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162CE" w14:textId="77777777" w:rsidR="00713A36" w:rsidRPr="002E4062" w:rsidRDefault="00713A36" w:rsidP="00713A36">
      <w:pPr>
        <w:spacing w:line="240" w:lineRule="auto"/>
        <w:jc w:val="both"/>
        <w:rPr>
          <w:rFonts w:ascii="Arial" w:hAnsi="Arial" w:cs="Arial"/>
          <w:sz w:val="20"/>
          <w:szCs w:val="20"/>
        </w:rPr>
      </w:pPr>
      <w:bookmarkStart w:id="0" w:name="_GoBack"/>
      <w:bookmarkEnd w:id="0"/>
      <w:r w:rsidRPr="002E4062">
        <w:rPr>
          <w:rFonts w:ascii="Arial" w:hAnsi="Arial" w:cs="Arial"/>
          <w:noProof/>
          <w:color w:val="595959" w:themeColor="text1" w:themeTint="A6"/>
          <w:sz w:val="32"/>
          <w:szCs w:val="20"/>
          <w:lang w:eastAsia="en-AU" w:bidi="ar-SA"/>
        </w:rPr>
        <w:drawing>
          <wp:anchor distT="0" distB="0" distL="114300" distR="114300" simplePos="0" relativeHeight="251652096" behindDoc="1" locked="0" layoutInCell="1" allowOverlap="1" wp14:anchorId="711DD3CD" wp14:editId="20534082">
            <wp:simplePos x="0" y="0"/>
            <wp:positionH relativeFrom="page">
              <wp:posOffset>-97790</wp:posOffset>
            </wp:positionH>
            <wp:positionV relativeFrom="paragraph">
              <wp:posOffset>-915035</wp:posOffset>
            </wp:positionV>
            <wp:extent cx="7653655" cy="1082548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W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3655" cy="10825480"/>
                    </a:xfrm>
                    <a:prstGeom prst="rect">
                      <a:avLst/>
                    </a:prstGeom>
                  </pic:spPr>
                </pic:pic>
              </a:graphicData>
            </a:graphic>
            <wp14:sizeRelH relativeFrom="page">
              <wp14:pctWidth>0</wp14:pctWidth>
            </wp14:sizeRelH>
            <wp14:sizeRelV relativeFrom="page">
              <wp14:pctHeight>0</wp14:pctHeight>
            </wp14:sizeRelV>
          </wp:anchor>
        </w:drawing>
      </w:r>
      <w:r w:rsidRPr="002E4062">
        <w:rPr>
          <w:rFonts w:ascii="Arial" w:hAnsi="Arial" w:cs="Arial"/>
          <w:noProof/>
          <w:color w:val="595959" w:themeColor="text1" w:themeTint="A6"/>
          <w:sz w:val="32"/>
          <w:szCs w:val="20"/>
          <w:lang w:eastAsia="en-AU" w:bidi="ar-SA"/>
        </w:rPr>
        <mc:AlternateContent>
          <mc:Choice Requires="wps">
            <w:drawing>
              <wp:anchor distT="0" distB="0" distL="114300" distR="114300" simplePos="0" relativeHeight="251672576" behindDoc="1" locked="0" layoutInCell="1" allowOverlap="1" wp14:anchorId="34DE7765" wp14:editId="5597320F">
                <wp:simplePos x="0" y="0"/>
                <wp:positionH relativeFrom="column">
                  <wp:posOffset>544830</wp:posOffset>
                </wp:positionH>
                <wp:positionV relativeFrom="paragraph">
                  <wp:posOffset>-1162049</wp:posOffset>
                </wp:positionV>
                <wp:extent cx="5146675" cy="3638550"/>
                <wp:effectExtent l="0" t="0" r="0" b="0"/>
                <wp:wrapNone/>
                <wp:docPr id="10" name="Oval 10"/>
                <wp:cNvGraphicFramePr/>
                <a:graphic xmlns:a="http://schemas.openxmlformats.org/drawingml/2006/main">
                  <a:graphicData uri="http://schemas.microsoft.com/office/word/2010/wordprocessingShape">
                    <wps:wsp>
                      <wps:cNvSpPr/>
                      <wps:spPr>
                        <a:xfrm>
                          <a:off x="0" y="0"/>
                          <a:ext cx="5146675" cy="36385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2E8E8" id="Oval 10" o:spid="_x0000_s1026" style="position:absolute;margin-left:42.9pt;margin-top:-91.5pt;width:405.25pt;height:2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" fillcolor="white [3212]" stroked="f" strokeweight="2pt"/>
            </w:pict>
          </mc:Fallback>
        </mc:AlternateContent>
      </w:r>
      <w:r w:rsidRPr="002E4062">
        <w:rPr>
          <w:rFonts w:ascii="Arial" w:hAnsi="Arial" w:cs="Arial"/>
          <w:noProof/>
          <w:color w:val="595959" w:themeColor="text1" w:themeTint="A6"/>
          <w:sz w:val="32"/>
          <w:szCs w:val="20"/>
          <w:lang w:eastAsia="en-AU" w:bidi="ar-SA"/>
        </w:rPr>
        <mc:AlternateContent>
          <mc:Choice Requires="wps">
            <w:drawing>
              <wp:anchor distT="0" distB="0" distL="114300" distR="114300" simplePos="0" relativeHeight="251658240" behindDoc="1" locked="0" layoutInCell="1" allowOverlap="1" wp14:anchorId="24685785" wp14:editId="51F25CA3">
                <wp:simplePos x="0" y="0"/>
                <wp:positionH relativeFrom="column">
                  <wp:posOffset>539115</wp:posOffset>
                </wp:positionH>
                <wp:positionV relativeFrom="paragraph">
                  <wp:posOffset>-1788160</wp:posOffset>
                </wp:positionV>
                <wp:extent cx="3431540" cy="3476625"/>
                <wp:effectExtent l="0" t="0" r="0" b="9525"/>
                <wp:wrapNone/>
                <wp:docPr id="9" name="Oval 9"/>
                <wp:cNvGraphicFramePr/>
                <a:graphic xmlns:a="http://schemas.openxmlformats.org/drawingml/2006/main">
                  <a:graphicData uri="http://schemas.microsoft.com/office/word/2010/wordprocessingShape">
                    <wps:wsp>
                      <wps:cNvSpPr/>
                      <wps:spPr>
                        <a:xfrm>
                          <a:off x="0" y="0"/>
                          <a:ext cx="3431540" cy="34766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5756E" id="Oval 9" o:spid="_x0000_s1026" style="position:absolute;margin-left:42.45pt;margin-top:-140.8pt;width:270.2pt;height:27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" fillcolor="white [3212]" stroked="f" strokeweight="2pt"/>
            </w:pict>
          </mc:Fallback>
        </mc:AlternateContent>
      </w:r>
    </w:p>
    <w:p w14:paraId="2F4849D6" w14:textId="77777777" w:rsidR="00713A36" w:rsidRPr="002E4062" w:rsidRDefault="00713A36" w:rsidP="00713A36">
      <w:pPr>
        <w:spacing w:line="240" w:lineRule="auto"/>
        <w:ind w:left="2977"/>
        <w:jc w:val="both"/>
        <w:rPr>
          <w:rFonts w:ascii="Arial" w:hAnsi="Arial" w:cs="Arial"/>
          <w:sz w:val="20"/>
          <w:szCs w:val="20"/>
        </w:rPr>
      </w:pPr>
    </w:p>
    <w:p w14:paraId="034557C9" w14:textId="77777777" w:rsidR="00713A36" w:rsidRPr="002E4062" w:rsidRDefault="00713A36" w:rsidP="00713A36">
      <w:pPr>
        <w:spacing w:line="240" w:lineRule="auto"/>
        <w:ind w:left="4320"/>
        <w:rPr>
          <w:rFonts w:ascii="Arial" w:hAnsi="Arial" w:cs="Arial"/>
          <w:b/>
          <w:color w:val="31849B" w:themeColor="accent5" w:themeShade="BF"/>
        </w:rPr>
      </w:pPr>
      <w:bookmarkStart w:id="1" w:name="_Hlk490726406"/>
    </w:p>
    <w:p w14:paraId="1645609C" w14:textId="77777777" w:rsidR="00713A36" w:rsidRPr="002E4062" w:rsidRDefault="00713A36" w:rsidP="00713A36">
      <w:pPr>
        <w:spacing w:line="240" w:lineRule="auto"/>
        <w:ind w:left="4320"/>
        <w:rPr>
          <w:rFonts w:ascii="Arial" w:hAnsi="Arial" w:cs="Arial"/>
          <w:b/>
          <w:color w:val="31849B" w:themeColor="accent5" w:themeShade="BF"/>
          <w:sz w:val="40"/>
          <w:szCs w:val="20"/>
        </w:rPr>
      </w:pPr>
      <w:r w:rsidRPr="002E4062">
        <w:rPr>
          <w:rFonts w:ascii="Arial" w:hAnsi="Arial" w:cs="Arial"/>
          <w:b/>
          <w:color w:val="31849B" w:themeColor="accent5" w:themeShade="BF"/>
          <w:sz w:val="40"/>
          <w:szCs w:val="20"/>
        </w:rPr>
        <w:t>Ending Violence Against Women in Cambodia 2012-2017</w:t>
      </w:r>
    </w:p>
    <w:p w14:paraId="7E98090D" w14:textId="77777777" w:rsidR="00713A36" w:rsidRPr="002E4062" w:rsidRDefault="00713A36" w:rsidP="00713A36">
      <w:pPr>
        <w:spacing w:line="240" w:lineRule="auto"/>
        <w:ind w:left="3697" w:firstLine="623"/>
        <w:rPr>
          <w:rFonts w:ascii="Arial" w:hAnsi="Arial" w:cs="Arial"/>
          <w:b/>
          <w:color w:val="002060"/>
          <w:sz w:val="28"/>
          <w:szCs w:val="20"/>
        </w:rPr>
      </w:pPr>
      <w:r w:rsidRPr="002E4062">
        <w:rPr>
          <w:rFonts w:ascii="Arial" w:hAnsi="Arial" w:cs="Arial"/>
          <w:b/>
          <w:color w:val="002060"/>
          <w:sz w:val="28"/>
          <w:szCs w:val="20"/>
        </w:rPr>
        <w:t xml:space="preserve">Program Management Office </w:t>
      </w:r>
    </w:p>
    <w:p w14:paraId="29A03A66" w14:textId="77777777" w:rsidR="00713A36" w:rsidRPr="002E4062" w:rsidRDefault="00713A36" w:rsidP="00713A36">
      <w:pPr>
        <w:spacing w:line="240" w:lineRule="auto"/>
        <w:ind w:left="4320"/>
        <w:rPr>
          <w:rFonts w:ascii="Arial" w:hAnsi="Arial" w:cs="Arial"/>
          <w:b/>
          <w:color w:val="002060"/>
          <w:sz w:val="28"/>
          <w:szCs w:val="20"/>
        </w:rPr>
      </w:pPr>
      <w:r w:rsidRPr="002E4062">
        <w:rPr>
          <w:rFonts w:ascii="Arial" w:hAnsi="Arial" w:cs="Arial"/>
          <w:b/>
          <w:color w:val="002060"/>
          <w:sz w:val="28"/>
          <w:szCs w:val="20"/>
        </w:rPr>
        <w:t>Program Completion Report</w:t>
      </w:r>
    </w:p>
    <w:p w14:paraId="02ED2C81" w14:textId="77777777" w:rsidR="00713A36" w:rsidRPr="002E4062" w:rsidRDefault="00713A36" w:rsidP="00713A36">
      <w:pPr>
        <w:pStyle w:val="Bullet2"/>
        <w:numPr>
          <w:ilvl w:val="0"/>
          <w:numId w:val="0"/>
        </w:numPr>
        <w:ind w:left="2160" w:firstLine="720"/>
        <w:rPr>
          <w:rFonts w:ascii="Arial" w:hAnsi="Arial" w:cs="Arial"/>
          <w:color w:val="002060"/>
          <w:sz w:val="24"/>
          <w:szCs w:val="24"/>
        </w:rPr>
        <w:sectPr w:rsidR="00713A36" w:rsidRPr="002E4062" w:rsidSect="00713A36">
          <w:headerReference w:type="default" r:id="rId12"/>
          <w:footerReference w:type="even" r:id="rId13"/>
          <w:pgSz w:w="11909" w:h="16834" w:code="9"/>
          <w:pgMar w:top="1440" w:right="1797" w:bottom="1440" w:left="1797" w:header="624" w:footer="624" w:gutter="0"/>
          <w:cols w:space="708"/>
          <w:titlePg/>
          <w:docGrid w:linePitch="360"/>
        </w:sectPr>
      </w:pPr>
      <w:r w:rsidRPr="002E4062">
        <w:rPr>
          <w:rFonts w:ascii="Arial" w:hAnsi="Arial" w:cs="Arial"/>
          <w:b/>
          <w:noProof/>
          <w:color w:val="002060"/>
          <w:sz w:val="24"/>
          <w:szCs w:val="24"/>
          <w:lang w:eastAsia="en-AU" w:bidi="ar-SA"/>
        </w:rPr>
        <mc:AlternateContent>
          <mc:Choice Requires="wps">
            <w:drawing>
              <wp:anchor distT="0" distB="0" distL="114300" distR="114300" simplePos="0" relativeHeight="251675648" behindDoc="0" locked="0" layoutInCell="1" allowOverlap="1" wp14:anchorId="59D8B274" wp14:editId="6942F2CA">
                <wp:simplePos x="0" y="0"/>
                <wp:positionH relativeFrom="column">
                  <wp:posOffset>-360045</wp:posOffset>
                </wp:positionH>
                <wp:positionV relativeFrom="paragraph">
                  <wp:posOffset>5481320</wp:posOffset>
                </wp:positionV>
                <wp:extent cx="5762625" cy="14478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47800"/>
                        </a:xfrm>
                        <a:prstGeom prst="rect">
                          <a:avLst/>
                        </a:prstGeom>
                        <a:solidFill>
                          <a:srgbClr val="FFFFFF"/>
                        </a:solidFill>
                        <a:ln w="9525">
                          <a:noFill/>
                          <a:miter lim="800000"/>
                          <a:headEnd/>
                          <a:tailEnd/>
                        </a:ln>
                      </wps:spPr>
                      <wps:txbx>
                        <w:txbxContent>
                          <w:p w14:paraId="45CBAC02" w14:textId="77777777" w:rsidR="00E43D0C" w:rsidRPr="005D455B" w:rsidRDefault="00E43D0C" w:rsidP="00713A36">
                            <w:pPr>
                              <w:spacing w:after="0" w:line="240" w:lineRule="auto"/>
                              <w:rPr>
                                <w:rFonts w:ascii="Arial" w:hAnsi="Arial" w:cs="Arial"/>
                                <w:iCs/>
                                <w:color w:val="595959" w:themeColor="text1" w:themeTint="A6"/>
                                <w:sz w:val="18"/>
                                <w:szCs w:val="20"/>
                              </w:rPr>
                            </w:pPr>
                            <w:r>
                              <w:rPr>
                                <w:rFonts w:ascii="Arial" w:hAnsi="Arial" w:cs="Arial"/>
                                <w:color w:val="595959" w:themeColor="text1" w:themeTint="A6"/>
                                <w:sz w:val="18"/>
                                <w:szCs w:val="20"/>
                              </w:rPr>
                              <w:t>Photos:</w:t>
                            </w:r>
                            <w:r w:rsidRPr="005D455B">
                              <w:rPr>
                                <w:rFonts w:ascii="Arial" w:hAnsi="Arial" w:cs="Arial"/>
                                <w:color w:val="595959" w:themeColor="text1" w:themeTint="A6"/>
                                <w:sz w:val="18"/>
                                <w:szCs w:val="20"/>
                              </w:rPr>
                              <w:t xml:space="preserve"> (top) p</w:t>
                            </w:r>
                            <w:r w:rsidRPr="005D455B">
                              <w:rPr>
                                <w:rFonts w:ascii="Arial" w:hAnsi="Arial" w:cs="Arial"/>
                                <w:iCs/>
                                <w:color w:val="595959" w:themeColor="text1" w:themeTint="A6"/>
                                <w:sz w:val="18"/>
                                <w:szCs w:val="20"/>
                              </w:rPr>
                              <w:t>hoto courtesy of Haga</w:t>
                            </w:r>
                            <w:r>
                              <w:rPr>
                                <w:rFonts w:ascii="Arial" w:hAnsi="Arial" w:cs="Arial"/>
                                <w:iCs/>
                                <w:color w:val="595959" w:themeColor="text1" w:themeTint="A6"/>
                                <w:sz w:val="18"/>
                                <w:szCs w:val="20"/>
                              </w:rPr>
                              <w:t>r</w:t>
                            </w:r>
                            <w:r w:rsidRPr="005D455B">
                              <w:rPr>
                                <w:rFonts w:ascii="Arial" w:hAnsi="Arial" w:cs="Arial"/>
                                <w:iCs/>
                                <w:color w:val="595959" w:themeColor="text1" w:themeTint="A6"/>
                                <w:sz w:val="18"/>
                                <w:szCs w:val="20"/>
                              </w:rPr>
                              <w:t>, (bottom) photo courtesy of ACTED</w:t>
                            </w:r>
                          </w:p>
                          <w:p w14:paraId="3192AB42" w14:textId="77777777" w:rsidR="00E43D0C" w:rsidRPr="005D455B" w:rsidRDefault="00E43D0C" w:rsidP="00713A36">
                            <w:pPr>
                              <w:spacing w:after="0" w:line="240" w:lineRule="auto"/>
                              <w:rPr>
                                <w:rFonts w:ascii="Arial" w:hAnsi="Arial" w:cs="Arial"/>
                                <w:iCs/>
                                <w:color w:val="595959" w:themeColor="text1" w:themeTint="A6"/>
                                <w:sz w:val="18"/>
                                <w:szCs w:val="20"/>
                              </w:rPr>
                            </w:pPr>
                          </w:p>
                          <w:p w14:paraId="62C0D758" w14:textId="77777777" w:rsidR="00E43D0C" w:rsidRDefault="00E43D0C" w:rsidP="00713A36">
                            <w:pPr>
                              <w:spacing w:after="0" w:line="240" w:lineRule="auto"/>
                              <w:rPr>
                                <w:rFonts w:ascii="Arial" w:hAnsi="Arial" w:cs="Arial"/>
                                <w:i/>
                                <w:iCs/>
                                <w:color w:val="595959" w:themeColor="text1" w:themeTint="A6"/>
                                <w:sz w:val="16"/>
                                <w:szCs w:val="16"/>
                              </w:rPr>
                            </w:pPr>
                          </w:p>
                          <w:p w14:paraId="1B12390A" w14:textId="77777777" w:rsidR="00E43D0C" w:rsidRDefault="00E43D0C" w:rsidP="00713A36">
                            <w:pPr>
                              <w:spacing w:after="0" w:line="240" w:lineRule="auto"/>
                              <w:rPr>
                                <w:rFonts w:ascii="Arial" w:hAnsi="Arial" w:cs="Arial"/>
                                <w:i/>
                                <w:iCs/>
                                <w:color w:val="595959" w:themeColor="text1" w:themeTint="A6"/>
                                <w:sz w:val="16"/>
                                <w:szCs w:val="16"/>
                              </w:rPr>
                            </w:pPr>
                          </w:p>
                          <w:p w14:paraId="252307F4" w14:textId="77777777" w:rsidR="00E43D0C" w:rsidRPr="006E6FD0" w:rsidRDefault="00E43D0C" w:rsidP="00713A36">
                            <w:pPr>
                              <w:spacing w:after="0" w:line="240" w:lineRule="auto"/>
                              <w:rPr>
                                <w:rFonts w:ascii="Arial" w:hAnsi="Arial" w:cs="Arial"/>
                                <w:i/>
                                <w:iCs/>
                                <w:color w:val="595959" w:themeColor="text1" w:themeTint="A6"/>
                                <w:sz w:val="20"/>
                              </w:rPr>
                            </w:pPr>
                            <w:r w:rsidRPr="006E6FD0">
                              <w:rPr>
                                <w:rFonts w:ascii="Arial" w:hAnsi="Arial" w:cs="Arial"/>
                                <w:i/>
                                <w:iCs/>
                                <w:color w:val="595959" w:themeColor="text1" w:themeTint="A6"/>
                                <w:sz w:val="20"/>
                              </w:rPr>
                              <w:t>This report has been prepared by the EVAW Program Management Office</w:t>
                            </w:r>
                          </w:p>
                          <w:p w14:paraId="4BF4F4E1" w14:textId="77777777" w:rsidR="00E43D0C" w:rsidRPr="006E6FD0" w:rsidRDefault="00E43D0C" w:rsidP="00713A36">
                            <w:pPr>
                              <w:spacing w:after="0" w:line="240" w:lineRule="auto"/>
                              <w:rPr>
                                <w:rFonts w:ascii="Arial" w:hAnsi="Arial" w:cs="Arial"/>
                                <w:sz w:val="20"/>
                              </w:rPr>
                            </w:pPr>
                            <w:r w:rsidRPr="006E6FD0">
                              <w:rPr>
                                <w:rFonts w:ascii="Arial" w:hAnsi="Arial" w:cs="Arial"/>
                                <w:i/>
                                <w:iCs/>
                                <w:color w:val="595959" w:themeColor="text1" w:themeTint="A6"/>
                                <w:sz w:val="20"/>
                              </w:rPr>
                              <w:t>(Services provided by Coffey International Development on behalf of DFAT)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8B274" id="_x0000_t202" coordsize="21600,21600" o:spt="202" path="m,l,21600r21600,l21600,xe">
                <v:stroke joinstyle="miter"/>
                <v:path gradientshapeok="t" o:connecttype="rect"/>
              </v:shapetype>
              <v:shape id="Text Box 2" o:spid="_x0000_s1026" type="#_x0000_t202" style="position:absolute;left:0;text-align:left;margin-left:-28.35pt;margin-top:431.6pt;width:453.7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" stroked="f">
                <v:textbox>
                  <w:txbxContent>
                    <w:p w14:paraId="45CBAC02" w14:textId="77777777" w:rsidR="00E43D0C" w:rsidRPr="005D455B" w:rsidRDefault="00E43D0C" w:rsidP="00713A36">
                      <w:pPr>
                        <w:spacing w:after="0" w:line="240" w:lineRule="auto"/>
                        <w:rPr>
                          <w:rFonts w:ascii="Arial" w:hAnsi="Arial" w:cs="Arial"/>
                          <w:iCs/>
                          <w:color w:val="595959" w:themeColor="text1" w:themeTint="A6"/>
                          <w:sz w:val="18"/>
                          <w:szCs w:val="20"/>
                        </w:rPr>
                      </w:pPr>
                      <w:r>
                        <w:rPr>
                          <w:rFonts w:ascii="Arial" w:hAnsi="Arial" w:cs="Arial"/>
                          <w:color w:val="595959" w:themeColor="text1" w:themeTint="A6"/>
                          <w:sz w:val="18"/>
                          <w:szCs w:val="20"/>
                        </w:rPr>
                        <w:t>Photos:</w:t>
                      </w:r>
                      <w:r w:rsidRPr="005D455B">
                        <w:rPr>
                          <w:rFonts w:ascii="Arial" w:hAnsi="Arial" w:cs="Arial"/>
                          <w:color w:val="595959" w:themeColor="text1" w:themeTint="A6"/>
                          <w:sz w:val="18"/>
                          <w:szCs w:val="20"/>
                        </w:rPr>
                        <w:t xml:space="preserve"> (top) p</w:t>
                      </w:r>
                      <w:r w:rsidRPr="005D455B">
                        <w:rPr>
                          <w:rFonts w:ascii="Arial" w:hAnsi="Arial" w:cs="Arial"/>
                          <w:iCs/>
                          <w:color w:val="595959" w:themeColor="text1" w:themeTint="A6"/>
                          <w:sz w:val="18"/>
                          <w:szCs w:val="20"/>
                        </w:rPr>
                        <w:t>hoto courtesy of Haga</w:t>
                      </w:r>
                      <w:r>
                        <w:rPr>
                          <w:rFonts w:ascii="Arial" w:hAnsi="Arial" w:cs="Arial"/>
                          <w:iCs/>
                          <w:color w:val="595959" w:themeColor="text1" w:themeTint="A6"/>
                          <w:sz w:val="18"/>
                          <w:szCs w:val="20"/>
                        </w:rPr>
                        <w:t>r</w:t>
                      </w:r>
                      <w:r w:rsidRPr="005D455B">
                        <w:rPr>
                          <w:rFonts w:ascii="Arial" w:hAnsi="Arial" w:cs="Arial"/>
                          <w:iCs/>
                          <w:color w:val="595959" w:themeColor="text1" w:themeTint="A6"/>
                          <w:sz w:val="18"/>
                          <w:szCs w:val="20"/>
                        </w:rPr>
                        <w:t>, (bottom) photo courtesy of ACTED</w:t>
                      </w:r>
                    </w:p>
                    <w:p w14:paraId="3192AB42" w14:textId="77777777" w:rsidR="00E43D0C" w:rsidRPr="005D455B" w:rsidRDefault="00E43D0C" w:rsidP="00713A36">
                      <w:pPr>
                        <w:spacing w:after="0" w:line="240" w:lineRule="auto"/>
                        <w:rPr>
                          <w:rFonts w:ascii="Arial" w:hAnsi="Arial" w:cs="Arial"/>
                          <w:iCs/>
                          <w:color w:val="595959" w:themeColor="text1" w:themeTint="A6"/>
                          <w:sz w:val="18"/>
                          <w:szCs w:val="20"/>
                        </w:rPr>
                      </w:pPr>
                    </w:p>
                    <w:p w14:paraId="62C0D758" w14:textId="77777777" w:rsidR="00E43D0C" w:rsidRDefault="00E43D0C" w:rsidP="00713A36">
                      <w:pPr>
                        <w:spacing w:after="0" w:line="240" w:lineRule="auto"/>
                        <w:rPr>
                          <w:rFonts w:ascii="Arial" w:hAnsi="Arial" w:cs="Arial"/>
                          <w:i/>
                          <w:iCs/>
                          <w:color w:val="595959" w:themeColor="text1" w:themeTint="A6"/>
                          <w:sz w:val="16"/>
                          <w:szCs w:val="16"/>
                        </w:rPr>
                      </w:pPr>
                    </w:p>
                    <w:p w14:paraId="1B12390A" w14:textId="77777777" w:rsidR="00E43D0C" w:rsidRDefault="00E43D0C" w:rsidP="00713A36">
                      <w:pPr>
                        <w:spacing w:after="0" w:line="240" w:lineRule="auto"/>
                        <w:rPr>
                          <w:rFonts w:ascii="Arial" w:hAnsi="Arial" w:cs="Arial"/>
                          <w:i/>
                          <w:iCs/>
                          <w:color w:val="595959" w:themeColor="text1" w:themeTint="A6"/>
                          <w:sz w:val="16"/>
                          <w:szCs w:val="16"/>
                        </w:rPr>
                      </w:pPr>
                    </w:p>
                    <w:p w14:paraId="252307F4" w14:textId="77777777" w:rsidR="00E43D0C" w:rsidRPr="006E6FD0" w:rsidRDefault="00E43D0C" w:rsidP="00713A36">
                      <w:pPr>
                        <w:spacing w:after="0" w:line="240" w:lineRule="auto"/>
                        <w:rPr>
                          <w:rFonts w:ascii="Arial" w:hAnsi="Arial" w:cs="Arial"/>
                          <w:i/>
                          <w:iCs/>
                          <w:color w:val="595959" w:themeColor="text1" w:themeTint="A6"/>
                          <w:sz w:val="20"/>
                        </w:rPr>
                      </w:pPr>
                      <w:r w:rsidRPr="006E6FD0">
                        <w:rPr>
                          <w:rFonts w:ascii="Arial" w:hAnsi="Arial" w:cs="Arial"/>
                          <w:i/>
                          <w:iCs/>
                          <w:color w:val="595959" w:themeColor="text1" w:themeTint="A6"/>
                          <w:sz w:val="20"/>
                        </w:rPr>
                        <w:t>This report has been prepared by the EVAW Program Management Office</w:t>
                      </w:r>
                    </w:p>
                    <w:p w14:paraId="4BF4F4E1" w14:textId="77777777" w:rsidR="00E43D0C" w:rsidRPr="006E6FD0" w:rsidRDefault="00E43D0C" w:rsidP="00713A36">
                      <w:pPr>
                        <w:spacing w:after="0" w:line="240" w:lineRule="auto"/>
                        <w:rPr>
                          <w:rFonts w:ascii="Arial" w:hAnsi="Arial" w:cs="Arial"/>
                          <w:sz w:val="20"/>
                        </w:rPr>
                      </w:pPr>
                      <w:r w:rsidRPr="006E6FD0">
                        <w:rPr>
                          <w:rFonts w:ascii="Arial" w:hAnsi="Arial" w:cs="Arial"/>
                          <w:i/>
                          <w:iCs/>
                          <w:color w:val="595959" w:themeColor="text1" w:themeTint="A6"/>
                          <w:sz w:val="20"/>
                        </w:rPr>
                        <w:t>(Services provided by Coffey International Development on behalf of DFAT)</w:t>
                      </w:r>
                    </w:p>
                  </w:txbxContent>
                </v:textbox>
              </v:shape>
            </w:pict>
          </mc:Fallback>
        </mc:AlternateContent>
      </w:r>
      <w:r>
        <w:rPr>
          <w:rFonts w:ascii="Arial" w:hAnsi="Arial" w:cs="Arial"/>
          <w:b/>
          <w:color w:val="002060"/>
          <w:sz w:val="24"/>
          <w:szCs w:val="24"/>
        </w:rPr>
        <w:t xml:space="preserve"> </w:t>
      </w:r>
      <w:r w:rsidRPr="002E4062">
        <w:rPr>
          <w:rFonts w:ascii="Arial" w:hAnsi="Arial" w:cs="Arial"/>
          <w:b/>
          <w:color w:val="002060"/>
          <w:sz w:val="24"/>
          <w:szCs w:val="24"/>
        </w:rPr>
        <w:tab/>
      </w:r>
      <w:r w:rsidRPr="002E4062">
        <w:rPr>
          <w:rFonts w:ascii="Arial" w:hAnsi="Arial" w:cs="Arial"/>
          <w:b/>
          <w:color w:val="002060"/>
          <w:sz w:val="24"/>
          <w:szCs w:val="24"/>
        </w:rPr>
        <w:tab/>
      </w:r>
      <w:r w:rsidRPr="002E4062">
        <w:rPr>
          <w:rFonts w:ascii="Arial" w:hAnsi="Arial" w:cs="Arial"/>
          <w:b/>
          <w:color w:val="002060"/>
          <w:sz w:val="24"/>
          <w:szCs w:val="24"/>
        </w:rPr>
        <w:tab/>
      </w:r>
      <w:r w:rsidRPr="002E4062">
        <w:rPr>
          <w:rFonts w:ascii="Arial" w:hAnsi="Arial" w:cs="Arial"/>
          <w:b/>
          <w:color w:val="002060"/>
          <w:sz w:val="24"/>
          <w:szCs w:val="24"/>
        </w:rPr>
        <w:tab/>
      </w:r>
      <w:r w:rsidRPr="002E4062">
        <w:rPr>
          <w:rFonts w:ascii="Arial" w:hAnsi="Arial" w:cs="Arial"/>
          <w:b/>
          <w:color w:val="002060"/>
          <w:sz w:val="24"/>
          <w:szCs w:val="24"/>
        </w:rPr>
        <w:tab/>
      </w:r>
      <w:r w:rsidR="006E6FD0">
        <w:rPr>
          <w:rFonts w:ascii="Arial" w:hAnsi="Arial" w:cs="Arial"/>
          <w:b/>
          <w:color w:val="002060"/>
          <w:sz w:val="24"/>
          <w:szCs w:val="24"/>
        </w:rPr>
        <w:t xml:space="preserve"> </w:t>
      </w:r>
      <w:r w:rsidR="00F87F08">
        <w:rPr>
          <w:rFonts w:ascii="Arial" w:hAnsi="Arial" w:cs="Arial"/>
          <w:color w:val="002060"/>
          <w:sz w:val="24"/>
          <w:szCs w:val="24"/>
        </w:rPr>
        <w:t>October</w:t>
      </w:r>
      <w:r w:rsidRPr="002E4062">
        <w:rPr>
          <w:rFonts w:ascii="Arial" w:hAnsi="Arial" w:cs="Arial"/>
          <w:color w:val="002060"/>
          <w:sz w:val="24"/>
          <w:szCs w:val="24"/>
        </w:rPr>
        <w:t xml:space="preserve"> 2017</w:t>
      </w:r>
    </w:p>
    <w:bookmarkEnd w:id="1" w:displacedByCustomXml="next"/>
    <w:bookmarkStart w:id="2" w:name="_Toc470079029" w:displacedByCustomXml="next"/>
    <w:sdt>
      <w:sdtPr>
        <w:rPr>
          <w:rFonts w:ascii="Calibri" w:eastAsia="Times New Roman" w:hAnsi="Calibri" w:cs="DaunPenh"/>
          <w:b/>
          <w:bCs/>
          <w:color w:val="auto"/>
          <w:sz w:val="22"/>
          <w:szCs w:val="22"/>
          <w:lang w:val="en-AU" w:eastAsia="en-US"/>
        </w:rPr>
        <w:id w:val="-1654290512"/>
        <w:docPartObj>
          <w:docPartGallery w:val="Table of Contents"/>
          <w:docPartUnique/>
        </w:docPartObj>
      </w:sdtPr>
      <w:sdtEndPr>
        <w:rPr>
          <w:bCs w:val="0"/>
          <w:noProof/>
        </w:rPr>
      </w:sdtEndPr>
      <w:sdtContent>
        <w:p w14:paraId="5FD11559" w14:textId="77777777" w:rsidR="00713A36" w:rsidRPr="006E6FD0" w:rsidRDefault="006E6FD0" w:rsidP="006E6FD0">
          <w:pPr>
            <w:pStyle w:val="TOCHeading"/>
            <w:numPr>
              <w:ilvl w:val="0"/>
              <w:numId w:val="0"/>
            </w:numPr>
            <w:rPr>
              <w:b/>
              <w:color w:val="auto"/>
              <w:sz w:val="40"/>
              <w:szCs w:val="20"/>
            </w:rPr>
          </w:pPr>
          <w:r>
            <w:rPr>
              <w:b/>
              <w:color w:val="auto"/>
              <w:sz w:val="40"/>
              <w:szCs w:val="20"/>
            </w:rPr>
            <w:t>Table of C</w:t>
          </w:r>
          <w:r w:rsidRPr="006E6FD0">
            <w:rPr>
              <w:b/>
              <w:color w:val="auto"/>
              <w:sz w:val="40"/>
              <w:szCs w:val="20"/>
            </w:rPr>
            <w:t>ontents</w:t>
          </w:r>
        </w:p>
        <w:p w14:paraId="1B25414D" w14:textId="4D3FB784" w:rsidR="00993589" w:rsidRPr="00E33586" w:rsidRDefault="00713A36">
          <w:pPr>
            <w:pStyle w:val="TOC1"/>
            <w:rPr>
              <w:rFonts w:asciiTheme="minorHAnsi" w:eastAsiaTheme="minorEastAsia" w:hAnsiTheme="minorHAnsi" w:cstheme="minorBidi"/>
              <w:b w:val="0"/>
              <w:noProof/>
              <w:lang w:eastAsia="en-AU" w:bidi="ar-SA"/>
            </w:rPr>
          </w:pPr>
          <w:r w:rsidRPr="00993589">
            <w:rPr>
              <w:rFonts w:ascii="Arial" w:hAnsi="Arial" w:cs="Arial"/>
              <w:caps/>
              <w:color w:val="31849B" w:themeColor="accent5" w:themeShade="BF"/>
              <w:lang w:val="en-US"/>
            </w:rPr>
            <w:fldChar w:fldCharType="begin"/>
          </w:r>
          <w:r w:rsidRPr="00E33586">
            <w:rPr>
              <w:rFonts w:ascii="Arial" w:hAnsi="Arial" w:cs="Arial"/>
            </w:rPr>
            <w:instrText xml:space="preserve"> TOC \o "1-3" \h \z \u </w:instrText>
          </w:r>
          <w:r w:rsidRPr="00993589">
            <w:rPr>
              <w:rFonts w:ascii="Arial" w:hAnsi="Arial" w:cs="Arial"/>
              <w:caps/>
              <w:color w:val="31849B" w:themeColor="accent5" w:themeShade="BF"/>
              <w:lang w:val="en-US"/>
            </w:rPr>
            <w:fldChar w:fldCharType="separate"/>
          </w:r>
          <w:hyperlink w:anchor="_Toc498412411" w:history="1">
            <w:r w:rsidR="00993589" w:rsidRPr="00E33586">
              <w:rPr>
                <w:rStyle w:val="Hyperlink"/>
                <w:rFonts w:ascii="Arial" w:eastAsia="SimSun" w:hAnsi="Arial" w:cs="Arial"/>
                <w:bCs/>
                <w:noProof/>
              </w:rPr>
              <w:t>Abbreviations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_Toc498412411 \h </w:instrText>
            </w:r>
            <w:r w:rsidR="00993589" w:rsidRPr="00E33586">
              <w:rPr>
                <w:noProof/>
                <w:webHidden/>
              </w:rPr>
            </w:r>
            <w:r w:rsidR="00993589" w:rsidRPr="00E33586">
              <w:rPr>
                <w:noProof/>
                <w:webHidden/>
              </w:rPr>
              <w:fldChar w:fldCharType="separate"/>
            </w:r>
            <w:r w:rsidR="00321254">
              <w:rPr>
                <w:noProof/>
                <w:webHidden/>
              </w:rPr>
              <w:t>iv</w:t>
            </w:r>
            <w:r w:rsidR="00993589" w:rsidRPr="00E33586">
              <w:rPr>
                <w:noProof/>
                <w:webHidden/>
              </w:rPr>
              <w:fldChar w:fldCharType="end"/>
            </w:r>
          </w:hyperlink>
        </w:p>
        <w:p w14:paraId="7F46F5F2" w14:textId="07BF5CF2" w:rsidR="00993589" w:rsidRPr="00E33586" w:rsidRDefault="00DD0592">
          <w:pPr>
            <w:pStyle w:val="TOC1"/>
            <w:rPr>
              <w:rFonts w:asciiTheme="minorHAnsi" w:eastAsiaTheme="minorEastAsia" w:hAnsiTheme="minorHAnsi" w:cstheme="minorBidi"/>
              <w:b w:val="0"/>
              <w:noProof/>
              <w:lang w:eastAsia="en-AU" w:bidi="ar-SA"/>
            </w:rPr>
          </w:pPr>
          <w:hyperlink w:anchor="_Toc498412412" w:history="1">
            <w:r w:rsidR="00993589" w:rsidRPr="00E33586">
              <w:rPr>
                <w:rStyle w:val="Hyperlink"/>
                <w:noProof/>
              </w:rPr>
              <w:t>1</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Executive Summary</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_Toc498412412 \h </w:instrText>
            </w:r>
            <w:r w:rsidR="00993589" w:rsidRPr="00E33586">
              <w:rPr>
                <w:noProof/>
                <w:webHidden/>
              </w:rPr>
            </w:r>
            <w:r w:rsidR="00993589" w:rsidRPr="00E33586">
              <w:rPr>
                <w:noProof/>
                <w:webHidden/>
              </w:rPr>
              <w:fldChar w:fldCharType="separate"/>
            </w:r>
            <w:r w:rsidR="00321254">
              <w:rPr>
                <w:noProof/>
                <w:webHidden/>
              </w:rPr>
              <w:t>1</w:t>
            </w:r>
            <w:r w:rsidR="00993589" w:rsidRPr="00E33586">
              <w:rPr>
                <w:noProof/>
                <w:webHidden/>
              </w:rPr>
              <w:fldChar w:fldCharType="end"/>
            </w:r>
          </w:hyperlink>
        </w:p>
        <w:p w14:paraId="60562FFC" w14:textId="43024ABF" w:rsidR="00993589" w:rsidRPr="00E33586" w:rsidRDefault="00DD0592">
          <w:pPr>
            <w:pStyle w:val="TOC2"/>
            <w:rPr>
              <w:rFonts w:asciiTheme="minorHAnsi" w:eastAsiaTheme="minorEastAsia" w:hAnsiTheme="minorHAnsi" w:cstheme="minorBidi"/>
              <w:noProof/>
              <w:lang w:eastAsia="en-AU" w:bidi="ar-SA"/>
            </w:rPr>
          </w:pPr>
          <w:hyperlink w:anchor="_Toc498412413" w:history="1">
            <w:r w:rsidR="00993589" w:rsidRPr="00E33586">
              <w:rPr>
                <w:rStyle w:val="Hyperlink"/>
                <w:noProof/>
              </w:rPr>
              <w:t>1.1</w:t>
            </w:r>
            <w:r w:rsidR="00993589" w:rsidRPr="00E33586">
              <w:rPr>
                <w:rFonts w:asciiTheme="minorHAnsi" w:eastAsiaTheme="minorEastAsia" w:hAnsiTheme="minorHAnsi" w:cstheme="minorBidi"/>
                <w:noProof/>
                <w:lang w:eastAsia="en-AU" w:bidi="ar-SA"/>
              </w:rPr>
              <w:tab/>
            </w:r>
            <w:r w:rsidR="00993589" w:rsidRPr="00E33586">
              <w:rPr>
                <w:rStyle w:val="Hyperlink"/>
                <w:noProof/>
              </w:rPr>
              <w:t>EVAW Program Achievements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_Toc498412413 \h </w:instrText>
            </w:r>
            <w:r w:rsidR="00993589" w:rsidRPr="00E33586">
              <w:rPr>
                <w:noProof/>
                <w:webHidden/>
              </w:rPr>
            </w:r>
            <w:r w:rsidR="00993589" w:rsidRPr="00E33586">
              <w:rPr>
                <w:noProof/>
                <w:webHidden/>
              </w:rPr>
              <w:fldChar w:fldCharType="separate"/>
            </w:r>
            <w:r w:rsidR="00321254">
              <w:rPr>
                <w:noProof/>
                <w:webHidden/>
              </w:rPr>
              <w:t>1</w:t>
            </w:r>
            <w:r w:rsidR="00993589" w:rsidRPr="00E33586">
              <w:rPr>
                <w:noProof/>
                <w:webHidden/>
              </w:rPr>
              <w:fldChar w:fldCharType="end"/>
            </w:r>
          </w:hyperlink>
        </w:p>
        <w:p w14:paraId="657BC61D" w14:textId="2595E5B7" w:rsidR="00993589" w:rsidRPr="00E33586" w:rsidRDefault="00DD0592">
          <w:pPr>
            <w:pStyle w:val="TOC3"/>
            <w:rPr>
              <w:rFonts w:asciiTheme="minorHAnsi" w:eastAsiaTheme="minorEastAsia" w:hAnsiTheme="minorHAnsi" w:cstheme="minorBidi"/>
              <w:noProof/>
              <w:lang w:eastAsia="en-AU" w:bidi="ar-SA"/>
            </w:rPr>
          </w:pPr>
          <w:hyperlink w:anchor="_Toc498412414" w:history="1">
            <w:r w:rsidR="00993589" w:rsidRPr="00E33586">
              <w:rPr>
                <w:rStyle w:val="Hyperlink"/>
                <w:noProof/>
              </w:rPr>
              <w:t>1.1.1</w:t>
            </w:r>
            <w:r w:rsidR="00993589" w:rsidRPr="00E33586">
              <w:rPr>
                <w:rFonts w:asciiTheme="minorHAnsi" w:eastAsiaTheme="minorEastAsia" w:hAnsiTheme="minorHAnsi" w:cstheme="minorBidi"/>
                <w:noProof/>
                <w:lang w:eastAsia="en-AU" w:bidi="ar-SA"/>
              </w:rPr>
              <w:tab/>
            </w:r>
            <w:r w:rsidR="00993589" w:rsidRPr="00E33586">
              <w:rPr>
                <w:rStyle w:val="Hyperlink"/>
                <w:noProof/>
              </w:rPr>
              <w:t>Services: The provision of accessible, appropriate and quality services to victims of violence at the point of seeking assistance, including expanded options for referral services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_Toc498412414 \h </w:instrText>
            </w:r>
            <w:r w:rsidR="00993589" w:rsidRPr="00E33586">
              <w:rPr>
                <w:noProof/>
                <w:webHidden/>
              </w:rPr>
            </w:r>
            <w:r w:rsidR="00993589" w:rsidRPr="00E33586">
              <w:rPr>
                <w:noProof/>
                <w:webHidden/>
              </w:rPr>
              <w:fldChar w:fldCharType="separate"/>
            </w:r>
            <w:r w:rsidR="00321254">
              <w:rPr>
                <w:noProof/>
                <w:webHidden/>
              </w:rPr>
              <w:t>1</w:t>
            </w:r>
            <w:r w:rsidR="00993589" w:rsidRPr="00E33586">
              <w:rPr>
                <w:noProof/>
                <w:webHidden/>
              </w:rPr>
              <w:fldChar w:fldCharType="end"/>
            </w:r>
          </w:hyperlink>
        </w:p>
        <w:p w14:paraId="586C3222" w14:textId="7ADD7696" w:rsidR="00993589" w:rsidRPr="00E33586" w:rsidRDefault="00DD0592">
          <w:pPr>
            <w:pStyle w:val="TOC3"/>
            <w:rPr>
              <w:rFonts w:asciiTheme="minorHAnsi" w:eastAsiaTheme="minorEastAsia" w:hAnsiTheme="minorHAnsi" w:cstheme="minorBidi"/>
              <w:noProof/>
              <w:lang w:eastAsia="en-AU" w:bidi="ar-SA"/>
            </w:rPr>
          </w:pPr>
          <w:hyperlink w:anchor="_Toc498412415" w:history="1">
            <w:r w:rsidR="00993589" w:rsidRPr="00E33586">
              <w:rPr>
                <w:rStyle w:val="Hyperlink"/>
                <w:noProof/>
              </w:rPr>
              <w:t>1.1.2</w:t>
            </w:r>
            <w:r w:rsidR="00993589" w:rsidRPr="00E33586">
              <w:rPr>
                <w:rFonts w:asciiTheme="minorHAnsi" w:eastAsiaTheme="minorEastAsia" w:hAnsiTheme="minorHAnsi" w:cstheme="minorBidi"/>
                <w:noProof/>
                <w:lang w:eastAsia="en-AU" w:bidi="ar-SA"/>
              </w:rPr>
              <w:tab/>
            </w:r>
            <w:r w:rsidR="00993589" w:rsidRPr="00E33586">
              <w:rPr>
                <w:rStyle w:val="Hyperlink"/>
                <w:noProof/>
              </w:rPr>
              <w:t>Prevention: Strategies developed to promote positive change in perceptions, attitudes, behaviours, beliefs, practices and social norms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_Toc498412415 \h </w:instrText>
            </w:r>
            <w:r w:rsidR="00993589" w:rsidRPr="00E33586">
              <w:rPr>
                <w:noProof/>
                <w:webHidden/>
              </w:rPr>
            </w:r>
            <w:r w:rsidR="00993589" w:rsidRPr="00E33586">
              <w:rPr>
                <w:noProof/>
                <w:webHidden/>
              </w:rPr>
              <w:fldChar w:fldCharType="separate"/>
            </w:r>
            <w:r w:rsidR="00321254">
              <w:rPr>
                <w:noProof/>
                <w:webHidden/>
              </w:rPr>
              <w:t>3</w:t>
            </w:r>
            <w:r w:rsidR="00993589" w:rsidRPr="00E33586">
              <w:rPr>
                <w:noProof/>
                <w:webHidden/>
              </w:rPr>
              <w:fldChar w:fldCharType="end"/>
            </w:r>
          </w:hyperlink>
        </w:p>
        <w:p w14:paraId="49CC15E5" w14:textId="3DB36714" w:rsidR="00993589" w:rsidRPr="00E33586" w:rsidRDefault="00DD0592">
          <w:pPr>
            <w:pStyle w:val="TOC3"/>
            <w:rPr>
              <w:rFonts w:asciiTheme="minorHAnsi" w:eastAsiaTheme="minorEastAsia" w:hAnsiTheme="minorHAnsi" w:cstheme="minorBidi"/>
              <w:noProof/>
              <w:lang w:eastAsia="en-AU" w:bidi="ar-SA"/>
            </w:rPr>
          </w:pPr>
          <w:hyperlink w:anchor="_Toc498412416" w:history="1">
            <w:r w:rsidR="00993589" w:rsidRPr="00E33586">
              <w:rPr>
                <w:rStyle w:val="Hyperlink"/>
                <w:noProof/>
              </w:rPr>
              <w:t>1.1.3</w:t>
            </w:r>
            <w:r w:rsidR="00993589" w:rsidRPr="00E33586">
              <w:rPr>
                <w:rFonts w:asciiTheme="minorHAnsi" w:eastAsiaTheme="minorEastAsia" w:hAnsiTheme="minorHAnsi" w:cstheme="minorBidi"/>
                <w:noProof/>
                <w:lang w:eastAsia="en-AU" w:bidi="ar-SA"/>
              </w:rPr>
              <w:tab/>
            </w:r>
            <w:r w:rsidR="00993589" w:rsidRPr="00E33586">
              <w:rPr>
                <w:rStyle w:val="Hyperlink"/>
                <w:noProof/>
              </w:rPr>
              <w:t>Justice: A protective investigation and legal process that is responsive, effective, treats survivors of violence with dignity and holds perpetrators accountable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_Toc498412416 \h </w:instrText>
            </w:r>
            <w:r w:rsidR="00993589" w:rsidRPr="00E33586">
              <w:rPr>
                <w:noProof/>
                <w:webHidden/>
              </w:rPr>
            </w:r>
            <w:r w:rsidR="00993589" w:rsidRPr="00E33586">
              <w:rPr>
                <w:noProof/>
                <w:webHidden/>
              </w:rPr>
              <w:fldChar w:fldCharType="separate"/>
            </w:r>
            <w:r w:rsidR="00321254">
              <w:rPr>
                <w:noProof/>
                <w:webHidden/>
              </w:rPr>
              <w:t>4</w:t>
            </w:r>
            <w:r w:rsidR="00993589" w:rsidRPr="00E33586">
              <w:rPr>
                <w:noProof/>
                <w:webHidden/>
              </w:rPr>
              <w:fldChar w:fldCharType="end"/>
            </w:r>
          </w:hyperlink>
        </w:p>
        <w:p w14:paraId="3570E056" w14:textId="0609C757" w:rsidR="00993589" w:rsidRPr="00E33586" w:rsidRDefault="00DD0592">
          <w:pPr>
            <w:pStyle w:val="TOC3"/>
            <w:rPr>
              <w:rFonts w:asciiTheme="minorHAnsi" w:eastAsiaTheme="minorEastAsia" w:hAnsiTheme="minorHAnsi" w:cstheme="minorBidi"/>
              <w:noProof/>
              <w:lang w:eastAsia="en-AU" w:bidi="ar-SA"/>
            </w:rPr>
          </w:pPr>
          <w:hyperlink w:anchor="_Toc498412417" w:history="1">
            <w:r w:rsidR="00993589" w:rsidRPr="00E33586">
              <w:rPr>
                <w:rStyle w:val="Hyperlink"/>
                <w:noProof/>
              </w:rPr>
              <w:t>1.1.4</w:t>
            </w:r>
            <w:r w:rsidR="00993589" w:rsidRPr="00E33586">
              <w:rPr>
                <w:rFonts w:asciiTheme="minorHAnsi" w:eastAsiaTheme="minorEastAsia" w:hAnsiTheme="minorHAnsi" w:cstheme="minorBidi"/>
                <w:noProof/>
                <w:lang w:eastAsia="en-AU" w:bidi="ar-SA"/>
              </w:rPr>
              <w:tab/>
            </w:r>
            <w:r w:rsidR="00993589" w:rsidRPr="00E33586">
              <w:rPr>
                <w:rStyle w:val="Hyperlink"/>
                <w:noProof/>
              </w:rPr>
              <w:t>Institutional support and coordination: Working with government, private sector and civil society to improve support and coordination of responses to victims of violence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_Toc498412417 \h </w:instrText>
            </w:r>
            <w:r w:rsidR="00993589" w:rsidRPr="00E33586">
              <w:rPr>
                <w:noProof/>
                <w:webHidden/>
              </w:rPr>
            </w:r>
            <w:r w:rsidR="00993589" w:rsidRPr="00E33586">
              <w:rPr>
                <w:noProof/>
                <w:webHidden/>
              </w:rPr>
              <w:fldChar w:fldCharType="separate"/>
            </w:r>
            <w:r w:rsidR="00321254">
              <w:rPr>
                <w:noProof/>
                <w:webHidden/>
              </w:rPr>
              <w:t>5</w:t>
            </w:r>
            <w:r w:rsidR="00993589" w:rsidRPr="00E33586">
              <w:rPr>
                <w:noProof/>
                <w:webHidden/>
              </w:rPr>
              <w:fldChar w:fldCharType="end"/>
            </w:r>
          </w:hyperlink>
        </w:p>
        <w:p w14:paraId="465B1D88" w14:textId="34E1B5DC" w:rsidR="00993589" w:rsidRPr="00E33586" w:rsidRDefault="00DD0592">
          <w:pPr>
            <w:pStyle w:val="TOC3"/>
            <w:rPr>
              <w:rFonts w:asciiTheme="minorHAnsi" w:eastAsiaTheme="minorEastAsia" w:hAnsiTheme="minorHAnsi" w:cstheme="minorBidi"/>
              <w:noProof/>
              <w:lang w:eastAsia="en-AU" w:bidi="ar-SA"/>
            </w:rPr>
          </w:pPr>
          <w:hyperlink w:anchor="_Toc498412418" w:history="1">
            <w:r w:rsidR="00993589" w:rsidRPr="00E33586">
              <w:rPr>
                <w:rStyle w:val="Hyperlink"/>
                <w:noProof/>
              </w:rPr>
              <w:t>1.1.5</w:t>
            </w:r>
            <w:r w:rsidR="00993589" w:rsidRPr="00E33586">
              <w:rPr>
                <w:rFonts w:asciiTheme="minorHAnsi" w:eastAsiaTheme="minorEastAsia" w:hAnsiTheme="minorHAnsi" w:cstheme="minorBidi"/>
                <w:noProof/>
                <w:lang w:eastAsia="en-AU" w:bidi="ar-SA"/>
              </w:rPr>
              <w:tab/>
            </w:r>
            <w:r w:rsidR="00993589" w:rsidRPr="00E33586">
              <w:rPr>
                <w:rStyle w:val="Hyperlink"/>
                <w:noProof/>
              </w:rPr>
              <w:t>Research and evidence: Enable research and evidence to be used for improved planning, service delivery and implementation of support services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_Toc498412418 \h </w:instrText>
            </w:r>
            <w:r w:rsidR="00993589" w:rsidRPr="00E33586">
              <w:rPr>
                <w:noProof/>
                <w:webHidden/>
              </w:rPr>
            </w:r>
            <w:r w:rsidR="00993589" w:rsidRPr="00E33586">
              <w:rPr>
                <w:noProof/>
                <w:webHidden/>
              </w:rPr>
              <w:fldChar w:fldCharType="separate"/>
            </w:r>
            <w:r w:rsidR="00321254">
              <w:rPr>
                <w:noProof/>
                <w:webHidden/>
              </w:rPr>
              <w:t>6</w:t>
            </w:r>
            <w:r w:rsidR="00993589" w:rsidRPr="00E33586">
              <w:rPr>
                <w:noProof/>
                <w:webHidden/>
              </w:rPr>
              <w:fldChar w:fldCharType="end"/>
            </w:r>
          </w:hyperlink>
        </w:p>
        <w:p w14:paraId="3088BF87" w14:textId="7B84AACF" w:rsidR="00993589" w:rsidRPr="00E33586" w:rsidRDefault="00DD0592">
          <w:pPr>
            <w:pStyle w:val="TOC2"/>
            <w:rPr>
              <w:rFonts w:asciiTheme="minorHAnsi" w:eastAsiaTheme="minorEastAsia" w:hAnsiTheme="minorHAnsi" w:cstheme="minorBidi"/>
              <w:noProof/>
              <w:lang w:eastAsia="en-AU" w:bidi="ar-SA"/>
            </w:rPr>
          </w:pPr>
          <w:hyperlink w:anchor="_Toc498412419" w:history="1">
            <w:r w:rsidR="00993589" w:rsidRPr="00E33586">
              <w:rPr>
                <w:rStyle w:val="Hyperlink"/>
                <w:noProof/>
              </w:rPr>
              <w:t>1.2</w:t>
            </w:r>
            <w:r w:rsidR="00993589" w:rsidRPr="00E33586">
              <w:rPr>
                <w:rFonts w:asciiTheme="minorHAnsi" w:eastAsiaTheme="minorEastAsia" w:hAnsiTheme="minorHAnsi" w:cstheme="minorBidi"/>
                <w:noProof/>
                <w:lang w:eastAsia="en-AU" w:bidi="ar-SA"/>
              </w:rPr>
              <w:tab/>
            </w:r>
            <w:r w:rsidR="00993589" w:rsidRPr="00E33586">
              <w:rPr>
                <w:rStyle w:val="Hyperlink"/>
                <w:noProof/>
              </w:rPr>
              <w:t>EVAW Program Distribution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_Toc498412419 \h </w:instrText>
            </w:r>
            <w:r w:rsidR="00993589" w:rsidRPr="00E33586">
              <w:rPr>
                <w:noProof/>
                <w:webHidden/>
              </w:rPr>
            </w:r>
            <w:r w:rsidR="00993589" w:rsidRPr="00E33586">
              <w:rPr>
                <w:noProof/>
                <w:webHidden/>
              </w:rPr>
              <w:fldChar w:fldCharType="separate"/>
            </w:r>
            <w:r w:rsidR="00321254">
              <w:rPr>
                <w:noProof/>
                <w:webHidden/>
              </w:rPr>
              <w:t>6</w:t>
            </w:r>
            <w:r w:rsidR="00993589" w:rsidRPr="00E33586">
              <w:rPr>
                <w:noProof/>
                <w:webHidden/>
              </w:rPr>
              <w:fldChar w:fldCharType="end"/>
            </w:r>
          </w:hyperlink>
        </w:p>
        <w:p w14:paraId="09285EB6" w14:textId="451EF09E" w:rsidR="00993589" w:rsidRPr="00E33586" w:rsidRDefault="00DD0592">
          <w:pPr>
            <w:pStyle w:val="TOC2"/>
            <w:rPr>
              <w:rFonts w:asciiTheme="minorHAnsi" w:eastAsiaTheme="minorEastAsia" w:hAnsiTheme="minorHAnsi" w:cstheme="minorBidi"/>
              <w:noProof/>
              <w:lang w:eastAsia="en-AU" w:bidi="ar-SA"/>
            </w:rPr>
          </w:pPr>
          <w:hyperlink w:anchor="_Toc498412420" w:history="1">
            <w:r w:rsidR="00993589" w:rsidRPr="00E33586">
              <w:rPr>
                <w:rStyle w:val="Hyperlink"/>
                <w:noProof/>
              </w:rPr>
              <w:t>1.3</w:t>
            </w:r>
            <w:r w:rsidR="00993589" w:rsidRPr="00E33586">
              <w:rPr>
                <w:rFonts w:asciiTheme="minorHAnsi" w:eastAsiaTheme="minorEastAsia" w:hAnsiTheme="minorHAnsi" w:cstheme="minorBidi"/>
                <w:noProof/>
                <w:lang w:eastAsia="en-AU" w:bidi="ar-SA"/>
              </w:rPr>
              <w:tab/>
            </w:r>
            <w:r w:rsidR="00993589" w:rsidRPr="00E33586">
              <w:rPr>
                <w:rStyle w:val="Hyperlink"/>
                <w:noProof/>
              </w:rPr>
              <w:t>EVAW Sector in Cambodia</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_Toc498412420 \h </w:instrText>
            </w:r>
            <w:r w:rsidR="00993589" w:rsidRPr="00E33586">
              <w:rPr>
                <w:noProof/>
                <w:webHidden/>
              </w:rPr>
            </w:r>
            <w:r w:rsidR="00993589" w:rsidRPr="00E33586">
              <w:rPr>
                <w:noProof/>
                <w:webHidden/>
              </w:rPr>
              <w:fldChar w:fldCharType="separate"/>
            </w:r>
            <w:r w:rsidR="00321254">
              <w:rPr>
                <w:noProof/>
                <w:webHidden/>
              </w:rPr>
              <w:t>7</w:t>
            </w:r>
            <w:r w:rsidR="00993589" w:rsidRPr="00E33586">
              <w:rPr>
                <w:noProof/>
                <w:webHidden/>
              </w:rPr>
              <w:fldChar w:fldCharType="end"/>
            </w:r>
          </w:hyperlink>
        </w:p>
        <w:p w14:paraId="6CC61639" w14:textId="0E6CA185" w:rsidR="00993589" w:rsidRPr="00E33586" w:rsidRDefault="00DD0592">
          <w:pPr>
            <w:pStyle w:val="TOC1"/>
            <w:rPr>
              <w:rFonts w:asciiTheme="minorHAnsi" w:eastAsiaTheme="minorEastAsia" w:hAnsiTheme="minorHAnsi" w:cstheme="minorBidi"/>
              <w:b w:val="0"/>
              <w:noProof/>
              <w:lang w:eastAsia="en-AU" w:bidi="ar-SA"/>
            </w:rPr>
          </w:pPr>
          <w:hyperlink w:anchor="_Toc498412421" w:history="1">
            <w:r w:rsidR="00993589" w:rsidRPr="00E33586">
              <w:rPr>
                <w:rStyle w:val="Hyperlink"/>
                <w:noProof/>
              </w:rPr>
              <w:t>2</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Background</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_Toc498412421 \h </w:instrText>
            </w:r>
            <w:r w:rsidR="00993589" w:rsidRPr="00E33586">
              <w:rPr>
                <w:noProof/>
                <w:webHidden/>
              </w:rPr>
            </w:r>
            <w:r w:rsidR="00993589" w:rsidRPr="00E33586">
              <w:rPr>
                <w:noProof/>
                <w:webHidden/>
              </w:rPr>
              <w:fldChar w:fldCharType="separate"/>
            </w:r>
            <w:r w:rsidR="00321254">
              <w:rPr>
                <w:noProof/>
                <w:webHidden/>
              </w:rPr>
              <w:t>9</w:t>
            </w:r>
            <w:r w:rsidR="00993589" w:rsidRPr="00E33586">
              <w:rPr>
                <w:noProof/>
                <w:webHidden/>
              </w:rPr>
              <w:fldChar w:fldCharType="end"/>
            </w:r>
          </w:hyperlink>
        </w:p>
        <w:p w14:paraId="064F8C0F" w14:textId="72300DA2" w:rsidR="00993589" w:rsidRPr="00E33586" w:rsidRDefault="00DD0592">
          <w:pPr>
            <w:pStyle w:val="TOC2"/>
            <w:rPr>
              <w:rFonts w:asciiTheme="minorHAnsi" w:eastAsiaTheme="minorEastAsia" w:hAnsiTheme="minorHAnsi" w:cstheme="minorBidi"/>
              <w:noProof/>
              <w:lang w:eastAsia="en-AU" w:bidi="ar-SA"/>
            </w:rPr>
          </w:pPr>
          <w:hyperlink w:anchor="_Toc498412422" w:history="1">
            <w:r w:rsidR="00993589" w:rsidRPr="00E33586">
              <w:rPr>
                <w:rStyle w:val="Hyperlink"/>
                <w:noProof/>
              </w:rPr>
              <w:t>2.1</w:t>
            </w:r>
            <w:r w:rsidR="00993589" w:rsidRPr="00E33586">
              <w:rPr>
                <w:rFonts w:asciiTheme="minorHAnsi" w:eastAsiaTheme="minorEastAsia" w:hAnsiTheme="minorHAnsi" w:cstheme="minorBidi"/>
                <w:noProof/>
                <w:lang w:eastAsia="en-AU" w:bidi="ar-SA"/>
              </w:rPr>
              <w:tab/>
            </w:r>
            <w:r w:rsidR="00993589" w:rsidRPr="00E33586">
              <w:rPr>
                <w:rStyle w:val="Hyperlink"/>
                <w:noProof/>
              </w:rPr>
              <w:t>Policy Context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_Toc498412422 \h </w:instrText>
            </w:r>
            <w:r w:rsidR="00993589" w:rsidRPr="00E33586">
              <w:rPr>
                <w:noProof/>
                <w:webHidden/>
              </w:rPr>
            </w:r>
            <w:r w:rsidR="00993589" w:rsidRPr="00E33586">
              <w:rPr>
                <w:noProof/>
                <w:webHidden/>
              </w:rPr>
              <w:fldChar w:fldCharType="separate"/>
            </w:r>
            <w:r w:rsidR="00321254">
              <w:rPr>
                <w:noProof/>
                <w:webHidden/>
              </w:rPr>
              <w:t>9</w:t>
            </w:r>
            <w:r w:rsidR="00993589" w:rsidRPr="00E33586">
              <w:rPr>
                <w:noProof/>
                <w:webHidden/>
              </w:rPr>
              <w:fldChar w:fldCharType="end"/>
            </w:r>
          </w:hyperlink>
        </w:p>
        <w:p w14:paraId="34BCDEF6" w14:textId="51748D7E" w:rsidR="00993589" w:rsidRPr="00E33586" w:rsidRDefault="00DD0592">
          <w:pPr>
            <w:pStyle w:val="TOC2"/>
            <w:rPr>
              <w:rFonts w:asciiTheme="minorHAnsi" w:eastAsiaTheme="minorEastAsia" w:hAnsiTheme="minorHAnsi" w:cstheme="minorBidi"/>
              <w:noProof/>
              <w:lang w:eastAsia="en-AU" w:bidi="ar-SA"/>
            </w:rPr>
          </w:pPr>
          <w:hyperlink w:anchor="_Toc498412423" w:history="1">
            <w:r w:rsidR="00993589" w:rsidRPr="00E33586">
              <w:rPr>
                <w:rStyle w:val="Hyperlink"/>
                <w:noProof/>
              </w:rPr>
              <w:t>2.2</w:t>
            </w:r>
            <w:r w:rsidR="00993589" w:rsidRPr="00E33586">
              <w:rPr>
                <w:rFonts w:asciiTheme="minorHAnsi" w:eastAsiaTheme="minorEastAsia" w:hAnsiTheme="minorHAnsi" w:cstheme="minorBidi"/>
                <w:noProof/>
                <w:lang w:eastAsia="en-AU" w:bidi="ar-SA"/>
              </w:rPr>
              <w:tab/>
            </w:r>
            <w:r w:rsidR="00993589" w:rsidRPr="00E33586">
              <w:rPr>
                <w:rStyle w:val="Hyperlink"/>
                <w:noProof/>
              </w:rPr>
              <w:t>Implementation Principles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_Toc498412423 \h </w:instrText>
            </w:r>
            <w:r w:rsidR="00993589" w:rsidRPr="00E33586">
              <w:rPr>
                <w:noProof/>
                <w:webHidden/>
              </w:rPr>
            </w:r>
            <w:r w:rsidR="00993589" w:rsidRPr="00E33586">
              <w:rPr>
                <w:noProof/>
                <w:webHidden/>
              </w:rPr>
              <w:fldChar w:fldCharType="separate"/>
            </w:r>
            <w:r w:rsidR="00321254">
              <w:rPr>
                <w:noProof/>
                <w:webHidden/>
              </w:rPr>
              <w:t>10</w:t>
            </w:r>
            <w:r w:rsidR="00993589" w:rsidRPr="00E33586">
              <w:rPr>
                <w:noProof/>
                <w:webHidden/>
              </w:rPr>
              <w:fldChar w:fldCharType="end"/>
            </w:r>
          </w:hyperlink>
        </w:p>
        <w:p w14:paraId="4CC25018" w14:textId="5ECC9F6C" w:rsidR="00993589" w:rsidRPr="00E33586" w:rsidRDefault="00DD0592">
          <w:pPr>
            <w:pStyle w:val="TOC2"/>
            <w:rPr>
              <w:rFonts w:asciiTheme="minorHAnsi" w:eastAsiaTheme="minorEastAsia" w:hAnsiTheme="minorHAnsi" w:cstheme="minorBidi"/>
              <w:noProof/>
              <w:lang w:eastAsia="en-AU" w:bidi="ar-SA"/>
            </w:rPr>
          </w:pPr>
          <w:hyperlink w:anchor="_Toc498412424" w:history="1">
            <w:r w:rsidR="00993589" w:rsidRPr="00E33586">
              <w:rPr>
                <w:rStyle w:val="Hyperlink"/>
                <w:noProof/>
              </w:rPr>
              <w:t>2.3</w:t>
            </w:r>
            <w:r w:rsidR="00993589" w:rsidRPr="00E33586">
              <w:rPr>
                <w:rFonts w:asciiTheme="minorHAnsi" w:eastAsiaTheme="minorEastAsia" w:hAnsiTheme="minorHAnsi" w:cstheme="minorBidi"/>
                <w:noProof/>
                <w:lang w:eastAsia="en-AU" w:bidi="ar-SA"/>
              </w:rPr>
              <w:tab/>
            </w:r>
            <w:r w:rsidR="00993589" w:rsidRPr="00E33586">
              <w:rPr>
                <w:rStyle w:val="Hyperlink"/>
                <w:noProof/>
              </w:rPr>
              <w:t>Implementation Approach</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_Toc498412424 \h </w:instrText>
            </w:r>
            <w:r w:rsidR="00993589" w:rsidRPr="00E33586">
              <w:rPr>
                <w:noProof/>
                <w:webHidden/>
              </w:rPr>
            </w:r>
            <w:r w:rsidR="00993589" w:rsidRPr="00E33586">
              <w:rPr>
                <w:noProof/>
                <w:webHidden/>
              </w:rPr>
              <w:fldChar w:fldCharType="separate"/>
            </w:r>
            <w:r w:rsidR="00321254">
              <w:rPr>
                <w:noProof/>
                <w:webHidden/>
              </w:rPr>
              <w:t>10</w:t>
            </w:r>
            <w:r w:rsidR="00993589" w:rsidRPr="00E33586">
              <w:rPr>
                <w:noProof/>
                <w:webHidden/>
              </w:rPr>
              <w:fldChar w:fldCharType="end"/>
            </w:r>
          </w:hyperlink>
        </w:p>
        <w:p w14:paraId="5587828F" w14:textId="6667F647" w:rsidR="00993589" w:rsidRPr="00E33586" w:rsidRDefault="00DD0592">
          <w:pPr>
            <w:pStyle w:val="TOC2"/>
            <w:rPr>
              <w:rFonts w:asciiTheme="minorHAnsi" w:eastAsiaTheme="minorEastAsia" w:hAnsiTheme="minorHAnsi" w:cstheme="minorBidi"/>
              <w:noProof/>
              <w:lang w:eastAsia="en-AU" w:bidi="ar-SA"/>
            </w:rPr>
          </w:pPr>
          <w:hyperlink w:anchor="_Toc498412425" w:history="1">
            <w:r w:rsidR="00993589" w:rsidRPr="00E33586">
              <w:rPr>
                <w:rStyle w:val="Hyperlink"/>
                <w:noProof/>
              </w:rPr>
              <w:t>2.4</w:t>
            </w:r>
            <w:r w:rsidR="00993589" w:rsidRPr="00E33586">
              <w:rPr>
                <w:rFonts w:asciiTheme="minorHAnsi" w:eastAsiaTheme="minorEastAsia" w:hAnsiTheme="minorHAnsi" w:cstheme="minorBidi"/>
                <w:noProof/>
                <w:lang w:eastAsia="en-AU" w:bidi="ar-SA"/>
              </w:rPr>
              <w:tab/>
            </w:r>
            <w:r w:rsidR="00993589" w:rsidRPr="00E33586">
              <w:rPr>
                <w:rStyle w:val="Hyperlink"/>
                <w:noProof/>
              </w:rPr>
              <w:t>EVAW Program Model 2012–2017</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_Toc498412425 \h </w:instrText>
            </w:r>
            <w:r w:rsidR="00993589" w:rsidRPr="00E33586">
              <w:rPr>
                <w:noProof/>
                <w:webHidden/>
              </w:rPr>
            </w:r>
            <w:r w:rsidR="00993589" w:rsidRPr="00E33586">
              <w:rPr>
                <w:noProof/>
                <w:webHidden/>
              </w:rPr>
              <w:fldChar w:fldCharType="separate"/>
            </w:r>
            <w:r w:rsidR="00321254">
              <w:rPr>
                <w:noProof/>
                <w:webHidden/>
              </w:rPr>
              <w:t>11</w:t>
            </w:r>
            <w:r w:rsidR="00993589" w:rsidRPr="00E33586">
              <w:rPr>
                <w:noProof/>
                <w:webHidden/>
              </w:rPr>
              <w:fldChar w:fldCharType="end"/>
            </w:r>
          </w:hyperlink>
        </w:p>
        <w:p w14:paraId="4AA8799F" w14:textId="24148986" w:rsidR="00993589" w:rsidRPr="00E33586" w:rsidRDefault="00DD0592">
          <w:pPr>
            <w:pStyle w:val="TOC1"/>
            <w:rPr>
              <w:rFonts w:asciiTheme="minorHAnsi" w:eastAsiaTheme="minorEastAsia" w:hAnsiTheme="minorHAnsi" w:cstheme="minorBidi"/>
              <w:b w:val="0"/>
              <w:noProof/>
              <w:lang w:eastAsia="en-AU" w:bidi="ar-SA"/>
            </w:rPr>
          </w:pPr>
          <w:hyperlink w:anchor="_Toc498412426" w:history="1">
            <w:r w:rsidR="00993589" w:rsidRPr="00E33586">
              <w:rPr>
                <w:rStyle w:val="Hyperlink"/>
                <w:noProof/>
              </w:rPr>
              <w:t>3</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Program Administration and Governance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_Toc498412426 \h </w:instrText>
            </w:r>
            <w:r w:rsidR="00993589" w:rsidRPr="00E33586">
              <w:rPr>
                <w:noProof/>
                <w:webHidden/>
              </w:rPr>
            </w:r>
            <w:r w:rsidR="00993589" w:rsidRPr="00E33586">
              <w:rPr>
                <w:noProof/>
                <w:webHidden/>
              </w:rPr>
              <w:fldChar w:fldCharType="separate"/>
            </w:r>
            <w:r w:rsidR="00321254">
              <w:rPr>
                <w:noProof/>
                <w:webHidden/>
              </w:rPr>
              <w:t>12</w:t>
            </w:r>
            <w:r w:rsidR="00993589" w:rsidRPr="00E33586">
              <w:rPr>
                <w:noProof/>
                <w:webHidden/>
              </w:rPr>
              <w:fldChar w:fldCharType="end"/>
            </w:r>
          </w:hyperlink>
        </w:p>
        <w:p w14:paraId="3C4EA227" w14:textId="0851C4CF" w:rsidR="00993589" w:rsidRPr="00E33586" w:rsidRDefault="00DD0592">
          <w:pPr>
            <w:pStyle w:val="TOC2"/>
            <w:rPr>
              <w:rFonts w:asciiTheme="minorHAnsi" w:eastAsiaTheme="minorEastAsia" w:hAnsiTheme="minorHAnsi" w:cstheme="minorBidi"/>
              <w:noProof/>
              <w:lang w:eastAsia="en-AU" w:bidi="ar-SA"/>
            </w:rPr>
          </w:pPr>
          <w:hyperlink w:anchor="_Toc498412427" w:history="1">
            <w:r w:rsidR="00993589" w:rsidRPr="00E33586">
              <w:rPr>
                <w:rStyle w:val="Hyperlink"/>
                <w:noProof/>
              </w:rPr>
              <w:t>3.1</w:t>
            </w:r>
            <w:r w:rsidR="00993589" w:rsidRPr="00E33586">
              <w:rPr>
                <w:rFonts w:asciiTheme="minorHAnsi" w:eastAsiaTheme="minorEastAsia" w:hAnsiTheme="minorHAnsi" w:cstheme="minorBidi"/>
                <w:noProof/>
                <w:lang w:eastAsia="en-AU" w:bidi="ar-SA"/>
              </w:rPr>
              <w:tab/>
            </w:r>
            <w:r w:rsidR="00993589" w:rsidRPr="00E33586">
              <w:rPr>
                <w:rStyle w:val="Hyperlink"/>
                <w:noProof/>
              </w:rPr>
              <w:t>Program Management Office (PMO)</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_Toc498412427 \h </w:instrText>
            </w:r>
            <w:r w:rsidR="00993589" w:rsidRPr="00E33586">
              <w:rPr>
                <w:noProof/>
                <w:webHidden/>
              </w:rPr>
            </w:r>
            <w:r w:rsidR="00993589" w:rsidRPr="00E33586">
              <w:rPr>
                <w:noProof/>
                <w:webHidden/>
              </w:rPr>
              <w:fldChar w:fldCharType="separate"/>
            </w:r>
            <w:r w:rsidR="00321254">
              <w:rPr>
                <w:noProof/>
                <w:webHidden/>
              </w:rPr>
              <w:t>12</w:t>
            </w:r>
            <w:r w:rsidR="00993589" w:rsidRPr="00E33586">
              <w:rPr>
                <w:noProof/>
                <w:webHidden/>
              </w:rPr>
              <w:fldChar w:fldCharType="end"/>
            </w:r>
          </w:hyperlink>
        </w:p>
        <w:p w14:paraId="2FAF8065" w14:textId="1B2DE447" w:rsidR="00993589" w:rsidRPr="00E33586" w:rsidRDefault="00DD0592">
          <w:pPr>
            <w:pStyle w:val="TOC3"/>
            <w:rPr>
              <w:rFonts w:asciiTheme="minorHAnsi" w:eastAsiaTheme="minorEastAsia" w:hAnsiTheme="minorHAnsi" w:cstheme="minorBidi"/>
              <w:noProof/>
              <w:lang w:eastAsia="en-AU" w:bidi="ar-SA"/>
            </w:rPr>
          </w:pPr>
          <w:hyperlink w:anchor="_Toc498412428" w:history="1">
            <w:r w:rsidR="00993589" w:rsidRPr="00E33586">
              <w:rPr>
                <w:rStyle w:val="Hyperlink"/>
                <w:noProof/>
              </w:rPr>
              <w:t>3.1.1</w:t>
            </w:r>
            <w:r w:rsidR="00993589" w:rsidRPr="00E33586">
              <w:rPr>
                <w:rFonts w:asciiTheme="minorHAnsi" w:eastAsiaTheme="minorEastAsia" w:hAnsiTheme="minorHAnsi" w:cstheme="minorBidi"/>
                <w:noProof/>
                <w:lang w:eastAsia="en-AU" w:bidi="ar-SA"/>
              </w:rPr>
              <w:tab/>
            </w:r>
            <w:r w:rsidR="00993589" w:rsidRPr="00E33586">
              <w:rPr>
                <w:rStyle w:val="Hyperlink"/>
                <w:noProof/>
              </w:rPr>
              <w:t>March 2014–October 2015</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_Toc498412428 \h </w:instrText>
            </w:r>
            <w:r w:rsidR="00993589" w:rsidRPr="00E33586">
              <w:rPr>
                <w:noProof/>
                <w:webHidden/>
              </w:rPr>
            </w:r>
            <w:r w:rsidR="00993589" w:rsidRPr="00E33586">
              <w:rPr>
                <w:noProof/>
                <w:webHidden/>
              </w:rPr>
              <w:fldChar w:fldCharType="separate"/>
            </w:r>
            <w:r w:rsidR="00321254">
              <w:rPr>
                <w:noProof/>
                <w:webHidden/>
              </w:rPr>
              <w:t>12</w:t>
            </w:r>
            <w:r w:rsidR="00993589" w:rsidRPr="00E33586">
              <w:rPr>
                <w:noProof/>
                <w:webHidden/>
              </w:rPr>
              <w:fldChar w:fldCharType="end"/>
            </w:r>
          </w:hyperlink>
        </w:p>
        <w:p w14:paraId="7ADD6E71" w14:textId="40C8E5DB" w:rsidR="00993589" w:rsidRPr="00E33586" w:rsidRDefault="00DD0592">
          <w:pPr>
            <w:pStyle w:val="TOC3"/>
            <w:rPr>
              <w:rFonts w:asciiTheme="minorHAnsi" w:eastAsiaTheme="minorEastAsia" w:hAnsiTheme="minorHAnsi" w:cstheme="minorBidi"/>
              <w:noProof/>
              <w:lang w:eastAsia="en-AU" w:bidi="ar-SA"/>
            </w:rPr>
          </w:pPr>
          <w:hyperlink w:anchor="_Toc498412429" w:history="1">
            <w:r w:rsidR="00993589" w:rsidRPr="00E33586">
              <w:rPr>
                <w:rStyle w:val="Hyperlink"/>
                <w:noProof/>
              </w:rPr>
              <w:t>3.1.2</w:t>
            </w:r>
            <w:r w:rsidR="00993589" w:rsidRPr="00E33586">
              <w:rPr>
                <w:rFonts w:asciiTheme="minorHAnsi" w:eastAsiaTheme="minorEastAsia" w:hAnsiTheme="minorHAnsi" w:cstheme="minorBidi"/>
                <w:noProof/>
                <w:lang w:eastAsia="en-AU" w:bidi="ar-SA"/>
              </w:rPr>
              <w:tab/>
            </w:r>
            <w:r w:rsidR="00993589" w:rsidRPr="00E33586">
              <w:rPr>
                <w:rStyle w:val="Hyperlink"/>
                <w:noProof/>
              </w:rPr>
              <w:t>October 2015–October 2017</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_Toc498412429 \h </w:instrText>
            </w:r>
            <w:r w:rsidR="00993589" w:rsidRPr="00E33586">
              <w:rPr>
                <w:noProof/>
                <w:webHidden/>
              </w:rPr>
            </w:r>
            <w:r w:rsidR="00993589" w:rsidRPr="00E33586">
              <w:rPr>
                <w:noProof/>
                <w:webHidden/>
              </w:rPr>
              <w:fldChar w:fldCharType="separate"/>
            </w:r>
            <w:r w:rsidR="00321254">
              <w:rPr>
                <w:noProof/>
                <w:webHidden/>
              </w:rPr>
              <w:t>12</w:t>
            </w:r>
            <w:r w:rsidR="00993589" w:rsidRPr="00E33586">
              <w:rPr>
                <w:noProof/>
                <w:webHidden/>
              </w:rPr>
              <w:fldChar w:fldCharType="end"/>
            </w:r>
          </w:hyperlink>
        </w:p>
        <w:p w14:paraId="1BE2D765" w14:textId="4AFC1113" w:rsidR="00993589" w:rsidRPr="00E33586" w:rsidRDefault="00DD0592">
          <w:pPr>
            <w:pStyle w:val="TOC2"/>
            <w:rPr>
              <w:rFonts w:asciiTheme="minorHAnsi" w:eastAsiaTheme="minorEastAsia" w:hAnsiTheme="minorHAnsi" w:cstheme="minorBidi"/>
              <w:noProof/>
              <w:lang w:eastAsia="en-AU" w:bidi="ar-SA"/>
            </w:rPr>
          </w:pPr>
          <w:hyperlink w:anchor="_Toc498412430" w:history="1">
            <w:r w:rsidR="00993589" w:rsidRPr="00E33586">
              <w:rPr>
                <w:rStyle w:val="Hyperlink"/>
                <w:noProof/>
              </w:rPr>
              <w:t>3.2</w:t>
            </w:r>
            <w:r w:rsidR="00993589" w:rsidRPr="00E33586">
              <w:rPr>
                <w:rFonts w:asciiTheme="minorHAnsi" w:eastAsiaTheme="minorEastAsia" w:hAnsiTheme="minorHAnsi" w:cstheme="minorBidi"/>
                <w:noProof/>
                <w:lang w:eastAsia="en-AU" w:bidi="ar-SA"/>
              </w:rPr>
              <w:tab/>
            </w:r>
            <w:r w:rsidR="00993589" w:rsidRPr="00E33586">
              <w:rPr>
                <w:rStyle w:val="Hyperlink"/>
                <w:noProof/>
              </w:rPr>
              <w:t>Program Governance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_Toc498412430 \h </w:instrText>
            </w:r>
            <w:r w:rsidR="00993589" w:rsidRPr="00E33586">
              <w:rPr>
                <w:noProof/>
                <w:webHidden/>
              </w:rPr>
            </w:r>
            <w:r w:rsidR="00993589" w:rsidRPr="00E33586">
              <w:rPr>
                <w:noProof/>
                <w:webHidden/>
              </w:rPr>
              <w:fldChar w:fldCharType="separate"/>
            </w:r>
            <w:r w:rsidR="00321254">
              <w:rPr>
                <w:noProof/>
                <w:webHidden/>
              </w:rPr>
              <w:t>12</w:t>
            </w:r>
            <w:r w:rsidR="00993589" w:rsidRPr="00E33586">
              <w:rPr>
                <w:noProof/>
                <w:webHidden/>
              </w:rPr>
              <w:fldChar w:fldCharType="end"/>
            </w:r>
          </w:hyperlink>
        </w:p>
        <w:p w14:paraId="686DF85C" w14:textId="695DE91C" w:rsidR="00993589" w:rsidRPr="00E33586" w:rsidRDefault="00DD0592">
          <w:pPr>
            <w:pStyle w:val="TOC3"/>
            <w:rPr>
              <w:rFonts w:asciiTheme="minorHAnsi" w:eastAsiaTheme="minorEastAsia" w:hAnsiTheme="minorHAnsi" w:cstheme="minorBidi"/>
              <w:noProof/>
              <w:lang w:eastAsia="en-AU" w:bidi="ar-SA"/>
            </w:rPr>
          </w:pPr>
          <w:hyperlink w:anchor="_Toc498412431" w:history="1">
            <w:r w:rsidR="00993589" w:rsidRPr="00E33586">
              <w:rPr>
                <w:rStyle w:val="Hyperlink"/>
                <w:noProof/>
              </w:rPr>
              <w:t>3.2.1</w:t>
            </w:r>
            <w:r w:rsidR="00993589" w:rsidRPr="00E33586">
              <w:rPr>
                <w:rFonts w:asciiTheme="minorHAnsi" w:eastAsiaTheme="minorEastAsia" w:hAnsiTheme="minorHAnsi" w:cstheme="minorBidi"/>
                <w:noProof/>
                <w:lang w:eastAsia="en-AU" w:bidi="ar-SA"/>
              </w:rPr>
              <w:tab/>
            </w:r>
            <w:r w:rsidR="00993589" w:rsidRPr="00E33586">
              <w:rPr>
                <w:rStyle w:val="Hyperlink"/>
                <w:noProof/>
              </w:rPr>
              <w:t>Joint Steering Committee (JSC)</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_Toc498412431 \h </w:instrText>
            </w:r>
            <w:r w:rsidR="00993589" w:rsidRPr="00E33586">
              <w:rPr>
                <w:noProof/>
                <w:webHidden/>
              </w:rPr>
            </w:r>
            <w:r w:rsidR="00993589" w:rsidRPr="00E33586">
              <w:rPr>
                <w:noProof/>
                <w:webHidden/>
              </w:rPr>
              <w:fldChar w:fldCharType="separate"/>
            </w:r>
            <w:r w:rsidR="00321254">
              <w:rPr>
                <w:noProof/>
                <w:webHidden/>
              </w:rPr>
              <w:t>13</w:t>
            </w:r>
            <w:r w:rsidR="00993589" w:rsidRPr="00E33586">
              <w:rPr>
                <w:noProof/>
                <w:webHidden/>
              </w:rPr>
              <w:fldChar w:fldCharType="end"/>
            </w:r>
          </w:hyperlink>
        </w:p>
        <w:p w14:paraId="5DDDC3E0" w14:textId="63289F53" w:rsidR="00993589" w:rsidRPr="00E33586" w:rsidRDefault="00DD0592">
          <w:pPr>
            <w:pStyle w:val="TOC3"/>
            <w:rPr>
              <w:rFonts w:asciiTheme="minorHAnsi" w:eastAsiaTheme="minorEastAsia" w:hAnsiTheme="minorHAnsi" w:cstheme="minorBidi"/>
              <w:noProof/>
              <w:lang w:eastAsia="en-AU" w:bidi="ar-SA"/>
            </w:rPr>
          </w:pPr>
          <w:hyperlink w:anchor="_Toc498412432" w:history="1">
            <w:r w:rsidR="00993589" w:rsidRPr="00E33586">
              <w:rPr>
                <w:rStyle w:val="Hyperlink"/>
                <w:noProof/>
              </w:rPr>
              <w:t>3.2.2</w:t>
            </w:r>
            <w:r w:rsidR="00993589" w:rsidRPr="00E33586">
              <w:rPr>
                <w:rFonts w:asciiTheme="minorHAnsi" w:eastAsiaTheme="minorEastAsia" w:hAnsiTheme="minorHAnsi" w:cstheme="minorBidi"/>
                <w:noProof/>
                <w:lang w:eastAsia="en-AU" w:bidi="ar-SA"/>
              </w:rPr>
              <w:tab/>
            </w:r>
            <w:r w:rsidR="00993589" w:rsidRPr="00E33586">
              <w:rPr>
                <w:rStyle w:val="Hyperlink"/>
                <w:noProof/>
              </w:rPr>
              <w:t>Secretariat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_Toc498412432 \h </w:instrText>
            </w:r>
            <w:r w:rsidR="00993589" w:rsidRPr="00E33586">
              <w:rPr>
                <w:noProof/>
                <w:webHidden/>
              </w:rPr>
            </w:r>
            <w:r w:rsidR="00993589" w:rsidRPr="00E33586">
              <w:rPr>
                <w:noProof/>
                <w:webHidden/>
              </w:rPr>
              <w:fldChar w:fldCharType="separate"/>
            </w:r>
            <w:r w:rsidR="00321254">
              <w:rPr>
                <w:noProof/>
                <w:webHidden/>
              </w:rPr>
              <w:t>13</w:t>
            </w:r>
            <w:r w:rsidR="00993589" w:rsidRPr="00E33586">
              <w:rPr>
                <w:noProof/>
                <w:webHidden/>
              </w:rPr>
              <w:fldChar w:fldCharType="end"/>
            </w:r>
          </w:hyperlink>
        </w:p>
        <w:p w14:paraId="1FB05C24" w14:textId="2E0A37BD" w:rsidR="00993589" w:rsidRPr="00E33586" w:rsidRDefault="00DD0592">
          <w:pPr>
            <w:pStyle w:val="TOC3"/>
            <w:rPr>
              <w:rFonts w:asciiTheme="minorHAnsi" w:eastAsiaTheme="minorEastAsia" w:hAnsiTheme="minorHAnsi" w:cstheme="minorBidi"/>
              <w:noProof/>
              <w:lang w:eastAsia="en-AU" w:bidi="ar-SA"/>
            </w:rPr>
          </w:pPr>
          <w:hyperlink w:anchor="_Toc498412433" w:history="1">
            <w:r w:rsidR="00993589" w:rsidRPr="00E33586">
              <w:rPr>
                <w:rStyle w:val="Hyperlink"/>
                <w:noProof/>
              </w:rPr>
              <w:t>3.2.3</w:t>
            </w:r>
            <w:r w:rsidR="00993589" w:rsidRPr="00E33586">
              <w:rPr>
                <w:rFonts w:asciiTheme="minorHAnsi" w:eastAsiaTheme="minorEastAsia" w:hAnsiTheme="minorHAnsi" w:cstheme="minorBidi"/>
                <w:noProof/>
                <w:lang w:eastAsia="en-AU" w:bidi="ar-SA"/>
              </w:rPr>
              <w:tab/>
            </w:r>
            <w:r w:rsidR="00993589" w:rsidRPr="00E33586">
              <w:rPr>
                <w:rStyle w:val="Hyperlink"/>
                <w:noProof/>
              </w:rPr>
              <w:t>M&amp;E Network</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_Toc498412433 \h </w:instrText>
            </w:r>
            <w:r w:rsidR="00993589" w:rsidRPr="00E33586">
              <w:rPr>
                <w:noProof/>
                <w:webHidden/>
              </w:rPr>
            </w:r>
            <w:r w:rsidR="00993589" w:rsidRPr="00E33586">
              <w:rPr>
                <w:noProof/>
                <w:webHidden/>
              </w:rPr>
              <w:fldChar w:fldCharType="separate"/>
            </w:r>
            <w:r w:rsidR="00321254">
              <w:rPr>
                <w:noProof/>
                <w:webHidden/>
              </w:rPr>
              <w:t>13</w:t>
            </w:r>
            <w:r w:rsidR="00993589" w:rsidRPr="00E33586">
              <w:rPr>
                <w:noProof/>
                <w:webHidden/>
              </w:rPr>
              <w:fldChar w:fldCharType="end"/>
            </w:r>
          </w:hyperlink>
        </w:p>
        <w:p w14:paraId="4BCB9CE8" w14:textId="4E45F64B" w:rsidR="00993589" w:rsidRPr="00E33586" w:rsidRDefault="00DD0592">
          <w:pPr>
            <w:pStyle w:val="TOC3"/>
            <w:rPr>
              <w:rFonts w:asciiTheme="minorHAnsi" w:eastAsiaTheme="minorEastAsia" w:hAnsiTheme="minorHAnsi" w:cstheme="minorBidi"/>
              <w:noProof/>
              <w:lang w:eastAsia="en-AU" w:bidi="ar-SA"/>
            </w:rPr>
          </w:pPr>
          <w:hyperlink w:anchor="_Toc498412434" w:history="1">
            <w:r w:rsidR="00993589" w:rsidRPr="00E33586">
              <w:rPr>
                <w:rStyle w:val="Hyperlink"/>
                <w:noProof/>
              </w:rPr>
              <w:t>3.2.4</w:t>
            </w:r>
            <w:r w:rsidR="00993589" w:rsidRPr="00E33586">
              <w:rPr>
                <w:rFonts w:asciiTheme="minorHAnsi" w:eastAsiaTheme="minorEastAsia" w:hAnsiTheme="minorHAnsi" w:cstheme="minorBidi"/>
                <w:noProof/>
                <w:lang w:eastAsia="en-AU" w:bidi="ar-SA"/>
              </w:rPr>
              <w:tab/>
            </w:r>
            <w:r w:rsidR="00993589" w:rsidRPr="00E33586">
              <w:rPr>
                <w:rStyle w:val="Hyperlink"/>
                <w:noProof/>
              </w:rPr>
              <w:t>Implementing Partner Meetings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_Toc498412434 \h </w:instrText>
            </w:r>
            <w:r w:rsidR="00993589" w:rsidRPr="00E33586">
              <w:rPr>
                <w:noProof/>
                <w:webHidden/>
              </w:rPr>
            </w:r>
            <w:r w:rsidR="00993589" w:rsidRPr="00E33586">
              <w:rPr>
                <w:noProof/>
                <w:webHidden/>
              </w:rPr>
              <w:fldChar w:fldCharType="separate"/>
            </w:r>
            <w:r w:rsidR="00321254">
              <w:rPr>
                <w:noProof/>
                <w:webHidden/>
              </w:rPr>
              <w:t>13</w:t>
            </w:r>
            <w:r w:rsidR="00993589" w:rsidRPr="00E33586">
              <w:rPr>
                <w:noProof/>
                <w:webHidden/>
              </w:rPr>
              <w:fldChar w:fldCharType="end"/>
            </w:r>
          </w:hyperlink>
        </w:p>
        <w:p w14:paraId="5D4F433A" w14:textId="2D140FAA" w:rsidR="00993589" w:rsidRPr="00E33586" w:rsidRDefault="00DD0592">
          <w:pPr>
            <w:pStyle w:val="TOC1"/>
            <w:rPr>
              <w:rFonts w:asciiTheme="minorHAnsi" w:eastAsiaTheme="minorEastAsia" w:hAnsiTheme="minorHAnsi" w:cstheme="minorBidi"/>
              <w:b w:val="0"/>
              <w:noProof/>
              <w:lang w:eastAsia="en-AU" w:bidi="ar-SA"/>
            </w:rPr>
          </w:pPr>
          <w:hyperlink w:anchor="_Toc498412435" w:history="1">
            <w:r w:rsidR="00993589" w:rsidRPr="00E33586">
              <w:rPr>
                <w:rStyle w:val="Hyperlink"/>
                <w:noProof/>
              </w:rPr>
              <w:t>4</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Monitoring and Evaluation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_Toc498412435 \h </w:instrText>
            </w:r>
            <w:r w:rsidR="00993589" w:rsidRPr="00E33586">
              <w:rPr>
                <w:noProof/>
                <w:webHidden/>
              </w:rPr>
            </w:r>
            <w:r w:rsidR="00993589" w:rsidRPr="00E33586">
              <w:rPr>
                <w:noProof/>
                <w:webHidden/>
              </w:rPr>
              <w:fldChar w:fldCharType="separate"/>
            </w:r>
            <w:r w:rsidR="00321254">
              <w:rPr>
                <w:noProof/>
                <w:webHidden/>
              </w:rPr>
              <w:t>14</w:t>
            </w:r>
            <w:r w:rsidR="00993589" w:rsidRPr="00E33586">
              <w:rPr>
                <w:noProof/>
                <w:webHidden/>
              </w:rPr>
              <w:fldChar w:fldCharType="end"/>
            </w:r>
          </w:hyperlink>
        </w:p>
        <w:p w14:paraId="44D2E4D5" w14:textId="0A82CC4C" w:rsidR="00993589" w:rsidRPr="00E33586" w:rsidRDefault="00DD0592">
          <w:pPr>
            <w:pStyle w:val="TOC1"/>
            <w:rPr>
              <w:rFonts w:asciiTheme="minorHAnsi" w:eastAsiaTheme="minorEastAsia" w:hAnsiTheme="minorHAnsi" w:cstheme="minorBidi"/>
              <w:b w:val="0"/>
              <w:noProof/>
              <w:lang w:eastAsia="en-AU" w:bidi="ar-SA"/>
            </w:rPr>
          </w:pPr>
          <w:hyperlink w:anchor="_Toc498412436" w:history="1">
            <w:r w:rsidR="00993589" w:rsidRPr="00E33586">
              <w:rPr>
                <w:rStyle w:val="Hyperlink"/>
                <w:noProof/>
              </w:rPr>
              <w:t>5</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EVAW Partnership Approach 2012–2017</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_Toc498412436 \h </w:instrText>
            </w:r>
            <w:r w:rsidR="00993589" w:rsidRPr="00E33586">
              <w:rPr>
                <w:noProof/>
                <w:webHidden/>
              </w:rPr>
            </w:r>
            <w:r w:rsidR="00993589" w:rsidRPr="00E33586">
              <w:rPr>
                <w:noProof/>
                <w:webHidden/>
              </w:rPr>
              <w:fldChar w:fldCharType="separate"/>
            </w:r>
            <w:r w:rsidR="00321254">
              <w:rPr>
                <w:noProof/>
                <w:webHidden/>
              </w:rPr>
              <w:t>14</w:t>
            </w:r>
            <w:r w:rsidR="00993589" w:rsidRPr="00E33586">
              <w:rPr>
                <w:noProof/>
                <w:webHidden/>
              </w:rPr>
              <w:fldChar w:fldCharType="end"/>
            </w:r>
          </w:hyperlink>
        </w:p>
        <w:p w14:paraId="69A19445" w14:textId="0A3B33AB" w:rsidR="00993589" w:rsidRPr="00E33586" w:rsidRDefault="00DD0592">
          <w:pPr>
            <w:pStyle w:val="TOC1"/>
            <w:rPr>
              <w:rFonts w:asciiTheme="minorHAnsi" w:eastAsiaTheme="minorEastAsia" w:hAnsiTheme="minorHAnsi" w:cstheme="minorBidi"/>
              <w:b w:val="0"/>
              <w:noProof/>
              <w:lang w:eastAsia="en-AU" w:bidi="ar-SA"/>
            </w:rPr>
          </w:pPr>
          <w:hyperlink w:anchor="_Toc498412437" w:history="1">
            <w:r w:rsidR="00993589" w:rsidRPr="00E33586">
              <w:rPr>
                <w:rStyle w:val="Hyperlink"/>
                <w:noProof/>
              </w:rPr>
              <w:t>6</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Summary of Partner Progress 2012–2017</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_Toc498412437 \h </w:instrText>
            </w:r>
            <w:r w:rsidR="00993589" w:rsidRPr="00E33586">
              <w:rPr>
                <w:noProof/>
                <w:webHidden/>
              </w:rPr>
            </w:r>
            <w:r w:rsidR="00993589" w:rsidRPr="00E33586">
              <w:rPr>
                <w:noProof/>
                <w:webHidden/>
              </w:rPr>
              <w:fldChar w:fldCharType="separate"/>
            </w:r>
            <w:r w:rsidR="00321254">
              <w:rPr>
                <w:noProof/>
                <w:webHidden/>
              </w:rPr>
              <w:t>15</w:t>
            </w:r>
            <w:r w:rsidR="00993589" w:rsidRPr="00E33586">
              <w:rPr>
                <w:noProof/>
                <w:webHidden/>
              </w:rPr>
              <w:fldChar w:fldCharType="end"/>
            </w:r>
          </w:hyperlink>
        </w:p>
        <w:p w14:paraId="76C2138C" w14:textId="75191382" w:rsidR="00993589" w:rsidRPr="00E33586" w:rsidRDefault="00DD0592">
          <w:pPr>
            <w:pStyle w:val="TOC2"/>
            <w:rPr>
              <w:rFonts w:asciiTheme="minorHAnsi" w:eastAsiaTheme="minorEastAsia" w:hAnsiTheme="minorHAnsi" w:cstheme="minorBidi"/>
              <w:noProof/>
              <w:lang w:eastAsia="en-AU" w:bidi="ar-SA"/>
            </w:rPr>
          </w:pPr>
          <w:hyperlink w:anchor="_Toc498412438" w:history="1">
            <w:r w:rsidR="00993589" w:rsidRPr="00E33586">
              <w:rPr>
                <w:rStyle w:val="Hyperlink"/>
                <w:noProof/>
              </w:rPr>
              <w:t>6.1</w:t>
            </w:r>
            <w:r w:rsidR="00993589" w:rsidRPr="00E33586">
              <w:rPr>
                <w:rFonts w:asciiTheme="minorHAnsi" w:eastAsiaTheme="minorEastAsia" w:hAnsiTheme="minorHAnsi" w:cstheme="minorBidi"/>
                <w:noProof/>
                <w:lang w:eastAsia="en-AU" w:bidi="ar-SA"/>
              </w:rPr>
              <w:tab/>
            </w:r>
            <w:r w:rsidR="00993589" w:rsidRPr="00E33586">
              <w:rPr>
                <w:rStyle w:val="Hyperlink"/>
                <w:noProof/>
              </w:rPr>
              <w:t>Deutsche Gesellschaft Fuer Internationale Zusammenarbeit (GIZ)</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_Toc498412438 \h </w:instrText>
            </w:r>
            <w:r w:rsidR="00993589" w:rsidRPr="00E33586">
              <w:rPr>
                <w:noProof/>
                <w:webHidden/>
              </w:rPr>
            </w:r>
            <w:r w:rsidR="00993589" w:rsidRPr="00E33586">
              <w:rPr>
                <w:noProof/>
                <w:webHidden/>
              </w:rPr>
              <w:fldChar w:fldCharType="separate"/>
            </w:r>
            <w:r w:rsidR="00321254">
              <w:rPr>
                <w:noProof/>
                <w:webHidden/>
              </w:rPr>
              <w:t>16</w:t>
            </w:r>
            <w:r w:rsidR="00993589" w:rsidRPr="00E33586">
              <w:rPr>
                <w:noProof/>
                <w:webHidden/>
              </w:rPr>
              <w:fldChar w:fldCharType="end"/>
            </w:r>
          </w:hyperlink>
        </w:p>
        <w:p w14:paraId="0E74E510" w14:textId="64C1174C" w:rsidR="00993589" w:rsidRPr="00E33586" w:rsidRDefault="00DD0592">
          <w:pPr>
            <w:pStyle w:val="TOC3"/>
            <w:rPr>
              <w:rFonts w:asciiTheme="minorHAnsi" w:eastAsiaTheme="minorEastAsia" w:hAnsiTheme="minorHAnsi" w:cstheme="minorBidi"/>
              <w:noProof/>
              <w:lang w:eastAsia="en-AU" w:bidi="ar-SA"/>
            </w:rPr>
          </w:pPr>
          <w:hyperlink w:anchor="_Toc498412439" w:history="1">
            <w:r w:rsidR="00993589" w:rsidRPr="00E33586">
              <w:rPr>
                <w:rStyle w:val="Hyperlink"/>
                <w:noProof/>
              </w:rPr>
              <w:t>6.1.1</w:t>
            </w:r>
            <w:r w:rsidR="00993589" w:rsidRPr="00E33586">
              <w:rPr>
                <w:rFonts w:asciiTheme="minorHAnsi" w:eastAsiaTheme="minorEastAsia" w:hAnsiTheme="minorHAnsi" w:cstheme="minorBidi"/>
                <w:noProof/>
                <w:lang w:eastAsia="en-AU" w:bidi="ar-SA"/>
              </w:rPr>
              <w:tab/>
            </w:r>
            <w:r w:rsidR="00993589" w:rsidRPr="00E33586">
              <w:rPr>
                <w:rStyle w:val="Hyperlink"/>
                <w:noProof/>
              </w:rPr>
              <w:t>Access to Justice for Women II (ATJWII)</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_Toc498412439 \h </w:instrText>
            </w:r>
            <w:r w:rsidR="00993589" w:rsidRPr="00E33586">
              <w:rPr>
                <w:noProof/>
                <w:webHidden/>
              </w:rPr>
            </w:r>
            <w:r w:rsidR="00993589" w:rsidRPr="00E33586">
              <w:rPr>
                <w:noProof/>
                <w:webHidden/>
              </w:rPr>
              <w:fldChar w:fldCharType="separate"/>
            </w:r>
            <w:r w:rsidR="00321254">
              <w:rPr>
                <w:noProof/>
                <w:webHidden/>
              </w:rPr>
              <w:t>16</w:t>
            </w:r>
            <w:r w:rsidR="00993589" w:rsidRPr="00E33586">
              <w:rPr>
                <w:noProof/>
                <w:webHidden/>
              </w:rPr>
              <w:fldChar w:fldCharType="end"/>
            </w:r>
          </w:hyperlink>
        </w:p>
        <w:p w14:paraId="35844C63" w14:textId="62983705" w:rsidR="00993589" w:rsidRPr="00E33586" w:rsidRDefault="00DD0592">
          <w:pPr>
            <w:pStyle w:val="TOC2"/>
            <w:rPr>
              <w:rFonts w:asciiTheme="minorHAnsi" w:eastAsiaTheme="minorEastAsia" w:hAnsiTheme="minorHAnsi" w:cstheme="minorBidi"/>
              <w:noProof/>
              <w:lang w:eastAsia="en-AU" w:bidi="ar-SA"/>
            </w:rPr>
          </w:pPr>
          <w:hyperlink w:anchor="_Toc498412440" w:history="1">
            <w:r w:rsidR="00993589" w:rsidRPr="00E33586">
              <w:rPr>
                <w:rStyle w:val="Hyperlink"/>
                <w:noProof/>
              </w:rPr>
              <w:t>6.2</w:t>
            </w:r>
            <w:r w:rsidR="00993589" w:rsidRPr="00E33586">
              <w:rPr>
                <w:rFonts w:asciiTheme="minorHAnsi" w:eastAsiaTheme="minorEastAsia" w:hAnsiTheme="minorHAnsi" w:cstheme="minorBidi"/>
                <w:noProof/>
                <w:lang w:eastAsia="en-AU" w:bidi="ar-SA"/>
              </w:rPr>
              <w:tab/>
            </w:r>
            <w:r w:rsidR="00993589" w:rsidRPr="00E33586">
              <w:rPr>
                <w:rStyle w:val="Hyperlink"/>
                <w:rFonts w:eastAsia="Calibri"/>
                <w:noProof/>
              </w:rPr>
              <w:t>United Nations Entity for Gender Equity and the Empowerment of Women (UN</w:t>
            </w:r>
            <w:r w:rsidR="00993589" w:rsidRPr="00E33586">
              <w:rPr>
                <w:rStyle w:val="Hyperlink"/>
                <w:noProof/>
              </w:rPr>
              <w:t xml:space="preserve"> Women)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_Toc498412440 \h </w:instrText>
            </w:r>
            <w:r w:rsidR="00993589" w:rsidRPr="00E33586">
              <w:rPr>
                <w:noProof/>
                <w:webHidden/>
              </w:rPr>
            </w:r>
            <w:r w:rsidR="00993589" w:rsidRPr="00E33586">
              <w:rPr>
                <w:noProof/>
                <w:webHidden/>
              </w:rPr>
              <w:fldChar w:fldCharType="separate"/>
            </w:r>
            <w:r w:rsidR="00321254">
              <w:rPr>
                <w:noProof/>
                <w:webHidden/>
              </w:rPr>
              <w:t>19</w:t>
            </w:r>
            <w:r w:rsidR="00993589" w:rsidRPr="00E33586">
              <w:rPr>
                <w:noProof/>
                <w:webHidden/>
              </w:rPr>
              <w:fldChar w:fldCharType="end"/>
            </w:r>
          </w:hyperlink>
        </w:p>
        <w:p w14:paraId="2F7346EF" w14:textId="495A86A4" w:rsidR="00993589" w:rsidRPr="00E33586" w:rsidRDefault="00DD0592">
          <w:pPr>
            <w:pStyle w:val="TOC3"/>
            <w:rPr>
              <w:rFonts w:asciiTheme="minorHAnsi" w:eastAsiaTheme="minorEastAsia" w:hAnsiTheme="minorHAnsi" w:cstheme="minorBidi"/>
              <w:noProof/>
              <w:lang w:eastAsia="en-AU" w:bidi="ar-SA"/>
            </w:rPr>
          </w:pPr>
          <w:hyperlink w:anchor="_Toc498412441" w:history="1">
            <w:r w:rsidR="00993589" w:rsidRPr="00E33586">
              <w:rPr>
                <w:rStyle w:val="Hyperlink"/>
                <w:noProof/>
              </w:rPr>
              <w:t>6.2.1</w:t>
            </w:r>
            <w:r w:rsidR="00993589" w:rsidRPr="00E33586">
              <w:rPr>
                <w:rFonts w:asciiTheme="minorHAnsi" w:eastAsiaTheme="minorEastAsia" w:hAnsiTheme="minorHAnsi" w:cstheme="minorBidi"/>
                <w:noProof/>
                <w:lang w:eastAsia="en-AU" w:bidi="ar-SA"/>
              </w:rPr>
              <w:tab/>
            </w:r>
            <w:r w:rsidR="00993589" w:rsidRPr="00E33586">
              <w:rPr>
                <w:rStyle w:val="Hyperlink"/>
                <w:noProof/>
              </w:rPr>
              <w:t>Strengthening a participatory, evidence based formulation of a comprehensive action plan to end violence against women and girls in Cambodia</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_Toc498412441 \h </w:instrText>
            </w:r>
            <w:r w:rsidR="00993589" w:rsidRPr="00E33586">
              <w:rPr>
                <w:noProof/>
                <w:webHidden/>
              </w:rPr>
            </w:r>
            <w:r w:rsidR="00993589" w:rsidRPr="00E33586">
              <w:rPr>
                <w:noProof/>
                <w:webHidden/>
              </w:rPr>
              <w:fldChar w:fldCharType="separate"/>
            </w:r>
            <w:r w:rsidR="00321254">
              <w:rPr>
                <w:noProof/>
                <w:webHidden/>
              </w:rPr>
              <w:t>19</w:t>
            </w:r>
            <w:r w:rsidR="00993589" w:rsidRPr="00E33586">
              <w:rPr>
                <w:noProof/>
                <w:webHidden/>
              </w:rPr>
              <w:fldChar w:fldCharType="end"/>
            </w:r>
          </w:hyperlink>
        </w:p>
        <w:p w14:paraId="747517E9" w14:textId="6B0A5EE1" w:rsidR="00993589" w:rsidRPr="00E33586" w:rsidRDefault="00DD0592">
          <w:pPr>
            <w:pStyle w:val="TOC3"/>
            <w:rPr>
              <w:rFonts w:asciiTheme="minorHAnsi" w:eastAsiaTheme="minorEastAsia" w:hAnsiTheme="minorHAnsi" w:cstheme="minorBidi"/>
              <w:noProof/>
              <w:lang w:eastAsia="en-AU" w:bidi="ar-SA"/>
            </w:rPr>
          </w:pPr>
          <w:hyperlink w:anchor="_Toc498412442" w:history="1">
            <w:r w:rsidR="00993589" w:rsidRPr="00E33586">
              <w:rPr>
                <w:rStyle w:val="Hyperlink"/>
                <w:noProof/>
              </w:rPr>
              <w:t>6.2.2</w:t>
            </w:r>
            <w:r w:rsidR="00993589" w:rsidRPr="00E33586">
              <w:rPr>
                <w:rFonts w:asciiTheme="minorHAnsi" w:eastAsiaTheme="minorEastAsia" w:hAnsiTheme="minorHAnsi" w:cstheme="minorBidi"/>
                <w:noProof/>
                <w:lang w:eastAsia="en-AU" w:bidi="ar-SA"/>
              </w:rPr>
              <w:tab/>
            </w:r>
            <w:r w:rsidR="00993589" w:rsidRPr="00E33586">
              <w:rPr>
                <w:rStyle w:val="Hyperlink"/>
                <w:noProof/>
              </w:rPr>
              <w:t>Implementation of the second NAPVAW</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_Toc498412442 \h </w:instrText>
            </w:r>
            <w:r w:rsidR="00993589" w:rsidRPr="00E33586">
              <w:rPr>
                <w:noProof/>
                <w:webHidden/>
              </w:rPr>
            </w:r>
            <w:r w:rsidR="00993589" w:rsidRPr="00E33586">
              <w:rPr>
                <w:noProof/>
                <w:webHidden/>
              </w:rPr>
              <w:fldChar w:fldCharType="separate"/>
            </w:r>
            <w:r w:rsidR="00321254">
              <w:rPr>
                <w:noProof/>
                <w:webHidden/>
              </w:rPr>
              <w:t>19</w:t>
            </w:r>
            <w:r w:rsidR="00993589" w:rsidRPr="00E33586">
              <w:rPr>
                <w:noProof/>
                <w:webHidden/>
              </w:rPr>
              <w:fldChar w:fldCharType="end"/>
            </w:r>
          </w:hyperlink>
        </w:p>
        <w:p w14:paraId="4B2344B9" w14:textId="3D36AB3C" w:rsidR="00993589" w:rsidRPr="00E33586" w:rsidRDefault="00DD0592">
          <w:pPr>
            <w:pStyle w:val="TOC3"/>
            <w:rPr>
              <w:rFonts w:asciiTheme="minorHAnsi" w:eastAsiaTheme="minorEastAsia" w:hAnsiTheme="minorHAnsi" w:cstheme="minorBidi"/>
              <w:noProof/>
              <w:lang w:eastAsia="en-AU" w:bidi="ar-SA"/>
            </w:rPr>
          </w:pPr>
          <w:hyperlink w:anchor="_Toc498412443" w:history="1">
            <w:r w:rsidR="00993589" w:rsidRPr="00E33586">
              <w:rPr>
                <w:rStyle w:val="Hyperlink"/>
                <w:noProof/>
              </w:rPr>
              <w:t>6.2.3</w:t>
            </w:r>
            <w:r w:rsidR="00993589" w:rsidRPr="00E33586">
              <w:rPr>
                <w:rFonts w:asciiTheme="minorHAnsi" w:eastAsiaTheme="minorEastAsia" w:hAnsiTheme="minorHAnsi" w:cstheme="minorBidi"/>
                <w:noProof/>
                <w:lang w:eastAsia="en-AU" w:bidi="ar-SA"/>
              </w:rPr>
              <w:tab/>
            </w:r>
            <w:r w:rsidR="00993589" w:rsidRPr="00E33586">
              <w:rPr>
                <w:rStyle w:val="Hyperlink"/>
                <w:noProof/>
              </w:rPr>
              <w:t>Bridging the gap: Driving NAPVAW implementation from the national to the sub-national level</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_Toc498412443 \h </w:instrText>
            </w:r>
            <w:r w:rsidR="00993589" w:rsidRPr="00E33586">
              <w:rPr>
                <w:noProof/>
                <w:webHidden/>
              </w:rPr>
            </w:r>
            <w:r w:rsidR="00993589" w:rsidRPr="00E33586">
              <w:rPr>
                <w:noProof/>
                <w:webHidden/>
              </w:rPr>
              <w:fldChar w:fldCharType="separate"/>
            </w:r>
            <w:r w:rsidR="00321254">
              <w:rPr>
                <w:noProof/>
                <w:webHidden/>
              </w:rPr>
              <w:t>21</w:t>
            </w:r>
            <w:r w:rsidR="00993589" w:rsidRPr="00E33586">
              <w:rPr>
                <w:noProof/>
                <w:webHidden/>
              </w:rPr>
              <w:fldChar w:fldCharType="end"/>
            </w:r>
          </w:hyperlink>
        </w:p>
        <w:p w14:paraId="23104972" w14:textId="2FE4CB80" w:rsidR="00993589" w:rsidRPr="00E33586" w:rsidRDefault="00DD0592">
          <w:pPr>
            <w:pStyle w:val="TOC2"/>
            <w:rPr>
              <w:rFonts w:asciiTheme="minorHAnsi" w:eastAsiaTheme="minorEastAsia" w:hAnsiTheme="minorHAnsi" w:cstheme="minorBidi"/>
              <w:noProof/>
              <w:lang w:eastAsia="en-AU" w:bidi="ar-SA"/>
            </w:rPr>
          </w:pPr>
          <w:hyperlink w:anchor="_Toc498412444" w:history="1">
            <w:r w:rsidR="00993589" w:rsidRPr="00E33586">
              <w:rPr>
                <w:rStyle w:val="Hyperlink"/>
                <w:noProof/>
              </w:rPr>
              <w:t>6.3</w:t>
            </w:r>
            <w:r w:rsidR="00993589" w:rsidRPr="00E33586">
              <w:rPr>
                <w:rFonts w:asciiTheme="minorHAnsi" w:eastAsiaTheme="minorEastAsia" w:hAnsiTheme="minorHAnsi" w:cstheme="minorBidi"/>
                <w:noProof/>
                <w:lang w:eastAsia="en-AU" w:bidi="ar-SA"/>
              </w:rPr>
              <w:tab/>
            </w:r>
            <w:r w:rsidR="00993589" w:rsidRPr="00E33586">
              <w:rPr>
                <w:rStyle w:val="Hyperlink"/>
                <w:noProof/>
              </w:rPr>
              <w:t>United Nations Population Fund (UNFPA)</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_Toc498412444 \h </w:instrText>
            </w:r>
            <w:r w:rsidR="00993589" w:rsidRPr="00E33586">
              <w:rPr>
                <w:noProof/>
                <w:webHidden/>
              </w:rPr>
            </w:r>
            <w:r w:rsidR="00993589" w:rsidRPr="00E33586">
              <w:rPr>
                <w:noProof/>
                <w:webHidden/>
              </w:rPr>
              <w:fldChar w:fldCharType="separate"/>
            </w:r>
            <w:r w:rsidR="00321254">
              <w:rPr>
                <w:noProof/>
                <w:webHidden/>
              </w:rPr>
              <w:t>22</w:t>
            </w:r>
            <w:r w:rsidR="00993589" w:rsidRPr="00E33586">
              <w:rPr>
                <w:noProof/>
                <w:webHidden/>
              </w:rPr>
              <w:fldChar w:fldCharType="end"/>
            </w:r>
          </w:hyperlink>
        </w:p>
        <w:p w14:paraId="42DE64E5" w14:textId="312CDDBE" w:rsidR="00993589" w:rsidRPr="00E33586" w:rsidRDefault="00DD0592">
          <w:pPr>
            <w:pStyle w:val="TOC3"/>
            <w:rPr>
              <w:rFonts w:asciiTheme="minorHAnsi" w:eastAsiaTheme="minorEastAsia" w:hAnsiTheme="minorHAnsi" w:cstheme="minorBidi"/>
              <w:noProof/>
              <w:lang w:eastAsia="en-AU" w:bidi="ar-SA"/>
            </w:rPr>
          </w:pPr>
          <w:hyperlink w:anchor="_Toc498412445" w:history="1">
            <w:r w:rsidR="00993589" w:rsidRPr="00E33586">
              <w:rPr>
                <w:rStyle w:val="Hyperlink"/>
                <w:noProof/>
              </w:rPr>
              <w:t>6.3.1</w:t>
            </w:r>
            <w:r w:rsidR="00993589" w:rsidRPr="00E33586">
              <w:rPr>
                <w:rFonts w:asciiTheme="minorHAnsi" w:eastAsiaTheme="minorEastAsia" w:hAnsiTheme="minorHAnsi" w:cstheme="minorBidi"/>
                <w:noProof/>
                <w:lang w:eastAsia="en-AU" w:bidi="ar-SA"/>
              </w:rPr>
              <w:tab/>
            </w:r>
            <w:r w:rsidR="00993589" w:rsidRPr="00E33586">
              <w:rPr>
                <w:rStyle w:val="Hyperlink"/>
                <w:noProof/>
              </w:rPr>
              <w:t>Support of violence against women data in the 2014 Cambodia Demographic Health Survey – CDHS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_Toc498412445 \h </w:instrText>
            </w:r>
            <w:r w:rsidR="00993589" w:rsidRPr="00E33586">
              <w:rPr>
                <w:noProof/>
                <w:webHidden/>
              </w:rPr>
            </w:r>
            <w:r w:rsidR="00993589" w:rsidRPr="00E33586">
              <w:rPr>
                <w:noProof/>
                <w:webHidden/>
              </w:rPr>
              <w:fldChar w:fldCharType="separate"/>
            </w:r>
            <w:r w:rsidR="00321254">
              <w:rPr>
                <w:noProof/>
                <w:webHidden/>
              </w:rPr>
              <w:t>22</w:t>
            </w:r>
            <w:r w:rsidR="00993589" w:rsidRPr="00E33586">
              <w:rPr>
                <w:noProof/>
                <w:webHidden/>
              </w:rPr>
              <w:fldChar w:fldCharType="end"/>
            </w:r>
          </w:hyperlink>
        </w:p>
        <w:p w14:paraId="68D16DCB" w14:textId="3929C5AF" w:rsidR="00993589" w:rsidRPr="00E33586" w:rsidRDefault="00DD0592">
          <w:pPr>
            <w:pStyle w:val="TOC3"/>
            <w:rPr>
              <w:rFonts w:asciiTheme="minorHAnsi" w:eastAsiaTheme="minorEastAsia" w:hAnsiTheme="minorHAnsi" w:cstheme="minorBidi"/>
              <w:noProof/>
              <w:lang w:eastAsia="en-AU" w:bidi="ar-SA"/>
            </w:rPr>
          </w:pPr>
          <w:hyperlink w:anchor="_Toc498412446" w:history="1">
            <w:r w:rsidR="00993589" w:rsidRPr="00E33586">
              <w:rPr>
                <w:rStyle w:val="Hyperlink"/>
                <w:noProof/>
              </w:rPr>
              <w:t>6.3.2</w:t>
            </w:r>
            <w:r w:rsidR="00993589" w:rsidRPr="00E33586">
              <w:rPr>
                <w:rFonts w:asciiTheme="minorHAnsi" w:eastAsiaTheme="minorEastAsia" w:hAnsiTheme="minorHAnsi" w:cstheme="minorBidi"/>
                <w:noProof/>
                <w:lang w:eastAsia="en-AU" w:bidi="ar-SA"/>
              </w:rPr>
              <w:tab/>
            </w:r>
            <w:r w:rsidR="00993589" w:rsidRPr="00E33586">
              <w:rPr>
                <w:rStyle w:val="Hyperlink"/>
                <w:noProof/>
              </w:rPr>
              <w:t>Strengthening the health sector response to violence against women and girls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_Toc498412446 \h </w:instrText>
            </w:r>
            <w:r w:rsidR="00993589" w:rsidRPr="00E33586">
              <w:rPr>
                <w:noProof/>
                <w:webHidden/>
              </w:rPr>
            </w:r>
            <w:r w:rsidR="00993589" w:rsidRPr="00E33586">
              <w:rPr>
                <w:noProof/>
                <w:webHidden/>
              </w:rPr>
              <w:fldChar w:fldCharType="separate"/>
            </w:r>
            <w:r w:rsidR="00321254">
              <w:rPr>
                <w:noProof/>
                <w:webHidden/>
              </w:rPr>
              <w:t>23</w:t>
            </w:r>
            <w:r w:rsidR="00993589" w:rsidRPr="00E33586">
              <w:rPr>
                <w:noProof/>
                <w:webHidden/>
              </w:rPr>
              <w:fldChar w:fldCharType="end"/>
            </w:r>
          </w:hyperlink>
        </w:p>
        <w:p w14:paraId="456E0553" w14:textId="75EAA45F" w:rsidR="00993589" w:rsidRPr="00E33586" w:rsidRDefault="00DD0592">
          <w:pPr>
            <w:pStyle w:val="TOC2"/>
            <w:rPr>
              <w:rFonts w:asciiTheme="minorHAnsi" w:eastAsiaTheme="minorEastAsia" w:hAnsiTheme="minorHAnsi" w:cstheme="minorBidi"/>
              <w:noProof/>
              <w:lang w:eastAsia="en-AU" w:bidi="ar-SA"/>
            </w:rPr>
          </w:pPr>
          <w:hyperlink w:anchor="_Toc498412447" w:history="1">
            <w:r w:rsidR="00993589" w:rsidRPr="00E33586">
              <w:rPr>
                <w:rStyle w:val="Hyperlink"/>
                <w:noProof/>
              </w:rPr>
              <w:t>6.4</w:t>
            </w:r>
            <w:r w:rsidR="00993589" w:rsidRPr="00E33586">
              <w:rPr>
                <w:rFonts w:asciiTheme="minorHAnsi" w:eastAsiaTheme="minorEastAsia" w:hAnsiTheme="minorHAnsi" w:cstheme="minorBidi"/>
                <w:noProof/>
                <w:lang w:eastAsia="en-AU" w:bidi="ar-SA"/>
              </w:rPr>
              <w:tab/>
            </w:r>
            <w:r w:rsidR="00993589" w:rsidRPr="00E33586">
              <w:rPr>
                <w:rStyle w:val="Hyperlink"/>
                <w:noProof/>
              </w:rPr>
              <w:t>The Asia Foundation (TAF)</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_Toc498412447 \h </w:instrText>
            </w:r>
            <w:r w:rsidR="00993589" w:rsidRPr="00E33586">
              <w:rPr>
                <w:noProof/>
                <w:webHidden/>
              </w:rPr>
            </w:r>
            <w:r w:rsidR="00993589" w:rsidRPr="00E33586">
              <w:rPr>
                <w:noProof/>
                <w:webHidden/>
              </w:rPr>
              <w:fldChar w:fldCharType="separate"/>
            </w:r>
            <w:r w:rsidR="00321254">
              <w:rPr>
                <w:noProof/>
                <w:webHidden/>
              </w:rPr>
              <w:t>24</w:t>
            </w:r>
            <w:r w:rsidR="00993589" w:rsidRPr="00E33586">
              <w:rPr>
                <w:noProof/>
                <w:webHidden/>
              </w:rPr>
              <w:fldChar w:fldCharType="end"/>
            </w:r>
          </w:hyperlink>
        </w:p>
        <w:p w14:paraId="28CF0F4E" w14:textId="27D9F58B" w:rsidR="00993589" w:rsidRPr="00E33586" w:rsidRDefault="00DD0592">
          <w:pPr>
            <w:pStyle w:val="TOC3"/>
            <w:rPr>
              <w:rFonts w:asciiTheme="minorHAnsi" w:eastAsiaTheme="minorEastAsia" w:hAnsiTheme="minorHAnsi" w:cstheme="minorBidi"/>
              <w:noProof/>
              <w:lang w:eastAsia="en-AU" w:bidi="ar-SA"/>
            </w:rPr>
          </w:pPr>
          <w:hyperlink w:anchor="_Toc498412448" w:history="1">
            <w:r w:rsidR="00993589" w:rsidRPr="00E33586">
              <w:rPr>
                <w:rStyle w:val="Hyperlink"/>
                <w:noProof/>
              </w:rPr>
              <w:t>6.4.1</w:t>
            </w:r>
            <w:r w:rsidR="00993589" w:rsidRPr="00E33586">
              <w:rPr>
                <w:rFonts w:asciiTheme="minorHAnsi" w:eastAsiaTheme="minorEastAsia" w:hAnsiTheme="minorHAnsi" w:cstheme="minorBidi"/>
                <w:noProof/>
                <w:lang w:eastAsia="en-AU" w:bidi="ar-SA"/>
              </w:rPr>
              <w:tab/>
            </w:r>
            <w:r w:rsidR="00993589" w:rsidRPr="00E33586">
              <w:rPr>
                <w:rStyle w:val="Hyperlink"/>
                <w:noProof/>
              </w:rPr>
              <w:t>Political Economy Analysis of Law Enforcement Responses to Ending Violence Against Women in Cambodia</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_Toc498412448 \h </w:instrText>
            </w:r>
            <w:r w:rsidR="00993589" w:rsidRPr="00E33586">
              <w:rPr>
                <w:noProof/>
                <w:webHidden/>
              </w:rPr>
            </w:r>
            <w:r w:rsidR="00993589" w:rsidRPr="00E33586">
              <w:rPr>
                <w:noProof/>
                <w:webHidden/>
              </w:rPr>
              <w:fldChar w:fldCharType="separate"/>
            </w:r>
            <w:r w:rsidR="00321254">
              <w:rPr>
                <w:noProof/>
                <w:webHidden/>
              </w:rPr>
              <w:t>24</w:t>
            </w:r>
            <w:r w:rsidR="00993589" w:rsidRPr="00E33586">
              <w:rPr>
                <w:noProof/>
                <w:webHidden/>
              </w:rPr>
              <w:fldChar w:fldCharType="end"/>
            </w:r>
          </w:hyperlink>
        </w:p>
        <w:p w14:paraId="2A8AE81F" w14:textId="742C736C" w:rsidR="00993589" w:rsidRPr="00E33586" w:rsidRDefault="00DD0592">
          <w:pPr>
            <w:pStyle w:val="TOC3"/>
            <w:rPr>
              <w:rFonts w:asciiTheme="minorHAnsi" w:eastAsiaTheme="minorEastAsia" w:hAnsiTheme="minorHAnsi" w:cstheme="minorBidi"/>
              <w:noProof/>
              <w:lang w:eastAsia="en-AU" w:bidi="ar-SA"/>
            </w:rPr>
          </w:pPr>
          <w:hyperlink w:anchor="_Toc498412449" w:history="1">
            <w:r w:rsidR="00993589" w:rsidRPr="00E33586">
              <w:rPr>
                <w:rStyle w:val="Hyperlink"/>
                <w:noProof/>
              </w:rPr>
              <w:t>6.4.2</w:t>
            </w:r>
            <w:r w:rsidR="00993589" w:rsidRPr="00E33586">
              <w:rPr>
                <w:rFonts w:asciiTheme="minorHAnsi" w:eastAsiaTheme="minorEastAsia" w:hAnsiTheme="minorHAnsi" w:cstheme="minorBidi"/>
                <w:noProof/>
                <w:lang w:eastAsia="en-AU" w:bidi="ar-SA"/>
              </w:rPr>
              <w:tab/>
            </w:r>
            <w:r w:rsidR="00993589" w:rsidRPr="00E33586">
              <w:rPr>
                <w:rStyle w:val="Hyperlink"/>
                <w:noProof/>
              </w:rPr>
              <w:t>Targeting Brief Series on Intimate Partner Violence (IPV)</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_Toc498412449 \h </w:instrText>
            </w:r>
            <w:r w:rsidR="00993589" w:rsidRPr="00E33586">
              <w:rPr>
                <w:noProof/>
                <w:webHidden/>
              </w:rPr>
            </w:r>
            <w:r w:rsidR="00993589" w:rsidRPr="00E33586">
              <w:rPr>
                <w:noProof/>
                <w:webHidden/>
              </w:rPr>
              <w:fldChar w:fldCharType="separate"/>
            </w:r>
            <w:r w:rsidR="00321254">
              <w:rPr>
                <w:noProof/>
                <w:webHidden/>
              </w:rPr>
              <w:t>24</w:t>
            </w:r>
            <w:r w:rsidR="00993589" w:rsidRPr="00E33586">
              <w:rPr>
                <w:noProof/>
                <w:webHidden/>
              </w:rPr>
              <w:fldChar w:fldCharType="end"/>
            </w:r>
          </w:hyperlink>
        </w:p>
        <w:p w14:paraId="2DF7BD5D" w14:textId="1BE9D62F" w:rsidR="00993589" w:rsidRPr="00E33586" w:rsidRDefault="00DD0592">
          <w:pPr>
            <w:pStyle w:val="TOC3"/>
            <w:rPr>
              <w:rFonts w:asciiTheme="minorHAnsi" w:eastAsiaTheme="minorEastAsia" w:hAnsiTheme="minorHAnsi" w:cstheme="minorBidi"/>
              <w:noProof/>
              <w:lang w:eastAsia="en-AU" w:bidi="ar-SA"/>
            </w:rPr>
          </w:pPr>
          <w:hyperlink w:anchor="_Toc498412450" w:history="1">
            <w:r w:rsidR="00993589" w:rsidRPr="00E33586">
              <w:rPr>
                <w:rStyle w:val="Hyperlink"/>
                <w:noProof/>
              </w:rPr>
              <w:t>6.4.3</w:t>
            </w:r>
            <w:r w:rsidR="00993589" w:rsidRPr="00E33586">
              <w:rPr>
                <w:rFonts w:asciiTheme="minorHAnsi" w:eastAsiaTheme="minorEastAsia" w:hAnsiTheme="minorHAnsi" w:cstheme="minorBidi"/>
                <w:noProof/>
                <w:lang w:eastAsia="en-AU" w:bidi="ar-SA"/>
              </w:rPr>
              <w:tab/>
            </w:r>
            <w:r w:rsidR="00993589" w:rsidRPr="00E33586">
              <w:rPr>
                <w:rStyle w:val="Hyperlink"/>
                <w:noProof/>
              </w:rPr>
              <w:t>Prevention of Intimate Partner Violence Program (PIPV)</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_Toc498412450 \h </w:instrText>
            </w:r>
            <w:r w:rsidR="00993589" w:rsidRPr="00E33586">
              <w:rPr>
                <w:noProof/>
                <w:webHidden/>
              </w:rPr>
            </w:r>
            <w:r w:rsidR="00993589" w:rsidRPr="00E33586">
              <w:rPr>
                <w:noProof/>
                <w:webHidden/>
              </w:rPr>
              <w:fldChar w:fldCharType="separate"/>
            </w:r>
            <w:r w:rsidR="00321254">
              <w:rPr>
                <w:noProof/>
                <w:webHidden/>
              </w:rPr>
              <w:t>25</w:t>
            </w:r>
            <w:r w:rsidR="00993589" w:rsidRPr="00E33586">
              <w:rPr>
                <w:noProof/>
                <w:webHidden/>
              </w:rPr>
              <w:fldChar w:fldCharType="end"/>
            </w:r>
          </w:hyperlink>
        </w:p>
        <w:p w14:paraId="142852EF" w14:textId="1663E70B" w:rsidR="00993589" w:rsidRPr="00E33586" w:rsidRDefault="00DD0592">
          <w:pPr>
            <w:pStyle w:val="TOC2"/>
            <w:rPr>
              <w:rFonts w:asciiTheme="minorHAnsi" w:eastAsiaTheme="minorEastAsia" w:hAnsiTheme="minorHAnsi" w:cstheme="minorBidi"/>
              <w:noProof/>
              <w:lang w:eastAsia="en-AU" w:bidi="ar-SA"/>
            </w:rPr>
          </w:pPr>
          <w:hyperlink w:anchor="_Toc498412451" w:history="1">
            <w:r w:rsidR="00993589" w:rsidRPr="00E33586">
              <w:rPr>
                <w:rStyle w:val="Hyperlink"/>
                <w:noProof/>
              </w:rPr>
              <w:t>6.5</w:t>
            </w:r>
            <w:r w:rsidR="00993589" w:rsidRPr="00E33586">
              <w:rPr>
                <w:rFonts w:asciiTheme="minorHAnsi" w:eastAsiaTheme="minorEastAsia" w:hAnsiTheme="minorHAnsi" w:cstheme="minorBidi"/>
                <w:noProof/>
                <w:lang w:eastAsia="en-AU" w:bidi="ar-SA"/>
              </w:rPr>
              <w:tab/>
            </w:r>
            <w:r w:rsidR="00993589" w:rsidRPr="00E33586">
              <w:rPr>
                <w:rStyle w:val="Hyperlink"/>
                <w:noProof/>
              </w:rPr>
              <w:t>CARE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_Toc498412451 \h </w:instrText>
            </w:r>
            <w:r w:rsidR="00993589" w:rsidRPr="00E33586">
              <w:rPr>
                <w:noProof/>
                <w:webHidden/>
              </w:rPr>
            </w:r>
            <w:r w:rsidR="00993589" w:rsidRPr="00E33586">
              <w:rPr>
                <w:noProof/>
                <w:webHidden/>
              </w:rPr>
              <w:fldChar w:fldCharType="separate"/>
            </w:r>
            <w:r w:rsidR="00321254">
              <w:rPr>
                <w:noProof/>
                <w:webHidden/>
              </w:rPr>
              <w:t>26</w:t>
            </w:r>
            <w:r w:rsidR="00993589" w:rsidRPr="00E33586">
              <w:rPr>
                <w:noProof/>
                <w:webHidden/>
              </w:rPr>
              <w:fldChar w:fldCharType="end"/>
            </w:r>
          </w:hyperlink>
        </w:p>
        <w:p w14:paraId="6A024C80" w14:textId="43E1F573" w:rsidR="00993589" w:rsidRPr="00E33586" w:rsidRDefault="00DD0592">
          <w:pPr>
            <w:pStyle w:val="TOC3"/>
            <w:rPr>
              <w:rFonts w:asciiTheme="minorHAnsi" w:eastAsiaTheme="minorEastAsia" w:hAnsiTheme="minorHAnsi" w:cstheme="minorBidi"/>
              <w:noProof/>
              <w:lang w:eastAsia="en-AU" w:bidi="ar-SA"/>
            </w:rPr>
          </w:pPr>
          <w:hyperlink w:anchor="_Toc498412452" w:history="1">
            <w:r w:rsidR="00993589" w:rsidRPr="00E33586">
              <w:rPr>
                <w:rStyle w:val="Hyperlink"/>
                <w:noProof/>
              </w:rPr>
              <w:t>6.5.1</w:t>
            </w:r>
            <w:r w:rsidR="00993589" w:rsidRPr="00E33586">
              <w:rPr>
                <w:rFonts w:asciiTheme="minorHAnsi" w:eastAsiaTheme="minorEastAsia" w:hAnsiTheme="minorHAnsi" w:cstheme="minorBidi"/>
                <w:noProof/>
                <w:lang w:eastAsia="en-AU" w:bidi="ar-SA"/>
              </w:rPr>
              <w:tab/>
            </w:r>
            <w:r w:rsidR="00993589" w:rsidRPr="00E33586">
              <w:rPr>
                <w:rStyle w:val="Hyperlink"/>
                <w:noProof/>
              </w:rPr>
              <w:t>Project title: Safe Home, Safe Communities (SHSC)</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_Toc498412452 \h </w:instrText>
            </w:r>
            <w:r w:rsidR="00993589" w:rsidRPr="00E33586">
              <w:rPr>
                <w:noProof/>
                <w:webHidden/>
              </w:rPr>
            </w:r>
            <w:r w:rsidR="00993589" w:rsidRPr="00E33586">
              <w:rPr>
                <w:noProof/>
                <w:webHidden/>
              </w:rPr>
              <w:fldChar w:fldCharType="separate"/>
            </w:r>
            <w:r w:rsidR="00321254">
              <w:rPr>
                <w:noProof/>
                <w:webHidden/>
              </w:rPr>
              <w:t>26</w:t>
            </w:r>
            <w:r w:rsidR="00993589" w:rsidRPr="00E33586">
              <w:rPr>
                <w:noProof/>
                <w:webHidden/>
              </w:rPr>
              <w:fldChar w:fldCharType="end"/>
            </w:r>
          </w:hyperlink>
        </w:p>
        <w:p w14:paraId="753DB4BF" w14:textId="5740A8A3" w:rsidR="00993589" w:rsidRPr="00E33586" w:rsidRDefault="00DD0592">
          <w:pPr>
            <w:pStyle w:val="TOC2"/>
            <w:rPr>
              <w:rFonts w:asciiTheme="minorHAnsi" w:eastAsiaTheme="minorEastAsia" w:hAnsiTheme="minorHAnsi" w:cstheme="minorBidi"/>
              <w:noProof/>
              <w:lang w:eastAsia="en-AU" w:bidi="ar-SA"/>
            </w:rPr>
          </w:pPr>
          <w:hyperlink w:anchor="_Toc498412453" w:history="1">
            <w:r w:rsidR="00993589" w:rsidRPr="00E33586">
              <w:rPr>
                <w:rStyle w:val="Hyperlink"/>
                <w:noProof/>
              </w:rPr>
              <w:t>6.6</w:t>
            </w:r>
            <w:r w:rsidR="00993589" w:rsidRPr="00E33586">
              <w:rPr>
                <w:rFonts w:asciiTheme="minorHAnsi" w:eastAsiaTheme="minorEastAsia" w:hAnsiTheme="minorHAnsi" w:cstheme="minorBidi"/>
                <w:noProof/>
                <w:lang w:eastAsia="en-AU" w:bidi="ar-SA"/>
              </w:rPr>
              <w:tab/>
            </w:r>
            <w:r w:rsidR="00993589" w:rsidRPr="00E33586">
              <w:rPr>
                <w:rStyle w:val="Hyperlink"/>
                <w:noProof/>
              </w:rPr>
              <w:t>Hagar</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_Toc498412453 \h </w:instrText>
            </w:r>
            <w:r w:rsidR="00993589" w:rsidRPr="00E33586">
              <w:rPr>
                <w:noProof/>
                <w:webHidden/>
              </w:rPr>
            </w:r>
            <w:r w:rsidR="00993589" w:rsidRPr="00E33586">
              <w:rPr>
                <w:noProof/>
                <w:webHidden/>
              </w:rPr>
              <w:fldChar w:fldCharType="separate"/>
            </w:r>
            <w:r w:rsidR="00321254">
              <w:rPr>
                <w:noProof/>
                <w:webHidden/>
              </w:rPr>
              <w:t>28</w:t>
            </w:r>
            <w:r w:rsidR="00993589" w:rsidRPr="00E33586">
              <w:rPr>
                <w:noProof/>
                <w:webHidden/>
              </w:rPr>
              <w:fldChar w:fldCharType="end"/>
            </w:r>
          </w:hyperlink>
        </w:p>
        <w:p w14:paraId="5B4BF2F4" w14:textId="16069CBA" w:rsidR="00993589" w:rsidRPr="00E33586" w:rsidRDefault="00DD0592">
          <w:pPr>
            <w:pStyle w:val="TOC3"/>
            <w:rPr>
              <w:rFonts w:asciiTheme="minorHAnsi" w:eastAsiaTheme="minorEastAsia" w:hAnsiTheme="minorHAnsi" w:cstheme="minorBidi"/>
              <w:noProof/>
              <w:lang w:eastAsia="en-AU" w:bidi="ar-SA"/>
            </w:rPr>
          </w:pPr>
          <w:hyperlink w:anchor="_Toc498412454" w:history="1">
            <w:r w:rsidR="00993589" w:rsidRPr="00E33586">
              <w:rPr>
                <w:rStyle w:val="Hyperlink"/>
                <w:noProof/>
              </w:rPr>
              <w:t>6.6.1</w:t>
            </w:r>
            <w:r w:rsidR="00993589" w:rsidRPr="00E33586">
              <w:rPr>
                <w:rFonts w:asciiTheme="minorHAnsi" w:eastAsiaTheme="minorEastAsia" w:hAnsiTheme="minorHAnsi" w:cstheme="minorBidi"/>
                <w:noProof/>
                <w:lang w:eastAsia="en-AU" w:bidi="ar-SA"/>
              </w:rPr>
              <w:tab/>
            </w:r>
            <w:r w:rsidR="00993589" w:rsidRPr="00E33586">
              <w:rPr>
                <w:rStyle w:val="Hyperlink"/>
                <w:noProof/>
              </w:rPr>
              <w:t>Reintegration of survivors of extreme human rights abuses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_Toc498412454 \h </w:instrText>
            </w:r>
            <w:r w:rsidR="00993589" w:rsidRPr="00E33586">
              <w:rPr>
                <w:noProof/>
                <w:webHidden/>
              </w:rPr>
            </w:r>
            <w:r w:rsidR="00993589" w:rsidRPr="00E33586">
              <w:rPr>
                <w:noProof/>
                <w:webHidden/>
              </w:rPr>
              <w:fldChar w:fldCharType="separate"/>
            </w:r>
            <w:r w:rsidR="00321254">
              <w:rPr>
                <w:noProof/>
                <w:webHidden/>
              </w:rPr>
              <w:t>28</w:t>
            </w:r>
            <w:r w:rsidR="00993589" w:rsidRPr="00E33586">
              <w:rPr>
                <w:noProof/>
                <w:webHidden/>
              </w:rPr>
              <w:fldChar w:fldCharType="end"/>
            </w:r>
          </w:hyperlink>
        </w:p>
        <w:p w14:paraId="0BB46651" w14:textId="0FB83880" w:rsidR="00993589" w:rsidRPr="00E33586" w:rsidRDefault="00DD0592">
          <w:pPr>
            <w:pStyle w:val="TOC2"/>
            <w:rPr>
              <w:rFonts w:asciiTheme="minorHAnsi" w:eastAsiaTheme="minorEastAsia" w:hAnsiTheme="minorHAnsi" w:cstheme="minorBidi"/>
              <w:noProof/>
              <w:lang w:eastAsia="en-AU" w:bidi="ar-SA"/>
            </w:rPr>
          </w:pPr>
          <w:hyperlink w:anchor="_Toc498412455" w:history="1">
            <w:r w:rsidR="00993589" w:rsidRPr="00E33586">
              <w:rPr>
                <w:rStyle w:val="Hyperlink"/>
                <w:noProof/>
              </w:rPr>
              <w:t>6.7</w:t>
            </w:r>
            <w:r w:rsidR="00993589" w:rsidRPr="00E33586">
              <w:rPr>
                <w:rFonts w:asciiTheme="minorHAnsi" w:eastAsiaTheme="minorEastAsia" w:hAnsiTheme="minorHAnsi" w:cstheme="minorBidi"/>
                <w:noProof/>
                <w:lang w:eastAsia="en-AU" w:bidi="ar-SA"/>
              </w:rPr>
              <w:tab/>
            </w:r>
            <w:r w:rsidR="00993589" w:rsidRPr="00E33586">
              <w:rPr>
                <w:rStyle w:val="Hyperlink"/>
                <w:noProof/>
              </w:rPr>
              <w:t>Legal Aid of Cambodia (LAC)</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_Toc498412455 \h </w:instrText>
            </w:r>
            <w:r w:rsidR="00993589" w:rsidRPr="00E33586">
              <w:rPr>
                <w:noProof/>
                <w:webHidden/>
              </w:rPr>
            </w:r>
            <w:r w:rsidR="00993589" w:rsidRPr="00E33586">
              <w:rPr>
                <w:noProof/>
                <w:webHidden/>
              </w:rPr>
              <w:fldChar w:fldCharType="separate"/>
            </w:r>
            <w:r w:rsidR="00321254">
              <w:rPr>
                <w:noProof/>
                <w:webHidden/>
              </w:rPr>
              <w:t>29</w:t>
            </w:r>
            <w:r w:rsidR="00993589" w:rsidRPr="00E33586">
              <w:rPr>
                <w:noProof/>
                <w:webHidden/>
              </w:rPr>
              <w:fldChar w:fldCharType="end"/>
            </w:r>
          </w:hyperlink>
        </w:p>
        <w:p w14:paraId="22C5E594" w14:textId="51938437" w:rsidR="00993589" w:rsidRPr="00E33586" w:rsidRDefault="00DD0592">
          <w:pPr>
            <w:pStyle w:val="TOC3"/>
            <w:rPr>
              <w:rFonts w:asciiTheme="minorHAnsi" w:eastAsiaTheme="minorEastAsia" w:hAnsiTheme="minorHAnsi" w:cstheme="minorBidi"/>
              <w:noProof/>
              <w:lang w:eastAsia="en-AU" w:bidi="ar-SA"/>
            </w:rPr>
          </w:pPr>
          <w:hyperlink w:anchor="_Toc498412456" w:history="1">
            <w:r w:rsidR="00993589" w:rsidRPr="00E33586">
              <w:rPr>
                <w:rStyle w:val="Hyperlink"/>
                <w:noProof/>
              </w:rPr>
              <w:t>6.7.1</w:t>
            </w:r>
            <w:r w:rsidR="00993589" w:rsidRPr="00E33586">
              <w:rPr>
                <w:rFonts w:asciiTheme="minorHAnsi" w:eastAsiaTheme="minorEastAsia" w:hAnsiTheme="minorHAnsi" w:cstheme="minorBidi"/>
                <w:noProof/>
                <w:lang w:eastAsia="en-AU" w:bidi="ar-SA"/>
              </w:rPr>
              <w:tab/>
            </w:r>
            <w:r w:rsidR="00993589" w:rsidRPr="00E33586">
              <w:rPr>
                <w:rStyle w:val="Hyperlink"/>
                <w:noProof/>
              </w:rPr>
              <w:t>Enhancing the Legal Rights of Women and Children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_Toc498412456 \h </w:instrText>
            </w:r>
            <w:r w:rsidR="00993589" w:rsidRPr="00E33586">
              <w:rPr>
                <w:noProof/>
                <w:webHidden/>
              </w:rPr>
            </w:r>
            <w:r w:rsidR="00993589" w:rsidRPr="00E33586">
              <w:rPr>
                <w:noProof/>
                <w:webHidden/>
              </w:rPr>
              <w:fldChar w:fldCharType="separate"/>
            </w:r>
            <w:r w:rsidR="00321254">
              <w:rPr>
                <w:noProof/>
                <w:webHidden/>
              </w:rPr>
              <w:t>29</w:t>
            </w:r>
            <w:r w:rsidR="00993589" w:rsidRPr="00E33586">
              <w:rPr>
                <w:noProof/>
                <w:webHidden/>
              </w:rPr>
              <w:fldChar w:fldCharType="end"/>
            </w:r>
          </w:hyperlink>
        </w:p>
        <w:p w14:paraId="1D05226E" w14:textId="07D362F1" w:rsidR="00993589" w:rsidRPr="00E33586" w:rsidRDefault="00DD0592">
          <w:pPr>
            <w:pStyle w:val="TOC2"/>
            <w:rPr>
              <w:rFonts w:asciiTheme="minorHAnsi" w:eastAsiaTheme="minorEastAsia" w:hAnsiTheme="minorHAnsi" w:cstheme="minorBidi"/>
              <w:noProof/>
              <w:lang w:eastAsia="en-AU" w:bidi="ar-SA"/>
            </w:rPr>
          </w:pPr>
          <w:hyperlink w:anchor="_Toc498412457" w:history="1">
            <w:r w:rsidR="00993589" w:rsidRPr="00E33586">
              <w:rPr>
                <w:rStyle w:val="Hyperlink"/>
                <w:noProof/>
              </w:rPr>
              <w:t>6.8</w:t>
            </w:r>
            <w:r w:rsidR="00993589" w:rsidRPr="00E33586">
              <w:rPr>
                <w:rFonts w:asciiTheme="minorHAnsi" w:eastAsiaTheme="minorEastAsia" w:hAnsiTheme="minorHAnsi" w:cstheme="minorBidi"/>
                <w:noProof/>
                <w:lang w:eastAsia="en-AU" w:bidi="ar-SA"/>
              </w:rPr>
              <w:tab/>
            </w:r>
            <w:r w:rsidR="00993589" w:rsidRPr="00E33586">
              <w:rPr>
                <w:rStyle w:val="Hyperlink"/>
                <w:noProof/>
              </w:rPr>
              <w:t>Transcultural Psychosocial Organisation (TPO)</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_Toc498412457 \h </w:instrText>
            </w:r>
            <w:r w:rsidR="00993589" w:rsidRPr="00E33586">
              <w:rPr>
                <w:noProof/>
                <w:webHidden/>
              </w:rPr>
            </w:r>
            <w:r w:rsidR="00993589" w:rsidRPr="00E33586">
              <w:rPr>
                <w:noProof/>
                <w:webHidden/>
              </w:rPr>
              <w:fldChar w:fldCharType="separate"/>
            </w:r>
            <w:r w:rsidR="00321254">
              <w:rPr>
                <w:noProof/>
                <w:webHidden/>
              </w:rPr>
              <w:t>31</w:t>
            </w:r>
            <w:r w:rsidR="00993589" w:rsidRPr="00E33586">
              <w:rPr>
                <w:noProof/>
                <w:webHidden/>
              </w:rPr>
              <w:fldChar w:fldCharType="end"/>
            </w:r>
          </w:hyperlink>
        </w:p>
        <w:p w14:paraId="69068A42" w14:textId="0F77A251" w:rsidR="00993589" w:rsidRPr="00E33586" w:rsidRDefault="00DD0592">
          <w:pPr>
            <w:pStyle w:val="TOC3"/>
            <w:rPr>
              <w:rFonts w:asciiTheme="minorHAnsi" w:eastAsiaTheme="minorEastAsia" w:hAnsiTheme="minorHAnsi" w:cstheme="minorBidi"/>
              <w:noProof/>
              <w:lang w:eastAsia="en-AU" w:bidi="ar-SA"/>
            </w:rPr>
          </w:pPr>
          <w:hyperlink w:anchor="_Toc498412458" w:history="1">
            <w:r w:rsidR="00993589" w:rsidRPr="00E33586">
              <w:rPr>
                <w:rStyle w:val="Hyperlink"/>
                <w:noProof/>
              </w:rPr>
              <w:t>6.8.1</w:t>
            </w:r>
            <w:r w:rsidR="00993589" w:rsidRPr="00E33586">
              <w:rPr>
                <w:rFonts w:asciiTheme="minorHAnsi" w:eastAsiaTheme="minorEastAsia" w:hAnsiTheme="minorHAnsi" w:cstheme="minorBidi"/>
                <w:noProof/>
                <w:lang w:eastAsia="en-AU" w:bidi="ar-SA"/>
              </w:rPr>
              <w:tab/>
            </w:r>
            <w:r w:rsidR="00993589" w:rsidRPr="00E33586">
              <w:rPr>
                <w:rStyle w:val="Hyperlink"/>
                <w:noProof/>
              </w:rPr>
              <w:t>Improving mental health for survivors of gender-based violence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_Toc498412458 \h </w:instrText>
            </w:r>
            <w:r w:rsidR="00993589" w:rsidRPr="00E33586">
              <w:rPr>
                <w:noProof/>
                <w:webHidden/>
              </w:rPr>
            </w:r>
            <w:r w:rsidR="00993589" w:rsidRPr="00E33586">
              <w:rPr>
                <w:noProof/>
                <w:webHidden/>
              </w:rPr>
              <w:fldChar w:fldCharType="separate"/>
            </w:r>
            <w:r w:rsidR="00321254">
              <w:rPr>
                <w:noProof/>
                <w:webHidden/>
              </w:rPr>
              <w:t>31</w:t>
            </w:r>
            <w:r w:rsidR="00993589" w:rsidRPr="00E33586">
              <w:rPr>
                <w:noProof/>
                <w:webHidden/>
              </w:rPr>
              <w:fldChar w:fldCharType="end"/>
            </w:r>
          </w:hyperlink>
        </w:p>
        <w:p w14:paraId="3AF2FDF0" w14:textId="7C35F4E9" w:rsidR="00993589" w:rsidRPr="00E33586" w:rsidRDefault="00DD0592">
          <w:pPr>
            <w:pStyle w:val="TOC2"/>
            <w:rPr>
              <w:rFonts w:asciiTheme="minorHAnsi" w:eastAsiaTheme="minorEastAsia" w:hAnsiTheme="minorHAnsi" w:cstheme="minorBidi"/>
              <w:noProof/>
              <w:lang w:eastAsia="en-AU" w:bidi="ar-SA"/>
            </w:rPr>
          </w:pPr>
          <w:hyperlink w:anchor="_Toc498412459" w:history="1">
            <w:r w:rsidR="00993589" w:rsidRPr="00E33586">
              <w:rPr>
                <w:rStyle w:val="Hyperlink"/>
                <w:noProof/>
              </w:rPr>
              <w:t>6.9</w:t>
            </w:r>
            <w:r w:rsidR="00993589" w:rsidRPr="00E33586">
              <w:rPr>
                <w:rFonts w:asciiTheme="minorHAnsi" w:eastAsiaTheme="minorEastAsia" w:hAnsiTheme="minorHAnsi" w:cstheme="minorBidi"/>
                <w:noProof/>
                <w:lang w:eastAsia="en-AU" w:bidi="ar-SA"/>
              </w:rPr>
              <w:tab/>
            </w:r>
            <w:r w:rsidR="00993589" w:rsidRPr="00E33586">
              <w:rPr>
                <w:rStyle w:val="Hyperlink"/>
                <w:noProof/>
              </w:rPr>
              <w:t>Agency for Technical Cooperation and Development (ACTED)</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_Toc498412459 \h </w:instrText>
            </w:r>
            <w:r w:rsidR="00993589" w:rsidRPr="00E33586">
              <w:rPr>
                <w:noProof/>
                <w:webHidden/>
              </w:rPr>
            </w:r>
            <w:r w:rsidR="00993589" w:rsidRPr="00E33586">
              <w:rPr>
                <w:noProof/>
                <w:webHidden/>
              </w:rPr>
              <w:fldChar w:fldCharType="separate"/>
            </w:r>
            <w:r w:rsidR="00321254">
              <w:rPr>
                <w:noProof/>
                <w:webHidden/>
              </w:rPr>
              <w:t>32</w:t>
            </w:r>
            <w:r w:rsidR="00993589" w:rsidRPr="00E33586">
              <w:rPr>
                <w:noProof/>
                <w:webHidden/>
              </w:rPr>
              <w:fldChar w:fldCharType="end"/>
            </w:r>
          </w:hyperlink>
        </w:p>
        <w:p w14:paraId="1704B29D" w14:textId="7D2B8B19" w:rsidR="00993589" w:rsidRPr="00E33586" w:rsidRDefault="00DD0592">
          <w:pPr>
            <w:pStyle w:val="TOC3"/>
            <w:rPr>
              <w:rFonts w:asciiTheme="minorHAnsi" w:eastAsiaTheme="minorEastAsia" w:hAnsiTheme="minorHAnsi" w:cstheme="minorBidi"/>
              <w:noProof/>
              <w:lang w:eastAsia="en-AU" w:bidi="ar-SA"/>
            </w:rPr>
          </w:pPr>
          <w:hyperlink w:anchor="_Toc498412460" w:history="1">
            <w:r w:rsidR="00993589" w:rsidRPr="00E33586">
              <w:rPr>
                <w:rStyle w:val="Hyperlink"/>
                <w:noProof/>
              </w:rPr>
              <w:t>6.9.1</w:t>
            </w:r>
            <w:r w:rsidR="00993589" w:rsidRPr="00E33586">
              <w:rPr>
                <w:rFonts w:asciiTheme="minorHAnsi" w:eastAsiaTheme="minorEastAsia" w:hAnsiTheme="minorHAnsi" w:cstheme="minorBidi"/>
                <w:noProof/>
                <w:lang w:eastAsia="en-AU" w:bidi="ar-SA"/>
              </w:rPr>
              <w:tab/>
            </w:r>
            <w:r w:rsidR="00993589" w:rsidRPr="00E33586">
              <w:rPr>
                <w:rStyle w:val="Hyperlink"/>
                <w:noProof/>
              </w:rPr>
              <w:t>Reducing the risk of SGBV against entertainment workers in Phnom Penh</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_Toc498412460 \h </w:instrText>
            </w:r>
            <w:r w:rsidR="00993589" w:rsidRPr="00E33586">
              <w:rPr>
                <w:noProof/>
                <w:webHidden/>
              </w:rPr>
            </w:r>
            <w:r w:rsidR="00993589" w:rsidRPr="00E33586">
              <w:rPr>
                <w:noProof/>
                <w:webHidden/>
              </w:rPr>
              <w:fldChar w:fldCharType="separate"/>
            </w:r>
            <w:r w:rsidR="00321254">
              <w:rPr>
                <w:noProof/>
                <w:webHidden/>
              </w:rPr>
              <w:t>32</w:t>
            </w:r>
            <w:r w:rsidR="00993589" w:rsidRPr="00E33586">
              <w:rPr>
                <w:noProof/>
                <w:webHidden/>
              </w:rPr>
              <w:fldChar w:fldCharType="end"/>
            </w:r>
          </w:hyperlink>
        </w:p>
        <w:p w14:paraId="2A44DD05" w14:textId="0B960808" w:rsidR="00993589" w:rsidRPr="00E33586" w:rsidRDefault="00DD0592">
          <w:pPr>
            <w:pStyle w:val="TOC2"/>
            <w:rPr>
              <w:rFonts w:asciiTheme="minorHAnsi" w:eastAsiaTheme="minorEastAsia" w:hAnsiTheme="minorHAnsi" w:cstheme="minorBidi"/>
              <w:noProof/>
              <w:lang w:eastAsia="en-AU" w:bidi="ar-SA"/>
            </w:rPr>
          </w:pPr>
          <w:hyperlink w:anchor="_Toc498412461" w:history="1">
            <w:r w:rsidR="00993589" w:rsidRPr="00E33586">
              <w:rPr>
                <w:rStyle w:val="Hyperlink"/>
                <w:noProof/>
              </w:rPr>
              <w:t>6.10</w:t>
            </w:r>
            <w:r w:rsidR="00993589" w:rsidRPr="00E33586">
              <w:rPr>
                <w:rFonts w:asciiTheme="minorHAnsi" w:eastAsiaTheme="minorEastAsia" w:hAnsiTheme="minorHAnsi" w:cstheme="minorBidi"/>
                <w:noProof/>
                <w:lang w:eastAsia="en-AU" w:bidi="ar-SA"/>
              </w:rPr>
              <w:tab/>
            </w:r>
            <w:r w:rsidR="00993589" w:rsidRPr="00E33586">
              <w:rPr>
                <w:rStyle w:val="Hyperlink"/>
                <w:noProof/>
              </w:rPr>
              <w:t>Policy Brief 7: Violence against Women and Girls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_Toc498412461 \h </w:instrText>
            </w:r>
            <w:r w:rsidR="00993589" w:rsidRPr="00E33586">
              <w:rPr>
                <w:noProof/>
                <w:webHidden/>
              </w:rPr>
            </w:r>
            <w:r w:rsidR="00993589" w:rsidRPr="00E33586">
              <w:rPr>
                <w:noProof/>
                <w:webHidden/>
              </w:rPr>
              <w:fldChar w:fldCharType="separate"/>
            </w:r>
            <w:r w:rsidR="00321254">
              <w:rPr>
                <w:noProof/>
                <w:webHidden/>
              </w:rPr>
              <w:t>33</w:t>
            </w:r>
            <w:r w:rsidR="00993589" w:rsidRPr="00E33586">
              <w:rPr>
                <w:noProof/>
                <w:webHidden/>
              </w:rPr>
              <w:fldChar w:fldCharType="end"/>
            </w:r>
          </w:hyperlink>
        </w:p>
        <w:p w14:paraId="2EDFD432" w14:textId="521A8D21" w:rsidR="00993589" w:rsidRPr="00E33586" w:rsidRDefault="00DD0592">
          <w:pPr>
            <w:pStyle w:val="TOC1"/>
            <w:rPr>
              <w:rFonts w:asciiTheme="minorHAnsi" w:eastAsiaTheme="minorEastAsia" w:hAnsiTheme="minorHAnsi" w:cstheme="minorBidi"/>
              <w:b w:val="0"/>
              <w:noProof/>
              <w:lang w:eastAsia="en-AU" w:bidi="ar-SA"/>
            </w:rPr>
          </w:pPr>
          <w:hyperlink w:anchor="_Toc498412462" w:history="1">
            <w:r w:rsidR="00993589" w:rsidRPr="00E33586">
              <w:rPr>
                <w:rStyle w:val="Hyperlink"/>
                <w:noProof/>
              </w:rPr>
              <w:t>7</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Progress towards EVAW PDD end-of-program outcomes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_Toc498412462 \h </w:instrText>
            </w:r>
            <w:r w:rsidR="00993589" w:rsidRPr="00E33586">
              <w:rPr>
                <w:noProof/>
                <w:webHidden/>
              </w:rPr>
            </w:r>
            <w:r w:rsidR="00993589" w:rsidRPr="00E33586">
              <w:rPr>
                <w:noProof/>
                <w:webHidden/>
              </w:rPr>
              <w:fldChar w:fldCharType="separate"/>
            </w:r>
            <w:r w:rsidR="00321254">
              <w:rPr>
                <w:noProof/>
                <w:webHidden/>
              </w:rPr>
              <w:t>34</w:t>
            </w:r>
            <w:r w:rsidR="00993589" w:rsidRPr="00E33586">
              <w:rPr>
                <w:noProof/>
                <w:webHidden/>
              </w:rPr>
              <w:fldChar w:fldCharType="end"/>
            </w:r>
          </w:hyperlink>
        </w:p>
        <w:p w14:paraId="5BDC51A9" w14:textId="5988E13F" w:rsidR="00993589" w:rsidRPr="00E33586" w:rsidRDefault="00DD0592">
          <w:pPr>
            <w:pStyle w:val="TOC2"/>
            <w:rPr>
              <w:rFonts w:asciiTheme="minorHAnsi" w:eastAsiaTheme="minorEastAsia" w:hAnsiTheme="minorHAnsi" w:cstheme="minorBidi"/>
              <w:noProof/>
              <w:lang w:eastAsia="en-AU" w:bidi="ar-SA"/>
            </w:rPr>
          </w:pPr>
          <w:hyperlink w:anchor="_Toc498412463" w:history="1">
            <w:r w:rsidR="00993589" w:rsidRPr="00E33586">
              <w:rPr>
                <w:rStyle w:val="Hyperlink"/>
                <w:noProof/>
              </w:rPr>
              <w:t>7.1</w:t>
            </w:r>
            <w:r w:rsidR="00993589" w:rsidRPr="00E33586">
              <w:rPr>
                <w:rFonts w:asciiTheme="minorHAnsi" w:eastAsiaTheme="minorEastAsia" w:hAnsiTheme="minorHAnsi" w:cstheme="minorBidi"/>
                <w:noProof/>
                <w:lang w:eastAsia="en-AU" w:bidi="ar-SA"/>
              </w:rPr>
              <w:tab/>
            </w:r>
            <w:r w:rsidR="00993589" w:rsidRPr="00E33586">
              <w:rPr>
                <w:rStyle w:val="Hyperlink"/>
                <w:noProof/>
              </w:rPr>
              <w:t>Services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_Toc498412463 \h </w:instrText>
            </w:r>
            <w:r w:rsidR="00993589" w:rsidRPr="00E33586">
              <w:rPr>
                <w:noProof/>
                <w:webHidden/>
              </w:rPr>
            </w:r>
            <w:r w:rsidR="00993589" w:rsidRPr="00E33586">
              <w:rPr>
                <w:noProof/>
                <w:webHidden/>
              </w:rPr>
              <w:fldChar w:fldCharType="separate"/>
            </w:r>
            <w:r w:rsidR="00321254">
              <w:rPr>
                <w:noProof/>
                <w:webHidden/>
              </w:rPr>
              <w:t>34</w:t>
            </w:r>
            <w:r w:rsidR="00993589" w:rsidRPr="00E33586">
              <w:rPr>
                <w:noProof/>
                <w:webHidden/>
              </w:rPr>
              <w:fldChar w:fldCharType="end"/>
            </w:r>
          </w:hyperlink>
        </w:p>
        <w:p w14:paraId="2E35B5E2" w14:textId="7BAAD28A" w:rsidR="00993589" w:rsidRPr="00E33586" w:rsidRDefault="00DD0592">
          <w:pPr>
            <w:pStyle w:val="TOC2"/>
            <w:rPr>
              <w:rFonts w:asciiTheme="minorHAnsi" w:eastAsiaTheme="minorEastAsia" w:hAnsiTheme="minorHAnsi" w:cstheme="minorBidi"/>
              <w:noProof/>
              <w:lang w:eastAsia="en-AU" w:bidi="ar-SA"/>
            </w:rPr>
          </w:pPr>
          <w:hyperlink w:anchor="_Toc498412464" w:history="1">
            <w:r w:rsidR="00993589" w:rsidRPr="00E33586">
              <w:rPr>
                <w:rStyle w:val="Hyperlink"/>
                <w:noProof/>
              </w:rPr>
              <w:t>7.2</w:t>
            </w:r>
            <w:r w:rsidR="00993589" w:rsidRPr="00E33586">
              <w:rPr>
                <w:rFonts w:asciiTheme="minorHAnsi" w:eastAsiaTheme="minorEastAsia" w:hAnsiTheme="minorHAnsi" w:cstheme="minorBidi"/>
                <w:noProof/>
                <w:lang w:eastAsia="en-AU" w:bidi="ar-SA"/>
              </w:rPr>
              <w:tab/>
            </w:r>
            <w:r w:rsidR="00993589" w:rsidRPr="00E33586">
              <w:rPr>
                <w:rStyle w:val="Hyperlink"/>
                <w:noProof/>
              </w:rPr>
              <w:t>Prevention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_Toc498412464 \h </w:instrText>
            </w:r>
            <w:r w:rsidR="00993589" w:rsidRPr="00E33586">
              <w:rPr>
                <w:noProof/>
                <w:webHidden/>
              </w:rPr>
            </w:r>
            <w:r w:rsidR="00993589" w:rsidRPr="00E33586">
              <w:rPr>
                <w:noProof/>
                <w:webHidden/>
              </w:rPr>
              <w:fldChar w:fldCharType="separate"/>
            </w:r>
            <w:r w:rsidR="00321254">
              <w:rPr>
                <w:noProof/>
                <w:webHidden/>
              </w:rPr>
              <w:t>36</w:t>
            </w:r>
            <w:r w:rsidR="00993589" w:rsidRPr="00E33586">
              <w:rPr>
                <w:noProof/>
                <w:webHidden/>
              </w:rPr>
              <w:fldChar w:fldCharType="end"/>
            </w:r>
          </w:hyperlink>
        </w:p>
        <w:p w14:paraId="5D8F71BF" w14:textId="59F11163" w:rsidR="00993589" w:rsidRPr="00E33586" w:rsidRDefault="00DD0592">
          <w:pPr>
            <w:pStyle w:val="TOC2"/>
            <w:rPr>
              <w:rFonts w:asciiTheme="minorHAnsi" w:eastAsiaTheme="minorEastAsia" w:hAnsiTheme="minorHAnsi" w:cstheme="minorBidi"/>
              <w:noProof/>
              <w:lang w:eastAsia="en-AU" w:bidi="ar-SA"/>
            </w:rPr>
          </w:pPr>
          <w:hyperlink w:anchor="_Toc498412465" w:history="1">
            <w:r w:rsidR="00993589" w:rsidRPr="00E33586">
              <w:rPr>
                <w:rStyle w:val="Hyperlink"/>
                <w:noProof/>
              </w:rPr>
              <w:t>7.3</w:t>
            </w:r>
            <w:r w:rsidR="00993589" w:rsidRPr="00E33586">
              <w:rPr>
                <w:rFonts w:asciiTheme="minorHAnsi" w:eastAsiaTheme="minorEastAsia" w:hAnsiTheme="minorHAnsi" w:cstheme="minorBidi"/>
                <w:noProof/>
                <w:lang w:eastAsia="en-AU" w:bidi="ar-SA"/>
              </w:rPr>
              <w:tab/>
            </w:r>
            <w:r w:rsidR="00993589" w:rsidRPr="00E33586">
              <w:rPr>
                <w:rStyle w:val="Hyperlink"/>
                <w:noProof/>
              </w:rPr>
              <w:t>Justice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_Toc498412465 \h </w:instrText>
            </w:r>
            <w:r w:rsidR="00993589" w:rsidRPr="00E33586">
              <w:rPr>
                <w:noProof/>
                <w:webHidden/>
              </w:rPr>
            </w:r>
            <w:r w:rsidR="00993589" w:rsidRPr="00E33586">
              <w:rPr>
                <w:noProof/>
                <w:webHidden/>
              </w:rPr>
              <w:fldChar w:fldCharType="separate"/>
            </w:r>
            <w:r w:rsidR="00321254">
              <w:rPr>
                <w:noProof/>
                <w:webHidden/>
              </w:rPr>
              <w:t>37</w:t>
            </w:r>
            <w:r w:rsidR="00993589" w:rsidRPr="00E33586">
              <w:rPr>
                <w:noProof/>
                <w:webHidden/>
              </w:rPr>
              <w:fldChar w:fldCharType="end"/>
            </w:r>
          </w:hyperlink>
        </w:p>
        <w:p w14:paraId="630B93A3" w14:textId="56020847" w:rsidR="00993589" w:rsidRPr="00E33586" w:rsidRDefault="00DD0592">
          <w:pPr>
            <w:pStyle w:val="TOC2"/>
            <w:rPr>
              <w:rFonts w:asciiTheme="minorHAnsi" w:eastAsiaTheme="minorEastAsia" w:hAnsiTheme="minorHAnsi" w:cstheme="minorBidi"/>
              <w:noProof/>
              <w:lang w:eastAsia="en-AU" w:bidi="ar-SA"/>
            </w:rPr>
          </w:pPr>
          <w:hyperlink w:anchor="_Toc498412466" w:history="1">
            <w:r w:rsidR="00993589" w:rsidRPr="00E33586">
              <w:rPr>
                <w:rStyle w:val="Hyperlink"/>
                <w:noProof/>
              </w:rPr>
              <w:t>7.4</w:t>
            </w:r>
            <w:r w:rsidR="00993589" w:rsidRPr="00E33586">
              <w:rPr>
                <w:rFonts w:asciiTheme="minorHAnsi" w:eastAsiaTheme="minorEastAsia" w:hAnsiTheme="minorHAnsi" w:cstheme="minorBidi"/>
                <w:noProof/>
                <w:lang w:eastAsia="en-AU" w:bidi="ar-SA"/>
              </w:rPr>
              <w:tab/>
            </w:r>
            <w:r w:rsidR="00993589" w:rsidRPr="00E33586">
              <w:rPr>
                <w:rStyle w:val="Hyperlink"/>
                <w:noProof/>
              </w:rPr>
              <w:t>Institutional Strengthening</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_Toc498412466 \h </w:instrText>
            </w:r>
            <w:r w:rsidR="00993589" w:rsidRPr="00E33586">
              <w:rPr>
                <w:noProof/>
                <w:webHidden/>
              </w:rPr>
            </w:r>
            <w:r w:rsidR="00993589" w:rsidRPr="00E33586">
              <w:rPr>
                <w:noProof/>
                <w:webHidden/>
              </w:rPr>
              <w:fldChar w:fldCharType="separate"/>
            </w:r>
            <w:r w:rsidR="00321254">
              <w:rPr>
                <w:noProof/>
                <w:webHidden/>
              </w:rPr>
              <w:t>39</w:t>
            </w:r>
            <w:r w:rsidR="00993589" w:rsidRPr="00E33586">
              <w:rPr>
                <w:noProof/>
                <w:webHidden/>
              </w:rPr>
              <w:fldChar w:fldCharType="end"/>
            </w:r>
          </w:hyperlink>
        </w:p>
        <w:p w14:paraId="4E2BB998" w14:textId="6D5FF92B" w:rsidR="00993589" w:rsidRPr="00E33586" w:rsidRDefault="00DD0592">
          <w:pPr>
            <w:pStyle w:val="TOC2"/>
            <w:rPr>
              <w:rFonts w:asciiTheme="minorHAnsi" w:eastAsiaTheme="minorEastAsia" w:hAnsiTheme="minorHAnsi" w:cstheme="minorBidi"/>
              <w:noProof/>
              <w:lang w:eastAsia="en-AU" w:bidi="ar-SA"/>
            </w:rPr>
          </w:pPr>
          <w:hyperlink w:anchor="_Toc498412467" w:history="1">
            <w:r w:rsidR="00993589" w:rsidRPr="00E33586">
              <w:rPr>
                <w:rStyle w:val="Hyperlink"/>
                <w:noProof/>
              </w:rPr>
              <w:t>7.5</w:t>
            </w:r>
            <w:r w:rsidR="00993589" w:rsidRPr="00E33586">
              <w:rPr>
                <w:rFonts w:asciiTheme="minorHAnsi" w:eastAsiaTheme="minorEastAsia" w:hAnsiTheme="minorHAnsi" w:cstheme="minorBidi"/>
                <w:noProof/>
                <w:lang w:eastAsia="en-AU" w:bidi="ar-SA"/>
              </w:rPr>
              <w:tab/>
            </w:r>
            <w:r w:rsidR="00993589" w:rsidRPr="00E33586">
              <w:rPr>
                <w:rStyle w:val="Hyperlink"/>
                <w:noProof/>
              </w:rPr>
              <w:t>Research and Evidence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_Toc498412467 \h </w:instrText>
            </w:r>
            <w:r w:rsidR="00993589" w:rsidRPr="00E33586">
              <w:rPr>
                <w:noProof/>
                <w:webHidden/>
              </w:rPr>
            </w:r>
            <w:r w:rsidR="00993589" w:rsidRPr="00E33586">
              <w:rPr>
                <w:noProof/>
                <w:webHidden/>
              </w:rPr>
              <w:fldChar w:fldCharType="separate"/>
            </w:r>
            <w:r w:rsidR="00321254">
              <w:rPr>
                <w:noProof/>
                <w:webHidden/>
              </w:rPr>
              <w:t>40</w:t>
            </w:r>
            <w:r w:rsidR="00993589" w:rsidRPr="00E33586">
              <w:rPr>
                <w:noProof/>
                <w:webHidden/>
              </w:rPr>
              <w:fldChar w:fldCharType="end"/>
            </w:r>
          </w:hyperlink>
        </w:p>
        <w:p w14:paraId="7E7BCCD7" w14:textId="561DDF3A" w:rsidR="00993589" w:rsidRPr="00E33586" w:rsidRDefault="00DD0592">
          <w:pPr>
            <w:pStyle w:val="TOC1"/>
            <w:rPr>
              <w:rFonts w:asciiTheme="minorHAnsi" w:eastAsiaTheme="minorEastAsia" w:hAnsiTheme="minorHAnsi" w:cstheme="minorBidi"/>
              <w:b w:val="0"/>
              <w:noProof/>
              <w:lang w:eastAsia="en-AU" w:bidi="ar-SA"/>
            </w:rPr>
          </w:pPr>
          <w:hyperlink w:anchor="_Toc498412468" w:history="1">
            <w:r w:rsidR="00993589" w:rsidRPr="00E33586">
              <w:rPr>
                <w:rStyle w:val="Hyperlink"/>
                <w:noProof/>
              </w:rPr>
              <w:t>8</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Overall Performance Assessment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_Toc498412468 \h </w:instrText>
            </w:r>
            <w:r w:rsidR="00993589" w:rsidRPr="00E33586">
              <w:rPr>
                <w:noProof/>
                <w:webHidden/>
              </w:rPr>
            </w:r>
            <w:r w:rsidR="00993589" w:rsidRPr="00E33586">
              <w:rPr>
                <w:noProof/>
                <w:webHidden/>
              </w:rPr>
              <w:fldChar w:fldCharType="separate"/>
            </w:r>
            <w:r w:rsidR="00321254">
              <w:rPr>
                <w:noProof/>
                <w:webHidden/>
              </w:rPr>
              <w:t>41</w:t>
            </w:r>
            <w:r w:rsidR="00993589" w:rsidRPr="00E33586">
              <w:rPr>
                <w:noProof/>
                <w:webHidden/>
              </w:rPr>
              <w:fldChar w:fldCharType="end"/>
            </w:r>
          </w:hyperlink>
        </w:p>
        <w:p w14:paraId="6E6E3F07" w14:textId="34D7644E" w:rsidR="00993589" w:rsidRPr="00E33586" w:rsidRDefault="00DD0592">
          <w:pPr>
            <w:pStyle w:val="TOC2"/>
            <w:rPr>
              <w:rFonts w:asciiTheme="minorHAnsi" w:eastAsiaTheme="minorEastAsia" w:hAnsiTheme="minorHAnsi" w:cstheme="minorBidi"/>
              <w:noProof/>
              <w:lang w:eastAsia="en-AU" w:bidi="ar-SA"/>
            </w:rPr>
          </w:pPr>
          <w:hyperlink w:anchor="_Toc498412469" w:history="1">
            <w:r w:rsidR="00993589" w:rsidRPr="00E33586">
              <w:rPr>
                <w:rStyle w:val="Hyperlink"/>
                <w:noProof/>
              </w:rPr>
              <w:t>8.1</w:t>
            </w:r>
            <w:r w:rsidR="00993589" w:rsidRPr="00E33586">
              <w:rPr>
                <w:rFonts w:asciiTheme="minorHAnsi" w:eastAsiaTheme="minorEastAsia" w:hAnsiTheme="minorHAnsi" w:cstheme="minorBidi"/>
                <w:noProof/>
                <w:lang w:eastAsia="en-AU" w:bidi="ar-SA"/>
              </w:rPr>
              <w:tab/>
            </w:r>
            <w:r w:rsidR="00993589" w:rsidRPr="00E33586">
              <w:rPr>
                <w:rStyle w:val="Hyperlink"/>
                <w:noProof/>
              </w:rPr>
              <w:t>Effectiveness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_Toc498412469 \h </w:instrText>
            </w:r>
            <w:r w:rsidR="00993589" w:rsidRPr="00E33586">
              <w:rPr>
                <w:noProof/>
                <w:webHidden/>
              </w:rPr>
            </w:r>
            <w:r w:rsidR="00993589" w:rsidRPr="00E33586">
              <w:rPr>
                <w:noProof/>
                <w:webHidden/>
              </w:rPr>
              <w:fldChar w:fldCharType="separate"/>
            </w:r>
            <w:r w:rsidR="00321254">
              <w:rPr>
                <w:noProof/>
                <w:webHidden/>
              </w:rPr>
              <w:t>41</w:t>
            </w:r>
            <w:r w:rsidR="00993589" w:rsidRPr="00E33586">
              <w:rPr>
                <w:noProof/>
                <w:webHidden/>
              </w:rPr>
              <w:fldChar w:fldCharType="end"/>
            </w:r>
          </w:hyperlink>
        </w:p>
        <w:p w14:paraId="1674D12D" w14:textId="3140C600" w:rsidR="00993589" w:rsidRPr="00E33586" w:rsidRDefault="00DD0592">
          <w:pPr>
            <w:pStyle w:val="TOC2"/>
            <w:rPr>
              <w:rFonts w:asciiTheme="minorHAnsi" w:eastAsiaTheme="minorEastAsia" w:hAnsiTheme="minorHAnsi" w:cstheme="minorBidi"/>
              <w:noProof/>
              <w:lang w:eastAsia="en-AU" w:bidi="ar-SA"/>
            </w:rPr>
          </w:pPr>
          <w:hyperlink w:anchor="_Toc498412470" w:history="1">
            <w:r w:rsidR="00993589" w:rsidRPr="00E33586">
              <w:rPr>
                <w:rStyle w:val="Hyperlink"/>
                <w:noProof/>
              </w:rPr>
              <w:t>8.2</w:t>
            </w:r>
            <w:r w:rsidR="00993589" w:rsidRPr="00E33586">
              <w:rPr>
                <w:rFonts w:asciiTheme="minorHAnsi" w:eastAsiaTheme="minorEastAsia" w:hAnsiTheme="minorHAnsi" w:cstheme="minorBidi"/>
                <w:noProof/>
                <w:lang w:eastAsia="en-AU" w:bidi="ar-SA"/>
              </w:rPr>
              <w:tab/>
            </w:r>
            <w:r w:rsidR="00993589" w:rsidRPr="00E33586">
              <w:rPr>
                <w:rStyle w:val="Hyperlink"/>
                <w:noProof/>
              </w:rPr>
              <w:t>Efficiency</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_Toc498412470 \h </w:instrText>
            </w:r>
            <w:r w:rsidR="00993589" w:rsidRPr="00E33586">
              <w:rPr>
                <w:noProof/>
                <w:webHidden/>
              </w:rPr>
            </w:r>
            <w:r w:rsidR="00993589" w:rsidRPr="00E33586">
              <w:rPr>
                <w:noProof/>
                <w:webHidden/>
              </w:rPr>
              <w:fldChar w:fldCharType="separate"/>
            </w:r>
            <w:r w:rsidR="00321254">
              <w:rPr>
                <w:noProof/>
                <w:webHidden/>
              </w:rPr>
              <w:t>43</w:t>
            </w:r>
            <w:r w:rsidR="00993589" w:rsidRPr="00E33586">
              <w:rPr>
                <w:noProof/>
                <w:webHidden/>
              </w:rPr>
              <w:fldChar w:fldCharType="end"/>
            </w:r>
          </w:hyperlink>
        </w:p>
        <w:p w14:paraId="1A8978E7" w14:textId="0E2E7F42" w:rsidR="00993589" w:rsidRPr="00E33586" w:rsidRDefault="00DD0592">
          <w:pPr>
            <w:pStyle w:val="TOC3"/>
            <w:rPr>
              <w:rFonts w:asciiTheme="minorHAnsi" w:eastAsiaTheme="minorEastAsia" w:hAnsiTheme="minorHAnsi" w:cstheme="minorBidi"/>
              <w:noProof/>
              <w:lang w:eastAsia="en-AU" w:bidi="ar-SA"/>
            </w:rPr>
          </w:pPr>
          <w:hyperlink w:anchor="_Toc498412471" w:history="1">
            <w:r w:rsidR="00993589" w:rsidRPr="00E33586">
              <w:rPr>
                <w:rStyle w:val="Hyperlink"/>
                <w:noProof/>
              </w:rPr>
              <w:t>8.2.1</w:t>
            </w:r>
            <w:r w:rsidR="00993589" w:rsidRPr="00E33586">
              <w:rPr>
                <w:rFonts w:asciiTheme="minorHAnsi" w:eastAsiaTheme="minorEastAsia" w:hAnsiTheme="minorHAnsi" w:cstheme="minorBidi"/>
                <w:noProof/>
                <w:lang w:eastAsia="en-AU" w:bidi="ar-SA"/>
              </w:rPr>
              <w:tab/>
            </w:r>
            <w:r w:rsidR="00993589" w:rsidRPr="00E33586">
              <w:rPr>
                <w:rStyle w:val="Hyperlink"/>
                <w:noProof/>
              </w:rPr>
              <w:t>PMO oversight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_Toc498412471 \h </w:instrText>
            </w:r>
            <w:r w:rsidR="00993589" w:rsidRPr="00E33586">
              <w:rPr>
                <w:noProof/>
                <w:webHidden/>
              </w:rPr>
            </w:r>
            <w:r w:rsidR="00993589" w:rsidRPr="00E33586">
              <w:rPr>
                <w:noProof/>
                <w:webHidden/>
              </w:rPr>
              <w:fldChar w:fldCharType="separate"/>
            </w:r>
            <w:r w:rsidR="00321254">
              <w:rPr>
                <w:noProof/>
                <w:webHidden/>
              </w:rPr>
              <w:t>43</w:t>
            </w:r>
            <w:r w:rsidR="00993589" w:rsidRPr="00E33586">
              <w:rPr>
                <w:noProof/>
                <w:webHidden/>
              </w:rPr>
              <w:fldChar w:fldCharType="end"/>
            </w:r>
          </w:hyperlink>
        </w:p>
        <w:p w14:paraId="26EFE952" w14:textId="0238BA61" w:rsidR="00993589" w:rsidRPr="00E33586" w:rsidRDefault="00DD0592">
          <w:pPr>
            <w:pStyle w:val="TOC3"/>
            <w:rPr>
              <w:rFonts w:asciiTheme="minorHAnsi" w:eastAsiaTheme="minorEastAsia" w:hAnsiTheme="minorHAnsi" w:cstheme="minorBidi"/>
              <w:noProof/>
              <w:lang w:eastAsia="en-AU" w:bidi="ar-SA"/>
            </w:rPr>
          </w:pPr>
          <w:hyperlink w:anchor="_Toc498412472" w:history="1">
            <w:r w:rsidR="00993589" w:rsidRPr="00E33586">
              <w:rPr>
                <w:rStyle w:val="Hyperlink"/>
                <w:noProof/>
              </w:rPr>
              <w:t>8.2.2</w:t>
            </w:r>
            <w:r w:rsidR="00993589" w:rsidRPr="00E33586">
              <w:rPr>
                <w:rFonts w:asciiTheme="minorHAnsi" w:eastAsiaTheme="minorEastAsia" w:hAnsiTheme="minorHAnsi" w:cstheme="minorBidi"/>
                <w:noProof/>
                <w:lang w:eastAsia="en-AU" w:bidi="ar-SA"/>
              </w:rPr>
              <w:tab/>
            </w:r>
            <w:r w:rsidR="00993589" w:rsidRPr="00E33586">
              <w:rPr>
                <w:rStyle w:val="Hyperlink"/>
                <w:noProof/>
              </w:rPr>
              <w:t>MOWA engagement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_Toc498412472 \h </w:instrText>
            </w:r>
            <w:r w:rsidR="00993589" w:rsidRPr="00E33586">
              <w:rPr>
                <w:noProof/>
                <w:webHidden/>
              </w:rPr>
            </w:r>
            <w:r w:rsidR="00993589" w:rsidRPr="00E33586">
              <w:rPr>
                <w:noProof/>
                <w:webHidden/>
              </w:rPr>
              <w:fldChar w:fldCharType="separate"/>
            </w:r>
            <w:r w:rsidR="00321254">
              <w:rPr>
                <w:noProof/>
                <w:webHidden/>
              </w:rPr>
              <w:t>43</w:t>
            </w:r>
            <w:r w:rsidR="00993589" w:rsidRPr="00E33586">
              <w:rPr>
                <w:noProof/>
                <w:webHidden/>
              </w:rPr>
              <w:fldChar w:fldCharType="end"/>
            </w:r>
          </w:hyperlink>
        </w:p>
        <w:p w14:paraId="5CD6B97E" w14:textId="6535AFA0" w:rsidR="00993589" w:rsidRPr="00E33586" w:rsidRDefault="00DD0592">
          <w:pPr>
            <w:pStyle w:val="TOC2"/>
            <w:rPr>
              <w:rFonts w:asciiTheme="minorHAnsi" w:eastAsiaTheme="minorEastAsia" w:hAnsiTheme="minorHAnsi" w:cstheme="minorBidi"/>
              <w:noProof/>
              <w:lang w:eastAsia="en-AU" w:bidi="ar-SA"/>
            </w:rPr>
          </w:pPr>
          <w:hyperlink w:anchor="_Toc498412473" w:history="1">
            <w:r w:rsidR="00993589" w:rsidRPr="00E33586">
              <w:rPr>
                <w:rStyle w:val="Hyperlink"/>
                <w:noProof/>
              </w:rPr>
              <w:t>8.3</w:t>
            </w:r>
            <w:r w:rsidR="00993589" w:rsidRPr="00E33586">
              <w:rPr>
                <w:rFonts w:asciiTheme="minorHAnsi" w:eastAsiaTheme="minorEastAsia" w:hAnsiTheme="minorHAnsi" w:cstheme="minorBidi"/>
                <w:noProof/>
                <w:lang w:eastAsia="en-AU" w:bidi="ar-SA"/>
              </w:rPr>
              <w:tab/>
            </w:r>
            <w:r w:rsidR="00993589" w:rsidRPr="00E33586">
              <w:rPr>
                <w:rStyle w:val="Hyperlink"/>
                <w:noProof/>
              </w:rPr>
              <w:t>Relevance</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_Toc498412473 \h </w:instrText>
            </w:r>
            <w:r w:rsidR="00993589" w:rsidRPr="00E33586">
              <w:rPr>
                <w:noProof/>
                <w:webHidden/>
              </w:rPr>
            </w:r>
            <w:r w:rsidR="00993589" w:rsidRPr="00E33586">
              <w:rPr>
                <w:noProof/>
                <w:webHidden/>
              </w:rPr>
              <w:fldChar w:fldCharType="separate"/>
            </w:r>
            <w:r w:rsidR="00321254">
              <w:rPr>
                <w:noProof/>
                <w:webHidden/>
              </w:rPr>
              <w:t>44</w:t>
            </w:r>
            <w:r w:rsidR="00993589" w:rsidRPr="00E33586">
              <w:rPr>
                <w:noProof/>
                <w:webHidden/>
              </w:rPr>
              <w:fldChar w:fldCharType="end"/>
            </w:r>
          </w:hyperlink>
        </w:p>
        <w:p w14:paraId="3496F449" w14:textId="1E00AC92" w:rsidR="00993589" w:rsidRPr="00E33586" w:rsidRDefault="00DD0592">
          <w:pPr>
            <w:pStyle w:val="TOC3"/>
            <w:rPr>
              <w:rFonts w:asciiTheme="minorHAnsi" w:eastAsiaTheme="minorEastAsia" w:hAnsiTheme="minorHAnsi" w:cstheme="minorBidi"/>
              <w:noProof/>
              <w:lang w:eastAsia="en-AU" w:bidi="ar-SA"/>
            </w:rPr>
          </w:pPr>
          <w:hyperlink w:anchor="_Toc498412474" w:history="1">
            <w:r w:rsidR="00993589" w:rsidRPr="00E33586">
              <w:rPr>
                <w:rStyle w:val="Hyperlink"/>
                <w:noProof/>
              </w:rPr>
              <w:t>8.3.1</w:t>
            </w:r>
            <w:r w:rsidR="00993589" w:rsidRPr="00E33586">
              <w:rPr>
                <w:rFonts w:asciiTheme="minorHAnsi" w:eastAsiaTheme="minorEastAsia" w:hAnsiTheme="minorHAnsi" w:cstheme="minorBidi"/>
                <w:noProof/>
                <w:lang w:eastAsia="en-AU" w:bidi="ar-SA"/>
              </w:rPr>
              <w:tab/>
            </w:r>
            <w:r w:rsidR="00993589" w:rsidRPr="00E33586">
              <w:rPr>
                <w:rStyle w:val="Hyperlink"/>
                <w:noProof/>
              </w:rPr>
              <w:t>Alignment to RGC policy</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_Toc498412474 \h </w:instrText>
            </w:r>
            <w:r w:rsidR="00993589" w:rsidRPr="00E33586">
              <w:rPr>
                <w:noProof/>
                <w:webHidden/>
              </w:rPr>
            </w:r>
            <w:r w:rsidR="00993589" w:rsidRPr="00E33586">
              <w:rPr>
                <w:noProof/>
                <w:webHidden/>
              </w:rPr>
              <w:fldChar w:fldCharType="separate"/>
            </w:r>
            <w:r w:rsidR="00321254">
              <w:rPr>
                <w:noProof/>
                <w:webHidden/>
              </w:rPr>
              <w:t>44</w:t>
            </w:r>
            <w:r w:rsidR="00993589" w:rsidRPr="00E33586">
              <w:rPr>
                <w:noProof/>
                <w:webHidden/>
              </w:rPr>
              <w:fldChar w:fldCharType="end"/>
            </w:r>
          </w:hyperlink>
        </w:p>
        <w:p w14:paraId="1E26625F" w14:textId="7CB50C65" w:rsidR="00993589" w:rsidRPr="00E33586" w:rsidRDefault="00DD0592">
          <w:pPr>
            <w:pStyle w:val="TOC3"/>
            <w:rPr>
              <w:rFonts w:asciiTheme="minorHAnsi" w:eastAsiaTheme="minorEastAsia" w:hAnsiTheme="minorHAnsi" w:cstheme="minorBidi"/>
              <w:noProof/>
              <w:lang w:eastAsia="en-AU" w:bidi="ar-SA"/>
            </w:rPr>
          </w:pPr>
          <w:hyperlink w:anchor="_Toc498412475" w:history="1">
            <w:r w:rsidR="00993589" w:rsidRPr="00E33586">
              <w:rPr>
                <w:rStyle w:val="Hyperlink"/>
                <w:noProof/>
              </w:rPr>
              <w:t>8.3.2</w:t>
            </w:r>
            <w:r w:rsidR="00993589" w:rsidRPr="00E33586">
              <w:rPr>
                <w:rFonts w:asciiTheme="minorHAnsi" w:eastAsiaTheme="minorEastAsia" w:hAnsiTheme="minorHAnsi" w:cstheme="minorBidi"/>
                <w:noProof/>
                <w:lang w:eastAsia="en-AU" w:bidi="ar-SA"/>
              </w:rPr>
              <w:tab/>
            </w:r>
            <w:r w:rsidR="00993589" w:rsidRPr="00E33586">
              <w:rPr>
                <w:rStyle w:val="Hyperlink"/>
                <w:noProof/>
              </w:rPr>
              <w:t>Flexible funding approach</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_Toc498412475 \h </w:instrText>
            </w:r>
            <w:r w:rsidR="00993589" w:rsidRPr="00E33586">
              <w:rPr>
                <w:noProof/>
                <w:webHidden/>
              </w:rPr>
            </w:r>
            <w:r w:rsidR="00993589" w:rsidRPr="00E33586">
              <w:rPr>
                <w:noProof/>
                <w:webHidden/>
              </w:rPr>
              <w:fldChar w:fldCharType="separate"/>
            </w:r>
            <w:r w:rsidR="00321254">
              <w:rPr>
                <w:noProof/>
                <w:webHidden/>
              </w:rPr>
              <w:t>44</w:t>
            </w:r>
            <w:r w:rsidR="00993589" w:rsidRPr="00E33586">
              <w:rPr>
                <w:noProof/>
                <w:webHidden/>
              </w:rPr>
              <w:fldChar w:fldCharType="end"/>
            </w:r>
          </w:hyperlink>
        </w:p>
        <w:p w14:paraId="4198A5C9" w14:textId="27CC7C15" w:rsidR="00993589" w:rsidRPr="00E33586" w:rsidRDefault="00DD0592">
          <w:pPr>
            <w:pStyle w:val="TOC3"/>
            <w:rPr>
              <w:rFonts w:asciiTheme="minorHAnsi" w:eastAsiaTheme="minorEastAsia" w:hAnsiTheme="minorHAnsi" w:cstheme="minorBidi"/>
              <w:noProof/>
              <w:lang w:eastAsia="en-AU" w:bidi="ar-SA"/>
            </w:rPr>
          </w:pPr>
          <w:hyperlink w:anchor="_Toc498412476" w:history="1">
            <w:r w:rsidR="00993589" w:rsidRPr="00E33586">
              <w:rPr>
                <w:rStyle w:val="Hyperlink"/>
                <w:noProof/>
              </w:rPr>
              <w:t>8.3.3</w:t>
            </w:r>
            <w:r w:rsidR="00993589" w:rsidRPr="00E33586">
              <w:rPr>
                <w:rFonts w:asciiTheme="minorHAnsi" w:eastAsiaTheme="minorEastAsia" w:hAnsiTheme="minorHAnsi" w:cstheme="minorBidi"/>
                <w:noProof/>
                <w:lang w:eastAsia="en-AU" w:bidi="ar-SA"/>
              </w:rPr>
              <w:tab/>
            </w:r>
            <w:r w:rsidR="00993589" w:rsidRPr="00E33586">
              <w:rPr>
                <w:rStyle w:val="Hyperlink"/>
                <w:noProof/>
              </w:rPr>
              <w:t>CSO Capacity Development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_Toc498412476 \h </w:instrText>
            </w:r>
            <w:r w:rsidR="00993589" w:rsidRPr="00E33586">
              <w:rPr>
                <w:noProof/>
                <w:webHidden/>
              </w:rPr>
            </w:r>
            <w:r w:rsidR="00993589" w:rsidRPr="00E33586">
              <w:rPr>
                <w:noProof/>
                <w:webHidden/>
              </w:rPr>
              <w:fldChar w:fldCharType="separate"/>
            </w:r>
            <w:r w:rsidR="00321254">
              <w:rPr>
                <w:noProof/>
                <w:webHidden/>
              </w:rPr>
              <w:t>44</w:t>
            </w:r>
            <w:r w:rsidR="00993589" w:rsidRPr="00E33586">
              <w:rPr>
                <w:noProof/>
                <w:webHidden/>
              </w:rPr>
              <w:fldChar w:fldCharType="end"/>
            </w:r>
          </w:hyperlink>
        </w:p>
        <w:p w14:paraId="181CF09B" w14:textId="0586A9F5" w:rsidR="00993589" w:rsidRPr="00E33586" w:rsidRDefault="00DD0592">
          <w:pPr>
            <w:pStyle w:val="TOC3"/>
            <w:rPr>
              <w:rFonts w:asciiTheme="minorHAnsi" w:eastAsiaTheme="minorEastAsia" w:hAnsiTheme="minorHAnsi" w:cstheme="minorBidi"/>
              <w:noProof/>
              <w:lang w:eastAsia="en-AU" w:bidi="ar-SA"/>
            </w:rPr>
          </w:pPr>
          <w:hyperlink w:anchor="_Toc498412477" w:history="1">
            <w:r w:rsidR="00993589" w:rsidRPr="00E33586">
              <w:rPr>
                <w:rStyle w:val="Hyperlink"/>
                <w:noProof/>
              </w:rPr>
              <w:t>8.3.4</w:t>
            </w:r>
            <w:r w:rsidR="00993589" w:rsidRPr="00E33586">
              <w:rPr>
                <w:rFonts w:asciiTheme="minorHAnsi" w:eastAsiaTheme="minorEastAsia" w:hAnsiTheme="minorHAnsi" w:cstheme="minorBidi"/>
                <w:noProof/>
                <w:lang w:eastAsia="en-AU" w:bidi="ar-SA"/>
              </w:rPr>
              <w:tab/>
            </w:r>
            <w:r w:rsidR="00993589" w:rsidRPr="00E33586">
              <w:rPr>
                <w:rStyle w:val="Hyperlink"/>
                <w:noProof/>
              </w:rPr>
              <w:t>Government Engagement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_Toc498412477 \h </w:instrText>
            </w:r>
            <w:r w:rsidR="00993589" w:rsidRPr="00E33586">
              <w:rPr>
                <w:noProof/>
                <w:webHidden/>
              </w:rPr>
            </w:r>
            <w:r w:rsidR="00993589" w:rsidRPr="00E33586">
              <w:rPr>
                <w:noProof/>
                <w:webHidden/>
              </w:rPr>
              <w:fldChar w:fldCharType="separate"/>
            </w:r>
            <w:r w:rsidR="00321254">
              <w:rPr>
                <w:noProof/>
                <w:webHidden/>
              </w:rPr>
              <w:t>44</w:t>
            </w:r>
            <w:r w:rsidR="00993589" w:rsidRPr="00E33586">
              <w:rPr>
                <w:noProof/>
                <w:webHidden/>
              </w:rPr>
              <w:fldChar w:fldCharType="end"/>
            </w:r>
          </w:hyperlink>
        </w:p>
        <w:p w14:paraId="294722F5" w14:textId="2B9EC43A" w:rsidR="00993589" w:rsidRPr="00E33586" w:rsidRDefault="00DD0592">
          <w:pPr>
            <w:pStyle w:val="TOC2"/>
            <w:rPr>
              <w:rFonts w:asciiTheme="minorHAnsi" w:eastAsiaTheme="minorEastAsia" w:hAnsiTheme="minorHAnsi" w:cstheme="minorBidi"/>
              <w:noProof/>
              <w:lang w:eastAsia="en-AU" w:bidi="ar-SA"/>
            </w:rPr>
          </w:pPr>
          <w:hyperlink w:anchor="_Toc498412478" w:history="1">
            <w:r w:rsidR="00993589" w:rsidRPr="00E33586">
              <w:rPr>
                <w:rStyle w:val="Hyperlink"/>
                <w:noProof/>
              </w:rPr>
              <w:t>8.4</w:t>
            </w:r>
            <w:r w:rsidR="00993589" w:rsidRPr="00E33586">
              <w:rPr>
                <w:rFonts w:asciiTheme="minorHAnsi" w:eastAsiaTheme="minorEastAsia" w:hAnsiTheme="minorHAnsi" w:cstheme="minorBidi"/>
                <w:noProof/>
                <w:lang w:eastAsia="en-AU" w:bidi="ar-SA"/>
              </w:rPr>
              <w:tab/>
            </w:r>
            <w:r w:rsidR="00993589" w:rsidRPr="00E33586">
              <w:rPr>
                <w:rStyle w:val="Hyperlink"/>
                <w:noProof/>
              </w:rPr>
              <w:t>Gender Equality</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_Toc498412478 \h </w:instrText>
            </w:r>
            <w:r w:rsidR="00993589" w:rsidRPr="00E33586">
              <w:rPr>
                <w:noProof/>
                <w:webHidden/>
              </w:rPr>
            </w:r>
            <w:r w:rsidR="00993589" w:rsidRPr="00E33586">
              <w:rPr>
                <w:noProof/>
                <w:webHidden/>
              </w:rPr>
              <w:fldChar w:fldCharType="separate"/>
            </w:r>
            <w:r w:rsidR="00321254">
              <w:rPr>
                <w:noProof/>
                <w:webHidden/>
              </w:rPr>
              <w:t>44</w:t>
            </w:r>
            <w:r w:rsidR="00993589" w:rsidRPr="00E33586">
              <w:rPr>
                <w:noProof/>
                <w:webHidden/>
              </w:rPr>
              <w:fldChar w:fldCharType="end"/>
            </w:r>
          </w:hyperlink>
        </w:p>
        <w:p w14:paraId="2914D0C5" w14:textId="538508BA" w:rsidR="00993589" w:rsidRPr="00E33586" w:rsidRDefault="00DD0592">
          <w:pPr>
            <w:pStyle w:val="TOC3"/>
            <w:rPr>
              <w:rFonts w:asciiTheme="minorHAnsi" w:eastAsiaTheme="minorEastAsia" w:hAnsiTheme="minorHAnsi" w:cstheme="minorBidi"/>
              <w:noProof/>
              <w:lang w:eastAsia="en-AU" w:bidi="ar-SA"/>
            </w:rPr>
          </w:pPr>
          <w:hyperlink w:anchor="_Toc498412479" w:history="1">
            <w:r w:rsidR="00993589" w:rsidRPr="00E33586">
              <w:rPr>
                <w:rStyle w:val="Hyperlink"/>
                <w:noProof/>
              </w:rPr>
              <w:t>8.4.1</w:t>
            </w:r>
            <w:r w:rsidR="00993589" w:rsidRPr="00E33586">
              <w:rPr>
                <w:rFonts w:asciiTheme="minorHAnsi" w:eastAsiaTheme="minorEastAsia" w:hAnsiTheme="minorHAnsi" w:cstheme="minorBidi"/>
                <w:noProof/>
                <w:lang w:eastAsia="en-AU" w:bidi="ar-SA"/>
              </w:rPr>
              <w:tab/>
            </w:r>
            <w:r w:rsidR="00993589" w:rsidRPr="00E33586">
              <w:rPr>
                <w:rStyle w:val="Hyperlink"/>
                <w:noProof/>
              </w:rPr>
              <w:t>Increasing women's voice in decision making and leadership</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_Toc498412479 \h </w:instrText>
            </w:r>
            <w:r w:rsidR="00993589" w:rsidRPr="00E33586">
              <w:rPr>
                <w:noProof/>
                <w:webHidden/>
              </w:rPr>
            </w:r>
            <w:r w:rsidR="00993589" w:rsidRPr="00E33586">
              <w:rPr>
                <w:noProof/>
                <w:webHidden/>
              </w:rPr>
              <w:fldChar w:fldCharType="separate"/>
            </w:r>
            <w:r w:rsidR="00321254">
              <w:rPr>
                <w:noProof/>
                <w:webHidden/>
              </w:rPr>
              <w:t>45</w:t>
            </w:r>
            <w:r w:rsidR="00993589" w:rsidRPr="00E33586">
              <w:rPr>
                <w:noProof/>
                <w:webHidden/>
              </w:rPr>
              <w:fldChar w:fldCharType="end"/>
            </w:r>
          </w:hyperlink>
        </w:p>
        <w:p w14:paraId="1E99DF26" w14:textId="461AF1EE" w:rsidR="00993589" w:rsidRPr="00E33586" w:rsidRDefault="00DD0592">
          <w:pPr>
            <w:pStyle w:val="TOC3"/>
            <w:rPr>
              <w:rFonts w:asciiTheme="minorHAnsi" w:eastAsiaTheme="minorEastAsia" w:hAnsiTheme="minorHAnsi" w:cstheme="minorBidi"/>
              <w:noProof/>
              <w:lang w:eastAsia="en-AU" w:bidi="ar-SA"/>
            </w:rPr>
          </w:pPr>
          <w:hyperlink w:anchor="_Toc498412480" w:history="1">
            <w:r w:rsidR="00993589" w:rsidRPr="00E33586">
              <w:rPr>
                <w:rStyle w:val="Hyperlink"/>
                <w:noProof/>
              </w:rPr>
              <w:t>8.4.2</w:t>
            </w:r>
            <w:r w:rsidR="00993589" w:rsidRPr="00E33586">
              <w:rPr>
                <w:rFonts w:asciiTheme="minorHAnsi" w:eastAsiaTheme="minorEastAsia" w:hAnsiTheme="minorHAnsi" w:cstheme="minorBidi"/>
                <w:noProof/>
                <w:lang w:eastAsia="en-AU" w:bidi="ar-SA"/>
              </w:rPr>
              <w:tab/>
            </w:r>
            <w:r w:rsidR="00993589" w:rsidRPr="00E33586">
              <w:rPr>
                <w:rStyle w:val="Hyperlink"/>
                <w:noProof/>
              </w:rPr>
              <w:t>Strategies for gender equality and women’s empowerment</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_Toc498412480 \h </w:instrText>
            </w:r>
            <w:r w:rsidR="00993589" w:rsidRPr="00E33586">
              <w:rPr>
                <w:noProof/>
                <w:webHidden/>
              </w:rPr>
            </w:r>
            <w:r w:rsidR="00993589" w:rsidRPr="00E33586">
              <w:rPr>
                <w:noProof/>
                <w:webHidden/>
              </w:rPr>
              <w:fldChar w:fldCharType="separate"/>
            </w:r>
            <w:r w:rsidR="00321254">
              <w:rPr>
                <w:noProof/>
                <w:webHidden/>
              </w:rPr>
              <w:t>45</w:t>
            </w:r>
            <w:r w:rsidR="00993589" w:rsidRPr="00E33586">
              <w:rPr>
                <w:noProof/>
                <w:webHidden/>
              </w:rPr>
              <w:fldChar w:fldCharType="end"/>
            </w:r>
          </w:hyperlink>
        </w:p>
        <w:p w14:paraId="10127685" w14:textId="6CCC2F7F" w:rsidR="00993589" w:rsidRPr="00E33586" w:rsidRDefault="00DD0592">
          <w:pPr>
            <w:pStyle w:val="TOC2"/>
            <w:rPr>
              <w:rFonts w:asciiTheme="minorHAnsi" w:eastAsiaTheme="minorEastAsia" w:hAnsiTheme="minorHAnsi" w:cstheme="minorBidi"/>
              <w:noProof/>
              <w:lang w:eastAsia="en-AU" w:bidi="ar-SA"/>
            </w:rPr>
          </w:pPr>
          <w:hyperlink w:anchor="_Toc498412481" w:history="1">
            <w:r w:rsidR="00993589" w:rsidRPr="00E33586">
              <w:rPr>
                <w:rStyle w:val="Hyperlink"/>
                <w:noProof/>
              </w:rPr>
              <w:t>8.5</w:t>
            </w:r>
            <w:r w:rsidR="00993589" w:rsidRPr="00E33586">
              <w:rPr>
                <w:rFonts w:asciiTheme="minorHAnsi" w:eastAsiaTheme="minorEastAsia" w:hAnsiTheme="minorHAnsi" w:cstheme="minorBidi"/>
                <w:noProof/>
                <w:lang w:eastAsia="en-AU" w:bidi="ar-SA"/>
              </w:rPr>
              <w:tab/>
            </w:r>
            <w:r w:rsidR="00993589" w:rsidRPr="00E33586">
              <w:rPr>
                <w:rStyle w:val="Hyperlink"/>
                <w:noProof/>
              </w:rPr>
              <w:t>Monitoring and Evaluation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_Toc498412481 \h </w:instrText>
            </w:r>
            <w:r w:rsidR="00993589" w:rsidRPr="00E33586">
              <w:rPr>
                <w:noProof/>
                <w:webHidden/>
              </w:rPr>
            </w:r>
            <w:r w:rsidR="00993589" w:rsidRPr="00E33586">
              <w:rPr>
                <w:noProof/>
                <w:webHidden/>
              </w:rPr>
              <w:fldChar w:fldCharType="separate"/>
            </w:r>
            <w:r w:rsidR="00321254">
              <w:rPr>
                <w:noProof/>
                <w:webHidden/>
              </w:rPr>
              <w:t>45</w:t>
            </w:r>
            <w:r w:rsidR="00993589" w:rsidRPr="00E33586">
              <w:rPr>
                <w:noProof/>
                <w:webHidden/>
              </w:rPr>
              <w:fldChar w:fldCharType="end"/>
            </w:r>
          </w:hyperlink>
        </w:p>
        <w:p w14:paraId="2F598B42" w14:textId="711C1F5B" w:rsidR="00993589" w:rsidRPr="00E33586" w:rsidRDefault="00DD0592">
          <w:pPr>
            <w:pStyle w:val="TOC3"/>
            <w:rPr>
              <w:rFonts w:asciiTheme="minorHAnsi" w:eastAsiaTheme="minorEastAsia" w:hAnsiTheme="minorHAnsi" w:cstheme="minorBidi"/>
              <w:noProof/>
              <w:lang w:eastAsia="en-AU" w:bidi="ar-SA"/>
            </w:rPr>
          </w:pPr>
          <w:hyperlink w:anchor="_Toc498412482" w:history="1">
            <w:r w:rsidR="00993589" w:rsidRPr="00E33586">
              <w:rPr>
                <w:rStyle w:val="Hyperlink"/>
                <w:noProof/>
              </w:rPr>
              <w:t>8.5.1</w:t>
            </w:r>
            <w:r w:rsidR="00993589" w:rsidRPr="00E33586">
              <w:rPr>
                <w:rFonts w:asciiTheme="minorHAnsi" w:eastAsiaTheme="minorEastAsia" w:hAnsiTheme="minorHAnsi" w:cstheme="minorBidi"/>
                <w:noProof/>
                <w:lang w:eastAsia="en-AU" w:bidi="ar-SA"/>
              </w:rPr>
              <w:tab/>
            </w:r>
            <w:r w:rsidR="00993589" w:rsidRPr="00E33586">
              <w:rPr>
                <w:rStyle w:val="Hyperlink"/>
                <w:noProof/>
              </w:rPr>
              <w:t>EVAW Annual Progress Reports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_Toc498412482 \h </w:instrText>
            </w:r>
            <w:r w:rsidR="00993589" w:rsidRPr="00E33586">
              <w:rPr>
                <w:noProof/>
                <w:webHidden/>
              </w:rPr>
            </w:r>
            <w:r w:rsidR="00993589" w:rsidRPr="00E33586">
              <w:rPr>
                <w:noProof/>
                <w:webHidden/>
              </w:rPr>
              <w:fldChar w:fldCharType="separate"/>
            </w:r>
            <w:r w:rsidR="00321254">
              <w:rPr>
                <w:noProof/>
                <w:webHidden/>
              </w:rPr>
              <w:t>46</w:t>
            </w:r>
            <w:r w:rsidR="00993589" w:rsidRPr="00E33586">
              <w:rPr>
                <w:noProof/>
                <w:webHidden/>
              </w:rPr>
              <w:fldChar w:fldCharType="end"/>
            </w:r>
          </w:hyperlink>
        </w:p>
        <w:p w14:paraId="19402CA2" w14:textId="180D8B32" w:rsidR="00993589" w:rsidRPr="00E33586" w:rsidRDefault="00DD0592">
          <w:pPr>
            <w:pStyle w:val="TOC3"/>
            <w:rPr>
              <w:rFonts w:asciiTheme="minorHAnsi" w:eastAsiaTheme="minorEastAsia" w:hAnsiTheme="minorHAnsi" w:cstheme="minorBidi"/>
              <w:noProof/>
              <w:lang w:eastAsia="en-AU" w:bidi="ar-SA"/>
            </w:rPr>
          </w:pPr>
          <w:hyperlink w:anchor="_Toc498412483" w:history="1">
            <w:r w:rsidR="00993589" w:rsidRPr="00E33586">
              <w:rPr>
                <w:rStyle w:val="Hyperlink"/>
                <w:noProof/>
              </w:rPr>
              <w:t>8.5.2</w:t>
            </w:r>
            <w:r w:rsidR="00993589" w:rsidRPr="00E33586">
              <w:rPr>
                <w:rFonts w:asciiTheme="minorHAnsi" w:eastAsiaTheme="minorEastAsia" w:hAnsiTheme="minorHAnsi" w:cstheme="minorBidi"/>
                <w:noProof/>
                <w:lang w:eastAsia="en-AU" w:bidi="ar-SA"/>
              </w:rPr>
              <w:tab/>
            </w:r>
            <w:r w:rsidR="00993589" w:rsidRPr="00E33586">
              <w:rPr>
                <w:rStyle w:val="Hyperlink"/>
                <w:noProof/>
              </w:rPr>
              <w:t>NAPVAW monitoring</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_Toc498412483 \h </w:instrText>
            </w:r>
            <w:r w:rsidR="00993589" w:rsidRPr="00E33586">
              <w:rPr>
                <w:noProof/>
                <w:webHidden/>
              </w:rPr>
            </w:r>
            <w:r w:rsidR="00993589" w:rsidRPr="00E33586">
              <w:rPr>
                <w:noProof/>
                <w:webHidden/>
              </w:rPr>
              <w:fldChar w:fldCharType="separate"/>
            </w:r>
            <w:r w:rsidR="00321254">
              <w:rPr>
                <w:noProof/>
                <w:webHidden/>
              </w:rPr>
              <w:t>46</w:t>
            </w:r>
            <w:r w:rsidR="00993589" w:rsidRPr="00E33586">
              <w:rPr>
                <w:noProof/>
                <w:webHidden/>
              </w:rPr>
              <w:fldChar w:fldCharType="end"/>
            </w:r>
          </w:hyperlink>
        </w:p>
        <w:p w14:paraId="4DFD0B88" w14:textId="0BDC48E5" w:rsidR="00993589" w:rsidRPr="00E33586" w:rsidRDefault="00DD0592">
          <w:pPr>
            <w:pStyle w:val="TOC3"/>
            <w:rPr>
              <w:rFonts w:asciiTheme="minorHAnsi" w:eastAsiaTheme="minorEastAsia" w:hAnsiTheme="minorHAnsi" w:cstheme="minorBidi"/>
              <w:noProof/>
              <w:lang w:eastAsia="en-AU" w:bidi="ar-SA"/>
            </w:rPr>
          </w:pPr>
          <w:hyperlink w:anchor="_Toc498412484" w:history="1">
            <w:r w:rsidR="00993589" w:rsidRPr="00E33586">
              <w:rPr>
                <w:rStyle w:val="Hyperlink"/>
                <w:noProof/>
              </w:rPr>
              <w:t>8.5.3</w:t>
            </w:r>
            <w:r w:rsidR="00993589" w:rsidRPr="00E33586">
              <w:rPr>
                <w:rFonts w:asciiTheme="minorHAnsi" w:eastAsiaTheme="minorEastAsia" w:hAnsiTheme="minorHAnsi" w:cstheme="minorBidi"/>
                <w:noProof/>
                <w:lang w:eastAsia="en-AU" w:bidi="ar-SA"/>
              </w:rPr>
              <w:tab/>
            </w:r>
            <w:r w:rsidR="00993589" w:rsidRPr="00E33586">
              <w:rPr>
                <w:rStyle w:val="Hyperlink"/>
                <w:noProof/>
              </w:rPr>
              <w:t>EVAW M&amp;E Network</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_Toc498412484 \h </w:instrText>
            </w:r>
            <w:r w:rsidR="00993589" w:rsidRPr="00E33586">
              <w:rPr>
                <w:noProof/>
                <w:webHidden/>
              </w:rPr>
            </w:r>
            <w:r w:rsidR="00993589" w:rsidRPr="00E33586">
              <w:rPr>
                <w:noProof/>
                <w:webHidden/>
              </w:rPr>
              <w:fldChar w:fldCharType="separate"/>
            </w:r>
            <w:r w:rsidR="00321254">
              <w:rPr>
                <w:noProof/>
                <w:webHidden/>
              </w:rPr>
              <w:t>46</w:t>
            </w:r>
            <w:r w:rsidR="00993589" w:rsidRPr="00E33586">
              <w:rPr>
                <w:noProof/>
                <w:webHidden/>
              </w:rPr>
              <w:fldChar w:fldCharType="end"/>
            </w:r>
          </w:hyperlink>
        </w:p>
        <w:p w14:paraId="7FB04196" w14:textId="1FC1445B" w:rsidR="00993589" w:rsidRPr="00E33586" w:rsidRDefault="00DD0592">
          <w:pPr>
            <w:pStyle w:val="TOC3"/>
            <w:rPr>
              <w:rFonts w:asciiTheme="minorHAnsi" w:eastAsiaTheme="minorEastAsia" w:hAnsiTheme="minorHAnsi" w:cstheme="minorBidi"/>
              <w:noProof/>
              <w:lang w:eastAsia="en-AU" w:bidi="ar-SA"/>
            </w:rPr>
          </w:pPr>
          <w:hyperlink w:anchor="_Toc498412485" w:history="1">
            <w:r w:rsidR="00993589" w:rsidRPr="00E33586">
              <w:rPr>
                <w:rStyle w:val="Hyperlink"/>
                <w:noProof/>
              </w:rPr>
              <w:t>8.5.4</w:t>
            </w:r>
            <w:r w:rsidR="00993589" w:rsidRPr="00E33586">
              <w:rPr>
                <w:rFonts w:asciiTheme="minorHAnsi" w:eastAsiaTheme="minorEastAsia" w:hAnsiTheme="minorHAnsi" w:cstheme="minorBidi"/>
                <w:noProof/>
                <w:lang w:eastAsia="en-AU" w:bidi="ar-SA"/>
              </w:rPr>
              <w:tab/>
            </w:r>
            <w:r w:rsidR="00993589" w:rsidRPr="00E33586">
              <w:rPr>
                <w:rStyle w:val="Hyperlink"/>
                <w:noProof/>
              </w:rPr>
              <w:t>EVAW data collection program monitoring</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_Toc498412485 \h </w:instrText>
            </w:r>
            <w:r w:rsidR="00993589" w:rsidRPr="00E33586">
              <w:rPr>
                <w:noProof/>
                <w:webHidden/>
              </w:rPr>
            </w:r>
            <w:r w:rsidR="00993589" w:rsidRPr="00E33586">
              <w:rPr>
                <w:noProof/>
                <w:webHidden/>
              </w:rPr>
              <w:fldChar w:fldCharType="separate"/>
            </w:r>
            <w:r w:rsidR="00321254">
              <w:rPr>
                <w:noProof/>
                <w:webHidden/>
              </w:rPr>
              <w:t>46</w:t>
            </w:r>
            <w:r w:rsidR="00993589" w:rsidRPr="00E33586">
              <w:rPr>
                <w:noProof/>
                <w:webHidden/>
              </w:rPr>
              <w:fldChar w:fldCharType="end"/>
            </w:r>
          </w:hyperlink>
        </w:p>
        <w:p w14:paraId="27D107E3" w14:textId="374091BE" w:rsidR="00993589" w:rsidRPr="00E33586" w:rsidRDefault="00DD0592">
          <w:pPr>
            <w:pStyle w:val="TOC2"/>
            <w:rPr>
              <w:rFonts w:asciiTheme="minorHAnsi" w:eastAsiaTheme="minorEastAsia" w:hAnsiTheme="minorHAnsi" w:cstheme="minorBidi"/>
              <w:noProof/>
              <w:lang w:eastAsia="en-AU" w:bidi="ar-SA"/>
            </w:rPr>
          </w:pPr>
          <w:hyperlink w:anchor="_Toc498412486" w:history="1">
            <w:r w:rsidR="00993589" w:rsidRPr="00E33586">
              <w:rPr>
                <w:rStyle w:val="Hyperlink"/>
                <w:noProof/>
              </w:rPr>
              <w:t>8.6</w:t>
            </w:r>
            <w:r w:rsidR="00993589" w:rsidRPr="00E33586">
              <w:rPr>
                <w:rFonts w:asciiTheme="minorHAnsi" w:eastAsiaTheme="minorEastAsia" w:hAnsiTheme="minorHAnsi" w:cstheme="minorBidi"/>
                <w:noProof/>
                <w:lang w:eastAsia="en-AU" w:bidi="ar-SA"/>
              </w:rPr>
              <w:tab/>
            </w:r>
            <w:r w:rsidR="00993589" w:rsidRPr="00E33586">
              <w:rPr>
                <w:rStyle w:val="Hyperlink"/>
                <w:noProof/>
              </w:rPr>
              <w:t>Sustainability</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_Toc498412486 \h </w:instrText>
            </w:r>
            <w:r w:rsidR="00993589" w:rsidRPr="00E33586">
              <w:rPr>
                <w:noProof/>
                <w:webHidden/>
              </w:rPr>
            </w:r>
            <w:r w:rsidR="00993589" w:rsidRPr="00E33586">
              <w:rPr>
                <w:noProof/>
                <w:webHidden/>
              </w:rPr>
              <w:fldChar w:fldCharType="separate"/>
            </w:r>
            <w:r w:rsidR="00321254">
              <w:rPr>
                <w:noProof/>
                <w:webHidden/>
              </w:rPr>
              <w:t>46</w:t>
            </w:r>
            <w:r w:rsidR="00993589" w:rsidRPr="00E33586">
              <w:rPr>
                <w:noProof/>
                <w:webHidden/>
              </w:rPr>
              <w:fldChar w:fldCharType="end"/>
            </w:r>
          </w:hyperlink>
        </w:p>
        <w:p w14:paraId="192854A0" w14:textId="56B6F77B" w:rsidR="00993589" w:rsidRPr="00E33586" w:rsidRDefault="00DD0592">
          <w:pPr>
            <w:pStyle w:val="TOC3"/>
            <w:rPr>
              <w:rFonts w:asciiTheme="minorHAnsi" w:eastAsiaTheme="minorEastAsia" w:hAnsiTheme="minorHAnsi" w:cstheme="minorBidi"/>
              <w:noProof/>
              <w:lang w:eastAsia="en-AU" w:bidi="ar-SA"/>
            </w:rPr>
          </w:pPr>
          <w:hyperlink w:anchor="_Toc498412487" w:history="1">
            <w:r w:rsidR="00993589" w:rsidRPr="00E33586">
              <w:rPr>
                <w:rStyle w:val="Hyperlink"/>
                <w:noProof/>
              </w:rPr>
              <w:t>8.6.1</w:t>
            </w:r>
            <w:r w:rsidR="00993589" w:rsidRPr="00E33586">
              <w:rPr>
                <w:rFonts w:asciiTheme="minorHAnsi" w:eastAsiaTheme="minorEastAsia" w:hAnsiTheme="minorHAnsi" w:cstheme="minorBidi"/>
                <w:noProof/>
                <w:lang w:eastAsia="en-AU" w:bidi="ar-SA"/>
              </w:rPr>
              <w:tab/>
            </w:r>
            <w:r w:rsidR="00993589" w:rsidRPr="00E33586">
              <w:rPr>
                <w:rStyle w:val="Hyperlink"/>
                <w:noProof/>
              </w:rPr>
              <w:t>Use of existing government systems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_Toc498412487 \h </w:instrText>
            </w:r>
            <w:r w:rsidR="00993589" w:rsidRPr="00E33586">
              <w:rPr>
                <w:noProof/>
                <w:webHidden/>
              </w:rPr>
            </w:r>
            <w:r w:rsidR="00993589" w:rsidRPr="00E33586">
              <w:rPr>
                <w:noProof/>
                <w:webHidden/>
              </w:rPr>
              <w:fldChar w:fldCharType="separate"/>
            </w:r>
            <w:r w:rsidR="00321254">
              <w:rPr>
                <w:noProof/>
                <w:webHidden/>
              </w:rPr>
              <w:t>47</w:t>
            </w:r>
            <w:r w:rsidR="00993589" w:rsidRPr="00E33586">
              <w:rPr>
                <w:noProof/>
                <w:webHidden/>
              </w:rPr>
              <w:fldChar w:fldCharType="end"/>
            </w:r>
          </w:hyperlink>
        </w:p>
        <w:p w14:paraId="3B434AB4" w14:textId="117DEBD3" w:rsidR="00993589" w:rsidRPr="00E33586" w:rsidRDefault="00DD0592">
          <w:pPr>
            <w:pStyle w:val="TOC3"/>
            <w:rPr>
              <w:rFonts w:asciiTheme="minorHAnsi" w:eastAsiaTheme="minorEastAsia" w:hAnsiTheme="minorHAnsi" w:cstheme="minorBidi"/>
              <w:noProof/>
              <w:lang w:eastAsia="en-AU" w:bidi="ar-SA"/>
            </w:rPr>
          </w:pPr>
          <w:hyperlink w:anchor="_Toc498412488" w:history="1">
            <w:r w:rsidR="00993589" w:rsidRPr="00E33586">
              <w:rPr>
                <w:rStyle w:val="Hyperlink"/>
                <w:noProof/>
              </w:rPr>
              <w:t>8.6.2</w:t>
            </w:r>
            <w:r w:rsidR="00993589" w:rsidRPr="00E33586">
              <w:rPr>
                <w:rFonts w:asciiTheme="minorHAnsi" w:eastAsiaTheme="minorEastAsia" w:hAnsiTheme="minorHAnsi" w:cstheme="minorBidi"/>
                <w:noProof/>
                <w:lang w:eastAsia="en-AU" w:bidi="ar-SA"/>
              </w:rPr>
              <w:tab/>
            </w:r>
            <w:r w:rsidR="00993589" w:rsidRPr="00E33586">
              <w:rPr>
                <w:rStyle w:val="Hyperlink"/>
                <w:noProof/>
              </w:rPr>
              <w:t>A capacity development approach</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_Toc498412488 \h </w:instrText>
            </w:r>
            <w:r w:rsidR="00993589" w:rsidRPr="00E33586">
              <w:rPr>
                <w:noProof/>
                <w:webHidden/>
              </w:rPr>
            </w:r>
            <w:r w:rsidR="00993589" w:rsidRPr="00E33586">
              <w:rPr>
                <w:noProof/>
                <w:webHidden/>
              </w:rPr>
              <w:fldChar w:fldCharType="separate"/>
            </w:r>
            <w:r w:rsidR="00321254">
              <w:rPr>
                <w:noProof/>
                <w:webHidden/>
              </w:rPr>
              <w:t>47</w:t>
            </w:r>
            <w:r w:rsidR="00993589" w:rsidRPr="00E33586">
              <w:rPr>
                <w:noProof/>
                <w:webHidden/>
              </w:rPr>
              <w:fldChar w:fldCharType="end"/>
            </w:r>
          </w:hyperlink>
        </w:p>
        <w:p w14:paraId="1F95A74C" w14:textId="14D0FAE1" w:rsidR="00993589" w:rsidRPr="00E33586" w:rsidRDefault="00DD0592">
          <w:pPr>
            <w:pStyle w:val="TOC3"/>
            <w:rPr>
              <w:rFonts w:asciiTheme="minorHAnsi" w:eastAsiaTheme="minorEastAsia" w:hAnsiTheme="minorHAnsi" w:cstheme="minorBidi"/>
              <w:noProof/>
              <w:lang w:eastAsia="en-AU" w:bidi="ar-SA"/>
            </w:rPr>
          </w:pPr>
          <w:hyperlink w:anchor="_Toc498412489" w:history="1">
            <w:r w:rsidR="00993589" w:rsidRPr="00E33586">
              <w:rPr>
                <w:rStyle w:val="Hyperlink"/>
                <w:noProof/>
              </w:rPr>
              <w:t>8.6.3</w:t>
            </w:r>
            <w:r w:rsidR="00993589" w:rsidRPr="00E33586">
              <w:rPr>
                <w:rFonts w:asciiTheme="minorHAnsi" w:eastAsiaTheme="minorEastAsia" w:hAnsiTheme="minorHAnsi" w:cstheme="minorBidi"/>
                <w:noProof/>
                <w:lang w:eastAsia="en-AU" w:bidi="ar-SA"/>
              </w:rPr>
              <w:tab/>
            </w:r>
            <w:r w:rsidR="00993589" w:rsidRPr="00E33586">
              <w:rPr>
                <w:rStyle w:val="Hyperlink"/>
                <w:noProof/>
              </w:rPr>
              <w:t>Program coordination and collaboration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_Toc498412489 \h </w:instrText>
            </w:r>
            <w:r w:rsidR="00993589" w:rsidRPr="00E33586">
              <w:rPr>
                <w:noProof/>
                <w:webHidden/>
              </w:rPr>
            </w:r>
            <w:r w:rsidR="00993589" w:rsidRPr="00E33586">
              <w:rPr>
                <w:noProof/>
                <w:webHidden/>
              </w:rPr>
              <w:fldChar w:fldCharType="separate"/>
            </w:r>
            <w:r w:rsidR="00321254">
              <w:rPr>
                <w:noProof/>
                <w:webHidden/>
              </w:rPr>
              <w:t>47</w:t>
            </w:r>
            <w:r w:rsidR="00993589" w:rsidRPr="00E33586">
              <w:rPr>
                <w:noProof/>
                <w:webHidden/>
              </w:rPr>
              <w:fldChar w:fldCharType="end"/>
            </w:r>
          </w:hyperlink>
        </w:p>
        <w:p w14:paraId="4B3FC229" w14:textId="0834B93B" w:rsidR="00993589" w:rsidRPr="00E33586" w:rsidRDefault="00DD0592">
          <w:pPr>
            <w:pStyle w:val="TOC2"/>
            <w:rPr>
              <w:rFonts w:asciiTheme="minorHAnsi" w:eastAsiaTheme="minorEastAsia" w:hAnsiTheme="minorHAnsi" w:cstheme="minorBidi"/>
              <w:noProof/>
              <w:lang w:eastAsia="en-AU" w:bidi="ar-SA"/>
            </w:rPr>
          </w:pPr>
          <w:hyperlink w:anchor="_Toc498412490" w:history="1">
            <w:r w:rsidR="00993589" w:rsidRPr="00E33586">
              <w:rPr>
                <w:rStyle w:val="Hyperlink"/>
                <w:noProof/>
              </w:rPr>
              <w:t>8.7</w:t>
            </w:r>
            <w:r w:rsidR="00993589" w:rsidRPr="00E33586">
              <w:rPr>
                <w:rFonts w:asciiTheme="minorHAnsi" w:eastAsiaTheme="minorEastAsia" w:hAnsiTheme="minorHAnsi" w:cstheme="minorBidi"/>
                <w:noProof/>
                <w:lang w:eastAsia="en-AU" w:bidi="ar-SA"/>
              </w:rPr>
              <w:tab/>
            </w:r>
            <w:r w:rsidR="00993589" w:rsidRPr="00E33586">
              <w:rPr>
                <w:rStyle w:val="Hyperlink"/>
                <w:noProof/>
              </w:rPr>
              <w:t>Risk Management and Safeguards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_Toc498412490 \h </w:instrText>
            </w:r>
            <w:r w:rsidR="00993589" w:rsidRPr="00E33586">
              <w:rPr>
                <w:noProof/>
                <w:webHidden/>
              </w:rPr>
            </w:r>
            <w:r w:rsidR="00993589" w:rsidRPr="00E33586">
              <w:rPr>
                <w:noProof/>
                <w:webHidden/>
              </w:rPr>
              <w:fldChar w:fldCharType="separate"/>
            </w:r>
            <w:r w:rsidR="00321254">
              <w:rPr>
                <w:noProof/>
                <w:webHidden/>
              </w:rPr>
              <w:t>48</w:t>
            </w:r>
            <w:r w:rsidR="00993589" w:rsidRPr="00E33586">
              <w:rPr>
                <w:noProof/>
                <w:webHidden/>
              </w:rPr>
              <w:fldChar w:fldCharType="end"/>
            </w:r>
          </w:hyperlink>
        </w:p>
        <w:p w14:paraId="68087788" w14:textId="08CF86F3" w:rsidR="00993589" w:rsidRPr="00E33586" w:rsidRDefault="00DD0592">
          <w:pPr>
            <w:pStyle w:val="TOC2"/>
            <w:rPr>
              <w:rFonts w:asciiTheme="minorHAnsi" w:eastAsiaTheme="minorEastAsia" w:hAnsiTheme="minorHAnsi" w:cstheme="minorBidi"/>
              <w:noProof/>
              <w:lang w:eastAsia="en-AU" w:bidi="ar-SA"/>
            </w:rPr>
          </w:pPr>
          <w:hyperlink w:anchor="_Toc498412491" w:history="1">
            <w:r w:rsidR="00993589" w:rsidRPr="00E33586">
              <w:rPr>
                <w:rStyle w:val="Hyperlink"/>
                <w:noProof/>
              </w:rPr>
              <w:t>8.8</w:t>
            </w:r>
            <w:r w:rsidR="00993589" w:rsidRPr="00E33586">
              <w:rPr>
                <w:rFonts w:asciiTheme="minorHAnsi" w:eastAsiaTheme="minorEastAsia" w:hAnsiTheme="minorHAnsi" w:cstheme="minorBidi"/>
                <w:noProof/>
                <w:lang w:eastAsia="en-AU" w:bidi="ar-SA"/>
              </w:rPr>
              <w:tab/>
            </w:r>
            <w:r w:rsidR="00993589" w:rsidRPr="00E33586">
              <w:rPr>
                <w:rStyle w:val="Hyperlink"/>
                <w:noProof/>
              </w:rPr>
              <w:t>Innovation</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_Toc498412491 \h </w:instrText>
            </w:r>
            <w:r w:rsidR="00993589" w:rsidRPr="00E33586">
              <w:rPr>
                <w:noProof/>
                <w:webHidden/>
              </w:rPr>
            </w:r>
            <w:r w:rsidR="00993589" w:rsidRPr="00E33586">
              <w:rPr>
                <w:noProof/>
                <w:webHidden/>
              </w:rPr>
              <w:fldChar w:fldCharType="separate"/>
            </w:r>
            <w:r w:rsidR="00321254">
              <w:rPr>
                <w:noProof/>
                <w:webHidden/>
              </w:rPr>
              <w:t>48</w:t>
            </w:r>
            <w:r w:rsidR="00993589" w:rsidRPr="00E33586">
              <w:rPr>
                <w:noProof/>
                <w:webHidden/>
              </w:rPr>
              <w:fldChar w:fldCharType="end"/>
            </w:r>
          </w:hyperlink>
        </w:p>
        <w:p w14:paraId="27DE980A" w14:textId="630D8730" w:rsidR="00993589" w:rsidRPr="00E33586" w:rsidRDefault="00DD0592">
          <w:pPr>
            <w:pStyle w:val="TOC2"/>
            <w:rPr>
              <w:rFonts w:asciiTheme="minorHAnsi" w:eastAsiaTheme="minorEastAsia" w:hAnsiTheme="minorHAnsi" w:cstheme="minorBidi"/>
              <w:noProof/>
              <w:lang w:eastAsia="en-AU" w:bidi="ar-SA"/>
            </w:rPr>
          </w:pPr>
          <w:hyperlink w:anchor="_Toc498412492" w:history="1">
            <w:r w:rsidR="00993589" w:rsidRPr="00E33586">
              <w:rPr>
                <w:rStyle w:val="Hyperlink"/>
                <w:noProof/>
              </w:rPr>
              <w:t>8.9</w:t>
            </w:r>
            <w:r w:rsidR="00993589" w:rsidRPr="00E33586">
              <w:rPr>
                <w:rFonts w:asciiTheme="minorHAnsi" w:eastAsiaTheme="minorEastAsia" w:hAnsiTheme="minorHAnsi" w:cstheme="minorBidi"/>
                <w:noProof/>
                <w:lang w:eastAsia="en-AU" w:bidi="ar-SA"/>
              </w:rPr>
              <w:tab/>
            </w:r>
            <w:r w:rsidR="00993589" w:rsidRPr="00E33586">
              <w:rPr>
                <w:rStyle w:val="Hyperlink"/>
                <w:noProof/>
              </w:rPr>
              <w:t>Private Sector</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_Toc498412492 \h </w:instrText>
            </w:r>
            <w:r w:rsidR="00993589" w:rsidRPr="00E33586">
              <w:rPr>
                <w:noProof/>
                <w:webHidden/>
              </w:rPr>
            </w:r>
            <w:r w:rsidR="00993589" w:rsidRPr="00E33586">
              <w:rPr>
                <w:noProof/>
                <w:webHidden/>
              </w:rPr>
              <w:fldChar w:fldCharType="separate"/>
            </w:r>
            <w:r w:rsidR="00321254">
              <w:rPr>
                <w:noProof/>
                <w:webHidden/>
              </w:rPr>
              <w:t>48</w:t>
            </w:r>
            <w:r w:rsidR="00993589" w:rsidRPr="00E33586">
              <w:rPr>
                <w:noProof/>
                <w:webHidden/>
              </w:rPr>
              <w:fldChar w:fldCharType="end"/>
            </w:r>
          </w:hyperlink>
        </w:p>
        <w:p w14:paraId="217B863C" w14:textId="6693503B" w:rsidR="00993589" w:rsidRPr="00E33586" w:rsidRDefault="00DD0592">
          <w:pPr>
            <w:pStyle w:val="TOC1"/>
            <w:rPr>
              <w:rFonts w:asciiTheme="minorHAnsi" w:eastAsiaTheme="minorEastAsia" w:hAnsiTheme="minorHAnsi" w:cstheme="minorBidi"/>
              <w:b w:val="0"/>
              <w:noProof/>
              <w:lang w:eastAsia="en-AU" w:bidi="ar-SA"/>
            </w:rPr>
          </w:pPr>
          <w:hyperlink w:anchor="_Toc498412493" w:history="1">
            <w:r w:rsidR="00993589" w:rsidRPr="00E33586">
              <w:rPr>
                <w:rStyle w:val="Hyperlink"/>
                <w:noProof/>
              </w:rPr>
              <w:t>9</w:t>
            </w:r>
            <w:r w:rsidR="00993589" w:rsidRPr="00E33586">
              <w:rPr>
                <w:rFonts w:asciiTheme="minorHAnsi" w:eastAsiaTheme="minorEastAsia" w:hAnsiTheme="minorHAnsi" w:cstheme="minorBidi"/>
                <w:b w:val="0"/>
                <w:noProof/>
                <w:lang w:eastAsia="en-AU" w:bidi="ar-SA"/>
              </w:rPr>
              <w:tab/>
            </w:r>
            <w:r w:rsidR="00993589" w:rsidRPr="00E33586">
              <w:rPr>
                <w:rStyle w:val="Hyperlink"/>
                <w:noProof/>
              </w:rPr>
              <w:t>Handover and Exit Arrangements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_Toc498412493 \h </w:instrText>
            </w:r>
            <w:r w:rsidR="00993589" w:rsidRPr="00E33586">
              <w:rPr>
                <w:noProof/>
                <w:webHidden/>
              </w:rPr>
            </w:r>
            <w:r w:rsidR="00993589" w:rsidRPr="00E33586">
              <w:rPr>
                <w:noProof/>
                <w:webHidden/>
              </w:rPr>
              <w:fldChar w:fldCharType="separate"/>
            </w:r>
            <w:r w:rsidR="00321254">
              <w:rPr>
                <w:noProof/>
                <w:webHidden/>
              </w:rPr>
              <w:t>49</w:t>
            </w:r>
            <w:r w:rsidR="00993589" w:rsidRPr="00E33586">
              <w:rPr>
                <w:noProof/>
                <w:webHidden/>
              </w:rPr>
              <w:fldChar w:fldCharType="end"/>
            </w:r>
          </w:hyperlink>
        </w:p>
        <w:p w14:paraId="1AD97408" w14:textId="27B5F80F" w:rsidR="00993589" w:rsidRPr="00E33586" w:rsidRDefault="00DD0592">
          <w:pPr>
            <w:pStyle w:val="TOC2"/>
            <w:rPr>
              <w:rFonts w:asciiTheme="minorHAnsi" w:eastAsiaTheme="minorEastAsia" w:hAnsiTheme="minorHAnsi" w:cstheme="minorBidi"/>
              <w:noProof/>
              <w:lang w:eastAsia="en-AU" w:bidi="ar-SA"/>
            </w:rPr>
          </w:pPr>
          <w:hyperlink w:anchor="_Toc498412494" w:history="1">
            <w:r w:rsidR="00993589" w:rsidRPr="00E33586">
              <w:rPr>
                <w:rStyle w:val="Hyperlink"/>
                <w:noProof/>
              </w:rPr>
              <w:t>9.1</w:t>
            </w:r>
            <w:r w:rsidR="00993589" w:rsidRPr="00E33586">
              <w:rPr>
                <w:rFonts w:asciiTheme="minorHAnsi" w:eastAsiaTheme="minorEastAsia" w:hAnsiTheme="minorHAnsi" w:cstheme="minorBidi"/>
                <w:noProof/>
                <w:lang w:eastAsia="en-AU" w:bidi="ar-SA"/>
              </w:rPr>
              <w:tab/>
            </w:r>
            <w:r w:rsidR="00993589" w:rsidRPr="00E33586">
              <w:rPr>
                <w:rStyle w:val="Hyperlink"/>
                <w:noProof/>
              </w:rPr>
              <w:t>Agency reporting requirements as per DFAT Grant Agreements.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_Toc498412494 \h </w:instrText>
            </w:r>
            <w:r w:rsidR="00993589" w:rsidRPr="00E33586">
              <w:rPr>
                <w:noProof/>
                <w:webHidden/>
              </w:rPr>
            </w:r>
            <w:r w:rsidR="00993589" w:rsidRPr="00E33586">
              <w:rPr>
                <w:noProof/>
                <w:webHidden/>
              </w:rPr>
              <w:fldChar w:fldCharType="separate"/>
            </w:r>
            <w:r w:rsidR="00321254">
              <w:rPr>
                <w:noProof/>
                <w:webHidden/>
              </w:rPr>
              <w:t>49</w:t>
            </w:r>
            <w:r w:rsidR="00993589" w:rsidRPr="00E33586">
              <w:rPr>
                <w:noProof/>
                <w:webHidden/>
              </w:rPr>
              <w:fldChar w:fldCharType="end"/>
            </w:r>
          </w:hyperlink>
        </w:p>
        <w:p w14:paraId="23450E48" w14:textId="37734166" w:rsidR="00993589" w:rsidRPr="00E33586" w:rsidRDefault="00DD0592">
          <w:pPr>
            <w:pStyle w:val="TOC2"/>
            <w:rPr>
              <w:rFonts w:asciiTheme="minorHAnsi" w:eastAsiaTheme="minorEastAsia" w:hAnsiTheme="minorHAnsi" w:cstheme="minorBidi"/>
              <w:noProof/>
              <w:lang w:eastAsia="en-AU" w:bidi="ar-SA"/>
            </w:rPr>
          </w:pPr>
          <w:hyperlink w:anchor="_Toc498412495" w:history="1">
            <w:r w:rsidR="00993589" w:rsidRPr="00E33586">
              <w:rPr>
                <w:rStyle w:val="Hyperlink"/>
                <w:noProof/>
              </w:rPr>
              <w:t>9.2</w:t>
            </w:r>
            <w:r w:rsidR="00993589" w:rsidRPr="00E33586">
              <w:rPr>
                <w:rFonts w:asciiTheme="minorHAnsi" w:eastAsiaTheme="minorEastAsia" w:hAnsiTheme="minorHAnsi" w:cstheme="minorBidi"/>
                <w:noProof/>
                <w:lang w:eastAsia="en-AU" w:bidi="ar-SA"/>
              </w:rPr>
              <w:tab/>
            </w:r>
            <w:r w:rsidR="00993589" w:rsidRPr="00E33586">
              <w:rPr>
                <w:rStyle w:val="Hyperlink"/>
                <w:noProof/>
              </w:rPr>
              <w:t>EVAW Documents and Knowledge Products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_Toc498412495 \h </w:instrText>
            </w:r>
            <w:r w:rsidR="00993589" w:rsidRPr="00E33586">
              <w:rPr>
                <w:noProof/>
                <w:webHidden/>
              </w:rPr>
            </w:r>
            <w:r w:rsidR="00993589" w:rsidRPr="00E33586">
              <w:rPr>
                <w:noProof/>
                <w:webHidden/>
              </w:rPr>
              <w:fldChar w:fldCharType="separate"/>
            </w:r>
            <w:r w:rsidR="00321254">
              <w:rPr>
                <w:noProof/>
                <w:webHidden/>
              </w:rPr>
              <w:t>50</w:t>
            </w:r>
            <w:r w:rsidR="00993589" w:rsidRPr="00E33586">
              <w:rPr>
                <w:noProof/>
                <w:webHidden/>
              </w:rPr>
              <w:fldChar w:fldCharType="end"/>
            </w:r>
          </w:hyperlink>
        </w:p>
        <w:p w14:paraId="2B419C8D" w14:textId="3D81CD4F" w:rsidR="00993589" w:rsidRPr="00E33586" w:rsidRDefault="00DD0592">
          <w:pPr>
            <w:pStyle w:val="TOC2"/>
            <w:rPr>
              <w:rFonts w:asciiTheme="minorHAnsi" w:eastAsiaTheme="minorEastAsia" w:hAnsiTheme="minorHAnsi" w:cstheme="minorBidi"/>
              <w:noProof/>
              <w:lang w:eastAsia="en-AU" w:bidi="ar-SA"/>
            </w:rPr>
          </w:pPr>
          <w:hyperlink w:anchor="_Toc498412496" w:history="1">
            <w:r w:rsidR="00993589" w:rsidRPr="00E33586">
              <w:rPr>
                <w:rStyle w:val="Hyperlink"/>
                <w:noProof/>
              </w:rPr>
              <w:t>9.3</w:t>
            </w:r>
            <w:r w:rsidR="00993589" w:rsidRPr="00E33586">
              <w:rPr>
                <w:rFonts w:asciiTheme="minorHAnsi" w:eastAsiaTheme="minorEastAsia" w:hAnsiTheme="minorHAnsi" w:cstheme="minorBidi"/>
                <w:noProof/>
                <w:lang w:eastAsia="en-AU" w:bidi="ar-SA"/>
              </w:rPr>
              <w:tab/>
            </w:r>
            <w:r w:rsidR="00993589" w:rsidRPr="00E33586">
              <w:rPr>
                <w:rStyle w:val="Hyperlink"/>
                <w:noProof/>
              </w:rPr>
              <w:t>EVAW Assets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_Toc498412496 \h </w:instrText>
            </w:r>
            <w:r w:rsidR="00993589" w:rsidRPr="00E33586">
              <w:rPr>
                <w:noProof/>
                <w:webHidden/>
              </w:rPr>
            </w:r>
            <w:r w:rsidR="00993589" w:rsidRPr="00E33586">
              <w:rPr>
                <w:noProof/>
                <w:webHidden/>
              </w:rPr>
              <w:fldChar w:fldCharType="separate"/>
            </w:r>
            <w:r w:rsidR="00321254">
              <w:rPr>
                <w:noProof/>
                <w:webHidden/>
              </w:rPr>
              <w:t>50</w:t>
            </w:r>
            <w:r w:rsidR="00993589" w:rsidRPr="00E33586">
              <w:rPr>
                <w:noProof/>
                <w:webHidden/>
              </w:rPr>
              <w:fldChar w:fldCharType="end"/>
            </w:r>
          </w:hyperlink>
        </w:p>
        <w:p w14:paraId="0F1F9023" w14:textId="2E0F553B" w:rsidR="00993589" w:rsidRPr="00E33586" w:rsidRDefault="00DD0592">
          <w:pPr>
            <w:pStyle w:val="TOC2"/>
            <w:rPr>
              <w:rFonts w:asciiTheme="minorHAnsi" w:eastAsiaTheme="minorEastAsia" w:hAnsiTheme="minorHAnsi" w:cstheme="minorBidi"/>
              <w:noProof/>
              <w:lang w:eastAsia="en-AU" w:bidi="ar-SA"/>
            </w:rPr>
          </w:pPr>
          <w:hyperlink w:anchor="_Toc498412497" w:history="1">
            <w:r w:rsidR="00993589" w:rsidRPr="00E33586">
              <w:rPr>
                <w:rStyle w:val="Hyperlink"/>
                <w:noProof/>
              </w:rPr>
              <w:t>9.4</w:t>
            </w:r>
            <w:r w:rsidR="00993589" w:rsidRPr="00E33586">
              <w:rPr>
                <w:rFonts w:asciiTheme="minorHAnsi" w:eastAsiaTheme="minorEastAsia" w:hAnsiTheme="minorHAnsi" w:cstheme="minorBidi"/>
                <w:noProof/>
                <w:lang w:eastAsia="en-AU" w:bidi="ar-SA"/>
              </w:rPr>
              <w:tab/>
            </w:r>
            <w:r w:rsidR="00993589" w:rsidRPr="00E33586">
              <w:rPr>
                <w:rStyle w:val="Hyperlink"/>
                <w:noProof/>
              </w:rPr>
              <w:t>EVAW PMO</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_Toc498412497 \h </w:instrText>
            </w:r>
            <w:r w:rsidR="00993589" w:rsidRPr="00E33586">
              <w:rPr>
                <w:noProof/>
                <w:webHidden/>
              </w:rPr>
            </w:r>
            <w:r w:rsidR="00993589" w:rsidRPr="00E33586">
              <w:rPr>
                <w:noProof/>
                <w:webHidden/>
              </w:rPr>
              <w:fldChar w:fldCharType="separate"/>
            </w:r>
            <w:r w:rsidR="00321254">
              <w:rPr>
                <w:noProof/>
                <w:webHidden/>
              </w:rPr>
              <w:t>50</w:t>
            </w:r>
            <w:r w:rsidR="00993589" w:rsidRPr="00E33586">
              <w:rPr>
                <w:noProof/>
                <w:webHidden/>
              </w:rPr>
              <w:fldChar w:fldCharType="end"/>
            </w:r>
          </w:hyperlink>
        </w:p>
        <w:p w14:paraId="48E94A0F" w14:textId="0EEA118C" w:rsidR="00993589" w:rsidRPr="00E33586" w:rsidRDefault="00DD0592">
          <w:pPr>
            <w:pStyle w:val="TOC2"/>
            <w:rPr>
              <w:rFonts w:asciiTheme="minorHAnsi" w:eastAsiaTheme="minorEastAsia" w:hAnsiTheme="minorHAnsi" w:cstheme="minorBidi"/>
              <w:noProof/>
              <w:lang w:eastAsia="en-AU" w:bidi="ar-SA"/>
            </w:rPr>
          </w:pPr>
          <w:hyperlink w:anchor="_Toc498412498" w:history="1">
            <w:r w:rsidR="00993589" w:rsidRPr="00E33586">
              <w:rPr>
                <w:rStyle w:val="Hyperlink"/>
                <w:noProof/>
              </w:rPr>
              <w:t>9.5</w:t>
            </w:r>
            <w:r w:rsidR="00993589" w:rsidRPr="00E33586">
              <w:rPr>
                <w:rFonts w:asciiTheme="minorHAnsi" w:eastAsiaTheme="minorEastAsia" w:hAnsiTheme="minorHAnsi" w:cstheme="minorBidi"/>
                <w:noProof/>
                <w:lang w:eastAsia="en-AU" w:bidi="ar-SA"/>
              </w:rPr>
              <w:tab/>
            </w:r>
            <w:r w:rsidR="00993589" w:rsidRPr="00E33586">
              <w:rPr>
                <w:rStyle w:val="Hyperlink"/>
                <w:noProof/>
              </w:rPr>
              <w:t>EVAW Contracts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_Toc498412498 \h </w:instrText>
            </w:r>
            <w:r w:rsidR="00993589" w:rsidRPr="00E33586">
              <w:rPr>
                <w:noProof/>
                <w:webHidden/>
              </w:rPr>
            </w:r>
            <w:r w:rsidR="00993589" w:rsidRPr="00E33586">
              <w:rPr>
                <w:noProof/>
                <w:webHidden/>
              </w:rPr>
              <w:fldChar w:fldCharType="separate"/>
            </w:r>
            <w:r w:rsidR="00321254">
              <w:rPr>
                <w:noProof/>
                <w:webHidden/>
              </w:rPr>
              <w:t>50</w:t>
            </w:r>
            <w:r w:rsidR="00993589" w:rsidRPr="00E33586">
              <w:rPr>
                <w:noProof/>
                <w:webHidden/>
              </w:rPr>
              <w:fldChar w:fldCharType="end"/>
            </w:r>
          </w:hyperlink>
        </w:p>
        <w:p w14:paraId="38CAF5E5" w14:textId="2B2A90A5" w:rsidR="00993589" w:rsidRPr="00E43D0C" w:rsidRDefault="00DD0592">
          <w:pPr>
            <w:pStyle w:val="TOC2"/>
            <w:rPr>
              <w:rFonts w:asciiTheme="minorHAnsi" w:eastAsiaTheme="minorEastAsia" w:hAnsiTheme="minorHAnsi" w:cstheme="minorBidi"/>
              <w:noProof/>
              <w:sz w:val="20"/>
              <w:szCs w:val="20"/>
              <w:lang w:eastAsia="en-AU" w:bidi="ar-SA"/>
            </w:rPr>
          </w:pPr>
          <w:hyperlink w:anchor="_Toc498412499" w:history="1">
            <w:r w:rsidR="00993589" w:rsidRPr="00E33586">
              <w:rPr>
                <w:rStyle w:val="Hyperlink"/>
                <w:noProof/>
              </w:rPr>
              <w:t>9.6</w:t>
            </w:r>
            <w:r w:rsidR="00993589" w:rsidRPr="00E33586">
              <w:rPr>
                <w:rFonts w:asciiTheme="minorHAnsi" w:eastAsiaTheme="minorEastAsia" w:hAnsiTheme="minorHAnsi" w:cstheme="minorBidi"/>
                <w:noProof/>
                <w:lang w:eastAsia="en-AU" w:bidi="ar-SA"/>
              </w:rPr>
              <w:tab/>
            </w:r>
            <w:r w:rsidR="00993589" w:rsidRPr="00E33586">
              <w:rPr>
                <w:rStyle w:val="Hyperlink"/>
                <w:noProof/>
              </w:rPr>
              <w:t>Financial Matters</w:t>
            </w:r>
            <w:r w:rsidR="00993589" w:rsidRPr="00E33586">
              <w:rPr>
                <w:noProof/>
                <w:webHidden/>
              </w:rPr>
              <w:tab/>
            </w:r>
            <w:r w:rsidR="00993589" w:rsidRPr="00E33586">
              <w:rPr>
                <w:noProof/>
                <w:webHidden/>
              </w:rPr>
              <w:fldChar w:fldCharType="begin"/>
            </w:r>
            <w:r w:rsidR="00993589" w:rsidRPr="00E33586">
              <w:rPr>
                <w:noProof/>
                <w:webHidden/>
              </w:rPr>
              <w:instrText xml:space="preserve"> PAGEREF _Toc498412499 \h </w:instrText>
            </w:r>
            <w:r w:rsidR="00993589" w:rsidRPr="00E33586">
              <w:rPr>
                <w:noProof/>
                <w:webHidden/>
              </w:rPr>
            </w:r>
            <w:r w:rsidR="00993589" w:rsidRPr="00E33586">
              <w:rPr>
                <w:noProof/>
                <w:webHidden/>
              </w:rPr>
              <w:fldChar w:fldCharType="separate"/>
            </w:r>
            <w:r w:rsidR="00321254">
              <w:rPr>
                <w:noProof/>
                <w:webHidden/>
              </w:rPr>
              <w:t>50</w:t>
            </w:r>
            <w:r w:rsidR="00993589" w:rsidRPr="00E33586">
              <w:rPr>
                <w:noProof/>
                <w:webHidden/>
              </w:rPr>
              <w:fldChar w:fldCharType="end"/>
            </w:r>
          </w:hyperlink>
        </w:p>
        <w:p w14:paraId="5D4820DD" w14:textId="4C44627E" w:rsidR="00993589" w:rsidRPr="00E43D0C" w:rsidRDefault="00DD0592">
          <w:pPr>
            <w:pStyle w:val="TOC1"/>
            <w:tabs>
              <w:tab w:val="left" w:pos="1701"/>
            </w:tabs>
            <w:rPr>
              <w:rFonts w:asciiTheme="minorHAnsi" w:eastAsiaTheme="minorEastAsia" w:hAnsiTheme="minorHAnsi" w:cstheme="minorBidi"/>
              <w:b w:val="0"/>
              <w:noProof/>
              <w:sz w:val="20"/>
              <w:szCs w:val="20"/>
              <w:lang w:eastAsia="en-AU" w:bidi="ar-SA"/>
            </w:rPr>
          </w:pPr>
          <w:hyperlink w:anchor="_Toc498412500" w:history="1">
            <w:r w:rsidR="00993589" w:rsidRPr="00E43D0C">
              <w:rPr>
                <w:rStyle w:val="Hyperlink"/>
                <w:rFonts w:ascii="Arial" w:eastAsia="SimSun" w:hAnsi="Arial" w:cs="Arial"/>
                <w:bCs/>
                <w:noProof/>
                <w:sz w:val="20"/>
                <w:szCs w:val="20"/>
              </w:rPr>
              <w:t>Attachment 1:</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 xml:space="preserve"> EVAW Program Governance</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_Toc498412500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51</w:t>
            </w:r>
            <w:r w:rsidR="00993589" w:rsidRPr="00E43D0C">
              <w:rPr>
                <w:noProof/>
                <w:webHidden/>
                <w:sz w:val="20"/>
                <w:szCs w:val="20"/>
              </w:rPr>
              <w:fldChar w:fldCharType="end"/>
            </w:r>
          </w:hyperlink>
        </w:p>
        <w:p w14:paraId="3321B3D9" w14:textId="27361CAF" w:rsidR="00993589" w:rsidRPr="00E43D0C" w:rsidRDefault="00DD0592">
          <w:pPr>
            <w:pStyle w:val="TOC1"/>
            <w:tabs>
              <w:tab w:val="left" w:pos="1760"/>
            </w:tabs>
            <w:rPr>
              <w:rFonts w:asciiTheme="minorHAnsi" w:eastAsiaTheme="minorEastAsia" w:hAnsiTheme="minorHAnsi" w:cstheme="minorBidi"/>
              <w:b w:val="0"/>
              <w:noProof/>
              <w:sz w:val="20"/>
              <w:szCs w:val="20"/>
              <w:lang w:eastAsia="en-AU" w:bidi="ar-SA"/>
            </w:rPr>
          </w:pPr>
          <w:hyperlink w:anchor="_Toc498412501" w:history="1">
            <w:r w:rsidR="00993589" w:rsidRPr="00E43D0C">
              <w:rPr>
                <w:rStyle w:val="Hyperlink"/>
                <w:rFonts w:ascii="Arial" w:eastAsia="SimSun" w:hAnsi="Arial" w:cs="Arial"/>
                <w:bCs/>
                <w:noProof/>
                <w:sz w:val="20"/>
                <w:szCs w:val="20"/>
              </w:rPr>
              <w:t xml:space="preserve">Attachment 2: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EVAW Program Summary  2012-2017</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_Toc498412501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52</w:t>
            </w:r>
            <w:r w:rsidR="00993589" w:rsidRPr="00E43D0C">
              <w:rPr>
                <w:noProof/>
                <w:webHidden/>
                <w:sz w:val="20"/>
                <w:szCs w:val="20"/>
              </w:rPr>
              <w:fldChar w:fldCharType="end"/>
            </w:r>
          </w:hyperlink>
        </w:p>
        <w:p w14:paraId="2EFD6573" w14:textId="622F3ADF" w:rsidR="00993589" w:rsidRPr="00E43D0C" w:rsidRDefault="00DD0592">
          <w:pPr>
            <w:pStyle w:val="TOC1"/>
            <w:tabs>
              <w:tab w:val="left" w:pos="1760"/>
            </w:tabs>
            <w:rPr>
              <w:rFonts w:asciiTheme="minorHAnsi" w:eastAsiaTheme="minorEastAsia" w:hAnsiTheme="minorHAnsi" w:cstheme="minorBidi"/>
              <w:b w:val="0"/>
              <w:noProof/>
              <w:sz w:val="20"/>
              <w:szCs w:val="20"/>
              <w:lang w:eastAsia="en-AU" w:bidi="ar-SA"/>
            </w:rPr>
          </w:pPr>
          <w:hyperlink w:anchor="_Toc498412502" w:history="1">
            <w:r w:rsidR="00993589" w:rsidRPr="00E43D0C">
              <w:rPr>
                <w:rStyle w:val="Hyperlink"/>
                <w:rFonts w:ascii="Arial" w:eastAsia="SimSun" w:hAnsi="Arial" w:cs="Arial"/>
                <w:bCs/>
                <w:noProof/>
                <w:sz w:val="20"/>
                <w:szCs w:val="20"/>
              </w:rPr>
              <w:t xml:space="preserve">Attachment 3: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EVAW Performance Monitoring Framework</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_Toc498412502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54</w:t>
            </w:r>
            <w:r w:rsidR="00993589" w:rsidRPr="00E43D0C">
              <w:rPr>
                <w:noProof/>
                <w:webHidden/>
                <w:sz w:val="20"/>
                <w:szCs w:val="20"/>
              </w:rPr>
              <w:fldChar w:fldCharType="end"/>
            </w:r>
          </w:hyperlink>
        </w:p>
        <w:p w14:paraId="4A29A98B" w14:textId="17A3D0B6" w:rsidR="00993589" w:rsidRPr="00E43D0C" w:rsidRDefault="00DD0592">
          <w:pPr>
            <w:pStyle w:val="TOC1"/>
            <w:tabs>
              <w:tab w:val="left" w:pos="1760"/>
            </w:tabs>
            <w:rPr>
              <w:rFonts w:asciiTheme="minorHAnsi" w:eastAsiaTheme="minorEastAsia" w:hAnsiTheme="minorHAnsi" w:cstheme="minorBidi"/>
              <w:b w:val="0"/>
              <w:noProof/>
              <w:sz w:val="20"/>
              <w:szCs w:val="20"/>
              <w:lang w:eastAsia="en-AU" w:bidi="ar-SA"/>
            </w:rPr>
          </w:pPr>
          <w:hyperlink w:anchor="_Toc498412503" w:history="1">
            <w:r w:rsidR="00993589" w:rsidRPr="00E43D0C">
              <w:rPr>
                <w:rStyle w:val="Hyperlink"/>
                <w:rFonts w:ascii="Arial" w:eastAsia="SimSun" w:hAnsi="Arial" w:cs="Arial"/>
                <w:bCs/>
                <w:noProof/>
                <w:sz w:val="20"/>
                <w:szCs w:val="20"/>
              </w:rPr>
              <w:t xml:space="preserve">Attachment 4: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EVAW Implementation Schedule 2016-17</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_Toc498412503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55</w:t>
            </w:r>
            <w:r w:rsidR="00993589" w:rsidRPr="00E43D0C">
              <w:rPr>
                <w:noProof/>
                <w:webHidden/>
                <w:sz w:val="20"/>
                <w:szCs w:val="20"/>
              </w:rPr>
              <w:fldChar w:fldCharType="end"/>
            </w:r>
          </w:hyperlink>
        </w:p>
        <w:p w14:paraId="3B5A1F40" w14:textId="179F5FF6" w:rsidR="00993589" w:rsidRPr="00E43D0C" w:rsidRDefault="00DD0592">
          <w:pPr>
            <w:pStyle w:val="TOC1"/>
            <w:tabs>
              <w:tab w:val="left" w:pos="1760"/>
            </w:tabs>
            <w:rPr>
              <w:rFonts w:asciiTheme="minorHAnsi" w:eastAsiaTheme="minorEastAsia" w:hAnsiTheme="minorHAnsi" w:cstheme="minorBidi"/>
              <w:b w:val="0"/>
              <w:noProof/>
              <w:sz w:val="20"/>
              <w:szCs w:val="20"/>
              <w:lang w:eastAsia="en-AU" w:bidi="ar-SA"/>
            </w:rPr>
          </w:pPr>
          <w:hyperlink w:anchor="_Toc498412504" w:history="1">
            <w:r w:rsidR="00993589" w:rsidRPr="00E43D0C">
              <w:rPr>
                <w:rStyle w:val="Hyperlink"/>
                <w:rFonts w:ascii="Arial" w:eastAsia="SimSun" w:hAnsi="Arial" w:cs="Arial"/>
                <w:bCs/>
                <w:noProof/>
                <w:sz w:val="20"/>
                <w:szCs w:val="20"/>
              </w:rPr>
              <w:t xml:space="preserve">Attachment 5: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Summary of Success Factors and Lessons Learnt</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_Toc498412504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70</w:t>
            </w:r>
            <w:r w:rsidR="00993589" w:rsidRPr="00E43D0C">
              <w:rPr>
                <w:noProof/>
                <w:webHidden/>
                <w:sz w:val="20"/>
                <w:szCs w:val="20"/>
              </w:rPr>
              <w:fldChar w:fldCharType="end"/>
            </w:r>
          </w:hyperlink>
        </w:p>
        <w:p w14:paraId="0B6DA75B" w14:textId="71E3BF53" w:rsidR="00993589" w:rsidRPr="00E43D0C" w:rsidRDefault="00DD0592">
          <w:pPr>
            <w:pStyle w:val="TOC1"/>
            <w:tabs>
              <w:tab w:val="left" w:pos="1760"/>
            </w:tabs>
            <w:rPr>
              <w:rFonts w:asciiTheme="minorHAnsi" w:eastAsiaTheme="minorEastAsia" w:hAnsiTheme="minorHAnsi" w:cstheme="minorBidi"/>
              <w:b w:val="0"/>
              <w:noProof/>
              <w:sz w:val="20"/>
              <w:szCs w:val="20"/>
              <w:lang w:eastAsia="en-AU" w:bidi="ar-SA"/>
            </w:rPr>
          </w:pPr>
          <w:hyperlink w:anchor="_Toc498412505" w:history="1">
            <w:r w:rsidR="00993589" w:rsidRPr="00E43D0C">
              <w:rPr>
                <w:rStyle w:val="Hyperlink"/>
                <w:rFonts w:ascii="Arial" w:eastAsia="SimSun" w:hAnsi="Arial" w:cs="Arial"/>
                <w:bCs/>
                <w:noProof/>
                <w:sz w:val="20"/>
                <w:szCs w:val="20"/>
              </w:rPr>
              <w:t xml:space="preserve">Attachment 6: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Documentation and  Knowledge Management Products 2012-2017</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_Toc498412505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72</w:t>
            </w:r>
            <w:r w:rsidR="00993589" w:rsidRPr="00E43D0C">
              <w:rPr>
                <w:noProof/>
                <w:webHidden/>
                <w:sz w:val="20"/>
                <w:szCs w:val="20"/>
              </w:rPr>
              <w:fldChar w:fldCharType="end"/>
            </w:r>
          </w:hyperlink>
        </w:p>
        <w:p w14:paraId="08B9FE04" w14:textId="4A05C4CE" w:rsidR="00993589" w:rsidRPr="00E43D0C" w:rsidRDefault="00DD0592">
          <w:pPr>
            <w:pStyle w:val="TOC1"/>
            <w:tabs>
              <w:tab w:val="left" w:pos="1760"/>
            </w:tabs>
            <w:rPr>
              <w:rFonts w:asciiTheme="minorHAnsi" w:eastAsiaTheme="minorEastAsia" w:hAnsiTheme="minorHAnsi" w:cstheme="minorBidi"/>
              <w:b w:val="0"/>
              <w:noProof/>
              <w:sz w:val="20"/>
              <w:szCs w:val="20"/>
              <w:lang w:eastAsia="en-AU" w:bidi="ar-SA"/>
            </w:rPr>
          </w:pPr>
          <w:hyperlink w:anchor="_Toc498412506" w:history="1">
            <w:r w:rsidR="00993589" w:rsidRPr="00E43D0C">
              <w:rPr>
                <w:rStyle w:val="Hyperlink"/>
                <w:rFonts w:ascii="Arial" w:eastAsia="SimSun" w:hAnsi="Arial" w:cs="Arial"/>
                <w:bCs/>
                <w:noProof/>
                <w:sz w:val="20"/>
                <w:szCs w:val="20"/>
              </w:rPr>
              <w:t xml:space="preserve">Attachment 7: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EVAW Asset List</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_Toc498412506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75</w:t>
            </w:r>
            <w:r w:rsidR="00993589" w:rsidRPr="00E43D0C">
              <w:rPr>
                <w:noProof/>
                <w:webHidden/>
                <w:sz w:val="20"/>
                <w:szCs w:val="20"/>
              </w:rPr>
              <w:fldChar w:fldCharType="end"/>
            </w:r>
          </w:hyperlink>
        </w:p>
        <w:p w14:paraId="62529C85" w14:textId="1237AA2C" w:rsidR="00993589" w:rsidRPr="00E43D0C" w:rsidRDefault="00DD0592">
          <w:pPr>
            <w:pStyle w:val="TOC1"/>
            <w:tabs>
              <w:tab w:val="left" w:pos="1760"/>
            </w:tabs>
            <w:rPr>
              <w:rFonts w:asciiTheme="minorHAnsi" w:eastAsiaTheme="minorEastAsia" w:hAnsiTheme="minorHAnsi" w:cstheme="minorBidi"/>
              <w:b w:val="0"/>
              <w:noProof/>
              <w:sz w:val="20"/>
              <w:szCs w:val="20"/>
              <w:lang w:eastAsia="en-AU" w:bidi="ar-SA"/>
            </w:rPr>
          </w:pPr>
          <w:hyperlink w:anchor="_Toc498412507" w:history="1">
            <w:r w:rsidR="00993589" w:rsidRPr="00E43D0C">
              <w:rPr>
                <w:rStyle w:val="Hyperlink"/>
                <w:rFonts w:ascii="Arial" w:eastAsia="SimSun" w:hAnsi="Arial" w:cs="Arial"/>
                <w:bCs/>
                <w:noProof/>
                <w:sz w:val="20"/>
                <w:szCs w:val="20"/>
              </w:rPr>
              <w:t xml:space="preserve">Attachment 8: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EVAW Program Data 2012-2017</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_Toc498412507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76</w:t>
            </w:r>
            <w:r w:rsidR="00993589" w:rsidRPr="00E43D0C">
              <w:rPr>
                <w:noProof/>
                <w:webHidden/>
                <w:sz w:val="20"/>
                <w:szCs w:val="20"/>
              </w:rPr>
              <w:fldChar w:fldCharType="end"/>
            </w:r>
          </w:hyperlink>
        </w:p>
        <w:p w14:paraId="49647D1A" w14:textId="0A651A73" w:rsidR="00713A36" w:rsidRPr="002E4062" w:rsidRDefault="00DD0592" w:rsidP="00E33586">
          <w:pPr>
            <w:pStyle w:val="TOC1"/>
            <w:tabs>
              <w:tab w:val="left" w:pos="1760"/>
            </w:tabs>
            <w:rPr>
              <w:rFonts w:ascii="Arial" w:hAnsi="Arial" w:cs="Arial"/>
            </w:rPr>
          </w:pPr>
          <w:hyperlink w:anchor="_Toc498412508" w:history="1">
            <w:r w:rsidR="00993589" w:rsidRPr="00E43D0C">
              <w:rPr>
                <w:rStyle w:val="Hyperlink"/>
                <w:rFonts w:ascii="Arial" w:eastAsia="SimSun" w:hAnsi="Arial" w:cs="Arial"/>
                <w:bCs/>
                <w:noProof/>
                <w:sz w:val="20"/>
                <w:szCs w:val="20"/>
              </w:rPr>
              <w:t xml:space="preserve">Attachment 9: </w:t>
            </w:r>
            <w:r w:rsidR="00993589" w:rsidRPr="00E43D0C">
              <w:rPr>
                <w:rFonts w:asciiTheme="minorHAnsi" w:eastAsiaTheme="minorEastAsia" w:hAnsiTheme="minorHAnsi" w:cstheme="minorBidi"/>
                <w:b w:val="0"/>
                <w:noProof/>
                <w:sz w:val="20"/>
                <w:szCs w:val="20"/>
                <w:lang w:eastAsia="en-AU" w:bidi="ar-SA"/>
              </w:rPr>
              <w:tab/>
            </w:r>
            <w:r w:rsidR="00993589" w:rsidRPr="00E43D0C">
              <w:rPr>
                <w:rStyle w:val="Hyperlink"/>
                <w:rFonts w:ascii="Arial" w:eastAsia="SimSun" w:hAnsi="Arial" w:cs="Arial"/>
                <w:bCs/>
                <w:noProof/>
                <w:sz w:val="20"/>
                <w:szCs w:val="20"/>
              </w:rPr>
              <w:t>EVAW Program Activity</w:t>
            </w:r>
            <w:r w:rsidR="00993589" w:rsidRPr="00E43D0C">
              <w:rPr>
                <w:rStyle w:val="Hyperlink"/>
                <w:noProof/>
                <w:sz w:val="20"/>
                <w:szCs w:val="20"/>
              </w:rPr>
              <w:t xml:space="preserve"> </w:t>
            </w:r>
            <w:r w:rsidR="00993589" w:rsidRPr="00E43D0C">
              <w:rPr>
                <w:rStyle w:val="Hyperlink"/>
                <w:rFonts w:ascii="Arial" w:eastAsia="SimSun" w:hAnsi="Arial" w:cs="Arial"/>
                <w:bCs/>
                <w:noProof/>
                <w:sz w:val="20"/>
                <w:szCs w:val="20"/>
              </w:rPr>
              <w:t>Data 2012-2017</w:t>
            </w:r>
            <w:r w:rsidR="00993589" w:rsidRPr="00E43D0C">
              <w:rPr>
                <w:noProof/>
                <w:webHidden/>
                <w:sz w:val="20"/>
                <w:szCs w:val="20"/>
              </w:rPr>
              <w:tab/>
            </w:r>
            <w:r w:rsidR="00993589" w:rsidRPr="00E43D0C">
              <w:rPr>
                <w:noProof/>
                <w:webHidden/>
                <w:sz w:val="20"/>
                <w:szCs w:val="20"/>
              </w:rPr>
              <w:fldChar w:fldCharType="begin"/>
            </w:r>
            <w:r w:rsidR="00993589" w:rsidRPr="00E43D0C">
              <w:rPr>
                <w:noProof/>
                <w:webHidden/>
                <w:sz w:val="20"/>
                <w:szCs w:val="20"/>
              </w:rPr>
              <w:instrText xml:space="preserve"> PAGEREF _Toc498412508 \h </w:instrText>
            </w:r>
            <w:r w:rsidR="00993589" w:rsidRPr="00E43D0C">
              <w:rPr>
                <w:noProof/>
                <w:webHidden/>
                <w:sz w:val="20"/>
                <w:szCs w:val="20"/>
              </w:rPr>
            </w:r>
            <w:r w:rsidR="00993589" w:rsidRPr="00E43D0C">
              <w:rPr>
                <w:noProof/>
                <w:webHidden/>
                <w:sz w:val="20"/>
                <w:szCs w:val="20"/>
              </w:rPr>
              <w:fldChar w:fldCharType="separate"/>
            </w:r>
            <w:r w:rsidR="00321254">
              <w:rPr>
                <w:noProof/>
                <w:webHidden/>
                <w:sz w:val="20"/>
                <w:szCs w:val="20"/>
              </w:rPr>
              <w:t>81</w:t>
            </w:r>
            <w:r w:rsidR="00993589" w:rsidRPr="00E43D0C">
              <w:rPr>
                <w:noProof/>
                <w:webHidden/>
                <w:sz w:val="20"/>
                <w:szCs w:val="20"/>
              </w:rPr>
              <w:fldChar w:fldCharType="end"/>
            </w:r>
          </w:hyperlink>
          <w:r w:rsidR="00713A36" w:rsidRPr="00993589">
            <w:rPr>
              <w:rFonts w:ascii="Arial" w:hAnsi="Arial" w:cs="Arial"/>
              <w:b w:val="0"/>
              <w:bCs/>
              <w:noProof/>
              <w:sz w:val="20"/>
              <w:szCs w:val="20"/>
            </w:rPr>
            <w:fldChar w:fldCharType="end"/>
          </w:r>
        </w:p>
      </w:sdtContent>
    </w:sdt>
    <w:p w14:paraId="029EC8B3" w14:textId="77777777" w:rsidR="00713A36" w:rsidRPr="00713A36" w:rsidRDefault="00713A36" w:rsidP="00713A36">
      <w:pPr>
        <w:keepNext/>
        <w:keepLines/>
        <w:spacing w:before="300" w:after="120"/>
        <w:ind w:left="567" w:hanging="567"/>
        <w:jc w:val="both"/>
        <w:outlineLvl w:val="0"/>
        <w:rPr>
          <w:rFonts w:ascii="Arial" w:eastAsia="SimSun" w:hAnsi="Arial" w:cs="Arial"/>
          <w:b/>
          <w:bCs/>
          <w:sz w:val="40"/>
          <w:szCs w:val="20"/>
        </w:rPr>
      </w:pPr>
      <w:bookmarkStart w:id="3" w:name="_Toc494206792"/>
      <w:bookmarkStart w:id="4" w:name="_Toc498412411"/>
      <w:r w:rsidRPr="00713A36">
        <w:rPr>
          <w:rFonts w:ascii="Arial" w:eastAsia="SimSun" w:hAnsi="Arial" w:cs="Arial"/>
          <w:b/>
          <w:bCs/>
          <w:sz w:val="40"/>
          <w:szCs w:val="20"/>
        </w:rPr>
        <w:lastRenderedPageBreak/>
        <w:t>Abbreviations</w:t>
      </w:r>
      <w:bookmarkEnd w:id="3"/>
      <w:bookmarkEnd w:id="4"/>
    </w:p>
    <w:p w14:paraId="208634E0" w14:textId="77777777" w:rsidR="00713A36" w:rsidRPr="002E4062" w:rsidRDefault="00713A36" w:rsidP="00713A36">
      <w:pPr>
        <w:rPr>
          <w:rFonts w:ascii="Arial" w:eastAsia="Calibri" w:hAnsi="Arial" w:cs="Arial"/>
          <w:sz w:val="20"/>
          <w:szCs w:val="2"/>
          <w:lang w:bidi="ar-SA"/>
        </w:rPr>
      </w:pPr>
    </w:p>
    <w:tbl>
      <w:tblPr>
        <w:tblW w:w="8749" w:type="dxa"/>
        <w:tblInd w:w="-34" w:type="dxa"/>
        <w:shd w:val="clear" w:color="000000" w:fill="auto"/>
        <w:tblLook w:val="04A0" w:firstRow="1" w:lastRow="0" w:firstColumn="1" w:lastColumn="0" w:noHBand="0" w:noVBand="1"/>
      </w:tblPr>
      <w:tblGrid>
        <w:gridCol w:w="1735"/>
        <w:gridCol w:w="7014"/>
      </w:tblGrid>
      <w:tr w:rsidR="0016755B" w:rsidRPr="0016755B" w14:paraId="493D05A7" w14:textId="77777777" w:rsidTr="00676B14">
        <w:tc>
          <w:tcPr>
            <w:tcW w:w="1735" w:type="dxa"/>
            <w:shd w:val="clear" w:color="000000" w:fill="auto"/>
            <w:tcMar>
              <w:top w:w="0" w:type="dxa"/>
            </w:tcMar>
            <w:vAlign w:val="center"/>
          </w:tcPr>
          <w:p w14:paraId="57A7318B"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ACTED</w:t>
            </w:r>
          </w:p>
        </w:tc>
        <w:tc>
          <w:tcPr>
            <w:tcW w:w="7014" w:type="dxa"/>
            <w:shd w:val="clear" w:color="000000" w:fill="auto"/>
            <w:tcMar>
              <w:top w:w="0" w:type="dxa"/>
            </w:tcMar>
            <w:vAlign w:val="center"/>
          </w:tcPr>
          <w:p w14:paraId="44248CD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Agency for Technical Cooperation and Development</w:t>
            </w:r>
          </w:p>
        </w:tc>
      </w:tr>
      <w:tr w:rsidR="0016755B" w:rsidRPr="0016755B" w14:paraId="24817641" w14:textId="77777777" w:rsidTr="00676B14">
        <w:tc>
          <w:tcPr>
            <w:tcW w:w="1735" w:type="dxa"/>
            <w:shd w:val="clear" w:color="000000" w:fill="auto"/>
            <w:tcMar>
              <w:top w:w="0" w:type="dxa"/>
            </w:tcMar>
            <w:vAlign w:val="center"/>
          </w:tcPr>
          <w:p w14:paraId="450EABD0"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ATJWII</w:t>
            </w:r>
          </w:p>
        </w:tc>
        <w:tc>
          <w:tcPr>
            <w:tcW w:w="7014" w:type="dxa"/>
            <w:shd w:val="clear" w:color="000000" w:fill="auto"/>
            <w:tcMar>
              <w:top w:w="0" w:type="dxa"/>
            </w:tcMar>
            <w:vAlign w:val="center"/>
          </w:tcPr>
          <w:p w14:paraId="5EE223B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Access to Justice for Women Phase 2</w:t>
            </w:r>
          </w:p>
        </w:tc>
      </w:tr>
      <w:tr w:rsidR="0016755B" w:rsidRPr="0016755B" w14:paraId="4051E578" w14:textId="77777777" w:rsidTr="00676B14">
        <w:tc>
          <w:tcPr>
            <w:tcW w:w="1735" w:type="dxa"/>
            <w:shd w:val="clear" w:color="000000" w:fill="auto"/>
            <w:tcMar>
              <w:top w:w="0" w:type="dxa"/>
            </w:tcMar>
            <w:vAlign w:val="center"/>
          </w:tcPr>
          <w:p w14:paraId="15A273BB"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BMZ </w:t>
            </w:r>
          </w:p>
        </w:tc>
        <w:tc>
          <w:tcPr>
            <w:tcW w:w="7014" w:type="dxa"/>
            <w:shd w:val="clear" w:color="000000" w:fill="auto"/>
            <w:tcMar>
              <w:top w:w="0" w:type="dxa"/>
            </w:tcMar>
            <w:vAlign w:val="center"/>
          </w:tcPr>
          <w:p w14:paraId="143E97C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German Federal Ministry for Economic Cooperation and Development </w:t>
            </w:r>
          </w:p>
        </w:tc>
      </w:tr>
      <w:tr w:rsidR="0016755B" w:rsidRPr="0016755B" w14:paraId="7AABDE8B" w14:textId="77777777" w:rsidTr="00676B14">
        <w:tc>
          <w:tcPr>
            <w:tcW w:w="1735" w:type="dxa"/>
            <w:shd w:val="clear" w:color="000000" w:fill="auto"/>
            <w:tcMar>
              <w:top w:w="0" w:type="dxa"/>
            </w:tcMar>
            <w:vAlign w:val="center"/>
          </w:tcPr>
          <w:p w14:paraId="20DCF23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CANS</w:t>
            </w:r>
          </w:p>
        </w:tc>
        <w:tc>
          <w:tcPr>
            <w:tcW w:w="7014" w:type="dxa"/>
            <w:shd w:val="clear" w:color="000000" w:fill="auto"/>
            <w:tcMar>
              <w:top w:w="0" w:type="dxa"/>
            </w:tcMar>
            <w:vAlign w:val="center"/>
          </w:tcPr>
          <w:p w14:paraId="574484E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Community Alcohol Notification System</w:t>
            </w:r>
          </w:p>
        </w:tc>
      </w:tr>
      <w:tr w:rsidR="0016755B" w:rsidRPr="0016755B" w14:paraId="4D519CC5" w14:textId="77777777" w:rsidTr="00676B14">
        <w:tc>
          <w:tcPr>
            <w:tcW w:w="1735" w:type="dxa"/>
            <w:shd w:val="clear" w:color="000000" w:fill="auto"/>
            <w:tcMar>
              <w:top w:w="0" w:type="dxa"/>
            </w:tcMar>
            <w:vAlign w:val="center"/>
          </w:tcPr>
          <w:p w14:paraId="2E857D0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CCAP</w:t>
            </w:r>
          </w:p>
        </w:tc>
        <w:tc>
          <w:tcPr>
            <w:tcW w:w="7014" w:type="dxa"/>
            <w:shd w:val="clear" w:color="000000" w:fill="auto"/>
            <w:tcMar>
              <w:top w:w="0" w:type="dxa"/>
            </w:tcMar>
            <w:vAlign w:val="center"/>
          </w:tcPr>
          <w:p w14:paraId="521A12D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Cambodia Communication Assistance Project</w:t>
            </w:r>
          </w:p>
        </w:tc>
      </w:tr>
      <w:tr w:rsidR="0016755B" w:rsidRPr="0016755B" w14:paraId="1F57C98F" w14:textId="77777777" w:rsidTr="00676B14">
        <w:tc>
          <w:tcPr>
            <w:tcW w:w="1735" w:type="dxa"/>
            <w:shd w:val="clear" w:color="000000" w:fill="auto"/>
            <w:tcMar>
              <w:top w:w="0" w:type="dxa"/>
            </w:tcMar>
            <w:vAlign w:val="center"/>
          </w:tcPr>
          <w:p w14:paraId="4EF8032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CCWC</w:t>
            </w:r>
          </w:p>
        </w:tc>
        <w:tc>
          <w:tcPr>
            <w:tcW w:w="7014" w:type="dxa"/>
            <w:shd w:val="clear" w:color="000000" w:fill="auto"/>
            <w:tcMar>
              <w:top w:w="0" w:type="dxa"/>
            </w:tcMar>
            <w:vAlign w:val="center"/>
          </w:tcPr>
          <w:p w14:paraId="1B9E34A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Commune Committee for Women and Children </w:t>
            </w:r>
          </w:p>
        </w:tc>
      </w:tr>
      <w:tr w:rsidR="0016755B" w:rsidRPr="0016755B" w14:paraId="2E1E2494" w14:textId="77777777" w:rsidTr="00676B14">
        <w:tc>
          <w:tcPr>
            <w:tcW w:w="1735" w:type="dxa"/>
            <w:shd w:val="clear" w:color="000000" w:fill="auto"/>
            <w:tcMar>
              <w:top w:w="0" w:type="dxa"/>
            </w:tcMar>
            <w:vAlign w:val="center"/>
            <w:hideMark/>
          </w:tcPr>
          <w:p w14:paraId="05DC3E55"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CCJAP</w:t>
            </w:r>
          </w:p>
        </w:tc>
        <w:tc>
          <w:tcPr>
            <w:tcW w:w="7014" w:type="dxa"/>
            <w:shd w:val="clear" w:color="000000" w:fill="auto"/>
            <w:tcMar>
              <w:top w:w="0" w:type="dxa"/>
            </w:tcMar>
            <w:vAlign w:val="center"/>
            <w:hideMark/>
          </w:tcPr>
          <w:p w14:paraId="6D4FEC03"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Cambodia Community Justice Assistance Partnership </w:t>
            </w:r>
          </w:p>
        </w:tc>
      </w:tr>
      <w:tr w:rsidR="0016755B" w:rsidRPr="0016755B" w14:paraId="78E6F311" w14:textId="77777777" w:rsidTr="00676B14">
        <w:tc>
          <w:tcPr>
            <w:tcW w:w="1735" w:type="dxa"/>
            <w:shd w:val="clear" w:color="000000" w:fill="auto"/>
            <w:tcMar>
              <w:top w:w="0" w:type="dxa"/>
            </w:tcMar>
            <w:vAlign w:val="center"/>
          </w:tcPr>
          <w:p w14:paraId="556E146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CDHS</w:t>
            </w:r>
          </w:p>
        </w:tc>
        <w:tc>
          <w:tcPr>
            <w:tcW w:w="7014" w:type="dxa"/>
            <w:shd w:val="clear" w:color="000000" w:fill="auto"/>
            <w:tcMar>
              <w:top w:w="0" w:type="dxa"/>
            </w:tcMar>
            <w:vAlign w:val="center"/>
          </w:tcPr>
          <w:p w14:paraId="7B11E76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Cambodia Demographic and Health Survey </w:t>
            </w:r>
          </w:p>
        </w:tc>
      </w:tr>
      <w:tr w:rsidR="0016755B" w:rsidRPr="0016755B" w14:paraId="36DB8A3F" w14:textId="77777777" w:rsidTr="00676B14">
        <w:tc>
          <w:tcPr>
            <w:tcW w:w="1735" w:type="dxa"/>
            <w:shd w:val="clear" w:color="000000" w:fill="auto"/>
            <w:tcMar>
              <w:top w:w="0" w:type="dxa"/>
            </w:tcMar>
            <w:vAlign w:val="center"/>
          </w:tcPr>
          <w:p w14:paraId="4F07CA3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CNP</w:t>
            </w:r>
          </w:p>
        </w:tc>
        <w:tc>
          <w:tcPr>
            <w:tcW w:w="7014" w:type="dxa"/>
            <w:shd w:val="clear" w:color="000000" w:fill="auto"/>
            <w:tcMar>
              <w:top w:w="0" w:type="dxa"/>
            </w:tcMar>
            <w:vAlign w:val="center"/>
          </w:tcPr>
          <w:p w14:paraId="78E651C2"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Cambodian National Police </w:t>
            </w:r>
          </w:p>
        </w:tc>
      </w:tr>
      <w:tr w:rsidR="0016755B" w:rsidRPr="0016755B" w14:paraId="19A8D697" w14:textId="77777777" w:rsidTr="00676B14">
        <w:tc>
          <w:tcPr>
            <w:tcW w:w="1735" w:type="dxa"/>
            <w:shd w:val="clear" w:color="000000" w:fill="auto"/>
            <w:tcMar>
              <w:top w:w="0" w:type="dxa"/>
            </w:tcMar>
            <w:vAlign w:val="center"/>
          </w:tcPr>
          <w:p w14:paraId="1F5355A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CPI</w:t>
            </w:r>
          </w:p>
        </w:tc>
        <w:tc>
          <w:tcPr>
            <w:tcW w:w="7014" w:type="dxa"/>
            <w:shd w:val="clear" w:color="000000" w:fill="auto"/>
            <w:tcMar>
              <w:top w:w="0" w:type="dxa"/>
            </w:tcMar>
            <w:vAlign w:val="center"/>
          </w:tcPr>
          <w:p w14:paraId="5B099513"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Community Policing Initiative </w:t>
            </w:r>
          </w:p>
        </w:tc>
      </w:tr>
      <w:tr w:rsidR="0016755B" w:rsidRPr="0016755B" w14:paraId="26D3B618" w14:textId="77777777" w:rsidTr="00676B14">
        <w:tc>
          <w:tcPr>
            <w:tcW w:w="1735" w:type="dxa"/>
            <w:shd w:val="clear" w:color="000000" w:fill="auto"/>
            <w:tcMar>
              <w:top w:w="0" w:type="dxa"/>
            </w:tcMar>
            <w:vAlign w:val="center"/>
          </w:tcPr>
          <w:p w14:paraId="7D3D2CC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CRP</w:t>
            </w:r>
          </w:p>
        </w:tc>
        <w:tc>
          <w:tcPr>
            <w:tcW w:w="7014" w:type="dxa"/>
            <w:shd w:val="clear" w:color="000000" w:fill="auto"/>
            <w:tcMar>
              <w:top w:w="0" w:type="dxa"/>
            </w:tcMar>
            <w:vAlign w:val="center"/>
          </w:tcPr>
          <w:p w14:paraId="2EEBCAE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Community Resource People </w:t>
            </w:r>
          </w:p>
        </w:tc>
      </w:tr>
      <w:tr w:rsidR="0016755B" w:rsidRPr="0016755B" w14:paraId="0B70EBE0" w14:textId="77777777" w:rsidTr="00676B14">
        <w:tc>
          <w:tcPr>
            <w:tcW w:w="1735" w:type="dxa"/>
            <w:shd w:val="clear" w:color="000000" w:fill="auto"/>
            <w:tcMar>
              <w:top w:w="0" w:type="dxa"/>
            </w:tcMar>
            <w:vAlign w:val="center"/>
          </w:tcPr>
          <w:p w14:paraId="22FD76B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CSO</w:t>
            </w:r>
          </w:p>
        </w:tc>
        <w:tc>
          <w:tcPr>
            <w:tcW w:w="7014" w:type="dxa"/>
            <w:shd w:val="clear" w:color="000000" w:fill="auto"/>
            <w:tcMar>
              <w:top w:w="0" w:type="dxa"/>
            </w:tcMar>
            <w:vAlign w:val="center"/>
          </w:tcPr>
          <w:p w14:paraId="70BFDC3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Community Service Organizations </w:t>
            </w:r>
          </w:p>
        </w:tc>
      </w:tr>
      <w:tr w:rsidR="0016755B" w:rsidRPr="0016755B" w14:paraId="76A5A2AB" w14:textId="77777777" w:rsidTr="00676B14">
        <w:tc>
          <w:tcPr>
            <w:tcW w:w="1735" w:type="dxa"/>
            <w:shd w:val="clear" w:color="000000" w:fill="auto"/>
            <w:tcMar>
              <w:top w:w="0" w:type="dxa"/>
            </w:tcMar>
            <w:vAlign w:val="center"/>
          </w:tcPr>
          <w:p w14:paraId="0615B07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CWCC</w:t>
            </w:r>
          </w:p>
        </w:tc>
        <w:tc>
          <w:tcPr>
            <w:tcW w:w="7014" w:type="dxa"/>
            <w:shd w:val="clear" w:color="000000" w:fill="auto"/>
            <w:tcMar>
              <w:top w:w="0" w:type="dxa"/>
            </w:tcMar>
            <w:vAlign w:val="center"/>
          </w:tcPr>
          <w:p w14:paraId="091E9E25"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Cambodian Women Crisis Centre </w:t>
            </w:r>
          </w:p>
        </w:tc>
      </w:tr>
      <w:tr w:rsidR="0016755B" w:rsidRPr="0016755B" w14:paraId="1F00A61C" w14:textId="77777777" w:rsidTr="00676B14">
        <w:tc>
          <w:tcPr>
            <w:tcW w:w="1735" w:type="dxa"/>
            <w:shd w:val="clear" w:color="000000" w:fill="auto"/>
            <w:tcMar>
              <w:top w:w="0" w:type="dxa"/>
            </w:tcMar>
            <w:vAlign w:val="center"/>
            <w:hideMark/>
          </w:tcPr>
          <w:p w14:paraId="4B5E60E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DFAT</w:t>
            </w:r>
          </w:p>
        </w:tc>
        <w:tc>
          <w:tcPr>
            <w:tcW w:w="7014" w:type="dxa"/>
            <w:shd w:val="clear" w:color="000000" w:fill="auto"/>
            <w:tcMar>
              <w:top w:w="0" w:type="dxa"/>
            </w:tcMar>
            <w:vAlign w:val="center"/>
            <w:hideMark/>
          </w:tcPr>
          <w:p w14:paraId="7EB91FA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Department of Foreign Affairs and Trade</w:t>
            </w:r>
          </w:p>
        </w:tc>
      </w:tr>
      <w:tr w:rsidR="0016755B" w:rsidRPr="0016755B" w14:paraId="3A34627E" w14:textId="77777777" w:rsidTr="00676B14">
        <w:tc>
          <w:tcPr>
            <w:tcW w:w="1735" w:type="dxa"/>
            <w:shd w:val="clear" w:color="000000" w:fill="auto"/>
            <w:tcMar>
              <w:top w:w="0" w:type="dxa"/>
            </w:tcMar>
            <w:vAlign w:val="center"/>
          </w:tcPr>
          <w:p w14:paraId="76F142A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DOSAVY</w:t>
            </w:r>
          </w:p>
        </w:tc>
        <w:tc>
          <w:tcPr>
            <w:tcW w:w="7014" w:type="dxa"/>
            <w:shd w:val="clear" w:color="000000" w:fill="auto"/>
            <w:tcMar>
              <w:top w:w="0" w:type="dxa"/>
            </w:tcMar>
            <w:vAlign w:val="center"/>
          </w:tcPr>
          <w:p w14:paraId="20961F1D"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District Office of Social Affairs Veteran and Youth Rehabilitation </w:t>
            </w:r>
          </w:p>
        </w:tc>
      </w:tr>
      <w:tr w:rsidR="0016755B" w:rsidRPr="0016755B" w14:paraId="73E79360" w14:textId="77777777" w:rsidTr="00676B14">
        <w:tc>
          <w:tcPr>
            <w:tcW w:w="1735" w:type="dxa"/>
            <w:shd w:val="clear" w:color="000000" w:fill="auto"/>
            <w:tcMar>
              <w:top w:w="0" w:type="dxa"/>
            </w:tcMar>
            <w:vAlign w:val="center"/>
          </w:tcPr>
          <w:p w14:paraId="06B3562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DOWA</w:t>
            </w:r>
          </w:p>
        </w:tc>
        <w:tc>
          <w:tcPr>
            <w:tcW w:w="7014" w:type="dxa"/>
            <w:shd w:val="clear" w:color="000000" w:fill="auto"/>
            <w:tcMar>
              <w:top w:w="0" w:type="dxa"/>
            </w:tcMar>
            <w:vAlign w:val="center"/>
          </w:tcPr>
          <w:p w14:paraId="28FC58C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District Office of Women’s Affairs </w:t>
            </w:r>
          </w:p>
        </w:tc>
      </w:tr>
      <w:tr w:rsidR="0016755B" w:rsidRPr="0016755B" w14:paraId="4CC63791" w14:textId="77777777" w:rsidTr="00676B14">
        <w:tc>
          <w:tcPr>
            <w:tcW w:w="1735" w:type="dxa"/>
            <w:shd w:val="clear" w:color="000000" w:fill="auto"/>
            <w:tcMar>
              <w:top w:w="0" w:type="dxa"/>
            </w:tcMar>
            <w:vAlign w:val="center"/>
          </w:tcPr>
          <w:p w14:paraId="160DC11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DWCCC</w:t>
            </w:r>
          </w:p>
        </w:tc>
        <w:tc>
          <w:tcPr>
            <w:tcW w:w="7014" w:type="dxa"/>
            <w:shd w:val="clear" w:color="000000" w:fill="auto"/>
            <w:tcMar>
              <w:top w:w="0" w:type="dxa"/>
            </w:tcMar>
            <w:vAlign w:val="center"/>
          </w:tcPr>
          <w:p w14:paraId="28B5428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District Women and Children Consultative Committee</w:t>
            </w:r>
          </w:p>
        </w:tc>
      </w:tr>
      <w:tr w:rsidR="0016755B" w:rsidRPr="0016755B" w14:paraId="6CD0341D" w14:textId="77777777" w:rsidTr="00676B14">
        <w:tc>
          <w:tcPr>
            <w:tcW w:w="1735" w:type="dxa"/>
            <w:shd w:val="clear" w:color="000000" w:fill="auto"/>
            <w:tcMar>
              <w:top w:w="0" w:type="dxa"/>
            </w:tcMar>
            <w:vAlign w:val="center"/>
          </w:tcPr>
          <w:p w14:paraId="6B4E9F8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DVSA</w:t>
            </w:r>
          </w:p>
        </w:tc>
        <w:tc>
          <w:tcPr>
            <w:tcW w:w="7014" w:type="dxa"/>
            <w:shd w:val="clear" w:color="000000" w:fill="auto"/>
            <w:tcMar>
              <w:top w:w="0" w:type="dxa"/>
            </w:tcMar>
            <w:vAlign w:val="center"/>
          </w:tcPr>
          <w:p w14:paraId="424BB0F3"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Domestic Violence and Sexual Assault</w:t>
            </w:r>
          </w:p>
        </w:tc>
      </w:tr>
      <w:tr w:rsidR="0016755B" w:rsidRPr="0016755B" w14:paraId="7BB56FED" w14:textId="77777777" w:rsidTr="00676B14">
        <w:tc>
          <w:tcPr>
            <w:tcW w:w="1735" w:type="dxa"/>
            <w:shd w:val="clear" w:color="000000" w:fill="auto"/>
            <w:tcMar>
              <w:top w:w="0" w:type="dxa"/>
            </w:tcMar>
            <w:vAlign w:val="center"/>
            <w:hideMark/>
          </w:tcPr>
          <w:p w14:paraId="0A6C3493"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EVAW</w:t>
            </w:r>
          </w:p>
        </w:tc>
        <w:tc>
          <w:tcPr>
            <w:tcW w:w="7014" w:type="dxa"/>
            <w:shd w:val="clear" w:color="000000" w:fill="auto"/>
            <w:tcMar>
              <w:top w:w="0" w:type="dxa"/>
            </w:tcMar>
            <w:vAlign w:val="center"/>
            <w:hideMark/>
          </w:tcPr>
          <w:p w14:paraId="74299E93"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Ending Violence Against Women </w:t>
            </w:r>
          </w:p>
        </w:tc>
      </w:tr>
      <w:tr w:rsidR="0016755B" w:rsidRPr="0016755B" w14:paraId="5BE7E1A4" w14:textId="77777777" w:rsidTr="00676B14">
        <w:tc>
          <w:tcPr>
            <w:tcW w:w="1735" w:type="dxa"/>
            <w:shd w:val="clear" w:color="000000" w:fill="auto"/>
            <w:tcMar>
              <w:top w:w="0" w:type="dxa"/>
            </w:tcMar>
            <w:vAlign w:val="center"/>
          </w:tcPr>
          <w:p w14:paraId="7A93C11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EW</w:t>
            </w:r>
          </w:p>
        </w:tc>
        <w:tc>
          <w:tcPr>
            <w:tcW w:w="7014" w:type="dxa"/>
            <w:shd w:val="clear" w:color="000000" w:fill="auto"/>
            <w:tcMar>
              <w:top w:w="0" w:type="dxa"/>
            </w:tcMar>
            <w:vAlign w:val="center"/>
          </w:tcPr>
          <w:p w14:paraId="11649D0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Entertainment Worker</w:t>
            </w:r>
          </w:p>
        </w:tc>
      </w:tr>
      <w:tr w:rsidR="0091586D" w:rsidRPr="0016755B" w14:paraId="215C9E8F" w14:textId="77777777" w:rsidTr="00676B14">
        <w:tc>
          <w:tcPr>
            <w:tcW w:w="1735" w:type="dxa"/>
            <w:shd w:val="clear" w:color="000000" w:fill="auto"/>
            <w:tcMar>
              <w:top w:w="0" w:type="dxa"/>
            </w:tcMar>
            <w:vAlign w:val="center"/>
          </w:tcPr>
          <w:p w14:paraId="69C825D8" w14:textId="77777777" w:rsidR="0091586D" w:rsidRPr="0016755B" w:rsidRDefault="0091586D" w:rsidP="00713A36">
            <w:pPr>
              <w:rPr>
                <w:rFonts w:ascii="Arial" w:eastAsia="Calibri" w:hAnsi="Arial" w:cs="Arial"/>
                <w:sz w:val="18"/>
                <w:szCs w:val="18"/>
                <w:lang w:bidi="ar-SA"/>
              </w:rPr>
            </w:pPr>
            <w:r>
              <w:rPr>
                <w:rFonts w:ascii="Arial" w:eastAsia="Calibri" w:hAnsi="Arial" w:cs="Arial"/>
                <w:sz w:val="18"/>
                <w:szCs w:val="18"/>
                <w:lang w:bidi="ar-SA"/>
              </w:rPr>
              <w:t>FAO</w:t>
            </w:r>
          </w:p>
        </w:tc>
        <w:tc>
          <w:tcPr>
            <w:tcW w:w="7014" w:type="dxa"/>
            <w:shd w:val="clear" w:color="000000" w:fill="auto"/>
            <w:tcMar>
              <w:top w:w="0" w:type="dxa"/>
            </w:tcMar>
            <w:vAlign w:val="center"/>
          </w:tcPr>
          <w:p w14:paraId="3E60C46F" w14:textId="77777777" w:rsidR="0091586D" w:rsidRPr="0016755B" w:rsidRDefault="0091586D" w:rsidP="00713A36">
            <w:pPr>
              <w:rPr>
                <w:rFonts w:ascii="Arial" w:eastAsia="Calibri" w:hAnsi="Arial" w:cs="Arial"/>
                <w:sz w:val="18"/>
                <w:szCs w:val="18"/>
                <w:lang w:bidi="ar-SA"/>
              </w:rPr>
            </w:pPr>
            <w:r>
              <w:rPr>
                <w:rFonts w:ascii="Arial" w:eastAsia="Calibri" w:hAnsi="Arial" w:cs="Arial"/>
                <w:sz w:val="18"/>
                <w:szCs w:val="18"/>
                <w:lang w:bidi="ar-SA"/>
              </w:rPr>
              <w:t>Finance and Administration Officer</w:t>
            </w:r>
          </w:p>
        </w:tc>
      </w:tr>
      <w:tr w:rsidR="0016755B" w:rsidRPr="0016755B" w14:paraId="0A2DDCEC" w14:textId="77777777" w:rsidTr="00676B14">
        <w:tc>
          <w:tcPr>
            <w:tcW w:w="1735" w:type="dxa"/>
            <w:shd w:val="clear" w:color="000000" w:fill="auto"/>
            <w:tcMar>
              <w:top w:w="0" w:type="dxa"/>
            </w:tcMar>
            <w:vAlign w:val="center"/>
          </w:tcPr>
          <w:p w14:paraId="793B8B5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GBV</w:t>
            </w:r>
          </w:p>
        </w:tc>
        <w:tc>
          <w:tcPr>
            <w:tcW w:w="7014" w:type="dxa"/>
            <w:shd w:val="clear" w:color="000000" w:fill="auto"/>
            <w:tcMar>
              <w:top w:w="0" w:type="dxa"/>
            </w:tcMar>
            <w:vAlign w:val="center"/>
          </w:tcPr>
          <w:p w14:paraId="7C5CAB8B"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Gender-Based Violence</w:t>
            </w:r>
          </w:p>
        </w:tc>
      </w:tr>
      <w:tr w:rsidR="0016755B" w:rsidRPr="0016755B" w14:paraId="33A70259" w14:textId="77777777" w:rsidTr="00676B14">
        <w:tc>
          <w:tcPr>
            <w:tcW w:w="1735" w:type="dxa"/>
            <w:shd w:val="clear" w:color="000000" w:fill="auto"/>
            <w:tcMar>
              <w:top w:w="0" w:type="dxa"/>
            </w:tcMar>
            <w:vAlign w:val="center"/>
          </w:tcPr>
          <w:p w14:paraId="1C81131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GBV and SA</w:t>
            </w:r>
          </w:p>
        </w:tc>
        <w:tc>
          <w:tcPr>
            <w:tcW w:w="7014" w:type="dxa"/>
            <w:shd w:val="clear" w:color="000000" w:fill="auto"/>
            <w:tcMar>
              <w:top w:w="0" w:type="dxa"/>
            </w:tcMar>
            <w:vAlign w:val="center"/>
          </w:tcPr>
          <w:p w14:paraId="1EC62C8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Gender-Based Violence and Sexual Assault </w:t>
            </w:r>
          </w:p>
        </w:tc>
      </w:tr>
      <w:tr w:rsidR="0016755B" w:rsidRPr="0016755B" w14:paraId="601258AD" w14:textId="77777777" w:rsidTr="00676B14">
        <w:tc>
          <w:tcPr>
            <w:tcW w:w="1735" w:type="dxa"/>
            <w:shd w:val="clear" w:color="000000" w:fill="auto"/>
            <w:tcMar>
              <w:top w:w="0" w:type="dxa"/>
            </w:tcMar>
            <w:vAlign w:val="center"/>
            <w:hideMark/>
          </w:tcPr>
          <w:p w14:paraId="2911D8DD"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GIZ</w:t>
            </w:r>
          </w:p>
        </w:tc>
        <w:tc>
          <w:tcPr>
            <w:tcW w:w="7014" w:type="dxa"/>
            <w:shd w:val="clear" w:color="000000" w:fill="auto"/>
            <w:tcMar>
              <w:top w:w="0" w:type="dxa"/>
            </w:tcMar>
            <w:vAlign w:val="center"/>
            <w:hideMark/>
          </w:tcPr>
          <w:p w14:paraId="2CB9698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Deutsche Gesellschaft Fuer Internationale Zusammenarbeit</w:t>
            </w:r>
          </w:p>
        </w:tc>
      </w:tr>
      <w:tr w:rsidR="0016755B" w:rsidRPr="0016755B" w14:paraId="0C8BB05B" w14:textId="77777777" w:rsidTr="00676B14">
        <w:tc>
          <w:tcPr>
            <w:tcW w:w="1735" w:type="dxa"/>
            <w:shd w:val="clear" w:color="000000" w:fill="auto"/>
            <w:tcMar>
              <w:top w:w="0" w:type="dxa"/>
            </w:tcMar>
            <w:vAlign w:val="center"/>
            <w:hideMark/>
          </w:tcPr>
          <w:p w14:paraId="3AE0CF9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IPV</w:t>
            </w:r>
          </w:p>
        </w:tc>
        <w:tc>
          <w:tcPr>
            <w:tcW w:w="7014" w:type="dxa"/>
            <w:shd w:val="clear" w:color="000000" w:fill="auto"/>
            <w:tcMar>
              <w:top w:w="0" w:type="dxa"/>
            </w:tcMar>
            <w:vAlign w:val="center"/>
            <w:hideMark/>
          </w:tcPr>
          <w:p w14:paraId="5D89DA6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Intimate Partner Violence </w:t>
            </w:r>
          </w:p>
        </w:tc>
      </w:tr>
      <w:tr w:rsidR="0016755B" w:rsidRPr="0016755B" w14:paraId="215CCECD" w14:textId="77777777" w:rsidTr="00676B14">
        <w:tc>
          <w:tcPr>
            <w:tcW w:w="1735" w:type="dxa"/>
            <w:shd w:val="clear" w:color="000000" w:fill="auto"/>
            <w:tcMar>
              <w:top w:w="0" w:type="dxa"/>
            </w:tcMar>
            <w:vAlign w:val="center"/>
          </w:tcPr>
          <w:p w14:paraId="65F942D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JPAs</w:t>
            </w:r>
          </w:p>
        </w:tc>
        <w:tc>
          <w:tcPr>
            <w:tcW w:w="7014" w:type="dxa"/>
            <w:shd w:val="clear" w:color="000000" w:fill="auto"/>
            <w:tcMar>
              <w:top w:w="0" w:type="dxa"/>
            </w:tcMar>
            <w:vAlign w:val="center"/>
          </w:tcPr>
          <w:p w14:paraId="2686EDC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Judicial Police Agents</w:t>
            </w:r>
          </w:p>
        </w:tc>
      </w:tr>
      <w:tr w:rsidR="0016755B" w:rsidRPr="0016755B" w14:paraId="337A0F6C" w14:textId="77777777" w:rsidTr="00676B14">
        <w:tc>
          <w:tcPr>
            <w:tcW w:w="1735" w:type="dxa"/>
            <w:shd w:val="clear" w:color="000000" w:fill="auto"/>
            <w:tcMar>
              <w:top w:w="0" w:type="dxa"/>
            </w:tcMar>
            <w:vAlign w:val="center"/>
          </w:tcPr>
          <w:p w14:paraId="00764A5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JPOs</w:t>
            </w:r>
          </w:p>
        </w:tc>
        <w:tc>
          <w:tcPr>
            <w:tcW w:w="7014" w:type="dxa"/>
            <w:shd w:val="clear" w:color="000000" w:fill="auto"/>
            <w:tcMar>
              <w:top w:w="0" w:type="dxa"/>
            </w:tcMar>
            <w:vAlign w:val="center"/>
          </w:tcPr>
          <w:p w14:paraId="550ECA7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Judicial Police Officers </w:t>
            </w:r>
          </w:p>
        </w:tc>
      </w:tr>
      <w:tr w:rsidR="0016755B" w:rsidRPr="0016755B" w14:paraId="3E4205C3" w14:textId="77777777" w:rsidTr="00676B14">
        <w:tc>
          <w:tcPr>
            <w:tcW w:w="1735" w:type="dxa"/>
            <w:shd w:val="clear" w:color="000000" w:fill="auto"/>
            <w:tcMar>
              <w:top w:w="0" w:type="dxa"/>
            </w:tcMar>
            <w:vAlign w:val="center"/>
          </w:tcPr>
          <w:p w14:paraId="6CAE7F85"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JSC</w:t>
            </w:r>
          </w:p>
        </w:tc>
        <w:tc>
          <w:tcPr>
            <w:tcW w:w="7014" w:type="dxa"/>
            <w:shd w:val="clear" w:color="000000" w:fill="auto"/>
            <w:tcMar>
              <w:top w:w="0" w:type="dxa"/>
            </w:tcMar>
            <w:vAlign w:val="center"/>
          </w:tcPr>
          <w:p w14:paraId="7D5EF09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Joint Steering Committee</w:t>
            </w:r>
          </w:p>
        </w:tc>
      </w:tr>
      <w:tr w:rsidR="0016755B" w:rsidRPr="0016755B" w14:paraId="3693362F" w14:textId="77777777" w:rsidTr="00676B14">
        <w:tc>
          <w:tcPr>
            <w:tcW w:w="1735" w:type="dxa"/>
            <w:shd w:val="clear" w:color="000000" w:fill="auto"/>
            <w:tcMar>
              <w:top w:w="0" w:type="dxa"/>
            </w:tcMar>
            <w:vAlign w:val="center"/>
          </w:tcPr>
          <w:p w14:paraId="05E3E96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KAP</w:t>
            </w:r>
          </w:p>
        </w:tc>
        <w:tc>
          <w:tcPr>
            <w:tcW w:w="7014" w:type="dxa"/>
            <w:shd w:val="clear" w:color="000000" w:fill="auto"/>
            <w:tcMar>
              <w:top w:w="0" w:type="dxa"/>
            </w:tcMar>
            <w:vAlign w:val="center"/>
          </w:tcPr>
          <w:p w14:paraId="137CD20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Knowledge Attitude and Practice </w:t>
            </w:r>
          </w:p>
        </w:tc>
      </w:tr>
      <w:tr w:rsidR="0016755B" w:rsidRPr="0016755B" w14:paraId="192961FC" w14:textId="77777777" w:rsidTr="00676B14">
        <w:tc>
          <w:tcPr>
            <w:tcW w:w="1735" w:type="dxa"/>
            <w:shd w:val="clear" w:color="000000" w:fill="auto"/>
            <w:tcMar>
              <w:top w:w="0" w:type="dxa"/>
            </w:tcMar>
            <w:vAlign w:val="center"/>
          </w:tcPr>
          <w:p w14:paraId="48926D6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LAC</w:t>
            </w:r>
          </w:p>
        </w:tc>
        <w:tc>
          <w:tcPr>
            <w:tcW w:w="7014" w:type="dxa"/>
            <w:shd w:val="clear" w:color="000000" w:fill="auto"/>
            <w:tcMar>
              <w:top w:w="0" w:type="dxa"/>
            </w:tcMar>
            <w:vAlign w:val="center"/>
          </w:tcPr>
          <w:p w14:paraId="347C21C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Legal Aid of Cambodia</w:t>
            </w:r>
          </w:p>
        </w:tc>
      </w:tr>
      <w:tr w:rsidR="0016755B" w:rsidRPr="0016755B" w14:paraId="5F89FD7D" w14:textId="77777777" w:rsidTr="00676B14">
        <w:tc>
          <w:tcPr>
            <w:tcW w:w="1735" w:type="dxa"/>
            <w:shd w:val="clear" w:color="000000" w:fill="auto"/>
            <w:tcMar>
              <w:top w:w="0" w:type="dxa"/>
            </w:tcMar>
            <w:vAlign w:val="center"/>
          </w:tcPr>
          <w:p w14:paraId="63A0AFF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LOA</w:t>
            </w:r>
          </w:p>
        </w:tc>
        <w:tc>
          <w:tcPr>
            <w:tcW w:w="7014" w:type="dxa"/>
            <w:shd w:val="clear" w:color="000000" w:fill="auto"/>
            <w:tcMar>
              <w:top w:w="0" w:type="dxa"/>
            </w:tcMar>
            <w:vAlign w:val="center"/>
          </w:tcPr>
          <w:p w14:paraId="268BE2D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Letter of Agreement </w:t>
            </w:r>
          </w:p>
        </w:tc>
      </w:tr>
      <w:tr w:rsidR="0016755B" w:rsidRPr="0016755B" w14:paraId="39D8E99D" w14:textId="77777777" w:rsidTr="00676B14">
        <w:tc>
          <w:tcPr>
            <w:tcW w:w="1735" w:type="dxa"/>
            <w:shd w:val="clear" w:color="000000" w:fill="auto"/>
            <w:tcMar>
              <w:top w:w="0" w:type="dxa"/>
            </w:tcMar>
            <w:vAlign w:val="center"/>
            <w:hideMark/>
          </w:tcPr>
          <w:p w14:paraId="4BCE84C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M&amp;E</w:t>
            </w:r>
          </w:p>
        </w:tc>
        <w:tc>
          <w:tcPr>
            <w:tcW w:w="7014" w:type="dxa"/>
            <w:shd w:val="clear" w:color="000000" w:fill="auto"/>
            <w:tcMar>
              <w:top w:w="0" w:type="dxa"/>
            </w:tcMar>
            <w:vAlign w:val="center"/>
            <w:hideMark/>
          </w:tcPr>
          <w:p w14:paraId="4CC843A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Monitoring and Evaluation</w:t>
            </w:r>
          </w:p>
        </w:tc>
      </w:tr>
      <w:tr w:rsidR="0091586D" w:rsidRPr="0016755B" w14:paraId="5A7E931D" w14:textId="77777777" w:rsidTr="00676B14">
        <w:tc>
          <w:tcPr>
            <w:tcW w:w="1735" w:type="dxa"/>
            <w:shd w:val="clear" w:color="000000" w:fill="auto"/>
            <w:tcMar>
              <w:top w:w="0" w:type="dxa"/>
            </w:tcMar>
            <w:vAlign w:val="center"/>
          </w:tcPr>
          <w:p w14:paraId="5186F47D" w14:textId="77777777" w:rsidR="0091586D" w:rsidRPr="0016755B" w:rsidRDefault="0091586D" w:rsidP="00713A36">
            <w:pPr>
              <w:rPr>
                <w:rFonts w:ascii="Arial" w:eastAsia="Calibri" w:hAnsi="Arial" w:cs="Arial"/>
                <w:sz w:val="18"/>
                <w:szCs w:val="18"/>
                <w:lang w:bidi="ar-SA"/>
              </w:rPr>
            </w:pPr>
            <w:r>
              <w:rPr>
                <w:rFonts w:ascii="Arial" w:eastAsia="Calibri" w:hAnsi="Arial" w:cs="Arial"/>
                <w:sz w:val="18"/>
                <w:szCs w:val="18"/>
                <w:lang w:bidi="ar-SA"/>
              </w:rPr>
              <w:t>MEO</w:t>
            </w:r>
          </w:p>
        </w:tc>
        <w:tc>
          <w:tcPr>
            <w:tcW w:w="7014" w:type="dxa"/>
            <w:shd w:val="clear" w:color="000000" w:fill="auto"/>
            <w:tcMar>
              <w:top w:w="0" w:type="dxa"/>
            </w:tcMar>
            <w:vAlign w:val="center"/>
          </w:tcPr>
          <w:p w14:paraId="415E520D" w14:textId="77777777" w:rsidR="0091586D" w:rsidRPr="0016755B" w:rsidRDefault="0091586D" w:rsidP="00713A36">
            <w:pPr>
              <w:rPr>
                <w:rFonts w:ascii="Arial" w:eastAsia="Calibri" w:hAnsi="Arial" w:cs="Arial"/>
                <w:sz w:val="18"/>
                <w:szCs w:val="18"/>
                <w:lang w:bidi="ar-SA"/>
              </w:rPr>
            </w:pPr>
            <w:r>
              <w:rPr>
                <w:rFonts w:ascii="Arial" w:eastAsia="Calibri" w:hAnsi="Arial" w:cs="Arial"/>
                <w:sz w:val="18"/>
                <w:szCs w:val="18"/>
                <w:lang w:bidi="ar-SA"/>
              </w:rPr>
              <w:t>Monitoring and Evaluation Officer</w:t>
            </w:r>
          </w:p>
        </w:tc>
      </w:tr>
      <w:tr w:rsidR="0016755B" w:rsidRPr="0016755B" w14:paraId="41404316" w14:textId="77777777" w:rsidTr="00676B14">
        <w:tc>
          <w:tcPr>
            <w:tcW w:w="1735" w:type="dxa"/>
            <w:shd w:val="clear" w:color="000000" w:fill="auto"/>
            <w:tcMar>
              <w:top w:w="0" w:type="dxa"/>
            </w:tcMar>
            <w:vAlign w:val="center"/>
          </w:tcPr>
          <w:p w14:paraId="44DEA9E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lastRenderedPageBreak/>
              <w:t>MOH</w:t>
            </w:r>
          </w:p>
        </w:tc>
        <w:tc>
          <w:tcPr>
            <w:tcW w:w="7014" w:type="dxa"/>
            <w:shd w:val="clear" w:color="000000" w:fill="auto"/>
            <w:tcMar>
              <w:top w:w="0" w:type="dxa"/>
            </w:tcMar>
            <w:vAlign w:val="center"/>
          </w:tcPr>
          <w:p w14:paraId="2D2A0CF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Ministry of Health </w:t>
            </w:r>
          </w:p>
        </w:tc>
      </w:tr>
      <w:tr w:rsidR="0016755B" w:rsidRPr="0016755B" w14:paraId="379A3534" w14:textId="77777777" w:rsidTr="00676B14">
        <w:tc>
          <w:tcPr>
            <w:tcW w:w="1735" w:type="dxa"/>
            <w:shd w:val="clear" w:color="000000" w:fill="auto"/>
            <w:tcMar>
              <w:top w:w="0" w:type="dxa"/>
            </w:tcMar>
            <w:vAlign w:val="center"/>
          </w:tcPr>
          <w:p w14:paraId="595A774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MOI</w:t>
            </w:r>
          </w:p>
        </w:tc>
        <w:tc>
          <w:tcPr>
            <w:tcW w:w="7014" w:type="dxa"/>
            <w:shd w:val="clear" w:color="000000" w:fill="auto"/>
            <w:tcMar>
              <w:top w:w="0" w:type="dxa"/>
            </w:tcMar>
            <w:vAlign w:val="center"/>
          </w:tcPr>
          <w:p w14:paraId="7E9F129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Ministry of Interior </w:t>
            </w:r>
          </w:p>
        </w:tc>
      </w:tr>
      <w:tr w:rsidR="0016755B" w:rsidRPr="0016755B" w14:paraId="784B0502" w14:textId="77777777" w:rsidTr="00676B14">
        <w:tc>
          <w:tcPr>
            <w:tcW w:w="1735" w:type="dxa"/>
            <w:shd w:val="clear" w:color="000000" w:fill="auto"/>
            <w:tcMar>
              <w:top w:w="0" w:type="dxa"/>
            </w:tcMar>
            <w:vAlign w:val="center"/>
          </w:tcPr>
          <w:p w14:paraId="31F7E4D5"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MoIn</w:t>
            </w:r>
          </w:p>
        </w:tc>
        <w:tc>
          <w:tcPr>
            <w:tcW w:w="7014" w:type="dxa"/>
            <w:shd w:val="clear" w:color="000000" w:fill="auto"/>
            <w:tcMar>
              <w:top w:w="0" w:type="dxa"/>
            </w:tcMar>
            <w:vAlign w:val="center"/>
          </w:tcPr>
          <w:p w14:paraId="0E128A2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Ministry of Information</w:t>
            </w:r>
          </w:p>
        </w:tc>
      </w:tr>
      <w:tr w:rsidR="0016755B" w:rsidRPr="0016755B" w14:paraId="67DFD452" w14:textId="77777777" w:rsidTr="00676B14">
        <w:tc>
          <w:tcPr>
            <w:tcW w:w="1735" w:type="dxa"/>
            <w:shd w:val="clear" w:color="000000" w:fill="auto"/>
            <w:tcMar>
              <w:top w:w="0" w:type="dxa"/>
            </w:tcMar>
            <w:vAlign w:val="center"/>
          </w:tcPr>
          <w:p w14:paraId="710C0DD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MOP</w:t>
            </w:r>
          </w:p>
        </w:tc>
        <w:tc>
          <w:tcPr>
            <w:tcW w:w="7014" w:type="dxa"/>
            <w:shd w:val="clear" w:color="000000" w:fill="auto"/>
            <w:tcMar>
              <w:top w:w="0" w:type="dxa"/>
            </w:tcMar>
            <w:vAlign w:val="center"/>
          </w:tcPr>
          <w:p w14:paraId="767B00E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Ministry of Planning</w:t>
            </w:r>
          </w:p>
        </w:tc>
      </w:tr>
      <w:tr w:rsidR="0016755B" w:rsidRPr="0016755B" w14:paraId="5502FB8C" w14:textId="77777777" w:rsidTr="00676B14">
        <w:tc>
          <w:tcPr>
            <w:tcW w:w="1735" w:type="dxa"/>
            <w:shd w:val="clear" w:color="000000" w:fill="auto"/>
            <w:tcMar>
              <w:top w:w="0" w:type="dxa"/>
            </w:tcMar>
            <w:vAlign w:val="center"/>
          </w:tcPr>
          <w:p w14:paraId="10E1459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MOSAVY</w:t>
            </w:r>
          </w:p>
        </w:tc>
        <w:tc>
          <w:tcPr>
            <w:tcW w:w="7014" w:type="dxa"/>
            <w:shd w:val="clear" w:color="000000" w:fill="auto"/>
            <w:tcMar>
              <w:top w:w="0" w:type="dxa"/>
            </w:tcMar>
            <w:vAlign w:val="center"/>
          </w:tcPr>
          <w:p w14:paraId="2D37E96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Ministry of Social Affairs Veteran and Youth Rehabilitation</w:t>
            </w:r>
          </w:p>
        </w:tc>
      </w:tr>
      <w:tr w:rsidR="0016755B" w:rsidRPr="0016755B" w14:paraId="471E6BB5" w14:textId="77777777" w:rsidTr="00676B14">
        <w:tc>
          <w:tcPr>
            <w:tcW w:w="1735" w:type="dxa"/>
            <w:shd w:val="clear" w:color="000000" w:fill="auto"/>
            <w:tcMar>
              <w:top w:w="0" w:type="dxa"/>
            </w:tcMar>
            <w:vAlign w:val="center"/>
            <w:hideMark/>
          </w:tcPr>
          <w:p w14:paraId="6E791AD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MOWA</w:t>
            </w:r>
          </w:p>
        </w:tc>
        <w:tc>
          <w:tcPr>
            <w:tcW w:w="7014" w:type="dxa"/>
            <w:shd w:val="clear" w:color="000000" w:fill="auto"/>
            <w:tcMar>
              <w:top w:w="0" w:type="dxa"/>
            </w:tcMar>
            <w:vAlign w:val="center"/>
            <w:hideMark/>
          </w:tcPr>
          <w:p w14:paraId="3707F3BD"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Ministry of Women’s Affairs</w:t>
            </w:r>
          </w:p>
        </w:tc>
      </w:tr>
      <w:tr w:rsidR="0016755B" w:rsidRPr="0016755B" w14:paraId="5F80E816" w14:textId="77777777" w:rsidTr="00676B14">
        <w:tc>
          <w:tcPr>
            <w:tcW w:w="1735" w:type="dxa"/>
            <w:shd w:val="clear" w:color="000000" w:fill="auto"/>
            <w:tcMar>
              <w:top w:w="0" w:type="dxa"/>
            </w:tcMar>
            <w:vAlign w:val="center"/>
          </w:tcPr>
          <w:p w14:paraId="7516D49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MSS</w:t>
            </w:r>
          </w:p>
        </w:tc>
        <w:tc>
          <w:tcPr>
            <w:tcW w:w="7014" w:type="dxa"/>
            <w:shd w:val="clear" w:color="000000" w:fill="auto"/>
            <w:tcMar>
              <w:top w:w="0" w:type="dxa"/>
            </w:tcMar>
            <w:vAlign w:val="center"/>
          </w:tcPr>
          <w:p w14:paraId="07E7B7C0"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Minimum Service Standards </w:t>
            </w:r>
          </w:p>
        </w:tc>
      </w:tr>
      <w:tr w:rsidR="0016755B" w:rsidRPr="0016755B" w14:paraId="60028FF5" w14:textId="77777777" w:rsidTr="00676B14">
        <w:tc>
          <w:tcPr>
            <w:tcW w:w="1735" w:type="dxa"/>
            <w:shd w:val="clear" w:color="000000" w:fill="auto"/>
            <w:tcMar>
              <w:top w:w="0" w:type="dxa"/>
            </w:tcMar>
            <w:vAlign w:val="center"/>
            <w:hideMark/>
          </w:tcPr>
          <w:p w14:paraId="6F547BB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NAPVAW</w:t>
            </w:r>
          </w:p>
        </w:tc>
        <w:tc>
          <w:tcPr>
            <w:tcW w:w="7014" w:type="dxa"/>
            <w:shd w:val="clear" w:color="000000" w:fill="auto"/>
            <w:tcMar>
              <w:top w:w="0" w:type="dxa"/>
            </w:tcMar>
            <w:vAlign w:val="center"/>
            <w:hideMark/>
          </w:tcPr>
          <w:p w14:paraId="171A1E2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National Action Plan on Violence Against Women </w:t>
            </w:r>
          </w:p>
        </w:tc>
      </w:tr>
      <w:tr w:rsidR="0016755B" w:rsidRPr="0016755B" w14:paraId="0026B918" w14:textId="77777777" w:rsidTr="00676B14">
        <w:tc>
          <w:tcPr>
            <w:tcW w:w="1735" w:type="dxa"/>
            <w:shd w:val="clear" w:color="000000" w:fill="auto"/>
            <w:tcMar>
              <w:top w:w="0" w:type="dxa"/>
            </w:tcMar>
            <w:vAlign w:val="center"/>
          </w:tcPr>
          <w:p w14:paraId="5D599E2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NCDD</w:t>
            </w:r>
          </w:p>
        </w:tc>
        <w:tc>
          <w:tcPr>
            <w:tcW w:w="7014" w:type="dxa"/>
            <w:shd w:val="clear" w:color="000000" w:fill="auto"/>
            <w:tcMar>
              <w:top w:w="0" w:type="dxa"/>
            </w:tcMar>
            <w:vAlign w:val="center"/>
          </w:tcPr>
          <w:p w14:paraId="5214B9B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National Committee for Sub-Nation</w:t>
            </w:r>
            <w:r w:rsidR="00B42256">
              <w:rPr>
                <w:rFonts w:ascii="Arial" w:eastAsia="Calibri" w:hAnsi="Arial" w:cs="Arial"/>
                <w:sz w:val="18"/>
                <w:szCs w:val="18"/>
                <w:lang w:bidi="ar-SA"/>
              </w:rPr>
              <w:t>al</w:t>
            </w:r>
            <w:r w:rsidRPr="0016755B">
              <w:rPr>
                <w:rFonts w:ascii="Arial" w:eastAsia="Calibri" w:hAnsi="Arial" w:cs="Arial"/>
                <w:sz w:val="18"/>
                <w:szCs w:val="18"/>
                <w:lang w:bidi="ar-SA"/>
              </w:rPr>
              <w:t xml:space="preserve"> Democratic Development </w:t>
            </w:r>
          </w:p>
        </w:tc>
      </w:tr>
      <w:tr w:rsidR="0016755B" w:rsidRPr="0016755B" w14:paraId="3F136E85" w14:textId="77777777" w:rsidTr="00676B14">
        <w:tc>
          <w:tcPr>
            <w:tcW w:w="1735" w:type="dxa"/>
            <w:shd w:val="clear" w:color="000000" w:fill="auto"/>
            <w:tcMar>
              <w:top w:w="0" w:type="dxa"/>
            </w:tcMar>
            <w:vAlign w:val="center"/>
            <w:hideMark/>
          </w:tcPr>
          <w:p w14:paraId="689785FD"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NGO</w:t>
            </w:r>
          </w:p>
        </w:tc>
        <w:tc>
          <w:tcPr>
            <w:tcW w:w="7014" w:type="dxa"/>
            <w:shd w:val="clear" w:color="000000" w:fill="auto"/>
            <w:tcMar>
              <w:top w:w="0" w:type="dxa"/>
            </w:tcMar>
            <w:vAlign w:val="center"/>
            <w:hideMark/>
          </w:tcPr>
          <w:p w14:paraId="17FC2490"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Non-Governmental Organisation</w:t>
            </w:r>
          </w:p>
        </w:tc>
      </w:tr>
      <w:tr w:rsidR="0016755B" w:rsidRPr="0016755B" w14:paraId="0948293E" w14:textId="77777777" w:rsidTr="00676B14">
        <w:tc>
          <w:tcPr>
            <w:tcW w:w="1735" w:type="dxa"/>
            <w:shd w:val="clear" w:color="000000" w:fill="auto"/>
            <w:tcMar>
              <w:top w:w="0" w:type="dxa"/>
            </w:tcMar>
            <w:vAlign w:val="center"/>
          </w:tcPr>
          <w:p w14:paraId="6783C5B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NIS</w:t>
            </w:r>
          </w:p>
        </w:tc>
        <w:tc>
          <w:tcPr>
            <w:tcW w:w="7014" w:type="dxa"/>
            <w:shd w:val="clear" w:color="000000" w:fill="auto"/>
            <w:tcMar>
              <w:top w:w="0" w:type="dxa"/>
            </w:tcMar>
            <w:vAlign w:val="center"/>
          </w:tcPr>
          <w:p w14:paraId="4545292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National Institute of Statistics</w:t>
            </w:r>
          </w:p>
        </w:tc>
      </w:tr>
      <w:tr w:rsidR="0016755B" w:rsidRPr="0016755B" w14:paraId="6980C596" w14:textId="77777777" w:rsidTr="00676B14">
        <w:tc>
          <w:tcPr>
            <w:tcW w:w="1735" w:type="dxa"/>
            <w:shd w:val="clear" w:color="000000" w:fill="auto"/>
            <w:tcMar>
              <w:top w:w="0" w:type="dxa"/>
            </w:tcMar>
            <w:vAlign w:val="center"/>
          </w:tcPr>
          <w:p w14:paraId="3062D6DD"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NR4</w:t>
            </w:r>
          </w:p>
        </w:tc>
        <w:tc>
          <w:tcPr>
            <w:tcW w:w="7014" w:type="dxa"/>
            <w:shd w:val="clear" w:color="000000" w:fill="auto"/>
            <w:tcMar>
              <w:top w:w="0" w:type="dxa"/>
            </w:tcMar>
            <w:vAlign w:val="center"/>
          </w:tcPr>
          <w:p w14:paraId="5AD99D9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Neary Rattanak IV 2014-2018</w:t>
            </w:r>
          </w:p>
        </w:tc>
      </w:tr>
      <w:tr w:rsidR="0016755B" w:rsidRPr="0016755B" w14:paraId="40E5C529" w14:textId="77777777" w:rsidTr="00676B14">
        <w:tc>
          <w:tcPr>
            <w:tcW w:w="1735" w:type="dxa"/>
            <w:shd w:val="clear" w:color="000000" w:fill="auto"/>
            <w:tcMar>
              <w:top w:w="0" w:type="dxa"/>
            </w:tcMar>
            <w:vAlign w:val="center"/>
          </w:tcPr>
          <w:p w14:paraId="0C28E9C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OI</w:t>
            </w:r>
          </w:p>
        </w:tc>
        <w:tc>
          <w:tcPr>
            <w:tcW w:w="7014" w:type="dxa"/>
            <w:shd w:val="clear" w:color="000000" w:fill="auto"/>
            <w:tcMar>
              <w:top w:w="0" w:type="dxa"/>
            </w:tcMar>
            <w:vAlign w:val="center"/>
          </w:tcPr>
          <w:p w14:paraId="189C57E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Open Institute </w:t>
            </w:r>
          </w:p>
        </w:tc>
      </w:tr>
      <w:tr w:rsidR="00676B14" w:rsidRPr="0016755B" w14:paraId="4BFA1C2D" w14:textId="77777777" w:rsidTr="00676B14">
        <w:tc>
          <w:tcPr>
            <w:tcW w:w="1735" w:type="dxa"/>
            <w:shd w:val="clear" w:color="000000" w:fill="auto"/>
            <w:tcMar>
              <w:top w:w="0" w:type="dxa"/>
            </w:tcMar>
            <w:vAlign w:val="center"/>
          </w:tcPr>
          <w:p w14:paraId="49C99A39" w14:textId="77777777" w:rsidR="00676B14" w:rsidRPr="0016755B" w:rsidRDefault="00676B14" w:rsidP="00713A36">
            <w:pPr>
              <w:rPr>
                <w:rFonts w:ascii="Arial" w:eastAsia="Calibri" w:hAnsi="Arial" w:cs="Arial"/>
                <w:sz w:val="18"/>
                <w:szCs w:val="18"/>
                <w:lang w:bidi="ar-SA"/>
              </w:rPr>
            </w:pPr>
            <w:r>
              <w:rPr>
                <w:rFonts w:ascii="Arial" w:eastAsia="Calibri" w:hAnsi="Arial" w:cs="Arial"/>
                <w:sz w:val="18"/>
                <w:szCs w:val="18"/>
                <w:lang w:bidi="ar-SA"/>
              </w:rPr>
              <w:t>OSSC</w:t>
            </w:r>
          </w:p>
        </w:tc>
        <w:tc>
          <w:tcPr>
            <w:tcW w:w="7014" w:type="dxa"/>
            <w:shd w:val="clear" w:color="000000" w:fill="auto"/>
            <w:tcMar>
              <w:top w:w="0" w:type="dxa"/>
            </w:tcMar>
            <w:vAlign w:val="center"/>
          </w:tcPr>
          <w:p w14:paraId="562E5EDD" w14:textId="77777777" w:rsidR="00676B14" w:rsidRPr="0016755B" w:rsidRDefault="00676B14" w:rsidP="00713A36">
            <w:pPr>
              <w:rPr>
                <w:rFonts w:ascii="Arial" w:eastAsia="Calibri" w:hAnsi="Arial" w:cs="Arial"/>
                <w:sz w:val="18"/>
                <w:szCs w:val="18"/>
                <w:lang w:bidi="ar-SA"/>
              </w:rPr>
            </w:pPr>
            <w:r>
              <w:rPr>
                <w:rFonts w:ascii="Arial" w:eastAsia="Calibri" w:hAnsi="Arial" w:cs="Arial"/>
                <w:sz w:val="18"/>
                <w:szCs w:val="18"/>
                <w:lang w:bidi="ar-SA"/>
              </w:rPr>
              <w:t>One Stop Service Centre</w:t>
            </w:r>
          </w:p>
        </w:tc>
      </w:tr>
      <w:tr w:rsidR="0016755B" w:rsidRPr="0016755B" w14:paraId="3838ACF4" w14:textId="77777777" w:rsidTr="00676B14">
        <w:tc>
          <w:tcPr>
            <w:tcW w:w="1735" w:type="dxa"/>
            <w:shd w:val="clear" w:color="000000" w:fill="auto"/>
            <w:tcMar>
              <w:top w:w="0" w:type="dxa"/>
            </w:tcMar>
            <w:vAlign w:val="center"/>
          </w:tcPr>
          <w:p w14:paraId="5517C6A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PDP-C</w:t>
            </w:r>
          </w:p>
        </w:tc>
        <w:tc>
          <w:tcPr>
            <w:tcW w:w="7014" w:type="dxa"/>
            <w:shd w:val="clear" w:color="000000" w:fill="auto"/>
            <w:tcMar>
              <w:top w:w="0" w:type="dxa"/>
            </w:tcMar>
            <w:vAlign w:val="center"/>
          </w:tcPr>
          <w:p w14:paraId="0C2D12D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People Centre for Development and Peace</w:t>
            </w:r>
          </w:p>
        </w:tc>
      </w:tr>
      <w:tr w:rsidR="0016755B" w:rsidRPr="0016755B" w14:paraId="763E755A" w14:textId="77777777" w:rsidTr="00676B14">
        <w:tc>
          <w:tcPr>
            <w:tcW w:w="1735" w:type="dxa"/>
            <w:shd w:val="clear" w:color="000000" w:fill="auto"/>
            <w:tcMar>
              <w:top w:w="0" w:type="dxa"/>
            </w:tcMar>
            <w:vAlign w:val="center"/>
          </w:tcPr>
          <w:p w14:paraId="714FE73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PDD</w:t>
            </w:r>
          </w:p>
        </w:tc>
        <w:tc>
          <w:tcPr>
            <w:tcW w:w="7014" w:type="dxa"/>
            <w:shd w:val="clear" w:color="000000" w:fill="auto"/>
            <w:tcMar>
              <w:top w:w="0" w:type="dxa"/>
            </w:tcMar>
            <w:vAlign w:val="center"/>
          </w:tcPr>
          <w:p w14:paraId="21668D10"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Program Design Document</w:t>
            </w:r>
          </w:p>
        </w:tc>
      </w:tr>
      <w:tr w:rsidR="0016755B" w:rsidRPr="0016755B" w14:paraId="283505AF" w14:textId="77777777" w:rsidTr="00676B14">
        <w:tc>
          <w:tcPr>
            <w:tcW w:w="1735" w:type="dxa"/>
            <w:shd w:val="clear" w:color="000000" w:fill="auto"/>
            <w:tcMar>
              <w:top w:w="0" w:type="dxa"/>
            </w:tcMar>
            <w:vAlign w:val="center"/>
          </w:tcPr>
          <w:p w14:paraId="5528F60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PDOSAVY</w:t>
            </w:r>
          </w:p>
        </w:tc>
        <w:tc>
          <w:tcPr>
            <w:tcW w:w="7014" w:type="dxa"/>
            <w:shd w:val="clear" w:color="000000" w:fill="auto"/>
            <w:tcMar>
              <w:top w:w="0" w:type="dxa"/>
            </w:tcMar>
            <w:vAlign w:val="center"/>
          </w:tcPr>
          <w:p w14:paraId="1F735FF5"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Provincial Department of Social Affairs Veteran and Youth Rehabilitation</w:t>
            </w:r>
          </w:p>
        </w:tc>
      </w:tr>
      <w:tr w:rsidR="0016755B" w:rsidRPr="0016755B" w14:paraId="22682880" w14:textId="77777777" w:rsidTr="00676B14">
        <w:tc>
          <w:tcPr>
            <w:tcW w:w="1735" w:type="dxa"/>
            <w:shd w:val="clear" w:color="000000" w:fill="auto"/>
            <w:tcMar>
              <w:top w:w="0" w:type="dxa"/>
            </w:tcMar>
            <w:vAlign w:val="center"/>
          </w:tcPr>
          <w:p w14:paraId="1527CF9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PDOWA</w:t>
            </w:r>
          </w:p>
        </w:tc>
        <w:tc>
          <w:tcPr>
            <w:tcW w:w="7014" w:type="dxa"/>
            <w:shd w:val="clear" w:color="000000" w:fill="auto"/>
            <w:tcMar>
              <w:top w:w="0" w:type="dxa"/>
            </w:tcMar>
            <w:vAlign w:val="center"/>
          </w:tcPr>
          <w:p w14:paraId="33536C22"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Provincial Department of Women Affairs</w:t>
            </w:r>
          </w:p>
        </w:tc>
      </w:tr>
      <w:tr w:rsidR="0016755B" w:rsidRPr="0016755B" w14:paraId="4A079B26" w14:textId="77777777" w:rsidTr="00676B14">
        <w:tc>
          <w:tcPr>
            <w:tcW w:w="1735" w:type="dxa"/>
            <w:shd w:val="clear" w:color="000000" w:fill="auto"/>
            <w:tcMar>
              <w:top w:w="0" w:type="dxa"/>
            </w:tcMar>
            <w:vAlign w:val="center"/>
          </w:tcPr>
          <w:p w14:paraId="10E6694E"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PM</w:t>
            </w:r>
          </w:p>
        </w:tc>
        <w:tc>
          <w:tcPr>
            <w:tcW w:w="7014" w:type="dxa"/>
            <w:shd w:val="clear" w:color="000000" w:fill="auto"/>
            <w:tcMar>
              <w:top w:w="0" w:type="dxa"/>
            </w:tcMar>
            <w:vAlign w:val="center"/>
          </w:tcPr>
          <w:p w14:paraId="72628EA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Program Manager </w:t>
            </w:r>
          </w:p>
        </w:tc>
      </w:tr>
      <w:tr w:rsidR="0016755B" w:rsidRPr="0016755B" w14:paraId="2ED34F4B" w14:textId="77777777" w:rsidTr="00676B14">
        <w:tc>
          <w:tcPr>
            <w:tcW w:w="1735" w:type="dxa"/>
            <w:shd w:val="clear" w:color="000000" w:fill="auto"/>
            <w:tcMar>
              <w:top w:w="0" w:type="dxa"/>
            </w:tcMar>
            <w:vAlign w:val="center"/>
          </w:tcPr>
          <w:p w14:paraId="20D7CBA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PMO</w:t>
            </w:r>
          </w:p>
        </w:tc>
        <w:tc>
          <w:tcPr>
            <w:tcW w:w="7014" w:type="dxa"/>
            <w:shd w:val="clear" w:color="000000" w:fill="auto"/>
            <w:tcMar>
              <w:top w:w="0" w:type="dxa"/>
            </w:tcMar>
            <w:vAlign w:val="center"/>
          </w:tcPr>
          <w:p w14:paraId="11ACD77B"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Program Management Office </w:t>
            </w:r>
          </w:p>
        </w:tc>
      </w:tr>
      <w:tr w:rsidR="0016755B" w:rsidRPr="0016755B" w14:paraId="3B04468C" w14:textId="77777777" w:rsidTr="00676B14">
        <w:tc>
          <w:tcPr>
            <w:tcW w:w="1735" w:type="dxa"/>
            <w:shd w:val="clear" w:color="000000" w:fill="auto"/>
            <w:tcMar>
              <w:top w:w="0" w:type="dxa"/>
            </w:tcMar>
            <w:vAlign w:val="center"/>
          </w:tcPr>
          <w:p w14:paraId="7B95C04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PIPV</w:t>
            </w:r>
          </w:p>
        </w:tc>
        <w:tc>
          <w:tcPr>
            <w:tcW w:w="7014" w:type="dxa"/>
            <w:shd w:val="clear" w:color="000000" w:fill="auto"/>
            <w:tcMar>
              <w:top w:w="0" w:type="dxa"/>
            </w:tcMar>
            <w:vAlign w:val="center"/>
          </w:tcPr>
          <w:p w14:paraId="3AFDF09B"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Prevention of Intimate Partner Violence</w:t>
            </w:r>
          </w:p>
        </w:tc>
      </w:tr>
      <w:tr w:rsidR="0016755B" w:rsidRPr="0016755B" w14:paraId="2F5C46D5" w14:textId="77777777" w:rsidTr="00676B14">
        <w:tc>
          <w:tcPr>
            <w:tcW w:w="1735" w:type="dxa"/>
            <w:shd w:val="clear" w:color="000000" w:fill="auto"/>
            <w:tcMar>
              <w:top w:w="0" w:type="dxa"/>
            </w:tcMar>
            <w:vAlign w:val="center"/>
          </w:tcPr>
          <w:p w14:paraId="2E13335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PKKO</w:t>
            </w:r>
          </w:p>
        </w:tc>
        <w:tc>
          <w:tcPr>
            <w:tcW w:w="7014" w:type="dxa"/>
            <w:shd w:val="clear" w:color="000000" w:fill="auto"/>
            <w:tcMar>
              <w:top w:w="0" w:type="dxa"/>
            </w:tcMar>
            <w:vAlign w:val="center"/>
          </w:tcPr>
          <w:p w14:paraId="31A5593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Punleu Komar Kampuchea Organisation </w:t>
            </w:r>
          </w:p>
        </w:tc>
      </w:tr>
      <w:tr w:rsidR="0016755B" w:rsidRPr="0016755B" w14:paraId="78F294E6" w14:textId="77777777" w:rsidTr="00676B14">
        <w:tc>
          <w:tcPr>
            <w:tcW w:w="1735" w:type="dxa"/>
            <w:shd w:val="clear" w:color="000000" w:fill="auto"/>
            <w:tcMar>
              <w:top w:w="0" w:type="dxa"/>
            </w:tcMar>
            <w:vAlign w:val="center"/>
          </w:tcPr>
          <w:p w14:paraId="0216278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RGC </w:t>
            </w:r>
          </w:p>
        </w:tc>
        <w:tc>
          <w:tcPr>
            <w:tcW w:w="7014" w:type="dxa"/>
            <w:shd w:val="clear" w:color="000000" w:fill="auto"/>
            <w:tcMar>
              <w:top w:w="0" w:type="dxa"/>
            </w:tcMar>
            <w:vAlign w:val="center"/>
          </w:tcPr>
          <w:p w14:paraId="26F7513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Royal Government of Cambodia</w:t>
            </w:r>
          </w:p>
        </w:tc>
      </w:tr>
      <w:tr w:rsidR="0016755B" w:rsidRPr="0016755B" w14:paraId="41B996C0" w14:textId="77777777" w:rsidTr="00676B14">
        <w:tc>
          <w:tcPr>
            <w:tcW w:w="1735" w:type="dxa"/>
            <w:shd w:val="clear" w:color="000000" w:fill="auto"/>
            <w:tcMar>
              <w:top w:w="0" w:type="dxa"/>
            </w:tcMar>
            <w:vAlign w:val="center"/>
          </w:tcPr>
          <w:p w14:paraId="0D473312"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SGBV</w:t>
            </w:r>
          </w:p>
        </w:tc>
        <w:tc>
          <w:tcPr>
            <w:tcW w:w="7014" w:type="dxa"/>
            <w:shd w:val="clear" w:color="000000" w:fill="auto"/>
            <w:tcMar>
              <w:top w:w="0" w:type="dxa"/>
            </w:tcMar>
            <w:vAlign w:val="center"/>
          </w:tcPr>
          <w:p w14:paraId="7F7EE23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Sexual and gender-based violence</w:t>
            </w:r>
          </w:p>
        </w:tc>
      </w:tr>
      <w:tr w:rsidR="0016755B" w:rsidRPr="0016755B" w14:paraId="6CE4199B" w14:textId="77777777" w:rsidTr="00676B14">
        <w:tc>
          <w:tcPr>
            <w:tcW w:w="1735" w:type="dxa"/>
            <w:shd w:val="clear" w:color="000000" w:fill="auto"/>
            <w:tcMar>
              <w:top w:w="0" w:type="dxa"/>
            </w:tcMar>
            <w:vAlign w:val="center"/>
          </w:tcPr>
          <w:p w14:paraId="07D908EA"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SSC</w:t>
            </w:r>
          </w:p>
        </w:tc>
        <w:tc>
          <w:tcPr>
            <w:tcW w:w="7014" w:type="dxa"/>
            <w:shd w:val="clear" w:color="000000" w:fill="auto"/>
            <w:tcMar>
              <w:top w:w="0" w:type="dxa"/>
            </w:tcMar>
            <w:vAlign w:val="center"/>
          </w:tcPr>
          <w:p w14:paraId="2C379F3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Social Services of Cambodia </w:t>
            </w:r>
          </w:p>
        </w:tc>
      </w:tr>
      <w:tr w:rsidR="0016755B" w:rsidRPr="0016755B" w14:paraId="78791B9E" w14:textId="77777777" w:rsidTr="00676B14">
        <w:tc>
          <w:tcPr>
            <w:tcW w:w="1735" w:type="dxa"/>
            <w:shd w:val="clear" w:color="000000" w:fill="auto"/>
            <w:tcMar>
              <w:top w:w="0" w:type="dxa"/>
            </w:tcMar>
            <w:vAlign w:val="center"/>
            <w:hideMark/>
          </w:tcPr>
          <w:p w14:paraId="05B74F97"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TAF</w:t>
            </w:r>
          </w:p>
        </w:tc>
        <w:tc>
          <w:tcPr>
            <w:tcW w:w="7014" w:type="dxa"/>
            <w:shd w:val="clear" w:color="000000" w:fill="auto"/>
            <w:tcMar>
              <w:top w:w="0" w:type="dxa"/>
            </w:tcMar>
            <w:vAlign w:val="center"/>
            <w:hideMark/>
          </w:tcPr>
          <w:p w14:paraId="6475062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The Asia Foundation</w:t>
            </w:r>
          </w:p>
        </w:tc>
      </w:tr>
      <w:tr w:rsidR="0016755B" w:rsidRPr="0016755B" w14:paraId="5CE7E80F" w14:textId="77777777" w:rsidTr="00676B14">
        <w:tc>
          <w:tcPr>
            <w:tcW w:w="1735" w:type="dxa"/>
            <w:shd w:val="clear" w:color="000000" w:fill="auto"/>
            <w:tcMar>
              <w:top w:w="0" w:type="dxa"/>
            </w:tcMar>
            <w:vAlign w:val="center"/>
          </w:tcPr>
          <w:p w14:paraId="5925715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TOR</w:t>
            </w:r>
          </w:p>
        </w:tc>
        <w:tc>
          <w:tcPr>
            <w:tcW w:w="7014" w:type="dxa"/>
            <w:shd w:val="clear" w:color="000000" w:fill="auto"/>
            <w:tcMar>
              <w:top w:w="0" w:type="dxa"/>
            </w:tcMar>
            <w:vAlign w:val="center"/>
          </w:tcPr>
          <w:p w14:paraId="0C7AC51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Terms of Reference </w:t>
            </w:r>
          </w:p>
        </w:tc>
      </w:tr>
      <w:tr w:rsidR="0016755B" w:rsidRPr="0016755B" w14:paraId="51F30AFA" w14:textId="77777777" w:rsidTr="00676B14">
        <w:tc>
          <w:tcPr>
            <w:tcW w:w="1735" w:type="dxa"/>
            <w:shd w:val="clear" w:color="000000" w:fill="auto"/>
            <w:tcMar>
              <w:top w:w="0" w:type="dxa"/>
            </w:tcMar>
            <w:vAlign w:val="center"/>
            <w:hideMark/>
          </w:tcPr>
          <w:p w14:paraId="47BE6615"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TPO</w:t>
            </w:r>
          </w:p>
        </w:tc>
        <w:tc>
          <w:tcPr>
            <w:tcW w:w="7014" w:type="dxa"/>
            <w:shd w:val="clear" w:color="000000" w:fill="auto"/>
            <w:tcMar>
              <w:top w:w="0" w:type="dxa"/>
            </w:tcMar>
            <w:vAlign w:val="center"/>
            <w:hideMark/>
          </w:tcPr>
          <w:p w14:paraId="6E5F1D46"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Transcultural Psychosocial Organisation</w:t>
            </w:r>
          </w:p>
        </w:tc>
      </w:tr>
      <w:tr w:rsidR="0016755B" w:rsidRPr="0016755B" w14:paraId="0A31826B" w14:textId="77777777" w:rsidTr="00676B14">
        <w:tc>
          <w:tcPr>
            <w:tcW w:w="1735" w:type="dxa"/>
            <w:shd w:val="clear" w:color="000000" w:fill="auto"/>
            <w:tcMar>
              <w:top w:w="0" w:type="dxa"/>
            </w:tcMar>
            <w:vAlign w:val="center"/>
            <w:hideMark/>
          </w:tcPr>
          <w:p w14:paraId="73F8FF1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TWGG-GBV</w:t>
            </w:r>
          </w:p>
        </w:tc>
        <w:tc>
          <w:tcPr>
            <w:tcW w:w="7014" w:type="dxa"/>
            <w:shd w:val="clear" w:color="000000" w:fill="auto"/>
            <w:tcMar>
              <w:top w:w="0" w:type="dxa"/>
            </w:tcMar>
            <w:vAlign w:val="center"/>
            <w:hideMark/>
          </w:tcPr>
          <w:p w14:paraId="325F399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Technical Working Group Gender – Gender-Based Violence</w:t>
            </w:r>
          </w:p>
        </w:tc>
      </w:tr>
      <w:tr w:rsidR="0016755B" w:rsidRPr="0016755B" w14:paraId="573619EE" w14:textId="77777777" w:rsidTr="00676B14">
        <w:tc>
          <w:tcPr>
            <w:tcW w:w="1735" w:type="dxa"/>
            <w:shd w:val="clear" w:color="000000" w:fill="auto"/>
            <w:tcMar>
              <w:top w:w="0" w:type="dxa"/>
            </w:tcMar>
            <w:vAlign w:val="center"/>
          </w:tcPr>
          <w:p w14:paraId="28650290"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UNFPA</w:t>
            </w:r>
          </w:p>
        </w:tc>
        <w:tc>
          <w:tcPr>
            <w:tcW w:w="7014" w:type="dxa"/>
            <w:shd w:val="clear" w:color="000000" w:fill="auto"/>
            <w:tcMar>
              <w:top w:w="0" w:type="dxa"/>
            </w:tcMar>
            <w:vAlign w:val="center"/>
          </w:tcPr>
          <w:p w14:paraId="462010E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United Nations Population Fund </w:t>
            </w:r>
          </w:p>
        </w:tc>
      </w:tr>
      <w:tr w:rsidR="0016755B" w:rsidRPr="0016755B" w14:paraId="0A57FB27" w14:textId="77777777" w:rsidTr="00676B14">
        <w:tc>
          <w:tcPr>
            <w:tcW w:w="1735" w:type="dxa"/>
            <w:shd w:val="clear" w:color="000000" w:fill="auto"/>
            <w:tcMar>
              <w:top w:w="0" w:type="dxa"/>
            </w:tcMar>
            <w:vAlign w:val="center"/>
            <w:hideMark/>
          </w:tcPr>
          <w:p w14:paraId="518DA463"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UN Women</w:t>
            </w:r>
          </w:p>
        </w:tc>
        <w:tc>
          <w:tcPr>
            <w:tcW w:w="7014" w:type="dxa"/>
            <w:shd w:val="clear" w:color="000000" w:fill="auto"/>
            <w:tcMar>
              <w:top w:w="0" w:type="dxa"/>
            </w:tcMar>
            <w:vAlign w:val="center"/>
            <w:hideMark/>
          </w:tcPr>
          <w:p w14:paraId="41E85D81"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United Nations Entity for Gender Equity and the Empowerment of Women</w:t>
            </w:r>
          </w:p>
        </w:tc>
      </w:tr>
      <w:tr w:rsidR="0016755B" w:rsidRPr="0016755B" w14:paraId="747C1B84" w14:textId="77777777" w:rsidTr="00676B14">
        <w:tc>
          <w:tcPr>
            <w:tcW w:w="1735" w:type="dxa"/>
            <w:shd w:val="clear" w:color="000000" w:fill="auto"/>
            <w:tcMar>
              <w:top w:w="0" w:type="dxa"/>
            </w:tcMar>
            <w:vAlign w:val="center"/>
          </w:tcPr>
          <w:p w14:paraId="6C4AC01C"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VAW</w:t>
            </w:r>
          </w:p>
        </w:tc>
        <w:tc>
          <w:tcPr>
            <w:tcW w:w="7014" w:type="dxa"/>
            <w:shd w:val="clear" w:color="000000" w:fill="auto"/>
            <w:tcMar>
              <w:top w:w="0" w:type="dxa"/>
            </w:tcMar>
            <w:vAlign w:val="center"/>
          </w:tcPr>
          <w:p w14:paraId="0AB8F42D"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Violence Against Women</w:t>
            </w:r>
          </w:p>
        </w:tc>
      </w:tr>
      <w:tr w:rsidR="0016755B" w:rsidRPr="0016755B" w14:paraId="693D0FDF" w14:textId="77777777" w:rsidTr="00676B14">
        <w:tc>
          <w:tcPr>
            <w:tcW w:w="1735" w:type="dxa"/>
            <w:shd w:val="clear" w:color="000000" w:fill="auto"/>
            <w:tcMar>
              <w:top w:w="0" w:type="dxa"/>
            </w:tcMar>
            <w:vAlign w:val="center"/>
          </w:tcPr>
          <w:p w14:paraId="5838877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VAWG</w:t>
            </w:r>
          </w:p>
        </w:tc>
        <w:tc>
          <w:tcPr>
            <w:tcW w:w="7014" w:type="dxa"/>
            <w:shd w:val="clear" w:color="000000" w:fill="auto"/>
            <w:tcMar>
              <w:top w:w="0" w:type="dxa"/>
            </w:tcMar>
            <w:vAlign w:val="center"/>
          </w:tcPr>
          <w:p w14:paraId="0BB2E663"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Violence Against Women and Girls </w:t>
            </w:r>
          </w:p>
        </w:tc>
      </w:tr>
      <w:tr w:rsidR="0016755B" w:rsidRPr="0016755B" w14:paraId="6FB65453" w14:textId="77777777" w:rsidTr="00676B14">
        <w:tc>
          <w:tcPr>
            <w:tcW w:w="1735" w:type="dxa"/>
            <w:shd w:val="clear" w:color="000000" w:fill="auto"/>
            <w:tcMar>
              <w:top w:w="0" w:type="dxa"/>
            </w:tcMar>
            <w:vAlign w:val="center"/>
          </w:tcPr>
          <w:p w14:paraId="6696C8C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VHSG</w:t>
            </w:r>
          </w:p>
        </w:tc>
        <w:tc>
          <w:tcPr>
            <w:tcW w:w="7014" w:type="dxa"/>
            <w:shd w:val="clear" w:color="000000" w:fill="auto"/>
            <w:tcMar>
              <w:top w:w="0" w:type="dxa"/>
            </w:tcMar>
            <w:vAlign w:val="center"/>
          </w:tcPr>
          <w:p w14:paraId="41A19AA4"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Village Health Support Groups</w:t>
            </w:r>
          </w:p>
        </w:tc>
      </w:tr>
      <w:tr w:rsidR="0016755B" w:rsidRPr="0016755B" w14:paraId="4061126C" w14:textId="77777777" w:rsidTr="00676B14">
        <w:tc>
          <w:tcPr>
            <w:tcW w:w="1735" w:type="dxa"/>
            <w:shd w:val="clear" w:color="000000" w:fill="auto"/>
            <w:tcMar>
              <w:top w:w="0" w:type="dxa"/>
            </w:tcMar>
            <w:vAlign w:val="center"/>
          </w:tcPr>
          <w:p w14:paraId="40CDF0AF"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WCCC</w:t>
            </w:r>
          </w:p>
        </w:tc>
        <w:tc>
          <w:tcPr>
            <w:tcW w:w="7014" w:type="dxa"/>
            <w:shd w:val="clear" w:color="000000" w:fill="auto"/>
            <w:tcMar>
              <w:top w:w="0" w:type="dxa"/>
            </w:tcMar>
            <w:vAlign w:val="center"/>
          </w:tcPr>
          <w:p w14:paraId="37973F38"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Women and Children’s Consultative Committee</w:t>
            </w:r>
          </w:p>
        </w:tc>
      </w:tr>
      <w:tr w:rsidR="0016755B" w:rsidRPr="0016755B" w14:paraId="7E02E192" w14:textId="77777777" w:rsidTr="00676B14">
        <w:tc>
          <w:tcPr>
            <w:tcW w:w="1735" w:type="dxa"/>
            <w:shd w:val="clear" w:color="000000" w:fill="auto"/>
            <w:tcMar>
              <w:top w:w="0" w:type="dxa"/>
            </w:tcMar>
            <w:vAlign w:val="center"/>
          </w:tcPr>
          <w:p w14:paraId="670C9339"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WHO </w:t>
            </w:r>
          </w:p>
        </w:tc>
        <w:tc>
          <w:tcPr>
            <w:tcW w:w="7014" w:type="dxa"/>
            <w:shd w:val="clear" w:color="000000" w:fill="auto"/>
            <w:tcMar>
              <w:top w:w="0" w:type="dxa"/>
            </w:tcMar>
            <w:vAlign w:val="center"/>
          </w:tcPr>
          <w:p w14:paraId="6878D150" w14:textId="77777777" w:rsidR="00713A36" w:rsidRPr="0016755B" w:rsidRDefault="00713A36" w:rsidP="00713A36">
            <w:pPr>
              <w:rPr>
                <w:rFonts w:ascii="Arial" w:eastAsia="Calibri" w:hAnsi="Arial" w:cs="Arial"/>
                <w:sz w:val="18"/>
                <w:szCs w:val="18"/>
                <w:lang w:bidi="ar-SA"/>
              </w:rPr>
            </w:pPr>
            <w:r w:rsidRPr="0016755B">
              <w:rPr>
                <w:rFonts w:ascii="Arial" w:eastAsia="Calibri" w:hAnsi="Arial" w:cs="Arial"/>
                <w:sz w:val="18"/>
                <w:szCs w:val="18"/>
                <w:lang w:bidi="ar-SA"/>
              </w:rPr>
              <w:t xml:space="preserve">World Health Organization </w:t>
            </w:r>
          </w:p>
        </w:tc>
      </w:tr>
    </w:tbl>
    <w:p w14:paraId="4F949360" w14:textId="77777777" w:rsidR="00210E46" w:rsidRDefault="00210E46" w:rsidP="00713A36">
      <w:pPr>
        <w:rPr>
          <w:rFonts w:ascii="Arial" w:eastAsia="Calibri" w:hAnsi="Arial" w:cs="Arial"/>
          <w:b/>
          <w:lang w:bidi="ar-SA"/>
        </w:rPr>
        <w:sectPr w:rsidR="00210E46" w:rsidSect="00210E46">
          <w:footerReference w:type="default" r:id="rId14"/>
          <w:pgSz w:w="11906" w:h="16838"/>
          <w:pgMar w:top="1440" w:right="1440" w:bottom="1440" w:left="1440" w:header="708" w:footer="708" w:gutter="0"/>
          <w:pgNumType w:fmt="lowerRoman" w:start="1"/>
          <w:cols w:space="708"/>
          <w:docGrid w:linePitch="360"/>
        </w:sectPr>
      </w:pPr>
    </w:p>
    <w:p w14:paraId="11E6B51A" w14:textId="77777777" w:rsidR="00713A36" w:rsidRPr="002E4062" w:rsidRDefault="00713A36" w:rsidP="00713A36">
      <w:pPr>
        <w:pStyle w:val="Heading1"/>
      </w:pPr>
      <w:bookmarkStart w:id="5" w:name="_Toc498412412"/>
      <w:r w:rsidRPr="002E4062">
        <w:lastRenderedPageBreak/>
        <w:t>Executive Summary</w:t>
      </w:r>
      <w:bookmarkEnd w:id="5"/>
    </w:p>
    <w:p w14:paraId="5ABE5726" w14:textId="77777777" w:rsidR="00713A36" w:rsidRPr="002E4062" w:rsidRDefault="00713A36" w:rsidP="00713A36">
      <w:pPr>
        <w:rPr>
          <w:rFonts w:ascii="Arial" w:eastAsia="Calibri" w:hAnsi="Arial" w:cs="Arial"/>
          <w:sz w:val="20"/>
          <w:lang w:bidi="ar-SA"/>
        </w:rPr>
      </w:pPr>
      <w:r w:rsidRPr="002E4062">
        <w:rPr>
          <w:rFonts w:ascii="Arial" w:eastAsia="Calibri" w:hAnsi="Arial" w:cs="Arial"/>
          <w:sz w:val="20"/>
          <w:lang w:bidi="ar-SA"/>
        </w:rPr>
        <w:t xml:space="preserve">The Ending Violence Against Women (EVAW) program 2012–2017 supported initiatives of the Royal Government of Cambodia and the Ministry of Women’s Affairs (MOWA) to change attitudes and prevent violence so that women and girls </w:t>
      </w:r>
      <w:r w:rsidR="00E84E78">
        <w:rPr>
          <w:rFonts w:ascii="Arial" w:eastAsia="Calibri" w:hAnsi="Arial" w:cs="Arial"/>
          <w:sz w:val="20"/>
          <w:lang w:bidi="ar-SA"/>
        </w:rPr>
        <w:t>could</w:t>
      </w:r>
      <w:r w:rsidRPr="002E4062">
        <w:rPr>
          <w:rFonts w:ascii="Arial" w:eastAsia="Calibri" w:hAnsi="Arial" w:cs="Arial"/>
          <w:sz w:val="20"/>
          <w:lang w:bidi="ar-SA"/>
        </w:rPr>
        <w:t xml:space="preserve"> feel safe in their homes, in the workplace and in their communities.</w:t>
      </w:r>
    </w:p>
    <w:p w14:paraId="53222931" w14:textId="77777777" w:rsidR="00713A36" w:rsidRPr="002E4062" w:rsidRDefault="00713A36" w:rsidP="00713A36">
      <w:pPr>
        <w:rPr>
          <w:rFonts w:ascii="Arial" w:eastAsia="Calibri" w:hAnsi="Arial" w:cs="Arial"/>
          <w:sz w:val="20"/>
          <w:lang w:bidi="ar-SA"/>
        </w:rPr>
      </w:pPr>
      <w:r w:rsidRPr="002E4062">
        <w:rPr>
          <w:rFonts w:ascii="Arial" w:eastAsia="Calibri" w:hAnsi="Arial" w:cs="Arial"/>
          <w:sz w:val="20"/>
          <w:lang w:bidi="ar-SA"/>
        </w:rPr>
        <w:t xml:space="preserve">The EVAW program </w:t>
      </w:r>
      <w:r w:rsidR="00075512">
        <w:rPr>
          <w:rFonts w:ascii="Arial" w:eastAsia="Calibri" w:hAnsi="Arial" w:cs="Arial"/>
          <w:sz w:val="20"/>
          <w:lang w:bidi="ar-SA"/>
        </w:rPr>
        <w:t>was</w:t>
      </w:r>
      <w:r w:rsidRPr="002E4062">
        <w:rPr>
          <w:rFonts w:ascii="Arial" w:eastAsia="Calibri" w:hAnsi="Arial" w:cs="Arial"/>
          <w:sz w:val="20"/>
          <w:lang w:bidi="ar-SA"/>
        </w:rPr>
        <w:t xml:space="preserve"> aligned to key Australian and Cambodian government policy including the 2014 Australian aid development policy</w:t>
      </w:r>
      <w:r w:rsidRPr="002E4062">
        <w:rPr>
          <w:rFonts w:ascii="Arial" w:eastAsia="Calibri" w:hAnsi="Arial" w:cs="Arial"/>
          <w:i/>
          <w:iCs/>
          <w:sz w:val="20"/>
          <w:lang w:bidi="ar-SA"/>
        </w:rPr>
        <w:t xml:space="preserve"> Australian aid: promoting prosperity, reducing poverty, enhancing stability development policy </w:t>
      </w:r>
      <w:r w:rsidRPr="002E4062">
        <w:rPr>
          <w:rFonts w:ascii="Arial" w:eastAsia="Calibri" w:hAnsi="Arial" w:cs="Arial"/>
          <w:sz w:val="20"/>
          <w:lang w:bidi="ar-SA"/>
        </w:rPr>
        <w:t>and two key MOWA initiatives that support a whole-of-government approach to EVAW</w:t>
      </w:r>
      <w:r w:rsidR="00075512">
        <w:rPr>
          <w:rFonts w:ascii="Arial" w:eastAsia="Calibri" w:hAnsi="Arial" w:cs="Arial"/>
          <w:sz w:val="20"/>
          <w:lang w:bidi="ar-SA"/>
        </w:rPr>
        <w:t>:</w:t>
      </w:r>
    </w:p>
    <w:p w14:paraId="60931537" w14:textId="77777777" w:rsidR="00713A36" w:rsidRPr="002E4062" w:rsidRDefault="00474E31" w:rsidP="006E6FD0">
      <w:pPr>
        <w:pStyle w:val="ListParagraph"/>
        <w:numPr>
          <w:ilvl w:val="0"/>
          <w:numId w:val="66"/>
        </w:numPr>
        <w:ind w:left="284" w:hanging="284"/>
        <w:rPr>
          <w:rFonts w:ascii="Arial" w:eastAsia="Calibri" w:hAnsi="Arial" w:cs="Arial"/>
          <w:b/>
          <w:bCs/>
          <w:sz w:val="20"/>
          <w:lang w:bidi="ar-SA"/>
        </w:rPr>
      </w:pPr>
      <w:r>
        <w:rPr>
          <w:rFonts w:ascii="Arial" w:eastAsia="Calibri" w:hAnsi="Arial" w:cs="Arial"/>
          <w:iCs/>
          <w:sz w:val="20"/>
          <w:lang w:bidi="ar-SA"/>
        </w:rPr>
        <w:t>T</w:t>
      </w:r>
      <w:r w:rsidR="00713A36" w:rsidRPr="002E4062">
        <w:rPr>
          <w:rFonts w:ascii="Arial" w:eastAsia="Calibri" w:hAnsi="Arial" w:cs="Arial"/>
          <w:iCs/>
          <w:sz w:val="20"/>
          <w:lang w:bidi="ar-SA"/>
        </w:rPr>
        <w:t>he</w:t>
      </w:r>
      <w:r w:rsidR="00713A36" w:rsidRPr="002E4062">
        <w:rPr>
          <w:rFonts w:ascii="Arial" w:eastAsia="Calibri" w:hAnsi="Arial" w:cs="Arial"/>
          <w:i/>
          <w:iCs/>
          <w:sz w:val="20"/>
          <w:lang w:bidi="ar-SA"/>
        </w:rPr>
        <w:t xml:space="preserve"> </w:t>
      </w:r>
      <w:r w:rsidR="00713A36" w:rsidRPr="002E4062">
        <w:rPr>
          <w:rFonts w:ascii="Arial" w:eastAsia="Calibri" w:hAnsi="Arial" w:cs="Arial"/>
          <w:iCs/>
          <w:sz w:val="20"/>
          <w:lang w:bidi="ar-SA"/>
        </w:rPr>
        <w:t>second</w:t>
      </w:r>
      <w:r w:rsidR="00713A36" w:rsidRPr="002E4062">
        <w:rPr>
          <w:rFonts w:ascii="Arial" w:eastAsia="Calibri" w:hAnsi="Arial" w:cs="Arial"/>
          <w:i/>
          <w:iCs/>
          <w:sz w:val="20"/>
          <w:lang w:bidi="ar-SA"/>
        </w:rPr>
        <w:t xml:space="preserve"> National Action Plan on Violence Against Women 2014–18 (NAPVAW) </w:t>
      </w:r>
      <w:r w:rsidR="00075512">
        <w:rPr>
          <w:rFonts w:ascii="Arial" w:eastAsia="Calibri" w:hAnsi="Arial" w:cs="Arial"/>
          <w:sz w:val="20"/>
          <w:lang w:bidi="ar-SA"/>
        </w:rPr>
        <w:t xml:space="preserve">- </w:t>
      </w:r>
      <w:r w:rsidR="00713A36" w:rsidRPr="002E4062">
        <w:rPr>
          <w:rFonts w:ascii="Arial" w:eastAsia="Calibri" w:hAnsi="Arial" w:cs="Arial"/>
          <w:sz w:val="20"/>
          <w:lang w:bidi="ar-SA"/>
        </w:rPr>
        <w:t>the primary government policy that sets out key strategies to prevent and eliminate VAW</w:t>
      </w:r>
      <w:r w:rsidR="00075512">
        <w:rPr>
          <w:rFonts w:ascii="Arial" w:eastAsia="Calibri" w:hAnsi="Arial" w:cs="Arial"/>
          <w:sz w:val="20"/>
          <w:lang w:bidi="ar-SA"/>
        </w:rPr>
        <w:t>, and</w:t>
      </w:r>
      <w:r w:rsidR="00713A36" w:rsidRPr="002E4062">
        <w:rPr>
          <w:rFonts w:ascii="Arial" w:eastAsia="Calibri" w:hAnsi="Arial" w:cs="Arial"/>
          <w:sz w:val="20"/>
          <w:lang w:bidi="ar-SA"/>
        </w:rPr>
        <w:t xml:space="preserve"> </w:t>
      </w:r>
    </w:p>
    <w:p w14:paraId="05A1C5B6" w14:textId="77777777" w:rsidR="00713A36" w:rsidRPr="002E4062" w:rsidRDefault="00474E31" w:rsidP="006E6FD0">
      <w:pPr>
        <w:pStyle w:val="ListParagraph"/>
        <w:numPr>
          <w:ilvl w:val="0"/>
          <w:numId w:val="66"/>
        </w:numPr>
        <w:ind w:left="284" w:hanging="284"/>
        <w:rPr>
          <w:rFonts w:ascii="Arial" w:eastAsia="Calibri" w:hAnsi="Arial" w:cs="Arial"/>
          <w:sz w:val="20"/>
          <w:lang w:bidi="ar-SA"/>
        </w:rPr>
      </w:pPr>
      <w:r>
        <w:rPr>
          <w:rFonts w:ascii="Arial" w:eastAsia="Calibri" w:hAnsi="Arial" w:cs="Arial"/>
          <w:iCs/>
          <w:sz w:val="20"/>
          <w:lang w:bidi="ar-SA"/>
        </w:rPr>
        <w:t>The</w:t>
      </w:r>
      <w:r w:rsidR="00713A36" w:rsidRPr="002E4062">
        <w:rPr>
          <w:rFonts w:ascii="Arial" w:eastAsia="Calibri" w:hAnsi="Arial" w:cs="Arial"/>
          <w:i/>
          <w:iCs/>
          <w:sz w:val="20"/>
          <w:lang w:bidi="ar-SA"/>
        </w:rPr>
        <w:t xml:space="preserve"> Neary Rattanak IV 2014–18</w:t>
      </w:r>
      <w:r w:rsidR="00713A36" w:rsidRPr="002E4062">
        <w:rPr>
          <w:rFonts w:ascii="Arial" w:eastAsia="Calibri" w:hAnsi="Arial" w:cs="Arial"/>
          <w:b/>
          <w:bCs/>
          <w:sz w:val="20"/>
          <w:lang w:bidi="ar-SA"/>
        </w:rPr>
        <w:t xml:space="preserve"> </w:t>
      </w:r>
      <w:r w:rsidR="00713A36" w:rsidRPr="002E4062">
        <w:rPr>
          <w:rFonts w:ascii="Arial" w:eastAsia="Calibri" w:hAnsi="Arial" w:cs="Arial"/>
          <w:bCs/>
          <w:sz w:val="20"/>
          <w:lang w:bidi="ar-SA"/>
        </w:rPr>
        <w:t>(NR4)</w:t>
      </w:r>
      <w:r w:rsidR="00713A36" w:rsidRPr="002E4062">
        <w:rPr>
          <w:rFonts w:ascii="Arial" w:eastAsia="Calibri" w:hAnsi="Arial" w:cs="Arial"/>
          <w:b/>
          <w:bCs/>
          <w:sz w:val="20"/>
          <w:lang w:bidi="ar-SA"/>
        </w:rPr>
        <w:t xml:space="preserve"> </w:t>
      </w:r>
      <w:r w:rsidR="00075512">
        <w:rPr>
          <w:rFonts w:ascii="Arial" w:eastAsia="Calibri" w:hAnsi="Arial" w:cs="Arial"/>
          <w:sz w:val="20"/>
          <w:lang w:bidi="ar-SA"/>
        </w:rPr>
        <w:t xml:space="preserve">- </w:t>
      </w:r>
      <w:r w:rsidR="00713A36" w:rsidRPr="002E4062">
        <w:rPr>
          <w:rFonts w:ascii="Arial" w:eastAsia="Calibri" w:hAnsi="Arial" w:cs="Arial"/>
          <w:sz w:val="20"/>
          <w:lang w:bidi="ar-SA"/>
        </w:rPr>
        <w:t>the five-year strategic plan for gender equality and the empowerment of women in Cambodia</w:t>
      </w:r>
      <w:r w:rsidR="00713A36" w:rsidRPr="002E4062">
        <w:rPr>
          <w:rFonts w:ascii="Arial" w:eastAsia="Calibri" w:hAnsi="Arial" w:cs="Arial"/>
          <w:bCs/>
          <w:sz w:val="20"/>
          <w:lang w:bidi="ar-SA"/>
        </w:rPr>
        <w:t>.</w:t>
      </w:r>
    </w:p>
    <w:p w14:paraId="2A2A8BB8" w14:textId="77777777" w:rsidR="00713A36" w:rsidRPr="002E4062" w:rsidRDefault="00713A36" w:rsidP="00713A36">
      <w:pPr>
        <w:rPr>
          <w:rFonts w:ascii="Arial" w:eastAsia="Calibri" w:hAnsi="Arial" w:cs="Arial"/>
          <w:sz w:val="20"/>
          <w:lang w:bidi="ar-SA"/>
        </w:rPr>
      </w:pPr>
      <w:r w:rsidRPr="002E4062">
        <w:rPr>
          <w:rFonts w:ascii="Arial" w:eastAsia="Calibri" w:hAnsi="Arial" w:cs="Arial"/>
          <w:sz w:val="20"/>
          <w:lang w:bidi="ar-SA"/>
        </w:rPr>
        <w:t xml:space="preserve">Ending violence against women is crucial to achieving gender equality and delivering good development outcomes in Cambodia. There is no one single cause of violence against women (VAW). Different forms of violence are driven by a variety of factors and therefore need to be addressed through a variety of interventions. The aim of the EVAW program </w:t>
      </w:r>
      <w:r w:rsidR="00075512">
        <w:rPr>
          <w:rFonts w:ascii="Arial" w:eastAsia="Calibri" w:hAnsi="Arial" w:cs="Arial"/>
          <w:sz w:val="20"/>
          <w:lang w:bidi="ar-SA"/>
        </w:rPr>
        <w:t>was</w:t>
      </w:r>
      <w:r w:rsidRPr="002E4062">
        <w:rPr>
          <w:rFonts w:ascii="Arial" w:eastAsia="Calibri" w:hAnsi="Arial" w:cs="Arial"/>
          <w:sz w:val="20"/>
          <w:lang w:bidi="ar-SA"/>
        </w:rPr>
        <w:t xml:space="preserve"> to support MOWA to develop and implement responses to, and the prevention of, VAW in Cambodia.</w:t>
      </w:r>
    </w:p>
    <w:p w14:paraId="3D3ED8F4" w14:textId="77777777" w:rsidR="00713A36" w:rsidRPr="00713A36" w:rsidRDefault="00713A36" w:rsidP="00F35B03">
      <w:pPr>
        <w:pStyle w:val="Heading2"/>
      </w:pPr>
      <w:bookmarkStart w:id="6" w:name="_Toc498412413"/>
      <w:bookmarkStart w:id="7" w:name="_Hlk493589981"/>
      <w:r>
        <w:t>EVAW</w:t>
      </w:r>
      <w:r w:rsidRPr="00713A36">
        <w:t xml:space="preserve"> </w:t>
      </w:r>
      <w:r w:rsidR="00075512">
        <w:t>Program Achievements</w:t>
      </w:r>
      <w:bookmarkEnd w:id="6"/>
    </w:p>
    <w:bookmarkEnd w:id="7"/>
    <w:p w14:paraId="2F15CA94" w14:textId="77777777" w:rsidR="00F87F08" w:rsidRDefault="00775450" w:rsidP="00713A36">
      <w:pPr>
        <w:rPr>
          <w:rFonts w:ascii="Arial" w:eastAsia="Calibri" w:hAnsi="Arial" w:cs="Arial"/>
          <w:sz w:val="20"/>
          <w:lang w:bidi="ar-SA"/>
        </w:rPr>
      </w:pPr>
      <w:r w:rsidRPr="00775450">
        <w:rPr>
          <w:rFonts w:ascii="Arial" w:eastAsia="Calibri" w:hAnsi="Arial" w:cs="Arial"/>
          <w:sz w:val="20"/>
          <w:lang w:bidi="ar-SA"/>
        </w:rPr>
        <w:t xml:space="preserve">The </w:t>
      </w:r>
      <w:r w:rsidR="009C2D1C">
        <w:rPr>
          <w:rFonts w:ascii="Arial" w:eastAsia="Calibri" w:hAnsi="Arial" w:cs="Arial"/>
          <w:sz w:val="20"/>
          <w:lang w:bidi="ar-SA"/>
        </w:rPr>
        <w:t xml:space="preserve">EVAW </w:t>
      </w:r>
      <w:r w:rsidRPr="00775450">
        <w:rPr>
          <w:rFonts w:ascii="Arial" w:eastAsia="Calibri" w:hAnsi="Arial" w:cs="Arial"/>
          <w:sz w:val="20"/>
          <w:lang w:bidi="ar-SA"/>
        </w:rPr>
        <w:t>program goal, purpose, intermediate outcomes and end-o</w:t>
      </w:r>
      <w:r>
        <w:rPr>
          <w:rFonts w:ascii="Arial" w:eastAsia="Calibri" w:hAnsi="Arial" w:cs="Arial"/>
          <w:sz w:val="20"/>
          <w:lang w:bidi="ar-SA"/>
        </w:rPr>
        <w:t xml:space="preserve">f-program outcomes </w:t>
      </w:r>
      <w:r w:rsidRPr="00775450">
        <w:rPr>
          <w:rFonts w:ascii="Arial" w:eastAsia="Calibri" w:hAnsi="Arial" w:cs="Arial"/>
          <w:sz w:val="20"/>
          <w:lang w:bidi="ar-SA"/>
        </w:rPr>
        <w:t xml:space="preserve">were </w:t>
      </w:r>
      <w:r>
        <w:rPr>
          <w:rFonts w:ascii="Arial" w:eastAsia="Calibri" w:hAnsi="Arial" w:cs="Arial"/>
          <w:sz w:val="20"/>
          <w:lang w:bidi="ar-SA"/>
        </w:rPr>
        <w:t xml:space="preserve">initially </w:t>
      </w:r>
      <w:r w:rsidRPr="00775450">
        <w:rPr>
          <w:rFonts w:ascii="Arial" w:eastAsia="Calibri" w:hAnsi="Arial" w:cs="Arial"/>
          <w:sz w:val="20"/>
          <w:lang w:bidi="ar-SA"/>
        </w:rPr>
        <w:t xml:space="preserve">designed and developed with </w:t>
      </w:r>
      <w:r>
        <w:rPr>
          <w:rFonts w:ascii="Arial" w:eastAsia="Calibri" w:hAnsi="Arial" w:cs="Arial"/>
          <w:sz w:val="20"/>
          <w:lang w:bidi="ar-SA"/>
        </w:rPr>
        <w:t xml:space="preserve">a 25 year </w:t>
      </w:r>
      <w:r w:rsidRPr="00775450">
        <w:rPr>
          <w:rFonts w:ascii="Arial" w:eastAsia="Calibri" w:hAnsi="Arial" w:cs="Arial"/>
          <w:sz w:val="20"/>
          <w:lang w:bidi="ar-SA"/>
        </w:rPr>
        <w:t>outlook</w:t>
      </w:r>
      <w:r>
        <w:rPr>
          <w:rFonts w:ascii="Arial" w:eastAsia="Calibri" w:hAnsi="Arial" w:cs="Arial"/>
          <w:sz w:val="20"/>
          <w:lang w:bidi="ar-SA"/>
        </w:rPr>
        <w:t>.</w:t>
      </w:r>
      <w:r w:rsidRPr="00775450">
        <w:rPr>
          <w:rFonts w:ascii="Arial" w:eastAsia="Calibri" w:hAnsi="Arial" w:cs="Arial"/>
          <w:sz w:val="20"/>
          <w:lang w:bidi="ar-SA"/>
        </w:rPr>
        <w:t xml:space="preserve"> </w:t>
      </w:r>
      <w:r w:rsidR="009C2D1C" w:rsidRPr="009C2D1C">
        <w:rPr>
          <w:rFonts w:ascii="Arial" w:eastAsia="Calibri" w:hAnsi="Arial" w:cs="Arial"/>
          <w:sz w:val="20"/>
          <w:lang w:bidi="ar-SA"/>
        </w:rPr>
        <w:t>Policy change within the Australian Aid program in 2013</w:t>
      </w:r>
      <w:r w:rsidR="009C2D1C">
        <w:rPr>
          <w:rFonts w:ascii="Arial" w:eastAsia="Calibri" w:hAnsi="Arial" w:cs="Arial"/>
          <w:sz w:val="20"/>
          <w:lang w:bidi="ar-SA"/>
        </w:rPr>
        <w:t xml:space="preserve"> </w:t>
      </w:r>
      <w:r w:rsidR="009C2D1C" w:rsidRPr="009C2D1C">
        <w:rPr>
          <w:rFonts w:ascii="Arial" w:eastAsia="Calibri" w:hAnsi="Arial" w:cs="Arial"/>
          <w:sz w:val="20"/>
          <w:lang w:bidi="ar-SA"/>
        </w:rPr>
        <w:t xml:space="preserve">resulted in </w:t>
      </w:r>
      <w:r w:rsidR="009C2D1C">
        <w:rPr>
          <w:rFonts w:ascii="Arial" w:eastAsia="Calibri" w:hAnsi="Arial" w:cs="Arial"/>
          <w:sz w:val="20"/>
          <w:lang w:bidi="ar-SA"/>
        </w:rPr>
        <w:t>change</w:t>
      </w:r>
      <w:r w:rsidR="00EA0B8C">
        <w:rPr>
          <w:rFonts w:ascii="Arial" w:eastAsia="Calibri" w:hAnsi="Arial" w:cs="Arial"/>
          <w:sz w:val="20"/>
          <w:lang w:bidi="ar-SA"/>
        </w:rPr>
        <w:t>s</w:t>
      </w:r>
      <w:r w:rsidR="009C2D1C">
        <w:rPr>
          <w:rFonts w:ascii="Arial" w:eastAsia="Calibri" w:hAnsi="Arial" w:cs="Arial"/>
          <w:sz w:val="20"/>
          <w:lang w:bidi="ar-SA"/>
        </w:rPr>
        <w:t xml:space="preserve"> to </w:t>
      </w:r>
      <w:r w:rsidR="009C2D1C" w:rsidRPr="009C2D1C">
        <w:rPr>
          <w:rFonts w:ascii="Arial" w:eastAsia="Calibri" w:hAnsi="Arial" w:cs="Arial"/>
          <w:sz w:val="20"/>
          <w:lang w:bidi="ar-SA"/>
        </w:rPr>
        <w:t xml:space="preserve">the </w:t>
      </w:r>
      <w:r w:rsidR="00EA0B8C">
        <w:rPr>
          <w:rFonts w:ascii="Arial" w:eastAsia="Calibri" w:hAnsi="Arial" w:cs="Arial"/>
          <w:sz w:val="20"/>
          <w:lang w:bidi="ar-SA"/>
        </w:rPr>
        <w:t xml:space="preserve">planned </w:t>
      </w:r>
      <w:r w:rsidR="009C2D1C" w:rsidRPr="009C2D1C">
        <w:rPr>
          <w:rFonts w:ascii="Arial" w:eastAsia="Calibri" w:hAnsi="Arial" w:cs="Arial"/>
          <w:sz w:val="20"/>
          <w:lang w:bidi="ar-SA"/>
        </w:rPr>
        <w:t xml:space="preserve">EVAW program </w:t>
      </w:r>
      <w:r w:rsidR="00EA0B8C">
        <w:rPr>
          <w:rFonts w:ascii="Arial" w:eastAsia="Calibri" w:hAnsi="Arial" w:cs="Arial"/>
          <w:sz w:val="20"/>
          <w:lang w:bidi="ar-SA"/>
        </w:rPr>
        <w:t>implementation</w:t>
      </w:r>
      <w:r w:rsidR="00AD46F3">
        <w:rPr>
          <w:rFonts w:ascii="Arial" w:eastAsia="Calibri" w:hAnsi="Arial" w:cs="Arial"/>
          <w:sz w:val="20"/>
          <w:lang w:bidi="ar-SA"/>
        </w:rPr>
        <w:t>. This resulted in the EVAW program being</w:t>
      </w:r>
      <w:r w:rsidR="00EA0B8C">
        <w:rPr>
          <w:rFonts w:ascii="Arial" w:eastAsia="Calibri" w:hAnsi="Arial" w:cs="Arial"/>
          <w:sz w:val="20"/>
          <w:lang w:bidi="ar-SA"/>
        </w:rPr>
        <w:t xml:space="preserve"> </w:t>
      </w:r>
      <w:r w:rsidR="009C2D1C">
        <w:rPr>
          <w:rFonts w:ascii="Arial" w:eastAsia="Calibri" w:hAnsi="Arial" w:cs="Arial"/>
          <w:sz w:val="20"/>
          <w:lang w:bidi="ar-SA"/>
        </w:rPr>
        <w:t xml:space="preserve">reduced to a </w:t>
      </w:r>
      <w:r w:rsidR="009C2D1C" w:rsidRPr="009C2D1C">
        <w:rPr>
          <w:rFonts w:ascii="Arial" w:eastAsia="Calibri" w:hAnsi="Arial" w:cs="Arial"/>
          <w:sz w:val="20"/>
          <w:lang w:bidi="ar-SA"/>
        </w:rPr>
        <w:t xml:space="preserve">five-year </w:t>
      </w:r>
      <w:r w:rsidR="009C2D1C">
        <w:rPr>
          <w:rFonts w:ascii="Arial" w:eastAsia="Calibri" w:hAnsi="Arial" w:cs="Arial"/>
          <w:sz w:val="20"/>
          <w:lang w:bidi="ar-SA"/>
        </w:rPr>
        <w:t>outlook</w:t>
      </w:r>
      <w:r w:rsidR="009C2D1C" w:rsidRPr="009C2D1C">
        <w:rPr>
          <w:rFonts w:ascii="Arial" w:eastAsia="Calibri" w:hAnsi="Arial" w:cs="Arial"/>
          <w:sz w:val="20"/>
          <w:lang w:bidi="ar-SA"/>
        </w:rPr>
        <w:t xml:space="preserve"> </w:t>
      </w:r>
      <w:r w:rsidR="00AD46F3">
        <w:rPr>
          <w:rFonts w:ascii="Arial" w:eastAsia="Calibri" w:hAnsi="Arial" w:cs="Arial"/>
          <w:sz w:val="20"/>
          <w:lang w:bidi="ar-SA"/>
        </w:rPr>
        <w:t>with</w:t>
      </w:r>
      <w:r w:rsidR="009C2D1C">
        <w:rPr>
          <w:rFonts w:ascii="Arial" w:eastAsia="Calibri" w:hAnsi="Arial" w:cs="Arial"/>
          <w:sz w:val="20"/>
          <w:lang w:bidi="ar-SA"/>
        </w:rPr>
        <w:t xml:space="preserve"> implementation managed </w:t>
      </w:r>
      <w:r w:rsidR="009C2D1C" w:rsidRPr="009C2D1C">
        <w:rPr>
          <w:rFonts w:ascii="Arial" w:eastAsia="Calibri" w:hAnsi="Arial" w:cs="Arial"/>
          <w:sz w:val="20"/>
          <w:lang w:bidi="ar-SA"/>
        </w:rPr>
        <w:t xml:space="preserve">through a staged annual planning approach. </w:t>
      </w:r>
    </w:p>
    <w:p w14:paraId="7209639C" w14:textId="77777777" w:rsidR="00075512" w:rsidRDefault="009C2D1C" w:rsidP="00713A36">
      <w:pPr>
        <w:rPr>
          <w:rFonts w:ascii="Arial" w:eastAsia="Calibri" w:hAnsi="Arial" w:cs="Arial"/>
          <w:sz w:val="20"/>
          <w:lang w:bidi="ar-SA"/>
        </w:rPr>
      </w:pPr>
      <w:r w:rsidRPr="00713A36">
        <w:rPr>
          <w:rFonts w:ascii="Arial" w:eastAsia="Calibri" w:hAnsi="Arial" w:cs="Arial"/>
          <w:sz w:val="20"/>
          <w:lang w:bidi="ar-SA"/>
        </w:rPr>
        <w:t xml:space="preserve">The EVAW program </w:t>
      </w:r>
      <w:r>
        <w:rPr>
          <w:rFonts w:ascii="Arial" w:eastAsia="Calibri" w:hAnsi="Arial" w:cs="Arial"/>
          <w:sz w:val="20"/>
          <w:lang w:bidi="ar-SA"/>
        </w:rPr>
        <w:t xml:space="preserve">implementation </w:t>
      </w:r>
      <w:r w:rsidRPr="00713A36">
        <w:rPr>
          <w:rFonts w:ascii="Arial" w:eastAsia="Calibri" w:hAnsi="Arial" w:cs="Arial"/>
          <w:sz w:val="20"/>
          <w:lang w:bidi="ar-SA"/>
        </w:rPr>
        <w:t xml:space="preserve">model </w:t>
      </w:r>
      <w:r>
        <w:rPr>
          <w:rFonts w:ascii="Arial" w:eastAsia="Calibri" w:hAnsi="Arial" w:cs="Arial"/>
          <w:sz w:val="20"/>
          <w:lang w:bidi="ar-SA"/>
        </w:rPr>
        <w:t xml:space="preserve">took </w:t>
      </w:r>
      <w:r w:rsidR="00775450" w:rsidRPr="00775450">
        <w:rPr>
          <w:rFonts w:ascii="Arial" w:eastAsia="Calibri" w:hAnsi="Arial" w:cs="Arial"/>
          <w:sz w:val="20"/>
          <w:lang w:bidi="ar-SA"/>
        </w:rPr>
        <w:t>into consideration the original program logic, where possible</w:t>
      </w:r>
      <w:r w:rsidR="00AD46F3">
        <w:rPr>
          <w:rFonts w:ascii="Arial" w:eastAsia="Calibri" w:hAnsi="Arial" w:cs="Arial"/>
          <w:sz w:val="20"/>
          <w:lang w:bidi="ar-SA"/>
        </w:rPr>
        <w:t>,</w:t>
      </w:r>
      <w:r>
        <w:rPr>
          <w:rFonts w:ascii="Arial" w:eastAsia="Calibri" w:hAnsi="Arial" w:cs="Arial"/>
          <w:sz w:val="20"/>
          <w:lang w:bidi="ar-SA"/>
        </w:rPr>
        <w:t xml:space="preserve"> and facilitated </w:t>
      </w:r>
      <w:r w:rsidRPr="00713A36">
        <w:rPr>
          <w:rFonts w:ascii="Arial" w:eastAsia="Calibri" w:hAnsi="Arial" w:cs="Arial"/>
          <w:sz w:val="20"/>
          <w:lang w:bidi="ar-SA"/>
        </w:rPr>
        <w:t>modifi</w:t>
      </w:r>
      <w:r>
        <w:rPr>
          <w:rFonts w:ascii="Arial" w:eastAsia="Calibri" w:hAnsi="Arial" w:cs="Arial"/>
          <w:sz w:val="20"/>
          <w:lang w:bidi="ar-SA"/>
        </w:rPr>
        <w:t xml:space="preserve">cations to </w:t>
      </w:r>
      <w:r w:rsidRPr="00713A36">
        <w:rPr>
          <w:rFonts w:ascii="Arial" w:eastAsia="Calibri" w:hAnsi="Arial" w:cs="Arial"/>
          <w:sz w:val="20"/>
          <w:lang w:bidi="ar-SA"/>
        </w:rPr>
        <w:t>ensure alignment with the outcomes of the second NAPVAW and the NR4.</w:t>
      </w:r>
    </w:p>
    <w:p w14:paraId="6D3F3B53" w14:textId="77777777" w:rsidR="00075512" w:rsidRDefault="007B4F10" w:rsidP="00713A36">
      <w:pPr>
        <w:rPr>
          <w:rFonts w:ascii="Arial" w:eastAsia="Calibri" w:hAnsi="Arial" w:cs="Arial"/>
          <w:sz w:val="20"/>
          <w:lang w:bidi="ar-SA"/>
        </w:rPr>
      </w:pPr>
      <w:r>
        <w:rPr>
          <w:rFonts w:ascii="Arial" w:eastAsia="Calibri" w:hAnsi="Arial" w:cs="Arial"/>
          <w:sz w:val="20"/>
          <w:lang w:bidi="ar-SA"/>
        </w:rPr>
        <w:t xml:space="preserve">Even with this change in the policy and operating context, the EVAW program was able to reflect notable impact and achievements. </w:t>
      </w:r>
    </w:p>
    <w:p w14:paraId="2DD3CF79" w14:textId="77777777" w:rsidR="009369A5" w:rsidRPr="001174CC" w:rsidRDefault="00713A36" w:rsidP="00713A36">
      <w:pPr>
        <w:rPr>
          <w:rFonts w:ascii="Arial" w:eastAsia="Calibri" w:hAnsi="Arial" w:cs="Arial"/>
          <w:b/>
          <w:i/>
          <w:sz w:val="20"/>
          <w:lang w:bidi="ar-SA"/>
        </w:rPr>
      </w:pPr>
      <w:r w:rsidRPr="001174CC">
        <w:rPr>
          <w:rFonts w:ascii="Arial" w:eastAsia="Calibri" w:hAnsi="Arial" w:cs="Arial"/>
          <w:b/>
          <w:i/>
          <w:sz w:val="20"/>
          <w:lang w:bidi="ar-SA"/>
        </w:rPr>
        <w:t xml:space="preserve">The EVAW program had </w:t>
      </w:r>
      <w:r w:rsidR="001174CC">
        <w:rPr>
          <w:rFonts w:ascii="Arial" w:eastAsia="Calibri" w:hAnsi="Arial" w:cs="Arial"/>
          <w:b/>
          <w:i/>
          <w:sz w:val="20"/>
          <w:lang w:bidi="ar-SA"/>
        </w:rPr>
        <w:t>five outcome focus areas. Outcome</w:t>
      </w:r>
      <w:r w:rsidR="00D61677">
        <w:rPr>
          <w:rFonts w:ascii="Arial" w:eastAsia="Calibri" w:hAnsi="Arial" w:cs="Arial"/>
          <w:b/>
          <w:i/>
          <w:sz w:val="20"/>
          <w:lang w:bidi="ar-SA"/>
        </w:rPr>
        <w:t xml:space="preserve"> </w:t>
      </w:r>
      <w:r w:rsidR="001174CC">
        <w:rPr>
          <w:rFonts w:ascii="Arial" w:eastAsia="Calibri" w:hAnsi="Arial" w:cs="Arial"/>
          <w:b/>
          <w:i/>
          <w:sz w:val="20"/>
          <w:lang w:bidi="ar-SA"/>
        </w:rPr>
        <w:t>1</w:t>
      </w:r>
      <w:r w:rsidR="00D61677">
        <w:rPr>
          <w:rFonts w:ascii="Arial" w:eastAsia="Calibri" w:hAnsi="Arial" w:cs="Arial"/>
          <w:b/>
          <w:i/>
          <w:sz w:val="20"/>
          <w:lang w:bidi="ar-SA"/>
        </w:rPr>
        <w:t>: Services</w:t>
      </w:r>
      <w:r w:rsidR="001174CC">
        <w:rPr>
          <w:rFonts w:ascii="Arial" w:eastAsia="Calibri" w:hAnsi="Arial" w:cs="Arial"/>
          <w:b/>
          <w:i/>
          <w:sz w:val="20"/>
          <w:lang w:bidi="ar-SA"/>
        </w:rPr>
        <w:t xml:space="preserve">, </w:t>
      </w:r>
      <w:r w:rsidR="00D61677">
        <w:rPr>
          <w:rFonts w:ascii="Arial" w:eastAsia="Calibri" w:hAnsi="Arial" w:cs="Arial"/>
          <w:b/>
          <w:i/>
          <w:sz w:val="20"/>
          <w:lang w:bidi="ar-SA"/>
        </w:rPr>
        <w:t xml:space="preserve">Outcome </w:t>
      </w:r>
      <w:r w:rsidR="001174CC">
        <w:rPr>
          <w:rFonts w:ascii="Arial" w:eastAsia="Calibri" w:hAnsi="Arial" w:cs="Arial"/>
          <w:b/>
          <w:i/>
          <w:sz w:val="20"/>
          <w:lang w:bidi="ar-SA"/>
        </w:rPr>
        <w:t>2</w:t>
      </w:r>
      <w:r w:rsidR="00D61677">
        <w:rPr>
          <w:rFonts w:ascii="Arial" w:eastAsia="Calibri" w:hAnsi="Arial" w:cs="Arial"/>
          <w:b/>
          <w:i/>
          <w:sz w:val="20"/>
          <w:lang w:bidi="ar-SA"/>
        </w:rPr>
        <w:t>: Prevention</w:t>
      </w:r>
      <w:r w:rsidR="001174CC">
        <w:rPr>
          <w:rFonts w:ascii="Arial" w:eastAsia="Calibri" w:hAnsi="Arial" w:cs="Arial"/>
          <w:b/>
          <w:i/>
          <w:sz w:val="20"/>
          <w:lang w:bidi="ar-SA"/>
        </w:rPr>
        <w:t xml:space="preserve"> and </w:t>
      </w:r>
      <w:r w:rsidR="00D61677">
        <w:rPr>
          <w:rFonts w:ascii="Arial" w:eastAsia="Calibri" w:hAnsi="Arial" w:cs="Arial"/>
          <w:b/>
          <w:i/>
          <w:sz w:val="20"/>
          <w:lang w:bidi="ar-SA"/>
        </w:rPr>
        <w:t xml:space="preserve">Outcome </w:t>
      </w:r>
      <w:r w:rsidR="001174CC">
        <w:rPr>
          <w:rFonts w:ascii="Arial" w:eastAsia="Calibri" w:hAnsi="Arial" w:cs="Arial"/>
          <w:b/>
          <w:i/>
          <w:sz w:val="20"/>
          <w:lang w:bidi="ar-SA"/>
        </w:rPr>
        <w:t>3</w:t>
      </w:r>
      <w:r w:rsidR="00FC7571">
        <w:rPr>
          <w:rFonts w:ascii="Arial" w:eastAsia="Calibri" w:hAnsi="Arial" w:cs="Arial"/>
          <w:b/>
          <w:i/>
          <w:sz w:val="20"/>
          <w:lang w:bidi="ar-SA"/>
        </w:rPr>
        <w:t>: Justice</w:t>
      </w:r>
      <w:r w:rsidR="00A67BFB">
        <w:rPr>
          <w:rFonts w:ascii="Arial" w:eastAsia="Calibri" w:hAnsi="Arial" w:cs="Arial"/>
          <w:b/>
          <w:i/>
          <w:sz w:val="20"/>
          <w:lang w:bidi="ar-SA"/>
        </w:rPr>
        <w:t>,</w:t>
      </w:r>
      <w:r w:rsidRPr="001174CC">
        <w:rPr>
          <w:rFonts w:ascii="Arial" w:eastAsia="Calibri" w:hAnsi="Arial" w:cs="Arial"/>
          <w:b/>
          <w:i/>
          <w:sz w:val="20"/>
          <w:lang w:bidi="ar-SA"/>
        </w:rPr>
        <w:t xml:space="preserve"> </w:t>
      </w:r>
      <w:r w:rsidR="001174CC">
        <w:rPr>
          <w:rFonts w:ascii="Arial" w:eastAsia="Calibri" w:hAnsi="Arial" w:cs="Arial"/>
          <w:b/>
          <w:i/>
          <w:sz w:val="20"/>
          <w:lang w:bidi="ar-SA"/>
        </w:rPr>
        <w:t xml:space="preserve">were </w:t>
      </w:r>
      <w:r w:rsidRPr="001174CC">
        <w:rPr>
          <w:rFonts w:ascii="Arial" w:eastAsia="Calibri" w:hAnsi="Arial" w:cs="Arial"/>
          <w:b/>
          <w:i/>
          <w:sz w:val="20"/>
          <w:lang w:bidi="ar-SA"/>
        </w:rPr>
        <w:t>core focus</w:t>
      </w:r>
      <w:r w:rsidR="001174CC" w:rsidRPr="001174CC">
        <w:rPr>
          <w:rFonts w:ascii="Arial" w:eastAsia="Calibri" w:hAnsi="Arial" w:cs="Arial"/>
          <w:b/>
          <w:i/>
          <w:sz w:val="20"/>
          <w:lang w:bidi="ar-SA"/>
        </w:rPr>
        <w:t xml:space="preserve"> </w:t>
      </w:r>
      <w:r w:rsidR="001174CC">
        <w:rPr>
          <w:rFonts w:ascii="Arial" w:eastAsia="Calibri" w:hAnsi="Arial" w:cs="Arial"/>
          <w:b/>
          <w:i/>
          <w:sz w:val="20"/>
          <w:lang w:bidi="ar-SA"/>
        </w:rPr>
        <w:t xml:space="preserve">areas </w:t>
      </w:r>
      <w:r w:rsidR="00D61677">
        <w:rPr>
          <w:rFonts w:ascii="Arial" w:eastAsia="Calibri" w:hAnsi="Arial" w:cs="Arial"/>
          <w:b/>
          <w:i/>
          <w:sz w:val="20"/>
          <w:lang w:bidi="ar-SA"/>
        </w:rPr>
        <w:t>with</w:t>
      </w:r>
      <w:r w:rsidR="001174CC" w:rsidRPr="001174CC">
        <w:rPr>
          <w:rFonts w:ascii="Arial" w:eastAsia="Calibri" w:hAnsi="Arial" w:cs="Arial"/>
          <w:b/>
          <w:i/>
          <w:sz w:val="20"/>
          <w:lang w:bidi="ar-SA"/>
        </w:rPr>
        <w:t xml:space="preserve"> </w:t>
      </w:r>
      <w:r w:rsidR="001174CC">
        <w:rPr>
          <w:rFonts w:ascii="Arial" w:eastAsia="Calibri" w:hAnsi="Arial" w:cs="Arial"/>
          <w:b/>
          <w:i/>
          <w:sz w:val="20"/>
          <w:lang w:bidi="ar-SA"/>
        </w:rPr>
        <w:t>Outcome 4</w:t>
      </w:r>
      <w:r w:rsidR="00D61677">
        <w:rPr>
          <w:rFonts w:ascii="Arial" w:eastAsia="Calibri" w:hAnsi="Arial" w:cs="Arial"/>
          <w:b/>
          <w:i/>
          <w:sz w:val="20"/>
          <w:lang w:bidi="ar-SA"/>
        </w:rPr>
        <w:t>:</w:t>
      </w:r>
      <w:r w:rsidR="00FC7571">
        <w:rPr>
          <w:rFonts w:ascii="Arial" w:eastAsia="Calibri" w:hAnsi="Arial" w:cs="Arial"/>
          <w:b/>
          <w:i/>
          <w:sz w:val="20"/>
          <w:lang w:bidi="ar-SA"/>
        </w:rPr>
        <w:t xml:space="preserve"> </w:t>
      </w:r>
      <w:r w:rsidR="00D61677">
        <w:rPr>
          <w:rFonts w:ascii="Arial" w:eastAsia="Calibri" w:hAnsi="Arial" w:cs="Arial"/>
          <w:b/>
          <w:i/>
          <w:sz w:val="20"/>
          <w:lang w:bidi="ar-SA"/>
        </w:rPr>
        <w:t>Institutional Support and Coordination</w:t>
      </w:r>
      <w:r w:rsidR="001174CC">
        <w:rPr>
          <w:rFonts w:ascii="Arial" w:eastAsia="Calibri" w:hAnsi="Arial" w:cs="Arial"/>
          <w:b/>
          <w:i/>
          <w:sz w:val="20"/>
          <w:lang w:bidi="ar-SA"/>
        </w:rPr>
        <w:t xml:space="preserve"> and </w:t>
      </w:r>
      <w:r w:rsidR="00D61677">
        <w:rPr>
          <w:rFonts w:ascii="Arial" w:eastAsia="Calibri" w:hAnsi="Arial" w:cs="Arial"/>
          <w:b/>
          <w:i/>
          <w:sz w:val="20"/>
          <w:lang w:bidi="ar-SA"/>
        </w:rPr>
        <w:t xml:space="preserve">Outcome </w:t>
      </w:r>
      <w:r w:rsidR="001174CC">
        <w:rPr>
          <w:rFonts w:ascii="Arial" w:eastAsia="Calibri" w:hAnsi="Arial" w:cs="Arial"/>
          <w:b/>
          <w:i/>
          <w:sz w:val="20"/>
          <w:lang w:bidi="ar-SA"/>
        </w:rPr>
        <w:t>5</w:t>
      </w:r>
      <w:r w:rsidR="00D61677">
        <w:rPr>
          <w:rFonts w:ascii="Arial" w:eastAsia="Calibri" w:hAnsi="Arial" w:cs="Arial"/>
          <w:b/>
          <w:i/>
          <w:sz w:val="20"/>
          <w:lang w:bidi="ar-SA"/>
        </w:rPr>
        <w:t>: Research and Evidence</w:t>
      </w:r>
      <w:r w:rsidR="001174CC">
        <w:rPr>
          <w:rFonts w:ascii="Arial" w:eastAsia="Calibri" w:hAnsi="Arial" w:cs="Arial"/>
          <w:b/>
          <w:i/>
          <w:sz w:val="20"/>
          <w:lang w:bidi="ar-SA"/>
        </w:rPr>
        <w:t xml:space="preserve"> supporting focus areas.</w:t>
      </w:r>
    </w:p>
    <w:p w14:paraId="56AD495F" w14:textId="38CB4DF0" w:rsidR="00713A36" w:rsidRPr="00713A36" w:rsidRDefault="00713A36" w:rsidP="0016755B">
      <w:pPr>
        <w:pStyle w:val="Heading3"/>
        <w:spacing w:before="240"/>
      </w:pPr>
      <w:bookmarkStart w:id="8" w:name="_Toc498412414"/>
      <w:r w:rsidRPr="00713A36">
        <w:t xml:space="preserve">Services: The provision of accessible, appropriate and quality services to victims of violence </w:t>
      </w:r>
      <w:r w:rsidR="00C21EC6">
        <w:t xml:space="preserve">at </w:t>
      </w:r>
      <w:r w:rsidRPr="00713A36">
        <w:t>the point of seeking assistance, including expanded options for referral services</w:t>
      </w:r>
      <w:bookmarkEnd w:id="8"/>
    </w:p>
    <w:p w14:paraId="50E4AF48" w14:textId="77777777" w:rsidR="007B4F10" w:rsidRPr="00EA4C4E" w:rsidRDefault="007B4F10" w:rsidP="0016755B">
      <w:pPr>
        <w:rPr>
          <w:rFonts w:ascii="Arial" w:eastAsia="Calibri" w:hAnsi="Arial" w:cs="Arial"/>
          <w:b/>
          <w:i/>
          <w:sz w:val="20"/>
          <w:lang w:bidi="ar-SA"/>
        </w:rPr>
      </w:pPr>
      <w:r w:rsidRPr="00EA4C4E">
        <w:rPr>
          <w:rFonts w:ascii="Arial" w:eastAsia="Calibri" w:hAnsi="Arial" w:cs="Arial"/>
          <w:b/>
          <w:i/>
          <w:sz w:val="20"/>
          <w:lang w:bidi="ar-SA"/>
        </w:rPr>
        <w:t>End-of-program outcome 1: A woman who experiences violence can exercise her right to access quality, comprehensive and expanded response services</w:t>
      </w:r>
      <w:r w:rsidR="00EA0B8C">
        <w:rPr>
          <w:rFonts w:ascii="Arial" w:eastAsia="Calibri" w:hAnsi="Arial" w:cs="Arial"/>
          <w:b/>
          <w:i/>
          <w:sz w:val="20"/>
          <w:lang w:bidi="ar-SA"/>
        </w:rPr>
        <w:t>.</w:t>
      </w:r>
    </w:p>
    <w:p w14:paraId="70253AF7" w14:textId="77777777" w:rsidR="007B4F10" w:rsidRPr="004C390F" w:rsidRDefault="00C21EC6" w:rsidP="0016755B">
      <w:pPr>
        <w:rPr>
          <w:rFonts w:ascii="Arial" w:eastAsia="Calibri" w:hAnsi="Arial" w:cs="Arial"/>
          <w:spacing w:val="-2"/>
          <w:sz w:val="20"/>
          <w:lang w:bidi="ar-SA"/>
        </w:rPr>
      </w:pPr>
      <w:r w:rsidRPr="004C390F">
        <w:rPr>
          <w:rFonts w:ascii="Arial" w:eastAsia="Calibri" w:hAnsi="Arial" w:cs="Arial"/>
          <w:spacing w:val="-2"/>
          <w:sz w:val="20"/>
          <w:lang w:bidi="ar-SA"/>
        </w:rPr>
        <w:t>A key focus of this outcome was to enable access to services for women who ha</w:t>
      </w:r>
      <w:r w:rsidR="00D35066" w:rsidRPr="004C390F">
        <w:rPr>
          <w:rFonts w:ascii="Arial" w:eastAsia="Calibri" w:hAnsi="Arial" w:cs="Arial"/>
          <w:spacing w:val="-2"/>
          <w:sz w:val="20"/>
          <w:lang w:bidi="ar-SA"/>
        </w:rPr>
        <w:t>d</w:t>
      </w:r>
      <w:r w:rsidRPr="004C390F">
        <w:rPr>
          <w:rFonts w:ascii="Arial" w:eastAsia="Calibri" w:hAnsi="Arial" w:cs="Arial"/>
          <w:spacing w:val="-2"/>
          <w:sz w:val="20"/>
          <w:lang w:bidi="ar-SA"/>
        </w:rPr>
        <w:t xml:space="preserve"> been victims of violence, including referral to appropriate support</w:t>
      </w:r>
      <w:r w:rsidR="00CC0F12" w:rsidRPr="004C390F">
        <w:rPr>
          <w:rFonts w:ascii="Arial" w:eastAsia="Calibri" w:hAnsi="Arial" w:cs="Arial"/>
          <w:spacing w:val="-2"/>
          <w:sz w:val="20"/>
          <w:lang w:bidi="ar-SA"/>
        </w:rPr>
        <w:t xml:space="preserve"> services</w:t>
      </w:r>
      <w:r w:rsidRPr="004C390F">
        <w:rPr>
          <w:rFonts w:ascii="Arial" w:eastAsia="Calibri" w:hAnsi="Arial" w:cs="Arial"/>
          <w:spacing w:val="-2"/>
          <w:sz w:val="20"/>
          <w:lang w:bidi="ar-SA"/>
        </w:rPr>
        <w:t>. Implementation was consistent with the ideals of the MOWA endorsed One Stop Service Centre (OSSC) approach</w:t>
      </w:r>
      <w:r w:rsidR="00D35066" w:rsidRPr="004C390F">
        <w:rPr>
          <w:rFonts w:ascii="Arial" w:eastAsia="Calibri" w:hAnsi="Arial" w:cs="Arial"/>
          <w:spacing w:val="-2"/>
          <w:sz w:val="20"/>
          <w:lang w:bidi="ar-SA"/>
        </w:rPr>
        <w:t xml:space="preserve"> and, a</w:t>
      </w:r>
      <w:r w:rsidR="00CC0F12" w:rsidRPr="004C390F">
        <w:rPr>
          <w:rFonts w:ascii="Arial" w:eastAsia="Calibri" w:hAnsi="Arial" w:cs="Arial"/>
          <w:spacing w:val="-2"/>
          <w:sz w:val="20"/>
          <w:lang w:bidi="ar-SA"/>
        </w:rPr>
        <w:t>s a result, t</w:t>
      </w:r>
      <w:r w:rsidRPr="004C390F">
        <w:rPr>
          <w:rFonts w:ascii="Arial" w:eastAsia="Calibri" w:hAnsi="Arial" w:cs="Arial"/>
          <w:spacing w:val="-2"/>
          <w:sz w:val="20"/>
          <w:lang w:bidi="ar-SA"/>
        </w:rPr>
        <w:t xml:space="preserve">he EVAW program adopted </w:t>
      </w:r>
      <w:r w:rsidRPr="004C390F">
        <w:rPr>
          <w:rFonts w:ascii="Arial" w:eastAsia="Calibri" w:hAnsi="Arial" w:cs="Arial"/>
          <w:b/>
          <w:spacing w:val="-2"/>
          <w:sz w:val="20"/>
          <w:lang w:bidi="ar-SA"/>
        </w:rPr>
        <w:t>‘the first door is the right door’</w:t>
      </w:r>
      <w:r w:rsidRPr="004C390F">
        <w:rPr>
          <w:rFonts w:ascii="Arial" w:eastAsia="Calibri" w:hAnsi="Arial" w:cs="Arial"/>
          <w:spacing w:val="-2"/>
          <w:sz w:val="20"/>
          <w:lang w:bidi="ar-SA"/>
        </w:rPr>
        <w:t xml:space="preserve"> approach to strengthen</w:t>
      </w:r>
      <w:r w:rsidR="00F313FD" w:rsidRPr="004C390F">
        <w:rPr>
          <w:rFonts w:ascii="Arial" w:eastAsia="Calibri" w:hAnsi="Arial" w:cs="Arial"/>
          <w:spacing w:val="-2"/>
          <w:sz w:val="20"/>
          <w:lang w:bidi="ar-SA"/>
        </w:rPr>
        <w:t xml:space="preserve"> referral mechanisms and </w:t>
      </w:r>
      <w:r w:rsidR="00AD46F3" w:rsidRPr="004C390F">
        <w:rPr>
          <w:rFonts w:ascii="Arial" w:eastAsia="Calibri" w:hAnsi="Arial" w:cs="Arial"/>
          <w:spacing w:val="-2"/>
          <w:sz w:val="20"/>
          <w:lang w:bidi="ar-SA"/>
        </w:rPr>
        <w:t xml:space="preserve">improve </w:t>
      </w:r>
      <w:r w:rsidRPr="004C390F">
        <w:rPr>
          <w:rFonts w:ascii="Arial" w:eastAsia="Calibri" w:hAnsi="Arial" w:cs="Arial"/>
          <w:spacing w:val="-2"/>
          <w:sz w:val="20"/>
          <w:lang w:bidi="ar-SA"/>
        </w:rPr>
        <w:t xml:space="preserve">access to a range of health, legal, employment and accommodation services. </w:t>
      </w:r>
    </w:p>
    <w:p w14:paraId="62EBC5E5" w14:textId="77777777" w:rsidR="00E43D0C" w:rsidRDefault="00E43D0C" w:rsidP="0016755B">
      <w:pPr>
        <w:rPr>
          <w:rFonts w:ascii="Arial" w:eastAsia="Calibri" w:hAnsi="Arial" w:cs="Arial"/>
          <w:sz w:val="20"/>
          <w:lang w:bidi="ar-SA"/>
        </w:rPr>
      </w:pPr>
    </w:p>
    <w:p w14:paraId="5F53FF74" w14:textId="77777777" w:rsidR="00713A36" w:rsidRDefault="00713A36" w:rsidP="0016755B">
      <w:pPr>
        <w:rPr>
          <w:rFonts w:ascii="Arial" w:eastAsia="Calibri" w:hAnsi="Arial" w:cs="Arial"/>
          <w:sz w:val="20"/>
          <w:lang w:bidi="ar-SA"/>
        </w:rPr>
      </w:pPr>
      <w:r w:rsidRPr="00713A36">
        <w:rPr>
          <w:rFonts w:ascii="Arial" w:eastAsia="Calibri" w:hAnsi="Arial" w:cs="Arial"/>
          <w:sz w:val="20"/>
          <w:lang w:bidi="ar-SA"/>
        </w:rPr>
        <w:lastRenderedPageBreak/>
        <w:t xml:space="preserve">Key </w:t>
      </w:r>
      <w:r w:rsidR="00075512">
        <w:rPr>
          <w:rFonts w:ascii="Arial" w:eastAsia="Calibri" w:hAnsi="Arial" w:cs="Arial"/>
          <w:sz w:val="20"/>
          <w:lang w:bidi="ar-SA"/>
        </w:rPr>
        <w:t>achievements</w:t>
      </w:r>
      <w:r w:rsidR="00075512" w:rsidRPr="00713A36">
        <w:rPr>
          <w:rFonts w:ascii="Arial" w:eastAsia="Calibri" w:hAnsi="Arial" w:cs="Arial"/>
          <w:sz w:val="20"/>
          <w:lang w:bidi="ar-SA"/>
        </w:rPr>
        <w:t xml:space="preserve"> </w:t>
      </w:r>
      <w:r w:rsidRPr="00713A36">
        <w:rPr>
          <w:rFonts w:ascii="Arial" w:eastAsia="Calibri" w:hAnsi="Arial" w:cs="Arial"/>
          <w:sz w:val="20"/>
          <w:lang w:bidi="ar-SA"/>
        </w:rPr>
        <w:t>include</w:t>
      </w:r>
      <w:r w:rsidR="00D35066">
        <w:rPr>
          <w:rFonts w:ascii="Arial" w:eastAsia="Calibri" w:hAnsi="Arial" w:cs="Arial"/>
          <w:sz w:val="20"/>
          <w:lang w:bidi="ar-SA"/>
        </w:rPr>
        <w:t>d</w:t>
      </w:r>
      <w:r w:rsidR="0093745A">
        <w:rPr>
          <w:rFonts w:ascii="Arial" w:eastAsia="Calibri" w:hAnsi="Arial" w:cs="Arial"/>
          <w:sz w:val="20"/>
          <w:lang w:bidi="ar-SA"/>
        </w:rPr>
        <w:t>:</w:t>
      </w:r>
    </w:p>
    <w:p w14:paraId="347BEA5F" w14:textId="77777777" w:rsidR="00584BE0" w:rsidRDefault="00584BE0" w:rsidP="004C390F">
      <w:pPr>
        <w:pStyle w:val="ListParagraph"/>
        <w:numPr>
          <w:ilvl w:val="0"/>
          <w:numId w:val="76"/>
        </w:numPr>
        <w:ind w:left="284" w:hanging="284"/>
        <w:rPr>
          <w:rFonts w:ascii="Arial" w:eastAsia="Calibri" w:hAnsi="Arial" w:cs="Arial"/>
          <w:sz w:val="20"/>
          <w:lang w:bidi="ar-SA"/>
        </w:rPr>
      </w:pPr>
      <w:r w:rsidRPr="001446D2">
        <w:rPr>
          <w:rFonts w:ascii="Arial" w:eastAsia="Calibri" w:hAnsi="Arial" w:cs="Arial"/>
          <w:sz w:val="20"/>
          <w:lang w:bidi="ar-SA"/>
        </w:rPr>
        <w:t xml:space="preserve">Establishment </w:t>
      </w:r>
      <w:r w:rsidR="00C21EC6" w:rsidRPr="001446D2">
        <w:rPr>
          <w:rFonts w:ascii="Arial" w:eastAsia="Calibri" w:hAnsi="Arial" w:cs="Arial"/>
          <w:sz w:val="20"/>
          <w:lang w:bidi="ar-SA"/>
        </w:rPr>
        <w:t xml:space="preserve">of the GBV sub-group of the </w:t>
      </w:r>
      <w:r w:rsidRPr="001446D2">
        <w:rPr>
          <w:rFonts w:ascii="Arial" w:eastAsia="Calibri" w:hAnsi="Arial" w:cs="Arial"/>
          <w:sz w:val="20"/>
          <w:lang w:bidi="ar-SA"/>
        </w:rPr>
        <w:t>Provincial Women’s</w:t>
      </w:r>
      <w:r w:rsidR="00C21EC6" w:rsidRPr="001446D2">
        <w:rPr>
          <w:rFonts w:ascii="Arial" w:eastAsia="Calibri" w:hAnsi="Arial" w:cs="Arial"/>
          <w:sz w:val="20"/>
          <w:lang w:bidi="ar-SA"/>
        </w:rPr>
        <w:t xml:space="preserve"> and Children Consultative Committee (</w:t>
      </w:r>
      <w:r w:rsidRPr="001446D2">
        <w:rPr>
          <w:rFonts w:ascii="Arial" w:eastAsia="Calibri" w:hAnsi="Arial" w:cs="Arial"/>
          <w:sz w:val="20"/>
          <w:lang w:bidi="ar-SA"/>
        </w:rPr>
        <w:t>P</w:t>
      </w:r>
      <w:r w:rsidR="00C21EC6" w:rsidRPr="001446D2">
        <w:rPr>
          <w:rFonts w:ascii="Arial" w:eastAsia="Calibri" w:hAnsi="Arial" w:cs="Arial"/>
          <w:sz w:val="20"/>
          <w:lang w:bidi="ar-SA"/>
        </w:rPr>
        <w:t>WCCC)</w:t>
      </w:r>
      <w:r w:rsidRPr="001446D2">
        <w:rPr>
          <w:rFonts w:ascii="Arial" w:eastAsia="Calibri" w:hAnsi="Arial" w:cs="Arial"/>
          <w:sz w:val="20"/>
          <w:lang w:bidi="ar-SA"/>
        </w:rPr>
        <w:t xml:space="preserve"> in seven provinces and the GBV sub-group of the District Women’s and Children Consultative Committee (DWCCC) in eight districts.</w:t>
      </w:r>
      <w:r w:rsidR="00F313FD" w:rsidRPr="001446D2">
        <w:rPr>
          <w:rFonts w:ascii="Arial" w:eastAsia="Calibri" w:hAnsi="Arial" w:cs="Arial"/>
          <w:sz w:val="20"/>
          <w:lang w:bidi="ar-SA"/>
        </w:rPr>
        <w:t xml:space="preserve"> </w:t>
      </w:r>
      <w:r w:rsidR="0006208D" w:rsidRPr="0006208D">
        <w:rPr>
          <w:rFonts w:ascii="Arial" w:eastAsia="Calibri" w:hAnsi="Arial" w:cs="Arial"/>
          <w:sz w:val="20"/>
          <w:lang w:bidi="ar-SA"/>
        </w:rPr>
        <w:t xml:space="preserve">The GBV sub-group has become the formalised </w:t>
      </w:r>
      <w:r w:rsidR="00CC0F12">
        <w:rPr>
          <w:rFonts w:ascii="Arial" w:eastAsia="Calibri" w:hAnsi="Arial" w:cs="Arial"/>
          <w:sz w:val="20"/>
          <w:lang w:bidi="ar-SA"/>
        </w:rPr>
        <w:t xml:space="preserve">sub national </w:t>
      </w:r>
      <w:r w:rsidR="0006208D" w:rsidRPr="0006208D">
        <w:rPr>
          <w:rFonts w:ascii="Arial" w:eastAsia="Calibri" w:hAnsi="Arial" w:cs="Arial"/>
          <w:sz w:val="20"/>
          <w:lang w:bidi="ar-SA"/>
        </w:rPr>
        <w:t xml:space="preserve">multi-sector group to address violence. </w:t>
      </w:r>
      <w:r w:rsidR="00D61677">
        <w:rPr>
          <w:rFonts w:ascii="Arial" w:eastAsia="Calibri" w:hAnsi="Arial" w:cs="Arial"/>
          <w:sz w:val="20"/>
          <w:lang w:bidi="ar-SA"/>
        </w:rPr>
        <w:t>T</w:t>
      </w:r>
      <w:r w:rsidR="00CC0F12">
        <w:rPr>
          <w:rFonts w:ascii="Arial" w:eastAsia="Calibri" w:hAnsi="Arial" w:cs="Arial"/>
          <w:sz w:val="20"/>
          <w:lang w:bidi="ar-SA"/>
        </w:rPr>
        <w:t>he Provincial Department of Women’s Affairs (</w:t>
      </w:r>
      <w:r w:rsidR="0006208D" w:rsidRPr="0006208D">
        <w:rPr>
          <w:rFonts w:ascii="Arial" w:eastAsia="Calibri" w:hAnsi="Arial" w:cs="Arial"/>
          <w:sz w:val="20"/>
          <w:lang w:bidi="ar-SA"/>
        </w:rPr>
        <w:t>PDOWA</w:t>
      </w:r>
      <w:r w:rsidR="00CC0F12">
        <w:rPr>
          <w:rFonts w:ascii="Arial" w:eastAsia="Calibri" w:hAnsi="Arial" w:cs="Arial"/>
          <w:sz w:val="20"/>
          <w:lang w:bidi="ar-SA"/>
        </w:rPr>
        <w:t>)</w:t>
      </w:r>
      <w:r w:rsidR="0006208D" w:rsidRPr="0006208D">
        <w:rPr>
          <w:rFonts w:ascii="Arial" w:eastAsia="Calibri" w:hAnsi="Arial" w:cs="Arial"/>
          <w:sz w:val="20"/>
          <w:lang w:bidi="ar-SA"/>
        </w:rPr>
        <w:t xml:space="preserve"> </w:t>
      </w:r>
      <w:r w:rsidR="00D61677">
        <w:rPr>
          <w:rFonts w:ascii="Arial" w:eastAsia="Calibri" w:hAnsi="Arial" w:cs="Arial"/>
          <w:sz w:val="20"/>
          <w:lang w:bidi="ar-SA"/>
        </w:rPr>
        <w:t xml:space="preserve">chair the meetings </w:t>
      </w:r>
      <w:r w:rsidR="0006208D" w:rsidRPr="0006208D">
        <w:rPr>
          <w:rFonts w:ascii="Arial" w:eastAsia="Calibri" w:hAnsi="Arial" w:cs="Arial"/>
          <w:sz w:val="20"/>
          <w:lang w:bidi="ar-SA"/>
        </w:rPr>
        <w:t xml:space="preserve">and </w:t>
      </w:r>
      <w:r w:rsidR="00CC0F12">
        <w:rPr>
          <w:rFonts w:ascii="Arial" w:eastAsia="Calibri" w:hAnsi="Arial" w:cs="Arial"/>
          <w:sz w:val="20"/>
          <w:lang w:bidi="ar-SA"/>
        </w:rPr>
        <w:t>non-government organisations (</w:t>
      </w:r>
      <w:r w:rsidR="0006208D">
        <w:rPr>
          <w:rFonts w:ascii="Arial" w:eastAsia="Calibri" w:hAnsi="Arial" w:cs="Arial"/>
          <w:sz w:val="20"/>
          <w:lang w:bidi="ar-SA"/>
        </w:rPr>
        <w:t>NGOs</w:t>
      </w:r>
      <w:r w:rsidR="00CC0F12">
        <w:rPr>
          <w:rFonts w:ascii="Arial" w:eastAsia="Calibri" w:hAnsi="Arial" w:cs="Arial"/>
          <w:sz w:val="20"/>
          <w:lang w:bidi="ar-SA"/>
        </w:rPr>
        <w:t>)</w:t>
      </w:r>
      <w:r w:rsidR="0006208D" w:rsidRPr="0006208D">
        <w:rPr>
          <w:rFonts w:ascii="Arial" w:eastAsia="Calibri" w:hAnsi="Arial" w:cs="Arial"/>
          <w:sz w:val="20"/>
          <w:lang w:bidi="ar-SA"/>
        </w:rPr>
        <w:t xml:space="preserve"> and other government representatives are invited to participate. </w:t>
      </w:r>
      <w:r w:rsidR="00EA0B8C">
        <w:rPr>
          <w:rFonts w:ascii="Arial" w:eastAsia="Calibri" w:hAnsi="Arial" w:cs="Arial"/>
          <w:sz w:val="20"/>
          <w:lang w:bidi="ar-SA"/>
        </w:rPr>
        <w:t xml:space="preserve">The sub-groups </w:t>
      </w:r>
      <w:r w:rsidRPr="001446D2">
        <w:rPr>
          <w:rFonts w:ascii="Arial" w:eastAsia="Calibri" w:hAnsi="Arial" w:cs="Arial"/>
          <w:sz w:val="20"/>
          <w:lang w:bidi="ar-SA"/>
        </w:rPr>
        <w:t>have been formally endorsed by the Provincial and District Governors with the designated purpose to coordinate responses to GBV in their communities.</w:t>
      </w:r>
    </w:p>
    <w:p w14:paraId="10DB0133" w14:textId="77777777" w:rsidR="00584BE0" w:rsidRPr="001446D2" w:rsidRDefault="00584BE0" w:rsidP="004C390F">
      <w:pPr>
        <w:pStyle w:val="ListParagraph"/>
        <w:numPr>
          <w:ilvl w:val="0"/>
          <w:numId w:val="76"/>
        </w:numPr>
        <w:ind w:left="284" w:hanging="284"/>
        <w:rPr>
          <w:rFonts w:ascii="Arial" w:eastAsia="Calibri" w:hAnsi="Arial" w:cs="Arial"/>
          <w:sz w:val="20"/>
          <w:lang w:bidi="ar-SA"/>
        </w:rPr>
      </w:pPr>
      <w:r w:rsidRPr="001446D2">
        <w:rPr>
          <w:rFonts w:ascii="Arial" w:eastAsia="Calibri" w:hAnsi="Arial" w:cs="Arial"/>
          <w:sz w:val="20"/>
          <w:lang w:bidi="ar-SA"/>
        </w:rPr>
        <w:t xml:space="preserve">The Referral Guidelines for Service Providers Working with Women Survivors of Gender-Based Violence developed </w:t>
      </w:r>
      <w:r w:rsidR="00391BB1">
        <w:rPr>
          <w:rFonts w:ascii="Arial" w:eastAsia="Calibri" w:hAnsi="Arial" w:cs="Arial"/>
          <w:sz w:val="20"/>
          <w:lang w:bidi="ar-SA"/>
        </w:rPr>
        <w:t xml:space="preserve">and implemented </w:t>
      </w:r>
      <w:r w:rsidRPr="001446D2">
        <w:rPr>
          <w:rFonts w:ascii="Arial" w:eastAsia="Calibri" w:hAnsi="Arial" w:cs="Arial"/>
          <w:sz w:val="20"/>
          <w:lang w:bidi="ar-SA"/>
        </w:rPr>
        <w:t xml:space="preserve">as a guiding document and practitioner tool for government and </w:t>
      </w:r>
      <w:r w:rsidR="00CC0F12">
        <w:rPr>
          <w:rFonts w:ascii="Arial" w:eastAsia="Calibri" w:hAnsi="Arial" w:cs="Arial"/>
          <w:sz w:val="20"/>
          <w:lang w:bidi="ar-SA"/>
        </w:rPr>
        <w:t>NGO</w:t>
      </w:r>
      <w:r w:rsidRPr="001446D2">
        <w:rPr>
          <w:rFonts w:ascii="Arial" w:eastAsia="Calibri" w:hAnsi="Arial" w:cs="Arial"/>
          <w:sz w:val="20"/>
          <w:lang w:bidi="ar-SA"/>
        </w:rPr>
        <w:t xml:space="preserve"> service providers to improve their service delivery and first line responses to women who have experienced violence.</w:t>
      </w:r>
    </w:p>
    <w:p w14:paraId="3CC9CE54" w14:textId="77777777" w:rsidR="00C21EC6" w:rsidRPr="001446D2" w:rsidRDefault="00584BE0" w:rsidP="004C390F">
      <w:pPr>
        <w:pStyle w:val="ListParagraph"/>
        <w:numPr>
          <w:ilvl w:val="0"/>
          <w:numId w:val="76"/>
        </w:numPr>
        <w:ind w:left="284" w:hanging="284"/>
        <w:rPr>
          <w:rFonts w:ascii="Arial" w:eastAsia="Calibri" w:hAnsi="Arial" w:cs="Arial"/>
          <w:sz w:val="20"/>
          <w:lang w:bidi="ar-SA"/>
        </w:rPr>
      </w:pPr>
      <w:r w:rsidRPr="001446D2">
        <w:rPr>
          <w:rFonts w:ascii="Arial" w:eastAsia="Calibri" w:hAnsi="Arial" w:cs="Arial"/>
          <w:sz w:val="20"/>
          <w:lang w:bidi="ar-SA"/>
        </w:rPr>
        <w:t xml:space="preserve">The Minimum Standards for Basic Counselling of Women Survivors of Gender-Based Violence (MSBC) developed </w:t>
      </w:r>
      <w:r w:rsidR="00391BB1">
        <w:rPr>
          <w:rFonts w:ascii="Arial" w:eastAsia="Calibri" w:hAnsi="Arial" w:cs="Arial"/>
          <w:sz w:val="20"/>
          <w:lang w:bidi="ar-SA"/>
        </w:rPr>
        <w:t xml:space="preserve">and implemented </w:t>
      </w:r>
      <w:r w:rsidRPr="001446D2">
        <w:rPr>
          <w:rFonts w:ascii="Arial" w:eastAsia="Calibri" w:hAnsi="Arial" w:cs="Arial"/>
          <w:sz w:val="20"/>
          <w:lang w:bidi="ar-SA"/>
        </w:rPr>
        <w:t>as a practitioner tool for all service providers</w:t>
      </w:r>
      <w:r w:rsidR="00AC56EC">
        <w:rPr>
          <w:rFonts w:ascii="Arial" w:eastAsia="Calibri" w:hAnsi="Arial" w:cs="Arial"/>
          <w:sz w:val="20"/>
          <w:lang w:bidi="ar-SA"/>
        </w:rPr>
        <w:t>. The MSBC was</w:t>
      </w:r>
      <w:r w:rsidR="00F313FD" w:rsidRPr="001446D2">
        <w:rPr>
          <w:rFonts w:ascii="Arial" w:eastAsia="Calibri" w:hAnsi="Arial" w:cs="Arial"/>
          <w:sz w:val="20"/>
          <w:lang w:bidi="ar-SA"/>
        </w:rPr>
        <w:t xml:space="preserve"> used i</w:t>
      </w:r>
      <w:r w:rsidRPr="001446D2">
        <w:rPr>
          <w:rFonts w:ascii="Arial" w:eastAsia="Calibri" w:hAnsi="Arial" w:cs="Arial"/>
          <w:sz w:val="20"/>
          <w:lang w:bidi="ar-SA"/>
        </w:rPr>
        <w:t>n conjunction with the Referral Guidelines</w:t>
      </w:r>
      <w:r w:rsidR="00F313FD" w:rsidRPr="001446D2">
        <w:rPr>
          <w:rFonts w:ascii="Arial" w:eastAsia="Calibri" w:hAnsi="Arial" w:cs="Arial"/>
          <w:sz w:val="20"/>
          <w:lang w:bidi="ar-SA"/>
        </w:rPr>
        <w:t>.</w:t>
      </w:r>
    </w:p>
    <w:p w14:paraId="24FD4D53" w14:textId="77777777" w:rsidR="00C21EC6" w:rsidRDefault="00F313FD" w:rsidP="004C390F">
      <w:pPr>
        <w:pStyle w:val="ListParagraph"/>
        <w:numPr>
          <w:ilvl w:val="0"/>
          <w:numId w:val="76"/>
        </w:numPr>
        <w:ind w:left="284" w:hanging="284"/>
        <w:rPr>
          <w:rFonts w:ascii="Arial" w:eastAsia="Calibri" w:hAnsi="Arial" w:cs="Arial"/>
          <w:sz w:val="20"/>
          <w:lang w:bidi="ar-SA"/>
        </w:rPr>
      </w:pPr>
      <w:r w:rsidRPr="001446D2">
        <w:rPr>
          <w:rFonts w:ascii="Arial" w:eastAsia="Calibri" w:hAnsi="Arial" w:cs="Arial"/>
          <w:sz w:val="20"/>
          <w:lang w:bidi="ar-SA"/>
        </w:rPr>
        <w:t xml:space="preserve">The EVAW program commenced with one partner working in two provinces to implement the Referral Guidelines and the MSBC. At conclusion of the EVAW program, this had increased to five </w:t>
      </w:r>
      <w:r w:rsidR="006B7366">
        <w:rPr>
          <w:rFonts w:ascii="Arial" w:eastAsia="Calibri" w:hAnsi="Arial" w:cs="Arial"/>
          <w:sz w:val="20"/>
          <w:lang w:bidi="ar-SA"/>
        </w:rPr>
        <w:t xml:space="preserve">implementing </w:t>
      </w:r>
      <w:r w:rsidRPr="001446D2">
        <w:rPr>
          <w:rFonts w:ascii="Arial" w:eastAsia="Calibri" w:hAnsi="Arial" w:cs="Arial"/>
          <w:sz w:val="20"/>
          <w:lang w:bidi="ar-SA"/>
        </w:rPr>
        <w:t>partners working in nine provinces and the capital city.</w:t>
      </w:r>
      <w:r w:rsidR="001446D2">
        <w:rPr>
          <w:rFonts w:ascii="Arial" w:eastAsia="Calibri" w:hAnsi="Arial" w:cs="Arial"/>
          <w:sz w:val="20"/>
          <w:lang w:bidi="ar-SA"/>
        </w:rPr>
        <w:t xml:space="preserve"> </w:t>
      </w:r>
      <w:r w:rsidR="00391BB1">
        <w:rPr>
          <w:rFonts w:ascii="Arial" w:eastAsia="Calibri" w:hAnsi="Arial" w:cs="Arial"/>
          <w:sz w:val="20"/>
          <w:lang w:bidi="ar-SA"/>
        </w:rPr>
        <w:t>All implementing partners utilised the same documentation ensuring a consistency of language, training and approaches to GBV services.</w:t>
      </w:r>
    </w:p>
    <w:p w14:paraId="5C598AF5" w14:textId="77777777" w:rsidR="009803D9" w:rsidRDefault="009803D9" w:rsidP="009803D9">
      <w:pPr>
        <w:pStyle w:val="ListParagraph"/>
        <w:ind w:firstLine="0"/>
        <w:rPr>
          <w:rFonts w:ascii="Arial" w:eastAsia="Calibri" w:hAnsi="Arial" w:cs="Arial"/>
          <w:sz w:val="20"/>
          <w:lang w:bidi="ar-SA"/>
        </w:rPr>
      </w:pPr>
    </w:p>
    <w:tbl>
      <w:tblPr>
        <w:tblStyle w:val="TableGrid"/>
        <w:tblW w:w="0" w:type="auto"/>
        <w:tblLook w:val="04A0" w:firstRow="1" w:lastRow="0" w:firstColumn="1" w:lastColumn="0" w:noHBand="0" w:noVBand="1"/>
      </w:tblPr>
      <w:tblGrid>
        <w:gridCol w:w="9026"/>
      </w:tblGrid>
      <w:tr w:rsidR="00E43D0C" w14:paraId="3A427724" w14:textId="77777777" w:rsidTr="00E43D0C">
        <w:tc>
          <w:tcPr>
            <w:tcW w:w="9026" w:type="dxa"/>
            <w:tcBorders>
              <w:top w:val="nil"/>
              <w:left w:val="nil"/>
              <w:bottom w:val="nil"/>
              <w:right w:val="nil"/>
            </w:tcBorders>
            <w:shd w:val="clear" w:color="auto" w:fill="C2EEFE"/>
          </w:tcPr>
          <w:p w14:paraId="1AAB3DD0" w14:textId="77777777" w:rsidR="00E43D0C" w:rsidRPr="00993589" w:rsidRDefault="00E43D0C" w:rsidP="00E43D0C">
            <w:pPr>
              <w:spacing w:before="60" w:after="60"/>
              <w:rPr>
                <w:rFonts w:ascii="Arial" w:eastAsia="Calibri" w:hAnsi="Arial" w:cs="Arial"/>
                <w:b/>
                <w:bCs/>
                <w:sz w:val="20"/>
                <w:lang w:bidi="ar-SA"/>
              </w:rPr>
            </w:pPr>
            <w:r w:rsidRPr="00993589">
              <w:rPr>
                <w:rFonts w:ascii="Arial" w:eastAsia="Calibri" w:hAnsi="Arial" w:cs="Arial"/>
                <w:b/>
                <w:bCs/>
                <w:sz w:val="20"/>
                <w:lang w:bidi="ar-SA"/>
              </w:rPr>
              <w:t xml:space="preserve">Key statistics: </w:t>
            </w:r>
          </w:p>
          <w:p w14:paraId="10E95695" w14:textId="77777777" w:rsidR="00E43D0C" w:rsidRPr="00E43D0C" w:rsidRDefault="00E43D0C" w:rsidP="00E43D0C">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Nine documented practice guidelines and associated training manuals developed, approved, published and implemented to provide information and advice to service providers delivering services to victims of violence.</w:t>
            </w:r>
          </w:p>
          <w:p w14:paraId="62AB5749" w14:textId="77777777" w:rsidR="00E43D0C" w:rsidRPr="00E43D0C" w:rsidRDefault="00E43D0C" w:rsidP="00E43D0C">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 xml:space="preserve">12,907 women and their families were provided with shelter, counselling, legal aid or peer support services. </w:t>
            </w:r>
          </w:p>
          <w:p w14:paraId="62407E75" w14:textId="77777777" w:rsidR="00E43D0C" w:rsidRPr="00E43D0C" w:rsidRDefault="00E43D0C" w:rsidP="00E43D0C">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265 Community Resource Persons (CRP) trained in basic psychosocial and mental health care to improve identifying, managing and referring survivors of GBV and sexual assault (SA).</w:t>
            </w:r>
          </w:p>
          <w:p w14:paraId="5F4040C5" w14:textId="77777777" w:rsidR="00E43D0C" w:rsidRPr="00E43D0C" w:rsidRDefault="00E43D0C" w:rsidP="00E43D0C">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928 community members participated in self-help groups to improve physical and psychological functioning and to provide a support network.</w:t>
            </w:r>
          </w:p>
          <w:p w14:paraId="67015C65" w14:textId="3BAB7673" w:rsidR="00E43D0C" w:rsidRDefault="00E43D0C" w:rsidP="00E43D0C">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2,036 clients assisted with employment and vocational training to increase family financial stability.</w:t>
            </w:r>
          </w:p>
        </w:tc>
      </w:tr>
    </w:tbl>
    <w:p w14:paraId="0CF4C876" w14:textId="77777777" w:rsidR="00E43D0C" w:rsidRDefault="00E43D0C" w:rsidP="00E43D0C">
      <w:pPr>
        <w:rPr>
          <w:rFonts w:ascii="Arial" w:eastAsia="Calibri" w:hAnsi="Arial" w:cs="Arial"/>
          <w:sz w:val="20"/>
          <w:lang w:bidi="ar-SA"/>
        </w:rPr>
      </w:pPr>
    </w:p>
    <w:p w14:paraId="391346DB" w14:textId="77777777" w:rsidR="00C21EC6" w:rsidRDefault="001446D2" w:rsidP="0016755B">
      <w:pPr>
        <w:rPr>
          <w:rFonts w:ascii="Arial" w:eastAsia="Calibri" w:hAnsi="Arial" w:cs="Arial"/>
          <w:sz w:val="20"/>
          <w:lang w:bidi="ar-SA"/>
        </w:rPr>
      </w:pPr>
      <w:r>
        <w:rPr>
          <w:rFonts w:ascii="Arial" w:eastAsia="Calibri" w:hAnsi="Arial" w:cs="Arial"/>
          <w:sz w:val="20"/>
          <w:lang w:bidi="ar-SA"/>
        </w:rPr>
        <w:t>Key</w:t>
      </w:r>
      <w:r w:rsidR="00F313FD">
        <w:rPr>
          <w:rFonts w:ascii="Arial" w:eastAsia="Calibri" w:hAnsi="Arial" w:cs="Arial"/>
          <w:sz w:val="20"/>
          <w:lang w:bidi="ar-SA"/>
        </w:rPr>
        <w:t xml:space="preserve"> outcomes include</w:t>
      </w:r>
      <w:r w:rsidR="00D35066">
        <w:rPr>
          <w:rFonts w:ascii="Arial" w:eastAsia="Calibri" w:hAnsi="Arial" w:cs="Arial"/>
          <w:sz w:val="20"/>
          <w:lang w:bidi="ar-SA"/>
        </w:rPr>
        <w:t>d</w:t>
      </w:r>
      <w:r w:rsidR="0093745A">
        <w:rPr>
          <w:rFonts w:ascii="Arial" w:eastAsia="Calibri" w:hAnsi="Arial" w:cs="Arial"/>
          <w:sz w:val="20"/>
          <w:lang w:bidi="ar-SA"/>
        </w:rPr>
        <w:t>:</w:t>
      </w:r>
    </w:p>
    <w:p w14:paraId="3391FF53" w14:textId="77777777" w:rsidR="00F313FD" w:rsidRPr="001446D2" w:rsidRDefault="00F313FD" w:rsidP="004C390F">
      <w:pPr>
        <w:pStyle w:val="ListParagraph"/>
        <w:numPr>
          <w:ilvl w:val="0"/>
          <w:numId w:val="77"/>
        </w:numPr>
        <w:ind w:left="284" w:hanging="284"/>
        <w:rPr>
          <w:rFonts w:ascii="Arial" w:eastAsia="Calibri" w:hAnsi="Arial" w:cs="Arial"/>
          <w:sz w:val="20"/>
          <w:lang w:bidi="ar-SA"/>
        </w:rPr>
      </w:pPr>
      <w:r w:rsidRPr="001446D2">
        <w:rPr>
          <w:rFonts w:ascii="Arial" w:eastAsia="Calibri" w:hAnsi="Arial" w:cs="Arial"/>
          <w:sz w:val="20"/>
          <w:lang w:bidi="ar-SA"/>
        </w:rPr>
        <w:t xml:space="preserve">Increased engagement </w:t>
      </w:r>
      <w:r w:rsidR="001446D2">
        <w:rPr>
          <w:rFonts w:ascii="Arial" w:eastAsia="Calibri" w:hAnsi="Arial" w:cs="Arial"/>
          <w:sz w:val="20"/>
          <w:lang w:bidi="ar-SA"/>
        </w:rPr>
        <w:t xml:space="preserve">by </w:t>
      </w:r>
      <w:r w:rsidRPr="001446D2">
        <w:rPr>
          <w:rFonts w:ascii="Arial" w:eastAsia="Calibri" w:hAnsi="Arial" w:cs="Arial"/>
          <w:sz w:val="20"/>
          <w:lang w:bidi="ar-SA"/>
        </w:rPr>
        <w:t>sub-national government authorities</w:t>
      </w:r>
      <w:r w:rsidR="00EA4C4E">
        <w:rPr>
          <w:rFonts w:ascii="Arial" w:eastAsia="Calibri" w:hAnsi="Arial" w:cs="Arial"/>
          <w:sz w:val="20"/>
          <w:lang w:bidi="ar-SA"/>
        </w:rPr>
        <w:t xml:space="preserve"> to respond to GBV</w:t>
      </w:r>
      <w:r w:rsidRPr="001446D2">
        <w:rPr>
          <w:rFonts w:ascii="Arial" w:eastAsia="Calibri" w:hAnsi="Arial" w:cs="Arial"/>
          <w:sz w:val="20"/>
          <w:lang w:bidi="ar-SA"/>
        </w:rPr>
        <w:t xml:space="preserve">. </w:t>
      </w:r>
      <w:r w:rsidR="0079599C">
        <w:rPr>
          <w:rFonts w:ascii="Arial" w:eastAsia="Calibri" w:hAnsi="Arial" w:cs="Arial"/>
          <w:sz w:val="20"/>
          <w:lang w:bidi="ar-SA"/>
        </w:rPr>
        <w:t xml:space="preserve">The EVAW program initially focussed on engagement at the national level, however, as the program progressed, a greater emphasis was placed on sub-national engagement. </w:t>
      </w:r>
      <w:r w:rsidR="00D61677">
        <w:rPr>
          <w:rFonts w:ascii="Arial" w:eastAsia="Calibri" w:hAnsi="Arial" w:cs="Arial"/>
          <w:sz w:val="20"/>
          <w:lang w:bidi="ar-SA"/>
        </w:rPr>
        <w:t>The likelihood of</w:t>
      </w:r>
      <w:r w:rsidR="00D61677" w:rsidRPr="001446D2">
        <w:rPr>
          <w:rFonts w:ascii="Arial" w:eastAsia="Calibri" w:hAnsi="Arial" w:cs="Arial"/>
          <w:sz w:val="20"/>
          <w:lang w:bidi="ar-SA"/>
        </w:rPr>
        <w:t xml:space="preserve"> sustainability </w:t>
      </w:r>
      <w:r w:rsidR="0079599C">
        <w:rPr>
          <w:rFonts w:ascii="Arial" w:eastAsia="Calibri" w:hAnsi="Arial" w:cs="Arial"/>
          <w:sz w:val="20"/>
          <w:lang w:bidi="ar-SA"/>
        </w:rPr>
        <w:t xml:space="preserve">has </w:t>
      </w:r>
      <w:r w:rsidR="00D61677">
        <w:rPr>
          <w:rFonts w:ascii="Arial" w:eastAsia="Calibri" w:hAnsi="Arial" w:cs="Arial"/>
          <w:sz w:val="20"/>
          <w:lang w:bidi="ar-SA"/>
        </w:rPr>
        <w:t>been</w:t>
      </w:r>
      <w:r w:rsidR="0079599C">
        <w:rPr>
          <w:rFonts w:ascii="Arial" w:eastAsia="Calibri" w:hAnsi="Arial" w:cs="Arial"/>
          <w:sz w:val="20"/>
          <w:lang w:bidi="ar-SA"/>
        </w:rPr>
        <w:t xml:space="preserve"> increased </w:t>
      </w:r>
      <w:r w:rsidRPr="001446D2">
        <w:rPr>
          <w:rFonts w:ascii="Arial" w:eastAsia="Calibri" w:hAnsi="Arial" w:cs="Arial"/>
          <w:sz w:val="20"/>
          <w:lang w:bidi="ar-SA"/>
        </w:rPr>
        <w:t>as existing government systems have been the mechanism used to institutionalise responses to violence in communities.</w:t>
      </w:r>
    </w:p>
    <w:p w14:paraId="02FCDCBC" w14:textId="77777777" w:rsidR="00C21EC6" w:rsidRDefault="001446D2" w:rsidP="004C390F">
      <w:pPr>
        <w:pStyle w:val="ListParagraph"/>
        <w:numPr>
          <w:ilvl w:val="0"/>
          <w:numId w:val="77"/>
        </w:numPr>
        <w:ind w:left="284" w:hanging="284"/>
        <w:rPr>
          <w:rFonts w:ascii="Arial" w:eastAsia="Calibri" w:hAnsi="Arial" w:cs="Arial"/>
          <w:sz w:val="20"/>
          <w:lang w:bidi="ar-SA"/>
        </w:rPr>
      </w:pPr>
      <w:r w:rsidRPr="001446D2">
        <w:rPr>
          <w:rFonts w:ascii="Arial" w:eastAsia="Calibri" w:hAnsi="Arial" w:cs="Arial"/>
          <w:sz w:val="20"/>
          <w:lang w:bidi="ar-SA"/>
        </w:rPr>
        <w:t>Increased inter-ministerial cooperation and coordination</w:t>
      </w:r>
      <w:r w:rsidR="00EA4C4E">
        <w:rPr>
          <w:rFonts w:ascii="Arial" w:eastAsia="Calibri" w:hAnsi="Arial" w:cs="Arial"/>
          <w:sz w:val="20"/>
          <w:lang w:bidi="ar-SA"/>
        </w:rPr>
        <w:t xml:space="preserve"> to address GBV</w:t>
      </w:r>
      <w:r w:rsidR="00CC0F12">
        <w:rPr>
          <w:rFonts w:ascii="Arial" w:eastAsia="Calibri" w:hAnsi="Arial" w:cs="Arial"/>
          <w:sz w:val="20"/>
          <w:lang w:bidi="ar-SA"/>
        </w:rPr>
        <w:t xml:space="preserve"> service provision</w:t>
      </w:r>
      <w:r w:rsidRPr="001446D2">
        <w:rPr>
          <w:rFonts w:ascii="Arial" w:eastAsia="Calibri" w:hAnsi="Arial" w:cs="Arial"/>
          <w:sz w:val="20"/>
          <w:lang w:bidi="ar-SA"/>
        </w:rPr>
        <w:t xml:space="preserve">. The MSBC was developed, approved and implemented by a joint committee of MOWA and Ministry of Health (MOH). The MSBC has been promulgated throughout MOWA and MOH, national and sub-national, by an official Prakas and included in the national health sector training strategy to scale up the health sector response to GBV. </w:t>
      </w:r>
    </w:p>
    <w:p w14:paraId="39ACDA02" w14:textId="77777777" w:rsidR="00931903" w:rsidRPr="001446D2" w:rsidRDefault="00931903" w:rsidP="004C390F">
      <w:pPr>
        <w:pStyle w:val="ListParagraph"/>
        <w:numPr>
          <w:ilvl w:val="0"/>
          <w:numId w:val="77"/>
        </w:numPr>
        <w:ind w:left="284" w:hanging="284"/>
        <w:rPr>
          <w:rFonts w:ascii="Arial" w:eastAsia="Calibri" w:hAnsi="Arial" w:cs="Arial"/>
          <w:sz w:val="20"/>
          <w:lang w:bidi="ar-SA"/>
        </w:rPr>
      </w:pPr>
      <w:r>
        <w:rPr>
          <w:rFonts w:ascii="Arial" w:eastAsia="Calibri" w:hAnsi="Arial" w:cs="Arial"/>
          <w:sz w:val="20"/>
          <w:lang w:bidi="ar-SA"/>
        </w:rPr>
        <w:t xml:space="preserve">The EVAW program </w:t>
      </w:r>
      <w:r w:rsidR="00391BB1">
        <w:rPr>
          <w:rFonts w:ascii="Arial" w:eastAsia="Calibri" w:hAnsi="Arial" w:cs="Arial"/>
          <w:sz w:val="20"/>
          <w:lang w:bidi="ar-SA"/>
        </w:rPr>
        <w:t>facilitated</w:t>
      </w:r>
      <w:r>
        <w:rPr>
          <w:rFonts w:ascii="Arial" w:eastAsia="Calibri" w:hAnsi="Arial" w:cs="Arial"/>
          <w:sz w:val="20"/>
          <w:lang w:bidi="ar-SA"/>
        </w:rPr>
        <w:t xml:space="preserve"> a methodology, through the GBV sub-groups, that </w:t>
      </w:r>
      <w:r w:rsidR="00A626C4">
        <w:rPr>
          <w:rFonts w:ascii="Arial" w:eastAsia="Calibri" w:hAnsi="Arial" w:cs="Arial"/>
          <w:sz w:val="20"/>
          <w:lang w:bidi="ar-SA"/>
        </w:rPr>
        <w:t>is</w:t>
      </w:r>
      <w:r>
        <w:rPr>
          <w:rFonts w:ascii="Arial" w:eastAsia="Calibri" w:hAnsi="Arial" w:cs="Arial"/>
          <w:sz w:val="20"/>
          <w:lang w:bidi="ar-SA"/>
        </w:rPr>
        <w:t xml:space="preserve"> readily </w:t>
      </w:r>
      <w:r w:rsidR="00A626C4">
        <w:rPr>
          <w:rFonts w:ascii="Arial" w:eastAsia="Calibri" w:hAnsi="Arial" w:cs="Arial"/>
          <w:sz w:val="20"/>
          <w:lang w:bidi="ar-SA"/>
        </w:rPr>
        <w:t xml:space="preserve">able to </w:t>
      </w:r>
      <w:r>
        <w:rPr>
          <w:rFonts w:ascii="Arial" w:eastAsia="Calibri" w:hAnsi="Arial" w:cs="Arial"/>
          <w:sz w:val="20"/>
          <w:lang w:bidi="ar-SA"/>
        </w:rPr>
        <w:t xml:space="preserve">be adopted by other sub-national governments. </w:t>
      </w:r>
      <w:r w:rsidR="00A626C4">
        <w:rPr>
          <w:rFonts w:ascii="Arial" w:eastAsia="Calibri" w:hAnsi="Arial" w:cs="Arial"/>
          <w:sz w:val="20"/>
          <w:lang w:bidi="ar-SA"/>
        </w:rPr>
        <w:t>Feedback supports that t</w:t>
      </w:r>
      <w:r>
        <w:rPr>
          <w:rFonts w:ascii="Arial" w:eastAsia="Calibri" w:hAnsi="Arial" w:cs="Arial"/>
          <w:sz w:val="20"/>
          <w:lang w:bidi="ar-SA"/>
        </w:rPr>
        <w:t xml:space="preserve">his has </w:t>
      </w:r>
      <w:r w:rsidR="00A626C4">
        <w:rPr>
          <w:rFonts w:ascii="Arial" w:eastAsia="Calibri" w:hAnsi="Arial" w:cs="Arial"/>
          <w:sz w:val="20"/>
          <w:lang w:bidi="ar-SA"/>
        </w:rPr>
        <w:t>occurred</w:t>
      </w:r>
      <w:r>
        <w:rPr>
          <w:rFonts w:ascii="Arial" w:eastAsia="Calibri" w:hAnsi="Arial" w:cs="Arial"/>
          <w:sz w:val="20"/>
          <w:lang w:bidi="ar-SA"/>
        </w:rPr>
        <w:t xml:space="preserve"> with additional </w:t>
      </w:r>
      <w:r w:rsidR="00CC0F12">
        <w:rPr>
          <w:rFonts w:ascii="Arial" w:eastAsia="Calibri" w:hAnsi="Arial" w:cs="Arial"/>
          <w:sz w:val="20"/>
          <w:lang w:bidi="ar-SA"/>
        </w:rPr>
        <w:t xml:space="preserve">provinces </w:t>
      </w:r>
      <w:r w:rsidR="00A626C4">
        <w:rPr>
          <w:rFonts w:ascii="Arial" w:eastAsia="Calibri" w:hAnsi="Arial" w:cs="Arial"/>
          <w:sz w:val="20"/>
          <w:lang w:bidi="ar-SA"/>
        </w:rPr>
        <w:t>(</w:t>
      </w:r>
      <w:r w:rsidR="00CC0F12">
        <w:rPr>
          <w:rFonts w:ascii="Arial" w:eastAsia="Calibri" w:hAnsi="Arial" w:cs="Arial"/>
          <w:sz w:val="20"/>
          <w:lang w:bidi="ar-SA"/>
        </w:rPr>
        <w:t>that</w:t>
      </w:r>
      <w:r>
        <w:rPr>
          <w:rFonts w:ascii="Arial" w:eastAsia="Calibri" w:hAnsi="Arial" w:cs="Arial"/>
          <w:sz w:val="20"/>
          <w:lang w:bidi="ar-SA"/>
        </w:rPr>
        <w:t xml:space="preserve"> had not participated in the EVAW program</w:t>
      </w:r>
      <w:r w:rsidR="00A626C4">
        <w:rPr>
          <w:rFonts w:ascii="Arial" w:eastAsia="Calibri" w:hAnsi="Arial" w:cs="Arial"/>
          <w:sz w:val="20"/>
          <w:lang w:bidi="ar-SA"/>
        </w:rPr>
        <w:t>)</w:t>
      </w:r>
      <w:r>
        <w:rPr>
          <w:rFonts w:ascii="Arial" w:eastAsia="Calibri" w:hAnsi="Arial" w:cs="Arial"/>
          <w:sz w:val="20"/>
          <w:lang w:bidi="ar-SA"/>
        </w:rPr>
        <w:t>, implementing the GBV sub-group to respond to VAW in their communities.</w:t>
      </w:r>
    </w:p>
    <w:p w14:paraId="37346408" w14:textId="77777777" w:rsidR="00713A36" w:rsidRPr="002E4062" w:rsidRDefault="00713A36" w:rsidP="0016755B">
      <w:pPr>
        <w:pStyle w:val="Heading3"/>
        <w:spacing w:before="240"/>
      </w:pPr>
      <w:bookmarkStart w:id="9" w:name="_Toc498412415"/>
      <w:r w:rsidRPr="002E4062">
        <w:lastRenderedPageBreak/>
        <w:t>Prevention: Strategies developed to promote positive change in perceptions, attitudes, behaviours, beliefs, practices and social norms</w:t>
      </w:r>
      <w:bookmarkEnd w:id="9"/>
    </w:p>
    <w:p w14:paraId="6FEE6790" w14:textId="77777777" w:rsidR="00931903" w:rsidRPr="00931903" w:rsidRDefault="00931903" w:rsidP="0016755B">
      <w:pPr>
        <w:rPr>
          <w:rFonts w:ascii="Arial" w:eastAsia="Calibri" w:hAnsi="Arial" w:cs="Arial"/>
          <w:b/>
          <w:i/>
          <w:sz w:val="20"/>
          <w:lang w:bidi="ar-SA"/>
        </w:rPr>
      </w:pPr>
      <w:r w:rsidRPr="00931903">
        <w:rPr>
          <w:rFonts w:ascii="Arial" w:eastAsia="Calibri" w:hAnsi="Arial" w:cs="Arial"/>
          <w:b/>
          <w:i/>
          <w:sz w:val="20"/>
          <w:lang w:bidi="ar-SA"/>
        </w:rPr>
        <w:t>End of program outcome 2: Relevant RGC agencies, sub-national authorities and the private sector act to prevent violence against women and contribute to implementing Cambodian NAPVAW</w:t>
      </w:r>
      <w:r>
        <w:rPr>
          <w:rFonts w:ascii="Arial" w:eastAsia="Calibri" w:hAnsi="Arial" w:cs="Arial"/>
          <w:b/>
          <w:i/>
          <w:sz w:val="20"/>
          <w:lang w:bidi="ar-SA"/>
        </w:rPr>
        <w:t>.</w:t>
      </w:r>
    </w:p>
    <w:p w14:paraId="2807E54B" w14:textId="77777777" w:rsidR="00D551E9" w:rsidRDefault="00D551E9" w:rsidP="0016755B">
      <w:pPr>
        <w:rPr>
          <w:rFonts w:ascii="Arial" w:eastAsia="Calibri" w:hAnsi="Arial" w:cs="Arial"/>
          <w:sz w:val="20"/>
          <w:lang w:bidi="ar-SA"/>
        </w:rPr>
      </w:pPr>
      <w:r>
        <w:rPr>
          <w:rFonts w:ascii="Arial" w:eastAsia="Calibri" w:hAnsi="Arial" w:cs="Arial"/>
          <w:sz w:val="20"/>
          <w:lang w:bidi="ar-SA"/>
        </w:rPr>
        <w:t>The EVAW prog</w:t>
      </w:r>
      <w:r w:rsidR="00AD46F3">
        <w:rPr>
          <w:rFonts w:ascii="Arial" w:eastAsia="Calibri" w:hAnsi="Arial" w:cs="Arial"/>
          <w:sz w:val="20"/>
          <w:lang w:bidi="ar-SA"/>
        </w:rPr>
        <w:t>ram implementation approach to p</w:t>
      </w:r>
      <w:r>
        <w:rPr>
          <w:rFonts w:ascii="Arial" w:eastAsia="Calibri" w:hAnsi="Arial" w:cs="Arial"/>
          <w:sz w:val="20"/>
          <w:lang w:bidi="ar-SA"/>
        </w:rPr>
        <w:t xml:space="preserve">revention </w:t>
      </w:r>
      <w:r>
        <w:rPr>
          <w:rFonts w:ascii="Arial" w:eastAsia="Calibri" w:hAnsi="Arial" w:cs="Arial"/>
          <w:sz w:val="20"/>
          <w:lang w:val="en-US" w:bidi="ar-SA"/>
        </w:rPr>
        <w:t>acknowledges the</w:t>
      </w:r>
      <w:r w:rsidRPr="00D551E9">
        <w:rPr>
          <w:rFonts w:ascii="Arial" w:eastAsia="Calibri" w:hAnsi="Arial" w:cs="Arial"/>
          <w:sz w:val="20"/>
          <w:lang w:val="en-US" w:bidi="ar-SA"/>
        </w:rPr>
        <w:t xml:space="preserve"> mutually reinforcing interventions</w:t>
      </w:r>
      <w:r w:rsidR="00D5319D">
        <w:rPr>
          <w:rFonts w:ascii="Arial" w:eastAsia="Calibri" w:hAnsi="Arial" w:cs="Arial"/>
          <w:sz w:val="20"/>
          <w:lang w:val="en-US" w:bidi="ar-SA"/>
        </w:rPr>
        <w:t xml:space="preserve"> of </w:t>
      </w:r>
      <w:r w:rsidR="00D5319D" w:rsidRPr="00D551E9">
        <w:rPr>
          <w:rFonts w:ascii="Arial" w:eastAsia="Calibri" w:hAnsi="Arial" w:cs="Arial"/>
          <w:bCs/>
          <w:i/>
          <w:iCs/>
          <w:sz w:val="20"/>
          <w:lang w:val="en-US" w:bidi="ar-SA"/>
        </w:rPr>
        <w:t>primary prevention</w:t>
      </w:r>
      <w:r w:rsidRPr="00D551E9">
        <w:rPr>
          <w:rFonts w:ascii="Arial" w:eastAsia="Calibri" w:hAnsi="Arial" w:cs="Arial"/>
          <w:sz w:val="20"/>
          <w:lang w:val="en-US" w:bidi="ar-SA"/>
        </w:rPr>
        <w:t xml:space="preserve"> </w:t>
      </w:r>
      <w:r w:rsidR="00D5319D">
        <w:rPr>
          <w:rFonts w:ascii="Arial" w:eastAsia="Calibri" w:hAnsi="Arial" w:cs="Arial"/>
          <w:sz w:val="20"/>
          <w:lang w:val="en-US" w:bidi="ar-SA"/>
        </w:rPr>
        <w:t>- the</w:t>
      </w:r>
      <w:r w:rsidRPr="00D551E9">
        <w:rPr>
          <w:rFonts w:ascii="Arial" w:eastAsia="Calibri" w:hAnsi="Arial" w:cs="Arial"/>
          <w:sz w:val="20"/>
          <w:lang w:val="en-US" w:bidi="ar-SA"/>
        </w:rPr>
        <w:t xml:space="preserve"> prevent</w:t>
      </w:r>
      <w:r w:rsidR="00D5319D">
        <w:rPr>
          <w:rFonts w:ascii="Arial" w:eastAsia="Calibri" w:hAnsi="Arial" w:cs="Arial"/>
          <w:sz w:val="20"/>
          <w:lang w:val="en-US" w:bidi="ar-SA"/>
        </w:rPr>
        <w:t>ion of</w:t>
      </w:r>
      <w:r w:rsidRPr="00D551E9">
        <w:rPr>
          <w:rFonts w:ascii="Arial" w:eastAsia="Calibri" w:hAnsi="Arial" w:cs="Arial"/>
          <w:sz w:val="20"/>
          <w:lang w:val="en-US" w:bidi="ar-SA"/>
        </w:rPr>
        <w:t xml:space="preserve"> violence before it occurs, and </w:t>
      </w:r>
      <w:r w:rsidR="00D5319D" w:rsidRPr="00D551E9">
        <w:rPr>
          <w:rFonts w:ascii="Arial" w:eastAsia="Calibri" w:hAnsi="Arial" w:cs="Arial"/>
          <w:bCs/>
          <w:i/>
          <w:iCs/>
          <w:sz w:val="20"/>
          <w:lang w:val="en-US" w:bidi="ar-SA"/>
        </w:rPr>
        <w:t>secondary prevention</w:t>
      </w:r>
      <w:r w:rsidR="00D5319D">
        <w:rPr>
          <w:rFonts w:ascii="Arial" w:eastAsia="Calibri" w:hAnsi="Arial" w:cs="Arial"/>
          <w:sz w:val="20"/>
          <w:lang w:bidi="ar-SA"/>
        </w:rPr>
        <w:t xml:space="preserve"> - </w:t>
      </w:r>
      <w:r>
        <w:rPr>
          <w:rFonts w:ascii="Arial" w:eastAsia="Calibri" w:hAnsi="Arial" w:cs="Arial"/>
          <w:sz w:val="20"/>
          <w:lang w:val="en-US" w:bidi="ar-SA"/>
        </w:rPr>
        <w:t xml:space="preserve">interventions that </w:t>
      </w:r>
      <w:r w:rsidRPr="00D551E9">
        <w:rPr>
          <w:rFonts w:ascii="Arial" w:eastAsia="Calibri" w:hAnsi="Arial" w:cs="Arial"/>
          <w:sz w:val="20"/>
          <w:lang w:val="en-US" w:bidi="ar-SA"/>
        </w:rPr>
        <w:t>prevent the reocc</w:t>
      </w:r>
      <w:r>
        <w:rPr>
          <w:rFonts w:ascii="Arial" w:eastAsia="Calibri" w:hAnsi="Arial" w:cs="Arial"/>
          <w:sz w:val="20"/>
          <w:lang w:val="en-US" w:bidi="ar-SA"/>
        </w:rPr>
        <w:t xml:space="preserve">urrence of violence, primarily </w:t>
      </w:r>
      <w:r w:rsidRPr="00D551E9">
        <w:rPr>
          <w:rFonts w:ascii="Arial" w:eastAsia="Calibri" w:hAnsi="Arial" w:cs="Arial"/>
          <w:sz w:val="20"/>
          <w:lang w:val="en-US" w:bidi="ar-SA"/>
        </w:rPr>
        <w:t xml:space="preserve">through </w:t>
      </w:r>
      <w:r>
        <w:rPr>
          <w:rFonts w:ascii="Arial" w:eastAsia="Calibri" w:hAnsi="Arial" w:cs="Arial"/>
          <w:sz w:val="20"/>
          <w:lang w:val="en-US" w:bidi="ar-SA"/>
        </w:rPr>
        <w:t xml:space="preserve">service </w:t>
      </w:r>
      <w:r w:rsidR="00D5319D">
        <w:rPr>
          <w:rFonts w:ascii="Arial" w:eastAsia="Calibri" w:hAnsi="Arial" w:cs="Arial"/>
          <w:sz w:val="20"/>
          <w:lang w:val="en-US" w:bidi="ar-SA"/>
        </w:rPr>
        <w:t>provision.</w:t>
      </w:r>
      <w:r w:rsidRPr="00D551E9">
        <w:rPr>
          <w:rFonts w:ascii="Arial" w:eastAsia="Calibri" w:hAnsi="Arial" w:cs="Arial"/>
          <w:sz w:val="20"/>
          <w:lang w:val="en-US" w:bidi="ar-SA"/>
        </w:rPr>
        <w:t xml:space="preserve"> </w:t>
      </w:r>
      <w:r>
        <w:rPr>
          <w:rFonts w:ascii="Arial" w:eastAsia="Calibri" w:hAnsi="Arial" w:cs="Arial"/>
          <w:sz w:val="20"/>
          <w:lang w:bidi="ar-SA"/>
        </w:rPr>
        <w:t>Therefore, many of the activities provided in the Services and Justice focus areas could also be identified as prevention activities.</w:t>
      </w:r>
    </w:p>
    <w:p w14:paraId="51F429F7" w14:textId="77777777" w:rsidR="00931903" w:rsidRDefault="00D551E9" w:rsidP="0016755B">
      <w:pPr>
        <w:rPr>
          <w:rFonts w:ascii="Arial" w:eastAsia="Calibri" w:hAnsi="Arial" w:cs="Arial"/>
          <w:sz w:val="20"/>
          <w:lang w:bidi="ar-SA"/>
        </w:rPr>
      </w:pPr>
      <w:r>
        <w:rPr>
          <w:rFonts w:ascii="Arial" w:eastAsia="Calibri" w:hAnsi="Arial" w:cs="Arial"/>
          <w:sz w:val="20"/>
          <w:lang w:bidi="ar-SA"/>
        </w:rPr>
        <w:t>T</w:t>
      </w:r>
      <w:r w:rsidR="00931903" w:rsidRPr="00931903">
        <w:rPr>
          <w:rFonts w:ascii="Arial" w:eastAsia="Calibri" w:hAnsi="Arial" w:cs="Arial"/>
          <w:sz w:val="20"/>
          <w:lang w:bidi="ar-SA"/>
        </w:rPr>
        <w:t xml:space="preserve">his outcome </w:t>
      </w:r>
      <w:r>
        <w:rPr>
          <w:rFonts w:ascii="Arial" w:eastAsia="Calibri" w:hAnsi="Arial" w:cs="Arial"/>
          <w:sz w:val="20"/>
          <w:lang w:bidi="ar-SA"/>
        </w:rPr>
        <w:t>focussed on</w:t>
      </w:r>
      <w:r w:rsidR="00931903">
        <w:rPr>
          <w:rFonts w:ascii="Arial" w:eastAsia="Calibri" w:hAnsi="Arial" w:cs="Arial"/>
          <w:sz w:val="20"/>
          <w:lang w:bidi="ar-SA"/>
        </w:rPr>
        <w:t xml:space="preserve"> addres</w:t>
      </w:r>
      <w:r>
        <w:rPr>
          <w:rFonts w:ascii="Arial" w:eastAsia="Calibri" w:hAnsi="Arial" w:cs="Arial"/>
          <w:sz w:val="20"/>
          <w:lang w:bidi="ar-SA"/>
        </w:rPr>
        <w:t>sing</w:t>
      </w:r>
      <w:r w:rsidR="00931903">
        <w:rPr>
          <w:rFonts w:ascii="Arial" w:eastAsia="Calibri" w:hAnsi="Arial" w:cs="Arial"/>
          <w:sz w:val="20"/>
          <w:lang w:bidi="ar-SA"/>
        </w:rPr>
        <w:t xml:space="preserve"> prevention of VAW through challenging knowledge</w:t>
      </w:r>
      <w:r w:rsidR="0013752A">
        <w:rPr>
          <w:rFonts w:ascii="Arial" w:eastAsia="Calibri" w:hAnsi="Arial" w:cs="Arial"/>
          <w:sz w:val="20"/>
          <w:lang w:bidi="ar-SA"/>
        </w:rPr>
        <w:t>,</w:t>
      </w:r>
      <w:r w:rsidR="00931903">
        <w:rPr>
          <w:rFonts w:ascii="Arial" w:eastAsia="Calibri" w:hAnsi="Arial" w:cs="Arial"/>
          <w:sz w:val="20"/>
          <w:lang w:bidi="ar-SA"/>
        </w:rPr>
        <w:t xml:space="preserve"> </w:t>
      </w:r>
      <w:r w:rsidR="0013752A">
        <w:rPr>
          <w:rFonts w:ascii="Arial" w:eastAsia="Calibri" w:hAnsi="Arial" w:cs="Arial"/>
          <w:sz w:val="20"/>
          <w:lang w:bidi="ar-SA"/>
        </w:rPr>
        <w:t>attitudes</w:t>
      </w:r>
      <w:r w:rsidR="0013752A" w:rsidRPr="00713A36">
        <w:rPr>
          <w:rFonts w:ascii="Arial" w:eastAsia="Calibri" w:hAnsi="Arial" w:cs="Arial"/>
          <w:sz w:val="20"/>
          <w:lang w:bidi="ar-SA"/>
        </w:rPr>
        <w:t xml:space="preserve"> </w:t>
      </w:r>
      <w:r w:rsidR="00931903">
        <w:rPr>
          <w:rFonts w:ascii="Arial" w:eastAsia="Calibri" w:hAnsi="Arial" w:cs="Arial"/>
          <w:sz w:val="20"/>
          <w:lang w:bidi="ar-SA"/>
        </w:rPr>
        <w:t xml:space="preserve">and </w:t>
      </w:r>
      <w:r w:rsidR="0013752A">
        <w:rPr>
          <w:rFonts w:ascii="Arial" w:eastAsia="Calibri" w:hAnsi="Arial" w:cs="Arial"/>
          <w:sz w:val="20"/>
          <w:lang w:bidi="ar-SA"/>
        </w:rPr>
        <w:t xml:space="preserve">behaviours in responding to, and understanding the impact of violence against women </w:t>
      </w:r>
      <w:r w:rsidR="00931903">
        <w:rPr>
          <w:rFonts w:ascii="Arial" w:eastAsia="Calibri" w:hAnsi="Arial" w:cs="Arial"/>
          <w:sz w:val="20"/>
          <w:lang w:bidi="ar-SA"/>
        </w:rPr>
        <w:t>through the use of targeted</w:t>
      </w:r>
      <w:r w:rsidR="0013752A">
        <w:rPr>
          <w:rFonts w:ascii="Arial" w:eastAsia="Calibri" w:hAnsi="Arial" w:cs="Arial"/>
          <w:sz w:val="20"/>
          <w:lang w:bidi="ar-SA"/>
        </w:rPr>
        <w:t xml:space="preserve"> and structured</w:t>
      </w:r>
      <w:r w:rsidR="00931903">
        <w:rPr>
          <w:rFonts w:ascii="Arial" w:eastAsia="Calibri" w:hAnsi="Arial" w:cs="Arial"/>
          <w:sz w:val="20"/>
          <w:lang w:bidi="ar-SA"/>
        </w:rPr>
        <w:t xml:space="preserve"> training programs, the use of </w:t>
      </w:r>
      <w:r w:rsidR="008708BA">
        <w:rPr>
          <w:rFonts w:ascii="Arial" w:eastAsia="Calibri" w:hAnsi="Arial" w:cs="Arial"/>
          <w:sz w:val="20"/>
          <w:lang w:bidi="ar-SA"/>
        </w:rPr>
        <w:t xml:space="preserve">media and </w:t>
      </w:r>
      <w:r w:rsidR="00931903">
        <w:rPr>
          <w:rFonts w:ascii="Arial" w:eastAsia="Calibri" w:hAnsi="Arial" w:cs="Arial"/>
          <w:sz w:val="20"/>
          <w:lang w:bidi="ar-SA"/>
        </w:rPr>
        <w:t xml:space="preserve">social media </w:t>
      </w:r>
      <w:r w:rsidR="0013752A">
        <w:rPr>
          <w:rFonts w:ascii="Arial" w:eastAsia="Calibri" w:hAnsi="Arial" w:cs="Arial"/>
          <w:sz w:val="20"/>
          <w:lang w:bidi="ar-SA"/>
        </w:rPr>
        <w:t xml:space="preserve">to promote positive messages </w:t>
      </w:r>
      <w:r w:rsidR="00931903">
        <w:rPr>
          <w:rFonts w:ascii="Arial" w:eastAsia="Calibri" w:hAnsi="Arial" w:cs="Arial"/>
          <w:sz w:val="20"/>
          <w:lang w:bidi="ar-SA"/>
        </w:rPr>
        <w:t xml:space="preserve">and </w:t>
      </w:r>
      <w:r w:rsidR="0013752A">
        <w:rPr>
          <w:rFonts w:ascii="Arial" w:eastAsia="Calibri" w:hAnsi="Arial" w:cs="Arial"/>
          <w:sz w:val="20"/>
          <w:lang w:bidi="ar-SA"/>
        </w:rPr>
        <w:t>the engagement of</w:t>
      </w:r>
      <w:r w:rsidR="00931903">
        <w:rPr>
          <w:rFonts w:ascii="Arial" w:eastAsia="Calibri" w:hAnsi="Arial" w:cs="Arial"/>
          <w:sz w:val="20"/>
          <w:lang w:bidi="ar-SA"/>
        </w:rPr>
        <w:t xml:space="preserve"> perpetrators </w:t>
      </w:r>
      <w:r w:rsidR="0013752A">
        <w:rPr>
          <w:rFonts w:ascii="Arial" w:eastAsia="Calibri" w:hAnsi="Arial" w:cs="Arial"/>
          <w:sz w:val="20"/>
          <w:lang w:bidi="ar-SA"/>
        </w:rPr>
        <w:t xml:space="preserve">to </w:t>
      </w:r>
      <w:r w:rsidR="00931903">
        <w:rPr>
          <w:rFonts w:ascii="Arial" w:eastAsia="Calibri" w:hAnsi="Arial" w:cs="Arial"/>
          <w:sz w:val="20"/>
          <w:lang w:bidi="ar-SA"/>
        </w:rPr>
        <w:t>address their behaviour.</w:t>
      </w:r>
    </w:p>
    <w:p w14:paraId="1EFAB9A8" w14:textId="77777777" w:rsidR="00713A36" w:rsidRPr="00713A36" w:rsidRDefault="00713A36" w:rsidP="0016755B">
      <w:pPr>
        <w:rPr>
          <w:rFonts w:ascii="Arial" w:eastAsia="Calibri" w:hAnsi="Arial" w:cs="Arial"/>
          <w:sz w:val="20"/>
          <w:lang w:bidi="ar-SA"/>
        </w:rPr>
      </w:pPr>
      <w:r w:rsidRPr="00713A36">
        <w:rPr>
          <w:rFonts w:ascii="Arial" w:eastAsia="Calibri" w:hAnsi="Arial" w:cs="Arial"/>
          <w:sz w:val="20"/>
          <w:lang w:bidi="ar-SA"/>
        </w:rPr>
        <w:t xml:space="preserve">Key </w:t>
      </w:r>
      <w:r w:rsidR="00075512">
        <w:rPr>
          <w:rFonts w:ascii="Arial" w:eastAsia="Calibri" w:hAnsi="Arial" w:cs="Arial"/>
          <w:sz w:val="20"/>
          <w:lang w:bidi="ar-SA"/>
        </w:rPr>
        <w:t>achievements</w:t>
      </w:r>
      <w:r w:rsidR="00075512" w:rsidRPr="00713A36">
        <w:rPr>
          <w:rFonts w:ascii="Arial" w:eastAsia="Calibri" w:hAnsi="Arial" w:cs="Arial"/>
          <w:sz w:val="20"/>
          <w:lang w:bidi="ar-SA"/>
        </w:rPr>
        <w:t xml:space="preserve"> </w:t>
      </w:r>
      <w:r w:rsidRPr="00713A36">
        <w:rPr>
          <w:rFonts w:ascii="Arial" w:eastAsia="Calibri" w:hAnsi="Arial" w:cs="Arial"/>
          <w:sz w:val="20"/>
          <w:lang w:bidi="ar-SA"/>
        </w:rPr>
        <w:t>include</w:t>
      </w:r>
      <w:r w:rsidR="00D35066">
        <w:rPr>
          <w:rFonts w:ascii="Arial" w:eastAsia="Calibri" w:hAnsi="Arial" w:cs="Arial"/>
          <w:sz w:val="20"/>
          <w:lang w:bidi="ar-SA"/>
        </w:rPr>
        <w:t>d</w:t>
      </w:r>
      <w:r w:rsidR="0093745A">
        <w:rPr>
          <w:rFonts w:ascii="Arial" w:eastAsia="Calibri" w:hAnsi="Arial" w:cs="Arial"/>
          <w:sz w:val="20"/>
          <w:lang w:bidi="ar-SA"/>
        </w:rPr>
        <w:t>:</w:t>
      </w:r>
    </w:p>
    <w:p w14:paraId="13B11C1B" w14:textId="77777777" w:rsidR="0013752A" w:rsidRDefault="0013752A" w:rsidP="006E6FD0">
      <w:pPr>
        <w:pStyle w:val="ListParagraph"/>
        <w:numPr>
          <w:ilvl w:val="0"/>
          <w:numId w:val="66"/>
        </w:numPr>
        <w:ind w:left="284" w:hanging="284"/>
        <w:rPr>
          <w:rFonts w:ascii="Arial" w:eastAsia="Calibri" w:hAnsi="Arial" w:cs="Arial"/>
          <w:bCs/>
          <w:sz w:val="20"/>
          <w:lang w:bidi="ar-SA"/>
        </w:rPr>
      </w:pPr>
      <w:r>
        <w:rPr>
          <w:rFonts w:ascii="Arial" w:eastAsia="Calibri" w:hAnsi="Arial" w:cs="Arial"/>
          <w:bCs/>
          <w:sz w:val="20"/>
          <w:lang w:bidi="ar-SA"/>
        </w:rPr>
        <w:t>Implementation of the Community Alcohol Notification System (CANS) and t</w:t>
      </w:r>
      <w:r w:rsidR="00713A36" w:rsidRPr="00713A36">
        <w:rPr>
          <w:rFonts w:ascii="Arial" w:eastAsia="Calibri" w:hAnsi="Arial" w:cs="Arial"/>
          <w:bCs/>
          <w:sz w:val="20"/>
          <w:lang w:bidi="ar-SA"/>
        </w:rPr>
        <w:t xml:space="preserve">he </w:t>
      </w:r>
      <w:r>
        <w:rPr>
          <w:rFonts w:ascii="Arial" w:eastAsia="Calibri" w:hAnsi="Arial" w:cs="Arial"/>
          <w:bCs/>
          <w:sz w:val="20"/>
          <w:lang w:bidi="ar-SA"/>
        </w:rPr>
        <w:t xml:space="preserve">adoption and enactment of the Deika on alcohol control. The Deika is a commune level by-law that sets limits on the sale, consumption and advertising of alcohol. Key success factors of this approach have included increased awareness of the link between alcohol abuse and GBV </w:t>
      </w:r>
      <w:r w:rsidR="0079599C">
        <w:rPr>
          <w:rFonts w:ascii="Arial" w:eastAsia="Calibri" w:hAnsi="Arial" w:cs="Arial"/>
          <w:bCs/>
          <w:sz w:val="20"/>
          <w:lang w:bidi="ar-SA"/>
        </w:rPr>
        <w:t>and</w:t>
      </w:r>
      <w:r>
        <w:rPr>
          <w:rFonts w:ascii="Arial" w:eastAsia="Calibri" w:hAnsi="Arial" w:cs="Arial"/>
          <w:bCs/>
          <w:sz w:val="20"/>
          <w:lang w:bidi="ar-SA"/>
        </w:rPr>
        <w:t xml:space="preserve"> a </w:t>
      </w:r>
      <w:r w:rsidR="0079599C">
        <w:rPr>
          <w:rFonts w:ascii="Arial" w:eastAsia="Calibri" w:hAnsi="Arial" w:cs="Arial"/>
          <w:bCs/>
          <w:sz w:val="20"/>
          <w:lang w:bidi="ar-SA"/>
        </w:rPr>
        <w:t xml:space="preserve">reported </w:t>
      </w:r>
      <w:r>
        <w:rPr>
          <w:rFonts w:ascii="Arial" w:eastAsia="Calibri" w:hAnsi="Arial" w:cs="Arial"/>
          <w:bCs/>
          <w:sz w:val="20"/>
          <w:lang w:bidi="ar-SA"/>
        </w:rPr>
        <w:t xml:space="preserve">decrease </w:t>
      </w:r>
      <w:r w:rsidR="00B42256">
        <w:rPr>
          <w:rFonts w:ascii="Arial" w:eastAsia="Calibri" w:hAnsi="Arial" w:cs="Arial"/>
          <w:bCs/>
          <w:sz w:val="20"/>
          <w:lang w:bidi="ar-SA"/>
        </w:rPr>
        <w:t>of violence against intimate partners.</w:t>
      </w:r>
    </w:p>
    <w:p w14:paraId="0C8FE285" w14:textId="77777777" w:rsidR="00713A36" w:rsidRPr="00713A36" w:rsidRDefault="00B42256" w:rsidP="00B42256">
      <w:pPr>
        <w:pStyle w:val="ListParagraph"/>
        <w:numPr>
          <w:ilvl w:val="0"/>
          <w:numId w:val="66"/>
        </w:numPr>
        <w:ind w:left="284" w:hanging="284"/>
        <w:rPr>
          <w:rFonts w:ascii="Arial" w:eastAsia="Calibri" w:hAnsi="Arial" w:cs="Arial"/>
          <w:bCs/>
          <w:sz w:val="20"/>
          <w:lang w:bidi="ar-SA"/>
        </w:rPr>
      </w:pPr>
      <w:r>
        <w:rPr>
          <w:rFonts w:ascii="Arial" w:eastAsia="Calibri" w:hAnsi="Arial" w:cs="Arial"/>
          <w:bCs/>
          <w:sz w:val="20"/>
          <w:lang w:bidi="ar-SA"/>
        </w:rPr>
        <w:t xml:space="preserve">The development and implementation of the CANS National Technical Document. </w:t>
      </w:r>
      <w:r w:rsidR="00D71134">
        <w:rPr>
          <w:rFonts w:ascii="Arial" w:eastAsia="Calibri" w:hAnsi="Arial" w:cs="Arial"/>
          <w:bCs/>
          <w:sz w:val="20"/>
          <w:lang w:bidi="ar-SA"/>
        </w:rPr>
        <w:t>T</w:t>
      </w:r>
      <w:r>
        <w:rPr>
          <w:rFonts w:ascii="Arial" w:eastAsia="Calibri" w:hAnsi="Arial" w:cs="Arial"/>
          <w:bCs/>
          <w:sz w:val="20"/>
          <w:lang w:bidi="ar-SA"/>
        </w:rPr>
        <w:t xml:space="preserve">his document </w:t>
      </w:r>
      <w:r w:rsidR="00D71134">
        <w:rPr>
          <w:rFonts w:ascii="Arial" w:eastAsia="Calibri" w:hAnsi="Arial" w:cs="Arial"/>
          <w:bCs/>
          <w:sz w:val="20"/>
          <w:lang w:bidi="ar-SA"/>
        </w:rPr>
        <w:t>is the tool</w:t>
      </w:r>
      <w:r>
        <w:rPr>
          <w:rFonts w:ascii="Arial" w:eastAsia="Calibri" w:hAnsi="Arial" w:cs="Arial"/>
          <w:bCs/>
          <w:sz w:val="20"/>
          <w:lang w:bidi="ar-SA"/>
        </w:rPr>
        <w:t xml:space="preserve"> </w:t>
      </w:r>
      <w:r w:rsidRPr="00713A36">
        <w:rPr>
          <w:rFonts w:ascii="Arial" w:eastAsia="Calibri" w:hAnsi="Arial" w:cs="Arial"/>
          <w:bCs/>
          <w:sz w:val="20"/>
          <w:lang w:bidi="ar-SA"/>
        </w:rPr>
        <w:t xml:space="preserve">to institutionalise </w:t>
      </w:r>
      <w:r>
        <w:rPr>
          <w:rFonts w:ascii="Arial" w:eastAsia="Calibri" w:hAnsi="Arial" w:cs="Arial"/>
          <w:bCs/>
          <w:sz w:val="20"/>
          <w:lang w:bidi="ar-SA"/>
        </w:rPr>
        <w:t xml:space="preserve">the </w:t>
      </w:r>
      <w:r w:rsidRPr="00713A36">
        <w:rPr>
          <w:rFonts w:ascii="Arial" w:eastAsia="Calibri" w:hAnsi="Arial" w:cs="Arial"/>
          <w:bCs/>
          <w:sz w:val="20"/>
          <w:lang w:bidi="ar-SA"/>
        </w:rPr>
        <w:t xml:space="preserve">training and implementation of </w:t>
      </w:r>
      <w:r>
        <w:rPr>
          <w:rFonts w:ascii="Arial" w:eastAsia="Calibri" w:hAnsi="Arial" w:cs="Arial"/>
          <w:bCs/>
          <w:sz w:val="20"/>
          <w:lang w:bidi="ar-SA"/>
        </w:rPr>
        <w:t xml:space="preserve">CANS at the sub-national level through the provincial government systems. This process </w:t>
      </w:r>
      <w:r w:rsidR="008708BA">
        <w:rPr>
          <w:rFonts w:ascii="Arial" w:eastAsia="Calibri" w:hAnsi="Arial" w:cs="Arial"/>
          <w:bCs/>
          <w:sz w:val="20"/>
          <w:lang w:bidi="ar-SA"/>
        </w:rPr>
        <w:t>was</w:t>
      </w:r>
      <w:r>
        <w:rPr>
          <w:rFonts w:ascii="Arial" w:eastAsia="Calibri" w:hAnsi="Arial" w:cs="Arial"/>
          <w:bCs/>
          <w:sz w:val="20"/>
          <w:lang w:bidi="ar-SA"/>
        </w:rPr>
        <w:t xml:space="preserve"> led by the Ministry of Interior (MOI) and the</w:t>
      </w:r>
      <w:r w:rsidRPr="00B42256">
        <w:rPr>
          <w:rFonts w:ascii="Arial" w:eastAsia="Calibri" w:hAnsi="Arial" w:cs="Arial"/>
          <w:bCs/>
          <w:sz w:val="20"/>
          <w:lang w:bidi="ar-SA"/>
        </w:rPr>
        <w:t xml:space="preserve"> National Committee for Sub-National Democratic Development</w:t>
      </w:r>
      <w:r>
        <w:rPr>
          <w:rFonts w:ascii="Arial" w:eastAsia="Calibri" w:hAnsi="Arial" w:cs="Arial"/>
          <w:bCs/>
          <w:sz w:val="20"/>
          <w:lang w:bidi="ar-SA"/>
        </w:rPr>
        <w:t xml:space="preserve"> (NCDD).</w:t>
      </w:r>
      <w:r w:rsidR="00391BB1">
        <w:rPr>
          <w:rFonts w:ascii="Arial" w:eastAsia="Calibri" w:hAnsi="Arial" w:cs="Arial"/>
          <w:bCs/>
          <w:sz w:val="20"/>
          <w:lang w:bidi="ar-SA"/>
        </w:rPr>
        <w:t xml:space="preserve"> Training in the Technical Document was provided to members of the 2</w:t>
      </w:r>
      <w:r w:rsidR="00D35066">
        <w:rPr>
          <w:rFonts w:ascii="Arial" w:eastAsia="Calibri" w:hAnsi="Arial" w:cs="Arial"/>
          <w:bCs/>
          <w:sz w:val="20"/>
          <w:lang w:bidi="ar-SA"/>
        </w:rPr>
        <w:t>5</w:t>
      </w:r>
      <w:r w:rsidR="00391BB1">
        <w:rPr>
          <w:rFonts w:ascii="Arial" w:eastAsia="Calibri" w:hAnsi="Arial" w:cs="Arial"/>
          <w:bCs/>
          <w:sz w:val="20"/>
          <w:lang w:bidi="ar-SA"/>
        </w:rPr>
        <w:t xml:space="preserve"> provincial governments</w:t>
      </w:r>
      <w:r w:rsidR="0079599C">
        <w:rPr>
          <w:rFonts w:ascii="Arial" w:eastAsia="Calibri" w:hAnsi="Arial" w:cs="Arial"/>
          <w:bCs/>
          <w:sz w:val="20"/>
          <w:lang w:bidi="ar-SA"/>
        </w:rPr>
        <w:t xml:space="preserve"> to equip them to roll out </w:t>
      </w:r>
      <w:r w:rsidR="006C01D8">
        <w:rPr>
          <w:rFonts w:ascii="Arial" w:eastAsia="Calibri" w:hAnsi="Arial" w:cs="Arial"/>
          <w:bCs/>
          <w:sz w:val="20"/>
          <w:lang w:bidi="ar-SA"/>
        </w:rPr>
        <w:t>further CANS</w:t>
      </w:r>
      <w:r w:rsidR="0079599C">
        <w:rPr>
          <w:rFonts w:ascii="Arial" w:eastAsia="Calibri" w:hAnsi="Arial" w:cs="Arial"/>
          <w:bCs/>
          <w:sz w:val="20"/>
          <w:lang w:bidi="ar-SA"/>
        </w:rPr>
        <w:t xml:space="preserve"> implementation in communes</w:t>
      </w:r>
      <w:r w:rsidR="00391BB1">
        <w:rPr>
          <w:rFonts w:ascii="Arial" w:eastAsia="Calibri" w:hAnsi="Arial" w:cs="Arial"/>
          <w:bCs/>
          <w:sz w:val="20"/>
          <w:lang w:bidi="ar-SA"/>
        </w:rPr>
        <w:t>.</w:t>
      </w:r>
    </w:p>
    <w:p w14:paraId="06F1D054" w14:textId="77777777" w:rsidR="00304C74" w:rsidRDefault="00B42256" w:rsidP="00304C74">
      <w:pPr>
        <w:pStyle w:val="ListParagraph"/>
        <w:numPr>
          <w:ilvl w:val="0"/>
          <w:numId w:val="66"/>
        </w:numPr>
        <w:ind w:left="284" w:hanging="284"/>
        <w:rPr>
          <w:rFonts w:ascii="Arial" w:eastAsia="Calibri" w:hAnsi="Arial" w:cs="Arial"/>
          <w:bCs/>
          <w:sz w:val="20"/>
          <w:lang w:bidi="ar-SA"/>
        </w:rPr>
      </w:pPr>
      <w:r w:rsidRPr="00B42256">
        <w:rPr>
          <w:rFonts w:ascii="Arial" w:eastAsia="Calibri" w:hAnsi="Arial" w:cs="Arial"/>
          <w:bCs/>
          <w:sz w:val="20"/>
          <w:lang w:bidi="ar-SA"/>
        </w:rPr>
        <w:t xml:space="preserve">The development and implementation </w:t>
      </w:r>
      <w:r>
        <w:rPr>
          <w:rFonts w:ascii="Arial" w:eastAsia="Calibri" w:hAnsi="Arial" w:cs="Arial"/>
          <w:bCs/>
          <w:sz w:val="20"/>
          <w:lang w:bidi="ar-SA"/>
        </w:rPr>
        <w:t xml:space="preserve">of the </w:t>
      </w:r>
      <w:r w:rsidRPr="00713A36">
        <w:rPr>
          <w:rFonts w:ascii="Arial" w:eastAsia="Calibri" w:hAnsi="Arial" w:cs="Arial"/>
          <w:bCs/>
          <w:sz w:val="20"/>
          <w:lang w:bidi="ar-SA"/>
        </w:rPr>
        <w:t>Media Code of Conduct</w:t>
      </w:r>
      <w:r>
        <w:rPr>
          <w:rFonts w:ascii="Arial" w:eastAsia="Calibri" w:hAnsi="Arial" w:cs="Arial"/>
          <w:bCs/>
          <w:sz w:val="20"/>
          <w:lang w:bidi="ar-SA"/>
        </w:rPr>
        <w:t xml:space="preserve">. </w:t>
      </w:r>
      <w:r w:rsidR="006C01D8">
        <w:rPr>
          <w:rFonts w:ascii="Arial" w:eastAsia="Calibri" w:hAnsi="Arial" w:cs="Arial"/>
          <w:bCs/>
          <w:sz w:val="20"/>
          <w:lang w:bidi="ar-SA"/>
        </w:rPr>
        <w:t>This provide</w:t>
      </w:r>
      <w:r w:rsidR="00A626C4">
        <w:rPr>
          <w:rFonts w:ascii="Arial" w:eastAsia="Calibri" w:hAnsi="Arial" w:cs="Arial"/>
          <w:bCs/>
          <w:sz w:val="20"/>
          <w:lang w:bidi="ar-SA"/>
        </w:rPr>
        <w:t>d</w:t>
      </w:r>
      <w:r>
        <w:rPr>
          <w:rFonts w:ascii="Arial" w:eastAsia="Calibri" w:hAnsi="Arial" w:cs="Arial"/>
          <w:bCs/>
          <w:sz w:val="20"/>
          <w:lang w:bidi="ar-SA"/>
        </w:rPr>
        <w:t xml:space="preserve"> agreed industry guidelines on the representation of violence against women in the media</w:t>
      </w:r>
      <w:r w:rsidR="0079599C">
        <w:rPr>
          <w:rFonts w:ascii="Arial" w:eastAsia="Calibri" w:hAnsi="Arial" w:cs="Arial"/>
          <w:bCs/>
          <w:sz w:val="20"/>
          <w:lang w:bidi="ar-SA"/>
        </w:rPr>
        <w:t xml:space="preserve"> in order to reduce the amount of negative content</w:t>
      </w:r>
      <w:r>
        <w:rPr>
          <w:rFonts w:ascii="Arial" w:eastAsia="Calibri" w:hAnsi="Arial" w:cs="Arial"/>
          <w:bCs/>
          <w:sz w:val="20"/>
          <w:lang w:bidi="ar-SA"/>
        </w:rPr>
        <w:t xml:space="preserve">. </w:t>
      </w:r>
      <w:r w:rsidR="00A626C4">
        <w:rPr>
          <w:rFonts w:ascii="Arial" w:eastAsia="Calibri" w:hAnsi="Arial" w:cs="Arial"/>
          <w:bCs/>
          <w:sz w:val="20"/>
          <w:lang w:bidi="ar-SA"/>
        </w:rPr>
        <w:t>The</w:t>
      </w:r>
      <w:r w:rsidR="008708BA">
        <w:rPr>
          <w:rFonts w:ascii="Arial" w:eastAsia="Calibri" w:hAnsi="Arial" w:cs="Arial"/>
          <w:bCs/>
          <w:sz w:val="20"/>
          <w:lang w:bidi="ar-SA"/>
        </w:rPr>
        <w:t xml:space="preserve"> </w:t>
      </w:r>
      <w:r w:rsidR="00A626C4" w:rsidRPr="008708BA">
        <w:rPr>
          <w:rFonts w:ascii="Arial" w:eastAsia="Calibri" w:hAnsi="Arial" w:cs="Arial"/>
          <w:bCs/>
          <w:sz w:val="20"/>
          <w:lang w:bidi="ar-SA"/>
        </w:rPr>
        <w:t xml:space="preserve">Joint Prakas </w:t>
      </w:r>
      <w:r w:rsidR="00A626C4">
        <w:rPr>
          <w:rFonts w:ascii="Arial" w:eastAsia="Calibri" w:hAnsi="Arial" w:cs="Arial"/>
          <w:bCs/>
          <w:sz w:val="20"/>
          <w:lang w:bidi="ar-SA"/>
        </w:rPr>
        <w:t xml:space="preserve">between </w:t>
      </w:r>
      <w:r w:rsidR="006C01D8" w:rsidRPr="00B42256">
        <w:rPr>
          <w:rFonts w:ascii="Arial" w:eastAsia="Calibri" w:hAnsi="Arial" w:cs="Arial"/>
          <w:bCs/>
          <w:sz w:val="20"/>
          <w:lang w:bidi="ar-SA"/>
        </w:rPr>
        <w:t>MOWA</w:t>
      </w:r>
      <w:r w:rsidR="006C01D8" w:rsidRPr="00713A36">
        <w:rPr>
          <w:rFonts w:ascii="Arial" w:eastAsia="Calibri" w:hAnsi="Arial" w:cs="Arial"/>
          <w:bCs/>
          <w:sz w:val="20"/>
          <w:lang w:bidi="ar-SA"/>
        </w:rPr>
        <w:t xml:space="preserve"> and</w:t>
      </w:r>
      <w:r w:rsidR="006C01D8">
        <w:rPr>
          <w:rFonts w:ascii="Arial" w:eastAsia="Calibri" w:hAnsi="Arial" w:cs="Arial"/>
          <w:bCs/>
          <w:sz w:val="20"/>
          <w:lang w:bidi="ar-SA"/>
        </w:rPr>
        <w:t xml:space="preserve"> Ministry of Information (MOIn) </w:t>
      </w:r>
      <w:r w:rsidR="008708BA">
        <w:rPr>
          <w:rFonts w:ascii="Arial" w:eastAsia="Calibri" w:hAnsi="Arial" w:cs="Arial"/>
          <w:bCs/>
          <w:sz w:val="20"/>
          <w:lang w:bidi="ar-SA"/>
        </w:rPr>
        <w:t>o</w:t>
      </w:r>
      <w:r w:rsidR="008708BA" w:rsidRPr="008708BA">
        <w:rPr>
          <w:rFonts w:ascii="Arial" w:eastAsia="Calibri" w:hAnsi="Arial" w:cs="Arial"/>
          <w:bCs/>
          <w:sz w:val="20"/>
          <w:lang w:bidi="ar-SA"/>
        </w:rPr>
        <w:t xml:space="preserve">n </w:t>
      </w:r>
      <w:r w:rsidR="00A626C4">
        <w:rPr>
          <w:rFonts w:ascii="Arial" w:eastAsia="Calibri" w:hAnsi="Arial" w:cs="Arial"/>
          <w:bCs/>
          <w:sz w:val="20"/>
          <w:lang w:bidi="ar-SA"/>
        </w:rPr>
        <w:t xml:space="preserve">the </w:t>
      </w:r>
      <w:r w:rsidR="008708BA" w:rsidRPr="008708BA">
        <w:rPr>
          <w:rFonts w:ascii="Arial" w:eastAsia="Calibri" w:hAnsi="Arial" w:cs="Arial"/>
          <w:bCs/>
          <w:sz w:val="20"/>
          <w:lang w:bidi="ar-SA"/>
        </w:rPr>
        <w:t>Media Code of Conduct for Reporting of Violence Against Women</w:t>
      </w:r>
      <w:r w:rsidR="008708BA">
        <w:rPr>
          <w:rFonts w:ascii="Arial" w:eastAsia="Calibri" w:hAnsi="Arial" w:cs="Arial"/>
          <w:bCs/>
          <w:sz w:val="20"/>
          <w:lang w:bidi="ar-SA"/>
        </w:rPr>
        <w:t xml:space="preserve"> </w:t>
      </w:r>
      <w:r w:rsidR="00A626C4">
        <w:rPr>
          <w:rFonts w:ascii="Arial" w:eastAsia="Calibri" w:hAnsi="Arial" w:cs="Arial"/>
          <w:bCs/>
          <w:sz w:val="20"/>
          <w:lang w:bidi="ar-SA"/>
        </w:rPr>
        <w:t xml:space="preserve">was </w:t>
      </w:r>
      <w:r>
        <w:rPr>
          <w:rFonts w:ascii="Arial" w:eastAsia="Calibri" w:hAnsi="Arial" w:cs="Arial"/>
          <w:bCs/>
          <w:sz w:val="20"/>
          <w:lang w:bidi="ar-SA"/>
        </w:rPr>
        <w:t>facilitated by private industry partners, the Club of Cambodian Journalists</w:t>
      </w:r>
      <w:r w:rsidR="006C01D8">
        <w:rPr>
          <w:rFonts w:ascii="Arial" w:eastAsia="Calibri" w:hAnsi="Arial" w:cs="Arial"/>
          <w:bCs/>
          <w:sz w:val="20"/>
          <w:lang w:bidi="ar-SA"/>
        </w:rPr>
        <w:t>.</w:t>
      </w:r>
    </w:p>
    <w:p w14:paraId="43DEFB3F" w14:textId="77777777" w:rsidR="009803D9" w:rsidRDefault="009803D9" w:rsidP="009803D9">
      <w:pPr>
        <w:pStyle w:val="ListParagraph"/>
        <w:ind w:firstLine="0"/>
        <w:rPr>
          <w:rFonts w:ascii="Arial" w:eastAsia="Calibri" w:hAnsi="Arial" w:cs="Arial"/>
          <w:bCs/>
          <w:sz w:val="20"/>
          <w:lang w:bidi="ar-SA"/>
        </w:rPr>
      </w:pPr>
    </w:p>
    <w:tbl>
      <w:tblPr>
        <w:tblStyle w:val="TableGrid"/>
        <w:tblW w:w="0" w:type="auto"/>
        <w:tblLook w:val="04A0" w:firstRow="1" w:lastRow="0" w:firstColumn="1" w:lastColumn="0" w:noHBand="0" w:noVBand="1"/>
      </w:tblPr>
      <w:tblGrid>
        <w:gridCol w:w="9026"/>
      </w:tblGrid>
      <w:tr w:rsidR="00993589" w14:paraId="4C0916E2" w14:textId="77777777" w:rsidTr="00E43D0C">
        <w:tc>
          <w:tcPr>
            <w:tcW w:w="9026" w:type="dxa"/>
            <w:tcBorders>
              <w:top w:val="nil"/>
              <w:left w:val="nil"/>
              <w:bottom w:val="nil"/>
              <w:right w:val="nil"/>
            </w:tcBorders>
            <w:shd w:val="clear" w:color="auto" w:fill="C2EEFE"/>
          </w:tcPr>
          <w:p w14:paraId="6878C4C9" w14:textId="77777777" w:rsidR="00993589" w:rsidRPr="00993589" w:rsidRDefault="00993589" w:rsidP="00993589">
            <w:pPr>
              <w:spacing w:before="60" w:after="60"/>
              <w:rPr>
                <w:rFonts w:ascii="Arial" w:eastAsia="Calibri" w:hAnsi="Arial" w:cs="Arial"/>
                <w:b/>
                <w:bCs/>
                <w:sz w:val="20"/>
                <w:lang w:bidi="ar-SA"/>
              </w:rPr>
            </w:pPr>
            <w:r w:rsidRPr="00993589">
              <w:rPr>
                <w:rFonts w:ascii="Arial" w:eastAsia="Calibri" w:hAnsi="Arial" w:cs="Arial"/>
                <w:b/>
                <w:bCs/>
                <w:sz w:val="20"/>
                <w:lang w:bidi="ar-SA"/>
              </w:rPr>
              <w:t xml:space="preserve">Key statistics: </w:t>
            </w:r>
          </w:p>
          <w:p w14:paraId="7C22365F" w14:textId="3EBE63E5"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 xml:space="preserve">18,337 people participated in training and community awareness programs over the life of the EVAW </w:t>
            </w:r>
            <w:r w:rsidRPr="00993589">
              <w:rPr>
                <w:rFonts w:ascii="Arial" w:eastAsia="Calibri" w:hAnsi="Arial" w:cs="Arial"/>
                <w:bCs/>
                <w:sz w:val="20"/>
                <w:lang w:bidi="ar-SA"/>
              </w:rPr>
              <w:t>Program</w:t>
            </w:r>
            <w:r w:rsidRPr="00E43D0C">
              <w:rPr>
                <w:rFonts w:ascii="Arial" w:eastAsia="Calibri" w:hAnsi="Arial" w:cs="Arial"/>
                <w:bCs/>
                <w:sz w:val="20"/>
                <w:lang w:bidi="ar-SA"/>
              </w:rPr>
              <w:t xml:space="preserve">. </w:t>
            </w:r>
          </w:p>
          <w:p w14:paraId="478CD52B"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47 female commune chiefs, deputy commune chiefs and commune committee members supported and participated in the implementation of CANS to strengthen the focus on the needs of women and children victims of violence.</w:t>
            </w:r>
          </w:p>
          <w:p w14:paraId="00DAB9CD"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 xml:space="preserve">52 radio talk shows raised awareness of GBV to promote the responsibility of local authorities in reporting and responding to VAW. </w:t>
            </w:r>
          </w:p>
          <w:p w14:paraId="6216A584"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415 peer educators provided with training and mentoring to improve personal safety for entertainment workers.</w:t>
            </w:r>
          </w:p>
          <w:p w14:paraId="52CE3661" w14:textId="2176DFE9" w:rsidR="00993589" w:rsidRDefault="00993589" w:rsidP="00E43D0C">
            <w:pPr>
              <w:spacing w:before="60" w:after="60"/>
              <w:rPr>
                <w:rFonts w:ascii="Arial" w:eastAsia="Calibri" w:hAnsi="Arial" w:cs="Arial"/>
                <w:bCs/>
                <w:sz w:val="20"/>
                <w:lang w:bidi="ar-SA"/>
              </w:rPr>
            </w:pPr>
          </w:p>
        </w:tc>
      </w:tr>
    </w:tbl>
    <w:p w14:paraId="600425F8" w14:textId="77777777" w:rsidR="00E43D0C" w:rsidRDefault="00E43D0C" w:rsidP="00041B73">
      <w:pPr>
        <w:rPr>
          <w:rFonts w:ascii="Arial" w:eastAsia="Calibri" w:hAnsi="Arial" w:cs="Arial"/>
          <w:bCs/>
          <w:sz w:val="20"/>
          <w:lang w:bidi="ar-SA"/>
        </w:rPr>
      </w:pPr>
    </w:p>
    <w:p w14:paraId="52AFF964" w14:textId="77777777" w:rsidR="00041B73" w:rsidRPr="00041B73" w:rsidRDefault="00041B73" w:rsidP="00041B73">
      <w:pPr>
        <w:rPr>
          <w:rFonts w:ascii="Arial" w:eastAsia="Calibri" w:hAnsi="Arial" w:cs="Arial"/>
          <w:bCs/>
          <w:sz w:val="20"/>
          <w:lang w:bidi="ar-SA"/>
        </w:rPr>
      </w:pPr>
      <w:r w:rsidRPr="00041B73">
        <w:rPr>
          <w:rFonts w:ascii="Arial" w:eastAsia="Calibri" w:hAnsi="Arial" w:cs="Arial"/>
          <w:bCs/>
          <w:sz w:val="20"/>
          <w:lang w:bidi="ar-SA"/>
        </w:rPr>
        <w:t>Key outcomes include</w:t>
      </w:r>
      <w:r w:rsidR="00D35066">
        <w:rPr>
          <w:rFonts w:ascii="Arial" w:eastAsia="Calibri" w:hAnsi="Arial" w:cs="Arial"/>
          <w:bCs/>
          <w:sz w:val="20"/>
          <w:lang w:bidi="ar-SA"/>
        </w:rPr>
        <w:t>d</w:t>
      </w:r>
      <w:r w:rsidR="0093745A">
        <w:rPr>
          <w:rFonts w:ascii="Arial" w:eastAsia="Calibri" w:hAnsi="Arial" w:cs="Arial"/>
          <w:bCs/>
          <w:sz w:val="20"/>
          <w:lang w:bidi="ar-SA"/>
        </w:rPr>
        <w:t>:</w:t>
      </w:r>
    </w:p>
    <w:p w14:paraId="43FF4F10" w14:textId="77777777" w:rsidR="00F313FD" w:rsidRPr="00041B73" w:rsidRDefault="00F313FD" w:rsidP="00391BB1">
      <w:pPr>
        <w:pStyle w:val="ListParagraph"/>
        <w:numPr>
          <w:ilvl w:val="0"/>
          <w:numId w:val="66"/>
        </w:numPr>
        <w:ind w:left="284" w:hanging="284"/>
        <w:rPr>
          <w:rFonts w:ascii="Arial" w:eastAsia="Calibri" w:hAnsi="Arial" w:cs="Arial"/>
          <w:bCs/>
          <w:sz w:val="20"/>
          <w:lang w:bidi="ar-SA"/>
        </w:rPr>
      </w:pPr>
      <w:r w:rsidRPr="00041B73">
        <w:rPr>
          <w:rFonts w:ascii="Arial" w:eastAsia="Calibri" w:hAnsi="Arial" w:cs="Arial"/>
          <w:bCs/>
          <w:sz w:val="20"/>
          <w:lang w:bidi="ar-SA"/>
        </w:rPr>
        <w:t xml:space="preserve">Increased engagement </w:t>
      </w:r>
      <w:r w:rsidR="00041B73" w:rsidRPr="00041B73">
        <w:rPr>
          <w:rFonts w:ascii="Arial" w:eastAsia="Calibri" w:hAnsi="Arial" w:cs="Arial"/>
          <w:bCs/>
          <w:sz w:val="20"/>
          <w:lang w:bidi="ar-SA"/>
        </w:rPr>
        <w:t xml:space="preserve">by </w:t>
      </w:r>
      <w:r w:rsidRPr="00041B73">
        <w:rPr>
          <w:rFonts w:ascii="Arial" w:eastAsia="Calibri" w:hAnsi="Arial" w:cs="Arial"/>
          <w:bCs/>
          <w:sz w:val="20"/>
          <w:lang w:bidi="ar-SA"/>
        </w:rPr>
        <w:t>sub-national government authorities</w:t>
      </w:r>
      <w:r w:rsidR="00041B73" w:rsidRPr="00041B73">
        <w:rPr>
          <w:rFonts w:ascii="Arial" w:eastAsia="Calibri" w:hAnsi="Arial" w:cs="Arial"/>
          <w:bCs/>
          <w:sz w:val="20"/>
          <w:lang w:bidi="ar-SA"/>
        </w:rPr>
        <w:t xml:space="preserve"> to respond to GBV</w:t>
      </w:r>
      <w:r w:rsidR="00041B73">
        <w:rPr>
          <w:rFonts w:ascii="Arial" w:eastAsia="Calibri" w:hAnsi="Arial" w:cs="Arial"/>
          <w:bCs/>
          <w:sz w:val="20"/>
          <w:lang w:bidi="ar-SA"/>
        </w:rPr>
        <w:t xml:space="preserve"> and </w:t>
      </w:r>
      <w:r w:rsidR="006C01D8">
        <w:rPr>
          <w:rFonts w:ascii="Arial" w:eastAsia="Calibri" w:hAnsi="Arial" w:cs="Arial"/>
          <w:bCs/>
          <w:sz w:val="20"/>
          <w:lang w:bidi="ar-SA"/>
        </w:rPr>
        <w:t>Intimate Partner Violence (</w:t>
      </w:r>
      <w:r w:rsidR="00041B73">
        <w:rPr>
          <w:rFonts w:ascii="Arial" w:eastAsia="Calibri" w:hAnsi="Arial" w:cs="Arial"/>
          <w:bCs/>
          <w:sz w:val="20"/>
          <w:lang w:bidi="ar-SA"/>
        </w:rPr>
        <w:t>IPV)</w:t>
      </w:r>
      <w:r w:rsidRPr="00041B73">
        <w:rPr>
          <w:rFonts w:ascii="Arial" w:eastAsia="Calibri" w:hAnsi="Arial" w:cs="Arial"/>
          <w:bCs/>
          <w:sz w:val="20"/>
          <w:lang w:bidi="ar-SA"/>
        </w:rPr>
        <w:t xml:space="preserve">. </w:t>
      </w:r>
      <w:r w:rsidR="00D71134">
        <w:rPr>
          <w:rFonts w:ascii="Arial" w:eastAsia="Calibri" w:hAnsi="Arial" w:cs="Arial"/>
          <w:bCs/>
          <w:sz w:val="20"/>
          <w:lang w:bidi="ar-SA"/>
        </w:rPr>
        <w:t>Provision of technical support to</w:t>
      </w:r>
      <w:r w:rsidR="00041B73">
        <w:rPr>
          <w:rFonts w:ascii="Arial" w:eastAsia="Calibri" w:hAnsi="Arial" w:cs="Arial"/>
          <w:bCs/>
          <w:sz w:val="20"/>
          <w:lang w:bidi="ar-SA"/>
        </w:rPr>
        <w:t xml:space="preserve"> </w:t>
      </w:r>
      <w:r w:rsidR="00A626C4">
        <w:rPr>
          <w:rFonts w:ascii="Arial" w:eastAsia="Calibri" w:hAnsi="Arial" w:cs="Arial"/>
          <w:bCs/>
          <w:sz w:val="20"/>
          <w:lang w:bidi="ar-SA"/>
        </w:rPr>
        <w:t xml:space="preserve">the </w:t>
      </w:r>
      <w:r w:rsidR="00041B73">
        <w:rPr>
          <w:rFonts w:ascii="Arial" w:eastAsia="Calibri" w:hAnsi="Arial" w:cs="Arial"/>
          <w:bCs/>
          <w:sz w:val="20"/>
          <w:lang w:bidi="ar-SA"/>
        </w:rPr>
        <w:t xml:space="preserve">national leadership </w:t>
      </w:r>
      <w:r w:rsidR="00EA0B8C">
        <w:rPr>
          <w:rFonts w:ascii="Arial" w:eastAsia="Calibri" w:hAnsi="Arial" w:cs="Arial"/>
          <w:bCs/>
          <w:sz w:val="20"/>
          <w:lang w:bidi="ar-SA"/>
        </w:rPr>
        <w:t>of</w:t>
      </w:r>
      <w:r w:rsidR="00041B73">
        <w:rPr>
          <w:rFonts w:ascii="Arial" w:eastAsia="Calibri" w:hAnsi="Arial" w:cs="Arial"/>
          <w:bCs/>
          <w:sz w:val="20"/>
          <w:lang w:bidi="ar-SA"/>
        </w:rPr>
        <w:t xml:space="preserve"> the NCDD to ensure </w:t>
      </w:r>
      <w:r w:rsidR="00AD46F3">
        <w:rPr>
          <w:rFonts w:ascii="Arial" w:eastAsia="Calibri" w:hAnsi="Arial" w:cs="Arial"/>
          <w:bCs/>
          <w:sz w:val="20"/>
          <w:lang w:bidi="ar-SA"/>
        </w:rPr>
        <w:t>consistency</w:t>
      </w:r>
      <w:r w:rsidR="00041B73">
        <w:rPr>
          <w:rFonts w:ascii="Arial" w:eastAsia="Calibri" w:hAnsi="Arial" w:cs="Arial"/>
          <w:bCs/>
          <w:sz w:val="20"/>
          <w:lang w:bidi="ar-SA"/>
        </w:rPr>
        <w:t xml:space="preserve"> with </w:t>
      </w:r>
      <w:r w:rsidRPr="00041B73">
        <w:rPr>
          <w:rFonts w:ascii="Arial" w:eastAsia="Calibri" w:hAnsi="Arial" w:cs="Arial"/>
          <w:bCs/>
          <w:sz w:val="20"/>
          <w:lang w:bidi="ar-SA"/>
        </w:rPr>
        <w:t xml:space="preserve">existing </w:t>
      </w:r>
      <w:r w:rsidR="00EA0B8C">
        <w:rPr>
          <w:rFonts w:ascii="Arial" w:eastAsia="Calibri" w:hAnsi="Arial" w:cs="Arial"/>
          <w:bCs/>
          <w:sz w:val="20"/>
          <w:lang w:bidi="ar-SA"/>
        </w:rPr>
        <w:t xml:space="preserve">provincial </w:t>
      </w:r>
      <w:r w:rsidRPr="00041B73">
        <w:rPr>
          <w:rFonts w:ascii="Arial" w:eastAsia="Calibri" w:hAnsi="Arial" w:cs="Arial"/>
          <w:bCs/>
          <w:sz w:val="20"/>
          <w:lang w:bidi="ar-SA"/>
        </w:rPr>
        <w:t xml:space="preserve">government systems </w:t>
      </w:r>
      <w:r w:rsidR="00A626C4">
        <w:rPr>
          <w:rFonts w:ascii="Arial" w:eastAsia="Calibri" w:hAnsi="Arial" w:cs="Arial"/>
          <w:bCs/>
          <w:sz w:val="20"/>
          <w:lang w:bidi="ar-SA"/>
        </w:rPr>
        <w:t xml:space="preserve">was utilised </w:t>
      </w:r>
      <w:r w:rsidR="00041B73">
        <w:rPr>
          <w:rFonts w:ascii="Arial" w:eastAsia="Calibri" w:hAnsi="Arial" w:cs="Arial"/>
          <w:bCs/>
          <w:sz w:val="20"/>
          <w:lang w:bidi="ar-SA"/>
        </w:rPr>
        <w:t>as</w:t>
      </w:r>
      <w:r w:rsidRPr="00041B73">
        <w:rPr>
          <w:rFonts w:ascii="Arial" w:eastAsia="Calibri" w:hAnsi="Arial" w:cs="Arial"/>
          <w:bCs/>
          <w:sz w:val="20"/>
          <w:lang w:bidi="ar-SA"/>
        </w:rPr>
        <w:t xml:space="preserve"> the mechanism to </w:t>
      </w:r>
      <w:r w:rsidRPr="00041B73">
        <w:rPr>
          <w:rFonts w:ascii="Arial" w:eastAsia="Calibri" w:hAnsi="Arial" w:cs="Arial"/>
          <w:bCs/>
          <w:sz w:val="20"/>
          <w:lang w:bidi="ar-SA"/>
        </w:rPr>
        <w:lastRenderedPageBreak/>
        <w:t xml:space="preserve">institutionalise </w:t>
      </w:r>
      <w:r w:rsidR="00041B73">
        <w:rPr>
          <w:rFonts w:ascii="Arial" w:eastAsia="Calibri" w:hAnsi="Arial" w:cs="Arial"/>
          <w:bCs/>
          <w:sz w:val="20"/>
          <w:lang w:bidi="ar-SA"/>
        </w:rPr>
        <w:t xml:space="preserve">CANS </w:t>
      </w:r>
      <w:r w:rsidR="00A626C4" w:rsidRPr="00041B73">
        <w:rPr>
          <w:rFonts w:ascii="Arial" w:eastAsia="Calibri" w:hAnsi="Arial" w:cs="Arial"/>
          <w:bCs/>
          <w:sz w:val="20"/>
          <w:lang w:bidi="ar-SA"/>
        </w:rPr>
        <w:t>in communities</w:t>
      </w:r>
      <w:r w:rsidR="00A626C4">
        <w:rPr>
          <w:rFonts w:ascii="Arial" w:eastAsia="Calibri" w:hAnsi="Arial" w:cs="Arial"/>
          <w:bCs/>
          <w:sz w:val="20"/>
          <w:lang w:bidi="ar-SA"/>
        </w:rPr>
        <w:t xml:space="preserve"> </w:t>
      </w:r>
      <w:r w:rsidR="00041B73">
        <w:rPr>
          <w:rFonts w:ascii="Arial" w:eastAsia="Calibri" w:hAnsi="Arial" w:cs="Arial"/>
          <w:bCs/>
          <w:sz w:val="20"/>
          <w:lang w:bidi="ar-SA"/>
        </w:rPr>
        <w:t xml:space="preserve">as a </w:t>
      </w:r>
      <w:r w:rsidR="00AD46F3">
        <w:rPr>
          <w:rFonts w:ascii="Arial" w:eastAsia="Calibri" w:hAnsi="Arial" w:cs="Arial"/>
          <w:bCs/>
          <w:sz w:val="20"/>
          <w:lang w:bidi="ar-SA"/>
        </w:rPr>
        <w:t xml:space="preserve">prevention </w:t>
      </w:r>
      <w:r w:rsidRPr="00041B73">
        <w:rPr>
          <w:rFonts w:ascii="Arial" w:eastAsia="Calibri" w:hAnsi="Arial" w:cs="Arial"/>
          <w:bCs/>
          <w:sz w:val="20"/>
          <w:lang w:bidi="ar-SA"/>
        </w:rPr>
        <w:t xml:space="preserve">response to </w:t>
      </w:r>
      <w:r w:rsidR="00AD46F3">
        <w:rPr>
          <w:rFonts w:ascii="Arial" w:eastAsia="Calibri" w:hAnsi="Arial" w:cs="Arial"/>
          <w:bCs/>
          <w:sz w:val="20"/>
          <w:lang w:bidi="ar-SA"/>
        </w:rPr>
        <w:t>violence</w:t>
      </w:r>
      <w:r w:rsidR="00D71134">
        <w:rPr>
          <w:rFonts w:ascii="Arial" w:eastAsia="Calibri" w:hAnsi="Arial" w:cs="Arial"/>
          <w:bCs/>
          <w:sz w:val="20"/>
          <w:lang w:bidi="ar-SA"/>
        </w:rPr>
        <w:t xml:space="preserve"> and therefore, ensure ongoing </w:t>
      </w:r>
      <w:r w:rsidR="00D71134" w:rsidRPr="00041B73">
        <w:rPr>
          <w:rFonts w:ascii="Arial" w:eastAsia="Calibri" w:hAnsi="Arial" w:cs="Arial"/>
          <w:bCs/>
          <w:sz w:val="20"/>
          <w:lang w:bidi="ar-SA"/>
        </w:rPr>
        <w:t>sustainability</w:t>
      </w:r>
      <w:r w:rsidRPr="00041B73">
        <w:rPr>
          <w:rFonts w:ascii="Arial" w:eastAsia="Calibri" w:hAnsi="Arial" w:cs="Arial"/>
          <w:bCs/>
          <w:sz w:val="20"/>
          <w:lang w:bidi="ar-SA"/>
        </w:rPr>
        <w:t>.</w:t>
      </w:r>
      <w:r w:rsidR="00041B73">
        <w:rPr>
          <w:rFonts w:ascii="Arial" w:eastAsia="Calibri" w:hAnsi="Arial" w:cs="Arial"/>
          <w:bCs/>
          <w:sz w:val="20"/>
          <w:lang w:bidi="ar-SA"/>
        </w:rPr>
        <w:t xml:space="preserve"> A </w:t>
      </w:r>
      <w:r w:rsidR="00D35066">
        <w:rPr>
          <w:rFonts w:ascii="Arial" w:eastAsia="Calibri" w:hAnsi="Arial" w:cs="Arial"/>
          <w:bCs/>
          <w:sz w:val="20"/>
          <w:lang w:bidi="ar-SA"/>
        </w:rPr>
        <w:t>consequent</w:t>
      </w:r>
      <w:r w:rsidR="00041B73">
        <w:rPr>
          <w:rFonts w:ascii="Arial" w:eastAsia="Calibri" w:hAnsi="Arial" w:cs="Arial"/>
          <w:bCs/>
          <w:sz w:val="20"/>
          <w:lang w:bidi="ar-SA"/>
        </w:rPr>
        <w:t xml:space="preserve"> benefit </w:t>
      </w:r>
      <w:r w:rsidR="00A626C4">
        <w:rPr>
          <w:rFonts w:ascii="Arial" w:eastAsia="Calibri" w:hAnsi="Arial" w:cs="Arial"/>
          <w:bCs/>
          <w:sz w:val="20"/>
          <w:lang w:bidi="ar-SA"/>
        </w:rPr>
        <w:t>was</w:t>
      </w:r>
      <w:r w:rsidR="00041B73">
        <w:rPr>
          <w:rFonts w:ascii="Arial" w:eastAsia="Calibri" w:hAnsi="Arial" w:cs="Arial"/>
          <w:bCs/>
          <w:sz w:val="20"/>
          <w:lang w:bidi="ar-SA"/>
        </w:rPr>
        <w:t xml:space="preserve"> the </w:t>
      </w:r>
      <w:r w:rsidR="00EA0B8C">
        <w:rPr>
          <w:rFonts w:ascii="Arial" w:eastAsia="Calibri" w:hAnsi="Arial" w:cs="Arial"/>
          <w:bCs/>
          <w:sz w:val="20"/>
          <w:lang w:bidi="ar-SA"/>
        </w:rPr>
        <w:t xml:space="preserve">reported </w:t>
      </w:r>
      <w:r w:rsidR="00041B73">
        <w:rPr>
          <w:rFonts w:ascii="Arial" w:eastAsia="Calibri" w:hAnsi="Arial" w:cs="Arial"/>
          <w:bCs/>
          <w:sz w:val="20"/>
          <w:lang w:bidi="ar-SA"/>
        </w:rPr>
        <w:t xml:space="preserve">reduction in use of alcohol and the </w:t>
      </w:r>
      <w:r w:rsidR="00A626C4">
        <w:rPr>
          <w:rFonts w:ascii="Arial" w:eastAsia="Calibri" w:hAnsi="Arial" w:cs="Arial"/>
          <w:bCs/>
          <w:sz w:val="20"/>
          <w:lang w:bidi="ar-SA"/>
        </w:rPr>
        <w:t xml:space="preserve">implementation of </w:t>
      </w:r>
      <w:r w:rsidR="00041B73">
        <w:rPr>
          <w:rFonts w:ascii="Arial" w:eastAsia="Calibri" w:hAnsi="Arial" w:cs="Arial"/>
          <w:bCs/>
          <w:sz w:val="20"/>
          <w:lang w:bidi="ar-SA"/>
        </w:rPr>
        <w:t>greater controls on access and sale of alcohol</w:t>
      </w:r>
      <w:r w:rsidR="00A626C4">
        <w:rPr>
          <w:rFonts w:ascii="Arial" w:eastAsia="Calibri" w:hAnsi="Arial" w:cs="Arial"/>
          <w:bCs/>
          <w:sz w:val="20"/>
          <w:lang w:bidi="ar-SA"/>
        </w:rPr>
        <w:t xml:space="preserve"> in </w:t>
      </w:r>
      <w:r w:rsidR="006C01D8">
        <w:rPr>
          <w:rFonts w:ascii="Arial" w:eastAsia="Calibri" w:hAnsi="Arial" w:cs="Arial"/>
          <w:bCs/>
          <w:sz w:val="20"/>
          <w:lang w:bidi="ar-SA"/>
        </w:rPr>
        <w:t>participating communes</w:t>
      </w:r>
      <w:r w:rsidR="00041B73">
        <w:rPr>
          <w:rFonts w:ascii="Arial" w:eastAsia="Calibri" w:hAnsi="Arial" w:cs="Arial"/>
          <w:bCs/>
          <w:sz w:val="20"/>
          <w:lang w:bidi="ar-SA"/>
        </w:rPr>
        <w:t>.</w:t>
      </w:r>
    </w:p>
    <w:p w14:paraId="3488FB92" w14:textId="77777777" w:rsidR="00041B73" w:rsidRPr="00041B73" w:rsidRDefault="001446D2" w:rsidP="00391BB1">
      <w:pPr>
        <w:pStyle w:val="ListParagraph"/>
        <w:numPr>
          <w:ilvl w:val="0"/>
          <w:numId w:val="66"/>
        </w:numPr>
        <w:ind w:left="284" w:hanging="284"/>
        <w:rPr>
          <w:rFonts w:ascii="Arial" w:eastAsia="Calibri" w:hAnsi="Arial" w:cs="Arial"/>
          <w:bCs/>
          <w:sz w:val="20"/>
          <w:lang w:bidi="ar-SA"/>
        </w:rPr>
      </w:pPr>
      <w:r w:rsidRPr="00041B73">
        <w:rPr>
          <w:rFonts w:ascii="Arial" w:eastAsia="Calibri" w:hAnsi="Arial" w:cs="Arial"/>
          <w:bCs/>
          <w:sz w:val="20"/>
          <w:lang w:bidi="ar-SA"/>
        </w:rPr>
        <w:t xml:space="preserve">Increased </w:t>
      </w:r>
      <w:r w:rsidR="00041B73">
        <w:rPr>
          <w:rFonts w:ascii="Arial" w:eastAsia="Calibri" w:hAnsi="Arial" w:cs="Arial"/>
          <w:bCs/>
          <w:sz w:val="20"/>
          <w:lang w:bidi="ar-SA"/>
        </w:rPr>
        <w:t xml:space="preserve">partnerships between national government, sub-national government and private industry. The </w:t>
      </w:r>
      <w:r w:rsidR="00D71134">
        <w:rPr>
          <w:rFonts w:ascii="Arial" w:eastAsia="Calibri" w:hAnsi="Arial" w:cs="Arial"/>
          <w:bCs/>
          <w:sz w:val="20"/>
          <w:lang w:bidi="ar-SA"/>
        </w:rPr>
        <w:t>M</w:t>
      </w:r>
      <w:r w:rsidR="00041B73">
        <w:rPr>
          <w:rFonts w:ascii="Arial" w:eastAsia="Calibri" w:hAnsi="Arial" w:cs="Arial"/>
          <w:bCs/>
          <w:sz w:val="20"/>
          <w:lang w:bidi="ar-SA"/>
        </w:rPr>
        <w:t xml:space="preserve">edia Code of Conduct </w:t>
      </w:r>
      <w:r w:rsidR="00A626C4">
        <w:rPr>
          <w:rFonts w:ascii="Arial" w:eastAsia="Calibri" w:hAnsi="Arial" w:cs="Arial"/>
          <w:bCs/>
          <w:sz w:val="20"/>
          <w:lang w:bidi="ar-SA"/>
        </w:rPr>
        <w:t>was</w:t>
      </w:r>
      <w:r w:rsidR="00041B73">
        <w:rPr>
          <w:rFonts w:ascii="Arial" w:eastAsia="Calibri" w:hAnsi="Arial" w:cs="Arial"/>
          <w:bCs/>
          <w:sz w:val="20"/>
          <w:lang w:bidi="ar-SA"/>
        </w:rPr>
        <w:t xml:space="preserve"> adopted and </w:t>
      </w:r>
      <w:r w:rsidR="00A626C4">
        <w:rPr>
          <w:rFonts w:ascii="Arial" w:eastAsia="Calibri" w:hAnsi="Arial" w:cs="Arial"/>
          <w:bCs/>
          <w:sz w:val="20"/>
          <w:lang w:bidi="ar-SA"/>
        </w:rPr>
        <w:t xml:space="preserve">has </w:t>
      </w:r>
      <w:r w:rsidR="00041B73">
        <w:rPr>
          <w:rFonts w:ascii="Arial" w:eastAsia="Calibri" w:hAnsi="Arial" w:cs="Arial"/>
          <w:bCs/>
          <w:sz w:val="20"/>
          <w:lang w:bidi="ar-SA"/>
        </w:rPr>
        <w:t>provide</w:t>
      </w:r>
      <w:r w:rsidR="00A626C4">
        <w:rPr>
          <w:rFonts w:ascii="Arial" w:eastAsia="Calibri" w:hAnsi="Arial" w:cs="Arial"/>
          <w:bCs/>
          <w:sz w:val="20"/>
          <w:lang w:bidi="ar-SA"/>
        </w:rPr>
        <w:t>d</w:t>
      </w:r>
      <w:r w:rsidR="00041B73">
        <w:rPr>
          <w:rFonts w:ascii="Arial" w:eastAsia="Calibri" w:hAnsi="Arial" w:cs="Arial"/>
          <w:bCs/>
          <w:sz w:val="20"/>
          <w:lang w:bidi="ar-SA"/>
        </w:rPr>
        <w:t xml:space="preserve"> an example of industry leadership and regulation in partnership with government</w:t>
      </w:r>
      <w:r w:rsidR="00EA0B8C">
        <w:rPr>
          <w:rFonts w:ascii="Arial" w:eastAsia="Calibri" w:hAnsi="Arial" w:cs="Arial"/>
          <w:bCs/>
          <w:sz w:val="20"/>
          <w:lang w:bidi="ar-SA"/>
        </w:rPr>
        <w:t xml:space="preserve"> authorities</w:t>
      </w:r>
      <w:r w:rsidR="00041B73">
        <w:rPr>
          <w:rFonts w:ascii="Arial" w:eastAsia="Calibri" w:hAnsi="Arial" w:cs="Arial"/>
          <w:bCs/>
          <w:sz w:val="20"/>
          <w:lang w:bidi="ar-SA"/>
        </w:rPr>
        <w:t>.</w:t>
      </w:r>
      <w:r w:rsidRPr="00041B73">
        <w:rPr>
          <w:rFonts w:ascii="Arial" w:eastAsia="Calibri" w:hAnsi="Arial" w:cs="Arial"/>
          <w:bCs/>
          <w:sz w:val="20"/>
          <w:lang w:bidi="ar-SA"/>
        </w:rPr>
        <w:t xml:space="preserve"> </w:t>
      </w:r>
    </w:p>
    <w:p w14:paraId="0627D2F4" w14:textId="77777777" w:rsidR="00584BE0" w:rsidRPr="00041B73" w:rsidRDefault="00B923E6" w:rsidP="00391BB1">
      <w:pPr>
        <w:pStyle w:val="ListParagraph"/>
        <w:numPr>
          <w:ilvl w:val="0"/>
          <w:numId w:val="66"/>
        </w:numPr>
        <w:ind w:left="284" w:hanging="284"/>
        <w:rPr>
          <w:rFonts w:ascii="Arial" w:eastAsia="Calibri" w:hAnsi="Arial" w:cs="Arial"/>
          <w:bCs/>
          <w:sz w:val="20"/>
          <w:lang w:bidi="ar-SA"/>
        </w:rPr>
      </w:pPr>
      <w:r>
        <w:rPr>
          <w:rFonts w:ascii="Arial" w:eastAsia="Calibri" w:hAnsi="Arial" w:cs="Arial"/>
          <w:bCs/>
          <w:sz w:val="20"/>
          <w:lang w:bidi="ar-SA"/>
        </w:rPr>
        <w:t xml:space="preserve">Program implementation funding support in the Commune Investment Plan 2018. </w:t>
      </w:r>
      <w:r w:rsidR="00041B73">
        <w:rPr>
          <w:rFonts w:ascii="Arial" w:eastAsia="Calibri" w:hAnsi="Arial" w:cs="Arial"/>
          <w:bCs/>
          <w:sz w:val="20"/>
          <w:lang w:bidi="ar-SA"/>
        </w:rPr>
        <w:t>A total of 19 communes successfully advocated for CANS</w:t>
      </w:r>
      <w:r>
        <w:rPr>
          <w:rFonts w:ascii="Arial" w:eastAsia="Calibri" w:hAnsi="Arial" w:cs="Arial"/>
          <w:bCs/>
          <w:sz w:val="20"/>
          <w:lang w:bidi="ar-SA"/>
        </w:rPr>
        <w:t xml:space="preserve"> funding support</w:t>
      </w:r>
      <w:r w:rsidR="00391BB1">
        <w:rPr>
          <w:rFonts w:ascii="Arial" w:eastAsia="Calibri" w:hAnsi="Arial" w:cs="Arial"/>
          <w:bCs/>
          <w:sz w:val="20"/>
          <w:lang w:bidi="ar-SA"/>
        </w:rPr>
        <w:t xml:space="preserve">. This is a significant achievement in reinforcing a sustainable approach to program implementation through use of existing sub-national funding and planning </w:t>
      </w:r>
      <w:r>
        <w:rPr>
          <w:rFonts w:ascii="Arial" w:eastAsia="Calibri" w:hAnsi="Arial" w:cs="Arial"/>
          <w:bCs/>
          <w:sz w:val="20"/>
          <w:lang w:bidi="ar-SA"/>
        </w:rPr>
        <w:t>cycles</w:t>
      </w:r>
      <w:r w:rsidR="00391BB1">
        <w:rPr>
          <w:rFonts w:ascii="Arial" w:eastAsia="Calibri" w:hAnsi="Arial" w:cs="Arial"/>
          <w:bCs/>
          <w:sz w:val="20"/>
          <w:lang w:bidi="ar-SA"/>
        </w:rPr>
        <w:t>.</w:t>
      </w:r>
      <w:r w:rsidR="00EA0B8C">
        <w:rPr>
          <w:rFonts w:ascii="Arial" w:eastAsia="Calibri" w:hAnsi="Arial" w:cs="Arial"/>
          <w:bCs/>
          <w:sz w:val="20"/>
          <w:lang w:bidi="ar-SA"/>
        </w:rPr>
        <w:t xml:space="preserve"> </w:t>
      </w:r>
    </w:p>
    <w:p w14:paraId="40D495FC" w14:textId="77777777" w:rsidR="00713A36" w:rsidRPr="002E4062" w:rsidRDefault="00713A36" w:rsidP="0016755B">
      <w:pPr>
        <w:pStyle w:val="Heading3"/>
        <w:spacing w:before="240"/>
      </w:pPr>
      <w:bookmarkStart w:id="10" w:name="_Toc498412416"/>
      <w:r w:rsidRPr="002E4062">
        <w:t>Justice:</w:t>
      </w:r>
      <w:r>
        <w:t xml:space="preserve"> </w:t>
      </w:r>
      <w:r w:rsidRPr="002E4062">
        <w:t>A protective investigation and legal process that is responsive, effective, treats survivors of violence with dignity and holds perpetrators accountable</w:t>
      </w:r>
      <w:bookmarkEnd w:id="10"/>
    </w:p>
    <w:p w14:paraId="368AB8FE" w14:textId="77777777" w:rsidR="00391BB1" w:rsidRPr="00391BB1" w:rsidRDefault="00391BB1" w:rsidP="0016755B">
      <w:pPr>
        <w:rPr>
          <w:rFonts w:ascii="Arial" w:eastAsia="Calibri" w:hAnsi="Arial" w:cs="Arial"/>
          <w:b/>
          <w:i/>
          <w:sz w:val="20"/>
          <w:lang w:bidi="ar-SA"/>
        </w:rPr>
      </w:pPr>
      <w:r w:rsidRPr="00391BB1">
        <w:rPr>
          <w:rFonts w:ascii="Arial" w:eastAsia="Calibri" w:hAnsi="Arial" w:cs="Arial"/>
          <w:b/>
          <w:i/>
          <w:sz w:val="20"/>
          <w:lang w:bidi="ar-SA"/>
        </w:rPr>
        <w:t>End of program outcome 3: A woman who experiences violence or the threat of violence in Cambodia has expanded opportunities to access justice</w:t>
      </w:r>
      <w:r w:rsidR="00EA0B8C">
        <w:rPr>
          <w:rFonts w:ascii="Arial" w:eastAsia="Calibri" w:hAnsi="Arial" w:cs="Arial"/>
          <w:b/>
          <w:i/>
          <w:sz w:val="20"/>
          <w:lang w:bidi="ar-SA"/>
        </w:rPr>
        <w:t>.</w:t>
      </w:r>
    </w:p>
    <w:p w14:paraId="02E7B6F4" w14:textId="77777777" w:rsidR="00693F15" w:rsidRPr="00693F15" w:rsidRDefault="00693F15" w:rsidP="00693F15">
      <w:pPr>
        <w:rPr>
          <w:rFonts w:ascii="Arial" w:eastAsia="Calibri" w:hAnsi="Arial" w:cs="Arial"/>
          <w:sz w:val="20"/>
          <w:lang w:bidi="ar-SA"/>
        </w:rPr>
      </w:pPr>
      <w:r w:rsidRPr="00693F15">
        <w:rPr>
          <w:rFonts w:ascii="Arial" w:eastAsia="Calibri" w:hAnsi="Arial" w:cs="Arial"/>
          <w:sz w:val="20"/>
          <w:lang w:bidi="ar-SA"/>
        </w:rPr>
        <w:t>A number of laws protecting women’s rights have been enacted, however, difficulties associated with the promulgation and enforcement of</w:t>
      </w:r>
      <w:r>
        <w:rPr>
          <w:rFonts w:ascii="Arial" w:eastAsia="Calibri" w:hAnsi="Arial" w:cs="Arial"/>
          <w:sz w:val="20"/>
          <w:lang w:bidi="ar-SA"/>
        </w:rPr>
        <w:t xml:space="preserve"> those laws have contributed to a</w:t>
      </w:r>
      <w:r w:rsidRPr="00693F15">
        <w:rPr>
          <w:rFonts w:ascii="Arial" w:eastAsia="Calibri" w:hAnsi="Arial" w:cs="Arial"/>
          <w:sz w:val="20"/>
          <w:lang w:bidi="ar-SA"/>
        </w:rPr>
        <w:t xml:space="preserve"> cl</w:t>
      </w:r>
      <w:r>
        <w:rPr>
          <w:rFonts w:ascii="Arial" w:eastAsia="Calibri" w:hAnsi="Arial" w:cs="Arial"/>
          <w:sz w:val="20"/>
          <w:lang w:bidi="ar-SA"/>
        </w:rPr>
        <w:t>imate of impunity for offenders, a</w:t>
      </w:r>
      <w:r w:rsidRPr="00693F15">
        <w:rPr>
          <w:rFonts w:ascii="Arial" w:eastAsia="Calibri" w:hAnsi="Arial" w:cs="Arial"/>
          <w:sz w:val="20"/>
          <w:lang w:bidi="ar-SA"/>
        </w:rPr>
        <w:t xml:space="preserve"> lack of a consistent justice response</w:t>
      </w:r>
      <w:r>
        <w:rPr>
          <w:rFonts w:ascii="Arial" w:eastAsia="Calibri" w:hAnsi="Arial" w:cs="Arial"/>
          <w:sz w:val="20"/>
          <w:lang w:bidi="ar-SA"/>
        </w:rPr>
        <w:t>, and i</w:t>
      </w:r>
      <w:r w:rsidRPr="00693F15">
        <w:rPr>
          <w:rFonts w:ascii="Arial" w:eastAsia="Calibri" w:hAnsi="Arial" w:cs="Arial"/>
          <w:sz w:val="20"/>
          <w:lang w:bidi="ar-SA"/>
        </w:rPr>
        <w:t>nformal justice mechanisms, such as mediation, being used as a significant default response.</w:t>
      </w:r>
    </w:p>
    <w:p w14:paraId="0E62577B" w14:textId="77777777" w:rsidR="00693F15" w:rsidRPr="00BB5FE2" w:rsidRDefault="00693F15" w:rsidP="00693F15">
      <w:pPr>
        <w:rPr>
          <w:rFonts w:ascii="Arial" w:eastAsia="Calibri" w:hAnsi="Arial" w:cs="Arial"/>
          <w:sz w:val="20"/>
          <w:lang w:bidi="ar-SA"/>
        </w:rPr>
      </w:pPr>
      <w:r>
        <w:rPr>
          <w:rFonts w:ascii="Arial" w:eastAsia="Calibri" w:hAnsi="Arial" w:cs="Arial"/>
          <w:sz w:val="20"/>
          <w:lang w:bidi="ar-SA"/>
        </w:rPr>
        <w:t>T</w:t>
      </w:r>
      <w:r w:rsidRPr="00693F15">
        <w:rPr>
          <w:rFonts w:ascii="Arial" w:eastAsia="Calibri" w:hAnsi="Arial" w:cs="Arial"/>
          <w:sz w:val="20"/>
          <w:lang w:bidi="ar-SA"/>
        </w:rPr>
        <w:t xml:space="preserve">he </w:t>
      </w:r>
      <w:r w:rsidR="00AD46F3">
        <w:rPr>
          <w:rFonts w:ascii="Arial" w:eastAsia="Calibri" w:hAnsi="Arial" w:cs="Arial"/>
          <w:sz w:val="20"/>
          <w:lang w:bidi="ar-SA"/>
        </w:rPr>
        <w:t>program design document (</w:t>
      </w:r>
      <w:r w:rsidRPr="00693F15">
        <w:rPr>
          <w:rFonts w:ascii="Arial" w:eastAsia="Calibri" w:hAnsi="Arial" w:cs="Arial"/>
          <w:sz w:val="20"/>
          <w:lang w:bidi="ar-SA"/>
        </w:rPr>
        <w:t>PDD</w:t>
      </w:r>
      <w:r w:rsidR="00AD46F3">
        <w:rPr>
          <w:rFonts w:ascii="Arial" w:eastAsia="Calibri" w:hAnsi="Arial" w:cs="Arial"/>
          <w:sz w:val="20"/>
          <w:lang w:bidi="ar-SA"/>
        </w:rPr>
        <w:t>)</w:t>
      </w:r>
      <w:r w:rsidRPr="00693F15">
        <w:rPr>
          <w:rFonts w:ascii="Arial" w:eastAsia="Calibri" w:hAnsi="Arial" w:cs="Arial"/>
          <w:sz w:val="20"/>
          <w:lang w:bidi="ar-SA"/>
        </w:rPr>
        <w:t xml:space="preserve"> anticipated that the Australian Aid funded Cambodia Community Justice Assistance </w:t>
      </w:r>
      <w:r w:rsidR="00AD46F3">
        <w:rPr>
          <w:rFonts w:ascii="Arial" w:eastAsia="Calibri" w:hAnsi="Arial" w:cs="Arial"/>
          <w:sz w:val="20"/>
          <w:lang w:bidi="ar-SA"/>
        </w:rPr>
        <w:t>Partnership</w:t>
      </w:r>
      <w:r w:rsidRPr="00693F15">
        <w:rPr>
          <w:rFonts w:ascii="Arial" w:eastAsia="Calibri" w:hAnsi="Arial" w:cs="Arial"/>
          <w:sz w:val="20"/>
          <w:lang w:bidi="ar-SA"/>
        </w:rPr>
        <w:t xml:space="preserve"> (CCJAP) would be a more active partner and participant in the EVAW program to facilitate active engagement of the Cambodia National Police. The change in DFAT focus and the reduced engagement in the justice sector meant that the CCJAP program engagement as originally proposed was not realised.</w:t>
      </w:r>
    </w:p>
    <w:p w14:paraId="6DC2BCEF" w14:textId="77777777" w:rsidR="00F178D7" w:rsidRDefault="00693F15" w:rsidP="0016755B">
      <w:pPr>
        <w:rPr>
          <w:rFonts w:ascii="Arial" w:eastAsia="Calibri" w:hAnsi="Arial" w:cs="Arial"/>
          <w:sz w:val="20"/>
          <w:lang w:bidi="ar-SA"/>
        </w:rPr>
      </w:pPr>
      <w:r>
        <w:rPr>
          <w:rFonts w:ascii="Arial" w:eastAsia="Calibri" w:hAnsi="Arial" w:cs="Arial"/>
          <w:sz w:val="20"/>
          <w:lang w:bidi="ar-SA"/>
        </w:rPr>
        <w:t xml:space="preserve">Within this context, the EVAW program focussed on </w:t>
      </w:r>
      <w:r w:rsidR="00713A36" w:rsidRPr="00713A36">
        <w:rPr>
          <w:rFonts w:ascii="Arial" w:eastAsia="Calibri" w:hAnsi="Arial" w:cs="Arial"/>
          <w:sz w:val="20"/>
          <w:lang w:bidi="ar-SA"/>
        </w:rPr>
        <w:t xml:space="preserve">targeted specific capacity development activities such as mentoring, training and information awareness for justice officials. </w:t>
      </w:r>
      <w:r w:rsidR="00F178D7">
        <w:rPr>
          <w:rFonts w:ascii="Arial" w:eastAsia="Calibri" w:hAnsi="Arial" w:cs="Arial"/>
          <w:sz w:val="20"/>
          <w:lang w:bidi="ar-SA"/>
        </w:rPr>
        <w:t>This include</w:t>
      </w:r>
      <w:r w:rsidR="00A626C4">
        <w:rPr>
          <w:rFonts w:ascii="Arial" w:eastAsia="Calibri" w:hAnsi="Arial" w:cs="Arial"/>
          <w:sz w:val="20"/>
          <w:lang w:bidi="ar-SA"/>
        </w:rPr>
        <w:t>d</w:t>
      </w:r>
      <w:r w:rsidR="00F178D7">
        <w:rPr>
          <w:rFonts w:ascii="Arial" w:eastAsia="Calibri" w:hAnsi="Arial" w:cs="Arial"/>
          <w:sz w:val="20"/>
          <w:lang w:bidi="ar-SA"/>
        </w:rPr>
        <w:t xml:space="preserve"> approaches to strengthen the existing sub-national mechanisms, to improve and increase access to legal services for victims and to increase the capacity and knowledge of justice officials.</w:t>
      </w:r>
    </w:p>
    <w:p w14:paraId="62D716F5" w14:textId="77777777" w:rsidR="00713A36" w:rsidRDefault="00713A36" w:rsidP="0016755B">
      <w:pPr>
        <w:rPr>
          <w:rFonts w:ascii="Arial" w:eastAsia="Calibri" w:hAnsi="Arial" w:cs="Arial"/>
          <w:sz w:val="20"/>
          <w:lang w:bidi="ar-SA"/>
        </w:rPr>
      </w:pPr>
      <w:r w:rsidRPr="00713A36">
        <w:rPr>
          <w:rFonts w:ascii="Arial" w:eastAsia="Calibri" w:hAnsi="Arial" w:cs="Arial"/>
          <w:sz w:val="20"/>
          <w:lang w:bidi="ar-SA"/>
        </w:rPr>
        <w:t xml:space="preserve">Key </w:t>
      </w:r>
      <w:r w:rsidR="00075512">
        <w:rPr>
          <w:rFonts w:ascii="Arial" w:eastAsia="Calibri" w:hAnsi="Arial" w:cs="Arial"/>
          <w:sz w:val="20"/>
          <w:lang w:bidi="ar-SA"/>
        </w:rPr>
        <w:t>achievements</w:t>
      </w:r>
      <w:r w:rsidR="00075512" w:rsidRPr="00713A36">
        <w:rPr>
          <w:rFonts w:ascii="Arial" w:eastAsia="Calibri" w:hAnsi="Arial" w:cs="Arial"/>
          <w:sz w:val="20"/>
          <w:lang w:bidi="ar-SA"/>
        </w:rPr>
        <w:t xml:space="preserve"> </w:t>
      </w:r>
      <w:r w:rsidRPr="00713A36">
        <w:rPr>
          <w:rFonts w:ascii="Arial" w:eastAsia="Calibri" w:hAnsi="Arial" w:cs="Arial"/>
          <w:sz w:val="20"/>
          <w:lang w:bidi="ar-SA"/>
        </w:rPr>
        <w:t>include</w:t>
      </w:r>
      <w:r w:rsidR="00D35066">
        <w:rPr>
          <w:rFonts w:ascii="Arial" w:eastAsia="Calibri" w:hAnsi="Arial" w:cs="Arial"/>
          <w:sz w:val="20"/>
          <w:lang w:bidi="ar-SA"/>
        </w:rPr>
        <w:t>d</w:t>
      </w:r>
      <w:r w:rsidR="0093745A">
        <w:rPr>
          <w:rFonts w:ascii="Arial" w:eastAsia="Calibri" w:hAnsi="Arial" w:cs="Arial"/>
          <w:sz w:val="20"/>
          <w:lang w:bidi="ar-SA"/>
        </w:rPr>
        <w:t>:</w:t>
      </w:r>
    </w:p>
    <w:p w14:paraId="709891D6" w14:textId="4DB62BB9" w:rsidR="00F178D7" w:rsidRPr="009126E3" w:rsidRDefault="005E4CD7" w:rsidP="008A2572">
      <w:pPr>
        <w:pStyle w:val="ListParagraph"/>
        <w:numPr>
          <w:ilvl w:val="0"/>
          <w:numId w:val="78"/>
        </w:numPr>
        <w:rPr>
          <w:rFonts w:ascii="Arial" w:eastAsia="Calibri" w:hAnsi="Arial" w:cs="Arial"/>
          <w:sz w:val="20"/>
          <w:lang w:bidi="ar-SA"/>
        </w:rPr>
      </w:pPr>
      <w:r w:rsidRPr="009126E3">
        <w:rPr>
          <w:rFonts w:ascii="Arial" w:eastAsia="Calibri" w:hAnsi="Arial" w:cs="Arial"/>
          <w:sz w:val="20"/>
          <w:lang w:bidi="ar-SA"/>
        </w:rPr>
        <w:t xml:space="preserve">MOWA Judicial Police Officers (JPO) and Judicial Police Agents (JPA) provided capacity building training to support victims of violence as governed by the Law on the </w:t>
      </w:r>
      <w:r w:rsidR="009126E3" w:rsidRPr="009126E3">
        <w:rPr>
          <w:rFonts w:ascii="Arial" w:eastAsia="Calibri" w:hAnsi="Arial" w:cs="Arial"/>
          <w:sz w:val="20"/>
          <w:lang w:bidi="ar-SA"/>
        </w:rPr>
        <w:t>P</w:t>
      </w:r>
      <w:r w:rsidRPr="009126E3">
        <w:rPr>
          <w:rFonts w:ascii="Arial" w:eastAsia="Calibri" w:hAnsi="Arial" w:cs="Arial"/>
          <w:sz w:val="20"/>
          <w:lang w:bidi="ar-SA"/>
        </w:rPr>
        <w:t xml:space="preserve">revention of Domestic Violence and the Protection of Victims, 2005. </w:t>
      </w:r>
      <w:r w:rsidR="006C01D8">
        <w:rPr>
          <w:rFonts w:ascii="Arial" w:eastAsia="Calibri" w:hAnsi="Arial" w:cs="Arial"/>
          <w:sz w:val="20"/>
          <w:lang w:bidi="ar-SA"/>
        </w:rPr>
        <w:t>The MOWA JPO/JPA are members of the GBV sub-groups providing opportunity to implement learning and skill development</w:t>
      </w:r>
      <w:r w:rsidR="00D71134">
        <w:rPr>
          <w:rFonts w:ascii="Arial" w:eastAsia="Calibri" w:hAnsi="Arial" w:cs="Arial"/>
          <w:sz w:val="20"/>
          <w:lang w:bidi="ar-SA"/>
        </w:rPr>
        <w:t xml:space="preserve"> and ensure passage of information between national and sub-national services and responses to VAW</w:t>
      </w:r>
      <w:r w:rsidR="006C01D8">
        <w:rPr>
          <w:rFonts w:ascii="Arial" w:eastAsia="Calibri" w:hAnsi="Arial" w:cs="Arial"/>
          <w:sz w:val="20"/>
          <w:lang w:bidi="ar-SA"/>
        </w:rPr>
        <w:t>.</w:t>
      </w:r>
    </w:p>
    <w:p w14:paraId="281FC0F8" w14:textId="77777777" w:rsidR="00F178D7" w:rsidRPr="009126E3" w:rsidRDefault="00D35066" w:rsidP="008A2572">
      <w:pPr>
        <w:pStyle w:val="ListParagraph"/>
        <w:numPr>
          <w:ilvl w:val="0"/>
          <w:numId w:val="78"/>
        </w:numPr>
        <w:rPr>
          <w:rFonts w:ascii="Arial" w:eastAsia="Calibri" w:hAnsi="Arial" w:cs="Arial"/>
          <w:sz w:val="20"/>
          <w:lang w:bidi="ar-SA"/>
        </w:rPr>
      </w:pPr>
      <w:r>
        <w:rPr>
          <w:rFonts w:ascii="Arial" w:eastAsia="Calibri" w:hAnsi="Arial" w:cs="Arial"/>
          <w:sz w:val="20"/>
          <w:lang w:bidi="ar-SA"/>
        </w:rPr>
        <w:t>Technical support provided to p</w:t>
      </w:r>
      <w:r w:rsidR="005E4CD7" w:rsidRPr="009126E3">
        <w:rPr>
          <w:rFonts w:ascii="Arial" w:eastAsia="Calibri" w:hAnsi="Arial" w:cs="Arial"/>
          <w:sz w:val="20"/>
          <w:lang w:bidi="ar-SA"/>
        </w:rPr>
        <w:t xml:space="preserve">rovincial and </w:t>
      </w:r>
      <w:r>
        <w:rPr>
          <w:rFonts w:ascii="Arial" w:eastAsia="Calibri" w:hAnsi="Arial" w:cs="Arial"/>
          <w:sz w:val="20"/>
          <w:lang w:bidi="ar-SA"/>
        </w:rPr>
        <w:t>d</w:t>
      </w:r>
      <w:r w:rsidR="005E4CD7" w:rsidRPr="009126E3">
        <w:rPr>
          <w:rFonts w:ascii="Arial" w:eastAsia="Calibri" w:hAnsi="Arial" w:cs="Arial"/>
          <w:sz w:val="20"/>
          <w:lang w:bidi="ar-SA"/>
        </w:rPr>
        <w:t>istrict criminal justice authorities through criminal justice network meetings, to assist in resolving criminal and civil domestic violence proceedings.</w:t>
      </w:r>
    </w:p>
    <w:p w14:paraId="653AB83E" w14:textId="77777777" w:rsidR="00F178D7" w:rsidRDefault="009126E3" w:rsidP="008A2572">
      <w:pPr>
        <w:pStyle w:val="ListParagraph"/>
        <w:numPr>
          <w:ilvl w:val="0"/>
          <w:numId w:val="78"/>
        </w:numPr>
        <w:rPr>
          <w:rFonts w:ascii="Arial" w:eastAsia="Calibri" w:hAnsi="Arial" w:cs="Arial"/>
          <w:sz w:val="20"/>
          <w:lang w:bidi="ar-SA"/>
        </w:rPr>
      </w:pPr>
      <w:r w:rsidRPr="009126E3">
        <w:rPr>
          <w:rFonts w:ascii="Arial" w:eastAsia="Calibri" w:hAnsi="Arial" w:cs="Arial"/>
          <w:sz w:val="20"/>
          <w:lang w:bidi="ar-SA"/>
        </w:rPr>
        <w:t xml:space="preserve">The </w:t>
      </w:r>
      <w:r w:rsidR="005E4CD7" w:rsidRPr="009126E3">
        <w:rPr>
          <w:rFonts w:ascii="Arial" w:eastAsia="Calibri" w:hAnsi="Arial" w:cs="Arial"/>
          <w:sz w:val="20"/>
          <w:lang w:bidi="ar-SA"/>
        </w:rPr>
        <w:t xml:space="preserve">Mediation </w:t>
      </w:r>
      <w:r w:rsidRPr="009126E3">
        <w:rPr>
          <w:rFonts w:ascii="Arial" w:eastAsia="Calibri" w:hAnsi="Arial" w:cs="Arial"/>
          <w:sz w:val="20"/>
          <w:lang w:bidi="ar-SA"/>
        </w:rPr>
        <w:t xml:space="preserve">as a </w:t>
      </w:r>
      <w:r w:rsidR="00D71134">
        <w:rPr>
          <w:rFonts w:ascii="Arial" w:eastAsia="Calibri" w:hAnsi="Arial" w:cs="Arial"/>
          <w:sz w:val="20"/>
          <w:lang w:bidi="ar-SA"/>
        </w:rPr>
        <w:t>R</w:t>
      </w:r>
      <w:r w:rsidRPr="009126E3">
        <w:rPr>
          <w:rFonts w:ascii="Arial" w:eastAsia="Calibri" w:hAnsi="Arial" w:cs="Arial"/>
          <w:sz w:val="20"/>
          <w:lang w:bidi="ar-SA"/>
        </w:rPr>
        <w:t xml:space="preserve">esponse to Violence Against Women in Cambodia </w:t>
      </w:r>
      <w:r w:rsidR="005E4CD7" w:rsidRPr="009126E3">
        <w:rPr>
          <w:rFonts w:ascii="Arial" w:eastAsia="Calibri" w:hAnsi="Arial" w:cs="Arial"/>
          <w:sz w:val="20"/>
          <w:lang w:bidi="ar-SA"/>
        </w:rPr>
        <w:t xml:space="preserve">research undertaken to provide </w:t>
      </w:r>
      <w:r w:rsidRPr="009126E3">
        <w:rPr>
          <w:rFonts w:ascii="Arial" w:eastAsia="Calibri" w:hAnsi="Arial" w:cs="Arial"/>
          <w:sz w:val="20"/>
          <w:lang w:bidi="ar-SA"/>
        </w:rPr>
        <w:t>a greater understanding of the scope and nature of the informal mediation practices used to address VAW.</w:t>
      </w:r>
    </w:p>
    <w:p w14:paraId="79B8DC0E" w14:textId="77777777" w:rsidR="009803D9" w:rsidRDefault="009803D9" w:rsidP="009803D9">
      <w:pPr>
        <w:pStyle w:val="ListParagraph"/>
        <w:ind w:left="360" w:firstLine="0"/>
        <w:rPr>
          <w:rFonts w:ascii="Arial" w:eastAsia="Calibri" w:hAnsi="Arial" w:cs="Arial"/>
          <w:sz w:val="20"/>
          <w:lang w:bidi="ar-SA"/>
        </w:rPr>
      </w:pPr>
    </w:p>
    <w:tbl>
      <w:tblPr>
        <w:tblStyle w:val="TableGrid"/>
        <w:tblW w:w="0" w:type="auto"/>
        <w:tblLook w:val="04A0" w:firstRow="1" w:lastRow="0" w:firstColumn="1" w:lastColumn="0" w:noHBand="0" w:noVBand="1"/>
      </w:tblPr>
      <w:tblGrid>
        <w:gridCol w:w="9026"/>
      </w:tblGrid>
      <w:tr w:rsidR="00993589" w14:paraId="030C31A4" w14:textId="77777777" w:rsidTr="00E43D0C">
        <w:tc>
          <w:tcPr>
            <w:tcW w:w="9026" w:type="dxa"/>
            <w:tcBorders>
              <w:top w:val="nil"/>
              <w:left w:val="nil"/>
              <w:bottom w:val="nil"/>
              <w:right w:val="nil"/>
            </w:tcBorders>
            <w:shd w:val="clear" w:color="auto" w:fill="C2EEFE"/>
          </w:tcPr>
          <w:p w14:paraId="11615AFA" w14:textId="77777777" w:rsidR="00993589" w:rsidRPr="00993589" w:rsidRDefault="00993589" w:rsidP="00993589">
            <w:pPr>
              <w:spacing w:before="60" w:after="60"/>
              <w:rPr>
                <w:rFonts w:ascii="Arial" w:eastAsia="Calibri" w:hAnsi="Arial" w:cs="Arial"/>
                <w:b/>
                <w:bCs/>
                <w:sz w:val="20"/>
                <w:lang w:bidi="ar-SA"/>
              </w:rPr>
            </w:pPr>
            <w:r w:rsidRPr="00993589">
              <w:rPr>
                <w:rFonts w:ascii="Arial" w:eastAsia="Calibri" w:hAnsi="Arial" w:cs="Arial"/>
                <w:b/>
                <w:bCs/>
                <w:sz w:val="20"/>
                <w:lang w:bidi="ar-SA"/>
              </w:rPr>
              <w:t xml:space="preserve">Key statistics: </w:t>
            </w:r>
          </w:p>
          <w:p w14:paraId="5EEBD6D3"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2,938 recipients of legal response activities over the life of the EVAW Program.</w:t>
            </w:r>
          </w:p>
          <w:p w14:paraId="189D4ABA"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1,191 victims of domestic violence and sexual assault (DV and SA) received legal advice and legal representation to proceed with matters through the formal justice system.</w:t>
            </w:r>
          </w:p>
          <w:p w14:paraId="65486E86"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47 criminal justice network meetings held to strengthen the role of judicial stakeholders in providing justice services for victims of violence.</w:t>
            </w:r>
          </w:p>
          <w:p w14:paraId="26C50A49"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lastRenderedPageBreak/>
              <w:t>51 training programs provided for National and Provincial MOWA JPOs and District women focal points to support them in undertaking their role as governed by the Law on Domestic Violence.</w:t>
            </w:r>
          </w:p>
          <w:p w14:paraId="4FC2E65C" w14:textId="702852CE" w:rsidR="00993589" w:rsidRPr="00E43D0C" w:rsidRDefault="00993589" w:rsidP="00E43D0C">
            <w:pPr>
              <w:pStyle w:val="ListParagraph"/>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A total of 1,747 law and justice officials participated in training and capacity development programs to institutionalise a gender sensitive response to VAW</w:t>
            </w:r>
          </w:p>
        </w:tc>
      </w:tr>
    </w:tbl>
    <w:p w14:paraId="2A00B81A" w14:textId="77777777" w:rsidR="00304C74" w:rsidRDefault="00304C74" w:rsidP="00E43D0C">
      <w:pPr>
        <w:pStyle w:val="ListParagraph"/>
        <w:ind w:firstLine="0"/>
        <w:rPr>
          <w:rFonts w:ascii="Arial" w:eastAsia="Calibri" w:hAnsi="Arial" w:cs="Arial"/>
          <w:sz w:val="20"/>
          <w:lang w:bidi="ar-SA"/>
        </w:rPr>
      </w:pPr>
    </w:p>
    <w:p w14:paraId="78A3981B" w14:textId="77777777" w:rsidR="009126E3" w:rsidRPr="009126E3" w:rsidRDefault="009126E3" w:rsidP="009126E3">
      <w:pPr>
        <w:rPr>
          <w:rFonts w:ascii="Arial" w:eastAsia="Calibri" w:hAnsi="Arial" w:cs="Arial"/>
          <w:bCs/>
          <w:sz w:val="20"/>
          <w:lang w:bidi="ar-SA"/>
        </w:rPr>
      </w:pPr>
      <w:r w:rsidRPr="009126E3">
        <w:rPr>
          <w:rFonts w:ascii="Arial" w:eastAsia="Calibri" w:hAnsi="Arial" w:cs="Arial"/>
          <w:bCs/>
          <w:sz w:val="20"/>
          <w:lang w:bidi="ar-SA"/>
        </w:rPr>
        <w:t>Key outcomes include</w:t>
      </w:r>
      <w:r w:rsidR="00D35066">
        <w:rPr>
          <w:rFonts w:ascii="Arial" w:eastAsia="Calibri" w:hAnsi="Arial" w:cs="Arial"/>
          <w:bCs/>
          <w:sz w:val="20"/>
          <w:lang w:bidi="ar-SA"/>
        </w:rPr>
        <w:t>d</w:t>
      </w:r>
      <w:r w:rsidR="0093745A">
        <w:rPr>
          <w:rFonts w:ascii="Arial" w:eastAsia="Calibri" w:hAnsi="Arial" w:cs="Arial"/>
          <w:bCs/>
          <w:sz w:val="20"/>
          <w:lang w:bidi="ar-SA"/>
        </w:rPr>
        <w:t>:</w:t>
      </w:r>
    </w:p>
    <w:p w14:paraId="370F3BC5" w14:textId="77777777" w:rsidR="00F178D7" w:rsidRPr="00A95B65" w:rsidRDefault="00743B74" w:rsidP="008A2572">
      <w:pPr>
        <w:pStyle w:val="ListParagraph"/>
        <w:numPr>
          <w:ilvl w:val="0"/>
          <w:numId w:val="79"/>
        </w:numPr>
        <w:rPr>
          <w:rFonts w:ascii="Arial" w:eastAsia="Calibri" w:hAnsi="Arial" w:cs="Arial"/>
          <w:sz w:val="20"/>
          <w:lang w:bidi="ar-SA"/>
        </w:rPr>
      </w:pPr>
      <w:r w:rsidRPr="00A95B65">
        <w:rPr>
          <w:rFonts w:ascii="Arial" w:eastAsia="Calibri" w:hAnsi="Arial" w:cs="Arial"/>
          <w:sz w:val="20"/>
          <w:lang w:val="en-GB" w:bidi="ar-SA"/>
        </w:rPr>
        <w:t xml:space="preserve">Increased capacity and improved responses </w:t>
      </w:r>
      <w:r w:rsidR="00A95B65" w:rsidRPr="00A95B65">
        <w:rPr>
          <w:rFonts w:ascii="Arial" w:eastAsia="Calibri" w:hAnsi="Arial" w:cs="Arial"/>
          <w:sz w:val="20"/>
          <w:lang w:val="en-GB" w:bidi="ar-SA"/>
        </w:rPr>
        <w:t>from</w:t>
      </w:r>
      <w:r w:rsidRPr="00A95B65">
        <w:rPr>
          <w:rFonts w:ascii="Arial" w:eastAsia="Calibri" w:hAnsi="Arial" w:cs="Arial"/>
          <w:sz w:val="20"/>
          <w:lang w:val="en-GB" w:bidi="ar-SA"/>
        </w:rPr>
        <w:t xml:space="preserve"> MOWA JPO/JPAs. It has been reported by implementing partners that the JPO/JPAs have improved facilitation and coordination skills and, as a result, have become central to the operations of the provincial GBV sub-groups.</w:t>
      </w:r>
      <w:r w:rsidR="008016DA">
        <w:rPr>
          <w:rFonts w:ascii="Arial" w:eastAsia="Calibri" w:hAnsi="Arial" w:cs="Arial"/>
          <w:sz w:val="20"/>
          <w:lang w:val="en-GB" w:bidi="ar-SA"/>
        </w:rPr>
        <w:t xml:space="preserve"> </w:t>
      </w:r>
    </w:p>
    <w:p w14:paraId="5E74C710" w14:textId="77777777" w:rsidR="00F178D7" w:rsidRPr="00A95B65" w:rsidRDefault="00A95B65" w:rsidP="008A2572">
      <w:pPr>
        <w:pStyle w:val="ListParagraph"/>
        <w:numPr>
          <w:ilvl w:val="0"/>
          <w:numId w:val="79"/>
        </w:numPr>
        <w:rPr>
          <w:rFonts w:ascii="Arial" w:eastAsia="Calibri" w:hAnsi="Arial" w:cs="Arial"/>
          <w:sz w:val="20"/>
          <w:lang w:val="en-GB" w:bidi="ar-SA"/>
        </w:rPr>
      </w:pPr>
      <w:r w:rsidRPr="00A95B65">
        <w:rPr>
          <w:rFonts w:ascii="Arial" w:eastAsia="Calibri" w:hAnsi="Arial" w:cs="Arial"/>
          <w:sz w:val="20"/>
          <w:lang w:val="en-GB" w:bidi="ar-SA"/>
        </w:rPr>
        <w:t xml:space="preserve">Improved mediation at the commune level. Feedback from commune members highlights </w:t>
      </w:r>
      <w:r>
        <w:rPr>
          <w:rFonts w:ascii="Arial" w:eastAsia="Calibri" w:hAnsi="Arial" w:cs="Arial"/>
          <w:sz w:val="20"/>
          <w:lang w:val="en-GB" w:bidi="ar-SA"/>
        </w:rPr>
        <w:t xml:space="preserve">instances of better </w:t>
      </w:r>
      <w:r w:rsidR="00743B74" w:rsidRPr="00A95B65">
        <w:rPr>
          <w:rFonts w:ascii="Arial" w:eastAsia="Calibri" w:hAnsi="Arial" w:cs="Arial"/>
          <w:sz w:val="20"/>
          <w:lang w:val="en-GB" w:bidi="ar-SA"/>
        </w:rPr>
        <w:t>mediated local conflict resolution sessions with the involvement of JPA</w:t>
      </w:r>
      <w:r w:rsidRPr="00A95B65">
        <w:rPr>
          <w:rFonts w:ascii="Arial" w:eastAsia="Calibri" w:hAnsi="Arial" w:cs="Arial"/>
          <w:sz w:val="20"/>
          <w:lang w:val="en-GB" w:bidi="ar-SA"/>
        </w:rPr>
        <w:t>/JPOs.</w:t>
      </w:r>
    </w:p>
    <w:p w14:paraId="41058A21" w14:textId="77777777" w:rsidR="00A95B65" w:rsidRPr="00B46766" w:rsidRDefault="00A95B65" w:rsidP="008A2572">
      <w:pPr>
        <w:pStyle w:val="ListParagraph"/>
        <w:numPr>
          <w:ilvl w:val="0"/>
          <w:numId w:val="79"/>
        </w:numPr>
        <w:rPr>
          <w:rFonts w:ascii="Arial" w:eastAsia="Calibri" w:hAnsi="Arial" w:cs="Arial"/>
          <w:sz w:val="20"/>
          <w:lang w:val="en-GB" w:bidi="ar-SA"/>
        </w:rPr>
      </w:pPr>
      <w:r w:rsidRPr="00A95B65">
        <w:rPr>
          <w:rFonts w:ascii="Arial" w:eastAsia="Calibri" w:hAnsi="Arial" w:cs="Arial"/>
          <w:sz w:val="20"/>
          <w:lang w:bidi="ar-SA"/>
        </w:rPr>
        <w:t>Improved preparation of case documentation by police leading to quicker responses by the court in cases of GBV</w:t>
      </w:r>
      <w:r>
        <w:rPr>
          <w:rFonts w:ascii="Arial" w:eastAsia="Calibri" w:hAnsi="Arial" w:cs="Arial"/>
          <w:sz w:val="20"/>
          <w:lang w:bidi="ar-SA"/>
        </w:rPr>
        <w:t xml:space="preserve"> as reported by supporting NGO services.</w:t>
      </w:r>
    </w:p>
    <w:p w14:paraId="2C37CFC3" w14:textId="260A2929" w:rsidR="00B46766" w:rsidRDefault="00B46766">
      <w:pPr>
        <w:spacing w:after="0" w:line="240" w:lineRule="auto"/>
        <w:rPr>
          <w:rFonts w:ascii="Arial" w:eastAsia="Calibri" w:hAnsi="Arial" w:cs="Arial"/>
          <w:sz w:val="20"/>
          <w:lang w:val="en-GB" w:bidi="ar-SA"/>
        </w:rPr>
      </w:pPr>
    </w:p>
    <w:p w14:paraId="742A3771" w14:textId="77777777" w:rsidR="009369A5" w:rsidRPr="0093745A" w:rsidRDefault="00713A36" w:rsidP="00713A36">
      <w:pPr>
        <w:rPr>
          <w:rFonts w:ascii="Arial" w:eastAsia="Calibri" w:hAnsi="Arial" w:cs="Arial"/>
          <w:i/>
          <w:sz w:val="20"/>
          <w:lang w:bidi="ar-SA"/>
        </w:rPr>
      </w:pPr>
      <w:r w:rsidRPr="0093745A">
        <w:rPr>
          <w:rFonts w:ascii="Arial" w:eastAsia="Calibri" w:hAnsi="Arial" w:cs="Arial"/>
          <w:i/>
          <w:sz w:val="20"/>
          <w:lang w:bidi="ar-SA"/>
        </w:rPr>
        <w:t xml:space="preserve">The </w:t>
      </w:r>
      <w:r w:rsidR="001174CC">
        <w:rPr>
          <w:rFonts w:ascii="Arial" w:eastAsia="Calibri" w:hAnsi="Arial" w:cs="Arial"/>
          <w:i/>
          <w:sz w:val="20"/>
          <w:lang w:bidi="ar-SA"/>
        </w:rPr>
        <w:t xml:space="preserve">above </w:t>
      </w:r>
      <w:r w:rsidRPr="0093745A">
        <w:rPr>
          <w:rFonts w:ascii="Arial" w:eastAsia="Calibri" w:hAnsi="Arial" w:cs="Arial"/>
          <w:i/>
          <w:sz w:val="20"/>
          <w:lang w:bidi="ar-SA"/>
        </w:rPr>
        <w:t>three core focus areas were complemente</w:t>
      </w:r>
      <w:r w:rsidR="0093745A">
        <w:rPr>
          <w:rFonts w:ascii="Arial" w:eastAsia="Calibri" w:hAnsi="Arial" w:cs="Arial"/>
          <w:i/>
          <w:sz w:val="20"/>
          <w:lang w:bidi="ar-SA"/>
        </w:rPr>
        <w:t xml:space="preserve">d by </w:t>
      </w:r>
      <w:r w:rsidR="001174CC">
        <w:rPr>
          <w:rFonts w:ascii="Arial" w:eastAsia="Calibri" w:hAnsi="Arial" w:cs="Arial"/>
          <w:i/>
          <w:sz w:val="20"/>
          <w:lang w:bidi="ar-SA"/>
        </w:rPr>
        <w:t xml:space="preserve">the </w:t>
      </w:r>
      <w:r w:rsidR="00B25C94">
        <w:rPr>
          <w:rFonts w:ascii="Arial" w:eastAsia="Calibri" w:hAnsi="Arial" w:cs="Arial"/>
          <w:i/>
          <w:sz w:val="20"/>
          <w:lang w:bidi="ar-SA"/>
        </w:rPr>
        <w:t xml:space="preserve">two following </w:t>
      </w:r>
      <w:r w:rsidR="0093745A">
        <w:rPr>
          <w:rFonts w:ascii="Arial" w:eastAsia="Calibri" w:hAnsi="Arial" w:cs="Arial"/>
          <w:i/>
          <w:sz w:val="20"/>
          <w:lang w:bidi="ar-SA"/>
        </w:rPr>
        <w:t>supporting focus areas:</w:t>
      </w:r>
    </w:p>
    <w:p w14:paraId="129DCE75" w14:textId="77777777" w:rsidR="00713A36" w:rsidRPr="002E4062" w:rsidRDefault="00713A36" w:rsidP="0016755B">
      <w:pPr>
        <w:pStyle w:val="Heading3"/>
        <w:spacing w:before="240"/>
      </w:pPr>
      <w:bookmarkStart w:id="11" w:name="_Toc498412417"/>
      <w:r w:rsidRPr="002E4062">
        <w:t>Institutional support and coordination: Working with government, private sector and civil society to improve support and coordination of responses to victims of violence</w:t>
      </w:r>
      <w:bookmarkEnd w:id="11"/>
    </w:p>
    <w:p w14:paraId="4B062144" w14:textId="77777777" w:rsidR="00674665" w:rsidRPr="00674665" w:rsidRDefault="00674665" w:rsidP="0016755B">
      <w:pPr>
        <w:rPr>
          <w:rFonts w:ascii="Arial" w:eastAsia="Calibri" w:hAnsi="Arial" w:cs="Arial"/>
          <w:b/>
          <w:i/>
          <w:sz w:val="20"/>
          <w:lang w:bidi="ar-SA"/>
        </w:rPr>
      </w:pPr>
      <w:r w:rsidRPr="00674665">
        <w:rPr>
          <w:rFonts w:ascii="Arial" w:eastAsia="Calibri" w:hAnsi="Arial" w:cs="Arial"/>
          <w:b/>
          <w:i/>
          <w:sz w:val="20"/>
          <w:lang w:bidi="ar-SA"/>
        </w:rPr>
        <w:t>End of program outcome 4: Government agencies, civil society and the private sector work together to begin implementation of strategies to prevent and respond to VAW.</w:t>
      </w:r>
    </w:p>
    <w:p w14:paraId="45370179" w14:textId="77777777" w:rsidR="00713A36" w:rsidRPr="00713A36" w:rsidRDefault="00674665" w:rsidP="0016755B">
      <w:pPr>
        <w:rPr>
          <w:rFonts w:ascii="Arial" w:eastAsia="Calibri" w:hAnsi="Arial" w:cs="Arial"/>
          <w:sz w:val="20"/>
          <w:lang w:bidi="ar-SA"/>
        </w:rPr>
      </w:pPr>
      <w:r>
        <w:rPr>
          <w:rFonts w:ascii="Arial" w:eastAsia="Calibri" w:hAnsi="Arial" w:cs="Arial"/>
          <w:sz w:val="20"/>
          <w:lang w:bidi="ar-SA"/>
        </w:rPr>
        <w:t xml:space="preserve">Responding to VAW requires stakeholders from many different sectors </w:t>
      </w:r>
      <w:r w:rsidR="00D35066">
        <w:rPr>
          <w:rFonts w:ascii="Arial" w:eastAsia="Calibri" w:hAnsi="Arial" w:cs="Arial"/>
          <w:sz w:val="20"/>
          <w:lang w:bidi="ar-SA"/>
        </w:rPr>
        <w:t xml:space="preserve">across government, civil society, communities and service providers </w:t>
      </w:r>
      <w:r>
        <w:rPr>
          <w:rFonts w:ascii="Arial" w:eastAsia="Calibri" w:hAnsi="Arial" w:cs="Arial"/>
          <w:sz w:val="20"/>
          <w:lang w:bidi="ar-SA"/>
        </w:rPr>
        <w:t xml:space="preserve">to be actively engaged. Activities </w:t>
      </w:r>
      <w:r w:rsidR="001B67D1">
        <w:rPr>
          <w:rFonts w:ascii="Arial" w:eastAsia="Calibri" w:hAnsi="Arial" w:cs="Arial"/>
          <w:sz w:val="20"/>
          <w:lang w:bidi="ar-SA"/>
        </w:rPr>
        <w:t>from</w:t>
      </w:r>
      <w:r>
        <w:rPr>
          <w:rFonts w:ascii="Arial" w:eastAsia="Calibri" w:hAnsi="Arial" w:cs="Arial"/>
          <w:sz w:val="20"/>
          <w:lang w:bidi="ar-SA"/>
        </w:rPr>
        <w:t xml:space="preserve"> this focus area targeted </w:t>
      </w:r>
      <w:r w:rsidR="00713A36" w:rsidRPr="00713A36">
        <w:rPr>
          <w:rFonts w:ascii="Arial" w:eastAsia="Calibri" w:hAnsi="Arial" w:cs="Arial"/>
          <w:sz w:val="20"/>
          <w:lang w:bidi="ar-SA"/>
        </w:rPr>
        <w:t>coordination and collaboration between services of government and NGO</w:t>
      </w:r>
      <w:r w:rsidR="006C01D8">
        <w:rPr>
          <w:rFonts w:ascii="Arial" w:eastAsia="Calibri" w:hAnsi="Arial" w:cs="Arial"/>
          <w:sz w:val="20"/>
          <w:lang w:bidi="ar-SA"/>
        </w:rPr>
        <w:t>s</w:t>
      </w:r>
      <w:r>
        <w:rPr>
          <w:rFonts w:ascii="Arial" w:eastAsia="Calibri" w:hAnsi="Arial" w:cs="Arial"/>
          <w:sz w:val="20"/>
          <w:lang w:bidi="ar-SA"/>
        </w:rPr>
        <w:t xml:space="preserve"> to </w:t>
      </w:r>
      <w:r w:rsidR="001B67D1">
        <w:rPr>
          <w:rFonts w:ascii="Arial" w:eastAsia="Calibri" w:hAnsi="Arial" w:cs="Arial"/>
          <w:sz w:val="20"/>
          <w:lang w:bidi="ar-SA"/>
        </w:rPr>
        <w:t>improve and increase an integrated response to VAW prevention and service delivery.</w:t>
      </w:r>
      <w:r w:rsidR="00713A36" w:rsidRPr="00713A36">
        <w:rPr>
          <w:rFonts w:ascii="Arial" w:eastAsia="Calibri" w:hAnsi="Arial" w:cs="Arial"/>
          <w:sz w:val="20"/>
          <w:lang w:bidi="ar-SA"/>
        </w:rPr>
        <w:t xml:space="preserve"> </w:t>
      </w:r>
      <w:bookmarkStart w:id="12" w:name="_Hlk493589270"/>
      <w:r w:rsidR="00713A36" w:rsidRPr="00713A36">
        <w:rPr>
          <w:rFonts w:ascii="Arial" w:eastAsia="Calibri" w:hAnsi="Arial" w:cs="Arial"/>
          <w:sz w:val="20"/>
          <w:lang w:bidi="ar-SA"/>
        </w:rPr>
        <w:t xml:space="preserve">Key </w:t>
      </w:r>
      <w:r w:rsidR="00075512">
        <w:rPr>
          <w:rFonts w:ascii="Arial" w:eastAsia="Calibri" w:hAnsi="Arial" w:cs="Arial"/>
          <w:sz w:val="20"/>
          <w:lang w:bidi="ar-SA"/>
        </w:rPr>
        <w:t>achievements</w:t>
      </w:r>
      <w:r w:rsidR="00075512" w:rsidRPr="00713A36">
        <w:rPr>
          <w:rFonts w:ascii="Arial" w:eastAsia="Calibri" w:hAnsi="Arial" w:cs="Arial"/>
          <w:sz w:val="20"/>
          <w:lang w:bidi="ar-SA"/>
        </w:rPr>
        <w:t xml:space="preserve"> </w:t>
      </w:r>
      <w:r w:rsidR="00713A36" w:rsidRPr="00713A36">
        <w:rPr>
          <w:rFonts w:ascii="Arial" w:eastAsia="Calibri" w:hAnsi="Arial" w:cs="Arial"/>
          <w:sz w:val="20"/>
          <w:lang w:bidi="ar-SA"/>
        </w:rPr>
        <w:t>include</w:t>
      </w:r>
      <w:bookmarkEnd w:id="12"/>
      <w:r w:rsidR="00D35066">
        <w:rPr>
          <w:rFonts w:ascii="Arial" w:eastAsia="Calibri" w:hAnsi="Arial" w:cs="Arial"/>
          <w:sz w:val="20"/>
          <w:lang w:bidi="ar-SA"/>
        </w:rPr>
        <w:t>d</w:t>
      </w:r>
      <w:r w:rsidR="00124390">
        <w:rPr>
          <w:rFonts w:ascii="Arial" w:eastAsia="Calibri" w:hAnsi="Arial" w:cs="Arial"/>
          <w:sz w:val="20"/>
          <w:lang w:bidi="ar-SA"/>
        </w:rPr>
        <w:t>;</w:t>
      </w:r>
    </w:p>
    <w:p w14:paraId="6A405BA4" w14:textId="77777777" w:rsidR="00713A36" w:rsidRPr="00713A36" w:rsidRDefault="00674665" w:rsidP="00674665">
      <w:pPr>
        <w:pStyle w:val="ListParagraph"/>
        <w:numPr>
          <w:ilvl w:val="0"/>
          <w:numId w:val="66"/>
        </w:numPr>
        <w:ind w:left="284" w:hanging="284"/>
        <w:rPr>
          <w:rFonts w:ascii="Arial" w:eastAsia="Calibri" w:hAnsi="Arial" w:cs="Arial"/>
          <w:sz w:val="20"/>
          <w:lang w:bidi="ar-SA"/>
        </w:rPr>
      </w:pPr>
      <w:r>
        <w:rPr>
          <w:rFonts w:ascii="Arial" w:eastAsia="Calibri" w:hAnsi="Arial" w:cs="Arial"/>
          <w:sz w:val="20"/>
          <w:lang w:bidi="ar-SA"/>
        </w:rPr>
        <w:t>Development</w:t>
      </w:r>
      <w:r w:rsidR="00713A36" w:rsidRPr="00713A36">
        <w:rPr>
          <w:rFonts w:ascii="Arial" w:eastAsia="Calibri" w:hAnsi="Arial" w:cs="Arial"/>
          <w:sz w:val="20"/>
          <w:lang w:bidi="ar-SA"/>
        </w:rPr>
        <w:t xml:space="preserve"> and implementation of the second NAPVAW 2014–2018</w:t>
      </w:r>
      <w:r>
        <w:rPr>
          <w:rFonts w:ascii="Arial" w:eastAsia="Calibri" w:hAnsi="Arial" w:cs="Arial"/>
          <w:sz w:val="20"/>
          <w:lang w:bidi="ar-SA"/>
        </w:rPr>
        <w:t>,</w:t>
      </w:r>
      <w:r w:rsidRPr="00674665">
        <w:rPr>
          <w:rFonts w:ascii="Arial" w:eastAsia="Calibri" w:hAnsi="Arial" w:cs="Arial"/>
          <w:sz w:val="20"/>
          <w:lang w:bidi="ar-SA"/>
        </w:rPr>
        <w:t xml:space="preserve"> the primary government policy to address a whole-of-government approach to the prevention of </w:t>
      </w:r>
      <w:r>
        <w:rPr>
          <w:rFonts w:ascii="Arial" w:eastAsia="Calibri" w:hAnsi="Arial" w:cs="Arial"/>
          <w:sz w:val="20"/>
          <w:lang w:bidi="ar-SA"/>
        </w:rPr>
        <w:t>VAW.</w:t>
      </w:r>
    </w:p>
    <w:p w14:paraId="420896DE" w14:textId="77777777" w:rsidR="00713A36" w:rsidRPr="00124390" w:rsidRDefault="00713A36" w:rsidP="00124390">
      <w:pPr>
        <w:pStyle w:val="ListParagraph"/>
        <w:numPr>
          <w:ilvl w:val="0"/>
          <w:numId w:val="66"/>
        </w:numPr>
        <w:ind w:left="284" w:hanging="284"/>
        <w:rPr>
          <w:rFonts w:ascii="Arial" w:eastAsia="Calibri" w:hAnsi="Arial" w:cs="Arial"/>
          <w:sz w:val="20"/>
          <w:lang w:bidi="ar-SA"/>
        </w:rPr>
      </w:pPr>
      <w:r w:rsidRPr="0016755B">
        <w:rPr>
          <w:rFonts w:ascii="Arial" w:eastAsia="Calibri" w:hAnsi="Arial" w:cs="Arial"/>
          <w:sz w:val="20"/>
          <w:lang w:bidi="ar-SA"/>
        </w:rPr>
        <w:t xml:space="preserve">Establishment and ongoing review of the </w:t>
      </w:r>
      <w:r w:rsidRPr="00713A36">
        <w:rPr>
          <w:rFonts w:ascii="Arial" w:eastAsia="Calibri" w:hAnsi="Arial" w:cs="Arial"/>
          <w:sz w:val="20"/>
          <w:lang w:bidi="ar-SA"/>
        </w:rPr>
        <w:t>Technical Working Group Gender, Gender-Based Violence sub-group</w:t>
      </w:r>
      <w:r w:rsidRPr="0016755B">
        <w:rPr>
          <w:rFonts w:ascii="Arial" w:eastAsia="Calibri" w:hAnsi="Arial" w:cs="Arial"/>
          <w:sz w:val="20"/>
          <w:lang w:bidi="ar-SA"/>
        </w:rPr>
        <w:t xml:space="preserve"> (TWGG-GBV) to </w:t>
      </w:r>
      <w:r w:rsidR="00674665">
        <w:rPr>
          <w:rFonts w:ascii="Arial" w:eastAsia="Calibri" w:hAnsi="Arial" w:cs="Arial"/>
          <w:sz w:val="20"/>
          <w:lang w:bidi="ar-SA"/>
        </w:rPr>
        <w:t xml:space="preserve">lead implementation and </w:t>
      </w:r>
      <w:r w:rsidRPr="0016755B">
        <w:rPr>
          <w:rFonts w:ascii="Arial" w:eastAsia="Calibri" w:hAnsi="Arial" w:cs="Arial"/>
          <w:sz w:val="20"/>
          <w:lang w:bidi="ar-SA"/>
        </w:rPr>
        <w:t xml:space="preserve">monitor </w:t>
      </w:r>
      <w:r w:rsidR="00674665">
        <w:rPr>
          <w:rFonts w:ascii="Arial" w:eastAsia="Calibri" w:hAnsi="Arial" w:cs="Arial"/>
          <w:sz w:val="20"/>
          <w:lang w:bidi="ar-SA"/>
        </w:rPr>
        <w:t>achievements</w:t>
      </w:r>
      <w:r w:rsidRPr="0016755B">
        <w:rPr>
          <w:rFonts w:ascii="Arial" w:eastAsia="Calibri" w:hAnsi="Arial" w:cs="Arial"/>
          <w:sz w:val="20"/>
          <w:lang w:bidi="ar-SA"/>
        </w:rPr>
        <w:t xml:space="preserve"> of the second NAPVAW 2014–2018. </w:t>
      </w:r>
    </w:p>
    <w:p w14:paraId="5E9098E4" w14:textId="1D2D2FDF" w:rsidR="00713A36" w:rsidRDefault="006C01D8" w:rsidP="006E6FD0">
      <w:pPr>
        <w:pStyle w:val="ListParagraph"/>
        <w:numPr>
          <w:ilvl w:val="0"/>
          <w:numId w:val="66"/>
        </w:numPr>
        <w:ind w:left="284" w:hanging="284"/>
        <w:rPr>
          <w:rFonts w:ascii="Arial" w:eastAsia="Calibri" w:hAnsi="Arial" w:cs="Arial"/>
          <w:bCs/>
          <w:sz w:val="20"/>
          <w:lang w:bidi="ar-SA"/>
        </w:rPr>
      </w:pPr>
      <w:r w:rsidRPr="006C01D8">
        <w:rPr>
          <w:rFonts w:ascii="Arial" w:eastAsia="Calibri" w:hAnsi="Arial" w:cs="Arial"/>
          <w:sz w:val="20"/>
          <w:lang w:bidi="ar-SA"/>
        </w:rPr>
        <w:t xml:space="preserve">Support </w:t>
      </w:r>
      <w:r>
        <w:rPr>
          <w:rFonts w:ascii="Arial" w:eastAsia="Calibri" w:hAnsi="Arial" w:cs="Arial"/>
          <w:sz w:val="20"/>
          <w:lang w:bidi="ar-SA"/>
        </w:rPr>
        <w:t xml:space="preserve">provided to </w:t>
      </w:r>
      <w:r w:rsidRPr="006C01D8">
        <w:rPr>
          <w:rFonts w:ascii="Arial" w:eastAsia="Calibri" w:hAnsi="Arial" w:cs="Arial"/>
          <w:sz w:val="20"/>
          <w:lang w:bidi="ar-SA"/>
        </w:rPr>
        <w:t>MOWA to promote women’s rights and activate for community change through contribution and facilitation of national public campaigns</w:t>
      </w:r>
      <w:r>
        <w:rPr>
          <w:rFonts w:ascii="Arial" w:eastAsia="Calibri" w:hAnsi="Arial" w:cs="Arial"/>
          <w:sz w:val="20"/>
          <w:lang w:bidi="ar-SA"/>
        </w:rPr>
        <w:t xml:space="preserve"> </w:t>
      </w:r>
      <w:r w:rsidR="00304C74">
        <w:rPr>
          <w:rFonts w:ascii="Arial" w:eastAsia="Calibri" w:hAnsi="Arial" w:cs="Arial"/>
          <w:sz w:val="20"/>
          <w:lang w:bidi="ar-SA"/>
        </w:rPr>
        <w:t xml:space="preserve">such as </w:t>
      </w:r>
      <w:r w:rsidRPr="006C01D8">
        <w:rPr>
          <w:rFonts w:ascii="Arial" w:eastAsia="Calibri" w:hAnsi="Arial" w:cs="Arial"/>
          <w:sz w:val="20"/>
          <w:lang w:bidi="ar-SA"/>
        </w:rPr>
        <w:t xml:space="preserve">International Women’s Day </w:t>
      </w:r>
      <w:r w:rsidR="00304C74">
        <w:rPr>
          <w:rFonts w:ascii="Arial" w:eastAsia="Calibri" w:hAnsi="Arial" w:cs="Arial"/>
          <w:sz w:val="20"/>
          <w:lang w:bidi="ar-SA"/>
        </w:rPr>
        <w:t>and the</w:t>
      </w:r>
      <w:r w:rsidR="00713A36" w:rsidRPr="006C01D8">
        <w:rPr>
          <w:rFonts w:ascii="Arial" w:eastAsia="Calibri" w:hAnsi="Arial" w:cs="Arial"/>
          <w:sz w:val="20"/>
          <w:lang w:bidi="ar-SA"/>
        </w:rPr>
        <w:t xml:space="preserve"> 16 Days of Activism against Gender-Based Violence cam</w:t>
      </w:r>
      <w:r w:rsidR="00713A36" w:rsidRPr="006C01D8">
        <w:rPr>
          <w:rFonts w:ascii="Arial" w:eastAsia="Calibri" w:hAnsi="Arial" w:cs="Arial"/>
          <w:bCs/>
          <w:sz w:val="20"/>
          <w:lang w:bidi="ar-SA"/>
        </w:rPr>
        <w:t xml:space="preserve">paign. </w:t>
      </w:r>
    </w:p>
    <w:p w14:paraId="44A7F042" w14:textId="77777777" w:rsidR="009803D9" w:rsidRDefault="009803D9" w:rsidP="009803D9">
      <w:pPr>
        <w:pStyle w:val="ListParagraph"/>
        <w:ind w:firstLine="0"/>
        <w:rPr>
          <w:rFonts w:ascii="Arial" w:eastAsia="Calibri" w:hAnsi="Arial" w:cs="Arial"/>
          <w:bCs/>
          <w:sz w:val="20"/>
          <w:lang w:bidi="ar-SA"/>
        </w:rPr>
      </w:pPr>
    </w:p>
    <w:tbl>
      <w:tblPr>
        <w:tblStyle w:val="TableGrid"/>
        <w:tblW w:w="0" w:type="auto"/>
        <w:tblLook w:val="04A0" w:firstRow="1" w:lastRow="0" w:firstColumn="1" w:lastColumn="0" w:noHBand="0" w:noVBand="1"/>
      </w:tblPr>
      <w:tblGrid>
        <w:gridCol w:w="9026"/>
      </w:tblGrid>
      <w:tr w:rsidR="00993589" w14:paraId="046AE776" w14:textId="77777777" w:rsidTr="00E43D0C">
        <w:tc>
          <w:tcPr>
            <w:tcW w:w="9026" w:type="dxa"/>
            <w:tcBorders>
              <w:top w:val="nil"/>
              <w:left w:val="nil"/>
              <w:bottom w:val="nil"/>
              <w:right w:val="nil"/>
            </w:tcBorders>
            <w:shd w:val="clear" w:color="auto" w:fill="C2EEFE"/>
          </w:tcPr>
          <w:p w14:paraId="2EBC0E31" w14:textId="77777777" w:rsidR="00993589" w:rsidRPr="00993589" w:rsidRDefault="00993589" w:rsidP="00993589">
            <w:pPr>
              <w:spacing w:before="60" w:after="60"/>
              <w:rPr>
                <w:rFonts w:ascii="Arial" w:eastAsia="Calibri" w:hAnsi="Arial" w:cs="Arial"/>
                <w:b/>
                <w:bCs/>
                <w:sz w:val="20"/>
                <w:lang w:bidi="ar-SA"/>
              </w:rPr>
            </w:pPr>
            <w:r w:rsidRPr="00993589">
              <w:rPr>
                <w:rFonts w:ascii="Arial" w:eastAsia="Calibri" w:hAnsi="Arial" w:cs="Arial"/>
                <w:b/>
                <w:bCs/>
                <w:sz w:val="20"/>
                <w:lang w:bidi="ar-SA"/>
              </w:rPr>
              <w:t xml:space="preserve">Key statistics: </w:t>
            </w:r>
          </w:p>
          <w:p w14:paraId="7F793953"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Seven Provincial GBV networks established with formal endorsement from the Provincial Governor to coordinate responses to GBV.</w:t>
            </w:r>
          </w:p>
          <w:p w14:paraId="689928F3"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Eight District GBV networks established with formal endorsement from the District Governor to coordinate responses to GBV.</w:t>
            </w:r>
          </w:p>
          <w:p w14:paraId="56C4DF99"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 xml:space="preserve">14 community events to promote International Women’s Day. </w:t>
            </w:r>
          </w:p>
          <w:p w14:paraId="59C2CAF2" w14:textId="77777777" w:rsidR="00993589" w:rsidRPr="00E43D0C" w:rsidRDefault="00993589" w:rsidP="00993589">
            <w:pPr>
              <w:numPr>
                <w:ilvl w:val="0"/>
                <w:numId w:val="66"/>
              </w:numPr>
              <w:spacing w:before="60" w:after="60"/>
              <w:rPr>
                <w:rFonts w:ascii="Arial" w:eastAsia="Calibri" w:hAnsi="Arial" w:cs="Arial"/>
                <w:bCs/>
                <w:sz w:val="20"/>
                <w:lang w:bidi="ar-SA"/>
              </w:rPr>
            </w:pPr>
            <w:r w:rsidRPr="00E43D0C">
              <w:rPr>
                <w:rFonts w:ascii="Arial" w:eastAsia="Calibri" w:hAnsi="Arial" w:cs="Arial"/>
                <w:bCs/>
                <w:sz w:val="20"/>
                <w:lang w:bidi="ar-SA"/>
              </w:rPr>
              <w:t xml:space="preserve">15 community events to celebrate the 16 Days of Activism against Gender-Based Violence campaign. </w:t>
            </w:r>
          </w:p>
          <w:p w14:paraId="2F846030" w14:textId="04899F97" w:rsidR="00993589" w:rsidRPr="00E43D0C" w:rsidRDefault="00993589" w:rsidP="00E43D0C">
            <w:pPr>
              <w:spacing w:before="60" w:after="60"/>
              <w:ind w:left="360"/>
              <w:rPr>
                <w:rFonts w:ascii="Arial" w:eastAsia="Calibri" w:hAnsi="Arial" w:cs="Arial"/>
                <w:bCs/>
                <w:sz w:val="20"/>
                <w:lang w:bidi="ar-SA"/>
              </w:rPr>
            </w:pPr>
          </w:p>
        </w:tc>
      </w:tr>
    </w:tbl>
    <w:p w14:paraId="089DD24D" w14:textId="05B9330A" w:rsidR="00E43D0C" w:rsidRDefault="00E43D0C" w:rsidP="00E43D0C">
      <w:pPr>
        <w:pStyle w:val="ListParagraph"/>
        <w:ind w:left="0" w:firstLine="0"/>
        <w:rPr>
          <w:rFonts w:ascii="Arial" w:eastAsia="Calibri" w:hAnsi="Arial" w:cs="Arial"/>
          <w:bCs/>
          <w:sz w:val="20"/>
          <w:lang w:bidi="ar-SA"/>
        </w:rPr>
      </w:pPr>
    </w:p>
    <w:p w14:paraId="2CE7CD11" w14:textId="77777777" w:rsidR="00E43D0C" w:rsidRDefault="00E43D0C">
      <w:pPr>
        <w:spacing w:after="0" w:line="240" w:lineRule="auto"/>
        <w:rPr>
          <w:rFonts w:ascii="Arial" w:eastAsia="Calibri" w:hAnsi="Arial" w:cs="Arial"/>
          <w:bCs/>
          <w:sz w:val="20"/>
          <w:lang w:bidi="ar-SA"/>
        </w:rPr>
      </w:pPr>
      <w:r>
        <w:rPr>
          <w:rFonts w:ascii="Arial" w:eastAsia="Calibri" w:hAnsi="Arial" w:cs="Arial"/>
          <w:bCs/>
          <w:sz w:val="20"/>
          <w:lang w:bidi="ar-SA"/>
        </w:rPr>
        <w:br w:type="page"/>
      </w:r>
    </w:p>
    <w:p w14:paraId="2C76D3A6" w14:textId="2E5C8F8F" w:rsidR="00713A36" w:rsidRPr="002E4062" w:rsidRDefault="00713A36" w:rsidP="0016755B">
      <w:pPr>
        <w:pStyle w:val="Heading3"/>
        <w:spacing w:before="240"/>
      </w:pPr>
      <w:bookmarkStart w:id="13" w:name="_Toc498412418"/>
      <w:r w:rsidRPr="002E4062">
        <w:lastRenderedPageBreak/>
        <w:t>Research and evidence: Enable research and evidence to be used for improved planning, service delivery and implementation of support services</w:t>
      </w:r>
      <w:bookmarkEnd w:id="13"/>
    </w:p>
    <w:p w14:paraId="65A25F0B" w14:textId="77777777" w:rsidR="00674665" w:rsidRPr="00674665" w:rsidRDefault="00674665" w:rsidP="0016755B">
      <w:pPr>
        <w:rPr>
          <w:rFonts w:ascii="Arial" w:eastAsia="Calibri" w:hAnsi="Arial" w:cs="Arial"/>
          <w:b/>
          <w:i/>
          <w:sz w:val="20"/>
          <w:lang w:bidi="ar-SA"/>
        </w:rPr>
      </w:pPr>
      <w:r w:rsidRPr="00674665">
        <w:rPr>
          <w:rFonts w:ascii="Arial" w:eastAsia="Calibri" w:hAnsi="Arial" w:cs="Arial"/>
          <w:b/>
          <w:i/>
          <w:sz w:val="20"/>
          <w:lang w:bidi="ar-SA"/>
        </w:rPr>
        <w:t>End of program outcome 5: Government agencies, civil society and communities use credible evidence to advocate, plan</w:t>
      </w:r>
      <w:r w:rsidR="00B46766">
        <w:rPr>
          <w:rFonts w:ascii="Arial" w:eastAsia="Calibri" w:hAnsi="Arial" w:cs="Arial"/>
          <w:b/>
          <w:i/>
          <w:sz w:val="20"/>
          <w:lang w:bidi="ar-SA"/>
        </w:rPr>
        <w:t xml:space="preserve"> and</w:t>
      </w:r>
      <w:r w:rsidRPr="00674665">
        <w:rPr>
          <w:rFonts w:ascii="Arial" w:eastAsia="Calibri" w:hAnsi="Arial" w:cs="Arial"/>
          <w:b/>
          <w:i/>
          <w:sz w:val="20"/>
          <w:lang w:bidi="ar-SA"/>
        </w:rPr>
        <w:t xml:space="preserve"> budget for and implement policies, laws, standards and programs to prevent and respond to violence against women.</w:t>
      </w:r>
    </w:p>
    <w:p w14:paraId="513784CF" w14:textId="77777777" w:rsidR="005B5AA9" w:rsidRDefault="001B67D1" w:rsidP="0016755B">
      <w:pPr>
        <w:rPr>
          <w:rFonts w:ascii="Arial" w:eastAsia="Calibri" w:hAnsi="Arial" w:cs="Arial"/>
          <w:sz w:val="20"/>
          <w:lang w:bidi="ar-SA"/>
        </w:rPr>
      </w:pPr>
      <w:r>
        <w:rPr>
          <w:rFonts w:ascii="Arial" w:eastAsia="Calibri" w:hAnsi="Arial" w:cs="Arial"/>
          <w:sz w:val="20"/>
          <w:lang w:bidi="ar-SA"/>
        </w:rPr>
        <w:t xml:space="preserve">The EVAW program supported a range of research activities in order to better understand the Cambodia context, identify trends in violence over time </w:t>
      </w:r>
      <w:r w:rsidR="00003349">
        <w:rPr>
          <w:rFonts w:ascii="Arial" w:eastAsia="Calibri" w:hAnsi="Arial" w:cs="Arial"/>
          <w:sz w:val="20"/>
          <w:lang w:bidi="ar-SA"/>
        </w:rPr>
        <w:t>and provide options for how the</w:t>
      </w:r>
      <w:r>
        <w:rPr>
          <w:rFonts w:ascii="Arial" w:eastAsia="Calibri" w:hAnsi="Arial" w:cs="Arial"/>
          <w:sz w:val="20"/>
          <w:lang w:bidi="ar-SA"/>
        </w:rPr>
        <w:t xml:space="preserve"> data </w:t>
      </w:r>
      <w:r w:rsidR="00003349">
        <w:rPr>
          <w:rFonts w:ascii="Arial" w:eastAsia="Calibri" w:hAnsi="Arial" w:cs="Arial"/>
          <w:sz w:val="20"/>
          <w:lang w:bidi="ar-SA"/>
        </w:rPr>
        <w:t>could</w:t>
      </w:r>
      <w:r>
        <w:rPr>
          <w:rFonts w:ascii="Arial" w:eastAsia="Calibri" w:hAnsi="Arial" w:cs="Arial"/>
          <w:sz w:val="20"/>
          <w:lang w:bidi="ar-SA"/>
        </w:rPr>
        <w:t xml:space="preserve"> contribute to violence prevention policy. </w:t>
      </w:r>
      <w:r w:rsidR="00713A36" w:rsidRPr="00713A36">
        <w:rPr>
          <w:rFonts w:ascii="Arial" w:eastAsia="Calibri" w:hAnsi="Arial" w:cs="Arial"/>
          <w:sz w:val="20"/>
          <w:lang w:bidi="ar-SA"/>
        </w:rPr>
        <w:t xml:space="preserve">The research undertaken </w:t>
      </w:r>
      <w:r>
        <w:rPr>
          <w:rFonts w:ascii="Arial" w:eastAsia="Calibri" w:hAnsi="Arial" w:cs="Arial"/>
          <w:sz w:val="20"/>
          <w:lang w:bidi="ar-SA"/>
        </w:rPr>
        <w:t>throughout</w:t>
      </w:r>
      <w:r w:rsidR="00075512">
        <w:rPr>
          <w:rFonts w:ascii="Arial" w:eastAsia="Calibri" w:hAnsi="Arial" w:cs="Arial"/>
          <w:sz w:val="20"/>
          <w:lang w:bidi="ar-SA"/>
        </w:rPr>
        <w:t xml:space="preserve"> the EVAW program </w:t>
      </w:r>
      <w:r w:rsidR="00713A36" w:rsidRPr="00713A36">
        <w:rPr>
          <w:rFonts w:ascii="Arial" w:eastAsia="Calibri" w:hAnsi="Arial" w:cs="Arial"/>
          <w:sz w:val="20"/>
          <w:lang w:bidi="ar-SA"/>
        </w:rPr>
        <w:t>increased the availability of current Cambodia-specific research and evidence to support government planning and service provider intervention approaches. Current, reliable, country-specific research provide</w:t>
      </w:r>
      <w:r w:rsidR="00003349">
        <w:rPr>
          <w:rFonts w:ascii="Arial" w:eastAsia="Calibri" w:hAnsi="Arial" w:cs="Arial"/>
          <w:sz w:val="20"/>
          <w:lang w:bidi="ar-SA"/>
        </w:rPr>
        <w:t>d</w:t>
      </w:r>
      <w:r w:rsidR="00713A36" w:rsidRPr="00713A36">
        <w:rPr>
          <w:rFonts w:ascii="Arial" w:eastAsia="Calibri" w:hAnsi="Arial" w:cs="Arial"/>
          <w:sz w:val="20"/>
          <w:lang w:bidi="ar-SA"/>
        </w:rPr>
        <w:t xml:space="preserve"> a strong foundation of a knowledge-to-policy-to-practice approach. </w:t>
      </w:r>
    </w:p>
    <w:p w14:paraId="32B59197" w14:textId="77777777" w:rsidR="005B5AA9" w:rsidRDefault="005B5AA9" w:rsidP="0016755B">
      <w:pPr>
        <w:rPr>
          <w:rFonts w:ascii="Arial" w:eastAsia="Calibri" w:hAnsi="Arial" w:cs="Arial"/>
          <w:sz w:val="20"/>
          <w:lang w:bidi="ar-SA"/>
        </w:rPr>
      </w:pPr>
    </w:p>
    <w:tbl>
      <w:tblPr>
        <w:tblStyle w:val="TableGrid"/>
        <w:tblW w:w="0" w:type="auto"/>
        <w:tblLook w:val="04A0" w:firstRow="1" w:lastRow="0" w:firstColumn="1" w:lastColumn="0" w:noHBand="0" w:noVBand="1"/>
      </w:tblPr>
      <w:tblGrid>
        <w:gridCol w:w="9026"/>
      </w:tblGrid>
      <w:tr w:rsidR="005B5AA9" w14:paraId="4853E942" w14:textId="77777777" w:rsidTr="00A9743D">
        <w:tc>
          <w:tcPr>
            <w:tcW w:w="9026" w:type="dxa"/>
            <w:tcBorders>
              <w:top w:val="nil"/>
              <w:left w:val="nil"/>
              <w:bottom w:val="nil"/>
              <w:right w:val="nil"/>
            </w:tcBorders>
            <w:shd w:val="clear" w:color="auto" w:fill="C2EEFE"/>
          </w:tcPr>
          <w:p w14:paraId="0371FF8A" w14:textId="35814A76" w:rsidR="005B5AA9" w:rsidRPr="005B5AA9" w:rsidRDefault="005B5AA9" w:rsidP="005B5AA9">
            <w:pPr>
              <w:spacing w:before="60" w:after="60"/>
              <w:rPr>
                <w:rFonts w:ascii="Arial" w:eastAsia="Calibri" w:hAnsi="Arial" w:cs="Arial"/>
                <w:b/>
                <w:bCs/>
                <w:sz w:val="20"/>
                <w:lang w:bidi="ar-SA"/>
              </w:rPr>
            </w:pPr>
            <w:r w:rsidRPr="005B5AA9">
              <w:rPr>
                <w:rFonts w:ascii="Arial" w:eastAsia="Calibri" w:hAnsi="Arial" w:cs="Arial"/>
                <w:b/>
                <w:bCs/>
                <w:sz w:val="20"/>
                <w:lang w:bidi="ar-SA"/>
              </w:rPr>
              <w:t>Key natio</w:t>
            </w:r>
            <w:r w:rsidR="007B1F9C">
              <w:rPr>
                <w:rFonts w:ascii="Arial" w:eastAsia="Calibri" w:hAnsi="Arial" w:cs="Arial"/>
                <w:b/>
                <w:bCs/>
                <w:sz w:val="20"/>
                <w:lang w:bidi="ar-SA"/>
              </w:rPr>
              <w:t>nal research published included:</w:t>
            </w:r>
          </w:p>
          <w:p w14:paraId="47650C07" w14:textId="77777777" w:rsidR="005B5AA9" w:rsidRPr="005B5AA9" w:rsidRDefault="005B5AA9" w:rsidP="005B5AA9">
            <w:pPr>
              <w:numPr>
                <w:ilvl w:val="0"/>
                <w:numId w:val="66"/>
              </w:numPr>
              <w:spacing w:before="60" w:after="60"/>
              <w:rPr>
                <w:rFonts w:ascii="Arial" w:eastAsia="Calibri" w:hAnsi="Arial" w:cs="Arial"/>
                <w:bCs/>
                <w:sz w:val="20"/>
                <w:lang w:bidi="ar-SA"/>
              </w:rPr>
            </w:pPr>
            <w:r w:rsidRPr="005B5AA9">
              <w:rPr>
                <w:rFonts w:ascii="Arial" w:eastAsia="Calibri" w:hAnsi="Arial" w:cs="Arial"/>
                <w:bCs/>
                <w:sz w:val="20"/>
                <w:lang w:bidi="ar-SA"/>
              </w:rPr>
              <w:t>Cambodia Gender Assessment, Policy Brief 7, Violence against Women and Girls (2014).</w:t>
            </w:r>
          </w:p>
          <w:p w14:paraId="0A8B398B" w14:textId="77777777" w:rsidR="005B5AA9" w:rsidRPr="005B5AA9" w:rsidRDefault="005B5AA9" w:rsidP="005B5AA9">
            <w:pPr>
              <w:numPr>
                <w:ilvl w:val="0"/>
                <w:numId w:val="66"/>
              </w:numPr>
              <w:spacing w:before="60" w:after="60"/>
              <w:rPr>
                <w:rFonts w:ascii="Arial" w:eastAsia="Calibri" w:hAnsi="Arial" w:cs="Arial"/>
                <w:bCs/>
                <w:sz w:val="20"/>
                <w:lang w:bidi="ar-SA"/>
              </w:rPr>
            </w:pPr>
            <w:r w:rsidRPr="005B5AA9">
              <w:rPr>
                <w:rFonts w:ascii="Arial" w:eastAsia="Calibri" w:hAnsi="Arial" w:cs="Arial"/>
                <w:bCs/>
                <w:sz w:val="20"/>
                <w:lang w:bidi="ar-SA"/>
              </w:rPr>
              <w:t>Cambodia Demographic Health Survey, Domestic Violence Chapter (2014).</w:t>
            </w:r>
          </w:p>
          <w:p w14:paraId="1A2B4A89" w14:textId="77777777" w:rsidR="005B5AA9" w:rsidRPr="005B5AA9" w:rsidRDefault="005B5AA9" w:rsidP="005B5AA9">
            <w:pPr>
              <w:numPr>
                <w:ilvl w:val="0"/>
                <w:numId w:val="66"/>
              </w:numPr>
              <w:spacing w:before="60" w:after="60"/>
              <w:rPr>
                <w:rFonts w:ascii="Arial" w:eastAsia="Calibri" w:hAnsi="Arial" w:cs="Arial"/>
                <w:bCs/>
                <w:sz w:val="20"/>
                <w:lang w:bidi="ar-SA"/>
              </w:rPr>
            </w:pPr>
            <w:r w:rsidRPr="005B5AA9">
              <w:rPr>
                <w:rFonts w:ascii="Arial" w:eastAsia="Calibri" w:hAnsi="Arial" w:cs="Arial"/>
                <w:bCs/>
                <w:sz w:val="20"/>
                <w:lang w:bidi="ar-SA"/>
              </w:rPr>
              <w:t>National Survey on Women’s Health and Life Experiences in Cambodia, also known as the National Prevalence Study (2015).</w:t>
            </w:r>
          </w:p>
          <w:p w14:paraId="26633E25" w14:textId="77777777" w:rsidR="005B5AA9" w:rsidRPr="00E43D0C" w:rsidRDefault="005B5AA9" w:rsidP="00A9743D">
            <w:pPr>
              <w:spacing w:before="60" w:after="60"/>
              <w:ind w:left="360"/>
              <w:rPr>
                <w:rFonts w:ascii="Arial" w:eastAsia="Calibri" w:hAnsi="Arial" w:cs="Arial"/>
                <w:bCs/>
                <w:sz w:val="20"/>
                <w:lang w:bidi="ar-SA"/>
              </w:rPr>
            </w:pPr>
          </w:p>
        </w:tc>
      </w:tr>
    </w:tbl>
    <w:p w14:paraId="55D29BA0" w14:textId="77777777" w:rsidR="005B5AA9" w:rsidRDefault="005B5AA9" w:rsidP="0016755B">
      <w:pPr>
        <w:rPr>
          <w:rFonts w:ascii="Arial" w:eastAsia="Calibri" w:hAnsi="Arial" w:cs="Arial"/>
          <w:sz w:val="20"/>
          <w:lang w:bidi="ar-SA"/>
        </w:rPr>
      </w:pPr>
    </w:p>
    <w:p w14:paraId="34FDBEE1" w14:textId="77777777" w:rsidR="00713A36" w:rsidRPr="002E4062" w:rsidRDefault="00713A36" w:rsidP="00F35B03">
      <w:pPr>
        <w:pStyle w:val="Heading2"/>
      </w:pPr>
      <w:bookmarkStart w:id="14" w:name="_Toc498412419"/>
      <w:r w:rsidRPr="002E4062">
        <w:t>EVAW Program Distribution</w:t>
      </w:r>
      <w:bookmarkEnd w:id="14"/>
    </w:p>
    <w:p w14:paraId="0590908A" w14:textId="77777777" w:rsidR="00713A36" w:rsidRPr="0016755B" w:rsidRDefault="00713A36" w:rsidP="00713A36">
      <w:pPr>
        <w:rPr>
          <w:rFonts w:ascii="Arial" w:eastAsia="Calibri" w:hAnsi="Arial" w:cs="Arial"/>
          <w:spacing w:val="-2"/>
          <w:sz w:val="20"/>
          <w:lang w:bidi="ar-SA"/>
        </w:rPr>
      </w:pPr>
      <w:r w:rsidRPr="0016755B">
        <w:rPr>
          <w:rFonts w:ascii="Arial" w:eastAsia="Calibri" w:hAnsi="Arial" w:cs="Arial"/>
          <w:spacing w:val="-2"/>
          <w:sz w:val="20"/>
          <w:lang w:bidi="ar-SA"/>
        </w:rPr>
        <w:t xml:space="preserve">The table below demonstrates the distribution of implementing partner program activity across the five focus areas of the EVAW program. A higher percentage of activity has been implemented within the Service area. This was a strategy that was endorsed by the Joint Steering Committee (JSC) and noted in the 2016–17 Implementation Plan. </w:t>
      </w:r>
      <w:r w:rsidR="009F15D6">
        <w:rPr>
          <w:rFonts w:ascii="Arial" w:eastAsia="Calibri" w:hAnsi="Arial" w:cs="Arial"/>
          <w:spacing w:val="-2"/>
          <w:sz w:val="20"/>
          <w:lang w:bidi="ar-SA"/>
        </w:rPr>
        <w:t>To assist in describing the overall program activity, agency</w:t>
      </w:r>
      <w:r w:rsidR="00B46766">
        <w:rPr>
          <w:rFonts w:ascii="Arial" w:eastAsia="Calibri" w:hAnsi="Arial" w:cs="Arial"/>
          <w:spacing w:val="-2"/>
          <w:sz w:val="20"/>
          <w:lang w:bidi="ar-SA"/>
        </w:rPr>
        <w:t xml:space="preserve"> </w:t>
      </w:r>
      <w:r w:rsidR="009F15D6">
        <w:rPr>
          <w:rFonts w:ascii="Arial" w:eastAsia="Calibri" w:hAnsi="Arial" w:cs="Arial"/>
          <w:spacing w:val="-2"/>
          <w:sz w:val="20"/>
          <w:lang w:bidi="ar-SA"/>
        </w:rPr>
        <w:t xml:space="preserve">specific activity </w:t>
      </w:r>
      <w:r w:rsidRPr="0016755B">
        <w:rPr>
          <w:rFonts w:ascii="Arial" w:eastAsia="Calibri" w:hAnsi="Arial" w:cs="Arial"/>
          <w:spacing w:val="-2"/>
          <w:sz w:val="20"/>
          <w:lang w:bidi="ar-SA"/>
        </w:rPr>
        <w:t xml:space="preserve">has </w:t>
      </w:r>
      <w:r w:rsidR="009F15D6">
        <w:rPr>
          <w:rFonts w:ascii="Arial" w:eastAsia="Calibri" w:hAnsi="Arial" w:cs="Arial"/>
          <w:spacing w:val="-2"/>
          <w:sz w:val="20"/>
          <w:lang w:bidi="ar-SA"/>
        </w:rPr>
        <w:t xml:space="preserve">primarily </w:t>
      </w:r>
      <w:r w:rsidRPr="0016755B">
        <w:rPr>
          <w:rFonts w:ascii="Arial" w:eastAsia="Calibri" w:hAnsi="Arial" w:cs="Arial"/>
          <w:spacing w:val="-2"/>
          <w:sz w:val="20"/>
          <w:lang w:bidi="ar-SA"/>
        </w:rPr>
        <w:t xml:space="preserve">been designated </w:t>
      </w:r>
      <w:r w:rsidR="009F15D6">
        <w:rPr>
          <w:rFonts w:ascii="Arial" w:eastAsia="Calibri" w:hAnsi="Arial" w:cs="Arial"/>
          <w:spacing w:val="-2"/>
          <w:sz w:val="20"/>
          <w:lang w:bidi="ar-SA"/>
        </w:rPr>
        <w:t>into each of</w:t>
      </w:r>
      <w:r w:rsidRPr="0016755B">
        <w:rPr>
          <w:rFonts w:ascii="Arial" w:eastAsia="Calibri" w:hAnsi="Arial" w:cs="Arial"/>
          <w:spacing w:val="-2"/>
          <w:sz w:val="20"/>
          <w:lang w:bidi="ar-SA"/>
        </w:rPr>
        <w:t xml:space="preserve"> the five focus areas, </w:t>
      </w:r>
      <w:r w:rsidR="009F15D6">
        <w:rPr>
          <w:rFonts w:ascii="Arial" w:eastAsia="Calibri" w:hAnsi="Arial" w:cs="Arial"/>
          <w:spacing w:val="-2"/>
          <w:sz w:val="20"/>
          <w:lang w:bidi="ar-SA"/>
        </w:rPr>
        <w:t xml:space="preserve">however, </w:t>
      </w:r>
      <w:r w:rsidRPr="0016755B">
        <w:rPr>
          <w:rFonts w:ascii="Arial" w:eastAsia="Calibri" w:hAnsi="Arial" w:cs="Arial"/>
          <w:spacing w:val="-2"/>
          <w:sz w:val="20"/>
          <w:lang w:bidi="ar-SA"/>
        </w:rPr>
        <w:t xml:space="preserve">the reality is that many of the program activities </w:t>
      </w:r>
      <w:r w:rsidR="009F15D6">
        <w:rPr>
          <w:rFonts w:ascii="Arial" w:eastAsia="Calibri" w:hAnsi="Arial" w:cs="Arial"/>
          <w:spacing w:val="-2"/>
          <w:sz w:val="20"/>
          <w:lang w:bidi="ar-SA"/>
        </w:rPr>
        <w:t>contribute</w:t>
      </w:r>
      <w:r w:rsidR="00075512">
        <w:rPr>
          <w:rFonts w:ascii="Arial" w:eastAsia="Calibri" w:hAnsi="Arial" w:cs="Arial"/>
          <w:spacing w:val="-2"/>
          <w:sz w:val="20"/>
          <w:lang w:bidi="ar-SA"/>
        </w:rPr>
        <w:t>d</w:t>
      </w:r>
      <w:r w:rsidR="009F15D6">
        <w:rPr>
          <w:rFonts w:ascii="Arial" w:eastAsia="Calibri" w:hAnsi="Arial" w:cs="Arial"/>
          <w:spacing w:val="-2"/>
          <w:sz w:val="20"/>
          <w:lang w:bidi="ar-SA"/>
        </w:rPr>
        <w:t xml:space="preserve"> to</w:t>
      </w:r>
      <w:r w:rsidRPr="0016755B">
        <w:rPr>
          <w:rFonts w:ascii="Arial" w:eastAsia="Calibri" w:hAnsi="Arial" w:cs="Arial"/>
          <w:spacing w:val="-2"/>
          <w:sz w:val="20"/>
          <w:lang w:bidi="ar-SA"/>
        </w:rPr>
        <w:t xml:space="preserve"> </w:t>
      </w:r>
      <w:r w:rsidR="009F15D6">
        <w:rPr>
          <w:rFonts w:ascii="Arial" w:eastAsia="Calibri" w:hAnsi="Arial" w:cs="Arial"/>
          <w:spacing w:val="-2"/>
          <w:sz w:val="20"/>
          <w:lang w:bidi="ar-SA"/>
        </w:rPr>
        <w:t>more than one</w:t>
      </w:r>
      <w:r w:rsidRPr="0016755B">
        <w:rPr>
          <w:rFonts w:ascii="Arial" w:eastAsia="Calibri" w:hAnsi="Arial" w:cs="Arial"/>
          <w:spacing w:val="-2"/>
          <w:sz w:val="20"/>
          <w:lang w:bidi="ar-SA"/>
        </w:rPr>
        <w:t xml:space="preserve"> </w:t>
      </w:r>
      <w:r w:rsidR="009F15D6">
        <w:rPr>
          <w:rFonts w:ascii="Arial" w:eastAsia="Calibri" w:hAnsi="Arial" w:cs="Arial"/>
          <w:spacing w:val="-2"/>
          <w:sz w:val="20"/>
          <w:lang w:bidi="ar-SA"/>
        </w:rPr>
        <w:t>program area</w:t>
      </w:r>
      <w:r w:rsidRPr="0016755B">
        <w:rPr>
          <w:rFonts w:ascii="Arial" w:eastAsia="Calibri" w:hAnsi="Arial" w:cs="Arial"/>
          <w:spacing w:val="-2"/>
          <w:sz w:val="20"/>
          <w:lang w:bidi="ar-SA"/>
        </w:rPr>
        <w:t xml:space="preserve">. </w:t>
      </w:r>
    </w:p>
    <w:p w14:paraId="1605A699" w14:textId="77777777" w:rsidR="00477569" w:rsidRPr="004C390F" w:rsidRDefault="00713A36" w:rsidP="00713A36">
      <w:pPr>
        <w:rPr>
          <w:rFonts w:ascii="Arial" w:eastAsia="Calibri" w:hAnsi="Arial" w:cs="Arial"/>
          <w:bCs/>
          <w:iCs/>
          <w:spacing w:val="-2"/>
          <w:sz w:val="20"/>
          <w:lang w:val="en-US" w:bidi="ar-SA"/>
        </w:rPr>
      </w:pPr>
      <w:r w:rsidRPr="004C390F">
        <w:rPr>
          <w:rFonts w:ascii="Arial" w:eastAsia="Calibri" w:hAnsi="Arial" w:cs="Arial"/>
          <w:spacing w:val="-2"/>
          <w:sz w:val="20"/>
          <w:lang w:val="en-US" w:bidi="ar-SA"/>
        </w:rPr>
        <w:t>The EVAW program acknowledged and fostered a systems approach to the prevention of VAW. This include</w:t>
      </w:r>
      <w:r w:rsidR="00B95C9D" w:rsidRPr="004C390F">
        <w:rPr>
          <w:rFonts w:ascii="Arial" w:eastAsia="Calibri" w:hAnsi="Arial" w:cs="Arial"/>
          <w:spacing w:val="-2"/>
          <w:sz w:val="20"/>
          <w:lang w:val="en-US" w:bidi="ar-SA"/>
        </w:rPr>
        <w:t>d</w:t>
      </w:r>
      <w:r w:rsidRPr="004C390F">
        <w:rPr>
          <w:rFonts w:ascii="Arial" w:eastAsia="Calibri" w:hAnsi="Arial" w:cs="Arial"/>
          <w:spacing w:val="-2"/>
          <w:sz w:val="20"/>
          <w:lang w:val="en-US" w:bidi="ar-SA"/>
        </w:rPr>
        <w:t xml:space="preserve"> responses that prevent violence before it occurs, known as </w:t>
      </w:r>
      <w:r w:rsidRPr="004C390F">
        <w:rPr>
          <w:rFonts w:ascii="Arial" w:eastAsia="Calibri" w:hAnsi="Arial" w:cs="Arial"/>
          <w:bCs/>
          <w:iCs/>
          <w:spacing w:val="-2"/>
          <w:sz w:val="20"/>
          <w:lang w:val="en-US" w:bidi="ar-SA"/>
        </w:rPr>
        <w:t>primary prevention</w:t>
      </w:r>
      <w:r w:rsidRPr="004C390F">
        <w:rPr>
          <w:rFonts w:ascii="Arial" w:eastAsia="Calibri" w:hAnsi="Arial" w:cs="Arial"/>
          <w:spacing w:val="-2"/>
          <w:sz w:val="20"/>
          <w:lang w:val="en-US" w:bidi="ar-SA"/>
        </w:rPr>
        <w:t xml:space="preserve">, and activities that prevent the reoccurrence of violence and limit its impact through the provision of appropriate needs-based services, known as </w:t>
      </w:r>
      <w:r w:rsidRPr="004C390F">
        <w:rPr>
          <w:rFonts w:ascii="Arial" w:eastAsia="Calibri" w:hAnsi="Arial" w:cs="Arial"/>
          <w:bCs/>
          <w:iCs/>
          <w:spacing w:val="-2"/>
          <w:sz w:val="20"/>
          <w:lang w:val="en-US" w:bidi="ar-SA"/>
        </w:rPr>
        <w:t>secondary prevention. The Service, Prevention and Justice activities undertaken by implementing partners fall within both the primary and secondary prevention responses.</w:t>
      </w:r>
    </w:p>
    <w:p w14:paraId="43FC12BF" w14:textId="77777777" w:rsidR="00E43D0C" w:rsidRDefault="00E43D0C" w:rsidP="00713A36">
      <w:pPr>
        <w:rPr>
          <w:rFonts w:ascii="Arial" w:eastAsia="Calibri" w:hAnsi="Arial" w:cs="Arial"/>
          <w:b/>
          <w:i/>
          <w:iCs/>
          <w:sz w:val="20"/>
          <w:lang w:bidi="ar-SA"/>
        </w:rPr>
      </w:pPr>
    </w:p>
    <w:p w14:paraId="71D4F25A" w14:textId="77777777" w:rsidR="00713A36" w:rsidRDefault="00713A36" w:rsidP="00713A36">
      <w:pPr>
        <w:rPr>
          <w:rFonts w:ascii="Arial" w:eastAsia="Calibri" w:hAnsi="Arial" w:cs="Arial"/>
          <w:b/>
          <w:i/>
          <w:iCs/>
          <w:sz w:val="20"/>
          <w:lang w:bidi="ar-SA"/>
        </w:rPr>
      </w:pPr>
      <w:r w:rsidRPr="00E84E78">
        <w:rPr>
          <w:rFonts w:ascii="Arial" w:eastAsia="Calibri" w:hAnsi="Arial" w:cs="Arial"/>
          <w:b/>
          <w:i/>
          <w:iCs/>
          <w:sz w:val="20"/>
          <w:lang w:bidi="ar-SA"/>
        </w:rPr>
        <w:t>Table 2-1: Distribution of EVAW program activity</w:t>
      </w:r>
    </w:p>
    <w:p w14:paraId="11625E6F" w14:textId="77777777" w:rsidR="004C390F" w:rsidRDefault="004C390F" w:rsidP="00713A36">
      <w:pPr>
        <w:rPr>
          <w:rFonts w:ascii="Arial" w:eastAsia="Calibri" w:hAnsi="Arial" w:cs="Arial"/>
          <w:b/>
          <w:i/>
          <w:iCs/>
          <w:sz w:val="20"/>
          <w:lang w:bidi="ar-SA"/>
        </w:rPr>
      </w:pPr>
      <w:r>
        <w:rPr>
          <w:rFonts w:ascii="Arial" w:eastAsia="Calibri" w:hAnsi="Arial" w:cs="Arial"/>
          <w:b/>
          <w:i/>
          <w:iCs/>
          <w:noProof/>
          <w:sz w:val="20"/>
          <w:lang w:eastAsia="en-AU" w:bidi="ar-SA"/>
        </w:rPr>
        <w:drawing>
          <wp:inline distT="0" distB="0" distL="0" distR="0" wp14:anchorId="486929BE" wp14:editId="05732941">
            <wp:extent cx="5486400" cy="19907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CD85FE" w14:textId="77777777" w:rsidR="00720E63" w:rsidRPr="00720E63" w:rsidRDefault="00B4324B" w:rsidP="00720E63">
      <w:pPr>
        <w:pStyle w:val="Heading2"/>
      </w:pPr>
      <w:bookmarkStart w:id="15" w:name="_Toc498412420"/>
      <w:r>
        <w:lastRenderedPageBreak/>
        <w:t>EVAW S</w:t>
      </w:r>
      <w:r w:rsidR="00720E63" w:rsidRPr="00720E63">
        <w:t>ector in Cambodia</w:t>
      </w:r>
      <w:bookmarkEnd w:id="15"/>
    </w:p>
    <w:p w14:paraId="389A278F" w14:textId="77777777" w:rsidR="00003349" w:rsidRPr="004C390F" w:rsidRDefault="007F3633" w:rsidP="001E1CE4">
      <w:pPr>
        <w:rPr>
          <w:rFonts w:ascii="Arial" w:eastAsia="Calibri" w:hAnsi="Arial" w:cs="Arial"/>
          <w:spacing w:val="-2"/>
          <w:sz w:val="20"/>
          <w:lang w:bidi="ar-SA"/>
        </w:rPr>
      </w:pPr>
      <w:r w:rsidRPr="00003349">
        <w:rPr>
          <w:rFonts w:ascii="Arial" w:eastAsia="Calibri" w:hAnsi="Arial" w:cs="Arial"/>
          <w:spacing w:val="-2"/>
          <w:sz w:val="20"/>
          <w:lang w:bidi="ar-SA"/>
        </w:rPr>
        <w:t xml:space="preserve">Cambodia has made significant progress in its efforts to prevent and respond to VAW but challenges remain. The incidence of </w:t>
      </w:r>
      <w:r w:rsidR="00003349">
        <w:rPr>
          <w:rFonts w:ascii="Arial" w:eastAsia="Calibri" w:hAnsi="Arial" w:cs="Arial"/>
          <w:spacing w:val="-2"/>
          <w:sz w:val="20"/>
          <w:lang w:bidi="ar-SA"/>
        </w:rPr>
        <w:t>domestic violence and sexual assault</w:t>
      </w:r>
      <w:r w:rsidRPr="00003349">
        <w:rPr>
          <w:rFonts w:ascii="Arial" w:eastAsia="Calibri" w:hAnsi="Arial" w:cs="Arial"/>
          <w:spacing w:val="-2"/>
          <w:sz w:val="20"/>
          <w:lang w:bidi="ar-SA"/>
        </w:rPr>
        <w:t xml:space="preserve"> remains widespread and </w:t>
      </w:r>
      <w:r w:rsidRPr="00B46766">
        <w:rPr>
          <w:rFonts w:ascii="Arial" w:eastAsia="Calibri" w:hAnsi="Arial" w:cs="Arial"/>
          <w:b/>
          <w:spacing w:val="-2"/>
          <w:sz w:val="20"/>
          <w:lang w:bidi="ar-SA"/>
        </w:rPr>
        <w:t>prevalence remains high</w:t>
      </w:r>
      <w:r w:rsidRPr="00003349">
        <w:rPr>
          <w:rFonts w:ascii="Arial" w:eastAsia="Calibri" w:hAnsi="Arial" w:cs="Arial"/>
          <w:spacing w:val="-2"/>
          <w:sz w:val="20"/>
          <w:lang w:bidi="ar-SA"/>
        </w:rPr>
        <w:t xml:space="preserve">. </w:t>
      </w:r>
      <w:r w:rsidR="001E1CE4" w:rsidRPr="00003349">
        <w:rPr>
          <w:rFonts w:ascii="Arial" w:eastAsia="Calibri" w:hAnsi="Arial" w:cs="Arial"/>
          <w:spacing w:val="-2"/>
          <w:sz w:val="20"/>
          <w:lang w:bidi="ar-SA"/>
        </w:rPr>
        <w:t>As noted in the second NAPVAW 2014-18, women and girls in Cambodia continue to be subject to physical, psychological, sexual and economic violence cutting across all divisions of income, culture and class in their daily public and private spheres. Violence against women is widely accepted and tolerated within Cambodian culture. Recent nationally representative research provide information to better understand the Cambodia context</w:t>
      </w:r>
      <w:r w:rsidR="007F1426" w:rsidRPr="00003349">
        <w:rPr>
          <w:rFonts w:ascii="Arial" w:eastAsia="Calibri" w:hAnsi="Arial" w:cs="Arial"/>
          <w:spacing w:val="-2"/>
          <w:sz w:val="20"/>
          <w:lang w:bidi="ar-SA"/>
        </w:rPr>
        <w:t>.</w:t>
      </w:r>
    </w:p>
    <w:p w14:paraId="0CEC5AF7" w14:textId="77777777" w:rsidR="001E1CE4" w:rsidRPr="004C390F" w:rsidRDefault="001E1CE4" w:rsidP="001E1CE4">
      <w:pPr>
        <w:rPr>
          <w:rFonts w:ascii="Arial" w:eastAsia="Calibri" w:hAnsi="Arial" w:cs="Arial"/>
          <w:sz w:val="20"/>
          <w:lang w:bidi="ar-SA"/>
        </w:rPr>
      </w:pPr>
      <w:r w:rsidRPr="004C390F">
        <w:rPr>
          <w:rFonts w:ascii="Arial" w:eastAsia="Calibri" w:hAnsi="Arial" w:cs="Arial"/>
          <w:i/>
          <w:sz w:val="20"/>
          <w:lang w:bidi="ar-SA"/>
        </w:rPr>
        <w:t>The National Survey on Women’s Health and Life Experiences in Cambodia (2015),</w:t>
      </w:r>
      <w:r w:rsidRPr="004C390F">
        <w:rPr>
          <w:rFonts w:ascii="Arial" w:eastAsia="Calibri" w:hAnsi="Arial" w:cs="Arial"/>
          <w:sz w:val="20"/>
          <w:lang w:bidi="ar-SA"/>
        </w:rPr>
        <w:t xml:space="preserve"> (Prevalence Study) found:</w:t>
      </w:r>
    </w:p>
    <w:p w14:paraId="626A6A2E" w14:textId="77777777" w:rsidR="001E1CE4" w:rsidRPr="00003349" w:rsidRDefault="001E1CE4"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1 in 5 women (20%) reported having experienced physical and/or sexual violence by an intimate partner at least once in their life.</w:t>
      </w:r>
    </w:p>
    <w:p w14:paraId="2778463F" w14:textId="77777777" w:rsidR="001E1CE4" w:rsidRPr="00003349" w:rsidRDefault="001E1CE4"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8% reported experiencing physical and/or sexual violence in the past 12 months.</w:t>
      </w:r>
    </w:p>
    <w:p w14:paraId="4C2BA911" w14:textId="77777777" w:rsidR="001E1CE4" w:rsidRPr="00003349" w:rsidRDefault="001E1CE4"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90% who reported being injured by their intimate partner had been hurt severely enough to need health care.</w:t>
      </w:r>
    </w:p>
    <w:p w14:paraId="4201C445" w14:textId="77777777" w:rsidR="001E1CE4" w:rsidRPr="00003349" w:rsidRDefault="001E1CE4" w:rsidP="001E1CE4">
      <w:pPr>
        <w:rPr>
          <w:rFonts w:ascii="Arial" w:eastAsia="Calibri" w:hAnsi="Arial" w:cs="Arial"/>
          <w:spacing w:val="-2"/>
          <w:sz w:val="20"/>
          <w:lang w:bidi="ar-SA"/>
        </w:rPr>
      </w:pPr>
      <w:r w:rsidRPr="00003349">
        <w:rPr>
          <w:rFonts w:ascii="Arial" w:eastAsia="Calibri" w:hAnsi="Arial" w:cs="Arial"/>
          <w:i/>
          <w:spacing w:val="-2"/>
          <w:sz w:val="20"/>
          <w:lang w:bidi="ar-SA"/>
        </w:rPr>
        <w:t>The Cambodia Demographic and Health Survey (2014)</w:t>
      </w:r>
      <w:r w:rsidRPr="00003349">
        <w:rPr>
          <w:rFonts w:ascii="Arial" w:eastAsia="Calibri" w:hAnsi="Arial" w:cs="Arial"/>
          <w:spacing w:val="-2"/>
          <w:sz w:val="20"/>
          <w:lang w:bidi="ar-SA"/>
        </w:rPr>
        <w:t xml:space="preserve"> found:</w:t>
      </w:r>
    </w:p>
    <w:p w14:paraId="58D375C3" w14:textId="77777777" w:rsidR="001E1CE4" w:rsidRPr="00003349" w:rsidRDefault="001E1CE4"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6% of women age 15–49 reported having experienced sexual violence at least once in their lifetime.</w:t>
      </w:r>
    </w:p>
    <w:p w14:paraId="4359ACDB" w14:textId="77777777" w:rsidR="001E1CE4" w:rsidRPr="00003349" w:rsidRDefault="001E1CE4"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Only about 2 in 5 women sought assistance to stop the violence they experienced.</w:t>
      </w:r>
    </w:p>
    <w:p w14:paraId="6249206D" w14:textId="77777777" w:rsidR="00A717E2" w:rsidRPr="00003349" w:rsidRDefault="00A717E2" w:rsidP="00A717E2">
      <w:pPr>
        <w:rPr>
          <w:rFonts w:ascii="Arial" w:eastAsia="Calibri" w:hAnsi="Arial" w:cs="Arial"/>
          <w:spacing w:val="-2"/>
          <w:sz w:val="20"/>
          <w:lang w:bidi="ar-SA"/>
        </w:rPr>
      </w:pPr>
      <w:r w:rsidRPr="00003349">
        <w:rPr>
          <w:rFonts w:ascii="Arial" w:eastAsia="Calibri" w:hAnsi="Arial" w:cs="Arial"/>
          <w:i/>
          <w:spacing w:val="-2"/>
          <w:sz w:val="20"/>
          <w:lang w:bidi="ar-SA"/>
        </w:rPr>
        <w:t>The Triple Jeopardy: Gender-based violence and human rights violations experienced by women with disabilities (2013)</w:t>
      </w:r>
      <w:r w:rsidRPr="00003349">
        <w:rPr>
          <w:rFonts w:ascii="Arial" w:eastAsia="Calibri" w:hAnsi="Arial" w:cs="Arial"/>
          <w:spacing w:val="-2"/>
          <w:sz w:val="20"/>
          <w:lang w:bidi="ar-SA"/>
        </w:rPr>
        <w:t xml:space="preserve"> study found that women with disabilities recorded prevalence rates of family violence statistically</w:t>
      </w:r>
      <w:r w:rsidR="00353A18">
        <w:rPr>
          <w:rFonts w:ascii="Arial" w:eastAsia="Calibri" w:hAnsi="Arial" w:cs="Arial"/>
          <w:spacing w:val="-2"/>
          <w:sz w:val="20"/>
          <w:lang w:bidi="ar-SA"/>
        </w:rPr>
        <w:t xml:space="preserve"> higher than non-disabled women:</w:t>
      </w:r>
    </w:p>
    <w:p w14:paraId="2A6DF1C1" w14:textId="77777777" w:rsidR="00A717E2" w:rsidRPr="00003349" w:rsidRDefault="00A717E2"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Almost 25% of surveyed women with disabilities had experienced sexual violence perpetrated by their partner in their lifetime.</w:t>
      </w:r>
    </w:p>
    <w:p w14:paraId="56E05221" w14:textId="77777777" w:rsidR="00A717E2" w:rsidRPr="00003349" w:rsidRDefault="00A717E2"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Almost 6% of women with disabilities have been victims of sexual violence by family members.</w:t>
      </w:r>
    </w:p>
    <w:p w14:paraId="76BB8DBB" w14:textId="77777777" w:rsidR="002913CE" w:rsidRPr="00003349" w:rsidRDefault="002913CE" w:rsidP="002913CE">
      <w:pPr>
        <w:rPr>
          <w:rFonts w:ascii="Arial" w:eastAsia="Calibri" w:hAnsi="Arial" w:cs="Arial"/>
          <w:spacing w:val="-2"/>
          <w:sz w:val="20"/>
          <w:lang w:bidi="ar-SA"/>
        </w:rPr>
      </w:pPr>
      <w:r w:rsidRPr="00003349">
        <w:rPr>
          <w:rFonts w:ascii="Arial" w:eastAsia="Calibri" w:hAnsi="Arial" w:cs="Arial"/>
          <w:spacing w:val="-2"/>
          <w:sz w:val="20"/>
          <w:lang w:bidi="ar-SA"/>
        </w:rPr>
        <w:t xml:space="preserve">There is also reported to be a </w:t>
      </w:r>
      <w:r w:rsidRPr="00003349">
        <w:rPr>
          <w:rFonts w:ascii="Arial" w:eastAsia="Calibri" w:hAnsi="Arial" w:cs="Arial"/>
          <w:b/>
          <w:spacing w:val="-2"/>
          <w:sz w:val="20"/>
          <w:lang w:bidi="ar-SA"/>
        </w:rPr>
        <w:t>high tolerance of violence</w:t>
      </w:r>
      <w:r w:rsidR="00736097" w:rsidRPr="00003349">
        <w:rPr>
          <w:rFonts w:ascii="Arial" w:eastAsia="Calibri" w:hAnsi="Arial" w:cs="Arial"/>
          <w:b/>
          <w:spacing w:val="-2"/>
          <w:sz w:val="20"/>
          <w:lang w:bidi="ar-SA"/>
        </w:rPr>
        <w:t xml:space="preserve"> against women</w:t>
      </w:r>
      <w:r w:rsidRPr="00003349">
        <w:rPr>
          <w:rFonts w:ascii="Arial" w:eastAsia="Calibri" w:hAnsi="Arial" w:cs="Arial"/>
          <w:spacing w:val="-2"/>
          <w:sz w:val="20"/>
          <w:lang w:bidi="ar-SA"/>
        </w:rPr>
        <w:t>.</w:t>
      </w:r>
    </w:p>
    <w:p w14:paraId="143945A8" w14:textId="77777777" w:rsidR="002913CE" w:rsidRPr="00003349" w:rsidRDefault="002913CE" w:rsidP="002913CE">
      <w:pPr>
        <w:rPr>
          <w:rFonts w:ascii="Arial" w:eastAsia="Calibri" w:hAnsi="Arial" w:cs="Arial"/>
          <w:spacing w:val="-2"/>
          <w:sz w:val="20"/>
          <w:lang w:bidi="ar-SA"/>
        </w:rPr>
      </w:pPr>
      <w:r w:rsidRPr="00003349">
        <w:rPr>
          <w:rFonts w:ascii="Arial" w:eastAsia="Calibri" w:hAnsi="Arial" w:cs="Arial"/>
          <w:i/>
          <w:spacing w:val="-2"/>
          <w:sz w:val="20"/>
          <w:lang w:bidi="ar-SA"/>
        </w:rPr>
        <w:t>The National Survey on Women’s Health and Life Experiences in Cambodia (2015)</w:t>
      </w:r>
      <w:r w:rsidR="00736097" w:rsidRPr="00003349">
        <w:rPr>
          <w:rFonts w:ascii="Arial" w:eastAsia="Calibri" w:hAnsi="Arial" w:cs="Arial"/>
          <w:spacing w:val="-2"/>
          <w:sz w:val="20"/>
          <w:lang w:bidi="ar-SA"/>
        </w:rPr>
        <w:t xml:space="preserve"> </w:t>
      </w:r>
      <w:r w:rsidRPr="00003349">
        <w:rPr>
          <w:rFonts w:ascii="Arial" w:eastAsia="Calibri" w:hAnsi="Arial" w:cs="Arial"/>
          <w:spacing w:val="-2"/>
          <w:sz w:val="20"/>
          <w:lang w:bidi="ar-SA"/>
        </w:rPr>
        <w:t>found</w:t>
      </w:r>
      <w:r w:rsidR="00353A18">
        <w:rPr>
          <w:rFonts w:ascii="Arial" w:eastAsia="Calibri" w:hAnsi="Arial" w:cs="Arial"/>
          <w:spacing w:val="-2"/>
          <w:sz w:val="20"/>
          <w:lang w:bidi="ar-SA"/>
        </w:rPr>
        <w:t>:</w:t>
      </w:r>
    </w:p>
    <w:p w14:paraId="74320848" w14:textId="77777777" w:rsidR="002913CE" w:rsidRPr="00003349" w:rsidRDefault="002913CE"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Almost 50% of women believe a husband/partner is justified in hitting his wife/partner.</w:t>
      </w:r>
    </w:p>
    <w:p w14:paraId="3E74B295" w14:textId="77777777" w:rsidR="002913CE" w:rsidRPr="00003349" w:rsidRDefault="002913CE" w:rsidP="002913CE">
      <w:pPr>
        <w:rPr>
          <w:rFonts w:ascii="Arial" w:eastAsia="Calibri" w:hAnsi="Arial" w:cs="Arial"/>
          <w:spacing w:val="-2"/>
          <w:sz w:val="20"/>
          <w:lang w:bidi="ar-SA"/>
        </w:rPr>
      </w:pPr>
      <w:r w:rsidRPr="00003349">
        <w:rPr>
          <w:rFonts w:ascii="Arial" w:eastAsia="Calibri" w:hAnsi="Arial" w:cs="Arial"/>
          <w:i/>
          <w:spacing w:val="-2"/>
          <w:sz w:val="20"/>
          <w:lang w:bidi="ar-SA"/>
        </w:rPr>
        <w:t>The Women’s Experience of Domestic Violence and Other Forms of Violence Secondary data analysis report of CDHS (2015)</w:t>
      </w:r>
      <w:r w:rsidRPr="00003349">
        <w:rPr>
          <w:rFonts w:ascii="Arial" w:eastAsia="Calibri" w:hAnsi="Arial" w:cs="Arial"/>
          <w:spacing w:val="-2"/>
          <w:sz w:val="20"/>
          <w:lang w:bidi="ar-SA"/>
        </w:rPr>
        <w:t xml:space="preserve"> found</w:t>
      </w:r>
      <w:r w:rsidR="00353A18">
        <w:rPr>
          <w:rFonts w:ascii="Arial" w:eastAsia="Calibri" w:hAnsi="Arial" w:cs="Arial"/>
          <w:spacing w:val="-2"/>
          <w:sz w:val="20"/>
          <w:lang w:bidi="ar-SA"/>
        </w:rPr>
        <w:t>:</w:t>
      </w:r>
    </w:p>
    <w:p w14:paraId="1DF3E4DC" w14:textId="77777777" w:rsidR="002913CE" w:rsidRPr="00003349" w:rsidRDefault="002913CE" w:rsidP="00DF67B8">
      <w:pPr>
        <w:pStyle w:val="ListParagraph"/>
        <w:numPr>
          <w:ilvl w:val="0"/>
          <w:numId w:val="80"/>
        </w:numPr>
        <w:ind w:left="284" w:hanging="284"/>
        <w:rPr>
          <w:rFonts w:ascii="Arial" w:eastAsia="Calibri" w:hAnsi="Arial" w:cs="Arial"/>
          <w:spacing w:val="-2"/>
          <w:sz w:val="20"/>
          <w:lang w:bidi="ar-SA"/>
        </w:rPr>
      </w:pPr>
      <w:r w:rsidRPr="00003349">
        <w:rPr>
          <w:rFonts w:ascii="Arial" w:eastAsia="Calibri" w:hAnsi="Arial" w:cs="Arial"/>
          <w:spacing w:val="-2"/>
          <w:sz w:val="20"/>
          <w:lang w:bidi="ar-SA"/>
        </w:rPr>
        <w:t>Half of the women who participated in the CDHS endorsed at least one reason that it was acceptable for a man to beat his wife.</w:t>
      </w:r>
    </w:p>
    <w:p w14:paraId="309F8086" w14:textId="77777777" w:rsidR="002913CE" w:rsidRPr="00003349" w:rsidRDefault="002913CE" w:rsidP="00DF67B8">
      <w:pPr>
        <w:pStyle w:val="ListParagraph"/>
        <w:numPr>
          <w:ilvl w:val="0"/>
          <w:numId w:val="80"/>
        </w:numPr>
        <w:spacing w:line="240" w:lineRule="auto"/>
        <w:ind w:left="284" w:hanging="284"/>
        <w:rPr>
          <w:rFonts w:ascii="Arial" w:eastAsia="Calibri" w:hAnsi="Arial" w:cs="Arial"/>
          <w:spacing w:val="-2"/>
          <w:sz w:val="20"/>
          <w:lang w:bidi="ar-SA"/>
        </w:rPr>
      </w:pPr>
      <w:r w:rsidRPr="00003349">
        <w:rPr>
          <w:rFonts w:ascii="Arial" w:eastAsia="Calibri" w:hAnsi="Arial" w:cs="Arial"/>
          <w:spacing w:val="-2"/>
          <w:sz w:val="20"/>
          <w:lang w:bidi="ar-SA"/>
        </w:rPr>
        <w:t>27% of men believe that a husband is justified in beating his wife for any of the specific reasons (burns the food, argues with him, goes out without telling him, neglects the children, refuse to have sexual intercourse with him).</w:t>
      </w:r>
    </w:p>
    <w:p w14:paraId="72125BC9" w14:textId="77777777" w:rsidR="002913CE" w:rsidRPr="00003349" w:rsidRDefault="002913CE" w:rsidP="009369A5">
      <w:pPr>
        <w:spacing w:line="240" w:lineRule="auto"/>
        <w:rPr>
          <w:rFonts w:ascii="Arial" w:eastAsia="Calibri" w:hAnsi="Arial" w:cs="Arial"/>
          <w:spacing w:val="-2"/>
          <w:sz w:val="20"/>
          <w:lang w:bidi="ar-SA"/>
        </w:rPr>
      </w:pPr>
      <w:r w:rsidRPr="00003349">
        <w:rPr>
          <w:rFonts w:ascii="Arial" w:eastAsia="Calibri" w:hAnsi="Arial" w:cs="Arial"/>
          <w:i/>
          <w:spacing w:val="-2"/>
          <w:sz w:val="20"/>
          <w:lang w:bidi="ar-SA"/>
        </w:rPr>
        <w:t>The United Nations Multi-Country Study on Men and Violence in Asia and the Pacific – Partners for Prevention Study (P4P) (2013)</w:t>
      </w:r>
      <w:r w:rsidRPr="00003349">
        <w:rPr>
          <w:rFonts w:ascii="Arial" w:eastAsia="Calibri" w:hAnsi="Arial" w:cs="Arial"/>
          <w:spacing w:val="-2"/>
          <w:sz w:val="20"/>
          <w:lang w:bidi="ar-SA"/>
        </w:rPr>
        <w:t xml:space="preserve"> found that Cambodia had higher rates of sexual partner violence than physical violence. Men </w:t>
      </w:r>
      <w:r w:rsidR="00736097" w:rsidRPr="00003349">
        <w:rPr>
          <w:rFonts w:ascii="Arial" w:eastAsia="Calibri" w:hAnsi="Arial" w:cs="Arial"/>
          <w:spacing w:val="-2"/>
          <w:sz w:val="20"/>
          <w:lang w:bidi="ar-SA"/>
        </w:rPr>
        <w:t xml:space="preserve">participating in the study </w:t>
      </w:r>
      <w:r w:rsidRPr="00003349">
        <w:rPr>
          <w:rFonts w:ascii="Arial" w:eastAsia="Calibri" w:hAnsi="Arial" w:cs="Arial"/>
          <w:spacing w:val="-2"/>
          <w:sz w:val="20"/>
          <w:lang w:bidi="ar-SA"/>
        </w:rPr>
        <w:t>reported that:</w:t>
      </w:r>
    </w:p>
    <w:p w14:paraId="45581652" w14:textId="77777777" w:rsidR="002913CE" w:rsidRPr="00003349" w:rsidRDefault="002913CE" w:rsidP="00DF67B8">
      <w:pPr>
        <w:pStyle w:val="ListParagraph"/>
        <w:numPr>
          <w:ilvl w:val="0"/>
          <w:numId w:val="80"/>
        </w:numPr>
        <w:spacing w:line="240" w:lineRule="auto"/>
        <w:ind w:left="284" w:hanging="284"/>
        <w:rPr>
          <w:rFonts w:ascii="Arial" w:eastAsia="Calibri" w:hAnsi="Arial" w:cs="Arial"/>
          <w:spacing w:val="-2"/>
          <w:sz w:val="20"/>
          <w:lang w:bidi="ar-SA"/>
        </w:rPr>
      </w:pPr>
      <w:r w:rsidRPr="00003349">
        <w:rPr>
          <w:rFonts w:ascii="Arial" w:eastAsia="Calibri" w:hAnsi="Arial" w:cs="Arial"/>
          <w:spacing w:val="-2"/>
          <w:sz w:val="20"/>
          <w:lang w:bidi="ar-SA"/>
        </w:rPr>
        <w:t xml:space="preserve">20% had committed rape in their lifetime; 15% were younger than 15 years and 52% were younger than 20 years at the time they first perpetrated rape. </w:t>
      </w:r>
    </w:p>
    <w:p w14:paraId="5F5D1BA2" w14:textId="77777777" w:rsidR="002913CE" w:rsidRPr="00003349" w:rsidRDefault="002913CE" w:rsidP="00DF67B8">
      <w:pPr>
        <w:pStyle w:val="ListParagraph"/>
        <w:numPr>
          <w:ilvl w:val="0"/>
          <w:numId w:val="80"/>
        </w:numPr>
        <w:spacing w:line="240" w:lineRule="auto"/>
        <w:ind w:left="284" w:hanging="284"/>
        <w:rPr>
          <w:rFonts w:ascii="Arial" w:eastAsia="Calibri" w:hAnsi="Arial" w:cs="Arial"/>
          <w:spacing w:val="-2"/>
          <w:sz w:val="20"/>
          <w:lang w:bidi="ar-SA"/>
        </w:rPr>
      </w:pPr>
      <w:r w:rsidRPr="00003349">
        <w:rPr>
          <w:rFonts w:ascii="Arial" w:eastAsia="Calibri" w:hAnsi="Arial" w:cs="Arial"/>
          <w:spacing w:val="-2"/>
          <w:sz w:val="20"/>
          <w:lang w:bidi="ar-SA"/>
        </w:rPr>
        <w:t xml:space="preserve">8% of all men interviewed reported that they had perpetrated rape against a woman or girl who was not their partner. </w:t>
      </w:r>
    </w:p>
    <w:p w14:paraId="11F9F982" w14:textId="77777777" w:rsidR="002913CE" w:rsidRPr="00003349" w:rsidRDefault="002913CE" w:rsidP="00DF67B8">
      <w:pPr>
        <w:pStyle w:val="ListParagraph"/>
        <w:numPr>
          <w:ilvl w:val="0"/>
          <w:numId w:val="80"/>
        </w:numPr>
        <w:spacing w:line="240" w:lineRule="auto"/>
        <w:ind w:left="284" w:hanging="284"/>
        <w:rPr>
          <w:rFonts w:ascii="Arial" w:eastAsia="Calibri" w:hAnsi="Arial" w:cs="Arial"/>
          <w:spacing w:val="-2"/>
          <w:sz w:val="20"/>
          <w:lang w:bidi="ar-SA"/>
        </w:rPr>
      </w:pPr>
      <w:r w:rsidRPr="00003349">
        <w:rPr>
          <w:rFonts w:ascii="Arial" w:eastAsia="Calibri" w:hAnsi="Arial" w:cs="Arial"/>
          <w:spacing w:val="-2"/>
          <w:sz w:val="20"/>
          <w:lang w:bidi="ar-SA"/>
        </w:rPr>
        <w:t>5% of all men reported that they had participated in gang rape.</w:t>
      </w:r>
    </w:p>
    <w:p w14:paraId="3DE5BA08" w14:textId="77777777" w:rsidR="00736097" w:rsidRPr="00003349" w:rsidRDefault="00736097" w:rsidP="009369A5">
      <w:pPr>
        <w:spacing w:line="240" w:lineRule="auto"/>
        <w:rPr>
          <w:rFonts w:ascii="Arial" w:eastAsia="Calibri" w:hAnsi="Arial" w:cs="Arial"/>
          <w:spacing w:val="-2"/>
          <w:sz w:val="20"/>
          <w:lang w:bidi="ar-SA"/>
        </w:rPr>
      </w:pPr>
      <w:r w:rsidRPr="00003349">
        <w:rPr>
          <w:rFonts w:ascii="Arial" w:eastAsia="Calibri" w:hAnsi="Arial" w:cs="Arial"/>
          <w:spacing w:val="-2"/>
          <w:sz w:val="20"/>
          <w:lang w:bidi="ar-SA"/>
        </w:rPr>
        <w:t xml:space="preserve">Although the national policy framework has improved significantly in recent years, </w:t>
      </w:r>
      <w:r w:rsidRPr="00003349">
        <w:rPr>
          <w:rFonts w:ascii="Arial" w:eastAsia="Calibri" w:hAnsi="Arial" w:cs="Arial"/>
          <w:b/>
          <w:spacing w:val="-2"/>
          <w:sz w:val="20"/>
          <w:lang w:bidi="ar-SA"/>
        </w:rPr>
        <w:t xml:space="preserve">legal protection for violence against women is constrained </w:t>
      </w:r>
      <w:r w:rsidR="007F3633" w:rsidRPr="00003349">
        <w:rPr>
          <w:rFonts w:ascii="Arial" w:eastAsia="Calibri" w:hAnsi="Arial" w:cs="Arial"/>
          <w:spacing w:val="-2"/>
          <w:sz w:val="20"/>
          <w:lang w:bidi="ar-SA"/>
        </w:rPr>
        <w:t>and characterised by</w:t>
      </w:r>
      <w:r w:rsidRPr="00003349">
        <w:rPr>
          <w:rFonts w:ascii="Arial" w:eastAsia="Calibri" w:hAnsi="Arial" w:cs="Arial"/>
          <w:spacing w:val="-2"/>
          <w:sz w:val="20"/>
          <w:lang w:bidi="ar-SA"/>
        </w:rPr>
        <w:t xml:space="preserve"> poor law enforcement, a lack of clarity and understanding of the legal framework</w:t>
      </w:r>
      <w:r w:rsidR="007F3633" w:rsidRPr="00003349">
        <w:rPr>
          <w:rFonts w:ascii="Arial" w:eastAsia="Calibri" w:hAnsi="Arial" w:cs="Arial"/>
          <w:spacing w:val="-2"/>
          <w:sz w:val="20"/>
          <w:lang w:bidi="ar-SA"/>
        </w:rPr>
        <w:t>, a lack of understanding that</w:t>
      </w:r>
      <w:r w:rsidRPr="00003349">
        <w:rPr>
          <w:rFonts w:ascii="Arial" w:eastAsia="Calibri" w:hAnsi="Arial" w:cs="Arial"/>
          <w:spacing w:val="-2"/>
          <w:sz w:val="20"/>
          <w:lang w:bidi="ar-SA"/>
        </w:rPr>
        <w:t xml:space="preserve"> domestic violence </w:t>
      </w:r>
      <w:r w:rsidR="007F3633" w:rsidRPr="00003349">
        <w:rPr>
          <w:rFonts w:ascii="Arial" w:eastAsia="Calibri" w:hAnsi="Arial" w:cs="Arial"/>
          <w:spacing w:val="-2"/>
          <w:sz w:val="20"/>
          <w:lang w:bidi="ar-SA"/>
        </w:rPr>
        <w:t>is</w:t>
      </w:r>
      <w:r w:rsidRPr="00003349">
        <w:rPr>
          <w:rFonts w:ascii="Arial" w:eastAsia="Calibri" w:hAnsi="Arial" w:cs="Arial"/>
          <w:spacing w:val="-2"/>
          <w:sz w:val="20"/>
          <w:lang w:bidi="ar-SA"/>
        </w:rPr>
        <w:t xml:space="preserve"> a crime and a lack of clear standards and guidelines for mediation</w:t>
      </w:r>
      <w:r w:rsidR="007F3633" w:rsidRPr="00003349">
        <w:rPr>
          <w:rFonts w:ascii="Arial" w:eastAsia="Calibri" w:hAnsi="Arial" w:cs="Arial"/>
          <w:spacing w:val="-2"/>
          <w:sz w:val="20"/>
          <w:lang w:bidi="ar-SA"/>
        </w:rPr>
        <w:t xml:space="preserve"> related to physical and sexual violence</w:t>
      </w:r>
      <w:r w:rsidRPr="00003349">
        <w:rPr>
          <w:rFonts w:ascii="Arial" w:eastAsia="Calibri" w:hAnsi="Arial" w:cs="Arial"/>
          <w:spacing w:val="-2"/>
          <w:sz w:val="20"/>
          <w:lang w:bidi="ar-SA"/>
        </w:rPr>
        <w:t xml:space="preserve">. </w:t>
      </w:r>
    </w:p>
    <w:p w14:paraId="311E9B86" w14:textId="77777777" w:rsidR="00736097" w:rsidRPr="00003349" w:rsidRDefault="00B46766" w:rsidP="009369A5">
      <w:pPr>
        <w:spacing w:line="240" w:lineRule="auto"/>
        <w:rPr>
          <w:rFonts w:ascii="Arial" w:eastAsia="Calibri" w:hAnsi="Arial" w:cs="Arial"/>
          <w:spacing w:val="-2"/>
          <w:sz w:val="20"/>
          <w:lang w:bidi="ar-SA"/>
        </w:rPr>
      </w:pPr>
      <w:r w:rsidRPr="00B46766">
        <w:rPr>
          <w:rFonts w:ascii="Arial" w:eastAsia="Calibri" w:hAnsi="Arial" w:cs="Arial"/>
          <w:spacing w:val="-2"/>
          <w:sz w:val="20"/>
          <w:lang w:bidi="ar-SA"/>
        </w:rPr>
        <w:lastRenderedPageBreak/>
        <w:t>Mediation</w:t>
      </w:r>
      <w:r>
        <w:rPr>
          <w:rFonts w:ascii="Arial" w:eastAsia="Calibri" w:hAnsi="Arial" w:cs="Arial"/>
          <w:spacing w:val="-2"/>
          <w:sz w:val="20"/>
          <w:lang w:bidi="ar-SA"/>
        </w:rPr>
        <w:t xml:space="preserve"> r</w:t>
      </w:r>
      <w:r w:rsidR="00A8630F" w:rsidRPr="00003349">
        <w:rPr>
          <w:rFonts w:ascii="Arial" w:eastAsia="Calibri" w:hAnsi="Arial" w:cs="Arial"/>
          <w:spacing w:val="-2"/>
          <w:sz w:val="20"/>
          <w:lang w:bidi="ar-SA"/>
        </w:rPr>
        <w:t xml:space="preserve">esearch undertaken by UN Women </w:t>
      </w:r>
      <w:r w:rsidR="00E86A4D" w:rsidRPr="00003349">
        <w:rPr>
          <w:rFonts w:ascii="Arial" w:eastAsia="Calibri" w:hAnsi="Arial" w:cs="Arial"/>
          <w:spacing w:val="-2"/>
          <w:sz w:val="20"/>
          <w:lang w:bidi="ar-SA"/>
        </w:rPr>
        <w:t xml:space="preserve">(2015) </w:t>
      </w:r>
      <w:r>
        <w:rPr>
          <w:rFonts w:ascii="Arial" w:eastAsia="Calibri" w:hAnsi="Arial" w:cs="Arial"/>
          <w:spacing w:val="-2"/>
          <w:sz w:val="20"/>
          <w:lang w:bidi="ar-SA"/>
        </w:rPr>
        <w:t xml:space="preserve">as part of the EVAW program activity </w:t>
      </w:r>
      <w:r w:rsidR="00A8630F" w:rsidRPr="00003349">
        <w:rPr>
          <w:rFonts w:ascii="Arial" w:eastAsia="Calibri" w:hAnsi="Arial" w:cs="Arial"/>
          <w:spacing w:val="-2"/>
          <w:sz w:val="20"/>
          <w:lang w:bidi="ar-SA"/>
        </w:rPr>
        <w:t>has noted that t</w:t>
      </w:r>
      <w:r w:rsidR="00736097" w:rsidRPr="00003349">
        <w:rPr>
          <w:rFonts w:ascii="Arial" w:eastAsia="Calibri" w:hAnsi="Arial" w:cs="Arial"/>
          <w:spacing w:val="-2"/>
          <w:sz w:val="20"/>
          <w:lang w:bidi="ar-SA"/>
        </w:rPr>
        <w:t xml:space="preserve">here is concern that </w:t>
      </w:r>
      <w:r w:rsidR="00736097" w:rsidRPr="00B46766">
        <w:rPr>
          <w:rFonts w:ascii="Arial" w:eastAsia="Calibri" w:hAnsi="Arial" w:cs="Arial"/>
          <w:spacing w:val="-2"/>
          <w:sz w:val="20"/>
          <w:lang w:bidi="ar-SA"/>
        </w:rPr>
        <w:t xml:space="preserve">mediation </w:t>
      </w:r>
      <w:r w:rsidR="00736097" w:rsidRPr="00003349">
        <w:rPr>
          <w:rFonts w:ascii="Arial" w:eastAsia="Calibri" w:hAnsi="Arial" w:cs="Arial"/>
          <w:spacing w:val="-2"/>
          <w:sz w:val="20"/>
          <w:lang w:bidi="ar-SA"/>
        </w:rPr>
        <w:t xml:space="preserve">is occurring in cases that </w:t>
      </w:r>
      <w:r w:rsidR="00E86A4D" w:rsidRPr="00003349">
        <w:rPr>
          <w:rFonts w:ascii="Arial" w:eastAsia="Calibri" w:hAnsi="Arial" w:cs="Arial"/>
          <w:spacing w:val="-2"/>
          <w:sz w:val="20"/>
          <w:lang w:bidi="ar-SA"/>
        </w:rPr>
        <w:t>are</w:t>
      </w:r>
      <w:r w:rsidR="00736097" w:rsidRPr="00003349">
        <w:rPr>
          <w:rFonts w:ascii="Arial" w:eastAsia="Calibri" w:hAnsi="Arial" w:cs="Arial"/>
          <w:spacing w:val="-2"/>
          <w:sz w:val="20"/>
          <w:lang w:bidi="ar-SA"/>
        </w:rPr>
        <w:t xml:space="preserve"> deemed criminal and should be referred to the formal justice system. </w:t>
      </w:r>
      <w:r w:rsidR="00E86A4D" w:rsidRPr="00003349">
        <w:rPr>
          <w:rFonts w:ascii="Arial" w:eastAsia="Calibri" w:hAnsi="Arial" w:cs="Arial"/>
          <w:spacing w:val="-2"/>
          <w:sz w:val="20"/>
          <w:lang w:bidi="ar-SA"/>
        </w:rPr>
        <w:t>Responses from participants</w:t>
      </w:r>
      <w:r w:rsidR="00736097" w:rsidRPr="00003349">
        <w:rPr>
          <w:rFonts w:ascii="Arial" w:eastAsia="Calibri" w:hAnsi="Arial" w:cs="Arial"/>
          <w:spacing w:val="-2"/>
          <w:sz w:val="20"/>
          <w:lang w:bidi="ar-SA"/>
        </w:rPr>
        <w:t xml:space="preserve"> has shown that </w:t>
      </w:r>
      <w:r w:rsidR="007F3633" w:rsidRPr="00003349">
        <w:rPr>
          <w:rFonts w:ascii="Arial" w:eastAsia="Calibri" w:hAnsi="Arial" w:cs="Arial"/>
          <w:spacing w:val="-2"/>
          <w:sz w:val="20"/>
          <w:lang w:bidi="ar-SA"/>
        </w:rPr>
        <w:t xml:space="preserve">there is </w:t>
      </w:r>
      <w:r w:rsidR="007F3633" w:rsidRPr="00B46766">
        <w:rPr>
          <w:rFonts w:ascii="Arial" w:eastAsia="Calibri" w:hAnsi="Arial" w:cs="Arial"/>
          <w:b/>
          <w:spacing w:val="-2"/>
          <w:sz w:val="20"/>
          <w:lang w:bidi="ar-SA"/>
        </w:rPr>
        <w:t xml:space="preserve">a </w:t>
      </w:r>
      <w:r w:rsidR="00736097" w:rsidRPr="00B46766">
        <w:rPr>
          <w:rFonts w:ascii="Arial" w:eastAsia="Calibri" w:hAnsi="Arial" w:cs="Arial"/>
          <w:b/>
          <w:spacing w:val="-2"/>
          <w:sz w:val="20"/>
          <w:lang w:bidi="ar-SA"/>
        </w:rPr>
        <w:t>prefer</w:t>
      </w:r>
      <w:r w:rsidR="007F3633" w:rsidRPr="00B46766">
        <w:rPr>
          <w:rFonts w:ascii="Arial" w:eastAsia="Calibri" w:hAnsi="Arial" w:cs="Arial"/>
          <w:b/>
          <w:spacing w:val="-2"/>
          <w:sz w:val="20"/>
          <w:lang w:bidi="ar-SA"/>
        </w:rPr>
        <w:t>ence for</w:t>
      </w:r>
      <w:r w:rsidR="00736097" w:rsidRPr="00B46766">
        <w:rPr>
          <w:rFonts w:ascii="Arial" w:eastAsia="Calibri" w:hAnsi="Arial" w:cs="Arial"/>
          <w:b/>
          <w:spacing w:val="-2"/>
          <w:sz w:val="20"/>
          <w:lang w:bidi="ar-SA"/>
        </w:rPr>
        <w:t xml:space="preserve"> the mediation process over the formal court system</w:t>
      </w:r>
      <w:r w:rsidR="00736097" w:rsidRPr="00003349">
        <w:rPr>
          <w:rFonts w:ascii="Arial" w:eastAsia="Calibri" w:hAnsi="Arial" w:cs="Arial"/>
          <w:spacing w:val="-2"/>
          <w:sz w:val="20"/>
          <w:lang w:bidi="ar-SA"/>
        </w:rPr>
        <w:t xml:space="preserve"> because it is close to home, faster, cheaper and more responsive.</w:t>
      </w:r>
    </w:p>
    <w:p w14:paraId="7E413C9E" w14:textId="77777777" w:rsidR="00736097" w:rsidRPr="00003349" w:rsidRDefault="00736097" w:rsidP="009369A5">
      <w:pPr>
        <w:spacing w:line="240" w:lineRule="auto"/>
        <w:rPr>
          <w:rFonts w:ascii="Arial" w:eastAsia="Calibri" w:hAnsi="Arial" w:cs="Arial"/>
          <w:spacing w:val="-2"/>
          <w:sz w:val="20"/>
          <w:lang w:bidi="ar-SA"/>
        </w:rPr>
      </w:pPr>
      <w:r w:rsidRPr="00003349">
        <w:rPr>
          <w:rFonts w:ascii="Arial" w:eastAsia="Calibri" w:hAnsi="Arial" w:cs="Arial"/>
          <w:spacing w:val="-2"/>
          <w:sz w:val="20"/>
          <w:lang w:bidi="ar-SA"/>
        </w:rPr>
        <w:t>Social services and legal support to survivors of VAW are not systematically provided, available and accessible for all women and girls.</w:t>
      </w:r>
      <w:r w:rsidR="008016DA">
        <w:rPr>
          <w:rFonts w:ascii="Arial" w:eastAsia="Calibri" w:hAnsi="Arial" w:cs="Arial"/>
          <w:spacing w:val="-2"/>
          <w:sz w:val="20"/>
          <w:lang w:bidi="ar-SA"/>
        </w:rPr>
        <w:t xml:space="preserve"> </w:t>
      </w:r>
      <w:r w:rsidRPr="00003349">
        <w:rPr>
          <w:rFonts w:ascii="Arial" w:eastAsia="Calibri" w:hAnsi="Arial" w:cs="Arial"/>
          <w:spacing w:val="-2"/>
          <w:sz w:val="20"/>
          <w:lang w:bidi="ar-SA"/>
        </w:rPr>
        <w:t xml:space="preserve">A </w:t>
      </w:r>
      <w:r w:rsidR="008E0F5D" w:rsidRPr="00003349">
        <w:rPr>
          <w:rFonts w:ascii="Arial" w:eastAsia="Calibri" w:hAnsi="Arial" w:cs="Arial"/>
          <w:spacing w:val="-2"/>
          <w:sz w:val="20"/>
          <w:lang w:bidi="ar-SA"/>
        </w:rPr>
        <w:t>woman who experiences</w:t>
      </w:r>
      <w:r w:rsidRPr="00003349">
        <w:rPr>
          <w:rFonts w:ascii="Arial" w:eastAsia="Calibri" w:hAnsi="Arial" w:cs="Arial"/>
          <w:spacing w:val="-2"/>
          <w:sz w:val="20"/>
          <w:lang w:bidi="ar-SA"/>
        </w:rPr>
        <w:t xml:space="preserve"> violence may need a range of different services, however, in Cambodia </w:t>
      </w:r>
      <w:r w:rsidRPr="00003349">
        <w:rPr>
          <w:rFonts w:ascii="Arial" w:eastAsia="Calibri" w:hAnsi="Arial" w:cs="Arial"/>
          <w:b/>
          <w:spacing w:val="-2"/>
          <w:sz w:val="20"/>
          <w:lang w:bidi="ar-SA"/>
        </w:rPr>
        <w:t>community-based services are limited</w:t>
      </w:r>
      <w:r w:rsidRPr="00003349">
        <w:rPr>
          <w:rFonts w:ascii="Arial" w:eastAsia="Calibri" w:hAnsi="Arial" w:cs="Arial"/>
          <w:spacing w:val="-2"/>
          <w:sz w:val="20"/>
          <w:lang w:bidi="ar-SA"/>
        </w:rPr>
        <w:t xml:space="preserve"> and access remains scattered and uncoordinated. Although availability of services are increasing in </w:t>
      </w:r>
      <w:r w:rsidR="007F3633" w:rsidRPr="00003349">
        <w:rPr>
          <w:rFonts w:ascii="Arial" w:eastAsia="Calibri" w:hAnsi="Arial" w:cs="Arial"/>
          <w:spacing w:val="-2"/>
          <w:sz w:val="20"/>
          <w:lang w:bidi="ar-SA"/>
        </w:rPr>
        <w:t>urban regions, m</w:t>
      </w:r>
      <w:r w:rsidR="00A4472F" w:rsidRPr="00003349">
        <w:rPr>
          <w:rFonts w:ascii="Arial" w:eastAsia="Calibri" w:hAnsi="Arial" w:cs="Arial"/>
          <w:spacing w:val="-2"/>
          <w:sz w:val="20"/>
          <w:lang w:bidi="ar-SA"/>
        </w:rPr>
        <w:t xml:space="preserve">ost services are not </w:t>
      </w:r>
      <w:r w:rsidRPr="00003349">
        <w:rPr>
          <w:rFonts w:ascii="Arial" w:eastAsia="Calibri" w:hAnsi="Arial" w:cs="Arial"/>
          <w:spacing w:val="-2"/>
          <w:sz w:val="20"/>
          <w:lang w:bidi="ar-SA"/>
        </w:rPr>
        <w:t>available in rural areas and</w:t>
      </w:r>
      <w:r w:rsidR="00A4472F" w:rsidRPr="00003349">
        <w:rPr>
          <w:rFonts w:ascii="Arial" w:eastAsia="Calibri" w:hAnsi="Arial" w:cs="Arial"/>
          <w:spacing w:val="-2"/>
          <w:sz w:val="20"/>
          <w:lang w:bidi="ar-SA"/>
        </w:rPr>
        <w:t>,</w:t>
      </w:r>
      <w:r w:rsidRPr="00003349">
        <w:rPr>
          <w:rFonts w:ascii="Arial" w:eastAsia="Calibri" w:hAnsi="Arial" w:cs="Arial"/>
          <w:spacing w:val="-2"/>
          <w:sz w:val="20"/>
          <w:lang w:bidi="ar-SA"/>
        </w:rPr>
        <w:t xml:space="preserve"> </w:t>
      </w:r>
      <w:r w:rsidR="00A4472F" w:rsidRPr="00003349">
        <w:rPr>
          <w:rFonts w:ascii="Arial" w:eastAsia="Calibri" w:hAnsi="Arial" w:cs="Arial"/>
          <w:spacing w:val="-2"/>
          <w:sz w:val="20"/>
          <w:lang w:bidi="ar-SA"/>
        </w:rPr>
        <w:t xml:space="preserve">therefore, </w:t>
      </w:r>
      <w:r w:rsidRPr="00003349">
        <w:rPr>
          <w:rFonts w:ascii="Arial" w:eastAsia="Calibri" w:hAnsi="Arial" w:cs="Arial"/>
          <w:spacing w:val="-2"/>
          <w:sz w:val="20"/>
          <w:lang w:bidi="ar-SA"/>
        </w:rPr>
        <w:t>are not accessible for women, particularly those at increased risk.</w:t>
      </w:r>
    </w:p>
    <w:p w14:paraId="27BF6A8B" w14:textId="77777777" w:rsidR="00D76A9A" w:rsidRPr="00003349" w:rsidRDefault="007F3633" w:rsidP="009369A5">
      <w:pPr>
        <w:spacing w:line="240" w:lineRule="auto"/>
        <w:rPr>
          <w:rFonts w:ascii="Arial" w:eastAsia="Calibri" w:hAnsi="Arial" w:cs="Arial"/>
          <w:spacing w:val="-2"/>
          <w:sz w:val="20"/>
          <w:lang w:bidi="ar-SA"/>
        </w:rPr>
      </w:pPr>
      <w:r w:rsidRPr="00003349">
        <w:rPr>
          <w:rFonts w:ascii="Arial" w:eastAsia="Calibri" w:hAnsi="Arial" w:cs="Arial"/>
          <w:b/>
          <w:spacing w:val="-2"/>
          <w:sz w:val="20"/>
          <w:lang w:bidi="ar-SA"/>
        </w:rPr>
        <w:t>Gender inequality</w:t>
      </w:r>
      <w:r w:rsidRPr="00003349">
        <w:rPr>
          <w:rFonts w:ascii="Arial" w:eastAsia="Calibri" w:hAnsi="Arial" w:cs="Arial"/>
          <w:spacing w:val="-2"/>
          <w:sz w:val="20"/>
          <w:lang w:bidi="ar-SA"/>
        </w:rPr>
        <w:t xml:space="preserve"> is a significant underlying cause of GBV. The 2015 Gender Inequality Index ranks Cambodia at 112 out of 159 countries reflecting high levels of inequality</w:t>
      </w:r>
      <w:r w:rsidR="00D76A9A" w:rsidRPr="00003349">
        <w:rPr>
          <w:rFonts w:ascii="Arial" w:eastAsia="Calibri" w:hAnsi="Arial" w:cs="Arial"/>
          <w:spacing w:val="-2"/>
          <w:sz w:val="20"/>
          <w:lang w:bidi="ar-SA"/>
        </w:rPr>
        <w:t xml:space="preserve"> across the areas of economic, political, education and health services.</w:t>
      </w:r>
      <w:r w:rsidR="00E86A4D" w:rsidRPr="00003349">
        <w:rPr>
          <w:rFonts w:ascii="Arial" w:eastAsia="Calibri" w:hAnsi="Arial" w:cs="Arial"/>
          <w:spacing w:val="-2"/>
          <w:sz w:val="20"/>
          <w:lang w:bidi="ar-SA"/>
        </w:rPr>
        <w:t xml:space="preserve"> The Cambodia G</w:t>
      </w:r>
      <w:r w:rsidR="002B7E62">
        <w:rPr>
          <w:rFonts w:ascii="Arial" w:eastAsia="Calibri" w:hAnsi="Arial" w:cs="Arial"/>
          <w:spacing w:val="-2"/>
          <w:sz w:val="20"/>
          <w:lang w:bidi="ar-SA"/>
        </w:rPr>
        <w:t>ender Assessment (2014) provides</w:t>
      </w:r>
      <w:r w:rsidR="00E86A4D" w:rsidRPr="00003349">
        <w:rPr>
          <w:rFonts w:ascii="Arial" w:eastAsia="Calibri" w:hAnsi="Arial" w:cs="Arial"/>
          <w:spacing w:val="-2"/>
          <w:sz w:val="20"/>
          <w:lang w:bidi="ar-SA"/>
        </w:rPr>
        <w:t xml:space="preserve"> recent evidence to support </w:t>
      </w:r>
      <w:r w:rsidR="002B7E62">
        <w:rPr>
          <w:rFonts w:ascii="Arial" w:eastAsia="Calibri" w:hAnsi="Arial" w:cs="Arial"/>
          <w:spacing w:val="-2"/>
          <w:sz w:val="20"/>
          <w:lang w:bidi="ar-SA"/>
        </w:rPr>
        <w:t>improvements in these key areas:</w:t>
      </w:r>
    </w:p>
    <w:p w14:paraId="756714C2" w14:textId="77777777" w:rsidR="00A4472F" w:rsidRPr="00896E2C" w:rsidRDefault="00A4472F" w:rsidP="00DF67B8">
      <w:pPr>
        <w:pStyle w:val="ListParagraph"/>
        <w:numPr>
          <w:ilvl w:val="0"/>
          <w:numId w:val="81"/>
        </w:numPr>
        <w:spacing w:line="240" w:lineRule="auto"/>
        <w:rPr>
          <w:rFonts w:ascii="Arial" w:eastAsia="Calibri" w:hAnsi="Arial" w:cs="Arial"/>
          <w:spacing w:val="-2"/>
          <w:sz w:val="20"/>
          <w:lang w:bidi="ar-SA"/>
        </w:rPr>
      </w:pPr>
      <w:r w:rsidRPr="00896E2C">
        <w:rPr>
          <w:rFonts w:ascii="Arial" w:eastAsia="Calibri" w:hAnsi="Arial" w:cs="Arial"/>
          <w:spacing w:val="-2"/>
          <w:sz w:val="20"/>
          <w:lang w:bidi="ar-SA"/>
        </w:rPr>
        <w:t xml:space="preserve">Access to </w:t>
      </w:r>
      <w:r w:rsidRPr="00896E2C">
        <w:rPr>
          <w:rFonts w:ascii="Arial" w:eastAsia="Calibri" w:hAnsi="Arial" w:cs="Arial"/>
          <w:b/>
          <w:spacing w:val="-2"/>
          <w:sz w:val="20"/>
          <w:lang w:bidi="ar-SA"/>
        </w:rPr>
        <w:t>maternal health care has improved substantially</w:t>
      </w:r>
      <w:r w:rsidRPr="00896E2C">
        <w:rPr>
          <w:rFonts w:ascii="Arial" w:eastAsia="Calibri" w:hAnsi="Arial" w:cs="Arial"/>
          <w:spacing w:val="-2"/>
          <w:sz w:val="20"/>
          <w:lang w:bidi="ar-SA"/>
        </w:rPr>
        <w:t xml:space="preserve"> </w:t>
      </w:r>
      <w:r w:rsidR="00D76A9A" w:rsidRPr="00896E2C">
        <w:rPr>
          <w:rFonts w:ascii="Arial" w:eastAsia="Calibri" w:hAnsi="Arial" w:cs="Arial"/>
          <w:spacing w:val="-2"/>
          <w:sz w:val="20"/>
          <w:lang w:bidi="ar-SA"/>
        </w:rPr>
        <w:t>with t</w:t>
      </w:r>
      <w:r w:rsidRPr="00896E2C">
        <w:rPr>
          <w:rFonts w:ascii="Arial" w:eastAsia="Calibri" w:hAnsi="Arial" w:cs="Arial"/>
          <w:spacing w:val="-2"/>
          <w:sz w:val="20"/>
          <w:lang w:bidi="ar-SA"/>
        </w:rPr>
        <w:t xml:space="preserve">he Maternal Mortality Rate </w:t>
      </w:r>
      <w:r w:rsidR="00D76A9A" w:rsidRPr="00896E2C">
        <w:rPr>
          <w:rFonts w:ascii="Arial" w:eastAsia="Calibri" w:hAnsi="Arial" w:cs="Arial"/>
          <w:spacing w:val="-2"/>
          <w:sz w:val="20"/>
          <w:lang w:bidi="ar-SA"/>
        </w:rPr>
        <w:t xml:space="preserve">at 161 deaths per 100,000, a significant decrease </w:t>
      </w:r>
      <w:r w:rsidRPr="00896E2C">
        <w:rPr>
          <w:rFonts w:ascii="Arial" w:eastAsia="Calibri" w:hAnsi="Arial" w:cs="Arial"/>
          <w:spacing w:val="-2"/>
          <w:sz w:val="20"/>
          <w:lang w:bidi="ar-SA"/>
        </w:rPr>
        <w:t>from 472 per 100,000</w:t>
      </w:r>
      <w:r w:rsidR="00D76A9A" w:rsidRPr="00896E2C">
        <w:rPr>
          <w:rFonts w:ascii="Arial" w:eastAsia="Calibri" w:hAnsi="Arial" w:cs="Arial"/>
          <w:spacing w:val="-2"/>
          <w:sz w:val="20"/>
          <w:lang w:bidi="ar-SA"/>
        </w:rPr>
        <w:t xml:space="preserve"> </w:t>
      </w:r>
      <w:r w:rsidRPr="00896E2C">
        <w:rPr>
          <w:rFonts w:ascii="Arial" w:eastAsia="Calibri" w:hAnsi="Arial" w:cs="Arial"/>
          <w:spacing w:val="-2"/>
          <w:sz w:val="20"/>
          <w:lang w:bidi="ar-SA"/>
        </w:rPr>
        <w:t xml:space="preserve">in 2005 </w:t>
      </w:r>
      <w:r w:rsidR="00D76A9A" w:rsidRPr="00896E2C">
        <w:rPr>
          <w:rFonts w:ascii="Arial" w:eastAsia="Calibri" w:hAnsi="Arial" w:cs="Arial"/>
          <w:spacing w:val="-2"/>
          <w:sz w:val="20"/>
          <w:lang w:bidi="ar-SA"/>
        </w:rPr>
        <w:t>and</w:t>
      </w:r>
      <w:r w:rsidRPr="00896E2C">
        <w:rPr>
          <w:rFonts w:ascii="Arial" w:eastAsia="Calibri" w:hAnsi="Arial" w:cs="Arial"/>
          <w:spacing w:val="-2"/>
          <w:sz w:val="20"/>
          <w:lang w:bidi="ar-SA"/>
        </w:rPr>
        <w:t xml:space="preserve"> 206 per 100,000 in 2010</w:t>
      </w:r>
      <w:r w:rsidR="00D76A9A" w:rsidRPr="00896E2C">
        <w:rPr>
          <w:rFonts w:ascii="Arial" w:eastAsia="Calibri" w:hAnsi="Arial" w:cs="Arial"/>
          <w:spacing w:val="-2"/>
          <w:sz w:val="20"/>
          <w:lang w:bidi="ar-SA"/>
        </w:rPr>
        <w:t>. The</w:t>
      </w:r>
      <w:r w:rsidRPr="00896E2C">
        <w:rPr>
          <w:rFonts w:ascii="Arial" w:eastAsia="Calibri" w:hAnsi="Arial" w:cs="Arial"/>
          <w:spacing w:val="-2"/>
          <w:sz w:val="20"/>
          <w:lang w:bidi="ar-SA"/>
        </w:rPr>
        <w:t xml:space="preserve"> expansion of health service</w:t>
      </w:r>
      <w:r w:rsidR="00D76A9A" w:rsidRPr="00896E2C">
        <w:rPr>
          <w:rFonts w:ascii="Arial" w:eastAsia="Calibri" w:hAnsi="Arial" w:cs="Arial"/>
          <w:spacing w:val="-2"/>
          <w:sz w:val="20"/>
          <w:lang w:bidi="ar-SA"/>
        </w:rPr>
        <w:t xml:space="preserve"> </w:t>
      </w:r>
      <w:r w:rsidRPr="00896E2C">
        <w:rPr>
          <w:rFonts w:ascii="Arial" w:eastAsia="Calibri" w:hAnsi="Arial" w:cs="Arial"/>
          <w:spacing w:val="-2"/>
          <w:sz w:val="20"/>
          <w:lang w:bidi="ar-SA"/>
        </w:rPr>
        <w:t>centres, especially in rural areas, continued outreach and education by village</w:t>
      </w:r>
      <w:r w:rsidR="00D76A9A" w:rsidRPr="00896E2C">
        <w:rPr>
          <w:rFonts w:ascii="Arial" w:eastAsia="Calibri" w:hAnsi="Arial" w:cs="Arial"/>
          <w:spacing w:val="-2"/>
          <w:sz w:val="20"/>
          <w:lang w:bidi="ar-SA"/>
        </w:rPr>
        <w:t xml:space="preserve"> </w:t>
      </w:r>
      <w:r w:rsidRPr="00896E2C">
        <w:rPr>
          <w:rFonts w:ascii="Arial" w:eastAsia="Calibri" w:hAnsi="Arial" w:cs="Arial"/>
          <w:spacing w:val="-2"/>
          <w:sz w:val="20"/>
          <w:lang w:bidi="ar-SA"/>
        </w:rPr>
        <w:t>health workers in rural areas</w:t>
      </w:r>
      <w:r w:rsidR="00D76A9A" w:rsidRPr="00896E2C">
        <w:rPr>
          <w:rFonts w:ascii="Arial" w:eastAsia="Calibri" w:hAnsi="Arial" w:cs="Arial"/>
          <w:spacing w:val="-2"/>
          <w:sz w:val="20"/>
          <w:lang w:bidi="ar-SA"/>
        </w:rPr>
        <w:t xml:space="preserve"> has contributed greatly to this improvement.</w:t>
      </w:r>
    </w:p>
    <w:p w14:paraId="0E945482" w14:textId="77777777" w:rsidR="00D76A9A" w:rsidRPr="00896E2C" w:rsidRDefault="00D76A9A" w:rsidP="00DF67B8">
      <w:pPr>
        <w:pStyle w:val="ListParagraph"/>
        <w:numPr>
          <w:ilvl w:val="0"/>
          <w:numId w:val="81"/>
        </w:numPr>
        <w:spacing w:line="240" w:lineRule="auto"/>
        <w:rPr>
          <w:rFonts w:ascii="Arial" w:eastAsia="Calibri" w:hAnsi="Arial" w:cs="Arial"/>
          <w:spacing w:val="-2"/>
          <w:sz w:val="20"/>
          <w:lang w:bidi="ar-SA"/>
        </w:rPr>
      </w:pPr>
      <w:r w:rsidRPr="00896E2C">
        <w:rPr>
          <w:rFonts w:ascii="Arial" w:eastAsia="Calibri" w:hAnsi="Arial" w:cs="Arial"/>
          <w:b/>
          <w:spacing w:val="-2"/>
          <w:sz w:val="20"/>
          <w:lang w:bidi="ar-SA"/>
        </w:rPr>
        <w:t>Gender parity in education is improving</w:t>
      </w:r>
      <w:r w:rsidR="00E86A4D" w:rsidRPr="00896E2C">
        <w:rPr>
          <w:rFonts w:ascii="Arial" w:eastAsia="Calibri" w:hAnsi="Arial" w:cs="Arial"/>
          <w:spacing w:val="-2"/>
          <w:sz w:val="20"/>
          <w:lang w:bidi="ar-SA"/>
        </w:rPr>
        <w:t xml:space="preserve"> where</w:t>
      </w:r>
      <w:r w:rsidRPr="00896E2C">
        <w:rPr>
          <w:rFonts w:ascii="Arial" w:eastAsia="Calibri" w:hAnsi="Arial" w:cs="Arial"/>
          <w:spacing w:val="-2"/>
          <w:sz w:val="20"/>
          <w:lang w:bidi="ar-SA"/>
        </w:rPr>
        <w:t xml:space="preserve"> parity in enrolment has been achieved at primary and secondary levels, and progress has been made in tertiary education where the proportion of female students is steadily increasing. However, beyond lower secondary, girls’ access to education is limited and</w:t>
      </w:r>
      <w:r w:rsidR="00A8630F" w:rsidRPr="00896E2C">
        <w:rPr>
          <w:rFonts w:ascii="Arial" w:eastAsia="Calibri" w:hAnsi="Arial" w:cs="Arial"/>
          <w:spacing w:val="-2"/>
          <w:sz w:val="20"/>
          <w:lang w:bidi="ar-SA"/>
        </w:rPr>
        <w:t xml:space="preserve"> </w:t>
      </w:r>
      <w:r w:rsidRPr="00896E2C">
        <w:rPr>
          <w:rFonts w:ascii="Arial" w:eastAsia="Calibri" w:hAnsi="Arial" w:cs="Arial"/>
          <w:spacing w:val="-2"/>
          <w:sz w:val="20"/>
          <w:lang w:bidi="ar-SA"/>
        </w:rPr>
        <w:t>completion is challenging. Social norms on gender relations</w:t>
      </w:r>
      <w:r w:rsidR="00A8630F" w:rsidRPr="00896E2C">
        <w:rPr>
          <w:rFonts w:ascii="Arial" w:eastAsia="Calibri" w:hAnsi="Arial" w:cs="Arial"/>
          <w:spacing w:val="-2"/>
          <w:sz w:val="20"/>
          <w:lang w:bidi="ar-SA"/>
        </w:rPr>
        <w:t xml:space="preserve"> and understanding of the relevance of education and the longer-term benefits for girls </w:t>
      </w:r>
      <w:r w:rsidRPr="00896E2C">
        <w:rPr>
          <w:rFonts w:ascii="Arial" w:eastAsia="Calibri" w:hAnsi="Arial" w:cs="Arial"/>
          <w:spacing w:val="-2"/>
          <w:sz w:val="20"/>
          <w:lang w:bidi="ar-SA"/>
        </w:rPr>
        <w:t xml:space="preserve">remain a challenge </w:t>
      </w:r>
      <w:r w:rsidR="00A8630F" w:rsidRPr="00896E2C">
        <w:rPr>
          <w:rFonts w:ascii="Arial" w:eastAsia="Calibri" w:hAnsi="Arial" w:cs="Arial"/>
          <w:spacing w:val="-2"/>
          <w:sz w:val="20"/>
          <w:lang w:bidi="ar-SA"/>
        </w:rPr>
        <w:t>to</w:t>
      </w:r>
      <w:r w:rsidRPr="00896E2C">
        <w:rPr>
          <w:rFonts w:ascii="Arial" w:eastAsia="Calibri" w:hAnsi="Arial" w:cs="Arial"/>
          <w:spacing w:val="-2"/>
          <w:sz w:val="20"/>
          <w:lang w:bidi="ar-SA"/>
        </w:rPr>
        <w:t xml:space="preserve"> expanding</w:t>
      </w:r>
      <w:r w:rsidR="00A8630F" w:rsidRPr="00896E2C">
        <w:rPr>
          <w:rFonts w:ascii="Arial" w:eastAsia="Calibri" w:hAnsi="Arial" w:cs="Arial"/>
          <w:spacing w:val="-2"/>
          <w:sz w:val="20"/>
          <w:lang w:bidi="ar-SA"/>
        </w:rPr>
        <w:t xml:space="preserve"> </w:t>
      </w:r>
      <w:r w:rsidRPr="00896E2C">
        <w:rPr>
          <w:rFonts w:ascii="Arial" w:eastAsia="Calibri" w:hAnsi="Arial" w:cs="Arial"/>
          <w:spacing w:val="-2"/>
          <w:sz w:val="20"/>
          <w:lang w:bidi="ar-SA"/>
        </w:rPr>
        <w:t xml:space="preserve">education and training opportunities for girls and women. </w:t>
      </w:r>
    </w:p>
    <w:p w14:paraId="6B7AC6C8" w14:textId="3BEE27EC" w:rsidR="00D76A9A" w:rsidRPr="00896E2C" w:rsidRDefault="00A8630F" w:rsidP="00DF67B8">
      <w:pPr>
        <w:pStyle w:val="ListParagraph"/>
        <w:numPr>
          <w:ilvl w:val="0"/>
          <w:numId w:val="81"/>
        </w:numPr>
        <w:spacing w:line="240" w:lineRule="auto"/>
        <w:rPr>
          <w:rFonts w:ascii="Arial" w:eastAsia="Calibri" w:hAnsi="Arial" w:cs="Arial"/>
          <w:spacing w:val="-2"/>
          <w:sz w:val="20"/>
          <w:lang w:bidi="ar-SA"/>
        </w:rPr>
      </w:pPr>
      <w:r w:rsidRPr="00896E2C">
        <w:rPr>
          <w:rFonts w:ascii="Arial" w:eastAsia="Calibri" w:hAnsi="Arial" w:cs="Arial"/>
          <w:spacing w:val="-2"/>
          <w:sz w:val="20"/>
          <w:lang w:bidi="ar-SA"/>
        </w:rPr>
        <w:t xml:space="preserve">Despite </w:t>
      </w:r>
      <w:r w:rsidRPr="00896E2C">
        <w:rPr>
          <w:rFonts w:ascii="Arial" w:eastAsia="Calibri" w:hAnsi="Arial" w:cs="Arial"/>
          <w:b/>
          <w:spacing w:val="-2"/>
          <w:sz w:val="20"/>
          <w:lang w:bidi="ar-SA"/>
        </w:rPr>
        <w:t>increases in women’s labour force participation rates</w:t>
      </w:r>
      <w:r w:rsidRPr="00896E2C">
        <w:rPr>
          <w:rFonts w:ascii="Arial" w:eastAsia="Calibri" w:hAnsi="Arial" w:cs="Arial"/>
          <w:spacing w:val="-2"/>
          <w:sz w:val="20"/>
          <w:lang w:bidi="ar-SA"/>
        </w:rPr>
        <w:t xml:space="preserve">, from 76% </w:t>
      </w:r>
      <w:r w:rsidR="00E86A4D" w:rsidRPr="00896E2C">
        <w:rPr>
          <w:rFonts w:ascii="Arial" w:eastAsia="Calibri" w:hAnsi="Arial" w:cs="Arial"/>
          <w:spacing w:val="-2"/>
          <w:sz w:val="20"/>
          <w:lang w:bidi="ar-SA"/>
        </w:rPr>
        <w:t xml:space="preserve">in 2008 </w:t>
      </w:r>
      <w:r w:rsidRPr="00896E2C">
        <w:rPr>
          <w:rFonts w:ascii="Arial" w:eastAsia="Calibri" w:hAnsi="Arial" w:cs="Arial"/>
          <w:spacing w:val="-2"/>
          <w:sz w:val="20"/>
          <w:lang w:bidi="ar-SA"/>
        </w:rPr>
        <w:t xml:space="preserve">to 80% </w:t>
      </w:r>
      <w:r w:rsidR="00E86A4D" w:rsidRPr="00896E2C">
        <w:rPr>
          <w:rFonts w:ascii="Arial" w:eastAsia="Calibri" w:hAnsi="Arial" w:cs="Arial"/>
          <w:spacing w:val="-2"/>
          <w:sz w:val="20"/>
          <w:lang w:bidi="ar-SA"/>
        </w:rPr>
        <w:t>in</w:t>
      </w:r>
      <w:r w:rsidRPr="00896E2C">
        <w:rPr>
          <w:rFonts w:ascii="Arial" w:eastAsia="Calibri" w:hAnsi="Arial" w:cs="Arial"/>
          <w:spacing w:val="-2"/>
          <w:sz w:val="20"/>
          <w:lang w:bidi="ar-SA"/>
        </w:rPr>
        <w:t xml:space="preserve"> 2012 for the age group 15-64 years, gender inequalities in paid work remain. About 70% of employed women, compared to 59% of employed men, remain in vulnerable employment. Women’s employment is highly concentrated in three sectors</w:t>
      </w:r>
      <w:r w:rsidR="00E86A4D" w:rsidRPr="00896E2C">
        <w:rPr>
          <w:rFonts w:ascii="Arial" w:eastAsia="Calibri" w:hAnsi="Arial" w:cs="Arial"/>
          <w:spacing w:val="-2"/>
          <w:sz w:val="20"/>
          <w:lang w:bidi="ar-SA"/>
        </w:rPr>
        <w:t xml:space="preserve"> of agriculture, retail trade and manufacturing</w:t>
      </w:r>
      <w:r w:rsidRPr="00896E2C">
        <w:rPr>
          <w:rFonts w:ascii="Arial" w:eastAsia="Calibri" w:hAnsi="Arial" w:cs="Arial"/>
          <w:spacing w:val="-2"/>
          <w:sz w:val="20"/>
          <w:lang w:bidi="ar-SA"/>
        </w:rPr>
        <w:t>, which account for 89% of all women’s employment</w:t>
      </w:r>
      <w:r w:rsidR="00E86A4D" w:rsidRPr="00896E2C">
        <w:rPr>
          <w:rFonts w:ascii="Arial" w:eastAsia="Calibri" w:hAnsi="Arial" w:cs="Arial"/>
          <w:spacing w:val="-2"/>
          <w:sz w:val="20"/>
          <w:lang w:bidi="ar-SA"/>
        </w:rPr>
        <w:t>. A</w:t>
      </w:r>
      <w:r w:rsidRPr="00896E2C">
        <w:rPr>
          <w:rFonts w:ascii="Arial" w:eastAsia="Calibri" w:hAnsi="Arial" w:cs="Arial"/>
          <w:spacing w:val="-2"/>
          <w:sz w:val="20"/>
          <w:lang w:bidi="ar-SA"/>
        </w:rPr>
        <w:t xml:space="preserve"> high percentage of enterprises are owned and run by women, however they are mostly informal and contribute little to overall economic growth. </w:t>
      </w:r>
    </w:p>
    <w:p w14:paraId="6028D267" w14:textId="77777777" w:rsidR="00713A36" w:rsidRPr="00693F15" w:rsidRDefault="007F3633" w:rsidP="00896E2C">
      <w:pPr>
        <w:spacing w:line="240" w:lineRule="auto"/>
        <w:rPr>
          <w:rFonts w:ascii="Arial" w:eastAsia="Calibri" w:hAnsi="Arial" w:cs="Arial"/>
          <w:lang w:bidi="ar-SA"/>
        </w:rPr>
      </w:pPr>
      <w:r w:rsidRPr="00A66C43">
        <w:rPr>
          <w:rFonts w:ascii="Arial" w:eastAsia="Calibri" w:hAnsi="Arial" w:cs="Arial"/>
          <w:sz w:val="20"/>
          <w:lang w:bidi="ar-SA"/>
        </w:rPr>
        <w:t>While gender norms are clearly evolving</w:t>
      </w:r>
      <w:r w:rsidR="00E86A4D" w:rsidRPr="00A66C43">
        <w:rPr>
          <w:rFonts w:ascii="Arial" w:eastAsia="Calibri" w:hAnsi="Arial" w:cs="Arial"/>
          <w:sz w:val="20"/>
          <w:lang w:bidi="ar-SA"/>
        </w:rPr>
        <w:t xml:space="preserve"> and improving</w:t>
      </w:r>
      <w:r w:rsidRPr="00A66C43">
        <w:rPr>
          <w:rFonts w:ascii="Arial" w:eastAsia="Calibri" w:hAnsi="Arial" w:cs="Arial"/>
          <w:sz w:val="20"/>
          <w:lang w:bidi="ar-SA"/>
        </w:rPr>
        <w:t xml:space="preserve">, Cambodian women </w:t>
      </w:r>
      <w:r w:rsidR="00E86A4D" w:rsidRPr="00A66C43">
        <w:rPr>
          <w:rFonts w:ascii="Arial" w:eastAsia="Calibri" w:hAnsi="Arial" w:cs="Arial"/>
          <w:sz w:val="20"/>
          <w:lang w:bidi="ar-SA"/>
        </w:rPr>
        <w:t>continue to</w:t>
      </w:r>
      <w:r w:rsidRPr="00A66C43">
        <w:rPr>
          <w:rFonts w:ascii="Arial" w:eastAsia="Calibri" w:hAnsi="Arial" w:cs="Arial"/>
          <w:sz w:val="20"/>
          <w:lang w:bidi="ar-SA"/>
        </w:rPr>
        <w:t xml:space="preserve"> face many challenges.</w:t>
      </w:r>
      <w:r w:rsidR="00896E2C">
        <w:rPr>
          <w:rFonts w:ascii="Arial" w:eastAsia="Calibri" w:hAnsi="Arial" w:cs="Arial"/>
          <w:sz w:val="20"/>
          <w:lang w:bidi="ar-SA"/>
        </w:rPr>
        <w:t xml:space="preserve"> </w:t>
      </w:r>
      <w:r w:rsidR="00E86A4D" w:rsidRPr="00003349">
        <w:rPr>
          <w:rFonts w:ascii="Arial" w:eastAsia="Calibri" w:hAnsi="Arial" w:cs="Arial"/>
          <w:spacing w:val="-2"/>
          <w:sz w:val="20"/>
          <w:lang w:bidi="ar-SA"/>
        </w:rPr>
        <w:t>MOWA has overall leadership for the promotion of gender equality and women’s empowerment in Cambodia. M</w:t>
      </w:r>
      <w:r w:rsidR="00477569" w:rsidRPr="00003349">
        <w:rPr>
          <w:rFonts w:ascii="Arial" w:eastAsia="Calibri" w:hAnsi="Arial" w:cs="Arial"/>
          <w:spacing w:val="-2"/>
          <w:sz w:val="20"/>
          <w:lang w:bidi="ar-SA"/>
        </w:rPr>
        <w:t>O</w:t>
      </w:r>
      <w:r w:rsidR="00E86A4D" w:rsidRPr="00003349">
        <w:rPr>
          <w:rFonts w:ascii="Arial" w:eastAsia="Calibri" w:hAnsi="Arial" w:cs="Arial"/>
          <w:spacing w:val="-2"/>
          <w:sz w:val="20"/>
          <w:lang w:bidi="ar-SA"/>
        </w:rPr>
        <w:t>WA acts as a catalyst and advocate to encourage public institutions, civil society and the private sector to integrate gender equality into their policies and programs</w:t>
      </w:r>
      <w:r w:rsidR="00477569" w:rsidRPr="00003349">
        <w:rPr>
          <w:rFonts w:ascii="Arial" w:eastAsia="Calibri" w:hAnsi="Arial" w:cs="Arial"/>
          <w:spacing w:val="-2"/>
          <w:sz w:val="20"/>
          <w:lang w:bidi="ar-SA"/>
        </w:rPr>
        <w:t xml:space="preserve">. The EVAW program 2012-2017 </w:t>
      </w:r>
      <w:r w:rsidR="00003349">
        <w:rPr>
          <w:rFonts w:ascii="Arial" w:eastAsia="Calibri" w:hAnsi="Arial" w:cs="Arial"/>
          <w:spacing w:val="-2"/>
          <w:sz w:val="20"/>
          <w:lang w:bidi="ar-SA"/>
        </w:rPr>
        <w:t>activities were</w:t>
      </w:r>
      <w:r w:rsidR="00477569" w:rsidRPr="00003349">
        <w:rPr>
          <w:rFonts w:ascii="Arial" w:eastAsia="Calibri" w:hAnsi="Arial" w:cs="Arial"/>
          <w:spacing w:val="-2"/>
          <w:sz w:val="20"/>
          <w:lang w:bidi="ar-SA"/>
        </w:rPr>
        <w:t xml:space="preserve"> implemented to support MOWA </w:t>
      </w:r>
      <w:r w:rsidR="00003349">
        <w:rPr>
          <w:rFonts w:ascii="Arial" w:eastAsia="Calibri" w:hAnsi="Arial" w:cs="Arial"/>
          <w:spacing w:val="-2"/>
          <w:sz w:val="20"/>
          <w:lang w:bidi="ar-SA"/>
        </w:rPr>
        <w:t>to achieve</w:t>
      </w:r>
      <w:r w:rsidR="00A66C43">
        <w:rPr>
          <w:rFonts w:ascii="Arial" w:eastAsia="Calibri" w:hAnsi="Arial" w:cs="Arial"/>
          <w:spacing w:val="-2"/>
          <w:sz w:val="20"/>
          <w:lang w:bidi="ar-SA"/>
        </w:rPr>
        <w:t xml:space="preserve"> this goal.</w:t>
      </w:r>
      <w:r w:rsidR="00713A36" w:rsidRPr="00693F15">
        <w:rPr>
          <w:rFonts w:ascii="Arial" w:eastAsia="Calibri" w:hAnsi="Arial" w:cs="Arial"/>
          <w:sz w:val="20"/>
          <w:lang w:bidi="ar-SA"/>
        </w:rPr>
        <w:t xml:space="preserve"> </w:t>
      </w:r>
      <w:r w:rsidR="00713A36" w:rsidRPr="00693F15">
        <w:rPr>
          <w:rFonts w:ascii="Arial" w:eastAsia="Calibri" w:hAnsi="Arial" w:cs="Arial"/>
          <w:lang w:bidi="ar-SA"/>
        </w:rPr>
        <w:br w:type="page"/>
      </w:r>
    </w:p>
    <w:p w14:paraId="191C9B0D" w14:textId="77777777" w:rsidR="00713A36" w:rsidRPr="002E4062" w:rsidRDefault="0016755B" w:rsidP="0016755B">
      <w:pPr>
        <w:pStyle w:val="Heading1"/>
      </w:pPr>
      <w:bookmarkStart w:id="16" w:name="_Toc498412421"/>
      <w:r w:rsidRPr="002E4062">
        <w:lastRenderedPageBreak/>
        <w:t>Background</w:t>
      </w:r>
      <w:bookmarkEnd w:id="16"/>
    </w:p>
    <w:p w14:paraId="79750F32"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five-year EVAW program 2012–2017 was implemented jointly by the Royal Government of Cambodia (RGC) through the Ministry of Women's Affairs (MOWA) and the Australian Department of Foreign Affairs and Trade (DFAT). The EVAW program commenced in 2012 when a multi-agency team, made up of representation from DFAT, UN Women and GIZ, was mobilised to develop the program design. This was completed in April 2013. In May 2013, the Australian Government committed AUD24.5 million for a long-term program, with a 25-year outlook, to commence with an initial five-year implementation plan. </w:t>
      </w:r>
    </w:p>
    <w:p w14:paraId="1AD4EA53" w14:textId="77777777" w:rsidR="00713A36" w:rsidRPr="00713A36" w:rsidRDefault="00B95C9D" w:rsidP="00713A36">
      <w:pPr>
        <w:rPr>
          <w:rFonts w:ascii="Arial" w:eastAsia="Calibri" w:hAnsi="Arial" w:cs="Arial"/>
          <w:sz w:val="20"/>
          <w:lang w:bidi="ar-SA"/>
        </w:rPr>
      </w:pPr>
      <w:r>
        <w:rPr>
          <w:rFonts w:ascii="Arial" w:eastAsia="Calibri" w:hAnsi="Arial" w:cs="Arial"/>
          <w:sz w:val="20"/>
          <w:lang w:bidi="ar-SA"/>
        </w:rPr>
        <w:t>Policy change within the Australian Aid program in 2013 affected the EVAW program.</w:t>
      </w:r>
      <w:r w:rsidR="00713A36" w:rsidRPr="00713A36">
        <w:rPr>
          <w:rFonts w:ascii="Arial" w:eastAsia="Calibri" w:hAnsi="Arial" w:cs="Arial"/>
          <w:sz w:val="20"/>
          <w:lang w:bidi="ar-SA"/>
        </w:rPr>
        <w:t xml:space="preserve"> The initial five-year plan remained, however, budget uncertainty resulted in the EVAW program being implemented through a staged annual planning approach. </w:t>
      </w:r>
    </w:p>
    <w:p w14:paraId="752E410D"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It was acknowledged by DFAT that, with the size of the investment more modest than originally envisioned, the planned theory of change as proposed in the PDD was no longer realistic. As a result, an ongoing review of the scope of the original design was undertaken throughout the program implementation period. Effort was undertaken to ensure that the implementation of all program activities remained consistent with the intent and direction of the original design and program logic. </w:t>
      </w:r>
    </w:p>
    <w:p w14:paraId="0A8273D5" w14:textId="77777777" w:rsidR="00713A36" w:rsidRPr="00713A36" w:rsidRDefault="00713A36" w:rsidP="00713A36">
      <w:pPr>
        <w:rPr>
          <w:rFonts w:ascii="Arial" w:eastAsia="Calibri" w:hAnsi="Arial" w:cs="Arial"/>
          <w:b/>
          <w:i/>
          <w:iCs/>
          <w:sz w:val="20"/>
          <w:lang w:bidi="ar-SA"/>
        </w:rPr>
      </w:pPr>
      <w:bookmarkStart w:id="17" w:name="_Hlk488849489"/>
      <w:r w:rsidRPr="00713A36">
        <w:rPr>
          <w:rFonts w:ascii="Arial" w:eastAsia="Calibri" w:hAnsi="Arial" w:cs="Arial"/>
          <w:b/>
          <w:i/>
          <w:iCs/>
          <w:sz w:val="20"/>
          <w:lang w:bidi="ar-SA"/>
        </w:rPr>
        <w:t xml:space="preserve">Table </w:t>
      </w:r>
      <w:r w:rsidR="00AC7E1F">
        <w:rPr>
          <w:rFonts w:ascii="Arial" w:eastAsia="Calibri" w:hAnsi="Arial" w:cs="Arial"/>
          <w:b/>
          <w:i/>
          <w:iCs/>
          <w:sz w:val="20"/>
          <w:lang w:bidi="ar-SA"/>
        </w:rPr>
        <w:t>2</w:t>
      </w:r>
      <w:r w:rsidRPr="00713A36">
        <w:rPr>
          <w:rFonts w:ascii="Arial" w:eastAsia="Calibri" w:hAnsi="Arial" w:cs="Arial"/>
          <w:b/>
          <w:i/>
          <w:iCs/>
          <w:sz w:val="20"/>
          <w:lang w:bidi="ar-SA"/>
        </w:rPr>
        <w:t>-1: Phases of the EVAW program activity 2012–2017</w:t>
      </w:r>
    </w:p>
    <w:tbl>
      <w:tblPr>
        <w:tblStyle w:val="Style3"/>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695"/>
        <w:gridCol w:w="7315"/>
      </w:tblGrid>
      <w:tr w:rsidR="00713A36" w:rsidRPr="002E4062" w14:paraId="3358AEE4" w14:textId="77777777" w:rsidTr="00A66C43">
        <w:trPr>
          <w:cnfStyle w:val="100000000000" w:firstRow="1" w:lastRow="0" w:firstColumn="0" w:lastColumn="0" w:oddVBand="0" w:evenVBand="0" w:oddHBand="0" w:evenHBand="0" w:firstRowFirstColumn="0" w:firstRowLastColumn="0" w:lastRowFirstColumn="0" w:lastRowLastColumn="0"/>
        </w:trPr>
        <w:tc>
          <w:tcPr>
            <w:tcW w:w="1696" w:type="dxa"/>
            <w:vAlign w:val="center"/>
          </w:tcPr>
          <w:bookmarkEnd w:id="17"/>
          <w:p w14:paraId="49A25944" w14:textId="77777777" w:rsidR="00713A36" w:rsidRPr="002E4062" w:rsidRDefault="00713A36" w:rsidP="00A66C43">
            <w:pPr>
              <w:spacing w:before="40" w:after="40" w:line="240" w:lineRule="auto"/>
              <w:jc w:val="center"/>
              <w:rPr>
                <w:rFonts w:ascii="Arial" w:hAnsi="Arial" w:cs="Arial"/>
                <w:noProof/>
                <w:sz w:val="20"/>
                <w:szCs w:val="20"/>
                <w:lang w:bidi="ar-SA"/>
              </w:rPr>
            </w:pPr>
            <w:r w:rsidRPr="002E4062">
              <w:rPr>
                <w:rFonts w:ascii="Arial" w:hAnsi="Arial" w:cs="Arial"/>
                <w:noProof/>
                <w:sz w:val="20"/>
                <w:szCs w:val="20"/>
                <w:lang w:bidi="ar-SA"/>
              </w:rPr>
              <w:t>2012</w:t>
            </w:r>
          </w:p>
        </w:tc>
        <w:tc>
          <w:tcPr>
            <w:tcW w:w="7320" w:type="dxa"/>
          </w:tcPr>
          <w:p w14:paraId="744769F4" w14:textId="77777777" w:rsidR="00713A36" w:rsidRPr="002E4062" w:rsidRDefault="00713A36" w:rsidP="00DE4C28">
            <w:pPr>
              <w:spacing w:before="40" w:after="40" w:line="240" w:lineRule="auto"/>
              <w:rPr>
                <w:rFonts w:ascii="Arial" w:hAnsi="Arial" w:cs="Arial"/>
                <w:noProof/>
                <w:sz w:val="20"/>
                <w:szCs w:val="20"/>
                <w:lang w:bidi="ar-SA"/>
              </w:rPr>
            </w:pPr>
            <w:r w:rsidRPr="002E4062">
              <w:rPr>
                <w:rFonts w:ascii="Arial" w:hAnsi="Arial" w:cs="Arial"/>
                <w:noProof/>
                <w:sz w:val="20"/>
                <w:szCs w:val="20"/>
                <w:lang w:bidi="ar-SA"/>
              </w:rPr>
              <w:t xml:space="preserve">Design Phase </w:t>
            </w:r>
          </w:p>
          <w:p w14:paraId="72B8B730" w14:textId="77777777" w:rsidR="00713A36" w:rsidRPr="002E4062" w:rsidRDefault="00713A36" w:rsidP="00D71E62">
            <w:pPr>
              <w:spacing w:before="40" w:after="60" w:line="240" w:lineRule="auto"/>
              <w:rPr>
                <w:rFonts w:ascii="Arial" w:hAnsi="Arial" w:cs="Arial"/>
                <w:b w:val="0"/>
                <w:noProof/>
                <w:sz w:val="20"/>
                <w:szCs w:val="20"/>
                <w:lang w:bidi="ar-SA"/>
              </w:rPr>
            </w:pPr>
            <w:r w:rsidRPr="002E4062">
              <w:rPr>
                <w:rFonts w:ascii="Arial" w:hAnsi="Arial" w:cs="Arial"/>
                <w:b w:val="0"/>
                <w:noProof/>
                <w:sz w:val="20"/>
                <w:szCs w:val="20"/>
                <w:lang w:bidi="ar-SA"/>
              </w:rPr>
              <w:t>Design undertaken from May 2012 to April 2013.</w:t>
            </w:r>
          </w:p>
        </w:tc>
      </w:tr>
      <w:tr w:rsidR="00713A36" w:rsidRPr="002E4062" w14:paraId="0350E766" w14:textId="77777777" w:rsidTr="00180210">
        <w:tc>
          <w:tcPr>
            <w:tcW w:w="1696" w:type="dxa"/>
          </w:tcPr>
          <w:p w14:paraId="6C3A1D71" w14:textId="77777777" w:rsidR="00713A36" w:rsidRPr="002E4062" w:rsidRDefault="00713A36" w:rsidP="00DE4C28">
            <w:pPr>
              <w:spacing w:before="40" w:after="40" w:line="240" w:lineRule="auto"/>
              <w:jc w:val="center"/>
              <w:rPr>
                <w:rFonts w:ascii="Arial" w:hAnsi="Arial" w:cs="Arial"/>
                <w:noProof/>
                <w:sz w:val="20"/>
                <w:szCs w:val="20"/>
                <w:lang w:bidi="ar-SA"/>
              </w:rPr>
            </w:pPr>
            <w:r w:rsidRPr="002E4062">
              <w:rPr>
                <w:rFonts w:ascii="Arial" w:hAnsi="Arial" w:cs="Arial"/>
                <w:noProof/>
                <w:sz w:val="20"/>
                <w:szCs w:val="20"/>
                <w:lang w:bidi="ar-SA"/>
              </w:rPr>
              <w:t>2013</w:t>
            </w:r>
          </w:p>
        </w:tc>
        <w:tc>
          <w:tcPr>
            <w:tcW w:w="7320" w:type="dxa"/>
          </w:tcPr>
          <w:p w14:paraId="0C88763C" w14:textId="77777777" w:rsidR="00713A36" w:rsidRPr="002E4062" w:rsidRDefault="00713A36" w:rsidP="00DE4C28">
            <w:pPr>
              <w:spacing w:before="40" w:after="40" w:line="240" w:lineRule="auto"/>
              <w:rPr>
                <w:rFonts w:ascii="Arial" w:hAnsi="Arial" w:cs="Arial"/>
                <w:b/>
                <w:noProof/>
                <w:sz w:val="20"/>
                <w:szCs w:val="20"/>
                <w:lang w:bidi="ar-SA"/>
              </w:rPr>
            </w:pPr>
            <w:r w:rsidRPr="002E4062">
              <w:rPr>
                <w:rFonts w:ascii="Arial" w:hAnsi="Arial" w:cs="Arial"/>
                <w:b/>
                <w:noProof/>
                <w:sz w:val="20"/>
                <w:szCs w:val="20"/>
                <w:lang w:bidi="ar-SA"/>
              </w:rPr>
              <w:t xml:space="preserve">Foundation Phase </w:t>
            </w:r>
          </w:p>
          <w:p w14:paraId="6A2C8AC6" w14:textId="77777777" w:rsidR="00713A36" w:rsidRPr="002E4062" w:rsidRDefault="00713A36" w:rsidP="006E6FD0">
            <w:pPr>
              <w:numPr>
                <w:ilvl w:val="0"/>
                <w:numId w:val="69"/>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Scoping and designing activity for grant proposals by partners undertaken between July 2013 and February 2014.</w:t>
            </w:r>
          </w:p>
          <w:p w14:paraId="49D4C9DC" w14:textId="77777777" w:rsidR="00713A36" w:rsidRPr="002E4062" w:rsidRDefault="00713A36" w:rsidP="006E6FD0">
            <w:pPr>
              <w:numPr>
                <w:ilvl w:val="0"/>
                <w:numId w:val="69"/>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Research activity prioritised.</w:t>
            </w:r>
          </w:p>
        </w:tc>
      </w:tr>
      <w:tr w:rsidR="00713A36" w:rsidRPr="002E4062" w14:paraId="550841D4" w14:textId="77777777" w:rsidTr="00180210">
        <w:tc>
          <w:tcPr>
            <w:tcW w:w="1696" w:type="dxa"/>
          </w:tcPr>
          <w:p w14:paraId="51C9EBCD" w14:textId="77777777" w:rsidR="00713A36" w:rsidRPr="002E4062" w:rsidRDefault="00713A36" w:rsidP="00DE4C28">
            <w:pPr>
              <w:spacing w:before="40" w:after="40" w:line="240" w:lineRule="auto"/>
              <w:jc w:val="center"/>
              <w:rPr>
                <w:rFonts w:ascii="Arial" w:hAnsi="Arial" w:cs="Arial"/>
                <w:noProof/>
                <w:sz w:val="20"/>
                <w:szCs w:val="20"/>
                <w:lang w:bidi="ar-SA"/>
              </w:rPr>
            </w:pPr>
            <w:r w:rsidRPr="002E4062">
              <w:rPr>
                <w:rFonts w:ascii="Arial" w:hAnsi="Arial" w:cs="Arial"/>
                <w:noProof/>
                <w:sz w:val="20"/>
                <w:szCs w:val="20"/>
                <w:lang w:bidi="ar-SA"/>
              </w:rPr>
              <w:t>2014</w:t>
            </w:r>
          </w:p>
        </w:tc>
        <w:tc>
          <w:tcPr>
            <w:tcW w:w="7320" w:type="dxa"/>
          </w:tcPr>
          <w:p w14:paraId="4A67F6B5" w14:textId="77777777" w:rsidR="00713A36" w:rsidRPr="002E4062" w:rsidRDefault="00713A36" w:rsidP="00DE4C28">
            <w:pPr>
              <w:spacing w:before="40" w:after="40" w:line="240" w:lineRule="auto"/>
              <w:rPr>
                <w:rFonts w:ascii="Arial" w:hAnsi="Arial" w:cs="Arial"/>
                <w:b/>
                <w:noProof/>
                <w:sz w:val="20"/>
                <w:szCs w:val="20"/>
                <w:lang w:bidi="ar-SA"/>
              </w:rPr>
            </w:pPr>
            <w:r w:rsidRPr="002E4062">
              <w:rPr>
                <w:rFonts w:ascii="Arial" w:hAnsi="Arial" w:cs="Arial"/>
                <w:b/>
                <w:noProof/>
                <w:sz w:val="20"/>
                <w:szCs w:val="20"/>
                <w:lang w:bidi="ar-SA"/>
              </w:rPr>
              <w:t xml:space="preserve">Inception Phase </w:t>
            </w:r>
          </w:p>
          <w:p w14:paraId="1170696E" w14:textId="77777777" w:rsidR="00713A36" w:rsidRPr="002E4062" w:rsidRDefault="00713A36" w:rsidP="006E6FD0">
            <w:pPr>
              <w:numPr>
                <w:ilvl w:val="0"/>
                <w:numId w:val="68"/>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 xml:space="preserve">Program Management Office commenced March 2014. </w:t>
            </w:r>
          </w:p>
          <w:p w14:paraId="2089551D" w14:textId="77777777" w:rsidR="00713A36" w:rsidRPr="002E4062" w:rsidRDefault="00713A36" w:rsidP="006E6FD0">
            <w:pPr>
              <w:numPr>
                <w:ilvl w:val="0"/>
                <w:numId w:val="68"/>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Inception programs commenced April 2014.</w:t>
            </w:r>
          </w:p>
          <w:p w14:paraId="4F92FD32" w14:textId="77777777" w:rsidR="00713A36" w:rsidRPr="002E4062" w:rsidRDefault="00713A36" w:rsidP="006E6FD0">
            <w:pPr>
              <w:numPr>
                <w:ilvl w:val="0"/>
                <w:numId w:val="68"/>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Four NGO programs funded through the DFAT Community Development Fund integrated into the EVAW program.</w:t>
            </w:r>
          </w:p>
        </w:tc>
      </w:tr>
      <w:tr w:rsidR="00713A36" w:rsidRPr="002E4062" w14:paraId="31D29EC6" w14:textId="77777777" w:rsidTr="00180210">
        <w:tc>
          <w:tcPr>
            <w:tcW w:w="1696" w:type="dxa"/>
          </w:tcPr>
          <w:p w14:paraId="38D2339D" w14:textId="77777777" w:rsidR="00713A36" w:rsidRPr="002E4062" w:rsidRDefault="00713A36" w:rsidP="00DE4C28">
            <w:pPr>
              <w:spacing w:before="40" w:after="40" w:line="240" w:lineRule="auto"/>
              <w:jc w:val="center"/>
              <w:rPr>
                <w:rFonts w:ascii="Arial" w:hAnsi="Arial" w:cs="Arial"/>
                <w:noProof/>
                <w:sz w:val="20"/>
                <w:szCs w:val="20"/>
                <w:lang w:bidi="ar-SA"/>
              </w:rPr>
            </w:pPr>
            <w:r w:rsidRPr="002E4062">
              <w:rPr>
                <w:rFonts w:ascii="Arial" w:hAnsi="Arial" w:cs="Arial"/>
                <w:noProof/>
                <w:sz w:val="20"/>
                <w:szCs w:val="20"/>
                <w:lang w:bidi="ar-SA"/>
              </w:rPr>
              <w:t>2015</w:t>
            </w:r>
          </w:p>
        </w:tc>
        <w:tc>
          <w:tcPr>
            <w:tcW w:w="7320" w:type="dxa"/>
          </w:tcPr>
          <w:p w14:paraId="7312E074" w14:textId="77777777" w:rsidR="00713A36" w:rsidRPr="002E4062" w:rsidRDefault="00713A36" w:rsidP="00DE4C28">
            <w:pPr>
              <w:spacing w:before="40" w:after="40" w:line="240" w:lineRule="auto"/>
              <w:rPr>
                <w:rFonts w:ascii="Arial" w:hAnsi="Arial" w:cs="Arial"/>
                <w:b/>
                <w:noProof/>
                <w:sz w:val="20"/>
                <w:szCs w:val="20"/>
                <w:lang w:bidi="ar-SA"/>
              </w:rPr>
            </w:pPr>
            <w:r w:rsidRPr="002E4062">
              <w:rPr>
                <w:rFonts w:ascii="Arial" w:hAnsi="Arial" w:cs="Arial"/>
                <w:b/>
                <w:noProof/>
                <w:sz w:val="20"/>
                <w:szCs w:val="20"/>
                <w:lang w:bidi="ar-SA"/>
              </w:rPr>
              <w:t xml:space="preserve">Implementation Phase </w:t>
            </w:r>
          </w:p>
          <w:p w14:paraId="3639BADA" w14:textId="77777777" w:rsidR="00713A36" w:rsidRPr="002E4062" w:rsidRDefault="00713A36" w:rsidP="006E6FD0">
            <w:pPr>
              <w:numPr>
                <w:ilvl w:val="0"/>
                <w:numId w:val="35"/>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Continued implementation of EVAW partner programs.</w:t>
            </w:r>
          </w:p>
          <w:p w14:paraId="5FC208A6" w14:textId="77777777" w:rsidR="00713A36" w:rsidRPr="002E4062" w:rsidRDefault="00713A36" w:rsidP="006E6FD0">
            <w:pPr>
              <w:numPr>
                <w:ilvl w:val="0"/>
                <w:numId w:val="35"/>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New program activity informed by EVAW program research.</w:t>
            </w:r>
          </w:p>
        </w:tc>
      </w:tr>
      <w:tr w:rsidR="00713A36" w:rsidRPr="002E4062" w14:paraId="43B626E9" w14:textId="77777777" w:rsidTr="00180210">
        <w:tc>
          <w:tcPr>
            <w:tcW w:w="1696" w:type="dxa"/>
          </w:tcPr>
          <w:p w14:paraId="7821DCEE" w14:textId="77777777" w:rsidR="00713A36" w:rsidRPr="002E4062" w:rsidRDefault="00713A36" w:rsidP="00DE4C28">
            <w:pPr>
              <w:spacing w:before="40" w:after="40" w:line="240" w:lineRule="auto"/>
              <w:jc w:val="center"/>
              <w:rPr>
                <w:rFonts w:ascii="Arial" w:hAnsi="Arial" w:cs="Arial"/>
                <w:noProof/>
                <w:sz w:val="20"/>
                <w:szCs w:val="20"/>
                <w:lang w:bidi="ar-SA"/>
              </w:rPr>
            </w:pPr>
            <w:r w:rsidRPr="002E4062">
              <w:rPr>
                <w:rFonts w:ascii="Arial" w:hAnsi="Arial" w:cs="Arial"/>
                <w:noProof/>
                <w:sz w:val="20"/>
                <w:szCs w:val="20"/>
                <w:lang w:bidi="ar-SA"/>
              </w:rPr>
              <w:t>2016–17</w:t>
            </w:r>
          </w:p>
        </w:tc>
        <w:tc>
          <w:tcPr>
            <w:tcW w:w="7320" w:type="dxa"/>
          </w:tcPr>
          <w:p w14:paraId="46258FD8" w14:textId="77777777" w:rsidR="00713A36" w:rsidRPr="002E4062" w:rsidRDefault="00713A36" w:rsidP="00DE4C28">
            <w:pPr>
              <w:spacing w:before="40" w:after="40" w:line="240" w:lineRule="auto"/>
              <w:contextualSpacing/>
              <w:rPr>
                <w:rFonts w:ascii="Arial" w:hAnsi="Arial" w:cs="Arial"/>
                <w:noProof/>
                <w:sz w:val="20"/>
                <w:szCs w:val="20"/>
                <w:lang w:bidi="ar-SA"/>
              </w:rPr>
            </w:pPr>
            <w:r w:rsidRPr="002E4062">
              <w:rPr>
                <w:rFonts w:ascii="Arial" w:hAnsi="Arial" w:cs="Arial"/>
                <w:b/>
                <w:noProof/>
                <w:sz w:val="20"/>
                <w:szCs w:val="20"/>
                <w:lang w:bidi="ar-SA"/>
              </w:rPr>
              <w:t>Implementation Phase continued</w:t>
            </w:r>
            <w:r w:rsidRPr="002E4062">
              <w:rPr>
                <w:rFonts w:ascii="Arial" w:hAnsi="Arial" w:cs="Arial"/>
                <w:noProof/>
                <w:sz w:val="20"/>
                <w:szCs w:val="20"/>
                <w:lang w:bidi="ar-SA"/>
              </w:rPr>
              <w:t xml:space="preserve"> </w:t>
            </w:r>
          </w:p>
          <w:p w14:paraId="2A0C3533" w14:textId="77777777" w:rsidR="00713A36" w:rsidRPr="002E4062" w:rsidRDefault="00713A36" w:rsidP="006E6FD0">
            <w:pPr>
              <w:numPr>
                <w:ilvl w:val="0"/>
                <w:numId w:val="35"/>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The Implementation Plan 2016–17 addressed the final 18 months of EVAW.</w:t>
            </w:r>
          </w:p>
          <w:p w14:paraId="3161B64D" w14:textId="77777777" w:rsidR="00713A36" w:rsidRPr="002E4062" w:rsidRDefault="00713A36" w:rsidP="006E6FD0">
            <w:pPr>
              <w:numPr>
                <w:ilvl w:val="0"/>
                <w:numId w:val="35"/>
              </w:numPr>
              <w:spacing w:before="40" w:after="40" w:line="240" w:lineRule="auto"/>
              <w:contextualSpacing/>
              <w:rPr>
                <w:rFonts w:ascii="Arial" w:hAnsi="Arial" w:cs="Arial"/>
                <w:noProof/>
                <w:sz w:val="20"/>
                <w:szCs w:val="20"/>
                <w:lang w:bidi="ar-SA"/>
              </w:rPr>
            </w:pPr>
            <w:r w:rsidRPr="002E4062">
              <w:rPr>
                <w:rFonts w:ascii="Arial" w:hAnsi="Arial" w:cs="Arial"/>
                <w:noProof/>
                <w:sz w:val="20"/>
                <w:szCs w:val="20"/>
                <w:lang w:bidi="ar-SA"/>
              </w:rPr>
              <w:t xml:space="preserve">New program activity informed by EVAW program research. </w:t>
            </w:r>
          </w:p>
          <w:p w14:paraId="0C9B7A79" w14:textId="77777777" w:rsidR="00713A36" w:rsidRPr="00180210" w:rsidRDefault="00713A36" w:rsidP="006E6FD0">
            <w:pPr>
              <w:numPr>
                <w:ilvl w:val="0"/>
                <w:numId w:val="35"/>
              </w:numPr>
              <w:spacing w:before="40" w:after="40" w:line="240" w:lineRule="auto"/>
              <w:contextualSpacing/>
              <w:rPr>
                <w:rFonts w:ascii="Arial" w:hAnsi="Arial" w:cs="Arial"/>
                <w:noProof/>
                <w:spacing w:val="-2"/>
                <w:sz w:val="20"/>
                <w:szCs w:val="20"/>
                <w:lang w:bidi="ar-SA"/>
              </w:rPr>
            </w:pPr>
            <w:r w:rsidRPr="00180210">
              <w:rPr>
                <w:rFonts w:ascii="Arial" w:hAnsi="Arial" w:cs="Arial"/>
                <w:noProof/>
                <w:spacing w:val="-2"/>
                <w:sz w:val="20"/>
                <w:szCs w:val="20"/>
                <w:lang w:bidi="ar-SA"/>
              </w:rPr>
              <w:t>Existing program activity focused on consolidation and sustainability options.</w:t>
            </w:r>
          </w:p>
        </w:tc>
      </w:tr>
    </w:tbl>
    <w:p w14:paraId="3DFF7FE7" w14:textId="77777777" w:rsidR="00713A36" w:rsidRPr="002E4062" w:rsidRDefault="00180210" w:rsidP="00F35B03">
      <w:pPr>
        <w:pStyle w:val="Heading2"/>
      </w:pPr>
      <w:bookmarkStart w:id="18" w:name="_Toc498412422"/>
      <w:r w:rsidRPr="002E4062">
        <w:t>Policy Context</w:t>
      </w:r>
      <w:bookmarkEnd w:id="18"/>
    </w:p>
    <w:p w14:paraId="0DDA90CB"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Australian and Cambodian government policy </w:t>
      </w:r>
      <w:r w:rsidR="00BB5FE2" w:rsidRPr="00713A36">
        <w:rPr>
          <w:rFonts w:ascii="Arial" w:eastAsia="Calibri" w:hAnsi="Arial" w:cs="Arial"/>
          <w:sz w:val="20"/>
          <w:lang w:bidi="ar-SA"/>
        </w:rPr>
        <w:t>informed program</w:t>
      </w:r>
      <w:r w:rsidRPr="00713A36">
        <w:rPr>
          <w:rFonts w:ascii="Arial" w:eastAsia="Calibri" w:hAnsi="Arial" w:cs="Arial"/>
          <w:sz w:val="20"/>
          <w:lang w:bidi="ar-SA"/>
        </w:rPr>
        <w:t xml:space="preserve"> implementation and </w:t>
      </w:r>
      <w:r w:rsidR="00B95C9D">
        <w:rPr>
          <w:rFonts w:ascii="Arial" w:eastAsia="Calibri" w:hAnsi="Arial" w:cs="Arial"/>
          <w:sz w:val="20"/>
          <w:lang w:bidi="ar-SA"/>
        </w:rPr>
        <w:t xml:space="preserve">the </w:t>
      </w:r>
      <w:r w:rsidRPr="00713A36">
        <w:rPr>
          <w:rFonts w:ascii="Arial" w:eastAsia="Calibri" w:hAnsi="Arial" w:cs="Arial"/>
          <w:sz w:val="20"/>
          <w:lang w:bidi="ar-SA"/>
        </w:rPr>
        <w:t>policy setting of the EVAW program.</w:t>
      </w:r>
    </w:p>
    <w:p w14:paraId="14F1875A" w14:textId="77777777" w:rsidR="00F35B03" w:rsidRPr="00713A36" w:rsidRDefault="00713A36" w:rsidP="00713A36">
      <w:pPr>
        <w:rPr>
          <w:rFonts w:ascii="Arial" w:eastAsia="Calibri" w:hAnsi="Arial" w:cs="Arial"/>
          <w:sz w:val="20"/>
          <w:lang w:bidi="ar-SA"/>
        </w:rPr>
      </w:pPr>
      <w:r w:rsidRPr="00713A36">
        <w:rPr>
          <w:rFonts w:ascii="Arial" w:eastAsia="Calibri" w:hAnsi="Arial" w:cs="Arial"/>
          <w:sz w:val="20"/>
          <w:lang w:bidi="ar-SA"/>
        </w:rPr>
        <w:t>MOWA is the national organisation responsible for the promotion of the status of women in Cambodia and achieves this by leading, coordinating and facilitating the inclusion of gender equality and gender mainstreaming policies and programs across government. MOWA leads the implementation and monitorin</w:t>
      </w:r>
      <w:r w:rsidR="002B7E62">
        <w:rPr>
          <w:rFonts w:ascii="Arial" w:eastAsia="Calibri" w:hAnsi="Arial" w:cs="Arial"/>
          <w:sz w:val="20"/>
          <w:lang w:bidi="ar-SA"/>
        </w:rPr>
        <w:t>g of two key policy initiatives:</w:t>
      </w:r>
    </w:p>
    <w:p w14:paraId="10E245BD" w14:textId="77777777" w:rsidR="00713A36" w:rsidRPr="00713A36" w:rsidRDefault="00713A36" w:rsidP="006E6FD0">
      <w:pPr>
        <w:numPr>
          <w:ilvl w:val="0"/>
          <w:numId w:val="34"/>
        </w:numPr>
        <w:ind w:left="284" w:hanging="284"/>
        <w:rPr>
          <w:rFonts w:ascii="Arial" w:eastAsia="Calibri" w:hAnsi="Arial" w:cs="Arial"/>
          <w:sz w:val="20"/>
          <w:lang w:bidi="ar-SA"/>
        </w:rPr>
      </w:pPr>
      <w:r w:rsidRPr="00713A36">
        <w:rPr>
          <w:rFonts w:ascii="Arial" w:eastAsia="Calibri" w:hAnsi="Arial" w:cs="Arial"/>
          <w:b/>
          <w:i/>
          <w:sz w:val="20"/>
          <w:lang w:bidi="ar-SA"/>
        </w:rPr>
        <w:t>The Neary Rattanak IV 2014–18</w:t>
      </w:r>
      <w:r w:rsidRPr="00713A36">
        <w:rPr>
          <w:rFonts w:ascii="Arial" w:eastAsia="Calibri" w:hAnsi="Arial" w:cs="Arial"/>
          <w:sz w:val="20"/>
          <w:lang w:bidi="ar-SA"/>
        </w:rPr>
        <w:t xml:space="preserve"> is the five-year strategic plan for gender equality and the empowerment of women in Cambodia. This plan contributes to the RGC </w:t>
      </w:r>
      <w:r w:rsidRPr="00BB5FE2">
        <w:rPr>
          <w:rFonts w:ascii="Arial" w:eastAsia="Calibri" w:hAnsi="Arial" w:cs="Arial"/>
          <w:sz w:val="20"/>
          <w:lang w:bidi="ar-SA"/>
        </w:rPr>
        <w:t>reform agenda by</w:t>
      </w:r>
      <w:r w:rsidRPr="002E4062">
        <w:rPr>
          <w:rFonts w:ascii="Arial" w:eastAsia="Calibri" w:hAnsi="Arial" w:cs="Arial"/>
          <w:lang w:bidi="ar-SA"/>
        </w:rPr>
        <w:t xml:space="preserve"> </w:t>
      </w:r>
      <w:r w:rsidRPr="00713A36">
        <w:rPr>
          <w:rFonts w:ascii="Arial" w:eastAsia="Calibri" w:hAnsi="Arial" w:cs="Arial"/>
          <w:sz w:val="20"/>
          <w:lang w:bidi="ar-SA"/>
        </w:rPr>
        <w:t>promoting MOWA’s role in providing effective gender analysis, institutional advocacy and policy advice across Government.</w:t>
      </w:r>
    </w:p>
    <w:p w14:paraId="539A266C"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b/>
          <w:i/>
          <w:sz w:val="20"/>
          <w:lang w:bidi="ar-SA"/>
        </w:rPr>
        <w:lastRenderedPageBreak/>
        <w:t>The Second National Action Plan to Prevent Violence Against Women (NAPVAW)</w:t>
      </w:r>
      <w:r w:rsidRPr="00713A36">
        <w:rPr>
          <w:rFonts w:ascii="Arial" w:eastAsia="Calibri" w:hAnsi="Arial" w:cs="Arial"/>
          <w:sz w:val="20"/>
          <w:lang w:bidi="ar-SA"/>
        </w:rPr>
        <w:t xml:space="preserve"> </w:t>
      </w:r>
      <w:r w:rsidRPr="00713A36">
        <w:rPr>
          <w:rFonts w:ascii="Arial" w:eastAsia="Calibri" w:hAnsi="Arial" w:cs="Arial"/>
          <w:b/>
          <w:i/>
          <w:sz w:val="20"/>
          <w:lang w:bidi="ar-SA"/>
        </w:rPr>
        <w:t>2014–18</w:t>
      </w:r>
      <w:r w:rsidRPr="00713A36">
        <w:rPr>
          <w:rFonts w:ascii="Arial" w:eastAsia="Calibri" w:hAnsi="Arial" w:cs="Arial"/>
          <w:b/>
          <w:sz w:val="20"/>
          <w:lang w:bidi="ar-SA"/>
        </w:rPr>
        <w:t xml:space="preserve"> </w:t>
      </w:r>
      <w:r w:rsidRPr="00713A36">
        <w:rPr>
          <w:rFonts w:ascii="Arial" w:eastAsia="Calibri" w:hAnsi="Arial" w:cs="Arial"/>
          <w:sz w:val="20"/>
          <w:lang w:bidi="ar-SA"/>
        </w:rPr>
        <w:t>is the primary government policy to address a whole-of-government approach to the prevention of violence against women (VAW). The second NAPVAW was adopted by the RGC in December 2014 and sets out key strategies for government, national institutions, civil society, development partners and international organisations to work together to prevent VAW and to provide protection to victims of violence.</w:t>
      </w:r>
    </w:p>
    <w:p w14:paraId="5BC0D101" w14:textId="77777777" w:rsidR="00713A36" w:rsidRPr="00713A36" w:rsidRDefault="00713A36" w:rsidP="009369A5">
      <w:pPr>
        <w:spacing w:line="240" w:lineRule="auto"/>
        <w:rPr>
          <w:rFonts w:ascii="Arial" w:eastAsia="Calibri" w:hAnsi="Arial" w:cs="Arial"/>
          <w:iCs/>
          <w:sz w:val="20"/>
          <w:lang w:bidi="ar-SA"/>
        </w:rPr>
      </w:pPr>
      <w:r w:rsidRPr="00713A36">
        <w:rPr>
          <w:rFonts w:ascii="Arial" w:eastAsia="Calibri" w:hAnsi="Arial" w:cs="Arial"/>
          <w:iCs/>
          <w:sz w:val="20"/>
          <w:lang w:bidi="ar-SA"/>
        </w:rPr>
        <w:t>The Australian Government recognises that women's leadership, economic empowerment and freedom from violence are cen</w:t>
      </w:r>
      <w:r w:rsidR="002B7E62">
        <w:rPr>
          <w:rFonts w:ascii="Arial" w:eastAsia="Calibri" w:hAnsi="Arial" w:cs="Arial"/>
          <w:iCs/>
          <w:sz w:val="20"/>
          <w:lang w:bidi="ar-SA"/>
        </w:rPr>
        <w:t>tral to sustainable development:</w:t>
      </w:r>
    </w:p>
    <w:p w14:paraId="0F1EF00E"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b/>
          <w:i/>
          <w:sz w:val="20"/>
          <w:lang w:bidi="ar-SA"/>
        </w:rPr>
        <w:t>The 2014 Australian aid: promoting prosperity, reducing poverty, enhancing stability</w:t>
      </w:r>
      <w:r w:rsidRPr="00713A36">
        <w:rPr>
          <w:rFonts w:ascii="Arial" w:eastAsia="Calibri" w:hAnsi="Arial" w:cs="Arial"/>
          <w:sz w:val="20"/>
          <w:lang w:bidi="ar-SA"/>
        </w:rPr>
        <w:t xml:space="preserve"> development policy promotes gender equality and the empowerment of women and girls through approaches that enhance women’s voice in decision making, leadership and peace building, through promoting women’s economic empowerment, and </w:t>
      </w:r>
      <w:r w:rsidRPr="00713A36">
        <w:rPr>
          <w:rFonts w:ascii="Arial" w:eastAsia="Calibri" w:hAnsi="Arial" w:cs="Arial"/>
          <w:iCs/>
          <w:sz w:val="20"/>
          <w:lang w:bidi="ar-SA"/>
        </w:rPr>
        <w:t xml:space="preserve">providing </w:t>
      </w:r>
      <w:r w:rsidRPr="00713A36">
        <w:rPr>
          <w:rFonts w:ascii="Arial" w:eastAsia="Calibri" w:hAnsi="Arial" w:cs="Arial"/>
          <w:sz w:val="20"/>
          <w:lang w:bidi="ar-SA"/>
        </w:rPr>
        <w:t xml:space="preserve">support to activities that contribute to ending violence against women. </w:t>
      </w:r>
    </w:p>
    <w:p w14:paraId="30EBF0A6" w14:textId="77777777" w:rsidR="00713A36" w:rsidRPr="002E4062" w:rsidRDefault="00180210" w:rsidP="009369A5">
      <w:pPr>
        <w:pStyle w:val="Heading2"/>
        <w:spacing w:line="240" w:lineRule="auto"/>
      </w:pPr>
      <w:bookmarkStart w:id="19" w:name="_Toc498412423"/>
      <w:r w:rsidRPr="002E4062">
        <w:t>Implementation Principles</w:t>
      </w:r>
      <w:bookmarkEnd w:id="19"/>
      <w:r w:rsidRPr="002E4062">
        <w:t xml:space="preserve"> </w:t>
      </w:r>
    </w:p>
    <w:p w14:paraId="667BE68C" w14:textId="77777777" w:rsidR="00713A36" w:rsidRPr="00180210" w:rsidRDefault="00713A36" w:rsidP="009369A5">
      <w:pPr>
        <w:spacing w:line="240" w:lineRule="auto"/>
        <w:rPr>
          <w:rFonts w:ascii="Arial" w:eastAsia="Calibri" w:hAnsi="Arial" w:cs="Arial"/>
          <w:iCs/>
          <w:spacing w:val="-2"/>
          <w:sz w:val="20"/>
          <w:lang w:bidi="ar-SA"/>
        </w:rPr>
      </w:pPr>
      <w:r w:rsidRPr="00180210">
        <w:rPr>
          <w:rFonts w:ascii="Arial" w:eastAsia="Calibri" w:hAnsi="Arial" w:cs="Arial"/>
          <w:iCs/>
          <w:spacing w:val="-2"/>
          <w:sz w:val="20"/>
          <w:lang w:bidi="ar-SA"/>
        </w:rPr>
        <w:t xml:space="preserve">The PDD recognised that the commitment to social and institutional change required to end violence against women would not be applied universally or consistently across institutions or localities and, therefore, did not prescribe </w:t>
      </w:r>
      <w:r w:rsidRPr="00180210">
        <w:rPr>
          <w:rFonts w:ascii="Arial" w:eastAsia="Calibri" w:hAnsi="Arial" w:cs="Arial"/>
          <w:i/>
          <w:iCs/>
          <w:spacing w:val="-2"/>
          <w:sz w:val="20"/>
          <w:lang w:bidi="ar-SA"/>
        </w:rPr>
        <w:t>what</w:t>
      </w:r>
      <w:r w:rsidRPr="00180210">
        <w:rPr>
          <w:rFonts w:ascii="Arial" w:eastAsia="Calibri" w:hAnsi="Arial" w:cs="Arial"/>
          <w:iCs/>
          <w:spacing w:val="-2"/>
          <w:sz w:val="20"/>
          <w:lang w:bidi="ar-SA"/>
        </w:rPr>
        <w:t xml:space="preserve"> activity should be undertaken. The preferred approach was to consider EVAW implementation principles that describe </w:t>
      </w:r>
      <w:r w:rsidRPr="00180210">
        <w:rPr>
          <w:rFonts w:ascii="Arial" w:eastAsia="Calibri" w:hAnsi="Arial" w:cs="Arial"/>
          <w:i/>
          <w:iCs/>
          <w:spacing w:val="-2"/>
          <w:sz w:val="20"/>
          <w:lang w:bidi="ar-SA"/>
        </w:rPr>
        <w:t>how</w:t>
      </w:r>
      <w:r w:rsidRPr="00180210">
        <w:rPr>
          <w:rFonts w:ascii="Arial" w:eastAsia="Calibri" w:hAnsi="Arial" w:cs="Arial"/>
          <w:iCs/>
          <w:spacing w:val="-2"/>
          <w:sz w:val="20"/>
          <w:lang w:bidi="ar-SA"/>
        </w:rPr>
        <w:t xml:space="preserve"> service and prevention responses were to be undertaken. The principles as defined within the PDD were used to gu</w:t>
      </w:r>
      <w:r w:rsidR="00353A18">
        <w:rPr>
          <w:rFonts w:ascii="Arial" w:eastAsia="Calibri" w:hAnsi="Arial" w:cs="Arial"/>
          <w:iCs/>
          <w:spacing w:val="-2"/>
          <w:sz w:val="20"/>
          <w:lang w:bidi="ar-SA"/>
        </w:rPr>
        <w:t>ide all EVAW program activities:</w:t>
      </w:r>
    </w:p>
    <w:p w14:paraId="3A486552"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Priority is given to women's perspectives and women's rights.</w:t>
      </w:r>
    </w:p>
    <w:p w14:paraId="0663DA2D"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Make ending violence against women everybody’s business.</w:t>
      </w:r>
    </w:p>
    <w:p w14:paraId="3FB5AC97"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Acknowledge cultural practice and values.</w:t>
      </w:r>
    </w:p>
    <w:p w14:paraId="37AAF832"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 xml:space="preserve">Attention is given to prevention approaches. </w:t>
      </w:r>
    </w:p>
    <w:p w14:paraId="350059C0"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Work with existing RGC policy and systems.</w:t>
      </w:r>
    </w:p>
    <w:p w14:paraId="697FEE71"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Utilise evidence from research.</w:t>
      </w:r>
    </w:p>
    <w:p w14:paraId="6BEB6121"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Recognise appropriate quality standards to the Cambodian operating environment.</w:t>
      </w:r>
    </w:p>
    <w:p w14:paraId="3FFA2766"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Take account of sub-national reforms and decentralisation in decision making.</w:t>
      </w:r>
    </w:p>
    <w:p w14:paraId="7AC649FF" w14:textId="77777777" w:rsidR="00713A36" w:rsidRPr="00713A36" w:rsidRDefault="00713A36" w:rsidP="009369A5">
      <w:pPr>
        <w:spacing w:line="240" w:lineRule="auto"/>
        <w:rPr>
          <w:rFonts w:ascii="Arial" w:eastAsia="Calibri" w:hAnsi="Arial" w:cs="Arial"/>
          <w:sz w:val="20"/>
          <w:lang w:bidi="ar-SA"/>
        </w:rPr>
      </w:pPr>
      <w:r w:rsidRPr="00713A36">
        <w:rPr>
          <w:rFonts w:ascii="Arial" w:eastAsia="Calibri" w:hAnsi="Arial" w:cs="Arial"/>
          <w:sz w:val="20"/>
          <w:lang w:bidi="ar-SA"/>
        </w:rPr>
        <w:t xml:space="preserve">In addition, the Australian Government </w:t>
      </w:r>
      <w:r w:rsidR="00B95C9D">
        <w:rPr>
          <w:rFonts w:ascii="Arial" w:eastAsia="Calibri" w:hAnsi="Arial" w:cs="Arial"/>
          <w:sz w:val="20"/>
          <w:lang w:bidi="ar-SA"/>
        </w:rPr>
        <w:t>gave</w:t>
      </w:r>
      <w:r w:rsidRPr="00713A36">
        <w:rPr>
          <w:rFonts w:ascii="Arial" w:eastAsia="Calibri" w:hAnsi="Arial" w:cs="Arial"/>
          <w:sz w:val="20"/>
          <w:lang w:bidi="ar-SA"/>
        </w:rPr>
        <w:t xml:space="preserve"> priority to two further principles of: </w:t>
      </w:r>
    </w:p>
    <w:p w14:paraId="2411A297" w14:textId="77777777" w:rsidR="00713A36" w:rsidRPr="00713A36"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 xml:space="preserve">Gender Equality </w:t>
      </w:r>
      <w:r w:rsidR="00B95C9D">
        <w:rPr>
          <w:rFonts w:ascii="Arial" w:eastAsia="Calibri" w:hAnsi="Arial" w:cs="Arial"/>
          <w:sz w:val="20"/>
          <w:lang w:bidi="ar-SA"/>
        </w:rPr>
        <w:t xml:space="preserve">- </w:t>
      </w:r>
      <w:r w:rsidRPr="00713A36">
        <w:rPr>
          <w:rFonts w:ascii="Arial" w:eastAsia="Calibri" w:hAnsi="Arial" w:cs="Arial"/>
          <w:sz w:val="20"/>
          <w:lang w:bidi="ar-SA"/>
        </w:rPr>
        <w:t>as gender inequality undermines economic growth, human development and poverty reduction, and</w:t>
      </w:r>
    </w:p>
    <w:p w14:paraId="53974482" w14:textId="77777777" w:rsidR="00F35B03" w:rsidRPr="009369A5" w:rsidRDefault="00713A36" w:rsidP="009369A5">
      <w:pPr>
        <w:pStyle w:val="ListParagraph"/>
        <w:numPr>
          <w:ilvl w:val="0"/>
          <w:numId w:val="6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 xml:space="preserve">Disability Inclusiveness </w:t>
      </w:r>
      <w:r w:rsidR="00B95C9D">
        <w:rPr>
          <w:rFonts w:ascii="Arial" w:eastAsia="Calibri" w:hAnsi="Arial" w:cs="Arial"/>
          <w:sz w:val="20"/>
          <w:lang w:bidi="ar-SA"/>
        </w:rPr>
        <w:t xml:space="preserve">- </w:t>
      </w:r>
      <w:r w:rsidRPr="00713A36">
        <w:rPr>
          <w:rFonts w:ascii="Arial" w:eastAsia="Calibri" w:hAnsi="Arial" w:cs="Arial"/>
          <w:sz w:val="20"/>
          <w:lang w:bidi="ar-SA"/>
        </w:rPr>
        <w:t>as women and girls with disabilities experience much higher levels of all forms of violence.</w:t>
      </w:r>
      <w:r w:rsidRPr="00713A36">
        <w:rPr>
          <w:rFonts w:ascii="Arial" w:eastAsia="Calibri" w:hAnsi="Arial" w:cs="Arial"/>
          <w:sz w:val="20"/>
          <w:vertAlign w:val="superscript"/>
          <w:lang w:bidi="ar-SA"/>
        </w:rPr>
        <w:t xml:space="preserve"> </w:t>
      </w:r>
      <w:r w:rsidRPr="00713A36">
        <w:rPr>
          <w:rFonts w:ascii="Arial" w:eastAsia="Calibri" w:hAnsi="Arial" w:cs="Arial"/>
          <w:sz w:val="20"/>
          <w:vertAlign w:val="superscript"/>
          <w:lang w:bidi="ar-SA"/>
        </w:rPr>
        <w:footnoteReference w:id="1"/>
      </w:r>
      <w:r w:rsidRPr="00713A36">
        <w:rPr>
          <w:rFonts w:ascii="Arial" w:eastAsia="Calibri" w:hAnsi="Arial" w:cs="Arial"/>
          <w:sz w:val="20"/>
          <w:lang w:bidi="ar-SA"/>
        </w:rPr>
        <w:t xml:space="preserve"> </w:t>
      </w:r>
    </w:p>
    <w:p w14:paraId="6D2C1E45" w14:textId="77777777" w:rsidR="00713A36" w:rsidRPr="002E4062" w:rsidRDefault="00180210" w:rsidP="009369A5">
      <w:pPr>
        <w:pStyle w:val="Heading2"/>
        <w:spacing w:line="240" w:lineRule="auto"/>
      </w:pPr>
      <w:bookmarkStart w:id="20" w:name="_Toc498412424"/>
      <w:r w:rsidRPr="002E4062">
        <w:t>Implementation Approach</w:t>
      </w:r>
      <w:bookmarkEnd w:id="20"/>
    </w:p>
    <w:p w14:paraId="50921E3F" w14:textId="77777777" w:rsidR="00713A36" w:rsidRPr="00713A36" w:rsidRDefault="00713A36" w:rsidP="009369A5">
      <w:pPr>
        <w:spacing w:line="240" w:lineRule="auto"/>
        <w:rPr>
          <w:rFonts w:ascii="Arial" w:eastAsia="Calibri" w:hAnsi="Arial" w:cs="Arial"/>
          <w:iCs/>
          <w:sz w:val="20"/>
          <w:lang w:bidi="ar-SA"/>
        </w:rPr>
      </w:pPr>
      <w:r w:rsidRPr="00713A36">
        <w:rPr>
          <w:rFonts w:ascii="Arial" w:eastAsia="Calibri" w:hAnsi="Arial" w:cs="Arial"/>
          <w:iCs/>
          <w:sz w:val="20"/>
          <w:lang w:bidi="ar-SA"/>
        </w:rPr>
        <w:t xml:space="preserve">The EVAW program </w:t>
      </w:r>
      <w:r w:rsidR="00B95C9D">
        <w:rPr>
          <w:rFonts w:ascii="Arial" w:eastAsia="Calibri" w:hAnsi="Arial" w:cs="Arial"/>
          <w:iCs/>
          <w:sz w:val="20"/>
          <w:lang w:bidi="ar-SA"/>
        </w:rPr>
        <w:t>took</w:t>
      </w:r>
      <w:r w:rsidRPr="00713A36">
        <w:rPr>
          <w:rFonts w:ascii="Arial" w:eastAsia="Calibri" w:hAnsi="Arial" w:cs="Arial"/>
          <w:iCs/>
          <w:sz w:val="20"/>
          <w:lang w:bidi="ar-SA"/>
        </w:rPr>
        <w:t xml:space="preserve"> an </w:t>
      </w:r>
      <w:r w:rsidRPr="00713A36">
        <w:rPr>
          <w:rFonts w:ascii="Arial" w:eastAsia="Calibri" w:hAnsi="Arial" w:cs="Arial"/>
          <w:i/>
          <w:iCs/>
          <w:sz w:val="20"/>
          <w:lang w:bidi="ar-SA"/>
        </w:rPr>
        <w:t>iterative</w:t>
      </w:r>
      <w:r w:rsidRPr="00713A36">
        <w:rPr>
          <w:rFonts w:ascii="Arial" w:eastAsia="Calibri" w:hAnsi="Arial" w:cs="Arial"/>
          <w:iCs/>
          <w:sz w:val="20"/>
          <w:lang w:bidi="ar-SA"/>
        </w:rPr>
        <w:t xml:space="preserve"> and </w:t>
      </w:r>
      <w:r w:rsidRPr="00713A36">
        <w:rPr>
          <w:rFonts w:ascii="Arial" w:eastAsia="Calibri" w:hAnsi="Arial" w:cs="Arial"/>
          <w:i/>
          <w:iCs/>
          <w:sz w:val="20"/>
          <w:lang w:bidi="ar-SA"/>
        </w:rPr>
        <w:t>emergent</w:t>
      </w:r>
      <w:r w:rsidRPr="00713A36">
        <w:rPr>
          <w:rFonts w:ascii="Arial" w:eastAsia="Calibri" w:hAnsi="Arial" w:cs="Arial"/>
          <w:iCs/>
          <w:sz w:val="20"/>
          <w:lang w:bidi="ar-SA"/>
        </w:rPr>
        <w:t xml:space="preserve"> approach to program implementation. This meant that program implementation remained sufficiently flexible in its approach to allow unsuccessful strategies to be stopped, effective strategies to continue and be further developed (iterative) and new strategies to be put in place in response to research and evidence (emergent). </w:t>
      </w:r>
    </w:p>
    <w:p w14:paraId="109F475B" w14:textId="77777777" w:rsidR="00713A36" w:rsidRPr="00713A36" w:rsidRDefault="00713A36" w:rsidP="009369A5">
      <w:pPr>
        <w:spacing w:line="240" w:lineRule="auto"/>
        <w:rPr>
          <w:rFonts w:ascii="Arial" w:eastAsia="Calibri" w:hAnsi="Arial" w:cs="Arial"/>
          <w:iCs/>
          <w:sz w:val="20"/>
          <w:lang w:bidi="ar-SA"/>
        </w:rPr>
      </w:pPr>
      <w:r w:rsidRPr="00713A36">
        <w:rPr>
          <w:rFonts w:ascii="Arial" w:eastAsia="Calibri" w:hAnsi="Arial" w:cs="Arial"/>
          <w:iCs/>
          <w:sz w:val="20"/>
          <w:lang w:bidi="ar-SA"/>
        </w:rPr>
        <w:t xml:space="preserve">The design recognised that there is no single cause of violence against women. Different forms of violence are driven by a variety of factors and therefore need to be addressed through a variety of intervention approaches. The entirety of the multiple range of factors or interventions required was not able to be addressed. As a result, the design focused on the </w:t>
      </w:r>
      <w:r w:rsidRPr="00713A36">
        <w:rPr>
          <w:rFonts w:ascii="Arial" w:eastAsia="Calibri" w:hAnsi="Arial" w:cs="Arial"/>
          <w:i/>
          <w:iCs/>
          <w:sz w:val="20"/>
          <w:lang w:bidi="ar-SA"/>
        </w:rPr>
        <w:t>response to, and prevention of, domestic violence and sexual assault within Cambodia.</w:t>
      </w:r>
    </w:p>
    <w:p w14:paraId="49813A2F"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iCs/>
          <w:sz w:val="20"/>
          <w:lang w:bidi="ar-SA"/>
        </w:rPr>
        <w:lastRenderedPageBreak/>
        <w:t xml:space="preserve">This was further reinforced through the NAPVAW development and the implementation priorities where MOWA agreed on three key areas as the highest priorities for prevention of VAW in Cambodia – </w:t>
      </w:r>
      <w:r w:rsidRPr="00713A36">
        <w:rPr>
          <w:rFonts w:ascii="Arial" w:eastAsia="Calibri" w:hAnsi="Arial" w:cs="Arial"/>
          <w:i/>
          <w:iCs/>
          <w:sz w:val="20"/>
          <w:lang w:bidi="ar-SA"/>
        </w:rPr>
        <w:t>domestic violence, rape and sexual violence and violence against women with increased risk</w:t>
      </w:r>
      <w:r w:rsidRPr="00713A36">
        <w:rPr>
          <w:rFonts w:ascii="Arial" w:eastAsia="Calibri" w:hAnsi="Arial" w:cs="Arial"/>
          <w:iCs/>
          <w:sz w:val="20"/>
          <w:lang w:bidi="ar-SA"/>
        </w:rPr>
        <w:t xml:space="preserve">. </w:t>
      </w:r>
    </w:p>
    <w:p w14:paraId="7DA20BE4" w14:textId="77777777" w:rsidR="00713A36" w:rsidRPr="002E4062" w:rsidRDefault="00180210" w:rsidP="00F35B03">
      <w:pPr>
        <w:pStyle w:val="Heading2"/>
      </w:pPr>
      <w:bookmarkStart w:id="21" w:name="_Toc498412425"/>
      <w:r w:rsidRPr="002E4062">
        <w:t>E</w:t>
      </w:r>
      <w:r>
        <w:t>VAW</w:t>
      </w:r>
      <w:r w:rsidRPr="002E4062">
        <w:t xml:space="preserve"> Program Model 2012–2017</w:t>
      </w:r>
      <w:bookmarkEnd w:id="21"/>
    </w:p>
    <w:p w14:paraId="4CAF1C78" w14:textId="77777777" w:rsidR="00713A36" w:rsidRDefault="00713A36" w:rsidP="00713A36">
      <w:pPr>
        <w:rPr>
          <w:rFonts w:ascii="Arial" w:eastAsia="Calibri" w:hAnsi="Arial" w:cs="Arial"/>
          <w:spacing w:val="-4"/>
          <w:sz w:val="20"/>
          <w:lang w:bidi="ar-SA"/>
        </w:rPr>
      </w:pPr>
      <w:r w:rsidRPr="00180210">
        <w:rPr>
          <w:rFonts w:ascii="Arial" w:eastAsia="Calibri" w:hAnsi="Arial" w:cs="Arial"/>
          <w:spacing w:val="-4"/>
          <w:sz w:val="20"/>
          <w:lang w:bidi="ar-SA"/>
        </w:rPr>
        <w:t xml:space="preserve">The EVAW program model, as developed in the PDD, remained for the EVAW program 2012–2017. The model builds towards strengthening effective response and prevention systems and aimed to increase justice and service responses to enable increased trust in the justice system, greater availability of services and women’s confidence to utilise the services and sought to contribute to changes in the way that social and community institutions understand and respond to violence against women. </w:t>
      </w:r>
    </w:p>
    <w:p w14:paraId="74E3FE22" w14:textId="77777777" w:rsidR="001B67D1" w:rsidRPr="00180210" w:rsidRDefault="001B67D1" w:rsidP="00713A36">
      <w:pPr>
        <w:rPr>
          <w:rFonts w:ascii="Arial" w:eastAsia="Calibri" w:hAnsi="Arial" w:cs="Arial"/>
          <w:spacing w:val="-4"/>
          <w:sz w:val="20"/>
          <w:lang w:bidi="ar-SA"/>
        </w:rPr>
      </w:pPr>
    </w:p>
    <w:p w14:paraId="699956AF" w14:textId="77777777" w:rsidR="00713A36" w:rsidRPr="002E4062" w:rsidRDefault="00713A36" w:rsidP="00713A36">
      <w:pPr>
        <w:jc w:val="center"/>
        <w:rPr>
          <w:rFonts w:ascii="Arial" w:eastAsia="Calibri" w:hAnsi="Arial" w:cs="Arial"/>
          <w:lang w:bidi="ar-SA"/>
        </w:rPr>
      </w:pPr>
      <w:r w:rsidRPr="002E4062">
        <w:rPr>
          <w:rFonts w:ascii="Arial" w:eastAsia="Calibri" w:hAnsi="Arial" w:cs="Arial"/>
          <w:noProof/>
          <w:lang w:eastAsia="en-AU" w:bidi="ar-SA"/>
        </w:rPr>
        <w:drawing>
          <wp:inline distT="0" distB="0" distL="0" distR="0" wp14:anchorId="2E02642D" wp14:editId="2CC9E9B7">
            <wp:extent cx="5095240" cy="4124325"/>
            <wp:effectExtent l="0" t="0" r="0" b="9525"/>
            <wp:docPr id="13" name="Picture 13" descr="C:\Users\Cheryl\AppData\Local\Microsoft\Windows\INetCache\Content.Word\EVAW Program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yl\AppData\Local\Microsoft\Windows\INetCache\Content.Word\EVAW Program Mod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5240" cy="4124325"/>
                    </a:xfrm>
                    <a:prstGeom prst="rect">
                      <a:avLst/>
                    </a:prstGeom>
                    <a:noFill/>
                    <a:ln>
                      <a:noFill/>
                    </a:ln>
                  </pic:spPr>
                </pic:pic>
              </a:graphicData>
            </a:graphic>
          </wp:inline>
        </w:drawing>
      </w:r>
      <w:r w:rsidRPr="002E4062">
        <w:rPr>
          <w:rFonts w:ascii="Arial" w:eastAsia="Calibri" w:hAnsi="Arial" w:cs="Arial"/>
          <w:lang w:bidi="ar-SA"/>
        </w:rPr>
        <w:br w:type="page"/>
      </w:r>
    </w:p>
    <w:p w14:paraId="3A9F6CFD" w14:textId="77777777" w:rsidR="00713A36" w:rsidRPr="002E4062" w:rsidRDefault="00180210" w:rsidP="00180210">
      <w:pPr>
        <w:pStyle w:val="Heading1"/>
      </w:pPr>
      <w:bookmarkStart w:id="22" w:name="_Toc498412426"/>
      <w:r w:rsidRPr="002E4062">
        <w:lastRenderedPageBreak/>
        <w:t xml:space="preserve">Program Administration </w:t>
      </w:r>
      <w:r w:rsidR="00030B49">
        <w:t>a</w:t>
      </w:r>
      <w:r w:rsidRPr="002E4062">
        <w:t>nd Governance</w:t>
      </w:r>
      <w:bookmarkEnd w:id="22"/>
    </w:p>
    <w:p w14:paraId="1124F197" w14:textId="77777777" w:rsidR="00713A36" w:rsidRPr="002E4062" w:rsidRDefault="00180210" w:rsidP="00F35B03">
      <w:pPr>
        <w:pStyle w:val="Heading2"/>
      </w:pPr>
      <w:bookmarkStart w:id="23" w:name="_Toc498412427"/>
      <w:r>
        <w:t>Program Management Office (PMO</w:t>
      </w:r>
      <w:r w:rsidRPr="002E4062">
        <w:t>)</w:t>
      </w:r>
      <w:bookmarkEnd w:id="23"/>
    </w:p>
    <w:p w14:paraId="5154F2DD"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PMO was established in March 2014 within MOWA to work directly with the General Department of Social Affairs responsible for the Gender-Based Violence (GBV) portfolio. This General Department includes the Department of Legal Affairs responsible for implementation of the NAPVAW. </w:t>
      </w:r>
    </w:p>
    <w:p w14:paraId="42F5ED4A" w14:textId="77777777" w:rsidR="00713A36" w:rsidRPr="002E4062" w:rsidRDefault="00713A36" w:rsidP="00713A36">
      <w:pPr>
        <w:pStyle w:val="Heading3"/>
      </w:pPr>
      <w:bookmarkStart w:id="24" w:name="_Toc498412428"/>
      <w:r w:rsidRPr="002E4062">
        <w:t>March 2014–October 2015</w:t>
      </w:r>
      <w:bookmarkEnd w:id="24"/>
    </w:p>
    <w:p w14:paraId="6F9D0406" w14:textId="77777777" w:rsidR="00713A36" w:rsidRPr="00DE4C28" w:rsidRDefault="00713A36" w:rsidP="00713A36">
      <w:pPr>
        <w:rPr>
          <w:rFonts w:ascii="Arial" w:eastAsia="Calibri" w:hAnsi="Arial" w:cs="Arial"/>
          <w:spacing w:val="-2"/>
          <w:sz w:val="20"/>
          <w:lang w:val="en-US" w:bidi="ar-SA"/>
        </w:rPr>
      </w:pPr>
      <w:r w:rsidRPr="00DE4C28">
        <w:rPr>
          <w:rFonts w:ascii="Arial" w:eastAsia="Calibri" w:hAnsi="Arial" w:cs="Arial"/>
          <w:b/>
          <w:spacing w:val="-2"/>
          <w:sz w:val="20"/>
          <w:lang w:bidi="ar-SA"/>
        </w:rPr>
        <w:t>AECOM</w:t>
      </w:r>
      <w:r w:rsidRPr="00DE4C28">
        <w:rPr>
          <w:rFonts w:ascii="Arial" w:eastAsia="Calibri" w:hAnsi="Arial" w:cs="Arial"/>
          <w:spacing w:val="-2"/>
          <w:sz w:val="20"/>
          <w:lang w:bidi="ar-SA"/>
        </w:rPr>
        <w:t xml:space="preserve"> (formerly known as URS Australia Pty Ltd) was the responsible Managing Contractor between </w:t>
      </w:r>
      <w:bookmarkStart w:id="25" w:name="_Hlk488759417"/>
      <w:r w:rsidRPr="00DE4C28">
        <w:rPr>
          <w:rFonts w:ascii="Arial" w:eastAsia="Calibri" w:hAnsi="Arial" w:cs="Arial"/>
          <w:spacing w:val="-2"/>
          <w:sz w:val="20"/>
          <w:lang w:bidi="ar-SA"/>
        </w:rPr>
        <w:t>31 March 2014 and 31 October 2015</w:t>
      </w:r>
      <w:bookmarkEnd w:id="25"/>
      <w:r w:rsidRPr="00DE4C28">
        <w:rPr>
          <w:rFonts w:ascii="Arial" w:eastAsia="Calibri" w:hAnsi="Arial" w:cs="Arial"/>
          <w:spacing w:val="-2"/>
          <w:sz w:val="20"/>
          <w:lang w:bidi="ar-SA"/>
        </w:rPr>
        <w:t xml:space="preserve"> to establish and support the ongoing operations of the EVAW PMO. The Program Manager (PM) was recruited and commenced in the role </w:t>
      </w:r>
      <w:r w:rsidR="00B95C9D">
        <w:rPr>
          <w:rFonts w:ascii="Arial" w:eastAsia="Calibri" w:hAnsi="Arial" w:cs="Arial"/>
          <w:spacing w:val="-2"/>
          <w:sz w:val="20"/>
          <w:lang w:bidi="ar-SA"/>
        </w:rPr>
        <w:t>on</w:t>
      </w:r>
      <w:r w:rsidRPr="00DE4C28">
        <w:rPr>
          <w:rFonts w:ascii="Arial" w:eastAsia="Calibri" w:hAnsi="Arial" w:cs="Arial"/>
          <w:spacing w:val="-2"/>
          <w:sz w:val="20"/>
          <w:lang w:bidi="ar-SA"/>
        </w:rPr>
        <w:t xml:space="preserve"> 31 March 2014. </w:t>
      </w:r>
    </w:p>
    <w:p w14:paraId="75B059B4"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During April 2014, the EVAW team Monitoring and Evaluation (M&amp;E)/Communications Coordinator role was reviewed by DFAT with the outcome that the position was changed from an international adviser to a national staff role. AECOM undertook a recruitment process during May and June 2014 and identified a preferred applicant, however, given the changing and unpredictable nature of the funding for the EVAW program, DFAT did not provide approval to complete the recruitment. This position remained vacant for the duration of this stage of the EVAW program.</w:t>
      </w:r>
    </w:p>
    <w:p w14:paraId="096E5497"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val="en-US" w:bidi="ar-SA"/>
        </w:rPr>
        <w:t>A Finance and Administration Officer (FAO) was recruited in October 2014, to assist with translation, finance and administration.</w:t>
      </w:r>
    </w:p>
    <w:p w14:paraId="68AFE49E" w14:textId="77777777" w:rsidR="00713A36" w:rsidRPr="002E4062" w:rsidRDefault="00713A36" w:rsidP="00713A36">
      <w:pPr>
        <w:pStyle w:val="Heading3"/>
      </w:pPr>
      <w:bookmarkStart w:id="26" w:name="_Toc498412429"/>
      <w:r w:rsidRPr="002E4062">
        <w:t>October 2015–October 2017</w:t>
      </w:r>
      <w:bookmarkEnd w:id="26"/>
    </w:p>
    <w:p w14:paraId="3EE27157"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Deed of Standing Offer Number 65540, Services Order No. 3 for the Management of Projects for Ending Violence Against Women (Cambodia) with </w:t>
      </w:r>
      <w:r w:rsidRPr="00713A36">
        <w:rPr>
          <w:rFonts w:ascii="Arial" w:eastAsia="Calibri" w:hAnsi="Arial" w:cs="Arial"/>
          <w:b/>
          <w:sz w:val="20"/>
          <w:lang w:bidi="ar-SA"/>
        </w:rPr>
        <w:t>Coffey International Development</w:t>
      </w:r>
      <w:r w:rsidRPr="00713A36">
        <w:rPr>
          <w:rFonts w:ascii="Arial" w:eastAsia="Calibri" w:hAnsi="Arial" w:cs="Arial"/>
          <w:sz w:val="20"/>
          <w:lang w:bidi="ar-SA"/>
        </w:rPr>
        <w:t>, commenced on</w:t>
      </w:r>
      <w:r w:rsidRPr="00713A36">
        <w:rPr>
          <w:rFonts w:ascii="Arial" w:eastAsia="Calibri" w:hAnsi="Arial" w:cs="Arial"/>
          <w:b/>
          <w:sz w:val="20"/>
          <w:lang w:bidi="ar-SA"/>
        </w:rPr>
        <w:t xml:space="preserve"> </w:t>
      </w:r>
      <w:r w:rsidRPr="00713A36">
        <w:rPr>
          <w:rFonts w:ascii="Arial" w:eastAsia="Calibri" w:hAnsi="Arial" w:cs="Arial"/>
          <w:sz w:val="20"/>
          <w:lang w:bidi="ar-SA"/>
        </w:rPr>
        <w:t>19 October 2015 and end</w:t>
      </w:r>
      <w:r w:rsidR="00B95C9D">
        <w:rPr>
          <w:rFonts w:ascii="Arial" w:eastAsia="Calibri" w:hAnsi="Arial" w:cs="Arial"/>
          <w:sz w:val="20"/>
          <w:lang w:bidi="ar-SA"/>
        </w:rPr>
        <w:t>ed on</w:t>
      </w:r>
      <w:r w:rsidRPr="00713A36">
        <w:rPr>
          <w:rFonts w:ascii="Arial" w:eastAsia="Calibri" w:hAnsi="Arial" w:cs="Arial"/>
          <w:sz w:val="20"/>
          <w:lang w:bidi="ar-SA"/>
        </w:rPr>
        <w:t xml:space="preserve"> 31 October 2017. </w:t>
      </w:r>
    </w:p>
    <w:p w14:paraId="1022FEAF"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PM and the FAO staff members were retained from the previous contract. A Monitoring and Evaluation Officer (MEO) was recruited and commenced in the role </w:t>
      </w:r>
      <w:r w:rsidR="00B95C9D">
        <w:rPr>
          <w:rFonts w:ascii="Arial" w:eastAsia="Calibri" w:hAnsi="Arial" w:cs="Arial"/>
          <w:sz w:val="20"/>
          <w:lang w:bidi="ar-SA"/>
        </w:rPr>
        <w:t>on</w:t>
      </w:r>
      <w:r w:rsidRPr="00713A36">
        <w:rPr>
          <w:rFonts w:ascii="Arial" w:eastAsia="Calibri" w:hAnsi="Arial" w:cs="Arial"/>
          <w:sz w:val="20"/>
          <w:lang w:bidi="ar-SA"/>
        </w:rPr>
        <w:t xml:space="preserve"> 16 December 2015.</w:t>
      </w:r>
    </w:p>
    <w:p w14:paraId="29913E84"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Amendment No. 1 was made to the Deed, effective as at 27 October 2016, to reduce the full time Cambodia inputs of the PM. The rationale for the amendment for the final </w:t>
      </w:r>
      <w:r w:rsidR="00B95C9D">
        <w:rPr>
          <w:rFonts w:ascii="Arial" w:eastAsia="Calibri" w:hAnsi="Arial" w:cs="Arial"/>
          <w:sz w:val="20"/>
          <w:lang w:bidi="ar-SA"/>
        </w:rPr>
        <w:t>ten</w:t>
      </w:r>
      <w:r w:rsidRPr="00713A36">
        <w:rPr>
          <w:rFonts w:ascii="Arial" w:eastAsia="Calibri" w:hAnsi="Arial" w:cs="Arial"/>
          <w:sz w:val="20"/>
          <w:lang w:bidi="ar-SA"/>
        </w:rPr>
        <w:t xml:space="preserve"> months of the EVAW program, was that all program activity was reducing therefore, less supervisory inputs of the PM was required. Day to day in-country program management during these times was undertaken by the MEO. The mentoring and professional development opportunities provided through the PMO enabled this approach. </w:t>
      </w:r>
    </w:p>
    <w:p w14:paraId="4418179C" w14:textId="77777777" w:rsidR="00713A36" w:rsidRPr="002E4062" w:rsidRDefault="00180210" w:rsidP="00F35B03">
      <w:pPr>
        <w:pStyle w:val="Heading2"/>
      </w:pPr>
      <w:bookmarkStart w:id="27" w:name="_Toc498412430"/>
      <w:r w:rsidRPr="002E4062">
        <w:t>Program Governance</w:t>
      </w:r>
      <w:bookmarkEnd w:id="27"/>
    </w:p>
    <w:p w14:paraId="6B4E845A" w14:textId="77777777" w:rsidR="00F35B03" w:rsidRDefault="00713A36" w:rsidP="00713A36">
      <w:pPr>
        <w:rPr>
          <w:rFonts w:ascii="Arial" w:eastAsia="Calibri" w:hAnsi="Arial" w:cs="Arial"/>
          <w:i/>
          <w:sz w:val="20"/>
          <w:lang w:bidi="ar-SA"/>
        </w:rPr>
      </w:pPr>
      <w:r w:rsidRPr="00713A36">
        <w:rPr>
          <w:rFonts w:ascii="Arial" w:eastAsia="Calibri" w:hAnsi="Arial" w:cs="Arial"/>
          <w:sz w:val="20"/>
          <w:lang w:bidi="ar-SA"/>
        </w:rPr>
        <w:t>The PMO implemented a program governance framework that comprised various decision making and information forums. This included the Joint Steering Committee (JSC), the Secretariat, the M&amp;E Network and the Implementing Partners meetings. Through this approach the PMO could monitor the implementation and outcomes of the implementing partner programs and ensure engagement of MOWA and DFAT in program implementation. The established MOWA</w:t>
      </w:r>
      <w:r w:rsidR="00B95C9D">
        <w:rPr>
          <w:rFonts w:ascii="Arial" w:eastAsia="Calibri" w:hAnsi="Arial" w:cs="Arial"/>
          <w:sz w:val="20"/>
          <w:lang w:bidi="ar-SA"/>
        </w:rPr>
        <w:t>-</w:t>
      </w:r>
      <w:r w:rsidRPr="00713A36">
        <w:rPr>
          <w:rFonts w:ascii="Arial" w:eastAsia="Calibri" w:hAnsi="Arial" w:cs="Arial"/>
          <w:sz w:val="20"/>
          <w:lang w:bidi="ar-SA"/>
        </w:rPr>
        <w:t>led, Technical Working Group Gender</w:t>
      </w:r>
      <w:r w:rsidR="0091586D">
        <w:rPr>
          <w:rFonts w:ascii="Arial" w:eastAsia="Calibri" w:hAnsi="Arial" w:cs="Arial"/>
          <w:sz w:val="20"/>
          <w:lang w:bidi="ar-SA"/>
        </w:rPr>
        <w:t>-</w:t>
      </w:r>
      <w:r w:rsidRPr="00713A36">
        <w:rPr>
          <w:rFonts w:ascii="Arial" w:eastAsia="Calibri" w:hAnsi="Arial" w:cs="Arial"/>
          <w:sz w:val="20"/>
          <w:lang w:bidi="ar-SA"/>
        </w:rPr>
        <w:t xml:space="preserve"> Gender-Based Violence sub-group (TWGG-GBV) was used as the inter-ministerial forum for additional communication when required. </w:t>
      </w:r>
      <w:r w:rsidRPr="00713A36">
        <w:rPr>
          <w:rFonts w:ascii="Arial" w:eastAsia="Calibri" w:hAnsi="Arial" w:cs="Arial"/>
          <w:i/>
          <w:sz w:val="20"/>
          <w:lang w:bidi="ar-SA"/>
        </w:rPr>
        <w:t xml:space="preserve">Refer </w:t>
      </w:r>
      <w:r w:rsidR="00B95C9D">
        <w:rPr>
          <w:rFonts w:ascii="Arial" w:eastAsia="Calibri" w:hAnsi="Arial" w:cs="Arial"/>
          <w:i/>
          <w:sz w:val="20"/>
          <w:lang w:bidi="ar-SA"/>
        </w:rPr>
        <w:t>A</w:t>
      </w:r>
      <w:r w:rsidRPr="00713A36">
        <w:rPr>
          <w:rFonts w:ascii="Arial" w:eastAsia="Calibri" w:hAnsi="Arial" w:cs="Arial"/>
          <w:i/>
          <w:sz w:val="20"/>
          <w:lang w:bidi="ar-SA"/>
        </w:rPr>
        <w:t>ttachment 1: EVAW Program Governance.</w:t>
      </w:r>
    </w:p>
    <w:p w14:paraId="3E3851E1" w14:textId="77777777" w:rsidR="00F35B03" w:rsidRDefault="00F35B03">
      <w:pPr>
        <w:spacing w:after="0" w:line="240" w:lineRule="auto"/>
        <w:rPr>
          <w:rFonts w:ascii="Arial" w:eastAsia="Calibri" w:hAnsi="Arial" w:cs="Arial"/>
          <w:i/>
          <w:sz w:val="20"/>
          <w:lang w:bidi="ar-SA"/>
        </w:rPr>
      </w:pPr>
      <w:r>
        <w:rPr>
          <w:rFonts w:ascii="Arial" w:eastAsia="Calibri" w:hAnsi="Arial" w:cs="Arial"/>
          <w:i/>
          <w:sz w:val="20"/>
          <w:lang w:bidi="ar-SA"/>
        </w:rPr>
        <w:br w:type="page"/>
      </w:r>
    </w:p>
    <w:p w14:paraId="11A9EED8" w14:textId="77777777" w:rsidR="00713A36" w:rsidRPr="002E4062" w:rsidRDefault="00713A36" w:rsidP="00713A36">
      <w:pPr>
        <w:pStyle w:val="Heading3"/>
      </w:pPr>
      <w:bookmarkStart w:id="28" w:name="_Toc498412431"/>
      <w:r w:rsidRPr="002E4062">
        <w:lastRenderedPageBreak/>
        <w:t>Joint Steering Committee (JSC)</w:t>
      </w:r>
      <w:bookmarkEnd w:id="28"/>
    </w:p>
    <w:p w14:paraId="3F3CA099" w14:textId="77777777" w:rsidR="00A67BFB" w:rsidRDefault="00713A36" w:rsidP="00713A36">
      <w:pPr>
        <w:rPr>
          <w:rFonts w:ascii="Arial" w:eastAsia="Calibri" w:hAnsi="Arial" w:cs="Arial"/>
          <w:spacing w:val="-4"/>
          <w:sz w:val="20"/>
          <w:lang w:bidi="ar-SA"/>
        </w:rPr>
      </w:pPr>
      <w:r w:rsidRPr="004271EC">
        <w:rPr>
          <w:rFonts w:ascii="Arial" w:eastAsia="Calibri" w:hAnsi="Arial" w:cs="Arial"/>
          <w:spacing w:val="-4"/>
          <w:sz w:val="20"/>
          <w:lang w:bidi="ar-SA"/>
        </w:rPr>
        <w:t xml:space="preserve">The JSC, inclusive of MOWA and DFAT representation, guided the operations of the EVAW program. The JSC meeting schedule commenced in October 2015 after an initial delay arising from the uncertainty of the funding and program planning for EVAW. The PMO assisted MOWA and DFAT to establish and implement the JSC as the governing body for EVAW program implementation through development and agreement of Terms of Reference, membership, frequency of meetings and agreements on methods of communication and liaison. </w:t>
      </w:r>
    </w:p>
    <w:p w14:paraId="13E9D60A" w14:textId="77777777" w:rsidR="00713A36" w:rsidRPr="004271EC" w:rsidRDefault="00713A36" w:rsidP="00713A36">
      <w:pPr>
        <w:rPr>
          <w:rFonts w:ascii="Arial" w:eastAsia="Calibri" w:hAnsi="Arial" w:cs="Arial"/>
          <w:spacing w:val="-4"/>
          <w:sz w:val="20"/>
          <w:lang w:bidi="ar-SA"/>
        </w:rPr>
      </w:pPr>
      <w:r w:rsidRPr="004271EC">
        <w:rPr>
          <w:rFonts w:ascii="Arial" w:eastAsia="Calibri" w:hAnsi="Arial" w:cs="Arial"/>
          <w:spacing w:val="-4"/>
          <w:sz w:val="20"/>
          <w:lang w:bidi="ar-SA"/>
        </w:rPr>
        <w:t xml:space="preserve">The forum greatly enhanced MOWA engagement in the EVAW program through enabling greater opportunity for MOWA approval and endorsement of the implementing partner program activity. The EVAW Implementation Plan 2016–17, progress reports and achievements were tabled through this forum ensuring that the MOWA Minister and senior staff </w:t>
      </w:r>
      <w:r w:rsidR="00B95C9D" w:rsidRPr="004271EC">
        <w:rPr>
          <w:rFonts w:ascii="Arial" w:eastAsia="Calibri" w:hAnsi="Arial" w:cs="Arial"/>
          <w:spacing w:val="-4"/>
          <w:sz w:val="20"/>
          <w:lang w:bidi="ar-SA"/>
        </w:rPr>
        <w:t xml:space="preserve">could engage meaningfully </w:t>
      </w:r>
      <w:r w:rsidRPr="004271EC">
        <w:rPr>
          <w:rFonts w:ascii="Arial" w:eastAsia="Calibri" w:hAnsi="Arial" w:cs="Arial"/>
          <w:spacing w:val="-4"/>
          <w:sz w:val="20"/>
          <w:lang w:bidi="ar-SA"/>
        </w:rPr>
        <w:t xml:space="preserve">on the EVAW program delivery options and program outcomes. </w:t>
      </w:r>
    </w:p>
    <w:p w14:paraId="0CC509EA" w14:textId="77777777" w:rsidR="00713A36" w:rsidRPr="002E4062" w:rsidRDefault="00713A36" w:rsidP="00713A36">
      <w:pPr>
        <w:pStyle w:val="Heading3"/>
      </w:pPr>
      <w:bookmarkStart w:id="29" w:name="_Toc498412432"/>
      <w:r w:rsidRPr="002E4062">
        <w:t>Secretariat</w:t>
      </w:r>
      <w:bookmarkEnd w:id="29"/>
    </w:p>
    <w:p w14:paraId="7E1A0609" w14:textId="77777777" w:rsidR="00A67BFB"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Secretariat was established to support the functions of the JSC. This was agreed as a communication and liaison mechanism. The PMO and MOWA designated staff developed the Secretariat Terms of Reference, annual work plan, performance payment agreements and a schedule of </w:t>
      </w:r>
      <w:r w:rsidR="00BB5FE2" w:rsidRPr="00713A36">
        <w:rPr>
          <w:rFonts w:ascii="Arial" w:eastAsia="Calibri" w:hAnsi="Arial" w:cs="Arial"/>
          <w:sz w:val="20"/>
          <w:lang w:bidi="ar-SA"/>
        </w:rPr>
        <w:t>meetings</w:t>
      </w:r>
      <w:r w:rsidR="00BB5FE2">
        <w:rPr>
          <w:rFonts w:ascii="Arial" w:eastAsia="Calibri" w:hAnsi="Arial" w:cs="Arial"/>
          <w:sz w:val="20"/>
          <w:lang w:bidi="ar-SA"/>
        </w:rPr>
        <w:t xml:space="preserve">. </w:t>
      </w:r>
      <w:r w:rsidR="00BB5FE2" w:rsidRPr="00713A36">
        <w:rPr>
          <w:rFonts w:ascii="Arial" w:eastAsia="Calibri" w:hAnsi="Arial" w:cs="Arial"/>
          <w:sz w:val="20"/>
          <w:lang w:bidi="ar-SA"/>
        </w:rPr>
        <w:t>Meetings</w:t>
      </w:r>
      <w:r w:rsidRPr="00713A36">
        <w:rPr>
          <w:rFonts w:ascii="Arial" w:eastAsia="Calibri" w:hAnsi="Arial" w:cs="Arial"/>
          <w:sz w:val="20"/>
          <w:lang w:bidi="ar-SA"/>
        </w:rPr>
        <w:t xml:space="preserve"> commenc</w:t>
      </w:r>
      <w:r w:rsidR="00B95C9D">
        <w:rPr>
          <w:rFonts w:ascii="Arial" w:eastAsia="Calibri" w:hAnsi="Arial" w:cs="Arial"/>
          <w:sz w:val="20"/>
          <w:lang w:bidi="ar-SA"/>
        </w:rPr>
        <w:t>ed</w:t>
      </w:r>
      <w:r w:rsidRPr="00713A36">
        <w:rPr>
          <w:rFonts w:ascii="Arial" w:eastAsia="Calibri" w:hAnsi="Arial" w:cs="Arial"/>
          <w:sz w:val="20"/>
          <w:lang w:bidi="ar-SA"/>
        </w:rPr>
        <w:t xml:space="preserve"> </w:t>
      </w:r>
      <w:r w:rsidR="00B95C9D">
        <w:rPr>
          <w:rFonts w:ascii="Arial" w:eastAsia="Calibri" w:hAnsi="Arial" w:cs="Arial"/>
          <w:sz w:val="20"/>
          <w:lang w:bidi="ar-SA"/>
        </w:rPr>
        <w:t>in</w:t>
      </w:r>
      <w:r w:rsidRPr="00713A36">
        <w:rPr>
          <w:rFonts w:ascii="Arial" w:eastAsia="Calibri" w:hAnsi="Arial" w:cs="Arial"/>
          <w:sz w:val="20"/>
          <w:lang w:bidi="ar-SA"/>
        </w:rPr>
        <w:t xml:space="preserve"> November 2015. These were held monthly and </w:t>
      </w:r>
      <w:r w:rsidR="00B95C9D">
        <w:rPr>
          <w:rFonts w:ascii="Arial" w:eastAsia="Calibri" w:hAnsi="Arial" w:cs="Arial"/>
          <w:sz w:val="20"/>
          <w:lang w:bidi="ar-SA"/>
        </w:rPr>
        <w:t xml:space="preserve">on </w:t>
      </w:r>
      <w:r w:rsidR="00BB5FE2">
        <w:rPr>
          <w:rFonts w:ascii="Arial" w:eastAsia="Calibri" w:hAnsi="Arial" w:cs="Arial"/>
          <w:sz w:val="20"/>
          <w:lang w:bidi="ar-SA"/>
        </w:rPr>
        <w:t>an</w:t>
      </w:r>
      <w:r w:rsidR="00B95C9D">
        <w:rPr>
          <w:rFonts w:ascii="Arial" w:eastAsia="Calibri" w:hAnsi="Arial" w:cs="Arial"/>
          <w:sz w:val="20"/>
          <w:lang w:bidi="ar-SA"/>
        </w:rPr>
        <w:t xml:space="preserve"> </w:t>
      </w:r>
      <w:r w:rsidRPr="00713A36">
        <w:rPr>
          <w:rFonts w:ascii="Arial" w:eastAsia="Calibri" w:hAnsi="Arial" w:cs="Arial"/>
          <w:sz w:val="20"/>
          <w:lang w:bidi="ar-SA"/>
        </w:rPr>
        <w:t>‘as need</w:t>
      </w:r>
      <w:r w:rsidR="00B95C9D">
        <w:rPr>
          <w:rFonts w:ascii="Arial" w:eastAsia="Calibri" w:hAnsi="Arial" w:cs="Arial"/>
          <w:sz w:val="20"/>
          <w:lang w:bidi="ar-SA"/>
        </w:rPr>
        <w:t>ed</w:t>
      </w:r>
      <w:r w:rsidRPr="00713A36">
        <w:rPr>
          <w:rFonts w:ascii="Arial" w:eastAsia="Calibri" w:hAnsi="Arial" w:cs="Arial"/>
          <w:sz w:val="20"/>
          <w:lang w:bidi="ar-SA"/>
        </w:rPr>
        <w:t xml:space="preserve">’ basis. </w:t>
      </w:r>
    </w:p>
    <w:p w14:paraId="476671AB"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Secretariat was also the planning committee for the </w:t>
      </w:r>
      <w:r w:rsidR="00B95C9D" w:rsidRPr="00713A36">
        <w:rPr>
          <w:rFonts w:ascii="Arial" w:eastAsia="Calibri" w:hAnsi="Arial" w:cs="Arial"/>
          <w:sz w:val="20"/>
          <w:lang w:bidi="ar-SA"/>
        </w:rPr>
        <w:t xml:space="preserve">Implementing Partner </w:t>
      </w:r>
      <w:r w:rsidRPr="00713A36">
        <w:rPr>
          <w:rFonts w:ascii="Arial" w:eastAsia="Calibri" w:hAnsi="Arial" w:cs="Arial"/>
          <w:sz w:val="20"/>
          <w:lang w:bidi="ar-SA"/>
        </w:rPr>
        <w:t>meetings and the M&amp;E network. This was a successful approach as the communication and engagement of MOWA staff in EVAW program activity decision making was significantly enhanced during the program period.</w:t>
      </w:r>
    </w:p>
    <w:p w14:paraId="40238443" w14:textId="77777777" w:rsidR="00713A36" w:rsidRPr="002E4062" w:rsidRDefault="00713A36" w:rsidP="00713A36">
      <w:pPr>
        <w:pStyle w:val="Heading3"/>
      </w:pPr>
      <w:bookmarkStart w:id="30" w:name="_Toc498412433"/>
      <w:r w:rsidRPr="002E4062">
        <w:t>M&amp;E Network</w:t>
      </w:r>
      <w:bookmarkEnd w:id="30"/>
    </w:p>
    <w:p w14:paraId="2D95E1B2"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PMO established the EVAW M&amp;E network. This commenced in March 2016 with the EVAW MEO as the co-chair and facilitator of these meetings, along with DFAT Senior Program Officer. All meetings were conducted in Khmer language. This network strengthened relationships between partner agency M&amp;E staff, increased the understanding and ownership of a whole of EVAW monitoring framework and enhanced the M&amp;E capacity for EVAW data collection. </w:t>
      </w:r>
    </w:p>
    <w:p w14:paraId="6A003DF5" w14:textId="77777777" w:rsidR="00713A36" w:rsidRPr="002E4062" w:rsidRDefault="00713A36" w:rsidP="00713A36">
      <w:pPr>
        <w:pStyle w:val="Heading3"/>
      </w:pPr>
      <w:bookmarkStart w:id="31" w:name="_Toc498412434"/>
      <w:r w:rsidRPr="002E4062">
        <w:t>Implementing Partner Meetings</w:t>
      </w:r>
      <w:bookmarkEnd w:id="31"/>
    </w:p>
    <w:p w14:paraId="2655C71B"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Implementing </w:t>
      </w:r>
      <w:r w:rsidR="00B95C9D">
        <w:rPr>
          <w:rFonts w:ascii="Arial" w:eastAsia="Calibri" w:hAnsi="Arial" w:cs="Arial"/>
          <w:sz w:val="20"/>
          <w:lang w:bidi="ar-SA"/>
        </w:rPr>
        <w:t>P</w:t>
      </w:r>
      <w:r w:rsidRPr="00713A36">
        <w:rPr>
          <w:rFonts w:ascii="Arial" w:eastAsia="Calibri" w:hAnsi="Arial" w:cs="Arial"/>
          <w:sz w:val="20"/>
          <w:lang w:bidi="ar-SA"/>
        </w:rPr>
        <w:t xml:space="preserve">artner meetings commenced in June 2014. This forum was facilitated by the PM </w:t>
      </w:r>
      <w:r w:rsidR="00B95C9D">
        <w:rPr>
          <w:rFonts w:ascii="Arial" w:eastAsia="Calibri" w:hAnsi="Arial" w:cs="Arial"/>
          <w:sz w:val="20"/>
          <w:lang w:bidi="ar-SA"/>
        </w:rPr>
        <w:t xml:space="preserve">with </w:t>
      </w:r>
      <w:r w:rsidRPr="00713A36">
        <w:rPr>
          <w:rFonts w:ascii="Arial" w:eastAsia="Calibri" w:hAnsi="Arial" w:cs="Arial"/>
          <w:sz w:val="20"/>
          <w:lang w:bidi="ar-SA"/>
        </w:rPr>
        <w:t xml:space="preserve">the purpose to provide a mechanism to discuss program learning, share research outcomes and strengthen relationships between agencies. The ‘partnership approach’ was identified in the design as a key implementation strategy and is discussed in more detail at </w:t>
      </w:r>
      <w:r w:rsidRPr="00713A36">
        <w:rPr>
          <w:rFonts w:ascii="Arial" w:eastAsia="Calibri" w:hAnsi="Arial" w:cs="Arial"/>
          <w:i/>
          <w:sz w:val="20"/>
          <w:lang w:bidi="ar-SA"/>
        </w:rPr>
        <w:t>Section</w:t>
      </w:r>
      <w:r w:rsidRPr="00713A36">
        <w:rPr>
          <w:rFonts w:ascii="Arial" w:eastAsia="Calibri" w:hAnsi="Arial" w:cs="Arial"/>
          <w:sz w:val="20"/>
          <w:lang w:bidi="ar-SA"/>
        </w:rPr>
        <w:t xml:space="preserve"> </w:t>
      </w:r>
      <w:r w:rsidR="001B67D1" w:rsidRPr="001B67D1">
        <w:rPr>
          <w:rFonts w:ascii="Arial" w:eastAsia="Calibri" w:hAnsi="Arial" w:cs="Arial"/>
          <w:i/>
          <w:sz w:val="20"/>
          <w:lang w:bidi="ar-SA"/>
        </w:rPr>
        <w:t>5</w:t>
      </w:r>
      <w:r w:rsidRPr="00713A36">
        <w:rPr>
          <w:rFonts w:ascii="Arial" w:eastAsia="Calibri" w:hAnsi="Arial" w:cs="Arial"/>
          <w:i/>
          <w:sz w:val="20"/>
          <w:lang w:bidi="ar-SA"/>
        </w:rPr>
        <w:t xml:space="preserve">. EVAW Partnership </w:t>
      </w:r>
      <w:r w:rsidR="00B95C9D">
        <w:rPr>
          <w:rFonts w:ascii="Arial" w:eastAsia="Calibri" w:hAnsi="Arial" w:cs="Arial"/>
          <w:i/>
          <w:sz w:val="20"/>
          <w:lang w:bidi="ar-SA"/>
        </w:rPr>
        <w:t>Approach 2012-2017</w:t>
      </w:r>
      <w:r w:rsidR="00BB5FE2">
        <w:rPr>
          <w:rFonts w:ascii="Arial" w:eastAsia="Calibri" w:hAnsi="Arial" w:cs="Arial"/>
          <w:i/>
          <w:sz w:val="20"/>
          <w:lang w:bidi="ar-SA"/>
        </w:rPr>
        <w:t>.</w:t>
      </w:r>
    </w:p>
    <w:p w14:paraId="43C42E40" w14:textId="77777777" w:rsidR="00713A36" w:rsidRPr="002E4062" w:rsidRDefault="00713A36" w:rsidP="00713A36">
      <w:pPr>
        <w:spacing w:after="0" w:line="240" w:lineRule="auto"/>
        <w:rPr>
          <w:rFonts w:ascii="Arial" w:eastAsia="Calibri" w:hAnsi="Arial" w:cs="Arial"/>
          <w:lang w:bidi="ar-SA"/>
        </w:rPr>
      </w:pPr>
      <w:r w:rsidRPr="002E4062">
        <w:rPr>
          <w:rFonts w:ascii="Arial" w:eastAsia="Calibri" w:hAnsi="Arial" w:cs="Arial"/>
          <w:lang w:bidi="ar-SA"/>
        </w:rPr>
        <w:br w:type="page"/>
      </w:r>
    </w:p>
    <w:p w14:paraId="582F261D" w14:textId="77777777" w:rsidR="00713A36" w:rsidRPr="002E4062" w:rsidRDefault="00180210" w:rsidP="00180210">
      <w:pPr>
        <w:pStyle w:val="Heading1"/>
      </w:pPr>
      <w:r w:rsidRPr="002E4062">
        <w:lastRenderedPageBreak/>
        <w:tab/>
      </w:r>
      <w:bookmarkStart w:id="32" w:name="_Toc498412435"/>
      <w:r w:rsidRPr="002E4062">
        <w:t xml:space="preserve">Monitoring </w:t>
      </w:r>
      <w:r w:rsidR="00DE4C28">
        <w:t>a</w:t>
      </w:r>
      <w:r w:rsidRPr="002E4062">
        <w:t>nd Evaluation</w:t>
      </w:r>
      <w:bookmarkEnd w:id="32"/>
    </w:p>
    <w:p w14:paraId="23D610B6" w14:textId="77777777" w:rsidR="00713A36" w:rsidRPr="00713A36" w:rsidRDefault="00713A36" w:rsidP="00713A36">
      <w:pPr>
        <w:rPr>
          <w:rFonts w:ascii="Arial" w:eastAsia="Calibri" w:hAnsi="Arial" w:cs="Arial"/>
          <w:bCs/>
          <w:sz w:val="20"/>
          <w:lang w:bidi="ar-SA"/>
        </w:rPr>
      </w:pPr>
      <w:r w:rsidRPr="00713A36">
        <w:rPr>
          <w:rFonts w:ascii="Arial" w:eastAsia="Calibri" w:hAnsi="Arial" w:cs="Arial"/>
          <w:bCs/>
          <w:sz w:val="20"/>
          <w:lang w:bidi="ar-SA"/>
        </w:rPr>
        <w:t xml:space="preserve">The EVAW PDD endorsed a developmental evaluation approach giving consideration to the iterative and emergent nature of the program activity. In recognition of this, the EVAW M&amp;E approach was developed to enable a range of inter-related processes, including quantitative and qualitative indicators, performance data, gender data, case studies and photographic representations of program activity, to give a whole of program collective view. The EVAW Performance Monitoring Framework describes this approach. </w:t>
      </w:r>
      <w:r w:rsidRPr="00713A36">
        <w:rPr>
          <w:rFonts w:ascii="Arial" w:eastAsia="Calibri" w:hAnsi="Arial" w:cs="Arial"/>
          <w:i/>
          <w:sz w:val="20"/>
          <w:lang w:bidi="ar-SA"/>
        </w:rPr>
        <w:t xml:space="preserve">Refer to Attachment </w:t>
      </w:r>
      <w:r w:rsidR="00B95C9D">
        <w:rPr>
          <w:rFonts w:ascii="Arial" w:eastAsia="Calibri" w:hAnsi="Arial" w:cs="Arial"/>
          <w:i/>
          <w:sz w:val="20"/>
          <w:lang w:bidi="ar-SA"/>
        </w:rPr>
        <w:t>3</w:t>
      </w:r>
      <w:r w:rsidRPr="00713A36">
        <w:rPr>
          <w:rFonts w:ascii="Arial" w:eastAsia="Calibri" w:hAnsi="Arial" w:cs="Arial"/>
          <w:i/>
          <w:sz w:val="20"/>
          <w:lang w:bidi="ar-SA"/>
        </w:rPr>
        <w:t>: EVAW Performance Monitoring Framework</w:t>
      </w:r>
      <w:r w:rsidRPr="00713A36">
        <w:rPr>
          <w:rFonts w:ascii="Arial" w:eastAsia="Calibri" w:hAnsi="Arial" w:cs="Arial"/>
          <w:sz w:val="20"/>
          <w:lang w:bidi="ar-SA"/>
        </w:rPr>
        <w:t>.</w:t>
      </w:r>
    </w:p>
    <w:p w14:paraId="664BD85A" w14:textId="77777777" w:rsidR="00713A36" w:rsidRPr="00713A36" w:rsidRDefault="00713A36" w:rsidP="00713A36">
      <w:pPr>
        <w:rPr>
          <w:rFonts w:ascii="Arial" w:eastAsia="Calibri" w:hAnsi="Arial" w:cs="Arial"/>
          <w:bCs/>
          <w:sz w:val="20"/>
          <w:lang w:bidi="ar-SA"/>
        </w:rPr>
      </w:pPr>
      <w:r w:rsidRPr="00713A36">
        <w:rPr>
          <w:rFonts w:ascii="Arial" w:eastAsia="Calibri" w:hAnsi="Arial" w:cs="Arial"/>
          <w:bCs/>
          <w:sz w:val="20"/>
          <w:lang w:bidi="ar-SA"/>
        </w:rPr>
        <w:t>PMO M&amp;E activity included the following key activities:</w:t>
      </w:r>
    </w:p>
    <w:p w14:paraId="06B7E46B" w14:textId="77777777" w:rsidR="00713A36" w:rsidRPr="00713A36"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A performance reporting regime was implemented to streamline agency reporting, including a standardised quarterly and annual performance report.</w:t>
      </w:r>
    </w:p>
    <w:p w14:paraId="57C289AD" w14:textId="77777777" w:rsidR="00713A36" w:rsidRPr="0016755B" w:rsidRDefault="00713A36" w:rsidP="006E6FD0">
      <w:pPr>
        <w:pStyle w:val="ListParagraph"/>
        <w:numPr>
          <w:ilvl w:val="0"/>
          <w:numId w:val="66"/>
        </w:numPr>
        <w:ind w:left="284" w:hanging="284"/>
        <w:rPr>
          <w:rFonts w:ascii="Arial" w:eastAsia="Calibri" w:hAnsi="Arial" w:cs="Arial"/>
          <w:sz w:val="20"/>
          <w:lang w:bidi="ar-SA"/>
        </w:rPr>
      </w:pPr>
      <w:r w:rsidRPr="0016755B">
        <w:rPr>
          <w:rFonts w:ascii="Arial" w:eastAsia="Calibri" w:hAnsi="Arial" w:cs="Arial"/>
          <w:sz w:val="20"/>
          <w:lang w:bidi="ar-SA"/>
        </w:rPr>
        <w:t xml:space="preserve">The M&amp;E network was established to ensure that each partner agency had appropriate monitoring and evaluation capacity to monitor their agency achievements. </w:t>
      </w:r>
    </w:p>
    <w:p w14:paraId="5D28A383" w14:textId="77777777" w:rsidR="00713A36" w:rsidRPr="00713A36"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Annual progress reports that reported on all key partner activities were developed and published, in Khmer and English. This was produced for years 2015, 2016 and 2017. These reports have been available on the DFAT website, distributed through the Implementing Partner network, distributed by MOWA within their organisation and the PMO has assisted MOWA to distribute the reports to all Provincial Governors and PDOWAs.</w:t>
      </w:r>
    </w:p>
    <w:p w14:paraId="7B15C77B" w14:textId="77777777" w:rsidR="00713A36" w:rsidRPr="00713A36"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Field trips were undertaken by the PMO to observe partner activity.</w:t>
      </w:r>
    </w:p>
    <w:p w14:paraId="0D92B34C" w14:textId="77777777" w:rsidR="00713A36" w:rsidRPr="004271EC" w:rsidRDefault="00713A36" w:rsidP="006E6FD0">
      <w:pPr>
        <w:pStyle w:val="ListParagraph"/>
        <w:numPr>
          <w:ilvl w:val="0"/>
          <w:numId w:val="66"/>
        </w:numPr>
        <w:ind w:left="284" w:hanging="284"/>
        <w:rPr>
          <w:rFonts w:ascii="Arial" w:eastAsia="Calibri" w:hAnsi="Arial" w:cs="Arial"/>
          <w:spacing w:val="-4"/>
          <w:sz w:val="20"/>
          <w:lang w:bidi="ar-SA"/>
        </w:rPr>
      </w:pPr>
      <w:r w:rsidRPr="004271EC">
        <w:rPr>
          <w:rFonts w:ascii="Arial" w:eastAsia="Calibri" w:hAnsi="Arial" w:cs="Arial"/>
          <w:spacing w:val="-4"/>
          <w:sz w:val="20"/>
          <w:lang w:bidi="ar-SA"/>
        </w:rPr>
        <w:t xml:space="preserve">A program ‘dashboard’ report </w:t>
      </w:r>
      <w:r w:rsidR="00DF3812" w:rsidRPr="004271EC">
        <w:rPr>
          <w:rFonts w:ascii="Arial" w:eastAsia="Calibri" w:hAnsi="Arial" w:cs="Arial"/>
          <w:spacing w:val="-4"/>
          <w:sz w:val="20"/>
          <w:lang w:bidi="ar-SA"/>
        </w:rPr>
        <w:t xml:space="preserve">was </w:t>
      </w:r>
      <w:r w:rsidRPr="004271EC">
        <w:rPr>
          <w:rFonts w:ascii="Arial" w:eastAsia="Calibri" w:hAnsi="Arial" w:cs="Arial"/>
          <w:spacing w:val="-4"/>
          <w:sz w:val="20"/>
          <w:lang w:bidi="ar-SA"/>
        </w:rPr>
        <w:t>implemented. This provided DFAT with up-to-date progress reporting of the partners and the PMO, including identifying program risks and risk mitigation strategies.</w:t>
      </w:r>
    </w:p>
    <w:p w14:paraId="4FF51697" w14:textId="77777777" w:rsidR="00713A36" w:rsidRPr="00180210"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An Implementation Schedule to guide the final phase of the EVAW program was developed. The schedule combined work activity reports of all implementing partners to create a whole-of-program monitoring report that was aligned to the NAPVAW outcomes.</w:t>
      </w:r>
    </w:p>
    <w:p w14:paraId="0870909A" w14:textId="77777777" w:rsidR="00713A36" w:rsidRPr="00DE4C28" w:rsidRDefault="00713A36" w:rsidP="00713A36">
      <w:pPr>
        <w:rPr>
          <w:rFonts w:ascii="Arial" w:eastAsia="Calibri" w:hAnsi="Arial" w:cs="Arial"/>
          <w:spacing w:val="-4"/>
          <w:sz w:val="20"/>
          <w:lang w:bidi="ar-SA"/>
        </w:rPr>
      </w:pPr>
      <w:r w:rsidRPr="00DE4C28">
        <w:rPr>
          <w:rFonts w:ascii="Arial" w:eastAsia="Calibri" w:hAnsi="Arial" w:cs="Arial"/>
          <w:spacing w:val="-4"/>
          <w:sz w:val="20"/>
          <w:lang w:val="en-US" w:bidi="ar-SA"/>
        </w:rPr>
        <w:t>The EVAW PDD identified criteria to establish an appropriate and clear baseline for program efforts that aligned with the second NAPVAW activity schedule and the EVAW end</w:t>
      </w:r>
      <w:r w:rsidRPr="00DE4C28">
        <w:rPr>
          <w:rFonts w:ascii="Arial" w:eastAsia="Calibri" w:hAnsi="Arial" w:cs="Arial"/>
          <w:spacing w:val="-4"/>
          <w:sz w:val="20"/>
          <w:lang w:bidi="ar-SA"/>
        </w:rPr>
        <w:t xml:space="preserve">-of-program outcomes were developed in response to this assumption. Given that the M&amp;E resources for the EVAW program were not implemented as the design anticipated, this level of analysis and planning was not able to be realised. </w:t>
      </w:r>
    </w:p>
    <w:p w14:paraId="61680D14"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However, an EVAW program monitoring process that was aligned to the activity matrix of the NAPVAW was implemented. During the final Implementation Phase of the EVAW program, all implementing partners were required to identify which NAPVAW activity was being supported by their program. This approach supported MOWA in being able to track and report against achievements of the NAPVAW activities. </w:t>
      </w:r>
      <w:r w:rsidRPr="00713A36">
        <w:rPr>
          <w:rFonts w:ascii="Arial" w:eastAsia="Calibri" w:hAnsi="Arial" w:cs="Arial"/>
          <w:i/>
          <w:sz w:val="20"/>
          <w:lang w:bidi="ar-SA"/>
        </w:rPr>
        <w:t xml:space="preserve">Refer to Attachment </w:t>
      </w:r>
      <w:r w:rsidR="001B67D1">
        <w:rPr>
          <w:rFonts w:ascii="Arial" w:eastAsia="Calibri" w:hAnsi="Arial" w:cs="Arial"/>
          <w:i/>
          <w:sz w:val="20"/>
          <w:lang w:bidi="ar-SA"/>
        </w:rPr>
        <w:t>4</w:t>
      </w:r>
      <w:r w:rsidRPr="00713A36">
        <w:rPr>
          <w:rFonts w:ascii="Arial" w:eastAsia="Calibri" w:hAnsi="Arial" w:cs="Arial"/>
          <w:i/>
          <w:sz w:val="20"/>
          <w:lang w:bidi="ar-SA"/>
        </w:rPr>
        <w:t>: EVAW Implementation Schedule 2016–17</w:t>
      </w:r>
      <w:r w:rsidRPr="00713A36">
        <w:rPr>
          <w:rFonts w:ascii="Arial" w:eastAsia="Calibri" w:hAnsi="Arial" w:cs="Arial"/>
          <w:sz w:val="20"/>
          <w:lang w:bidi="ar-SA"/>
        </w:rPr>
        <w:t xml:space="preserve">. </w:t>
      </w:r>
    </w:p>
    <w:p w14:paraId="6FCAADC0"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The design and the initial implementation during the Foundation Phase, assumed that each implementing partner agency had a robust M&amp;E response, including M&amp;E specialist staff to develop and implement an M&amp;E monitoring plan. This was not realised. The international NGOs did have access to specialist resources but the national NGOs had limited capacity. The EVAW M&amp;E Network was established in response to this identified gap to provide a learning and developmental environment for the EVAW program M&amp;E data collection.</w:t>
      </w:r>
    </w:p>
    <w:p w14:paraId="4D7897C2" w14:textId="77777777" w:rsidR="00713A36" w:rsidRPr="002E4062" w:rsidRDefault="00180210" w:rsidP="00180210">
      <w:pPr>
        <w:pStyle w:val="Heading1"/>
      </w:pPr>
      <w:bookmarkStart w:id="33" w:name="_Toc498412436"/>
      <w:r>
        <w:t>EVAW</w:t>
      </w:r>
      <w:r w:rsidRPr="002E4062">
        <w:t xml:space="preserve"> Partnership Approach </w:t>
      </w:r>
      <w:bookmarkStart w:id="34" w:name="_Hlk489971776"/>
      <w:r w:rsidRPr="002E4062">
        <w:t>2012–2017</w:t>
      </w:r>
      <w:bookmarkEnd w:id="33"/>
      <w:bookmarkEnd w:id="34"/>
    </w:p>
    <w:p w14:paraId="2662D4CE"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PDD assumed a highly collaborative ‘partnership’ approach with a number of diverse partners, some of which had not worked together in the past. The aim was for the partners to design and develop activities together, including funding requirements, in line with the key objectives of the EVAW design. This was acknowledged as an innovative approach, however, implementation was problematic. Contributing factors included the turnover of key individuals who had been involved from the design stage and the uncertainty of the budget availability. In March 2014, DFAT made the decision to set aside the original planned partnership approach and entered into negotiations with UN Women, GIZ and TAF separately on a bilateral basis with individual agency grant agreements. In </w:t>
      </w:r>
      <w:r w:rsidRPr="00713A36">
        <w:rPr>
          <w:rFonts w:ascii="Arial" w:eastAsia="Calibri" w:hAnsi="Arial" w:cs="Arial"/>
          <w:sz w:val="20"/>
          <w:lang w:bidi="ar-SA"/>
        </w:rPr>
        <w:lastRenderedPageBreak/>
        <w:t xml:space="preserve">addition, four DFAT funded programs, with NGOs Hagar, Legal Aid Cambodia (LAC), </w:t>
      </w:r>
      <w:r w:rsidRPr="00713A36">
        <w:rPr>
          <w:rFonts w:ascii="Arial" w:hAnsi="Arial" w:cs="Arial"/>
          <w:sz w:val="20"/>
          <w:lang w:bidi="ar-SA"/>
        </w:rPr>
        <w:t>Transcultural Psychosocial Organisation (</w:t>
      </w:r>
      <w:r w:rsidRPr="00713A36">
        <w:rPr>
          <w:rFonts w:ascii="Arial" w:eastAsia="Calibri" w:hAnsi="Arial" w:cs="Arial"/>
          <w:sz w:val="20"/>
          <w:lang w:bidi="ar-SA"/>
        </w:rPr>
        <w:t xml:space="preserve">TPO) and Agency for Technical Cooperation and Development (ACTED), initially funded via the DFAT Community Development Fund, were included in the EVAW program partnership. Along with MOWA and DFAT, these agencies constituted the membership of the original EVAW program partnership. </w:t>
      </w:r>
    </w:p>
    <w:p w14:paraId="388AA8D2" w14:textId="77777777" w:rsidR="00713A36" w:rsidRPr="00DE4C28" w:rsidRDefault="00713A36" w:rsidP="00713A36">
      <w:pPr>
        <w:rPr>
          <w:rFonts w:ascii="Arial" w:eastAsia="Calibri" w:hAnsi="Arial" w:cs="Arial"/>
          <w:spacing w:val="-2"/>
          <w:sz w:val="20"/>
          <w:lang w:bidi="ar-SA"/>
        </w:rPr>
      </w:pPr>
      <w:r w:rsidRPr="00DE4C28">
        <w:rPr>
          <w:rFonts w:ascii="Arial" w:eastAsia="Calibri" w:hAnsi="Arial" w:cs="Arial"/>
          <w:spacing w:val="-2"/>
          <w:sz w:val="20"/>
          <w:lang w:bidi="ar-SA"/>
        </w:rPr>
        <w:t xml:space="preserve">The partnership approach to the EVAW program continued to be developed via the Implementing Partner </w:t>
      </w:r>
      <w:r w:rsidR="00DF3812">
        <w:rPr>
          <w:rFonts w:ascii="Arial" w:eastAsia="Calibri" w:hAnsi="Arial" w:cs="Arial"/>
          <w:spacing w:val="-2"/>
          <w:sz w:val="20"/>
          <w:lang w:bidi="ar-SA"/>
        </w:rPr>
        <w:t>m</w:t>
      </w:r>
      <w:r w:rsidRPr="00DE4C28">
        <w:rPr>
          <w:rFonts w:ascii="Arial" w:eastAsia="Calibri" w:hAnsi="Arial" w:cs="Arial"/>
          <w:spacing w:val="-2"/>
          <w:sz w:val="20"/>
          <w:lang w:bidi="ar-SA"/>
        </w:rPr>
        <w:t>eetings. The EVAW PM implemented and facilitated a schedule of partner meetings, held on a quarterly basis, which commenced on 17 June 2014 and ended on 14 June 2017. The meeting purpose was to facilitate sharing of activity information and knowledge across EVAW implementing partner agencies and to provide opportunity for partners to identify options to work collaboratively and share program activities. The partner meetings developed into a highly collaborative forum where all partners discussed program learning, shared research and coordinated program activities where possible.</w:t>
      </w:r>
    </w:p>
    <w:p w14:paraId="3A7B4CCB"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Three DFAT funded programs, Cambodia Communications Assistance Program (CCAP), Cambodia Community Justice Assistance Partnership (CCJAP, ended June 2016) and the Community Policing Initiative (CPI) were also included in the partner meetings.</w:t>
      </w:r>
    </w:p>
    <w:p w14:paraId="273DCCAF"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Benefits of the partnership approach have included: </w:t>
      </w:r>
    </w:p>
    <w:p w14:paraId="08E20D40" w14:textId="77777777" w:rsidR="00713A36" w:rsidRPr="00713A36"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 xml:space="preserve">Increased transparency about ‘who is doing what’, </w:t>
      </w:r>
    </w:p>
    <w:p w14:paraId="63230227" w14:textId="77777777" w:rsidR="00713A36" w:rsidRPr="00713A36"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 xml:space="preserve">Reduced opportunity for duplication of activity, </w:t>
      </w:r>
    </w:p>
    <w:p w14:paraId="51166AF5" w14:textId="77777777" w:rsidR="00713A36" w:rsidRPr="00713A36"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 xml:space="preserve">Increased liaison and cooperation among partners and </w:t>
      </w:r>
    </w:p>
    <w:p w14:paraId="64121C35" w14:textId="77777777" w:rsidR="00713A36" w:rsidRPr="00713A36" w:rsidRDefault="00713A36" w:rsidP="006E6FD0">
      <w:pPr>
        <w:pStyle w:val="ListParagraph"/>
        <w:numPr>
          <w:ilvl w:val="0"/>
          <w:numId w:val="66"/>
        </w:numPr>
        <w:ind w:left="284" w:hanging="284"/>
        <w:rPr>
          <w:rFonts w:ascii="Arial" w:eastAsia="Calibri" w:hAnsi="Arial" w:cs="Arial"/>
          <w:sz w:val="20"/>
          <w:lang w:bidi="ar-SA"/>
        </w:rPr>
      </w:pPr>
      <w:r w:rsidRPr="00713A36">
        <w:rPr>
          <w:rFonts w:ascii="Arial" w:eastAsia="Calibri" w:hAnsi="Arial" w:cs="Arial"/>
          <w:sz w:val="20"/>
          <w:lang w:bidi="ar-SA"/>
        </w:rPr>
        <w:t>Increased opportunity for MOWA to influence activit</w:t>
      </w:r>
      <w:r w:rsidR="00DF3812">
        <w:rPr>
          <w:rFonts w:ascii="Arial" w:eastAsia="Calibri" w:hAnsi="Arial" w:cs="Arial"/>
          <w:sz w:val="20"/>
          <w:lang w:bidi="ar-SA"/>
        </w:rPr>
        <w:t>ies</w:t>
      </w:r>
      <w:r w:rsidRPr="00713A36">
        <w:rPr>
          <w:rFonts w:ascii="Arial" w:eastAsia="Calibri" w:hAnsi="Arial" w:cs="Arial"/>
          <w:sz w:val="20"/>
          <w:lang w:bidi="ar-SA"/>
        </w:rPr>
        <w:t xml:space="preserve"> and actively participate in the implementation of the program.</w:t>
      </w:r>
    </w:p>
    <w:p w14:paraId="25D109FA" w14:textId="77777777" w:rsidR="00713A36" w:rsidRDefault="00713A36" w:rsidP="00713A36">
      <w:pPr>
        <w:rPr>
          <w:rFonts w:ascii="Arial" w:eastAsia="Calibri" w:hAnsi="Arial" w:cs="Arial"/>
          <w:i/>
          <w:sz w:val="20"/>
          <w:lang w:bidi="ar-SA"/>
        </w:rPr>
      </w:pPr>
      <w:r w:rsidRPr="00713A36">
        <w:rPr>
          <w:rFonts w:ascii="Arial" w:eastAsia="Calibri" w:hAnsi="Arial" w:cs="Arial"/>
          <w:sz w:val="20"/>
          <w:lang w:bidi="ar-SA"/>
        </w:rPr>
        <w:t xml:space="preserve">The final partner meeting was held, with all partners, on 14 June 2017 where partners identified the following </w:t>
      </w:r>
      <w:bookmarkStart w:id="35" w:name="_Hlk485629637"/>
      <w:r w:rsidRPr="00713A36">
        <w:rPr>
          <w:rFonts w:ascii="Arial" w:eastAsia="Calibri" w:hAnsi="Arial" w:cs="Arial"/>
          <w:sz w:val="20"/>
          <w:lang w:bidi="ar-SA"/>
        </w:rPr>
        <w:t xml:space="preserve">key success factors of the partnership approach. </w:t>
      </w:r>
      <w:r w:rsidRPr="00713A36">
        <w:rPr>
          <w:rFonts w:ascii="Arial" w:eastAsia="Calibri" w:hAnsi="Arial" w:cs="Arial"/>
          <w:i/>
          <w:sz w:val="20"/>
          <w:lang w:bidi="ar-SA"/>
        </w:rPr>
        <w:t xml:space="preserve">Refer to Attachment </w:t>
      </w:r>
      <w:r w:rsidR="00DF3812">
        <w:rPr>
          <w:rFonts w:ascii="Arial" w:eastAsia="Calibri" w:hAnsi="Arial" w:cs="Arial"/>
          <w:i/>
          <w:sz w:val="20"/>
          <w:lang w:bidi="ar-SA"/>
        </w:rPr>
        <w:t>5</w:t>
      </w:r>
      <w:r w:rsidRPr="00713A36">
        <w:rPr>
          <w:rFonts w:ascii="Arial" w:eastAsia="Calibri" w:hAnsi="Arial" w:cs="Arial"/>
          <w:i/>
          <w:sz w:val="20"/>
          <w:lang w:bidi="ar-SA"/>
        </w:rPr>
        <w:t xml:space="preserve">: Summary of </w:t>
      </w:r>
      <w:r w:rsidR="00DF3812" w:rsidRPr="00713A36">
        <w:rPr>
          <w:rFonts w:ascii="Arial" w:eastAsia="Calibri" w:hAnsi="Arial" w:cs="Arial"/>
          <w:i/>
          <w:sz w:val="20"/>
          <w:lang w:bidi="ar-SA"/>
        </w:rPr>
        <w:t>Succ</w:t>
      </w:r>
      <w:r w:rsidR="00DF3812">
        <w:rPr>
          <w:rFonts w:ascii="Arial" w:eastAsia="Calibri" w:hAnsi="Arial" w:cs="Arial"/>
          <w:i/>
          <w:sz w:val="20"/>
          <w:lang w:bidi="ar-SA"/>
        </w:rPr>
        <w:t xml:space="preserve">ess Factors </w:t>
      </w:r>
      <w:r w:rsidR="00180210">
        <w:rPr>
          <w:rFonts w:ascii="Arial" w:eastAsia="Calibri" w:hAnsi="Arial" w:cs="Arial"/>
          <w:i/>
          <w:sz w:val="20"/>
          <w:lang w:bidi="ar-SA"/>
        </w:rPr>
        <w:t xml:space="preserve">and </w:t>
      </w:r>
      <w:r w:rsidR="00DF3812">
        <w:rPr>
          <w:rFonts w:ascii="Arial" w:eastAsia="Calibri" w:hAnsi="Arial" w:cs="Arial"/>
          <w:i/>
          <w:sz w:val="20"/>
          <w:lang w:bidi="ar-SA"/>
        </w:rPr>
        <w:t>Lessons Learnt.</w:t>
      </w:r>
    </w:p>
    <w:tbl>
      <w:tblPr>
        <w:tblStyle w:val="TableGrid"/>
        <w:tblW w:w="9356" w:type="dxa"/>
        <w:tblInd w:w="-142" w:type="dxa"/>
        <w:tblBorders>
          <w:top w:val="none" w:sz="0" w:space="0" w:color="auto"/>
          <w:left w:val="none" w:sz="0" w:space="0" w:color="auto"/>
          <w:bottom w:val="none" w:sz="0" w:space="0" w:color="auto"/>
          <w:right w:val="none" w:sz="0" w:space="0" w:color="auto"/>
        </w:tblBorders>
        <w:shd w:val="clear" w:color="auto" w:fill="C2EEFE"/>
        <w:tblLook w:val="04A0" w:firstRow="1" w:lastRow="0" w:firstColumn="1" w:lastColumn="0" w:noHBand="0" w:noVBand="1"/>
      </w:tblPr>
      <w:tblGrid>
        <w:gridCol w:w="9356"/>
      </w:tblGrid>
      <w:tr w:rsidR="00DE4C28" w14:paraId="244032A6" w14:textId="77777777" w:rsidTr="00F35B03">
        <w:tc>
          <w:tcPr>
            <w:tcW w:w="9356" w:type="dxa"/>
            <w:shd w:val="clear" w:color="auto" w:fill="C2EEFE"/>
          </w:tcPr>
          <w:p w14:paraId="5F7884CD" w14:textId="77777777" w:rsidR="00DE4C28" w:rsidRPr="00F35B03" w:rsidRDefault="00DE4C28" w:rsidP="00DE4C28">
            <w:pPr>
              <w:spacing w:before="60" w:after="60"/>
              <w:rPr>
                <w:rFonts w:ascii="Arial Bold" w:eastAsia="Calibri" w:hAnsi="Arial Bold" w:cs="Arial"/>
                <w:b/>
                <w:spacing w:val="-4"/>
                <w:sz w:val="20"/>
                <w:lang w:bidi="ar-SA"/>
              </w:rPr>
            </w:pPr>
            <w:r w:rsidRPr="00F35B03">
              <w:rPr>
                <w:rFonts w:ascii="Arial Bold" w:eastAsia="Calibri" w:hAnsi="Arial Bold" w:cs="Arial"/>
                <w:b/>
                <w:spacing w:val="-4"/>
                <w:sz w:val="20"/>
                <w:lang w:bidi="ar-SA"/>
              </w:rPr>
              <w:t>Key success factors</w:t>
            </w:r>
            <w:r w:rsidR="00AE6717">
              <w:rPr>
                <w:rFonts w:ascii="Arial Bold" w:eastAsia="Calibri" w:hAnsi="Arial Bold" w:cs="Arial"/>
                <w:b/>
                <w:spacing w:val="-4"/>
                <w:sz w:val="20"/>
                <w:lang w:bidi="ar-SA"/>
              </w:rPr>
              <w:t>:</w:t>
            </w:r>
          </w:p>
          <w:p w14:paraId="2D8B832B" w14:textId="77777777" w:rsidR="00DE4C28" w:rsidRPr="00F35B03" w:rsidRDefault="00DE4C28" w:rsidP="00DE4C28">
            <w:pPr>
              <w:spacing w:before="60" w:after="60"/>
              <w:rPr>
                <w:rFonts w:ascii="Arial" w:eastAsia="Calibri" w:hAnsi="Arial" w:cs="Arial"/>
                <w:spacing w:val="-4"/>
                <w:sz w:val="20"/>
                <w:lang w:bidi="ar-SA"/>
              </w:rPr>
            </w:pPr>
            <w:r w:rsidRPr="00F35B03">
              <w:rPr>
                <w:rFonts w:ascii="Arial" w:eastAsia="Calibri" w:hAnsi="Arial" w:cs="Arial"/>
                <w:spacing w:val="-4"/>
                <w:sz w:val="20"/>
                <w:lang w:bidi="ar-SA"/>
              </w:rPr>
              <w:t>•</w:t>
            </w:r>
            <w:r w:rsidRPr="00F35B03">
              <w:rPr>
                <w:rFonts w:ascii="Arial" w:eastAsia="Calibri" w:hAnsi="Arial" w:cs="Arial"/>
                <w:spacing w:val="-4"/>
                <w:sz w:val="20"/>
                <w:lang w:bidi="ar-SA"/>
              </w:rPr>
              <w:tab/>
              <w:t>An enabling environment for all partners to share their experiences and learn from each other.</w:t>
            </w:r>
          </w:p>
          <w:p w14:paraId="5C33C22A" w14:textId="77777777" w:rsidR="00DE4C28" w:rsidRPr="00F35B03" w:rsidRDefault="00DE4C28" w:rsidP="00DE4C28">
            <w:pPr>
              <w:spacing w:before="60" w:after="60"/>
              <w:rPr>
                <w:rFonts w:ascii="Arial" w:eastAsia="Calibri" w:hAnsi="Arial" w:cs="Arial"/>
                <w:spacing w:val="-4"/>
                <w:sz w:val="20"/>
                <w:lang w:bidi="ar-SA"/>
              </w:rPr>
            </w:pPr>
            <w:r w:rsidRPr="00F35B03">
              <w:rPr>
                <w:rFonts w:ascii="Arial" w:eastAsia="Calibri" w:hAnsi="Arial" w:cs="Arial"/>
                <w:spacing w:val="-4"/>
                <w:sz w:val="20"/>
                <w:lang w:bidi="ar-SA"/>
              </w:rPr>
              <w:t>•</w:t>
            </w:r>
            <w:r w:rsidRPr="00F35B03">
              <w:rPr>
                <w:rFonts w:ascii="Arial" w:eastAsia="Calibri" w:hAnsi="Arial" w:cs="Arial"/>
                <w:spacing w:val="-4"/>
                <w:sz w:val="20"/>
                <w:lang w:bidi="ar-SA"/>
              </w:rPr>
              <w:tab/>
              <w:t xml:space="preserve">Increased access to other relevant ministries and sub-national authorities. </w:t>
            </w:r>
          </w:p>
          <w:p w14:paraId="48ACB247" w14:textId="77777777" w:rsidR="00DE4C28" w:rsidRDefault="00DE4C28" w:rsidP="00DE4C28">
            <w:pPr>
              <w:spacing w:before="60" w:after="60"/>
              <w:rPr>
                <w:rFonts w:ascii="Arial" w:eastAsia="Calibri" w:hAnsi="Arial" w:cs="Arial"/>
                <w:i/>
                <w:sz w:val="20"/>
                <w:lang w:bidi="ar-SA"/>
              </w:rPr>
            </w:pPr>
            <w:r w:rsidRPr="00F35B03">
              <w:rPr>
                <w:rFonts w:ascii="Arial" w:eastAsia="Calibri" w:hAnsi="Arial" w:cs="Arial"/>
                <w:spacing w:val="-4"/>
                <w:sz w:val="20"/>
                <w:lang w:bidi="ar-SA"/>
              </w:rPr>
              <w:t>•</w:t>
            </w:r>
            <w:r w:rsidRPr="00F35B03">
              <w:rPr>
                <w:rFonts w:ascii="Arial" w:eastAsia="Calibri" w:hAnsi="Arial" w:cs="Arial"/>
                <w:spacing w:val="-4"/>
                <w:sz w:val="20"/>
                <w:lang w:bidi="ar-SA"/>
              </w:rPr>
              <w:tab/>
              <w:t>Increased liaison and cooperation between government and NGOs for improved service delivery.</w:t>
            </w:r>
          </w:p>
        </w:tc>
      </w:tr>
    </w:tbl>
    <w:p w14:paraId="4DE3D083" w14:textId="77777777" w:rsidR="00713A36" w:rsidRPr="002E4062" w:rsidRDefault="00180210" w:rsidP="00180210">
      <w:pPr>
        <w:pStyle w:val="Heading1"/>
      </w:pPr>
      <w:bookmarkStart w:id="36" w:name="_Toc498412437"/>
      <w:bookmarkEnd w:id="35"/>
      <w:r w:rsidRPr="002E4062">
        <w:t xml:space="preserve">Summary </w:t>
      </w:r>
      <w:r>
        <w:t>o</w:t>
      </w:r>
      <w:r w:rsidRPr="002E4062">
        <w:t>f Partner Progress 2012–2017</w:t>
      </w:r>
      <w:bookmarkEnd w:id="36"/>
    </w:p>
    <w:p w14:paraId="37C312FF" w14:textId="77777777" w:rsidR="00713A36" w:rsidRPr="00713A36" w:rsidRDefault="00713A36" w:rsidP="00713A36">
      <w:pPr>
        <w:rPr>
          <w:rFonts w:ascii="Arial" w:eastAsia="Calibri" w:hAnsi="Arial" w:cs="Arial"/>
          <w:i/>
          <w:sz w:val="20"/>
          <w:lang w:bidi="ar-SA"/>
        </w:rPr>
      </w:pPr>
      <w:r w:rsidRPr="00713A36">
        <w:rPr>
          <w:rFonts w:ascii="Arial" w:eastAsia="Calibri" w:hAnsi="Arial" w:cs="Arial"/>
          <w:sz w:val="20"/>
          <w:lang w:bidi="ar-SA"/>
        </w:rPr>
        <w:t>The EVAW program has been operationalised through bilateral grant agreements between DFAT and international and national NGOs with a total of 25 agreements over the EVAW program lifetime. The EVAW program commenced in 2012 with three partners. The 2016–17 implementation program had fifteen national and international agencies funded to provide a range of services. Along with MOWA and DFAT, a total of seventeen partners contributed to EVAW in Cambodia.</w:t>
      </w:r>
      <w:r w:rsidRPr="00713A36">
        <w:rPr>
          <w:rFonts w:ascii="Arial" w:eastAsia="Calibri" w:hAnsi="Arial" w:cs="Arial"/>
          <w:i/>
          <w:sz w:val="20"/>
          <w:lang w:bidi="ar-SA"/>
        </w:rPr>
        <w:t xml:space="preserve"> Refer to Attachment 2: EVAW </w:t>
      </w:r>
      <w:r w:rsidR="00DF3812" w:rsidRPr="00713A36">
        <w:rPr>
          <w:rFonts w:ascii="Arial" w:eastAsia="Calibri" w:hAnsi="Arial" w:cs="Arial"/>
          <w:i/>
          <w:sz w:val="20"/>
          <w:lang w:bidi="ar-SA"/>
        </w:rPr>
        <w:t xml:space="preserve">Program Summary </w:t>
      </w:r>
      <w:r w:rsidRPr="00713A36">
        <w:rPr>
          <w:rFonts w:ascii="Arial" w:eastAsia="Calibri" w:hAnsi="Arial" w:cs="Arial"/>
          <w:i/>
          <w:sz w:val="20"/>
          <w:lang w:bidi="ar-SA"/>
        </w:rPr>
        <w:t>2012-2017.</w:t>
      </w:r>
    </w:p>
    <w:p w14:paraId="51BC9F92"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Provision of detailed Progress Reports to DFAT </w:t>
      </w:r>
      <w:r w:rsidR="00DF3812">
        <w:rPr>
          <w:rFonts w:ascii="Arial" w:eastAsia="Calibri" w:hAnsi="Arial" w:cs="Arial"/>
          <w:sz w:val="20"/>
          <w:lang w:bidi="ar-SA"/>
        </w:rPr>
        <w:t>was</w:t>
      </w:r>
      <w:r w:rsidRPr="00713A36">
        <w:rPr>
          <w:rFonts w:ascii="Arial" w:eastAsia="Calibri" w:hAnsi="Arial" w:cs="Arial"/>
          <w:sz w:val="20"/>
          <w:lang w:bidi="ar-SA"/>
        </w:rPr>
        <w:t xml:space="preserve"> stipulated as a requirement of the bilateral grant agreement between DFAT and the Implementing Partners. The PMO managed this process to ensure compliance with the grant agreement. All reports </w:t>
      </w:r>
      <w:r w:rsidR="00DF3812">
        <w:rPr>
          <w:rFonts w:ascii="Arial" w:eastAsia="Calibri" w:hAnsi="Arial" w:cs="Arial"/>
          <w:sz w:val="20"/>
          <w:lang w:bidi="ar-SA"/>
        </w:rPr>
        <w:t>were</w:t>
      </w:r>
      <w:r w:rsidRPr="00713A36">
        <w:rPr>
          <w:rFonts w:ascii="Arial" w:eastAsia="Calibri" w:hAnsi="Arial" w:cs="Arial"/>
          <w:sz w:val="20"/>
          <w:lang w:bidi="ar-SA"/>
        </w:rPr>
        <w:t xml:space="preserve"> submitted to DFAT as required over the duration of the grant period. </w:t>
      </w:r>
    </w:p>
    <w:p w14:paraId="4C428333"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All partners were required to submit a Program Activity Completion report to DFAT. The following information in this section is a summary of those reports and highlights some key achievements over the EVAW program implementation period between 2012 and 2017.</w:t>
      </w:r>
    </w:p>
    <w:p w14:paraId="2EB0093B" w14:textId="77777777" w:rsidR="00713A36" w:rsidRPr="002E4062" w:rsidRDefault="00180210" w:rsidP="00F35B03">
      <w:pPr>
        <w:pStyle w:val="Heading2"/>
      </w:pPr>
      <w:bookmarkStart w:id="37" w:name="_Toc498412438"/>
      <w:r w:rsidRPr="002E4062">
        <w:lastRenderedPageBreak/>
        <w:t>Deutsche Gesellschaft Fuer Internationale Zusammenarbeit (G</w:t>
      </w:r>
      <w:r w:rsidR="00030B49">
        <w:t>IZ</w:t>
      </w:r>
      <w:r w:rsidRPr="002E4062">
        <w:t>)</w:t>
      </w:r>
      <w:bookmarkEnd w:id="37"/>
    </w:p>
    <w:p w14:paraId="325EDDC6" w14:textId="77777777" w:rsidR="00713A36" w:rsidRPr="00713A36" w:rsidRDefault="00713A36" w:rsidP="00713A36">
      <w:pPr>
        <w:rPr>
          <w:rFonts w:ascii="Arial" w:eastAsia="Calibri" w:hAnsi="Arial" w:cs="Arial"/>
          <w:iCs/>
          <w:sz w:val="20"/>
          <w:lang w:val="en-GB" w:bidi="ar-SA"/>
        </w:rPr>
      </w:pPr>
      <w:r w:rsidRPr="00713A36">
        <w:rPr>
          <w:rFonts w:ascii="Arial" w:eastAsia="Calibri" w:hAnsi="Arial" w:cs="Arial"/>
          <w:iCs/>
          <w:sz w:val="20"/>
          <w:lang w:val="en-GB" w:bidi="ar-SA"/>
        </w:rPr>
        <w:t xml:space="preserve">The GIZ program was co-funded between DFAT and the </w:t>
      </w:r>
      <w:r w:rsidRPr="00713A36">
        <w:rPr>
          <w:rFonts w:ascii="Arial" w:eastAsia="Calibri" w:hAnsi="Arial" w:cs="Arial"/>
          <w:iCs/>
          <w:sz w:val="20"/>
          <w:lang w:bidi="ar-SA"/>
        </w:rPr>
        <w:t xml:space="preserve">German Federal Ministry for Economic Cooperation and Development </w:t>
      </w:r>
      <w:r w:rsidRPr="00713A36">
        <w:rPr>
          <w:rFonts w:ascii="Arial" w:eastAsia="Calibri" w:hAnsi="Arial" w:cs="Arial"/>
          <w:iCs/>
          <w:sz w:val="20"/>
          <w:lang w:val="en-GB" w:bidi="ar-SA"/>
        </w:rPr>
        <w:t xml:space="preserve">(BMZ). All GIZ data has been disaggregated to reflect the DFAT proportion of funding. The following information is in relation to the DFAT funded activity </w:t>
      </w:r>
      <w:r w:rsidR="00DF3812">
        <w:rPr>
          <w:rFonts w:ascii="Arial" w:eastAsia="Calibri" w:hAnsi="Arial" w:cs="Arial"/>
          <w:iCs/>
          <w:sz w:val="20"/>
          <w:lang w:val="en-GB" w:bidi="ar-SA"/>
        </w:rPr>
        <w:t>(DFAT</w:t>
      </w:r>
      <w:r w:rsidRPr="00713A36">
        <w:rPr>
          <w:rFonts w:ascii="Arial" w:eastAsia="Calibri" w:hAnsi="Arial" w:cs="Arial"/>
          <w:iCs/>
          <w:sz w:val="20"/>
          <w:lang w:val="en-GB" w:bidi="ar-SA"/>
        </w:rPr>
        <w:t xml:space="preserve"> funding ceased </w:t>
      </w:r>
      <w:r w:rsidR="00DF3812">
        <w:rPr>
          <w:rFonts w:ascii="Arial" w:eastAsia="Calibri" w:hAnsi="Arial" w:cs="Arial"/>
          <w:iCs/>
          <w:sz w:val="20"/>
          <w:lang w:val="en-GB" w:bidi="ar-SA"/>
        </w:rPr>
        <w:t>on</w:t>
      </w:r>
      <w:r w:rsidRPr="00713A36">
        <w:rPr>
          <w:rFonts w:ascii="Arial" w:eastAsia="Calibri" w:hAnsi="Arial" w:cs="Arial"/>
          <w:iCs/>
          <w:sz w:val="20"/>
          <w:lang w:val="en-GB" w:bidi="ar-SA"/>
        </w:rPr>
        <w:t xml:space="preserve"> 30 June 2017</w:t>
      </w:r>
      <w:r w:rsidR="00DF3812">
        <w:rPr>
          <w:rFonts w:ascii="Arial" w:eastAsia="Calibri" w:hAnsi="Arial" w:cs="Arial"/>
          <w:iCs/>
          <w:sz w:val="20"/>
          <w:lang w:val="en-GB" w:bidi="ar-SA"/>
        </w:rPr>
        <w:t>)</w:t>
      </w:r>
      <w:r w:rsidRPr="00713A36">
        <w:rPr>
          <w:rFonts w:ascii="Arial" w:eastAsia="Calibri" w:hAnsi="Arial" w:cs="Arial"/>
          <w:iCs/>
          <w:sz w:val="20"/>
          <w:lang w:val="en-GB" w:bidi="ar-SA"/>
        </w:rPr>
        <w:t xml:space="preserve">. </w:t>
      </w:r>
    </w:p>
    <w:p w14:paraId="7C6EB763" w14:textId="77777777" w:rsidR="00713A36" w:rsidRPr="00713A36" w:rsidRDefault="00713A36" w:rsidP="00713A36">
      <w:pPr>
        <w:rPr>
          <w:rFonts w:ascii="Arial" w:eastAsia="Calibri" w:hAnsi="Arial" w:cs="Arial"/>
          <w:iCs/>
          <w:sz w:val="20"/>
          <w:lang w:val="en-GB" w:bidi="ar-SA"/>
        </w:rPr>
      </w:pPr>
      <w:r w:rsidRPr="00713A36">
        <w:rPr>
          <w:rFonts w:ascii="Arial" w:eastAsia="Calibri" w:hAnsi="Arial" w:cs="Arial"/>
          <w:b/>
          <w:iCs/>
          <w:sz w:val="20"/>
          <w:lang w:val="en-GB" w:bidi="ar-SA"/>
        </w:rPr>
        <w:t>Note:</w:t>
      </w:r>
      <w:r w:rsidRPr="00713A36">
        <w:rPr>
          <w:rFonts w:ascii="Arial" w:eastAsia="Calibri" w:hAnsi="Arial" w:cs="Arial"/>
          <w:iCs/>
          <w:sz w:val="20"/>
          <w:lang w:val="en-GB" w:bidi="ar-SA"/>
        </w:rPr>
        <w:t xml:space="preserve"> The ATJWII will continue operations until 30 December 2017 as funded by BMZ. An external review of the ATJWII program is being undertaken during November 2017 and this report will be made available to DFAT.</w:t>
      </w:r>
    </w:p>
    <w:p w14:paraId="3E7E5597" w14:textId="77777777" w:rsidR="00713A36" w:rsidRPr="00180210" w:rsidRDefault="00713A36" w:rsidP="00180210">
      <w:pPr>
        <w:pStyle w:val="Heading3"/>
      </w:pPr>
      <w:bookmarkStart w:id="38" w:name="_Toc498412439"/>
      <w:bookmarkStart w:id="39" w:name="_Hlk490224839"/>
      <w:bookmarkStart w:id="40" w:name="_Hlk490223690"/>
      <w:r w:rsidRPr="00180210">
        <w:t>Access to Justice for Women II (ATJWII)</w:t>
      </w:r>
      <w:bookmarkEnd w:id="38"/>
    </w:p>
    <w:p w14:paraId="0FA648D1" w14:textId="77777777" w:rsidR="00713A36" w:rsidRPr="00713A36" w:rsidRDefault="00713A36" w:rsidP="00713A36">
      <w:pPr>
        <w:rPr>
          <w:rFonts w:ascii="Arial" w:eastAsia="Calibri" w:hAnsi="Arial" w:cs="Arial"/>
          <w:b/>
          <w:iCs/>
          <w:sz w:val="20"/>
          <w:lang w:bidi="ar-SA"/>
        </w:rPr>
      </w:pPr>
      <w:r w:rsidRPr="00713A36">
        <w:rPr>
          <w:rFonts w:ascii="Arial" w:eastAsia="Calibri" w:hAnsi="Arial" w:cs="Arial"/>
          <w:b/>
          <w:iCs/>
          <w:sz w:val="20"/>
          <w:lang w:bidi="ar-SA"/>
        </w:rPr>
        <w:t xml:space="preserve">Project Period: </w:t>
      </w:r>
      <w:bookmarkEnd w:id="39"/>
      <w:r w:rsidRPr="00713A36">
        <w:rPr>
          <w:rFonts w:ascii="Arial" w:eastAsia="Calibri" w:hAnsi="Arial" w:cs="Arial"/>
          <w:iCs/>
          <w:sz w:val="20"/>
          <w:lang w:bidi="ar-SA"/>
        </w:rPr>
        <w:t xml:space="preserve">May 2014 – June 2017 </w:t>
      </w:r>
    </w:p>
    <w:bookmarkEnd w:id="40"/>
    <w:p w14:paraId="79442DEC"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b/>
          <w:iCs/>
          <w:sz w:val="20"/>
          <w:lang w:bidi="ar-SA"/>
        </w:rPr>
        <w:t xml:space="preserve">Project Goal: </w:t>
      </w:r>
      <w:r w:rsidRPr="00713A36">
        <w:rPr>
          <w:rFonts w:ascii="Arial" w:eastAsia="Calibri" w:hAnsi="Arial" w:cs="Arial"/>
          <w:iCs/>
          <w:sz w:val="20"/>
          <w:lang w:bidi="ar-SA"/>
        </w:rPr>
        <w:t>Access to and quality of services for female victims of GBV, particularly physical and sexual abuse, increasingly meets needs.</w:t>
      </w:r>
    </w:p>
    <w:p w14:paraId="47A2B92F" w14:textId="77777777" w:rsidR="00713A36" w:rsidRPr="00713A36" w:rsidRDefault="00713A36" w:rsidP="00713A36">
      <w:pPr>
        <w:rPr>
          <w:rFonts w:ascii="Arial" w:eastAsia="Calibri" w:hAnsi="Arial" w:cs="Arial"/>
          <w:iCs/>
          <w:sz w:val="20"/>
          <w:lang w:val="en-GB" w:bidi="ar-SA"/>
        </w:rPr>
      </w:pPr>
      <w:r w:rsidRPr="00713A36">
        <w:rPr>
          <w:rFonts w:ascii="Arial" w:eastAsia="Calibri" w:hAnsi="Arial" w:cs="Arial"/>
          <w:b/>
          <w:iCs/>
          <w:sz w:val="20"/>
          <w:lang w:bidi="ar-SA"/>
        </w:rPr>
        <w:t>Objective 1: A functioning referral system is established for women who are victims of GBV</w:t>
      </w:r>
    </w:p>
    <w:p w14:paraId="48A7230E" w14:textId="77777777" w:rsidR="00713A36" w:rsidRPr="00713A36" w:rsidRDefault="00713A36" w:rsidP="006E6FD0">
      <w:pPr>
        <w:numPr>
          <w:ilvl w:val="0"/>
          <w:numId w:val="37"/>
        </w:numPr>
        <w:ind w:left="360"/>
        <w:rPr>
          <w:rFonts w:ascii="Arial" w:eastAsia="Calibri" w:hAnsi="Arial" w:cs="Arial"/>
          <w:b/>
          <w:sz w:val="20"/>
          <w:lang w:bidi="ar-SA"/>
        </w:rPr>
      </w:pPr>
      <w:r w:rsidRPr="00713A36">
        <w:rPr>
          <w:rFonts w:ascii="Arial" w:eastAsia="Calibri" w:hAnsi="Arial" w:cs="Arial"/>
          <w:b/>
          <w:sz w:val="20"/>
          <w:lang w:bidi="ar-SA"/>
        </w:rPr>
        <w:t>Non-government organisations (NGO) fund</w:t>
      </w:r>
    </w:p>
    <w:p w14:paraId="4EF8A7E7" w14:textId="77777777" w:rsidR="00713A36" w:rsidRPr="00713A36" w:rsidRDefault="00713A36" w:rsidP="00713A36">
      <w:pPr>
        <w:ind w:left="360"/>
        <w:rPr>
          <w:rFonts w:ascii="Arial" w:eastAsia="Calibri" w:hAnsi="Arial" w:cs="Arial"/>
          <w:sz w:val="20"/>
          <w:lang w:val="en-GB" w:bidi="ar-SA"/>
        </w:rPr>
      </w:pPr>
      <w:r w:rsidRPr="00713A36">
        <w:rPr>
          <w:rFonts w:ascii="Arial" w:eastAsia="Calibri" w:hAnsi="Arial" w:cs="Arial"/>
          <w:sz w:val="20"/>
          <w:lang w:val="en-GB" w:bidi="ar-SA"/>
        </w:rPr>
        <w:t>Between 2014 and 2016, four NGOs</w:t>
      </w:r>
      <w:r w:rsidR="00DF3812">
        <w:rPr>
          <w:rFonts w:ascii="Arial" w:eastAsia="Calibri" w:hAnsi="Arial" w:cs="Arial"/>
          <w:sz w:val="20"/>
          <w:lang w:val="en-GB" w:bidi="ar-SA"/>
        </w:rPr>
        <w:t xml:space="preserve"> (</w:t>
      </w:r>
      <w:r w:rsidRPr="00713A36">
        <w:rPr>
          <w:rFonts w:ascii="Arial" w:eastAsia="Calibri" w:hAnsi="Arial" w:cs="Arial"/>
          <w:sz w:val="20"/>
          <w:lang w:val="en-GB" w:bidi="ar-SA"/>
        </w:rPr>
        <w:t xml:space="preserve">TPO, LAC, </w:t>
      </w:r>
      <w:r w:rsidR="0091586D">
        <w:rPr>
          <w:rFonts w:ascii="Arial" w:eastAsia="Calibri" w:hAnsi="Arial" w:cs="Arial"/>
          <w:sz w:val="20"/>
          <w:lang w:val="en-GB" w:bidi="ar-SA"/>
        </w:rPr>
        <w:t>Cambodia Women’s Crisis Centre (</w:t>
      </w:r>
      <w:r w:rsidRPr="00713A36">
        <w:rPr>
          <w:rFonts w:ascii="Arial" w:eastAsia="Calibri" w:hAnsi="Arial" w:cs="Arial"/>
          <w:sz w:val="20"/>
          <w:lang w:val="en-GB" w:bidi="ar-SA"/>
        </w:rPr>
        <w:t>CWCC</w:t>
      </w:r>
      <w:r w:rsidR="0091586D">
        <w:rPr>
          <w:rFonts w:ascii="Arial" w:eastAsia="Calibri" w:hAnsi="Arial" w:cs="Arial"/>
          <w:sz w:val="20"/>
          <w:lang w:val="en-GB" w:bidi="ar-SA"/>
        </w:rPr>
        <w:t>)</w:t>
      </w:r>
      <w:r w:rsidRPr="00713A36">
        <w:rPr>
          <w:rFonts w:ascii="Arial" w:eastAsia="Calibri" w:hAnsi="Arial" w:cs="Arial"/>
          <w:sz w:val="20"/>
          <w:lang w:val="en-GB" w:bidi="ar-SA"/>
        </w:rPr>
        <w:t xml:space="preserve"> and Banteay Srei</w:t>
      </w:r>
      <w:r w:rsidR="00DF3812">
        <w:rPr>
          <w:rFonts w:ascii="Arial" w:eastAsia="Calibri" w:hAnsi="Arial" w:cs="Arial"/>
          <w:sz w:val="20"/>
          <w:lang w:val="en-GB" w:bidi="ar-SA"/>
        </w:rPr>
        <w:t>)</w:t>
      </w:r>
      <w:r w:rsidRPr="00713A36">
        <w:rPr>
          <w:rFonts w:ascii="Arial" w:eastAsia="Calibri" w:hAnsi="Arial" w:cs="Arial"/>
          <w:sz w:val="20"/>
          <w:lang w:val="en-GB" w:bidi="ar-SA"/>
        </w:rPr>
        <w:t xml:space="preserve"> were contracted to provide a range of services to victims of GBV including shelter accommodation, social and psychological support and legal services. The total number of services provided from January to December during the three-year program period </w:t>
      </w:r>
      <w:r w:rsidR="00DF3812">
        <w:rPr>
          <w:rFonts w:ascii="Arial" w:eastAsia="Calibri" w:hAnsi="Arial" w:cs="Arial"/>
          <w:sz w:val="20"/>
          <w:lang w:val="en-GB" w:bidi="ar-SA"/>
        </w:rPr>
        <w:t>were</w:t>
      </w:r>
      <w:r w:rsidRPr="00713A36">
        <w:rPr>
          <w:rFonts w:ascii="Arial" w:eastAsia="Calibri" w:hAnsi="Arial" w:cs="Arial"/>
          <w:sz w:val="20"/>
          <w:lang w:val="en-GB" w:bidi="ar-SA"/>
        </w:rPr>
        <w:t xml:space="preserve">: </w:t>
      </w:r>
      <w:bookmarkStart w:id="41" w:name="_Hlk492890156"/>
      <w:r w:rsidRPr="00713A36">
        <w:rPr>
          <w:rFonts w:ascii="Arial" w:eastAsia="Calibri" w:hAnsi="Arial" w:cs="Arial"/>
          <w:sz w:val="20"/>
          <w:lang w:val="en-GB" w:bidi="ar-SA"/>
        </w:rPr>
        <w:t>2014 – 1765 clients; 2015 – 2340 clients and 2016 – 2141 clients</w:t>
      </w:r>
      <w:bookmarkEnd w:id="41"/>
      <w:r w:rsidRPr="00713A36">
        <w:rPr>
          <w:rFonts w:ascii="Arial" w:eastAsia="Calibri" w:hAnsi="Arial" w:cs="Arial"/>
          <w:sz w:val="20"/>
          <w:lang w:val="en-GB" w:bidi="ar-SA"/>
        </w:rPr>
        <w:t xml:space="preserve">. </w:t>
      </w:r>
    </w:p>
    <w:p w14:paraId="344E1E43" w14:textId="77777777" w:rsidR="00713A36" w:rsidRPr="00713A36" w:rsidRDefault="00713A36" w:rsidP="00713A36">
      <w:pPr>
        <w:ind w:left="360"/>
        <w:rPr>
          <w:rFonts w:ascii="Arial" w:eastAsia="Calibri" w:hAnsi="Arial" w:cs="Arial"/>
          <w:sz w:val="20"/>
          <w:lang w:val="en-GB" w:bidi="ar-SA"/>
        </w:rPr>
      </w:pPr>
      <w:r w:rsidRPr="00713A36">
        <w:rPr>
          <w:rFonts w:ascii="Arial" w:eastAsia="Calibri" w:hAnsi="Arial" w:cs="Arial"/>
          <w:sz w:val="20"/>
          <w:lang w:val="en-GB" w:bidi="ar-SA"/>
        </w:rPr>
        <w:t xml:space="preserve">The NGO fund ended </w:t>
      </w:r>
      <w:r w:rsidR="00DF3812">
        <w:rPr>
          <w:rFonts w:ascii="Arial" w:eastAsia="Calibri" w:hAnsi="Arial" w:cs="Arial"/>
          <w:sz w:val="20"/>
          <w:lang w:val="en-GB" w:bidi="ar-SA"/>
        </w:rPr>
        <w:t>on</w:t>
      </w:r>
      <w:r w:rsidRPr="00713A36">
        <w:rPr>
          <w:rFonts w:ascii="Arial" w:eastAsia="Calibri" w:hAnsi="Arial" w:cs="Arial"/>
          <w:sz w:val="20"/>
          <w:lang w:val="en-GB" w:bidi="ar-SA"/>
        </w:rPr>
        <w:t xml:space="preserve"> 30 December 2016. This </w:t>
      </w:r>
      <w:r w:rsidR="00DF3812">
        <w:rPr>
          <w:rFonts w:ascii="Arial" w:eastAsia="Calibri" w:hAnsi="Arial" w:cs="Arial"/>
          <w:sz w:val="20"/>
          <w:lang w:val="en-GB" w:bidi="ar-SA"/>
        </w:rPr>
        <w:t>resulted in a</w:t>
      </w:r>
      <w:r w:rsidRPr="00713A36">
        <w:rPr>
          <w:rFonts w:ascii="Arial" w:eastAsia="Calibri" w:hAnsi="Arial" w:cs="Arial"/>
          <w:sz w:val="20"/>
          <w:lang w:val="en-GB" w:bidi="ar-SA"/>
        </w:rPr>
        <w:t xml:space="preserve"> significant reduction in available services</w:t>
      </w:r>
      <w:r w:rsidR="00DF3812">
        <w:rPr>
          <w:rFonts w:ascii="Arial" w:eastAsia="Calibri" w:hAnsi="Arial" w:cs="Arial"/>
          <w:sz w:val="20"/>
          <w:lang w:val="en-GB" w:bidi="ar-SA"/>
        </w:rPr>
        <w:t>,</w:t>
      </w:r>
      <w:r w:rsidRPr="00713A36">
        <w:rPr>
          <w:rFonts w:ascii="Arial" w:eastAsia="Calibri" w:hAnsi="Arial" w:cs="Arial"/>
          <w:sz w:val="20"/>
          <w:lang w:val="en-GB" w:bidi="ar-SA"/>
        </w:rPr>
        <w:t xml:space="preserve"> with some </w:t>
      </w:r>
      <w:r w:rsidR="00DF3812">
        <w:rPr>
          <w:rFonts w:ascii="Arial" w:eastAsia="Calibri" w:hAnsi="Arial" w:cs="Arial"/>
          <w:sz w:val="20"/>
          <w:lang w:val="en-GB" w:bidi="ar-SA"/>
        </w:rPr>
        <w:t>NGOs</w:t>
      </w:r>
      <w:r w:rsidR="00BB5FE2">
        <w:rPr>
          <w:rFonts w:ascii="Arial" w:eastAsia="Calibri" w:hAnsi="Arial" w:cs="Arial"/>
          <w:sz w:val="20"/>
          <w:lang w:val="en-GB" w:bidi="ar-SA"/>
        </w:rPr>
        <w:t xml:space="preserve"> </w:t>
      </w:r>
      <w:r w:rsidRPr="00713A36">
        <w:rPr>
          <w:rFonts w:ascii="Arial" w:eastAsia="Calibri" w:hAnsi="Arial" w:cs="Arial"/>
          <w:sz w:val="20"/>
          <w:lang w:val="en-GB" w:bidi="ar-SA"/>
        </w:rPr>
        <w:t xml:space="preserve">closing their regional offices. Support was provided by GIZ to assist the NGOs in seeking further funding applications and provided advice and technical support in completing the funding applications. </w:t>
      </w:r>
    </w:p>
    <w:p w14:paraId="33EBC5E9" w14:textId="77777777" w:rsidR="00713A36" w:rsidRPr="00713A36" w:rsidRDefault="00713A36" w:rsidP="00713A36">
      <w:pPr>
        <w:ind w:left="360"/>
        <w:rPr>
          <w:rFonts w:ascii="Arial" w:eastAsia="Calibri" w:hAnsi="Arial" w:cs="Arial"/>
          <w:sz w:val="20"/>
          <w:lang w:val="en-GB" w:bidi="ar-SA"/>
        </w:rPr>
      </w:pPr>
      <w:r w:rsidRPr="00713A36">
        <w:rPr>
          <w:rFonts w:ascii="Arial" w:eastAsia="Calibri" w:hAnsi="Arial" w:cs="Arial"/>
          <w:sz w:val="20"/>
          <w:lang w:val="en-GB" w:bidi="ar-SA"/>
        </w:rPr>
        <w:t>In addition to service provision, the NGOs played a significant role in the development, pilot and testing of the Referral Guidelines, the Minimum Standards for Basic Counselling (MSBC) and the data collection systems. An assessment of the performance of the NGO fund will be part of the final evaluation of the ATJW program to be undertaken during the last quarter of 2017.</w:t>
      </w:r>
    </w:p>
    <w:p w14:paraId="77143FC0" w14:textId="77777777" w:rsidR="00713A36" w:rsidRPr="004271EC" w:rsidRDefault="00713A36" w:rsidP="006E6FD0">
      <w:pPr>
        <w:numPr>
          <w:ilvl w:val="0"/>
          <w:numId w:val="37"/>
        </w:numPr>
        <w:ind w:left="360"/>
        <w:rPr>
          <w:rFonts w:ascii="Arial Bold" w:eastAsia="Calibri" w:hAnsi="Arial Bold" w:cs="Arial"/>
          <w:b/>
          <w:spacing w:val="2"/>
          <w:sz w:val="20"/>
          <w:lang w:bidi="ar-SA"/>
        </w:rPr>
      </w:pPr>
      <w:r w:rsidRPr="004271EC">
        <w:rPr>
          <w:rFonts w:ascii="Arial Bold" w:eastAsia="Calibri" w:hAnsi="Arial Bold" w:cs="Arial"/>
          <w:b/>
          <w:spacing w:val="2"/>
          <w:sz w:val="20"/>
          <w:lang w:bidi="ar-SA"/>
        </w:rPr>
        <w:t>Referral Guidelines for Service Providers Working with Women Survivors of Gender-Based Violence</w:t>
      </w:r>
    </w:p>
    <w:p w14:paraId="5EDEAD39"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 xml:space="preserve">The </w:t>
      </w:r>
      <w:r w:rsidRPr="00713A36">
        <w:rPr>
          <w:rFonts w:ascii="Arial" w:eastAsia="Calibri" w:hAnsi="Arial" w:cs="Arial"/>
          <w:b/>
          <w:iCs/>
          <w:sz w:val="20"/>
          <w:lang w:val="en-GB" w:bidi="ar-SA"/>
        </w:rPr>
        <w:t>Referral Guidelines</w:t>
      </w:r>
      <w:r w:rsidRPr="00713A36">
        <w:rPr>
          <w:rFonts w:ascii="Arial" w:eastAsia="Calibri" w:hAnsi="Arial" w:cs="Arial"/>
          <w:iCs/>
          <w:sz w:val="20"/>
          <w:lang w:val="en-GB" w:bidi="ar-SA"/>
        </w:rPr>
        <w:t xml:space="preserve"> </w:t>
      </w:r>
      <w:r w:rsidR="00DF3812">
        <w:rPr>
          <w:rFonts w:ascii="Arial" w:eastAsia="Calibri" w:hAnsi="Arial" w:cs="Arial"/>
          <w:iCs/>
          <w:sz w:val="20"/>
          <w:lang w:val="en-GB" w:bidi="ar-SA"/>
        </w:rPr>
        <w:t>were</w:t>
      </w:r>
      <w:r w:rsidRPr="00713A36">
        <w:rPr>
          <w:rFonts w:ascii="Arial" w:eastAsia="Calibri" w:hAnsi="Arial" w:cs="Arial"/>
          <w:iCs/>
          <w:sz w:val="20"/>
          <w:lang w:val="en-GB" w:bidi="ar-SA"/>
        </w:rPr>
        <w:t xml:space="preserve"> developed as a guiding document and practitioner tool for government and non-government service providers to improve their service delivery and first line responses to women who have experienced violence. The Referral Guidelines were launched by the MOWA</w:t>
      </w:r>
      <w:r w:rsidR="00DF3812">
        <w:rPr>
          <w:rFonts w:ascii="Arial" w:eastAsia="Calibri" w:hAnsi="Arial" w:cs="Arial"/>
          <w:iCs/>
          <w:sz w:val="20"/>
          <w:lang w:val="en-GB" w:bidi="ar-SA"/>
        </w:rPr>
        <w:t xml:space="preserve"> Minister</w:t>
      </w:r>
      <w:r w:rsidRPr="00713A36">
        <w:rPr>
          <w:rFonts w:ascii="Arial" w:eastAsia="Calibri" w:hAnsi="Arial" w:cs="Arial"/>
          <w:iCs/>
          <w:sz w:val="20"/>
          <w:lang w:val="en-GB" w:bidi="ar-SA"/>
        </w:rPr>
        <w:t xml:space="preserve"> in February 2017.</w:t>
      </w:r>
    </w:p>
    <w:p w14:paraId="1FA842F1"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 xml:space="preserve">Training </w:t>
      </w:r>
      <w:r w:rsidR="00DF3812">
        <w:rPr>
          <w:rFonts w:ascii="Arial" w:eastAsia="Calibri" w:hAnsi="Arial" w:cs="Arial"/>
          <w:iCs/>
          <w:sz w:val="20"/>
          <w:lang w:val="en-GB" w:bidi="ar-SA"/>
        </w:rPr>
        <w:t>was</w:t>
      </w:r>
      <w:r w:rsidRPr="00713A36">
        <w:rPr>
          <w:rFonts w:ascii="Arial" w:eastAsia="Calibri" w:hAnsi="Arial" w:cs="Arial"/>
          <w:iCs/>
          <w:sz w:val="20"/>
          <w:lang w:val="en-GB" w:bidi="ar-SA"/>
        </w:rPr>
        <w:t xml:space="preserve"> provided in the two target provinces for key stakeholders including the Provincial (PWCCC) and District Women’s and Children Consultative Committees (DWCCC), the Provincial Department of MOWA (PDOWA), local authorities, local police and service providers.</w:t>
      </w:r>
    </w:p>
    <w:p w14:paraId="151CEC39" w14:textId="77777777" w:rsid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 xml:space="preserve">The Referral Guidelines </w:t>
      </w:r>
      <w:r w:rsidR="00DF3812">
        <w:rPr>
          <w:rFonts w:ascii="Arial" w:eastAsia="Calibri" w:hAnsi="Arial" w:cs="Arial"/>
          <w:iCs/>
          <w:sz w:val="20"/>
          <w:lang w:val="en-GB" w:bidi="ar-SA"/>
        </w:rPr>
        <w:t>were also</w:t>
      </w:r>
      <w:r w:rsidRPr="00713A36">
        <w:rPr>
          <w:rFonts w:ascii="Arial" w:eastAsia="Calibri" w:hAnsi="Arial" w:cs="Arial"/>
          <w:iCs/>
          <w:sz w:val="20"/>
          <w:lang w:val="en-GB" w:bidi="ar-SA"/>
        </w:rPr>
        <w:t xml:space="preserve"> utilised by United Nations Population Fund (UNFPA), CARE, LAC and UN Women to implement the same standards in a further nine provinces. </w:t>
      </w:r>
      <w:bookmarkStart w:id="42" w:name="_Hlk492385353"/>
      <w:r w:rsidRPr="00713A36">
        <w:rPr>
          <w:rFonts w:ascii="Arial" w:eastAsia="Calibri" w:hAnsi="Arial" w:cs="Arial"/>
          <w:iCs/>
          <w:sz w:val="20"/>
          <w:lang w:val="en-GB" w:bidi="ar-SA"/>
        </w:rPr>
        <w:t>This is a good example of partner collaboration and national and sub-national government coordination.</w:t>
      </w:r>
      <w:bookmarkEnd w:id="42"/>
    </w:p>
    <w:p w14:paraId="119F03ED" w14:textId="77777777" w:rsidR="00F35B03" w:rsidRDefault="00F35B03" w:rsidP="00713A36">
      <w:pPr>
        <w:ind w:left="360"/>
        <w:rPr>
          <w:rFonts w:ascii="Arial" w:eastAsia="Calibri" w:hAnsi="Arial" w:cs="Arial"/>
          <w:iCs/>
          <w:sz w:val="20"/>
          <w:lang w:val="en-GB" w:bidi="ar-SA"/>
        </w:rPr>
      </w:pPr>
    </w:p>
    <w:p w14:paraId="1C665DF0" w14:textId="77777777" w:rsidR="00F35B03" w:rsidRPr="00713A36" w:rsidRDefault="00F35B03" w:rsidP="00713A36">
      <w:pPr>
        <w:ind w:left="360"/>
        <w:rPr>
          <w:rFonts w:ascii="Arial" w:eastAsia="Calibri" w:hAnsi="Arial" w:cs="Arial"/>
          <w:iCs/>
          <w:sz w:val="20"/>
          <w:lang w:val="en-GB" w:bidi="ar-SA"/>
        </w:rPr>
      </w:pPr>
    </w:p>
    <w:p w14:paraId="1E2E7491" w14:textId="77777777" w:rsidR="00713A36" w:rsidRPr="004271EC" w:rsidRDefault="00713A36" w:rsidP="006E6FD0">
      <w:pPr>
        <w:numPr>
          <w:ilvl w:val="0"/>
          <w:numId w:val="37"/>
        </w:numPr>
        <w:ind w:left="360"/>
        <w:rPr>
          <w:rFonts w:ascii="Arial Bold" w:eastAsia="Calibri" w:hAnsi="Arial Bold" w:cs="Arial"/>
          <w:b/>
          <w:sz w:val="20"/>
          <w:lang w:bidi="ar-SA"/>
        </w:rPr>
      </w:pPr>
      <w:r w:rsidRPr="004271EC">
        <w:rPr>
          <w:rFonts w:ascii="Arial Bold" w:eastAsia="Calibri" w:hAnsi="Arial Bold" w:cs="Arial"/>
          <w:b/>
          <w:sz w:val="20"/>
          <w:lang w:bidi="ar-SA"/>
        </w:rPr>
        <w:lastRenderedPageBreak/>
        <w:t>Minimum Standards for Basic Counselling (MSBC) of Women Survivors of Gender-Based Violence</w:t>
      </w:r>
    </w:p>
    <w:p w14:paraId="773A90E0"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 xml:space="preserve">The </w:t>
      </w:r>
      <w:bookmarkStart w:id="43" w:name="_Hlk492374662"/>
      <w:r w:rsidRPr="00713A36">
        <w:rPr>
          <w:rFonts w:ascii="Arial" w:eastAsia="Calibri" w:hAnsi="Arial" w:cs="Arial"/>
          <w:b/>
          <w:iCs/>
          <w:sz w:val="20"/>
          <w:lang w:val="en-GB" w:bidi="ar-SA"/>
        </w:rPr>
        <w:t>MSBC</w:t>
      </w:r>
      <w:r w:rsidRPr="00713A36">
        <w:rPr>
          <w:rFonts w:ascii="Arial" w:eastAsia="Calibri" w:hAnsi="Arial" w:cs="Arial"/>
          <w:iCs/>
          <w:sz w:val="20"/>
          <w:lang w:val="en-GB" w:bidi="ar-SA"/>
        </w:rPr>
        <w:t xml:space="preserve"> </w:t>
      </w:r>
      <w:bookmarkEnd w:id="43"/>
      <w:r w:rsidRPr="00713A36">
        <w:rPr>
          <w:rFonts w:ascii="Arial" w:eastAsia="Calibri" w:hAnsi="Arial" w:cs="Arial"/>
          <w:iCs/>
          <w:sz w:val="20"/>
          <w:lang w:val="en-GB" w:bidi="ar-SA"/>
        </w:rPr>
        <w:t xml:space="preserve">was developed in partnership between MOWA and </w:t>
      </w:r>
      <w:r w:rsidR="00DF3812">
        <w:rPr>
          <w:rFonts w:ascii="Arial" w:eastAsia="Calibri" w:hAnsi="Arial" w:cs="Arial"/>
          <w:iCs/>
          <w:sz w:val="20"/>
          <w:lang w:val="en-GB" w:bidi="ar-SA"/>
        </w:rPr>
        <w:t xml:space="preserve">the </w:t>
      </w:r>
      <w:r w:rsidRPr="00713A36">
        <w:rPr>
          <w:rFonts w:ascii="Arial" w:eastAsia="Calibri" w:hAnsi="Arial" w:cs="Arial"/>
          <w:iCs/>
          <w:sz w:val="20"/>
          <w:lang w:val="en-GB" w:bidi="ar-SA"/>
        </w:rPr>
        <w:t>Ministry of Health (MOH). The MSBC is a practitioner tool for all service providers and is also used in conjunction with the Referral Guidelines. The MSBC was launched by the MOWA</w:t>
      </w:r>
      <w:r w:rsidR="00DF3812">
        <w:rPr>
          <w:rFonts w:ascii="Arial" w:eastAsia="Calibri" w:hAnsi="Arial" w:cs="Arial"/>
          <w:iCs/>
          <w:sz w:val="20"/>
          <w:lang w:val="en-GB" w:bidi="ar-SA"/>
        </w:rPr>
        <w:t xml:space="preserve"> Minister</w:t>
      </w:r>
      <w:r w:rsidRPr="00713A36">
        <w:rPr>
          <w:rFonts w:ascii="Arial" w:eastAsia="Calibri" w:hAnsi="Arial" w:cs="Arial"/>
          <w:iCs/>
          <w:sz w:val="20"/>
          <w:lang w:val="en-GB" w:bidi="ar-SA"/>
        </w:rPr>
        <w:t xml:space="preserve"> in February 2017. </w:t>
      </w:r>
    </w:p>
    <w:p w14:paraId="1CD4D60A"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 xml:space="preserve">Training </w:t>
      </w:r>
      <w:r w:rsidR="00DF3812">
        <w:rPr>
          <w:rFonts w:ascii="Arial" w:eastAsia="Calibri" w:hAnsi="Arial" w:cs="Arial"/>
          <w:iCs/>
          <w:sz w:val="20"/>
          <w:lang w:val="en-GB" w:bidi="ar-SA"/>
        </w:rPr>
        <w:t>was</w:t>
      </w:r>
      <w:r w:rsidRPr="00713A36">
        <w:rPr>
          <w:rFonts w:ascii="Arial" w:eastAsia="Calibri" w:hAnsi="Arial" w:cs="Arial"/>
          <w:iCs/>
          <w:sz w:val="20"/>
          <w:lang w:val="en-GB" w:bidi="ar-SA"/>
        </w:rPr>
        <w:t xml:space="preserve"> provided in the two target provinces for key stakeholders including the PWCCC, DWCCC, PDOWA, local authorities, local police and service providers.</w:t>
      </w:r>
    </w:p>
    <w:p w14:paraId="2C24106E"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 xml:space="preserve">The MSCB </w:t>
      </w:r>
      <w:r w:rsidR="00DF3812">
        <w:rPr>
          <w:rFonts w:ascii="Arial" w:eastAsia="Calibri" w:hAnsi="Arial" w:cs="Arial"/>
          <w:iCs/>
          <w:sz w:val="20"/>
          <w:lang w:val="en-GB" w:bidi="ar-SA"/>
        </w:rPr>
        <w:t>was</w:t>
      </w:r>
      <w:r w:rsidRPr="00713A36">
        <w:rPr>
          <w:rFonts w:ascii="Arial" w:eastAsia="Calibri" w:hAnsi="Arial" w:cs="Arial"/>
          <w:iCs/>
          <w:sz w:val="20"/>
          <w:lang w:val="en-GB" w:bidi="ar-SA"/>
        </w:rPr>
        <w:t xml:space="preserve"> also being used in the MOH National Training Curriculum for Health Services Providers, facilitated by UNFPA. This is a further example of partner collaboration and inter-ministerial cooperation.</w:t>
      </w:r>
    </w:p>
    <w:p w14:paraId="7E971AC8" w14:textId="77777777" w:rsidR="00713A36" w:rsidRPr="00713A36" w:rsidRDefault="00713A36" w:rsidP="006E6FD0">
      <w:pPr>
        <w:numPr>
          <w:ilvl w:val="0"/>
          <w:numId w:val="37"/>
        </w:numPr>
        <w:ind w:left="360"/>
        <w:rPr>
          <w:rFonts w:ascii="Arial" w:eastAsia="Calibri" w:hAnsi="Arial" w:cs="Arial"/>
          <w:b/>
          <w:sz w:val="20"/>
          <w:lang w:bidi="ar-SA"/>
        </w:rPr>
      </w:pPr>
      <w:r w:rsidRPr="00713A36">
        <w:rPr>
          <w:rFonts w:ascii="Arial" w:eastAsia="Calibri" w:hAnsi="Arial" w:cs="Arial"/>
          <w:b/>
          <w:sz w:val="20"/>
          <w:lang w:bidi="ar-SA"/>
        </w:rPr>
        <w:t>Multi-sector Coordinated Response Mechanism – GBV Working Group</w:t>
      </w:r>
    </w:p>
    <w:p w14:paraId="05EB6E29"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b/>
          <w:iCs/>
          <w:sz w:val="20"/>
          <w:lang w:val="en-GB" w:bidi="ar-SA"/>
        </w:rPr>
        <w:t xml:space="preserve">GBV </w:t>
      </w:r>
      <w:r w:rsidR="001B68D7">
        <w:rPr>
          <w:rFonts w:ascii="Arial" w:eastAsia="Calibri" w:hAnsi="Arial" w:cs="Arial"/>
          <w:b/>
          <w:iCs/>
          <w:sz w:val="20"/>
          <w:lang w:val="en-GB" w:bidi="ar-SA"/>
        </w:rPr>
        <w:t>working groups</w:t>
      </w:r>
      <w:r w:rsidRPr="00713A36">
        <w:rPr>
          <w:rFonts w:ascii="Arial" w:eastAsia="Calibri" w:hAnsi="Arial" w:cs="Arial"/>
          <w:iCs/>
          <w:sz w:val="20"/>
          <w:lang w:val="en-GB" w:bidi="ar-SA"/>
        </w:rPr>
        <w:t xml:space="preserve"> </w:t>
      </w:r>
      <w:r w:rsidR="00DF3812">
        <w:rPr>
          <w:rFonts w:ascii="Arial" w:eastAsia="Calibri" w:hAnsi="Arial" w:cs="Arial"/>
          <w:iCs/>
          <w:sz w:val="20"/>
          <w:lang w:val="en-GB" w:bidi="ar-SA"/>
        </w:rPr>
        <w:t>were</w:t>
      </w:r>
      <w:r w:rsidRPr="00713A36">
        <w:rPr>
          <w:rFonts w:ascii="Arial" w:eastAsia="Calibri" w:hAnsi="Arial" w:cs="Arial"/>
          <w:iCs/>
          <w:sz w:val="20"/>
          <w:lang w:val="en-GB" w:bidi="ar-SA"/>
        </w:rPr>
        <w:t xml:space="preserve"> established as a sub-group of the PWCCC. This process </w:t>
      </w:r>
      <w:r w:rsidR="00DF3812">
        <w:rPr>
          <w:rFonts w:ascii="Arial" w:eastAsia="Calibri" w:hAnsi="Arial" w:cs="Arial"/>
          <w:iCs/>
          <w:sz w:val="20"/>
          <w:lang w:val="en-GB" w:bidi="ar-SA"/>
        </w:rPr>
        <w:t>was</w:t>
      </w:r>
      <w:r w:rsidRPr="00713A36">
        <w:rPr>
          <w:rFonts w:ascii="Arial" w:eastAsia="Calibri" w:hAnsi="Arial" w:cs="Arial"/>
          <w:iCs/>
          <w:sz w:val="20"/>
          <w:lang w:val="en-GB" w:bidi="ar-SA"/>
        </w:rPr>
        <w:t xml:space="preserve"> endorsed by the Provincial Governor by an official Decision Letter. GIZ successfully facilitated this within the two targeted provinces of Siem Reap and Kampong Thom. Training on the Referral Guidelines, Legal Guidelines and MSBC </w:t>
      </w:r>
      <w:r w:rsidR="00DF3812">
        <w:rPr>
          <w:rFonts w:ascii="Arial" w:eastAsia="Calibri" w:hAnsi="Arial" w:cs="Arial"/>
          <w:iCs/>
          <w:sz w:val="20"/>
          <w:lang w:val="en-GB" w:bidi="ar-SA"/>
        </w:rPr>
        <w:t>was</w:t>
      </w:r>
      <w:r w:rsidRPr="00713A36">
        <w:rPr>
          <w:rFonts w:ascii="Arial" w:eastAsia="Calibri" w:hAnsi="Arial" w:cs="Arial"/>
          <w:iCs/>
          <w:sz w:val="20"/>
          <w:lang w:val="en-GB" w:bidi="ar-SA"/>
        </w:rPr>
        <w:t xml:space="preserve"> provided to strengthen the response to GBV. </w:t>
      </w:r>
      <w:r w:rsidRPr="00713A36">
        <w:rPr>
          <w:rFonts w:ascii="Arial" w:eastAsia="Calibri" w:hAnsi="Arial" w:cs="Arial"/>
          <w:b/>
          <w:iCs/>
          <w:sz w:val="20"/>
          <w:lang w:val="en-GB" w:bidi="ar-SA"/>
        </w:rPr>
        <w:t>Service Mapping Directories</w:t>
      </w:r>
      <w:r w:rsidRPr="00713A36">
        <w:rPr>
          <w:rFonts w:ascii="Arial" w:eastAsia="Calibri" w:hAnsi="Arial" w:cs="Arial"/>
          <w:iCs/>
          <w:sz w:val="20"/>
          <w:lang w:val="en-GB" w:bidi="ar-SA"/>
        </w:rPr>
        <w:t xml:space="preserve"> for service providers supporting GBV survivors in the target provinces have been developed. </w:t>
      </w:r>
    </w:p>
    <w:p w14:paraId="33EDC5FB" w14:textId="77777777" w:rsidR="00713A36" w:rsidRPr="004271EC" w:rsidRDefault="00713A36" w:rsidP="00713A36">
      <w:pPr>
        <w:ind w:left="360"/>
        <w:rPr>
          <w:rFonts w:ascii="Arial" w:eastAsia="Calibri" w:hAnsi="Arial" w:cs="Arial"/>
          <w:iCs/>
          <w:spacing w:val="-2"/>
          <w:sz w:val="20"/>
          <w:lang w:val="en-GB" w:bidi="ar-SA"/>
        </w:rPr>
      </w:pPr>
      <w:r w:rsidRPr="004271EC">
        <w:rPr>
          <w:rFonts w:ascii="Arial" w:eastAsia="Calibri" w:hAnsi="Arial" w:cs="Arial"/>
          <w:iCs/>
          <w:spacing w:val="-2"/>
          <w:sz w:val="20"/>
          <w:lang w:val="en-GB" w:bidi="ar-SA"/>
        </w:rPr>
        <w:t xml:space="preserve">This approach </w:t>
      </w:r>
      <w:r w:rsidR="00DF3812" w:rsidRPr="004271EC">
        <w:rPr>
          <w:rFonts w:ascii="Arial" w:eastAsia="Calibri" w:hAnsi="Arial" w:cs="Arial"/>
          <w:iCs/>
          <w:spacing w:val="-2"/>
          <w:sz w:val="20"/>
          <w:lang w:val="en-GB" w:bidi="ar-SA"/>
        </w:rPr>
        <w:t>was</w:t>
      </w:r>
      <w:r w:rsidRPr="004271EC">
        <w:rPr>
          <w:rFonts w:ascii="Arial" w:eastAsia="Calibri" w:hAnsi="Arial" w:cs="Arial"/>
          <w:iCs/>
          <w:spacing w:val="-2"/>
          <w:sz w:val="20"/>
          <w:lang w:val="en-GB" w:bidi="ar-SA"/>
        </w:rPr>
        <w:t xml:space="preserve"> replicated by UNFPA in Kampong Cham, Prey Vihear and Stung Treng provinces and UN Women in Kampong Speu and Preak Sihanouk, where the Provincial Governors also endorsed the establishment of GBV working groups in their respective program provinces. </w:t>
      </w:r>
    </w:p>
    <w:p w14:paraId="43D0F2AB"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 xml:space="preserve">This is a further example of partner </w:t>
      </w:r>
      <w:bookmarkStart w:id="44" w:name="_Hlk492391915"/>
      <w:r w:rsidRPr="00713A36">
        <w:rPr>
          <w:rFonts w:ascii="Arial" w:eastAsia="Calibri" w:hAnsi="Arial" w:cs="Arial"/>
          <w:iCs/>
          <w:sz w:val="20"/>
          <w:lang w:val="en-GB" w:bidi="ar-SA"/>
        </w:rPr>
        <w:t xml:space="preserve">collaboration and national and sub-national government coordination. </w:t>
      </w:r>
      <w:bookmarkEnd w:id="44"/>
      <w:r w:rsidRPr="00713A36">
        <w:rPr>
          <w:rFonts w:ascii="Arial" w:eastAsia="Calibri" w:hAnsi="Arial" w:cs="Arial"/>
          <w:iCs/>
          <w:sz w:val="20"/>
          <w:lang w:val="en-GB" w:bidi="ar-SA"/>
        </w:rPr>
        <w:t xml:space="preserve">This activity was initiated in two provinces, but through partner collaboration and facilitation with the sub-national and national government authorities, this </w:t>
      </w:r>
      <w:r w:rsidR="00DF3812">
        <w:rPr>
          <w:rFonts w:ascii="Arial" w:eastAsia="Calibri" w:hAnsi="Arial" w:cs="Arial"/>
          <w:iCs/>
          <w:sz w:val="20"/>
          <w:lang w:val="en-GB" w:bidi="ar-SA"/>
        </w:rPr>
        <w:t>was</w:t>
      </w:r>
      <w:r w:rsidRPr="00713A36">
        <w:rPr>
          <w:rFonts w:ascii="Arial" w:eastAsia="Calibri" w:hAnsi="Arial" w:cs="Arial"/>
          <w:iCs/>
          <w:sz w:val="20"/>
          <w:lang w:val="en-GB" w:bidi="ar-SA"/>
        </w:rPr>
        <w:t xml:space="preserve"> extended to a further five provinces. </w:t>
      </w:r>
    </w:p>
    <w:p w14:paraId="41FA64B6"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iCs/>
          <w:sz w:val="20"/>
          <w:lang w:val="en-GB" w:bidi="ar-SA"/>
        </w:rPr>
        <w:t>This process also facilitate</w:t>
      </w:r>
      <w:r w:rsidR="00DF3812">
        <w:rPr>
          <w:rFonts w:ascii="Arial" w:eastAsia="Calibri" w:hAnsi="Arial" w:cs="Arial"/>
          <w:iCs/>
          <w:sz w:val="20"/>
          <w:lang w:val="en-GB" w:bidi="ar-SA"/>
        </w:rPr>
        <w:t>d</w:t>
      </w:r>
      <w:r w:rsidRPr="00713A36">
        <w:rPr>
          <w:rFonts w:ascii="Arial" w:eastAsia="Calibri" w:hAnsi="Arial" w:cs="Arial"/>
          <w:iCs/>
          <w:sz w:val="20"/>
          <w:lang w:val="en-GB" w:bidi="ar-SA"/>
        </w:rPr>
        <w:t xml:space="preserve"> the potential for ongoing sustainability as the process </w:t>
      </w:r>
      <w:r w:rsidR="00DF3812">
        <w:rPr>
          <w:rFonts w:ascii="Arial" w:eastAsia="Calibri" w:hAnsi="Arial" w:cs="Arial"/>
          <w:iCs/>
          <w:sz w:val="20"/>
          <w:lang w:val="en-GB" w:bidi="ar-SA"/>
        </w:rPr>
        <w:t>was</w:t>
      </w:r>
      <w:r w:rsidRPr="00713A36">
        <w:rPr>
          <w:rFonts w:ascii="Arial" w:eastAsia="Calibri" w:hAnsi="Arial" w:cs="Arial"/>
          <w:iCs/>
          <w:sz w:val="20"/>
          <w:lang w:val="en-GB" w:bidi="ar-SA"/>
        </w:rPr>
        <w:t xml:space="preserve"> established within existing government structures and is consistent with the mechanism for distribution of the government budget.</w:t>
      </w:r>
    </w:p>
    <w:p w14:paraId="3DF664BF" w14:textId="77777777" w:rsidR="00713A36" w:rsidRPr="00713A36" w:rsidRDefault="00713A36" w:rsidP="006E6FD0">
      <w:pPr>
        <w:numPr>
          <w:ilvl w:val="0"/>
          <w:numId w:val="37"/>
        </w:numPr>
        <w:ind w:left="360"/>
        <w:rPr>
          <w:rFonts w:ascii="Arial" w:eastAsia="Calibri" w:hAnsi="Arial" w:cs="Arial"/>
          <w:b/>
          <w:sz w:val="20"/>
          <w:lang w:bidi="ar-SA"/>
        </w:rPr>
      </w:pPr>
      <w:r w:rsidRPr="00713A36">
        <w:rPr>
          <w:rFonts w:ascii="Arial" w:eastAsia="Calibri" w:hAnsi="Arial" w:cs="Arial"/>
          <w:b/>
          <w:sz w:val="20"/>
          <w:lang w:bidi="ar-SA"/>
        </w:rPr>
        <w:t>Judicial Police Agents and Judicial Police Officers (JPA/JPO)</w:t>
      </w:r>
    </w:p>
    <w:p w14:paraId="3083C9EE" w14:textId="77777777" w:rsidR="00713A36" w:rsidRPr="00713A36" w:rsidRDefault="00713A36" w:rsidP="00713A36">
      <w:pPr>
        <w:ind w:left="360"/>
        <w:rPr>
          <w:rFonts w:ascii="Arial" w:eastAsia="Calibri" w:hAnsi="Arial" w:cs="Arial"/>
          <w:iCs/>
          <w:sz w:val="20"/>
          <w:lang w:val="en-GB" w:bidi="ar-SA"/>
        </w:rPr>
      </w:pPr>
      <w:r w:rsidRPr="00713A36">
        <w:rPr>
          <w:rFonts w:ascii="Arial" w:eastAsia="Calibri" w:hAnsi="Arial" w:cs="Arial"/>
          <w:b/>
          <w:iCs/>
          <w:sz w:val="20"/>
          <w:lang w:val="en-GB" w:bidi="ar-SA"/>
        </w:rPr>
        <w:t>Legal Protection Guidelines</w:t>
      </w:r>
      <w:r w:rsidRPr="00713A36">
        <w:rPr>
          <w:rFonts w:ascii="Arial" w:eastAsia="Calibri" w:hAnsi="Arial" w:cs="Arial"/>
          <w:iCs/>
          <w:sz w:val="20"/>
          <w:lang w:val="en-GB" w:bidi="ar-SA"/>
        </w:rPr>
        <w:t xml:space="preserve"> </w:t>
      </w:r>
      <w:r w:rsidR="00DF3812">
        <w:rPr>
          <w:rFonts w:ascii="Arial" w:eastAsia="Calibri" w:hAnsi="Arial" w:cs="Arial"/>
          <w:iCs/>
          <w:sz w:val="20"/>
          <w:lang w:val="en-GB" w:bidi="ar-SA"/>
        </w:rPr>
        <w:t>were</w:t>
      </w:r>
      <w:r w:rsidRPr="00713A36">
        <w:rPr>
          <w:rFonts w:ascii="Arial" w:eastAsia="Calibri" w:hAnsi="Arial" w:cs="Arial"/>
          <w:iCs/>
          <w:sz w:val="20"/>
          <w:lang w:val="en-GB" w:bidi="ar-SA"/>
        </w:rPr>
        <w:t xml:space="preserve"> developed as a training tool for the nominated MOWA JPA and JPO to support them in responding to women who have been victims of violence, as governed by the Law on the Prevention of Domestic Violence and the Protection of Victims, 2005. </w:t>
      </w:r>
    </w:p>
    <w:p w14:paraId="4AE6816F" w14:textId="77777777" w:rsidR="00713A36" w:rsidRPr="00F35B03" w:rsidRDefault="00713A36" w:rsidP="00713A36">
      <w:pPr>
        <w:ind w:left="360"/>
        <w:rPr>
          <w:rFonts w:ascii="Arial" w:eastAsia="Calibri" w:hAnsi="Arial" w:cs="Arial"/>
          <w:iCs/>
          <w:spacing w:val="-4"/>
          <w:sz w:val="20"/>
          <w:lang w:val="en-GB" w:bidi="ar-SA"/>
        </w:rPr>
      </w:pPr>
      <w:r w:rsidRPr="00F35B03">
        <w:rPr>
          <w:rFonts w:ascii="Arial" w:eastAsia="Calibri" w:hAnsi="Arial" w:cs="Arial"/>
          <w:iCs/>
          <w:spacing w:val="-4"/>
          <w:sz w:val="20"/>
          <w:lang w:val="en-GB" w:bidi="ar-SA"/>
        </w:rPr>
        <w:t xml:space="preserve">Capacity building training </w:t>
      </w:r>
      <w:r w:rsidR="00DF3812">
        <w:rPr>
          <w:rFonts w:ascii="Arial" w:eastAsia="Calibri" w:hAnsi="Arial" w:cs="Arial"/>
          <w:iCs/>
          <w:spacing w:val="-4"/>
          <w:sz w:val="20"/>
          <w:lang w:val="en-GB" w:bidi="ar-SA"/>
        </w:rPr>
        <w:t>was</w:t>
      </w:r>
      <w:r w:rsidRPr="00F35B03">
        <w:rPr>
          <w:rFonts w:ascii="Arial" w:eastAsia="Calibri" w:hAnsi="Arial" w:cs="Arial"/>
          <w:iCs/>
          <w:spacing w:val="-4"/>
          <w:sz w:val="20"/>
          <w:lang w:val="en-GB" w:bidi="ar-SA"/>
        </w:rPr>
        <w:t xml:space="preserve"> provided for the national JPA/O staff and for the nominated PDOWA staff and local authorities, including police and court officers, within the two target provinces. </w:t>
      </w:r>
    </w:p>
    <w:p w14:paraId="08004E3A" w14:textId="77777777" w:rsidR="00713A36" w:rsidRPr="00DE4C28" w:rsidRDefault="00713A36" w:rsidP="001E0DF7">
      <w:pPr>
        <w:pStyle w:val="IntenseQuote"/>
        <w:pBdr>
          <w:top w:val="single" w:sz="4" w:space="10" w:color="049CD5"/>
          <w:bottom w:val="single" w:sz="4" w:space="10" w:color="049CD5"/>
        </w:pBdr>
        <w:rPr>
          <w:rFonts w:ascii="Arial" w:eastAsia="Calibri" w:hAnsi="Arial" w:cs="Arial"/>
          <w:color w:val="049CD5"/>
          <w:sz w:val="20"/>
          <w:lang w:val="en-GB" w:bidi="ar-SA"/>
        </w:rPr>
      </w:pPr>
      <w:r w:rsidRPr="00DE4C28">
        <w:rPr>
          <w:rFonts w:ascii="Arial" w:eastAsia="Calibri" w:hAnsi="Arial" w:cs="Arial"/>
          <w:color w:val="049CD5"/>
          <w:sz w:val="20"/>
          <w:lang w:val="en-GB" w:bidi="ar-SA"/>
        </w:rPr>
        <w:t>‘For me, JPA training has made it easier for me to do the job and to solve the problems of victims of domestic violence. The JPA can find justice for the women.’ Testimony of JPA, Siem Reap Province.</w:t>
      </w:r>
    </w:p>
    <w:p w14:paraId="0EC5C4D1" w14:textId="77777777" w:rsidR="00713A36" w:rsidRPr="00713A36" w:rsidRDefault="00713A36" w:rsidP="00713A36">
      <w:pPr>
        <w:rPr>
          <w:rFonts w:ascii="Arial" w:eastAsia="Calibri" w:hAnsi="Arial" w:cs="Arial"/>
          <w:iCs/>
          <w:sz w:val="20"/>
          <w:lang w:val="en-GB" w:bidi="ar-SA"/>
        </w:rPr>
      </w:pPr>
      <w:r w:rsidRPr="00713A36">
        <w:rPr>
          <w:rFonts w:ascii="Arial" w:eastAsia="Calibri" w:hAnsi="Arial" w:cs="Arial"/>
          <w:b/>
          <w:iCs/>
          <w:sz w:val="20"/>
          <w:lang w:bidi="ar-SA"/>
        </w:rPr>
        <w:t>Objective 2: A system of evidence-based data collection including disaggregated data by disability status is developed</w:t>
      </w:r>
    </w:p>
    <w:p w14:paraId="541C2CD0" w14:textId="77777777" w:rsidR="00713A36" w:rsidRPr="00713A36" w:rsidRDefault="00713A36" w:rsidP="00F35B03">
      <w:pPr>
        <w:spacing w:line="240" w:lineRule="auto"/>
        <w:rPr>
          <w:rFonts w:ascii="Arial" w:eastAsia="Calibri" w:hAnsi="Arial" w:cs="Arial"/>
          <w:iCs/>
          <w:sz w:val="20"/>
          <w:lang w:bidi="ar-SA"/>
        </w:rPr>
      </w:pPr>
      <w:r w:rsidRPr="00713A36">
        <w:rPr>
          <w:rFonts w:ascii="Arial" w:eastAsia="Calibri" w:hAnsi="Arial" w:cs="Arial"/>
          <w:iCs/>
          <w:sz w:val="20"/>
          <w:lang w:bidi="ar-SA"/>
        </w:rPr>
        <w:t xml:space="preserve">The </w:t>
      </w:r>
      <w:r w:rsidRPr="00713A36">
        <w:rPr>
          <w:rFonts w:ascii="Arial" w:eastAsia="Calibri" w:hAnsi="Arial" w:cs="Arial"/>
          <w:b/>
          <w:iCs/>
          <w:sz w:val="20"/>
          <w:lang w:bidi="ar-SA"/>
        </w:rPr>
        <w:t>Guidelines for Data Collection of GBV Services Provided and Referred</w:t>
      </w:r>
      <w:r w:rsidRPr="00713A36">
        <w:rPr>
          <w:rFonts w:ascii="Arial" w:eastAsia="Calibri" w:hAnsi="Arial" w:cs="Arial"/>
          <w:iCs/>
          <w:sz w:val="20"/>
          <w:lang w:bidi="ar-SA"/>
        </w:rPr>
        <w:t xml:space="preserve"> </w:t>
      </w:r>
      <w:r w:rsidR="00DF3812">
        <w:rPr>
          <w:rFonts w:ascii="Arial" w:eastAsia="Calibri" w:hAnsi="Arial" w:cs="Arial"/>
          <w:iCs/>
          <w:sz w:val="20"/>
          <w:lang w:bidi="ar-SA"/>
        </w:rPr>
        <w:t>was</w:t>
      </w:r>
      <w:r w:rsidRPr="00713A36">
        <w:rPr>
          <w:rFonts w:ascii="Arial" w:eastAsia="Calibri" w:hAnsi="Arial" w:cs="Arial"/>
          <w:iCs/>
          <w:sz w:val="20"/>
          <w:lang w:bidi="ar-SA"/>
        </w:rPr>
        <w:t xml:space="preserve"> developed.</w:t>
      </w:r>
      <w:r w:rsidRPr="00713A36">
        <w:rPr>
          <w:rFonts w:ascii="Arial" w:eastAsia="Calibri" w:hAnsi="Arial" w:cs="Arial"/>
          <w:iCs/>
          <w:sz w:val="20"/>
          <w:lang w:val="en-GB" w:bidi="ar-SA"/>
        </w:rPr>
        <w:t xml:space="preserve"> This is a case management and data collection system developed for use at the sub-national level led by PDOWA. This has built on existing information transfer processes between PDOWA and national MOWA. The data collection system </w:t>
      </w:r>
      <w:r w:rsidRPr="00713A36">
        <w:rPr>
          <w:rFonts w:ascii="Arial" w:eastAsia="Calibri" w:hAnsi="Arial" w:cs="Arial"/>
          <w:iCs/>
          <w:sz w:val="20"/>
          <w:lang w:bidi="ar-SA"/>
        </w:rPr>
        <w:t>collates administrative data regarding service delivery. It is not a data collection system to measure incidence rates or prevalence.</w:t>
      </w:r>
      <w:r w:rsidRPr="00713A36">
        <w:rPr>
          <w:rFonts w:ascii="Arial" w:eastAsia="Calibri" w:hAnsi="Arial" w:cs="Arial"/>
          <w:iCs/>
          <w:sz w:val="20"/>
          <w:lang w:val="en-GB" w:bidi="ar-SA"/>
        </w:rPr>
        <w:t xml:space="preserve"> The data collection is collated in conjunction with the Referral Guidelines as this process includes a case documentation, assessment </w:t>
      </w:r>
      <w:r w:rsidRPr="00713A36">
        <w:rPr>
          <w:rFonts w:ascii="Arial" w:eastAsia="Calibri" w:hAnsi="Arial" w:cs="Arial"/>
          <w:iCs/>
          <w:sz w:val="20"/>
          <w:lang w:val="en-GB" w:bidi="ar-SA"/>
        </w:rPr>
        <w:lastRenderedPageBreak/>
        <w:t>and referral process (case management). The data collection system provides information on the type and number of services sought and to which service the victim may have been referred.</w:t>
      </w:r>
    </w:p>
    <w:p w14:paraId="57F00BD1" w14:textId="77777777" w:rsidR="00713A36" w:rsidRPr="00713A36" w:rsidRDefault="00713A36" w:rsidP="00F35B03">
      <w:pPr>
        <w:spacing w:line="240" w:lineRule="auto"/>
        <w:rPr>
          <w:rFonts w:ascii="Arial" w:eastAsia="Calibri" w:hAnsi="Arial" w:cs="Arial"/>
          <w:iCs/>
          <w:sz w:val="20"/>
          <w:lang w:bidi="ar-SA"/>
        </w:rPr>
      </w:pPr>
      <w:r w:rsidRPr="00713A36">
        <w:rPr>
          <w:rFonts w:ascii="Arial" w:eastAsia="Calibri" w:hAnsi="Arial" w:cs="Arial"/>
          <w:iCs/>
          <w:sz w:val="20"/>
          <w:lang w:bidi="ar-SA"/>
        </w:rPr>
        <w:t>GIZ have continued to work with MOWA to develop an internal organisational process to continue with the data collection, management and reporting after completion of the GIZ program. This forms part of the handover process from GIZ to MOWA.</w:t>
      </w:r>
    </w:p>
    <w:p w14:paraId="2F022C1D" w14:textId="77777777" w:rsidR="00713A36" w:rsidRPr="00713A36" w:rsidRDefault="00713A36" w:rsidP="00F35B03">
      <w:pPr>
        <w:spacing w:line="240" w:lineRule="auto"/>
        <w:rPr>
          <w:rFonts w:ascii="Arial" w:eastAsia="Calibri" w:hAnsi="Arial" w:cs="Arial"/>
          <w:iCs/>
          <w:sz w:val="20"/>
          <w:lang w:val="en-GB" w:bidi="ar-SA"/>
        </w:rPr>
      </w:pPr>
      <w:r w:rsidRPr="00713A36">
        <w:rPr>
          <w:rFonts w:ascii="Arial" w:eastAsia="Calibri" w:hAnsi="Arial" w:cs="Arial"/>
          <w:iCs/>
          <w:sz w:val="20"/>
          <w:lang w:bidi="ar-SA"/>
        </w:rPr>
        <w:t xml:space="preserve">UNFPA, UN Women and CARE have all utilised the same data collection tools in their program activity. This process has been further reinforced through the GBV sub-groups. This is a further example of the good </w:t>
      </w:r>
      <w:r w:rsidRPr="00713A36">
        <w:rPr>
          <w:rFonts w:ascii="Arial" w:eastAsia="Calibri" w:hAnsi="Arial" w:cs="Arial"/>
          <w:iCs/>
          <w:sz w:val="20"/>
          <w:lang w:val="en-GB" w:bidi="ar-SA"/>
        </w:rPr>
        <w:t>collaboration between partners that has contributed to the implementation of a consistent approach for service providers and improves the coordination between national and sub-national government services.</w:t>
      </w:r>
    </w:p>
    <w:p w14:paraId="0163308D" w14:textId="77777777" w:rsidR="00713A36" w:rsidRPr="00713A36" w:rsidRDefault="00713A36" w:rsidP="00F35B03">
      <w:pPr>
        <w:spacing w:line="240" w:lineRule="auto"/>
        <w:rPr>
          <w:rFonts w:ascii="Arial" w:eastAsia="Calibri" w:hAnsi="Arial" w:cs="Arial"/>
          <w:iCs/>
          <w:sz w:val="20"/>
          <w:lang w:val="en-GB" w:bidi="ar-SA"/>
        </w:rPr>
      </w:pPr>
      <w:r w:rsidRPr="00713A36">
        <w:rPr>
          <w:rFonts w:ascii="Arial" w:eastAsia="Calibri" w:hAnsi="Arial" w:cs="Arial"/>
          <w:b/>
          <w:iCs/>
          <w:sz w:val="20"/>
          <w:lang w:bidi="ar-SA"/>
        </w:rPr>
        <w:t>Objective 3: Inter-ministerial cooperation and coordination is improved</w:t>
      </w:r>
    </w:p>
    <w:p w14:paraId="554A46CC" w14:textId="77777777" w:rsidR="00713A36" w:rsidRPr="00713A36" w:rsidRDefault="00713A36" w:rsidP="00F35B03">
      <w:pPr>
        <w:spacing w:line="240" w:lineRule="auto"/>
        <w:rPr>
          <w:rFonts w:ascii="Arial" w:eastAsia="Calibri" w:hAnsi="Arial" w:cs="Arial"/>
          <w:iCs/>
          <w:sz w:val="20"/>
          <w:lang w:val="en-GB" w:bidi="ar-SA"/>
        </w:rPr>
      </w:pPr>
      <w:r w:rsidRPr="00713A36">
        <w:rPr>
          <w:rFonts w:ascii="Arial" w:eastAsia="Calibri" w:hAnsi="Arial" w:cs="Arial"/>
          <w:iCs/>
          <w:sz w:val="20"/>
          <w:lang w:val="en-GB" w:bidi="ar-SA"/>
        </w:rPr>
        <w:t>The ATJWII program provided advice for government reform to improve responses to GBV and to strengthen the organisational development of MOWA. The following activities were undertaken:</w:t>
      </w:r>
    </w:p>
    <w:p w14:paraId="1D8AD515" w14:textId="77777777" w:rsidR="00713A36" w:rsidRPr="00713A36" w:rsidRDefault="00713A36" w:rsidP="006E6FD0">
      <w:pPr>
        <w:pStyle w:val="ListParagraph"/>
        <w:numPr>
          <w:ilvl w:val="0"/>
          <w:numId w:val="67"/>
        </w:numPr>
        <w:spacing w:line="240" w:lineRule="auto"/>
        <w:ind w:left="284" w:hanging="284"/>
        <w:rPr>
          <w:rFonts w:ascii="Arial" w:eastAsia="Calibri" w:hAnsi="Arial" w:cs="Arial"/>
          <w:iCs/>
          <w:sz w:val="20"/>
          <w:lang w:val="en-GB" w:bidi="ar-SA"/>
        </w:rPr>
      </w:pPr>
      <w:r w:rsidRPr="00713A36">
        <w:rPr>
          <w:rFonts w:ascii="Arial" w:eastAsia="Calibri" w:hAnsi="Arial" w:cs="Arial"/>
          <w:iCs/>
          <w:sz w:val="20"/>
          <w:lang w:val="en-GB" w:bidi="ar-SA"/>
        </w:rPr>
        <w:t xml:space="preserve">GIZ have been the co-chair of the TWGG-GBV and have provided support in the administration of this meeting forum. </w:t>
      </w:r>
    </w:p>
    <w:p w14:paraId="721D44D1" w14:textId="77777777" w:rsidR="00713A36" w:rsidRPr="00713A36" w:rsidRDefault="00713A36" w:rsidP="006E6FD0">
      <w:pPr>
        <w:pStyle w:val="ListParagraph"/>
        <w:numPr>
          <w:ilvl w:val="0"/>
          <w:numId w:val="67"/>
        </w:numPr>
        <w:spacing w:line="240" w:lineRule="auto"/>
        <w:ind w:left="284" w:hanging="284"/>
        <w:rPr>
          <w:rFonts w:ascii="Arial" w:eastAsia="Calibri" w:hAnsi="Arial" w:cs="Arial"/>
          <w:iCs/>
          <w:sz w:val="20"/>
          <w:lang w:val="en-GB" w:bidi="ar-SA"/>
        </w:rPr>
      </w:pPr>
      <w:r w:rsidRPr="00713A36">
        <w:rPr>
          <w:rFonts w:ascii="Arial" w:eastAsia="Calibri" w:hAnsi="Arial" w:cs="Arial"/>
          <w:iCs/>
          <w:sz w:val="20"/>
          <w:lang w:val="en-GB" w:bidi="ar-SA"/>
        </w:rPr>
        <w:t>The MOWA Young Professional Network was established with 80 members. Training was provided on Media and Communications to better equip the future MOWA managers on messaging and promotion of MOWA.</w:t>
      </w:r>
    </w:p>
    <w:p w14:paraId="67E5FCFC" w14:textId="77777777" w:rsidR="00713A36" w:rsidRPr="00713A36" w:rsidRDefault="00713A36" w:rsidP="006E6FD0">
      <w:pPr>
        <w:pStyle w:val="ListParagraph"/>
        <w:numPr>
          <w:ilvl w:val="0"/>
          <w:numId w:val="67"/>
        </w:numPr>
        <w:spacing w:line="240" w:lineRule="auto"/>
        <w:ind w:left="284" w:hanging="284"/>
        <w:rPr>
          <w:rStyle w:val="Hyperlink"/>
          <w:rFonts w:ascii="Arial" w:eastAsia="Calibri" w:hAnsi="Arial" w:cs="Arial"/>
          <w:iCs/>
          <w:sz w:val="20"/>
          <w:lang w:val="en-GB" w:bidi="ar-SA"/>
        </w:rPr>
      </w:pPr>
      <w:r w:rsidRPr="00713A36">
        <w:rPr>
          <w:rFonts w:ascii="Arial" w:eastAsia="Calibri" w:hAnsi="Arial" w:cs="Arial"/>
          <w:iCs/>
          <w:sz w:val="20"/>
          <w:lang w:val="en-GB" w:bidi="ar-SA"/>
        </w:rPr>
        <w:t xml:space="preserve">Technical assistance was provided in the development of the new MOWA website </w:t>
      </w:r>
      <w:hyperlink r:id="rId17" w:history="1">
        <w:r w:rsidRPr="00713A36">
          <w:rPr>
            <w:rStyle w:val="Hyperlink"/>
            <w:rFonts w:ascii="Arial" w:eastAsia="Calibri" w:hAnsi="Arial" w:cs="Arial"/>
            <w:sz w:val="20"/>
            <w:lang w:val="en-GB" w:bidi="ar-SA"/>
          </w:rPr>
          <w:t>www.mowa.gov.kh</w:t>
        </w:r>
      </w:hyperlink>
    </w:p>
    <w:tbl>
      <w:tblPr>
        <w:tblStyle w:val="TableGrid"/>
        <w:tblW w:w="0" w:type="auto"/>
        <w:tblBorders>
          <w:top w:val="none" w:sz="0" w:space="0" w:color="auto"/>
          <w:left w:val="none" w:sz="0" w:space="0" w:color="auto"/>
          <w:bottom w:val="none" w:sz="0" w:space="0" w:color="auto"/>
          <w:right w:val="none" w:sz="0" w:space="0" w:color="auto"/>
        </w:tblBorders>
        <w:shd w:val="clear" w:color="auto" w:fill="C2EEFE"/>
        <w:tblLook w:val="04A0" w:firstRow="1" w:lastRow="0" w:firstColumn="1" w:lastColumn="0" w:noHBand="0" w:noVBand="1"/>
      </w:tblPr>
      <w:tblGrid>
        <w:gridCol w:w="9026"/>
      </w:tblGrid>
      <w:tr w:rsidR="001E0DF7" w14:paraId="6ACF34A5" w14:textId="77777777" w:rsidTr="001E0DF7">
        <w:tc>
          <w:tcPr>
            <w:tcW w:w="9242" w:type="dxa"/>
            <w:shd w:val="clear" w:color="auto" w:fill="C2EEFE"/>
          </w:tcPr>
          <w:p w14:paraId="7D274182" w14:textId="77777777" w:rsidR="001E0DF7" w:rsidRPr="00F35B03" w:rsidRDefault="001E0DF7" w:rsidP="00F35B03">
            <w:pPr>
              <w:spacing w:before="60" w:after="60" w:line="240" w:lineRule="auto"/>
              <w:rPr>
                <w:rStyle w:val="Hyperlink"/>
                <w:rFonts w:ascii="Arial" w:eastAsia="Calibri" w:hAnsi="Arial" w:cs="Arial"/>
                <w:iCs/>
                <w:sz w:val="20"/>
                <w:u w:val="none"/>
                <w:lang w:val="en-GB" w:bidi="ar-SA"/>
              </w:rPr>
            </w:pPr>
            <w:r w:rsidRPr="00F35B03">
              <w:rPr>
                <w:rStyle w:val="Hyperlink"/>
                <w:rFonts w:ascii="Arial" w:eastAsia="Calibri" w:hAnsi="Arial" w:cs="Arial"/>
                <w:b/>
                <w:iCs/>
                <w:sz w:val="20"/>
                <w:u w:val="none"/>
                <w:lang w:val="en-GB" w:bidi="ar-SA"/>
              </w:rPr>
              <w:t>Key achievements:</w:t>
            </w:r>
          </w:p>
          <w:p w14:paraId="660922FE" w14:textId="77777777" w:rsidR="001E0DF7" w:rsidRPr="00F35B03" w:rsidRDefault="001E0DF7" w:rsidP="00F35B03">
            <w:pPr>
              <w:spacing w:before="60" w:after="60" w:line="240" w:lineRule="auto"/>
              <w:ind w:left="284" w:hanging="284"/>
              <w:rPr>
                <w:rStyle w:val="Hyperlink"/>
                <w:rFonts w:ascii="Arial" w:eastAsia="Calibri" w:hAnsi="Arial" w:cs="Arial"/>
                <w:iCs/>
                <w:sz w:val="20"/>
                <w:u w:val="none"/>
                <w:lang w:val="en-GB" w:bidi="ar-SA"/>
              </w:rPr>
            </w:pPr>
            <w:r w:rsidRPr="00F35B03">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ab/>
              <w:t>The NGO fund provided services for 1</w:t>
            </w:r>
            <w:r w:rsidR="00DF3812">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765 clients in 2014, 2</w:t>
            </w:r>
            <w:r w:rsidR="00DF3812">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340 clients in 2015 and 2</w:t>
            </w:r>
            <w:r w:rsidR="00DF3812">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141 clients in 2016.</w:t>
            </w:r>
          </w:p>
          <w:p w14:paraId="07905367" w14:textId="77777777" w:rsidR="001E0DF7" w:rsidRPr="00F35B03" w:rsidRDefault="001E0DF7" w:rsidP="00F35B03">
            <w:pPr>
              <w:spacing w:before="60" w:after="60" w:line="240" w:lineRule="auto"/>
              <w:ind w:left="284" w:hanging="284"/>
              <w:rPr>
                <w:rStyle w:val="Hyperlink"/>
                <w:rFonts w:ascii="Arial" w:eastAsia="Calibri" w:hAnsi="Arial" w:cs="Arial"/>
                <w:iCs/>
                <w:sz w:val="20"/>
                <w:u w:val="none"/>
                <w:lang w:val="en-GB" w:bidi="ar-SA"/>
              </w:rPr>
            </w:pPr>
            <w:r w:rsidRPr="00F35B03">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ab/>
              <w:t xml:space="preserve">The Referral Guidelines and Minimum Standard for Basic Counselling was launched by the MOWA </w:t>
            </w:r>
            <w:r w:rsidR="00DF3812" w:rsidRPr="00F35B03">
              <w:rPr>
                <w:rStyle w:val="Hyperlink"/>
                <w:rFonts w:ascii="Arial" w:eastAsia="Calibri" w:hAnsi="Arial" w:cs="Arial"/>
                <w:iCs/>
                <w:sz w:val="20"/>
                <w:u w:val="none"/>
                <w:lang w:val="en-GB" w:bidi="ar-SA"/>
              </w:rPr>
              <w:t xml:space="preserve">Minister </w:t>
            </w:r>
            <w:r w:rsidRPr="00F35B03">
              <w:rPr>
                <w:rStyle w:val="Hyperlink"/>
                <w:rFonts w:ascii="Arial" w:eastAsia="Calibri" w:hAnsi="Arial" w:cs="Arial"/>
                <w:iCs/>
                <w:sz w:val="20"/>
                <w:u w:val="none"/>
                <w:lang w:val="en-GB" w:bidi="ar-SA"/>
              </w:rPr>
              <w:t>and endorsed for national implementation February 2017.</w:t>
            </w:r>
          </w:p>
          <w:p w14:paraId="46DC43D3" w14:textId="77777777" w:rsidR="001E0DF7" w:rsidRPr="00F35B03" w:rsidRDefault="001E0DF7" w:rsidP="00F35B03">
            <w:pPr>
              <w:spacing w:before="60" w:after="60" w:line="240" w:lineRule="auto"/>
              <w:ind w:left="284" w:hanging="284"/>
              <w:rPr>
                <w:rStyle w:val="Hyperlink"/>
                <w:rFonts w:ascii="Arial" w:eastAsia="Calibri" w:hAnsi="Arial" w:cs="Arial"/>
                <w:iCs/>
                <w:sz w:val="20"/>
                <w:u w:val="none"/>
                <w:lang w:val="en-GB" w:bidi="ar-SA"/>
              </w:rPr>
            </w:pPr>
            <w:r w:rsidRPr="00F35B03">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ab/>
              <w:t>A total of 20 training sessions with 292 participants (203 female and 89 male) undertaken for MOWA JPA/JPO and local authorities to strengthen understanding of legal obligations in responding to VAW.</w:t>
            </w:r>
          </w:p>
          <w:p w14:paraId="0B22D258" w14:textId="77777777" w:rsidR="001E0DF7" w:rsidRPr="00F35B03" w:rsidRDefault="001E0DF7" w:rsidP="00F35B03">
            <w:pPr>
              <w:spacing w:before="60" w:after="60" w:line="240" w:lineRule="auto"/>
              <w:ind w:left="284" w:hanging="284"/>
              <w:rPr>
                <w:rStyle w:val="Hyperlink"/>
                <w:rFonts w:ascii="Arial" w:eastAsia="Calibri" w:hAnsi="Arial" w:cs="Arial"/>
                <w:iCs/>
                <w:sz w:val="20"/>
                <w:u w:val="none"/>
                <w:lang w:val="en-GB" w:bidi="ar-SA"/>
              </w:rPr>
            </w:pPr>
            <w:r w:rsidRPr="00F35B03">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ab/>
              <w:t>The case management data collection system ‘Guidelines for Data Collection of GBV Services Provided and Referred’ implemented and being used by MOWA and three additional EVAW partner agencies.</w:t>
            </w:r>
          </w:p>
          <w:p w14:paraId="51EC2188" w14:textId="77777777" w:rsidR="001E0DF7" w:rsidRDefault="001E0DF7" w:rsidP="00F35B03">
            <w:pPr>
              <w:spacing w:before="60" w:after="60" w:line="240" w:lineRule="auto"/>
              <w:ind w:left="284" w:hanging="284"/>
              <w:rPr>
                <w:rStyle w:val="Hyperlink"/>
                <w:rFonts w:ascii="Arial" w:eastAsia="Calibri" w:hAnsi="Arial" w:cs="Arial"/>
                <w:iCs/>
                <w:lang w:val="en-GB" w:bidi="ar-SA"/>
              </w:rPr>
            </w:pPr>
            <w:r w:rsidRPr="00F35B03">
              <w:rPr>
                <w:rStyle w:val="Hyperlink"/>
                <w:rFonts w:ascii="Arial" w:eastAsia="Calibri" w:hAnsi="Arial" w:cs="Arial"/>
                <w:iCs/>
                <w:sz w:val="20"/>
                <w:u w:val="none"/>
                <w:lang w:val="en-GB" w:bidi="ar-SA"/>
              </w:rPr>
              <w:t>•</w:t>
            </w:r>
            <w:r w:rsidRPr="00F35B03">
              <w:rPr>
                <w:rStyle w:val="Hyperlink"/>
                <w:rFonts w:ascii="Arial" w:eastAsia="Calibri" w:hAnsi="Arial" w:cs="Arial"/>
                <w:iCs/>
                <w:sz w:val="20"/>
                <w:u w:val="none"/>
                <w:lang w:val="en-GB" w:bidi="ar-SA"/>
              </w:rPr>
              <w:tab/>
              <w:t>MOWA Young Professional Network established with 80 members.</w:t>
            </w:r>
          </w:p>
        </w:tc>
      </w:tr>
    </w:tbl>
    <w:p w14:paraId="2A23A0C5" w14:textId="77777777" w:rsidR="00713A36" w:rsidRDefault="00713A36" w:rsidP="00F35B03">
      <w:pPr>
        <w:spacing w:line="240" w:lineRule="auto"/>
        <w:rPr>
          <w:rFonts w:ascii="Arial" w:hAnsi="Arial" w:cs="Arial"/>
          <w:lang w:bidi="ar-SA"/>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26"/>
      </w:tblGrid>
      <w:tr w:rsidR="001E0DF7" w14:paraId="5DDB74B9" w14:textId="77777777" w:rsidTr="001E0DF7">
        <w:tc>
          <w:tcPr>
            <w:tcW w:w="9242" w:type="dxa"/>
            <w:shd w:val="clear" w:color="auto" w:fill="F2F2F2" w:themeFill="background1" w:themeFillShade="F2"/>
          </w:tcPr>
          <w:p w14:paraId="33DB5EBD" w14:textId="77777777" w:rsidR="001E0DF7" w:rsidRPr="00F35B03" w:rsidRDefault="001E0DF7" w:rsidP="00F35B03">
            <w:pPr>
              <w:spacing w:before="60" w:after="60" w:line="240" w:lineRule="auto"/>
              <w:rPr>
                <w:rFonts w:ascii="Arial" w:hAnsi="Arial" w:cs="Arial"/>
                <w:b/>
                <w:sz w:val="20"/>
                <w:lang w:bidi="ar-SA"/>
              </w:rPr>
            </w:pPr>
            <w:r w:rsidRPr="00F35B03">
              <w:rPr>
                <w:rFonts w:ascii="Arial" w:hAnsi="Arial" w:cs="Arial"/>
                <w:b/>
                <w:sz w:val="20"/>
                <w:lang w:bidi="ar-SA"/>
              </w:rPr>
              <w:t xml:space="preserve">Case Study, Siphan (name changed for privacy), </w:t>
            </w:r>
            <w:r w:rsidR="001B68D7">
              <w:rPr>
                <w:rFonts w:ascii="Arial" w:hAnsi="Arial" w:cs="Arial"/>
                <w:b/>
                <w:sz w:val="20"/>
                <w:lang w:bidi="ar-SA"/>
              </w:rPr>
              <w:t>CWCC</w:t>
            </w:r>
            <w:r w:rsidRPr="00F35B03">
              <w:rPr>
                <w:rFonts w:ascii="Arial" w:hAnsi="Arial" w:cs="Arial"/>
                <w:b/>
                <w:sz w:val="20"/>
                <w:lang w:bidi="ar-SA"/>
              </w:rPr>
              <w:t>, GIZ Program</w:t>
            </w:r>
          </w:p>
          <w:p w14:paraId="01CE42D8" w14:textId="77777777" w:rsidR="001E0DF7" w:rsidRPr="00F35B03" w:rsidRDefault="001E0DF7" w:rsidP="00F35B03">
            <w:pPr>
              <w:spacing w:before="60" w:after="60" w:line="240" w:lineRule="auto"/>
              <w:rPr>
                <w:rFonts w:ascii="Arial" w:hAnsi="Arial" w:cs="Arial"/>
                <w:sz w:val="20"/>
                <w:lang w:bidi="ar-SA"/>
              </w:rPr>
            </w:pPr>
            <w:r w:rsidRPr="00F35B03">
              <w:rPr>
                <w:rFonts w:ascii="Arial" w:hAnsi="Arial" w:cs="Arial"/>
                <w:sz w:val="20"/>
                <w:lang w:bidi="ar-SA"/>
              </w:rPr>
              <w:t xml:space="preserve">Siphan felt very alone. Her husband became an alcoholic and would not contribute to the family life. She could not discuss her problems with her husband because he had a bad temper and was violent to her. Siphan could no longer face the situation and sought help from the village chief. The chief made two attempts to advise her husband against drinking and violence, but both attempts failed. The village chief then referred Siphan to CWCC. At her request, CWCC began assisting Siphan to file a complaint at the court for divorce. </w:t>
            </w:r>
          </w:p>
          <w:p w14:paraId="60E70533" w14:textId="77777777" w:rsidR="001E0DF7" w:rsidRPr="00F35B03" w:rsidRDefault="001E0DF7" w:rsidP="00F35B03">
            <w:pPr>
              <w:spacing w:before="60" w:after="60" w:line="240" w:lineRule="auto"/>
              <w:rPr>
                <w:rFonts w:ascii="Arial" w:hAnsi="Arial" w:cs="Arial"/>
                <w:sz w:val="20"/>
                <w:lang w:bidi="ar-SA"/>
              </w:rPr>
            </w:pPr>
            <w:r w:rsidRPr="00F35B03">
              <w:rPr>
                <w:rFonts w:ascii="Arial" w:hAnsi="Arial" w:cs="Arial"/>
                <w:sz w:val="20"/>
                <w:lang w:bidi="ar-SA"/>
              </w:rPr>
              <w:t xml:space="preserve">However, her husband requested to reconcile and promised to stop using violence towards Siphan and their children. </w:t>
            </w:r>
          </w:p>
          <w:p w14:paraId="19BF603B" w14:textId="77777777" w:rsidR="001E0DF7" w:rsidRPr="00F35B03" w:rsidRDefault="001E0DF7" w:rsidP="00F35B03">
            <w:pPr>
              <w:spacing w:before="60" w:after="60" w:line="240" w:lineRule="auto"/>
              <w:rPr>
                <w:rFonts w:ascii="Arial" w:hAnsi="Arial" w:cs="Arial"/>
                <w:b/>
                <w:lang w:bidi="ar-SA"/>
              </w:rPr>
            </w:pPr>
            <w:r w:rsidRPr="00F35B03">
              <w:rPr>
                <w:rFonts w:ascii="Arial" w:hAnsi="Arial" w:cs="Arial"/>
                <w:sz w:val="20"/>
                <w:lang w:bidi="ar-SA"/>
              </w:rPr>
              <w:t>“I withdrew the complaint and with support from CWCC, I was able to put in place procedures to keep myself and my children safe. CWCC provided education to my husband on how to reduce his stress and control his anger. As a result of CWCC intervention, my husband is no longer violent, he drinks less and he is working hard to support his family. I am happy now.”</w:t>
            </w:r>
          </w:p>
        </w:tc>
      </w:tr>
    </w:tbl>
    <w:p w14:paraId="4719CD60" w14:textId="77777777" w:rsidR="00713A36" w:rsidRPr="00180210" w:rsidRDefault="00180210" w:rsidP="00F35B03">
      <w:pPr>
        <w:pStyle w:val="Heading2"/>
      </w:pPr>
      <w:bookmarkStart w:id="45" w:name="_Toc498412440"/>
      <w:r>
        <w:rPr>
          <w:rStyle w:val="Heading3Char"/>
          <w:b/>
          <w:bCs w:val="0"/>
          <w:sz w:val="36"/>
          <w:szCs w:val="36"/>
        </w:rPr>
        <w:lastRenderedPageBreak/>
        <w:t>United Nations Entity for Gender Equity a</w:t>
      </w:r>
      <w:r w:rsidRPr="00180210">
        <w:rPr>
          <w:rStyle w:val="Heading3Char"/>
          <w:b/>
          <w:bCs w:val="0"/>
          <w:sz w:val="36"/>
          <w:szCs w:val="36"/>
        </w:rPr>
        <w:t xml:space="preserve">nd </w:t>
      </w:r>
      <w:r>
        <w:rPr>
          <w:rStyle w:val="Heading3Char"/>
          <w:b/>
          <w:bCs w:val="0"/>
          <w:sz w:val="36"/>
          <w:szCs w:val="36"/>
        </w:rPr>
        <w:t>the Empowerment of Women (UN</w:t>
      </w:r>
      <w:r w:rsidRPr="00180210">
        <w:t xml:space="preserve"> Women)</w:t>
      </w:r>
      <w:bookmarkEnd w:id="45"/>
    </w:p>
    <w:p w14:paraId="43E8B27E"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iCs/>
          <w:sz w:val="20"/>
          <w:lang w:bidi="ar-SA"/>
        </w:rPr>
        <w:t>During 2012–2017, DFAT funded three separate activity programs with UN Women. A summary of those activities is described below.</w:t>
      </w:r>
    </w:p>
    <w:p w14:paraId="511464B6" w14:textId="77777777" w:rsidR="00713A36" w:rsidRPr="002E4062" w:rsidRDefault="00713A36" w:rsidP="00713A36">
      <w:pPr>
        <w:pStyle w:val="Heading3"/>
      </w:pPr>
      <w:bookmarkStart w:id="46" w:name="_Toc498412441"/>
      <w:r w:rsidRPr="002E4062">
        <w:t xml:space="preserve">Strengthening a participatory, </w:t>
      </w:r>
      <w:bookmarkStart w:id="47" w:name="_Hlk494268514"/>
      <w:r w:rsidRPr="002E4062">
        <w:t xml:space="preserve">evidence based formulation of a comprehensive </w:t>
      </w:r>
      <w:r w:rsidRPr="002E4062">
        <w:rPr>
          <w:rFonts w:eastAsia="Times New Roman"/>
        </w:rPr>
        <w:t>action plan to end violence against women and girls in Cambodia</w:t>
      </w:r>
      <w:bookmarkEnd w:id="46"/>
      <w:bookmarkEnd w:id="47"/>
    </w:p>
    <w:p w14:paraId="16688B43"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May 2012–December 2015</w:t>
      </w:r>
    </w:p>
    <w:p w14:paraId="43B34775"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iCs/>
          <w:sz w:val="20"/>
          <w:lang w:bidi="ar-SA"/>
        </w:rPr>
        <w:t xml:space="preserve">Project Goal: </w:t>
      </w:r>
      <w:r w:rsidRPr="00713A36">
        <w:rPr>
          <w:rFonts w:ascii="Arial" w:eastAsia="Calibri" w:hAnsi="Arial" w:cs="Arial"/>
          <w:iCs/>
          <w:sz w:val="20"/>
          <w:lang w:bidi="ar-SA"/>
        </w:rPr>
        <w:t>To contribute to the d</w:t>
      </w:r>
      <w:r w:rsidRPr="00713A36">
        <w:rPr>
          <w:rFonts w:ascii="Arial" w:eastAsia="Calibri" w:hAnsi="Arial" w:cs="Arial"/>
          <w:sz w:val="20"/>
          <w:lang w:bidi="ar-SA"/>
        </w:rPr>
        <w:t xml:space="preserve">evelopment of the second National Action Plan to End Violence Against Women 2014–2018 (NAPVAW) and to facilitate the </w:t>
      </w:r>
      <w:bookmarkStart w:id="48" w:name="_Hlk490469851"/>
      <w:r w:rsidRPr="00713A36">
        <w:rPr>
          <w:rFonts w:ascii="Arial" w:eastAsia="Calibri" w:hAnsi="Arial" w:cs="Arial"/>
          <w:sz w:val="20"/>
          <w:lang w:bidi="ar-SA"/>
        </w:rPr>
        <w:t>National Survey on Women’s Health and Life Experiences in Cambodia</w:t>
      </w:r>
      <w:bookmarkEnd w:id="48"/>
      <w:r w:rsidRPr="00713A36">
        <w:rPr>
          <w:rFonts w:ascii="Arial" w:eastAsia="Calibri" w:hAnsi="Arial" w:cs="Arial"/>
          <w:sz w:val="20"/>
          <w:lang w:bidi="ar-SA"/>
        </w:rPr>
        <w:t xml:space="preserve">, a national VAW prevalence study, to inform responses to, and prevention of, violence against women. </w:t>
      </w:r>
    </w:p>
    <w:p w14:paraId="4FC91D3C"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bCs/>
          <w:sz w:val="20"/>
          <w:lang w:bidi="ar-SA"/>
        </w:rPr>
        <w:t>Objective 1: The Royal Government of C</w:t>
      </w:r>
      <w:r w:rsidR="00AE6717">
        <w:rPr>
          <w:rFonts w:ascii="Arial" w:eastAsia="Calibri" w:hAnsi="Arial" w:cs="Arial"/>
          <w:b/>
          <w:bCs/>
          <w:sz w:val="20"/>
          <w:lang w:bidi="ar-SA"/>
        </w:rPr>
        <w:t>ambodia’s new NAPVAW is adopted</w:t>
      </w:r>
    </w:p>
    <w:p w14:paraId="71735671"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This activity sought to ensure the formulation and adoption of multi-sectoral policies and priorities to prevent and respond to violence against women and girls (VAW/G), including engagement of Community Service Organisations (CSO) and other relevant stakeholders in the policy formulation process. This resulted in the development of the second NAPVAW as the primary action plan for addressing VAW/G and strengthening the structures and operations of the TWGG-GBV.</w:t>
      </w:r>
    </w:p>
    <w:p w14:paraId="70C83079"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The second NAPVAW</w:t>
      </w:r>
      <w:r w:rsidRPr="00713A36">
        <w:rPr>
          <w:rFonts w:ascii="Arial" w:eastAsia="Calibri" w:hAnsi="Arial" w:cs="Arial"/>
          <w:sz w:val="20"/>
          <w:lang w:bidi="ar-SA"/>
        </w:rPr>
        <w:t xml:space="preserve"> was approved by the Prime Minister on 5 December 2014 and was officially launch</w:t>
      </w:r>
      <w:r w:rsidR="00DF3812">
        <w:rPr>
          <w:rFonts w:ascii="Arial" w:eastAsia="Calibri" w:hAnsi="Arial" w:cs="Arial"/>
          <w:sz w:val="20"/>
          <w:lang w:bidi="ar-SA"/>
        </w:rPr>
        <w:t>ed</w:t>
      </w:r>
      <w:r w:rsidRPr="00713A36">
        <w:rPr>
          <w:rFonts w:ascii="Arial" w:eastAsia="Calibri" w:hAnsi="Arial" w:cs="Arial"/>
          <w:sz w:val="20"/>
          <w:lang w:bidi="ar-SA"/>
        </w:rPr>
        <w:t xml:space="preserve"> by the Deputy Prime Minister and Minister of Interior on 10 February 2015. </w:t>
      </w:r>
    </w:p>
    <w:p w14:paraId="4AF882E0"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2: Knowledge is generated to strengthen VAW/G prevention and s</w:t>
      </w:r>
      <w:r w:rsidR="00AE6717">
        <w:rPr>
          <w:rFonts w:ascii="Arial" w:eastAsia="Calibri" w:hAnsi="Arial" w:cs="Arial"/>
          <w:b/>
          <w:sz w:val="20"/>
          <w:lang w:bidi="ar-SA"/>
        </w:rPr>
        <w:t>ervices in Cambodia</w:t>
      </w:r>
    </w:p>
    <w:p w14:paraId="3AC19B06" w14:textId="77777777" w:rsidR="00713A36" w:rsidRDefault="00713A36" w:rsidP="006E6FD0">
      <w:pPr>
        <w:pStyle w:val="ListParagraph"/>
        <w:numPr>
          <w:ilvl w:val="0"/>
          <w:numId w:val="51"/>
        </w:numPr>
        <w:ind w:left="360"/>
        <w:rPr>
          <w:rFonts w:ascii="Arial" w:eastAsia="Calibri" w:hAnsi="Arial" w:cs="Arial"/>
          <w:bCs/>
          <w:sz w:val="20"/>
          <w:lang w:bidi="ar-SA"/>
        </w:rPr>
      </w:pPr>
      <w:r w:rsidRPr="00713A36">
        <w:rPr>
          <w:rFonts w:ascii="Arial" w:eastAsia="Calibri" w:hAnsi="Arial" w:cs="Arial"/>
          <w:b/>
          <w:sz w:val="20"/>
          <w:lang w:bidi="ar-SA"/>
        </w:rPr>
        <w:t xml:space="preserve">The Women’s Health and Life Experiences in Cambodia, </w:t>
      </w:r>
      <w:r w:rsidRPr="00713A36">
        <w:rPr>
          <w:rFonts w:ascii="Arial" w:eastAsia="Calibri" w:hAnsi="Arial" w:cs="Arial"/>
          <w:sz w:val="20"/>
          <w:lang w:bidi="ar-SA"/>
        </w:rPr>
        <w:t>a study on the prevalence of VAW in Cambodia was undertaken to better understand the scale and severity of VAW in the country. The study was</w:t>
      </w:r>
      <w:r w:rsidRPr="00713A36">
        <w:rPr>
          <w:rFonts w:ascii="Arial" w:eastAsia="Calibri" w:hAnsi="Arial" w:cs="Arial"/>
          <w:i/>
          <w:sz w:val="20"/>
          <w:lang w:bidi="ar-SA"/>
        </w:rPr>
        <w:t xml:space="preserve"> </w:t>
      </w:r>
      <w:r w:rsidRPr="00713A36">
        <w:rPr>
          <w:rFonts w:ascii="Arial" w:eastAsia="Calibri" w:hAnsi="Arial" w:cs="Arial"/>
          <w:sz w:val="20"/>
          <w:lang w:bidi="ar-SA"/>
        </w:rPr>
        <w:t>launched on 20 November 2015, with a technical roundtable discussion convened by UN Women and World Health Organisation (WHO).</w:t>
      </w:r>
      <w:r w:rsidRPr="00713A36">
        <w:rPr>
          <w:rFonts w:ascii="Arial" w:eastAsia="Calibri" w:hAnsi="Arial" w:cs="Arial"/>
          <w:bCs/>
          <w:sz w:val="20"/>
          <w:lang w:bidi="ar-SA"/>
        </w:rPr>
        <w:t xml:space="preserve"> The National Institute of Statistics (NIS) of the Ministry of Planning (MOP) undertook the comprehensive survey under the guidance of WHO.</w:t>
      </w:r>
    </w:p>
    <w:p w14:paraId="3065123E" w14:textId="77777777" w:rsidR="00DF3812" w:rsidRPr="00713A36" w:rsidRDefault="00DF3812" w:rsidP="00BB5FE2">
      <w:pPr>
        <w:pStyle w:val="ListParagraph"/>
        <w:ind w:left="360" w:firstLine="0"/>
        <w:rPr>
          <w:rFonts w:ascii="Arial" w:eastAsia="Calibri" w:hAnsi="Arial" w:cs="Arial"/>
          <w:bCs/>
          <w:sz w:val="20"/>
          <w:lang w:bidi="ar-SA"/>
        </w:rPr>
      </w:pPr>
    </w:p>
    <w:p w14:paraId="30799EEE" w14:textId="77777777" w:rsidR="00713A36" w:rsidRPr="00713A36" w:rsidRDefault="00713A36" w:rsidP="006E6FD0">
      <w:pPr>
        <w:pStyle w:val="ListParagraph"/>
        <w:numPr>
          <w:ilvl w:val="0"/>
          <w:numId w:val="51"/>
        </w:numPr>
        <w:ind w:left="360"/>
        <w:rPr>
          <w:rFonts w:ascii="Arial" w:eastAsia="Calibri" w:hAnsi="Arial" w:cs="Arial"/>
          <w:bCs/>
          <w:sz w:val="20"/>
          <w:lang w:bidi="ar-SA"/>
        </w:rPr>
      </w:pPr>
      <w:bookmarkStart w:id="49" w:name="_Hlk492373102"/>
      <w:r w:rsidRPr="00713A36">
        <w:rPr>
          <w:rFonts w:ascii="Arial" w:eastAsia="Calibri" w:hAnsi="Arial" w:cs="Arial"/>
          <w:bCs/>
          <w:sz w:val="20"/>
          <w:lang w:bidi="ar-SA"/>
        </w:rPr>
        <w:t>The</w:t>
      </w:r>
      <w:r w:rsidRPr="00713A36">
        <w:rPr>
          <w:rFonts w:ascii="Arial" w:eastAsia="Calibri" w:hAnsi="Arial" w:cs="Arial"/>
          <w:b/>
          <w:bCs/>
          <w:sz w:val="20"/>
          <w:lang w:bidi="ar-SA"/>
        </w:rPr>
        <w:t xml:space="preserve"> </w:t>
      </w:r>
      <w:r w:rsidRPr="00713A36">
        <w:rPr>
          <w:rFonts w:ascii="Arial" w:eastAsia="Calibri" w:hAnsi="Arial" w:cs="Arial"/>
          <w:b/>
          <w:bCs/>
          <w:iCs/>
          <w:sz w:val="20"/>
          <w:lang w:bidi="ar-SA"/>
        </w:rPr>
        <w:t>Media Monitoring for Ending Violence against Women in Cambodia</w:t>
      </w:r>
      <w:r w:rsidRPr="00713A36">
        <w:rPr>
          <w:rFonts w:ascii="Arial" w:eastAsia="Calibri" w:hAnsi="Arial" w:cs="Arial"/>
          <w:b/>
          <w:bCs/>
          <w:sz w:val="20"/>
          <w:lang w:bidi="ar-SA"/>
        </w:rPr>
        <w:t xml:space="preserve"> </w:t>
      </w:r>
      <w:r w:rsidRPr="00713A36">
        <w:rPr>
          <w:rFonts w:ascii="Arial" w:eastAsia="Calibri" w:hAnsi="Arial" w:cs="Arial"/>
          <w:bCs/>
          <w:sz w:val="20"/>
          <w:lang w:bidi="ar-SA"/>
        </w:rPr>
        <w:t>report</w:t>
      </w:r>
      <w:r w:rsidRPr="00713A36">
        <w:rPr>
          <w:rFonts w:ascii="Arial" w:eastAsia="Calibri" w:hAnsi="Arial" w:cs="Arial"/>
          <w:b/>
          <w:bCs/>
          <w:sz w:val="20"/>
          <w:lang w:bidi="ar-SA"/>
        </w:rPr>
        <w:t xml:space="preserve"> </w:t>
      </w:r>
      <w:r w:rsidRPr="00713A36">
        <w:rPr>
          <w:rFonts w:ascii="Arial" w:eastAsia="Calibri" w:hAnsi="Arial" w:cs="Arial"/>
          <w:bCs/>
          <w:sz w:val="20"/>
          <w:lang w:bidi="ar-SA"/>
        </w:rPr>
        <w:t>was completed. The media study was</w:t>
      </w:r>
      <w:r w:rsidRPr="00713A36">
        <w:rPr>
          <w:rFonts w:ascii="Arial" w:eastAsia="Calibri" w:hAnsi="Arial" w:cs="Arial"/>
          <w:b/>
          <w:bCs/>
          <w:sz w:val="20"/>
          <w:lang w:bidi="ar-SA"/>
        </w:rPr>
        <w:t xml:space="preserve"> </w:t>
      </w:r>
      <w:r w:rsidRPr="00713A36">
        <w:rPr>
          <w:rFonts w:ascii="Arial" w:eastAsia="Calibri" w:hAnsi="Arial" w:cs="Arial"/>
          <w:bCs/>
          <w:sz w:val="20"/>
          <w:lang w:bidi="ar-SA"/>
        </w:rPr>
        <w:t xml:space="preserve">implemented by Open Institute (OI) and aimed to improve </w:t>
      </w:r>
      <w:r w:rsidRPr="00D71E62">
        <w:rPr>
          <w:rFonts w:ascii="Arial" w:eastAsia="Calibri" w:hAnsi="Arial" w:cs="Arial"/>
          <w:sz w:val="20"/>
          <w:lang w:bidi="ar-SA"/>
        </w:rPr>
        <w:t>capacity</w:t>
      </w:r>
      <w:r w:rsidRPr="00713A36">
        <w:rPr>
          <w:rFonts w:ascii="Arial" w:eastAsia="Calibri" w:hAnsi="Arial" w:cs="Arial"/>
          <w:bCs/>
          <w:sz w:val="20"/>
          <w:lang w:bidi="ar-SA"/>
        </w:rPr>
        <w:t xml:space="preserve"> to monitor and analyse the way in which VAW</w:t>
      </w:r>
      <w:r w:rsidR="00DF3812">
        <w:rPr>
          <w:rFonts w:ascii="Arial" w:eastAsia="Calibri" w:hAnsi="Arial" w:cs="Arial"/>
          <w:bCs/>
          <w:sz w:val="20"/>
          <w:lang w:bidi="ar-SA"/>
        </w:rPr>
        <w:t>/</w:t>
      </w:r>
      <w:r w:rsidRPr="00713A36">
        <w:rPr>
          <w:rFonts w:ascii="Arial" w:eastAsia="Calibri" w:hAnsi="Arial" w:cs="Arial"/>
          <w:bCs/>
          <w:sz w:val="20"/>
          <w:lang w:bidi="ar-SA"/>
        </w:rPr>
        <w:t>G is portrayed in print media, television and on the radio.</w:t>
      </w:r>
      <w:bookmarkEnd w:id="49"/>
      <w:r w:rsidRPr="00713A36">
        <w:rPr>
          <w:rFonts w:ascii="Arial" w:eastAsia="Calibri" w:hAnsi="Arial" w:cs="Arial"/>
          <w:bCs/>
          <w:sz w:val="20"/>
          <w:lang w:bidi="ar-SA"/>
        </w:rPr>
        <w:t xml:space="preserve"> Findings from this study were shared with other EVAW partners and contributed to the research and prevention programming for the TAF </w:t>
      </w:r>
      <w:r w:rsidR="001B68D7">
        <w:rPr>
          <w:rFonts w:ascii="Arial" w:eastAsia="Calibri" w:hAnsi="Arial" w:cs="Arial"/>
          <w:bCs/>
          <w:sz w:val="20"/>
          <w:lang w:bidi="ar-SA"/>
        </w:rPr>
        <w:t>Prevention of Intimate Partner Violence (</w:t>
      </w:r>
      <w:r w:rsidRPr="00713A36">
        <w:rPr>
          <w:rFonts w:ascii="Arial" w:eastAsia="Calibri" w:hAnsi="Arial" w:cs="Arial"/>
          <w:bCs/>
          <w:sz w:val="20"/>
          <w:lang w:bidi="ar-SA"/>
        </w:rPr>
        <w:t>PIPV</w:t>
      </w:r>
      <w:r w:rsidR="001B68D7">
        <w:rPr>
          <w:rFonts w:ascii="Arial" w:eastAsia="Calibri" w:hAnsi="Arial" w:cs="Arial"/>
          <w:bCs/>
          <w:sz w:val="20"/>
          <w:lang w:bidi="ar-SA"/>
        </w:rPr>
        <w:t>)</w:t>
      </w:r>
      <w:r w:rsidRPr="00713A36">
        <w:rPr>
          <w:rFonts w:ascii="Arial" w:eastAsia="Calibri" w:hAnsi="Arial" w:cs="Arial"/>
          <w:bCs/>
          <w:sz w:val="20"/>
          <w:lang w:bidi="ar-SA"/>
        </w:rPr>
        <w:t xml:space="preserve"> program.</w:t>
      </w:r>
    </w:p>
    <w:p w14:paraId="44D2D219" w14:textId="77777777" w:rsidR="00713A36" w:rsidRPr="002E4062" w:rsidRDefault="001B68D7" w:rsidP="00713A36">
      <w:pPr>
        <w:pStyle w:val="Heading3"/>
      </w:pPr>
      <w:bookmarkStart w:id="50" w:name="_Toc498412442"/>
      <w:r>
        <w:t>Implementation of the s</w:t>
      </w:r>
      <w:r w:rsidR="00713A36" w:rsidRPr="002E4062">
        <w:t>econd NAPVAW</w:t>
      </w:r>
      <w:bookmarkEnd w:id="50"/>
    </w:p>
    <w:p w14:paraId="66D2E76A"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May 2014–December 2015</w:t>
      </w:r>
    </w:p>
    <w:p w14:paraId="4404C1A6"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iCs/>
          <w:sz w:val="20"/>
          <w:lang w:bidi="ar-SA"/>
        </w:rPr>
        <w:t xml:space="preserve">Project Goal: </w:t>
      </w:r>
      <w:r w:rsidRPr="00713A36">
        <w:rPr>
          <w:rFonts w:ascii="Arial" w:eastAsia="Calibri" w:hAnsi="Arial" w:cs="Arial"/>
          <w:iCs/>
          <w:sz w:val="20"/>
          <w:lang w:bidi="ar-SA"/>
        </w:rPr>
        <w:t>To continue the progress in developing and implementing the second</w:t>
      </w:r>
      <w:r w:rsidRPr="00713A36">
        <w:rPr>
          <w:rFonts w:ascii="Arial" w:eastAsia="Calibri" w:hAnsi="Arial" w:cs="Arial"/>
          <w:b/>
          <w:iCs/>
          <w:sz w:val="20"/>
          <w:lang w:bidi="ar-SA"/>
        </w:rPr>
        <w:t xml:space="preserve"> </w:t>
      </w:r>
      <w:r w:rsidRPr="00713A36">
        <w:rPr>
          <w:rFonts w:ascii="Arial" w:eastAsia="Calibri" w:hAnsi="Arial" w:cs="Arial"/>
          <w:sz w:val="20"/>
          <w:lang w:bidi="ar-SA"/>
        </w:rPr>
        <w:t xml:space="preserve">NAPVAW strategies and to assist the TWGG-GBV, as the body charged with ensuring the monitoring, reporting and coordination of the NAPVAW. </w:t>
      </w:r>
    </w:p>
    <w:p w14:paraId="0585C59D"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1: Prevention</w:t>
      </w:r>
    </w:p>
    <w:p w14:paraId="77FAD65F" w14:textId="77777777" w:rsidR="00713A36" w:rsidRPr="001E0DF7" w:rsidRDefault="00713A36" w:rsidP="00713A36">
      <w:pPr>
        <w:rPr>
          <w:rFonts w:ascii="Arial" w:eastAsia="Calibri" w:hAnsi="Arial" w:cs="Arial"/>
          <w:bCs/>
          <w:spacing w:val="-2"/>
          <w:sz w:val="20"/>
          <w:lang w:bidi="ar-SA"/>
        </w:rPr>
      </w:pPr>
      <w:r w:rsidRPr="001E0DF7">
        <w:rPr>
          <w:rFonts w:ascii="Arial" w:eastAsia="Calibri" w:hAnsi="Arial" w:cs="Arial"/>
          <w:spacing w:val="-2"/>
          <w:sz w:val="20"/>
          <w:lang w:bidi="ar-SA"/>
        </w:rPr>
        <w:t>This activity initially sought to develop two separate action plans – a secondary prevention action plan and a primary prevention strategy to address multi-sector coordination.</w:t>
      </w:r>
      <w:bookmarkStart w:id="51" w:name="_Hlk492395166"/>
      <w:r w:rsidRPr="001E0DF7">
        <w:rPr>
          <w:rFonts w:ascii="Arial" w:eastAsia="Calibri" w:hAnsi="Arial" w:cs="Arial"/>
          <w:spacing w:val="-2"/>
          <w:sz w:val="20"/>
          <w:lang w:bidi="ar-SA"/>
        </w:rPr>
        <w:t xml:space="preserve"> </w:t>
      </w:r>
      <w:r w:rsidRPr="001E0DF7">
        <w:rPr>
          <w:rFonts w:ascii="Arial" w:eastAsia="Calibri" w:hAnsi="Arial" w:cs="Arial"/>
          <w:bCs/>
          <w:spacing w:val="-2"/>
          <w:sz w:val="20"/>
          <w:lang w:bidi="ar-SA"/>
        </w:rPr>
        <w:t xml:space="preserve">The intent of this activity was to use the Prevention sub-group of the TWGG-GBV as the lead, however, this was not realised. The time taken to establish the Prevention sub-group was under-estimated and the capacity and knowledge constraints of the sub-group members contributed to a delay. </w:t>
      </w:r>
    </w:p>
    <w:p w14:paraId="6CFEFF82" w14:textId="77777777" w:rsidR="00713A36" w:rsidRPr="001E0DF7" w:rsidRDefault="00713A36" w:rsidP="00713A36">
      <w:pPr>
        <w:rPr>
          <w:rFonts w:ascii="Arial" w:eastAsia="Calibri" w:hAnsi="Arial" w:cs="Arial"/>
          <w:bCs/>
          <w:spacing w:val="-2"/>
          <w:sz w:val="20"/>
          <w:lang w:bidi="ar-SA"/>
        </w:rPr>
      </w:pPr>
      <w:r w:rsidRPr="001E0DF7">
        <w:rPr>
          <w:rFonts w:ascii="Arial" w:eastAsia="Calibri" w:hAnsi="Arial" w:cs="Arial"/>
          <w:bCs/>
          <w:spacing w:val="-2"/>
          <w:sz w:val="20"/>
          <w:lang w:bidi="ar-SA"/>
        </w:rPr>
        <w:lastRenderedPageBreak/>
        <w:t>To increase knowledge awareness, a consultative workshop with representatives from line ministries and CSOs was held to identify priority prevention interventions. A rapid assessment of stakeholder capacity in the areas of primary and secondary prevention was undertaken. This information contributed to the agreement to develop a primary and secondary prevention strategy as one body of research.</w:t>
      </w:r>
    </w:p>
    <w:p w14:paraId="0D9D07F4" w14:textId="77777777" w:rsidR="00713A36" w:rsidRPr="00713A36" w:rsidRDefault="00713A36" w:rsidP="00713A36">
      <w:pPr>
        <w:rPr>
          <w:rFonts w:ascii="Arial" w:eastAsia="Calibri" w:hAnsi="Arial" w:cs="Arial"/>
          <w:sz w:val="20"/>
          <w:lang w:bidi="ar-SA"/>
        </w:rPr>
      </w:pPr>
      <w:r w:rsidRPr="00713A36">
        <w:rPr>
          <w:rFonts w:ascii="Arial" w:eastAsia="Calibri" w:hAnsi="Arial" w:cs="Arial"/>
          <w:bCs/>
          <w:sz w:val="20"/>
          <w:lang w:bidi="ar-SA"/>
        </w:rPr>
        <w:t>This activity was not completed in this grant period as originally planned. This program activity continued in the February 2016–August 2017 program of work to allow time for completion.</w:t>
      </w:r>
    </w:p>
    <w:bookmarkEnd w:id="51"/>
    <w:p w14:paraId="5C46DA81"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2: Legal Protection and Multi-Sectoral Services</w:t>
      </w:r>
    </w:p>
    <w:p w14:paraId="25396FEA" w14:textId="77777777" w:rsidR="00713A36" w:rsidRPr="00713A36" w:rsidRDefault="00713A36" w:rsidP="006E6FD0">
      <w:pPr>
        <w:pStyle w:val="ListParagraph"/>
        <w:numPr>
          <w:ilvl w:val="0"/>
          <w:numId w:val="52"/>
        </w:numPr>
        <w:ind w:left="357" w:hanging="357"/>
        <w:contextualSpacing w:val="0"/>
        <w:rPr>
          <w:rFonts w:ascii="Arial" w:eastAsia="Calibri" w:hAnsi="Arial" w:cs="Arial"/>
          <w:bCs/>
          <w:sz w:val="20"/>
          <w:lang w:bidi="ar-SA"/>
        </w:rPr>
      </w:pPr>
      <w:r w:rsidRPr="00713A36">
        <w:rPr>
          <w:rFonts w:ascii="Arial" w:eastAsia="Calibri" w:hAnsi="Arial" w:cs="Arial"/>
          <w:b/>
          <w:bCs/>
          <w:sz w:val="20"/>
          <w:lang w:bidi="ar-SA"/>
        </w:rPr>
        <w:t xml:space="preserve">An assessment of multi-sectoral service provision for survivors of VAW, </w:t>
      </w:r>
      <w:r w:rsidRPr="00713A36">
        <w:rPr>
          <w:rFonts w:ascii="Arial" w:eastAsia="Calibri" w:hAnsi="Arial" w:cs="Arial"/>
          <w:bCs/>
          <w:sz w:val="20"/>
          <w:lang w:bidi="ar-SA"/>
        </w:rPr>
        <w:t xml:space="preserve">mapping the current geographical reach of VAW </w:t>
      </w:r>
      <w:r w:rsidRPr="00713A36">
        <w:rPr>
          <w:rFonts w:ascii="Arial" w:hAnsi="Arial" w:cs="Arial"/>
          <w:sz w:val="20"/>
          <w:lang w:bidi="ar-SA"/>
        </w:rPr>
        <w:t>services, the quality of the services provided and their costs</w:t>
      </w:r>
      <w:r w:rsidRPr="00713A36">
        <w:rPr>
          <w:rFonts w:ascii="Arial" w:eastAsia="Calibri" w:hAnsi="Arial" w:cs="Arial"/>
          <w:sz w:val="20"/>
          <w:lang w:bidi="ar-SA"/>
        </w:rPr>
        <w:t xml:space="preserve"> was undertaken. It was planned for the results of the </w:t>
      </w:r>
      <w:r w:rsidRPr="00713A36">
        <w:rPr>
          <w:rFonts w:ascii="Arial" w:eastAsia="Calibri" w:hAnsi="Arial" w:cs="Arial"/>
          <w:sz w:val="20"/>
        </w:rPr>
        <w:t>assessment to</w:t>
      </w:r>
      <w:r w:rsidRPr="00713A36">
        <w:rPr>
          <w:rFonts w:ascii="Arial" w:eastAsia="Calibri" w:hAnsi="Arial" w:cs="Arial"/>
          <w:sz w:val="20"/>
          <w:lang w:bidi="ar-SA"/>
        </w:rPr>
        <w:t xml:space="preserve"> </w:t>
      </w:r>
      <w:r w:rsidRPr="00713A36">
        <w:rPr>
          <w:rFonts w:ascii="Arial" w:eastAsia="Calibri" w:hAnsi="Arial" w:cs="Arial"/>
          <w:sz w:val="20"/>
        </w:rPr>
        <w:t xml:space="preserve">provide a </w:t>
      </w:r>
      <w:r w:rsidRPr="00713A36">
        <w:rPr>
          <w:rFonts w:ascii="Arial" w:hAnsi="Arial" w:cs="Arial"/>
          <w:sz w:val="20"/>
          <w:lang w:bidi="ar-SA"/>
        </w:rPr>
        <w:t xml:space="preserve">baseline for recommending </w:t>
      </w:r>
      <w:r w:rsidRPr="00713A36">
        <w:rPr>
          <w:rFonts w:ascii="Arial" w:eastAsia="Calibri" w:hAnsi="Arial" w:cs="Arial"/>
          <w:sz w:val="20"/>
        </w:rPr>
        <w:t xml:space="preserve">the development of guidelines for </w:t>
      </w:r>
      <w:r w:rsidRPr="00713A36">
        <w:rPr>
          <w:rFonts w:ascii="Arial" w:hAnsi="Arial" w:cs="Arial"/>
          <w:sz w:val="20"/>
          <w:lang w:bidi="ar-SA"/>
        </w:rPr>
        <w:t>minimum service provision based on international standards, but reflective of the reality in Cambodia</w:t>
      </w:r>
      <w:r w:rsidRPr="00713A36">
        <w:rPr>
          <w:rFonts w:ascii="Arial" w:eastAsia="Calibri" w:hAnsi="Arial" w:cs="Arial"/>
          <w:sz w:val="20"/>
          <w:lang w:bidi="ar-SA"/>
        </w:rPr>
        <w:t>.</w:t>
      </w:r>
      <w:r w:rsidRPr="00713A36">
        <w:rPr>
          <w:rFonts w:ascii="Arial" w:eastAsia="Calibri" w:hAnsi="Arial" w:cs="Arial"/>
          <w:sz w:val="20"/>
        </w:rPr>
        <w:t xml:space="preserve"> </w:t>
      </w:r>
      <w:r w:rsidRPr="00713A36">
        <w:rPr>
          <w:rFonts w:ascii="Arial" w:eastAsia="Calibri" w:hAnsi="Arial" w:cs="Arial"/>
          <w:sz w:val="20"/>
          <w:lang w:bidi="ar-SA"/>
        </w:rPr>
        <w:t xml:space="preserve">This was not </w:t>
      </w:r>
      <w:r w:rsidRPr="00713A36">
        <w:rPr>
          <w:rFonts w:ascii="Arial" w:eastAsia="Calibri" w:hAnsi="Arial" w:cs="Arial"/>
          <w:sz w:val="20"/>
        </w:rPr>
        <w:t xml:space="preserve">able to be </w:t>
      </w:r>
      <w:r w:rsidRPr="00713A36">
        <w:rPr>
          <w:rFonts w:ascii="Arial" w:eastAsia="Calibri" w:hAnsi="Arial" w:cs="Arial"/>
          <w:sz w:val="20"/>
          <w:lang w:bidi="ar-SA"/>
        </w:rPr>
        <w:t>completed in this grant period. This program activity continued in the February 2016–August 2017 program of work to allow time for completion</w:t>
      </w:r>
      <w:r w:rsidRPr="00713A36">
        <w:rPr>
          <w:rFonts w:ascii="Arial" w:eastAsia="Calibri" w:hAnsi="Arial" w:cs="Arial"/>
          <w:bCs/>
          <w:sz w:val="20"/>
          <w:lang w:bidi="ar-SA"/>
        </w:rPr>
        <w:t>.</w:t>
      </w:r>
    </w:p>
    <w:p w14:paraId="278730D0" w14:textId="77777777" w:rsidR="00713A36" w:rsidRPr="00713A36" w:rsidRDefault="00713A36" w:rsidP="006E6FD0">
      <w:pPr>
        <w:pStyle w:val="ListParagraph"/>
        <w:numPr>
          <w:ilvl w:val="0"/>
          <w:numId w:val="52"/>
        </w:numPr>
        <w:ind w:left="357" w:hanging="357"/>
        <w:contextualSpacing w:val="0"/>
        <w:rPr>
          <w:rFonts w:ascii="Arial" w:eastAsia="Calibri" w:hAnsi="Arial" w:cs="Arial"/>
          <w:sz w:val="20"/>
          <w:lang w:bidi="ar-SA"/>
        </w:rPr>
      </w:pPr>
      <w:r w:rsidRPr="00713A36">
        <w:rPr>
          <w:rFonts w:ascii="Arial" w:eastAsia="Calibri" w:hAnsi="Arial" w:cs="Arial"/>
          <w:b/>
          <w:sz w:val="20"/>
        </w:rPr>
        <w:t>The</w:t>
      </w:r>
      <w:r w:rsidRPr="00713A36">
        <w:rPr>
          <w:rFonts w:ascii="Arial" w:eastAsia="Calibri" w:hAnsi="Arial" w:cs="Arial"/>
          <w:b/>
          <w:sz w:val="20"/>
          <w:lang w:bidi="ar-SA"/>
        </w:rPr>
        <w:t xml:space="preserve"> Mediation as a Response to Violence against Women in Cambodia </w:t>
      </w:r>
      <w:r w:rsidRPr="00713A36">
        <w:rPr>
          <w:rFonts w:ascii="Arial" w:eastAsia="Calibri" w:hAnsi="Arial" w:cs="Arial"/>
          <w:sz w:val="20"/>
          <w:lang w:bidi="ar-SA"/>
        </w:rPr>
        <w:t>report</w:t>
      </w:r>
      <w:r w:rsidRPr="00713A36">
        <w:rPr>
          <w:rFonts w:ascii="Arial" w:eastAsia="Calibri" w:hAnsi="Arial" w:cs="Arial"/>
          <w:b/>
          <w:sz w:val="20"/>
          <w:lang w:bidi="ar-SA"/>
        </w:rPr>
        <w:t xml:space="preserve"> </w:t>
      </w:r>
      <w:r w:rsidRPr="00713A36">
        <w:rPr>
          <w:rFonts w:ascii="Arial" w:eastAsia="Calibri" w:hAnsi="Arial" w:cs="Arial"/>
          <w:sz w:val="20"/>
          <w:lang w:bidi="ar-SA"/>
        </w:rPr>
        <w:t>was produced in May 2015. T</w:t>
      </w:r>
      <w:bookmarkStart w:id="52" w:name="_Hlk492891675"/>
      <w:r w:rsidRPr="00713A36">
        <w:rPr>
          <w:rFonts w:ascii="Arial" w:eastAsia="Calibri" w:hAnsi="Arial" w:cs="Arial"/>
          <w:sz w:val="20"/>
          <w:lang w:bidi="ar-SA"/>
        </w:rPr>
        <w:t>he study on the mediation of cases of domestic violence</w:t>
      </w:r>
      <w:r w:rsidRPr="00713A36">
        <w:rPr>
          <w:rFonts w:ascii="Arial" w:eastAsia="Calibri" w:hAnsi="Arial" w:cs="Arial"/>
          <w:b/>
          <w:sz w:val="20"/>
          <w:lang w:bidi="ar-SA"/>
        </w:rPr>
        <w:t xml:space="preserve"> </w:t>
      </w:r>
      <w:bookmarkEnd w:id="52"/>
      <w:r w:rsidRPr="00713A36">
        <w:rPr>
          <w:rFonts w:ascii="Arial" w:eastAsia="Calibri" w:hAnsi="Arial" w:cs="Arial"/>
          <w:sz w:val="20"/>
          <w:lang w:bidi="ar-SA"/>
        </w:rPr>
        <w:t xml:space="preserve">aimed at developing an </w:t>
      </w:r>
      <w:bookmarkStart w:id="53" w:name="_Hlk492473087"/>
      <w:r w:rsidRPr="00713A36">
        <w:rPr>
          <w:rFonts w:ascii="Arial" w:eastAsia="Calibri" w:hAnsi="Arial" w:cs="Arial"/>
          <w:sz w:val="20"/>
          <w:lang w:bidi="ar-SA"/>
        </w:rPr>
        <w:t xml:space="preserve">understanding of informal mediation practices being used to address VAW </w:t>
      </w:r>
      <w:bookmarkEnd w:id="53"/>
      <w:r w:rsidRPr="00713A36">
        <w:rPr>
          <w:rFonts w:ascii="Arial" w:eastAsia="Calibri" w:hAnsi="Arial" w:cs="Arial"/>
          <w:sz w:val="20"/>
          <w:lang w:bidi="ar-SA"/>
        </w:rPr>
        <w:t>and to make recommendations to move towards a restorative justice process in Cambodia. Findings from this study were shared with other EVAW partners and contributed to increasing knowledge and awareness of the informal dispute resolution mechanisms being utilised.</w:t>
      </w:r>
    </w:p>
    <w:p w14:paraId="08685603" w14:textId="77777777" w:rsidR="00713A36" w:rsidRPr="001E0DF7" w:rsidRDefault="00713A36" w:rsidP="001E0DF7">
      <w:pPr>
        <w:pStyle w:val="IntenseQuote"/>
        <w:pBdr>
          <w:top w:val="single" w:sz="4" w:space="10" w:color="049CD5"/>
          <w:bottom w:val="single" w:sz="4" w:space="10" w:color="049CD5"/>
        </w:pBdr>
        <w:rPr>
          <w:rFonts w:ascii="Arial" w:eastAsia="Calibri" w:hAnsi="Arial" w:cs="Arial"/>
          <w:color w:val="049CD5"/>
          <w:sz w:val="20"/>
          <w:lang w:bidi="ar-SA"/>
        </w:rPr>
      </w:pPr>
      <w:r w:rsidRPr="001E0DF7">
        <w:rPr>
          <w:rFonts w:ascii="Arial" w:eastAsia="Calibri" w:hAnsi="Arial" w:cs="Arial"/>
          <w:color w:val="049CD5"/>
          <w:sz w:val="20"/>
          <w:lang w:bidi="ar-SA"/>
        </w:rPr>
        <w:t>‘If we receive a call, we will go and try to intervene, try to separate them and take any weapons. We then try to educate the perpetrator, if it does not stop we will remove him from the situation.’ Police mediation at the commune level.</w:t>
      </w:r>
    </w:p>
    <w:p w14:paraId="25B85847" w14:textId="77777777" w:rsidR="00713A36" w:rsidRPr="00713A36" w:rsidRDefault="00713A36" w:rsidP="006E6FD0">
      <w:pPr>
        <w:pStyle w:val="ListParagraph"/>
        <w:numPr>
          <w:ilvl w:val="0"/>
          <w:numId w:val="52"/>
        </w:numPr>
        <w:ind w:left="360"/>
        <w:rPr>
          <w:rFonts w:ascii="Arial" w:eastAsia="Calibri" w:hAnsi="Arial" w:cs="Arial"/>
          <w:sz w:val="20"/>
          <w:lang w:bidi="ar-SA"/>
        </w:rPr>
      </w:pPr>
      <w:r w:rsidRPr="00713A36">
        <w:rPr>
          <w:rFonts w:ascii="Arial" w:eastAsia="Calibri" w:hAnsi="Arial" w:cs="Arial"/>
          <w:b/>
          <w:sz w:val="20"/>
          <w:lang w:bidi="ar-SA"/>
        </w:rPr>
        <w:t>Costing the second NAPVAW.</w:t>
      </w:r>
      <w:r w:rsidRPr="00713A36">
        <w:rPr>
          <w:rFonts w:ascii="Arial" w:hAnsi="Arial" w:cs="Arial"/>
          <w:sz w:val="20"/>
        </w:rPr>
        <w:t xml:space="preserve"> </w:t>
      </w:r>
      <w:r w:rsidRPr="00713A36">
        <w:rPr>
          <w:rFonts w:ascii="Arial" w:eastAsia="Calibri" w:hAnsi="Arial" w:cs="Arial"/>
          <w:sz w:val="20"/>
          <w:lang w:bidi="ar-SA"/>
        </w:rPr>
        <w:t>The project activity sought to implement a costing methodology for the implementation of the second NAPVAW. Awareness training and consultation activities were undertaken to increase the understanding and knowledge of financial institutional arrangements and flow of financial resources to support EVAW program costing. This activity was also reliant upon access to data collection from the VAW prevalence study, however, the data was not available as was initially planned during this project time period.</w:t>
      </w:r>
      <w:r w:rsidRPr="00713A36">
        <w:rPr>
          <w:rFonts w:ascii="Arial" w:eastAsia="Calibri" w:hAnsi="Arial" w:cs="Arial"/>
          <w:bCs/>
          <w:sz w:val="20"/>
          <w:lang w:bidi="ar-SA"/>
        </w:rPr>
        <w:t xml:space="preserve"> This program activity continued in the February 2016–August 2017 program of work to allow time for completion. </w:t>
      </w:r>
    </w:p>
    <w:p w14:paraId="2C1F758F"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3: Laws and Policies: Access to Justice and Committee on the Elimination of Discrimination against Women (CEDAW)</w:t>
      </w:r>
    </w:p>
    <w:p w14:paraId="4DEDB9A7" w14:textId="77777777" w:rsidR="00713A36" w:rsidRPr="001E0DF7" w:rsidRDefault="00713A36" w:rsidP="00713A36">
      <w:pPr>
        <w:rPr>
          <w:rFonts w:ascii="Arial" w:hAnsi="Arial" w:cs="Arial"/>
          <w:sz w:val="20"/>
        </w:rPr>
      </w:pPr>
      <w:r w:rsidRPr="00713A36">
        <w:rPr>
          <w:rFonts w:ascii="Arial" w:eastAsia="Calibri" w:hAnsi="Arial" w:cs="Arial"/>
          <w:sz w:val="20"/>
          <w:lang w:bidi="ar-SA"/>
        </w:rPr>
        <w:t>The project organised a consultation workshop with the members of the TWGG-GBV to develop the links between the CEDAW Concluding Observations 21 (a, b &amp; c) and the second NAPVAW as a tool to guide policy implementation.</w:t>
      </w:r>
      <w:r w:rsidR="001E0DF7">
        <w:rPr>
          <w:rFonts w:ascii="Arial" w:hAnsi="Arial" w:cs="Arial"/>
          <w:sz w:val="20"/>
        </w:rPr>
        <w:t xml:space="preserve"> </w:t>
      </w:r>
    </w:p>
    <w:p w14:paraId="33F8192E"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4: Monitoring and Evaluation</w:t>
      </w:r>
    </w:p>
    <w:p w14:paraId="4FEAC790" w14:textId="77777777" w:rsidR="00713A36" w:rsidRDefault="00713A36" w:rsidP="00713A36">
      <w:pPr>
        <w:rPr>
          <w:rFonts w:ascii="Arial" w:eastAsia="Calibri" w:hAnsi="Arial" w:cs="Arial"/>
          <w:bCs/>
          <w:sz w:val="20"/>
          <w:lang w:bidi="ar-SA"/>
        </w:rPr>
      </w:pPr>
      <w:r w:rsidRPr="00713A36">
        <w:rPr>
          <w:rFonts w:ascii="Arial" w:eastAsia="Calibri" w:hAnsi="Arial" w:cs="Arial"/>
          <w:bCs/>
          <w:sz w:val="20"/>
          <w:lang w:bidi="ar-SA"/>
        </w:rPr>
        <w:t xml:space="preserve">The </w:t>
      </w:r>
      <w:r w:rsidRPr="00713A36">
        <w:rPr>
          <w:rFonts w:ascii="Arial" w:eastAsia="Calibri" w:hAnsi="Arial" w:cs="Arial"/>
          <w:b/>
          <w:bCs/>
          <w:sz w:val="20"/>
          <w:lang w:bidi="ar-SA"/>
        </w:rPr>
        <w:t xml:space="preserve">2015 Annual Operational Plan (AOP) and 2015 Performance Monitoring Framework (PMF) </w:t>
      </w:r>
      <w:r w:rsidRPr="00713A36">
        <w:rPr>
          <w:rFonts w:ascii="Arial" w:eastAsia="Calibri" w:hAnsi="Arial" w:cs="Arial"/>
          <w:bCs/>
          <w:sz w:val="20"/>
          <w:lang w:bidi="ar-SA"/>
        </w:rPr>
        <w:t>were developed and implemented. The results-based framework allowed for joint monitoring and strengthened collaboration and coordination among stakeholders. The AOP consolidated action plans and strategic priorities from line ministries and CSOs at the national and sub-national levels, all of whom are members of the TWGG-GBV. This activity has strengthened the coordination capacity of MOWA and the TWGG-GBV in monitoring implementation of the second NAPVAW strategies.</w:t>
      </w:r>
    </w:p>
    <w:p w14:paraId="7CF6AE95" w14:textId="77777777" w:rsidR="00713A36" w:rsidRPr="002E4062" w:rsidRDefault="00713A36" w:rsidP="00713A36">
      <w:pPr>
        <w:pStyle w:val="Heading3"/>
      </w:pPr>
      <w:bookmarkStart w:id="54" w:name="_Toc498412443"/>
      <w:r w:rsidRPr="002E4062">
        <w:lastRenderedPageBreak/>
        <w:t xml:space="preserve">Bridging the gap: </w:t>
      </w:r>
      <w:bookmarkStart w:id="55" w:name="_Hlk494268771"/>
      <w:r w:rsidRPr="002E4062">
        <w:t>Driving NAPVAW implementation from the national to the sub-national level</w:t>
      </w:r>
      <w:bookmarkEnd w:id="54"/>
      <w:bookmarkEnd w:id="55"/>
    </w:p>
    <w:p w14:paraId="1E949114"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February 2016–August 2017</w:t>
      </w:r>
    </w:p>
    <w:p w14:paraId="448E64FD"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 xml:space="preserve">Project Goal: </w:t>
      </w:r>
      <w:r w:rsidRPr="00713A36">
        <w:rPr>
          <w:rFonts w:ascii="Arial" w:eastAsia="Calibri" w:hAnsi="Arial" w:cs="Arial"/>
          <w:sz w:val="20"/>
          <w:lang w:bidi="ar-SA"/>
        </w:rPr>
        <w:t xml:space="preserve">To </w:t>
      </w:r>
      <w:r w:rsidRPr="00713A36">
        <w:rPr>
          <w:rFonts w:ascii="Arial" w:eastAsia="Calibri" w:hAnsi="Arial" w:cs="Arial"/>
          <w:iCs/>
          <w:sz w:val="20"/>
          <w:lang w:bidi="ar-SA"/>
        </w:rPr>
        <w:t xml:space="preserve">support further implementation of the second NAPVAW, with a particular focus on </w:t>
      </w:r>
      <w:r w:rsidRPr="00713A36">
        <w:rPr>
          <w:rFonts w:ascii="Arial" w:eastAsia="Calibri" w:hAnsi="Arial" w:cs="Arial"/>
          <w:bCs/>
          <w:iCs/>
          <w:sz w:val="20"/>
          <w:lang w:bidi="ar-SA"/>
        </w:rPr>
        <w:t>strengthening service provision and coordination closer to survivors at the sub-national and community level.</w:t>
      </w:r>
    </w:p>
    <w:p w14:paraId="25C504A5"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1: The coordination and governance structure for the implementation of the second NAPVAW at national and sub-national levels is facilitated according to the agreed arrangements amongst EVAW stakeholders</w:t>
      </w:r>
    </w:p>
    <w:p w14:paraId="124FF367" w14:textId="77777777" w:rsidR="00713A36" w:rsidRPr="00713A36" w:rsidRDefault="00713A36" w:rsidP="006E6FD0">
      <w:pPr>
        <w:pStyle w:val="ListParagraph"/>
        <w:numPr>
          <w:ilvl w:val="0"/>
          <w:numId w:val="53"/>
        </w:numPr>
        <w:ind w:left="360"/>
        <w:rPr>
          <w:rFonts w:ascii="Arial" w:eastAsia="Calibri" w:hAnsi="Arial" w:cs="Arial"/>
          <w:sz w:val="20"/>
          <w:lang w:bidi="ar-SA"/>
        </w:rPr>
      </w:pPr>
      <w:r w:rsidRPr="00713A36">
        <w:rPr>
          <w:rFonts w:ascii="Arial" w:eastAsia="Calibri" w:hAnsi="Arial" w:cs="Arial"/>
          <w:sz w:val="20"/>
          <w:lang w:bidi="ar-SA"/>
        </w:rPr>
        <w:t xml:space="preserve">The </w:t>
      </w:r>
      <w:r w:rsidRPr="00713A36">
        <w:rPr>
          <w:rFonts w:ascii="Arial" w:eastAsia="Calibri" w:hAnsi="Arial" w:cs="Arial"/>
          <w:b/>
          <w:bCs/>
          <w:sz w:val="20"/>
          <w:lang w:bidi="ar-SA"/>
        </w:rPr>
        <w:t xml:space="preserve">TWGG-GBV was reconfigured </w:t>
      </w:r>
      <w:r w:rsidRPr="00713A36">
        <w:rPr>
          <w:rFonts w:ascii="Arial" w:eastAsia="Calibri" w:hAnsi="Arial" w:cs="Arial"/>
          <w:bCs/>
          <w:sz w:val="20"/>
          <w:lang w:bidi="ar-SA"/>
        </w:rPr>
        <w:t xml:space="preserve">as the national mechanism for coordination, reporting and monitoring of the second NAPVAW. Membership </w:t>
      </w:r>
      <w:r w:rsidR="00DF3812">
        <w:rPr>
          <w:rFonts w:ascii="Arial" w:eastAsia="Calibri" w:hAnsi="Arial" w:cs="Arial"/>
          <w:bCs/>
          <w:sz w:val="20"/>
          <w:lang w:bidi="ar-SA"/>
        </w:rPr>
        <w:t>was</w:t>
      </w:r>
      <w:r w:rsidRPr="00713A36">
        <w:rPr>
          <w:rFonts w:ascii="Arial" w:eastAsia="Calibri" w:hAnsi="Arial" w:cs="Arial"/>
          <w:bCs/>
          <w:sz w:val="20"/>
          <w:lang w:bidi="ar-SA"/>
        </w:rPr>
        <w:t xml:space="preserve"> confirmed </w:t>
      </w:r>
      <w:r w:rsidRPr="00713A36">
        <w:rPr>
          <w:rFonts w:ascii="Arial" w:eastAsia="Calibri" w:hAnsi="Arial" w:cs="Arial"/>
          <w:sz w:val="20"/>
          <w:lang w:bidi="ar-SA"/>
        </w:rPr>
        <w:t>with a total of 55</w:t>
      </w:r>
      <w:r w:rsidR="00233F65">
        <w:rPr>
          <w:rFonts w:ascii="Arial" w:eastAsia="Calibri" w:hAnsi="Arial" w:cs="Arial"/>
          <w:sz w:val="20"/>
          <w:lang w:bidi="ar-SA"/>
        </w:rPr>
        <w:t xml:space="preserve"> </w:t>
      </w:r>
      <w:r w:rsidRPr="00713A36">
        <w:rPr>
          <w:rFonts w:ascii="Arial" w:eastAsia="Calibri" w:hAnsi="Arial" w:cs="Arial"/>
          <w:sz w:val="20"/>
          <w:lang w:bidi="ar-SA"/>
        </w:rPr>
        <w:t xml:space="preserve">members from 15 line ministries, 30 civil society members and 10 development partners. </w:t>
      </w:r>
    </w:p>
    <w:p w14:paraId="20397882" w14:textId="77777777" w:rsidR="00713A36" w:rsidRPr="00713A36" w:rsidRDefault="00713A36" w:rsidP="00713A36">
      <w:pPr>
        <w:ind w:left="360"/>
        <w:rPr>
          <w:rFonts w:ascii="Arial" w:eastAsia="Calibri" w:hAnsi="Arial" w:cs="Arial"/>
          <w:bCs/>
          <w:sz w:val="20"/>
          <w:lang w:bidi="ar-SA"/>
        </w:rPr>
      </w:pPr>
      <w:r w:rsidRPr="00713A36">
        <w:rPr>
          <w:rFonts w:ascii="Arial" w:eastAsia="Calibri" w:hAnsi="Arial" w:cs="Arial"/>
          <w:sz w:val="20"/>
          <w:lang w:bidi="ar-SA"/>
        </w:rPr>
        <w:t>A process for quarterly agency presentations by TWGG-GBV members was implemented. This approach significantly increased</w:t>
      </w:r>
      <w:r w:rsidRPr="00713A36">
        <w:rPr>
          <w:rFonts w:ascii="Arial" w:eastAsia="Calibri" w:hAnsi="Arial" w:cs="Arial"/>
          <w:bCs/>
          <w:sz w:val="20"/>
          <w:lang w:bidi="ar-SA"/>
        </w:rPr>
        <w:t xml:space="preserve"> information sharing and accountability in regard to agency awareness of responsibilities for the NAPVAW implementation.</w:t>
      </w:r>
    </w:p>
    <w:p w14:paraId="57D0CEA5" w14:textId="77777777" w:rsidR="00713A36" w:rsidRPr="004271EC" w:rsidRDefault="00713A36" w:rsidP="006E6FD0">
      <w:pPr>
        <w:pStyle w:val="ListParagraph"/>
        <w:numPr>
          <w:ilvl w:val="0"/>
          <w:numId w:val="53"/>
        </w:numPr>
        <w:ind w:left="360"/>
        <w:rPr>
          <w:rFonts w:ascii="Arial" w:eastAsia="Calibri" w:hAnsi="Arial" w:cs="Arial"/>
          <w:spacing w:val="-2"/>
          <w:sz w:val="20"/>
          <w:lang w:bidi="ar-SA"/>
        </w:rPr>
      </w:pPr>
      <w:r w:rsidRPr="004271EC">
        <w:rPr>
          <w:rFonts w:ascii="Arial" w:eastAsia="Calibri" w:hAnsi="Arial" w:cs="Arial"/>
          <w:spacing w:val="-2"/>
          <w:sz w:val="20"/>
          <w:lang w:bidi="ar-SA"/>
        </w:rPr>
        <w:t xml:space="preserve">Four </w:t>
      </w:r>
      <w:r w:rsidRPr="004271EC">
        <w:rPr>
          <w:rFonts w:ascii="Arial" w:eastAsia="Calibri" w:hAnsi="Arial" w:cs="Arial"/>
          <w:b/>
          <w:spacing w:val="-2"/>
          <w:sz w:val="20"/>
          <w:lang w:bidi="ar-SA"/>
        </w:rPr>
        <w:t xml:space="preserve">GBV </w:t>
      </w:r>
      <w:r w:rsidR="001B68D7" w:rsidRPr="004271EC">
        <w:rPr>
          <w:rFonts w:ascii="Arial" w:eastAsia="Calibri" w:hAnsi="Arial" w:cs="Arial"/>
          <w:b/>
          <w:spacing w:val="-2"/>
          <w:sz w:val="20"/>
          <w:lang w:bidi="ar-SA"/>
        </w:rPr>
        <w:t>working</w:t>
      </w:r>
      <w:r w:rsidRPr="004271EC">
        <w:rPr>
          <w:rFonts w:ascii="Arial" w:eastAsia="Calibri" w:hAnsi="Arial" w:cs="Arial"/>
          <w:b/>
          <w:spacing w:val="-2"/>
          <w:sz w:val="20"/>
          <w:lang w:bidi="ar-SA"/>
        </w:rPr>
        <w:t>-groups for VAW service coordination and referrals</w:t>
      </w:r>
      <w:r w:rsidRPr="004271EC">
        <w:rPr>
          <w:rFonts w:ascii="Arial" w:eastAsia="Calibri" w:hAnsi="Arial" w:cs="Arial"/>
          <w:spacing w:val="-2"/>
          <w:sz w:val="20"/>
          <w:lang w:bidi="ar-SA"/>
        </w:rPr>
        <w:t xml:space="preserve"> </w:t>
      </w:r>
      <w:r w:rsidR="00DF3812" w:rsidRPr="004271EC">
        <w:rPr>
          <w:rFonts w:ascii="Arial" w:eastAsia="Calibri" w:hAnsi="Arial" w:cs="Arial"/>
          <w:spacing w:val="-2"/>
          <w:sz w:val="20"/>
          <w:lang w:bidi="ar-SA"/>
        </w:rPr>
        <w:t>were</w:t>
      </w:r>
      <w:r w:rsidRPr="004271EC">
        <w:rPr>
          <w:rFonts w:ascii="Arial" w:eastAsia="Calibri" w:hAnsi="Arial" w:cs="Arial"/>
          <w:spacing w:val="-2"/>
          <w:sz w:val="20"/>
          <w:lang w:bidi="ar-SA"/>
        </w:rPr>
        <w:t xml:space="preserve"> established under the existing formal structure of provincial and district WCCC in two provinces of Kampong Speu and Preah Sihanouk. This activity </w:t>
      </w:r>
      <w:r w:rsidR="00DF3812" w:rsidRPr="004271EC">
        <w:rPr>
          <w:rFonts w:ascii="Arial" w:eastAsia="Calibri" w:hAnsi="Arial" w:cs="Arial"/>
          <w:spacing w:val="-2"/>
          <w:sz w:val="20"/>
          <w:lang w:bidi="ar-SA"/>
        </w:rPr>
        <w:t>drew</w:t>
      </w:r>
      <w:r w:rsidRPr="004271EC">
        <w:rPr>
          <w:rFonts w:ascii="Arial" w:eastAsia="Calibri" w:hAnsi="Arial" w:cs="Arial"/>
          <w:spacing w:val="-2"/>
          <w:sz w:val="20"/>
          <w:lang w:bidi="ar-SA"/>
        </w:rPr>
        <w:t xml:space="preserve"> on the experience of the GIZ ATJWII program. Exposure visits were undertaken to the GIZ</w:t>
      </w:r>
      <w:r w:rsidR="00DF3812" w:rsidRPr="004271EC">
        <w:rPr>
          <w:rFonts w:ascii="Arial" w:eastAsia="Calibri" w:hAnsi="Arial" w:cs="Arial"/>
          <w:spacing w:val="-2"/>
          <w:sz w:val="20"/>
          <w:lang w:bidi="ar-SA"/>
        </w:rPr>
        <w:t>-</w:t>
      </w:r>
      <w:r w:rsidRPr="004271EC">
        <w:rPr>
          <w:rFonts w:ascii="Arial" w:eastAsia="Calibri" w:hAnsi="Arial" w:cs="Arial"/>
          <w:spacing w:val="-2"/>
          <w:sz w:val="20"/>
          <w:lang w:bidi="ar-SA"/>
        </w:rPr>
        <w:t xml:space="preserve">supported provinces of Siem Reap and Kampong Thom to learn from counterpart experience in establishing and maintaining the GBV </w:t>
      </w:r>
      <w:r w:rsidR="001B68D7" w:rsidRPr="004271EC">
        <w:rPr>
          <w:rFonts w:ascii="Arial" w:eastAsia="Calibri" w:hAnsi="Arial" w:cs="Arial"/>
          <w:spacing w:val="-2"/>
          <w:sz w:val="20"/>
          <w:lang w:bidi="ar-SA"/>
        </w:rPr>
        <w:t>working</w:t>
      </w:r>
      <w:r w:rsidRPr="004271EC">
        <w:rPr>
          <w:rFonts w:ascii="Arial" w:eastAsia="Calibri" w:hAnsi="Arial" w:cs="Arial"/>
          <w:spacing w:val="-2"/>
          <w:sz w:val="20"/>
          <w:lang w:bidi="ar-SA"/>
        </w:rPr>
        <w:t>-groups.</w:t>
      </w:r>
    </w:p>
    <w:p w14:paraId="00946B5C" w14:textId="77777777" w:rsidR="00713A36" w:rsidRPr="00713A36" w:rsidRDefault="00713A36" w:rsidP="00713A36">
      <w:pPr>
        <w:ind w:left="360"/>
        <w:rPr>
          <w:rFonts w:ascii="Arial" w:eastAsia="Calibri" w:hAnsi="Arial" w:cs="Arial"/>
          <w:sz w:val="20"/>
          <w:lang w:bidi="ar-SA"/>
        </w:rPr>
      </w:pPr>
      <w:r w:rsidRPr="00713A36">
        <w:rPr>
          <w:rFonts w:ascii="Arial" w:eastAsia="Calibri" w:hAnsi="Arial" w:cs="Arial"/>
          <w:sz w:val="20"/>
          <w:lang w:bidi="ar-SA"/>
        </w:rPr>
        <w:t xml:space="preserve">This support also included training and coaching in the use of the </w:t>
      </w:r>
      <w:r w:rsidR="00DF3812">
        <w:rPr>
          <w:rFonts w:ascii="Arial" w:eastAsia="Calibri" w:hAnsi="Arial" w:cs="Arial"/>
          <w:sz w:val="20"/>
          <w:lang w:bidi="ar-SA"/>
        </w:rPr>
        <w:t>‘</w:t>
      </w:r>
      <w:r w:rsidRPr="00713A36">
        <w:rPr>
          <w:rFonts w:ascii="Arial" w:eastAsia="Calibri" w:hAnsi="Arial" w:cs="Arial"/>
          <w:sz w:val="20"/>
          <w:lang w:bidi="ar-SA"/>
        </w:rPr>
        <w:t>Guidelines for Data Collection of GBV Services Provided and Referred</w:t>
      </w:r>
      <w:r w:rsidR="00DF3812">
        <w:rPr>
          <w:rFonts w:ascii="Arial" w:eastAsia="Calibri" w:hAnsi="Arial" w:cs="Arial"/>
          <w:sz w:val="20"/>
          <w:lang w:bidi="ar-SA"/>
        </w:rPr>
        <w:t>’</w:t>
      </w:r>
      <w:r w:rsidRPr="00713A36">
        <w:rPr>
          <w:rFonts w:ascii="Arial" w:eastAsia="Calibri" w:hAnsi="Arial" w:cs="Arial"/>
          <w:sz w:val="20"/>
          <w:lang w:bidi="ar-SA"/>
        </w:rPr>
        <w:t xml:space="preserve"> document</w:t>
      </w:r>
      <w:r w:rsidRPr="00713A36">
        <w:rPr>
          <w:rFonts w:ascii="Arial" w:hAnsi="Arial" w:cs="Arial"/>
          <w:sz w:val="20"/>
        </w:rPr>
        <w:t xml:space="preserve">, the </w:t>
      </w:r>
      <w:r w:rsidRPr="00713A36">
        <w:rPr>
          <w:rFonts w:ascii="Arial" w:eastAsia="Calibri" w:hAnsi="Arial" w:cs="Arial"/>
          <w:sz w:val="20"/>
          <w:lang w:bidi="ar-SA"/>
        </w:rPr>
        <w:t>MSBC and the Referral Guidelines developed under the GIZ program. This is a good example of program sharing and coordination and has led to increased options for national and sub-national integration of MOWA endorsed policy and practice guidelines.</w:t>
      </w:r>
    </w:p>
    <w:p w14:paraId="58E74C9C" w14:textId="77777777" w:rsidR="00713A36" w:rsidRPr="00713A36" w:rsidRDefault="00713A36" w:rsidP="006E6FD0">
      <w:pPr>
        <w:pStyle w:val="ListParagraph"/>
        <w:numPr>
          <w:ilvl w:val="0"/>
          <w:numId w:val="53"/>
        </w:numPr>
        <w:ind w:left="360"/>
        <w:rPr>
          <w:rFonts w:ascii="Arial" w:eastAsia="Calibri" w:hAnsi="Arial" w:cs="Arial"/>
          <w:sz w:val="20"/>
          <w:lang w:bidi="ar-SA"/>
        </w:rPr>
      </w:pPr>
      <w:r w:rsidRPr="00713A36">
        <w:rPr>
          <w:rFonts w:ascii="Arial" w:eastAsia="Calibri" w:hAnsi="Arial" w:cs="Arial"/>
          <w:sz w:val="20"/>
          <w:lang w:bidi="ar-SA"/>
        </w:rPr>
        <w:t xml:space="preserve">The </w:t>
      </w:r>
      <w:r w:rsidRPr="00713A36">
        <w:rPr>
          <w:rFonts w:ascii="Arial" w:eastAsia="Calibri" w:hAnsi="Arial" w:cs="Arial"/>
          <w:b/>
          <w:sz w:val="20"/>
          <w:lang w:bidi="ar-SA"/>
        </w:rPr>
        <w:t>2016–17 AOP was developed</w:t>
      </w:r>
      <w:r w:rsidRPr="00713A36">
        <w:rPr>
          <w:rFonts w:ascii="Arial" w:eastAsia="Calibri" w:hAnsi="Arial" w:cs="Arial"/>
          <w:sz w:val="20"/>
          <w:lang w:bidi="ar-SA"/>
        </w:rPr>
        <w:t xml:space="preserve"> and implementation agreed by the TWGG-GBV. Each of the TWGG-GBV members completed periodic reports on the progress of their agency regarding implementation of NAPVAW strategies and addressing GBV within their organisation.</w:t>
      </w:r>
    </w:p>
    <w:p w14:paraId="3C72F29C" w14:textId="77777777" w:rsidR="00713A36" w:rsidRPr="00713A36" w:rsidRDefault="00713A36" w:rsidP="00713A36">
      <w:pPr>
        <w:ind w:left="360"/>
        <w:rPr>
          <w:rFonts w:ascii="Arial" w:eastAsia="Calibri" w:hAnsi="Arial" w:cs="Arial"/>
          <w:sz w:val="20"/>
          <w:lang w:bidi="ar-SA"/>
        </w:rPr>
      </w:pPr>
      <w:r w:rsidRPr="00713A36">
        <w:rPr>
          <w:rFonts w:ascii="Arial" w:eastAsia="Calibri" w:hAnsi="Arial" w:cs="Arial"/>
          <w:sz w:val="20"/>
          <w:lang w:bidi="ar-SA"/>
        </w:rPr>
        <w:t>This has been an effective tool in ensuring a focus on implementation of NAPVAW priorities and a positive advocacy tool to promote gender-responsive budgeting.</w:t>
      </w:r>
    </w:p>
    <w:p w14:paraId="20D22C3B" w14:textId="77777777" w:rsidR="00713A36" w:rsidRPr="00713A36" w:rsidRDefault="00713A36" w:rsidP="006E6FD0">
      <w:pPr>
        <w:pStyle w:val="ListParagraph"/>
        <w:numPr>
          <w:ilvl w:val="0"/>
          <w:numId w:val="53"/>
        </w:numPr>
        <w:ind w:left="360"/>
        <w:rPr>
          <w:rFonts w:ascii="Arial" w:eastAsia="Calibri" w:hAnsi="Arial" w:cs="Arial"/>
          <w:sz w:val="20"/>
          <w:lang w:bidi="ar-SA"/>
        </w:rPr>
      </w:pPr>
      <w:r w:rsidRPr="00713A36">
        <w:rPr>
          <w:rFonts w:ascii="Arial" w:eastAsia="Calibri" w:hAnsi="Arial" w:cs="Arial"/>
          <w:sz w:val="20"/>
          <w:lang w:bidi="ar-SA"/>
        </w:rPr>
        <w:t xml:space="preserve">A </w:t>
      </w:r>
      <w:r w:rsidRPr="00713A36">
        <w:rPr>
          <w:rFonts w:ascii="Arial" w:eastAsia="Calibri" w:hAnsi="Arial" w:cs="Arial"/>
          <w:b/>
          <w:sz w:val="20"/>
          <w:lang w:bidi="ar-SA"/>
        </w:rPr>
        <w:t>VAW Costing Exercise Report</w:t>
      </w:r>
      <w:r w:rsidRPr="00713A36">
        <w:rPr>
          <w:rFonts w:ascii="Arial" w:eastAsia="Calibri" w:hAnsi="Arial" w:cs="Arial"/>
          <w:sz w:val="20"/>
          <w:lang w:bidi="ar-SA"/>
        </w:rPr>
        <w:t xml:space="preserve"> on service provision has been written and developed to a</w:t>
      </w:r>
      <w:r w:rsidRPr="00713A36">
        <w:rPr>
          <w:rFonts w:ascii="Arial" w:eastAsia="Calibri" w:hAnsi="Arial" w:cs="Arial"/>
          <w:bCs/>
          <w:sz w:val="20"/>
          <w:lang w:bidi="ar-SA"/>
        </w:rPr>
        <w:t xml:space="preserve"> draft stage. The research and community consultation has been completed. The costing survey has identified a minimum package of essential services based on the priorities for the next two to three years as set out in the second NAPVAW. This has included an </w:t>
      </w:r>
      <w:r w:rsidRPr="00D71E62">
        <w:rPr>
          <w:rFonts w:ascii="Arial" w:eastAsia="Calibri" w:hAnsi="Arial" w:cs="Arial"/>
          <w:sz w:val="20"/>
          <w:lang w:bidi="ar-SA"/>
        </w:rPr>
        <w:t>assessment</w:t>
      </w:r>
      <w:r w:rsidRPr="00713A36">
        <w:rPr>
          <w:rFonts w:ascii="Arial" w:eastAsia="Calibri" w:hAnsi="Arial" w:cs="Arial"/>
          <w:bCs/>
          <w:sz w:val="20"/>
          <w:lang w:bidi="ar-SA"/>
        </w:rPr>
        <w:t xml:space="preserve"> of the type and volume of services provided and the challenges faced by victims to access services </w:t>
      </w:r>
      <w:r w:rsidRPr="00713A36">
        <w:rPr>
          <w:rFonts w:ascii="Arial" w:eastAsia="Calibri" w:hAnsi="Arial" w:cs="Arial"/>
          <w:sz w:val="20"/>
          <w:lang w:bidi="ar-SA"/>
        </w:rPr>
        <w:t xml:space="preserve">such as transportation and accommodation costs, and informal fees incurred to receive the services. </w:t>
      </w:r>
    </w:p>
    <w:p w14:paraId="39F799F1" w14:textId="77777777" w:rsidR="00713A36" w:rsidRPr="00713A36" w:rsidRDefault="00713A36" w:rsidP="00713A36">
      <w:pPr>
        <w:ind w:left="360"/>
        <w:rPr>
          <w:rFonts w:ascii="Arial" w:eastAsia="Calibri" w:hAnsi="Arial" w:cs="Arial"/>
          <w:bCs/>
          <w:sz w:val="20"/>
          <w:lang w:bidi="ar-SA"/>
        </w:rPr>
      </w:pPr>
      <w:r w:rsidRPr="00713A36">
        <w:rPr>
          <w:rFonts w:ascii="Arial" w:eastAsia="Calibri" w:hAnsi="Arial" w:cs="Arial"/>
          <w:sz w:val="20"/>
          <w:lang w:bidi="ar-SA"/>
        </w:rPr>
        <w:t>The report is pending final approval from MOWA. UN Women will continue to work with</w:t>
      </w:r>
      <w:r w:rsidRPr="00713A36">
        <w:rPr>
          <w:rFonts w:ascii="Arial" w:eastAsia="Calibri" w:hAnsi="Arial" w:cs="Arial"/>
          <w:bCs/>
          <w:sz w:val="20"/>
          <w:lang w:bidi="ar-SA"/>
        </w:rPr>
        <w:t xml:space="preserve"> MOWA to ensure this is approved through the prescribed MOWA consultation mechanism. </w:t>
      </w:r>
    </w:p>
    <w:p w14:paraId="6AD98977" w14:textId="77777777" w:rsidR="00713A36" w:rsidRPr="00713A36" w:rsidRDefault="00713A36" w:rsidP="001E0DF7">
      <w:pPr>
        <w:pStyle w:val="ListParagraph"/>
        <w:ind w:left="0" w:firstLine="0"/>
        <w:contextualSpacing w:val="0"/>
        <w:rPr>
          <w:rFonts w:ascii="Arial" w:eastAsia="Calibri" w:hAnsi="Arial" w:cs="Arial"/>
          <w:b/>
          <w:bCs/>
          <w:sz w:val="20"/>
          <w:lang w:bidi="ar-SA"/>
        </w:rPr>
      </w:pPr>
      <w:r w:rsidRPr="00713A36">
        <w:rPr>
          <w:rFonts w:ascii="Arial" w:eastAsia="Calibri" w:hAnsi="Arial" w:cs="Arial"/>
          <w:b/>
          <w:bCs/>
          <w:sz w:val="20"/>
          <w:lang w:bidi="ar-SA"/>
        </w:rPr>
        <w:t>Objective 2: Strengthened legal framework on VAW in consultation with CSOs, in line with international standards on EVAW</w:t>
      </w:r>
    </w:p>
    <w:p w14:paraId="367B8F0B" w14:textId="77777777" w:rsidR="00713A36" w:rsidRPr="00713A36" w:rsidRDefault="00713A36" w:rsidP="001E0DF7">
      <w:pPr>
        <w:pStyle w:val="ListParagraph"/>
        <w:spacing w:before="120" w:after="120"/>
        <w:ind w:left="0" w:firstLine="0"/>
        <w:contextualSpacing w:val="0"/>
        <w:rPr>
          <w:rFonts w:ascii="Arial" w:eastAsia="Calibri" w:hAnsi="Arial" w:cs="Arial"/>
          <w:bCs/>
          <w:sz w:val="20"/>
          <w:lang w:bidi="ar-SA"/>
        </w:rPr>
      </w:pPr>
      <w:r w:rsidRPr="00713A36">
        <w:rPr>
          <w:rFonts w:ascii="Arial" w:eastAsia="Calibri" w:hAnsi="Arial" w:cs="Arial"/>
          <w:bCs/>
          <w:sz w:val="20"/>
          <w:lang w:bidi="ar-SA"/>
        </w:rPr>
        <w:t xml:space="preserve">This activity focused on the development of strategies and protocols to strengthen the legal frameworks on VAW. The research and community consultation has been undertaken. The documents have been written and developed to draft stage. </w:t>
      </w:r>
      <w:bookmarkStart w:id="56" w:name="_Hlk492906576"/>
      <w:r w:rsidRPr="00713A36">
        <w:rPr>
          <w:rFonts w:ascii="Arial" w:eastAsia="Calibri" w:hAnsi="Arial" w:cs="Arial"/>
          <w:bCs/>
          <w:sz w:val="20"/>
          <w:lang w:bidi="ar-SA"/>
        </w:rPr>
        <w:t>All documents are pending final approval from MOWA. UN Women will continue to work with MOWA to ensure these documents are approved through the prescribed MOWA consultation mechanism.</w:t>
      </w:r>
      <w:bookmarkEnd w:id="56"/>
    </w:p>
    <w:p w14:paraId="3D2B79BB" w14:textId="77777777" w:rsidR="00713A36" w:rsidRPr="00713A36" w:rsidRDefault="00713A36" w:rsidP="006E6FD0">
      <w:pPr>
        <w:pStyle w:val="ListParagraph"/>
        <w:numPr>
          <w:ilvl w:val="0"/>
          <w:numId w:val="54"/>
        </w:numPr>
        <w:ind w:left="357" w:hanging="357"/>
        <w:contextualSpacing w:val="0"/>
        <w:rPr>
          <w:rFonts w:ascii="Arial" w:eastAsia="Calibri" w:hAnsi="Arial" w:cs="Arial"/>
          <w:bCs/>
          <w:sz w:val="20"/>
          <w:lang w:bidi="ar-SA"/>
        </w:rPr>
      </w:pPr>
      <w:r w:rsidRPr="00713A36">
        <w:rPr>
          <w:rFonts w:ascii="Arial" w:eastAsia="Calibri" w:hAnsi="Arial" w:cs="Arial"/>
          <w:bCs/>
          <w:sz w:val="20"/>
          <w:lang w:bidi="ar-SA"/>
        </w:rPr>
        <w:lastRenderedPageBreak/>
        <w:t>The</w:t>
      </w:r>
      <w:r w:rsidRPr="00713A36">
        <w:rPr>
          <w:rFonts w:ascii="Arial" w:eastAsia="Calibri" w:hAnsi="Arial" w:cs="Arial"/>
          <w:b/>
          <w:bCs/>
          <w:sz w:val="20"/>
          <w:lang w:bidi="ar-SA"/>
        </w:rPr>
        <w:t xml:space="preserve"> Strategy for Preventing Violence against Women and Girls</w:t>
      </w:r>
      <w:r w:rsidRPr="00713A36">
        <w:rPr>
          <w:rFonts w:ascii="Arial" w:eastAsia="Calibri" w:hAnsi="Arial" w:cs="Arial"/>
          <w:bCs/>
          <w:sz w:val="20"/>
          <w:lang w:bidi="ar-SA"/>
        </w:rPr>
        <w:t xml:space="preserve"> </w:t>
      </w:r>
      <w:bookmarkStart w:id="57" w:name="_Hlk492471004"/>
      <w:r w:rsidRPr="00713A36">
        <w:rPr>
          <w:rFonts w:ascii="Arial" w:eastAsia="Calibri" w:hAnsi="Arial" w:cs="Arial"/>
          <w:bCs/>
          <w:sz w:val="20"/>
          <w:lang w:bidi="ar-SA"/>
        </w:rPr>
        <w:t xml:space="preserve">has been developed to draft stage. </w:t>
      </w:r>
      <w:bookmarkEnd w:id="57"/>
      <w:r w:rsidRPr="00713A36">
        <w:rPr>
          <w:rFonts w:ascii="Arial" w:eastAsia="Calibri" w:hAnsi="Arial" w:cs="Arial"/>
          <w:bCs/>
          <w:sz w:val="20"/>
          <w:lang w:bidi="ar-SA"/>
        </w:rPr>
        <w:t>This strategy provides a national approach to preventing violence against women and girls by identifying the risk and protective factors.</w:t>
      </w:r>
    </w:p>
    <w:p w14:paraId="47E9C184" w14:textId="77777777" w:rsidR="00713A36" w:rsidRPr="00713A36" w:rsidRDefault="00713A36" w:rsidP="006E6FD0">
      <w:pPr>
        <w:pStyle w:val="ListParagraph"/>
        <w:numPr>
          <w:ilvl w:val="0"/>
          <w:numId w:val="54"/>
        </w:numPr>
        <w:ind w:left="357" w:hanging="357"/>
        <w:contextualSpacing w:val="0"/>
        <w:rPr>
          <w:rFonts w:ascii="Arial" w:eastAsia="Calibri" w:hAnsi="Arial" w:cs="Arial"/>
          <w:bCs/>
          <w:sz w:val="20"/>
          <w:lang w:bidi="ar-SA"/>
        </w:rPr>
      </w:pPr>
      <w:r w:rsidRPr="00713A36">
        <w:rPr>
          <w:rFonts w:ascii="Arial" w:eastAsia="Calibri" w:hAnsi="Arial" w:cs="Arial"/>
          <w:bCs/>
          <w:sz w:val="20"/>
          <w:lang w:bidi="ar-SA"/>
        </w:rPr>
        <w:t xml:space="preserve">The </w:t>
      </w:r>
      <w:r w:rsidRPr="00713A36">
        <w:rPr>
          <w:rFonts w:ascii="Arial" w:eastAsia="Calibri" w:hAnsi="Arial" w:cs="Arial"/>
          <w:b/>
          <w:bCs/>
          <w:sz w:val="20"/>
          <w:lang w:bidi="ar-SA"/>
        </w:rPr>
        <w:t>Minimum Standards of Essential Services for Women and Girl Survivors of GBV</w:t>
      </w:r>
      <w:r w:rsidRPr="00713A36">
        <w:rPr>
          <w:rFonts w:ascii="Arial" w:eastAsia="Calibri" w:hAnsi="Arial" w:cs="Arial"/>
          <w:bCs/>
          <w:sz w:val="20"/>
          <w:lang w:bidi="ar-SA"/>
        </w:rPr>
        <w:t xml:space="preserve"> (MSS of Essential Services) has been developed to draft stage. The MSS considers existing minimum standards of service to promote improved quality, accessibility and coordination of services in line with international standards,</w:t>
      </w:r>
      <w:r w:rsidRPr="00713A36">
        <w:rPr>
          <w:rFonts w:ascii="Arial" w:hAnsi="Arial" w:cs="Arial"/>
          <w:sz w:val="20"/>
        </w:rPr>
        <w:t xml:space="preserve"> </w:t>
      </w:r>
      <w:r w:rsidRPr="00713A36">
        <w:rPr>
          <w:rFonts w:ascii="Arial" w:eastAsia="Calibri" w:hAnsi="Arial" w:cs="Arial"/>
          <w:bCs/>
          <w:sz w:val="20"/>
          <w:lang w:bidi="ar-SA"/>
        </w:rPr>
        <w:t>but reflective of the reality in Cambodia.</w:t>
      </w:r>
    </w:p>
    <w:p w14:paraId="6DB1C2D6" w14:textId="77777777" w:rsidR="00713A36" w:rsidRPr="00713A36" w:rsidRDefault="00713A36" w:rsidP="006E6FD0">
      <w:pPr>
        <w:pStyle w:val="ListParagraph"/>
        <w:numPr>
          <w:ilvl w:val="0"/>
          <w:numId w:val="54"/>
        </w:numPr>
        <w:ind w:left="357" w:hanging="357"/>
        <w:contextualSpacing w:val="0"/>
        <w:rPr>
          <w:rFonts w:ascii="Arial" w:eastAsia="Calibri" w:hAnsi="Arial" w:cs="Arial"/>
          <w:bCs/>
          <w:sz w:val="20"/>
          <w:lang w:bidi="ar-SA"/>
        </w:rPr>
      </w:pPr>
      <w:r w:rsidRPr="00713A36">
        <w:rPr>
          <w:rFonts w:ascii="Arial" w:eastAsia="Calibri" w:hAnsi="Arial" w:cs="Arial"/>
          <w:bCs/>
          <w:sz w:val="20"/>
          <w:lang w:bidi="ar-SA"/>
        </w:rPr>
        <w:t xml:space="preserve">The </w:t>
      </w:r>
      <w:r w:rsidRPr="00713A36">
        <w:rPr>
          <w:rFonts w:ascii="Arial" w:eastAsia="Calibri" w:hAnsi="Arial" w:cs="Arial"/>
          <w:b/>
          <w:bCs/>
          <w:sz w:val="20"/>
          <w:lang w:bidi="ar-SA"/>
        </w:rPr>
        <w:t>Minimum Standards for Mediation as a Response to VAW</w:t>
      </w:r>
      <w:r w:rsidRPr="00713A36">
        <w:rPr>
          <w:rFonts w:ascii="Arial" w:hAnsi="Arial" w:cs="Arial"/>
          <w:sz w:val="20"/>
        </w:rPr>
        <w:t xml:space="preserve"> </w:t>
      </w:r>
      <w:r w:rsidRPr="00713A36">
        <w:rPr>
          <w:rFonts w:ascii="Arial" w:eastAsia="Calibri" w:hAnsi="Arial" w:cs="Arial"/>
          <w:bCs/>
          <w:sz w:val="20"/>
          <w:lang w:bidi="ar-SA"/>
        </w:rPr>
        <w:t>has been developed to draft stage. This builds on the previous research undertaken to better understand the informal mediation practices being used to address VAW and to develop recommendations on how to improve current practice to ensure consistency with the approved legal framework of Cambodia.</w:t>
      </w:r>
    </w:p>
    <w:p w14:paraId="578C7C6F" w14:textId="77777777" w:rsidR="00713A36" w:rsidRDefault="00713A36" w:rsidP="006E6FD0">
      <w:pPr>
        <w:pStyle w:val="ListParagraph"/>
        <w:numPr>
          <w:ilvl w:val="0"/>
          <w:numId w:val="54"/>
        </w:numPr>
        <w:ind w:left="357" w:hanging="357"/>
        <w:contextualSpacing w:val="0"/>
        <w:rPr>
          <w:rFonts w:ascii="Arial" w:eastAsia="Calibri" w:hAnsi="Arial" w:cs="Arial"/>
          <w:bCs/>
          <w:sz w:val="20"/>
          <w:lang w:bidi="ar-SA"/>
        </w:rPr>
      </w:pPr>
      <w:r w:rsidRPr="00713A36">
        <w:rPr>
          <w:rFonts w:ascii="Arial" w:eastAsia="Calibri" w:hAnsi="Arial" w:cs="Arial"/>
          <w:bCs/>
          <w:sz w:val="20"/>
          <w:lang w:bidi="ar-SA"/>
        </w:rPr>
        <w:t xml:space="preserve">The </w:t>
      </w:r>
      <w:r w:rsidRPr="00713A36">
        <w:rPr>
          <w:rFonts w:ascii="Arial" w:eastAsia="Calibri" w:hAnsi="Arial" w:cs="Arial"/>
          <w:b/>
          <w:bCs/>
          <w:sz w:val="20"/>
          <w:lang w:bidi="ar-SA"/>
        </w:rPr>
        <w:t>Minimum Standards for Judges and Prosecutors for Responding to VAW</w:t>
      </w:r>
      <w:r w:rsidRPr="00713A36">
        <w:rPr>
          <w:rFonts w:ascii="Arial" w:eastAsia="Calibri" w:hAnsi="Arial" w:cs="Arial"/>
          <w:bCs/>
          <w:sz w:val="20"/>
          <w:lang w:bidi="ar-SA"/>
        </w:rPr>
        <w:t xml:space="preserve"> (the VAW Bench Book)</w:t>
      </w:r>
      <w:r w:rsidRPr="00713A36">
        <w:rPr>
          <w:rFonts w:ascii="Arial" w:hAnsi="Arial" w:cs="Arial"/>
          <w:sz w:val="20"/>
        </w:rPr>
        <w:t xml:space="preserve"> </w:t>
      </w:r>
      <w:r w:rsidRPr="00713A36">
        <w:rPr>
          <w:rFonts w:ascii="Arial" w:eastAsia="Calibri" w:hAnsi="Arial" w:cs="Arial"/>
          <w:bCs/>
          <w:sz w:val="20"/>
          <w:lang w:bidi="ar-SA"/>
        </w:rPr>
        <w:t>has been developed to draft stage.</w:t>
      </w:r>
      <w:r w:rsidRPr="00713A36">
        <w:rPr>
          <w:rFonts w:ascii="Arial" w:hAnsi="Arial" w:cs="Arial"/>
          <w:sz w:val="20"/>
        </w:rPr>
        <w:t xml:space="preserve"> The </w:t>
      </w:r>
      <w:r w:rsidRPr="00713A36">
        <w:rPr>
          <w:rFonts w:ascii="Arial" w:eastAsia="Calibri" w:hAnsi="Arial" w:cs="Arial"/>
          <w:bCs/>
          <w:sz w:val="20"/>
          <w:lang w:bidi="ar-SA"/>
        </w:rPr>
        <w:t>bench book is a guide on prosecuting and adjudicating cases of VAW with emphasis on legal rights, procedural rights and potential rights violations in and out of the courtroom.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EEFE"/>
        <w:tblLook w:val="04A0" w:firstRow="1" w:lastRow="0" w:firstColumn="1" w:lastColumn="0" w:noHBand="0" w:noVBand="1"/>
      </w:tblPr>
      <w:tblGrid>
        <w:gridCol w:w="9026"/>
      </w:tblGrid>
      <w:tr w:rsidR="001E0DF7" w14:paraId="70FD630B" w14:textId="77777777" w:rsidTr="001E0DF7">
        <w:tc>
          <w:tcPr>
            <w:tcW w:w="9242" w:type="dxa"/>
            <w:shd w:val="clear" w:color="auto" w:fill="C2EEFE"/>
          </w:tcPr>
          <w:p w14:paraId="438E8F5B" w14:textId="77777777" w:rsidR="001E0DF7" w:rsidRPr="00F35B03" w:rsidRDefault="001E0DF7" w:rsidP="001E0DF7">
            <w:pPr>
              <w:spacing w:before="60" w:after="60"/>
              <w:rPr>
                <w:rFonts w:ascii="Arial" w:eastAsia="Calibri" w:hAnsi="Arial" w:cs="Arial"/>
                <w:b/>
                <w:bCs/>
                <w:sz w:val="20"/>
                <w:lang w:bidi="ar-SA"/>
              </w:rPr>
            </w:pPr>
            <w:r w:rsidRPr="00F35B03">
              <w:rPr>
                <w:rFonts w:ascii="Arial" w:eastAsia="Calibri" w:hAnsi="Arial" w:cs="Arial"/>
                <w:b/>
                <w:bCs/>
                <w:sz w:val="20"/>
                <w:lang w:bidi="ar-SA"/>
              </w:rPr>
              <w:t>Key achievements:</w:t>
            </w:r>
          </w:p>
          <w:p w14:paraId="4F1E7884" w14:textId="77777777" w:rsidR="001E0DF7" w:rsidRP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The second NAPVAW officially launch</w:t>
            </w:r>
            <w:r w:rsidR="00DF3812">
              <w:rPr>
                <w:rFonts w:ascii="Arial" w:eastAsia="Calibri" w:hAnsi="Arial" w:cs="Arial"/>
                <w:bCs/>
                <w:sz w:val="20"/>
                <w:lang w:bidi="ar-SA"/>
              </w:rPr>
              <w:t>ed</w:t>
            </w:r>
            <w:r w:rsidRPr="001E0DF7">
              <w:rPr>
                <w:rFonts w:ascii="Arial" w:eastAsia="Calibri" w:hAnsi="Arial" w:cs="Arial"/>
                <w:bCs/>
                <w:sz w:val="20"/>
                <w:lang w:bidi="ar-SA"/>
              </w:rPr>
              <w:t xml:space="preserve"> by the Deputy Prime Minister and Minister of Interior on 10 February 2015.</w:t>
            </w:r>
          </w:p>
          <w:p w14:paraId="5F022D5A" w14:textId="77777777" w:rsidR="001E0DF7" w:rsidRP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An Annual Operational Plan (AOP) and Performance Monitoring Framework (PMF) to measure progress of the second NAPVAW implemented.</w:t>
            </w:r>
          </w:p>
          <w:p w14:paraId="7192C7E2" w14:textId="77777777" w:rsidR="001E0DF7" w:rsidRP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The TWGG-GBV was reconfigured with 55 members from 15 line ministries, 30 civil society members and 10 development partners to monitor NAPVAW implementation.</w:t>
            </w:r>
          </w:p>
          <w:p w14:paraId="270B226A" w14:textId="77777777" w:rsidR="001E0DF7" w:rsidRP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 xml:space="preserve">The Women’s Health and Life Experiences in Cambodia, a study on the prevalence of VAW in Cambodia, </w:t>
            </w:r>
            <w:r w:rsidR="00DF3812">
              <w:rPr>
                <w:rFonts w:ascii="Arial" w:eastAsia="Calibri" w:hAnsi="Arial" w:cs="Arial"/>
                <w:bCs/>
                <w:sz w:val="20"/>
                <w:lang w:bidi="ar-SA"/>
              </w:rPr>
              <w:t xml:space="preserve">completed and </w:t>
            </w:r>
            <w:r w:rsidRPr="001E0DF7">
              <w:rPr>
                <w:rFonts w:ascii="Arial" w:eastAsia="Calibri" w:hAnsi="Arial" w:cs="Arial"/>
                <w:bCs/>
                <w:sz w:val="20"/>
                <w:lang w:bidi="ar-SA"/>
              </w:rPr>
              <w:t>launched on 20 November 2015.</w:t>
            </w:r>
          </w:p>
          <w:p w14:paraId="7133F2FA" w14:textId="77777777" w:rsid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A study on the mediation of cases of domestic violence completed.</w:t>
            </w:r>
          </w:p>
        </w:tc>
      </w:tr>
    </w:tbl>
    <w:p w14:paraId="43CD9182" w14:textId="77777777" w:rsidR="00713A36" w:rsidRPr="002E4062" w:rsidRDefault="00180210" w:rsidP="00F35B03">
      <w:pPr>
        <w:pStyle w:val="Heading2"/>
      </w:pPr>
      <w:bookmarkStart w:id="58" w:name="_Toc498412444"/>
      <w:r w:rsidRPr="002E4062">
        <w:t>United Nations Population Fund (U</w:t>
      </w:r>
      <w:r>
        <w:t>NFPA</w:t>
      </w:r>
      <w:r w:rsidRPr="002E4062">
        <w:t>)</w:t>
      </w:r>
      <w:bookmarkEnd w:id="58"/>
    </w:p>
    <w:p w14:paraId="40541373"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iCs/>
          <w:sz w:val="20"/>
          <w:lang w:bidi="ar-SA"/>
        </w:rPr>
        <w:t>DFAT have funded two separate activities with UNFPA during 2013 – 2017. A summary of those activities is described below.</w:t>
      </w:r>
    </w:p>
    <w:p w14:paraId="747AF9D7" w14:textId="77777777" w:rsidR="00713A36" w:rsidRPr="002E4062" w:rsidRDefault="00713A36" w:rsidP="00713A36">
      <w:pPr>
        <w:pStyle w:val="Heading3"/>
      </w:pPr>
      <w:bookmarkStart w:id="59" w:name="_Toc498412445"/>
      <w:r w:rsidRPr="002E4062">
        <w:t xml:space="preserve">Support of violence against women </w:t>
      </w:r>
      <w:r w:rsidR="001B68D7">
        <w:t xml:space="preserve">data </w:t>
      </w:r>
      <w:r w:rsidRPr="002E4062">
        <w:t>in the 2014 Cambodia Demographic Health Survey – CDHS</w:t>
      </w:r>
      <w:bookmarkEnd w:id="59"/>
    </w:p>
    <w:p w14:paraId="2CCFAFDB"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b/>
          <w:iCs/>
          <w:sz w:val="20"/>
          <w:lang w:bidi="ar-SA"/>
        </w:rPr>
        <w:t xml:space="preserve">Project Period: </w:t>
      </w:r>
      <w:r w:rsidRPr="00713A36">
        <w:rPr>
          <w:rFonts w:ascii="Arial" w:eastAsia="Calibri" w:hAnsi="Arial" w:cs="Arial"/>
          <w:iCs/>
          <w:sz w:val="20"/>
          <w:lang w:bidi="ar-SA"/>
        </w:rPr>
        <w:t>November 2013–December 2016</w:t>
      </w:r>
    </w:p>
    <w:p w14:paraId="369A3D0D"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b/>
          <w:iCs/>
          <w:sz w:val="20"/>
          <w:lang w:bidi="ar-SA"/>
        </w:rPr>
        <w:t xml:space="preserve">Project Goal: </w:t>
      </w:r>
      <w:r w:rsidRPr="00713A36">
        <w:rPr>
          <w:rFonts w:ascii="Arial" w:eastAsia="Calibri" w:hAnsi="Arial" w:cs="Arial"/>
          <w:iCs/>
          <w:sz w:val="20"/>
          <w:lang w:bidi="ar-SA"/>
        </w:rPr>
        <w:t>To ensure that reliable and quality data is collected and included in national instruments such as the CDHS and NAPVAW.</w:t>
      </w:r>
    </w:p>
    <w:p w14:paraId="5624E30E" w14:textId="77777777" w:rsidR="00713A36" w:rsidRPr="00713A36" w:rsidRDefault="00713A36" w:rsidP="00713A36">
      <w:pPr>
        <w:spacing w:before="160" w:line="240" w:lineRule="auto"/>
        <w:rPr>
          <w:rFonts w:ascii="Arial" w:eastAsia="Calibri" w:hAnsi="Arial" w:cs="Arial"/>
          <w:b/>
          <w:sz w:val="20"/>
          <w:lang w:bidi="ar-SA"/>
        </w:rPr>
      </w:pPr>
      <w:r w:rsidRPr="00713A36">
        <w:rPr>
          <w:rFonts w:ascii="Arial" w:eastAsia="Calibri" w:hAnsi="Arial" w:cs="Arial"/>
          <w:b/>
          <w:sz w:val="20"/>
          <w:lang w:bidi="ar-SA"/>
        </w:rPr>
        <w:t>Objective 1: 2014 Cambodian Demographic and Health Survey (CDHS)</w:t>
      </w:r>
    </w:p>
    <w:p w14:paraId="602766ED" w14:textId="77777777" w:rsidR="00713A36" w:rsidRPr="00713A36" w:rsidRDefault="00713A36" w:rsidP="00713A36">
      <w:pPr>
        <w:spacing w:before="160" w:line="240" w:lineRule="auto"/>
        <w:rPr>
          <w:rFonts w:ascii="Arial" w:eastAsia="Calibri" w:hAnsi="Arial" w:cs="Arial"/>
          <w:sz w:val="20"/>
          <w:lang w:bidi="ar-SA"/>
        </w:rPr>
      </w:pPr>
      <w:r w:rsidRPr="00713A36">
        <w:rPr>
          <w:rFonts w:ascii="Arial" w:eastAsia="Calibri" w:hAnsi="Arial" w:cs="Arial"/>
          <w:sz w:val="20"/>
          <w:lang w:bidi="ar-SA"/>
        </w:rPr>
        <w:t xml:space="preserve">UNFPA worked in partnership with MOH and the NIS of the MOP to enable the reinstatement of the VAW module for the </w:t>
      </w:r>
      <w:bookmarkStart w:id="60" w:name="_Hlk490223925"/>
      <w:r w:rsidRPr="00713A36">
        <w:rPr>
          <w:rFonts w:ascii="Arial" w:eastAsia="Calibri" w:hAnsi="Arial" w:cs="Arial"/>
          <w:sz w:val="20"/>
          <w:lang w:bidi="ar-SA"/>
        </w:rPr>
        <w:t>2014 Cambodian Demographic and Health Survey</w:t>
      </w:r>
      <w:bookmarkEnd w:id="60"/>
      <w:r w:rsidRPr="00713A36">
        <w:rPr>
          <w:rFonts w:ascii="Arial" w:eastAsia="Calibri" w:hAnsi="Arial" w:cs="Arial"/>
          <w:sz w:val="20"/>
          <w:lang w:bidi="ar-SA"/>
        </w:rPr>
        <w:t xml:space="preserve">. The CDHS is an internationally recognised survey methodology undertaken every four years to collect key health and population data. Unlike previous CDHS surveys that have included a VAW chapter, the 2010 CDHS survey did not include this data therefore breaking a cycle of useful demographic data. </w:t>
      </w:r>
    </w:p>
    <w:p w14:paraId="62A47FF1" w14:textId="77777777" w:rsidR="00713A36" w:rsidRDefault="00713A36" w:rsidP="00713A36">
      <w:pPr>
        <w:spacing w:before="160" w:line="240" w:lineRule="auto"/>
        <w:rPr>
          <w:rFonts w:ascii="Arial" w:eastAsia="Calibri" w:hAnsi="Arial" w:cs="Arial"/>
          <w:sz w:val="20"/>
          <w:lang w:bidi="ar-SA"/>
        </w:rPr>
      </w:pPr>
      <w:r w:rsidRPr="00713A36">
        <w:rPr>
          <w:rFonts w:ascii="Arial" w:eastAsia="Calibri" w:hAnsi="Arial" w:cs="Arial"/>
          <w:sz w:val="20"/>
          <w:lang w:bidi="ar-SA"/>
        </w:rPr>
        <w:t xml:space="preserve">The 2014 Demographic and Health Survey inclusive of </w:t>
      </w:r>
      <w:r w:rsidRPr="00713A36">
        <w:rPr>
          <w:rFonts w:ascii="Arial" w:eastAsia="Calibri" w:hAnsi="Arial" w:cs="Arial"/>
          <w:b/>
          <w:sz w:val="20"/>
          <w:lang w:bidi="ar-SA"/>
        </w:rPr>
        <w:t xml:space="preserve">Chapter 20: Domestic Violence </w:t>
      </w:r>
      <w:r w:rsidRPr="00713A36">
        <w:rPr>
          <w:rFonts w:ascii="Arial" w:eastAsia="Calibri" w:hAnsi="Arial" w:cs="Arial"/>
          <w:sz w:val="20"/>
          <w:lang w:bidi="ar-SA"/>
        </w:rPr>
        <w:t>was officially launched in October 2015.</w:t>
      </w:r>
    </w:p>
    <w:p w14:paraId="5BCD2554" w14:textId="77777777" w:rsidR="00F35B03" w:rsidRDefault="00F35B03" w:rsidP="00713A36">
      <w:pPr>
        <w:spacing w:before="160" w:line="240" w:lineRule="auto"/>
        <w:rPr>
          <w:rFonts w:ascii="Arial" w:eastAsia="Calibri" w:hAnsi="Arial" w:cs="Arial"/>
          <w:sz w:val="20"/>
          <w:lang w:bidi="ar-SA"/>
        </w:rPr>
      </w:pPr>
    </w:p>
    <w:p w14:paraId="681DED1E" w14:textId="77777777" w:rsidR="00F35B03" w:rsidRPr="00713A36" w:rsidRDefault="00F35B03" w:rsidP="00713A36">
      <w:pPr>
        <w:spacing w:before="160" w:line="240" w:lineRule="auto"/>
        <w:rPr>
          <w:rFonts w:ascii="Arial" w:eastAsia="Calibri" w:hAnsi="Arial" w:cs="Arial"/>
          <w:sz w:val="20"/>
          <w:lang w:bidi="ar-SA"/>
        </w:rPr>
      </w:pPr>
    </w:p>
    <w:p w14:paraId="5F1E7D6D" w14:textId="77777777" w:rsidR="00713A36" w:rsidRPr="00713A36" w:rsidRDefault="00713A36" w:rsidP="00713A36">
      <w:pPr>
        <w:spacing w:before="160" w:line="240" w:lineRule="auto"/>
        <w:rPr>
          <w:rFonts w:ascii="Arial" w:eastAsia="Calibri" w:hAnsi="Arial" w:cs="Arial"/>
          <w:b/>
          <w:sz w:val="20"/>
          <w:lang w:bidi="ar-SA"/>
        </w:rPr>
      </w:pPr>
      <w:r w:rsidRPr="00713A36">
        <w:rPr>
          <w:rFonts w:ascii="Arial" w:eastAsia="Calibri" w:hAnsi="Arial" w:cs="Arial"/>
          <w:b/>
          <w:sz w:val="20"/>
          <w:lang w:bidi="ar-SA"/>
        </w:rPr>
        <w:lastRenderedPageBreak/>
        <w:t>Objective 2: Secondary data analysis of the 2014 CDHS</w:t>
      </w:r>
    </w:p>
    <w:p w14:paraId="2FBE9D29"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UNFPA undertook secondary data analysis of the 2014 CDHS, including a comparison of key findings of the CDHS 2014 and the 2014 National Survey on Women’s Health and Life Experiences in Cambodia (WHO Prevalence Study).</w:t>
      </w:r>
    </w:p>
    <w:p w14:paraId="3E9FEA36"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report of the secondary data analysis </w:t>
      </w:r>
      <w:r w:rsidRPr="00713A36">
        <w:rPr>
          <w:rFonts w:ascii="Arial" w:eastAsia="Calibri" w:hAnsi="Arial" w:cs="Arial"/>
          <w:b/>
          <w:sz w:val="20"/>
          <w:lang w:bidi="ar-SA"/>
        </w:rPr>
        <w:t>‘Understanding Cambodian women’s experience of domestic violence and other forms of violence’</w:t>
      </w:r>
      <w:r w:rsidRPr="00713A36">
        <w:rPr>
          <w:rFonts w:ascii="Arial" w:eastAsia="Calibri" w:hAnsi="Arial" w:cs="Arial"/>
          <w:sz w:val="20"/>
          <w:lang w:bidi="ar-SA"/>
        </w:rPr>
        <w:t xml:space="preserve"> was officially launched in December 2016.</w:t>
      </w:r>
    </w:p>
    <w:p w14:paraId="17E8FBED" w14:textId="77777777" w:rsidR="00713A36" w:rsidRPr="002E4062" w:rsidRDefault="00713A36" w:rsidP="00713A36">
      <w:pPr>
        <w:pStyle w:val="Heading3"/>
      </w:pPr>
      <w:bookmarkStart w:id="61" w:name="_Toc498412446"/>
      <w:r w:rsidRPr="002E4062">
        <w:t>Strengthening the health sector response to violence against women and girls</w:t>
      </w:r>
      <w:bookmarkEnd w:id="61"/>
    </w:p>
    <w:p w14:paraId="6015728F"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May 2016–August 2017</w:t>
      </w:r>
    </w:p>
    <w:p w14:paraId="31D8D262" w14:textId="77777777" w:rsidR="00713A36" w:rsidRPr="00713A36" w:rsidRDefault="00713A36" w:rsidP="00713A36">
      <w:pPr>
        <w:rPr>
          <w:rFonts w:ascii="Arial" w:eastAsia="Calibri" w:hAnsi="Arial" w:cs="Arial"/>
          <w:bCs/>
          <w:sz w:val="20"/>
          <w:lang w:bidi="ar-SA"/>
        </w:rPr>
      </w:pPr>
      <w:r w:rsidRPr="00713A36">
        <w:rPr>
          <w:rFonts w:ascii="Arial" w:eastAsia="Calibri" w:hAnsi="Arial" w:cs="Arial"/>
          <w:b/>
          <w:sz w:val="20"/>
          <w:lang w:bidi="ar-SA"/>
        </w:rPr>
        <w:t>Project Goal</w:t>
      </w:r>
      <w:r w:rsidRPr="00713A36">
        <w:rPr>
          <w:rFonts w:ascii="Arial" w:eastAsia="Calibri" w:hAnsi="Arial" w:cs="Arial"/>
          <w:sz w:val="20"/>
          <w:lang w:bidi="ar-SA"/>
        </w:rPr>
        <w:t xml:space="preserve">: To strengthen the national and sub-national health system capacity to address violence against women and girls within the coordinated multi-sectoral response. </w:t>
      </w:r>
    </w:p>
    <w:p w14:paraId="660BCBCC" w14:textId="77777777" w:rsidR="00713A36" w:rsidRPr="00713A36" w:rsidRDefault="00713A36" w:rsidP="00713A36">
      <w:pPr>
        <w:rPr>
          <w:rFonts w:ascii="Arial" w:eastAsia="Calibri" w:hAnsi="Arial" w:cs="Arial"/>
          <w:b/>
          <w:sz w:val="20"/>
          <w:lang w:bidi="ar-SA"/>
        </w:rPr>
      </w:pPr>
      <w:bookmarkStart w:id="62" w:name="_Hlk492893451"/>
      <w:r w:rsidRPr="00713A36">
        <w:rPr>
          <w:rFonts w:ascii="Arial" w:eastAsia="Calibri" w:hAnsi="Arial" w:cs="Arial"/>
          <w:b/>
          <w:sz w:val="20"/>
          <w:lang w:bidi="ar-SA"/>
        </w:rPr>
        <w:t xml:space="preserve">Objective 1: To strengthen capacity of health care providers in response to women survivors of VAW through providing quality health care services and referral services. </w:t>
      </w:r>
    </w:p>
    <w:bookmarkEnd w:id="62"/>
    <w:p w14:paraId="6D9634E9" w14:textId="77777777" w:rsidR="00713A36" w:rsidRPr="00713A36" w:rsidRDefault="00713A36" w:rsidP="006E6FD0">
      <w:pPr>
        <w:pStyle w:val="ListParagraph"/>
        <w:numPr>
          <w:ilvl w:val="0"/>
          <w:numId w:val="55"/>
        </w:numPr>
        <w:ind w:left="357" w:hanging="357"/>
        <w:contextualSpacing w:val="0"/>
        <w:rPr>
          <w:rFonts w:ascii="Arial" w:eastAsia="Calibri" w:hAnsi="Arial" w:cs="Arial"/>
          <w:sz w:val="20"/>
          <w:lang w:bidi="ar-SA"/>
        </w:rPr>
      </w:pPr>
      <w:r w:rsidRPr="00713A36">
        <w:rPr>
          <w:rFonts w:ascii="Arial" w:eastAsia="Calibri" w:hAnsi="Arial" w:cs="Arial"/>
          <w:sz w:val="20"/>
          <w:lang w:bidi="ar-SA"/>
        </w:rPr>
        <w:t xml:space="preserve">A </w:t>
      </w:r>
      <w:r w:rsidRPr="00713A36">
        <w:rPr>
          <w:rFonts w:ascii="Arial" w:eastAsia="Calibri" w:hAnsi="Arial" w:cs="Arial"/>
          <w:b/>
          <w:sz w:val="20"/>
          <w:lang w:bidi="ar-SA"/>
        </w:rPr>
        <w:t>national health sector training strategy</w:t>
      </w:r>
      <w:r w:rsidRPr="00713A36">
        <w:rPr>
          <w:rFonts w:ascii="Arial" w:eastAsia="Calibri" w:hAnsi="Arial" w:cs="Arial"/>
          <w:sz w:val="20"/>
          <w:lang w:bidi="ar-SA"/>
        </w:rPr>
        <w:t xml:space="preserve"> to scale up the health sector response to GBV has been completed. This approach includes a competency-based curriculum for a core set of national and provincial trainers, and health workers, to equip them with knowledge and skills to provide health services for survivors of violence. </w:t>
      </w:r>
    </w:p>
    <w:p w14:paraId="3678CCC0" w14:textId="77777777" w:rsidR="00713A36" w:rsidRPr="00713A36" w:rsidRDefault="00713A36" w:rsidP="006E6FD0">
      <w:pPr>
        <w:pStyle w:val="ListParagraph"/>
        <w:numPr>
          <w:ilvl w:val="0"/>
          <w:numId w:val="55"/>
        </w:numPr>
        <w:ind w:left="357" w:hanging="357"/>
        <w:contextualSpacing w:val="0"/>
        <w:rPr>
          <w:rFonts w:ascii="Arial" w:eastAsia="Calibri" w:hAnsi="Arial" w:cs="Arial"/>
          <w:sz w:val="20"/>
          <w:lang w:bidi="ar-SA"/>
        </w:rPr>
      </w:pPr>
      <w:r w:rsidRPr="00713A36">
        <w:rPr>
          <w:rFonts w:ascii="Arial" w:eastAsia="Calibri" w:hAnsi="Arial" w:cs="Arial"/>
          <w:sz w:val="20"/>
          <w:lang w:bidi="ar-SA"/>
        </w:rPr>
        <w:t xml:space="preserve">Completion of training for </w:t>
      </w:r>
      <w:r w:rsidRPr="00713A36">
        <w:rPr>
          <w:rFonts w:ascii="Arial" w:eastAsia="Calibri" w:hAnsi="Arial" w:cs="Arial"/>
          <w:b/>
          <w:sz w:val="20"/>
          <w:lang w:bidi="ar-SA"/>
        </w:rPr>
        <w:t>a national multidisciplinary team of trainers</w:t>
      </w:r>
      <w:r w:rsidRPr="00713A36">
        <w:rPr>
          <w:rFonts w:ascii="Arial" w:eastAsia="Calibri" w:hAnsi="Arial" w:cs="Arial"/>
          <w:sz w:val="20"/>
          <w:lang w:bidi="ar-SA"/>
        </w:rPr>
        <w:t xml:space="preserve"> (TOT) who subsequently trained selected trainers in all 25 provinces. The objective of the TOT training was to develop a competent national team of trainers so that they could implement rollout of the capacity building training plan to the subnational level.</w:t>
      </w:r>
      <w:r w:rsidRPr="00713A36">
        <w:rPr>
          <w:rFonts w:ascii="Arial" w:hAnsi="Arial" w:cs="Arial"/>
          <w:sz w:val="20"/>
        </w:rPr>
        <w:t xml:space="preserve"> </w:t>
      </w:r>
      <w:r w:rsidRPr="00713A36">
        <w:rPr>
          <w:rFonts w:ascii="Arial" w:eastAsia="Calibri" w:hAnsi="Arial" w:cs="Arial"/>
          <w:sz w:val="20"/>
          <w:lang w:bidi="ar-SA"/>
        </w:rPr>
        <w:t>Six provincial TOT courses on VAW for the health sector was provided for officials</w:t>
      </w:r>
      <w:r w:rsidRPr="00713A36">
        <w:rPr>
          <w:rFonts w:ascii="Arial" w:eastAsia="Calibri" w:hAnsi="Arial" w:cs="Arial"/>
          <w:b/>
          <w:bCs/>
          <w:sz w:val="20"/>
          <w:lang w:bidi="ar-SA"/>
        </w:rPr>
        <w:t xml:space="preserve"> </w:t>
      </w:r>
      <w:r w:rsidRPr="00713A36">
        <w:rPr>
          <w:rFonts w:ascii="Arial" w:eastAsia="Calibri" w:hAnsi="Arial" w:cs="Arial"/>
          <w:sz w:val="20"/>
          <w:lang w:bidi="ar-SA"/>
        </w:rPr>
        <w:t>from provincial health departments, hospitals and PDOWA across the country.</w:t>
      </w:r>
    </w:p>
    <w:p w14:paraId="5353B033" w14:textId="77777777" w:rsidR="00713A36" w:rsidRPr="001E0DF7" w:rsidRDefault="00713A36" w:rsidP="006E6FD0">
      <w:pPr>
        <w:pStyle w:val="ListParagraph"/>
        <w:numPr>
          <w:ilvl w:val="0"/>
          <w:numId w:val="55"/>
        </w:numPr>
        <w:ind w:left="357" w:hanging="357"/>
        <w:contextualSpacing w:val="0"/>
        <w:rPr>
          <w:rFonts w:ascii="Arial" w:eastAsia="Calibri" w:hAnsi="Arial" w:cs="Arial"/>
          <w:spacing w:val="-4"/>
          <w:sz w:val="20"/>
          <w:lang w:bidi="ar-SA"/>
        </w:rPr>
      </w:pPr>
      <w:r w:rsidRPr="001E0DF7">
        <w:rPr>
          <w:rFonts w:ascii="Arial" w:eastAsia="Calibri" w:hAnsi="Arial" w:cs="Arial"/>
          <w:b/>
          <w:spacing w:val="-4"/>
          <w:sz w:val="20"/>
          <w:lang w:bidi="ar-SA"/>
        </w:rPr>
        <w:t>Training for health care providers</w:t>
      </w:r>
      <w:r w:rsidRPr="001E0DF7">
        <w:rPr>
          <w:rFonts w:ascii="Arial" w:eastAsia="Calibri" w:hAnsi="Arial" w:cs="Arial"/>
          <w:spacing w:val="-4"/>
          <w:sz w:val="20"/>
          <w:lang w:bidi="ar-SA"/>
        </w:rPr>
        <w:t xml:space="preserve"> including medical doctors, midwives and nurses was undertaken. The project exceeded the target and supported the roll out training to health care providers in 62 rather than the initially planned 38 health facilities in nine provinces - Oddar Meanchey, Kampong Cham, Stung Treng, Preah Vihear, Kratie, Tboung Khmum, Mondulkiri, Ratanakiri, and Kampong Chnang.</w:t>
      </w:r>
      <w:r w:rsidRPr="001E0DF7">
        <w:rPr>
          <w:rFonts w:ascii="Arial" w:hAnsi="Arial" w:cs="Arial"/>
          <w:spacing w:val="-4"/>
          <w:sz w:val="20"/>
        </w:rPr>
        <w:t xml:space="preserve"> The C</w:t>
      </w:r>
      <w:r w:rsidRPr="001E0DF7">
        <w:rPr>
          <w:rFonts w:ascii="Arial" w:eastAsia="Calibri" w:hAnsi="Arial" w:cs="Arial"/>
          <w:spacing w:val="-4"/>
          <w:sz w:val="20"/>
          <w:lang w:bidi="ar-SA"/>
        </w:rPr>
        <w:t xml:space="preserve">DHS 2014 indicators on sexual and reproductive health showed that these provinces had higher rates of violence and therefore, were prioritised for interventions. </w:t>
      </w:r>
    </w:p>
    <w:p w14:paraId="4C9B752F" w14:textId="77777777" w:rsidR="00713A36" w:rsidRPr="001E0DF7" w:rsidRDefault="00713A36" w:rsidP="001E0DF7">
      <w:pPr>
        <w:pStyle w:val="IntenseQuote"/>
        <w:pBdr>
          <w:top w:val="single" w:sz="4" w:space="10" w:color="049CD5"/>
          <w:bottom w:val="single" w:sz="4" w:space="10" w:color="049CD5"/>
        </w:pBdr>
        <w:rPr>
          <w:rFonts w:ascii="Arial" w:eastAsia="Calibri" w:hAnsi="Arial" w:cs="Arial"/>
          <w:color w:val="049CD5"/>
          <w:sz w:val="20"/>
          <w:lang w:bidi="ar-SA"/>
        </w:rPr>
      </w:pPr>
      <w:r w:rsidRPr="001E0DF7">
        <w:rPr>
          <w:rFonts w:ascii="Arial" w:eastAsia="Calibri" w:hAnsi="Arial" w:cs="Arial"/>
          <w:color w:val="049CD5"/>
          <w:sz w:val="20"/>
          <w:lang w:val="en-US" w:bidi="ar-SA"/>
        </w:rPr>
        <w:t xml:space="preserve">‘Women who have been subjected to violence often </w:t>
      </w:r>
      <w:r w:rsidRPr="001E0DF7">
        <w:rPr>
          <w:rFonts w:ascii="Arial" w:eastAsia="Calibri" w:hAnsi="Arial" w:cs="Arial"/>
          <w:color w:val="049CD5"/>
          <w:sz w:val="20"/>
          <w:lang w:val="en-CA" w:bidi="ar-SA"/>
        </w:rPr>
        <w:t>identify health-care providers as the professionals they would most trust with disclosure of their abuse.’ Health care worker, UNFPA program</w:t>
      </w:r>
    </w:p>
    <w:p w14:paraId="02EB720E" w14:textId="77777777" w:rsidR="00713A36" w:rsidRPr="00713A36" w:rsidRDefault="00713A36" w:rsidP="006E6FD0">
      <w:pPr>
        <w:pStyle w:val="ListParagraph"/>
        <w:numPr>
          <w:ilvl w:val="0"/>
          <w:numId w:val="55"/>
        </w:numPr>
        <w:spacing w:line="240" w:lineRule="auto"/>
        <w:ind w:left="357" w:hanging="357"/>
        <w:contextualSpacing w:val="0"/>
        <w:rPr>
          <w:rFonts w:ascii="Arial" w:eastAsia="Calibri" w:hAnsi="Arial" w:cs="Arial"/>
          <w:sz w:val="20"/>
          <w:lang w:bidi="ar-SA"/>
        </w:rPr>
      </w:pPr>
      <w:r w:rsidRPr="00713A36">
        <w:rPr>
          <w:rFonts w:ascii="Arial" w:eastAsia="Calibri" w:hAnsi="Arial" w:cs="Arial"/>
          <w:b/>
          <w:sz w:val="20"/>
          <w:lang w:bidi="ar-SA"/>
        </w:rPr>
        <w:t>Consultation and engagement</w:t>
      </w:r>
      <w:r w:rsidRPr="00713A36">
        <w:rPr>
          <w:rFonts w:ascii="Arial" w:eastAsia="Calibri" w:hAnsi="Arial" w:cs="Arial"/>
          <w:sz w:val="20"/>
          <w:lang w:bidi="ar-SA"/>
        </w:rPr>
        <w:t xml:space="preserve"> of key stakeholders was undertaken through a range of partner coordination meetings. Representation included provincial authorities, representatives from MOH, MOWA and EVAW implementing partners.</w:t>
      </w:r>
    </w:p>
    <w:p w14:paraId="1D833EBB" w14:textId="77777777" w:rsidR="00713A36" w:rsidRPr="00713A36" w:rsidRDefault="00713A36" w:rsidP="006E6FD0">
      <w:pPr>
        <w:pStyle w:val="ListParagraph"/>
        <w:numPr>
          <w:ilvl w:val="0"/>
          <w:numId w:val="55"/>
        </w:numPr>
        <w:spacing w:line="240" w:lineRule="auto"/>
        <w:ind w:left="357" w:hanging="357"/>
        <w:contextualSpacing w:val="0"/>
        <w:rPr>
          <w:rFonts w:ascii="Arial" w:eastAsia="Calibri" w:hAnsi="Arial" w:cs="Arial"/>
          <w:sz w:val="20"/>
          <w:lang w:bidi="ar-SA"/>
        </w:rPr>
      </w:pPr>
      <w:r w:rsidRPr="00713A36">
        <w:rPr>
          <w:rFonts w:ascii="Arial" w:eastAsia="Calibri" w:hAnsi="Arial" w:cs="Arial"/>
          <w:b/>
          <w:sz w:val="20"/>
          <w:lang w:bidi="ar-SA"/>
        </w:rPr>
        <w:t xml:space="preserve">Quality assurance checklists </w:t>
      </w:r>
      <w:r w:rsidRPr="00713A36">
        <w:rPr>
          <w:rFonts w:ascii="Arial" w:eastAsia="Calibri" w:hAnsi="Arial" w:cs="Arial"/>
          <w:sz w:val="20"/>
          <w:lang w:bidi="ar-SA"/>
        </w:rPr>
        <w:t>have been implemented to monitor the quality and integrity of the training program and of health service provision at health facilities. The checklists are monitored and refined through feedback from service providers and site visits.</w:t>
      </w:r>
    </w:p>
    <w:p w14:paraId="4F0A55E4" w14:textId="77777777" w:rsidR="00713A36" w:rsidRPr="00713A36" w:rsidRDefault="00713A36" w:rsidP="006E6FD0">
      <w:pPr>
        <w:pStyle w:val="ListParagraph"/>
        <w:numPr>
          <w:ilvl w:val="0"/>
          <w:numId w:val="55"/>
        </w:numPr>
        <w:spacing w:line="240" w:lineRule="auto"/>
        <w:ind w:left="357" w:hanging="357"/>
        <w:contextualSpacing w:val="0"/>
        <w:rPr>
          <w:rFonts w:ascii="Arial" w:eastAsia="Calibri" w:hAnsi="Arial" w:cs="Arial"/>
          <w:sz w:val="20"/>
          <w:lang w:bidi="ar-SA"/>
        </w:rPr>
      </w:pPr>
      <w:r w:rsidRPr="00713A36">
        <w:rPr>
          <w:rFonts w:ascii="Arial" w:eastAsia="Calibri" w:hAnsi="Arial" w:cs="Arial"/>
          <w:b/>
          <w:sz w:val="20"/>
          <w:lang w:bidi="ar-SA"/>
        </w:rPr>
        <w:t xml:space="preserve">GBV </w:t>
      </w:r>
      <w:r w:rsidR="00A66DD5">
        <w:rPr>
          <w:rFonts w:ascii="Arial" w:eastAsia="Calibri" w:hAnsi="Arial" w:cs="Arial"/>
          <w:b/>
          <w:sz w:val="20"/>
          <w:lang w:bidi="ar-SA"/>
        </w:rPr>
        <w:t xml:space="preserve">working </w:t>
      </w:r>
      <w:r w:rsidRPr="00713A36">
        <w:rPr>
          <w:rFonts w:ascii="Arial" w:eastAsia="Calibri" w:hAnsi="Arial" w:cs="Arial"/>
          <w:b/>
          <w:sz w:val="20"/>
          <w:lang w:bidi="ar-SA"/>
        </w:rPr>
        <w:t xml:space="preserve">groups </w:t>
      </w:r>
      <w:r w:rsidRPr="00713A36">
        <w:rPr>
          <w:rFonts w:ascii="Arial" w:eastAsia="Calibri" w:hAnsi="Arial" w:cs="Arial"/>
          <w:sz w:val="20"/>
          <w:lang w:bidi="ar-SA"/>
        </w:rPr>
        <w:t xml:space="preserve">have been established in Kampong Cham, Stung Treng, and Preah Vihear. The </w:t>
      </w:r>
      <w:r w:rsidR="00A66DD5">
        <w:rPr>
          <w:rFonts w:ascii="Arial" w:eastAsia="Calibri" w:hAnsi="Arial" w:cs="Arial"/>
          <w:sz w:val="20"/>
          <w:lang w:bidi="ar-SA"/>
        </w:rPr>
        <w:t xml:space="preserve">working </w:t>
      </w:r>
      <w:r w:rsidRPr="00713A36">
        <w:rPr>
          <w:rFonts w:ascii="Arial" w:eastAsia="Calibri" w:hAnsi="Arial" w:cs="Arial"/>
          <w:sz w:val="20"/>
          <w:lang w:bidi="ar-SA"/>
        </w:rPr>
        <w:t xml:space="preserve">groups were established with official endorsement of the provincial governor, and with technical support from MOWA. The Referral Guidelines and the MSBC, developed through the GIZ ATJWII program have been used to train members of the GBV sub-groups. This has reinforced the MOWA approved practice and guidelines in responding to victims of violence. In addition, a </w:t>
      </w:r>
      <w:r w:rsidRPr="00713A36">
        <w:rPr>
          <w:rFonts w:ascii="Arial" w:eastAsia="Calibri" w:hAnsi="Arial" w:cs="Arial"/>
          <w:b/>
          <w:sz w:val="20"/>
          <w:lang w:bidi="ar-SA"/>
        </w:rPr>
        <w:t>Directory of available services for VAW survivors</w:t>
      </w:r>
      <w:r w:rsidRPr="00713A36">
        <w:rPr>
          <w:rFonts w:ascii="Arial" w:eastAsia="Calibri" w:hAnsi="Arial" w:cs="Arial"/>
          <w:sz w:val="20"/>
          <w:lang w:bidi="ar-SA"/>
        </w:rPr>
        <w:t>, in the three target provinces, has been developed, printed and provided to service providers.</w:t>
      </w:r>
    </w:p>
    <w:tbl>
      <w:tblPr>
        <w:tblStyle w:val="TableGrid"/>
        <w:tblW w:w="0" w:type="auto"/>
        <w:tblInd w:w="284" w:type="dxa"/>
        <w:tblBorders>
          <w:top w:val="none" w:sz="0" w:space="0" w:color="auto"/>
          <w:left w:val="none" w:sz="0" w:space="0" w:color="auto"/>
          <w:bottom w:val="none" w:sz="0" w:space="0" w:color="auto"/>
          <w:right w:val="none" w:sz="0" w:space="0" w:color="auto"/>
        </w:tblBorders>
        <w:shd w:val="clear" w:color="auto" w:fill="C2EEFE"/>
        <w:tblLook w:val="04A0" w:firstRow="1" w:lastRow="0" w:firstColumn="1" w:lastColumn="0" w:noHBand="0" w:noVBand="1"/>
      </w:tblPr>
      <w:tblGrid>
        <w:gridCol w:w="8742"/>
      </w:tblGrid>
      <w:tr w:rsidR="001E0DF7" w14:paraId="63D8F430" w14:textId="77777777" w:rsidTr="001E0DF7">
        <w:tc>
          <w:tcPr>
            <w:tcW w:w="9242" w:type="dxa"/>
            <w:shd w:val="clear" w:color="auto" w:fill="C2EEFE"/>
          </w:tcPr>
          <w:p w14:paraId="5A8DE105" w14:textId="77777777" w:rsidR="001E0DF7" w:rsidRPr="00F35B03" w:rsidRDefault="001E0DF7" w:rsidP="001E0DF7">
            <w:pPr>
              <w:pStyle w:val="ListParagraph"/>
              <w:spacing w:before="60" w:after="60"/>
              <w:contextualSpacing w:val="0"/>
              <w:rPr>
                <w:rFonts w:ascii="Arial" w:eastAsia="Calibri" w:hAnsi="Arial" w:cs="Arial"/>
                <w:b/>
                <w:sz w:val="20"/>
                <w:lang w:bidi="ar-SA"/>
              </w:rPr>
            </w:pPr>
            <w:r w:rsidRPr="00F35B03">
              <w:rPr>
                <w:rFonts w:ascii="Arial" w:eastAsia="Calibri" w:hAnsi="Arial" w:cs="Arial"/>
                <w:b/>
                <w:sz w:val="20"/>
                <w:lang w:bidi="ar-SA"/>
              </w:rPr>
              <w:lastRenderedPageBreak/>
              <w:t>Key achievements:</w:t>
            </w:r>
          </w:p>
          <w:p w14:paraId="0FFE6AD0" w14:textId="77777777" w:rsidR="001E0DF7" w:rsidRPr="001E0DF7" w:rsidRDefault="001E0DF7" w:rsidP="00F35B03">
            <w:pPr>
              <w:pStyle w:val="ListParagraph"/>
              <w:spacing w:before="60" w:after="60"/>
              <w:ind w:left="317" w:hanging="317"/>
              <w:contextualSpacing w:val="0"/>
              <w:rPr>
                <w:rFonts w:ascii="Arial" w:eastAsia="Calibri" w:hAnsi="Arial" w:cs="Arial"/>
                <w:sz w:val="20"/>
                <w:lang w:bidi="ar-SA"/>
              </w:rPr>
            </w:pPr>
            <w:r w:rsidRPr="001E0DF7">
              <w:rPr>
                <w:rFonts w:ascii="Arial" w:eastAsia="Calibri" w:hAnsi="Arial" w:cs="Arial"/>
                <w:sz w:val="20"/>
                <w:lang w:bidi="ar-SA"/>
              </w:rPr>
              <w:t>•</w:t>
            </w:r>
            <w:r w:rsidRPr="001E0DF7">
              <w:rPr>
                <w:rFonts w:ascii="Arial" w:eastAsia="Calibri" w:hAnsi="Arial" w:cs="Arial"/>
                <w:sz w:val="20"/>
                <w:lang w:bidi="ar-SA"/>
              </w:rPr>
              <w:tab/>
              <w:t>The 2014 Demographic and Health Survey inclusive of Chapter 20: Domestic Violence completed and launched October 2015.</w:t>
            </w:r>
          </w:p>
          <w:p w14:paraId="2E5479EA" w14:textId="77777777" w:rsidR="001E0DF7" w:rsidRPr="001E0DF7" w:rsidRDefault="001E0DF7" w:rsidP="00F35B03">
            <w:pPr>
              <w:pStyle w:val="ListParagraph"/>
              <w:spacing w:before="60" w:after="60"/>
              <w:ind w:left="317" w:hanging="317"/>
              <w:contextualSpacing w:val="0"/>
              <w:rPr>
                <w:rFonts w:ascii="Arial" w:eastAsia="Calibri" w:hAnsi="Arial" w:cs="Arial"/>
                <w:sz w:val="20"/>
                <w:lang w:bidi="ar-SA"/>
              </w:rPr>
            </w:pPr>
            <w:r w:rsidRPr="001E0DF7">
              <w:rPr>
                <w:rFonts w:ascii="Arial" w:eastAsia="Calibri" w:hAnsi="Arial" w:cs="Arial"/>
                <w:sz w:val="20"/>
                <w:lang w:bidi="ar-SA"/>
              </w:rPr>
              <w:t>•</w:t>
            </w:r>
            <w:r w:rsidRPr="001E0DF7">
              <w:rPr>
                <w:rFonts w:ascii="Arial" w:eastAsia="Calibri" w:hAnsi="Arial" w:cs="Arial"/>
                <w:sz w:val="20"/>
                <w:lang w:bidi="ar-SA"/>
              </w:rPr>
              <w:tab/>
              <w:t>Secondary data analysis ‘Understanding Cambodian women’s experience of domestic violence and other forms of violence’ completed and launched in December 2016.</w:t>
            </w:r>
          </w:p>
          <w:p w14:paraId="79D5E35E" w14:textId="77777777" w:rsidR="001E0DF7" w:rsidRPr="001E0DF7" w:rsidRDefault="001E0DF7" w:rsidP="00F35B03">
            <w:pPr>
              <w:pStyle w:val="ListParagraph"/>
              <w:spacing w:before="60" w:after="60"/>
              <w:ind w:left="317" w:hanging="317"/>
              <w:contextualSpacing w:val="0"/>
              <w:rPr>
                <w:rFonts w:ascii="Arial" w:eastAsia="Calibri" w:hAnsi="Arial" w:cs="Arial"/>
                <w:sz w:val="20"/>
                <w:lang w:bidi="ar-SA"/>
              </w:rPr>
            </w:pPr>
            <w:r w:rsidRPr="001E0DF7">
              <w:rPr>
                <w:rFonts w:ascii="Arial" w:eastAsia="Calibri" w:hAnsi="Arial" w:cs="Arial"/>
                <w:sz w:val="20"/>
                <w:lang w:bidi="ar-SA"/>
              </w:rPr>
              <w:t>•</w:t>
            </w:r>
            <w:r w:rsidRPr="001E0DF7">
              <w:rPr>
                <w:rFonts w:ascii="Arial" w:eastAsia="Calibri" w:hAnsi="Arial" w:cs="Arial"/>
                <w:sz w:val="20"/>
                <w:lang w:bidi="ar-SA"/>
              </w:rPr>
              <w:tab/>
              <w:t>A national health sector training strategy health sector response to GBV has been completed including training for 19 national Master trainers</w:t>
            </w:r>
            <w:r w:rsidR="00233F65">
              <w:rPr>
                <w:rFonts w:ascii="Arial" w:eastAsia="Calibri" w:hAnsi="Arial" w:cs="Arial"/>
                <w:sz w:val="20"/>
                <w:lang w:bidi="ar-SA"/>
              </w:rPr>
              <w:t>.</w:t>
            </w:r>
          </w:p>
          <w:p w14:paraId="1D80736E" w14:textId="77777777" w:rsidR="001E0DF7" w:rsidRDefault="001E0DF7" w:rsidP="00F35B03">
            <w:pPr>
              <w:pStyle w:val="ListParagraph"/>
              <w:spacing w:before="60" w:after="60"/>
              <w:ind w:left="317" w:hanging="317"/>
              <w:contextualSpacing w:val="0"/>
              <w:rPr>
                <w:rFonts w:ascii="Arial" w:eastAsia="Calibri" w:hAnsi="Arial" w:cs="Arial"/>
                <w:sz w:val="20"/>
                <w:lang w:bidi="ar-SA"/>
              </w:rPr>
            </w:pPr>
            <w:r w:rsidRPr="001E0DF7">
              <w:rPr>
                <w:rFonts w:ascii="Arial" w:eastAsia="Calibri" w:hAnsi="Arial" w:cs="Arial"/>
                <w:sz w:val="20"/>
                <w:lang w:bidi="ar-SA"/>
              </w:rPr>
              <w:t>•</w:t>
            </w:r>
            <w:r w:rsidRPr="001E0DF7">
              <w:rPr>
                <w:rFonts w:ascii="Arial" w:eastAsia="Calibri" w:hAnsi="Arial" w:cs="Arial"/>
                <w:sz w:val="20"/>
                <w:lang w:bidi="ar-SA"/>
              </w:rPr>
              <w:tab/>
              <w:t>Training has been provided to a total of 349 health care providers in 62 health facilities in nine provinces.</w:t>
            </w:r>
          </w:p>
        </w:tc>
      </w:tr>
    </w:tbl>
    <w:p w14:paraId="151CBC3E" w14:textId="77777777" w:rsidR="00713A36" w:rsidRPr="002E4062" w:rsidRDefault="00180210" w:rsidP="00F35B03">
      <w:pPr>
        <w:pStyle w:val="Heading2"/>
      </w:pPr>
      <w:bookmarkStart w:id="63" w:name="_Toc498412447"/>
      <w:r w:rsidRPr="002E4062">
        <w:t>The Asia Foundation</w:t>
      </w:r>
      <w:r w:rsidR="00713A36" w:rsidRPr="002E4062">
        <w:t xml:space="preserve"> (TAF)</w:t>
      </w:r>
      <w:bookmarkEnd w:id="63"/>
    </w:p>
    <w:p w14:paraId="0A6E5218"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iCs/>
          <w:sz w:val="20"/>
          <w:lang w:bidi="ar-SA"/>
        </w:rPr>
        <w:t>DFAT funded three separate activities with TAF during 2013–2017. A summary of those activities is described below.</w:t>
      </w:r>
    </w:p>
    <w:p w14:paraId="455025B4" w14:textId="77777777" w:rsidR="00713A36" w:rsidRPr="002E4062" w:rsidRDefault="00713A36" w:rsidP="00713A36">
      <w:pPr>
        <w:pStyle w:val="Heading3"/>
      </w:pPr>
      <w:bookmarkStart w:id="64" w:name="_Toc498412448"/>
      <w:r w:rsidRPr="002E4062">
        <w:t>Political Economy Analysis of Law Enforcement Responses to Ending Violence Against Women in Cambodia</w:t>
      </w:r>
      <w:bookmarkEnd w:id="64"/>
    </w:p>
    <w:p w14:paraId="2EC35311" w14:textId="77777777" w:rsidR="00713A36" w:rsidRPr="00713A36" w:rsidRDefault="00713A36" w:rsidP="00713A36">
      <w:pPr>
        <w:rPr>
          <w:rFonts w:ascii="Arial" w:eastAsia="Calibri" w:hAnsi="Arial" w:cs="Arial"/>
          <w:b/>
          <w:sz w:val="20"/>
          <w:lang w:bidi="ar-SA"/>
        </w:rPr>
      </w:pPr>
      <w:bookmarkStart w:id="65" w:name="_Hlk490226141"/>
      <w:r w:rsidRPr="00713A36">
        <w:rPr>
          <w:rFonts w:ascii="Arial" w:eastAsia="Calibri" w:hAnsi="Arial" w:cs="Arial"/>
          <w:b/>
          <w:iCs/>
          <w:sz w:val="20"/>
          <w:lang w:bidi="ar-SA"/>
        </w:rPr>
        <w:t xml:space="preserve">Project Period: </w:t>
      </w:r>
      <w:r w:rsidRPr="00713A36">
        <w:rPr>
          <w:rFonts w:ascii="Arial" w:eastAsia="Calibri" w:hAnsi="Arial" w:cs="Arial"/>
          <w:iCs/>
          <w:sz w:val="20"/>
          <w:lang w:val="en-GB" w:bidi="ar-SA"/>
        </w:rPr>
        <w:t xml:space="preserve">2013 </w:t>
      </w:r>
    </w:p>
    <w:bookmarkEnd w:id="65"/>
    <w:p w14:paraId="16568380" w14:textId="77777777" w:rsidR="00713A36" w:rsidRPr="00713A36" w:rsidRDefault="00713A36" w:rsidP="00713A36">
      <w:pPr>
        <w:rPr>
          <w:rFonts w:ascii="Arial" w:eastAsia="Calibri" w:hAnsi="Arial" w:cs="Arial"/>
          <w:iCs/>
          <w:sz w:val="20"/>
          <w:lang w:val="en-GB" w:bidi="ar-SA"/>
        </w:rPr>
      </w:pPr>
      <w:r w:rsidRPr="00713A36">
        <w:rPr>
          <w:rFonts w:ascii="Arial" w:eastAsia="Calibri" w:hAnsi="Arial" w:cs="Arial"/>
          <w:iCs/>
          <w:sz w:val="20"/>
          <w:lang w:val="en-GB" w:bidi="ar-SA"/>
        </w:rPr>
        <w:t>TAF were commissioned to research an issues paper</w:t>
      </w:r>
      <w:r w:rsidRPr="00713A36">
        <w:rPr>
          <w:rFonts w:ascii="Arial" w:eastAsia="Calibri" w:hAnsi="Arial" w:cs="Arial"/>
          <w:i/>
          <w:iCs/>
          <w:sz w:val="20"/>
          <w:lang w:val="en-GB" w:bidi="ar-SA"/>
        </w:rPr>
        <w:t xml:space="preserve"> </w:t>
      </w:r>
      <w:r w:rsidRPr="00713A36">
        <w:rPr>
          <w:rFonts w:ascii="Arial" w:eastAsia="Calibri" w:hAnsi="Arial" w:cs="Arial"/>
          <w:b/>
          <w:iCs/>
          <w:sz w:val="20"/>
          <w:lang w:val="en-GB" w:bidi="ar-SA"/>
        </w:rPr>
        <w:t>Political Economy Analysis of Law Enforcement Responses to Ending</w:t>
      </w:r>
      <w:r w:rsidRPr="00713A36">
        <w:rPr>
          <w:rFonts w:ascii="Arial" w:eastAsia="Calibri" w:hAnsi="Arial" w:cs="Arial"/>
          <w:b/>
          <w:sz w:val="20"/>
          <w:lang w:bidi="ar-SA"/>
        </w:rPr>
        <w:t xml:space="preserve"> Violence Against Women in Cambodia</w:t>
      </w:r>
      <w:r w:rsidRPr="00713A36">
        <w:rPr>
          <w:rFonts w:ascii="Arial" w:eastAsia="Calibri" w:hAnsi="Arial" w:cs="Arial"/>
          <w:i/>
          <w:sz w:val="20"/>
          <w:lang w:bidi="ar-SA"/>
        </w:rPr>
        <w:t>.</w:t>
      </w:r>
      <w:r w:rsidRPr="00713A36">
        <w:rPr>
          <w:rFonts w:ascii="Arial" w:eastAsia="Calibri" w:hAnsi="Arial" w:cs="Arial"/>
          <w:sz w:val="20"/>
          <w:lang w:bidi="ar-SA"/>
        </w:rPr>
        <w:t xml:space="preserve"> This document was completed but was not released as a public document. The research was utilised to inform the implementation of the EVAW Program. </w:t>
      </w:r>
    </w:p>
    <w:p w14:paraId="0FFF948D" w14:textId="77777777" w:rsidR="00713A36" w:rsidRPr="002E4062" w:rsidRDefault="00713A36" w:rsidP="00713A36">
      <w:pPr>
        <w:pStyle w:val="Heading3"/>
      </w:pPr>
      <w:bookmarkStart w:id="66" w:name="_Toc498412449"/>
      <w:r w:rsidRPr="002E4062">
        <w:t>Targeting Brief Series on Intimate Partner Violence (IPV)</w:t>
      </w:r>
      <w:bookmarkEnd w:id="66"/>
    </w:p>
    <w:p w14:paraId="5AF2B0E6" w14:textId="77777777" w:rsidR="00713A36" w:rsidRPr="00713A36" w:rsidRDefault="00713A36" w:rsidP="00713A36">
      <w:pPr>
        <w:rPr>
          <w:rFonts w:ascii="Arial" w:eastAsia="Calibri" w:hAnsi="Arial" w:cs="Arial"/>
          <w:sz w:val="20"/>
          <w:lang w:bidi="ar-SA"/>
        </w:rPr>
      </w:pPr>
      <w:bookmarkStart w:id="67" w:name="_Hlk490225879"/>
      <w:r w:rsidRPr="00713A36">
        <w:rPr>
          <w:rFonts w:ascii="Arial" w:eastAsia="Calibri" w:hAnsi="Arial" w:cs="Arial"/>
          <w:b/>
          <w:iCs/>
          <w:sz w:val="20"/>
          <w:lang w:bidi="ar-SA"/>
        </w:rPr>
        <w:t xml:space="preserve">Project Period: </w:t>
      </w:r>
      <w:bookmarkEnd w:id="67"/>
      <w:r w:rsidRPr="00713A36">
        <w:rPr>
          <w:rFonts w:ascii="Arial" w:eastAsia="Calibri" w:hAnsi="Arial" w:cs="Arial"/>
          <w:sz w:val="20"/>
          <w:lang w:bidi="ar-SA"/>
        </w:rPr>
        <w:t>March 2014–June 2015</w:t>
      </w:r>
    </w:p>
    <w:p w14:paraId="2B7952EE"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 xml:space="preserve">Project Goal: </w:t>
      </w:r>
      <w:r w:rsidRPr="00713A36">
        <w:rPr>
          <w:rFonts w:ascii="Arial" w:eastAsia="Calibri" w:hAnsi="Arial" w:cs="Arial"/>
          <w:sz w:val="20"/>
          <w:lang w:bidi="ar-SA"/>
        </w:rPr>
        <w:t xml:space="preserve">To produce analysis for reducing IPV risk factors and strengthening IPV protective factors and to consider recommendations for the most effective interventions in mitigating IPV. </w:t>
      </w:r>
    </w:p>
    <w:p w14:paraId="686F3319"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1: Promote a community of evidence based practice for EVAW</w:t>
      </w:r>
    </w:p>
    <w:p w14:paraId="0D084098" w14:textId="77777777" w:rsidR="00713A36" w:rsidRPr="00F35B03" w:rsidRDefault="00713A36" w:rsidP="00713A36">
      <w:pPr>
        <w:rPr>
          <w:rFonts w:ascii="Arial" w:eastAsia="Calibri" w:hAnsi="Arial" w:cs="Arial"/>
          <w:spacing w:val="-4"/>
          <w:sz w:val="20"/>
          <w:lang w:bidi="ar-SA"/>
        </w:rPr>
      </w:pPr>
      <w:r w:rsidRPr="00F35B03">
        <w:rPr>
          <w:rFonts w:ascii="Arial" w:eastAsia="Calibri" w:hAnsi="Arial" w:cs="Arial"/>
          <w:spacing w:val="-4"/>
          <w:sz w:val="20"/>
          <w:lang w:bidi="ar-SA"/>
        </w:rPr>
        <w:t>The aim of this activity was to build a community of practice around evidence-based research on reducing IPV in Cambodia. TAF formed a Reference Group to contribute to the planned research agenda.</w:t>
      </w:r>
    </w:p>
    <w:p w14:paraId="10A2BA06"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Objective 2: Identify drivers and trends in risk and protective factors</w:t>
      </w:r>
    </w:p>
    <w:p w14:paraId="4DC73180"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A research study was undertaken to statistically examine risk and protective factors related to IPV, including an analysis of socio-demographic datasets. The aim was to improve targeting of interventions for primary prevention of IPV. Six targeting briefs, each containing actionable recommendations addressing IPV, with a focus on prevention, were to be produced.</w:t>
      </w:r>
    </w:p>
    <w:p w14:paraId="6DC2D39D"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Objective 3: Disseminate and facilitate uptake of findings</w:t>
      </w:r>
    </w:p>
    <w:p w14:paraId="663D1F40"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TAF did not complete the six targeting briefs as proposed. It was assumed that other DFAT supported research (Prevalence Study and the CDHS) would be complete for TAF to access the datasets during this activity period. As this was not possible, DFAT agreed to reduce the program activity to five targeting briefs.</w:t>
      </w:r>
    </w:p>
    <w:p w14:paraId="51E4C5C5"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sz w:val="20"/>
          <w:lang w:bidi="ar-SA"/>
        </w:rPr>
        <w:t xml:space="preserve">The five targeting briefs were completed. Four targeting briefs were published and distributed– </w:t>
      </w:r>
      <w:r w:rsidRPr="00713A36">
        <w:rPr>
          <w:rFonts w:ascii="Arial" w:eastAsia="Calibri" w:hAnsi="Arial" w:cs="Arial"/>
          <w:b/>
          <w:sz w:val="20"/>
          <w:lang w:bidi="ar-SA"/>
        </w:rPr>
        <w:t>IPV</w:t>
      </w:r>
      <w:r w:rsidRPr="00713A36">
        <w:rPr>
          <w:rFonts w:ascii="Arial" w:eastAsia="Calibri" w:hAnsi="Arial" w:cs="Arial"/>
          <w:b/>
          <w:iCs/>
          <w:sz w:val="20"/>
          <w:lang w:bidi="ar-SA"/>
        </w:rPr>
        <w:t xml:space="preserve"> and Media Exposure, IPV and Alcohol Abuse, IPV and Education and IPV and Childhood Exposure to Violence</w:t>
      </w:r>
      <w:r w:rsidRPr="00713A36">
        <w:rPr>
          <w:rFonts w:ascii="Arial" w:eastAsia="Calibri" w:hAnsi="Arial" w:cs="Arial"/>
          <w:iCs/>
          <w:sz w:val="20"/>
          <w:lang w:bidi="ar-SA"/>
        </w:rPr>
        <w:t xml:space="preserve">. </w:t>
      </w:r>
    </w:p>
    <w:p w14:paraId="50840981"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fifth targeting brief, </w:t>
      </w:r>
      <w:r w:rsidRPr="00713A36">
        <w:rPr>
          <w:rFonts w:ascii="Arial" w:eastAsia="Calibri" w:hAnsi="Arial" w:cs="Arial"/>
          <w:b/>
          <w:iCs/>
          <w:sz w:val="20"/>
          <w:lang w:bidi="ar-SA"/>
        </w:rPr>
        <w:t>IPV and Family Size</w:t>
      </w:r>
      <w:r w:rsidRPr="00713A36">
        <w:rPr>
          <w:rFonts w:ascii="Arial" w:eastAsia="Calibri" w:hAnsi="Arial" w:cs="Arial"/>
          <w:i/>
          <w:iCs/>
          <w:sz w:val="20"/>
          <w:lang w:bidi="ar-SA"/>
        </w:rPr>
        <w:t xml:space="preserve">, </w:t>
      </w:r>
      <w:r w:rsidRPr="00713A36">
        <w:rPr>
          <w:rFonts w:ascii="Arial" w:eastAsia="Calibri" w:hAnsi="Arial" w:cs="Arial"/>
          <w:sz w:val="20"/>
          <w:lang w:bidi="ar-SA"/>
        </w:rPr>
        <w:t>was completed as a research paper only.</w:t>
      </w:r>
    </w:p>
    <w:p w14:paraId="746D8C20" w14:textId="77777777" w:rsidR="00713A36" w:rsidRPr="002E4062" w:rsidRDefault="00713A36" w:rsidP="00713A36">
      <w:pPr>
        <w:pStyle w:val="Heading3"/>
      </w:pPr>
      <w:bookmarkStart w:id="68" w:name="_Toc498412450"/>
      <w:r w:rsidRPr="002E4062">
        <w:lastRenderedPageBreak/>
        <w:t>Prevention of Intimate Partner Violence Program (PIPV)</w:t>
      </w:r>
      <w:bookmarkEnd w:id="68"/>
    </w:p>
    <w:p w14:paraId="29A5A7E7" w14:textId="77777777" w:rsidR="00713A36" w:rsidRPr="00713A36" w:rsidRDefault="00713A36" w:rsidP="00713A36">
      <w:pPr>
        <w:rPr>
          <w:rFonts w:ascii="Arial" w:eastAsia="Calibri" w:hAnsi="Arial" w:cs="Arial"/>
          <w:iCs/>
          <w:sz w:val="20"/>
          <w:lang w:val="en-US" w:bidi="ar-SA"/>
        </w:rPr>
      </w:pPr>
      <w:r w:rsidRPr="00713A36">
        <w:rPr>
          <w:rFonts w:ascii="Arial" w:eastAsia="Calibri" w:hAnsi="Arial" w:cs="Arial"/>
          <w:b/>
          <w:iCs/>
          <w:sz w:val="20"/>
          <w:lang w:bidi="ar-SA"/>
        </w:rPr>
        <w:t>Project Period:</w:t>
      </w:r>
      <w:r w:rsidRPr="00713A36">
        <w:rPr>
          <w:rFonts w:ascii="Arial" w:eastAsia="Calibri" w:hAnsi="Arial" w:cs="Arial"/>
          <w:iCs/>
          <w:sz w:val="20"/>
          <w:lang w:bidi="ar-SA"/>
        </w:rPr>
        <w:t xml:space="preserve"> </w:t>
      </w:r>
      <w:r w:rsidRPr="00713A36">
        <w:rPr>
          <w:rFonts w:ascii="Arial" w:eastAsia="Calibri" w:hAnsi="Arial" w:cs="Arial"/>
          <w:iCs/>
          <w:sz w:val="20"/>
          <w:lang w:val="en-US" w:bidi="ar-SA"/>
        </w:rPr>
        <w:t>March 2015–August 2017</w:t>
      </w:r>
    </w:p>
    <w:p w14:paraId="5327218F"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 xml:space="preserve">Project Goal: </w:t>
      </w:r>
      <w:r w:rsidRPr="00713A36">
        <w:rPr>
          <w:rFonts w:ascii="Arial" w:eastAsia="Calibri" w:hAnsi="Arial" w:cs="Arial"/>
          <w:sz w:val="20"/>
          <w:lang w:bidi="ar-SA"/>
        </w:rPr>
        <w:t xml:space="preserve">To contribute to effective, systematic and accountable prevention of Intimate Partner Violence (IPV) against women in Cambodia. </w:t>
      </w:r>
    </w:p>
    <w:p w14:paraId="1F3F4038" w14:textId="77777777" w:rsidR="00713A36" w:rsidRPr="00713A36" w:rsidRDefault="00713A36" w:rsidP="00713A36">
      <w:pPr>
        <w:rPr>
          <w:rFonts w:ascii="Arial" w:eastAsia="Calibri" w:hAnsi="Arial" w:cs="Arial"/>
          <w:iCs/>
          <w:sz w:val="20"/>
          <w:lang w:bidi="ar-SA"/>
        </w:rPr>
      </w:pPr>
      <w:r w:rsidRPr="00713A36">
        <w:rPr>
          <w:rFonts w:ascii="Arial" w:eastAsia="Calibri" w:hAnsi="Arial" w:cs="Arial"/>
          <w:iCs/>
          <w:sz w:val="20"/>
          <w:lang w:bidi="ar-SA"/>
        </w:rPr>
        <w:t>The research undertaken in the previous TAF Targeting Brief Series found that in comparison to the areas of child protection and education, where significant investment had been made, there had been little work in addressing IPV through alcohol abuse and media exposure. Therefore, the PIPV program focused interventions to address these two most significant risk factors.</w:t>
      </w:r>
    </w:p>
    <w:p w14:paraId="588F72F1"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1: Target groups experience a reduction in IPV risk factors and an increase in protective factors</w:t>
      </w:r>
    </w:p>
    <w:p w14:paraId="12397626" w14:textId="77777777" w:rsidR="00713A36" w:rsidRPr="00713A36" w:rsidRDefault="00713A36" w:rsidP="006E6FD0">
      <w:pPr>
        <w:numPr>
          <w:ilvl w:val="0"/>
          <w:numId w:val="63"/>
        </w:numPr>
        <w:ind w:left="360"/>
        <w:rPr>
          <w:rFonts w:ascii="Arial" w:eastAsia="Calibri" w:hAnsi="Arial" w:cs="Arial"/>
          <w:b/>
          <w:bCs/>
          <w:sz w:val="20"/>
          <w:lang w:bidi="ar-SA"/>
        </w:rPr>
      </w:pPr>
      <w:r w:rsidRPr="00713A36">
        <w:rPr>
          <w:rFonts w:ascii="Arial" w:eastAsia="Calibri" w:hAnsi="Arial" w:cs="Arial"/>
          <w:b/>
          <w:bCs/>
          <w:sz w:val="20"/>
          <w:lang w:bidi="ar-SA"/>
        </w:rPr>
        <w:t>Addressing alcohol abuse at the community level through implementing the Community Alcohol Notification System (CANS)</w:t>
      </w:r>
    </w:p>
    <w:p w14:paraId="4176472D" w14:textId="77777777" w:rsidR="00713A36" w:rsidRPr="00713A36" w:rsidRDefault="00713A36" w:rsidP="00713A36">
      <w:pPr>
        <w:ind w:left="360"/>
        <w:rPr>
          <w:rFonts w:ascii="Arial" w:eastAsia="Calibri" w:hAnsi="Arial" w:cs="Arial"/>
          <w:sz w:val="20"/>
          <w:lang w:bidi="ar-SA"/>
        </w:rPr>
      </w:pPr>
      <w:r w:rsidRPr="00713A36">
        <w:rPr>
          <w:rFonts w:ascii="Arial" w:eastAsia="Calibri" w:hAnsi="Arial" w:cs="Arial"/>
          <w:sz w:val="20"/>
          <w:lang w:bidi="ar-SA"/>
        </w:rPr>
        <w:t xml:space="preserve">The </w:t>
      </w:r>
      <w:r w:rsidRPr="00713A36">
        <w:rPr>
          <w:rFonts w:ascii="Arial" w:eastAsia="Calibri" w:hAnsi="Arial" w:cs="Arial"/>
          <w:b/>
          <w:sz w:val="20"/>
          <w:lang w:bidi="ar-SA"/>
        </w:rPr>
        <w:t xml:space="preserve">CANS </w:t>
      </w:r>
      <w:r w:rsidRPr="00713A36">
        <w:rPr>
          <w:rFonts w:ascii="Arial" w:eastAsia="Calibri" w:hAnsi="Arial" w:cs="Arial"/>
          <w:sz w:val="20"/>
          <w:lang w:bidi="ar-SA"/>
        </w:rPr>
        <w:t xml:space="preserve">is a regulatory approach utilising a commune level by-law, known as Deika, to set limits on the sale, consumption and advertising of alcohol. By the end of August 2017, there were 47 communes in the two target provinces of Kratie and Svey Reing that had implemented a Deika to control alcohol in their commune. </w:t>
      </w:r>
    </w:p>
    <w:p w14:paraId="71956C1A" w14:textId="77777777" w:rsidR="00713A36" w:rsidRPr="00F35B03" w:rsidRDefault="00713A36" w:rsidP="00713A36">
      <w:pPr>
        <w:ind w:left="360"/>
        <w:rPr>
          <w:rFonts w:ascii="Arial" w:eastAsia="Calibri" w:hAnsi="Arial" w:cs="Arial"/>
          <w:spacing w:val="-4"/>
          <w:sz w:val="20"/>
          <w:lang w:bidi="ar-SA"/>
        </w:rPr>
      </w:pPr>
      <w:r w:rsidRPr="00F35B03">
        <w:rPr>
          <w:rFonts w:ascii="Arial" w:eastAsia="Calibri" w:hAnsi="Arial" w:cs="Arial"/>
          <w:spacing w:val="-4"/>
          <w:sz w:val="20"/>
          <w:lang w:bidi="ar-SA"/>
        </w:rPr>
        <w:t>A total of 19 communes had successfully advocated for CANS implementation funding support in the Commune Investment Plan for 2018. This is a significant achievement in reinforcing a sustainable approach to program intervention by using the existing sub-national government systems.</w:t>
      </w:r>
    </w:p>
    <w:p w14:paraId="0C610AB9" w14:textId="77777777" w:rsidR="00713A36" w:rsidRPr="00713A36" w:rsidRDefault="00713A36" w:rsidP="00713A36">
      <w:pPr>
        <w:ind w:left="360"/>
        <w:rPr>
          <w:rFonts w:ascii="Arial" w:eastAsia="Calibri" w:hAnsi="Arial" w:cs="Arial"/>
          <w:sz w:val="20"/>
          <w:lang w:bidi="ar-SA"/>
        </w:rPr>
      </w:pPr>
      <w:r w:rsidRPr="00713A36">
        <w:rPr>
          <w:rFonts w:ascii="Arial" w:eastAsia="Calibri" w:hAnsi="Arial" w:cs="Arial"/>
          <w:sz w:val="20"/>
          <w:lang w:bidi="ar-SA"/>
        </w:rPr>
        <w:t xml:space="preserve">Knowledge, Attitudes and Practice (KAP) surveys </w:t>
      </w:r>
      <w:r w:rsidR="00DF3812">
        <w:rPr>
          <w:rFonts w:ascii="Arial" w:eastAsia="Calibri" w:hAnsi="Arial" w:cs="Arial"/>
          <w:sz w:val="20"/>
          <w:lang w:bidi="ar-SA"/>
        </w:rPr>
        <w:t>were</w:t>
      </w:r>
      <w:r w:rsidRPr="00713A36">
        <w:rPr>
          <w:rFonts w:ascii="Arial" w:eastAsia="Calibri" w:hAnsi="Arial" w:cs="Arial"/>
          <w:sz w:val="20"/>
          <w:lang w:bidi="ar-SA"/>
        </w:rPr>
        <w:t xml:space="preserve"> undertaken throughout the program cycle and a detailed evaluation of the CANS was undertaken by an independent consultant during May 2016. The findings support a high level of community engagement and acceptance for the CANS and a resultant decrease in the incidence of IPV and alcohol abuse. Reports from local authorities, commune and village chiefs reported that drunkenness is not as prominent as it was previously</w:t>
      </w:r>
      <w:r w:rsidR="00DF3812">
        <w:rPr>
          <w:rFonts w:ascii="Arial" w:eastAsia="Calibri" w:hAnsi="Arial" w:cs="Arial"/>
          <w:sz w:val="20"/>
          <w:lang w:bidi="ar-SA"/>
        </w:rPr>
        <w:t>,</w:t>
      </w:r>
      <w:r w:rsidRPr="00713A36">
        <w:rPr>
          <w:rFonts w:ascii="Arial" w:eastAsia="Calibri" w:hAnsi="Arial" w:cs="Arial"/>
          <w:sz w:val="20"/>
          <w:lang w:bidi="ar-SA"/>
        </w:rPr>
        <w:t xml:space="preserve"> with one district estimating a 30 per cent reduction in alcohol consumption from the previous year.</w:t>
      </w:r>
    </w:p>
    <w:p w14:paraId="01E516A1" w14:textId="77777777" w:rsidR="00713A36" w:rsidRPr="00713A36" w:rsidRDefault="00713A36" w:rsidP="00713A36">
      <w:pPr>
        <w:ind w:left="360"/>
        <w:rPr>
          <w:rFonts w:ascii="Arial" w:eastAsia="Calibri" w:hAnsi="Arial" w:cs="Arial"/>
          <w:sz w:val="20"/>
          <w:lang w:bidi="ar-SA"/>
        </w:rPr>
      </w:pPr>
      <w:r w:rsidRPr="00713A36">
        <w:rPr>
          <w:rFonts w:ascii="Arial" w:eastAsia="Calibri" w:hAnsi="Arial" w:cs="Arial"/>
          <w:sz w:val="20"/>
          <w:lang w:bidi="ar-SA"/>
        </w:rPr>
        <w:t xml:space="preserve">A </w:t>
      </w:r>
      <w:r w:rsidRPr="00713A36">
        <w:rPr>
          <w:rFonts w:ascii="Arial" w:eastAsia="Calibri" w:hAnsi="Arial" w:cs="Arial"/>
          <w:b/>
          <w:sz w:val="20"/>
          <w:lang w:bidi="ar-SA"/>
        </w:rPr>
        <w:t>National Technical Document</w:t>
      </w:r>
      <w:r w:rsidRPr="00713A36">
        <w:rPr>
          <w:rFonts w:ascii="Arial" w:eastAsia="Calibri" w:hAnsi="Arial" w:cs="Arial"/>
          <w:sz w:val="20"/>
          <w:lang w:bidi="ar-SA"/>
        </w:rPr>
        <w:t xml:space="preserve"> on the process of implementing CANS in communities was developed in partnership with the National Committee for Sub-National Democratic Development (NCDD). Training was provided to national and sub-national staff in 25 provinces. This is further evidence of utilising existing government structures to institutionalise the CANS as a prevention response to reduce the risk of IPV.</w:t>
      </w:r>
    </w:p>
    <w:p w14:paraId="4CA1D389" w14:textId="77777777" w:rsidR="00713A36" w:rsidRPr="00713A36" w:rsidRDefault="00713A36" w:rsidP="00713A36">
      <w:pPr>
        <w:ind w:left="360"/>
        <w:rPr>
          <w:rFonts w:ascii="Arial" w:eastAsia="Calibri" w:hAnsi="Arial" w:cs="Arial"/>
          <w:sz w:val="20"/>
          <w:lang w:bidi="ar-SA"/>
        </w:rPr>
      </w:pPr>
      <w:r w:rsidRPr="00713A36">
        <w:rPr>
          <w:rFonts w:ascii="Arial" w:eastAsia="Calibri" w:hAnsi="Arial" w:cs="Arial"/>
          <w:sz w:val="20"/>
          <w:lang w:bidi="ar-SA"/>
        </w:rPr>
        <w:t>TAF worked in partnership with national NGOs Punleu Komar Kampuchea Organization (PKKO) and People Centre for Development and Peace (PDP-C) to implement the CANS.</w:t>
      </w:r>
    </w:p>
    <w:p w14:paraId="773D1FB0" w14:textId="77777777" w:rsidR="00713A36" w:rsidRPr="001E0DF7" w:rsidRDefault="00713A36" w:rsidP="00F35B03">
      <w:pPr>
        <w:pStyle w:val="IntenseQuote"/>
        <w:pBdr>
          <w:top w:val="single" w:sz="4" w:space="10" w:color="049CD5"/>
          <w:bottom w:val="single" w:sz="4" w:space="10" w:color="049CD5"/>
        </w:pBdr>
        <w:ind w:left="284" w:right="95"/>
        <w:rPr>
          <w:rFonts w:ascii="Arial" w:eastAsia="Calibri" w:hAnsi="Arial" w:cs="Arial"/>
          <w:color w:val="049CD5"/>
          <w:sz w:val="18"/>
          <w:szCs w:val="20"/>
          <w:lang w:bidi="ar-SA"/>
        </w:rPr>
      </w:pPr>
      <w:r w:rsidRPr="001E0DF7">
        <w:rPr>
          <w:rFonts w:ascii="Arial" w:eastAsia="Calibri" w:hAnsi="Arial" w:cs="Arial"/>
          <w:color w:val="049CD5"/>
          <w:sz w:val="20"/>
          <w:lang w:bidi="ar-SA"/>
        </w:rPr>
        <w:t xml:space="preserve">‘Before the CANS, I was counselling 10 families who had problems with alcohol and domestic violence. Now, I am only counselling one family.’ </w:t>
      </w:r>
      <w:r w:rsidRPr="001E0DF7">
        <w:rPr>
          <w:rFonts w:ascii="Arial" w:eastAsia="Calibri" w:hAnsi="Arial" w:cs="Arial"/>
          <w:color w:val="049CD5"/>
          <w:sz w:val="18"/>
          <w:szCs w:val="20"/>
          <w:lang w:bidi="ar-SA"/>
        </w:rPr>
        <w:t>Deputy Village Chief, Svay Rieng Province</w:t>
      </w:r>
    </w:p>
    <w:p w14:paraId="7EF58983" w14:textId="77777777" w:rsidR="00713A36" w:rsidRPr="00713A36" w:rsidRDefault="00713A36" w:rsidP="006E6FD0">
      <w:pPr>
        <w:numPr>
          <w:ilvl w:val="0"/>
          <w:numId w:val="63"/>
        </w:numPr>
        <w:ind w:left="360"/>
        <w:rPr>
          <w:rFonts w:ascii="Arial" w:eastAsia="Calibri" w:hAnsi="Arial" w:cs="Arial"/>
          <w:b/>
          <w:bCs/>
          <w:sz w:val="20"/>
          <w:lang w:bidi="ar-SA"/>
        </w:rPr>
      </w:pPr>
      <w:r w:rsidRPr="00713A36">
        <w:rPr>
          <w:rFonts w:ascii="Arial" w:eastAsia="Calibri" w:hAnsi="Arial" w:cs="Arial"/>
          <w:b/>
          <w:bCs/>
          <w:sz w:val="20"/>
          <w:lang w:bidi="ar-SA"/>
        </w:rPr>
        <w:t>Developing guidelines and training curricula for counselling on alcohol abuse at the commune level</w:t>
      </w:r>
    </w:p>
    <w:p w14:paraId="2CA95A0E" w14:textId="77777777" w:rsidR="00A21671" w:rsidRPr="00713A36" w:rsidRDefault="00713A36" w:rsidP="001E0DF7">
      <w:pPr>
        <w:ind w:left="360"/>
        <w:rPr>
          <w:rFonts w:ascii="Arial" w:eastAsia="Calibri" w:hAnsi="Arial" w:cs="Arial"/>
          <w:sz w:val="20"/>
          <w:lang w:bidi="ar-SA"/>
        </w:rPr>
      </w:pPr>
      <w:r w:rsidRPr="00713A36">
        <w:rPr>
          <w:rFonts w:ascii="Arial" w:eastAsia="Calibri" w:hAnsi="Arial" w:cs="Arial"/>
          <w:sz w:val="20"/>
          <w:lang w:bidi="ar-SA"/>
        </w:rPr>
        <w:t xml:space="preserve">TPO </w:t>
      </w:r>
      <w:r w:rsidR="00DF3812">
        <w:rPr>
          <w:rFonts w:ascii="Arial" w:eastAsia="Calibri" w:hAnsi="Arial" w:cs="Arial"/>
          <w:sz w:val="20"/>
          <w:lang w:bidi="ar-SA"/>
        </w:rPr>
        <w:t>was</w:t>
      </w:r>
      <w:r w:rsidR="00DF3812" w:rsidRPr="00713A36">
        <w:rPr>
          <w:rFonts w:ascii="Arial" w:eastAsia="Calibri" w:hAnsi="Arial" w:cs="Arial"/>
          <w:sz w:val="20"/>
          <w:lang w:bidi="ar-SA"/>
        </w:rPr>
        <w:t xml:space="preserve"> </w:t>
      </w:r>
      <w:r w:rsidRPr="00713A36">
        <w:rPr>
          <w:rFonts w:ascii="Arial" w:eastAsia="Calibri" w:hAnsi="Arial" w:cs="Arial"/>
          <w:sz w:val="20"/>
          <w:lang w:bidi="ar-SA"/>
        </w:rPr>
        <w:t xml:space="preserve">engaged to develop the </w:t>
      </w:r>
      <w:bookmarkStart w:id="69" w:name="_Hlk494289722"/>
      <w:r w:rsidRPr="00713A36">
        <w:rPr>
          <w:rFonts w:ascii="Arial" w:eastAsia="Calibri" w:hAnsi="Arial" w:cs="Arial"/>
          <w:b/>
          <w:sz w:val="20"/>
          <w:lang w:bidi="ar-SA"/>
        </w:rPr>
        <w:t xml:space="preserve">Alcohol Counselling Guideline </w:t>
      </w:r>
      <w:bookmarkEnd w:id="69"/>
      <w:r w:rsidRPr="00713A36">
        <w:rPr>
          <w:rFonts w:ascii="Arial" w:eastAsia="Calibri" w:hAnsi="Arial" w:cs="Arial"/>
          <w:sz w:val="20"/>
          <w:lang w:bidi="ar-SA"/>
        </w:rPr>
        <w:t>and training manual. The aim was to provide an awareness raising tool to build capacity of community members in responding to families and individuals where alcohol and IPV have been identified. The guidelines were developed in partnership with MOWA to ensure consistency with the Referral Guidelines, the C</w:t>
      </w:r>
      <w:r w:rsidR="001E0DF7">
        <w:rPr>
          <w:rFonts w:ascii="Arial" w:eastAsia="Calibri" w:hAnsi="Arial" w:cs="Arial"/>
          <w:sz w:val="20"/>
          <w:lang w:bidi="ar-SA"/>
        </w:rPr>
        <w:t>linical Handbook and the MSBC.</w:t>
      </w:r>
      <w:r w:rsidR="00877ECE" w:rsidRPr="00877ECE">
        <w:t xml:space="preserve"> </w:t>
      </w:r>
      <w:r w:rsidR="00877ECE">
        <w:t xml:space="preserve">The </w:t>
      </w:r>
      <w:r w:rsidR="00877ECE" w:rsidRPr="00877ECE">
        <w:rPr>
          <w:rFonts w:ascii="Arial" w:eastAsia="Calibri" w:hAnsi="Arial" w:cs="Arial"/>
          <w:sz w:val="20"/>
          <w:lang w:bidi="ar-SA"/>
        </w:rPr>
        <w:t>Alcohol Counselling Guideline</w:t>
      </w:r>
      <w:r w:rsidR="001E0DF7">
        <w:rPr>
          <w:rFonts w:ascii="Arial" w:eastAsia="Calibri" w:hAnsi="Arial" w:cs="Arial"/>
          <w:sz w:val="20"/>
          <w:lang w:bidi="ar-SA"/>
        </w:rPr>
        <w:t xml:space="preserve"> </w:t>
      </w:r>
      <w:r w:rsidR="00DF3812">
        <w:rPr>
          <w:rFonts w:ascii="Arial" w:eastAsia="Calibri" w:hAnsi="Arial" w:cs="Arial"/>
          <w:sz w:val="20"/>
          <w:lang w:bidi="ar-SA"/>
        </w:rPr>
        <w:t>were</w:t>
      </w:r>
      <w:r w:rsidR="00877ECE">
        <w:rPr>
          <w:rFonts w:ascii="Arial" w:eastAsia="Calibri" w:hAnsi="Arial" w:cs="Arial"/>
          <w:sz w:val="20"/>
          <w:lang w:bidi="ar-SA"/>
        </w:rPr>
        <w:t xml:space="preserve"> approved by MOWA, </w:t>
      </w:r>
      <w:r w:rsidR="00DF3812">
        <w:rPr>
          <w:rFonts w:ascii="Arial" w:eastAsia="Calibri" w:hAnsi="Arial" w:cs="Arial"/>
          <w:sz w:val="20"/>
          <w:lang w:bidi="ar-SA"/>
        </w:rPr>
        <w:t xml:space="preserve">and </w:t>
      </w:r>
      <w:r w:rsidR="00877ECE">
        <w:rPr>
          <w:rFonts w:ascii="Arial" w:eastAsia="Calibri" w:hAnsi="Arial" w:cs="Arial"/>
          <w:sz w:val="20"/>
          <w:lang w:bidi="ar-SA"/>
        </w:rPr>
        <w:t xml:space="preserve">targeted training for MOWA, NCDD and provincial authorities </w:t>
      </w:r>
      <w:r w:rsidR="00DF3812">
        <w:rPr>
          <w:rFonts w:ascii="Arial" w:eastAsia="Calibri" w:hAnsi="Arial" w:cs="Arial"/>
          <w:sz w:val="20"/>
          <w:lang w:bidi="ar-SA"/>
        </w:rPr>
        <w:t>was</w:t>
      </w:r>
      <w:r w:rsidR="00877ECE">
        <w:rPr>
          <w:rFonts w:ascii="Arial" w:eastAsia="Calibri" w:hAnsi="Arial" w:cs="Arial"/>
          <w:sz w:val="20"/>
          <w:lang w:bidi="ar-SA"/>
        </w:rPr>
        <w:t xml:space="preserve"> undertaken. </w:t>
      </w:r>
    </w:p>
    <w:p w14:paraId="77F0A17A" w14:textId="77777777" w:rsidR="00713A36" w:rsidRPr="00713A36" w:rsidRDefault="00713A36" w:rsidP="006E6FD0">
      <w:pPr>
        <w:numPr>
          <w:ilvl w:val="0"/>
          <w:numId w:val="63"/>
        </w:numPr>
        <w:ind w:left="360"/>
        <w:rPr>
          <w:rFonts w:ascii="Arial" w:eastAsia="Calibri" w:hAnsi="Arial" w:cs="Arial"/>
          <w:b/>
          <w:bCs/>
          <w:sz w:val="20"/>
          <w:lang w:bidi="ar-SA"/>
        </w:rPr>
      </w:pPr>
      <w:r w:rsidRPr="00713A36">
        <w:rPr>
          <w:rFonts w:ascii="Arial" w:eastAsia="Calibri" w:hAnsi="Arial" w:cs="Arial"/>
          <w:b/>
          <w:bCs/>
          <w:sz w:val="20"/>
          <w:lang w:bidi="ar-SA"/>
        </w:rPr>
        <w:lastRenderedPageBreak/>
        <w:t>Reducing media content that condones violence against women</w:t>
      </w:r>
    </w:p>
    <w:p w14:paraId="656FAFB7" w14:textId="77777777" w:rsidR="00713A36" w:rsidRPr="00713A36" w:rsidRDefault="00713A36" w:rsidP="004271EC">
      <w:pPr>
        <w:spacing w:line="240" w:lineRule="auto"/>
        <w:ind w:left="357"/>
        <w:rPr>
          <w:rFonts w:ascii="Arial" w:eastAsia="Calibri" w:hAnsi="Arial" w:cs="Arial"/>
          <w:sz w:val="20"/>
          <w:lang w:bidi="ar-SA"/>
        </w:rPr>
      </w:pPr>
      <w:r w:rsidRPr="00713A36">
        <w:rPr>
          <w:rFonts w:ascii="Arial" w:eastAsia="Calibri" w:hAnsi="Arial" w:cs="Arial"/>
          <w:sz w:val="20"/>
          <w:lang w:bidi="ar-SA"/>
        </w:rPr>
        <w:t xml:space="preserve">TAF undertook media monitoring of five television channels to monitor the portrayal of violence against women in three key areas: types of violence, channels and programs containing violence, and violence in different program genres. </w:t>
      </w:r>
      <w:r w:rsidRPr="00713A36">
        <w:rPr>
          <w:rFonts w:ascii="Arial" w:eastAsia="Calibri" w:hAnsi="Arial" w:cs="Arial"/>
          <w:b/>
          <w:sz w:val="20"/>
          <w:lang w:bidi="ar-SA"/>
        </w:rPr>
        <w:t xml:space="preserve">Bulletins 1 and 2: Reducing violence against women on Cambodian television </w:t>
      </w:r>
      <w:r w:rsidRPr="00713A36">
        <w:rPr>
          <w:rFonts w:ascii="Arial" w:eastAsia="Calibri" w:hAnsi="Arial" w:cs="Arial"/>
          <w:sz w:val="20"/>
          <w:lang w:bidi="ar-SA"/>
        </w:rPr>
        <w:t>present data on VAW and IPV content on television.</w:t>
      </w:r>
    </w:p>
    <w:p w14:paraId="08B4FCFD" w14:textId="77777777" w:rsidR="00713A36" w:rsidRPr="00713A36" w:rsidRDefault="00713A36" w:rsidP="004271EC">
      <w:pPr>
        <w:spacing w:line="240" w:lineRule="auto"/>
        <w:ind w:left="357"/>
        <w:rPr>
          <w:rFonts w:ascii="Arial" w:eastAsia="Calibri" w:hAnsi="Arial" w:cs="Arial"/>
          <w:sz w:val="20"/>
          <w:lang w:bidi="ar-SA"/>
        </w:rPr>
      </w:pPr>
      <w:r w:rsidRPr="00713A36">
        <w:rPr>
          <w:rFonts w:ascii="Arial" w:eastAsia="Calibri" w:hAnsi="Arial" w:cs="Arial"/>
          <w:sz w:val="20"/>
          <w:lang w:bidi="ar-SA"/>
        </w:rPr>
        <w:t xml:space="preserve">TAF worked with MOWA, Ministry of Information (MOIn) and the Club of Cambodia Journalists to develop a response to encourage the media to reduce the amount of programming of violence against women. A series of training workshops targeting print, TV, radio and online reporting on VAW was undertaken to professionalise reporting and to protect survivors of violence from negative media exposure and further harm. </w:t>
      </w:r>
    </w:p>
    <w:p w14:paraId="225A32E7" w14:textId="77777777" w:rsidR="00713A36" w:rsidRPr="001E0DF7" w:rsidRDefault="00713A36" w:rsidP="004271EC">
      <w:pPr>
        <w:spacing w:line="240" w:lineRule="auto"/>
        <w:ind w:left="357"/>
        <w:rPr>
          <w:rFonts w:ascii="Arial" w:eastAsia="Calibri" w:hAnsi="Arial" w:cs="Arial"/>
          <w:spacing w:val="-2"/>
          <w:sz w:val="20"/>
          <w:lang w:bidi="ar-SA"/>
        </w:rPr>
      </w:pPr>
      <w:r w:rsidRPr="001E0DF7">
        <w:rPr>
          <w:rFonts w:ascii="Arial" w:eastAsia="Calibri" w:hAnsi="Arial" w:cs="Arial"/>
          <w:spacing w:val="-2"/>
          <w:sz w:val="20"/>
          <w:lang w:bidi="ar-SA"/>
        </w:rPr>
        <w:t xml:space="preserve">This culminated in a joint </w:t>
      </w:r>
      <w:r w:rsidRPr="001E0DF7">
        <w:rPr>
          <w:rFonts w:ascii="Arial" w:eastAsia="Calibri" w:hAnsi="Arial" w:cs="Arial"/>
          <w:b/>
          <w:spacing w:val="-2"/>
          <w:sz w:val="20"/>
          <w:lang w:bidi="ar-SA"/>
        </w:rPr>
        <w:t>Prakas on the Media Code of Conduct</w:t>
      </w:r>
      <w:r w:rsidRPr="001E0DF7">
        <w:rPr>
          <w:rFonts w:ascii="Arial" w:eastAsia="Calibri" w:hAnsi="Arial" w:cs="Arial"/>
          <w:spacing w:val="-2"/>
          <w:sz w:val="20"/>
          <w:lang w:bidi="ar-SA"/>
        </w:rPr>
        <w:t xml:space="preserve"> for reporting on violence against women in the media. The Prakas was signed and launched by MOWA and MOIn in July 2017. </w:t>
      </w:r>
    </w:p>
    <w:p w14:paraId="795F9C36" w14:textId="77777777" w:rsidR="00713A36" w:rsidRPr="00713A36" w:rsidRDefault="00877ECE" w:rsidP="004271EC">
      <w:pPr>
        <w:spacing w:line="240" w:lineRule="auto"/>
        <w:ind w:left="357"/>
        <w:rPr>
          <w:rFonts w:ascii="Arial" w:eastAsia="Calibri" w:hAnsi="Arial" w:cs="Arial"/>
          <w:sz w:val="20"/>
          <w:lang w:bidi="ar-SA"/>
        </w:rPr>
      </w:pPr>
      <w:r>
        <w:rPr>
          <w:rFonts w:ascii="Arial" w:eastAsia="Calibri" w:hAnsi="Arial" w:cs="Arial"/>
          <w:sz w:val="20"/>
          <w:lang w:bidi="ar-SA"/>
        </w:rPr>
        <w:t>MOIn utilised f</w:t>
      </w:r>
      <w:r w:rsidR="00713A36" w:rsidRPr="00713A36">
        <w:rPr>
          <w:rFonts w:ascii="Arial" w:eastAsia="Calibri" w:hAnsi="Arial" w:cs="Arial"/>
          <w:sz w:val="20"/>
          <w:lang w:bidi="ar-SA"/>
        </w:rPr>
        <w:t>acebook and social media posts to generate community comment to reduce the high exposure of violence against women in the media. Popular social media personalit</w:t>
      </w:r>
      <w:r>
        <w:rPr>
          <w:rFonts w:ascii="Arial" w:eastAsia="Calibri" w:hAnsi="Arial" w:cs="Arial"/>
          <w:sz w:val="20"/>
          <w:lang w:bidi="ar-SA"/>
        </w:rPr>
        <w:t>ies were recruited to speak on f</w:t>
      </w:r>
      <w:r w:rsidR="00713A36" w:rsidRPr="00713A36">
        <w:rPr>
          <w:rFonts w:ascii="Arial" w:eastAsia="Calibri" w:hAnsi="Arial" w:cs="Arial"/>
          <w:sz w:val="20"/>
          <w:lang w:bidi="ar-SA"/>
        </w:rPr>
        <w:t>acebook with comments posted and IPV video clips shared.</w:t>
      </w:r>
    </w:p>
    <w:p w14:paraId="63F8AAB7" w14:textId="77777777" w:rsidR="00713A36" w:rsidRPr="00713A36" w:rsidRDefault="00713A36" w:rsidP="004271EC">
      <w:pPr>
        <w:spacing w:line="240" w:lineRule="auto"/>
        <w:ind w:left="357"/>
        <w:rPr>
          <w:rFonts w:ascii="Arial" w:eastAsia="Calibri" w:hAnsi="Arial" w:cs="Arial"/>
          <w:b/>
          <w:sz w:val="20"/>
          <w:lang w:bidi="ar-SA"/>
        </w:rPr>
      </w:pPr>
      <w:r w:rsidRPr="00713A36">
        <w:rPr>
          <w:rFonts w:ascii="Arial" w:eastAsia="Calibri" w:hAnsi="Arial" w:cs="Arial"/>
          <w:b/>
          <w:sz w:val="20"/>
          <w:lang w:bidi="ar-SA"/>
        </w:rPr>
        <w:t>Objective 2: Evidence is used to advocate, plan, budget for and implement policy, laws and programs to prevent IPV</w:t>
      </w:r>
    </w:p>
    <w:p w14:paraId="55BA2C49" w14:textId="77777777" w:rsidR="00713A36" w:rsidRPr="00713A36" w:rsidRDefault="00713A36" w:rsidP="004271EC">
      <w:pPr>
        <w:spacing w:line="240" w:lineRule="auto"/>
        <w:ind w:left="357"/>
        <w:rPr>
          <w:rFonts w:ascii="Arial" w:eastAsia="Calibri" w:hAnsi="Arial" w:cs="Arial"/>
          <w:sz w:val="20"/>
          <w:lang w:bidi="ar-SA"/>
        </w:rPr>
      </w:pPr>
      <w:r w:rsidRPr="00713A36">
        <w:rPr>
          <w:rFonts w:ascii="Arial" w:eastAsia="Calibri" w:hAnsi="Arial" w:cs="Arial"/>
          <w:sz w:val="20"/>
          <w:lang w:bidi="ar-SA"/>
        </w:rPr>
        <w:t xml:space="preserve">Additional research was undertaken by TAF on the alcohol industry in Cambodia to enable the development of strategies and interventions to reduce the risk of alcohol-related intimate partner violence and to promote regulation and safe alcohol use as a strategy to reduce women’s vulnerability to violence. A report </w:t>
      </w:r>
      <w:r w:rsidRPr="00713A36">
        <w:rPr>
          <w:rFonts w:ascii="Arial" w:eastAsia="Calibri" w:hAnsi="Arial" w:cs="Arial"/>
          <w:b/>
          <w:sz w:val="20"/>
          <w:lang w:bidi="ar-SA"/>
        </w:rPr>
        <w:t>The Alcohol Industry in Cambodia: A Study of Taxation, Regulation, Distribution, and Consumption of Alcohol</w:t>
      </w:r>
      <w:r w:rsidRPr="00713A36">
        <w:rPr>
          <w:rFonts w:ascii="Arial" w:eastAsia="Calibri" w:hAnsi="Arial" w:cs="Arial"/>
          <w:sz w:val="20"/>
          <w:lang w:bidi="ar-SA"/>
        </w:rPr>
        <w:t>,</w:t>
      </w:r>
      <w:r w:rsidRPr="00713A36">
        <w:rPr>
          <w:rFonts w:ascii="Arial" w:hAnsi="Arial" w:cs="Arial"/>
          <w:sz w:val="20"/>
        </w:rPr>
        <w:t xml:space="preserve"> was completed in </w:t>
      </w:r>
      <w:r w:rsidRPr="00713A36">
        <w:rPr>
          <w:rFonts w:ascii="Arial" w:eastAsia="Calibri" w:hAnsi="Arial" w:cs="Arial"/>
          <w:sz w:val="20"/>
          <w:lang w:bidi="ar-SA"/>
        </w:rPr>
        <w:t>June 2016.</w:t>
      </w:r>
    </w:p>
    <w:tbl>
      <w:tblPr>
        <w:tblStyle w:val="TableGrid"/>
        <w:tblW w:w="0" w:type="auto"/>
        <w:tblBorders>
          <w:top w:val="none" w:sz="0" w:space="0" w:color="auto"/>
          <w:left w:val="none" w:sz="0" w:space="0" w:color="auto"/>
          <w:bottom w:val="none" w:sz="0" w:space="0" w:color="auto"/>
          <w:right w:val="none" w:sz="0" w:space="0" w:color="auto"/>
        </w:tblBorders>
        <w:shd w:val="clear" w:color="auto" w:fill="C2EEFE"/>
        <w:tblLook w:val="04A0" w:firstRow="1" w:lastRow="0" w:firstColumn="1" w:lastColumn="0" w:noHBand="0" w:noVBand="1"/>
      </w:tblPr>
      <w:tblGrid>
        <w:gridCol w:w="9026"/>
      </w:tblGrid>
      <w:tr w:rsidR="001E0DF7" w14:paraId="2342C265" w14:textId="77777777" w:rsidTr="001E0DF7">
        <w:tc>
          <w:tcPr>
            <w:tcW w:w="9242" w:type="dxa"/>
            <w:shd w:val="clear" w:color="auto" w:fill="C2EEFE"/>
          </w:tcPr>
          <w:p w14:paraId="6241C562" w14:textId="77777777" w:rsidR="001E0DF7" w:rsidRPr="00F35B03" w:rsidRDefault="001E0DF7" w:rsidP="001E0DF7">
            <w:pPr>
              <w:spacing w:before="60" w:after="60"/>
              <w:rPr>
                <w:rFonts w:ascii="Arial" w:eastAsia="Calibri" w:hAnsi="Arial" w:cs="Arial"/>
                <w:b/>
                <w:sz w:val="20"/>
                <w:lang w:bidi="ar-SA"/>
              </w:rPr>
            </w:pPr>
            <w:r w:rsidRPr="00F35B03">
              <w:rPr>
                <w:rFonts w:ascii="Arial" w:eastAsia="Calibri" w:hAnsi="Arial" w:cs="Arial"/>
                <w:b/>
                <w:sz w:val="20"/>
                <w:lang w:bidi="ar-SA"/>
              </w:rPr>
              <w:t>Key achievements:</w:t>
            </w:r>
          </w:p>
          <w:p w14:paraId="103E2AC7" w14:textId="77777777" w:rsidR="001E0DF7" w:rsidRPr="00AC7E1F" w:rsidRDefault="001E0DF7" w:rsidP="00AC7E1F">
            <w:pPr>
              <w:pStyle w:val="ListParagraph"/>
              <w:numPr>
                <w:ilvl w:val="0"/>
                <w:numId w:val="67"/>
              </w:numPr>
              <w:spacing w:before="60" w:after="60"/>
              <w:ind w:left="360"/>
              <w:rPr>
                <w:rFonts w:ascii="Arial" w:eastAsia="Calibri" w:hAnsi="Arial" w:cs="Arial"/>
                <w:sz w:val="20"/>
                <w:lang w:bidi="ar-SA"/>
              </w:rPr>
            </w:pPr>
            <w:r w:rsidRPr="00AC7E1F">
              <w:rPr>
                <w:rFonts w:ascii="Arial" w:eastAsia="Calibri" w:hAnsi="Arial" w:cs="Arial"/>
                <w:sz w:val="20"/>
                <w:lang w:bidi="ar-SA"/>
              </w:rPr>
              <w:t>The development, endorsement and dissemination of the National Technical Document on the process of implementing CANS in collaboration with NCDD.</w:t>
            </w:r>
          </w:p>
          <w:p w14:paraId="3BFBD688" w14:textId="77777777" w:rsidR="001E0DF7" w:rsidRPr="00AC7E1F" w:rsidRDefault="001E0DF7" w:rsidP="00AC7E1F">
            <w:pPr>
              <w:pStyle w:val="ListParagraph"/>
              <w:numPr>
                <w:ilvl w:val="0"/>
                <w:numId w:val="67"/>
              </w:numPr>
              <w:spacing w:before="60" w:after="60"/>
              <w:ind w:left="360"/>
              <w:rPr>
                <w:rFonts w:ascii="Arial" w:eastAsia="Calibri" w:hAnsi="Arial" w:cs="Arial"/>
                <w:sz w:val="20"/>
                <w:lang w:bidi="ar-SA"/>
              </w:rPr>
            </w:pPr>
            <w:r w:rsidRPr="00AC7E1F">
              <w:rPr>
                <w:rFonts w:ascii="Arial" w:eastAsia="Calibri" w:hAnsi="Arial" w:cs="Arial"/>
                <w:sz w:val="20"/>
                <w:lang w:bidi="ar-SA"/>
              </w:rPr>
              <w:t>19 communes had successfully advocated for CANS implementation funding support in the Commune Investment Plan for 2018.</w:t>
            </w:r>
          </w:p>
          <w:p w14:paraId="4761E8C3" w14:textId="77777777" w:rsidR="001E0DF7" w:rsidRPr="00AC7E1F" w:rsidRDefault="001E0DF7" w:rsidP="00AC7E1F">
            <w:pPr>
              <w:pStyle w:val="ListParagraph"/>
              <w:numPr>
                <w:ilvl w:val="0"/>
                <w:numId w:val="67"/>
              </w:numPr>
              <w:spacing w:before="60" w:after="60"/>
              <w:ind w:left="360"/>
              <w:rPr>
                <w:rFonts w:ascii="Arial" w:eastAsia="Calibri" w:hAnsi="Arial" w:cs="Arial"/>
                <w:sz w:val="20"/>
                <w:lang w:bidi="ar-SA"/>
              </w:rPr>
            </w:pPr>
            <w:r w:rsidRPr="00AC7E1F">
              <w:rPr>
                <w:rFonts w:ascii="Arial" w:eastAsia="Calibri" w:hAnsi="Arial" w:cs="Arial"/>
                <w:sz w:val="20"/>
                <w:lang w:bidi="ar-SA"/>
              </w:rPr>
              <w:t>Development of the Alcohol Counselling Guidelines and approval by MOWA for implementation.</w:t>
            </w:r>
          </w:p>
          <w:p w14:paraId="122B5403" w14:textId="77777777" w:rsidR="001E0DF7" w:rsidRPr="00AC7E1F" w:rsidRDefault="001E0DF7" w:rsidP="008A2572">
            <w:pPr>
              <w:pStyle w:val="ListParagraph"/>
              <w:numPr>
                <w:ilvl w:val="0"/>
                <w:numId w:val="75"/>
              </w:numPr>
              <w:spacing w:before="60" w:after="60"/>
              <w:ind w:left="360"/>
              <w:rPr>
                <w:rFonts w:ascii="Arial" w:eastAsia="Calibri" w:hAnsi="Arial" w:cs="Arial"/>
                <w:sz w:val="20"/>
                <w:lang w:bidi="ar-SA"/>
              </w:rPr>
            </w:pPr>
            <w:r w:rsidRPr="00AC7E1F">
              <w:rPr>
                <w:rFonts w:ascii="Arial" w:eastAsia="Calibri" w:hAnsi="Arial" w:cs="Arial"/>
                <w:sz w:val="20"/>
                <w:lang w:bidi="ar-SA"/>
              </w:rPr>
              <w:t>Launch of the MOWA and MOIn joint Prakas on the Media Code of Conduct.</w:t>
            </w:r>
          </w:p>
        </w:tc>
      </w:tr>
    </w:tbl>
    <w:p w14:paraId="53286539" w14:textId="77777777" w:rsidR="00713A36" w:rsidRPr="002E4062" w:rsidRDefault="00877ECE" w:rsidP="004271EC">
      <w:pPr>
        <w:pStyle w:val="Heading2"/>
        <w:spacing w:line="240" w:lineRule="auto"/>
      </w:pPr>
      <w:bookmarkStart w:id="70" w:name="_Toc498412451"/>
      <w:r>
        <w:t>CARE</w:t>
      </w:r>
      <w:bookmarkEnd w:id="70"/>
    </w:p>
    <w:p w14:paraId="4FC00EF4" w14:textId="77777777" w:rsidR="00713A36" w:rsidRPr="002E4062" w:rsidRDefault="00713A36" w:rsidP="004271EC">
      <w:pPr>
        <w:pStyle w:val="Heading3"/>
        <w:spacing w:line="240" w:lineRule="auto"/>
      </w:pPr>
      <w:bookmarkStart w:id="71" w:name="_Toc498412452"/>
      <w:r w:rsidRPr="002E4062">
        <w:t>Project title: Safe Home, Safe Communities (SHSC)</w:t>
      </w:r>
      <w:bookmarkEnd w:id="71"/>
    </w:p>
    <w:p w14:paraId="160A78EA" w14:textId="77777777" w:rsidR="00713A36" w:rsidRPr="00713A36" w:rsidRDefault="00713A36" w:rsidP="004271EC">
      <w:pPr>
        <w:spacing w:line="240" w:lineRule="auto"/>
        <w:rPr>
          <w:rFonts w:ascii="Arial" w:eastAsia="Calibri" w:hAnsi="Arial" w:cs="Arial"/>
          <w:b/>
          <w:bCs/>
          <w:iCs/>
          <w:sz w:val="20"/>
          <w:lang w:bidi="ar-SA"/>
        </w:rPr>
      </w:pPr>
      <w:r w:rsidRPr="00713A36">
        <w:rPr>
          <w:rFonts w:ascii="Arial" w:eastAsia="Calibri" w:hAnsi="Arial" w:cs="Arial"/>
          <w:b/>
          <w:bCs/>
          <w:iCs/>
          <w:sz w:val="20"/>
          <w:lang w:bidi="ar-SA"/>
        </w:rPr>
        <w:t xml:space="preserve">Project Period: </w:t>
      </w:r>
      <w:r w:rsidRPr="00713A36">
        <w:rPr>
          <w:rFonts w:ascii="Arial" w:eastAsia="Calibri" w:hAnsi="Arial" w:cs="Arial"/>
          <w:bCs/>
          <w:iCs/>
          <w:sz w:val="20"/>
          <w:lang w:bidi="ar-SA"/>
        </w:rPr>
        <w:t xml:space="preserve">January 2016–August 2017 </w:t>
      </w:r>
    </w:p>
    <w:p w14:paraId="2ACD6D6B" w14:textId="77777777" w:rsidR="00713A36" w:rsidRDefault="00713A36" w:rsidP="004271EC">
      <w:pPr>
        <w:spacing w:line="240" w:lineRule="auto"/>
        <w:rPr>
          <w:rFonts w:ascii="Arial" w:eastAsia="Calibri" w:hAnsi="Arial" w:cs="Arial"/>
          <w:bCs/>
          <w:iCs/>
          <w:sz w:val="20"/>
          <w:lang w:bidi="ar-SA"/>
        </w:rPr>
      </w:pPr>
      <w:r w:rsidRPr="00713A36">
        <w:rPr>
          <w:rFonts w:ascii="Arial" w:eastAsia="Calibri" w:hAnsi="Arial" w:cs="Arial"/>
          <w:b/>
          <w:bCs/>
          <w:iCs/>
          <w:sz w:val="20"/>
          <w:lang w:bidi="ar-SA"/>
        </w:rPr>
        <w:t xml:space="preserve">Project Goal: </w:t>
      </w:r>
      <w:r w:rsidRPr="00713A36">
        <w:rPr>
          <w:rFonts w:ascii="Arial" w:eastAsia="Calibri" w:hAnsi="Arial" w:cs="Arial"/>
          <w:bCs/>
          <w:iCs/>
          <w:sz w:val="20"/>
          <w:lang w:bidi="ar-SA"/>
        </w:rPr>
        <w:t>Violence against women and girls is reduced through prevention interventions, improved response and increased access to quality services.</w:t>
      </w:r>
    </w:p>
    <w:p w14:paraId="25EB757E" w14:textId="77777777" w:rsidR="00713A36" w:rsidRPr="00713A36" w:rsidRDefault="00713A36" w:rsidP="004271EC">
      <w:pPr>
        <w:spacing w:line="240" w:lineRule="auto"/>
        <w:rPr>
          <w:rFonts w:ascii="Arial" w:eastAsia="Calibri" w:hAnsi="Arial" w:cs="Arial"/>
          <w:b/>
          <w:bCs/>
          <w:sz w:val="20"/>
          <w:lang w:bidi="ar-SA"/>
        </w:rPr>
      </w:pPr>
      <w:r w:rsidRPr="00713A36">
        <w:rPr>
          <w:rFonts w:ascii="Arial" w:eastAsia="Calibri" w:hAnsi="Arial" w:cs="Arial"/>
          <w:b/>
          <w:bCs/>
          <w:sz w:val="20"/>
          <w:lang w:bidi="ar-SA"/>
        </w:rPr>
        <w:t>Objective 1: To strengthen health delivery systems’ response to VAW in selected communes in Phnom Penh</w:t>
      </w:r>
    </w:p>
    <w:p w14:paraId="55073186" w14:textId="77777777" w:rsidR="00713A36" w:rsidRPr="00713A36" w:rsidRDefault="00713A36" w:rsidP="004271EC">
      <w:pPr>
        <w:pStyle w:val="ListParagraph"/>
        <w:numPr>
          <w:ilvl w:val="0"/>
          <w:numId w:val="57"/>
        </w:numPr>
        <w:spacing w:line="240" w:lineRule="auto"/>
        <w:ind w:left="360"/>
        <w:rPr>
          <w:rFonts w:ascii="Arial" w:eastAsia="Calibri" w:hAnsi="Arial" w:cs="Arial"/>
          <w:bCs/>
          <w:sz w:val="20"/>
          <w:lang w:bidi="ar-SA"/>
        </w:rPr>
      </w:pPr>
      <w:r w:rsidRPr="00713A36">
        <w:rPr>
          <w:rFonts w:ascii="Arial" w:eastAsia="Calibri" w:hAnsi="Arial" w:cs="Arial"/>
          <w:bCs/>
          <w:sz w:val="20"/>
          <w:lang w:bidi="ar-SA"/>
        </w:rPr>
        <w:t xml:space="preserve">CARE facilitated </w:t>
      </w:r>
      <w:r w:rsidRPr="00713A36">
        <w:rPr>
          <w:rFonts w:ascii="Arial" w:eastAsia="Calibri" w:hAnsi="Arial" w:cs="Arial"/>
          <w:b/>
          <w:bCs/>
          <w:sz w:val="20"/>
          <w:lang w:bidi="ar-SA"/>
        </w:rPr>
        <w:t>MOH Clinical Handbook training and awareness raising sessions</w:t>
      </w:r>
      <w:r w:rsidRPr="00713A36">
        <w:rPr>
          <w:rFonts w:ascii="Arial" w:eastAsia="Calibri" w:hAnsi="Arial" w:cs="Arial"/>
          <w:bCs/>
          <w:sz w:val="20"/>
          <w:lang w:bidi="ar-SA"/>
        </w:rPr>
        <w:t xml:space="preserve"> (to support the implementation of the National Guidelines for Managing Violence against Women and Children in the Health System) for a total of 181 medical staff, including doctors, dentists, midwives and mental health practitioners of 17 health centres and four referral hospitals in the Phnom Penh Municipality. The training sought to improve the identification and treatment of injuries arising from intimate partner violence and sexual violence. </w:t>
      </w:r>
    </w:p>
    <w:p w14:paraId="1003B7DA" w14:textId="77777777" w:rsidR="00713A36" w:rsidRPr="00713A36" w:rsidRDefault="00713A36" w:rsidP="004271EC">
      <w:pPr>
        <w:spacing w:line="240" w:lineRule="auto"/>
        <w:ind w:left="360"/>
        <w:rPr>
          <w:rFonts w:ascii="Arial" w:eastAsia="Calibri" w:hAnsi="Arial" w:cs="Arial"/>
          <w:bCs/>
          <w:sz w:val="20"/>
          <w:lang w:bidi="ar-SA"/>
        </w:rPr>
      </w:pPr>
      <w:r w:rsidRPr="00713A36">
        <w:rPr>
          <w:rFonts w:ascii="Arial" w:eastAsia="Calibri" w:hAnsi="Arial" w:cs="Arial"/>
          <w:bCs/>
          <w:sz w:val="20"/>
          <w:lang w:bidi="ar-SA"/>
        </w:rPr>
        <w:t xml:space="preserve">Training was provided to an additional 50 staff from Kampong Thom province, in partnership with the ATJWII program, to strengthen the health response through the GBV sub-group. </w:t>
      </w:r>
    </w:p>
    <w:p w14:paraId="79B0D552" w14:textId="77777777" w:rsidR="00713A36" w:rsidRPr="00713A36" w:rsidRDefault="00713A36" w:rsidP="006E6FD0">
      <w:pPr>
        <w:pStyle w:val="ListParagraph"/>
        <w:numPr>
          <w:ilvl w:val="0"/>
          <w:numId w:val="57"/>
        </w:numPr>
        <w:ind w:left="360"/>
        <w:rPr>
          <w:rFonts w:ascii="Arial" w:eastAsia="Calibri" w:hAnsi="Arial" w:cs="Arial"/>
          <w:bCs/>
          <w:sz w:val="20"/>
          <w:lang w:bidi="ar-SA"/>
        </w:rPr>
      </w:pPr>
      <w:r w:rsidRPr="00713A36">
        <w:rPr>
          <w:rFonts w:ascii="Arial" w:eastAsia="Calibri" w:hAnsi="Arial" w:cs="Arial"/>
          <w:b/>
          <w:bCs/>
          <w:sz w:val="20"/>
          <w:lang w:bidi="ar-SA"/>
        </w:rPr>
        <w:lastRenderedPageBreak/>
        <w:t>A range of IEC materials</w:t>
      </w:r>
      <w:r w:rsidRPr="00713A36">
        <w:rPr>
          <w:rFonts w:ascii="Arial" w:eastAsia="Calibri" w:hAnsi="Arial" w:cs="Arial"/>
          <w:bCs/>
          <w:sz w:val="20"/>
          <w:lang w:bidi="ar-SA"/>
        </w:rPr>
        <w:t xml:space="preserve">, including videos to be played in waiting rooms, posters and signboards to be displayed at health centres, </w:t>
      </w:r>
      <w:r w:rsidR="00C91B04">
        <w:rPr>
          <w:rFonts w:ascii="Arial" w:eastAsia="Calibri" w:hAnsi="Arial" w:cs="Arial"/>
          <w:bCs/>
          <w:sz w:val="20"/>
          <w:lang w:bidi="ar-SA"/>
        </w:rPr>
        <w:t>were</w:t>
      </w:r>
      <w:r w:rsidRPr="00713A36">
        <w:rPr>
          <w:rFonts w:ascii="Arial" w:eastAsia="Calibri" w:hAnsi="Arial" w:cs="Arial"/>
          <w:bCs/>
          <w:sz w:val="20"/>
          <w:lang w:bidi="ar-SA"/>
        </w:rPr>
        <w:t xml:space="preserve"> developed at the request of MOH to be used as an aid in improving community awareness about VAW and the response and referral process for survivors. </w:t>
      </w:r>
    </w:p>
    <w:p w14:paraId="0FF4B4A9" w14:textId="77777777" w:rsidR="00713A36" w:rsidRPr="001E0DF7" w:rsidRDefault="00713A36" w:rsidP="001E0DF7">
      <w:pPr>
        <w:pStyle w:val="IntenseQuote"/>
        <w:pBdr>
          <w:top w:val="single" w:sz="4" w:space="10" w:color="049CD5"/>
          <w:bottom w:val="single" w:sz="4" w:space="10" w:color="049CD5"/>
        </w:pBdr>
        <w:rPr>
          <w:rFonts w:ascii="Arial" w:eastAsia="Calibri" w:hAnsi="Arial" w:cs="Arial"/>
          <w:color w:val="049CD5"/>
          <w:sz w:val="20"/>
          <w:lang w:bidi="ar-SA"/>
        </w:rPr>
      </w:pPr>
      <w:r w:rsidRPr="001E0DF7">
        <w:rPr>
          <w:rFonts w:ascii="Arial" w:eastAsia="Calibri" w:hAnsi="Arial" w:cs="Arial"/>
          <w:color w:val="049CD5"/>
          <w:sz w:val="20"/>
          <w:lang w:bidi="ar-SA"/>
        </w:rPr>
        <w:t>‘Before I didn’t know how to help victims of VAW and I was so scared and dare not help them. Now I know how to help them.’ Health Care worker, Phnom Penh Municipality</w:t>
      </w:r>
    </w:p>
    <w:p w14:paraId="39C37343" w14:textId="77777777" w:rsidR="00713A36" w:rsidRPr="00713A36" w:rsidRDefault="00713A36" w:rsidP="00713A36">
      <w:pPr>
        <w:rPr>
          <w:rFonts w:ascii="Arial" w:eastAsia="Calibri" w:hAnsi="Arial" w:cs="Arial"/>
          <w:b/>
          <w:bCs/>
          <w:sz w:val="20"/>
          <w:lang w:bidi="ar-SA"/>
        </w:rPr>
      </w:pPr>
      <w:r w:rsidRPr="00713A36">
        <w:rPr>
          <w:rFonts w:ascii="Arial" w:eastAsia="Calibri" w:hAnsi="Arial" w:cs="Arial"/>
          <w:b/>
          <w:bCs/>
          <w:sz w:val="20"/>
          <w:lang w:bidi="ar-SA"/>
        </w:rPr>
        <w:t>Objective 2: To strengthen commune authorities’ response to VAW in selected communes in Phnom Penh</w:t>
      </w:r>
    </w:p>
    <w:p w14:paraId="1A29B034" w14:textId="77777777" w:rsidR="00713A36" w:rsidRPr="00713A36" w:rsidRDefault="00713A36" w:rsidP="006E6FD0">
      <w:pPr>
        <w:pStyle w:val="ListParagraph"/>
        <w:numPr>
          <w:ilvl w:val="0"/>
          <w:numId w:val="58"/>
        </w:numPr>
        <w:ind w:left="360"/>
        <w:rPr>
          <w:rFonts w:ascii="Arial" w:eastAsia="Calibri" w:hAnsi="Arial" w:cs="Arial"/>
          <w:bCs/>
          <w:sz w:val="20"/>
          <w:lang w:bidi="ar-SA"/>
        </w:rPr>
      </w:pPr>
      <w:r w:rsidRPr="00713A36">
        <w:rPr>
          <w:rFonts w:ascii="Arial" w:eastAsia="Calibri" w:hAnsi="Arial" w:cs="Arial"/>
          <w:bCs/>
          <w:sz w:val="20"/>
          <w:lang w:bidi="ar-SA"/>
        </w:rPr>
        <w:t xml:space="preserve">The </w:t>
      </w:r>
      <w:r w:rsidRPr="00713A36">
        <w:rPr>
          <w:rFonts w:ascii="Arial" w:eastAsia="Calibri" w:hAnsi="Arial" w:cs="Arial"/>
          <w:b/>
          <w:bCs/>
          <w:sz w:val="20"/>
          <w:lang w:bidi="ar-SA"/>
        </w:rPr>
        <w:t>Good Practice Training Manual</w:t>
      </w:r>
      <w:r w:rsidRPr="00713A36">
        <w:rPr>
          <w:rFonts w:ascii="Arial" w:eastAsia="Calibri" w:hAnsi="Arial" w:cs="Arial"/>
          <w:bCs/>
          <w:sz w:val="20"/>
          <w:lang w:bidi="ar-SA"/>
        </w:rPr>
        <w:t xml:space="preserve"> </w:t>
      </w:r>
      <w:r w:rsidR="00C91B04">
        <w:rPr>
          <w:rFonts w:ascii="Arial" w:eastAsia="Calibri" w:hAnsi="Arial" w:cs="Arial"/>
          <w:bCs/>
          <w:sz w:val="20"/>
          <w:lang w:bidi="ar-SA"/>
        </w:rPr>
        <w:t>was</w:t>
      </w:r>
      <w:r w:rsidRPr="00713A36">
        <w:rPr>
          <w:rFonts w:ascii="Arial" w:eastAsia="Calibri" w:hAnsi="Arial" w:cs="Arial"/>
          <w:bCs/>
          <w:sz w:val="20"/>
          <w:lang w:bidi="ar-SA"/>
        </w:rPr>
        <w:t xml:space="preserve"> developed and implemented to provide training in how to respond to VAW issues at the commune level for commune authorities from 19</w:t>
      </w:r>
      <w:r w:rsidR="00C91B04">
        <w:rPr>
          <w:rFonts w:ascii="Arial" w:eastAsia="Calibri" w:hAnsi="Arial" w:cs="Arial"/>
          <w:bCs/>
          <w:sz w:val="20"/>
          <w:lang w:bidi="ar-SA"/>
        </w:rPr>
        <w:t> </w:t>
      </w:r>
      <w:r w:rsidRPr="00713A36">
        <w:rPr>
          <w:rFonts w:ascii="Arial" w:eastAsia="Calibri" w:hAnsi="Arial" w:cs="Arial"/>
          <w:bCs/>
          <w:sz w:val="20"/>
          <w:lang w:bidi="ar-SA"/>
        </w:rPr>
        <w:t xml:space="preserve">communes, including members from the commune council, the CCWC and the police. A total of 646 commune authorities participated in training, coaching and mentoring activities which included victim centred training topics such as referral to other services, how to engage and communicate with a victim of violence and legal training to reinforce responsibilities as determined by the Law on the Prevention of Domestic Violence and the Protection of Victims. </w:t>
      </w:r>
    </w:p>
    <w:p w14:paraId="4C596CB8" w14:textId="77777777" w:rsidR="00713A36" w:rsidRPr="00713A36" w:rsidRDefault="00713A36" w:rsidP="00713A36">
      <w:pPr>
        <w:ind w:left="360"/>
        <w:rPr>
          <w:rFonts w:ascii="Arial" w:eastAsia="Calibri" w:hAnsi="Arial" w:cs="Arial"/>
          <w:bCs/>
          <w:sz w:val="20"/>
          <w:lang w:bidi="ar-SA"/>
        </w:rPr>
      </w:pPr>
      <w:r w:rsidRPr="00713A36">
        <w:rPr>
          <w:rFonts w:ascii="Arial" w:eastAsia="Calibri" w:hAnsi="Arial" w:cs="Arial"/>
          <w:bCs/>
          <w:sz w:val="20"/>
          <w:lang w:bidi="ar-SA"/>
        </w:rPr>
        <w:t>The Referral Guidelines and the MSBC, developed through the GIZ ATJWII program have been integrated into the CARE training program.</w:t>
      </w:r>
      <w:r w:rsidRPr="00713A36">
        <w:rPr>
          <w:rFonts w:ascii="Arial" w:eastAsia="Calibri" w:hAnsi="Arial" w:cs="Arial"/>
          <w:sz w:val="20"/>
          <w:lang w:bidi="ar-SA"/>
        </w:rPr>
        <w:t xml:space="preserve"> </w:t>
      </w:r>
      <w:r w:rsidRPr="00713A36">
        <w:rPr>
          <w:rFonts w:ascii="Arial" w:eastAsia="Calibri" w:hAnsi="Arial" w:cs="Arial"/>
          <w:bCs/>
          <w:sz w:val="20"/>
          <w:lang w:bidi="ar-SA"/>
        </w:rPr>
        <w:t>This provides a further example of the sharing of program experience and reinforcement of the MOWA approved practice and guidelines in responding to victims of violence.</w:t>
      </w:r>
    </w:p>
    <w:p w14:paraId="1DACA0AB" w14:textId="77777777" w:rsidR="00713A36" w:rsidRPr="00713A36" w:rsidRDefault="00713A36" w:rsidP="006E6FD0">
      <w:pPr>
        <w:pStyle w:val="ListParagraph"/>
        <w:numPr>
          <w:ilvl w:val="0"/>
          <w:numId w:val="58"/>
        </w:numPr>
        <w:ind w:left="360"/>
        <w:rPr>
          <w:rFonts w:ascii="Arial" w:eastAsia="Calibri" w:hAnsi="Arial" w:cs="Arial"/>
          <w:bCs/>
          <w:sz w:val="20"/>
          <w:lang w:bidi="ar-SA"/>
        </w:rPr>
      </w:pPr>
      <w:r w:rsidRPr="00713A36">
        <w:rPr>
          <w:rFonts w:ascii="Arial" w:eastAsia="Calibri" w:hAnsi="Arial" w:cs="Arial"/>
          <w:bCs/>
          <w:sz w:val="20"/>
          <w:lang w:bidi="ar-SA"/>
        </w:rPr>
        <w:t xml:space="preserve">A </w:t>
      </w:r>
      <w:r w:rsidRPr="00713A36">
        <w:rPr>
          <w:rFonts w:ascii="Arial" w:eastAsia="Calibri" w:hAnsi="Arial" w:cs="Arial"/>
          <w:b/>
          <w:bCs/>
          <w:sz w:val="20"/>
          <w:lang w:bidi="ar-SA"/>
        </w:rPr>
        <w:t>VAW referral network</w:t>
      </w:r>
      <w:r w:rsidRPr="00713A36">
        <w:rPr>
          <w:rFonts w:ascii="Arial" w:eastAsia="Calibri" w:hAnsi="Arial" w:cs="Arial"/>
          <w:bCs/>
          <w:sz w:val="20"/>
          <w:lang w:bidi="ar-SA"/>
        </w:rPr>
        <w:t xml:space="preserve"> was established in each of the 19 program communes. These meetings were held in conjunction with the monthly commune council meetings to improve efficiency by not creating another series of meetings. This approach has contributed to the sustainability of this network by encouraging the committee to address these issues as part of these regular meetings. Feedback from the commune authorities suggests that the referral networks helped to improve communication and collaboration between service providers and provided community members with more opportunities to seek assistance.</w:t>
      </w:r>
    </w:p>
    <w:p w14:paraId="029C8117" w14:textId="77777777" w:rsidR="00713A36" w:rsidRPr="001E0DF7" w:rsidRDefault="00713A36" w:rsidP="001E0DF7">
      <w:pPr>
        <w:pStyle w:val="IntenseQuote"/>
        <w:pBdr>
          <w:top w:val="single" w:sz="4" w:space="10" w:color="049CD5"/>
          <w:bottom w:val="single" w:sz="4" w:space="10" w:color="049CD5"/>
        </w:pBdr>
        <w:rPr>
          <w:rFonts w:ascii="Arial" w:eastAsia="Calibri" w:hAnsi="Arial" w:cs="Arial"/>
          <w:color w:val="049CD5"/>
          <w:sz w:val="20"/>
          <w:lang w:bidi="ar-SA"/>
        </w:rPr>
      </w:pPr>
      <w:r w:rsidRPr="001E0DF7">
        <w:rPr>
          <w:rFonts w:ascii="Arial" w:eastAsia="Calibri" w:hAnsi="Arial" w:cs="Arial"/>
          <w:color w:val="049CD5"/>
          <w:sz w:val="20"/>
          <w:lang w:bidi="ar-SA"/>
        </w:rPr>
        <w:t>‘For me I feel more confident when I respond to VAW cases in my commune because before when I questioned the victims, I never paid attention to the situation of the victim and the surroundings so I sometimes wouldn’t access all the information from them but after CARE taught me about how to do the question properly then I can do it better and victims like to talk with me about their problem.’ Commune Councillor, Phnom Penh Municipality</w:t>
      </w:r>
    </w:p>
    <w:p w14:paraId="4910EEFA" w14:textId="77777777" w:rsidR="00713A36" w:rsidRPr="00713A36" w:rsidRDefault="00713A36" w:rsidP="00713A36">
      <w:pPr>
        <w:rPr>
          <w:rFonts w:ascii="Arial" w:eastAsia="Calibri" w:hAnsi="Arial" w:cs="Arial"/>
          <w:b/>
          <w:bCs/>
          <w:sz w:val="20"/>
          <w:lang w:bidi="ar-SA"/>
        </w:rPr>
      </w:pPr>
      <w:r w:rsidRPr="00713A36">
        <w:rPr>
          <w:rFonts w:ascii="Arial" w:eastAsia="Calibri" w:hAnsi="Arial" w:cs="Arial"/>
          <w:b/>
          <w:bCs/>
          <w:sz w:val="20"/>
          <w:lang w:bidi="ar-SA"/>
        </w:rPr>
        <w:t>Objective 3: To empower men and women to prevent and respond to VAW in their communities</w:t>
      </w:r>
    </w:p>
    <w:p w14:paraId="29ACB953" w14:textId="77777777" w:rsidR="00713A36" w:rsidRPr="00713A36" w:rsidRDefault="00713A36" w:rsidP="006E6FD0">
      <w:pPr>
        <w:pStyle w:val="ListParagraph"/>
        <w:numPr>
          <w:ilvl w:val="0"/>
          <w:numId w:val="59"/>
        </w:numPr>
        <w:ind w:left="357" w:hanging="357"/>
        <w:contextualSpacing w:val="0"/>
        <w:rPr>
          <w:rFonts w:ascii="Arial" w:eastAsia="Calibri" w:hAnsi="Arial" w:cs="Arial"/>
          <w:bCs/>
          <w:sz w:val="20"/>
          <w:lang w:bidi="ar-SA"/>
        </w:rPr>
      </w:pPr>
      <w:r w:rsidRPr="00713A36">
        <w:rPr>
          <w:rFonts w:ascii="Arial" w:eastAsia="Calibri" w:hAnsi="Arial" w:cs="Arial"/>
          <w:bCs/>
          <w:sz w:val="20"/>
          <w:lang w:bidi="ar-SA"/>
        </w:rPr>
        <w:t>Village Health Safety Group (</w:t>
      </w:r>
      <w:bookmarkStart w:id="72" w:name="_Hlk492907379"/>
      <w:r w:rsidRPr="00713A36">
        <w:rPr>
          <w:rFonts w:ascii="Arial" w:eastAsia="Calibri" w:hAnsi="Arial" w:cs="Arial"/>
          <w:bCs/>
          <w:sz w:val="20"/>
          <w:lang w:bidi="ar-SA"/>
        </w:rPr>
        <w:t>VHSG</w:t>
      </w:r>
      <w:bookmarkEnd w:id="72"/>
      <w:r w:rsidRPr="00713A36">
        <w:rPr>
          <w:rFonts w:ascii="Arial" w:eastAsia="Calibri" w:hAnsi="Arial" w:cs="Arial"/>
          <w:bCs/>
          <w:sz w:val="20"/>
          <w:lang w:bidi="ar-SA"/>
        </w:rPr>
        <w:t xml:space="preserve">) members were trained in </w:t>
      </w:r>
      <w:r w:rsidRPr="00713A36">
        <w:rPr>
          <w:rFonts w:ascii="Arial" w:eastAsia="Calibri" w:hAnsi="Arial" w:cs="Arial"/>
          <w:b/>
          <w:bCs/>
          <w:sz w:val="20"/>
          <w:lang w:bidi="ar-SA"/>
        </w:rPr>
        <w:t>Community Dialogue training</w:t>
      </w:r>
      <w:r w:rsidR="00000803">
        <w:rPr>
          <w:rFonts w:ascii="Arial" w:eastAsia="Calibri" w:hAnsi="Arial" w:cs="Arial"/>
          <w:b/>
          <w:bCs/>
          <w:sz w:val="20"/>
          <w:lang w:bidi="ar-SA"/>
        </w:rPr>
        <w:t>.</w:t>
      </w:r>
      <w:r w:rsidRPr="00713A36">
        <w:rPr>
          <w:rFonts w:ascii="Arial" w:eastAsia="Calibri" w:hAnsi="Arial" w:cs="Arial"/>
          <w:bCs/>
          <w:sz w:val="20"/>
          <w:lang w:bidi="ar-SA"/>
        </w:rPr>
        <w:t xml:space="preserve"> </w:t>
      </w:r>
      <w:r w:rsidR="00000803">
        <w:rPr>
          <w:rFonts w:ascii="Arial" w:eastAsia="Calibri" w:hAnsi="Arial" w:cs="Arial"/>
          <w:bCs/>
          <w:sz w:val="20"/>
          <w:lang w:bidi="ar-SA"/>
        </w:rPr>
        <w:t>T</w:t>
      </w:r>
      <w:r w:rsidRPr="00713A36">
        <w:rPr>
          <w:rFonts w:ascii="Arial" w:eastAsia="Calibri" w:hAnsi="Arial" w:cs="Arial"/>
          <w:bCs/>
          <w:sz w:val="20"/>
          <w:lang w:bidi="ar-SA"/>
        </w:rPr>
        <w:t xml:space="preserve">hey then became trainers to </w:t>
      </w:r>
      <w:r w:rsidR="00000803">
        <w:rPr>
          <w:rFonts w:ascii="Arial" w:eastAsia="Calibri" w:hAnsi="Arial" w:cs="Arial"/>
          <w:bCs/>
          <w:sz w:val="20"/>
          <w:lang w:bidi="ar-SA"/>
        </w:rPr>
        <w:t>deliver</w:t>
      </w:r>
      <w:r w:rsidRPr="00713A36">
        <w:rPr>
          <w:rFonts w:ascii="Arial" w:eastAsia="Calibri" w:hAnsi="Arial" w:cs="Arial"/>
          <w:bCs/>
          <w:sz w:val="20"/>
          <w:lang w:bidi="ar-SA"/>
        </w:rPr>
        <w:t xml:space="preserve"> training to women’s and men’s groups to help increase community members’ awareness of VAW. The key topics covered in the training included the difference between sex and gender; violence against women; positive masculinities; good relationships; and seeking support. Further discussion of training topics was undertaken in a series of monthly meetings. Feedback has indicated that this approach has reinforced the training and encouraged community members to report cases to local authorities.</w:t>
      </w:r>
    </w:p>
    <w:p w14:paraId="624E8116" w14:textId="77777777" w:rsidR="00713A36" w:rsidRDefault="00713A36" w:rsidP="006E6FD0">
      <w:pPr>
        <w:pStyle w:val="ListParagraph"/>
        <w:numPr>
          <w:ilvl w:val="0"/>
          <w:numId w:val="59"/>
        </w:numPr>
        <w:ind w:left="357" w:hanging="357"/>
        <w:contextualSpacing w:val="0"/>
        <w:rPr>
          <w:rFonts w:ascii="Arial" w:eastAsia="Calibri" w:hAnsi="Arial" w:cs="Arial"/>
          <w:bCs/>
          <w:sz w:val="20"/>
          <w:lang w:bidi="ar-SA"/>
        </w:rPr>
      </w:pPr>
      <w:r w:rsidRPr="00713A36">
        <w:rPr>
          <w:rFonts w:ascii="Arial" w:eastAsia="Calibri" w:hAnsi="Arial" w:cs="Arial"/>
          <w:b/>
          <w:bCs/>
          <w:sz w:val="20"/>
          <w:lang w:bidi="ar-SA"/>
        </w:rPr>
        <w:lastRenderedPageBreak/>
        <w:t>Women’s groups and Men’s groups</w:t>
      </w:r>
      <w:r w:rsidRPr="00713A36">
        <w:rPr>
          <w:rFonts w:ascii="Arial" w:eastAsia="Calibri" w:hAnsi="Arial" w:cs="Arial"/>
          <w:bCs/>
          <w:sz w:val="20"/>
          <w:lang w:bidi="ar-SA"/>
        </w:rPr>
        <w:t xml:space="preserve"> were established in 19 communes as a preventive measure to encourage members to speak out and be active in disseminating messages about VAW in their community. Monthly meetings, facilitated by the VHSG members, were held. The target of engaging 200 women was reached, however engagement of men was problematic primarily thought to be because of time pressures due to working restrictions or because of the fear of being blamed. </w:t>
      </w:r>
    </w:p>
    <w:p w14:paraId="78BB2452" w14:textId="77777777" w:rsidR="00DF3812" w:rsidRPr="004271EC" w:rsidRDefault="00DF3812" w:rsidP="004271EC">
      <w:pPr>
        <w:pStyle w:val="ListParagraph"/>
        <w:spacing w:after="240"/>
        <w:ind w:left="360" w:firstLine="0"/>
        <w:rPr>
          <w:rFonts w:ascii="Arial" w:eastAsia="Calibri" w:hAnsi="Arial" w:cs="Arial"/>
          <w:iCs/>
          <w:sz w:val="20"/>
          <w:lang w:bidi="ar-SA"/>
        </w:rPr>
      </w:pPr>
      <w:r w:rsidRPr="00DF3812">
        <w:rPr>
          <w:rFonts w:ascii="Arial" w:eastAsia="Calibri" w:hAnsi="Arial" w:cs="Arial"/>
          <w:iCs/>
          <w:sz w:val="20"/>
          <w:lang w:bidi="ar-SA"/>
        </w:rPr>
        <w:t xml:space="preserve">CARE have produced a number of knowledge products that are pending final approval from MOWA. The documents are at draft stage, however, MOWA requires the documents to be approved through their internal agency consultation and includes presentation through the TWGG-GBV. This is a standard process. In order to allow this process to be completed, DFAT have provided permission for CARE to accrue the costs of the approval and printing of the materials for the Safe Houses Safe Communities project. It is anticipated that this will be completed by </w:t>
      </w:r>
      <w:r>
        <w:rPr>
          <w:rFonts w:ascii="Arial" w:eastAsia="Calibri" w:hAnsi="Arial" w:cs="Arial"/>
          <w:iCs/>
          <w:sz w:val="20"/>
          <w:lang w:bidi="ar-SA"/>
        </w:rPr>
        <w:t xml:space="preserve">the </w:t>
      </w:r>
      <w:r w:rsidRPr="00DF3812">
        <w:rPr>
          <w:rFonts w:ascii="Arial" w:eastAsia="Calibri" w:hAnsi="Arial" w:cs="Arial"/>
          <w:iCs/>
          <w:sz w:val="20"/>
          <w:lang w:bidi="ar-SA"/>
        </w:rPr>
        <w:t xml:space="preserve">end </w:t>
      </w:r>
      <w:r>
        <w:rPr>
          <w:rFonts w:ascii="Arial" w:eastAsia="Calibri" w:hAnsi="Arial" w:cs="Arial"/>
          <w:iCs/>
          <w:sz w:val="20"/>
          <w:lang w:bidi="ar-SA"/>
        </w:rPr>
        <w:t xml:space="preserve">of </w:t>
      </w:r>
      <w:r w:rsidR="004271EC">
        <w:rPr>
          <w:rFonts w:ascii="Arial" w:eastAsia="Calibri" w:hAnsi="Arial" w:cs="Arial"/>
          <w:iCs/>
          <w:sz w:val="20"/>
          <w:lang w:bidi="ar-SA"/>
        </w:rPr>
        <w:t>November 2017.</w:t>
      </w:r>
    </w:p>
    <w:tbl>
      <w:tblPr>
        <w:tblStyle w:val="TableGrid"/>
        <w:tblW w:w="0" w:type="auto"/>
        <w:tblLook w:val="04A0" w:firstRow="1" w:lastRow="0" w:firstColumn="1" w:lastColumn="0" w:noHBand="0" w:noVBand="1"/>
      </w:tblPr>
      <w:tblGrid>
        <w:gridCol w:w="9026"/>
      </w:tblGrid>
      <w:tr w:rsidR="001E0DF7" w14:paraId="68332393" w14:textId="77777777" w:rsidTr="001E0DF7">
        <w:tc>
          <w:tcPr>
            <w:tcW w:w="9242" w:type="dxa"/>
            <w:tcBorders>
              <w:top w:val="nil"/>
              <w:left w:val="nil"/>
              <w:bottom w:val="nil"/>
              <w:right w:val="nil"/>
            </w:tcBorders>
            <w:shd w:val="clear" w:color="auto" w:fill="C2EEFE"/>
          </w:tcPr>
          <w:p w14:paraId="3E6D5D3E" w14:textId="77777777" w:rsidR="001E0DF7" w:rsidRPr="00F35B03" w:rsidRDefault="001E0DF7" w:rsidP="001E0DF7">
            <w:pPr>
              <w:spacing w:before="60" w:after="60"/>
              <w:rPr>
                <w:rFonts w:ascii="Arial" w:eastAsia="Calibri" w:hAnsi="Arial" w:cs="Arial"/>
                <w:b/>
                <w:bCs/>
                <w:sz w:val="20"/>
                <w:lang w:bidi="ar-SA"/>
              </w:rPr>
            </w:pPr>
            <w:r w:rsidRPr="00F35B03">
              <w:rPr>
                <w:rFonts w:ascii="Arial" w:eastAsia="Calibri" w:hAnsi="Arial" w:cs="Arial"/>
                <w:b/>
                <w:bCs/>
                <w:sz w:val="20"/>
                <w:lang w:bidi="ar-SA"/>
              </w:rPr>
              <w:t>Key achievements:</w:t>
            </w:r>
          </w:p>
          <w:p w14:paraId="049EEC51" w14:textId="77777777" w:rsidR="001E0DF7" w:rsidRP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A total of 181 health care providers (103 female and 78 male) participated in training programs to increase knowledge and skills on how to respond to VAW.</w:t>
            </w:r>
          </w:p>
          <w:p w14:paraId="5FDC9C44" w14:textId="77777777" w:rsidR="001E0DF7" w:rsidRP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A total of 646 commune authorities (380 female and 266 male) provided with training, coaching and mentoring in how to respond to VAW in their community.</w:t>
            </w:r>
          </w:p>
          <w:p w14:paraId="2D63C96D" w14:textId="77777777" w:rsidR="001E0DF7" w:rsidRDefault="001E0DF7" w:rsidP="001E0DF7">
            <w:pPr>
              <w:spacing w:before="60" w:after="60"/>
              <w:ind w:left="284" w:hanging="284"/>
              <w:rPr>
                <w:rFonts w:ascii="Arial" w:eastAsia="Calibri" w:hAnsi="Arial" w:cs="Arial"/>
                <w:bCs/>
                <w:sz w:val="20"/>
                <w:lang w:bidi="ar-SA"/>
              </w:rPr>
            </w:pPr>
            <w:r w:rsidRPr="001E0DF7">
              <w:rPr>
                <w:rFonts w:ascii="Arial" w:eastAsia="Calibri" w:hAnsi="Arial" w:cs="Arial"/>
                <w:bCs/>
                <w:sz w:val="20"/>
                <w:lang w:bidi="ar-SA"/>
              </w:rPr>
              <w:t>•</w:t>
            </w:r>
            <w:r w:rsidRPr="001E0DF7">
              <w:rPr>
                <w:rFonts w:ascii="Arial" w:eastAsia="Calibri" w:hAnsi="Arial" w:cs="Arial"/>
                <w:bCs/>
                <w:sz w:val="20"/>
                <w:lang w:bidi="ar-SA"/>
              </w:rPr>
              <w:tab/>
              <w:t>VAW networks established in 19 communes with a total of 169 (66 female and 103 male) representatives.</w:t>
            </w:r>
          </w:p>
        </w:tc>
      </w:tr>
    </w:tbl>
    <w:p w14:paraId="0CE8BB76" w14:textId="77777777" w:rsidR="00713A36" w:rsidRPr="002E4062" w:rsidRDefault="00896E2C" w:rsidP="00E43D0C">
      <w:pPr>
        <w:pStyle w:val="Heading2"/>
        <w:spacing w:before="360" w:line="240" w:lineRule="auto"/>
      </w:pPr>
      <w:bookmarkStart w:id="73" w:name="_Toc498412453"/>
      <w:r>
        <w:t>Hagar</w:t>
      </w:r>
      <w:bookmarkEnd w:id="73"/>
    </w:p>
    <w:p w14:paraId="576C5769" w14:textId="77777777" w:rsidR="00713A36" w:rsidRPr="002E4062" w:rsidRDefault="00713A36" w:rsidP="00F35B03">
      <w:pPr>
        <w:pStyle w:val="Heading3"/>
        <w:spacing w:line="240" w:lineRule="auto"/>
        <w:rPr>
          <w:rFonts w:eastAsia="Times New Roman"/>
        </w:rPr>
      </w:pPr>
      <w:bookmarkStart w:id="74" w:name="_Toc498412454"/>
      <w:r w:rsidRPr="002E4062">
        <w:t>Reintegration of survivors of extreme human rights abuses</w:t>
      </w:r>
      <w:bookmarkEnd w:id="74"/>
    </w:p>
    <w:p w14:paraId="7262442A" w14:textId="77777777" w:rsidR="00713A36" w:rsidRPr="00713A36" w:rsidRDefault="00713A36" w:rsidP="00F35B03">
      <w:pPr>
        <w:spacing w:line="240" w:lineRule="auto"/>
        <w:rPr>
          <w:rFonts w:ascii="Arial" w:eastAsia="Calibri" w:hAnsi="Arial" w:cs="Arial"/>
          <w:b/>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February 2013–June 2017</w:t>
      </w:r>
    </w:p>
    <w:p w14:paraId="3EDDE41D" w14:textId="77777777" w:rsidR="00713A36" w:rsidRPr="00F072F0" w:rsidRDefault="00713A36" w:rsidP="00F35B03">
      <w:pPr>
        <w:spacing w:line="240" w:lineRule="auto"/>
        <w:rPr>
          <w:rFonts w:ascii="Arial" w:eastAsia="Calibri" w:hAnsi="Arial" w:cs="Arial"/>
          <w:spacing w:val="-4"/>
          <w:sz w:val="20"/>
          <w:lang w:bidi="ar-SA"/>
        </w:rPr>
      </w:pPr>
      <w:r w:rsidRPr="00F072F0">
        <w:rPr>
          <w:rFonts w:ascii="Arial" w:eastAsia="Calibri" w:hAnsi="Arial" w:cs="Arial"/>
          <w:b/>
          <w:spacing w:val="-4"/>
          <w:sz w:val="20"/>
          <w:lang w:bidi="ar-SA"/>
        </w:rPr>
        <w:t xml:space="preserve">Project Goal: </w:t>
      </w:r>
      <w:r w:rsidRPr="00F072F0">
        <w:rPr>
          <w:rFonts w:ascii="Arial" w:eastAsia="Calibri" w:hAnsi="Arial" w:cs="Arial"/>
          <w:spacing w:val="-4"/>
          <w:sz w:val="20"/>
          <w:lang w:bidi="ar-SA"/>
        </w:rPr>
        <w:t>Survivors of human rights abuses experience safe reintegration into families/communities, access appropriate education and economic opportunities and improved quality of life.</w:t>
      </w:r>
    </w:p>
    <w:p w14:paraId="6184F2E4" w14:textId="77777777" w:rsidR="00713A36" w:rsidRPr="00713A36" w:rsidRDefault="00713A36" w:rsidP="00F35B03">
      <w:pPr>
        <w:spacing w:line="240" w:lineRule="auto"/>
        <w:rPr>
          <w:rFonts w:ascii="Arial" w:eastAsia="Calibri" w:hAnsi="Arial" w:cs="Arial"/>
          <w:b/>
          <w:sz w:val="20"/>
          <w:lang w:bidi="ar-SA"/>
        </w:rPr>
      </w:pPr>
      <w:r w:rsidRPr="00713A36">
        <w:rPr>
          <w:rFonts w:ascii="Arial" w:eastAsia="Calibri" w:hAnsi="Arial" w:cs="Arial"/>
          <w:b/>
          <w:sz w:val="20"/>
          <w:lang w:bidi="ar-SA"/>
        </w:rPr>
        <w:t>Objective 1: Reintegrated clients live in safe environments free of violence.</w:t>
      </w:r>
    </w:p>
    <w:p w14:paraId="4467042C" w14:textId="77777777" w:rsidR="00713A36" w:rsidRPr="00713A36" w:rsidRDefault="00713A36" w:rsidP="00F35B03">
      <w:pPr>
        <w:spacing w:line="240" w:lineRule="auto"/>
        <w:rPr>
          <w:rFonts w:ascii="Arial" w:eastAsia="Calibri" w:hAnsi="Arial" w:cs="Arial"/>
          <w:sz w:val="20"/>
          <w:lang w:bidi="ar-SA"/>
        </w:rPr>
      </w:pPr>
      <w:r w:rsidRPr="00713A36">
        <w:rPr>
          <w:rFonts w:ascii="Arial" w:eastAsia="Calibri" w:hAnsi="Arial" w:cs="Arial"/>
          <w:sz w:val="20"/>
          <w:lang w:bidi="ar-SA"/>
        </w:rPr>
        <w:t>The Hagar case management approach coordinates and connects clients to existing services and resources to enable them to reintegrate safely to their family. Where this is not possible, alternative safety options are explored, such as an alternative community.</w:t>
      </w:r>
    </w:p>
    <w:p w14:paraId="3F17E2AD" w14:textId="77777777" w:rsidR="00713A36" w:rsidRPr="0016755B" w:rsidRDefault="00713A36" w:rsidP="006E6FD0">
      <w:pPr>
        <w:pStyle w:val="ListParagraph"/>
        <w:numPr>
          <w:ilvl w:val="0"/>
          <w:numId w:val="67"/>
        </w:numPr>
        <w:spacing w:line="240" w:lineRule="auto"/>
        <w:ind w:left="284" w:hanging="284"/>
        <w:rPr>
          <w:rFonts w:ascii="Arial" w:eastAsia="Calibri" w:hAnsi="Arial" w:cs="Arial"/>
          <w:iCs/>
          <w:sz w:val="20"/>
          <w:lang w:val="en-GB" w:bidi="ar-SA"/>
        </w:rPr>
      </w:pPr>
      <w:r w:rsidRPr="00713A36">
        <w:rPr>
          <w:rFonts w:ascii="Arial" w:eastAsia="Calibri" w:hAnsi="Arial" w:cs="Arial"/>
          <w:sz w:val="20"/>
          <w:lang w:bidi="ar-SA"/>
        </w:rPr>
        <w:t>Sa</w:t>
      </w:r>
      <w:r w:rsidRPr="0016755B">
        <w:rPr>
          <w:rFonts w:ascii="Arial" w:eastAsia="Calibri" w:hAnsi="Arial" w:cs="Arial"/>
          <w:iCs/>
          <w:sz w:val="20"/>
          <w:lang w:val="en-GB" w:bidi="ar-SA"/>
        </w:rPr>
        <w:t>fety plans developed for 248 clients.</w:t>
      </w:r>
    </w:p>
    <w:p w14:paraId="125FE6C2" w14:textId="77777777" w:rsidR="00713A36" w:rsidRPr="0016755B" w:rsidRDefault="00713A36" w:rsidP="006E6FD0">
      <w:pPr>
        <w:pStyle w:val="ListParagraph"/>
        <w:numPr>
          <w:ilvl w:val="0"/>
          <w:numId w:val="67"/>
        </w:numPr>
        <w:spacing w:line="240" w:lineRule="auto"/>
        <w:ind w:left="284" w:hanging="284"/>
        <w:rPr>
          <w:rFonts w:ascii="Arial" w:eastAsia="Calibri" w:hAnsi="Arial" w:cs="Arial"/>
          <w:iCs/>
          <w:sz w:val="20"/>
          <w:lang w:val="en-GB" w:bidi="ar-SA"/>
        </w:rPr>
      </w:pPr>
      <w:r w:rsidRPr="0016755B">
        <w:rPr>
          <w:rFonts w:ascii="Arial" w:eastAsia="Calibri" w:hAnsi="Arial" w:cs="Arial"/>
          <w:iCs/>
          <w:sz w:val="20"/>
          <w:lang w:val="en-GB" w:bidi="ar-SA"/>
        </w:rPr>
        <w:t>20 houses built for safe accommodation.</w:t>
      </w:r>
    </w:p>
    <w:p w14:paraId="04246723" w14:textId="77777777" w:rsidR="00713A36" w:rsidRPr="0016755B" w:rsidRDefault="00713A36" w:rsidP="006E6FD0">
      <w:pPr>
        <w:pStyle w:val="ListParagraph"/>
        <w:numPr>
          <w:ilvl w:val="0"/>
          <w:numId w:val="67"/>
        </w:numPr>
        <w:spacing w:line="240" w:lineRule="auto"/>
        <w:ind w:left="284" w:hanging="284"/>
        <w:rPr>
          <w:rFonts w:ascii="Arial" w:eastAsia="Calibri" w:hAnsi="Arial" w:cs="Arial"/>
          <w:iCs/>
          <w:sz w:val="20"/>
          <w:lang w:val="en-GB" w:bidi="ar-SA"/>
        </w:rPr>
      </w:pPr>
      <w:r w:rsidRPr="0016755B">
        <w:rPr>
          <w:rFonts w:ascii="Arial" w:eastAsia="Calibri" w:hAnsi="Arial" w:cs="Arial"/>
          <w:iCs/>
          <w:sz w:val="20"/>
          <w:lang w:val="en-GB" w:bidi="ar-SA"/>
        </w:rPr>
        <w:t>24 houses repaired to increase safety of accommodation.</w:t>
      </w:r>
    </w:p>
    <w:p w14:paraId="03956836" w14:textId="77777777" w:rsidR="00713A36" w:rsidRPr="00713A36" w:rsidRDefault="00713A36" w:rsidP="006E6FD0">
      <w:pPr>
        <w:pStyle w:val="ListParagraph"/>
        <w:numPr>
          <w:ilvl w:val="0"/>
          <w:numId w:val="67"/>
        </w:numPr>
        <w:spacing w:line="240" w:lineRule="auto"/>
        <w:ind w:left="284" w:hanging="284"/>
        <w:rPr>
          <w:rFonts w:ascii="Arial" w:eastAsia="Calibri" w:hAnsi="Arial" w:cs="Arial"/>
          <w:sz w:val="20"/>
          <w:lang w:bidi="ar-SA"/>
        </w:rPr>
      </w:pPr>
      <w:r w:rsidRPr="0016755B">
        <w:rPr>
          <w:rFonts w:ascii="Arial" w:eastAsia="Calibri" w:hAnsi="Arial" w:cs="Arial"/>
          <w:iCs/>
          <w:sz w:val="20"/>
          <w:lang w:val="en-GB" w:bidi="ar-SA"/>
        </w:rPr>
        <w:t>Loc</w:t>
      </w:r>
      <w:r w:rsidRPr="00713A36">
        <w:rPr>
          <w:rFonts w:ascii="Arial" w:eastAsia="Calibri" w:hAnsi="Arial" w:cs="Arial"/>
          <w:sz w:val="20"/>
          <w:lang w:bidi="ar-SA"/>
        </w:rPr>
        <w:t>al authorities participated in reintegration plans for 309 clients.</w:t>
      </w:r>
    </w:p>
    <w:p w14:paraId="15CB7F77" w14:textId="77777777" w:rsidR="00713A36" w:rsidRPr="00713A36" w:rsidRDefault="00713A36" w:rsidP="00F35B03">
      <w:pPr>
        <w:spacing w:line="240" w:lineRule="auto"/>
        <w:rPr>
          <w:rFonts w:ascii="Arial" w:eastAsia="Calibri" w:hAnsi="Arial" w:cs="Arial"/>
          <w:sz w:val="20"/>
          <w:lang w:bidi="ar-SA"/>
        </w:rPr>
      </w:pPr>
      <w:r w:rsidRPr="00713A36">
        <w:rPr>
          <w:rFonts w:ascii="Arial" w:eastAsia="Calibri" w:hAnsi="Arial" w:cs="Arial"/>
          <w:b/>
          <w:sz w:val="20"/>
          <w:lang w:bidi="ar-SA"/>
        </w:rPr>
        <w:t>Objective 2: Children access appropriate formal education opportunities and reintegrated clients/families have increased economic stability</w:t>
      </w:r>
    </w:p>
    <w:p w14:paraId="3AE5B346" w14:textId="77777777" w:rsidR="00713A36" w:rsidRPr="00713A36" w:rsidRDefault="00713A36" w:rsidP="00F35B03">
      <w:pPr>
        <w:spacing w:line="240" w:lineRule="auto"/>
        <w:rPr>
          <w:rFonts w:ascii="Arial" w:eastAsia="Calibri" w:hAnsi="Arial" w:cs="Arial"/>
          <w:sz w:val="20"/>
          <w:lang w:bidi="ar-SA"/>
        </w:rPr>
      </w:pPr>
      <w:r w:rsidRPr="00713A36">
        <w:rPr>
          <w:rFonts w:ascii="Arial" w:eastAsia="Calibri" w:hAnsi="Arial" w:cs="Arial"/>
          <w:sz w:val="20"/>
          <w:lang w:bidi="ar-SA"/>
        </w:rPr>
        <w:t>Hagar provided families with food assistance, education, employment and income generation options to strengthen the family economic capacity and to mitigate against unsafe labour migration.</w:t>
      </w:r>
    </w:p>
    <w:p w14:paraId="191B635E" w14:textId="77777777" w:rsidR="00713A36" w:rsidRPr="0016755B" w:rsidRDefault="00713A36" w:rsidP="006E6FD0">
      <w:pPr>
        <w:pStyle w:val="ListParagraph"/>
        <w:numPr>
          <w:ilvl w:val="0"/>
          <w:numId w:val="67"/>
        </w:numPr>
        <w:spacing w:line="240" w:lineRule="auto"/>
        <w:ind w:left="284" w:hanging="284"/>
        <w:rPr>
          <w:rFonts w:ascii="Arial" w:eastAsia="Calibri" w:hAnsi="Arial" w:cs="Arial"/>
          <w:iCs/>
          <w:sz w:val="20"/>
          <w:lang w:val="en-GB" w:bidi="ar-SA"/>
        </w:rPr>
      </w:pPr>
      <w:r w:rsidRPr="00713A36">
        <w:rPr>
          <w:rFonts w:ascii="Arial" w:eastAsia="Calibri" w:hAnsi="Arial" w:cs="Arial"/>
          <w:sz w:val="20"/>
          <w:lang w:bidi="ar-SA"/>
        </w:rPr>
        <w:t>145 clien</w:t>
      </w:r>
      <w:r w:rsidRPr="0016755B">
        <w:rPr>
          <w:rFonts w:ascii="Arial" w:eastAsia="Calibri" w:hAnsi="Arial" w:cs="Arial"/>
          <w:iCs/>
          <w:sz w:val="20"/>
          <w:lang w:val="en-GB" w:bidi="ar-SA"/>
        </w:rPr>
        <w:t>ts (87 females) enrolled in school.</w:t>
      </w:r>
    </w:p>
    <w:p w14:paraId="4ABFC5F2" w14:textId="77777777" w:rsidR="00713A36" w:rsidRPr="0016755B" w:rsidRDefault="00713A36" w:rsidP="006E6FD0">
      <w:pPr>
        <w:pStyle w:val="ListParagraph"/>
        <w:numPr>
          <w:ilvl w:val="0"/>
          <w:numId w:val="67"/>
        </w:numPr>
        <w:spacing w:line="240" w:lineRule="auto"/>
        <w:ind w:left="284" w:hanging="284"/>
        <w:rPr>
          <w:rFonts w:ascii="Arial" w:eastAsia="Calibri" w:hAnsi="Arial" w:cs="Arial"/>
          <w:iCs/>
          <w:sz w:val="20"/>
          <w:lang w:val="en-GB" w:bidi="ar-SA"/>
        </w:rPr>
      </w:pPr>
      <w:r w:rsidRPr="0016755B">
        <w:rPr>
          <w:rFonts w:ascii="Arial" w:eastAsia="Calibri" w:hAnsi="Arial" w:cs="Arial"/>
          <w:iCs/>
          <w:sz w:val="20"/>
          <w:lang w:val="en-GB" w:bidi="ar-SA"/>
        </w:rPr>
        <w:t xml:space="preserve">Focus on working with the school principals and teachers to prevent school drop-out with 96% (139 of the 145 clients, 85 female) of clients advanced to the next grade. </w:t>
      </w:r>
    </w:p>
    <w:p w14:paraId="3A19A29E" w14:textId="77777777" w:rsidR="00713A36" w:rsidRDefault="00713A36" w:rsidP="006E6FD0">
      <w:pPr>
        <w:pStyle w:val="ListParagraph"/>
        <w:numPr>
          <w:ilvl w:val="0"/>
          <w:numId w:val="67"/>
        </w:numPr>
        <w:spacing w:line="240" w:lineRule="auto"/>
        <w:ind w:left="284" w:hanging="284"/>
        <w:rPr>
          <w:rFonts w:ascii="Arial" w:eastAsia="Calibri" w:hAnsi="Arial" w:cs="Arial"/>
          <w:sz w:val="20"/>
          <w:lang w:bidi="ar-SA"/>
        </w:rPr>
      </w:pPr>
      <w:r w:rsidRPr="0016755B">
        <w:rPr>
          <w:rFonts w:ascii="Arial" w:eastAsia="Calibri" w:hAnsi="Arial" w:cs="Arial"/>
          <w:iCs/>
          <w:sz w:val="20"/>
          <w:lang w:val="en-GB" w:bidi="ar-SA"/>
        </w:rPr>
        <w:t xml:space="preserve">Career counselling and guidance provided to support ongoing employment for 117 clients after </w:t>
      </w:r>
      <w:r w:rsidRPr="00971949">
        <w:rPr>
          <w:rFonts w:ascii="Arial" w:eastAsia="Calibri" w:hAnsi="Arial" w:cs="Arial"/>
          <w:iCs/>
          <w:sz w:val="20"/>
          <w:lang w:bidi="ar-SA"/>
        </w:rPr>
        <w:t>reint</w:t>
      </w:r>
      <w:r w:rsidRPr="00971949">
        <w:rPr>
          <w:rFonts w:ascii="Arial" w:eastAsia="Calibri" w:hAnsi="Arial" w:cs="Arial"/>
          <w:sz w:val="20"/>
          <w:lang w:bidi="ar-SA"/>
        </w:rPr>
        <w:t>egration</w:t>
      </w:r>
      <w:r w:rsidRPr="00713A36">
        <w:rPr>
          <w:rFonts w:ascii="Arial" w:eastAsia="Calibri" w:hAnsi="Arial" w:cs="Arial"/>
          <w:sz w:val="20"/>
          <w:lang w:bidi="ar-SA"/>
        </w:rPr>
        <w:t>.</w:t>
      </w:r>
    </w:p>
    <w:p w14:paraId="048048BD" w14:textId="77777777" w:rsidR="004271EC" w:rsidRDefault="004271EC" w:rsidP="004271EC">
      <w:pPr>
        <w:spacing w:line="240" w:lineRule="auto"/>
        <w:rPr>
          <w:rFonts w:ascii="Arial" w:eastAsia="Calibri" w:hAnsi="Arial" w:cs="Arial"/>
          <w:sz w:val="20"/>
          <w:lang w:bidi="ar-SA"/>
        </w:rPr>
      </w:pPr>
    </w:p>
    <w:p w14:paraId="48733D1F" w14:textId="77777777" w:rsidR="00F072F0" w:rsidRPr="004271EC" w:rsidRDefault="00F072F0" w:rsidP="004271EC">
      <w:pPr>
        <w:spacing w:line="240" w:lineRule="auto"/>
        <w:rPr>
          <w:rFonts w:ascii="Arial" w:eastAsia="Calibri" w:hAnsi="Arial" w:cs="Arial"/>
          <w:sz w:val="20"/>
          <w:lang w:bidi="ar-SA"/>
        </w:rPr>
      </w:pPr>
    </w:p>
    <w:p w14:paraId="07FCAC86"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lastRenderedPageBreak/>
        <w:t>Objective 3: Improved social capital of reintegrated clients</w:t>
      </w:r>
    </w:p>
    <w:p w14:paraId="0373577E"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Hagar provided personal counselling and family therapy to strengthen family relationships and to enable a safe adjustment to the new living situation for reintegrated clients.</w:t>
      </w:r>
    </w:p>
    <w:p w14:paraId="7AF022D5" w14:textId="77777777" w:rsidR="00713A36" w:rsidRPr="0016755B" w:rsidRDefault="00713A36" w:rsidP="006E6FD0">
      <w:pPr>
        <w:pStyle w:val="ListParagraph"/>
        <w:numPr>
          <w:ilvl w:val="0"/>
          <w:numId w:val="67"/>
        </w:numPr>
        <w:ind w:left="284" w:hanging="284"/>
        <w:rPr>
          <w:rFonts w:ascii="Arial" w:eastAsia="Calibri" w:hAnsi="Arial" w:cs="Arial"/>
          <w:iCs/>
          <w:sz w:val="20"/>
          <w:lang w:val="en-GB" w:bidi="ar-SA"/>
        </w:rPr>
      </w:pPr>
      <w:r w:rsidRPr="00713A36">
        <w:rPr>
          <w:rFonts w:ascii="Arial" w:eastAsia="Calibri" w:hAnsi="Arial" w:cs="Arial"/>
          <w:sz w:val="20"/>
          <w:lang w:bidi="ar-SA"/>
        </w:rPr>
        <w:t>309</w:t>
      </w:r>
      <w:r w:rsidRPr="0016755B">
        <w:rPr>
          <w:rFonts w:ascii="Arial" w:eastAsia="Calibri" w:hAnsi="Arial" w:cs="Arial"/>
          <w:iCs/>
          <w:sz w:val="20"/>
          <w:lang w:val="en-GB" w:bidi="ar-SA"/>
        </w:rPr>
        <w:t xml:space="preserve"> clients connected to at least one identified community members for emergency contact.</w:t>
      </w:r>
    </w:p>
    <w:p w14:paraId="69755012" w14:textId="77777777" w:rsidR="00713A36" w:rsidRPr="0016755B" w:rsidRDefault="00713A36" w:rsidP="006E6FD0">
      <w:pPr>
        <w:pStyle w:val="ListParagraph"/>
        <w:numPr>
          <w:ilvl w:val="0"/>
          <w:numId w:val="67"/>
        </w:numPr>
        <w:ind w:left="284" w:hanging="284"/>
        <w:rPr>
          <w:rFonts w:ascii="Arial" w:eastAsia="Calibri" w:hAnsi="Arial" w:cs="Arial"/>
          <w:iCs/>
          <w:sz w:val="20"/>
          <w:lang w:val="en-GB" w:bidi="ar-SA"/>
        </w:rPr>
      </w:pPr>
      <w:r w:rsidRPr="0016755B">
        <w:rPr>
          <w:rFonts w:ascii="Arial" w:eastAsia="Calibri" w:hAnsi="Arial" w:cs="Arial"/>
          <w:iCs/>
          <w:sz w:val="20"/>
          <w:lang w:val="en-GB" w:bidi="ar-SA"/>
        </w:rPr>
        <w:t>290 clients reported improved relations with their family as a result of regular counselling.</w:t>
      </w:r>
    </w:p>
    <w:p w14:paraId="548DA4C5" w14:textId="77777777" w:rsidR="00713A36" w:rsidRPr="001E0DF7" w:rsidRDefault="00713A36" w:rsidP="006E6FD0">
      <w:pPr>
        <w:pStyle w:val="ListParagraph"/>
        <w:numPr>
          <w:ilvl w:val="0"/>
          <w:numId w:val="67"/>
        </w:numPr>
        <w:ind w:left="284" w:hanging="284"/>
        <w:rPr>
          <w:rFonts w:ascii="Arial" w:eastAsia="Calibri" w:hAnsi="Arial" w:cs="Arial"/>
          <w:sz w:val="20"/>
          <w:lang w:bidi="ar-SA"/>
        </w:rPr>
      </w:pPr>
      <w:r w:rsidRPr="0016755B">
        <w:rPr>
          <w:rFonts w:ascii="Arial" w:eastAsia="Calibri" w:hAnsi="Arial" w:cs="Arial"/>
          <w:iCs/>
          <w:sz w:val="20"/>
          <w:lang w:val="en-GB" w:bidi="ar-SA"/>
        </w:rPr>
        <w:t>1</w:t>
      </w:r>
      <w:r w:rsidR="00C91B04">
        <w:rPr>
          <w:rFonts w:ascii="Arial" w:eastAsia="Calibri" w:hAnsi="Arial" w:cs="Arial"/>
          <w:iCs/>
          <w:sz w:val="20"/>
          <w:lang w:val="en-GB" w:bidi="ar-SA"/>
        </w:rPr>
        <w:t>,</w:t>
      </w:r>
      <w:r w:rsidRPr="0016755B">
        <w:rPr>
          <w:rFonts w:ascii="Arial" w:eastAsia="Calibri" w:hAnsi="Arial" w:cs="Arial"/>
          <w:iCs/>
          <w:sz w:val="20"/>
          <w:lang w:val="en-GB" w:bidi="ar-SA"/>
        </w:rPr>
        <w:t>54</w:t>
      </w:r>
      <w:r w:rsidRPr="00713A36">
        <w:rPr>
          <w:rFonts w:ascii="Arial" w:eastAsia="Calibri" w:hAnsi="Arial" w:cs="Arial"/>
          <w:sz w:val="20"/>
          <w:lang w:bidi="ar-SA"/>
        </w:rPr>
        <w:t>5 community members attended community awareness sessions to increase understanding of domestic violence, parenting skills, child abuse and human trafficking.</w:t>
      </w:r>
    </w:p>
    <w:p w14:paraId="58F6F86D" w14:textId="77777777" w:rsidR="00713A36" w:rsidRPr="001E0DF7" w:rsidRDefault="00713A36" w:rsidP="004271EC">
      <w:pPr>
        <w:pStyle w:val="IntenseQuote"/>
        <w:pBdr>
          <w:top w:val="single" w:sz="4" w:space="10" w:color="049CD5"/>
          <w:bottom w:val="single" w:sz="4" w:space="10" w:color="049CD5"/>
        </w:pBdr>
        <w:spacing w:before="300" w:after="300"/>
        <w:rPr>
          <w:rFonts w:ascii="Arial" w:hAnsi="Arial" w:cs="Arial"/>
          <w:color w:val="049CD5"/>
          <w:sz w:val="20"/>
          <w:lang w:bidi="ar-SA"/>
        </w:rPr>
      </w:pPr>
      <w:r w:rsidRPr="001E0DF7">
        <w:rPr>
          <w:rFonts w:ascii="Arial" w:hAnsi="Arial" w:cs="Arial"/>
          <w:color w:val="049CD5"/>
          <w:sz w:val="20"/>
          <w:lang w:bidi="ar-SA"/>
        </w:rPr>
        <w:t>‘For me, all the help I received was important. Without it, I would be homeless. Especially important were the spiritual support, encouragement and psychologi</w:t>
      </w:r>
      <w:r w:rsidR="00971949">
        <w:rPr>
          <w:rFonts w:ascii="Arial" w:hAnsi="Arial" w:cs="Arial"/>
          <w:color w:val="049CD5"/>
          <w:sz w:val="20"/>
          <w:lang w:bidi="ar-SA"/>
        </w:rPr>
        <w:t>cal counselling that I received,</w:t>
      </w:r>
      <w:r w:rsidRPr="001E0DF7">
        <w:rPr>
          <w:rFonts w:ascii="Arial" w:hAnsi="Arial" w:cs="Arial"/>
          <w:color w:val="049CD5"/>
          <w:sz w:val="20"/>
          <w:lang w:bidi="ar-SA"/>
        </w:rPr>
        <w:t xml:space="preserve"> I understand more about society an</w:t>
      </w:r>
      <w:r w:rsidR="00971949">
        <w:rPr>
          <w:rFonts w:ascii="Arial" w:hAnsi="Arial" w:cs="Arial"/>
          <w:color w:val="049CD5"/>
          <w:sz w:val="20"/>
          <w:lang w:bidi="ar-SA"/>
        </w:rPr>
        <w:t>d</w:t>
      </w:r>
      <w:r w:rsidRPr="001E0DF7">
        <w:rPr>
          <w:rFonts w:ascii="Arial" w:hAnsi="Arial" w:cs="Arial"/>
          <w:color w:val="049CD5"/>
          <w:sz w:val="20"/>
          <w:lang w:bidi="ar-SA"/>
        </w:rPr>
        <w:t xml:space="preserve"> myself</w:t>
      </w:r>
      <w:r w:rsidR="00971949" w:rsidRPr="00971949">
        <w:rPr>
          <w:rFonts w:ascii="Arial" w:hAnsi="Arial" w:cs="Arial"/>
          <w:color w:val="049CD5"/>
          <w:sz w:val="20"/>
          <w:lang w:bidi="ar-SA"/>
        </w:rPr>
        <w:t xml:space="preserve"> </w:t>
      </w:r>
      <w:r w:rsidR="00971949" w:rsidRPr="001E0DF7">
        <w:rPr>
          <w:rFonts w:ascii="Arial" w:hAnsi="Arial" w:cs="Arial"/>
          <w:color w:val="049CD5"/>
          <w:sz w:val="20"/>
          <w:lang w:bidi="ar-SA"/>
        </w:rPr>
        <w:t>now</w:t>
      </w:r>
      <w:r w:rsidRPr="001E0DF7">
        <w:rPr>
          <w:rFonts w:ascii="Arial" w:hAnsi="Arial" w:cs="Arial"/>
          <w:color w:val="049CD5"/>
          <w:sz w:val="20"/>
          <w:lang w:bidi="ar-SA"/>
        </w:rPr>
        <w:t>. I learned to live independently and control myself.’</w:t>
      </w:r>
      <w:r w:rsidR="00000803">
        <w:rPr>
          <w:rFonts w:ascii="Arial" w:hAnsi="Arial" w:cs="Arial"/>
          <w:color w:val="049CD5"/>
          <w:sz w:val="20"/>
          <w:lang w:bidi="ar-SA"/>
        </w:rPr>
        <w:t xml:space="preserve"> Client, Phnom Penh Municipality.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1E0DF7" w14:paraId="602F3A7B" w14:textId="77777777" w:rsidTr="001E0DF7">
        <w:tc>
          <w:tcPr>
            <w:tcW w:w="9242" w:type="dxa"/>
            <w:shd w:val="clear" w:color="auto" w:fill="F2F2F2" w:themeFill="background1" w:themeFillShade="F2"/>
          </w:tcPr>
          <w:p w14:paraId="15A545CB" w14:textId="77777777" w:rsidR="001E0DF7" w:rsidRPr="00F35B03" w:rsidRDefault="001E0DF7" w:rsidP="001E0DF7">
            <w:pPr>
              <w:spacing w:before="60" w:after="60" w:line="240" w:lineRule="auto"/>
              <w:rPr>
                <w:rFonts w:ascii="Arial" w:hAnsi="Arial" w:cs="Arial"/>
                <w:b/>
                <w:sz w:val="20"/>
                <w:lang w:bidi="ar-SA"/>
              </w:rPr>
            </w:pPr>
            <w:r w:rsidRPr="00F35B03">
              <w:rPr>
                <w:rFonts w:ascii="Arial" w:hAnsi="Arial" w:cs="Arial"/>
                <w:b/>
                <w:sz w:val="20"/>
                <w:lang w:bidi="ar-SA"/>
              </w:rPr>
              <w:t>Case Study, Chanty’s Story, Hagar Program</w:t>
            </w:r>
          </w:p>
          <w:p w14:paraId="00732835" w14:textId="77777777" w:rsidR="001E0DF7" w:rsidRPr="001E0DF7" w:rsidRDefault="001E0DF7" w:rsidP="001E0DF7">
            <w:pPr>
              <w:spacing w:before="60" w:after="60" w:line="240" w:lineRule="auto"/>
              <w:rPr>
                <w:rFonts w:ascii="Arial" w:hAnsi="Arial" w:cs="Arial"/>
                <w:sz w:val="20"/>
                <w:lang w:bidi="ar-SA"/>
              </w:rPr>
            </w:pPr>
            <w:r w:rsidRPr="001E0DF7">
              <w:rPr>
                <w:rFonts w:ascii="Arial" w:hAnsi="Arial" w:cs="Arial"/>
                <w:sz w:val="20"/>
                <w:lang w:bidi="ar-SA"/>
              </w:rPr>
              <w:t>For years, Chanty suffered domestic abuse from a violent husband. He would spend the day drinking and then he would become violent and beat her. Often, she would have to run away and hide behind the house to avoid more fierce beatings. The beatings were reported to the village chief and police. They summoned her husband to sign a contract stating he wouldn’t hit her again, but this was short lived. A few months later, the violence started again. Unable to bear the beatings any longer, Chanty divorc</w:t>
            </w:r>
            <w:r>
              <w:rPr>
                <w:rFonts w:ascii="Arial" w:hAnsi="Arial" w:cs="Arial"/>
                <w:sz w:val="20"/>
                <w:lang w:bidi="ar-SA"/>
              </w:rPr>
              <w:t xml:space="preserve">ed her husband and moved away. </w:t>
            </w:r>
          </w:p>
          <w:p w14:paraId="5CDA3A37" w14:textId="77777777" w:rsidR="001E0DF7" w:rsidRPr="001E0DF7" w:rsidRDefault="001E0DF7" w:rsidP="001E0DF7">
            <w:pPr>
              <w:spacing w:before="60" w:after="60" w:line="240" w:lineRule="auto"/>
              <w:rPr>
                <w:rFonts w:ascii="Arial" w:hAnsi="Arial" w:cs="Arial"/>
                <w:sz w:val="20"/>
                <w:lang w:bidi="ar-SA"/>
              </w:rPr>
            </w:pPr>
            <w:r w:rsidRPr="001E0DF7">
              <w:rPr>
                <w:rFonts w:ascii="Arial" w:hAnsi="Arial" w:cs="Arial"/>
                <w:sz w:val="20"/>
                <w:lang w:bidi="ar-SA"/>
              </w:rPr>
              <w:t>After the divorce, her mother-in-law sold the family home and gave some money to Chanty. This was when Chanty decided to move to her grandmother’s house. She was referred to Hagar who provided her with support to re-integrate to the community with her son. Hagar provided financial and social work support services to help her and her son live in safety at her grandmother’s home.</w:t>
            </w:r>
          </w:p>
          <w:p w14:paraId="3AF83C54" w14:textId="77777777" w:rsidR="001E0DF7" w:rsidRDefault="001E0DF7" w:rsidP="001E0DF7">
            <w:pPr>
              <w:spacing w:before="60" w:after="60" w:line="240" w:lineRule="auto"/>
              <w:rPr>
                <w:rFonts w:ascii="Arial" w:hAnsi="Arial" w:cs="Arial"/>
                <w:sz w:val="20"/>
                <w:lang w:bidi="ar-SA"/>
              </w:rPr>
            </w:pPr>
            <w:r w:rsidRPr="001E0DF7">
              <w:rPr>
                <w:rFonts w:ascii="Arial" w:hAnsi="Arial" w:cs="Arial"/>
                <w:sz w:val="20"/>
                <w:lang w:bidi="ar-SA"/>
              </w:rPr>
              <w:t>“I am thankful for all the support Hagar provided to help and encourage me. Financial help is one thing, but I was made to feel worthy and valued, and for that, I am so grateful. Most importantly, Hagar gave me a chance to change my life around and see hope for my future.”</w:t>
            </w:r>
          </w:p>
        </w:tc>
      </w:tr>
    </w:tbl>
    <w:p w14:paraId="0EE363F8" w14:textId="77777777" w:rsidR="00713A36" w:rsidRPr="002E4062" w:rsidRDefault="00180210" w:rsidP="00F072F0">
      <w:pPr>
        <w:pStyle w:val="Heading2"/>
        <w:spacing w:before="360" w:line="240" w:lineRule="auto"/>
      </w:pPr>
      <w:bookmarkStart w:id="75" w:name="_Toc498412455"/>
      <w:r w:rsidRPr="002E4062">
        <w:t xml:space="preserve">Legal Aid </w:t>
      </w:r>
      <w:r>
        <w:t>o</w:t>
      </w:r>
      <w:r w:rsidRPr="002E4062">
        <w:t>f Cambodia</w:t>
      </w:r>
      <w:r w:rsidR="00713A36" w:rsidRPr="002E4062">
        <w:t xml:space="preserve"> (LAC)</w:t>
      </w:r>
      <w:bookmarkEnd w:id="75"/>
    </w:p>
    <w:p w14:paraId="447EC80E" w14:textId="77777777" w:rsidR="00713A36" w:rsidRPr="002E4062" w:rsidRDefault="00713A36" w:rsidP="00F072F0">
      <w:pPr>
        <w:pStyle w:val="Heading3"/>
        <w:spacing w:before="240" w:line="240" w:lineRule="auto"/>
      </w:pPr>
      <w:bookmarkStart w:id="76" w:name="_Toc498412456"/>
      <w:r w:rsidRPr="002E4062">
        <w:t>Enhancing the Legal Rights of Women and Children</w:t>
      </w:r>
      <w:bookmarkEnd w:id="76"/>
    </w:p>
    <w:p w14:paraId="4ECDAC4F" w14:textId="77777777" w:rsidR="00713A36" w:rsidRPr="00713A36" w:rsidRDefault="00713A36" w:rsidP="004271EC">
      <w:pPr>
        <w:spacing w:line="240" w:lineRule="auto"/>
        <w:rPr>
          <w:rFonts w:ascii="Arial" w:eastAsia="Calibri" w:hAnsi="Arial" w:cs="Arial"/>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March 2013–June 2017</w:t>
      </w:r>
    </w:p>
    <w:p w14:paraId="435829C4" w14:textId="77777777" w:rsidR="00713A36" w:rsidRPr="00713A36" w:rsidRDefault="00713A36" w:rsidP="004271EC">
      <w:pPr>
        <w:spacing w:line="240" w:lineRule="auto"/>
        <w:rPr>
          <w:rFonts w:ascii="Arial" w:eastAsia="Calibri" w:hAnsi="Arial" w:cs="Arial"/>
          <w:sz w:val="20"/>
          <w:lang w:bidi="ar-SA"/>
        </w:rPr>
      </w:pPr>
      <w:r w:rsidRPr="00713A36">
        <w:rPr>
          <w:rFonts w:ascii="Arial" w:eastAsia="Calibri" w:hAnsi="Arial" w:cs="Arial"/>
          <w:b/>
          <w:sz w:val="20"/>
          <w:lang w:bidi="ar-SA"/>
        </w:rPr>
        <w:t>Project Goal:</w:t>
      </w:r>
      <w:r w:rsidRPr="00713A36">
        <w:rPr>
          <w:rFonts w:ascii="Arial" w:eastAsia="Calibri" w:hAnsi="Arial" w:cs="Arial"/>
          <w:sz w:val="20"/>
          <w:lang w:bidi="ar-SA"/>
        </w:rPr>
        <w:t xml:space="preserve"> To enhance the rights of survivors of domestic violence and sexual abuse (DV&amp;SA) through strengthening the existing mechanisms at the sub-national level.</w:t>
      </w:r>
    </w:p>
    <w:p w14:paraId="28472097" w14:textId="77777777" w:rsidR="00713A36" w:rsidRPr="00713A36" w:rsidRDefault="00713A36" w:rsidP="004271EC">
      <w:pPr>
        <w:spacing w:line="240" w:lineRule="auto"/>
        <w:rPr>
          <w:rFonts w:ascii="Arial" w:eastAsia="Calibri" w:hAnsi="Arial" w:cs="Arial"/>
          <w:sz w:val="20"/>
          <w:lang w:bidi="ar-SA"/>
        </w:rPr>
      </w:pPr>
      <w:r w:rsidRPr="00713A36">
        <w:rPr>
          <w:rFonts w:ascii="Arial" w:eastAsia="Calibri" w:hAnsi="Arial" w:cs="Arial"/>
          <w:sz w:val="20"/>
          <w:lang w:bidi="ar-SA"/>
        </w:rPr>
        <w:t>Activities support the capacity development and strengthening of the legal and justice response mechanisms to respond to DV&amp;SA crimes. LAC also provide legal advice and support through the court system for women and children survivors of DV&amp;SA.</w:t>
      </w:r>
    </w:p>
    <w:p w14:paraId="4BBA1945" w14:textId="77777777" w:rsidR="00713A36" w:rsidRPr="00713A36" w:rsidRDefault="00713A36" w:rsidP="004271EC">
      <w:pPr>
        <w:spacing w:line="240" w:lineRule="auto"/>
        <w:rPr>
          <w:rFonts w:ascii="Arial" w:eastAsia="Calibri" w:hAnsi="Arial" w:cs="Arial"/>
          <w:b/>
          <w:bCs/>
          <w:sz w:val="20"/>
          <w:lang w:bidi="ar-SA"/>
        </w:rPr>
      </w:pPr>
      <w:r w:rsidRPr="00713A36">
        <w:rPr>
          <w:rFonts w:ascii="Arial" w:eastAsia="Calibri" w:hAnsi="Arial" w:cs="Arial"/>
          <w:b/>
          <w:sz w:val="20"/>
          <w:lang w:bidi="ar-SA"/>
        </w:rPr>
        <w:t>Objective 1:</w:t>
      </w:r>
      <w:r w:rsidRPr="00713A36">
        <w:rPr>
          <w:rFonts w:ascii="Arial" w:hAnsi="Arial" w:cs="Arial"/>
          <w:b/>
          <w:bCs/>
          <w:sz w:val="20"/>
        </w:rPr>
        <w:t xml:space="preserve"> </w:t>
      </w:r>
      <w:r w:rsidRPr="00713A36">
        <w:rPr>
          <w:rFonts w:ascii="Arial" w:eastAsia="Calibri" w:hAnsi="Arial" w:cs="Arial"/>
          <w:b/>
          <w:bCs/>
          <w:sz w:val="20"/>
          <w:lang w:bidi="ar-SA"/>
        </w:rPr>
        <w:t>Continue to strengthen the existing sub-national mechanism</w:t>
      </w:r>
    </w:p>
    <w:p w14:paraId="3D6852CB" w14:textId="77777777" w:rsidR="00713A36" w:rsidRPr="00F35B03" w:rsidRDefault="00713A36" w:rsidP="004271EC">
      <w:pPr>
        <w:pStyle w:val="ListParagraph"/>
        <w:numPr>
          <w:ilvl w:val="0"/>
          <w:numId w:val="61"/>
        </w:numPr>
        <w:spacing w:line="240" w:lineRule="auto"/>
        <w:ind w:left="284" w:hanging="284"/>
        <w:contextualSpacing w:val="0"/>
        <w:rPr>
          <w:rFonts w:ascii="Arial" w:eastAsia="Calibri" w:hAnsi="Arial" w:cs="Arial"/>
          <w:bCs/>
          <w:spacing w:val="-2"/>
          <w:sz w:val="20"/>
          <w:lang w:bidi="ar-SA"/>
        </w:rPr>
      </w:pPr>
      <w:r w:rsidRPr="00F35B03">
        <w:rPr>
          <w:rFonts w:ascii="Arial" w:eastAsia="Calibri" w:hAnsi="Arial" w:cs="Arial"/>
          <w:bCs/>
          <w:spacing w:val="-2"/>
          <w:sz w:val="20"/>
          <w:lang w:bidi="ar-SA"/>
        </w:rPr>
        <w:t xml:space="preserve">LAC coordinated and facilitated </w:t>
      </w:r>
      <w:r w:rsidRPr="00F35B03">
        <w:rPr>
          <w:rFonts w:ascii="Arial" w:eastAsia="Calibri" w:hAnsi="Arial" w:cs="Arial"/>
          <w:b/>
          <w:bCs/>
          <w:spacing w:val="-2"/>
          <w:sz w:val="20"/>
          <w:lang w:bidi="ar-SA"/>
        </w:rPr>
        <w:t xml:space="preserve">Criminal Justice Stakeholder meetings </w:t>
      </w:r>
      <w:r w:rsidRPr="00F35B03">
        <w:rPr>
          <w:rFonts w:ascii="Arial" w:eastAsia="Calibri" w:hAnsi="Arial" w:cs="Arial"/>
          <w:bCs/>
          <w:spacing w:val="-2"/>
          <w:sz w:val="20"/>
          <w:lang w:bidi="ar-SA"/>
        </w:rPr>
        <w:t xml:space="preserve">to improve the legal response to victims of violence. These are chaired by the Provincial Prosecutor and membership includes officials from Provincial, District and Commune Departments including representatives from the court, prison, police, Provincial Department of Social Affairs, Veterans and Youth (PDOSAVY) and District Office of (DOSAVY), PDOWA and District Office of Women’s Affairs (DOWA). </w:t>
      </w:r>
    </w:p>
    <w:p w14:paraId="663D10B5" w14:textId="77777777" w:rsidR="00713A36" w:rsidRPr="00713A36" w:rsidRDefault="00713A36" w:rsidP="004271EC">
      <w:pPr>
        <w:spacing w:line="240" w:lineRule="auto"/>
        <w:ind w:left="284"/>
        <w:rPr>
          <w:rFonts w:ascii="Arial" w:eastAsia="Calibri" w:hAnsi="Arial" w:cs="Arial"/>
          <w:sz w:val="20"/>
          <w:lang w:bidi="ar-SA"/>
        </w:rPr>
      </w:pPr>
      <w:r w:rsidRPr="00713A36">
        <w:rPr>
          <w:rFonts w:ascii="Arial" w:eastAsia="Calibri" w:hAnsi="Arial" w:cs="Arial"/>
          <w:bCs/>
          <w:sz w:val="20"/>
          <w:lang w:bidi="ar-SA"/>
        </w:rPr>
        <w:t xml:space="preserve">The meeting provides a forum to discuss legal issues, comparing articles in the newspaper </w:t>
      </w:r>
      <w:r w:rsidRPr="00713A36">
        <w:rPr>
          <w:rFonts w:ascii="Arial" w:eastAsia="Calibri" w:hAnsi="Arial" w:cs="Arial"/>
          <w:sz w:val="20"/>
          <w:lang w:bidi="ar-SA"/>
        </w:rPr>
        <w:t xml:space="preserve">and reviews of implementation of current court cases. </w:t>
      </w:r>
    </w:p>
    <w:p w14:paraId="4FB6DD39" w14:textId="77777777" w:rsidR="00713A36" w:rsidRPr="00622DA7" w:rsidRDefault="00713A36" w:rsidP="004271EC">
      <w:pPr>
        <w:pStyle w:val="ListParagraph"/>
        <w:numPr>
          <w:ilvl w:val="0"/>
          <w:numId w:val="60"/>
        </w:numPr>
        <w:spacing w:line="240" w:lineRule="auto"/>
        <w:ind w:left="567" w:hanging="283"/>
        <w:contextualSpacing w:val="0"/>
        <w:rPr>
          <w:rFonts w:ascii="Arial" w:eastAsia="Calibri" w:hAnsi="Arial" w:cs="Arial"/>
          <w:sz w:val="20"/>
          <w:lang w:bidi="ar-SA"/>
        </w:rPr>
      </w:pPr>
      <w:r w:rsidRPr="00713A36">
        <w:rPr>
          <w:rFonts w:ascii="Arial" w:eastAsia="Calibri" w:hAnsi="Arial" w:cs="Arial"/>
          <w:sz w:val="20"/>
          <w:lang w:bidi="ar-SA"/>
        </w:rPr>
        <w:t>A total of 26 meetings were undertaken with members of the two target provinces of Battambang and Pailin attending.</w:t>
      </w:r>
    </w:p>
    <w:p w14:paraId="3551BC02" w14:textId="77777777" w:rsidR="00713A36" w:rsidRPr="00713A36" w:rsidRDefault="00713A36" w:rsidP="006E6FD0">
      <w:pPr>
        <w:pStyle w:val="ListParagraph"/>
        <w:numPr>
          <w:ilvl w:val="0"/>
          <w:numId w:val="61"/>
        </w:numPr>
        <w:ind w:left="284" w:hanging="284"/>
        <w:contextualSpacing w:val="0"/>
        <w:rPr>
          <w:rFonts w:ascii="Arial" w:eastAsia="Calibri" w:hAnsi="Arial" w:cs="Arial"/>
          <w:bCs/>
          <w:sz w:val="20"/>
          <w:lang w:bidi="ar-SA"/>
        </w:rPr>
      </w:pPr>
      <w:r w:rsidRPr="00713A36">
        <w:rPr>
          <w:rFonts w:ascii="Arial" w:eastAsia="Calibri" w:hAnsi="Arial" w:cs="Arial"/>
          <w:bCs/>
          <w:sz w:val="20"/>
          <w:lang w:bidi="ar-SA"/>
        </w:rPr>
        <w:lastRenderedPageBreak/>
        <w:t xml:space="preserve">LAC support sub-national forums of the </w:t>
      </w:r>
      <w:r w:rsidRPr="00713A36">
        <w:rPr>
          <w:rFonts w:ascii="Arial" w:eastAsia="Calibri" w:hAnsi="Arial" w:cs="Arial"/>
          <w:b/>
          <w:bCs/>
          <w:sz w:val="20"/>
          <w:lang w:bidi="ar-SA"/>
        </w:rPr>
        <w:t>Provincial (PWCCC) and District Women's and Children's Consultative Committee (DWCCC) meetings</w:t>
      </w:r>
      <w:r w:rsidRPr="00713A36">
        <w:rPr>
          <w:rFonts w:ascii="Arial" w:eastAsia="Calibri" w:hAnsi="Arial" w:cs="Arial"/>
          <w:bCs/>
          <w:sz w:val="20"/>
          <w:lang w:bidi="ar-SA"/>
        </w:rPr>
        <w:t xml:space="preserve"> to provide an avenue for training, to raise issues and to provide feedback on women’s and children’s issues in the communities. Membership includes representatives from Provincial Department of Social Affairs, Veterans and Youth (PDOSAVY) and District Office of (DOSAVY), PDOWA and District Office of Women’s Affairs (DOWA) and local NGOs including Banteay Srei, Hagar and TPO. </w:t>
      </w:r>
    </w:p>
    <w:p w14:paraId="1BA66C93" w14:textId="77777777" w:rsidR="00713A36" w:rsidRPr="00713A36" w:rsidRDefault="00713A36" w:rsidP="00622DA7">
      <w:pPr>
        <w:ind w:left="284"/>
        <w:rPr>
          <w:rFonts w:ascii="Arial" w:eastAsia="Calibri" w:hAnsi="Arial" w:cs="Arial"/>
          <w:bCs/>
          <w:sz w:val="20"/>
          <w:lang w:bidi="ar-SA"/>
        </w:rPr>
      </w:pPr>
      <w:r w:rsidRPr="00713A36">
        <w:rPr>
          <w:rFonts w:ascii="Arial" w:eastAsia="Calibri" w:hAnsi="Arial" w:cs="Arial"/>
          <w:bCs/>
          <w:sz w:val="20"/>
          <w:lang w:bidi="ar-SA"/>
        </w:rPr>
        <w:t>These meetings focus on social support and legal issues for GBV survivors and provide a forum to learn more about specific topics such as DV, divorce and referral systems for victims of violence.</w:t>
      </w:r>
    </w:p>
    <w:p w14:paraId="5AA000B1" w14:textId="77777777" w:rsidR="00713A36" w:rsidRPr="00233F65" w:rsidRDefault="00713A36" w:rsidP="00233F65">
      <w:pPr>
        <w:pStyle w:val="ListParagraph"/>
        <w:numPr>
          <w:ilvl w:val="0"/>
          <w:numId w:val="67"/>
        </w:numPr>
        <w:rPr>
          <w:rFonts w:ascii="Arial" w:eastAsia="Calibri" w:hAnsi="Arial" w:cs="Arial"/>
          <w:sz w:val="20"/>
          <w:lang w:bidi="ar-SA"/>
        </w:rPr>
      </w:pPr>
      <w:r w:rsidRPr="00233F65">
        <w:rPr>
          <w:rFonts w:ascii="Arial" w:eastAsia="Calibri" w:hAnsi="Arial" w:cs="Arial"/>
          <w:sz w:val="20"/>
          <w:lang w:bidi="ar-SA"/>
        </w:rPr>
        <w:t>A total of 68 PWCCC monthly were held including 29 meetings in Battambang and 39 meetings in Pailin province.</w:t>
      </w:r>
    </w:p>
    <w:p w14:paraId="47477678" w14:textId="77777777" w:rsidR="00713A36" w:rsidRDefault="00713A36" w:rsidP="00233F65">
      <w:pPr>
        <w:pStyle w:val="ListParagraph"/>
        <w:numPr>
          <w:ilvl w:val="0"/>
          <w:numId w:val="67"/>
        </w:numPr>
        <w:rPr>
          <w:rFonts w:ascii="Arial" w:eastAsia="Calibri" w:hAnsi="Arial" w:cs="Arial"/>
          <w:sz w:val="20"/>
          <w:lang w:bidi="ar-SA"/>
        </w:rPr>
      </w:pPr>
      <w:r w:rsidRPr="00233F65">
        <w:rPr>
          <w:rFonts w:ascii="Arial" w:eastAsia="Calibri" w:hAnsi="Arial" w:cs="Arial"/>
          <w:sz w:val="20"/>
          <w:lang w:bidi="ar-SA"/>
        </w:rPr>
        <w:t>A total of 159 monthly round table discussions were conducted by the DWCCC including 89 meetings in Battambang and 70 meetings in Pailin province.</w:t>
      </w:r>
    </w:p>
    <w:p w14:paraId="1B98B037" w14:textId="77777777" w:rsidR="00233F65" w:rsidRPr="00233F65" w:rsidRDefault="00233F65" w:rsidP="00233F65">
      <w:pPr>
        <w:pStyle w:val="ListParagraph"/>
        <w:ind w:left="720" w:firstLine="0"/>
        <w:rPr>
          <w:rFonts w:ascii="Arial" w:eastAsia="Calibri" w:hAnsi="Arial" w:cs="Arial"/>
          <w:sz w:val="20"/>
          <w:lang w:bidi="ar-SA"/>
        </w:rPr>
      </w:pPr>
    </w:p>
    <w:p w14:paraId="4BACE08F" w14:textId="77777777" w:rsidR="00713A36" w:rsidRPr="001E0DF7" w:rsidRDefault="00713A36" w:rsidP="006E6FD0">
      <w:pPr>
        <w:pStyle w:val="ListParagraph"/>
        <w:numPr>
          <w:ilvl w:val="0"/>
          <w:numId w:val="61"/>
        </w:numPr>
        <w:ind w:left="284" w:hanging="284"/>
        <w:contextualSpacing w:val="0"/>
        <w:rPr>
          <w:rFonts w:ascii="Arial" w:eastAsia="Calibri" w:hAnsi="Arial" w:cs="Arial"/>
          <w:bCs/>
          <w:sz w:val="20"/>
          <w:lang w:bidi="ar-SA"/>
        </w:rPr>
      </w:pPr>
      <w:r w:rsidRPr="00713A36">
        <w:rPr>
          <w:rFonts w:ascii="Arial" w:eastAsia="Calibri" w:hAnsi="Arial" w:cs="Arial"/>
          <w:bCs/>
          <w:sz w:val="20"/>
          <w:lang w:bidi="ar-SA"/>
        </w:rPr>
        <w:t xml:space="preserve">The </w:t>
      </w:r>
      <w:r w:rsidRPr="00713A36">
        <w:rPr>
          <w:rFonts w:ascii="Arial" w:eastAsia="Calibri" w:hAnsi="Arial" w:cs="Arial"/>
          <w:b/>
          <w:bCs/>
          <w:sz w:val="20"/>
          <w:lang w:bidi="ar-SA"/>
        </w:rPr>
        <w:t>Child Advocacy Network</w:t>
      </w:r>
      <w:r w:rsidRPr="00713A36">
        <w:rPr>
          <w:rFonts w:ascii="Arial" w:eastAsia="Calibri" w:hAnsi="Arial" w:cs="Arial"/>
          <w:bCs/>
          <w:sz w:val="20"/>
          <w:lang w:bidi="ar-SA"/>
        </w:rPr>
        <w:t xml:space="preserve"> is a monthly meeting held with technical support from LAC and the Commune Council for Women and Children (CCWC) and agreed by the Commune Chief. The focus of the meetings is to promote awareness of issues of family violence and how to take preventive measures. Session topics include basic knowledge of GBV, DV, how to seek assistant from commune authority in cases of violence reported in their communities as well as the service available. The participants’ ages range from 14 to 18 years and all participants are students from grades 8 to 12. Participation is voluntary with approval from the parent.</w:t>
      </w:r>
    </w:p>
    <w:p w14:paraId="422F98BA" w14:textId="77777777" w:rsidR="00713A36" w:rsidRDefault="00713A36" w:rsidP="006E6FD0">
      <w:pPr>
        <w:pStyle w:val="ListParagraph"/>
        <w:numPr>
          <w:ilvl w:val="0"/>
          <w:numId w:val="60"/>
        </w:numPr>
        <w:ind w:left="567" w:hanging="283"/>
        <w:contextualSpacing w:val="0"/>
        <w:rPr>
          <w:rFonts w:ascii="Arial" w:eastAsia="Calibri" w:hAnsi="Arial" w:cs="Arial"/>
          <w:sz w:val="20"/>
          <w:lang w:bidi="ar-SA"/>
        </w:rPr>
      </w:pPr>
      <w:r w:rsidRPr="00713A36">
        <w:rPr>
          <w:rFonts w:ascii="Arial" w:eastAsia="Calibri" w:hAnsi="Arial" w:cs="Arial"/>
          <w:sz w:val="20"/>
          <w:lang w:bidi="ar-SA"/>
        </w:rPr>
        <w:t xml:space="preserve">A total of seven Child Advocacy Networks </w:t>
      </w:r>
      <w:r w:rsidR="00000803">
        <w:rPr>
          <w:rFonts w:ascii="Arial" w:eastAsia="Calibri" w:hAnsi="Arial" w:cs="Arial"/>
          <w:sz w:val="20"/>
          <w:lang w:bidi="ar-SA"/>
        </w:rPr>
        <w:t xml:space="preserve">implemented </w:t>
      </w:r>
      <w:r w:rsidRPr="00713A36">
        <w:rPr>
          <w:rFonts w:ascii="Arial" w:eastAsia="Calibri" w:hAnsi="Arial" w:cs="Arial"/>
          <w:sz w:val="20"/>
          <w:lang w:bidi="ar-SA"/>
        </w:rPr>
        <w:t>to increase awareness of family violence and how to take preventative and safety measures supported.</w:t>
      </w:r>
    </w:p>
    <w:p w14:paraId="3702FC0D" w14:textId="77777777" w:rsidR="00713A36" w:rsidRPr="00713A36" w:rsidRDefault="00713A36" w:rsidP="00622DA7">
      <w:pPr>
        <w:rPr>
          <w:rFonts w:ascii="Arial" w:eastAsia="Calibri" w:hAnsi="Arial" w:cs="Arial"/>
          <w:sz w:val="20"/>
          <w:lang w:bidi="ar-SA"/>
        </w:rPr>
      </w:pPr>
      <w:r w:rsidRPr="00713A36">
        <w:rPr>
          <w:rFonts w:ascii="Arial" w:eastAsia="Calibri" w:hAnsi="Arial" w:cs="Arial"/>
          <w:b/>
          <w:sz w:val="20"/>
          <w:lang w:bidi="ar-SA"/>
        </w:rPr>
        <w:t xml:space="preserve">Objective 2: </w:t>
      </w:r>
      <w:r w:rsidRPr="00713A36">
        <w:rPr>
          <w:rFonts w:ascii="Arial" w:eastAsia="Calibri" w:hAnsi="Arial" w:cs="Arial"/>
          <w:b/>
          <w:bCs/>
          <w:sz w:val="20"/>
          <w:lang w:bidi="ar-SA"/>
        </w:rPr>
        <w:t>Increase access of survivors of domestic violence and sexual abuses to assert their rights</w:t>
      </w:r>
    </w:p>
    <w:p w14:paraId="088C4875" w14:textId="77777777" w:rsidR="00713A36" w:rsidRPr="00713A36" w:rsidRDefault="00713A36" w:rsidP="006E6FD0">
      <w:pPr>
        <w:pStyle w:val="ListParagraph"/>
        <w:numPr>
          <w:ilvl w:val="0"/>
          <w:numId w:val="62"/>
        </w:numPr>
        <w:ind w:left="284" w:hanging="284"/>
        <w:contextualSpacing w:val="0"/>
        <w:rPr>
          <w:rFonts w:ascii="Arial" w:eastAsia="Calibri" w:hAnsi="Arial" w:cs="Arial"/>
          <w:sz w:val="20"/>
          <w:lang w:bidi="ar-SA"/>
        </w:rPr>
      </w:pPr>
      <w:r w:rsidRPr="00713A36">
        <w:rPr>
          <w:rFonts w:ascii="Arial" w:eastAsia="Calibri" w:hAnsi="Arial" w:cs="Arial"/>
          <w:b/>
          <w:sz w:val="20"/>
          <w:lang w:bidi="ar-SA"/>
        </w:rPr>
        <w:t>Information awareness and capacity building training</w:t>
      </w:r>
      <w:r w:rsidRPr="00713A36">
        <w:rPr>
          <w:rFonts w:ascii="Arial" w:eastAsia="Calibri" w:hAnsi="Arial" w:cs="Arial"/>
          <w:sz w:val="20"/>
          <w:lang w:bidi="ar-SA"/>
        </w:rPr>
        <w:t xml:space="preserve"> was provided to court, police and government officials in the target provinces to increase understanding of the legal protection and response for survivors of DVSA. </w:t>
      </w:r>
    </w:p>
    <w:p w14:paraId="08C459CB" w14:textId="77777777" w:rsidR="00713A36" w:rsidRPr="00622DA7" w:rsidRDefault="00713A36" w:rsidP="006E6FD0">
      <w:pPr>
        <w:pStyle w:val="ListParagraph"/>
        <w:numPr>
          <w:ilvl w:val="0"/>
          <w:numId w:val="60"/>
        </w:numPr>
        <w:ind w:left="567" w:hanging="283"/>
        <w:contextualSpacing w:val="0"/>
        <w:rPr>
          <w:rFonts w:ascii="Arial" w:eastAsia="Calibri" w:hAnsi="Arial" w:cs="Arial"/>
          <w:sz w:val="20"/>
          <w:lang w:bidi="ar-SA"/>
        </w:rPr>
      </w:pPr>
      <w:r w:rsidRPr="00713A36">
        <w:rPr>
          <w:rFonts w:ascii="Arial" w:eastAsia="Calibri" w:hAnsi="Arial" w:cs="Arial"/>
          <w:bCs/>
          <w:sz w:val="20"/>
          <w:lang w:bidi="ar-SA"/>
        </w:rPr>
        <w:t>39 sessions of capacity building training including topics on gender-based violence,</w:t>
      </w:r>
      <w:r w:rsidRPr="00713A36">
        <w:rPr>
          <w:rFonts w:ascii="Arial" w:eastAsia="Calibri" w:hAnsi="Arial" w:cs="Arial"/>
          <w:sz w:val="20"/>
          <w:lang w:bidi="ar-SA"/>
        </w:rPr>
        <w:t xml:space="preserve"> related articles of Criminal Procedure Code, Penal Code and on how to use the referral guideline for GBV victims for judicial police and court authorities.</w:t>
      </w:r>
    </w:p>
    <w:p w14:paraId="6FB57771" w14:textId="77777777" w:rsidR="00713A36" w:rsidRPr="00713A36" w:rsidRDefault="00713A36" w:rsidP="006E6FD0">
      <w:pPr>
        <w:pStyle w:val="ListParagraph"/>
        <w:numPr>
          <w:ilvl w:val="0"/>
          <w:numId w:val="62"/>
        </w:numPr>
        <w:ind w:left="284" w:hanging="284"/>
        <w:contextualSpacing w:val="0"/>
        <w:rPr>
          <w:rFonts w:ascii="Arial" w:eastAsia="Calibri" w:hAnsi="Arial" w:cs="Arial"/>
          <w:sz w:val="20"/>
          <w:lang w:bidi="ar-SA"/>
        </w:rPr>
      </w:pPr>
      <w:r w:rsidRPr="00713A36">
        <w:rPr>
          <w:rFonts w:ascii="Arial" w:eastAsia="Calibri" w:hAnsi="Arial" w:cs="Arial"/>
          <w:sz w:val="20"/>
          <w:lang w:bidi="ar-SA"/>
        </w:rPr>
        <w:t xml:space="preserve">LAC speakers regularly participated in </w:t>
      </w:r>
      <w:r w:rsidRPr="00713A36">
        <w:rPr>
          <w:rFonts w:ascii="Arial" w:eastAsia="Calibri" w:hAnsi="Arial" w:cs="Arial"/>
          <w:b/>
          <w:sz w:val="20"/>
          <w:lang w:bidi="ar-SA"/>
        </w:rPr>
        <w:t>talk-back radio programs</w:t>
      </w:r>
      <w:r w:rsidRPr="00713A36">
        <w:rPr>
          <w:rFonts w:ascii="Arial" w:eastAsia="Calibri" w:hAnsi="Arial" w:cs="Arial"/>
          <w:sz w:val="20"/>
          <w:lang w:bidi="ar-SA"/>
        </w:rPr>
        <w:t xml:space="preserve"> to discuss legal procedures, coordination of services for victims and other protection mechanisms for women and children victims of violence.</w:t>
      </w:r>
    </w:p>
    <w:p w14:paraId="1FB41AD2" w14:textId="77777777" w:rsidR="00713A36" w:rsidRPr="00622DA7" w:rsidRDefault="00C609C7" w:rsidP="006E6FD0">
      <w:pPr>
        <w:pStyle w:val="ListParagraph"/>
        <w:numPr>
          <w:ilvl w:val="0"/>
          <w:numId w:val="60"/>
        </w:numPr>
        <w:ind w:left="567" w:hanging="283"/>
        <w:contextualSpacing w:val="0"/>
        <w:rPr>
          <w:rFonts w:ascii="Arial" w:eastAsia="Calibri" w:hAnsi="Arial" w:cs="Arial"/>
          <w:sz w:val="20"/>
          <w:lang w:bidi="ar-SA"/>
        </w:rPr>
      </w:pPr>
      <w:r>
        <w:rPr>
          <w:rFonts w:ascii="Arial" w:eastAsia="Calibri" w:hAnsi="Arial" w:cs="Arial"/>
          <w:sz w:val="20"/>
          <w:lang w:bidi="ar-SA"/>
        </w:rPr>
        <w:t>52</w:t>
      </w:r>
      <w:r w:rsidR="00713A36" w:rsidRPr="00713A36">
        <w:rPr>
          <w:rFonts w:ascii="Arial" w:eastAsia="Calibri" w:hAnsi="Arial" w:cs="Arial"/>
          <w:sz w:val="20"/>
          <w:lang w:bidi="ar-SA"/>
        </w:rPr>
        <w:t xml:space="preserve"> talk-back radio sessions </w:t>
      </w:r>
      <w:r>
        <w:rPr>
          <w:rFonts w:ascii="Arial" w:eastAsia="Calibri" w:hAnsi="Arial" w:cs="Arial"/>
          <w:sz w:val="20"/>
          <w:lang w:bidi="ar-SA"/>
        </w:rPr>
        <w:t>where</w:t>
      </w:r>
      <w:r w:rsidR="00713A36" w:rsidRPr="00713A36">
        <w:rPr>
          <w:rFonts w:ascii="Arial" w:eastAsia="Calibri" w:hAnsi="Arial" w:cs="Arial"/>
          <w:sz w:val="20"/>
          <w:lang w:bidi="ar-SA"/>
        </w:rPr>
        <w:t xml:space="preserve"> LAC</w:t>
      </w:r>
      <w:r>
        <w:rPr>
          <w:rFonts w:ascii="Arial" w:eastAsia="Calibri" w:hAnsi="Arial" w:cs="Arial"/>
          <w:sz w:val="20"/>
          <w:lang w:bidi="ar-SA"/>
        </w:rPr>
        <w:t xml:space="preserve"> have participated</w:t>
      </w:r>
      <w:r w:rsidR="00713A36" w:rsidRPr="00713A36">
        <w:rPr>
          <w:rFonts w:ascii="Arial" w:eastAsia="Calibri" w:hAnsi="Arial" w:cs="Arial"/>
          <w:sz w:val="20"/>
          <w:lang w:bidi="ar-SA"/>
        </w:rPr>
        <w:t>.</w:t>
      </w:r>
    </w:p>
    <w:p w14:paraId="5B75AC00" w14:textId="77777777" w:rsidR="00713A36" w:rsidRPr="00713A36" w:rsidRDefault="00713A36" w:rsidP="006E6FD0">
      <w:pPr>
        <w:pStyle w:val="ListParagraph"/>
        <w:numPr>
          <w:ilvl w:val="0"/>
          <w:numId w:val="62"/>
        </w:numPr>
        <w:ind w:left="284" w:hanging="284"/>
        <w:contextualSpacing w:val="0"/>
        <w:rPr>
          <w:rFonts w:ascii="Arial" w:eastAsia="Calibri" w:hAnsi="Arial" w:cs="Arial"/>
          <w:bCs/>
          <w:sz w:val="20"/>
          <w:lang w:bidi="ar-SA"/>
        </w:rPr>
      </w:pPr>
      <w:r w:rsidRPr="00713A36">
        <w:rPr>
          <w:rFonts w:ascii="Arial" w:eastAsia="Calibri" w:hAnsi="Arial" w:cs="Arial"/>
          <w:b/>
          <w:bCs/>
          <w:sz w:val="20"/>
          <w:lang w:bidi="ar-SA"/>
        </w:rPr>
        <w:t>Legal consultation and representation</w:t>
      </w:r>
      <w:r w:rsidRPr="00713A36">
        <w:rPr>
          <w:rFonts w:ascii="Arial" w:eastAsia="Calibri" w:hAnsi="Arial" w:cs="Arial"/>
          <w:bCs/>
          <w:sz w:val="20"/>
          <w:lang w:bidi="ar-SA"/>
        </w:rPr>
        <w:t xml:space="preserve"> provided to survivors of DV&amp;SA. LAC have </w:t>
      </w:r>
      <w:r w:rsidRPr="00622DA7">
        <w:rPr>
          <w:rFonts w:ascii="Arial" w:eastAsia="Calibri" w:hAnsi="Arial" w:cs="Arial"/>
          <w:sz w:val="20"/>
          <w:lang w:bidi="ar-SA"/>
        </w:rPr>
        <w:t>provided</w:t>
      </w:r>
      <w:r w:rsidRPr="00713A36">
        <w:rPr>
          <w:rFonts w:ascii="Arial" w:eastAsia="Calibri" w:hAnsi="Arial" w:cs="Arial"/>
          <w:bCs/>
          <w:sz w:val="20"/>
          <w:lang w:bidi="ar-SA"/>
        </w:rPr>
        <w:t xml:space="preserve"> services to</w:t>
      </w:r>
      <w:r w:rsidR="00C91B04">
        <w:rPr>
          <w:rFonts w:ascii="Arial" w:eastAsia="Calibri" w:hAnsi="Arial" w:cs="Arial"/>
          <w:bCs/>
          <w:sz w:val="20"/>
          <w:lang w:bidi="ar-SA"/>
        </w:rPr>
        <w:t>:</w:t>
      </w:r>
      <w:r w:rsidRPr="00713A36">
        <w:rPr>
          <w:rFonts w:ascii="Arial" w:eastAsia="Calibri" w:hAnsi="Arial" w:cs="Arial"/>
          <w:bCs/>
          <w:sz w:val="20"/>
          <w:lang w:bidi="ar-SA"/>
        </w:rPr>
        <w:t xml:space="preserve"> </w:t>
      </w:r>
    </w:p>
    <w:p w14:paraId="4C54614D" w14:textId="77777777" w:rsidR="00713A36" w:rsidRPr="00233F65" w:rsidRDefault="00713A36" w:rsidP="00233F65">
      <w:pPr>
        <w:pStyle w:val="ListParagraph"/>
        <w:numPr>
          <w:ilvl w:val="0"/>
          <w:numId w:val="67"/>
        </w:numPr>
        <w:rPr>
          <w:rFonts w:ascii="Arial" w:eastAsia="Calibri" w:hAnsi="Arial" w:cs="Arial"/>
          <w:sz w:val="20"/>
          <w:lang w:bidi="ar-SA"/>
        </w:rPr>
      </w:pPr>
      <w:r w:rsidRPr="00233F65">
        <w:rPr>
          <w:rFonts w:ascii="Arial" w:eastAsia="Calibri" w:hAnsi="Arial" w:cs="Arial"/>
          <w:sz w:val="20"/>
          <w:lang w:bidi="ar-SA"/>
        </w:rPr>
        <w:t>2</w:t>
      </w:r>
      <w:r w:rsidR="00DB132A" w:rsidRPr="00233F65">
        <w:rPr>
          <w:rFonts w:ascii="Arial" w:eastAsia="Calibri" w:hAnsi="Arial" w:cs="Arial"/>
          <w:sz w:val="20"/>
          <w:lang w:bidi="ar-SA"/>
        </w:rPr>
        <w:t>3</w:t>
      </w:r>
      <w:r w:rsidRPr="00233F65">
        <w:rPr>
          <w:rFonts w:ascii="Arial" w:eastAsia="Calibri" w:hAnsi="Arial" w:cs="Arial"/>
          <w:sz w:val="20"/>
          <w:lang w:bidi="ar-SA"/>
        </w:rPr>
        <w:t>5 clients presenting w</w:t>
      </w:r>
      <w:r w:rsidR="00DB132A" w:rsidRPr="00233F65">
        <w:rPr>
          <w:rFonts w:ascii="Arial" w:eastAsia="Calibri" w:hAnsi="Arial" w:cs="Arial"/>
          <w:sz w:val="20"/>
          <w:lang w:bidi="ar-SA"/>
        </w:rPr>
        <w:t>ith cases of DV&amp;SA, including 22</w:t>
      </w:r>
      <w:r w:rsidRPr="00233F65">
        <w:rPr>
          <w:rFonts w:ascii="Arial" w:eastAsia="Calibri" w:hAnsi="Arial" w:cs="Arial"/>
          <w:sz w:val="20"/>
          <w:lang w:bidi="ar-SA"/>
        </w:rPr>
        <w:t xml:space="preserve">3 females and 12 male clients. </w:t>
      </w:r>
    </w:p>
    <w:p w14:paraId="5C25B6FD" w14:textId="77777777" w:rsidR="00713A36" w:rsidRPr="00233F65" w:rsidRDefault="00DB132A" w:rsidP="00233F65">
      <w:pPr>
        <w:pStyle w:val="ListParagraph"/>
        <w:numPr>
          <w:ilvl w:val="0"/>
          <w:numId w:val="67"/>
        </w:numPr>
        <w:rPr>
          <w:rFonts w:ascii="Arial" w:eastAsia="Calibri" w:hAnsi="Arial" w:cs="Arial"/>
          <w:sz w:val="20"/>
          <w:lang w:bidi="ar-SA"/>
        </w:rPr>
      </w:pPr>
      <w:r w:rsidRPr="00233F65">
        <w:rPr>
          <w:rFonts w:ascii="Arial" w:eastAsia="Calibri" w:hAnsi="Arial" w:cs="Arial"/>
          <w:sz w:val="20"/>
          <w:lang w:bidi="ar-SA"/>
        </w:rPr>
        <w:t>78</w:t>
      </w:r>
      <w:r w:rsidR="00713A36" w:rsidRPr="00233F65">
        <w:rPr>
          <w:rFonts w:ascii="Arial" w:eastAsia="Calibri" w:hAnsi="Arial" w:cs="Arial"/>
          <w:sz w:val="20"/>
          <w:lang w:bidi="ar-SA"/>
        </w:rPr>
        <w:t xml:space="preserve"> cases resolved and closed. </w:t>
      </w:r>
    </w:p>
    <w:p w14:paraId="2DE9F6F5" w14:textId="77777777" w:rsidR="00713A36" w:rsidRDefault="00DB132A" w:rsidP="00233F65">
      <w:pPr>
        <w:pStyle w:val="ListParagraph"/>
        <w:numPr>
          <w:ilvl w:val="0"/>
          <w:numId w:val="67"/>
        </w:numPr>
        <w:rPr>
          <w:rFonts w:ascii="Arial" w:eastAsia="Calibri" w:hAnsi="Arial" w:cs="Arial"/>
          <w:sz w:val="20"/>
          <w:lang w:bidi="ar-SA"/>
        </w:rPr>
      </w:pPr>
      <w:r w:rsidRPr="00233F65">
        <w:rPr>
          <w:rFonts w:ascii="Arial" w:eastAsia="Calibri" w:hAnsi="Arial" w:cs="Arial"/>
          <w:sz w:val="20"/>
          <w:lang w:bidi="ar-SA"/>
        </w:rPr>
        <w:t>39</w:t>
      </w:r>
      <w:r w:rsidR="00713A36" w:rsidRPr="00233F65">
        <w:rPr>
          <w:rFonts w:ascii="Arial" w:eastAsia="Calibri" w:hAnsi="Arial" w:cs="Arial"/>
          <w:sz w:val="20"/>
          <w:lang w:bidi="ar-SA"/>
        </w:rPr>
        <w:t xml:space="preserve"> clients referred </w:t>
      </w:r>
      <w:r w:rsidRPr="00233F65">
        <w:rPr>
          <w:rFonts w:ascii="Arial" w:eastAsia="Calibri" w:hAnsi="Arial" w:cs="Arial"/>
          <w:sz w:val="20"/>
          <w:lang w:bidi="ar-SA"/>
        </w:rPr>
        <w:t>by police, with LAC technical support, to court for further action</w:t>
      </w:r>
      <w:r w:rsidR="00713A36" w:rsidRPr="00233F65">
        <w:rPr>
          <w:rFonts w:ascii="Arial" w:eastAsia="Calibri" w:hAnsi="Arial" w:cs="Arial"/>
          <w:sz w:val="20"/>
          <w:lang w:bidi="ar-SA"/>
        </w:rPr>
        <w:t>.</w:t>
      </w:r>
    </w:p>
    <w:p w14:paraId="03B3CFD4" w14:textId="77777777" w:rsidR="004271EC" w:rsidRDefault="004271EC">
      <w:pPr>
        <w:spacing w:after="0" w:line="240" w:lineRule="auto"/>
        <w:rPr>
          <w:rFonts w:ascii="Arial" w:eastAsia="Calibri" w:hAnsi="Arial" w:cs="Arial"/>
          <w:sz w:val="20"/>
          <w:lang w:bidi="ar-SA"/>
        </w:rPr>
      </w:pPr>
    </w:p>
    <w:tbl>
      <w:tblPr>
        <w:tblStyle w:val="TableGrid"/>
        <w:tblW w:w="0" w:type="auto"/>
        <w:tblLook w:val="04A0" w:firstRow="1" w:lastRow="0" w:firstColumn="1" w:lastColumn="0" w:noHBand="0" w:noVBand="1"/>
      </w:tblPr>
      <w:tblGrid>
        <w:gridCol w:w="9026"/>
      </w:tblGrid>
      <w:tr w:rsidR="00622DA7" w14:paraId="4F0DC6F6" w14:textId="77777777" w:rsidTr="004271EC">
        <w:tc>
          <w:tcPr>
            <w:tcW w:w="9026" w:type="dxa"/>
            <w:tcBorders>
              <w:top w:val="nil"/>
              <w:left w:val="nil"/>
              <w:bottom w:val="nil"/>
              <w:right w:val="nil"/>
            </w:tcBorders>
            <w:shd w:val="clear" w:color="auto" w:fill="C2EEFE"/>
          </w:tcPr>
          <w:p w14:paraId="24389BAF" w14:textId="77777777" w:rsidR="00622DA7" w:rsidRPr="00622DA7" w:rsidRDefault="00622DA7" w:rsidP="00622DA7">
            <w:pPr>
              <w:spacing w:before="60" w:after="60"/>
              <w:rPr>
                <w:rFonts w:ascii="Arial" w:eastAsia="Calibri" w:hAnsi="Arial" w:cs="Arial"/>
                <w:b/>
                <w:bCs/>
                <w:sz w:val="20"/>
                <w:lang w:bidi="ar-SA"/>
              </w:rPr>
            </w:pPr>
            <w:r w:rsidRPr="00622DA7">
              <w:rPr>
                <w:rFonts w:ascii="Arial" w:eastAsia="Calibri" w:hAnsi="Arial" w:cs="Arial"/>
                <w:b/>
                <w:bCs/>
                <w:sz w:val="20"/>
                <w:lang w:bidi="ar-SA"/>
              </w:rPr>
              <w:t>Success factors of the criminal justice networks as reported in LAC Annual Report, 2016</w:t>
            </w:r>
            <w:r w:rsidR="00AE6717">
              <w:rPr>
                <w:rFonts w:ascii="Arial" w:eastAsia="Calibri" w:hAnsi="Arial" w:cs="Arial"/>
                <w:b/>
                <w:bCs/>
                <w:sz w:val="20"/>
                <w:lang w:bidi="ar-SA"/>
              </w:rPr>
              <w:t>:</w:t>
            </w:r>
          </w:p>
          <w:p w14:paraId="2AB94DBC" w14:textId="77777777" w:rsidR="00622DA7" w:rsidRPr="00622DA7" w:rsidRDefault="00622DA7" w:rsidP="00622DA7">
            <w:pPr>
              <w:spacing w:before="60" w:after="60"/>
              <w:rPr>
                <w:rFonts w:ascii="Arial" w:eastAsia="Calibri" w:hAnsi="Arial" w:cs="Arial"/>
                <w:bCs/>
                <w:sz w:val="20"/>
                <w:lang w:bidi="ar-SA"/>
              </w:rPr>
            </w:pPr>
            <w:r w:rsidRPr="00622DA7">
              <w:rPr>
                <w:rFonts w:ascii="Arial" w:eastAsia="Calibri" w:hAnsi="Arial" w:cs="Arial"/>
                <w:bCs/>
                <w:sz w:val="20"/>
                <w:lang w:bidi="ar-SA"/>
              </w:rPr>
              <w:t>•</w:t>
            </w:r>
            <w:r w:rsidRPr="00622DA7">
              <w:rPr>
                <w:rFonts w:ascii="Arial" w:eastAsia="Calibri" w:hAnsi="Arial" w:cs="Arial"/>
                <w:bCs/>
                <w:sz w:val="20"/>
                <w:lang w:bidi="ar-SA"/>
              </w:rPr>
              <w:tab/>
              <w:t>Quicker action taken by the courts in responding to cases of GBV.</w:t>
            </w:r>
          </w:p>
          <w:p w14:paraId="21E7F1E0" w14:textId="77777777" w:rsidR="00622DA7" w:rsidRPr="00622DA7" w:rsidRDefault="00622DA7" w:rsidP="00622DA7">
            <w:pPr>
              <w:spacing w:before="60" w:after="60"/>
              <w:rPr>
                <w:rFonts w:ascii="Arial" w:eastAsia="Calibri" w:hAnsi="Arial" w:cs="Arial"/>
                <w:bCs/>
                <w:sz w:val="20"/>
                <w:lang w:bidi="ar-SA"/>
              </w:rPr>
            </w:pPr>
            <w:r w:rsidRPr="00622DA7">
              <w:rPr>
                <w:rFonts w:ascii="Arial" w:eastAsia="Calibri" w:hAnsi="Arial" w:cs="Arial"/>
                <w:bCs/>
                <w:sz w:val="20"/>
                <w:lang w:bidi="ar-SA"/>
              </w:rPr>
              <w:t>•</w:t>
            </w:r>
            <w:r w:rsidRPr="00622DA7">
              <w:rPr>
                <w:rFonts w:ascii="Arial" w:eastAsia="Calibri" w:hAnsi="Arial" w:cs="Arial"/>
                <w:bCs/>
                <w:sz w:val="20"/>
                <w:lang w:bidi="ar-SA"/>
              </w:rPr>
              <w:tab/>
              <w:t>Better service coordination for GBV.</w:t>
            </w:r>
          </w:p>
          <w:p w14:paraId="5A36EA47" w14:textId="77777777" w:rsidR="00622DA7" w:rsidRPr="00622DA7" w:rsidRDefault="00622DA7" w:rsidP="00622DA7">
            <w:pPr>
              <w:spacing w:before="60" w:after="60"/>
              <w:ind w:left="284" w:hanging="284"/>
              <w:rPr>
                <w:rFonts w:ascii="Arial" w:eastAsia="Calibri" w:hAnsi="Arial" w:cs="Arial"/>
                <w:bCs/>
                <w:sz w:val="20"/>
                <w:lang w:bidi="ar-SA"/>
              </w:rPr>
            </w:pPr>
            <w:r w:rsidRPr="00622DA7">
              <w:rPr>
                <w:rFonts w:ascii="Arial" w:eastAsia="Calibri" w:hAnsi="Arial" w:cs="Arial"/>
                <w:bCs/>
                <w:sz w:val="20"/>
                <w:lang w:bidi="ar-SA"/>
              </w:rPr>
              <w:t>•</w:t>
            </w:r>
            <w:r w:rsidRPr="00622DA7">
              <w:rPr>
                <w:rFonts w:ascii="Arial" w:eastAsia="Calibri" w:hAnsi="Arial" w:cs="Arial"/>
                <w:bCs/>
                <w:sz w:val="20"/>
                <w:lang w:bidi="ar-SA"/>
              </w:rPr>
              <w:tab/>
              <w:t>Stronger collaboration between NGOs, community based organisations and government departments.</w:t>
            </w:r>
          </w:p>
          <w:p w14:paraId="07C67FB6" w14:textId="77777777" w:rsidR="00622DA7" w:rsidRPr="00622DA7" w:rsidRDefault="00622DA7" w:rsidP="00622DA7">
            <w:pPr>
              <w:spacing w:before="60" w:after="60"/>
              <w:rPr>
                <w:rFonts w:ascii="Arial" w:eastAsia="Calibri" w:hAnsi="Arial" w:cs="Arial"/>
                <w:bCs/>
                <w:sz w:val="20"/>
                <w:lang w:bidi="ar-SA"/>
              </w:rPr>
            </w:pPr>
            <w:r w:rsidRPr="00622DA7">
              <w:rPr>
                <w:rFonts w:ascii="Arial" w:eastAsia="Calibri" w:hAnsi="Arial" w:cs="Arial"/>
                <w:bCs/>
                <w:sz w:val="20"/>
                <w:lang w:bidi="ar-SA"/>
              </w:rPr>
              <w:t>•</w:t>
            </w:r>
            <w:r w:rsidRPr="00622DA7">
              <w:rPr>
                <w:rFonts w:ascii="Arial" w:eastAsia="Calibri" w:hAnsi="Arial" w:cs="Arial"/>
                <w:bCs/>
                <w:sz w:val="20"/>
                <w:lang w:bidi="ar-SA"/>
              </w:rPr>
              <w:tab/>
              <w:t>Better understanding of the law and police and court obligations.</w:t>
            </w:r>
          </w:p>
          <w:p w14:paraId="651E1B64" w14:textId="77777777" w:rsidR="00622DA7" w:rsidRDefault="00622DA7" w:rsidP="00622DA7">
            <w:pPr>
              <w:spacing w:before="60" w:after="60"/>
              <w:rPr>
                <w:rFonts w:ascii="Arial" w:eastAsia="Calibri" w:hAnsi="Arial" w:cs="Arial"/>
                <w:bCs/>
                <w:sz w:val="20"/>
                <w:lang w:bidi="ar-SA"/>
              </w:rPr>
            </w:pPr>
            <w:r w:rsidRPr="00622DA7">
              <w:rPr>
                <w:rFonts w:ascii="Arial" w:eastAsia="Calibri" w:hAnsi="Arial" w:cs="Arial"/>
                <w:bCs/>
                <w:sz w:val="20"/>
                <w:lang w:bidi="ar-SA"/>
              </w:rPr>
              <w:t>•</w:t>
            </w:r>
            <w:r w:rsidRPr="00622DA7">
              <w:rPr>
                <w:rFonts w:ascii="Arial" w:eastAsia="Calibri" w:hAnsi="Arial" w:cs="Arial"/>
                <w:bCs/>
                <w:sz w:val="20"/>
                <w:lang w:bidi="ar-SA"/>
              </w:rPr>
              <w:tab/>
              <w:t>Criminal cases prepared by judicial police are well-prepared and proceed to court on time.</w:t>
            </w:r>
          </w:p>
        </w:tc>
      </w:tr>
    </w:tbl>
    <w:p w14:paraId="5E9699F7" w14:textId="77777777" w:rsidR="00713A36" w:rsidRPr="00622DA7" w:rsidRDefault="00713A36" w:rsidP="00622DA7">
      <w:pPr>
        <w:pStyle w:val="IntenseQuote"/>
        <w:pBdr>
          <w:top w:val="single" w:sz="4" w:space="10" w:color="049CD5"/>
          <w:bottom w:val="single" w:sz="4" w:space="10" w:color="049CD5"/>
        </w:pBdr>
        <w:rPr>
          <w:rFonts w:ascii="Arial" w:hAnsi="Arial" w:cs="Arial"/>
          <w:color w:val="049CD5"/>
          <w:sz w:val="20"/>
          <w:lang w:bidi="ar-SA"/>
        </w:rPr>
      </w:pPr>
      <w:r w:rsidRPr="00622DA7">
        <w:rPr>
          <w:rFonts w:ascii="Arial" w:hAnsi="Arial" w:cs="Arial"/>
          <w:color w:val="049CD5"/>
          <w:sz w:val="20"/>
          <w:lang w:bidi="ar-SA"/>
        </w:rPr>
        <w:lastRenderedPageBreak/>
        <w:t xml:space="preserve">'Now the victims have confidence. They know that when they have problems, there is someone to assist them. In addition, the procedures of the district police have been greatly improved, the court procedures are more efficient resulting in justice for the victims of domestic violence and abuse.' </w:t>
      </w:r>
      <w:r w:rsidR="00896E2C">
        <w:rPr>
          <w:rFonts w:ascii="Arial" w:hAnsi="Arial" w:cs="Arial"/>
          <w:color w:val="049CD5"/>
          <w:sz w:val="20"/>
          <w:lang w:bidi="ar-SA"/>
        </w:rPr>
        <w:br/>
      </w:r>
      <w:r w:rsidRPr="00622DA7">
        <w:rPr>
          <w:rFonts w:ascii="Arial" w:hAnsi="Arial" w:cs="Arial"/>
          <w:color w:val="049CD5"/>
          <w:sz w:val="20"/>
          <w:lang w:bidi="ar-SA"/>
        </w:rPr>
        <w:t>Court official, Battambang Province, LAC program</w:t>
      </w:r>
    </w:p>
    <w:p w14:paraId="529D8753" w14:textId="77777777" w:rsidR="00713A36" w:rsidRPr="002E4062" w:rsidRDefault="00180210" w:rsidP="00F35B03">
      <w:pPr>
        <w:pStyle w:val="Heading2"/>
      </w:pPr>
      <w:bookmarkStart w:id="77" w:name="_Toc498412457"/>
      <w:r w:rsidRPr="002E4062">
        <w:t xml:space="preserve">Transcultural Psychosocial Organisation </w:t>
      </w:r>
      <w:r w:rsidR="00713A36" w:rsidRPr="002E4062">
        <w:t>(TPO)</w:t>
      </w:r>
      <w:bookmarkEnd w:id="77"/>
    </w:p>
    <w:p w14:paraId="005D58E4" w14:textId="77777777" w:rsidR="00713A36" w:rsidRPr="002E4062" w:rsidRDefault="00713A36" w:rsidP="00713A36">
      <w:pPr>
        <w:pStyle w:val="Heading3"/>
      </w:pPr>
      <w:bookmarkStart w:id="78" w:name="_Toc498412458"/>
      <w:r w:rsidRPr="002E4062">
        <w:t>Improving mental health for survivors of gender-based violence</w:t>
      </w:r>
      <w:bookmarkEnd w:id="78"/>
    </w:p>
    <w:p w14:paraId="1827DF39" w14:textId="77777777" w:rsidR="00713A36" w:rsidRPr="00713A36" w:rsidRDefault="00713A36" w:rsidP="00713A36">
      <w:pPr>
        <w:rPr>
          <w:rFonts w:ascii="Arial" w:eastAsia="Calibri" w:hAnsi="Arial" w:cs="Arial"/>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 xml:space="preserve">March 2013–June 2017 </w:t>
      </w:r>
    </w:p>
    <w:p w14:paraId="4CAB509E" w14:textId="77777777" w:rsidR="00713A36" w:rsidRPr="00713A36" w:rsidRDefault="00713A36" w:rsidP="00713A36">
      <w:pPr>
        <w:rPr>
          <w:rFonts w:ascii="Arial" w:eastAsia="Calibri" w:hAnsi="Arial" w:cs="Arial"/>
          <w:sz w:val="20"/>
          <w:lang w:bidi="ar-SA"/>
        </w:rPr>
      </w:pPr>
      <w:bookmarkStart w:id="79" w:name="_Hlk489966259"/>
      <w:r w:rsidRPr="00713A36">
        <w:rPr>
          <w:rFonts w:ascii="Arial" w:eastAsia="Calibri" w:hAnsi="Arial" w:cs="Arial"/>
          <w:b/>
          <w:sz w:val="20"/>
          <w:lang w:bidi="ar-SA"/>
        </w:rPr>
        <w:t>Project Goal:</w:t>
      </w:r>
      <w:bookmarkEnd w:id="79"/>
      <w:r w:rsidRPr="00713A36">
        <w:rPr>
          <w:rFonts w:ascii="Arial" w:eastAsia="Calibri" w:hAnsi="Arial" w:cs="Arial"/>
          <w:sz w:val="20"/>
          <w:lang w:bidi="ar-SA"/>
        </w:rPr>
        <w:t xml:space="preserve"> To end violence against women through improving access to psychosocial services for survivors of GBV and SA.</w:t>
      </w:r>
    </w:p>
    <w:p w14:paraId="6340AD78"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1:</w:t>
      </w:r>
      <w:r w:rsidRPr="00713A36">
        <w:rPr>
          <w:rFonts w:ascii="Arial" w:eastAsia="Calibri" w:hAnsi="Arial" w:cs="Arial"/>
          <w:sz w:val="20"/>
          <w:lang w:bidi="ar-SA"/>
        </w:rPr>
        <w:t xml:space="preserve"> </w:t>
      </w:r>
      <w:r w:rsidRPr="00713A36">
        <w:rPr>
          <w:rFonts w:ascii="Arial" w:eastAsia="Calibri" w:hAnsi="Arial" w:cs="Arial"/>
          <w:b/>
          <w:sz w:val="20"/>
          <w:lang w:bidi="ar-SA"/>
        </w:rPr>
        <w:t>To increase capacity of 80 community resource persons (CRP) in identifying, managing and referring survivors of GBV and SA</w:t>
      </w:r>
    </w:p>
    <w:p w14:paraId="434BD279"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TPO used a community engagement model to ensure availability of mental health and psycho-social support for community members. Volunteer community members were provided training on mental health, basic psychology, GBV and psycho-social support. </w:t>
      </w:r>
    </w:p>
    <w:p w14:paraId="4ED64BCA"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80 CRPs were maintained throughout the duration of the program. Training, mentoring and regular support was provided by TPO technical staff to maintain engagement of community members.</w:t>
      </w:r>
    </w:p>
    <w:p w14:paraId="0E266A70"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 xml:space="preserve">A total of 579 people, (437 females and 142 males) were provided with mental health and psycho-social support by the CRPs. </w:t>
      </w:r>
    </w:p>
    <w:p w14:paraId="72CE0D4C" w14:textId="77777777" w:rsidR="00713A36" w:rsidRPr="00622DA7" w:rsidRDefault="00713A36" w:rsidP="00622DA7">
      <w:pPr>
        <w:pStyle w:val="IntenseQuote"/>
        <w:pBdr>
          <w:top w:val="single" w:sz="4" w:space="10" w:color="049CD5"/>
          <w:bottom w:val="single" w:sz="4" w:space="10" w:color="049CD5"/>
        </w:pBdr>
        <w:ind w:left="360"/>
        <w:rPr>
          <w:rFonts w:ascii="Arial" w:eastAsia="Calibri" w:hAnsi="Arial" w:cs="Arial"/>
          <w:color w:val="049CD5"/>
          <w:sz w:val="20"/>
          <w:lang w:bidi="ar-SA"/>
        </w:rPr>
      </w:pPr>
      <w:r w:rsidRPr="00622DA7">
        <w:rPr>
          <w:rFonts w:ascii="Arial" w:eastAsia="Calibri" w:hAnsi="Arial" w:cs="Arial"/>
          <w:color w:val="049CD5"/>
          <w:sz w:val="20"/>
          <w:lang w:val="en-US" w:bidi="ar-SA"/>
        </w:rPr>
        <w:t>'Now, living in the commune is better than before. People are not afraid, and know how to resolve the situation when there is trouble.' CRP, TPO program</w:t>
      </w:r>
    </w:p>
    <w:p w14:paraId="65E108CE"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2: To increase mental health and wellbeing for 550–600 survivors of GBV and SA</w:t>
      </w:r>
    </w:p>
    <w:p w14:paraId="051BABC5"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TPO conducted community awareness raising events, established self-help groups (SHG) and provided individual counselling for community members. The SHGs provided a group therapy approach for survivors of GBV and alcoholic men who were perpetrators of violence who also suffered from mental health problems. </w:t>
      </w:r>
    </w:p>
    <w:p w14:paraId="11994B62"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 xml:space="preserve">65 community awareness raising sessions were undertaken. </w:t>
      </w:r>
    </w:p>
    <w:p w14:paraId="40EDA586"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A total of 3,853 (2,861 female and 992 male) community members participated in community awareness raising events.</w:t>
      </w:r>
    </w:p>
    <w:p w14:paraId="77F3E4FC"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34 SHGs were established for women.</w:t>
      </w:r>
    </w:p>
    <w:p w14:paraId="62A4998C"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7 SHGs were established for alcoholic men.</w:t>
      </w:r>
    </w:p>
    <w:p w14:paraId="5FA36F64" w14:textId="77777777" w:rsidR="00713A36" w:rsidRPr="00622DA7"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100 (75 female and 25 male) members of the community received individual counselling.</w:t>
      </w:r>
    </w:p>
    <w:p w14:paraId="1BF53FDF"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The following graph demonstrates that, by client self-report, the intervention provided by TPO has had a positive response in contributing to the reduction of distress in the community and strengthening of the personal coping mechanisms of individuals.</w:t>
      </w:r>
    </w:p>
    <w:p w14:paraId="2AA0211C" w14:textId="77777777" w:rsidR="00713A36" w:rsidRPr="002E4062" w:rsidRDefault="00713A36" w:rsidP="00713A36">
      <w:pPr>
        <w:rPr>
          <w:rFonts w:ascii="Arial" w:eastAsia="Calibri" w:hAnsi="Arial" w:cs="Arial"/>
          <w:noProof/>
          <w:lang w:bidi="ar-SA"/>
        </w:rPr>
      </w:pPr>
      <w:r w:rsidRPr="002E4062">
        <w:rPr>
          <w:rFonts w:ascii="Arial" w:eastAsia="Calibri" w:hAnsi="Arial" w:cs="Arial"/>
          <w:noProof/>
          <w:lang w:eastAsia="en-AU" w:bidi="ar-SA"/>
        </w:rPr>
        <w:lastRenderedPageBreak/>
        <w:drawing>
          <wp:inline distT="0" distB="0" distL="0" distR="0" wp14:anchorId="5917E360" wp14:editId="047AC82C">
            <wp:extent cx="4848225" cy="1885950"/>
            <wp:effectExtent l="0" t="0" r="9525"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622DA7" w14:paraId="60D1D677" w14:textId="77777777" w:rsidTr="00622DA7">
        <w:tc>
          <w:tcPr>
            <w:tcW w:w="9242" w:type="dxa"/>
            <w:shd w:val="clear" w:color="auto" w:fill="F2F2F2" w:themeFill="background1" w:themeFillShade="F2"/>
          </w:tcPr>
          <w:p w14:paraId="5C22F381" w14:textId="77777777" w:rsidR="00622DA7" w:rsidRPr="00622DA7" w:rsidRDefault="00622DA7" w:rsidP="00622DA7">
            <w:pPr>
              <w:spacing w:before="60" w:after="60" w:line="240" w:lineRule="auto"/>
              <w:rPr>
                <w:rFonts w:ascii="Arial" w:hAnsi="Arial" w:cs="Arial"/>
                <w:b/>
                <w:sz w:val="20"/>
                <w:lang w:bidi="ar-SA"/>
              </w:rPr>
            </w:pPr>
            <w:r w:rsidRPr="00622DA7">
              <w:rPr>
                <w:rFonts w:ascii="Arial" w:hAnsi="Arial" w:cs="Arial"/>
                <w:b/>
                <w:sz w:val="20"/>
                <w:lang w:bidi="ar-SA"/>
              </w:rPr>
              <w:t>Case study: Ms. Ley Somnang (permission provided to use her name)</w:t>
            </w:r>
          </w:p>
          <w:p w14:paraId="43E48EE1" w14:textId="77777777" w:rsidR="00622DA7" w:rsidRPr="00622DA7" w:rsidRDefault="00622DA7" w:rsidP="00622DA7">
            <w:pPr>
              <w:spacing w:before="60" w:after="60" w:line="240" w:lineRule="auto"/>
              <w:rPr>
                <w:rFonts w:ascii="Arial" w:hAnsi="Arial" w:cs="Arial"/>
                <w:sz w:val="20"/>
                <w:lang w:bidi="ar-SA"/>
              </w:rPr>
            </w:pPr>
            <w:r w:rsidRPr="00622DA7">
              <w:rPr>
                <w:rFonts w:ascii="Arial" w:hAnsi="Arial" w:cs="Arial"/>
                <w:sz w:val="20"/>
                <w:lang w:bidi="ar-SA"/>
              </w:rPr>
              <w:t xml:space="preserve">In 1999, Somnang and her husband had one son who died at one year old from illness. In that year, her husband began drinking alcohol and fought with her very badly almost every day, he destroyed household equipment and was physically violent towards their daughters. The physical and psychological abuse caused them to be scared. She did not feel that anyone could help her. She began to suffer physically and emotionally, she felt helpless and she tried to commit suicide. Local authorities pushed her to join the self-help group. TPO also gave her personal counselling. She began to </w:t>
            </w:r>
            <w:r>
              <w:rPr>
                <w:rFonts w:ascii="Arial" w:hAnsi="Arial" w:cs="Arial"/>
                <w:sz w:val="20"/>
                <w:lang w:bidi="ar-SA"/>
              </w:rPr>
              <w:t>get meaning back into her life.</w:t>
            </w:r>
          </w:p>
          <w:p w14:paraId="324A209C" w14:textId="77777777" w:rsidR="00622DA7" w:rsidRDefault="00622DA7" w:rsidP="00622DA7">
            <w:pPr>
              <w:spacing w:before="60" w:after="60" w:line="240" w:lineRule="auto"/>
              <w:rPr>
                <w:rFonts w:ascii="Arial" w:hAnsi="Arial" w:cs="Arial"/>
                <w:lang w:bidi="ar-SA"/>
              </w:rPr>
            </w:pPr>
            <w:r w:rsidRPr="00622DA7">
              <w:rPr>
                <w:rFonts w:ascii="Arial" w:hAnsi="Arial" w:cs="Arial"/>
                <w:sz w:val="20"/>
                <w:lang w:bidi="ar-SA"/>
              </w:rPr>
              <w:t>She expressed her feelings of pride and joy, "I am so excited and delighted that TPO has helped me. I have happiness, can smile, laugh and see the outside world clearly and no more darkness as before. And I can say "TPO was like kerosene, and I was like a lamp with no light. A lamp can have light again because of kerosene. It means that I was in the darkness and thinking that life was almost dead, but TPO came to help me and give me another new life”.</w:t>
            </w:r>
          </w:p>
        </w:tc>
      </w:tr>
    </w:tbl>
    <w:p w14:paraId="6D1D6C3E" w14:textId="77777777" w:rsidR="00713A36" w:rsidRPr="002E4062" w:rsidRDefault="00180210" w:rsidP="00F35B03">
      <w:pPr>
        <w:pStyle w:val="Heading2"/>
      </w:pPr>
      <w:bookmarkStart w:id="80" w:name="_Toc498412459"/>
      <w:r>
        <w:t>Agency f</w:t>
      </w:r>
      <w:r w:rsidRPr="002E4062">
        <w:t xml:space="preserve">or Technical Cooperation </w:t>
      </w:r>
      <w:r>
        <w:t>a</w:t>
      </w:r>
      <w:r w:rsidRPr="002E4062">
        <w:t>nd Development</w:t>
      </w:r>
      <w:r w:rsidR="00713A36" w:rsidRPr="002E4062">
        <w:t xml:space="preserve"> (ACTED)</w:t>
      </w:r>
      <w:bookmarkEnd w:id="80"/>
    </w:p>
    <w:p w14:paraId="1CCE7EA3" w14:textId="77777777" w:rsidR="00713A36" w:rsidRPr="002E4062" w:rsidRDefault="00713A36" w:rsidP="00713A36">
      <w:pPr>
        <w:pStyle w:val="Heading3"/>
      </w:pPr>
      <w:bookmarkStart w:id="81" w:name="_Toc498412460"/>
      <w:r w:rsidRPr="002E4062">
        <w:t xml:space="preserve">Reducing the risk of SGBV against </w:t>
      </w:r>
      <w:r w:rsidR="00000803">
        <w:t>entertainment w</w:t>
      </w:r>
      <w:r w:rsidRPr="002E4062">
        <w:t>orkers in Phnom Penh</w:t>
      </w:r>
      <w:bookmarkEnd w:id="81"/>
    </w:p>
    <w:p w14:paraId="38DCED49"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 xml:space="preserve">Project Period: </w:t>
      </w:r>
      <w:r w:rsidRPr="00713A36">
        <w:rPr>
          <w:rFonts w:ascii="Arial" w:eastAsia="Calibri" w:hAnsi="Arial" w:cs="Arial"/>
          <w:sz w:val="20"/>
          <w:lang w:bidi="ar-SA"/>
        </w:rPr>
        <w:t>April 2013–June 2017</w:t>
      </w:r>
      <w:r w:rsidRPr="00713A36">
        <w:rPr>
          <w:rFonts w:ascii="Arial" w:eastAsia="Calibri" w:hAnsi="Arial" w:cs="Arial"/>
          <w:b/>
          <w:sz w:val="20"/>
          <w:lang w:bidi="ar-SA"/>
        </w:rPr>
        <w:t xml:space="preserve"> </w:t>
      </w:r>
    </w:p>
    <w:p w14:paraId="0E87DA98" w14:textId="77777777" w:rsidR="00713A36" w:rsidRPr="00713A36" w:rsidRDefault="00713A36" w:rsidP="00713A36">
      <w:pPr>
        <w:rPr>
          <w:rFonts w:ascii="Arial" w:hAnsi="Arial" w:cs="Arial"/>
          <w:sz w:val="20"/>
        </w:rPr>
      </w:pPr>
      <w:r w:rsidRPr="00713A36">
        <w:rPr>
          <w:rFonts w:ascii="Arial" w:eastAsia="Calibri" w:hAnsi="Arial" w:cs="Arial"/>
          <w:b/>
          <w:sz w:val="20"/>
          <w:lang w:bidi="ar-SA"/>
        </w:rPr>
        <w:t xml:space="preserve">Project Goal: </w:t>
      </w:r>
      <w:r w:rsidRPr="00713A36">
        <w:rPr>
          <w:rFonts w:ascii="Arial" w:eastAsia="Calibri" w:hAnsi="Arial" w:cs="Arial"/>
          <w:sz w:val="20"/>
          <w:lang w:bidi="ar-SA"/>
        </w:rPr>
        <w:t>To reducing the risk of Sexual and Gender-Based Violenc</w:t>
      </w:r>
      <w:r w:rsidR="00000803">
        <w:rPr>
          <w:rFonts w:ascii="Arial" w:eastAsia="Calibri" w:hAnsi="Arial" w:cs="Arial"/>
          <w:sz w:val="20"/>
          <w:lang w:bidi="ar-SA"/>
        </w:rPr>
        <w:t>e (SGBV) against entertainment w</w:t>
      </w:r>
      <w:r w:rsidRPr="00713A36">
        <w:rPr>
          <w:rFonts w:ascii="Arial" w:eastAsia="Calibri" w:hAnsi="Arial" w:cs="Arial"/>
          <w:sz w:val="20"/>
          <w:lang w:bidi="ar-SA"/>
        </w:rPr>
        <w:t>orkers (EW) in Phnom Penh through higher reporting rates of the cases and strengthening a referral system for victims</w:t>
      </w:r>
      <w:r w:rsidRPr="00713A36">
        <w:rPr>
          <w:rFonts w:ascii="Arial" w:eastAsia="Calibri" w:hAnsi="Arial" w:cs="Arial"/>
          <w:b/>
          <w:sz w:val="20"/>
          <w:lang w:bidi="ar-SA"/>
        </w:rPr>
        <w:t>.</w:t>
      </w:r>
      <w:r w:rsidRPr="00713A36">
        <w:rPr>
          <w:rFonts w:ascii="Arial" w:hAnsi="Arial" w:cs="Arial"/>
          <w:sz w:val="20"/>
        </w:rPr>
        <w:t xml:space="preserve"> </w:t>
      </w:r>
    </w:p>
    <w:p w14:paraId="0CD9C13A"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The ACTED program worked in partnership with Social Services of Cambodia (SSC) to provide psycho-social support and Legal Aid of Cambodia (LAC) provided legal assistance.</w:t>
      </w:r>
    </w:p>
    <w:p w14:paraId="18D696E7"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1: EWs have increased awareness of SGBV, their rights and the assistance available to victims</w:t>
      </w:r>
    </w:p>
    <w:p w14:paraId="7B67E4AC"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The ACTED program worked in 42 entertainment establishments in the Phnom Penh Municipality to support EWs at risk of suffering SGBV, exploitation, social stigma and abuse in their workplace and at home. ACTED utilised a peer educator model to provide outreach information sessions to EWs.</w:t>
      </w:r>
      <w:r w:rsidRPr="00713A36">
        <w:rPr>
          <w:rFonts w:ascii="Arial" w:hAnsi="Arial" w:cs="Arial"/>
          <w:sz w:val="20"/>
        </w:rPr>
        <w:t xml:space="preserve"> The </w:t>
      </w:r>
      <w:r w:rsidRPr="00713A36">
        <w:rPr>
          <w:rFonts w:ascii="Arial" w:eastAsia="Calibri" w:hAnsi="Arial" w:cs="Arial"/>
          <w:sz w:val="20"/>
          <w:lang w:bidi="ar-SA"/>
        </w:rPr>
        <w:t xml:space="preserve">outreach sessions covered topics such as greatest fears at work and stress management, risk management at work, referral systems and employment options for EWs. </w:t>
      </w:r>
    </w:p>
    <w:p w14:paraId="5BBC82A2" w14:textId="77777777" w:rsidR="00713A36" w:rsidRPr="0016755B"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bCs/>
          <w:sz w:val="20"/>
          <w:lang w:bidi="ar-SA"/>
        </w:rPr>
        <w:t>68 pee</w:t>
      </w:r>
      <w:r w:rsidRPr="0016755B">
        <w:rPr>
          <w:rFonts w:ascii="Arial" w:eastAsia="Calibri" w:hAnsi="Arial" w:cs="Arial"/>
          <w:sz w:val="20"/>
          <w:lang w:bidi="ar-SA"/>
        </w:rPr>
        <w:t>r educators were trained through a total of 66 initial, refresher or monthly training sessions.</w:t>
      </w:r>
    </w:p>
    <w:p w14:paraId="69EC6D45"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Since the project commenced, a total of 8,055 EWs participated through 3,598 out-reach sessions.</w:t>
      </w:r>
    </w:p>
    <w:p w14:paraId="2E28E9E7"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 xml:space="preserve">Use of media provided opportunity to increase awareness. This has included the development of a DVD showing situations that EWs are likely to encounter, such as how to handle an aggressive client, and radio script based on the life story of one of ACTED’s peer educators. </w:t>
      </w:r>
    </w:p>
    <w:p w14:paraId="72A203BA"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lastRenderedPageBreak/>
        <w:t>Communication and IEC materials have been produced and distributed to EWs. This has included a directory of services, information leaflets regarding referral services and information regarding the police contacts.</w:t>
      </w:r>
    </w:p>
    <w:p w14:paraId="4C75FB58"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sz w:val="20"/>
          <w:lang w:bidi="ar-SA"/>
        </w:rPr>
        <w:t>Objective 2: EWs who are victims of SGBV have improved access to assistance services</w:t>
      </w:r>
    </w:p>
    <w:p w14:paraId="653833B6"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A referral system for EWs who may be victims of SGBV, was established with a two pronged approach. Information on how to access the services was provided to entertainment workers during the outreach sessions. Pocket size information cards were developed and distributed to ensure ease of access to information. Training and information awareness sessions were held with commune and district police on legal obligations to respond sexual and gender-based violence. </w:t>
      </w:r>
    </w:p>
    <w:p w14:paraId="3824B7AB"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 xml:space="preserve">Between 2013 and 2016 a total of 140 police from four districts </w:t>
      </w:r>
      <w:r w:rsidR="00C91B04">
        <w:rPr>
          <w:rFonts w:ascii="Arial" w:eastAsia="Calibri" w:hAnsi="Arial" w:cs="Arial"/>
          <w:sz w:val="20"/>
          <w:lang w:bidi="ar-SA"/>
        </w:rPr>
        <w:t>were</w:t>
      </w:r>
      <w:r w:rsidRPr="00713A36">
        <w:rPr>
          <w:rFonts w:ascii="Arial" w:eastAsia="Calibri" w:hAnsi="Arial" w:cs="Arial"/>
          <w:sz w:val="20"/>
          <w:lang w:bidi="ar-SA"/>
        </w:rPr>
        <w:t xml:space="preserve"> trained.</w:t>
      </w:r>
    </w:p>
    <w:p w14:paraId="73A6D9D5" w14:textId="77777777" w:rsidR="00713A36" w:rsidRPr="00622DA7" w:rsidRDefault="00713A36" w:rsidP="00F35B03">
      <w:pPr>
        <w:pStyle w:val="IntenseQuote"/>
        <w:pBdr>
          <w:top w:val="single" w:sz="4" w:space="10" w:color="049CD5"/>
          <w:bottom w:val="single" w:sz="4" w:space="10" w:color="049CD5"/>
        </w:pBdr>
        <w:ind w:left="142" w:right="95"/>
        <w:rPr>
          <w:rFonts w:ascii="Arial" w:eastAsia="Calibri" w:hAnsi="Arial" w:cs="Arial"/>
          <w:noProof/>
          <w:color w:val="049CD5"/>
          <w:sz w:val="20"/>
          <w:lang w:bidi="ar-SA"/>
        </w:rPr>
      </w:pPr>
      <w:r w:rsidRPr="00622DA7">
        <w:rPr>
          <w:rFonts w:ascii="Arial" w:eastAsia="Calibri" w:hAnsi="Arial" w:cs="Arial"/>
          <w:noProof/>
          <w:color w:val="049CD5"/>
          <w:sz w:val="20"/>
          <w:lang w:bidi="ar-SA"/>
        </w:rPr>
        <w:t>‘I realise that cases of SGBV have previously occurred to my friends and I in the entertainment establishments; I just didn’t know that it was SGBV. I just endured it, put up with it and blamed it on fate or bad fortune. By attending the sessions, I have compared what I learnt with what was happening to me and I know that some of my rights had been abused. Today, I know how to respond</w:t>
      </w:r>
      <w:r w:rsidRPr="00622DA7">
        <w:rPr>
          <w:rFonts w:ascii="Arial" w:eastAsia="Calibri" w:hAnsi="Arial" w:cs="Arial"/>
          <w:color w:val="049CD5"/>
          <w:sz w:val="20"/>
          <w:lang w:bidi="ar-SA"/>
        </w:rPr>
        <w:t xml:space="preserve"> </w:t>
      </w:r>
      <w:r w:rsidRPr="00622DA7">
        <w:rPr>
          <w:rFonts w:ascii="Arial" w:eastAsia="Calibri" w:hAnsi="Arial" w:cs="Arial"/>
          <w:noProof/>
          <w:color w:val="049CD5"/>
          <w:sz w:val="20"/>
          <w:lang w:bidi="ar-SA"/>
        </w:rPr>
        <w:t>to these situations if they happen to me again.’ Peer Educator, Phnom Penh Municipality.</w:t>
      </w:r>
    </w:p>
    <w:p w14:paraId="62FFC1DA" w14:textId="77777777" w:rsidR="00713A36" w:rsidRPr="00B166DA" w:rsidRDefault="00713A36" w:rsidP="00B166DA">
      <w:pPr>
        <w:pStyle w:val="Heading2"/>
      </w:pPr>
      <w:bookmarkStart w:id="82" w:name="_Toc494206845"/>
      <w:bookmarkStart w:id="83" w:name="_Toc498412461"/>
      <w:r w:rsidRPr="00B166DA">
        <w:t>Policy Brief 7: Violence against Women and Girls</w:t>
      </w:r>
      <w:bookmarkEnd w:id="82"/>
      <w:bookmarkEnd w:id="83"/>
    </w:p>
    <w:p w14:paraId="08BCC39B" w14:textId="77777777" w:rsidR="00713A36" w:rsidRPr="00713A36" w:rsidRDefault="00713A36" w:rsidP="00713A36">
      <w:pPr>
        <w:rPr>
          <w:rFonts w:ascii="Arial" w:eastAsia="Calibri" w:hAnsi="Arial" w:cs="Arial"/>
          <w:b/>
          <w:sz w:val="20"/>
          <w:lang w:bidi="ar-SA"/>
        </w:rPr>
      </w:pPr>
      <w:r w:rsidRPr="00713A36">
        <w:rPr>
          <w:rFonts w:ascii="Arial" w:eastAsia="Calibri" w:hAnsi="Arial" w:cs="Arial"/>
          <w:b/>
          <w:iCs/>
          <w:sz w:val="20"/>
          <w:lang w:bidi="ar-SA"/>
        </w:rPr>
        <w:t xml:space="preserve">Project Period: </w:t>
      </w:r>
      <w:r w:rsidRPr="00713A36">
        <w:rPr>
          <w:rFonts w:ascii="Arial" w:eastAsia="Calibri" w:hAnsi="Arial" w:cs="Arial"/>
          <w:b/>
          <w:iCs/>
          <w:sz w:val="20"/>
          <w:lang w:val="en-GB" w:bidi="ar-SA"/>
        </w:rPr>
        <w:t xml:space="preserve">2013 </w:t>
      </w:r>
    </w:p>
    <w:p w14:paraId="4CA8CB01"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The third Cambodia Gender Assessment (CGA) 2014, is a series of 10 Policy Briefs, read in conjunction with the Neary Rattanak IV. This research is undertaken each five years, ensuring consistency of information with the Cambodian National Strategic Develop Plan. DFAT funded research activity to develop </w:t>
      </w:r>
      <w:r w:rsidRPr="00713A36">
        <w:rPr>
          <w:rFonts w:ascii="Arial" w:eastAsia="Calibri" w:hAnsi="Arial" w:cs="Arial"/>
          <w:i/>
          <w:sz w:val="20"/>
          <w:lang w:bidi="ar-SA"/>
        </w:rPr>
        <w:t>Policy Brief 7: Violence against Women and Girls</w:t>
      </w:r>
      <w:r w:rsidRPr="00713A36">
        <w:rPr>
          <w:rFonts w:ascii="Arial" w:eastAsia="Calibri" w:hAnsi="Arial" w:cs="Arial"/>
          <w:sz w:val="20"/>
          <w:lang w:bidi="ar-SA"/>
        </w:rPr>
        <w:t xml:space="preserve">. </w:t>
      </w:r>
    </w:p>
    <w:p w14:paraId="0280B9F6" w14:textId="77777777" w:rsidR="00713A36" w:rsidRPr="002E4062" w:rsidRDefault="00713A36" w:rsidP="00713A36">
      <w:pPr>
        <w:rPr>
          <w:rFonts w:ascii="Arial" w:eastAsia="Calibri" w:hAnsi="Arial" w:cs="Arial"/>
          <w:lang w:bidi="ar-SA"/>
        </w:rPr>
      </w:pPr>
      <w:r w:rsidRPr="00713A36">
        <w:rPr>
          <w:rFonts w:ascii="Arial" w:eastAsia="Calibri" w:hAnsi="Arial" w:cs="Arial"/>
          <w:sz w:val="20"/>
          <w:lang w:bidi="ar-SA"/>
        </w:rPr>
        <w:t>The Neary Rattanak IV and the CGA was officially launched in December 2014 by Deputy Prime Minister (Ms) Men Somon.</w:t>
      </w:r>
    </w:p>
    <w:p w14:paraId="1F6AC89E" w14:textId="77777777" w:rsidR="00713A36" w:rsidRPr="002E4062" w:rsidRDefault="00713A36" w:rsidP="00713A36">
      <w:pPr>
        <w:rPr>
          <w:rFonts w:ascii="Arial" w:eastAsia="Calibri" w:hAnsi="Arial" w:cs="Arial"/>
          <w:lang w:bidi="ar-SA"/>
        </w:rPr>
      </w:pPr>
    </w:p>
    <w:p w14:paraId="5E9F1C5B" w14:textId="77777777" w:rsidR="00713A36" w:rsidRPr="002E4062" w:rsidRDefault="00713A36" w:rsidP="00713A36">
      <w:pPr>
        <w:rPr>
          <w:rFonts w:ascii="Arial" w:eastAsia="Calibri" w:hAnsi="Arial" w:cs="Arial"/>
          <w:lang w:bidi="ar-SA"/>
        </w:rPr>
        <w:sectPr w:rsidR="00713A36" w:rsidRPr="002E4062" w:rsidSect="00210E46">
          <w:pgSz w:w="11906" w:h="16838"/>
          <w:pgMar w:top="1440" w:right="1440" w:bottom="1440" w:left="1440" w:header="708" w:footer="708" w:gutter="0"/>
          <w:pgNumType w:start="1"/>
          <w:cols w:space="708"/>
          <w:docGrid w:linePitch="360"/>
        </w:sectPr>
      </w:pPr>
    </w:p>
    <w:p w14:paraId="190FC06E" w14:textId="77777777" w:rsidR="00713A36" w:rsidRPr="002E4062" w:rsidRDefault="00180210" w:rsidP="00180210">
      <w:pPr>
        <w:pStyle w:val="Heading1"/>
      </w:pPr>
      <w:bookmarkStart w:id="84" w:name="_Toc498412462"/>
      <w:r w:rsidRPr="002E4062">
        <w:lastRenderedPageBreak/>
        <w:t xml:space="preserve">Progress </w:t>
      </w:r>
      <w:r w:rsidR="00B166DA">
        <w:t>t</w:t>
      </w:r>
      <w:r w:rsidRPr="002E4062">
        <w:t>owards E</w:t>
      </w:r>
      <w:r>
        <w:t>VAW</w:t>
      </w:r>
      <w:r w:rsidRPr="002E4062">
        <w:t xml:space="preserve"> P</w:t>
      </w:r>
      <w:r w:rsidR="00B166DA">
        <w:t>DD e</w:t>
      </w:r>
      <w:r>
        <w:t>nd-o</w:t>
      </w:r>
      <w:r w:rsidR="00B166DA">
        <w:t>f-program o</w:t>
      </w:r>
      <w:r w:rsidRPr="002E4062">
        <w:t>utcomes</w:t>
      </w:r>
      <w:bookmarkEnd w:id="84"/>
    </w:p>
    <w:p w14:paraId="0C55E89F"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As has been noted, the EVAW program was originally designed to be a long-term program with a 25 year outlook. According to the PDD, this was based on international experience that indicated a 25 year timeframe was required for government to lead and effect change in social norms and attitudes where VAW is no longer tolerated. The program goal, purpose, intermediate outcomes and end-of-program outcomes </w:t>
      </w:r>
      <w:r w:rsidR="00C91B04">
        <w:rPr>
          <w:rFonts w:ascii="Arial" w:eastAsia="Calibri" w:hAnsi="Arial" w:cs="Arial"/>
          <w:sz w:val="20"/>
          <w:lang w:bidi="ar-SA"/>
        </w:rPr>
        <w:t>were all</w:t>
      </w:r>
      <w:r w:rsidRPr="00713A36">
        <w:rPr>
          <w:rFonts w:ascii="Arial" w:eastAsia="Calibri" w:hAnsi="Arial" w:cs="Arial"/>
          <w:sz w:val="20"/>
          <w:lang w:bidi="ar-SA"/>
        </w:rPr>
        <w:t xml:space="preserve"> designed and developed with this timeframe as the context. </w:t>
      </w:r>
      <w:r w:rsidR="00C91B04">
        <w:rPr>
          <w:rFonts w:ascii="Arial" w:eastAsia="Calibri" w:hAnsi="Arial" w:cs="Arial"/>
          <w:sz w:val="20"/>
          <w:lang w:bidi="ar-SA"/>
        </w:rPr>
        <w:t>While t</w:t>
      </w:r>
      <w:r w:rsidRPr="00713A36">
        <w:rPr>
          <w:rFonts w:ascii="Arial" w:eastAsia="Calibri" w:hAnsi="Arial" w:cs="Arial"/>
          <w:sz w:val="20"/>
          <w:lang w:bidi="ar-SA"/>
        </w:rPr>
        <w:t>he 25 year outlook is no longer relevant, the EVAW program was implemented taking into consideration the original program logic, where possible. This section describes achievements of the EVAW program in meeting the intermediate outcomes and contributi</w:t>
      </w:r>
      <w:r w:rsidR="00233F65">
        <w:rPr>
          <w:rFonts w:ascii="Arial" w:eastAsia="Calibri" w:hAnsi="Arial" w:cs="Arial"/>
          <w:sz w:val="20"/>
          <w:lang w:bidi="ar-SA"/>
        </w:rPr>
        <w:t>o</w:t>
      </w:r>
      <w:r w:rsidRPr="00713A36">
        <w:rPr>
          <w:rFonts w:ascii="Arial" w:eastAsia="Calibri" w:hAnsi="Arial" w:cs="Arial"/>
          <w:sz w:val="20"/>
          <w:lang w:bidi="ar-SA"/>
        </w:rPr>
        <w:t>n to the end-of-program outcomes.</w:t>
      </w:r>
    </w:p>
    <w:p w14:paraId="56C9D920" w14:textId="77777777" w:rsidR="00713A36" w:rsidRPr="002E4062" w:rsidRDefault="00180210" w:rsidP="00F35B03">
      <w:pPr>
        <w:pStyle w:val="Heading2"/>
      </w:pPr>
      <w:bookmarkStart w:id="85" w:name="_Toc498412463"/>
      <w:r w:rsidRPr="002E4062">
        <w:t>Services</w:t>
      </w:r>
      <w:bookmarkEnd w:id="85"/>
      <w:r w:rsidRPr="002E4062">
        <w:t xml:space="preserve"> </w:t>
      </w:r>
    </w:p>
    <w:p w14:paraId="189B97C4" w14:textId="77777777" w:rsidR="00713A36" w:rsidRPr="00713A36" w:rsidRDefault="00713A36" w:rsidP="00713A36">
      <w:pPr>
        <w:rPr>
          <w:rFonts w:ascii="Arial" w:hAnsi="Arial" w:cs="Arial"/>
          <w:b/>
          <w:sz w:val="20"/>
          <w:lang w:bidi="ar-SA"/>
        </w:rPr>
      </w:pPr>
      <w:r w:rsidRPr="00713A36">
        <w:rPr>
          <w:rFonts w:ascii="Arial" w:hAnsi="Arial" w:cs="Arial"/>
          <w:b/>
          <w:sz w:val="20"/>
          <w:lang w:bidi="ar-SA"/>
        </w:rPr>
        <w:t>The provision of accessible, appropriate and quality services to victims of violence at the point of seeking assistance, including expanded options for referral services.</w:t>
      </w:r>
    </w:p>
    <w:tbl>
      <w:tblPr>
        <w:tblStyle w:val="Style3"/>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390"/>
        <w:gridCol w:w="1417"/>
        <w:gridCol w:w="8080"/>
      </w:tblGrid>
      <w:tr w:rsidR="00713A36" w:rsidRPr="00622DA7" w14:paraId="10A64A8F" w14:textId="77777777" w:rsidTr="00622DA7">
        <w:trPr>
          <w:cnfStyle w:val="100000000000" w:firstRow="1" w:lastRow="0" w:firstColumn="0" w:lastColumn="0" w:oddVBand="0" w:evenVBand="0" w:oddHBand="0" w:evenHBand="0" w:firstRowFirstColumn="0" w:firstRowLastColumn="0" w:lastRowFirstColumn="0" w:lastRowLastColumn="0"/>
        </w:trPr>
        <w:tc>
          <w:tcPr>
            <w:tcW w:w="13887" w:type="dxa"/>
            <w:gridSpan w:val="3"/>
          </w:tcPr>
          <w:p w14:paraId="2419E657" w14:textId="77777777" w:rsidR="00713A36" w:rsidRPr="00622DA7" w:rsidRDefault="00713A36" w:rsidP="00622DA7">
            <w:pPr>
              <w:spacing w:before="60" w:after="60" w:line="240" w:lineRule="auto"/>
              <w:rPr>
                <w:rFonts w:ascii="Arial" w:hAnsi="Arial" w:cs="Arial"/>
                <w:sz w:val="20"/>
                <w:szCs w:val="20"/>
                <w:lang w:bidi="ar-SA"/>
              </w:rPr>
            </w:pPr>
            <w:bookmarkStart w:id="86" w:name="_Hlk482106947"/>
            <w:r w:rsidRPr="00622DA7">
              <w:rPr>
                <w:rFonts w:ascii="Arial" w:hAnsi="Arial" w:cs="Arial"/>
                <w:sz w:val="20"/>
                <w:szCs w:val="20"/>
                <w:lang w:bidi="ar-SA"/>
              </w:rPr>
              <w:t>End-of-program outcome 1: A woman who experiences violence can exercise her right to access quality, comprehensive and expanded response services</w:t>
            </w:r>
          </w:p>
        </w:tc>
      </w:tr>
      <w:tr w:rsidR="00713A36" w:rsidRPr="002E4062" w14:paraId="17921C21" w14:textId="77777777" w:rsidTr="00661E76">
        <w:tc>
          <w:tcPr>
            <w:tcW w:w="13887" w:type="dxa"/>
            <w:gridSpan w:val="3"/>
            <w:shd w:val="clear" w:color="auto" w:fill="C2EEFE"/>
          </w:tcPr>
          <w:p w14:paraId="56871734" w14:textId="77777777" w:rsidR="00713A36" w:rsidRPr="002E4062" w:rsidRDefault="00B166DA" w:rsidP="00622DA7">
            <w:pPr>
              <w:spacing w:before="60" w:after="60" w:line="240" w:lineRule="auto"/>
              <w:rPr>
                <w:rFonts w:ascii="Arial" w:hAnsi="Arial" w:cs="Arial"/>
                <w:b/>
                <w:sz w:val="20"/>
                <w:szCs w:val="20"/>
                <w:lang w:bidi="ar-SA"/>
              </w:rPr>
            </w:pPr>
            <w:r>
              <w:rPr>
                <w:rFonts w:ascii="Arial" w:hAnsi="Arial" w:cs="Arial"/>
                <w:b/>
                <w:sz w:val="20"/>
                <w:szCs w:val="20"/>
                <w:lang w:bidi="ar-SA"/>
              </w:rPr>
              <w:t>Intermediate o</w:t>
            </w:r>
            <w:r w:rsidR="00713A36" w:rsidRPr="002E4062">
              <w:rPr>
                <w:rFonts w:ascii="Arial" w:hAnsi="Arial" w:cs="Arial"/>
                <w:b/>
                <w:sz w:val="20"/>
                <w:szCs w:val="20"/>
                <w:lang w:bidi="ar-SA"/>
              </w:rPr>
              <w:t>utcome 1a: Ensuring universal access to services: A woman who experiences violence in targeted provinces with no or few existing services can access lifesaving emergency and case managed services</w:t>
            </w:r>
          </w:p>
        </w:tc>
      </w:tr>
      <w:tr w:rsidR="00713A36" w:rsidRPr="002E4062" w14:paraId="49692C37" w14:textId="77777777" w:rsidTr="00661E76">
        <w:tc>
          <w:tcPr>
            <w:tcW w:w="4390" w:type="dxa"/>
            <w:shd w:val="clear" w:color="auto" w:fill="D9D9D9" w:themeFill="background1" w:themeFillShade="D9"/>
          </w:tcPr>
          <w:p w14:paraId="5B4DE997"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Activity</w:t>
            </w:r>
          </w:p>
        </w:tc>
        <w:tc>
          <w:tcPr>
            <w:tcW w:w="1417" w:type="dxa"/>
            <w:shd w:val="clear" w:color="auto" w:fill="D9D9D9" w:themeFill="background1" w:themeFillShade="D9"/>
          </w:tcPr>
          <w:p w14:paraId="57072A42"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Partner Agency</w:t>
            </w:r>
          </w:p>
        </w:tc>
        <w:tc>
          <w:tcPr>
            <w:tcW w:w="8080" w:type="dxa"/>
            <w:shd w:val="clear" w:color="auto" w:fill="D9D9D9" w:themeFill="background1" w:themeFillShade="D9"/>
          </w:tcPr>
          <w:p w14:paraId="48ED0F1A"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Outcome</w:t>
            </w:r>
          </w:p>
        </w:tc>
      </w:tr>
      <w:tr w:rsidR="00713A36" w:rsidRPr="002E4062" w14:paraId="789D46B5" w14:textId="77777777" w:rsidTr="00622DA7">
        <w:tc>
          <w:tcPr>
            <w:tcW w:w="4390" w:type="dxa"/>
          </w:tcPr>
          <w:p w14:paraId="62D216AA"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Competent service providers in new provinces selected, mentored and supported in phased roll out of ATJW.</w:t>
            </w:r>
          </w:p>
          <w:p w14:paraId="30BC6C0C" w14:textId="77777777" w:rsidR="00713A36" w:rsidRPr="002E4062" w:rsidRDefault="00713A36" w:rsidP="00622DA7">
            <w:pPr>
              <w:spacing w:before="60" w:after="60" w:line="240" w:lineRule="auto"/>
              <w:rPr>
                <w:rFonts w:ascii="Arial" w:hAnsi="Arial" w:cs="Arial"/>
                <w:sz w:val="20"/>
                <w:szCs w:val="20"/>
                <w:lang w:bidi="ar-SA"/>
              </w:rPr>
            </w:pPr>
          </w:p>
        </w:tc>
        <w:tc>
          <w:tcPr>
            <w:tcW w:w="1417" w:type="dxa"/>
          </w:tcPr>
          <w:p w14:paraId="4789DE9A"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GIZ</w:t>
            </w:r>
          </w:p>
          <w:p w14:paraId="0F2D9669"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UNFPA</w:t>
            </w:r>
          </w:p>
          <w:p w14:paraId="62EFF32A"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UN Women</w:t>
            </w:r>
          </w:p>
          <w:p w14:paraId="2A5074DD"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CARE</w:t>
            </w:r>
          </w:p>
        </w:tc>
        <w:tc>
          <w:tcPr>
            <w:tcW w:w="8080" w:type="dxa"/>
          </w:tcPr>
          <w:p w14:paraId="6BA01D9F"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The ATJW program has supported the implementation of the GBV network as the sub-group of the WCCC in two provinces. The Referral Guidelines and Minimum Standards for Basic Counselling have provided on the job skills for first-line practitioners responding to women experiencing violence.</w:t>
            </w:r>
            <w:r>
              <w:rPr>
                <w:rFonts w:ascii="Arial" w:hAnsi="Arial" w:cs="Arial"/>
                <w:sz w:val="20"/>
                <w:szCs w:val="20"/>
                <w:lang w:bidi="ar-SA"/>
              </w:rPr>
              <w:t xml:space="preserve"> </w:t>
            </w:r>
            <w:r w:rsidRPr="002E4062">
              <w:rPr>
                <w:rFonts w:ascii="Arial" w:hAnsi="Arial" w:cs="Arial"/>
                <w:sz w:val="20"/>
                <w:szCs w:val="20"/>
                <w:lang w:bidi="ar-SA"/>
              </w:rPr>
              <w:t>This approach has since been replicated in other provinces under the CARE, UNFPA and UN Women programs.</w:t>
            </w:r>
          </w:p>
        </w:tc>
      </w:tr>
      <w:tr w:rsidR="00713A36" w:rsidRPr="002E4062" w14:paraId="6FD9C334" w14:textId="77777777" w:rsidTr="00622DA7">
        <w:tc>
          <w:tcPr>
            <w:tcW w:w="4390" w:type="dxa"/>
          </w:tcPr>
          <w:p w14:paraId="44AE87F6" w14:textId="77777777" w:rsidR="00713A36" w:rsidRPr="002E4062" w:rsidRDefault="00713A36" w:rsidP="00622DA7">
            <w:pPr>
              <w:spacing w:before="60" w:after="60" w:line="240" w:lineRule="auto"/>
              <w:rPr>
                <w:rFonts w:ascii="Arial" w:hAnsi="Arial" w:cs="Arial"/>
                <w:sz w:val="20"/>
                <w:szCs w:val="20"/>
                <w:lang w:bidi="ar-SA"/>
              </w:rPr>
            </w:pPr>
            <w:bookmarkStart w:id="87" w:name="_Hlk489607660"/>
            <w:bookmarkEnd w:id="86"/>
            <w:r w:rsidRPr="002E4062">
              <w:rPr>
                <w:rFonts w:ascii="Arial" w:hAnsi="Arial" w:cs="Arial"/>
                <w:sz w:val="20"/>
                <w:szCs w:val="20"/>
                <w:lang w:bidi="ar-SA"/>
              </w:rPr>
              <w:t>Integrated case management involving CSOs and RGC agencies trialled and documented.</w:t>
            </w:r>
          </w:p>
        </w:tc>
        <w:tc>
          <w:tcPr>
            <w:tcW w:w="1417" w:type="dxa"/>
          </w:tcPr>
          <w:p w14:paraId="76A2CC18"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GIZ</w:t>
            </w:r>
            <w:r w:rsidRPr="002E4062">
              <w:rPr>
                <w:rFonts w:ascii="Arial" w:hAnsi="Arial" w:cs="Arial"/>
                <w:sz w:val="20"/>
                <w:szCs w:val="20"/>
                <w:lang w:bidi="ar-SA"/>
              </w:rPr>
              <w:br/>
              <w:t>CARE</w:t>
            </w:r>
            <w:r w:rsidRPr="002E4062">
              <w:rPr>
                <w:rFonts w:ascii="Arial" w:hAnsi="Arial" w:cs="Arial"/>
                <w:sz w:val="20"/>
                <w:szCs w:val="20"/>
                <w:lang w:bidi="ar-SA"/>
              </w:rPr>
              <w:br/>
              <w:t>UN Women</w:t>
            </w:r>
            <w:r w:rsidRPr="002E4062">
              <w:rPr>
                <w:rFonts w:ascii="Arial" w:hAnsi="Arial" w:cs="Arial"/>
                <w:sz w:val="20"/>
                <w:szCs w:val="20"/>
                <w:lang w:bidi="ar-SA"/>
              </w:rPr>
              <w:br/>
              <w:t>UNFPA</w:t>
            </w:r>
            <w:r w:rsidRPr="002E4062">
              <w:rPr>
                <w:rFonts w:ascii="Arial" w:hAnsi="Arial" w:cs="Arial"/>
                <w:sz w:val="20"/>
                <w:szCs w:val="20"/>
                <w:lang w:bidi="ar-SA"/>
              </w:rPr>
              <w:br/>
              <w:t>LAC</w:t>
            </w:r>
          </w:p>
        </w:tc>
        <w:tc>
          <w:tcPr>
            <w:tcW w:w="8080" w:type="dxa"/>
          </w:tcPr>
          <w:p w14:paraId="5E7CABDA"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The GBV sub-group has become the formalised multi-sector group to address violence. These are chaired by PDOWA and CSO and other government representatives are invited to participate. This has been based on the multi-sector service response arising from the OSSC research.</w:t>
            </w:r>
          </w:p>
        </w:tc>
      </w:tr>
      <w:bookmarkEnd w:id="87"/>
      <w:tr w:rsidR="00713A36" w:rsidRPr="002E4062" w14:paraId="018DA655" w14:textId="77777777" w:rsidTr="00622DA7">
        <w:tc>
          <w:tcPr>
            <w:tcW w:w="4390" w:type="dxa"/>
          </w:tcPr>
          <w:p w14:paraId="10228925"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lastRenderedPageBreak/>
              <w:t>MSS and integrated case management applied and rolled out across two new target provinces under ATJWII.</w:t>
            </w:r>
          </w:p>
        </w:tc>
        <w:tc>
          <w:tcPr>
            <w:tcW w:w="1417" w:type="dxa"/>
          </w:tcPr>
          <w:p w14:paraId="17F40F9C"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GIZ</w:t>
            </w:r>
            <w:r w:rsidRPr="002E4062">
              <w:rPr>
                <w:rFonts w:ascii="Arial" w:hAnsi="Arial" w:cs="Arial"/>
                <w:sz w:val="20"/>
                <w:szCs w:val="20"/>
                <w:lang w:bidi="ar-SA"/>
              </w:rPr>
              <w:br/>
              <w:t>CARE</w:t>
            </w:r>
            <w:r w:rsidRPr="002E4062">
              <w:rPr>
                <w:rFonts w:ascii="Arial" w:hAnsi="Arial" w:cs="Arial"/>
                <w:sz w:val="20"/>
                <w:szCs w:val="20"/>
                <w:lang w:bidi="ar-SA"/>
              </w:rPr>
              <w:br/>
              <w:t>UN Women</w:t>
            </w:r>
            <w:r w:rsidRPr="002E4062">
              <w:rPr>
                <w:rFonts w:ascii="Arial" w:hAnsi="Arial" w:cs="Arial"/>
                <w:sz w:val="20"/>
                <w:szCs w:val="20"/>
                <w:lang w:bidi="ar-SA"/>
              </w:rPr>
              <w:br/>
              <w:t>UNFPA</w:t>
            </w:r>
            <w:r w:rsidRPr="002E4062">
              <w:rPr>
                <w:rFonts w:ascii="Arial" w:hAnsi="Arial" w:cs="Arial"/>
                <w:sz w:val="20"/>
                <w:szCs w:val="20"/>
                <w:lang w:bidi="ar-SA"/>
              </w:rPr>
              <w:br/>
              <w:t>LAC</w:t>
            </w:r>
          </w:p>
        </w:tc>
        <w:tc>
          <w:tcPr>
            <w:tcW w:w="8080" w:type="dxa"/>
          </w:tcPr>
          <w:p w14:paraId="09078BDF"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This occurred under the GIZ ATJW program in Kampong Thom and Siem Reap. This approach was implemented further in Stung Treng, Preh Vihear and Kampong Cham under the UNFPA program, Kampong Speu and Preak Sihanoukville under the UN Women program, Battambang and Pailin under the LAC program and 19 communes in four districts of Phnom Penh Munici</w:t>
            </w:r>
            <w:r w:rsidR="00F072F0">
              <w:rPr>
                <w:rFonts w:ascii="Arial" w:hAnsi="Arial" w:cs="Arial"/>
                <w:sz w:val="20"/>
                <w:szCs w:val="20"/>
                <w:lang w:bidi="ar-SA"/>
              </w:rPr>
              <w:t>pality under the CARE program.</w:t>
            </w:r>
          </w:p>
        </w:tc>
      </w:tr>
      <w:tr w:rsidR="00713A36" w:rsidRPr="002E4062" w14:paraId="61024C1E" w14:textId="77777777" w:rsidTr="00661E76">
        <w:tc>
          <w:tcPr>
            <w:tcW w:w="13887" w:type="dxa"/>
            <w:gridSpan w:val="3"/>
            <w:shd w:val="clear" w:color="auto" w:fill="C2EEFE"/>
          </w:tcPr>
          <w:p w14:paraId="3232C6D3" w14:textId="77777777" w:rsidR="00713A36" w:rsidRPr="002E4062" w:rsidRDefault="00B166DA" w:rsidP="00622DA7">
            <w:pPr>
              <w:spacing w:before="60" w:after="60" w:line="240" w:lineRule="auto"/>
              <w:rPr>
                <w:rFonts w:ascii="Arial" w:hAnsi="Arial" w:cs="Arial"/>
                <w:b/>
                <w:sz w:val="20"/>
                <w:szCs w:val="20"/>
                <w:lang w:bidi="ar-SA"/>
              </w:rPr>
            </w:pPr>
            <w:r>
              <w:rPr>
                <w:rFonts w:ascii="Arial" w:hAnsi="Arial" w:cs="Arial"/>
                <w:b/>
                <w:sz w:val="20"/>
                <w:szCs w:val="20"/>
                <w:lang w:bidi="ar-SA"/>
              </w:rPr>
              <w:t>Intermediate o</w:t>
            </w:r>
            <w:r w:rsidR="00713A36" w:rsidRPr="002E4062">
              <w:rPr>
                <w:rFonts w:ascii="Arial" w:hAnsi="Arial" w:cs="Arial"/>
                <w:b/>
                <w:sz w:val="20"/>
                <w:szCs w:val="20"/>
                <w:lang w:bidi="ar-SA"/>
              </w:rPr>
              <w:t>utcome 1b: Building quality services: A woman who experiences violence in targeted provinces with some existing services can access quality case managed comprehensive and expanded services</w:t>
            </w:r>
          </w:p>
        </w:tc>
      </w:tr>
      <w:tr w:rsidR="00713A36" w:rsidRPr="002E4062" w14:paraId="6CF3C910" w14:textId="77777777" w:rsidTr="00622DA7">
        <w:tc>
          <w:tcPr>
            <w:tcW w:w="4390" w:type="dxa"/>
          </w:tcPr>
          <w:p w14:paraId="302EFA79"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Cambodia specific MSS, first responder counselling, social inclusion strategy and intra- and inter- agency protocols for case management developed, trialled and agreed.</w:t>
            </w:r>
          </w:p>
        </w:tc>
        <w:tc>
          <w:tcPr>
            <w:tcW w:w="1417" w:type="dxa"/>
          </w:tcPr>
          <w:p w14:paraId="154BAE67"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GIZ</w:t>
            </w:r>
            <w:r w:rsidRPr="002E4062">
              <w:rPr>
                <w:rFonts w:ascii="Arial" w:hAnsi="Arial" w:cs="Arial"/>
                <w:sz w:val="20"/>
                <w:szCs w:val="20"/>
                <w:lang w:bidi="ar-SA"/>
              </w:rPr>
              <w:br/>
              <w:t>CARE</w:t>
            </w:r>
            <w:r w:rsidRPr="002E4062">
              <w:rPr>
                <w:rFonts w:ascii="Arial" w:hAnsi="Arial" w:cs="Arial"/>
                <w:sz w:val="20"/>
                <w:szCs w:val="20"/>
                <w:lang w:bidi="ar-SA"/>
              </w:rPr>
              <w:br/>
              <w:t>UN Women</w:t>
            </w:r>
            <w:r w:rsidRPr="002E4062">
              <w:rPr>
                <w:rFonts w:ascii="Arial" w:hAnsi="Arial" w:cs="Arial"/>
                <w:sz w:val="20"/>
                <w:szCs w:val="20"/>
                <w:lang w:bidi="ar-SA"/>
              </w:rPr>
              <w:br/>
              <w:t>UNFPA</w:t>
            </w:r>
            <w:r w:rsidRPr="002E4062">
              <w:rPr>
                <w:rFonts w:ascii="Arial" w:hAnsi="Arial" w:cs="Arial"/>
                <w:sz w:val="20"/>
                <w:szCs w:val="20"/>
                <w:lang w:bidi="ar-SA"/>
              </w:rPr>
              <w:br/>
              <w:t>LAC</w:t>
            </w:r>
          </w:p>
        </w:tc>
        <w:tc>
          <w:tcPr>
            <w:tcW w:w="8080" w:type="dxa"/>
          </w:tcPr>
          <w:p w14:paraId="136E72F9"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Minimum Standards of Basic Counselling and training guidelines developed and implemented.</w:t>
            </w:r>
          </w:p>
          <w:p w14:paraId="0F3D6DDC"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Referral Guidelines and training materials developed and implemented.</w:t>
            </w:r>
          </w:p>
          <w:p w14:paraId="42AC5BA0"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Mediation MSS under development. UN Women and MOWA finalising this process.</w:t>
            </w:r>
          </w:p>
          <w:p w14:paraId="6943E6A2"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UN Women, UNFPA, CARE and LAC have implemented the Minimum Standards of Basic Counselling and the Referral Guidelines</w:t>
            </w:r>
          </w:p>
        </w:tc>
      </w:tr>
      <w:tr w:rsidR="00713A36" w:rsidRPr="002E4062" w14:paraId="5EE419DE" w14:textId="77777777" w:rsidTr="00622DA7">
        <w:tc>
          <w:tcPr>
            <w:tcW w:w="4390" w:type="dxa"/>
          </w:tcPr>
          <w:p w14:paraId="5F756073"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Scholarships, Awards and institutional twinning to build VAW specific professional capacity.</w:t>
            </w:r>
          </w:p>
        </w:tc>
        <w:tc>
          <w:tcPr>
            <w:tcW w:w="1417" w:type="dxa"/>
          </w:tcPr>
          <w:p w14:paraId="3501FC83"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Not implemented by EVAW</w:t>
            </w:r>
          </w:p>
        </w:tc>
        <w:tc>
          <w:tcPr>
            <w:tcW w:w="8080" w:type="dxa"/>
          </w:tcPr>
          <w:p w14:paraId="2840F42D"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From 2015 the EVAW program assisted and supported the Australia Awards Scholarships (a DFAT funded program) in its increased focus to attract scholars from a range of disciplines that had a focus on reducing violence against women. Intakes 2016 and 2017 had a total of 13 (four male and nine female) applicants awarded scholarships in this field. The 2018 intake has seen 44% of women applicants as compared to 36% in the previous year. According to the Australia Awards team, ‘a key factor has been the cooperation and commitment from MOWA in participating in workshops and information sessions for women in the public sector.’</w:t>
            </w:r>
          </w:p>
        </w:tc>
      </w:tr>
      <w:tr w:rsidR="00713A36" w:rsidRPr="002E4062" w14:paraId="2F2252C2" w14:textId="77777777" w:rsidTr="00622DA7">
        <w:tc>
          <w:tcPr>
            <w:tcW w:w="4390" w:type="dxa"/>
          </w:tcPr>
          <w:p w14:paraId="6FC14A57"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Feasibility and cost studies completed for PP OSSC under RGC support.</w:t>
            </w:r>
          </w:p>
        </w:tc>
        <w:tc>
          <w:tcPr>
            <w:tcW w:w="1417" w:type="dxa"/>
          </w:tcPr>
          <w:p w14:paraId="654DCCA3"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Not implemented by EVAW</w:t>
            </w:r>
          </w:p>
        </w:tc>
        <w:tc>
          <w:tcPr>
            <w:tcW w:w="8080" w:type="dxa"/>
          </w:tcPr>
          <w:p w14:paraId="74B06BBE"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A research and feasibility assignment was undertaken by MOWA during late 2010 with the final outcome in 2012 being that the OSSC facility was not endorsed by the RGC. The intent of a OSSC approach has been adopted through the case management referral approach and is implemented through the Provincial and District GBV Working Groups (sub-groups of the Provincial and District Women’s and Children’s Committees), supported by the Minimum Service Standards in Basic Counselling and the Referral Guidelines developed through the ATJW program.</w:t>
            </w:r>
          </w:p>
        </w:tc>
      </w:tr>
    </w:tbl>
    <w:p w14:paraId="52CDA455" w14:textId="77777777" w:rsidR="00713A36" w:rsidRDefault="00713A36" w:rsidP="00713A36">
      <w:pPr>
        <w:contextualSpacing/>
        <w:rPr>
          <w:rFonts w:ascii="Arial" w:eastAsia="Calibri" w:hAnsi="Arial" w:cs="Arial"/>
          <w:lang w:bidi="ar-SA"/>
        </w:rPr>
      </w:pPr>
    </w:p>
    <w:p w14:paraId="36263223" w14:textId="77777777" w:rsidR="00F072F0" w:rsidRPr="002E4062" w:rsidRDefault="00F072F0" w:rsidP="00713A36">
      <w:pPr>
        <w:contextualSpacing/>
        <w:rPr>
          <w:rFonts w:ascii="Arial" w:eastAsia="Calibri" w:hAnsi="Arial" w:cs="Arial"/>
          <w:lang w:bidi="ar-SA"/>
        </w:rPr>
      </w:pPr>
    </w:p>
    <w:p w14:paraId="725E39B6" w14:textId="77777777" w:rsidR="00713A36" w:rsidRPr="002E4062" w:rsidRDefault="00180210" w:rsidP="00F35B03">
      <w:pPr>
        <w:pStyle w:val="Heading2"/>
      </w:pPr>
      <w:bookmarkStart w:id="88" w:name="_Toc498412464"/>
      <w:r w:rsidRPr="002E4062">
        <w:lastRenderedPageBreak/>
        <w:t>Prevention</w:t>
      </w:r>
      <w:bookmarkEnd w:id="88"/>
    </w:p>
    <w:p w14:paraId="23D8E285" w14:textId="77777777" w:rsidR="00713A36" w:rsidRPr="00713A36" w:rsidRDefault="00713A36" w:rsidP="00713A36">
      <w:pPr>
        <w:rPr>
          <w:rFonts w:ascii="Arial" w:hAnsi="Arial" w:cs="Arial"/>
          <w:b/>
          <w:sz w:val="20"/>
          <w:lang w:bidi="ar-SA"/>
        </w:rPr>
      </w:pPr>
      <w:r w:rsidRPr="00713A36">
        <w:rPr>
          <w:rFonts w:ascii="Arial" w:hAnsi="Arial" w:cs="Arial"/>
          <w:b/>
          <w:sz w:val="20"/>
          <w:lang w:bidi="ar-SA"/>
        </w:rPr>
        <w:t>Strategies developed to promote positive change in perceptions, attitudes, behaviours, belief, practices and social norms.</w:t>
      </w:r>
    </w:p>
    <w:tbl>
      <w:tblPr>
        <w:tblStyle w:val="Style3"/>
        <w:tblW w:w="0" w:type="auto"/>
        <w:tblLook w:val="04A0" w:firstRow="1" w:lastRow="0" w:firstColumn="1" w:lastColumn="0" w:noHBand="0" w:noVBand="1"/>
      </w:tblPr>
      <w:tblGrid>
        <w:gridCol w:w="4248"/>
        <w:gridCol w:w="1559"/>
        <w:gridCol w:w="8080"/>
      </w:tblGrid>
      <w:tr w:rsidR="00713A36" w:rsidRPr="00622DA7" w14:paraId="33E08073" w14:textId="77777777" w:rsidTr="00622DA7">
        <w:trPr>
          <w:cnfStyle w:val="100000000000" w:firstRow="1" w:lastRow="0" w:firstColumn="0" w:lastColumn="0" w:oddVBand="0" w:evenVBand="0" w:oddHBand="0" w:evenHBand="0" w:firstRowFirstColumn="0" w:firstRowLastColumn="0" w:lastRowFirstColumn="0" w:lastRowLastColumn="0"/>
        </w:trPr>
        <w:tc>
          <w:tcPr>
            <w:tcW w:w="13887" w:type="dxa"/>
            <w:gridSpan w:val="3"/>
          </w:tcPr>
          <w:p w14:paraId="5276D544" w14:textId="77777777" w:rsidR="00713A36" w:rsidRPr="00622DA7" w:rsidRDefault="00713A36" w:rsidP="00622DA7">
            <w:pPr>
              <w:spacing w:before="60" w:after="60" w:line="240" w:lineRule="auto"/>
              <w:rPr>
                <w:rFonts w:ascii="Arial" w:hAnsi="Arial" w:cs="Arial"/>
                <w:sz w:val="20"/>
                <w:szCs w:val="20"/>
                <w:lang w:bidi="ar-SA"/>
              </w:rPr>
            </w:pPr>
            <w:bookmarkStart w:id="89" w:name="_Hlk482109896"/>
            <w:r w:rsidRPr="00622DA7">
              <w:rPr>
                <w:rFonts w:ascii="Arial" w:hAnsi="Arial" w:cs="Arial"/>
                <w:sz w:val="20"/>
                <w:szCs w:val="20"/>
                <w:lang w:bidi="ar-SA"/>
              </w:rPr>
              <w:t>End of program outcome 2: Relevant RGC agencies, sub-national authorities and the private sector act to prevent violence against women and contribute to implementing Cambodian NAPVAW</w:t>
            </w:r>
          </w:p>
        </w:tc>
      </w:tr>
      <w:tr w:rsidR="00713A36" w:rsidRPr="002E4062" w14:paraId="62E10381" w14:textId="77777777" w:rsidTr="00661E76">
        <w:tc>
          <w:tcPr>
            <w:tcW w:w="13887" w:type="dxa"/>
            <w:gridSpan w:val="3"/>
            <w:shd w:val="clear" w:color="auto" w:fill="C2EEFE"/>
          </w:tcPr>
          <w:p w14:paraId="46AC8116" w14:textId="77777777" w:rsidR="00713A36" w:rsidRPr="002E4062" w:rsidRDefault="00B166DA" w:rsidP="00622DA7">
            <w:pPr>
              <w:spacing w:before="60" w:after="60" w:line="240" w:lineRule="auto"/>
              <w:rPr>
                <w:rFonts w:ascii="Arial" w:hAnsi="Arial" w:cs="Arial"/>
                <w:b/>
                <w:sz w:val="20"/>
                <w:szCs w:val="20"/>
                <w:lang w:bidi="ar-SA"/>
              </w:rPr>
            </w:pPr>
            <w:r>
              <w:rPr>
                <w:rFonts w:ascii="Arial" w:hAnsi="Arial" w:cs="Arial"/>
                <w:b/>
                <w:sz w:val="20"/>
                <w:szCs w:val="20"/>
                <w:lang w:bidi="ar-SA"/>
              </w:rPr>
              <w:t>Intermediate outcome 2: Transforming norms, practices and a</w:t>
            </w:r>
            <w:r w:rsidR="00713A36" w:rsidRPr="002E4062">
              <w:rPr>
                <w:rFonts w:ascii="Arial" w:hAnsi="Arial" w:cs="Arial"/>
                <w:b/>
                <w:sz w:val="20"/>
                <w:szCs w:val="20"/>
                <w:lang w:bidi="ar-SA"/>
              </w:rPr>
              <w:t>ttitudes: Leaders in target communities, schools, work places and public institutions commit to effective actions that prevent violence against women and advocate to end it</w:t>
            </w:r>
          </w:p>
        </w:tc>
      </w:tr>
      <w:tr w:rsidR="00713A36" w:rsidRPr="002E4062" w14:paraId="5AF8A3A7" w14:textId="77777777" w:rsidTr="00661E76">
        <w:tc>
          <w:tcPr>
            <w:tcW w:w="4248" w:type="dxa"/>
            <w:shd w:val="clear" w:color="auto" w:fill="D9D9D9" w:themeFill="background1" w:themeFillShade="D9"/>
          </w:tcPr>
          <w:p w14:paraId="6D5055E2"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Activity</w:t>
            </w:r>
          </w:p>
        </w:tc>
        <w:tc>
          <w:tcPr>
            <w:tcW w:w="1559" w:type="dxa"/>
            <w:shd w:val="clear" w:color="auto" w:fill="D9D9D9" w:themeFill="background1" w:themeFillShade="D9"/>
          </w:tcPr>
          <w:p w14:paraId="3DFBC021"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Partner Agency</w:t>
            </w:r>
          </w:p>
        </w:tc>
        <w:tc>
          <w:tcPr>
            <w:tcW w:w="8080" w:type="dxa"/>
            <w:shd w:val="clear" w:color="auto" w:fill="D9D9D9" w:themeFill="background1" w:themeFillShade="D9"/>
          </w:tcPr>
          <w:p w14:paraId="7E0683BB"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Outcome</w:t>
            </w:r>
          </w:p>
        </w:tc>
      </w:tr>
      <w:tr w:rsidR="00713A36" w:rsidRPr="002E4062" w14:paraId="01B78E02" w14:textId="77777777" w:rsidTr="00622DA7">
        <w:tc>
          <w:tcPr>
            <w:tcW w:w="4248" w:type="dxa"/>
          </w:tcPr>
          <w:p w14:paraId="0FAB2E4A"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Existing innovative CSO, media and private sector groups prevention programs identified and funded.</w:t>
            </w:r>
          </w:p>
        </w:tc>
        <w:tc>
          <w:tcPr>
            <w:tcW w:w="1559" w:type="dxa"/>
          </w:tcPr>
          <w:p w14:paraId="351B8096"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 xml:space="preserve">TAF </w:t>
            </w:r>
          </w:p>
          <w:p w14:paraId="7B20BAB4" w14:textId="77777777" w:rsidR="00713A36" w:rsidRPr="002E4062" w:rsidRDefault="00713A36" w:rsidP="00622DA7">
            <w:pPr>
              <w:spacing w:before="60" w:after="60" w:line="240" w:lineRule="auto"/>
              <w:rPr>
                <w:rFonts w:ascii="Arial" w:hAnsi="Arial" w:cs="Arial"/>
                <w:sz w:val="20"/>
                <w:szCs w:val="20"/>
                <w:lang w:bidi="ar-SA"/>
              </w:rPr>
            </w:pPr>
          </w:p>
        </w:tc>
        <w:tc>
          <w:tcPr>
            <w:tcW w:w="8080" w:type="dxa"/>
          </w:tcPr>
          <w:p w14:paraId="31A77EC8"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The TAF PIPV program was the major prevention program for EVAW. This program was developed and implemented in response to the prevention research and was consistent with the NAPVAW strategies. Four national NGOs were funded through the PIPV for implementation.</w:t>
            </w:r>
          </w:p>
        </w:tc>
      </w:tr>
      <w:bookmarkEnd w:id="89"/>
      <w:tr w:rsidR="00713A36" w:rsidRPr="002E4062" w14:paraId="5427CC1C" w14:textId="77777777" w:rsidTr="00622DA7">
        <w:tc>
          <w:tcPr>
            <w:tcW w:w="4248" w:type="dxa"/>
          </w:tcPr>
          <w:p w14:paraId="79CFA3E9"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Australian Aid Cambodia programs mainstream prevention of VAW.</w:t>
            </w:r>
          </w:p>
        </w:tc>
        <w:tc>
          <w:tcPr>
            <w:tcW w:w="1559" w:type="dxa"/>
          </w:tcPr>
          <w:p w14:paraId="2DD022E6"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Not implemented by EVAW</w:t>
            </w:r>
          </w:p>
        </w:tc>
        <w:tc>
          <w:tcPr>
            <w:tcW w:w="8080" w:type="dxa"/>
          </w:tcPr>
          <w:p w14:paraId="24D7A8B3"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CCJAP, CCAP and CPI have been included in the EVAW Implementing partners’ forums to share information and network on EVAW issues.</w:t>
            </w:r>
          </w:p>
          <w:p w14:paraId="006F9806"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The EVAW program has provided support to the Australia Awards program through provision of resources for the student library, EVAW PM guest speaker on VAW, facilitating invitations to MOWA internal networks such as the Young Professional Group and inviting representatives as guest speakers at the implementing partner meeting.</w:t>
            </w:r>
          </w:p>
        </w:tc>
      </w:tr>
      <w:tr w:rsidR="00713A36" w:rsidRPr="002E4062" w14:paraId="597D3890" w14:textId="77777777" w:rsidTr="00622DA7">
        <w:tc>
          <w:tcPr>
            <w:tcW w:w="4248" w:type="dxa"/>
          </w:tcPr>
          <w:p w14:paraId="15CE3547"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Women and men in target provinces, workplaces and nationally act to prevent and demand an end to VAW.</w:t>
            </w:r>
          </w:p>
        </w:tc>
        <w:tc>
          <w:tcPr>
            <w:tcW w:w="1559" w:type="dxa"/>
          </w:tcPr>
          <w:p w14:paraId="22DEA156"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 xml:space="preserve">TAF </w:t>
            </w:r>
          </w:p>
          <w:p w14:paraId="51E03117"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CARE</w:t>
            </w:r>
          </w:p>
        </w:tc>
        <w:tc>
          <w:tcPr>
            <w:tcW w:w="8080" w:type="dxa"/>
          </w:tcPr>
          <w:p w14:paraId="20C818D2"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The TAF program has facilitated national online campaigns.</w:t>
            </w:r>
          </w:p>
          <w:p w14:paraId="376D057C"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CARE has implemented community men’s and women’s groups where participants can raise issues of concerns about safety and violence to the local authorities.</w:t>
            </w:r>
          </w:p>
          <w:p w14:paraId="6C782DAD"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EVAW has supported MOWA in the two key national campaigns to prevent VAW – International Women’s Day and the 16 Days of Activism against GBV.</w:t>
            </w:r>
          </w:p>
        </w:tc>
      </w:tr>
      <w:tr w:rsidR="00713A36" w:rsidRPr="002E4062" w14:paraId="3E572740" w14:textId="77777777" w:rsidTr="00622DA7">
        <w:tc>
          <w:tcPr>
            <w:tcW w:w="4248" w:type="dxa"/>
          </w:tcPr>
          <w:p w14:paraId="33EFC9C0"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Evidence of effective models for preventing VAW in Cambodia.</w:t>
            </w:r>
          </w:p>
        </w:tc>
        <w:tc>
          <w:tcPr>
            <w:tcW w:w="1559" w:type="dxa"/>
          </w:tcPr>
          <w:p w14:paraId="111B91A3"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TAF</w:t>
            </w:r>
          </w:p>
          <w:p w14:paraId="69AEC73F" w14:textId="77777777" w:rsidR="00713A36" w:rsidRPr="002E4062" w:rsidRDefault="00713A36" w:rsidP="00622DA7">
            <w:pPr>
              <w:spacing w:before="60" w:after="60" w:line="240" w:lineRule="auto"/>
              <w:rPr>
                <w:rFonts w:ascii="Arial" w:hAnsi="Arial" w:cs="Arial"/>
                <w:sz w:val="20"/>
                <w:szCs w:val="20"/>
                <w:lang w:bidi="ar-SA"/>
              </w:rPr>
            </w:pPr>
          </w:p>
        </w:tc>
        <w:tc>
          <w:tcPr>
            <w:tcW w:w="8080" w:type="dxa"/>
          </w:tcPr>
          <w:p w14:paraId="711E9C18"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The TAF CANS program was implemented as a trial based on the research undertaken for risk and protective factors to prevent intimate partner violence. Key success factors have included a reduction in VAW and alcohol abuse.</w:t>
            </w:r>
          </w:p>
        </w:tc>
      </w:tr>
      <w:tr w:rsidR="00713A36" w:rsidRPr="002E4062" w14:paraId="184DB174" w14:textId="77777777" w:rsidTr="00622DA7">
        <w:tc>
          <w:tcPr>
            <w:tcW w:w="4248" w:type="dxa"/>
          </w:tcPr>
          <w:p w14:paraId="308996B2"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National VAW Prevention Strategy adopted with clear functions defined for RGC, private sector and CSOs.</w:t>
            </w:r>
          </w:p>
        </w:tc>
        <w:tc>
          <w:tcPr>
            <w:tcW w:w="1559" w:type="dxa"/>
          </w:tcPr>
          <w:p w14:paraId="2966F957"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UN Women</w:t>
            </w:r>
          </w:p>
        </w:tc>
        <w:tc>
          <w:tcPr>
            <w:tcW w:w="8080" w:type="dxa"/>
          </w:tcPr>
          <w:p w14:paraId="6E784DCD"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bCs/>
                <w:sz w:val="20"/>
                <w:szCs w:val="20"/>
                <w:lang w:bidi="ar-SA"/>
              </w:rPr>
              <w:t xml:space="preserve">UN Women and MOWA have developed a Primary and Secondary Prevention Strategy that aims to consider activities to support implementation of the NAPVAW primary prevention strategic area. This is under development. </w:t>
            </w:r>
          </w:p>
        </w:tc>
      </w:tr>
    </w:tbl>
    <w:p w14:paraId="779D6BE8" w14:textId="77777777" w:rsidR="00713A36" w:rsidRPr="002E4062" w:rsidRDefault="00713A36" w:rsidP="00713A36">
      <w:pPr>
        <w:contextualSpacing/>
        <w:rPr>
          <w:rFonts w:ascii="Arial" w:eastAsia="Calibri" w:hAnsi="Arial" w:cs="Arial"/>
          <w:lang w:bidi="ar-SA"/>
        </w:rPr>
      </w:pPr>
    </w:p>
    <w:p w14:paraId="6D418908" w14:textId="77777777" w:rsidR="00713A36" w:rsidRPr="002E4062" w:rsidRDefault="00180210" w:rsidP="00F35B03">
      <w:pPr>
        <w:pStyle w:val="Heading2"/>
      </w:pPr>
      <w:bookmarkStart w:id="90" w:name="_Toc498412465"/>
      <w:r w:rsidRPr="002E4062">
        <w:lastRenderedPageBreak/>
        <w:t>Justice</w:t>
      </w:r>
      <w:bookmarkEnd w:id="90"/>
    </w:p>
    <w:p w14:paraId="0632EB86" w14:textId="77777777" w:rsidR="00713A36" w:rsidRPr="00F072F0" w:rsidRDefault="00713A36" w:rsidP="00713A36">
      <w:pPr>
        <w:rPr>
          <w:rFonts w:ascii="Arial Bold" w:hAnsi="Arial Bold" w:cs="Arial"/>
          <w:b/>
          <w:spacing w:val="-2"/>
          <w:sz w:val="20"/>
          <w:lang w:bidi="ar-SA"/>
        </w:rPr>
      </w:pPr>
      <w:r w:rsidRPr="00F072F0">
        <w:rPr>
          <w:rFonts w:ascii="Arial Bold" w:hAnsi="Arial Bold" w:cs="Arial"/>
          <w:b/>
          <w:spacing w:val="-2"/>
          <w:sz w:val="20"/>
          <w:lang w:bidi="ar-SA"/>
        </w:rPr>
        <w:t>A protective investigation and legal process that is responsive, effective, treats survivors of violence with dignity and holds perpetrators accountable.</w:t>
      </w:r>
    </w:p>
    <w:tbl>
      <w:tblPr>
        <w:tblStyle w:val="Style3"/>
        <w:tblW w:w="0" w:type="auto"/>
        <w:tblLook w:val="04A0" w:firstRow="1" w:lastRow="0" w:firstColumn="1" w:lastColumn="0" w:noHBand="0" w:noVBand="1"/>
      </w:tblPr>
      <w:tblGrid>
        <w:gridCol w:w="4248"/>
        <w:gridCol w:w="1559"/>
        <w:gridCol w:w="8080"/>
      </w:tblGrid>
      <w:tr w:rsidR="00713A36" w:rsidRPr="004D7A45" w14:paraId="1FB7691A" w14:textId="77777777" w:rsidTr="00622DA7">
        <w:trPr>
          <w:cnfStyle w:val="100000000000" w:firstRow="1" w:lastRow="0" w:firstColumn="0" w:lastColumn="0" w:oddVBand="0" w:evenVBand="0" w:oddHBand="0" w:evenHBand="0" w:firstRowFirstColumn="0" w:firstRowLastColumn="0" w:lastRowFirstColumn="0" w:lastRowLastColumn="0"/>
        </w:trPr>
        <w:tc>
          <w:tcPr>
            <w:tcW w:w="13887" w:type="dxa"/>
            <w:gridSpan w:val="3"/>
          </w:tcPr>
          <w:p w14:paraId="6A8231A5" w14:textId="77777777" w:rsidR="00713A36" w:rsidRPr="004D7A45" w:rsidRDefault="00713A36" w:rsidP="00622DA7">
            <w:pPr>
              <w:spacing w:before="60" w:after="60" w:line="240" w:lineRule="auto"/>
              <w:rPr>
                <w:rFonts w:ascii="Arial" w:hAnsi="Arial" w:cs="Arial"/>
                <w:sz w:val="20"/>
                <w:szCs w:val="20"/>
                <w:lang w:bidi="ar-SA"/>
              </w:rPr>
            </w:pPr>
            <w:r w:rsidRPr="004D7A45">
              <w:rPr>
                <w:rFonts w:ascii="Arial" w:hAnsi="Arial" w:cs="Arial"/>
                <w:sz w:val="20"/>
                <w:szCs w:val="20"/>
                <w:lang w:bidi="ar-SA"/>
              </w:rPr>
              <w:t>End of program outcome 3: A woman who experiences violence or the threat of violence in Cambodia has expanded opportunities to access justice</w:t>
            </w:r>
          </w:p>
        </w:tc>
      </w:tr>
      <w:tr w:rsidR="00713A36" w:rsidRPr="002E4062" w14:paraId="0D031BC6" w14:textId="77777777" w:rsidTr="00622DA7">
        <w:tc>
          <w:tcPr>
            <w:tcW w:w="13887" w:type="dxa"/>
            <w:gridSpan w:val="3"/>
            <w:shd w:val="clear" w:color="auto" w:fill="C2EEFE"/>
          </w:tcPr>
          <w:p w14:paraId="5A47BBF9" w14:textId="77777777" w:rsidR="00713A36" w:rsidRPr="002E4062" w:rsidRDefault="00B166DA" w:rsidP="00622DA7">
            <w:pPr>
              <w:spacing w:before="60" w:after="60" w:line="240" w:lineRule="auto"/>
              <w:rPr>
                <w:rFonts w:ascii="Arial" w:hAnsi="Arial" w:cs="Arial"/>
                <w:b/>
                <w:sz w:val="20"/>
                <w:szCs w:val="20"/>
                <w:lang w:bidi="ar-SA"/>
              </w:rPr>
            </w:pPr>
            <w:r>
              <w:rPr>
                <w:rFonts w:ascii="Arial" w:hAnsi="Arial" w:cs="Arial"/>
                <w:b/>
                <w:sz w:val="20"/>
                <w:szCs w:val="20"/>
                <w:lang w:bidi="ar-SA"/>
              </w:rPr>
              <w:t>Intermediate outcome 3a: Ensuring effective police r</w:t>
            </w:r>
            <w:r w:rsidR="00713A36" w:rsidRPr="002E4062">
              <w:rPr>
                <w:rFonts w:ascii="Arial" w:hAnsi="Arial" w:cs="Arial"/>
                <w:b/>
                <w:sz w:val="20"/>
                <w:szCs w:val="20"/>
                <w:lang w:bidi="ar-SA"/>
              </w:rPr>
              <w:t>esponse: Police in target communes engage with women and respond to their safety and referral needs</w:t>
            </w:r>
          </w:p>
        </w:tc>
      </w:tr>
      <w:tr w:rsidR="00713A36" w:rsidRPr="002E4062" w14:paraId="49454CEC" w14:textId="77777777" w:rsidTr="00622DA7">
        <w:tc>
          <w:tcPr>
            <w:tcW w:w="4248" w:type="dxa"/>
            <w:shd w:val="clear" w:color="auto" w:fill="D9D9D9" w:themeFill="background1" w:themeFillShade="D9"/>
          </w:tcPr>
          <w:p w14:paraId="4B4D2603"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Activity</w:t>
            </w:r>
          </w:p>
        </w:tc>
        <w:tc>
          <w:tcPr>
            <w:tcW w:w="1559" w:type="dxa"/>
            <w:shd w:val="clear" w:color="auto" w:fill="D9D9D9" w:themeFill="background1" w:themeFillShade="D9"/>
          </w:tcPr>
          <w:p w14:paraId="69B82BEF"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Implementing Partner</w:t>
            </w:r>
          </w:p>
        </w:tc>
        <w:tc>
          <w:tcPr>
            <w:tcW w:w="8080" w:type="dxa"/>
            <w:shd w:val="clear" w:color="auto" w:fill="D9D9D9" w:themeFill="background1" w:themeFillShade="D9"/>
          </w:tcPr>
          <w:p w14:paraId="597A70C6" w14:textId="77777777" w:rsidR="00713A36" w:rsidRPr="002E4062" w:rsidRDefault="00713A36" w:rsidP="00622DA7">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Outcome</w:t>
            </w:r>
          </w:p>
        </w:tc>
      </w:tr>
      <w:tr w:rsidR="00713A36" w:rsidRPr="002E4062" w14:paraId="3B516375" w14:textId="77777777" w:rsidTr="00622DA7">
        <w:tc>
          <w:tcPr>
            <w:tcW w:w="4248" w:type="dxa"/>
          </w:tcPr>
          <w:p w14:paraId="02A4D048"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Commune, district and provincial police in targeted provinces have the legal knowledge and technical and communication skills required to investigate, manage evidence, refer victims and bring VAW cases to court.</w:t>
            </w:r>
          </w:p>
        </w:tc>
        <w:tc>
          <w:tcPr>
            <w:tcW w:w="1559" w:type="dxa"/>
          </w:tcPr>
          <w:p w14:paraId="07D705C5"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GIZ</w:t>
            </w:r>
            <w:r w:rsidRPr="002E4062">
              <w:rPr>
                <w:rFonts w:ascii="Arial" w:hAnsi="Arial" w:cs="Arial"/>
                <w:sz w:val="20"/>
                <w:szCs w:val="20"/>
                <w:lang w:bidi="ar-SA"/>
              </w:rPr>
              <w:br/>
              <w:t>LAC</w:t>
            </w:r>
          </w:p>
        </w:tc>
        <w:tc>
          <w:tcPr>
            <w:tcW w:w="8080" w:type="dxa"/>
          </w:tcPr>
          <w:p w14:paraId="5F04FF1A"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LAC have supported and provided training to members of the criminal justice networks, including police and prosecutors, in the rights of victims of violence, particularly as it relates to the DV Law and the criminal justice codes.</w:t>
            </w:r>
          </w:p>
          <w:p w14:paraId="5DBB838B"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Commune and district police have been included in the GIZ Legal Guidelines training sessions and further training on the Referral Guidelines to ensure appropriate referral to legal services.</w:t>
            </w:r>
          </w:p>
          <w:p w14:paraId="7DB246C1"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 xml:space="preserve">LAC, </w:t>
            </w:r>
            <w:r w:rsidR="00B923E6">
              <w:rPr>
                <w:rFonts w:ascii="Arial" w:hAnsi="Arial" w:cs="Arial"/>
                <w:sz w:val="20"/>
                <w:szCs w:val="20"/>
                <w:lang w:bidi="ar-SA"/>
              </w:rPr>
              <w:t xml:space="preserve">GIZ ATJW NGOs - </w:t>
            </w:r>
            <w:r w:rsidRPr="002E4062">
              <w:rPr>
                <w:rFonts w:ascii="Arial" w:hAnsi="Arial" w:cs="Arial"/>
                <w:sz w:val="20"/>
                <w:szCs w:val="20"/>
                <w:lang w:bidi="ar-SA"/>
              </w:rPr>
              <w:t>CWCC and Banteay Srei</w:t>
            </w:r>
            <w:r w:rsidR="00B923E6">
              <w:rPr>
                <w:rFonts w:ascii="Arial" w:hAnsi="Arial" w:cs="Arial"/>
                <w:sz w:val="20"/>
                <w:szCs w:val="20"/>
                <w:lang w:bidi="ar-SA"/>
              </w:rPr>
              <w:t>,</w:t>
            </w:r>
            <w:r w:rsidRPr="002E4062">
              <w:rPr>
                <w:rFonts w:ascii="Arial" w:hAnsi="Arial" w:cs="Arial"/>
                <w:sz w:val="20"/>
                <w:szCs w:val="20"/>
                <w:lang w:bidi="ar-SA"/>
              </w:rPr>
              <w:t xml:space="preserve"> all provide direct legal aid and representation to refer DV matters to court</w:t>
            </w:r>
          </w:p>
        </w:tc>
      </w:tr>
      <w:tr w:rsidR="00713A36" w:rsidRPr="002E4062" w14:paraId="016DA7D3" w14:textId="77777777" w:rsidTr="00622DA7">
        <w:tc>
          <w:tcPr>
            <w:tcW w:w="4248" w:type="dxa"/>
          </w:tcPr>
          <w:p w14:paraId="3C615765"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CNP has capacity and resources to monitor the effectiveness of police response to VAW.</w:t>
            </w:r>
          </w:p>
        </w:tc>
        <w:tc>
          <w:tcPr>
            <w:tcW w:w="1559" w:type="dxa"/>
            <w:vMerge w:val="restart"/>
          </w:tcPr>
          <w:p w14:paraId="7D629A00"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 xml:space="preserve">Not implemented by EVAW </w:t>
            </w:r>
          </w:p>
          <w:p w14:paraId="4ABAE9CF" w14:textId="77777777" w:rsidR="00713A36" w:rsidRPr="002E4062" w:rsidRDefault="00713A36" w:rsidP="00622DA7">
            <w:pPr>
              <w:spacing w:before="60" w:after="60" w:line="240" w:lineRule="auto"/>
              <w:rPr>
                <w:rFonts w:ascii="Arial" w:hAnsi="Arial" w:cs="Arial"/>
                <w:sz w:val="20"/>
                <w:szCs w:val="20"/>
                <w:lang w:bidi="ar-SA"/>
              </w:rPr>
            </w:pPr>
          </w:p>
        </w:tc>
        <w:tc>
          <w:tcPr>
            <w:tcW w:w="8080" w:type="dxa"/>
            <w:vMerge w:val="restart"/>
          </w:tcPr>
          <w:p w14:paraId="7FA8951E"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The PDD anticipated that the CCJAP program would be a more active partner and participant in the EVAW program. The change in DFAT focus and the reduced engagement in the justice sector meant that the CCJAP program engagement as originally proposed was not realised. The CCJAP program ended in June 2016. The CPI program commenced in June 2016 and has implemented activity that addresses VAW, in agreement with the Cambodia National Police (CNP) taking into account the 2010 RGC Co</w:t>
            </w:r>
            <w:r w:rsidR="004D7A45">
              <w:rPr>
                <w:rFonts w:ascii="Arial" w:hAnsi="Arial" w:cs="Arial"/>
                <w:sz w:val="20"/>
                <w:szCs w:val="20"/>
                <w:lang w:bidi="ar-SA"/>
              </w:rPr>
              <w:t>mmune and Village Safety Policy</w:t>
            </w:r>
          </w:p>
        </w:tc>
      </w:tr>
      <w:tr w:rsidR="00713A36" w:rsidRPr="002E4062" w14:paraId="19858D8D" w14:textId="77777777" w:rsidTr="00622DA7">
        <w:tc>
          <w:tcPr>
            <w:tcW w:w="4248" w:type="dxa"/>
          </w:tcPr>
          <w:p w14:paraId="66CBE9F2"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VAW strategies mainstreamed in scaled-up community policing, community safety program, CNP training and CNP protocols and Prakas.</w:t>
            </w:r>
          </w:p>
        </w:tc>
        <w:tc>
          <w:tcPr>
            <w:tcW w:w="1559" w:type="dxa"/>
            <w:vMerge/>
          </w:tcPr>
          <w:p w14:paraId="37DACDC5" w14:textId="77777777" w:rsidR="00713A36" w:rsidRPr="002E4062" w:rsidRDefault="00713A36" w:rsidP="00622DA7">
            <w:pPr>
              <w:spacing w:before="60" w:after="60" w:line="240" w:lineRule="auto"/>
              <w:rPr>
                <w:rFonts w:ascii="Arial" w:hAnsi="Arial" w:cs="Arial"/>
                <w:sz w:val="20"/>
                <w:szCs w:val="20"/>
                <w:lang w:bidi="ar-SA"/>
              </w:rPr>
            </w:pPr>
          </w:p>
        </w:tc>
        <w:tc>
          <w:tcPr>
            <w:tcW w:w="8080" w:type="dxa"/>
            <w:vMerge/>
          </w:tcPr>
          <w:p w14:paraId="6014D03D" w14:textId="77777777" w:rsidR="00713A36" w:rsidRPr="002E4062" w:rsidRDefault="00713A36" w:rsidP="00622DA7">
            <w:pPr>
              <w:spacing w:before="60" w:after="60" w:line="240" w:lineRule="auto"/>
              <w:rPr>
                <w:rFonts w:ascii="Arial" w:hAnsi="Arial" w:cs="Arial"/>
                <w:sz w:val="20"/>
                <w:szCs w:val="20"/>
                <w:lang w:bidi="ar-SA"/>
              </w:rPr>
            </w:pPr>
          </w:p>
        </w:tc>
      </w:tr>
      <w:tr w:rsidR="00713A36" w:rsidRPr="002E4062" w14:paraId="4ABA307C" w14:textId="77777777" w:rsidTr="00622DA7">
        <w:tc>
          <w:tcPr>
            <w:tcW w:w="4248" w:type="dxa"/>
          </w:tcPr>
          <w:p w14:paraId="33942873" w14:textId="77777777" w:rsidR="00713A36" w:rsidRPr="002E4062" w:rsidRDefault="00713A36" w:rsidP="00622DA7">
            <w:pPr>
              <w:spacing w:before="60" w:after="60" w:line="240" w:lineRule="auto"/>
              <w:rPr>
                <w:rFonts w:ascii="Arial" w:hAnsi="Arial" w:cs="Arial"/>
                <w:sz w:val="20"/>
                <w:szCs w:val="20"/>
                <w:lang w:bidi="ar-SA"/>
              </w:rPr>
            </w:pPr>
            <w:r w:rsidRPr="002E4062">
              <w:rPr>
                <w:rFonts w:ascii="Arial" w:hAnsi="Arial" w:cs="Arial"/>
                <w:sz w:val="20"/>
                <w:szCs w:val="20"/>
                <w:lang w:bidi="ar-SA"/>
              </w:rPr>
              <w:t>CNP has introduced measures that promote an enabling environment for women police.</w:t>
            </w:r>
          </w:p>
        </w:tc>
        <w:tc>
          <w:tcPr>
            <w:tcW w:w="1559" w:type="dxa"/>
            <w:vMerge/>
          </w:tcPr>
          <w:p w14:paraId="55E08F87" w14:textId="77777777" w:rsidR="00713A36" w:rsidRPr="002E4062" w:rsidRDefault="00713A36" w:rsidP="00622DA7">
            <w:pPr>
              <w:spacing w:before="60" w:after="60" w:line="240" w:lineRule="auto"/>
              <w:rPr>
                <w:rFonts w:ascii="Arial" w:hAnsi="Arial" w:cs="Arial"/>
                <w:sz w:val="20"/>
                <w:szCs w:val="20"/>
                <w:lang w:bidi="ar-SA"/>
              </w:rPr>
            </w:pPr>
          </w:p>
        </w:tc>
        <w:tc>
          <w:tcPr>
            <w:tcW w:w="8080" w:type="dxa"/>
            <w:vMerge/>
          </w:tcPr>
          <w:p w14:paraId="22EF2063" w14:textId="77777777" w:rsidR="00713A36" w:rsidRPr="002E4062" w:rsidRDefault="00713A36" w:rsidP="00622DA7">
            <w:pPr>
              <w:spacing w:before="60" w:after="60" w:line="240" w:lineRule="auto"/>
              <w:rPr>
                <w:rFonts w:ascii="Arial" w:hAnsi="Arial" w:cs="Arial"/>
                <w:sz w:val="20"/>
                <w:szCs w:val="20"/>
                <w:lang w:bidi="ar-SA"/>
              </w:rPr>
            </w:pPr>
          </w:p>
        </w:tc>
      </w:tr>
      <w:tr w:rsidR="00713A36" w:rsidRPr="002E4062" w14:paraId="10C16552" w14:textId="77777777" w:rsidTr="00661E76">
        <w:tc>
          <w:tcPr>
            <w:tcW w:w="13887" w:type="dxa"/>
            <w:gridSpan w:val="3"/>
            <w:shd w:val="clear" w:color="auto" w:fill="C2EEFE"/>
          </w:tcPr>
          <w:p w14:paraId="63E2D990" w14:textId="77777777" w:rsidR="00713A36" w:rsidRPr="002E4062" w:rsidRDefault="00B166DA" w:rsidP="00622DA7">
            <w:pPr>
              <w:spacing w:before="60" w:after="60" w:line="240" w:lineRule="auto"/>
              <w:rPr>
                <w:rFonts w:ascii="Arial" w:hAnsi="Arial" w:cs="Arial"/>
                <w:b/>
                <w:sz w:val="20"/>
                <w:szCs w:val="20"/>
                <w:lang w:bidi="ar-SA"/>
              </w:rPr>
            </w:pPr>
            <w:r>
              <w:rPr>
                <w:rFonts w:ascii="Arial" w:hAnsi="Arial" w:cs="Arial"/>
                <w:b/>
                <w:sz w:val="20"/>
                <w:szCs w:val="20"/>
                <w:lang w:bidi="ar-SA"/>
              </w:rPr>
              <w:t>Intermediate outcome 3b: Improving justice and a</w:t>
            </w:r>
            <w:r w:rsidR="00713A36" w:rsidRPr="002E4062">
              <w:rPr>
                <w:rFonts w:ascii="Arial" w:hAnsi="Arial" w:cs="Arial"/>
                <w:b/>
                <w:sz w:val="20"/>
                <w:szCs w:val="20"/>
                <w:lang w:bidi="ar-SA"/>
              </w:rPr>
              <w:t xml:space="preserve">ccountability: Staff of the judicial system in targeted national and sub-national agencies respond </w:t>
            </w:r>
            <w:r w:rsidRPr="002E4062">
              <w:rPr>
                <w:rFonts w:ascii="Arial" w:hAnsi="Arial" w:cs="Arial"/>
                <w:b/>
                <w:sz w:val="20"/>
                <w:szCs w:val="20"/>
                <w:lang w:bidi="ar-SA"/>
              </w:rPr>
              <w:t xml:space="preserve">better </w:t>
            </w:r>
            <w:r w:rsidR="00713A36" w:rsidRPr="002E4062">
              <w:rPr>
                <w:rFonts w:ascii="Arial" w:hAnsi="Arial" w:cs="Arial"/>
                <w:b/>
                <w:sz w:val="20"/>
                <w:szCs w:val="20"/>
                <w:lang w:bidi="ar-SA"/>
              </w:rPr>
              <w:t>to VAW</w:t>
            </w:r>
          </w:p>
        </w:tc>
      </w:tr>
      <w:tr w:rsidR="00713A36" w:rsidRPr="002E4062" w14:paraId="7F0072CC" w14:textId="77777777" w:rsidTr="00F35B03">
        <w:trPr>
          <w:cantSplit/>
        </w:trPr>
        <w:tc>
          <w:tcPr>
            <w:tcW w:w="4248" w:type="dxa"/>
          </w:tcPr>
          <w:p w14:paraId="6658C5DD"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Laws, penal code and regulations harmonised and made gender sensitive for effective judicial response to VAW.</w:t>
            </w:r>
          </w:p>
        </w:tc>
        <w:tc>
          <w:tcPr>
            <w:tcW w:w="1559" w:type="dxa"/>
          </w:tcPr>
          <w:p w14:paraId="76ABAFA2"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Not implemented by EVAW</w:t>
            </w:r>
          </w:p>
        </w:tc>
        <w:tc>
          <w:tcPr>
            <w:tcW w:w="8080" w:type="dxa"/>
          </w:tcPr>
          <w:p w14:paraId="337DDFD3"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 xml:space="preserve">This activity was not implemented by EVAW. A Domestic Violence Law review is being led by UN Women and MOWA </w:t>
            </w:r>
            <w:r w:rsidRPr="002E4062">
              <w:rPr>
                <w:rFonts w:ascii="Arial" w:hAnsi="Arial" w:cs="Arial"/>
                <w:i/>
                <w:sz w:val="20"/>
                <w:szCs w:val="20"/>
                <w:lang w:bidi="ar-SA"/>
              </w:rPr>
              <w:t xml:space="preserve">but is not an activity </w:t>
            </w:r>
            <w:r w:rsidR="00C91B04">
              <w:rPr>
                <w:rFonts w:ascii="Arial" w:hAnsi="Arial" w:cs="Arial"/>
                <w:i/>
                <w:sz w:val="20"/>
                <w:szCs w:val="20"/>
                <w:lang w:bidi="ar-SA"/>
              </w:rPr>
              <w:t>under</w:t>
            </w:r>
            <w:r w:rsidRPr="002E4062">
              <w:rPr>
                <w:rFonts w:ascii="Arial" w:hAnsi="Arial" w:cs="Arial"/>
                <w:i/>
                <w:sz w:val="20"/>
                <w:szCs w:val="20"/>
                <w:lang w:bidi="ar-SA"/>
              </w:rPr>
              <w:t xml:space="preserve"> the EVAW program.</w:t>
            </w:r>
          </w:p>
        </w:tc>
      </w:tr>
      <w:tr w:rsidR="00713A36" w:rsidRPr="002E4062" w14:paraId="526CFE4C" w14:textId="77777777" w:rsidTr="00F35B03">
        <w:trPr>
          <w:cantSplit/>
        </w:trPr>
        <w:tc>
          <w:tcPr>
            <w:tcW w:w="4248" w:type="dxa"/>
          </w:tcPr>
          <w:p w14:paraId="4F40F172"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lastRenderedPageBreak/>
              <w:t>Community and commune groups in target provinces implement and monitor good practice safety plans to respond to and prevent VAW.</w:t>
            </w:r>
          </w:p>
        </w:tc>
        <w:tc>
          <w:tcPr>
            <w:tcW w:w="1559" w:type="dxa"/>
          </w:tcPr>
          <w:p w14:paraId="097B8DA4"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CARE</w:t>
            </w:r>
          </w:p>
          <w:p w14:paraId="63F57D48"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TAF</w:t>
            </w:r>
          </w:p>
          <w:p w14:paraId="5BD40F8B"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Hagar</w:t>
            </w:r>
          </w:p>
        </w:tc>
        <w:tc>
          <w:tcPr>
            <w:tcW w:w="8080" w:type="dxa"/>
          </w:tcPr>
          <w:p w14:paraId="71651FE9"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CARE have implemented community forums where members of the community can raise issues direct with local authorities, including issues of safety and violence.</w:t>
            </w:r>
          </w:p>
          <w:p w14:paraId="4F86145F"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Hagar have included local authorities in the safety planning for reintegration of clients to their community and family.</w:t>
            </w:r>
          </w:p>
          <w:p w14:paraId="65C85B8C"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TAF CANS program has utilised designated commune committee representatives to engage with families experiencing violence arising from alcohol abuse.</w:t>
            </w:r>
          </w:p>
        </w:tc>
      </w:tr>
      <w:tr w:rsidR="00713A36" w:rsidRPr="002E4062" w14:paraId="43B2AA3A" w14:textId="77777777" w:rsidTr="00622DA7">
        <w:tc>
          <w:tcPr>
            <w:tcW w:w="4248" w:type="dxa"/>
          </w:tcPr>
          <w:p w14:paraId="3A648DCA"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Community and commune leaders, commune police, VAW focal points and legal aid providers deliver appropriate mediation and referral services.</w:t>
            </w:r>
          </w:p>
        </w:tc>
        <w:tc>
          <w:tcPr>
            <w:tcW w:w="1559" w:type="dxa"/>
          </w:tcPr>
          <w:p w14:paraId="3EA0529A"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GIZ</w:t>
            </w:r>
            <w:r w:rsidRPr="002E4062">
              <w:rPr>
                <w:rFonts w:ascii="Arial" w:hAnsi="Arial" w:cs="Arial"/>
                <w:sz w:val="20"/>
                <w:szCs w:val="20"/>
                <w:lang w:bidi="ar-SA"/>
              </w:rPr>
              <w:br/>
              <w:t>UN Women</w:t>
            </w:r>
          </w:p>
          <w:p w14:paraId="278DBE15"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LAC</w:t>
            </w:r>
          </w:p>
        </w:tc>
        <w:tc>
          <w:tcPr>
            <w:tcW w:w="8080" w:type="dxa"/>
          </w:tcPr>
          <w:p w14:paraId="03C1E0D5"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The GIZ ATJW program has developed and implemented the Referral Guidelines to strengthen referral services. Refer to Services section.</w:t>
            </w:r>
          </w:p>
          <w:p w14:paraId="3FDAFD82"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GIZ program has provided training in mediation to the four NGOs and PDOWA working with the ATJW program.</w:t>
            </w:r>
          </w:p>
          <w:p w14:paraId="4F3C2B8F" w14:textId="77777777" w:rsidR="00713A36" w:rsidRPr="004D7A45" w:rsidRDefault="00713A36" w:rsidP="008016DA">
            <w:pPr>
              <w:spacing w:before="20" w:after="20" w:line="240" w:lineRule="auto"/>
              <w:rPr>
                <w:rFonts w:ascii="Arial" w:hAnsi="Arial" w:cs="Arial"/>
                <w:spacing w:val="-4"/>
                <w:sz w:val="20"/>
                <w:szCs w:val="20"/>
                <w:lang w:bidi="ar-SA"/>
              </w:rPr>
            </w:pPr>
            <w:r w:rsidRPr="004D7A45">
              <w:rPr>
                <w:rFonts w:ascii="Arial" w:hAnsi="Arial" w:cs="Arial"/>
                <w:spacing w:val="-4"/>
                <w:sz w:val="20"/>
                <w:szCs w:val="20"/>
                <w:lang w:bidi="ar-SA"/>
              </w:rPr>
              <w:t>LAC have been providing mentoring and training to WCCC and to criminal justice stakeholder forums, including police and prosecutors, on mediation and referral and DV Law.</w:t>
            </w:r>
          </w:p>
          <w:p w14:paraId="525FE3CA"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UN Women have undertaken a study into mediation practices. A mediation MSS is under development.</w:t>
            </w:r>
          </w:p>
        </w:tc>
      </w:tr>
      <w:tr w:rsidR="00713A36" w:rsidRPr="002E4062" w14:paraId="7BF4C970" w14:textId="77777777" w:rsidTr="00622DA7">
        <w:tc>
          <w:tcPr>
            <w:tcW w:w="4248" w:type="dxa"/>
          </w:tcPr>
          <w:p w14:paraId="383957DA"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Judiciary, police and legal aid providers in target provinces accurately communicate and apply criminal and civil law to VAW cases.</w:t>
            </w:r>
          </w:p>
        </w:tc>
        <w:tc>
          <w:tcPr>
            <w:tcW w:w="1559" w:type="dxa"/>
          </w:tcPr>
          <w:p w14:paraId="0AEC0570"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UN Women</w:t>
            </w:r>
          </w:p>
          <w:p w14:paraId="1B9958DB"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LAC</w:t>
            </w:r>
          </w:p>
          <w:p w14:paraId="64F281C1" w14:textId="77777777" w:rsidR="00713A36" w:rsidRPr="002E4062" w:rsidRDefault="00B923E6" w:rsidP="008016DA">
            <w:pPr>
              <w:spacing w:before="20" w:after="20" w:line="240" w:lineRule="auto"/>
              <w:rPr>
                <w:rFonts w:ascii="Arial" w:hAnsi="Arial" w:cs="Arial"/>
                <w:sz w:val="20"/>
                <w:szCs w:val="20"/>
                <w:lang w:bidi="ar-SA"/>
              </w:rPr>
            </w:pPr>
            <w:r>
              <w:rPr>
                <w:rFonts w:ascii="Arial" w:hAnsi="Arial" w:cs="Arial"/>
                <w:sz w:val="20"/>
                <w:szCs w:val="20"/>
                <w:lang w:bidi="ar-SA"/>
              </w:rPr>
              <w:t>GIZ</w:t>
            </w:r>
          </w:p>
        </w:tc>
        <w:tc>
          <w:tcPr>
            <w:tcW w:w="8080" w:type="dxa"/>
          </w:tcPr>
          <w:p w14:paraId="4668ABCB" w14:textId="77777777" w:rsidR="00713A36" w:rsidRPr="002E4062" w:rsidRDefault="00713A36" w:rsidP="008016DA">
            <w:pPr>
              <w:spacing w:before="20" w:after="20" w:line="240" w:lineRule="auto"/>
              <w:rPr>
                <w:rFonts w:ascii="Arial" w:hAnsi="Arial" w:cs="Arial"/>
                <w:sz w:val="20"/>
                <w:szCs w:val="20"/>
                <w:lang w:val="en-US" w:bidi="ar-SA"/>
              </w:rPr>
            </w:pPr>
            <w:r w:rsidRPr="002E4062">
              <w:rPr>
                <w:rFonts w:ascii="Arial" w:hAnsi="Arial" w:cs="Arial"/>
                <w:sz w:val="20"/>
                <w:szCs w:val="20"/>
                <w:lang w:val="en-US" w:bidi="ar-SA"/>
              </w:rPr>
              <w:t>UN Women in collaboration with MOWA and MOJ, have worked with the Cambodian Bar Association and the Royal Academy of Judicial Professions to develop a bench book on prosecuting and adjudicating cases of VAW. This is under development.</w:t>
            </w:r>
          </w:p>
          <w:p w14:paraId="38936D0E" w14:textId="77777777" w:rsidR="00713A36"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 xml:space="preserve">LAC have supported and provided training to members of provincial criminal justice networks, including police and prosecutors, about the rights of victims of violence, particularly as it relates to the DV Law and the criminal justice codes. LAC, </w:t>
            </w:r>
            <w:r w:rsidR="00B923E6">
              <w:rPr>
                <w:rFonts w:ascii="Arial" w:hAnsi="Arial" w:cs="Arial"/>
                <w:sz w:val="20"/>
                <w:szCs w:val="20"/>
                <w:lang w:bidi="ar-SA"/>
              </w:rPr>
              <w:t xml:space="preserve">and through the GIZ ATJW program </w:t>
            </w:r>
            <w:r w:rsidRPr="002E4062">
              <w:rPr>
                <w:rFonts w:ascii="Arial" w:hAnsi="Arial" w:cs="Arial"/>
                <w:sz w:val="20"/>
                <w:szCs w:val="20"/>
                <w:lang w:bidi="ar-SA"/>
              </w:rPr>
              <w:t>Banteay Srei and CWCC have provided direct legal support to victims of violence ensuring appropriate application of the law to VAW cases.</w:t>
            </w:r>
          </w:p>
          <w:p w14:paraId="0ACB718E" w14:textId="77777777" w:rsidR="00B923E6" w:rsidRDefault="00B923E6" w:rsidP="008016DA">
            <w:pPr>
              <w:spacing w:before="20" w:after="20" w:line="240" w:lineRule="auto"/>
              <w:rPr>
                <w:rFonts w:ascii="Arial" w:hAnsi="Arial" w:cs="Arial"/>
                <w:sz w:val="20"/>
                <w:szCs w:val="20"/>
                <w:lang w:bidi="ar-SA"/>
              </w:rPr>
            </w:pPr>
            <w:r>
              <w:rPr>
                <w:rFonts w:ascii="Arial" w:hAnsi="Arial" w:cs="Arial"/>
                <w:sz w:val="20"/>
                <w:szCs w:val="20"/>
                <w:lang w:bidi="ar-SA"/>
              </w:rPr>
              <w:t xml:space="preserve">GIZ provided capacity development, training sessions and information awareness activities for MOWA JPA/JPOs </w:t>
            </w:r>
            <w:r w:rsidR="0006208D">
              <w:rPr>
                <w:rFonts w:ascii="Arial" w:hAnsi="Arial" w:cs="Arial"/>
                <w:sz w:val="20"/>
                <w:szCs w:val="20"/>
                <w:lang w:bidi="ar-SA"/>
              </w:rPr>
              <w:t>to support victims of violence as governed by the Law on the Prevention of Domestic Vioelnce and the Protection of Victims, 2005.</w:t>
            </w:r>
          </w:p>
          <w:p w14:paraId="39D0024B" w14:textId="77777777" w:rsidR="0006208D" w:rsidRPr="002E4062" w:rsidRDefault="0006208D" w:rsidP="008016DA">
            <w:pPr>
              <w:spacing w:before="20" w:after="20" w:line="240" w:lineRule="auto"/>
              <w:rPr>
                <w:rFonts w:ascii="Arial" w:hAnsi="Arial" w:cs="Arial"/>
                <w:sz w:val="20"/>
                <w:szCs w:val="20"/>
                <w:lang w:bidi="ar-SA"/>
              </w:rPr>
            </w:pPr>
            <w:r>
              <w:rPr>
                <w:rFonts w:ascii="Arial" w:hAnsi="Arial" w:cs="Arial"/>
                <w:sz w:val="20"/>
                <w:szCs w:val="20"/>
                <w:lang w:bidi="ar-SA"/>
              </w:rPr>
              <w:t>GIZ developed Legal Protection Guidelines and training for MOWA JPA/JPOs to ensure awareness of obligations and roles as a judicial representative in responding to VAW.</w:t>
            </w:r>
          </w:p>
        </w:tc>
      </w:tr>
      <w:tr w:rsidR="00713A36" w:rsidRPr="002E4062" w14:paraId="780D1448" w14:textId="77777777" w:rsidTr="00622DA7">
        <w:tc>
          <w:tcPr>
            <w:tcW w:w="4248" w:type="dxa"/>
          </w:tcPr>
          <w:p w14:paraId="78E0D7DA"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Community representatives in target provinces monitor response of RGC judicial agencies and demand effective EVAW actions.</w:t>
            </w:r>
          </w:p>
        </w:tc>
        <w:tc>
          <w:tcPr>
            <w:tcW w:w="1559" w:type="dxa"/>
          </w:tcPr>
          <w:p w14:paraId="64C5C44C"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GIZ</w:t>
            </w:r>
          </w:p>
          <w:p w14:paraId="12088C6D"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CARE</w:t>
            </w:r>
          </w:p>
          <w:p w14:paraId="6CFFEBE4"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LAC</w:t>
            </w:r>
          </w:p>
          <w:p w14:paraId="31096FCF"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UN Women</w:t>
            </w:r>
          </w:p>
          <w:p w14:paraId="521313EB" w14:textId="77777777" w:rsidR="00713A36" w:rsidRPr="002E4062" w:rsidRDefault="004D7A45" w:rsidP="008016DA">
            <w:pPr>
              <w:spacing w:before="20" w:after="20" w:line="240" w:lineRule="auto"/>
              <w:rPr>
                <w:rFonts w:ascii="Arial" w:hAnsi="Arial" w:cs="Arial"/>
                <w:sz w:val="20"/>
                <w:szCs w:val="20"/>
                <w:lang w:bidi="ar-SA"/>
              </w:rPr>
            </w:pPr>
            <w:r>
              <w:rPr>
                <w:rFonts w:ascii="Arial" w:hAnsi="Arial" w:cs="Arial"/>
                <w:sz w:val="20"/>
                <w:szCs w:val="20"/>
                <w:lang w:bidi="ar-SA"/>
              </w:rPr>
              <w:t xml:space="preserve">UNFPA </w:t>
            </w:r>
          </w:p>
        </w:tc>
        <w:tc>
          <w:tcPr>
            <w:tcW w:w="8080" w:type="dxa"/>
            <w:vMerge w:val="restart"/>
          </w:tcPr>
          <w:p w14:paraId="40EFEF4B"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 xml:space="preserve">The Provincial and District GBV networks, a sub-group of the Provincial and District Women’s and Children’s Committees are the official forums established for monitoring responses to local incidence of VAW. The committees are comprised of local community authorities and have a mandate to ensure action is taken, including referral to court and police. Seven provincial and eight district networks have been implemented. </w:t>
            </w:r>
          </w:p>
          <w:p w14:paraId="4FBBF0AE" w14:textId="77777777" w:rsidR="00713A36" w:rsidRPr="002E4062" w:rsidRDefault="00713A36" w:rsidP="008016DA">
            <w:pPr>
              <w:spacing w:before="20" w:after="20" w:line="240" w:lineRule="auto"/>
              <w:rPr>
                <w:rFonts w:ascii="Arial" w:hAnsi="Arial" w:cs="Arial"/>
                <w:sz w:val="20"/>
                <w:szCs w:val="20"/>
                <w:lang w:bidi="ar-SA"/>
              </w:rPr>
            </w:pPr>
            <w:r w:rsidRPr="002E4062">
              <w:rPr>
                <w:rFonts w:ascii="Arial" w:hAnsi="Arial" w:cs="Arial"/>
                <w:sz w:val="20"/>
                <w:szCs w:val="20"/>
                <w:lang w:bidi="ar-SA"/>
              </w:rPr>
              <w:t>CCAP is a DFAT funded program included in the Implementing Partner network. Talk-back radio programming is the forum used for members of the public to discuss topics about society, laws, gender and children. A specialist EVAW program is included. The issues are tracked by CCAP for government response. CCAP works with the Ministry of Information (MOIn).</w:t>
            </w:r>
          </w:p>
        </w:tc>
      </w:tr>
      <w:tr w:rsidR="00713A36" w:rsidRPr="002E4062" w14:paraId="309D3D08" w14:textId="77777777" w:rsidTr="00622DA7">
        <w:tc>
          <w:tcPr>
            <w:tcW w:w="4248" w:type="dxa"/>
          </w:tcPr>
          <w:p w14:paraId="28CFFC87" w14:textId="77777777" w:rsidR="00713A36" w:rsidRPr="002E4062" w:rsidRDefault="00713A36" w:rsidP="00622DA7">
            <w:pPr>
              <w:spacing w:before="60" w:after="60" w:line="240" w:lineRule="auto"/>
              <w:rPr>
                <w:rFonts w:ascii="Arial" w:hAnsi="Arial" w:cs="Arial"/>
                <w:lang w:bidi="ar-SA"/>
              </w:rPr>
            </w:pPr>
          </w:p>
        </w:tc>
        <w:tc>
          <w:tcPr>
            <w:tcW w:w="1559" w:type="dxa"/>
          </w:tcPr>
          <w:p w14:paraId="4E178FF3" w14:textId="77777777" w:rsidR="00713A36" w:rsidRPr="002E4062" w:rsidRDefault="00713A36" w:rsidP="00622DA7">
            <w:pPr>
              <w:spacing w:before="60" w:after="60" w:line="240" w:lineRule="auto"/>
              <w:rPr>
                <w:rFonts w:ascii="Arial" w:hAnsi="Arial" w:cs="Arial"/>
                <w:lang w:bidi="ar-SA"/>
              </w:rPr>
            </w:pPr>
          </w:p>
        </w:tc>
        <w:tc>
          <w:tcPr>
            <w:tcW w:w="8080" w:type="dxa"/>
            <w:vMerge/>
          </w:tcPr>
          <w:p w14:paraId="78FA2CFF" w14:textId="77777777" w:rsidR="00713A36" w:rsidRPr="002E4062" w:rsidRDefault="00713A36" w:rsidP="00622DA7">
            <w:pPr>
              <w:spacing w:before="60" w:after="60" w:line="240" w:lineRule="auto"/>
              <w:rPr>
                <w:rFonts w:ascii="Arial" w:hAnsi="Arial" w:cs="Arial"/>
                <w:lang w:bidi="ar-SA"/>
              </w:rPr>
            </w:pPr>
          </w:p>
        </w:tc>
      </w:tr>
    </w:tbl>
    <w:p w14:paraId="1B3B2244" w14:textId="77777777" w:rsidR="00713A36" w:rsidRPr="002E4062" w:rsidRDefault="00180210" w:rsidP="00F35B03">
      <w:pPr>
        <w:pStyle w:val="Heading2"/>
      </w:pPr>
      <w:bookmarkStart w:id="91" w:name="_Toc498412466"/>
      <w:r w:rsidRPr="002E4062">
        <w:lastRenderedPageBreak/>
        <w:t>Institutional Strengthening</w:t>
      </w:r>
      <w:bookmarkEnd w:id="91"/>
    </w:p>
    <w:p w14:paraId="469E53AF" w14:textId="77777777" w:rsidR="00713A36" w:rsidRPr="00713A36" w:rsidRDefault="00713A36" w:rsidP="00F35B03">
      <w:pPr>
        <w:spacing w:after="120"/>
        <w:rPr>
          <w:rFonts w:ascii="Arial" w:hAnsi="Arial" w:cs="Arial"/>
          <w:b/>
          <w:sz w:val="20"/>
          <w:lang w:bidi="ar-SA"/>
        </w:rPr>
      </w:pPr>
      <w:r w:rsidRPr="00713A36">
        <w:rPr>
          <w:rFonts w:ascii="Arial" w:hAnsi="Arial" w:cs="Arial"/>
          <w:b/>
          <w:sz w:val="20"/>
          <w:lang w:bidi="ar-SA"/>
        </w:rPr>
        <w:t>Working with government, private sector and civil society to improve support and coordination of responses for victims of violence.</w:t>
      </w:r>
    </w:p>
    <w:tbl>
      <w:tblPr>
        <w:tblStyle w:val="Style3"/>
        <w:tblW w:w="0" w:type="auto"/>
        <w:tblLook w:val="04A0" w:firstRow="1" w:lastRow="0" w:firstColumn="1" w:lastColumn="0" w:noHBand="0" w:noVBand="1"/>
      </w:tblPr>
      <w:tblGrid>
        <w:gridCol w:w="2830"/>
        <w:gridCol w:w="1560"/>
        <w:gridCol w:w="9558"/>
      </w:tblGrid>
      <w:tr w:rsidR="00713A36" w:rsidRPr="00661E76" w14:paraId="073E0B9D" w14:textId="77777777" w:rsidTr="002F478D">
        <w:trPr>
          <w:cnfStyle w:val="100000000000" w:firstRow="1" w:lastRow="0" w:firstColumn="0" w:lastColumn="0" w:oddVBand="0" w:evenVBand="0" w:oddHBand="0" w:evenHBand="0" w:firstRowFirstColumn="0" w:firstRowLastColumn="0" w:lastRowFirstColumn="0" w:lastRowLastColumn="0"/>
        </w:trPr>
        <w:tc>
          <w:tcPr>
            <w:tcW w:w="13948" w:type="dxa"/>
            <w:gridSpan w:val="3"/>
          </w:tcPr>
          <w:p w14:paraId="42FD3744" w14:textId="77777777" w:rsidR="00713A36" w:rsidRPr="00661E76" w:rsidRDefault="00713A36" w:rsidP="002F478D">
            <w:pPr>
              <w:spacing w:before="60" w:after="60" w:line="240" w:lineRule="auto"/>
              <w:rPr>
                <w:rFonts w:ascii="Arial" w:hAnsi="Arial" w:cs="Arial"/>
                <w:sz w:val="20"/>
                <w:szCs w:val="20"/>
                <w:lang w:bidi="ar-SA"/>
              </w:rPr>
            </w:pPr>
            <w:r w:rsidRPr="00661E76">
              <w:rPr>
                <w:rFonts w:ascii="Arial" w:hAnsi="Arial" w:cs="Arial"/>
                <w:sz w:val="20"/>
                <w:szCs w:val="20"/>
                <w:lang w:bidi="ar-SA"/>
              </w:rPr>
              <w:t>End of program outcome 4: Government agencies, civil society and the private sector work together to begin implementation of strategies to prevent and respond to VAW</w:t>
            </w:r>
          </w:p>
        </w:tc>
      </w:tr>
      <w:tr w:rsidR="00713A36" w:rsidRPr="002E4062" w14:paraId="0D9B0728" w14:textId="77777777" w:rsidTr="002F478D">
        <w:tc>
          <w:tcPr>
            <w:tcW w:w="13948" w:type="dxa"/>
            <w:gridSpan w:val="3"/>
            <w:shd w:val="clear" w:color="auto" w:fill="C2EEFE"/>
          </w:tcPr>
          <w:p w14:paraId="72504CB1" w14:textId="77777777" w:rsidR="00713A36" w:rsidRPr="002E4062" w:rsidRDefault="00B166DA" w:rsidP="002F478D">
            <w:pPr>
              <w:spacing w:before="60" w:after="60" w:line="240" w:lineRule="auto"/>
              <w:rPr>
                <w:rFonts w:ascii="Arial" w:hAnsi="Arial" w:cs="Arial"/>
                <w:b/>
                <w:sz w:val="20"/>
                <w:szCs w:val="20"/>
                <w:lang w:bidi="ar-SA"/>
              </w:rPr>
            </w:pPr>
            <w:r>
              <w:rPr>
                <w:rFonts w:ascii="Arial" w:hAnsi="Arial" w:cs="Arial"/>
                <w:b/>
                <w:sz w:val="20"/>
                <w:szCs w:val="20"/>
                <w:lang w:bidi="ar-SA"/>
              </w:rPr>
              <w:t>Intermediate o</w:t>
            </w:r>
            <w:r w:rsidR="00713A36" w:rsidRPr="002E4062">
              <w:rPr>
                <w:rFonts w:ascii="Arial" w:hAnsi="Arial" w:cs="Arial"/>
                <w:b/>
                <w:sz w:val="20"/>
                <w:szCs w:val="20"/>
                <w:lang w:bidi="ar-SA"/>
              </w:rPr>
              <w:t>utcome 4: Relevant RGC agencies and sub-national agencies and CSOs willing and able to provide socially accountable response to a woman who has experienced violence</w:t>
            </w:r>
          </w:p>
        </w:tc>
      </w:tr>
      <w:tr w:rsidR="00713A36" w:rsidRPr="002E4062" w14:paraId="62C2EFBC" w14:textId="77777777" w:rsidTr="002F478D">
        <w:tc>
          <w:tcPr>
            <w:tcW w:w="2830" w:type="dxa"/>
            <w:shd w:val="clear" w:color="auto" w:fill="D9D9D9" w:themeFill="background1" w:themeFillShade="D9"/>
          </w:tcPr>
          <w:p w14:paraId="0F6E4FE4" w14:textId="77777777" w:rsidR="00713A36" w:rsidRPr="002F478D" w:rsidRDefault="00713A36" w:rsidP="002F478D">
            <w:pPr>
              <w:spacing w:before="60" w:after="60" w:line="240" w:lineRule="auto"/>
              <w:jc w:val="center"/>
              <w:rPr>
                <w:rFonts w:ascii="Arial" w:hAnsi="Arial" w:cs="Arial"/>
                <w:b/>
                <w:sz w:val="20"/>
                <w:szCs w:val="19"/>
                <w:lang w:bidi="ar-SA"/>
              </w:rPr>
            </w:pPr>
            <w:r w:rsidRPr="002F478D">
              <w:rPr>
                <w:rFonts w:ascii="Arial" w:hAnsi="Arial" w:cs="Arial"/>
                <w:b/>
                <w:sz w:val="20"/>
                <w:szCs w:val="19"/>
                <w:lang w:bidi="ar-SA"/>
              </w:rPr>
              <w:t>Activity</w:t>
            </w:r>
          </w:p>
        </w:tc>
        <w:tc>
          <w:tcPr>
            <w:tcW w:w="1560" w:type="dxa"/>
            <w:shd w:val="clear" w:color="auto" w:fill="D9D9D9" w:themeFill="background1" w:themeFillShade="D9"/>
          </w:tcPr>
          <w:p w14:paraId="15FBA6D0" w14:textId="77777777" w:rsidR="00713A36" w:rsidRPr="002F478D" w:rsidRDefault="00713A36" w:rsidP="002F478D">
            <w:pPr>
              <w:spacing w:before="60" w:after="60" w:line="240" w:lineRule="auto"/>
              <w:jc w:val="center"/>
              <w:rPr>
                <w:rFonts w:ascii="Arial" w:hAnsi="Arial" w:cs="Arial"/>
                <w:b/>
                <w:sz w:val="20"/>
                <w:szCs w:val="19"/>
                <w:lang w:bidi="ar-SA"/>
              </w:rPr>
            </w:pPr>
            <w:r w:rsidRPr="002F478D">
              <w:rPr>
                <w:rFonts w:ascii="Arial" w:hAnsi="Arial" w:cs="Arial"/>
                <w:b/>
                <w:sz w:val="20"/>
                <w:szCs w:val="19"/>
                <w:lang w:bidi="ar-SA"/>
              </w:rPr>
              <w:t>Implementing Partner</w:t>
            </w:r>
          </w:p>
        </w:tc>
        <w:tc>
          <w:tcPr>
            <w:tcW w:w="9558" w:type="dxa"/>
            <w:shd w:val="clear" w:color="auto" w:fill="D9D9D9" w:themeFill="background1" w:themeFillShade="D9"/>
          </w:tcPr>
          <w:p w14:paraId="723B29E3" w14:textId="77777777" w:rsidR="00713A36" w:rsidRPr="002F478D" w:rsidRDefault="00713A36" w:rsidP="002F478D">
            <w:pPr>
              <w:spacing w:before="60" w:after="60" w:line="240" w:lineRule="auto"/>
              <w:jc w:val="center"/>
              <w:rPr>
                <w:rFonts w:ascii="Arial" w:hAnsi="Arial" w:cs="Arial"/>
                <w:b/>
                <w:sz w:val="20"/>
                <w:szCs w:val="19"/>
                <w:lang w:bidi="ar-SA"/>
              </w:rPr>
            </w:pPr>
            <w:r w:rsidRPr="002F478D">
              <w:rPr>
                <w:rFonts w:ascii="Arial" w:hAnsi="Arial" w:cs="Arial"/>
                <w:b/>
                <w:sz w:val="20"/>
                <w:szCs w:val="19"/>
                <w:lang w:bidi="ar-SA"/>
              </w:rPr>
              <w:t>Outcome</w:t>
            </w:r>
          </w:p>
        </w:tc>
      </w:tr>
      <w:tr w:rsidR="00713A36" w:rsidRPr="002E4062" w14:paraId="4E5627FD" w14:textId="77777777" w:rsidTr="002F478D">
        <w:tc>
          <w:tcPr>
            <w:tcW w:w="2830" w:type="dxa"/>
          </w:tcPr>
          <w:p w14:paraId="6B73EC51"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Information products developed and used in knowledge-to-policy-to-practice cycle.</w:t>
            </w:r>
          </w:p>
        </w:tc>
        <w:tc>
          <w:tcPr>
            <w:tcW w:w="1560" w:type="dxa"/>
          </w:tcPr>
          <w:p w14:paraId="593DC447"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All</w:t>
            </w:r>
          </w:p>
        </w:tc>
        <w:tc>
          <w:tcPr>
            <w:tcW w:w="9558" w:type="dxa"/>
          </w:tcPr>
          <w:p w14:paraId="319FC484"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All information and knowledge products are developed in partnership with MOWA. There is a clear process of consultation undertaken prior to the official endorsement of products. This process has been developed and agreed in response to the number of information products produced from the EVAW program.</w:t>
            </w:r>
          </w:p>
          <w:p w14:paraId="5942C4EF" w14:textId="77777777" w:rsidR="00713A36" w:rsidRPr="002F478D" w:rsidRDefault="00713A36" w:rsidP="002F478D">
            <w:pPr>
              <w:numPr>
                <w:ilvl w:val="0"/>
                <w:numId w:val="36"/>
              </w:numPr>
              <w:spacing w:after="0" w:line="240" w:lineRule="auto"/>
              <w:ind w:left="317" w:hanging="283"/>
              <w:rPr>
                <w:rFonts w:ascii="Arial" w:hAnsi="Arial" w:cs="Arial"/>
                <w:sz w:val="20"/>
                <w:szCs w:val="19"/>
                <w:lang w:bidi="ar-SA"/>
              </w:rPr>
            </w:pPr>
            <w:r w:rsidRPr="002F478D">
              <w:rPr>
                <w:rFonts w:ascii="Arial" w:hAnsi="Arial" w:cs="Arial"/>
                <w:sz w:val="20"/>
                <w:szCs w:val="19"/>
                <w:lang w:bidi="ar-SA"/>
              </w:rPr>
              <w:t>Internal MOWA consultation and discussion led by senior MOWA delegates</w:t>
            </w:r>
          </w:p>
          <w:p w14:paraId="7189DB83" w14:textId="77777777" w:rsidR="00713A36" w:rsidRPr="002F478D" w:rsidRDefault="00713A36" w:rsidP="002F478D">
            <w:pPr>
              <w:numPr>
                <w:ilvl w:val="0"/>
                <w:numId w:val="36"/>
              </w:numPr>
              <w:spacing w:after="0" w:line="240" w:lineRule="auto"/>
              <w:ind w:left="317" w:hanging="283"/>
              <w:rPr>
                <w:rFonts w:ascii="Arial" w:hAnsi="Arial" w:cs="Arial"/>
                <w:sz w:val="20"/>
                <w:szCs w:val="19"/>
                <w:lang w:bidi="ar-SA"/>
              </w:rPr>
            </w:pPr>
            <w:r w:rsidRPr="002F478D">
              <w:rPr>
                <w:rFonts w:ascii="Arial" w:hAnsi="Arial" w:cs="Arial"/>
                <w:sz w:val="20"/>
                <w:szCs w:val="19"/>
                <w:lang w:bidi="ar-SA"/>
              </w:rPr>
              <w:t>Tabled at the TWGG-GBV for comment by MOWA</w:t>
            </w:r>
          </w:p>
          <w:p w14:paraId="50B736DC" w14:textId="77777777" w:rsidR="00713A36" w:rsidRPr="002F478D" w:rsidRDefault="00713A36" w:rsidP="002F478D">
            <w:pPr>
              <w:numPr>
                <w:ilvl w:val="0"/>
                <w:numId w:val="36"/>
              </w:numPr>
              <w:spacing w:after="0" w:line="240" w:lineRule="auto"/>
              <w:ind w:left="317" w:hanging="283"/>
              <w:rPr>
                <w:rFonts w:ascii="Arial" w:hAnsi="Arial" w:cs="Arial"/>
                <w:sz w:val="20"/>
                <w:szCs w:val="19"/>
                <w:lang w:bidi="ar-SA"/>
              </w:rPr>
            </w:pPr>
            <w:r w:rsidRPr="002F478D">
              <w:rPr>
                <w:rFonts w:ascii="Arial" w:hAnsi="Arial" w:cs="Arial"/>
                <w:sz w:val="20"/>
                <w:szCs w:val="19"/>
                <w:lang w:bidi="ar-SA"/>
              </w:rPr>
              <w:t>Amendments from these two consultation processes tabled with the Minister and the MOWA Technical Coordination Desk</w:t>
            </w:r>
          </w:p>
          <w:p w14:paraId="1FC082F2" w14:textId="77777777" w:rsidR="00713A36" w:rsidRPr="002F478D" w:rsidRDefault="00713A36" w:rsidP="002F478D">
            <w:pPr>
              <w:numPr>
                <w:ilvl w:val="0"/>
                <w:numId w:val="36"/>
              </w:numPr>
              <w:spacing w:after="0" w:line="240" w:lineRule="auto"/>
              <w:ind w:left="317" w:hanging="283"/>
              <w:rPr>
                <w:rFonts w:ascii="Arial" w:hAnsi="Arial" w:cs="Arial"/>
                <w:sz w:val="20"/>
                <w:szCs w:val="19"/>
                <w:lang w:bidi="ar-SA"/>
              </w:rPr>
            </w:pPr>
            <w:r w:rsidRPr="002F478D">
              <w:rPr>
                <w:rFonts w:ascii="Arial" w:hAnsi="Arial" w:cs="Arial"/>
                <w:sz w:val="20"/>
                <w:szCs w:val="19"/>
                <w:lang w:bidi="ar-SA"/>
              </w:rPr>
              <w:t>Final documents approved by the Minister MOWA.</w:t>
            </w:r>
          </w:p>
          <w:p w14:paraId="376C3C68" w14:textId="77777777" w:rsidR="00713A36" w:rsidRPr="002F478D" w:rsidRDefault="00713A36" w:rsidP="002F478D">
            <w:pPr>
              <w:spacing w:after="0" w:line="240" w:lineRule="auto"/>
              <w:rPr>
                <w:rFonts w:ascii="Arial" w:hAnsi="Arial" w:cs="Arial"/>
                <w:i/>
                <w:sz w:val="20"/>
                <w:szCs w:val="19"/>
                <w:lang w:bidi="ar-SA"/>
              </w:rPr>
            </w:pPr>
            <w:r w:rsidRPr="002F478D">
              <w:rPr>
                <w:rFonts w:ascii="Arial" w:hAnsi="Arial" w:cs="Arial"/>
                <w:i/>
                <w:sz w:val="20"/>
                <w:szCs w:val="19"/>
                <w:lang w:bidi="ar-SA"/>
              </w:rPr>
              <w:t>Refer to Attachment 5 – List of knowledge documents</w:t>
            </w:r>
          </w:p>
        </w:tc>
      </w:tr>
      <w:tr w:rsidR="00713A36" w:rsidRPr="002E4062" w14:paraId="036371CC" w14:textId="77777777" w:rsidTr="002F478D">
        <w:tc>
          <w:tcPr>
            <w:tcW w:w="2830" w:type="dxa"/>
          </w:tcPr>
          <w:p w14:paraId="5A48F651"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Improved MOWA capacity to lead TWGG-GBV.</w:t>
            </w:r>
          </w:p>
        </w:tc>
        <w:tc>
          <w:tcPr>
            <w:tcW w:w="1560" w:type="dxa"/>
          </w:tcPr>
          <w:p w14:paraId="3C1E605C"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UN Women</w:t>
            </w:r>
          </w:p>
          <w:p w14:paraId="74638894"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GIZ</w:t>
            </w:r>
          </w:p>
        </w:tc>
        <w:tc>
          <w:tcPr>
            <w:tcW w:w="9558" w:type="dxa"/>
          </w:tcPr>
          <w:p w14:paraId="297B89D5"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UN Women and GIZ are both co-chairs of the TWGG-GBV with MOWA. Both agencies have provided practical support and training to improve the capacity of MOWA to lead the TWGG-GBV.</w:t>
            </w:r>
          </w:p>
        </w:tc>
      </w:tr>
      <w:tr w:rsidR="00713A36" w:rsidRPr="002E4062" w14:paraId="23626C20" w14:textId="77777777" w:rsidTr="002F478D">
        <w:tc>
          <w:tcPr>
            <w:tcW w:w="2830" w:type="dxa"/>
          </w:tcPr>
          <w:p w14:paraId="1911422E"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Relevant RGC agencies collaborate to design, implement and monitor inter-agency work plans and targets and report on implementation of NAPVAW.</w:t>
            </w:r>
          </w:p>
        </w:tc>
        <w:tc>
          <w:tcPr>
            <w:tcW w:w="1560" w:type="dxa"/>
          </w:tcPr>
          <w:p w14:paraId="4624927D"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UN Women</w:t>
            </w:r>
          </w:p>
        </w:tc>
        <w:tc>
          <w:tcPr>
            <w:tcW w:w="9558" w:type="dxa"/>
          </w:tcPr>
          <w:p w14:paraId="04148C99"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UN Women have continued to provide support to the Secretariat of the TWGG-GBV throughout 2012-17. A</w:t>
            </w:r>
            <w:r w:rsidRPr="002F478D">
              <w:rPr>
                <w:rFonts w:ascii="Arial" w:hAnsi="Arial" w:cs="Arial"/>
                <w:sz w:val="20"/>
                <w:szCs w:val="19"/>
              </w:rPr>
              <w:t xml:space="preserve"> </w:t>
            </w:r>
            <w:r w:rsidRPr="002F478D">
              <w:rPr>
                <w:rFonts w:ascii="Arial" w:hAnsi="Arial" w:cs="Arial"/>
                <w:sz w:val="20"/>
                <w:szCs w:val="19"/>
                <w:lang w:bidi="ar-SA"/>
              </w:rPr>
              <w:t>re-structure of the TWGG-GBV in 2016 created a more streamlined and consolidated reporting and feedback process where</w:t>
            </w:r>
            <w:r w:rsidRPr="002F478D">
              <w:rPr>
                <w:rFonts w:ascii="Arial" w:hAnsi="Arial" w:cs="Arial"/>
                <w:sz w:val="20"/>
                <w:szCs w:val="19"/>
              </w:rPr>
              <w:t xml:space="preserve"> </w:t>
            </w:r>
            <w:r w:rsidRPr="002F478D">
              <w:rPr>
                <w:rFonts w:ascii="Arial" w:hAnsi="Arial" w:cs="Arial"/>
                <w:sz w:val="20"/>
                <w:szCs w:val="19"/>
                <w:lang w:bidi="ar-SA"/>
              </w:rPr>
              <w:t xml:space="preserve">responsible agencies provided reports on their agency and NAPVAW achievements through use of standardised sectoral reporting template. An Annual Operating Plan and a Performance Management Framework has been implemented. </w:t>
            </w:r>
          </w:p>
        </w:tc>
      </w:tr>
      <w:tr w:rsidR="00713A36" w:rsidRPr="002E4062" w14:paraId="50456804" w14:textId="77777777" w:rsidTr="002F478D">
        <w:tc>
          <w:tcPr>
            <w:tcW w:w="2830" w:type="dxa"/>
          </w:tcPr>
          <w:p w14:paraId="11DAD75A"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Strategic plans of relevant RGC and sub-national agencies identify budgets and resources needed for EVAW and agencies seek MOEF funding commitments.</w:t>
            </w:r>
          </w:p>
        </w:tc>
        <w:tc>
          <w:tcPr>
            <w:tcW w:w="1560" w:type="dxa"/>
          </w:tcPr>
          <w:p w14:paraId="1384555D"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Not implemented by EVAW</w:t>
            </w:r>
          </w:p>
        </w:tc>
        <w:tc>
          <w:tcPr>
            <w:tcW w:w="9558" w:type="dxa"/>
          </w:tcPr>
          <w:p w14:paraId="56CB9711" w14:textId="77777777" w:rsidR="00713A36" w:rsidRPr="002F478D" w:rsidRDefault="00713A36" w:rsidP="002F478D">
            <w:pPr>
              <w:spacing w:after="0" w:line="240" w:lineRule="auto"/>
              <w:rPr>
                <w:rFonts w:ascii="Arial" w:hAnsi="Arial" w:cs="Arial"/>
                <w:sz w:val="20"/>
                <w:szCs w:val="19"/>
                <w:lang w:bidi="ar-SA"/>
              </w:rPr>
            </w:pPr>
            <w:r w:rsidRPr="002F478D">
              <w:rPr>
                <w:rFonts w:ascii="Arial" w:hAnsi="Arial" w:cs="Arial"/>
                <w:sz w:val="20"/>
                <w:szCs w:val="19"/>
                <w:lang w:bidi="ar-SA"/>
              </w:rPr>
              <w:t>This activity was not implemented by EVAW. Engaging with the MOEF is a feature of the future proposed ACCESS program. Although direct engagement with MOEF has not been undertaken, there are examples of improved RGC budget resourcing including;</w:t>
            </w:r>
          </w:p>
          <w:p w14:paraId="5B6F4F8D" w14:textId="77777777" w:rsidR="00713A36" w:rsidRPr="002F478D" w:rsidRDefault="00713A36" w:rsidP="002F478D">
            <w:pPr>
              <w:numPr>
                <w:ilvl w:val="0"/>
                <w:numId w:val="36"/>
              </w:numPr>
              <w:spacing w:after="0" w:line="240" w:lineRule="auto"/>
              <w:ind w:left="317" w:hanging="283"/>
              <w:rPr>
                <w:rFonts w:ascii="Arial" w:hAnsi="Arial" w:cs="Arial"/>
                <w:sz w:val="20"/>
                <w:szCs w:val="19"/>
                <w:lang w:bidi="ar-SA"/>
              </w:rPr>
            </w:pPr>
            <w:r w:rsidRPr="002F478D">
              <w:rPr>
                <w:rFonts w:ascii="Arial" w:hAnsi="Arial" w:cs="Arial"/>
                <w:sz w:val="20"/>
                <w:szCs w:val="19"/>
                <w:lang w:bidi="ar-SA"/>
              </w:rPr>
              <w:t>UN Women have made some initial progress in identifying RGC funding vs Donor funding for NAPVAW implementation but this does not identify at an agency level.</w:t>
            </w:r>
          </w:p>
          <w:p w14:paraId="584BAF09" w14:textId="77777777" w:rsidR="00713A36" w:rsidRPr="002F478D" w:rsidRDefault="00713A36" w:rsidP="002F478D">
            <w:pPr>
              <w:numPr>
                <w:ilvl w:val="0"/>
                <w:numId w:val="36"/>
              </w:numPr>
              <w:spacing w:after="0" w:line="240" w:lineRule="auto"/>
              <w:ind w:left="317" w:hanging="283"/>
              <w:rPr>
                <w:rFonts w:ascii="Arial" w:hAnsi="Arial" w:cs="Arial"/>
                <w:sz w:val="20"/>
                <w:szCs w:val="19"/>
                <w:lang w:bidi="ar-SA"/>
              </w:rPr>
            </w:pPr>
            <w:r w:rsidRPr="002F478D">
              <w:rPr>
                <w:rFonts w:ascii="Arial" w:hAnsi="Arial" w:cs="Arial"/>
                <w:sz w:val="20"/>
                <w:szCs w:val="19"/>
                <w:lang w:bidi="ar-SA"/>
              </w:rPr>
              <w:t>TAF CANS program has ensured all program activity is listed in the Commune Investment Plans (CIP) and there has been some success with accessing limited Provincial budget allocation.</w:t>
            </w:r>
          </w:p>
          <w:p w14:paraId="6A86CBCD" w14:textId="77777777" w:rsidR="00713A36" w:rsidRPr="002F478D" w:rsidRDefault="00713A36" w:rsidP="002F478D">
            <w:pPr>
              <w:numPr>
                <w:ilvl w:val="0"/>
                <w:numId w:val="36"/>
              </w:numPr>
              <w:spacing w:after="0" w:line="240" w:lineRule="auto"/>
              <w:ind w:left="317" w:hanging="283"/>
              <w:rPr>
                <w:rFonts w:ascii="Arial" w:hAnsi="Arial" w:cs="Arial"/>
                <w:sz w:val="20"/>
                <w:szCs w:val="19"/>
                <w:lang w:bidi="ar-SA"/>
              </w:rPr>
            </w:pPr>
            <w:r w:rsidRPr="002F478D">
              <w:rPr>
                <w:rFonts w:ascii="Arial" w:hAnsi="Arial" w:cs="Arial"/>
                <w:sz w:val="20"/>
                <w:szCs w:val="19"/>
                <w:lang w:bidi="ar-SA"/>
              </w:rPr>
              <w:t>Kampong Thom GBV Working Group has been successful in accessing the Cambodian National Council for Women (CNCW) national budget allocation for hardship arising from GBV.</w:t>
            </w:r>
          </w:p>
        </w:tc>
      </w:tr>
    </w:tbl>
    <w:p w14:paraId="11B4348D" w14:textId="77777777" w:rsidR="00713A36" w:rsidRPr="002E4062" w:rsidRDefault="00180210" w:rsidP="00F35B03">
      <w:pPr>
        <w:pStyle w:val="Heading2"/>
      </w:pPr>
      <w:bookmarkStart w:id="92" w:name="_Toc498412467"/>
      <w:r>
        <w:lastRenderedPageBreak/>
        <w:t>Research a</w:t>
      </w:r>
      <w:r w:rsidRPr="002E4062">
        <w:t>nd Evidence</w:t>
      </w:r>
      <w:bookmarkEnd w:id="92"/>
    </w:p>
    <w:p w14:paraId="4950C98F" w14:textId="77777777" w:rsidR="00713A36" w:rsidRPr="00713A36" w:rsidRDefault="00713A36" w:rsidP="00713A36">
      <w:pPr>
        <w:rPr>
          <w:rFonts w:ascii="Arial" w:hAnsi="Arial" w:cs="Arial"/>
          <w:b/>
          <w:sz w:val="20"/>
          <w:lang w:bidi="ar-SA"/>
        </w:rPr>
      </w:pPr>
      <w:r w:rsidRPr="00713A36">
        <w:rPr>
          <w:rFonts w:ascii="Arial" w:hAnsi="Arial" w:cs="Arial"/>
          <w:b/>
          <w:sz w:val="20"/>
          <w:lang w:bidi="ar-SA"/>
        </w:rPr>
        <w:t>Enable research and evidence to be used for improved planning, service delivery and implementation of support services.</w:t>
      </w:r>
    </w:p>
    <w:tbl>
      <w:tblPr>
        <w:tblStyle w:val="Style3"/>
        <w:tblW w:w="0" w:type="auto"/>
        <w:tblLook w:val="04A0" w:firstRow="1" w:lastRow="0" w:firstColumn="1" w:lastColumn="0" w:noHBand="0" w:noVBand="1"/>
      </w:tblPr>
      <w:tblGrid>
        <w:gridCol w:w="4248"/>
        <w:gridCol w:w="1559"/>
        <w:gridCol w:w="8080"/>
      </w:tblGrid>
      <w:tr w:rsidR="00713A36" w:rsidRPr="00661E76" w14:paraId="3701C9D1" w14:textId="77777777" w:rsidTr="00661E76">
        <w:trPr>
          <w:cnfStyle w:val="100000000000" w:firstRow="1" w:lastRow="0" w:firstColumn="0" w:lastColumn="0" w:oddVBand="0" w:evenVBand="0" w:oddHBand="0" w:evenHBand="0" w:firstRowFirstColumn="0" w:firstRowLastColumn="0" w:lastRowFirstColumn="0" w:lastRowLastColumn="0"/>
        </w:trPr>
        <w:tc>
          <w:tcPr>
            <w:tcW w:w="13887" w:type="dxa"/>
            <w:gridSpan w:val="3"/>
          </w:tcPr>
          <w:p w14:paraId="3B513F9A" w14:textId="77777777" w:rsidR="00713A36" w:rsidRPr="00661E76" w:rsidRDefault="00713A36" w:rsidP="00661E76">
            <w:pPr>
              <w:spacing w:before="60" w:after="60" w:line="240" w:lineRule="auto"/>
              <w:rPr>
                <w:rFonts w:ascii="Arial" w:hAnsi="Arial" w:cs="Arial"/>
                <w:sz w:val="20"/>
                <w:szCs w:val="20"/>
                <w:lang w:bidi="ar-SA"/>
              </w:rPr>
            </w:pPr>
            <w:r w:rsidRPr="00661E76">
              <w:rPr>
                <w:rFonts w:ascii="Arial" w:hAnsi="Arial" w:cs="Arial"/>
                <w:sz w:val="20"/>
                <w:szCs w:val="20"/>
                <w:lang w:bidi="ar-SA"/>
              </w:rPr>
              <w:t>End of program outcome 5: Government agencies, civil society and communities use credible evidence to advocate, plan, budget for and implement policies, laws, standards and programs to prevent and respond to violence against women</w:t>
            </w:r>
          </w:p>
        </w:tc>
      </w:tr>
      <w:tr w:rsidR="00713A36" w:rsidRPr="002E4062" w14:paraId="00C867DD" w14:textId="77777777" w:rsidTr="00661E76">
        <w:tc>
          <w:tcPr>
            <w:tcW w:w="13887" w:type="dxa"/>
            <w:gridSpan w:val="3"/>
            <w:shd w:val="clear" w:color="auto" w:fill="C2EEFE"/>
          </w:tcPr>
          <w:p w14:paraId="5AA82CB8" w14:textId="77777777" w:rsidR="00713A36" w:rsidRPr="002E4062" w:rsidRDefault="00B166DA" w:rsidP="00661E76">
            <w:pPr>
              <w:spacing w:before="60" w:after="60" w:line="240" w:lineRule="auto"/>
              <w:rPr>
                <w:rFonts w:ascii="Arial" w:hAnsi="Arial" w:cs="Arial"/>
                <w:b/>
                <w:sz w:val="20"/>
                <w:szCs w:val="20"/>
                <w:lang w:bidi="ar-SA"/>
              </w:rPr>
            </w:pPr>
            <w:r>
              <w:rPr>
                <w:rFonts w:ascii="Arial" w:hAnsi="Arial" w:cs="Arial"/>
                <w:b/>
                <w:sz w:val="20"/>
                <w:szCs w:val="20"/>
                <w:lang w:bidi="ar-SA"/>
              </w:rPr>
              <w:t>Intermediate o</w:t>
            </w:r>
            <w:r w:rsidR="00713A36" w:rsidRPr="002E4062">
              <w:rPr>
                <w:rFonts w:ascii="Arial" w:hAnsi="Arial" w:cs="Arial"/>
                <w:b/>
                <w:sz w:val="20"/>
                <w:szCs w:val="20"/>
                <w:lang w:bidi="ar-SA"/>
              </w:rPr>
              <w:t>utcome 5: Targeted RGC agencies, commune councils and civil society use credible evidence from research to improve key decisions for responding to and ending VAW</w:t>
            </w:r>
          </w:p>
        </w:tc>
      </w:tr>
      <w:tr w:rsidR="00713A36" w:rsidRPr="002E4062" w14:paraId="744029A8" w14:textId="77777777" w:rsidTr="00661E76">
        <w:tc>
          <w:tcPr>
            <w:tcW w:w="4248" w:type="dxa"/>
            <w:shd w:val="clear" w:color="auto" w:fill="D9D9D9" w:themeFill="background1" w:themeFillShade="D9"/>
          </w:tcPr>
          <w:p w14:paraId="234534AC" w14:textId="77777777" w:rsidR="00713A36" w:rsidRPr="002E4062" w:rsidRDefault="00713A36" w:rsidP="00661E76">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Activity</w:t>
            </w:r>
          </w:p>
        </w:tc>
        <w:tc>
          <w:tcPr>
            <w:tcW w:w="1559" w:type="dxa"/>
            <w:shd w:val="clear" w:color="auto" w:fill="D9D9D9" w:themeFill="background1" w:themeFillShade="D9"/>
          </w:tcPr>
          <w:p w14:paraId="3102647B" w14:textId="77777777" w:rsidR="00713A36" w:rsidRPr="002E4062" w:rsidRDefault="00713A36" w:rsidP="00661E76">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Implementing Partner</w:t>
            </w:r>
          </w:p>
        </w:tc>
        <w:tc>
          <w:tcPr>
            <w:tcW w:w="8080" w:type="dxa"/>
            <w:shd w:val="clear" w:color="auto" w:fill="D9D9D9" w:themeFill="background1" w:themeFillShade="D9"/>
          </w:tcPr>
          <w:p w14:paraId="43D5984A" w14:textId="77777777" w:rsidR="00713A36" w:rsidRPr="002E4062" w:rsidRDefault="00713A36" w:rsidP="00661E76">
            <w:pPr>
              <w:spacing w:before="60" w:after="60" w:line="240" w:lineRule="auto"/>
              <w:jc w:val="center"/>
              <w:rPr>
                <w:rFonts w:ascii="Arial" w:hAnsi="Arial" w:cs="Arial"/>
                <w:b/>
                <w:sz w:val="20"/>
                <w:szCs w:val="20"/>
                <w:lang w:bidi="ar-SA"/>
              </w:rPr>
            </w:pPr>
            <w:r w:rsidRPr="002E4062">
              <w:rPr>
                <w:rFonts w:ascii="Arial" w:hAnsi="Arial" w:cs="Arial"/>
                <w:b/>
                <w:sz w:val="20"/>
                <w:szCs w:val="20"/>
                <w:lang w:bidi="ar-SA"/>
              </w:rPr>
              <w:t>Outcome</w:t>
            </w:r>
          </w:p>
        </w:tc>
      </w:tr>
      <w:tr w:rsidR="00713A36" w:rsidRPr="002E4062" w14:paraId="0712DAC9" w14:textId="77777777" w:rsidTr="00661E76">
        <w:tc>
          <w:tcPr>
            <w:tcW w:w="4248" w:type="dxa"/>
          </w:tcPr>
          <w:p w14:paraId="5C8B0139"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RGC and sub-national NAPVAW adoption and commitment informed by prevalence study, Political Economy Analysis and economic cost-benefit analysis of VAW in Cambodia.</w:t>
            </w:r>
          </w:p>
        </w:tc>
        <w:tc>
          <w:tcPr>
            <w:tcW w:w="1559" w:type="dxa"/>
          </w:tcPr>
          <w:p w14:paraId="5BBAD6D3"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UN Women</w:t>
            </w:r>
          </w:p>
          <w:p w14:paraId="29D044CE"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UNFPA</w:t>
            </w:r>
          </w:p>
          <w:p w14:paraId="35EC58BF"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TAF</w:t>
            </w:r>
          </w:p>
        </w:tc>
        <w:tc>
          <w:tcPr>
            <w:tcW w:w="8080" w:type="dxa"/>
          </w:tcPr>
          <w:p w14:paraId="47155CEC"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The TAF Political Economy Analysis was undertaken but not distributed as a public document. DFAT made the decision to use this as a working document to guide the EVAW program.</w:t>
            </w:r>
          </w:p>
          <w:p w14:paraId="199A92CB"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The VAW Prevalence Study, CDHS and secondary analysis completed. MOWA use this data in their promotions and reports to UN.</w:t>
            </w:r>
          </w:p>
          <w:p w14:paraId="59FE2D0B"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An economic cost-benefit analysis was not undertaken. UN Women have led a costing of services. This is at draft stage, pending MOWA approval.</w:t>
            </w:r>
          </w:p>
        </w:tc>
      </w:tr>
      <w:tr w:rsidR="00713A36" w:rsidRPr="002E4062" w14:paraId="3E0E2EF3" w14:textId="77777777" w:rsidTr="00661E76">
        <w:tc>
          <w:tcPr>
            <w:tcW w:w="4248" w:type="dxa"/>
          </w:tcPr>
          <w:p w14:paraId="7960180C"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MSS, prevention strategies and VAW protocols informed through participatory action research of women’s experience of violence and VAW response services.</w:t>
            </w:r>
          </w:p>
        </w:tc>
        <w:tc>
          <w:tcPr>
            <w:tcW w:w="1559" w:type="dxa"/>
          </w:tcPr>
          <w:p w14:paraId="76878C0D" w14:textId="77777777" w:rsidR="00713A36" w:rsidRPr="002E4062" w:rsidRDefault="00713A36" w:rsidP="00661E76">
            <w:pPr>
              <w:spacing w:before="60" w:after="60" w:line="240" w:lineRule="auto"/>
              <w:rPr>
                <w:rFonts w:ascii="Arial" w:hAnsi="Arial" w:cs="Arial"/>
                <w:sz w:val="20"/>
                <w:szCs w:val="20"/>
                <w:lang w:bidi="ar-SA"/>
              </w:rPr>
            </w:pPr>
          </w:p>
        </w:tc>
        <w:tc>
          <w:tcPr>
            <w:tcW w:w="8080" w:type="dxa"/>
          </w:tcPr>
          <w:p w14:paraId="4914CD20"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Refer to previous sections.</w:t>
            </w:r>
          </w:p>
        </w:tc>
      </w:tr>
      <w:tr w:rsidR="00713A36" w:rsidRPr="002E4062" w14:paraId="52910C97" w14:textId="77777777" w:rsidTr="00661E76">
        <w:tc>
          <w:tcPr>
            <w:tcW w:w="4248" w:type="dxa"/>
          </w:tcPr>
          <w:p w14:paraId="412BF073"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RGC VAW national/sub-national investments and public adoption of action to EVAW supported by two-way flow of summarised, benchmarked data and information.</w:t>
            </w:r>
          </w:p>
        </w:tc>
        <w:tc>
          <w:tcPr>
            <w:tcW w:w="1559" w:type="dxa"/>
          </w:tcPr>
          <w:p w14:paraId="4DB45341"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GIZ</w:t>
            </w:r>
          </w:p>
        </w:tc>
        <w:tc>
          <w:tcPr>
            <w:tcW w:w="8080" w:type="dxa"/>
          </w:tcPr>
          <w:p w14:paraId="19EAB889"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 xml:space="preserve">A data collection process from sub-national services to national MOWA has been trialled under the ATJW program. This is a simple Microsoft Excel spreadsheet system and is anticipated to provide some initial service provision information for MOWA and PDOWAs in the Provincial/District and Commune Planning processes. </w:t>
            </w:r>
          </w:p>
          <w:p w14:paraId="5CB62407" w14:textId="77777777" w:rsidR="00713A36" w:rsidRPr="002E4062" w:rsidRDefault="00713A36" w:rsidP="00661E76">
            <w:pPr>
              <w:spacing w:before="60" w:after="60" w:line="240" w:lineRule="auto"/>
              <w:rPr>
                <w:rFonts w:ascii="Arial" w:hAnsi="Arial" w:cs="Arial"/>
                <w:sz w:val="20"/>
                <w:szCs w:val="20"/>
                <w:lang w:bidi="ar-SA"/>
              </w:rPr>
            </w:pPr>
            <w:r w:rsidRPr="002E4062">
              <w:rPr>
                <w:rFonts w:ascii="Arial" w:hAnsi="Arial" w:cs="Arial"/>
                <w:sz w:val="20"/>
                <w:szCs w:val="20"/>
                <w:lang w:bidi="ar-SA"/>
              </w:rPr>
              <w:t xml:space="preserve">Collection and reliability of data is problematic. NCDD and Provincial governments have a national data collection system, the CNP also have a national data collection system. These systems are unreliable and do not join up. </w:t>
            </w:r>
          </w:p>
        </w:tc>
      </w:tr>
    </w:tbl>
    <w:p w14:paraId="219CD3D9" w14:textId="77777777" w:rsidR="00713A36" w:rsidRPr="002E4062" w:rsidRDefault="00713A36" w:rsidP="00713A36">
      <w:pPr>
        <w:rPr>
          <w:rFonts w:ascii="Arial" w:eastAsia="Calibri" w:hAnsi="Arial" w:cs="Arial"/>
          <w:lang w:bidi="ar-SA"/>
        </w:rPr>
        <w:sectPr w:rsidR="00713A36" w:rsidRPr="002E4062" w:rsidSect="00713A36">
          <w:pgSz w:w="16838" w:h="11906" w:orient="landscape"/>
          <w:pgMar w:top="1440" w:right="1440" w:bottom="1440" w:left="1440" w:header="708" w:footer="708" w:gutter="0"/>
          <w:cols w:space="708"/>
          <w:docGrid w:linePitch="360"/>
        </w:sectPr>
      </w:pPr>
    </w:p>
    <w:p w14:paraId="18780141" w14:textId="77777777" w:rsidR="00713A36" w:rsidRPr="002E4062" w:rsidRDefault="00180210" w:rsidP="00180210">
      <w:pPr>
        <w:pStyle w:val="Heading1"/>
      </w:pPr>
      <w:bookmarkStart w:id="93" w:name="_Toc498412468"/>
      <w:r w:rsidRPr="002E4062">
        <w:lastRenderedPageBreak/>
        <w:t>Overall Performance Assessment</w:t>
      </w:r>
      <w:bookmarkEnd w:id="93"/>
      <w:r w:rsidRPr="002E4062">
        <w:t xml:space="preserve"> </w:t>
      </w:r>
    </w:p>
    <w:p w14:paraId="4ED4D0C9" w14:textId="77777777" w:rsidR="00713A36" w:rsidRPr="00F35B03" w:rsidRDefault="00180210" w:rsidP="00F35B03">
      <w:pPr>
        <w:pStyle w:val="Heading2"/>
      </w:pPr>
      <w:bookmarkStart w:id="94" w:name="_Toc498412469"/>
      <w:bookmarkStart w:id="95" w:name="_Hlk493616606"/>
      <w:r w:rsidRPr="00F35B03">
        <w:t>Effectiveness</w:t>
      </w:r>
      <w:bookmarkEnd w:id="94"/>
    </w:p>
    <w:p w14:paraId="555A955F"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The robust coordination efforts between each of the implementing partners, facilitated by the PMO through the Implementing Partner meetings and agency program monitoring, has contributed to increased effectiveness in ensuring good progress against the program outcomes. Policy dialogue and partnerships have been effectively used to influence the EVAW program implementation agenda and support the achievement of intended outcomes in the five key program outcome areas.</w:t>
      </w:r>
    </w:p>
    <w:p w14:paraId="0F213C00" w14:textId="77777777" w:rsidR="00713A36" w:rsidRPr="00713A36" w:rsidRDefault="00713A36" w:rsidP="00D97336">
      <w:pPr>
        <w:spacing w:line="252" w:lineRule="auto"/>
        <w:rPr>
          <w:rFonts w:ascii="Arial" w:eastAsia="Calibri" w:hAnsi="Arial" w:cs="Arial"/>
          <w:sz w:val="20"/>
          <w:lang w:bidi="ar-SA"/>
        </w:rPr>
      </w:pPr>
      <w:bookmarkStart w:id="96" w:name="_Hlk493168506"/>
      <w:r w:rsidRPr="00713A36">
        <w:rPr>
          <w:rFonts w:ascii="Arial" w:eastAsia="Calibri" w:hAnsi="Arial" w:cs="Arial"/>
          <w:sz w:val="20"/>
          <w:lang w:bidi="ar-SA"/>
        </w:rPr>
        <w:t>Key significant achievements include:</w:t>
      </w:r>
    </w:p>
    <w:bookmarkEnd w:id="96"/>
    <w:p w14:paraId="0907815A" w14:textId="77777777" w:rsidR="00303FF7" w:rsidRDefault="00713A36" w:rsidP="00D97336">
      <w:pPr>
        <w:spacing w:line="252" w:lineRule="auto"/>
        <w:rPr>
          <w:rFonts w:ascii="Arial" w:eastAsia="Calibri" w:hAnsi="Arial" w:cs="Arial"/>
          <w:spacing w:val="-4"/>
          <w:sz w:val="20"/>
          <w:lang w:bidi="ar-SA"/>
        </w:rPr>
      </w:pPr>
      <w:r w:rsidRPr="004D7A45">
        <w:rPr>
          <w:rFonts w:ascii="Arial" w:eastAsia="Calibri" w:hAnsi="Arial" w:cs="Arial"/>
          <w:b/>
          <w:spacing w:val="-4"/>
          <w:sz w:val="20"/>
          <w:lang w:bidi="ar-SA"/>
        </w:rPr>
        <w:t>Services:</w:t>
      </w:r>
      <w:r w:rsidRPr="004D7A45">
        <w:rPr>
          <w:rFonts w:ascii="Arial" w:eastAsia="Calibri" w:hAnsi="Arial" w:cs="Arial"/>
          <w:spacing w:val="-4"/>
          <w:sz w:val="20"/>
          <w:lang w:bidi="ar-SA"/>
        </w:rPr>
        <w:t xml:space="preserve"> The service response activities had a focus on access to and service referral for a woman who had experienced violence. The aim was to encourage and promote a multi-sectoral response that enabled collaboration and coordination across the service sector, government and non-government. </w:t>
      </w:r>
      <w:r w:rsidR="00303FF7">
        <w:rPr>
          <w:rFonts w:ascii="Arial" w:eastAsia="Calibri" w:hAnsi="Arial" w:cs="Arial"/>
          <w:spacing w:val="-4"/>
          <w:sz w:val="20"/>
          <w:lang w:bidi="ar-SA"/>
        </w:rPr>
        <w:t>Successful examples of where this aim wa</w:t>
      </w:r>
      <w:r w:rsidR="00AE6717">
        <w:rPr>
          <w:rFonts w:ascii="Arial" w:eastAsia="Calibri" w:hAnsi="Arial" w:cs="Arial"/>
          <w:spacing w:val="-4"/>
          <w:sz w:val="20"/>
          <w:lang w:bidi="ar-SA"/>
        </w:rPr>
        <w:t>s achieved include:</w:t>
      </w:r>
    </w:p>
    <w:p w14:paraId="7FFA19C1" w14:textId="77777777" w:rsidR="00303FF7" w:rsidRPr="00303FF7" w:rsidRDefault="00303FF7" w:rsidP="00D97336">
      <w:pPr>
        <w:pStyle w:val="ListParagraph"/>
        <w:numPr>
          <w:ilvl w:val="0"/>
          <w:numId w:val="70"/>
        </w:numPr>
        <w:spacing w:line="252" w:lineRule="auto"/>
        <w:ind w:left="284" w:hanging="284"/>
        <w:rPr>
          <w:rFonts w:ascii="Arial" w:eastAsia="Calibri" w:hAnsi="Arial" w:cs="Arial"/>
          <w:spacing w:val="-4"/>
          <w:sz w:val="20"/>
          <w:lang w:bidi="ar-SA"/>
        </w:rPr>
      </w:pPr>
      <w:r w:rsidRPr="00303FF7">
        <w:rPr>
          <w:rFonts w:ascii="Arial" w:eastAsia="Calibri" w:hAnsi="Arial" w:cs="Arial"/>
          <w:spacing w:val="-4"/>
          <w:sz w:val="20"/>
          <w:lang w:bidi="ar-SA"/>
        </w:rPr>
        <w:t>The implementation of the GBV sub-groups of the WCCCs</w:t>
      </w:r>
      <w:r>
        <w:rPr>
          <w:rFonts w:ascii="Arial" w:eastAsia="Calibri" w:hAnsi="Arial" w:cs="Arial"/>
          <w:spacing w:val="-4"/>
          <w:sz w:val="20"/>
          <w:lang w:bidi="ar-SA"/>
        </w:rPr>
        <w:t xml:space="preserve"> in seven provinces</w:t>
      </w:r>
      <w:r w:rsidR="008B2BBA">
        <w:rPr>
          <w:rFonts w:ascii="Arial" w:eastAsia="Calibri" w:hAnsi="Arial" w:cs="Arial"/>
          <w:spacing w:val="-4"/>
          <w:sz w:val="20"/>
          <w:lang w:bidi="ar-SA"/>
        </w:rPr>
        <w:t xml:space="preserve"> and eight districts</w:t>
      </w:r>
      <w:r w:rsidRPr="00303FF7">
        <w:rPr>
          <w:rFonts w:ascii="Arial" w:eastAsia="Calibri" w:hAnsi="Arial" w:cs="Arial"/>
          <w:spacing w:val="-4"/>
          <w:sz w:val="20"/>
          <w:lang w:bidi="ar-SA"/>
        </w:rPr>
        <w:t>.</w:t>
      </w:r>
    </w:p>
    <w:p w14:paraId="38BB0CEE" w14:textId="77777777" w:rsidR="00303FF7" w:rsidRPr="00303FF7" w:rsidRDefault="00303FF7" w:rsidP="00D97336">
      <w:pPr>
        <w:pStyle w:val="ListParagraph"/>
        <w:numPr>
          <w:ilvl w:val="0"/>
          <w:numId w:val="70"/>
        </w:numPr>
        <w:spacing w:line="252" w:lineRule="auto"/>
        <w:ind w:left="284" w:hanging="284"/>
        <w:rPr>
          <w:rFonts w:ascii="Arial" w:eastAsia="Calibri" w:hAnsi="Arial" w:cs="Arial"/>
          <w:spacing w:val="-4"/>
          <w:sz w:val="20"/>
          <w:lang w:bidi="ar-SA"/>
        </w:rPr>
      </w:pPr>
      <w:r w:rsidRPr="00303FF7">
        <w:rPr>
          <w:rFonts w:ascii="Arial" w:eastAsia="Calibri" w:hAnsi="Arial" w:cs="Arial"/>
          <w:spacing w:val="-4"/>
          <w:sz w:val="20"/>
          <w:lang w:bidi="ar-SA"/>
        </w:rPr>
        <w:t>Partnering across service providers to share knowledge and practice. For example, TAF CANS implementation that included participation from other</w:t>
      </w:r>
      <w:r w:rsidR="00FF44E1">
        <w:rPr>
          <w:rFonts w:ascii="Arial" w:eastAsia="Calibri" w:hAnsi="Arial" w:cs="Arial"/>
          <w:spacing w:val="-4"/>
          <w:sz w:val="20"/>
          <w:lang w:bidi="ar-SA"/>
        </w:rPr>
        <w:t>, national and sub-national government representatives, other</w:t>
      </w:r>
      <w:r w:rsidRPr="00303FF7">
        <w:rPr>
          <w:rFonts w:ascii="Arial" w:eastAsia="Calibri" w:hAnsi="Arial" w:cs="Arial"/>
          <w:spacing w:val="-4"/>
          <w:sz w:val="20"/>
          <w:lang w:bidi="ar-SA"/>
        </w:rPr>
        <w:t xml:space="preserve"> DFAT funded activities (CPI program) and EVAW implementing partners. </w:t>
      </w:r>
    </w:p>
    <w:p w14:paraId="7AEBDE33" w14:textId="77777777" w:rsidR="00303FF7" w:rsidRDefault="00303FF7" w:rsidP="00D97336">
      <w:pPr>
        <w:pStyle w:val="ListParagraph"/>
        <w:numPr>
          <w:ilvl w:val="0"/>
          <w:numId w:val="70"/>
        </w:numPr>
        <w:spacing w:line="252" w:lineRule="auto"/>
        <w:ind w:left="284" w:hanging="284"/>
        <w:rPr>
          <w:rFonts w:ascii="Arial" w:eastAsia="Calibri" w:hAnsi="Arial" w:cs="Arial"/>
          <w:spacing w:val="-4"/>
          <w:sz w:val="20"/>
          <w:lang w:bidi="ar-SA"/>
        </w:rPr>
      </w:pPr>
      <w:r w:rsidRPr="00303FF7">
        <w:rPr>
          <w:rFonts w:ascii="Arial" w:eastAsia="Calibri" w:hAnsi="Arial" w:cs="Arial"/>
          <w:spacing w:val="-4"/>
          <w:sz w:val="20"/>
          <w:lang w:bidi="ar-SA"/>
        </w:rPr>
        <w:t xml:space="preserve">National NGOs using the experience, knowledge </w:t>
      </w:r>
      <w:r w:rsidR="00FF44E1">
        <w:rPr>
          <w:rFonts w:ascii="Arial" w:eastAsia="Calibri" w:hAnsi="Arial" w:cs="Arial"/>
          <w:spacing w:val="-4"/>
          <w:sz w:val="20"/>
          <w:lang w:bidi="ar-SA"/>
        </w:rPr>
        <w:t xml:space="preserve">and </w:t>
      </w:r>
      <w:r w:rsidRPr="00303FF7">
        <w:rPr>
          <w:rFonts w:ascii="Arial" w:eastAsia="Calibri" w:hAnsi="Arial" w:cs="Arial"/>
          <w:spacing w:val="-4"/>
          <w:sz w:val="20"/>
          <w:lang w:bidi="ar-SA"/>
        </w:rPr>
        <w:t>practice gained from participating in the EVAW program and leading the implementation of activities in non EVAW program areas. For example, LAC utilised their knowledge and skills from participating in the development and implementation of the Referral Guidelines to support Pailin provincial government to implement this practice. This was at the total cost of the Pailin government.</w:t>
      </w:r>
    </w:p>
    <w:p w14:paraId="45B83F44" w14:textId="77777777" w:rsidR="00FF44E1" w:rsidRPr="00303FF7" w:rsidRDefault="00FF44E1" w:rsidP="00D97336">
      <w:pPr>
        <w:pStyle w:val="ListParagraph"/>
        <w:numPr>
          <w:ilvl w:val="0"/>
          <w:numId w:val="70"/>
        </w:numPr>
        <w:spacing w:line="252" w:lineRule="auto"/>
        <w:ind w:left="284" w:hanging="284"/>
        <w:rPr>
          <w:rFonts w:ascii="Arial" w:eastAsia="Calibri" w:hAnsi="Arial" w:cs="Arial"/>
          <w:spacing w:val="-4"/>
          <w:sz w:val="20"/>
          <w:lang w:bidi="ar-SA"/>
        </w:rPr>
      </w:pPr>
      <w:r w:rsidRPr="004D7A45">
        <w:rPr>
          <w:rFonts w:ascii="Arial" w:eastAsia="Calibri" w:hAnsi="Arial" w:cs="Arial"/>
          <w:spacing w:val="-4"/>
          <w:sz w:val="20"/>
          <w:lang w:bidi="ar-SA"/>
        </w:rPr>
        <w:t>A range of policy and practice guidelines developed</w:t>
      </w:r>
      <w:r>
        <w:rPr>
          <w:rFonts w:ascii="Arial" w:eastAsia="Calibri" w:hAnsi="Arial" w:cs="Arial"/>
          <w:spacing w:val="-4"/>
          <w:sz w:val="20"/>
          <w:lang w:bidi="ar-SA"/>
        </w:rPr>
        <w:t xml:space="preserve"> and implemented</w:t>
      </w:r>
      <w:r w:rsidRPr="004D7A45">
        <w:rPr>
          <w:rFonts w:ascii="Arial" w:eastAsia="Calibri" w:hAnsi="Arial" w:cs="Arial"/>
          <w:spacing w:val="-4"/>
          <w:sz w:val="20"/>
          <w:lang w:bidi="ar-SA"/>
        </w:rPr>
        <w:t xml:space="preserve"> to support service providers in delivering standard quality services to victims of violence. These include the Referral Guidelines, the MSBC and a case management data collection system</w:t>
      </w:r>
      <w:r>
        <w:rPr>
          <w:rFonts w:ascii="Arial" w:eastAsia="Calibri" w:hAnsi="Arial" w:cs="Arial"/>
          <w:spacing w:val="-4"/>
          <w:sz w:val="20"/>
          <w:lang w:bidi="ar-SA"/>
        </w:rPr>
        <w:t>, all designed to be used by all service providers, NGO and government</w:t>
      </w:r>
      <w:r w:rsidR="003E0B83">
        <w:rPr>
          <w:rFonts w:ascii="Arial" w:eastAsia="Calibri" w:hAnsi="Arial" w:cs="Arial"/>
          <w:spacing w:val="-4"/>
          <w:sz w:val="20"/>
          <w:lang w:bidi="ar-SA"/>
        </w:rPr>
        <w:t>, ensuring a consistency of language and approach</w:t>
      </w:r>
      <w:r w:rsidRPr="004D7A45">
        <w:rPr>
          <w:rFonts w:ascii="Arial" w:eastAsia="Calibri" w:hAnsi="Arial" w:cs="Arial"/>
          <w:spacing w:val="-4"/>
          <w:sz w:val="20"/>
          <w:lang w:bidi="ar-SA"/>
        </w:rPr>
        <w:t>.</w:t>
      </w:r>
    </w:p>
    <w:p w14:paraId="485FED8B" w14:textId="77777777" w:rsidR="00713A36" w:rsidRDefault="003E0B83" w:rsidP="00D97336">
      <w:pPr>
        <w:spacing w:line="252" w:lineRule="auto"/>
        <w:rPr>
          <w:rFonts w:ascii="Arial" w:hAnsi="Arial" w:cs="Arial"/>
          <w:spacing w:val="-4"/>
          <w:sz w:val="20"/>
        </w:rPr>
      </w:pPr>
      <w:r>
        <w:rPr>
          <w:rFonts w:ascii="Arial" w:eastAsia="Calibri" w:hAnsi="Arial" w:cs="Arial"/>
          <w:spacing w:val="-4"/>
          <w:sz w:val="20"/>
          <w:lang w:bidi="ar-SA"/>
        </w:rPr>
        <w:t xml:space="preserve">Service delivery for </w:t>
      </w:r>
      <w:r w:rsidRPr="003E0B83">
        <w:rPr>
          <w:rFonts w:ascii="Arial" w:eastAsia="Calibri" w:hAnsi="Arial" w:cs="Arial"/>
          <w:spacing w:val="-4"/>
          <w:sz w:val="20"/>
          <w:lang w:bidi="ar-SA"/>
        </w:rPr>
        <w:t>wom</w:t>
      </w:r>
      <w:r>
        <w:rPr>
          <w:rFonts w:ascii="Arial" w:eastAsia="Calibri" w:hAnsi="Arial" w:cs="Arial"/>
          <w:spacing w:val="-4"/>
          <w:sz w:val="20"/>
          <w:lang w:bidi="ar-SA"/>
        </w:rPr>
        <w:t>e</w:t>
      </w:r>
      <w:r w:rsidRPr="003E0B83">
        <w:rPr>
          <w:rFonts w:ascii="Arial" w:eastAsia="Calibri" w:hAnsi="Arial" w:cs="Arial"/>
          <w:spacing w:val="-4"/>
          <w:sz w:val="20"/>
          <w:lang w:bidi="ar-SA"/>
        </w:rPr>
        <w:t xml:space="preserve">n who had experienced violence </w:t>
      </w:r>
      <w:r>
        <w:rPr>
          <w:rFonts w:ascii="Arial" w:eastAsia="Calibri" w:hAnsi="Arial" w:cs="Arial"/>
          <w:spacing w:val="-4"/>
          <w:sz w:val="20"/>
          <w:lang w:bidi="ar-SA"/>
        </w:rPr>
        <w:t>included t</w:t>
      </w:r>
      <w:r w:rsidR="00FF44E1">
        <w:rPr>
          <w:rFonts w:ascii="Arial" w:eastAsia="Calibri" w:hAnsi="Arial" w:cs="Arial"/>
          <w:spacing w:val="-4"/>
          <w:sz w:val="20"/>
          <w:lang w:bidi="ar-SA"/>
        </w:rPr>
        <w:t>he provision of family and personal i</w:t>
      </w:r>
      <w:r w:rsidR="00713A36" w:rsidRPr="004D7A45">
        <w:rPr>
          <w:rFonts w:ascii="Arial" w:eastAsia="Calibri" w:hAnsi="Arial" w:cs="Arial"/>
          <w:spacing w:val="-4"/>
          <w:sz w:val="20"/>
          <w:lang w:bidi="ar-SA"/>
        </w:rPr>
        <w:t>nterventions</w:t>
      </w:r>
      <w:r w:rsidR="00FF44E1">
        <w:rPr>
          <w:rFonts w:ascii="Arial" w:eastAsia="Calibri" w:hAnsi="Arial" w:cs="Arial"/>
          <w:spacing w:val="-4"/>
          <w:sz w:val="20"/>
          <w:lang w:bidi="ar-SA"/>
        </w:rPr>
        <w:t>,</w:t>
      </w:r>
      <w:r w:rsidR="00713A36" w:rsidRPr="004D7A45">
        <w:rPr>
          <w:rFonts w:ascii="Arial" w:eastAsia="Calibri" w:hAnsi="Arial" w:cs="Arial"/>
          <w:spacing w:val="-4"/>
          <w:sz w:val="20"/>
          <w:lang w:bidi="ar-SA"/>
        </w:rPr>
        <w:t xml:space="preserve"> </w:t>
      </w:r>
      <w:r w:rsidR="00FF44E1" w:rsidRPr="004D7A45">
        <w:rPr>
          <w:rFonts w:ascii="Arial" w:eastAsia="Calibri" w:hAnsi="Arial" w:cs="Arial"/>
          <w:spacing w:val="-4"/>
          <w:sz w:val="20"/>
          <w:lang w:bidi="ar-SA"/>
        </w:rPr>
        <w:t>counselling support</w:t>
      </w:r>
      <w:r>
        <w:rPr>
          <w:rFonts w:ascii="Arial" w:eastAsia="Calibri" w:hAnsi="Arial" w:cs="Arial"/>
          <w:spacing w:val="-4"/>
          <w:sz w:val="20"/>
          <w:lang w:bidi="ar-SA"/>
        </w:rPr>
        <w:t xml:space="preserve"> for family and individuals, </w:t>
      </w:r>
      <w:r w:rsidR="00FF44E1">
        <w:rPr>
          <w:rFonts w:ascii="Arial" w:eastAsia="Calibri" w:hAnsi="Arial" w:cs="Arial"/>
          <w:spacing w:val="-4"/>
          <w:sz w:val="20"/>
          <w:lang w:bidi="ar-SA"/>
        </w:rPr>
        <w:t>personal therapy and</w:t>
      </w:r>
      <w:r w:rsidR="00713A36" w:rsidRPr="004D7A45">
        <w:rPr>
          <w:rFonts w:ascii="Arial" w:eastAsia="Calibri" w:hAnsi="Arial" w:cs="Arial"/>
          <w:spacing w:val="-4"/>
          <w:sz w:val="20"/>
          <w:lang w:bidi="ar-SA"/>
        </w:rPr>
        <w:t xml:space="preserve"> community-based self-help groups</w:t>
      </w:r>
      <w:r>
        <w:rPr>
          <w:rFonts w:ascii="Arial" w:eastAsia="Calibri" w:hAnsi="Arial" w:cs="Arial"/>
          <w:spacing w:val="-4"/>
          <w:sz w:val="20"/>
          <w:lang w:bidi="ar-SA"/>
        </w:rPr>
        <w:t>. Data collated between January 2013 and June 2017,</w:t>
      </w:r>
      <w:r w:rsidR="00FF44E1">
        <w:rPr>
          <w:rFonts w:ascii="Arial" w:eastAsia="Calibri" w:hAnsi="Arial" w:cs="Arial"/>
          <w:spacing w:val="-4"/>
          <w:sz w:val="20"/>
          <w:lang w:bidi="ar-SA"/>
        </w:rPr>
        <w:t xml:space="preserve"> </w:t>
      </w:r>
      <w:r w:rsidR="008046A0">
        <w:rPr>
          <w:rFonts w:ascii="Arial" w:eastAsia="Calibri" w:hAnsi="Arial" w:cs="Arial"/>
          <w:spacing w:val="-4"/>
          <w:sz w:val="20"/>
          <w:lang w:bidi="ar-SA"/>
        </w:rPr>
        <w:t>confirmed</w:t>
      </w:r>
      <w:r>
        <w:rPr>
          <w:rFonts w:ascii="Arial" w:eastAsia="Calibri" w:hAnsi="Arial" w:cs="Arial"/>
          <w:spacing w:val="-4"/>
          <w:sz w:val="20"/>
          <w:lang w:bidi="ar-SA"/>
        </w:rPr>
        <w:t xml:space="preserve"> </w:t>
      </w:r>
      <w:r w:rsidR="00FF44E1" w:rsidRPr="004D7A45">
        <w:rPr>
          <w:rFonts w:ascii="Arial" w:eastAsia="Calibri" w:hAnsi="Arial" w:cs="Arial"/>
          <w:spacing w:val="-4"/>
          <w:sz w:val="20"/>
          <w:lang w:bidi="ar-SA"/>
        </w:rPr>
        <w:t xml:space="preserve">a total number of 12,907 receipts </w:t>
      </w:r>
      <w:r w:rsidR="00FF44E1">
        <w:rPr>
          <w:rFonts w:ascii="Arial" w:eastAsia="Calibri" w:hAnsi="Arial" w:cs="Arial"/>
          <w:spacing w:val="-4"/>
          <w:sz w:val="20"/>
          <w:lang w:bidi="ar-SA"/>
        </w:rPr>
        <w:t>had received services</w:t>
      </w:r>
      <w:r>
        <w:rPr>
          <w:rFonts w:ascii="Arial" w:eastAsia="Calibri" w:hAnsi="Arial" w:cs="Arial"/>
          <w:spacing w:val="-4"/>
          <w:sz w:val="20"/>
          <w:lang w:bidi="ar-SA"/>
        </w:rPr>
        <w:t xml:space="preserve"> from the EVAW </w:t>
      </w:r>
      <w:r w:rsidR="003B1CEE">
        <w:rPr>
          <w:rFonts w:ascii="Arial" w:eastAsia="Calibri" w:hAnsi="Arial" w:cs="Arial"/>
          <w:spacing w:val="-4"/>
          <w:sz w:val="20"/>
          <w:lang w:bidi="ar-SA"/>
        </w:rPr>
        <w:t>program</w:t>
      </w:r>
      <w:r>
        <w:rPr>
          <w:rFonts w:ascii="Arial" w:eastAsia="Calibri" w:hAnsi="Arial" w:cs="Arial"/>
          <w:spacing w:val="-4"/>
          <w:sz w:val="20"/>
          <w:lang w:bidi="ar-SA"/>
        </w:rPr>
        <w:t xml:space="preserve"> </w:t>
      </w:r>
      <w:r w:rsidR="008B2BBA">
        <w:rPr>
          <w:rFonts w:ascii="Arial" w:eastAsia="Calibri" w:hAnsi="Arial" w:cs="Arial"/>
          <w:spacing w:val="-4"/>
          <w:sz w:val="20"/>
          <w:lang w:bidi="ar-SA"/>
        </w:rPr>
        <w:t>partners</w:t>
      </w:r>
      <w:r w:rsidR="00713A36" w:rsidRPr="004D7A45">
        <w:rPr>
          <w:rFonts w:ascii="Arial" w:eastAsia="Calibri" w:hAnsi="Arial" w:cs="Arial"/>
          <w:spacing w:val="-4"/>
          <w:sz w:val="20"/>
          <w:lang w:bidi="ar-SA"/>
        </w:rPr>
        <w:t>.</w:t>
      </w:r>
      <w:r w:rsidR="00713A36" w:rsidRPr="004D7A45">
        <w:rPr>
          <w:rFonts w:ascii="Arial" w:hAnsi="Arial" w:cs="Arial"/>
          <w:spacing w:val="-4"/>
          <w:sz w:val="20"/>
        </w:rPr>
        <w:t xml:space="preserve"> </w:t>
      </w:r>
    </w:p>
    <w:p w14:paraId="2328BF2C" w14:textId="77777777" w:rsidR="00740676" w:rsidRPr="007F5DEC" w:rsidRDefault="007F5DEC" w:rsidP="00D97336">
      <w:pPr>
        <w:pStyle w:val="IntenseQuote"/>
        <w:pBdr>
          <w:top w:val="single" w:sz="4" w:space="10" w:color="049CD5"/>
          <w:bottom w:val="single" w:sz="4" w:space="10" w:color="049CD5"/>
        </w:pBdr>
        <w:spacing w:line="252" w:lineRule="auto"/>
        <w:ind w:left="142" w:right="95"/>
        <w:rPr>
          <w:rFonts w:ascii="Arial" w:eastAsia="Calibri" w:hAnsi="Arial" w:cs="Arial"/>
          <w:noProof/>
          <w:color w:val="049CD5"/>
          <w:sz w:val="20"/>
          <w:lang w:bidi="ar-SA"/>
        </w:rPr>
      </w:pPr>
      <w:r w:rsidRPr="007F5DEC">
        <w:rPr>
          <w:rFonts w:ascii="Arial" w:eastAsia="Calibri" w:hAnsi="Arial" w:cs="Arial"/>
          <w:noProof/>
          <w:color w:val="049CD5"/>
          <w:sz w:val="20"/>
          <w:lang w:bidi="ar-SA"/>
        </w:rPr>
        <w:t>‘TPO was like kerosene, and I was like a lamp with no light. A lamp can have light again because of kerosene. It means that I was in the darkness and thinking that life was almost dead, but TPO came to help me and give me another new life.’ Case study, TPO program.</w:t>
      </w:r>
    </w:p>
    <w:p w14:paraId="6D3AAE02" w14:textId="77777777" w:rsidR="003E0B83" w:rsidRDefault="00713A36" w:rsidP="00D97336">
      <w:pPr>
        <w:spacing w:line="252" w:lineRule="auto"/>
        <w:rPr>
          <w:rFonts w:ascii="Arial" w:eastAsia="Calibri" w:hAnsi="Arial" w:cs="Arial"/>
          <w:sz w:val="20"/>
          <w:lang w:bidi="ar-SA"/>
        </w:rPr>
      </w:pPr>
      <w:r w:rsidRPr="00713A36">
        <w:rPr>
          <w:rFonts w:ascii="Arial" w:eastAsia="Calibri" w:hAnsi="Arial" w:cs="Arial"/>
          <w:b/>
          <w:sz w:val="20"/>
          <w:lang w:bidi="ar-SA"/>
        </w:rPr>
        <w:t>Prevention:</w:t>
      </w:r>
      <w:r w:rsidRPr="00713A36">
        <w:rPr>
          <w:rFonts w:ascii="Arial" w:eastAsia="Calibri" w:hAnsi="Arial" w:cs="Arial"/>
          <w:sz w:val="20"/>
          <w:lang w:bidi="ar-SA"/>
        </w:rPr>
        <w:t xml:space="preserve"> Prevention activities aimed to better equip individuals, leaders of communities and service providers to commit to actions that prevent violence against women. The aim was to influence </w:t>
      </w:r>
      <w:r w:rsidR="008B2BBA">
        <w:rPr>
          <w:rFonts w:ascii="Arial" w:eastAsia="Calibri" w:hAnsi="Arial" w:cs="Arial"/>
          <w:sz w:val="20"/>
          <w:lang w:bidi="ar-SA"/>
        </w:rPr>
        <w:t xml:space="preserve">and challenge </w:t>
      </w:r>
      <w:r w:rsidRPr="00713A36">
        <w:rPr>
          <w:rFonts w:ascii="Arial" w:eastAsia="Calibri" w:hAnsi="Arial" w:cs="Arial"/>
          <w:sz w:val="20"/>
          <w:lang w:bidi="ar-SA"/>
        </w:rPr>
        <w:t>knowledge, attitudes and behaviours</w:t>
      </w:r>
      <w:r w:rsidR="008B2BBA">
        <w:rPr>
          <w:rFonts w:ascii="Arial" w:eastAsia="Calibri" w:hAnsi="Arial" w:cs="Arial"/>
          <w:sz w:val="20"/>
          <w:lang w:bidi="ar-SA"/>
        </w:rPr>
        <w:t xml:space="preserve"> through training and information awareness, use of social media to promote positive messages and tools to help perpetrators address their behaviour.</w:t>
      </w:r>
      <w:r w:rsidR="003E0B83">
        <w:rPr>
          <w:rFonts w:ascii="Arial" w:eastAsia="Calibri" w:hAnsi="Arial" w:cs="Arial"/>
          <w:sz w:val="20"/>
          <w:lang w:bidi="ar-SA"/>
        </w:rPr>
        <w:t xml:space="preserve"> </w:t>
      </w:r>
      <w:r w:rsidR="003E0B83" w:rsidRPr="003E0B83">
        <w:rPr>
          <w:rFonts w:ascii="Arial" w:eastAsia="Calibri" w:hAnsi="Arial" w:cs="Arial"/>
          <w:sz w:val="20"/>
          <w:lang w:bidi="ar-SA"/>
        </w:rPr>
        <w:t>Successful examples of wher</w:t>
      </w:r>
      <w:r w:rsidR="00FA416D">
        <w:rPr>
          <w:rFonts w:ascii="Arial" w:eastAsia="Calibri" w:hAnsi="Arial" w:cs="Arial"/>
          <w:sz w:val="20"/>
          <w:lang w:bidi="ar-SA"/>
        </w:rPr>
        <w:t>e this aim was achieved include:</w:t>
      </w:r>
    </w:p>
    <w:p w14:paraId="7F327750" w14:textId="77777777" w:rsidR="003E0B83" w:rsidRPr="008046A0" w:rsidRDefault="003E0B83" w:rsidP="00D97336">
      <w:pPr>
        <w:pStyle w:val="ListParagraph"/>
        <w:numPr>
          <w:ilvl w:val="0"/>
          <w:numId w:val="71"/>
        </w:numPr>
        <w:spacing w:line="252" w:lineRule="auto"/>
        <w:ind w:left="284" w:hanging="284"/>
        <w:rPr>
          <w:rFonts w:ascii="Arial" w:eastAsia="Calibri" w:hAnsi="Arial" w:cs="Arial"/>
          <w:sz w:val="20"/>
          <w:lang w:bidi="ar-SA"/>
        </w:rPr>
      </w:pPr>
      <w:r w:rsidRPr="008046A0">
        <w:rPr>
          <w:rFonts w:ascii="Arial" w:eastAsia="Calibri" w:hAnsi="Arial" w:cs="Arial"/>
          <w:sz w:val="20"/>
          <w:lang w:bidi="ar-SA"/>
        </w:rPr>
        <w:t>Support to commune chiefs, deputy chiefs and commune committees to participate in training and leadership programs to strengthen the focus on the needs of women and children victims of violence. This included activities such as the TAF CANS implementation and the CARE Community Dialogue forums.</w:t>
      </w:r>
    </w:p>
    <w:p w14:paraId="4E182A2E" w14:textId="77777777" w:rsidR="003E0B83" w:rsidRPr="00F072F0" w:rsidRDefault="008046A0" w:rsidP="00D97336">
      <w:pPr>
        <w:pStyle w:val="ListParagraph"/>
        <w:numPr>
          <w:ilvl w:val="0"/>
          <w:numId w:val="71"/>
        </w:numPr>
        <w:spacing w:line="252" w:lineRule="auto"/>
        <w:ind w:left="284" w:hanging="284"/>
        <w:rPr>
          <w:rFonts w:ascii="Arial" w:eastAsia="Calibri" w:hAnsi="Arial" w:cs="Arial"/>
          <w:spacing w:val="-2"/>
          <w:sz w:val="20"/>
          <w:lang w:bidi="ar-SA"/>
        </w:rPr>
      </w:pPr>
      <w:r w:rsidRPr="00F072F0">
        <w:rPr>
          <w:rFonts w:ascii="Arial" w:eastAsia="Calibri" w:hAnsi="Arial" w:cs="Arial"/>
          <w:spacing w:val="-2"/>
          <w:sz w:val="20"/>
          <w:lang w:bidi="ar-SA"/>
        </w:rPr>
        <w:t>Local authorities participated in radio talk back shows to raise awareness of GBV and to promote the role and responsibility of local authorities in reporting and responding to GBV in their communities.</w:t>
      </w:r>
    </w:p>
    <w:p w14:paraId="1016F2C4" w14:textId="77777777" w:rsidR="008046A0" w:rsidRPr="008046A0" w:rsidRDefault="008046A0" w:rsidP="00D97336">
      <w:pPr>
        <w:pStyle w:val="ListParagraph"/>
        <w:numPr>
          <w:ilvl w:val="0"/>
          <w:numId w:val="71"/>
        </w:numPr>
        <w:spacing w:line="252" w:lineRule="auto"/>
        <w:ind w:left="284" w:hanging="284"/>
        <w:rPr>
          <w:rFonts w:ascii="Arial" w:eastAsia="Calibri" w:hAnsi="Arial" w:cs="Arial"/>
          <w:sz w:val="20"/>
          <w:lang w:bidi="ar-SA"/>
        </w:rPr>
      </w:pPr>
      <w:r w:rsidRPr="008046A0">
        <w:rPr>
          <w:rFonts w:ascii="Arial" w:eastAsia="Calibri" w:hAnsi="Arial" w:cs="Arial"/>
          <w:sz w:val="20"/>
          <w:lang w:bidi="ar-SA"/>
        </w:rPr>
        <w:lastRenderedPageBreak/>
        <w:t>Community awareness and social media campaigns to address alcohol prevention, violence against women and children and negative media exposure of VAW were led by local authorities and community leaders to educate communities and to mobilise social change.</w:t>
      </w:r>
    </w:p>
    <w:p w14:paraId="5B6C0AB0" w14:textId="77777777" w:rsidR="00713A36" w:rsidRPr="008016DA" w:rsidRDefault="008046A0" w:rsidP="00D97336">
      <w:pPr>
        <w:spacing w:line="252" w:lineRule="auto"/>
        <w:rPr>
          <w:rFonts w:ascii="Arial" w:eastAsia="Calibri" w:hAnsi="Arial" w:cs="Arial"/>
          <w:spacing w:val="-4"/>
          <w:sz w:val="20"/>
          <w:lang w:bidi="ar-SA"/>
        </w:rPr>
      </w:pPr>
      <w:r w:rsidRPr="008016DA">
        <w:rPr>
          <w:rFonts w:ascii="Arial" w:eastAsia="Calibri" w:hAnsi="Arial" w:cs="Arial"/>
          <w:spacing w:val="-4"/>
          <w:sz w:val="20"/>
          <w:lang w:bidi="ar-SA"/>
        </w:rPr>
        <w:t>Prevention activities</w:t>
      </w:r>
      <w:r w:rsidR="00713A36" w:rsidRPr="008016DA">
        <w:rPr>
          <w:rFonts w:ascii="Arial" w:eastAsia="Calibri" w:hAnsi="Arial" w:cs="Arial"/>
          <w:spacing w:val="-4"/>
          <w:sz w:val="20"/>
          <w:lang w:bidi="ar-SA"/>
        </w:rPr>
        <w:t xml:space="preserve"> included structured training programs, community discussion and awareness raising </w:t>
      </w:r>
      <w:r w:rsidR="003B1CEE" w:rsidRPr="008016DA">
        <w:rPr>
          <w:rFonts w:ascii="Arial" w:eastAsia="Calibri" w:hAnsi="Arial" w:cs="Arial"/>
          <w:spacing w:val="-4"/>
          <w:sz w:val="20"/>
          <w:lang w:bidi="ar-SA"/>
        </w:rPr>
        <w:t>forums. Data</w:t>
      </w:r>
      <w:r w:rsidRPr="008016DA">
        <w:rPr>
          <w:rFonts w:ascii="Arial" w:eastAsia="Calibri" w:hAnsi="Arial" w:cs="Arial"/>
          <w:spacing w:val="-4"/>
          <w:sz w:val="20"/>
          <w:lang w:bidi="ar-SA"/>
        </w:rPr>
        <w:t xml:space="preserve"> collated b</w:t>
      </w:r>
      <w:r w:rsidR="00713A36" w:rsidRPr="008016DA">
        <w:rPr>
          <w:rFonts w:ascii="Arial" w:eastAsia="Calibri" w:hAnsi="Arial" w:cs="Arial"/>
          <w:spacing w:val="-4"/>
          <w:sz w:val="20"/>
          <w:lang w:bidi="ar-SA"/>
        </w:rPr>
        <w:t>etween January</w:t>
      </w:r>
      <w:r w:rsidRPr="008016DA">
        <w:rPr>
          <w:rFonts w:ascii="Arial" w:eastAsia="Calibri" w:hAnsi="Arial" w:cs="Arial"/>
          <w:spacing w:val="-4"/>
          <w:sz w:val="20"/>
          <w:lang w:bidi="ar-SA"/>
        </w:rPr>
        <w:t xml:space="preserve"> 2013 and </w:t>
      </w:r>
      <w:r w:rsidR="00B166DA" w:rsidRPr="008016DA">
        <w:rPr>
          <w:rFonts w:ascii="Arial" w:eastAsia="Calibri" w:hAnsi="Arial" w:cs="Arial"/>
          <w:spacing w:val="-4"/>
          <w:sz w:val="20"/>
          <w:lang w:bidi="ar-SA"/>
        </w:rPr>
        <w:t>June 2017,</w:t>
      </w:r>
      <w:r w:rsidRPr="008016DA">
        <w:rPr>
          <w:rFonts w:ascii="Arial" w:eastAsia="Calibri" w:hAnsi="Arial" w:cs="Arial"/>
          <w:spacing w:val="-4"/>
          <w:sz w:val="20"/>
          <w:lang w:bidi="ar-SA"/>
        </w:rPr>
        <w:t xml:space="preserve"> confirmed a</w:t>
      </w:r>
      <w:r w:rsidR="00B166DA" w:rsidRPr="008016DA">
        <w:rPr>
          <w:rFonts w:ascii="Arial" w:eastAsia="Calibri" w:hAnsi="Arial" w:cs="Arial"/>
          <w:spacing w:val="-4"/>
          <w:sz w:val="20"/>
          <w:lang w:bidi="ar-SA"/>
        </w:rPr>
        <w:t xml:space="preserve"> total of 18,</w:t>
      </w:r>
      <w:r w:rsidR="00713A36" w:rsidRPr="008016DA">
        <w:rPr>
          <w:rFonts w:ascii="Arial" w:eastAsia="Calibri" w:hAnsi="Arial" w:cs="Arial"/>
          <w:spacing w:val="-4"/>
          <w:sz w:val="20"/>
          <w:lang w:bidi="ar-SA"/>
        </w:rPr>
        <w:t>337 recipients participated in training and community awareness events</w:t>
      </w:r>
      <w:r w:rsidR="003B1CEE" w:rsidRPr="008016DA">
        <w:rPr>
          <w:rFonts w:ascii="Arial" w:eastAsia="Calibri" w:hAnsi="Arial" w:cs="Arial"/>
          <w:spacing w:val="-4"/>
          <w:sz w:val="20"/>
          <w:lang w:bidi="ar-SA"/>
        </w:rPr>
        <w:t xml:space="preserve"> undertaken through the EVAW program</w:t>
      </w:r>
      <w:r w:rsidR="00713A36" w:rsidRPr="008016DA">
        <w:rPr>
          <w:rFonts w:ascii="Arial" w:eastAsia="Calibri" w:hAnsi="Arial" w:cs="Arial"/>
          <w:spacing w:val="-4"/>
          <w:sz w:val="20"/>
          <w:lang w:bidi="ar-SA"/>
        </w:rPr>
        <w:t>.</w:t>
      </w:r>
    </w:p>
    <w:p w14:paraId="5AE2F8B3" w14:textId="77777777" w:rsidR="00740676" w:rsidRPr="00740676" w:rsidRDefault="007F5DEC" w:rsidP="00D97336">
      <w:pPr>
        <w:pStyle w:val="IntenseQuote"/>
        <w:pBdr>
          <w:top w:val="single" w:sz="4" w:space="10" w:color="049CD5"/>
          <w:bottom w:val="single" w:sz="4" w:space="10" w:color="049CD5"/>
        </w:pBdr>
        <w:spacing w:line="252" w:lineRule="auto"/>
        <w:ind w:left="142" w:right="95"/>
        <w:rPr>
          <w:rFonts w:ascii="Arial" w:eastAsia="Calibri" w:hAnsi="Arial" w:cs="Arial"/>
          <w:noProof/>
          <w:color w:val="049CD5"/>
          <w:sz w:val="20"/>
          <w:lang w:bidi="ar-SA"/>
        </w:rPr>
      </w:pPr>
      <w:r>
        <w:rPr>
          <w:rFonts w:ascii="Arial" w:eastAsia="Calibri" w:hAnsi="Arial" w:cs="Arial"/>
          <w:noProof/>
          <w:color w:val="049CD5"/>
          <w:sz w:val="20"/>
          <w:lang w:bidi="ar-SA"/>
        </w:rPr>
        <w:t>‘</w:t>
      </w:r>
      <w:r w:rsidR="006B40CF">
        <w:rPr>
          <w:rFonts w:ascii="Arial" w:eastAsia="Calibri" w:hAnsi="Arial" w:cs="Arial"/>
          <w:noProof/>
          <w:color w:val="049CD5"/>
          <w:sz w:val="20"/>
          <w:lang w:bidi="ar-SA"/>
        </w:rPr>
        <w:t>When he came</w:t>
      </w:r>
      <w:r>
        <w:rPr>
          <w:rFonts w:ascii="Arial" w:eastAsia="Calibri" w:hAnsi="Arial" w:cs="Arial"/>
          <w:noProof/>
          <w:color w:val="049CD5"/>
          <w:sz w:val="20"/>
          <w:lang w:bidi="ar-SA"/>
        </w:rPr>
        <w:t xml:space="preserve"> back from training, my husband had changed a lot. He told the people in the village that women have equal rights to men, and not to hit or beat them as women have the right to file a complaint with the court</w:t>
      </w:r>
      <w:r w:rsidR="008B2BBA">
        <w:rPr>
          <w:rFonts w:ascii="Arial" w:eastAsia="Calibri" w:hAnsi="Arial" w:cs="Arial"/>
          <w:noProof/>
          <w:color w:val="049CD5"/>
          <w:sz w:val="20"/>
          <w:lang w:bidi="ar-SA"/>
        </w:rPr>
        <w:t xml:space="preserve">.’ </w:t>
      </w:r>
      <w:r>
        <w:rPr>
          <w:rFonts w:ascii="Arial" w:eastAsia="Calibri" w:hAnsi="Arial" w:cs="Arial"/>
          <w:noProof/>
          <w:color w:val="049CD5"/>
          <w:sz w:val="20"/>
          <w:lang w:bidi="ar-SA"/>
        </w:rPr>
        <w:t>Case study, GIZ program.</w:t>
      </w:r>
    </w:p>
    <w:p w14:paraId="506BC10B" w14:textId="77777777" w:rsidR="003B1CEE" w:rsidRDefault="00713A36" w:rsidP="00D97336">
      <w:pPr>
        <w:spacing w:line="247" w:lineRule="auto"/>
        <w:rPr>
          <w:rFonts w:ascii="Arial" w:eastAsia="Calibri" w:hAnsi="Arial" w:cs="Arial"/>
          <w:sz w:val="20"/>
          <w:lang w:bidi="ar-SA"/>
        </w:rPr>
      </w:pPr>
      <w:r w:rsidRPr="00713A36">
        <w:rPr>
          <w:rFonts w:ascii="Arial" w:eastAsia="Calibri" w:hAnsi="Arial" w:cs="Arial"/>
          <w:b/>
          <w:sz w:val="20"/>
          <w:lang w:bidi="ar-SA"/>
        </w:rPr>
        <w:t>Justice:</w:t>
      </w:r>
      <w:r w:rsidRPr="00713A36">
        <w:rPr>
          <w:rFonts w:ascii="Arial" w:eastAsia="Calibri" w:hAnsi="Arial" w:cs="Arial"/>
          <w:sz w:val="20"/>
          <w:lang w:bidi="ar-SA"/>
        </w:rPr>
        <w:t xml:space="preserve"> Activities undertaken in this core area targeted specific capacity development </w:t>
      </w:r>
      <w:r w:rsidR="008B2BBA">
        <w:rPr>
          <w:rFonts w:ascii="Arial" w:eastAsia="Calibri" w:hAnsi="Arial" w:cs="Arial"/>
          <w:sz w:val="20"/>
          <w:lang w:bidi="ar-SA"/>
        </w:rPr>
        <w:t xml:space="preserve">activities such as mentoring, training and information </w:t>
      </w:r>
      <w:r w:rsidRPr="00713A36">
        <w:rPr>
          <w:rFonts w:ascii="Arial" w:eastAsia="Calibri" w:hAnsi="Arial" w:cs="Arial"/>
          <w:sz w:val="20"/>
          <w:lang w:bidi="ar-SA"/>
        </w:rPr>
        <w:t xml:space="preserve">awareness </w:t>
      </w:r>
      <w:r w:rsidR="008B2BBA">
        <w:rPr>
          <w:rFonts w:ascii="Arial" w:eastAsia="Calibri" w:hAnsi="Arial" w:cs="Arial"/>
          <w:sz w:val="20"/>
          <w:lang w:bidi="ar-SA"/>
        </w:rPr>
        <w:t>for</w:t>
      </w:r>
      <w:r w:rsidRPr="00713A36">
        <w:rPr>
          <w:rFonts w:ascii="Arial" w:eastAsia="Calibri" w:hAnsi="Arial" w:cs="Arial"/>
          <w:sz w:val="20"/>
          <w:lang w:bidi="ar-SA"/>
        </w:rPr>
        <w:t xml:space="preserve"> justice officials. The aim was to improve and increase access to legal services for victims of violence and to increase the knowledge of justice officials when responding to victims. </w:t>
      </w:r>
      <w:r w:rsidR="003B1CEE" w:rsidRPr="003B1CEE">
        <w:rPr>
          <w:rFonts w:ascii="Arial" w:eastAsia="Calibri" w:hAnsi="Arial" w:cs="Arial"/>
          <w:sz w:val="20"/>
          <w:lang w:bidi="ar-SA"/>
        </w:rPr>
        <w:t>Successful examples of wher</w:t>
      </w:r>
      <w:r w:rsidR="00FA416D">
        <w:rPr>
          <w:rFonts w:ascii="Arial" w:eastAsia="Calibri" w:hAnsi="Arial" w:cs="Arial"/>
          <w:sz w:val="20"/>
          <w:lang w:bidi="ar-SA"/>
        </w:rPr>
        <w:t>e this aim was achieved include:</w:t>
      </w:r>
    </w:p>
    <w:p w14:paraId="50D9B0EA" w14:textId="77777777" w:rsidR="003B1CEE" w:rsidRPr="004D7005" w:rsidRDefault="003B1CEE" w:rsidP="00D97336">
      <w:pPr>
        <w:pStyle w:val="ListParagraph"/>
        <w:numPr>
          <w:ilvl w:val="0"/>
          <w:numId w:val="72"/>
        </w:numPr>
        <w:spacing w:line="247" w:lineRule="auto"/>
        <w:ind w:left="284" w:hanging="284"/>
        <w:rPr>
          <w:rFonts w:ascii="Arial" w:eastAsia="Calibri" w:hAnsi="Arial" w:cs="Arial"/>
          <w:sz w:val="20"/>
          <w:lang w:bidi="ar-SA"/>
        </w:rPr>
      </w:pPr>
      <w:r w:rsidRPr="004D7005">
        <w:rPr>
          <w:rFonts w:ascii="Arial" w:eastAsia="Calibri" w:hAnsi="Arial" w:cs="Arial"/>
          <w:sz w:val="20"/>
          <w:lang w:bidi="ar-SA"/>
        </w:rPr>
        <w:t>Criminal Justice network meetings held to strengthen the role of judicial stakeholders in the provision of justice services for victims of violence</w:t>
      </w:r>
      <w:r w:rsidR="004C055C" w:rsidRPr="004D7005">
        <w:rPr>
          <w:rFonts w:ascii="Arial" w:eastAsia="Calibri" w:hAnsi="Arial" w:cs="Arial"/>
          <w:sz w:val="20"/>
          <w:lang w:bidi="ar-SA"/>
        </w:rPr>
        <w:t>.</w:t>
      </w:r>
    </w:p>
    <w:p w14:paraId="4A64ECC1" w14:textId="77777777" w:rsidR="003B1CEE" w:rsidRDefault="004C055C" w:rsidP="00D97336">
      <w:pPr>
        <w:pStyle w:val="ListParagraph"/>
        <w:numPr>
          <w:ilvl w:val="0"/>
          <w:numId w:val="72"/>
        </w:numPr>
        <w:spacing w:line="247" w:lineRule="auto"/>
        <w:ind w:left="284" w:hanging="284"/>
        <w:rPr>
          <w:rFonts w:ascii="Arial" w:eastAsia="Calibri" w:hAnsi="Arial" w:cs="Arial"/>
          <w:sz w:val="20"/>
          <w:lang w:bidi="ar-SA"/>
        </w:rPr>
      </w:pPr>
      <w:r w:rsidRPr="004D7005">
        <w:rPr>
          <w:rFonts w:ascii="Arial" w:eastAsia="Calibri" w:hAnsi="Arial" w:cs="Arial"/>
          <w:sz w:val="20"/>
          <w:lang w:bidi="ar-SA"/>
        </w:rPr>
        <w:t>Provision of legal advice and legal representation to proceed with GBV related matters through the formal justice system.</w:t>
      </w:r>
    </w:p>
    <w:p w14:paraId="1CDB8999" w14:textId="77777777" w:rsidR="004D7005" w:rsidRDefault="004D7005" w:rsidP="00D97336">
      <w:pPr>
        <w:pStyle w:val="ListParagraph"/>
        <w:numPr>
          <w:ilvl w:val="0"/>
          <w:numId w:val="72"/>
        </w:numPr>
        <w:spacing w:line="247" w:lineRule="auto"/>
        <w:ind w:left="284" w:hanging="284"/>
        <w:rPr>
          <w:rFonts w:ascii="Arial" w:eastAsia="Calibri" w:hAnsi="Arial" w:cs="Arial"/>
          <w:sz w:val="20"/>
          <w:lang w:bidi="ar-SA"/>
        </w:rPr>
      </w:pPr>
      <w:r>
        <w:rPr>
          <w:rFonts w:ascii="Arial" w:eastAsia="Calibri" w:hAnsi="Arial" w:cs="Arial"/>
          <w:sz w:val="20"/>
          <w:lang w:bidi="ar-SA"/>
        </w:rPr>
        <w:t xml:space="preserve">Specific training programs provided for national and provincial MOWA JPO/JPA representatives to support them in undertaking their role as governed by the </w:t>
      </w:r>
      <w:r w:rsidR="004C055C" w:rsidRPr="004D7005">
        <w:rPr>
          <w:rFonts w:ascii="Arial" w:eastAsia="Calibri" w:hAnsi="Arial" w:cs="Arial"/>
          <w:sz w:val="20"/>
          <w:lang w:bidi="ar-SA"/>
        </w:rPr>
        <w:t>Law on the Prevention of Domestic Violence</w:t>
      </w:r>
      <w:r>
        <w:rPr>
          <w:rFonts w:ascii="Arial" w:eastAsia="Calibri" w:hAnsi="Arial" w:cs="Arial"/>
          <w:sz w:val="20"/>
          <w:lang w:bidi="ar-SA"/>
        </w:rPr>
        <w:t xml:space="preserve"> resulting in increased capacity and knowledge.</w:t>
      </w:r>
    </w:p>
    <w:p w14:paraId="2D3A721F" w14:textId="77777777" w:rsidR="00713A36" w:rsidRPr="00F072F0" w:rsidRDefault="004C055C" w:rsidP="00D97336">
      <w:pPr>
        <w:spacing w:line="247" w:lineRule="auto"/>
        <w:rPr>
          <w:rFonts w:ascii="Arial" w:eastAsia="Calibri" w:hAnsi="Arial" w:cs="Arial"/>
          <w:spacing w:val="-2"/>
          <w:sz w:val="20"/>
          <w:lang w:bidi="ar-SA"/>
        </w:rPr>
      </w:pPr>
      <w:r w:rsidRPr="00F072F0">
        <w:rPr>
          <w:rFonts w:ascii="Arial" w:eastAsia="Calibri" w:hAnsi="Arial" w:cs="Arial"/>
          <w:spacing w:val="-2"/>
          <w:sz w:val="20"/>
          <w:lang w:bidi="ar-SA"/>
        </w:rPr>
        <w:t>Training programs to better understand the Law on the Prevention of Domestic Violence including how to apply the law, obligations in responding to the law and how the court system responds to victims was provided to a range of judicial stakeholders to increase capacity and knowledge.</w:t>
      </w:r>
      <w:r w:rsidR="004D7005" w:rsidRPr="00F072F0">
        <w:rPr>
          <w:rFonts w:ascii="Arial" w:eastAsia="Calibri" w:hAnsi="Arial" w:cs="Arial"/>
          <w:spacing w:val="-2"/>
          <w:sz w:val="20"/>
          <w:lang w:bidi="ar-SA"/>
        </w:rPr>
        <w:t xml:space="preserve"> </w:t>
      </w:r>
      <w:r w:rsidRPr="00F072F0">
        <w:rPr>
          <w:rFonts w:ascii="Arial" w:eastAsia="Calibri" w:hAnsi="Arial" w:cs="Arial"/>
          <w:spacing w:val="-2"/>
          <w:sz w:val="20"/>
          <w:lang w:bidi="ar-SA"/>
        </w:rPr>
        <w:t xml:space="preserve">Data collated between January 2013 and June 2017, confirmed a total of 1,747 law and justice officials took part in </w:t>
      </w:r>
      <w:r w:rsidR="004D7005" w:rsidRPr="00F072F0">
        <w:rPr>
          <w:rFonts w:ascii="Arial" w:eastAsia="Calibri" w:hAnsi="Arial" w:cs="Arial"/>
          <w:spacing w:val="-2"/>
          <w:sz w:val="20"/>
          <w:lang w:bidi="ar-SA"/>
        </w:rPr>
        <w:t xml:space="preserve">justice related </w:t>
      </w:r>
      <w:r w:rsidRPr="00F072F0">
        <w:rPr>
          <w:rFonts w:ascii="Arial" w:eastAsia="Calibri" w:hAnsi="Arial" w:cs="Arial"/>
          <w:spacing w:val="-2"/>
          <w:sz w:val="20"/>
          <w:lang w:bidi="ar-SA"/>
        </w:rPr>
        <w:t xml:space="preserve">training and capacity development programs between January 2013 and </w:t>
      </w:r>
      <w:r w:rsidR="00713A36" w:rsidRPr="00F072F0">
        <w:rPr>
          <w:rFonts w:ascii="Arial" w:eastAsia="Calibri" w:hAnsi="Arial" w:cs="Arial"/>
          <w:spacing w:val="-2"/>
          <w:sz w:val="20"/>
          <w:lang w:bidi="ar-SA"/>
        </w:rPr>
        <w:t>June 2017</w:t>
      </w:r>
      <w:r w:rsidRPr="00F072F0">
        <w:rPr>
          <w:rFonts w:ascii="Arial" w:eastAsia="Calibri" w:hAnsi="Arial" w:cs="Arial"/>
          <w:spacing w:val="-2"/>
          <w:sz w:val="20"/>
          <w:lang w:bidi="ar-SA"/>
        </w:rPr>
        <w:t>.</w:t>
      </w:r>
      <w:r w:rsidR="00713A36" w:rsidRPr="00F072F0">
        <w:rPr>
          <w:rFonts w:ascii="Arial" w:eastAsia="Calibri" w:hAnsi="Arial" w:cs="Arial"/>
          <w:spacing w:val="-2"/>
          <w:sz w:val="20"/>
          <w:lang w:bidi="ar-SA"/>
        </w:rPr>
        <w:t xml:space="preserve"> </w:t>
      </w:r>
    </w:p>
    <w:p w14:paraId="3638EA4D" w14:textId="77777777" w:rsidR="00740676" w:rsidRPr="00740676" w:rsidRDefault="00740676" w:rsidP="00D97336">
      <w:pPr>
        <w:pStyle w:val="IntenseQuote"/>
        <w:pBdr>
          <w:top w:val="single" w:sz="4" w:space="10" w:color="049CD5"/>
          <w:bottom w:val="single" w:sz="4" w:space="10" w:color="049CD5"/>
        </w:pBdr>
        <w:spacing w:line="247" w:lineRule="auto"/>
        <w:ind w:left="142" w:right="95"/>
        <w:rPr>
          <w:rFonts w:ascii="Arial" w:eastAsia="Calibri" w:hAnsi="Arial" w:cs="Arial"/>
          <w:noProof/>
          <w:color w:val="049CD5"/>
          <w:sz w:val="20"/>
          <w:lang w:bidi="ar-SA"/>
        </w:rPr>
      </w:pPr>
      <w:r w:rsidRPr="00740676">
        <w:rPr>
          <w:rFonts w:ascii="Arial" w:eastAsia="Calibri" w:hAnsi="Arial" w:cs="Arial"/>
          <w:noProof/>
          <w:color w:val="049CD5"/>
          <w:sz w:val="20"/>
          <w:lang w:bidi="ar-SA"/>
        </w:rPr>
        <w:t>‘Before, victims thought domestic violence was a family problem, and the police thought that it was a common issue, so no-one tried to solve it. But now we do not think like that, and are improving the law to help women and children.’ Testimony of Siem Reap JPA, GIZ program.</w:t>
      </w:r>
    </w:p>
    <w:p w14:paraId="40815A0C" w14:textId="77777777" w:rsidR="00443F72" w:rsidRDefault="00713A36" w:rsidP="00D97336">
      <w:pPr>
        <w:spacing w:line="247" w:lineRule="auto"/>
        <w:rPr>
          <w:rFonts w:ascii="Arial" w:eastAsia="Calibri" w:hAnsi="Arial" w:cs="Arial"/>
          <w:sz w:val="20"/>
          <w:lang w:bidi="ar-SA"/>
        </w:rPr>
      </w:pPr>
      <w:r w:rsidRPr="00713A36">
        <w:rPr>
          <w:rFonts w:ascii="Arial" w:eastAsia="Calibri" w:hAnsi="Arial" w:cs="Arial"/>
          <w:b/>
          <w:sz w:val="20"/>
          <w:lang w:bidi="ar-SA"/>
        </w:rPr>
        <w:t>Institutional support and coordination:</w:t>
      </w:r>
      <w:r w:rsidRPr="00713A36">
        <w:rPr>
          <w:rFonts w:ascii="Arial" w:eastAsia="Calibri" w:hAnsi="Arial" w:cs="Arial"/>
          <w:sz w:val="20"/>
          <w:lang w:bidi="ar-SA"/>
        </w:rPr>
        <w:t xml:space="preserve"> Activities in this focus area aimed to increase coordination and cooperation between government and non-government to better integrate responses to VAW prevention and service delivery. </w:t>
      </w:r>
      <w:r w:rsidR="00443F72">
        <w:rPr>
          <w:rFonts w:ascii="Arial" w:eastAsia="Calibri" w:hAnsi="Arial" w:cs="Arial"/>
          <w:sz w:val="20"/>
          <w:lang w:bidi="ar-SA"/>
        </w:rPr>
        <w:t>Action centred primarily on supp</w:t>
      </w:r>
      <w:r w:rsidR="006B40CF">
        <w:rPr>
          <w:rFonts w:ascii="Arial" w:eastAsia="Calibri" w:hAnsi="Arial" w:cs="Arial"/>
          <w:sz w:val="20"/>
          <w:lang w:bidi="ar-SA"/>
        </w:rPr>
        <w:t xml:space="preserve">ort to </w:t>
      </w:r>
      <w:r w:rsidRPr="00713A36">
        <w:rPr>
          <w:rFonts w:ascii="Arial" w:eastAsia="Calibri" w:hAnsi="Arial" w:cs="Arial"/>
          <w:sz w:val="20"/>
          <w:lang w:bidi="ar-SA"/>
        </w:rPr>
        <w:t xml:space="preserve">MOWA </w:t>
      </w:r>
      <w:r w:rsidR="00443F72">
        <w:rPr>
          <w:rFonts w:ascii="Arial" w:eastAsia="Calibri" w:hAnsi="Arial" w:cs="Arial"/>
          <w:sz w:val="20"/>
          <w:lang w:bidi="ar-SA"/>
        </w:rPr>
        <w:t xml:space="preserve">as the primary agency responsible for </w:t>
      </w:r>
      <w:r w:rsidRPr="00713A36">
        <w:rPr>
          <w:rFonts w:ascii="Arial" w:eastAsia="Calibri" w:hAnsi="Arial" w:cs="Arial"/>
          <w:sz w:val="20"/>
          <w:lang w:bidi="ar-SA"/>
        </w:rPr>
        <w:t xml:space="preserve">leading and coordinating a multi-sectoral response </w:t>
      </w:r>
      <w:r w:rsidR="00443F72">
        <w:rPr>
          <w:rFonts w:ascii="Arial" w:eastAsia="Calibri" w:hAnsi="Arial" w:cs="Arial"/>
          <w:sz w:val="20"/>
          <w:lang w:bidi="ar-SA"/>
        </w:rPr>
        <w:t>to prevention of VAW.</w:t>
      </w:r>
      <w:r w:rsidR="00443F72" w:rsidRPr="00443F72">
        <w:rPr>
          <w:rFonts w:ascii="Arial" w:eastAsia="Calibri" w:hAnsi="Arial" w:cs="Arial"/>
          <w:sz w:val="20"/>
          <w:lang w:bidi="ar-SA"/>
        </w:rPr>
        <w:t xml:space="preserve"> Successful</w:t>
      </w:r>
      <w:r w:rsidR="00FA416D">
        <w:rPr>
          <w:rFonts w:ascii="Arial" w:eastAsia="Calibri" w:hAnsi="Arial" w:cs="Arial"/>
          <w:sz w:val="20"/>
          <w:lang w:bidi="ar-SA"/>
        </w:rPr>
        <w:t xml:space="preserve"> actions included:</w:t>
      </w:r>
    </w:p>
    <w:p w14:paraId="3D68628A" w14:textId="77777777" w:rsidR="00443F72" w:rsidRPr="00443F72" w:rsidRDefault="00443F72" w:rsidP="00D97336">
      <w:pPr>
        <w:pStyle w:val="ListParagraph"/>
        <w:numPr>
          <w:ilvl w:val="0"/>
          <w:numId w:val="73"/>
        </w:numPr>
        <w:spacing w:line="247" w:lineRule="auto"/>
        <w:ind w:left="284" w:hanging="284"/>
        <w:rPr>
          <w:rFonts w:ascii="Arial" w:eastAsia="Calibri" w:hAnsi="Arial" w:cs="Arial"/>
          <w:sz w:val="20"/>
          <w:lang w:bidi="ar-SA"/>
        </w:rPr>
      </w:pPr>
      <w:r w:rsidRPr="00443F72">
        <w:rPr>
          <w:rFonts w:ascii="Arial" w:eastAsia="Calibri" w:hAnsi="Arial" w:cs="Arial"/>
          <w:sz w:val="20"/>
          <w:lang w:bidi="ar-SA"/>
        </w:rPr>
        <w:t>The</w:t>
      </w:r>
      <w:r w:rsidR="00713A36" w:rsidRPr="00443F72">
        <w:rPr>
          <w:rFonts w:ascii="Arial" w:eastAsia="Calibri" w:hAnsi="Arial" w:cs="Arial"/>
          <w:sz w:val="20"/>
          <w:lang w:bidi="ar-SA"/>
        </w:rPr>
        <w:t xml:space="preserve"> development and implementation of the second NAPVAW 2014-18</w:t>
      </w:r>
      <w:r w:rsidR="008B2BBA">
        <w:rPr>
          <w:rFonts w:ascii="Arial" w:eastAsia="Calibri" w:hAnsi="Arial" w:cs="Arial"/>
          <w:sz w:val="20"/>
          <w:lang w:bidi="ar-SA"/>
        </w:rPr>
        <w:t>.</w:t>
      </w:r>
      <w:r w:rsidR="00713A36" w:rsidRPr="00443F72">
        <w:rPr>
          <w:rFonts w:ascii="Arial" w:eastAsia="Calibri" w:hAnsi="Arial" w:cs="Arial"/>
          <w:sz w:val="20"/>
          <w:lang w:bidi="ar-SA"/>
        </w:rPr>
        <w:t xml:space="preserve"> </w:t>
      </w:r>
    </w:p>
    <w:p w14:paraId="68991C5A" w14:textId="77777777" w:rsidR="00443F72" w:rsidRPr="00443F72" w:rsidRDefault="00443F72" w:rsidP="00D97336">
      <w:pPr>
        <w:pStyle w:val="ListParagraph"/>
        <w:numPr>
          <w:ilvl w:val="0"/>
          <w:numId w:val="73"/>
        </w:numPr>
        <w:spacing w:line="247" w:lineRule="auto"/>
        <w:ind w:left="284" w:hanging="284"/>
        <w:rPr>
          <w:rFonts w:ascii="Arial" w:eastAsia="Calibri" w:hAnsi="Arial" w:cs="Arial"/>
          <w:sz w:val="20"/>
          <w:lang w:bidi="ar-SA"/>
        </w:rPr>
      </w:pPr>
      <w:r w:rsidRPr="00443F72">
        <w:rPr>
          <w:rFonts w:ascii="Arial" w:eastAsia="Calibri" w:hAnsi="Arial" w:cs="Arial"/>
          <w:sz w:val="20"/>
          <w:lang w:bidi="ar-SA"/>
        </w:rPr>
        <w:t xml:space="preserve">Support to the operations of the TWGG-GBV as the body responsible for monitoring the progress of the NAPVAW strategies and to increase multi-sectoral coordination and collaboration. Membership of the TWGG-GBV reflected this approach and included ten development partners, 15 Line Ministries and 30 civil society representatives. </w:t>
      </w:r>
    </w:p>
    <w:p w14:paraId="54E188D4" w14:textId="77777777" w:rsidR="00713A36" w:rsidRPr="00443F72" w:rsidRDefault="00443F72" w:rsidP="00D97336">
      <w:pPr>
        <w:pStyle w:val="ListParagraph"/>
        <w:numPr>
          <w:ilvl w:val="0"/>
          <w:numId w:val="73"/>
        </w:numPr>
        <w:spacing w:line="247" w:lineRule="auto"/>
        <w:ind w:left="284" w:hanging="284"/>
        <w:rPr>
          <w:rFonts w:ascii="Arial" w:eastAsia="Calibri" w:hAnsi="Arial" w:cs="Arial"/>
          <w:sz w:val="20"/>
          <w:lang w:bidi="ar-SA"/>
        </w:rPr>
      </w:pPr>
      <w:r w:rsidRPr="00443F72">
        <w:rPr>
          <w:rFonts w:ascii="Arial" w:eastAsia="Calibri" w:hAnsi="Arial" w:cs="Arial"/>
          <w:sz w:val="20"/>
          <w:lang w:bidi="ar-SA"/>
        </w:rPr>
        <w:t>Establishment</w:t>
      </w:r>
      <w:r w:rsidR="00713A36" w:rsidRPr="00443F72">
        <w:rPr>
          <w:rFonts w:ascii="Arial" w:eastAsia="Calibri" w:hAnsi="Arial" w:cs="Arial"/>
          <w:sz w:val="20"/>
          <w:lang w:bidi="ar-SA"/>
        </w:rPr>
        <w:t xml:space="preserve"> of seven provincial GBV </w:t>
      </w:r>
      <w:r w:rsidR="00B166DA" w:rsidRPr="00443F72">
        <w:rPr>
          <w:rFonts w:ascii="Arial" w:eastAsia="Calibri" w:hAnsi="Arial" w:cs="Arial"/>
          <w:sz w:val="20"/>
          <w:lang w:bidi="ar-SA"/>
        </w:rPr>
        <w:t xml:space="preserve">working </w:t>
      </w:r>
      <w:r w:rsidR="00713A36" w:rsidRPr="00443F72">
        <w:rPr>
          <w:rFonts w:ascii="Arial" w:eastAsia="Calibri" w:hAnsi="Arial" w:cs="Arial"/>
          <w:sz w:val="20"/>
          <w:lang w:bidi="ar-SA"/>
        </w:rPr>
        <w:t>groups of the PWCCC</w:t>
      </w:r>
      <w:r w:rsidRPr="00443F72">
        <w:rPr>
          <w:rFonts w:ascii="Arial" w:eastAsia="Calibri" w:hAnsi="Arial" w:cs="Arial"/>
          <w:sz w:val="20"/>
          <w:lang w:bidi="ar-SA"/>
        </w:rPr>
        <w:t xml:space="preserve"> and eight</w:t>
      </w:r>
      <w:r w:rsidR="00713A36" w:rsidRPr="00443F72">
        <w:rPr>
          <w:rFonts w:ascii="Arial" w:eastAsia="Calibri" w:hAnsi="Arial" w:cs="Arial"/>
          <w:sz w:val="20"/>
          <w:lang w:bidi="ar-SA"/>
        </w:rPr>
        <w:t xml:space="preserve"> district GBV </w:t>
      </w:r>
      <w:r w:rsidR="00B166DA" w:rsidRPr="00443F72">
        <w:rPr>
          <w:rFonts w:ascii="Arial" w:eastAsia="Calibri" w:hAnsi="Arial" w:cs="Arial"/>
          <w:sz w:val="20"/>
          <w:lang w:bidi="ar-SA"/>
        </w:rPr>
        <w:t xml:space="preserve">working </w:t>
      </w:r>
      <w:r w:rsidRPr="00443F72">
        <w:rPr>
          <w:rFonts w:ascii="Arial" w:eastAsia="Calibri" w:hAnsi="Arial" w:cs="Arial"/>
          <w:sz w:val="20"/>
          <w:lang w:bidi="ar-SA"/>
        </w:rPr>
        <w:t>groups of the DWCCC</w:t>
      </w:r>
      <w:r w:rsidR="00713A36" w:rsidRPr="00443F72">
        <w:rPr>
          <w:rFonts w:ascii="Arial" w:eastAsia="Calibri" w:hAnsi="Arial" w:cs="Arial"/>
          <w:sz w:val="20"/>
          <w:lang w:bidi="ar-SA"/>
        </w:rPr>
        <w:t>.</w:t>
      </w:r>
    </w:p>
    <w:p w14:paraId="6B4B0893" w14:textId="77777777" w:rsidR="006B40CF" w:rsidRDefault="00713A36" w:rsidP="00D97336">
      <w:pPr>
        <w:spacing w:line="247" w:lineRule="auto"/>
        <w:rPr>
          <w:rFonts w:ascii="Arial" w:eastAsia="Calibri" w:hAnsi="Arial" w:cs="Arial"/>
          <w:sz w:val="20"/>
          <w:lang w:bidi="ar-SA"/>
        </w:rPr>
      </w:pPr>
      <w:r w:rsidRPr="00713A36">
        <w:rPr>
          <w:rFonts w:ascii="Arial" w:eastAsia="Calibri" w:hAnsi="Arial" w:cs="Arial"/>
          <w:b/>
          <w:sz w:val="20"/>
          <w:lang w:bidi="ar-SA"/>
        </w:rPr>
        <w:t xml:space="preserve">Research and Evidence: </w:t>
      </w:r>
      <w:r w:rsidRPr="00713A36">
        <w:rPr>
          <w:rFonts w:ascii="Arial" w:eastAsia="Calibri" w:hAnsi="Arial" w:cs="Arial"/>
          <w:sz w:val="20"/>
          <w:lang w:bidi="ar-SA"/>
        </w:rPr>
        <w:t xml:space="preserve">The EVAW program supported a range of research activities to better understand the Cambodia context, identify trends in violence over time and </w:t>
      </w:r>
      <w:r w:rsidR="00FF4B3E">
        <w:rPr>
          <w:rFonts w:ascii="Arial" w:eastAsia="Calibri" w:hAnsi="Arial" w:cs="Arial"/>
          <w:sz w:val="20"/>
          <w:lang w:bidi="ar-SA"/>
        </w:rPr>
        <w:t>enabled the</w:t>
      </w:r>
      <w:r w:rsidRPr="00713A36">
        <w:rPr>
          <w:rFonts w:ascii="Arial" w:eastAsia="Calibri" w:hAnsi="Arial" w:cs="Arial"/>
          <w:sz w:val="20"/>
          <w:lang w:bidi="ar-SA"/>
        </w:rPr>
        <w:t xml:space="preserve"> use of data for violence prevention policy development. </w:t>
      </w:r>
      <w:r w:rsidR="006B40CF">
        <w:rPr>
          <w:rFonts w:ascii="Arial" w:eastAsia="Calibri" w:hAnsi="Arial" w:cs="Arial"/>
          <w:sz w:val="20"/>
          <w:lang w:bidi="ar-SA"/>
        </w:rPr>
        <w:t xml:space="preserve">This resulted in the availability of </w:t>
      </w:r>
      <w:r w:rsidR="006B40CF" w:rsidRPr="00713A36">
        <w:rPr>
          <w:rFonts w:ascii="Arial" w:eastAsia="Calibri" w:hAnsi="Arial" w:cs="Arial"/>
          <w:sz w:val="20"/>
          <w:lang w:bidi="ar-SA"/>
        </w:rPr>
        <w:t>statically relevant</w:t>
      </w:r>
      <w:r w:rsidR="006B40CF">
        <w:rPr>
          <w:rFonts w:ascii="Arial" w:eastAsia="Calibri" w:hAnsi="Arial" w:cs="Arial"/>
          <w:sz w:val="20"/>
          <w:lang w:bidi="ar-SA"/>
        </w:rPr>
        <w:t>,</w:t>
      </w:r>
      <w:r w:rsidR="006B40CF" w:rsidRPr="00713A36">
        <w:rPr>
          <w:rFonts w:ascii="Arial" w:eastAsia="Calibri" w:hAnsi="Arial" w:cs="Arial"/>
          <w:sz w:val="20"/>
          <w:lang w:bidi="ar-SA"/>
        </w:rPr>
        <w:t xml:space="preserve"> </w:t>
      </w:r>
      <w:r w:rsidR="006B40CF">
        <w:rPr>
          <w:rFonts w:ascii="Arial" w:eastAsia="Calibri" w:hAnsi="Arial" w:cs="Arial"/>
          <w:sz w:val="20"/>
          <w:lang w:bidi="ar-SA"/>
        </w:rPr>
        <w:t xml:space="preserve">Cambodia specific, </w:t>
      </w:r>
      <w:r w:rsidR="006B40CF" w:rsidRPr="00713A36">
        <w:rPr>
          <w:rFonts w:ascii="Arial" w:eastAsia="Calibri" w:hAnsi="Arial" w:cs="Arial"/>
          <w:sz w:val="20"/>
          <w:lang w:bidi="ar-SA"/>
        </w:rPr>
        <w:t>national data</w:t>
      </w:r>
      <w:r w:rsidR="006B40CF">
        <w:rPr>
          <w:rFonts w:ascii="Arial" w:eastAsia="Calibri" w:hAnsi="Arial" w:cs="Arial"/>
          <w:sz w:val="20"/>
          <w:lang w:bidi="ar-SA"/>
        </w:rPr>
        <w:t xml:space="preserve"> for the first time.</w:t>
      </w:r>
      <w:r w:rsidR="008016DA">
        <w:rPr>
          <w:rFonts w:ascii="Arial" w:eastAsia="Calibri" w:hAnsi="Arial" w:cs="Arial"/>
          <w:sz w:val="20"/>
          <w:lang w:bidi="ar-SA"/>
        </w:rPr>
        <w:t xml:space="preserve"> </w:t>
      </w:r>
      <w:r w:rsidR="006B40CF">
        <w:rPr>
          <w:rFonts w:ascii="Arial" w:eastAsia="Calibri" w:hAnsi="Arial" w:cs="Arial"/>
          <w:sz w:val="20"/>
          <w:lang w:bidi="ar-SA"/>
        </w:rPr>
        <w:t>The range of</w:t>
      </w:r>
      <w:r w:rsidRPr="00713A36">
        <w:rPr>
          <w:rFonts w:ascii="Arial" w:eastAsia="Calibri" w:hAnsi="Arial" w:cs="Arial"/>
          <w:sz w:val="20"/>
          <w:lang w:bidi="ar-SA"/>
        </w:rPr>
        <w:t xml:space="preserve"> </w:t>
      </w:r>
      <w:r w:rsidR="00443F72">
        <w:rPr>
          <w:rFonts w:ascii="Arial" w:eastAsia="Calibri" w:hAnsi="Arial" w:cs="Arial"/>
          <w:sz w:val="20"/>
          <w:lang w:bidi="ar-SA"/>
        </w:rPr>
        <w:t xml:space="preserve">publically available </w:t>
      </w:r>
      <w:r w:rsidRPr="00713A36">
        <w:rPr>
          <w:rFonts w:ascii="Arial" w:eastAsia="Calibri" w:hAnsi="Arial" w:cs="Arial"/>
          <w:sz w:val="20"/>
          <w:lang w:bidi="ar-SA"/>
        </w:rPr>
        <w:t xml:space="preserve">research undertaken </w:t>
      </w:r>
      <w:r w:rsidR="006B40CF">
        <w:rPr>
          <w:rFonts w:ascii="Arial" w:eastAsia="Calibri" w:hAnsi="Arial" w:cs="Arial"/>
          <w:sz w:val="20"/>
          <w:lang w:bidi="ar-SA"/>
        </w:rPr>
        <w:t xml:space="preserve">during the EVAW program period </w:t>
      </w:r>
      <w:r w:rsidRPr="00713A36">
        <w:rPr>
          <w:rFonts w:ascii="Arial" w:eastAsia="Calibri" w:hAnsi="Arial" w:cs="Arial"/>
          <w:sz w:val="20"/>
          <w:lang w:bidi="ar-SA"/>
        </w:rPr>
        <w:t>include</w:t>
      </w:r>
      <w:r w:rsidR="006B40CF">
        <w:rPr>
          <w:rFonts w:ascii="Arial" w:eastAsia="Calibri" w:hAnsi="Arial" w:cs="Arial"/>
          <w:sz w:val="20"/>
          <w:lang w:bidi="ar-SA"/>
        </w:rPr>
        <w:t>d</w:t>
      </w:r>
      <w:r w:rsidR="00FA416D">
        <w:rPr>
          <w:rFonts w:ascii="Arial" w:eastAsia="Calibri" w:hAnsi="Arial" w:cs="Arial"/>
          <w:sz w:val="20"/>
          <w:lang w:bidi="ar-SA"/>
        </w:rPr>
        <w:t>:</w:t>
      </w:r>
      <w:r w:rsidRPr="00713A36">
        <w:rPr>
          <w:rFonts w:ascii="Arial" w:eastAsia="Calibri" w:hAnsi="Arial" w:cs="Arial"/>
          <w:sz w:val="20"/>
          <w:lang w:bidi="ar-SA"/>
        </w:rPr>
        <w:t xml:space="preserve"> </w:t>
      </w:r>
    </w:p>
    <w:p w14:paraId="3894EE42"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r w:rsidRPr="00443F72">
        <w:rPr>
          <w:rFonts w:ascii="Arial" w:eastAsia="Calibri" w:hAnsi="Arial" w:cs="Arial"/>
          <w:sz w:val="20"/>
          <w:lang w:bidi="ar-SA"/>
        </w:rPr>
        <w:lastRenderedPageBreak/>
        <w:t>Cambodia Demographic Health Survey Domestic Violence Chapter</w:t>
      </w:r>
      <w:r w:rsidR="00FF4B3E">
        <w:rPr>
          <w:rFonts w:ascii="Arial" w:eastAsia="Calibri" w:hAnsi="Arial" w:cs="Arial"/>
          <w:sz w:val="20"/>
          <w:lang w:bidi="ar-SA"/>
        </w:rPr>
        <w:t xml:space="preserve"> (</w:t>
      </w:r>
      <w:r w:rsidR="00FF4B3E" w:rsidRPr="00443F72">
        <w:rPr>
          <w:rFonts w:ascii="Arial" w:eastAsia="Calibri" w:hAnsi="Arial" w:cs="Arial"/>
          <w:sz w:val="20"/>
          <w:lang w:bidi="ar-SA"/>
        </w:rPr>
        <w:t>2014</w:t>
      </w:r>
      <w:r w:rsidR="00FF4B3E">
        <w:rPr>
          <w:rFonts w:ascii="Arial" w:eastAsia="Calibri" w:hAnsi="Arial" w:cs="Arial"/>
          <w:sz w:val="20"/>
          <w:lang w:bidi="ar-SA"/>
        </w:rPr>
        <w:t>)</w:t>
      </w:r>
    </w:p>
    <w:p w14:paraId="44852162"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r w:rsidRPr="00443F72">
        <w:rPr>
          <w:rFonts w:ascii="Arial" w:eastAsia="Calibri" w:hAnsi="Arial" w:cs="Arial"/>
          <w:sz w:val="20"/>
          <w:lang w:bidi="ar-SA"/>
        </w:rPr>
        <w:t>Cambodia Gender Assessment, Policy Brief 7, Violence against Women and Girls</w:t>
      </w:r>
      <w:r w:rsidR="00FF4B3E">
        <w:rPr>
          <w:rFonts w:ascii="Arial" w:eastAsia="Calibri" w:hAnsi="Arial" w:cs="Arial"/>
          <w:sz w:val="20"/>
          <w:lang w:bidi="ar-SA"/>
        </w:rPr>
        <w:t xml:space="preserve"> (</w:t>
      </w:r>
      <w:r w:rsidR="00FF4B3E" w:rsidRPr="00443F72">
        <w:rPr>
          <w:rFonts w:ascii="Arial" w:eastAsia="Calibri" w:hAnsi="Arial" w:cs="Arial"/>
          <w:sz w:val="20"/>
          <w:lang w:bidi="ar-SA"/>
        </w:rPr>
        <w:t>2014</w:t>
      </w:r>
      <w:r w:rsidR="00FF4B3E">
        <w:rPr>
          <w:rFonts w:ascii="Arial" w:eastAsia="Calibri" w:hAnsi="Arial" w:cs="Arial"/>
          <w:sz w:val="20"/>
          <w:lang w:bidi="ar-SA"/>
        </w:rPr>
        <w:t>)</w:t>
      </w:r>
    </w:p>
    <w:p w14:paraId="425E8A69"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r w:rsidRPr="00443F72">
        <w:rPr>
          <w:rFonts w:ascii="Arial" w:eastAsia="Calibri" w:hAnsi="Arial" w:cs="Arial"/>
          <w:sz w:val="20"/>
          <w:lang w:bidi="ar-SA"/>
        </w:rPr>
        <w:t>Four targeting briefs developed to identify and analyse key risk and protective factors associated with IPV in Cambodia - IPV and Alcohol; IPV and Education; IPV and Media; IPV and Childhood Exposure to Violence</w:t>
      </w:r>
      <w:r w:rsidR="00FF4B3E">
        <w:rPr>
          <w:rFonts w:ascii="Arial" w:eastAsia="Calibri" w:hAnsi="Arial" w:cs="Arial"/>
          <w:sz w:val="20"/>
          <w:lang w:bidi="ar-SA"/>
        </w:rPr>
        <w:t xml:space="preserve"> (</w:t>
      </w:r>
      <w:r w:rsidR="00FF4B3E" w:rsidRPr="00443F72">
        <w:rPr>
          <w:rFonts w:ascii="Arial" w:eastAsia="Calibri" w:hAnsi="Arial" w:cs="Arial"/>
          <w:sz w:val="20"/>
          <w:lang w:bidi="ar-SA"/>
        </w:rPr>
        <w:t>2015</w:t>
      </w:r>
      <w:r w:rsidR="00FF4B3E">
        <w:rPr>
          <w:rFonts w:ascii="Arial" w:eastAsia="Calibri" w:hAnsi="Arial" w:cs="Arial"/>
          <w:sz w:val="20"/>
          <w:lang w:bidi="ar-SA"/>
        </w:rPr>
        <w:t>)</w:t>
      </w:r>
    </w:p>
    <w:p w14:paraId="3FF0C7DE"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r w:rsidRPr="00443F72">
        <w:rPr>
          <w:rFonts w:ascii="Arial" w:eastAsia="Calibri" w:hAnsi="Arial" w:cs="Arial"/>
          <w:sz w:val="20"/>
          <w:lang w:bidi="ar-SA"/>
        </w:rPr>
        <w:t>National Survey on Women’s Health and Life Experiences in Cambodia</w:t>
      </w:r>
      <w:r w:rsidR="00FF4B3E">
        <w:rPr>
          <w:rFonts w:ascii="Arial" w:eastAsia="Calibri" w:hAnsi="Arial" w:cs="Arial"/>
          <w:sz w:val="20"/>
          <w:lang w:bidi="ar-SA"/>
        </w:rPr>
        <w:t xml:space="preserve"> (</w:t>
      </w:r>
      <w:r w:rsidR="00FF4B3E" w:rsidRPr="00443F72">
        <w:rPr>
          <w:rFonts w:ascii="Arial" w:eastAsia="Calibri" w:hAnsi="Arial" w:cs="Arial"/>
          <w:sz w:val="20"/>
          <w:lang w:bidi="ar-SA"/>
        </w:rPr>
        <w:t>2015</w:t>
      </w:r>
      <w:r w:rsidR="00FF4B3E">
        <w:rPr>
          <w:rFonts w:ascii="Arial" w:eastAsia="Calibri" w:hAnsi="Arial" w:cs="Arial"/>
          <w:sz w:val="20"/>
          <w:lang w:bidi="ar-SA"/>
        </w:rPr>
        <w:t>)</w:t>
      </w:r>
    </w:p>
    <w:p w14:paraId="133074CE"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r w:rsidRPr="00443F72">
        <w:rPr>
          <w:rFonts w:ascii="Arial" w:eastAsia="Calibri" w:hAnsi="Arial" w:cs="Arial"/>
          <w:sz w:val="20"/>
          <w:lang w:bidi="ar-SA"/>
        </w:rPr>
        <w:t>First EVAW Progress Report</w:t>
      </w:r>
      <w:r w:rsidR="00FF4B3E">
        <w:rPr>
          <w:rFonts w:ascii="Arial" w:eastAsia="Calibri" w:hAnsi="Arial" w:cs="Arial"/>
          <w:sz w:val="20"/>
          <w:lang w:bidi="ar-SA"/>
        </w:rPr>
        <w:t xml:space="preserve"> (</w:t>
      </w:r>
      <w:r w:rsidR="00FF4B3E" w:rsidRPr="00443F72">
        <w:rPr>
          <w:rFonts w:ascii="Arial" w:eastAsia="Calibri" w:hAnsi="Arial" w:cs="Arial"/>
          <w:sz w:val="20"/>
          <w:lang w:bidi="ar-SA"/>
        </w:rPr>
        <w:t>2015</w:t>
      </w:r>
      <w:r w:rsidR="00FF4B3E">
        <w:rPr>
          <w:rFonts w:ascii="Arial" w:eastAsia="Calibri" w:hAnsi="Arial" w:cs="Arial"/>
          <w:sz w:val="20"/>
          <w:lang w:bidi="ar-SA"/>
        </w:rPr>
        <w:t>)</w:t>
      </w:r>
    </w:p>
    <w:p w14:paraId="44FDBE8E"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r w:rsidRPr="00443F72">
        <w:rPr>
          <w:rFonts w:ascii="Arial" w:eastAsia="Calibri" w:hAnsi="Arial" w:cs="Arial"/>
          <w:sz w:val="20"/>
          <w:lang w:bidi="ar-SA"/>
        </w:rPr>
        <w:t xml:space="preserve">Second EVAW Progress Report </w:t>
      </w:r>
      <w:r w:rsidR="00FF4B3E">
        <w:rPr>
          <w:rFonts w:ascii="Arial" w:eastAsia="Calibri" w:hAnsi="Arial" w:cs="Arial"/>
          <w:sz w:val="20"/>
          <w:lang w:bidi="ar-SA"/>
        </w:rPr>
        <w:t>(</w:t>
      </w:r>
      <w:r w:rsidR="00FF4B3E" w:rsidRPr="00443F72">
        <w:rPr>
          <w:rFonts w:ascii="Arial" w:eastAsia="Calibri" w:hAnsi="Arial" w:cs="Arial"/>
          <w:sz w:val="20"/>
          <w:lang w:bidi="ar-SA"/>
        </w:rPr>
        <w:t>2016</w:t>
      </w:r>
      <w:r w:rsidR="00FF4B3E">
        <w:rPr>
          <w:rFonts w:ascii="Arial" w:eastAsia="Calibri" w:hAnsi="Arial" w:cs="Arial"/>
          <w:sz w:val="20"/>
          <w:lang w:bidi="ar-SA"/>
        </w:rPr>
        <w:t>)</w:t>
      </w:r>
    </w:p>
    <w:p w14:paraId="55841E82" w14:textId="77777777" w:rsidR="006B40CF" w:rsidRPr="008016DA" w:rsidRDefault="006B40CF" w:rsidP="00D97336">
      <w:pPr>
        <w:pStyle w:val="ListParagraph"/>
        <w:numPr>
          <w:ilvl w:val="0"/>
          <w:numId w:val="74"/>
        </w:numPr>
        <w:spacing w:line="252" w:lineRule="auto"/>
        <w:ind w:left="284" w:hanging="284"/>
        <w:rPr>
          <w:rFonts w:ascii="Arial" w:eastAsia="Calibri" w:hAnsi="Arial" w:cs="Arial"/>
          <w:spacing w:val="4"/>
          <w:sz w:val="20"/>
          <w:lang w:bidi="ar-SA"/>
        </w:rPr>
      </w:pPr>
      <w:r w:rsidRPr="008016DA">
        <w:rPr>
          <w:rFonts w:ascii="Arial" w:eastAsia="Calibri" w:hAnsi="Arial" w:cs="Arial"/>
          <w:spacing w:val="4"/>
          <w:sz w:val="20"/>
          <w:lang w:bidi="ar-SA"/>
        </w:rPr>
        <w:t xml:space="preserve">Secondary Analysis on Women's Experience of Domestic Violence and Other Forms of Violence </w:t>
      </w:r>
      <w:r w:rsidR="00FF4B3E" w:rsidRPr="008016DA">
        <w:rPr>
          <w:rFonts w:ascii="Arial" w:eastAsia="Calibri" w:hAnsi="Arial" w:cs="Arial"/>
          <w:spacing w:val="4"/>
          <w:sz w:val="20"/>
          <w:lang w:bidi="ar-SA"/>
        </w:rPr>
        <w:t>(2016)</w:t>
      </w:r>
    </w:p>
    <w:p w14:paraId="489341A9"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bookmarkStart w:id="97" w:name="_Hlk485731814"/>
      <w:r w:rsidRPr="00443F72">
        <w:rPr>
          <w:rFonts w:ascii="Arial" w:eastAsia="Calibri" w:hAnsi="Arial" w:cs="Arial"/>
          <w:sz w:val="20"/>
          <w:lang w:bidi="ar-SA"/>
        </w:rPr>
        <w:t>The Alcohol Industry in Cambodia: A Study of Taxation, Regulation, Distribution, and Consumption of Alcohol</w:t>
      </w:r>
      <w:bookmarkEnd w:id="97"/>
      <w:r w:rsidRPr="00443F72">
        <w:rPr>
          <w:rFonts w:ascii="Arial" w:eastAsia="Calibri" w:hAnsi="Arial" w:cs="Arial"/>
          <w:sz w:val="20"/>
          <w:lang w:bidi="ar-SA"/>
        </w:rPr>
        <w:t xml:space="preserve"> </w:t>
      </w:r>
      <w:r w:rsidR="00FF4B3E">
        <w:rPr>
          <w:rFonts w:ascii="Arial" w:eastAsia="Calibri" w:hAnsi="Arial" w:cs="Arial"/>
          <w:sz w:val="20"/>
          <w:lang w:bidi="ar-SA"/>
        </w:rPr>
        <w:t>(</w:t>
      </w:r>
      <w:r w:rsidR="00FF4B3E" w:rsidRPr="00443F72">
        <w:rPr>
          <w:rFonts w:ascii="Arial" w:eastAsia="Calibri" w:hAnsi="Arial" w:cs="Arial"/>
          <w:sz w:val="20"/>
          <w:lang w:bidi="ar-SA"/>
        </w:rPr>
        <w:t>2016</w:t>
      </w:r>
      <w:r w:rsidR="00FF4B3E">
        <w:rPr>
          <w:rFonts w:ascii="Arial" w:eastAsia="Calibri" w:hAnsi="Arial" w:cs="Arial"/>
          <w:sz w:val="20"/>
          <w:lang w:bidi="ar-SA"/>
        </w:rPr>
        <w:t>)</w:t>
      </w:r>
    </w:p>
    <w:p w14:paraId="544AC177" w14:textId="77777777" w:rsidR="006B40CF" w:rsidRPr="00443F72" w:rsidRDefault="006B40CF" w:rsidP="00D97336">
      <w:pPr>
        <w:pStyle w:val="ListParagraph"/>
        <w:numPr>
          <w:ilvl w:val="0"/>
          <w:numId w:val="74"/>
        </w:numPr>
        <w:spacing w:line="252" w:lineRule="auto"/>
        <w:ind w:left="284" w:hanging="284"/>
        <w:rPr>
          <w:rFonts w:ascii="Arial" w:eastAsia="Calibri" w:hAnsi="Arial" w:cs="Arial"/>
          <w:sz w:val="20"/>
          <w:lang w:bidi="ar-SA"/>
        </w:rPr>
      </w:pPr>
      <w:r w:rsidRPr="00443F72">
        <w:rPr>
          <w:rFonts w:ascii="Arial" w:eastAsia="Calibri" w:hAnsi="Arial" w:cs="Arial"/>
          <w:sz w:val="20"/>
          <w:lang w:bidi="ar-SA"/>
        </w:rPr>
        <w:t xml:space="preserve">Third EVAW Progress Report </w:t>
      </w:r>
      <w:r w:rsidR="00FF4B3E">
        <w:rPr>
          <w:rFonts w:ascii="Arial" w:eastAsia="Calibri" w:hAnsi="Arial" w:cs="Arial"/>
          <w:sz w:val="20"/>
          <w:lang w:bidi="ar-SA"/>
        </w:rPr>
        <w:t>(</w:t>
      </w:r>
      <w:r w:rsidR="00FF4B3E" w:rsidRPr="00443F72">
        <w:rPr>
          <w:rFonts w:ascii="Arial" w:eastAsia="Calibri" w:hAnsi="Arial" w:cs="Arial"/>
          <w:sz w:val="20"/>
          <w:lang w:bidi="ar-SA"/>
        </w:rPr>
        <w:t>2017</w:t>
      </w:r>
      <w:r w:rsidR="00FF4B3E">
        <w:rPr>
          <w:rFonts w:ascii="Arial" w:eastAsia="Calibri" w:hAnsi="Arial" w:cs="Arial"/>
          <w:sz w:val="20"/>
          <w:lang w:bidi="ar-SA"/>
        </w:rPr>
        <w:t>)</w:t>
      </w:r>
    </w:p>
    <w:p w14:paraId="52ECE099" w14:textId="77777777" w:rsidR="00713A36" w:rsidRPr="002E4062" w:rsidRDefault="00180210" w:rsidP="00D97336">
      <w:pPr>
        <w:pStyle w:val="Heading2"/>
        <w:spacing w:before="360" w:line="252" w:lineRule="auto"/>
      </w:pPr>
      <w:bookmarkStart w:id="98" w:name="_Toc498412470"/>
      <w:r w:rsidRPr="002E4062">
        <w:t>Efficiency</w:t>
      </w:r>
      <w:bookmarkEnd w:id="98"/>
      <w:r w:rsidRPr="002E4062">
        <w:t xml:space="preserve"> </w:t>
      </w:r>
    </w:p>
    <w:p w14:paraId="64713CC6"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The modality and governance arrangements for program implementation has been satisfactory, but it has been acknowledged that the modality of implementing such a high number of grant agreements has contributed to some inefficiency. The EVAW program has been operationalised through bilateral grant agreements between DFAT and international and national NGOs with a total of 25 agreements over the EVAW program lifetime. Implementation has then been monitored by the PMO, in conjunction with DFAT. Much of the program activity has been implemented and delivered in accordance with the available resources, work plans, budgets and timeframes, however delays for completion of some programs necessitated agreement extensions. Where the timeframe was amended to be more realistic, program activity was completed to a good standard.</w:t>
      </w:r>
    </w:p>
    <w:p w14:paraId="6735670C"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 xml:space="preserve">Key significant achievements include: </w:t>
      </w:r>
    </w:p>
    <w:p w14:paraId="06BF1F83" w14:textId="77777777" w:rsidR="00713A36" w:rsidRPr="002E4062" w:rsidRDefault="00713A36" w:rsidP="00D97336">
      <w:pPr>
        <w:pStyle w:val="Heading3"/>
        <w:spacing w:before="240" w:line="252" w:lineRule="auto"/>
      </w:pPr>
      <w:bookmarkStart w:id="99" w:name="_Toc498412471"/>
      <w:r w:rsidRPr="002E4062">
        <w:t>PMO oversight</w:t>
      </w:r>
      <w:bookmarkEnd w:id="99"/>
    </w:p>
    <w:p w14:paraId="6D28AA7F"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 xml:space="preserve">The model of PMO oversight has been acknowledged by DFAT as being of value and has noted that the PMO has been instrumental in assisting DFAT to better manage the high number of relationships and negotiate grants with partners to achieve the EVAW program outcomes. </w:t>
      </w:r>
    </w:p>
    <w:p w14:paraId="4C21B608"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 xml:space="preserve">Outputs of the activities delivered by each implementing partner have been delivered on time and in a cost effective manner. The EVAW governance structure and the PMO progress reporting regime included assessment of partner program efficiency and activity achievements and oversight of activity to ensure complementarity and cohesion. </w:t>
      </w:r>
    </w:p>
    <w:p w14:paraId="44514053"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The PMO was located at MOWA. This ensured ease of access to the Ministry staff, assisted with ‘troubleshooting’ on behalf of implementing partners and facilitated activity prioritisation and task delegation to ensure MOWA response in a timely manner.</w:t>
      </w:r>
    </w:p>
    <w:p w14:paraId="7C1D8DCF" w14:textId="77777777" w:rsidR="00713A36" w:rsidRPr="002E4062" w:rsidRDefault="00713A36" w:rsidP="00D97336">
      <w:pPr>
        <w:pStyle w:val="Heading3"/>
        <w:spacing w:before="240" w:line="252" w:lineRule="auto"/>
      </w:pPr>
      <w:bookmarkStart w:id="100" w:name="_Toc498412472"/>
      <w:r w:rsidRPr="002E4062">
        <w:t>MOWA engagement</w:t>
      </w:r>
      <w:bookmarkEnd w:id="100"/>
    </w:p>
    <w:p w14:paraId="14D6405A"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 xml:space="preserve">The EVAW program </w:t>
      </w:r>
      <w:r w:rsidR="00C91B04">
        <w:rPr>
          <w:rFonts w:ascii="Arial" w:eastAsia="Calibri" w:hAnsi="Arial" w:cs="Arial"/>
          <w:sz w:val="20"/>
          <w:lang w:bidi="ar-SA"/>
        </w:rPr>
        <w:t>was</w:t>
      </w:r>
      <w:r w:rsidRPr="00713A36">
        <w:rPr>
          <w:rFonts w:ascii="Arial" w:eastAsia="Calibri" w:hAnsi="Arial" w:cs="Arial"/>
          <w:sz w:val="20"/>
          <w:lang w:bidi="ar-SA"/>
        </w:rPr>
        <w:t xml:space="preserve"> well harmonised and closely aligned with government systems. MOWA played a leading role in the governance of the EVAW program through the JSC, EVAW Partner meetings and the M&amp;E Network meetings and this contributed to the increase in MOWAs ownership and influence of EVAW program activity. Facilitating this approach significantly increased participation from other MOWA Departments such as the Cabinet Coordination Desk, the Planning Department and the International Relations Department and this assisted with increasing the knowledge and awareness of EVAW activity and strengthening of relations between government and NGOs.</w:t>
      </w:r>
    </w:p>
    <w:p w14:paraId="7A6F83CD" w14:textId="77777777" w:rsidR="00713A36" w:rsidRPr="00713A36" w:rsidRDefault="00713A36" w:rsidP="00D97336">
      <w:pPr>
        <w:spacing w:line="252" w:lineRule="auto"/>
        <w:rPr>
          <w:rFonts w:ascii="Arial" w:eastAsia="Calibri" w:hAnsi="Arial" w:cs="Arial"/>
          <w:sz w:val="20"/>
          <w:lang w:bidi="ar-SA"/>
        </w:rPr>
      </w:pPr>
      <w:r w:rsidRPr="00713A36">
        <w:rPr>
          <w:rFonts w:ascii="Arial" w:eastAsia="Calibri" w:hAnsi="Arial" w:cs="Arial"/>
          <w:sz w:val="20"/>
          <w:lang w:bidi="ar-SA"/>
        </w:rPr>
        <w:t>All EVAW program activity has been aligned to the government endorsed second NAPVAW. The PMO facilitated all implementing partners becoming members of the TWGG-GBV to increase engagement and awareness of the government policy and implementation systems.</w:t>
      </w:r>
    </w:p>
    <w:p w14:paraId="232037C6" w14:textId="77777777" w:rsidR="00713A36" w:rsidRPr="002E4062" w:rsidRDefault="00180210" w:rsidP="00210E46">
      <w:pPr>
        <w:pStyle w:val="Heading2"/>
        <w:spacing w:line="235" w:lineRule="auto"/>
      </w:pPr>
      <w:bookmarkStart w:id="101" w:name="_Toc498412473"/>
      <w:r w:rsidRPr="002E4062">
        <w:lastRenderedPageBreak/>
        <w:t>Relevance</w:t>
      </w:r>
      <w:bookmarkEnd w:id="101"/>
    </w:p>
    <w:p w14:paraId="26087AC7"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 xml:space="preserve">The EVAW program was well-aligned with DFAT’s aid program objectives as described in "Australian aid: promoting prosperity, reducing poverty, enhancing stability". The EVAW program demonstrated a high degree of flexibility in adapting to changes that impacted upon program implementation. This </w:t>
      </w:r>
      <w:r w:rsidR="00C91B04">
        <w:rPr>
          <w:rFonts w:ascii="Arial" w:eastAsia="Calibri" w:hAnsi="Arial" w:cs="Arial"/>
          <w:sz w:val="20"/>
          <w:lang w:bidi="ar-SA"/>
        </w:rPr>
        <w:t>is</w:t>
      </w:r>
      <w:r w:rsidRPr="00713A36">
        <w:rPr>
          <w:rFonts w:ascii="Arial" w:eastAsia="Calibri" w:hAnsi="Arial" w:cs="Arial"/>
          <w:sz w:val="20"/>
          <w:lang w:bidi="ar-SA"/>
        </w:rPr>
        <w:t xml:space="preserve"> evidenced through operating with less budget that what was originally envisioned, therefore, rendering the original planned theory of change, as proposed in the PDD, no longer realistic. Effort was undertaken to ensure that program outcomes remained consistent with the intent and direction of the original design and program logic and therefore, remained aligned to the objectives of both the Australian and Cambodian Government strategic frameworks.</w:t>
      </w:r>
    </w:p>
    <w:p w14:paraId="2E5AE196" w14:textId="77777777" w:rsidR="00713A36" w:rsidRPr="002E4062" w:rsidRDefault="00713A36" w:rsidP="00210E46">
      <w:pPr>
        <w:pStyle w:val="Heading3"/>
        <w:spacing w:line="235" w:lineRule="auto"/>
      </w:pPr>
      <w:bookmarkStart w:id="102" w:name="_Toc498412474"/>
      <w:r w:rsidRPr="002E4062">
        <w:t>Alignment to RGC policy</w:t>
      </w:r>
      <w:bookmarkEnd w:id="102"/>
    </w:p>
    <w:p w14:paraId="6F8D014B" w14:textId="77777777" w:rsidR="00713A36" w:rsidRPr="00713A36" w:rsidRDefault="00AE6717" w:rsidP="00210E46">
      <w:pPr>
        <w:spacing w:line="235" w:lineRule="auto"/>
        <w:rPr>
          <w:rFonts w:ascii="Arial" w:eastAsia="Calibri" w:hAnsi="Arial" w:cs="Arial"/>
          <w:sz w:val="20"/>
          <w:lang w:bidi="ar-SA"/>
        </w:rPr>
      </w:pPr>
      <w:r>
        <w:rPr>
          <w:rFonts w:ascii="Arial" w:eastAsia="Calibri" w:hAnsi="Arial" w:cs="Arial"/>
          <w:sz w:val="20"/>
          <w:lang w:bidi="ar-SA"/>
        </w:rPr>
        <w:t>The EVAW program was</w:t>
      </w:r>
      <w:r w:rsidR="00713A36" w:rsidRPr="00713A36">
        <w:rPr>
          <w:rFonts w:ascii="Arial" w:eastAsia="Calibri" w:hAnsi="Arial" w:cs="Arial"/>
          <w:sz w:val="20"/>
          <w:lang w:bidi="ar-SA"/>
        </w:rPr>
        <w:t xml:space="preserve"> developed to support MOWA recognising their key role in leading and coordinating a multi-sectoral response to prevent VAW acknowledging two key MOWA policy initiatives – the second NAPVAW 2014–18 which is the primary government policy that sets out key strategies for government, national institutions, civil society, development partners and international organisations to work together to prevent and eliminate VAW and provide protection to victims of violence. The second policy is the Neary Rattanak (NR) IV 2014–18 which is the five-year strategic plan for gender equality and the empowerment of women in Cambodia. </w:t>
      </w:r>
    </w:p>
    <w:p w14:paraId="0F77973B"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The EVAW program has contributed to a body of significant Cambodia specific, nationally representative research and this evidence-based approach is used to inform t</w:t>
      </w:r>
      <w:r w:rsidR="00AE6717">
        <w:rPr>
          <w:rFonts w:ascii="Arial" w:eastAsia="Calibri" w:hAnsi="Arial" w:cs="Arial"/>
          <w:sz w:val="20"/>
          <w:lang w:bidi="ar-SA"/>
        </w:rPr>
        <w:t>he RGC response to EVAW. This was</w:t>
      </w:r>
      <w:r w:rsidRPr="00713A36">
        <w:rPr>
          <w:rFonts w:ascii="Arial" w:eastAsia="Calibri" w:hAnsi="Arial" w:cs="Arial"/>
          <w:sz w:val="20"/>
          <w:lang w:bidi="ar-SA"/>
        </w:rPr>
        <w:t xml:space="preserve"> evidenced by the referencing of the research in national and international reports such as the MOWA Annual Reports and CEDAW reporting. </w:t>
      </w:r>
    </w:p>
    <w:p w14:paraId="79F16502" w14:textId="77777777" w:rsidR="00713A36" w:rsidRPr="002E4062" w:rsidRDefault="00713A36" w:rsidP="00210E46">
      <w:pPr>
        <w:pStyle w:val="Heading3"/>
        <w:spacing w:line="235" w:lineRule="auto"/>
      </w:pPr>
      <w:bookmarkStart w:id="103" w:name="_Toc498412475"/>
      <w:r w:rsidRPr="002E4062">
        <w:t>Flexible funding approach</w:t>
      </w:r>
      <w:bookmarkEnd w:id="103"/>
    </w:p>
    <w:p w14:paraId="3CBCEEDE"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The grants modality utilised by the EVAW program has resulted in a flexible program that has adapted to changing contexts. An example is the progressive development of the TAF program that commenced with research that provided recommendations on prevention approaches. This was subsequently funded and the CANS program was introduced. The evaluative evidence demonstrated the success of the CANS model and as a result, this activity was further funded enabling an expansion of the program to additional locations.</w:t>
      </w:r>
    </w:p>
    <w:p w14:paraId="37249F47" w14:textId="77777777" w:rsidR="00713A36" w:rsidRPr="002E4062" w:rsidRDefault="00713A36" w:rsidP="00210E46">
      <w:pPr>
        <w:pStyle w:val="Heading3"/>
        <w:spacing w:line="235" w:lineRule="auto"/>
      </w:pPr>
      <w:bookmarkStart w:id="104" w:name="_Toc498412476"/>
      <w:r w:rsidRPr="002E4062">
        <w:t>CSO Capacity Development</w:t>
      </w:r>
      <w:bookmarkEnd w:id="104"/>
      <w:r w:rsidRPr="002E4062">
        <w:t xml:space="preserve"> </w:t>
      </w:r>
    </w:p>
    <w:p w14:paraId="12FF3E76" w14:textId="77777777" w:rsidR="00713A36" w:rsidRPr="004D7A45" w:rsidRDefault="00713A36" w:rsidP="00210E46">
      <w:pPr>
        <w:spacing w:line="235" w:lineRule="auto"/>
        <w:contextualSpacing/>
        <w:rPr>
          <w:rFonts w:ascii="Arial" w:eastAsia="Calibri" w:hAnsi="Arial" w:cs="Arial"/>
          <w:spacing w:val="-2"/>
          <w:sz w:val="20"/>
          <w:lang w:bidi="ar-SA"/>
        </w:rPr>
      </w:pPr>
      <w:r w:rsidRPr="004D7A45">
        <w:rPr>
          <w:rFonts w:ascii="Arial" w:eastAsia="Calibri" w:hAnsi="Arial" w:cs="Arial"/>
          <w:spacing w:val="-2"/>
          <w:sz w:val="20"/>
          <w:lang w:bidi="ar-SA"/>
        </w:rPr>
        <w:t>The EVAW program draws on the strengths, knowledge and skills of other implementing partners based on their established presence in Cambodia, experience in the sector, and connections with the RGC, particularly with MOWA and with civil society. The partnership approach to the EVAW program contributed to an environment where implementing partners could share experiences and learn from each other. Feedback from the EVAW NGO partners described an increase in knowledge and understanding of the sub-national systems and the government approach to policy implementation. This has contributed greatly to the increase in NGO programs being included and funded in the Commune Investment Plans, an existing annual planning and funding approach at the sub-national level.</w:t>
      </w:r>
    </w:p>
    <w:p w14:paraId="650BFC46" w14:textId="77777777" w:rsidR="00713A36" w:rsidRPr="002E4062" w:rsidRDefault="00713A36" w:rsidP="00210E46">
      <w:pPr>
        <w:pStyle w:val="Heading3"/>
        <w:spacing w:line="235" w:lineRule="auto"/>
      </w:pPr>
      <w:bookmarkStart w:id="105" w:name="_Toc498412477"/>
      <w:r w:rsidRPr="002E4062">
        <w:t>Government Engagement</w:t>
      </w:r>
      <w:bookmarkEnd w:id="105"/>
    </w:p>
    <w:p w14:paraId="17D9E73E"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 xml:space="preserve">The EVAW governance approach and the partnership model provided opportunities for MOWA, DFAT and the implementing partners to engage more effectively at the national government level and at the sub-national level. Feedback from partners has noted that </w:t>
      </w:r>
      <w:r w:rsidRPr="00713A36">
        <w:rPr>
          <w:rFonts w:ascii="Arial" w:eastAsia="Calibri" w:hAnsi="Arial" w:cs="Arial"/>
          <w:sz w:val="20"/>
          <w:lang w:val="en-US" w:bidi="ar-SA"/>
        </w:rPr>
        <w:t>being in the same room as senior MOWA team provides direct access to better understand government policy directions.</w:t>
      </w:r>
    </w:p>
    <w:p w14:paraId="1D88F8E3" w14:textId="77777777" w:rsidR="00713A36" w:rsidRPr="002E4062" w:rsidRDefault="00180210" w:rsidP="00210E46">
      <w:pPr>
        <w:pStyle w:val="Heading2"/>
        <w:spacing w:line="235" w:lineRule="auto"/>
      </w:pPr>
      <w:bookmarkStart w:id="106" w:name="_Toc498412478"/>
      <w:r w:rsidRPr="002E4062">
        <w:t>Gender Equality</w:t>
      </w:r>
      <w:bookmarkEnd w:id="106"/>
    </w:p>
    <w:p w14:paraId="2AC0DB42"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Appropriate strategies for gender equality and women’s empowerment are clearly stated within the EVAW program’s Implementation Plan. A gender empowerment approach is at the centre of EVAW program interventions and is reinforced through alignment with the second NAPVAW framework and activities schedule to promote women’s autonomy and right to make informed decisions.</w:t>
      </w:r>
    </w:p>
    <w:p w14:paraId="43A82EB2" w14:textId="77777777" w:rsidR="00713A36" w:rsidRPr="002E4062" w:rsidRDefault="00180210" w:rsidP="00210E46">
      <w:pPr>
        <w:pStyle w:val="Heading3"/>
        <w:spacing w:line="235" w:lineRule="auto"/>
      </w:pPr>
      <w:bookmarkStart w:id="107" w:name="_Toc498412479"/>
      <w:r>
        <w:lastRenderedPageBreak/>
        <w:t>I</w:t>
      </w:r>
      <w:r w:rsidR="00713A36" w:rsidRPr="002E4062">
        <w:t>ncreasing women's voice in decision making and leadership</w:t>
      </w:r>
      <w:bookmarkEnd w:id="107"/>
    </w:p>
    <w:p w14:paraId="26143397"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 xml:space="preserve">Over the course of the EVAW program female commune chiefs, deputy chiefs and committee members were actively involved in the implementation of violence prevention activities in their communes and engaged in management committees to enable stronger female representation in decision-making forums to address issues of violence in their community, such as the criminal justice response to victims of violence. </w:t>
      </w:r>
    </w:p>
    <w:p w14:paraId="700BE1EC" w14:textId="77777777" w:rsidR="00713A36" w:rsidRPr="00713A36" w:rsidRDefault="00FA416D" w:rsidP="00210E46">
      <w:pPr>
        <w:spacing w:line="235" w:lineRule="auto"/>
        <w:rPr>
          <w:rFonts w:ascii="Arial" w:eastAsia="Calibri" w:hAnsi="Arial" w:cs="Arial"/>
          <w:sz w:val="20"/>
          <w:lang w:bidi="ar-SA"/>
        </w:rPr>
      </w:pPr>
      <w:r>
        <w:rPr>
          <w:rFonts w:ascii="Arial" w:eastAsia="Calibri" w:hAnsi="Arial" w:cs="Arial"/>
          <w:sz w:val="20"/>
          <w:lang w:bidi="ar-SA"/>
        </w:rPr>
        <w:t>Examples include:</w:t>
      </w:r>
    </w:p>
    <w:p w14:paraId="12E7122C" w14:textId="77777777" w:rsidR="00713A36" w:rsidRPr="00713A36" w:rsidRDefault="00713A36" w:rsidP="006E6FD0">
      <w:pPr>
        <w:pStyle w:val="ListParagraph"/>
        <w:numPr>
          <w:ilvl w:val="0"/>
          <w:numId w:val="64"/>
        </w:numPr>
        <w:spacing w:line="235" w:lineRule="auto"/>
        <w:ind w:left="284" w:hanging="284"/>
        <w:rPr>
          <w:rFonts w:ascii="Arial" w:eastAsia="Calibri" w:hAnsi="Arial" w:cs="Arial"/>
          <w:sz w:val="20"/>
          <w:lang w:bidi="ar-SA"/>
        </w:rPr>
      </w:pPr>
      <w:r w:rsidRPr="00713A36">
        <w:rPr>
          <w:rFonts w:ascii="Arial" w:eastAsia="Calibri" w:hAnsi="Arial" w:cs="Arial"/>
          <w:sz w:val="20"/>
          <w:lang w:bidi="ar-SA"/>
        </w:rPr>
        <w:t>47 female commune chiefs, deputy chiefs and committee members have supported and participated in the implementation of CANS</w:t>
      </w:r>
    </w:p>
    <w:p w14:paraId="45B0EA24" w14:textId="77777777" w:rsidR="00713A36" w:rsidRPr="00713A36" w:rsidRDefault="00713A36" w:rsidP="006E6FD0">
      <w:pPr>
        <w:pStyle w:val="ListParagraph"/>
        <w:numPr>
          <w:ilvl w:val="0"/>
          <w:numId w:val="64"/>
        </w:numPr>
        <w:spacing w:line="235" w:lineRule="auto"/>
        <w:ind w:left="284" w:hanging="284"/>
        <w:rPr>
          <w:rFonts w:ascii="Arial" w:eastAsia="Calibri" w:hAnsi="Arial" w:cs="Arial"/>
          <w:sz w:val="20"/>
          <w:lang w:bidi="ar-SA"/>
        </w:rPr>
      </w:pPr>
      <w:r w:rsidRPr="00713A36">
        <w:rPr>
          <w:rFonts w:ascii="Arial" w:eastAsia="Calibri" w:hAnsi="Arial" w:cs="Arial"/>
          <w:sz w:val="20"/>
          <w:lang w:bidi="ar-SA"/>
        </w:rPr>
        <w:t xml:space="preserve">Training to institutionalise a gender-sensitive response to the violence against women has been provided to </w:t>
      </w:r>
    </w:p>
    <w:p w14:paraId="2F133DD9" w14:textId="77777777" w:rsidR="00713A36" w:rsidRPr="00713A36" w:rsidRDefault="00713A36" w:rsidP="006E6FD0">
      <w:pPr>
        <w:pStyle w:val="ListParagraph"/>
        <w:numPr>
          <w:ilvl w:val="0"/>
          <w:numId w:val="65"/>
        </w:numPr>
        <w:spacing w:line="235" w:lineRule="auto"/>
        <w:ind w:left="567" w:hanging="283"/>
        <w:rPr>
          <w:rFonts w:ascii="Arial" w:eastAsia="Calibri" w:hAnsi="Arial" w:cs="Arial"/>
          <w:sz w:val="20"/>
          <w:lang w:bidi="ar-SA"/>
        </w:rPr>
      </w:pPr>
      <w:r w:rsidRPr="00713A36">
        <w:rPr>
          <w:rFonts w:ascii="Arial" w:eastAsia="Calibri" w:hAnsi="Arial" w:cs="Arial"/>
          <w:sz w:val="20"/>
          <w:lang w:bidi="ar-SA"/>
        </w:rPr>
        <w:t xml:space="preserve">699 female law and justice officials </w:t>
      </w:r>
    </w:p>
    <w:p w14:paraId="10386E59" w14:textId="77777777" w:rsidR="00713A36" w:rsidRPr="00713A36" w:rsidRDefault="00713A36" w:rsidP="006E6FD0">
      <w:pPr>
        <w:pStyle w:val="ListParagraph"/>
        <w:numPr>
          <w:ilvl w:val="0"/>
          <w:numId w:val="65"/>
        </w:numPr>
        <w:spacing w:line="235" w:lineRule="auto"/>
        <w:ind w:left="567" w:hanging="283"/>
        <w:rPr>
          <w:rFonts w:ascii="Arial" w:eastAsia="Calibri" w:hAnsi="Arial" w:cs="Arial"/>
          <w:sz w:val="20"/>
          <w:lang w:bidi="ar-SA"/>
        </w:rPr>
      </w:pPr>
      <w:r w:rsidRPr="00713A36">
        <w:rPr>
          <w:rFonts w:ascii="Arial" w:eastAsia="Calibri" w:hAnsi="Arial" w:cs="Arial"/>
          <w:sz w:val="20"/>
          <w:lang w:bidi="ar-SA"/>
        </w:rPr>
        <w:t>1486 female local authorities</w:t>
      </w:r>
    </w:p>
    <w:p w14:paraId="5FEE0EDE" w14:textId="77777777" w:rsidR="00713A36" w:rsidRPr="00713A36" w:rsidRDefault="00713A36" w:rsidP="006E6FD0">
      <w:pPr>
        <w:pStyle w:val="ListParagraph"/>
        <w:numPr>
          <w:ilvl w:val="0"/>
          <w:numId w:val="65"/>
        </w:numPr>
        <w:spacing w:line="235" w:lineRule="auto"/>
        <w:ind w:left="567" w:hanging="283"/>
        <w:rPr>
          <w:rFonts w:ascii="Arial" w:eastAsia="Calibri" w:hAnsi="Arial" w:cs="Arial"/>
          <w:sz w:val="20"/>
          <w:lang w:bidi="ar-SA"/>
        </w:rPr>
      </w:pPr>
      <w:r w:rsidRPr="00713A36">
        <w:rPr>
          <w:rFonts w:ascii="Arial" w:eastAsia="Calibri" w:hAnsi="Arial" w:cs="Arial"/>
          <w:sz w:val="20"/>
          <w:lang w:bidi="ar-SA"/>
        </w:rPr>
        <w:t>136 female health care providers.</w:t>
      </w:r>
    </w:p>
    <w:p w14:paraId="4ABD3FE0" w14:textId="77777777" w:rsidR="00713A36" w:rsidRPr="002E4062" w:rsidRDefault="00713A36" w:rsidP="00210E46">
      <w:pPr>
        <w:pStyle w:val="Heading3"/>
        <w:spacing w:line="235" w:lineRule="auto"/>
      </w:pPr>
      <w:bookmarkStart w:id="108" w:name="_Toc498412480"/>
      <w:r w:rsidRPr="002E4062">
        <w:t>Strategies for gender equality and women’s empowerment</w:t>
      </w:r>
      <w:bookmarkEnd w:id="108"/>
    </w:p>
    <w:p w14:paraId="59485D6C"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b/>
          <w:sz w:val="20"/>
          <w:lang w:bidi="ar-SA"/>
        </w:rPr>
        <w:t>Increased attention by partners and program participants to gender equality</w:t>
      </w:r>
      <w:r w:rsidRPr="00713A36">
        <w:rPr>
          <w:rFonts w:ascii="Arial" w:eastAsia="Calibri" w:hAnsi="Arial" w:cs="Arial"/>
          <w:sz w:val="20"/>
          <w:lang w:bidi="ar-SA"/>
        </w:rPr>
        <w:t xml:space="preserve"> has resulted in further opportunities where women can advocate and champion for the rights and needs of women in their communities. Skill development for women to participate in activities has been strengthened throughout the duration of the EVAW program resulting in increased participation. </w:t>
      </w:r>
    </w:p>
    <w:p w14:paraId="4834EB66"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Examples include:</w:t>
      </w:r>
    </w:p>
    <w:p w14:paraId="313788DD" w14:textId="77777777" w:rsidR="00713A36" w:rsidRPr="00713A36" w:rsidRDefault="00713A36" w:rsidP="006E6FD0">
      <w:pPr>
        <w:pStyle w:val="ListParagraph"/>
        <w:numPr>
          <w:ilvl w:val="0"/>
          <w:numId w:val="64"/>
        </w:numPr>
        <w:spacing w:line="235" w:lineRule="auto"/>
        <w:ind w:left="284" w:hanging="284"/>
        <w:rPr>
          <w:rFonts w:ascii="Arial" w:eastAsia="Calibri" w:hAnsi="Arial" w:cs="Arial"/>
          <w:sz w:val="20"/>
          <w:lang w:bidi="ar-SA"/>
        </w:rPr>
      </w:pPr>
      <w:r w:rsidRPr="00713A36">
        <w:rPr>
          <w:rFonts w:ascii="Arial" w:eastAsia="Calibri" w:hAnsi="Arial" w:cs="Arial"/>
          <w:sz w:val="20"/>
          <w:lang w:bidi="ar-SA"/>
        </w:rPr>
        <w:t xml:space="preserve">The formulation of the GBV </w:t>
      </w:r>
      <w:r w:rsidR="00B166DA">
        <w:rPr>
          <w:rFonts w:ascii="Arial" w:eastAsia="Calibri" w:hAnsi="Arial" w:cs="Arial"/>
          <w:sz w:val="20"/>
          <w:lang w:bidi="ar-SA"/>
        </w:rPr>
        <w:t>working groups</w:t>
      </w:r>
      <w:r w:rsidRPr="00713A36">
        <w:rPr>
          <w:rFonts w:ascii="Arial" w:eastAsia="Calibri" w:hAnsi="Arial" w:cs="Arial"/>
          <w:sz w:val="20"/>
          <w:lang w:bidi="ar-SA"/>
        </w:rPr>
        <w:t xml:space="preserve"> as a sub-group of the PWCCC and DWCC. These are key decision making forums for the provincial and district governments that affect funding and prioritisation of program delivery at a local commune level.</w:t>
      </w:r>
    </w:p>
    <w:p w14:paraId="3A8A53D6" w14:textId="77777777" w:rsidR="00713A36" w:rsidRPr="00713A36" w:rsidRDefault="00713A36" w:rsidP="006E6FD0">
      <w:pPr>
        <w:pStyle w:val="ListParagraph"/>
        <w:numPr>
          <w:ilvl w:val="0"/>
          <w:numId w:val="64"/>
        </w:numPr>
        <w:spacing w:line="235" w:lineRule="auto"/>
        <w:ind w:left="284" w:hanging="284"/>
        <w:rPr>
          <w:rFonts w:ascii="Arial" w:eastAsia="Calibri" w:hAnsi="Arial" w:cs="Arial"/>
          <w:sz w:val="20"/>
          <w:lang w:bidi="ar-SA"/>
        </w:rPr>
      </w:pPr>
      <w:r w:rsidRPr="00713A36">
        <w:rPr>
          <w:rFonts w:ascii="Arial" w:eastAsia="Calibri" w:hAnsi="Arial" w:cs="Arial"/>
          <w:sz w:val="20"/>
          <w:lang w:bidi="ar-SA"/>
        </w:rPr>
        <w:t xml:space="preserve">Household income generation activities as a violence prevention mechanism, such as the chicken raising project by TPO and the provision of scholarships and job seeking assistance for client survivors through HAGAR's program have been implemented. </w:t>
      </w:r>
    </w:p>
    <w:p w14:paraId="67BF1281"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b/>
          <w:sz w:val="20"/>
          <w:lang w:bidi="ar-SA"/>
        </w:rPr>
        <w:t>Engaging men, along with women, in the process and systems</w:t>
      </w:r>
      <w:r w:rsidRPr="00713A36">
        <w:rPr>
          <w:rFonts w:ascii="Arial" w:eastAsia="Calibri" w:hAnsi="Arial" w:cs="Arial"/>
          <w:sz w:val="20"/>
          <w:lang w:bidi="ar-SA"/>
        </w:rPr>
        <w:t xml:space="preserve"> seeks to improve the reach and quality of services and to shift social attitudes and practices to reduce violence. A number of the EVAW programs have actively engaged men to address understanding of VAW, to better understand the impact of VAW and to address behaviour to prevent VAW. For example, CARE delivered community-based training sessions to 17 men’s groups with a total of 145 men participants. CARE report that this has resulted in more men reporting their concerns to the commune authorities.</w:t>
      </w:r>
    </w:p>
    <w:p w14:paraId="2835CFEF"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b/>
          <w:sz w:val="20"/>
          <w:lang w:bidi="ar-SA"/>
        </w:rPr>
        <w:t>Sex disaggregation</w:t>
      </w:r>
      <w:r w:rsidRPr="00713A36">
        <w:rPr>
          <w:rFonts w:ascii="Arial" w:eastAsia="Calibri" w:hAnsi="Arial" w:cs="Arial"/>
          <w:sz w:val="20"/>
          <w:lang w:bidi="ar-SA"/>
        </w:rPr>
        <w:t xml:space="preserve"> </w:t>
      </w:r>
      <w:r w:rsidRPr="00713A36">
        <w:rPr>
          <w:rFonts w:ascii="Arial" w:eastAsia="Calibri" w:hAnsi="Arial" w:cs="Arial"/>
          <w:b/>
          <w:sz w:val="20"/>
          <w:lang w:bidi="ar-SA"/>
        </w:rPr>
        <w:t>data collection</w:t>
      </w:r>
      <w:r w:rsidRPr="00713A36">
        <w:rPr>
          <w:rFonts w:ascii="Arial" w:eastAsia="Calibri" w:hAnsi="Arial" w:cs="Arial"/>
          <w:sz w:val="20"/>
          <w:lang w:bidi="ar-SA"/>
        </w:rPr>
        <w:t xml:space="preserve"> has been applied in all EVAW partner program reporting. For example, a total number of 2,321 women (approximately 51 per cent) participated in targeted training programs for first-line responders to victims of violence. This data has been linked into the second NAPVAW reporting and published in the </w:t>
      </w:r>
      <w:r w:rsidR="003D47F5">
        <w:rPr>
          <w:rFonts w:ascii="Arial" w:eastAsia="Calibri" w:hAnsi="Arial" w:cs="Arial"/>
          <w:sz w:val="20"/>
          <w:lang w:bidi="ar-SA"/>
        </w:rPr>
        <w:t xml:space="preserve">2017 </w:t>
      </w:r>
      <w:r w:rsidRPr="00713A36">
        <w:rPr>
          <w:rFonts w:ascii="Arial" w:eastAsia="Calibri" w:hAnsi="Arial" w:cs="Arial"/>
          <w:sz w:val="20"/>
          <w:lang w:bidi="ar-SA"/>
        </w:rPr>
        <w:t>EVAW program Third Progress Report. The</w:t>
      </w:r>
      <w:r w:rsidR="003D47F5">
        <w:rPr>
          <w:rFonts w:ascii="Arial" w:eastAsia="Calibri" w:hAnsi="Arial" w:cs="Arial"/>
          <w:sz w:val="20"/>
          <w:lang w:bidi="ar-SA"/>
        </w:rPr>
        <w:t xml:space="preserve"> EVAW Progress Reports</w:t>
      </w:r>
      <w:r w:rsidRPr="00713A36">
        <w:rPr>
          <w:rFonts w:ascii="Arial" w:eastAsia="Calibri" w:hAnsi="Arial" w:cs="Arial"/>
          <w:sz w:val="20"/>
          <w:lang w:bidi="ar-SA"/>
        </w:rPr>
        <w:t xml:space="preserve"> are distributed by MOWA to all provincial governors and ministries. </w:t>
      </w:r>
    </w:p>
    <w:p w14:paraId="3376BAF9" w14:textId="77777777" w:rsidR="00713A36" w:rsidRPr="002E4062" w:rsidRDefault="00180210" w:rsidP="00210E46">
      <w:pPr>
        <w:pStyle w:val="Heading2"/>
        <w:spacing w:line="235" w:lineRule="auto"/>
      </w:pPr>
      <w:bookmarkStart w:id="109" w:name="_Toc498412481"/>
      <w:r>
        <w:t>Monitoring a</w:t>
      </w:r>
      <w:r w:rsidRPr="002E4062">
        <w:t>nd Evaluation</w:t>
      </w:r>
      <w:bookmarkEnd w:id="109"/>
    </w:p>
    <w:p w14:paraId="6CEFB04E" w14:textId="77777777" w:rsidR="00EB37A8" w:rsidRPr="00EB37A8" w:rsidRDefault="00EB37A8" w:rsidP="00EB37A8">
      <w:pPr>
        <w:spacing w:line="235" w:lineRule="auto"/>
        <w:rPr>
          <w:rFonts w:ascii="Arial" w:eastAsia="Calibri" w:hAnsi="Arial" w:cs="Arial"/>
          <w:sz w:val="20"/>
          <w:lang w:bidi="ar-SA"/>
        </w:rPr>
      </w:pPr>
      <w:r w:rsidRPr="00EB37A8">
        <w:rPr>
          <w:rFonts w:ascii="Arial" w:eastAsia="Calibri" w:hAnsi="Arial" w:cs="Arial"/>
          <w:sz w:val="20"/>
          <w:lang w:bidi="ar-SA"/>
        </w:rPr>
        <w:t>Given that the M&amp;E resources for the EVAW program were not implemented as the design anticipated, th</w:t>
      </w:r>
      <w:r>
        <w:rPr>
          <w:rFonts w:ascii="Arial" w:eastAsia="Calibri" w:hAnsi="Arial" w:cs="Arial"/>
          <w:sz w:val="20"/>
          <w:lang w:bidi="ar-SA"/>
        </w:rPr>
        <w:t>e proposed</w:t>
      </w:r>
      <w:r w:rsidRPr="00EB37A8">
        <w:rPr>
          <w:rFonts w:ascii="Arial" w:eastAsia="Calibri" w:hAnsi="Arial" w:cs="Arial"/>
          <w:sz w:val="20"/>
          <w:lang w:bidi="ar-SA"/>
        </w:rPr>
        <w:t xml:space="preserve"> level of analysis and planning was not able to be realised. </w:t>
      </w:r>
    </w:p>
    <w:p w14:paraId="424B95F9" w14:textId="77777777" w:rsidR="00EB37A8" w:rsidRDefault="00EB37A8" w:rsidP="00EB37A8">
      <w:pPr>
        <w:spacing w:line="235" w:lineRule="auto"/>
        <w:rPr>
          <w:rFonts w:ascii="Arial" w:eastAsia="Calibri" w:hAnsi="Arial" w:cs="Arial"/>
          <w:sz w:val="20"/>
          <w:lang w:bidi="ar-SA"/>
        </w:rPr>
      </w:pPr>
      <w:r w:rsidRPr="00EB37A8">
        <w:rPr>
          <w:rFonts w:ascii="Arial" w:eastAsia="Calibri" w:hAnsi="Arial" w:cs="Arial"/>
          <w:sz w:val="20"/>
          <w:lang w:bidi="ar-SA"/>
        </w:rPr>
        <w:t>However, an EVAW program monitoring process that was aligned to the activity matrix of the NAPVAW was implemented</w:t>
      </w:r>
      <w:r>
        <w:rPr>
          <w:rFonts w:ascii="Arial" w:eastAsia="Calibri" w:hAnsi="Arial" w:cs="Arial"/>
          <w:sz w:val="20"/>
          <w:lang w:bidi="ar-SA"/>
        </w:rPr>
        <w:t xml:space="preserve"> with success</w:t>
      </w:r>
      <w:r w:rsidRPr="00EB37A8">
        <w:rPr>
          <w:rFonts w:ascii="Arial" w:eastAsia="Calibri" w:hAnsi="Arial" w:cs="Arial"/>
          <w:sz w:val="20"/>
          <w:lang w:bidi="ar-SA"/>
        </w:rPr>
        <w:t>. During the final Implementation Phase of the EVAW program, all implementing partners were required to identify which NAPVAW activity was being supported by their program</w:t>
      </w:r>
      <w:r>
        <w:rPr>
          <w:rFonts w:ascii="Arial" w:eastAsia="Calibri" w:hAnsi="Arial" w:cs="Arial"/>
          <w:sz w:val="20"/>
          <w:lang w:bidi="ar-SA"/>
        </w:rPr>
        <w:t>. This was then reported through the NAPVAW AOP and PMF.</w:t>
      </w:r>
    </w:p>
    <w:p w14:paraId="68C55230" w14:textId="77777777" w:rsidR="00713A36" w:rsidRPr="00713A36" w:rsidRDefault="00713A36" w:rsidP="00EB37A8">
      <w:pPr>
        <w:spacing w:line="235" w:lineRule="auto"/>
        <w:rPr>
          <w:rFonts w:ascii="Arial" w:eastAsia="Calibri" w:hAnsi="Arial" w:cs="Arial"/>
          <w:sz w:val="20"/>
          <w:lang w:bidi="ar-SA"/>
        </w:rPr>
      </w:pPr>
      <w:r w:rsidRPr="00713A36">
        <w:rPr>
          <w:rFonts w:ascii="Arial" w:eastAsia="Calibri" w:hAnsi="Arial" w:cs="Arial"/>
          <w:sz w:val="20"/>
          <w:lang w:bidi="ar-SA"/>
        </w:rPr>
        <w:t xml:space="preserve">EVAW program outcomes and achievements are measured and reported with both qualitative and quantitative indicators to give a whole of program collective view. This includes performance data, gender data, case studies and photographic representations. </w:t>
      </w:r>
      <w:r w:rsidR="00EB37A8">
        <w:rPr>
          <w:rFonts w:ascii="Arial" w:eastAsia="Calibri" w:hAnsi="Arial" w:cs="Arial"/>
          <w:sz w:val="20"/>
          <w:lang w:bidi="ar-SA"/>
        </w:rPr>
        <w:t>This collation of p</w:t>
      </w:r>
      <w:r w:rsidR="00EB37A8" w:rsidRPr="00713A36">
        <w:rPr>
          <w:rFonts w:ascii="Arial" w:eastAsia="Calibri" w:hAnsi="Arial" w:cs="Arial"/>
          <w:sz w:val="20"/>
          <w:lang w:bidi="ar-SA"/>
        </w:rPr>
        <w:t xml:space="preserve">erformance information </w:t>
      </w:r>
      <w:r w:rsidR="00EB37A8">
        <w:rPr>
          <w:rFonts w:ascii="Arial" w:eastAsia="Calibri" w:hAnsi="Arial" w:cs="Arial"/>
          <w:sz w:val="20"/>
          <w:lang w:bidi="ar-SA"/>
        </w:rPr>
        <w:t>has been</w:t>
      </w:r>
      <w:r w:rsidR="00EB37A8" w:rsidRPr="00713A36">
        <w:rPr>
          <w:rFonts w:ascii="Arial" w:eastAsia="Calibri" w:hAnsi="Arial" w:cs="Arial"/>
          <w:sz w:val="20"/>
          <w:lang w:bidi="ar-SA"/>
        </w:rPr>
        <w:t xml:space="preserve"> routinely analysed and used to support management decision-making, learning and reporting.</w:t>
      </w:r>
    </w:p>
    <w:p w14:paraId="74EEE861"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lastRenderedPageBreak/>
        <w:t>Key significant achievements include:</w:t>
      </w:r>
    </w:p>
    <w:p w14:paraId="0C55D57D" w14:textId="77777777" w:rsidR="00713A36" w:rsidRPr="002E4062" w:rsidRDefault="00713A36" w:rsidP="00210E46">
      <w:pPr>
        <w:pStyle w:val="Heading3"/>
        <w:spacing w:line="235" w:lineRule="auto"/>
      </w:pPr>
      <w:bookmarkStart w:id="110" w:name="_Toc498412482"/>
      <w:r w:rsidRPr="002E4062">
        <w:t>EVAW Annual Progress Reports</w:t>
      </w:r>
      <w:bookmarkEnd w:id="110"/>
    </w:p>
    <w:p w14:paraId="53EBE6D0"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 xml:space="preserve">The PMO has developed and published three Annual Progress Reports that provide a comprehensive overview of the program outcomes. These reports </w:t>
      </w:r>
      <w:r w:rsidR="00C91B04">
        <w:rPr>
          <w:rFonts w:ascii="Arial" w:eastAsia="Calibri" w:hAnsi="Arial" w:cs="Arial"/>
          <w:sz w:val="20"/>
          <w:lang w:bidi="ar-SA"/>
        </w:rPr>
        <w:t xml:space="preserve">were </w:t>
      </w:r>
      <w:r w:rsidRPr="00713A36">
        <w:rPr>
          <w:rFonts w:ascii="Arial" w:eastAsia="Calibri" w:hAnsi="Arial" w:cs="Arial"/>
          <w:sz w:val="20"/>
          <w:lang w:bidi="ar-SA"/>
        </w:rPr>
        <w:t xml:space="preserve">distributed to all partners and copies are maintained in the MOWA </w:t>
      </w:r>
      <w:r w:rsidR="00C91B04" w:rsidRPr="00713A36">
        <w:rPr>
          <w:rFonts w:ascii="Arial" w:eastAsia="Calibri" w:hAnsi="Arial" w:cs="Arial"/>
          <w:sz w:val="20"/>
          <w:lang w:bidi="ar-SA"/>
        </w:rPr>
        <w:t xml:space="preserve">Minister </w:t>
      </w:r>
      <w:r w:rsidRPr="00713A36">
        <w:rPr>
          <w:rFonts w:ascii="Arial" w:eastAsia="Calibri" w:hAnsi="Arial" w:cs="Arial"/>
          <w:sz w:val="20"/>
          <w:lang w:bidi="ar-SA"/>
        </w:rPr>
        <w:t>office. The reports have been used by MOWA for the High Level Consultation on Aid meeting held in Canberra in 2016 and provided to UN High Commissioners Office by the Minister. DFAT have used these reports during the DFAT EVAW week held in Canberra in 2016 to facilitate communications between government and NGO services and have been tabled through regional DFAT EVAW consultation forums. Case studies and photographs have been used for the DFAT International Women’s Day publication.</w:t>
      </w:r>
    </w:p>
    <w:p w14:paraId="1C02A191" w14:textId="77777777" w:rsidR="00713A36" w:rsidRPr="002E4062" w:rsidRDefault="00713A36" w:rsidP="00210E46">
      <w:pPr>
        <w:pStyle w:val="Heading3"/>
        <w:spacing w:line="235" w:lineRule="auto"/>
      </w:pPr>
      <w:bookmarkStart w:id="111" w:name="_Toc498412483"/>
      <w:r w:rsidRPr="002E4062">
        <w:t>NAPVAW monitoring</w:t>
      </w:r>
      <w:bookmarkEnd w:id="111"/>
    </w:p>
    <w:p w14:paraId="2BFCEFA6" w14:textId="77777777" w:rsidR="00713A36" w:rsidRPr="00713A36" w:rsidRDefault="00713A36" w:rsidP="00210E46">
      <w:pPr>
        <w:spacing w:line="235" w:lineRule="auto"/>
        <w:rPr>
          <w:rFonts w:ascii="Arial" w:eastAsia="Calibri" w:hAnsi="Arial" w:cs="Arial"/>
          <w:sz w:val="20"/>
          <w:lang w:bidi="ar-SA"/>
        </w:rPr>
      </w:pPr>
      <w:r w:rsidRPr="00713A36">
        <w:rPr>
          <w:rFonts w:ascii="Arial" w:eastAsia="Calibri" w:hAnsi="Arial" w:cs="Arial"/>
          <w:sz w:val="20"/>
          <w:lang w:bidi="ar-SA"/>
        </w:rPr>
        <w:t>The EVAW program has enabled MOWA to have access to reliable data to track implementation progress of the second NAPVAW. The Performance Management Framework (PMF) has improved MOWAs capacity to report on the second NAPVAW achievements and has helped foster NGO-RGC cooperation. This information is used by MOWA in a range of different national and international reports, such as, the Annual MOWA Congress and the National Committee of the Cambodian National Council for Women (CNCW). Progress of the NAPVAW is tabled by the Minister at these forums and noted in the annual reports that are also presented to the Prime Minister.</w:t>
      </w:r>
    </w:p>
    <w:p w14:paraId="21828115" w14:textId="77777777" w:rsidR="00713A36" w:rsidRPr="002E4062" w:rsidRDefault="00713A36" w:rsidP="002F478D">
      <w:pPr>
        <w:pStyle w:val="Heading3"/>
        <w:spacing w:line="240" w:lineRule="auto"/>
      </w:pPr>
      <w:bookmarkStart w:id="112" w:name="_Toc498412484"/>
      <w:r w:rsidRPr="002E4062">
        <w:t>EVAW M&amp;E Network</w:t>
      </w:r>
      <w:bookmarkEnd w:id="112"/>
      <w:r w:rsidRPr="002E4062">
        <w:t xml:space="preserve"> </w:t>
      </w:r>
    </w:p>
    <w:p w14:paraId="269ECAF0" w14:textId="77777777" w:rsidR="00713A36" w:rsidRPr="00713A36" w:rsidRDefault="00713A36" w:rsidP="002F478D">
      <w:pPr>
        <w:spacing w:line="240" w:lineRule="auto"/>
        <w:rPr>
          <w:rFonts w:ascii="Arial" w:eastAsia="Calibri" w:hAnsi="Arial" w:cs="Arial"/>
          <w:sz w:val="20"/>
          <w:lang w:bidi="ar-SA"/>
        </w:rPr>
      </w:pPr>
      <w:r w:rsidRPr="00713A36">
        <w:rPr>
          <w:rFonts w:ascii="Arial" w:eastAsia="Calibri" w:hAnsi="Arial" w:cs="Arial"/>
          <w:sz w:val="20"/>
          <w:lang w:bidi="ar-SA"/>
        </w:rPr>
        <w:t>The partner M&amp;E systems and capacity has been strengthened throughout the EVAW program implementation period. The PMO facilitated EVAW program M&amp;E reporting through the M&amp;E partner network to track progress and strengthen relationships between partner agency M&amp;E staff thereby increasing understanding and ownership of a whole-of-EVAW program monitoring framework. Developing the Implementation Schedule with the M&amp;E partners has enabled a comprehensive overview of EVAW program activity. The relationships and informal support provided through this forum has contributed to increased understanding and awareness of the need for and value of data collection systems to verify activity performance.</w:t>
      </w:r>
    </w:p>
    <w:p w14:paraId="34DC1787" w14:textId="77777777" w:rsidR="00713A36" w:rsidRPr="002E4062" w:rsidRDefault="00713A36" w:rsidP="002F478D">
      <w:pPr>
        <w:pStyle w:val="Heading3"/>
        <w:spacing w:line="240" w:lineRule="auto"/>
      </w:pPr>
      <w:bookmarkStart w:id="113" w:name="_Toc498412485"/>
      <w:r w:rsidRPr="002E4062">
        <w:t>EVAW data collection program monitoring</w:t>
      </w:r>
      <w:bookmarkEnd w:id="113"/>
    </w:p>
    <w:p w14:paraId="7A7F74AD" w14:textId="77777777" w:rsidR="00713A36" w:rsidRPr="004D7A45" w:rsidRDefault="00713A36" w:rsidP="002F478D">
      <w:pPr>
        <w:spacing w:line="240" w:lineRule="auto"/>
        <w:rPr>
          <w:rFonts w:ascii="Arial" w:eastAsia="Calibri" w:hAnsi="Arial" w:cs="Arial"/>
          <w:spacing w:val="-2"/>
          <w:sz w:val="20"/>
          <w:lang w:bidi="ar-SA"/>
        </w:rPr>
      </w:pPr>
      <w:r w:rsidRPr="004D7A45">
        <w:rPr>
          <w:rFonts w:ascii="Arial" w:eastAsia="Calibri" w:hAnsi="Arial" w:cs="Arial"/>
          <w:spacing w:val="-2"/>
          <w:sz w:val="20"/>
          <w:lang w:bidi="ar-SA"/>
        </w:rPr>
        <w:t>Sound performance information is available on most of the EVAW activities undertaken. The PMO introduced a simplified M&amp;E tool for data collection to fit multiple purposes. This reporting has been used for the Annual Progress Reports, the formal reporting to the JSC, reporting on progress to partners through the Implementing Partner meetings and has contributed to internal DFAT reporting requirement, such as the annual Aid Quality Checks (AQC) and the Aggregated Development Results (ADR).</w:t>
      </w:r>
    </w:p>
    <w:p w14:paraId="06ABFA80" w14:textId="77777777" w:rsidR="00713A36" w:rsidRPr="002E4062" w:rsidRDefault="00180210" w:rsidP="002F478D">
      <w:pPr>
        <w:pStyle w:val="Heading2"/>
        <w:spacing w:line="240" w:lineRule="auto"/>
      </w:pPr>
      <w:bookmarkStart w:id="114" w:name="_Toc498412486"/>
      <w:r w:rsidRPr="002E4062">
        <w:t>Sustainability</w:t>
      </w:r>
      <w:bookmarkEnd w:id="114"/>
    </w:p>
    <w:p w14:paraId="0EB5B87A" w14:textId="77777777" w:rsidR="00713A36" w:rsidRPr="00713A36" w:rsidRDefault="00713A36" w:rsidP="002F478D">
      <w:pPr>
        <w:spacing w:line="240" w:lineRule="auto"/>
        <w:rPr>
          <w:rFonts w:ascii="Arial" w:eastAsia="Calibri" w:hAnsi="Arial" w:cs="Arial"/>
          <w:sz w:val="20"/>
          <w:lang w:bidi="ar-SA"/>
        </w:rPr>
      </w:pPr>
      <w:r w:rsidRPr="00713A36">
        <w:rPr>
          <w:rFonts w:ascii="Arial" w:eastAsia="Calibri" w:hAnsi="Arial" w:cs="Arial"/>
          <w:sz w:val="20"/>
          <w:lang w:bidi="ar-SA"/>
        </w:rPr>
        <w:t xml:space="preserve">The EVAW program has focused on sustainability in the final year of the program. MOWA and implementing partners had a strong sense of ownership of the program and a commitment to pursue sustainable outcomes where possible. This approach was endorsed by the JSC and statements to confirm this approach were included in the EVAW Implementation Plan. </w:t>
      </w:r>
    </w:p>
    <w:p w14:paraId="6C72C7BB" w14:textId="77777777" w:rsidR="00713A36" w:rsidRDefault="00713A36" w:rsidP="002F478D">
      <w:pPr>
        <w:spacing w:line="240" w:lineRule="auto"/>
        <w:rPr>
          <w:rFonts w:ascii="Arial" w:eastAsia="Calibri" w:hAnsi="Arial" w:cs="Arial"/>
          <w:sz w:val="20"/>
          <w:lang w:bidi="ar-SA"/>
        </w:rPr>
      </w:pPr>
      <w:r w:rsidRPr="00713A36">
        <w:rPr>
          <w:rFonts w:ascii="Arial" w:eastAsia="Calibri" w:hAnsi="Arial" w:cs="Arial"/>
          <w:sz w:val="20"/>
          <w:lang w:bidi="ar-SA"/>
        </w:rPr>
        <w:t>However, the risks to sustainability are well understood by MOWA, implementing partners and NGO service providers. There is a heavy reliance on donor funding by NGOs and this poses a significant challenge for the service-delivery sector to respond to the future needs of the victims of violence. With the ending of the EVAW funding some NGOs reduced their services and closed offices. This concern is also reinforced by the data available from the AOP and PMF monitoring NAPVAW activity. The data show</w:t>
      </w:r>
      <w:r w:rsidR="00FF4B3E">
        <w:rPr>
          <w:rFonts w:ascii="Arial" w:eastAsia="Calibri" w:hAnsi="Arial" w:cs="Arial"/>
          <w:sz w:val="20"/>
          <w:lang w:bidi="ar-SA"/>
        </w:rPr>
        <w:t>ed</w:t>
      </w:r>
      <w:r w:rsidRPr="00713A36">
        <w:rPr>
          <w:rFonts w:ascii="Arial" w:eastAsia="Calibri" w:hAnsi="Arial" w:cs="Arial"/>
          <w:sz w:val="20"/>
          <w:lang w:bidi="ar-SA"/>
        </w:rPr>
        <w:t xml:space="preserve"> that 78 per cent of NAPVAW activity ha</w:t>
      </w:r>
      <w:r w:rsidR="00FF4B3E">
        <w:rPr>
          <w:rFonts w:ascii="Arial" w:eastAsia="Calibri" w:hAnsi="Arial" w:cs="Arial"/>
          <w:sz w:val="20"/>
          <w:lang w:bidi="ar-SA"/>
        </w:rPr>
        <w:t>d</w:t>
      </w:r>
      <w:r w:rsidRPr="00713A36">
        <w:rPr>
          <w:rFonts w:ascii="Arial" w:eastAsia="Calibri" w:hAnsi="Arial" w:cs="Arial"/>
          <w:sz w:val="20"/>
          <w:lang w:bidi="ar-SA"/>
        </w:rPr>
        <w:t xml:space="preserve"> been funded by donor support, 21 per cent funded by government and 2 per cent funded by other sources.</w:t>
      </w:r>
    </w:p>
    <w:p w14:paraId="0A653F9B" w14:textId="77777777" w:rsidR="00D97336" w:rsidRDefault="00D97336" w:rsidP="002F478D">
      <w:pPr>
        <w:spacing w:line="240" w:lineRule="auto"/>
        <w:rPr>
          <w:rFonts w:ascii="Arial" w:eastAsia="Calibri" w:hAnsi="Arial" w:cs="Arial"/>
          <w:sz w:val="20"/>
          <w:lang w:bidi="ar-SA"/>
        </w:rPr>
      </w:pPr>
    </w:p>
    <w:p w14:paraId="6945DBB9" w14:textId="77777777" w:rsidR="00D97336" w:rsidRPr="00713A36" w:rsidRDefault="00D97336" w:rsidP="002F478D">
      <w:pPr>
        <w:spacing w:line="240" w:lineRule="auto"/>
        <w:rPr>
          <w:rFonts w:ascii="Arial" w:eastAsia="Calibri" w:hAnsi="Arial" w:cs="Arial"/>
          <w:sz w:val="20"/>
          <w:lang w:bidi="ar-SA"/>
        </w:rPr>
      </w:pPr>
    </w:p>
    <w:p w14:paraId="380B2DD0" w14:textId="77777777" w:rsidR="00713A36" w:rsidRPr="00713A36" w:rsidRDefault="00713A36" w:rsidP="002F478D">
      <w:pPr>
        <w:spacing w:line="240" w:lineRule="auto"/>
        <w:rPr>
          <w:rFonts w:ascii="Arial" w:eastAsia="Calibri" w:hAnsi="Arial" w:cs="Arial"/>
          <w:sz w:val="20"/>
          <w:lang w:bidi="ar-SA"/>
        </w:rPr>
      </w:pPr>
      <w:r w:rsidRPr="00713A36">
        <w:rPr>
          <w:rFonts w:ascii="Arial" w:eastAsia="Calibri" w:hAnsi="Arial" w:cs="Arial"/>
          <w:sz w:val="20"/>
          <w:lang w:bidi="ar-SA"/>
        </w:rPr>
        <w:lastRenderedPageBreak/>
        <w:t xml:space="preserve">Key significant achievements include: </w:t>
      </w:r>
    </w:p>
    <w:p w14:paraId="1FE943BB" w14:textId="77777777" w:rsidR="00713A36" w:rsidRPr="002E4062" w:rsidRDefault="00713A36" w:rsidP="002F478D">
      <w:pPr>
        <w:pStyle w:val="Heading3"/>
        <w:spacing w:line="240" w:lineRule="auto"/>
      </w:pPr>
      <w:bookmarkStart w:id="115" w:name="_Toc498412487"/>
      <w:r w:rsidRPr="002E4062">
        <w:t>Use of existing government systems</w:t>
      </w:r>
      <w:bookmarkEnd w:id="115"/>
    </w:p>
    <w:p w14:paraId="52D81521" w14:textId="77777777" w:rsidR="00713A36" w:rsidRPr="00713A36" w:rsidRDefault="00713A36" w:rsidP="002F478D">
      <w:pPr>
        <w:spacing w:line="240" w:lineRule="auto"/>
        <w:rPr>
          <w:rFonts w:ascii="Arial" w:eastAsia="Calibri" w:hAnsi="Arial" w:cs="Arial"/>
          <w:sz w:val="20"/>
          <w:lang w:bidi="ar-SA"/>
        </w:rPr>
      </w:pPr>
      <w:r w:rsidRPr="00713A36">
        <w:rPr>
          <w:rFonts w:ascii="Arial" w:eastAsia="Calibri" w:hAnsi="Arial" w:cs="Arial"/>
          <w:sz w:val="20"/>
          <w:lang w:bidi="ar-SA"/>
        </w:rPr>
        <w:t xml:space="preserve">A major focus </w:t>
      </w:r>
      <w:r w:rsidR="00AE6717">
        <w:rPr>
          <w:rFonts w:ascii="Arial" w:eastAsia="Calibri" w:hAnsi="Arial" w:cs="Arial"/>
          <w:sz w:val="20"/>
          <w:lang w:bidi="ar-SA"/>
        </w:rPr>
        <w:t>was</w:t>
      </w:r>
      <w:r w:rsidRPr="00713A36">
        <w:rPr>
          <w:rFonts w:ascii="Arial" w:eastAsia="Calibri" w:hAnsi="Arial" w:cs="Arial"/>
          <w:sz w:val="20"/>
          <w:lang w:bidi="ar-SA"/>
        </w:rPr>
        <w:t xml:space="preserve"> on the institutionalisation of practice into existing government, national and sub-national, structures. Examples include: </w:t>
      </w:r>
    </w:p>
    <w:p w14:paraId="46AF75AB" w14:textId="77777777" w:rsidR="00713A36" w:rsidRPr="004D7A45" w:rsidRDefault="00713A36" w:rsidP="002F478D">
      <w:pPr>
        <w:pStyle w:val="ListParagraph"/>
        <w:numPr>
          <w:ilvl w:val="0"/>
          <w:numId w:val="56"/>
        </w:numPr>
        <w:spacing w:line="240" w:lineRule="auto"/>
        <w:ind w:left="284" w:hanging="284"/>
        <w:rPr>
          <w:rFonts w:ascii="Arial" w:eastAsia="Calibri" w:hAnsi="Arial" w:cs="Arial"/>
          <w:spacing w:val="-4"/>
          <w:sz w:val="20"/>
          <w:lang w:bidi="ar-SA"/>
        </w:rPr>
      </w:pPr>
      <w:r w:rsidRPr="004D7A45">
        <w:rPr>
          <w:rFonts w:ascii="Arial" w:eastAsia="Calibri" w:hAnsi="Arial" w:cs="Arial"/>
          <w:spacing w:val="-2"/>
          <w:sz w:val="20"/>
          <w:lang w:bidi="ar-SA"/>
        </w:rPr>
        <w:t>T</w:t>
      </w:r>
      <w:r w:rsidRPr="004D7A45">
        <w:rPr>
          <w:rFonts w:ascii="Arial" w:eastAsia="Calibri" w:hAnsi="Arial" w:cs="Arial"/>
          <w:spacing w:val="-4"/>
          <w:sz w:val="20"/>
          <w:lang w:bidi="ar-SA"/>
        </w:rPr>
        <w:t xml:space="preserve">he inclusion of EVAW activities in the sub-national Commune Investment Plans. For example, TAF have been successful with 15 communes out of 30 program communes allocating commune funds for ongoing CANS activities. TAF have also successfully worked with NCDD to develop the Technical Document that provides the authority for ongoing implementation of the CANS across all provinces. </w:t>
      </w:r>
    </w:p>
    <w:p w14:paraId="5442036D" w14:textId="77777777" w:rsidR="00713A36" w:rsidRPr="00713A36" w:rsidRDefault="00713A36" w:rsidP="002F478D">
      <w:pPr>
        <w:pStyle w:val="ListParagraph"/>
        <w:numPr>
          <w:ilvl w:val="0"/>
          <w:numId w:val="56"/>
        </w:numPr>
        <w:spacing w:line="240" w:lineRule="auto"/>
        <w:ind w:left="284" w:hanging="284"/>
        <w:rPr>
          <w:rFonts w:ascii="Arial" w:eastAsia="Calibri" w:hAnsi="Arial" w:cs="Arial"/>
          <w:sz w:val="20"/>
          <w:lang w:bidi="ar-SA"/>
        </w:rPr>
      </w:pPr>
      <w:r w:rsidRPr="00713A36">
        <w:rPr>
          <w:rFonts w:ascii="Arial" w:eastAsia="Calibri" w:hAnsi="Arial" w:cs="Arial"/>
          <w:sz w:val="20"/>
          <w:lang w:bidi="ar-SA"/>
        </w:rPr>
        <w:t>The referral process to provide services to women victims of violence has been endorsed by the provincial government authorities in seven provinces with referral networks now named as GBV subcommittee of the Women's and Children's Consultative Committees (WCCC), a formal subnational structure.</w:t>
      </w:r>
    </w:p>
    <w:p w14:paraId="038A526E" w14:textId="77777777" w:rsidR="00210E46" w:rsidRPr="00EB37A8" w:rsidRDefault="00713A36" w:rsidP="00EB37A8">
      <w:pPr>
        <w:pStyle w:val="ListParagraph"/>
        <w:numPr>
          <w:ilvl w:val="0"/>
          <w:numId w:val="56"/>
        </w:numPr>
        <w:spacing w:after="0" w:line="240" w:lineRule="auto"/>
        <w:ind w:left="284" w:hanging="284"/>
        <w:rPr>
          <w:rFonts w:ascii="Arial" w:eastAsia="Calibri" w:hAnsi="Arial" w:cs="Arial"/>
          <w:sz w:val="20"/>
          <w:lang w:bidi="ar-SA"/>
        </w:rPr>
      </w:pPr>
      <w:r w:rsidRPr="00EB37A8">
        <w:rPr>
          <w:rFonts w:ascii="Arial" w:eastAsia="Calibri" w:hAnsi="Arial" w:cs="Arial"/>
          <w:sz w:val="20"/>
          <w:lang w:bidi="ar-SA"/>
        </w:rPr>
        <w:t>Several tools, such as the MSBC, the Clinic Handbook, the Referral Guidelines and the associated training tools have been developed for application by government services. While these are government owned documents and there is goodwill to continue to use these practice guidelines, government resources for training, printing and dissemination are limited.</w:t>
      </w:r>
    </w:p>
    <w:p w14:paraId="6C88F3AA" w14:textId="77777777" w:rsidR="00713A36" w:rsidRPr="002E4062" w:rsidRDefault="00713A36" w:rsidP="00713A36">
      <w:pPr>
        <w:pStyle w:val="Heading3"/>
      </w:pPr>
      <w:bookmarkStart w:id="116" w:name="_Toc498412488"/>
      <w:r w:rsidRPr="002E4062">
        <w:t>A capacity development approach</w:t>
      </w:r>
      <w:bookmarkEnd w:id="116"/>
    </w:p>
    <w:p w14:paraId="5CF8B951" w14:textId="77777777" w:rsidR="00713A36" w:rsidRPr="00006FBF" w:rsidRDefault="00713A36" w:rsidP="00713A36">
      <w:pPr>
        <w:rPr>
          <w:rFonts w:ascii="Arial" w:eastAsia="Calibri" w:hAnsi="Arial" w:cs="Arial"/>
          <w:spacing w:val="-2"/>
          <w:sz w:val="20"/>
          <w:lang w:bidi="ar-SA"/>
        </w:rPr>
      </w:pPr>
      <w:r w:rsidRPr="00006FBF">
        <w:rPr>
          <w:rFonts w:ascii="Arial" w:eastAsia="Calibri" w:hAnsi="Arial" w:cs="Arial"/>
          <w:spacing w:val="-2"/>
          <w:sz w:val="20"/>
          <w:lang w:bidi="ar-SA"/>
        </w:rPr>
        <w:t>The EVAW Program facilitated a capacity development approach in su</w:t>
      </w:r>
      <w:r w:rsidR="00AE6717">
        <w:rPr>
          <w:rFonts w:ascii="Arial" w:eastAsia="Calibri" w:hAnsi="Arial" w:cs="Arial"/>
          <w:spacing w:val="-2"/>
          <w:sz w:val="20"/>
          <w:lang w:bidi="ar-SA"/>
        </w:rPr>
        <w:t>staining service outcomes. It was</w:t>
      </w:r>
      <w:r w:rsidRPr="00006FBF">
        <w:rPr>
          <w:rFonts w:ascii="Arial" w:eastAsia="Calibri" w:hAnsi="Arial" w:cs="Arial"/>
          <w:spacing w:val="-2"/>
          <w:sz w:val="20"/>
          <w:lang w:bidi="ar-SA"/>
        </w:rPr>
        <w:t xml:space="preserve"> anticipated that some of the knowledge, skills and experience will remain in the community although reinforcement and support from service providers will be limited and ad hoc. Examples include:</w:t>
      </w:r>
    </w:p>
    <w:p w14:paraId="4CEA3C4E"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TPO trained CRPs and facilitated commune-based self-help groups to provide further mental health support to community members</w:t>
      </w:r>
      <w:r w:rsidR="00FF4B3E">
        <w:rPr>
          <w:rFonts w:ascii="Arial" w:eastAsia="Calibri" w:hAnsi="Arial" w:cs="Arial"/>
          <w:sz w:val="20"/>
          <w:lang w:bidi="ar-SA"/>
        </w:rPr>
        <w:t>.</w:t>
      </w:r>
    </w:p>
    <w:p w14:paraId="51185B0B"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ACTED implemented a peer educator training program to assist young women working at entertainment establishments stay safe in their workplace</w:t>
      </w:r>
      <w:r w:rsidR="00FF4B3E">
        <w:rPr>
          <w:rFonts w:ascii="Arial" w:eastAsia="Calibri" w:hAnsi="Arial" w:cs="Arial"/>
          <w:sz w:val="20"/>
          <w:lang w:bidi="ar-SA"/>
        </w:rPr>
        <w:t>.</w:t>
      </w:r>
      <w:r w:rsidRPr="00713A36">
        <w:rPr>
          <w:rFonts w:ascii="Arial" w:eastAsia="Calibri" w:hAnsi="Arial" w:cs="Arial"/>
          <w:sz w:val="20"/>
          <w:lang w:bidi="ar-SA"/>
        </w:rPr>
        <w:t xml:space="preserve"> </w:t>
      </w:r>
    </w:p>
    <w:p w14:paraId="2E69A59D"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 xml:space="preserve">UNFPA have implemented a Master trainer model supported by the Ministry of Health to strengthen the medical response to women victims of violence. </w:t>
      </w:r>
    </w:p>
    <w:p w14:paraId="2603521A" w14:textId="77777777" w:rsidR="00713A36" w:rsidRPr="002E4062" w:rsidRDefault="00713A36" w:rsidP="00713A36">
      <w:pPr>
        <w:pStyle w:val="Heading3"/>
      </w:pPr>
      <w:bookmarkStart w:id="117" w:name="_Toc498412489"/>
      <w:r w:rsidRPr="002E4062">
        <w:t>Program coordination and collaboration</w:t>
      </w:r>
      <w:bookmarkEnd w:id="117"/>
      <w:r w:rsidRPr="002E4062">
        <w:t xml:space="preserve"> </w:t>
      </w:r>
    </w:p>
    <w:p w14:paraId="68716FA8" w14:textId="77777777" w:rsidR="00713A36" w:rsidRPr="00713A36" w:rsidRDefault="00444257" w:rsidP="00713A36">
      <w:pPr>
        <w:rPr>
          <w:rFonts w:ascii="Arial" w:eastAsia="Calibri" w:hAnsi="Arial" w:cs="Arial"/>
          <w:sz w:val="20"/>
          <w:lang w:bidi="ar-SA"/>
        </w:rPr>
      </w:pPr>
      <w:r>
        <w:rPr>
          <w:rFonts w:ascii="Arial" w:eastAsia="Calibri" w:hAnsi="Arial" w:cs="Arial"/>
          <w:sz w:val="20"/>
          <w:lang w:bidi="ar-SA"/>
        </w:rPr>
        <w:t>There were</w:t>
      </w:r>
      <w:r w:rsidR="00713A36" w:rsidRPr="00713A36">
        <w:rPr>
          <w:rFonts w:ascii="Arial" w:eastAsia="Calibri" w:hAnsi="Arial" w:cs="Arial"/>
          <w:sz w:val="20"/>
          <w:lang w:bidi="ar-SA"/>
        </w:rPr>
        <w:t xml:space="preserve"> examples of implementing partners transferring skills and knowledge from the EVAW program to other services in additional provinces. Examples include:</w:t>
      </w:r>
    </w:p>
    <w:p w14:paraId="62D5736B"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LAC support</w:t>
      </w:r>
      <w:r w:rsidR="00FF4B3E">
        <w:rPr>
          <w:rFonts w:ascii="Arial" w:eastAsia="Calibri" w:hAnsi="Arial" w:cs="Arial"/>
          <w:sz w:val="20"/>
          <w:lang w:bidi="ar-SA"/>
        </w:rPr>
        <w:t xml:space="preserve"> to</w:t>
      </w:r>
      <w:r w:rsidRPr="00713A36">
        <w:rPr>
          <w:rFonts w:ascii="Arial" w:eastAsia="Calibri" w:hAnsi="Arial" w:cs="Arial"/>
          <w:sz w:val="20"/>
          <w:lang w:bidi="ar-SA"/>
        </w:rPr>
        <w:t xml:space="preserve"> the provincial government in Pailin province to implement GBV referral networks at the cost of the provincial government</w:t>
      </w:r>
      <w:r w:rsidR="00FF4B3E">
        <w:rPr>
          <w:rFonts w:ascii="Arial" w:eastAsia="Calibri" w:hAnsi="Arial" w:cs="Arial"/>
          <w:sz w:val="20"/>
          <w:lang w:bidi="ar-SA"/>
        </w:rPr>
        <w:t>.</w:t>
      </w:r>
      <w:r w:rsidRPr="00713A36">
        <w:rPr>
          <w:rFonts w:ascii="Arial" w:eastAsia="Calibri" w:hAnsi="Arial" w:cs="Arial"/>
          <w:sz w:val="20"/>
          <w:lang w:bidi="ar-SA"/>
        </w:rPr>
        <w:t xml:space="preserve"> </w:t>
      </w:r>
    </w:p>
    <w:p w14:paraId="31B9C596"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GIZ, CARE, UN Women and UNFPFA have all utilised the same policy and practice guidelines to reinforce good practice</w:t>
      </w:r>
      <w:r w:rsidR="00FF4B3E">
        <w:rPr>
          <w:rFonts w:ascii="Arial" w:eastAsia="Calibri" w:hAnsi="Arial" w:cs="Arial"/>
          <w:sz w:val="20"/>
          <w:lang w:bidi="ar-SA"/>
        </w:rPr>
        <w:t>.</w:t>
      </w:r>
    </w:p>
    <w:p w14:paraId="3EDDCCAE"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UN Women and GIZ have facilitated exposure visits by program participants to learn from counterpart experience.</w:t>
      </w:r>
    </w:p>
    <w:p w14:paraId="5E020A19" w14:textId="77777777" w:rsidR="00D97336" w:rsidRDefault="00713A36" w:rsidP="00713A36">
      <w:pPr>
        <w:rPr>
          <w:rFonts w:ascii="Arial" w:eastAsia="Calibri" w:hAnsi="Arial" w:cs="Arial"/>
          <w:sz w:val="20"/>
          <w:lang w:bidi="ar-SA"/>
        </w:rPr>
      </w:pPr>
      <w:r w:rsidRPr="00713A36">
        <w:rPr>
          <w:rFonts w:ascii="Arial" w:eastAsia="Calibri" w:hAnsi="Arial" w:cs="Arial"/>
          <w:sz w:val="20"/>
          <w:lang w:bidi="ar-SA"/>
        </w:rPr>
        <w:t xml:space="preserve">Two current DFAT funded programs, Cambodia Communications Assistance Program (CCAP) and the Community Policing Initiative (CPI) were also included in the partner meetings. They </w:t>
      </w:r>
      <w:r w:rsidR="00FF4B3E">
        <w:rPr>
          <w:rFonts w:ascii="Arial" w:eastAsia="Calibri" w:hAnsi="Arial" w:cs="Arial"/>
          <w:sz w:val="20"/>
          <w:lang w:bidi="ar-SA"/>
        </w:rPr>
        <w:t>were</w:t>
      </w:r>
      <w:r w:rsidRPr="00713A36">
        <w:rPr>
          <w:rFonts w:ascii="Arial" w:eastAsia="Calibri" w:hAnsi="Arial" w:cs="Arial"/>
          <w:sz w:val="20"/>
          <w:lang w:bidi="ar-SA"/>
        </w:rPr>
        <w:t xml:space="preserve"> engaged in the learning and impl</w:t>
      </w:r>
      <w:r w:rsidR="00FF4B3E">
        <w:rPr>
          <w:rFonts w:ascii="Arial" w:eastAsia="Calibri" w:hAnsi="Arial" w:cs="Arial"/>
          <w:sz w:val="20"/>
          <w:lang w:bidi="ar-SA"/>
        </w:rPr>
        <w:t xml:space="preserve">ementation of EVAW activity and, as a result, </w:t>
      </w:r>
      <w:r w:rsidRPr="00713A36">
        <w:rPr>
          <w:rFonts w:ascii="Arial" w:eastAsia="Calibri" w:hAnsi="Arial" w:cs="Arial"/>
          <w:sz w:val="20"/>
          <w:lang w:bidi="ar-SA"/>
        </w:rPr>
        <w:t>have implemented parts of the EVAW activity within their programs. An example includes the utilisation of partner training programs in the Cambodia National Police (CNP) training package of the CPI program.</w:t>
      </w:r>
    </w:p>
    <w:p w14:paraId="0F4A4796" w14:textId="77777777" w:rsidR="00D97336" w:rsidRDefault="00D97336">
      <w:pPr>
        <w:spacing w:after="0" w:line="240" w:lineRule="auto"/>
        <w:rPr>
          <w:rFonts w:ascii="Arial" w:eastAsia="Calibri" w:hAnsi="Arial" w:cs="Arial"/>
          <w:sz w:val="20"/>
          <w:lang w:bidi="ar-SA"/>
        </w:rPr>
      </w:pPr>
      <w:r>
        <w:rPr>
          <w:rFonts w:ascii="Arial" w:eastAsia="Calibri" w:hAnsi="Arial" w:cs="Arial"/>
          <w:sz w:val="20"/>
          <w:lang w:bidi="ar-SA"/>
        </w:rPr>
        <w:br w:type="page"/>
      </w:r>
    </w:p>
    <w:p w14:paraId="2FA90B8D" w14:textId="77777777" w:rsidR="00713A36" w:rsidRPr="002E4062" w:rsidRDefault="00180210" w:rsidP="00F35B03">
      <w:pPr>
        <w:pStyle w:val="Heading2"/>
      </w:pPr>
      <w:bookmarkStart w:id="118" w:name="_Toc498412490"/>
      <w:r>
        <w:lastRenderedPageBreak/>
        <w:t>Risk Management a</w:t>
      </w:r>
      <w:r w:rsidRPr="002E4062">
        <w:t>nd Safeguards</w:t>
      </w:r>
      <w:bookmarkEnd w:id="118"/>
    </w:p>
    <w:p w14:paraId="032CF3B2"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The PMO continually tracked risk of the EVAW program, as well as changes in local contexts and environments, through monitoring visits, implementing partner reporting, secretariat staff reporting, and via media reports. The PMO ensured that all risk documentation was kept up-to-date, including the development and ongoing monitoring of a risk matrix that was reviewed, updated, and approved by DFAT. Controls and treatments for managing risk were effective as no significant problems were encountered. Examples include:</w:t>
      </w:r>
    </w:p>
    <w:p w14:paraId="6E8DB479"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Key risks from the EVAW risk matrix were included in the EVAW Dashboard report. This was initially produced fortnightly to be tabled in discussion with DFAT but through the duration of the program was reduced to monthly. In addition, the risk matrix was reviewed and updated for the quarterly, six-month and annual reports to DFAT.</w:t>
      </w:r>
    </w:p>
    <w:p w14:paraId="4D518ABB"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 xml:space="preserve">The EVAW Operations Handbook which guided the handling of risks related to program operations was also reviewed annually and updated as required. </w:t>
      </w:r>
    </w:p>
    <w:p w14:paraId="4C4413C1"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 xml:space="preserve">The close working relationship and regular meetings between EVAW PMO and DFAT enabled discussion and joint troubleshooting of any emerging issues. </w:t>
      </w:r>
    </w:p>
    <w:p w14:paraId="6AB6BB90" w14:textId="77777777" w:rsidR="00713A36" w:rsidRPr="00713A36" w:rsidRDefault="00713A36" w:rsidP="006E6FD0">
      <w:pPr>
        <w:pStyle w:val="ListParagraph"/>
        <w:numPr>
          <w:ilvl w:val="0"/>
          <w:numId w:val="56"/>
        </w:numPr>
        <w:ind w:left="284" w:hanging="284"/>
        <w:rPr>
          <w:rFonts w:ascii="Arial" w:eastAsia="Calibri" w:hAnsi="Arial" w:cs="Arial"/>
          <w:bCs/>
          <w:sz w:val="20"/>
          <w:lang w:val="en-US" w:bidi="ar-SA"/>
        </w:rPr>
      </w:pPr>
      <w:r w:rsidRPr="00713A36">
        <w:rPr>
          <w:rFonts w:ascii="Arial" w:eastAsia="Calibri" w:hAnsi="Arial" w:cs="Arial"/>
          <w:sz w:val="20"/>
          <w:lang w:bidi="ar-SA"/>
        </w:rPr>
        <w:t>Safeguards were also put in place for child protection, as per Coffey’s child protection policy based on the DFAT policy. Where required, the PMO would undertake an assessment of partner program activity to ensure compliance. Examples include the LAC Child Advocacy Networks where t</w:t>
      </w:r>
      <w:r w:rsidRPr="00713A36">
        <w:rPr>
          <w:rFonts w:ascii="Arial" w:eastAsia="Calibri" w:hAnsi="Arial" w:cs="Arial"/>
          <w:bCs/>
          <w:sz w:val="20"/>
          <w:lang w:val="en-US" w:bidi="ar-SA"/>
        </w:rPr>
        <w:t>he EVAW PMO undertook an assessment to ensure the child focused activity was age appropriate and had the permission of parents and local authorities.</w:t>
      </w:r>
    </w:p>
    <w:p w14:paraId="7F466517" w14:textId="77777777" w:rsidR="00713A36" w:rsidRPr="002E4062" w:rsidRDefault="00180210" w:rsidP="00F35B03">
      <w:pPr>
        <w:pStyle w:val="Heading2"/>
      </w:pPr>
      <w:bookmarkStart w:id="119" w:name="_Toc498412491"/>
      <w:bookmarkStart w:id="120" w:name="_Hlk493508933"/>
      <w:r w:rsidRPr="002E4062">
        <w:t>Innovation</w:t>
      </w:r>
      <w:bookmarkEnd w:id="119"/>
      <w:r w:rsidRPr="002E4062">
        <w:t xml:space="preserve"> </w:t>
      </w:r>
    </w:p>
    <w:bookmarkEnd w:id="120"/>
    <w:p w14:paraId="4AA12522" w14:textId="77777777" w:rsidR="00713A36" w:rsidRPr="00006FBF" w:rsidRDefault="00713A36" w:rsidP="00713A36">
      <w:pPr>
        <w:rPr>
          <w:rFonts w:ascii="Arial" w:eastAsia="Calibri" w:hAnsi="Arial" w:cs="Arial"/>
          <w:spacing w:val="-2"/>
          <w:sz w:val="20"/>
          <w:lang w:bidi="ar-SA"/>
        </w:rPr>
      </w:pPr>
      <w:r w:rsidRPr="00006FBF">
        <w:rPr>
          <w:rFonts w:ascii="Arial" w:eastAsia="Calibri" w:hAnsi="Arial" w:cs="Arial"/>
          <w:spacing w:val="-2"/>
          <w:sz w:val="20"/>
          <w:lang w:bidi="ar-SA"/>
        </w:rPr>
        <w:t xml:space="preserve">The program design dictated a highly cooperative, decision-making partnership approach to program implementation. The aim was for the partners to design and develop activities together, including funding requirements, in line with the key objectives of the EVAW design and implementation strategy. This was an innovative approach, however, implementation was problematic and not able to be realised. In keeping with the intent of this approach as described in the PDD, quarterly implementing partner meetings were undertaken and facilitated by the PMO. This developed into a highly collaborative forum where partners had grown from a collective group of projects to a highly functioning group that was able to discuss program learning, share research and coordinate program activities. </w:t>
      </w:r>
    </w:p>
    <w:p w14:paraId="231A53E8" w14:textId="77777777" w:rsidR="00713A36" w:rsidRPr="002E4062" w:rsidRDefault="00180210" w:rsidP="00F35B03">
      <w:pPr>
        <w:pStyle w:val="Heading2"/>
      </w:pPr>
      <w:bookmarkStart w:id="121" w:name="_Toc498412492"/>
      <w:r w:rsidRPr="002E4062">
        <w:t>Private Sector</w:t>
      </w:r>
      <w:bookmarkEnd w:id="121"/>
    </w:p>
    <w:p w14:paraId="4411BADB" w14:textId="77777777" w:rsidR="00713A36" w:rsidRPr="008016DA" w:rsidRDefault="00444257" w:rsidP="00713A36">
      <w:pPr>
        <w:rPr>
          <w:rFonts w:ascii="Arial" w:eastAsia="Calibri" w:hAnsi="Arial" w:cs="Arial"/>
          <w:spacing w:val="-4"/>
          <w:sz w:val="20"/>
          <w:lang w:bidi="ar-SA"/>
        </w:rPr>
      </w:pPr>
      <w:r>
        <w:rPr>
          <w:rFonts w:ascii="Arial" w:eastAsia="Calibri" w:hAnsi="Arial" w:cs="Arial"/>
          <w:spacing w:val="-4"/>
          <w:sz w:val="20"/>
          <w:lang w:bidi="ar-SA"/>
        </w:rPr>
        <w:t>The EVAW program did</w:t>
      </w:r>
      <w:r w:rsidR="00713A36" w:rsidRPr="008016DA">
        <w:rPr>
          <w:rFonts w:ascii="Arial" w:eastAsia="Calibri" w:hAnsi="Arial" w:cs="Arial"/>
          <w:spacing w:val="-4"/>
          <w:sz w:val="20"/>
          <w:lang w:bidi="ar-SA"/>
        </w:rPr>
        <w:t xml:space="preserve"> </w:t>
      </w:r>
      <w:r>
        <w:rPr>
          <w:rFonts w:ascii="Arial" w:eastAsia="Calibri" w:hAnsi="Arial" w:cs="Arial"/>
          <w:spacing w:val="-4"/>
          <w:sz w:val="20"/>
          <w:lang w:bidi="ar-SA"/>
        </w:rPr>
        <w:t xml:space="preserve">not </w:t>
      </w:r>
      <w:r w:rsidR="00713A36" w:rsidRPr="008016DA">
        <w:rPr>
          <w:rFonts w:ascii="Arial" w:eastAsia="Calibri" w:hAnsi="Arial" w:cs="Arial"/>
          <w:spacing w:val="-4"/>
          <w:sz w:val="20"/>
          <w:lang w:bidi="ar-SA"/>
        </w:rPr>
        <w:t>work directly with the pr</w:t>
      </w:r>
      <w:r>
        <w:rPr>
          <w:rFonts w:ascii="Arial" w:eastAsia="Calibri" w:hAnsi="Arial" w:cs="Arial"/>
          <w:spacing w:val="-4"/>
          <w:sz w:val="20"/>
          <w:lang w:bidi="ar-SA"/>
        </w:rPr>
        <w:t>ivate sector but was</w:t>
      </w:r>
      <w:r w:rsidR="00713A36" w:rsidRPr="008016DA">
        <w:rPr>
          <w:rFonts w:ascii="Arial" w:eastAsia="Calibri" w:hAnsi="Arial" w:cs="Arial"/>
          <w:spacing w:val="-4"/>
          <w:sz w:val="20"/>
          <w:lang w:bidi="ar-SA"/>
        </w:rPr>
        <w:t xml:space="preserve"> engaged via partner programs. </w:t>
      </w:r>
    </w:p>
    <w:p w14:paraId="773A39A6"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The PIPV pr</w:t>
      </w:r>
      <w:r w:rsidR="00444257">
        <w:rPr>
          <w:rFonts w:ascii="Arial" w:eastAsia="Calibri" w:hAnsi="Arial" w:cs="Arial"/>
          <w:sz w:val="20"/>
          <w:lang w:bidi="ar-SA"/>
        </w:rPr>
        <w:t xml:space="preserve">ogram, administered by TAF, </w:t>
      </w:r>
      <w:r w:rsidRPr="00713A36">
        <w:rPr>
          <w:rFonts w:ascii="Arial" w:eastAsia="Calibri" w:hAnsi="Arial" w:cs="Arial"/>
          <w:sz w:val="20"/>
          <w:lang w:bidi="ar-SA"/>
        </w:rPr>
        <w:t>worked with five private TV stations to monitor media content and provide options for reducing the amount of negative VAW content. In addition, the Club of Cambodia Journalists assisted with the development and launch of the joint MOWA and MOIn Prakas on the Media Code of Conduct</w:t>
      </w:r>
      <w:r w:rsidR="00C91B04">
        <w:rPr>
          <w:rFonts w:ascii="Arial" w:eastAsia="Calibri" w:hAnsi="Arial" w:cs="Arial"/>
          <w:sz w:val="20"/>
          <w:lang w:bidi="ar-SA"/>
        </w:rPr>
        <w:t>.</w:t>
      </w:r>
    </w:p>
    <w:p w14:paraId="0FC28A32" w14:textId="77777777" w:rsidR="00713A36" w:rsidRPr="00713A36" w:rsidRDefault="00713A36" w:rsidP="006E6FD0">
      <w:pPr>
        <w:pStyle w:val="ListParagraph"/>
        <w:numPr>
          <w:ilvl w:val="0"/>
          <w:numId w:val="56"/>
        </w:numPr>
        <w:ind w:left="284" w:hanging="284"/>
        <w:rPr>
          <w:rFonts w:ascii="Arial" w:eastAsia="Calibri" w:hAnsi="Arial" w:cs="Arial"/>
          <w:sz w:val="20"/>
          <w:lang w:bidi="ar-SA"/>
        </w:rPr>
      </w:pPr>
      <w:r w:rsidRPr="00713A36">
        <w:rPr>
          <w:rFonts w:ascii="Arial" w:eastAsia="Calibri" w:hAnsi="Arial" w:cs="Arial"/>
          <w:sz w:val="20"/>
          <w:lang w:bidi="ar-SA"/>
        </w:rPr>
        <w:t>The PIPV activities in Svay Rieng and Kratie also work</w:t>
      </w:r>
      <w:r w:rsidR="00444257">
        <w:rPr>
          <w:rFonts w:ascii="Arial" w:eastAsia="Calibri" w:hAnsi="Arial" w:cs="Arial"/>
          <w:sz w:val="20"/>
          <w:lang w:bidi="ar-SA"/>
        </w:rPr>
        <w:t>ed</w:t>
      </w:r>
      <w:r w:rsidRPr="00713A36">
        <w:rPr>
          <w:rFonts w:ascii="Arial" w:eastAsia="Calibri" w:hAnsi="Arial" w:cs="Arial"/>
          <w:sz w:val="20"/>
          <w:lang w:bidi="ar-SA"/>
        </w:rPr>
        <w:t xml:space="preserve"> with local alcohol sellers in 47 communes to restrict access to and consumption of alcohol in the selected communes</w:t>
      </w:r>
      <w:r w:rsidR="00C91B04">
        <w:rPr>
          <w:rFonts w:ascii="Arial" w:eastAsia="Calibri" w:hAnsi="Arial" w:cs="Arial"/>
          <w:sz w:val="20"/>
          <w:lang w:bidi="ar-SA"/>
        </w:rPr>
        <w:t>.</w:t>
      </w:r>
    </w:p>
    <w:p w14:paraId="353C616D" w14:textId="77777777" w:rsidR="00713A36" w:rsidRPr="00713A36" w:rsidRDefault="00FF4B3E" w:rsidP="006E6FD0">
      <w:pPr>
        <w:pStyle w:val="ListParagraph"/>
        <w:numPr>
          <w:ilvl w:val="0"/>
          <w:numId w:val="56"/>
        </w:numPr>
        <w:ind w:left="284" w:hanging="284"/>
        <w:rPr>
          <w:rFonts w:ascii="Arial" w:eastAsia="Calibri" w:hAnsi="Arial" w:cs="Arial"/>
          <w:sz w:val="20"/>
          <w:lang w:bidi="ar-SA"/>
        </w:rPr>
      </w:pPr>
      <w:r>
        <w:rPr>
          <w:rFonts w:ascii="Arial" w:eastAsia="Calibri" w:hAnsi="Arial" w:cs="Arial"/>
          <w:sz w:val="20"/>
          <w:lang w:bidi="ar-SA"/>
        </w:rPr>
        <w:t>The ACTED</w:t>
      </w:r>
      <w:r w:rsidR="00713A36" w:rsidRPr="00713A36">
        <w:rPr>
          <w:rFonts w:ascii="Arial" w:eastAsia="Calibri" w:hAnsi="Arial" w:cs="Arial"/>
          <w:sz w:val="20"/>
          <w:lang w:bidi="ar-SA"/>
        </w:rPr>
        <w:t xml:space="preserve"> program worked with 42 entertainment establishments in the Phnom Penh Municipality to provide training on safe workplace and access to legal support and health care</w:t>
      </w:r>
      <w:r w:rsidR="00C91B04">
        <w:rPr>
          <w:rFonts w:ascii="Arial" w:eastAsia="Calibri" w:hAnsi="Arial" w:cs="Arial"/>
          <w:sz w:val="20"/>
          <w:lang w:bidi="ar-SA"/>
        </w:rPr>
        <w:t>.</w:t>
      </w:r>
    </w:p>
    <w:p w14:paraId="68727474" w14:textId="77777777" w:rsidR="00713A36" w:rsidRPr="008016DA" w:rsidRDefault="00FF4B3E" w:rsidP="006E6FD0">
      <w:pPr>
        <w:pStyle w:val="ListParagraph"/>
        <w:numPr>
          <w:ilvl w:val="0"/>
          <w:numId w:val="56"/>
        </w:numPr>
        <w:ind w:left="284" w:hanging="284"/>
        <w:rPr>
          <w:rFonts w:ascii="Arial" w:eastAsia="Calibri" w:hAnsi="Arial" w:cs="Arial"/>
          <w:spacing w:val="4"/>
          <w:sz w:val="20"/>
          <w:lang w:bidi="ar-SA"/>
        </w:rPr>
      </w:pPr>
      <w:r w:rsidRPr="008016DA">
        <w:rPr>
          <w:rFonts w:ascii="Arial" w:eastAsia="Calibri" w:hAnsi="Arial" w:cs="Arial"/>
          <w:spacing w:val="4"/>
          <w:sz w:val="20"/>
          <w:lang w:bidi="ar-SA"/>
        </w:rPr>
        <w:t>The Hagar</w:t>
      </w:r>
      <w:r w:rsidR="00713A36" w:rsidRPr="008016DA">
        <w:rPr>
          <w:rFonts w:ascii="Arial" w:eastAsia="Calibri" w:hAnsi="Arial" w:cs="Arial"/>
          <w:spacing w:val="4"/>
          <w:sz w:val="20"/>
          <w:lang w:bidi="ar-SA"/>
        </w:rPr>
        <w:t xml:space="preserve"> program provided employment and training opportunities for clients reintegrating into community.</w:t>
      </w:r>
      <w:bookmarkEnd w:id="95"/>
    </w:p>
    <w:p w14:paraId="09EA6886" w14:textId="77777777" w:rsidR="00713A36" w:rsidRPr="002E4062" w:rsidRDefault="00713A36" w:rsidP="00713A36">
      <w:pPr>
        <w:rPr>
          <w:rFonts w:ascii="Arial" w:eastAsia="Calibri" w:hAnsi="Arial" w:cs="Arial"/>
          <w:lang w:bidi="ar-SA"/>
        </w:rPr>
      </w:pPr>
      <w:r w:rsidRPr="002E4062">
        <w:rPr>
          <w:rFonts w:ascii="Arial" w:eastAsia="Calibri" w:hAnsi="Arial" w:cs="Arial"/>
          <w:lang w:bidi="ar-SA"/>
        </w:rPr>
        <w:br w:type="page"/>
      </w:r>
    </w:p>
    <w:p w14:paraId="00B8A31E" w14:textId="77777777" w:rsidR="00713A36" w:rsidRPr="002E4062" w:rsidRDefault="00DE4C28" w:rsidP="00180210">
      <w:pPr>
        <w:pStyle w:val="Heading1"/>
      </w:pPr>
      <w:bookmarkStart w:id="122" w:name="_Toc498412493"/>
      <w:r>
        <w:lastRenderedPageBreak/>
        <w:t>Handover a</w:t>
      </w:r>
      <w:r w:rsidRPr="002E4062">
        <w:t>nd Exit Arrangements</w:t>
      </w:r>
      <w:bookmarkEnd w:id="122"/>
    </w:p>
    <w:p w14:paraId="46565F7C" w14:textId="77777777" w:rsidR="00713A36" w:rsidRPr="008016DA" w:rsidRDefault="00180210" w:rsidP="008016DA">
      <w:pPr>
        <w:pStyle w:val="Heading2"/>
      </w:pPr>
      <w:bookmarkStart w:id="123" w:name="_Toc498412494"/>
      <w:r w:rsidRPr="002E4062">
        <w:t xml:space="preserve">Agency </w:t>
      </w:r>
      <w:r w:rsidR="003D47F5">
        <w:t>reporting r</w:t>
      </w:r>
      <w:r w:rsidRPr="002E4062">
        <w:t>equire</w:t>
      </w:r>
      <w:r>
        <w:t>ments as p</w:t>
      </w:r>
      <w:r w:rsidRPr="002E4062">
        <w:t>er D</w:t>
      </w:r>
      <w:r>
        <w:t>FAT</w:t>
      </w:r>
      <w:r w:rsidRPr="002E4062">
        <w:t xml:space="preserve"> Grant Agreements.</w:t>
      </w:r>
      <w:bookmarkEnd w:id="123"/>
    </w:p>
    <w:tbl>
      <w:tblPr>
        <w:tblStyle w:val="Style3"/>
        <w:tblW w:w="0" w:type="auto"/>
        <w:tblLook w:val="04A0" w:firstRow="1" w:lastRow="0" w:firstColumn="1" w:lastColumn="0" w:noHBand="0" w:noVBand="1"/>
      </w:tblPr>
      <w:tblGrid>
        <w:gridCol w:w="1413"/>
        <w:gridCol w:w="3402"/>
        <w:gridCol w:w="4201"/>
      </w:tblGrid>
      <w:tr w:rsidR="00713A36" w:rsidRPr="002E4062" w14:paraId="730DFFFB" w14:textId="77777777" w:rsidTr="00F61BC2">
        <w:trPr>
          <w:cnfStyle w:val="100000000000" w:firstRow="1" w:lastRow="0" w:firstColumn="0" w:lastColumn="0" w:oddVBand="0" w:evenVBand="0" w:oddHBand="0" w:evenHBand="0" w:firstRowFirstColumn="0" w:firstRowLastColumn="0" w:lastRowFirstColumn="0" w:lastRowLastColumn="0"/>
          <w:trHeight w:val="397"/>
        </w:trPr>
        <w:tc>
          <w:tcPr>
            <w:tcW w:w="1413" w:type="dxa"/>
          </w:tcPr>
          <w:p w14:paraId="7A99EA9E" w14:textId="77777777" w:rsidR="00713A36" w:rsidRPr="002E4062" w:rsidRDefault="00210E46" w:rsidP="00F61BC2">
            <w:pPr>
              <w:spacing w:beforeLines="60" w:before="144" w:afterLines="60" w:after="144" w:line="240" w:lineRule="auto"/>
              <w:jc w:val="center"/>
              <w:rPr>
                <w:rFonts w:ascii="Arial" w:hAnsi="Arial" w:cs="Arial"/>
                <w:sz w:val="20"/>
                <w:szCs w:val="20"/>
                <w:lang w:bidi="ar-SA"/>
              </w:rPr>
            </w:pPr>
            <w:r w:rsidRPr="002E4062">
              <w:rPr>
                <w:rFonts w:ascii="Arial" w:hAnsi="Arial" w:cs="Arial"/>
                <w:sz w:val="20"/>
                <w:szCs w:val="20"/>
                <w:lang w:bidi="ar-SA"/>
              </w:rPr>
              <w:t>Agency</w:t>
            </w:r>
          </w:p>
        </w:tc>
        <w:tc>
          <w:tcPr>
            <w:tcW w:w="3402" w:type="dxa"/>
          </w:tcPr>
          <w:p w14:paraId="7DCA9B24" w14:textId="77777777" w:rsidR="00713A36" w:rsidRPr="002E4062" w:rsidRDefault="00210E46" w:rsidP="00F61BC2">
            <w:pPr>
              <w:spacing w:beforeLines="60" w:before="144" w:afterLines="60" w:after="144" w:line="240" w:lineRule="auto"/>
              <w:jc w:val="center"/>
              <w:rPr>
                <w:rFonts w:ascii="Arial" w:hAnsi="Arial" w:cs="Arial"/>
                <w:sz w:val="20"/>
                <w:szCs w:val="20"/>
                <w:lang w:bidi="ar-SA"/>
              </w:rPr>
            </w:pPr>
            <w:r w:rsidRPr="002E4062">
              <w:rPr>
                <w:rFonts w:ascii="Arial" w:hAnsi="Arial" w:cs="Arial"/>
                <w:sz w:val="20"/>
                <w:szCs w:val="20"/>
                <w:lang w:bidi="ar-SA"/>
              </w:rPr>
              <w:t>Activity Completion Report</w:t>
            </w:r>
          </w:p>
          <w:p w14:paraId="60AEBC12" w14:textId="77777777" w:rsidR="00713A36" w:rsidRPr="002E4062" w:rsidRDefault="003D47F5" w:rsidP="00F61BC2">
            <w:pPr>
              <w:spacing w:beforeLines="60" w:before="144" w:afterLines="60" w:after="144" w:line="240" w:lineRule="auto"/>
              <w:jc w:val="center"/>
              <w:rPr>
                <w:rFonts w:ascii="Arial" w:hAnsi="Arial" w:cs="Arial"/>
                <w:sz w:val="20"/>
                <w:szCs w:val="20"/>
                <w:lang w:bidi="ar-SA"/>
              </w:rPr>
            </w:pPr>
            <w:r>
              <w:rPr>
                <w:rFonts w:ascii="Arial" w:hAnsi="Arial" w:cs="Arial"/>
                <w:sz w:val="20"/>
                <w:szCs w:val="20"/>
                <w:lang w:bidi="ar-SA"/>
              </w:rPr>
              <w:t>to be r</w:t>
            </w:r>
            <w:r w:rsidR="00210E46">
              <w:rPr>
                <w:rFonts w:ascii="Arial" w:hAnsi="Arial" w:cs="Arial"/>
                <w:sz w:val="20"/>
                <w:szCs w:val="20"/>
                <w:lang w:bidi="ar-SA"/>
              </w:rPr>
              <w:t>eceived b</w:t>
            </w:r>
            <w:r w:rsidR="00210E46" w:rsidRPr="002E4062">
              <w:rPr>
                <w:rFonts w:ascii="Arial" w:hAnsi="Arial" w:cs="Arial"/>
                <w:sz w:val="20"/>
                <w:szCs w:val="20"/>
                <w:lang w:bidi="ar-SA"/>
              </w:rPr>
              <w:t xml:space="preserve">y </w:t>
            </w:r>
            <w:r>
              <w:rPr>
                <w:rFonts w:ascii="Arial" w:hAnsi="Arial" w:cs="Arial"/>
                <w:sz w:val="20"/>
                <w:szCs w:val="20"/>
                <w:lang w:bidi="ar-SA"/>
              </w:rPr>
              <w:t>PMO</w:t>
            </w:r>
          </w:p>
        </w:tc>
        <w:tc>
          <w:tcPr>
            <w:tcW w:w="4201" w:type="dxa"/>
          </w:tcPr>
          <w:p w14:paraId="2A71F274" w14:textId="77777777" w:rsidR="00713A36" w:rsidRPr="002E4062" w:rsidRDefault="00210E46" w:rsidP="00F61BC2">
            <w:pPr>
              <w:spacing w:beforeLines="60" w:before="144" w:afterLines="60" w:after="144" w:line="240" w:lineRule="auto"/>
              <w:jc w:val="center"/>
              <w:rPr>
                <w:rFonts w:ascii="Arial" w:hAnsi="Arial" w:cs="Arial"/>
                <w:sz w:val="20"/>
                <w:szCs w:val="20"/>
                <w:lang w:bidi="ar-SA"/>
              </w:rPr>
            </w:pPr>
            <w:r w:rsidRPr="002E4062">
              <w:rPr>
                <w:rFonts w:ascii="Arial" w:hAnsi="Arial" w:cs="Arial"/>
                <w:sz w:val="20"/>
                <w:szCs w:val="20"/>
                <w:lang w:bidi="ar-SA"/>
              </w:rPr>
              <w:t>Financial Report</w:t>
            </w:r>
          </w:p>
          <w:p w14:paraId="706F25E7" w14:textId="77777777" w:rsidR="00713A36" w:rsidRPr="002E4062" w:rsidRDefault="003D47F5" w:rsidP="00F61BC2">
            <w:pPr>
              <w:spacing w:beforeLines="60" w:before="144" w:afterLines="60" w:after="144" w:line="240" w:lineRule="auto"/>
              <w:jc w:val="center"/>
              <w:rPr>
                <w:rFonts w:ascii="Arial" w:hAnsi="Arial" w:cs="Arial"/>
                <w:sz w:val="20"/>
                <w:szCs w:val="20"/>
                <w:lang w:bidi="ar-SA"/>
              </w:rPr>
            </w:pPr>
            <w:r>
              <w:rPr>
                <w:rFonts w:ascii="Arial" w:hAnsi="Arial" w:cs="Arial"/>
                <w:sz w:val="20"/>
                <w:szCs w:val="20"/>
                <w:lang w:bidi="ar-SA"/>
              </w:rPr>
              <w:t>to be r</w:t>
            </w:r>
            <w:r w:rsidR="00210E46">
              <w:rPr>
                <w:rFonts w:ascii="Arial" w:hAnsi="Arial" w:cs="Arial"/>
                <w:sz w:val="20"/>
                <w:szCs w:val="20"/>
                <w:lang w:bidi="ar-SA"/>
              </w:rPr>
              <w:t>eceived b</w:t>
            </w:r>
            <w:r w:rsidR="00210E46" w:rsidRPr="002E4062">
              <w:rPr>
                <w:rFonts w:ascii="Arial" w:hAnsi="Arial" w:cs="Arial"/>
                <w:sz w:val="20"/>
                <w:szCs w:val="20"/>
                <w:lang w:bidi="ar-SA"/>
              </w:rPr>
              <w:t xml:space="preserve">y </w:t>
            </w:r>
            <w:r>
              <w:rPr>
                <w:rFonts w:ascii="Arial" w:hAnsi="Arial" w:cs="Arial"/>
                <w:sz w:val="20"/>
                <w:szCs w:val="20"/>
                <w:lang w:bidi="ar-SA"/>
              </w:rPr>
              <w:t>DFAT</w:t>
            </w:r>
          </w:p>
        </w:tc>
      </w:tr>
      <w:tr w:rsidR="00713A36" w:rsidRPr="002E4062" w14:paraId="05D0E772" w14:textId="77777777" w:rsidTr="00F61BC2">
        <w:tc>
          <w:tcPr>
            <w:tcW w:w="1413" w:type="dxa"/>
          </w:tcPr>
          <w:p w14:paraId="7B224421"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UN Women</w:t>
            </w:r>
          </w:p>
          <w:p w14:paraId="6C9CA13E"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71456</w:t>
            </w:r>
          </w:p>
        </w:tc>
        <w:tc>
          <w:tcPr>
            <w:tcW w:w="3402" w:type="dxa"/>
          </w:tcPr>
          <w:p w14:paraId="4FE2C015"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 xml:space="preserve">Due 31 August 2017 </w:t>
            </w:r>
          </w:p>
          <w:p w14:paraId="48EFC982"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b/>
                <w:sz w:val="18"/>
                <w:szCs w:val="18"/>
                <w:lang w:bidi="ar-SA"/>
              </w:rPr>
              <w:t>RECEIVED</w:t>
            </w:r>
          </w:p>
        </w:tc>
        <w:tc>
          <w:tcPr>
            <w:tcW w:w="4201" w:type="dxa"/>
          </w:tcPr>
          <w:p w14:paraId="32125EF0" w14:textId="77777777" w:rsidR="00713A36" w:rsidRPr="002E4062" w:rsidRDefault="00713A36" w:rsidP="00C91B04">
            <w:pPr>
              <w:spacing w:before="60" w:after="60" w:line="235" w:lineRule="auto"/>
              <w:rPr>
                <w:rFonts w:ascii="Arial" w:hAnsi="Arial" w:cs="Arial"/>
                <w:sz w:val="18"/>
                <w:szCs w:val="18"/>
                <w:lang w:bidi="ar-SA"/>
              </w:rPr>
            </w:pPr>
            <w:r w:rsidRPr="002E4062">
              <w:rPr>
                <w:rFonts w:ascii="Arial" w:hAnsi="Arial" w:cs="Arial"/>
                <w:sz w:val="18"/>
                <w:szCs w:val="18"/>
                <w:lang w:val="en-US" w:bidi="ar-SA"/>
              </w:rPr>
              <w:t>A provisional financial statement within three months after the date of completion, due 30</w:t>
            </w:r>
            <w:r w:rsidR="00C91B04">
              <w:rPr>
                <w:rFonts w:ascii="Arial" w:hAnsi="Arial" w:cs="Arial"/>
                <w:sz w:val="18"/>
                <w:szCs w:val="18"/>
                <w:lang w:val="en-US" w:bidi="ar-SA"/>
              </w:rPr>
              <w:t> </w:t>
            </w:r>
            <w:r w:rsidRPr="002E4062">
              <w:rPr>
                <w:rFonts w:ascii="Arial" w:hAnsi="Arial" w:cs="Arial"/>
                <w:sz w:val="18"/>
                <w:szCs w:val="18"/>
                <w:lang w:val="en-US" w:bidi="ar-SA"/>
              </w:rPr>
              <w:t xml:space="preserve">November 2017. </w:t>
            </w:r>
            <w:r w:rsidRPr="002E4062">
              <w:rPr>
                <w:rFonts w:ascii="Arial" w:hAnsi="Arial" w:cs="Arial"/>
                <w:sz w:val="18"/>
                <w:szCs w:val="18"/>
                <w:lang w:val="en-US" w:bidi="ar-SA"/>
              </w:rPr>
              <w:br/>
            </w:r>
            <w:r w:rsidRPr="002E4062">
              <w:rPr>
                <w:rFonts w:ascii="Arial" w:hAnsi="Arial" w:cs="Arial"/>
                <w:sz w:val="18"/>
                <w:szCs w:val="18"/>
                <w:lang w:bidi="ar-SA"/>
              </w:rPr>
              <w:t>A certified financial statement to be submitted no later than 30 June 2018.</w:t>
            </w:r>
          </w:p>
        </w:tc>
      </w:tr>
      <w:tr w:rsidR="00713A36" w:rsidRPr="002E4062" w14:paraId="645983DD" w14:textId="77777777" w:rsidTr="00F61BC2">
        <w:tc>
          <w:tcPr>
            <w:tcW w:w="1413" w:type="dxa"/>
          </w:tcPr>
          <w:p w14:paraId="3A4BB41E"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UNFPA</w:t>
            </w:r>
          </w:p>
          <w:p w14:paraId="0549A31E"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Exchange of Letters No. 72557</w:t>
            </w:r>
          </w:p>
        </w:tc>
        <w:tc>
          <w:tcPr>
            <w:tcW w:w="3402" w:type="dxa"/>
          </w:tcPr>
          <w:p w14:paraId="75035C8F"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Due 31 August 2017</w:t>
            </w:r>
          </w:p>
          <w:p w14:paraId="1D02CFAA"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b/>
                <w:sz w:val="18"/>
                <w:szCs w:val="18"/>
                <w:lang w:bidi="ar-SA"/>
              </w:rPr>
              <w:t>RECEIVED</w:t>
            </w:r>
          </w:p>
        </w:tc>
        <w:tc>
          <w:tcPr>
            <w:tcW w:w="4201" w:type="dxa"/>
          </w:tcPr>
          <w:p w14:paraId="0FE56E06"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 final statement of account within 6 months of closure of accounts, due 28 Feb 2018.</w:t>
            </w:r>
          </w:p>
          <w:p w14:paraId="6FBA97AC"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b/>
                <w:sz w:val="18"/>
                <w:szCs w:val="18"/>
                <w:lang w:bidi="ar-SA"/>
              </w:rPr>
              <w:t>PROVISIONAL STATEMENT RECEIVED</w:t>
            </w:r>
          </w:p>
        </w:tc>
      </w:tr>
      <w:tr w:rsidR="00713A36" w:rsidRPr="002E4062" w14:paraId="245B976C" w14:textId="77777777" w:rsidTr="00F61BC2">
        <w:tc>
          <w:tcPr>
            <w:tcW w:w="1413" w:type="dxa"/>
          </w:tcPr>
          <w:p w14:paraId="5924A228"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GIZ</w:t>
            </w:r>
          </w:p>
          <w:p w14:paraId="6D6DAF72"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69992</w:t>
            </w:r>
          </w:p>
        </w:tc>
        <w:tc>
          <w:tcPr>
            <w:tcW w:w="3402" w:type="dxa"/>
          </w:tcPr>
          <w:p w14:paraId="23F09D3B"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sz w:val="18"/>
                <w:szCs w:val="18"/>
                <w:lang w:bidi="ar-SA"/>
              </w:rPr>
              <w:t>Completion reporting to be finalised no later than 31 Dec 2017.</w:t>
            </w:r>
            <w:r w:rsidRPr="002E4062">
              <w:rPr>
                <w:rFonts w:ascii="Arial" w:hAnsi="Arial" w:cs="Arial"/>
                <w:sz w:val="18"/>
                <w:szCs w:val="18"/>
                <w:lang w:bidi="ar-SA"/>
              </w:rPr>
              <w:br/>
              <w:t>Agreement from GIZ to provide an activity completion report by 31 August 201.</w:t>
            </w:r>
            <w:r w:rsidRPr="002E4062">
              <w:rPr>
                <w:rFonts w:ascii="Arial" w:hAnsi="Arial" w:cs="Arial"/>
                <w:sz w:val="18"/>
                <w:szCs w:val="18"/>
                <w:lang w:bidi="ar-SA"/>
              </w:rPr>
              <w:br/>
            </w:r>
            <w:r w:rsidRPr="002E4062">
              <w:rPr>
                <w:rFonts w:ascii="Arial" w:hAnsi="Arial" w:cs="Arial"/>
                <w:b/>
                <w:sz w:val="18"/>
                <w:szCs w:val="18"/>
                <w:lang w:bidi="ar-SA"/>
              </w:rPr>
              <w:t>RECEIVED</w:t>
            </w:r>
          </w:p>
        </w:tc>
        <w:tc>
          <w:tcPr>
            <w:tcW w:w="4201" w:type="dxa"/>
          </w:tcPr>
          <w:p w14:paraId="60CC9ACD"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 final audited statement within 6 months of the termination of the agreement, due 31 December 2017.</w:t>
            </w:r>
          </w:p>
        </w:tc>
      </w:tr>
      <w:tr w:rsidR="00713A36" w:rsidRPr="002E4062" w14:paraId="2B7F5B85" w14:textId="77777777" w:rsidTr="00F61BC2">
        <w:tc>
          <w:tcPr>
            <w:tcW w:w="1413" w:type="dxa"/>
          </w:tcPr>
          <w:p w14:paraId="68CCC1C1"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TAF</w:t>
            </w:r>
          </w:p>
          <w:p w14:paraId="1231F9CF"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71027</w:t>
            </w:r>
          </w:p>
        </w:tc>
        <w:tc>
          <w:tcPr>
            <w:tcW w:w="3402" w:type="dxa"/>
          </w:tcPr>
          <w:p w14:paraId="224934DF"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 xml:space="preserve">Due 31 August 2017 </w:t>
            </w:r>
          </w:p>
          <w:p w14:paraId="6D7E0B1A"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b/>
                <w:sz w:val="18"/>
                <w:szCs w:val="18"/>
                <w:lang w:bidi="ar-SA"/>
              </w:rPr>
              <w:t>RECEIVED</w:t>
            </w:r>
          </w:p>
        </w:tc>
        <w:tc>
          <w:tcPr>
            <w:tcW w:w="4201" w:type="dxa"/>
          </w:tcPr>
          <w:p w14:paraId="177CD836"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An acquittal statement within 60 days of activity end, due 31 October 2017.</w:t>
            </w:r>
          </w:p>
        </w:tc>
      </w:tr>
      <w:tr w:rsidR="00713A36" w:rsidRPr="002E4062" w14:paraId="2B0B4B62" w14:textId="77777777" w:rsidTr="00F61BC2">
        <w:trPr>
          <w:trHeight w:val="597"/>
        </w:trPr>
        <w:tc>
          <w:tcPr>
            <w:tcW w:w="1413" w:type="dxa"/>
          </w:tcPr>
          <w:p w14:paraId="4FE6D73B"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CARE</w:t>
            </w:r>
          </w:p>
          <w:p w14:paraId="65DBCB12"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37891</w:t>
            </w:r>
          </w:p>
        </w:tc>
        <w:tc>
          <w:tcPr>
            <w:tcW w:w="3402" w:type="dxa"/>
          </w:tcPr>
          <w:p w14:paraId="3C0A6D2C"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Due 31 August 2017</w:t>
            </w:r>
          </w:p>
          <w:p w14:paraId="770AFF95"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b/>
                <w:sz w:val="18"/>
                <w:szCs w:val="18"/>
                <w:lang w:bidi="ar-SA"/>
              </w:rPr>
              <w:t>RECEIVED</w:t>
            </w:r>
          </w:p>
        </w:tc>
        <w:tc>
          <w:tcPr>
            <w:tcW w:w="4201" w:type="dxa"/>
          </w:tcPr>
          <w:p w14:paraId="7BFBE5B8"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Acquittal statement due 30 September 2017.</w:t>
            </w:r>
          </w:p>
          <w:p w14:paraId="09A8C7F2" w14:textId="77777777" w:rsidR="00713A36" w:rsidRPr="002E4062" w:rsidRDefault="00713A36" w:rsidP="00C91B04">
            <w:pPr>
              <w:spacing w:before="60" w:after="60" w:line="235" w:lineRule="auto"/>
              <w:rPr>
                <w:rFonts w:ascii="Arial" w:hAnsi="Arial" w:cs="Arial"/>
                <w:sz w:val="18"/>
                <w:szCs w:val="18"/>
                <w:lang w:bidi="ar-SA"/>
              </w:rPr>
            </w:pPr>
            <w:r w:rsidRPr="002E4062">
              <w:rPr>
                <w:rFonts w:ascii="Arial" w:hAnsi="Arial" w:cs="Arial"/>
                <w:sz w:val="18"/>
                <w:szCs w:val="18"/>
                <w:lang w:bidi="ar-SA"/>
              </w:rPr>
              <w:t>Permission to accrue</w:t>
            </w:r>
            <w:r w:rsidRPr="002E4062">
              <w:rPr>
                <w:rFonts w:ascii="Arial" w:hAnsi="Arial" w:cs="Arial"/>
              </w:rPr>
              <w:t xml:space="preserve"> </w:t>
            </w:r>
            <w:r w:rsidRPr="002E4062">
              <w:rPr>
                <w:rFonts w:ascii="Arial" w:hAnsi="Arial" w:cs="Arial"/>
                <w:sz w:val="18"/>
                <w:szCs w:val="18"/>
                <w:lang w:bidi="ar-SA"/>
              </w:rPr>
              <w:t>USD 25,000 until 30</w:t>
            </w:r>
            <w:r w:rsidR="00C91B04">
              <w:rPr>
                <w:rFonts w:ascii="Arial" w:hAnsi="Arial" w:cs="Arial"/>
                <w:sz w:val="18"/>
                <w:szCs w:val="18"/>
                <w:lang w:bidi="ar-SA"/>
              </w:rPr>
              <w:t> </w:t>
            </w:r>
            <w:r w:rsidRPr="002E4062">
              <w:rPr>
                <w:rFonts w:ascii="Arial" w:hAnsi="Arial" w:cs="Arial"/>
                <w:sz w:val="18"/>
                <w:szCs w:val="18"/>
                <w:lang w:bidi="ar-SA"/>
              </w:rPr>
              <w:t>November 2017.</w:t>
            </w:r>
          </w:p>
        </w:tc>
      </w:tr>
      <w:tr w:rsidR="00713A36" w:rsidRPr="002E4062" w14:paraId="68D826BF" w14:textId="77777777" w:rsidTr="00F61BC2">
        <w:trPr>
          <w:trHeight w:val="762"/>
        </w:trPr>
        <w:tc>
          <w:tcPr>
            <w:tcW w:w="1413" w:type="dxa"/>
          </w:tcPr>
          <w:p w14:paraId="6B57B87B"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Hagar</w:t>
            </w:r>
          </w:p>
          <w:p w14:paraId="1F4D2445"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37891</w:t>
            </w:r>
          </w:p>
        </w:tc>
        <w:tc>
          <w:tcPr>
            <w:tcW w:w="3402" w:type="dxa"/>
          </w:tcPr>
          <w:p w14:paraId="6D753FF5" w14:textId="77777777" w:rsidR="00713A36" w:rsidRPr="002E4062" w:rsidRDefault="00713A36" w:rsidP="00C91B04">
            <w:pPr>
              <w:spacing w:before="60" w:after="60" w:line="235" w:lineRule="auto"/>
              <w:rPr>
                <w:rFonts w:ascii="Arial" w:hAnsi="Arial" w:cs="Arial"/>
                <w:sz w:val="18"/>
                <w:szCs w:val="18"/>
                <w:lang w:bidi="ar-SA"/>
              </w:rPr>
            </w:pPr>
            <w:r w:rsidRPr="002E4062">
              <w:rPr>
                <w:rFonts w:ascii="Arial" w:hAnsi="Arial" w:cs="Arial"/>
                <w:sz w:val="18"/>
                <w:szCs w:val="18"/>
                <w:lang w:bidi="ar-SA"/>
              </w:rPr>
              <w:t>Progress Completion Report due 31</w:t>
            </w:r>
            <w:r w:rsidR="00C91B04">
              <w:rPr>
                <w:rFonts w:ascii="Arial" w:hAnsi="Arial" w:cs="Arial"/>
                <w:sz w:val="18"/>
                <w:szCs w:val="18"/>
                <w:lang w:bidi="ar-SA"/>
              </w:rPr>
              <w:t> </w:t>
            </w:r>
            <w:r w:rsidRPr="002E4062">
              <w:rPr>
                <w:rFonts w:ascii="Arial" w:hAnsi="Arial" w:cs="Arial"/>
                <w:sz w:val="18"/>
                <w:szCs w:val="18"/>
                <w:lang w:bidi="ar-SA"/>
              </w:rPr>
              <w:t>July 2017</w:t>
            </w:r>
            <w:r w:rsidRPr="002E4062">
              <w:rPr>
                <w:rFonts w:ascii="Arial" w:hAnsi="Arial" w:cs="Arial"/>
                <w:sz w:val="18"/>
                <w:szCs w:val="18"/>
                <w:lang w:bidi="ar-SA"/>
              </w:rPr>
              <w:br/>
            </w:r>
            <w:r w:rsidRPr="002E4062">
              <w:rPr>
                <w:rFonts w:ascii="Arial" w:hAnsi="Arial" w:cs="Arial"/>
                <w:b/>
                <w:sz w:val="18"/>
                <w:szCs w:val="18"/>
                <w:lang w:bidi="ar-SA"/>
              </w:rPr>
              <w:t>RECEIVED</w:t>
            </w:r>
          </w:p>
        </w:tc>
        <w:tc>
          <w:tcPr>
            <w:tcW w:w="4201" w:type="dxa"/>
          </w:tcPr>
          <w:p w14:paraId="4623927D"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Acquittal statement due 31 August 2017.</w:t>
            </w:r>
          </w:p>
          <w:p w14:paraId="5DB7A23F"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b/>
                <w:sz w:val="18"/>
                <w:szCs w:val="18"/>
                <w:lang w:bidi="ar-SA"/>
              </w:rPr>
              <w:t>RECEIVED</w:t>
            </w:r>
          </w:p>
        </w:tc>
      </w:tr>
      <w:tr w:rsidR="00713A36" w:rsidRPr="002E4062" w14:paraId="38A7D397" w14:textId="77777777" w:rsidTr="00F61BC2">
        <w:trPr>
          <w:trHeight w:val="507"/>
        </w:trPr>
        <w:tc>
          <w:tcPr>
            <w:tcW w:w="1413" w:type="dxa"/>
          </w:tcPr>
          <w:p w14:paraId="475361C0"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LAC</w:t>
            </w:r>
          </w:p>
          <w:p w14:paraId="64D9DFF5"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37891</w:t>
            </w:r>
          </w:p>
        </w:tc>
        <w:tc>
          <w:tcPr>
            <w:tcW w:w="3402" w:type="dxa"/>
          </w:tcPr>
          <w:p w14:paraId="1571B8B6"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Progress Completion Report due 31</w:t>
            </w:r>
            <w:r w:rsidR="00C91B04">
              <w:rPr>
                <w:rFonts w:ascii="Arial" w:hAnsi="Arial" w:cs="Arial"/>
                <w:sz w:val="18"/>
                <w:szCs w:val="18"/>
                <w:lang w:bidi="ar-SA"/>
              </w:rPr>
              <w:t> </w:t>
            </w:r>
            <w:r w:rsidRPr="002E4062">
              <w:rPr>
                <w:rFonts w:ascii="Arial" w:hAnsi="Arial" w:cs="Arial"/>
                <w:sz w:val="18"/>
                <w:szCs w:val="18"/>
                <w:lang w:bidi="ar-SA"/>
              </w:rPr>
              <w:t>August 2017.</w:t>
            </w:r>
          </w:p>
          <w:p w14:paraId="46C7D783"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b/>
                <w:sz w:val="18"/>
                <w:szCs w:val="18"/>
                <w:lang w:bidi="ar-SA"/>
              </w:rPr>
              <w:t>RECEIVED</w:t>
            </w:r>
          </w:p>
        </w:tc>
        <w:tc>
          <w:tcPr>
            <w:tcW w:w="4201" w:type="dxa"/>
          </w:tcPr>
          <w:p w14:paraId="7BA39BAC"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Acquittal statement due 31 August 2017.</w:t>
            </w:r>
          </w:p>
          <w:p w14:paraId="4E980294"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b/>
                <w:sz w:val="18"/>
                <w:szCs w:val="18"/>
                <w:lang w:bidi="ar-SA"/>
              </w:rPr>
              <w:t>RECEIVED</w:t>
            </w:r>
          </w:p>
        </w:tc>
      </w:tr>
      <w:tr w:rsidR="00713A36" w:rsidRPr="002E4062" w14:paraId="7E80E552" w14:textId="77777777" w:rsidTr="00F61BC2">
        <w:tc>
          <w:tcPr>
            <w:tcW w:w="1413" w:type="dxa"/>
          </w:tcPr>
          <w:p w14:paraId="196D09F2"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TPO</w:t>
            </w:r>
          </w:p>
          <w:p w14:paraId="07234456"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37891</w:t>
            </w:r>
          </w:p>
        </w:tc>
        <w:tc>
          <w:tcPr>
            <w:tcW w:w="3402" w:type="dxa"/>
          </w:tcPr>
          <w:p w14:paraId="6F014C4A" w14:textId="77777777" w:rsidR="00713A36" w:rsidRPr="002E4062" w:rsidRDefault="00713A36" w:rsidP="00C91B04">
            <w:pPr>
              <w:spacing w:before="60" w:after="60" w:line="235" w:lineRule="auto"/>
              <w:rPr>
                <w:rFonts w:ascii="Arial" w:hAnsi="Arial" w:cs="Arial"/>
                <w:sz w:val="18"/>
                <w:szCs w:val="18"/>
                <w:lang w:bidi="ar-SA"/>
              </w:rPr>
            </w:pPr>
            <w:r w:rsidRPr="002E4062">
              <w:rPr>
                <w:rFonts w:ascii="Arial" w:hAnsi="Arial" w:cs="Arial"/>
                <w:sz w:val="18"/>
                <w:szCs w:val="18"/>
                <w:lang w:bidi="ar-SA"/>
              </w:rPr>
              <w:t>Progress Completion Report due 31</w:t>
            </w:r>
            <w:r w:rsidR="00C91B04">
              <w:rPr>
                <w:rFonts w:ascii="Arial" w:hAnsi="Arial" w:cs="Arial"/>
                <w:sz w:val="18"/>
                <w:szCs w:val="18"/>
                <w:lang w:bidi="ar-SA"/>
              </w:rPr>
              <w:t> </w:t>
            </w:r>
            <w:r w:rsidRPr="002E4062">
              <w:rPr>
                <w:rFonts w:ascii="Arial" w:hAnsi="Arial" w:cs="Arial"/>
                <w:sz w:val="18"/>
                <w:szCs w:val="18"/>
                <w:lang w:bidi="ar-SA"/>
              </w:rPr>
              <w:t>July 2017.</w:t>
            </w:r>
            <w:r w:rsidRPr="002E4062">
              <w:rPr>
                <w:rFonts w:ascii="Arial" w:hAnsi="Arial" w:cs="Arial"/>
                <w:sz w:val="18"/>
                <w:szCs w:val="18"/>
                <w:lang w:bidi="ar-SA"/>
              </w:rPr>
              <w:br/>
            </w:r>
            <w:r w:rsidRPr="002E4062">
              <w:rPr>
                <w:rFonts w:ascii="Arial" w:hAnsi="Arial" w:cs="Arial"/>
                <w:b/>
                <w:sz w:val="18"/>
                <w:szCs w:val="18"/>
                <w:lang w:bidi="ar-SA"/>
              </w:rPr>
              <w:t>RECEIVED</w:t>
            </w:r>
          </w:p>
        </w:tc>
        <w:tc>
          <w:tcPr>
            <w:tcW w:w="4201" w:type="dxa"/>
          </w:tcPr>
          <w:p w14:paraId="1FD8A3CD"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Acquittal statement due 31 August 2017.</w:t>
            </w:r>
          </w:p>
          <w:p w14:paraId="5510BF1F" w14:textId="77777777" w:rsidR="00713A36" w:rsidRPr="002E4062" w:rsidRDefault="00713A36" w:rsidP="00210E46">
            <w:pPr>
              <w:spacing w:before="60" w:after="60" w:line="235" w:lineRule="auto"/>
              <w:rPr>
                <w:rFonts w:ascii="Arial" w:hAnsi="Arial" w:cs="Arial"/>
                <w:b/>
                <w:sz w:val="18"/>
                <w:szCs w:val="18"/>
                <w:lang w:bidi="ar-SA"/>
              </w:rPr>
            </w:pPr>
            <w:r w:rsidRPr="002E4062">
              <w:rPr>
                <w:rFonts w:ascii="Arial" w:hAnsi="Arial" w:cs="Arial"/>
                <w:b/>
                <w:sz w:val="18"/>
                <w:szCs w:val="18"/>
                <w:lang w:bidi="ar-SA"/>
              </w:rPr>
              <w:t>RECEIVED</w:t>
            </w:r>
          </w:p>
        </w:tc>
      </w:tr>
      <w:tr w:rsidR="00713A36" w:rsidRPr="002E4062" w14:paraId="1B510E24" w14:textId="77777777" w:rsidTr="00F61BC2">
        <w:trPr>
          <w:trHeight w:val="545"/>
        </w:trPr>
        <w:tc>
          <w:tcPr>
            <w:tcW w:w="1413" w:type="dxa"/>
          </w:tcPr>
          <w:p w14:paraId="31EA6B8F"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ACTED</w:t>
            </w:r>
          </w:p>
          <w:p w14:paraId="092D0EAA" w14:textId="77777777" w:rsidR="00713A36" w:rsidRPr="005A061C" w:rsidRDefault="00713A36" w:rsidP="00210E46">
            <w:pPr>
              <w:spacing w:before="60" w:after="60" w:line="235" w:lineRule="auto"/>
              <w:rPr>
                <w:rFonts w:ascii="Arial" w:hAnsi="Arial" w:cs="Arial"/>
                <w:b/>
                <w:sz w:val="18"/>
                <w:szCs w:val="18"/>
                <w:lang w:bidi="ar-SA"/>
              </w:rPr>
            </w:pPr>
            <w:r w:rsidRPr="005A061C">
              <w:rPr>
                <w:rFonts w:ascii="Arial" w:hAnsi="Arial" w:cs="Arial"/>
                <w:b/>
                <w:sz w:val="18"/>
                <w:szCs w:val="18"/>
                <w:lang w:bidi="ar-SA"/>
              </w:rPr>
              <w:t>Grant Number 66160</w:t>
            </w:r>
          </w:p>
        </w:tc>
        <w:tc>
          <w:tcPr>
            <w:tcW w:w="3402" w:type="dxa"/>
          </w:tcPr>
          <w:p w14:paraId="20984EB3"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Progress Completion Report due 31</w:t>
            </w:r>
            <w:r w:rsidR="00C91B04">
              <w:rPr>
                <w:rFonts w:ascii="Arial" w:hAnsi="Arial" w:cs="Arial"/>
                <w:sz w:val="18"/>
                <w:szCs w:val="18"/>
                <w:lang w:bidi="ar-SA"/>
              </w:rPr>
              <w:t> </w:t>
            </w:r>
            <w:r w:rsidRPr="002E4062">
              <w:rPr>
                <w:rFonts w:ascii="Arial" w:hAnsi="Arial" w:cs="Arial"/>
                <w:sz w:val="18"/>
                <w:szCs w:val="18"/>
                <w:lang w:bidi="ar-SA"/>
              </w:rPr>
              <w:t>August 2017.</w:t>
            </w:r>
          </w:p>
          <w:p w14:paraId="0E0FF2AF"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b/>
                <w:sz w:val="18"/>
                <w:szCs w:val="18"/>
                <w:lang w:bidi="ar-SA"/>
              </w:rPr>
              <w:t>RECEIVED</w:t>
            </w:r>
          </w:p>
        </w:tc>
        <w:tc>
          <w:tcPr>
            <w:tcW w:w="4201" w:type="dxa"/>
          </w:tcPr>
          <w:p w14:paraId="14DDEC42"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sz w:val="18"/>
                <w:szCs w:val="18"/>
                <w:lang w:bidi="ar-SA"/>
              </w:rPr>
              <w:t>Acquittal statement due 31 August 2017.</w:t>
            </w:r>
          </w:p>
          <w:p w14:paraId="20BD5ACC" w14:textId="77777777" w:rsidR="00713A36" w:rsidRPr="002E4062" w:rsidRDefault="00713A36" w:rsidP="00210E46">
            <w:pPr>
              <w:spacing w:before="60" w:after="60" w:line="235" w:lineRule="auto"/>
              <w:rPr>
                <w:rFonts w:ascii="Arial" w:hAnsi="Arial" w:cs="Arial"/>
                <w:sz w:val="18"/>
                <w:szCs w:val="18"/>
                <w:lang w:bidi="ar-SA"/>
              </w:rPr>
            </w:pPr>
            <w:r w:rsidRPr="002E4062">
              <w:rPr>
                <w:rFonts w:ascii="Arial" w:hAnsi="Arial" w:cs="Arial"/>
                <w:b/>
                <w:sz w:val="18"/>
                <w:szCs w:val="18"/>
                <w:lang w:bidi="ar-SA"/>
              </w:rPr>
              <w:t>RECEIVED</w:t>
            </w:r>
          </w:p>
        </w:tc>
      </w:tr>
    </w:tbl>
    <w:p w14:paraId="0F98403D" w14:textId="77777777" w:rsidR="00713A36" w:rsidRPr="002E4062" w:rsidRDefault="00713A36" w:rsidP="00713A36">
      <w:pPr>
        <w:rPr>
          <w:rFonts w:ascii="Arial" w:eastAsia="Calibri" w:hAnsi="Arial" w:cs="Arial"/>
          <w:lang w:bidi="ar-SA"/>
        </w:rPr>
      </w:pPr>
    </w:p>
    <w:p w14:paraId="5EE530BC" w14:textId="77777777" w:rsidR="00713A36" w:rsidRPr="002E4062" w:rsidRDefault="00180210" w:rsidP="00F35B03">
      <w:pPr>
        <w:pStyle w:val="Heading2"/>
      </w:pPr>
      <w:bookmarkStart w:id="124" w:name="_Toc498412495"/>
      <w:r>
        <w:lastRenderedPageBreak/>
        <w:t>EVAW Documents a</w:t>
      </w:r>
      <w:r w:rsidRPr="002E4062">
        <w:t>nd Knowledge Products</w:t>
      </w:r>
      <w:bookmarkEnd w:id="124"/>
    </w:p>
    <w:p w14:paraId="198B8E91"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All EVAW </w:t>
      </w:r>
      <w:r w:rsidRPr="00713A36">
        <w:rPr>
          <w:rFonts w:ascii="Arial" w:eastAsia="Calibri" w:hAnsi="Arial" w:cs="Arial"/>
          <w:bCs/>
          <w:sz w:val="20"/>
          <w:lang w:bidi="ar-SA"/>
        </w:rPr>
        <w:t>documents and knowledge products approved by MOWA</w:t>
      </w:r>
      <w:r w:rsidRPr="00713A36">
        <w:rPr>
          <w:rFonts w:ascii="Arial" w:eastAsia="Calibri" w:hAnsi="Arial" w:cs="Arial"/>
          <w:b/>
          <w:bCs/>
          <w:sz w:val="20"/>
          <w:lang w:bidi="ar-SA"/>
        </w:rPr>
        <w:t xml:space="preserve"> </w:t>
      </w:r>
      <w:r w:rsidRPr="00713A36">
        <w:rPr>
          <w:rFonts w:ascii="Arial" w:eastAsia="Calibri" w:hAnsi="Arial" w:cs="Arial"/>
          <w:sz w:val="20"/>
          <w:lang w:bidi="ar-SA"/>
        </w:rPr>
        <w:t>have been consolidated for handover to HE Nhean Sochetra, General Director, MOWA.</w:t>
      </w:r>
    </w:p>
    <w:p w14:paraId="19E9043B"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DFAT have approved CARE to accrue costs for printing and consultation of the CARE SHSC documents and knowledge products. CARE will continue to work with MOWA until November 2017 to facilitate this approval process. CARE will negotiate directly with DFAT re this issue.</w:t>
      </w:r>
    </w:p>
    <w:p w14:paraId="1B53FDB7" w14:textId="77777777" w:rsidR="00713A36" w:rsidRPr="00713A36" w:rsidRDefault="00FF4B3E" w:rsidP="00713A36">
      <w:pPr>
        <w:rPr>
          <w:rFonts w:ascii="Arial" w:eastAsia="Calibri" w:hAnsi="Arial" w:cs="Arial"/>
          <w:sz w:val="20"/>
          <w:lang w:bidi="ar-SA"/>
        </w:rPr>
      </w:pPr>
      <w:r w:rsidRPr="00713A36">
        <w:rPr>
          <w:rFonts w:ascii="Arial" w:eastAsia="Calibri" w:hAnsi="Arial" w:cs="Arial"/>
          <w:sz w:val="20"/>
          <w:lang w:bidi="ar-SA"/>
        </w:rPr>
        <w:t>Coffey will retain</w:t>
      </w:r>
      <w:r>
        <w:rPr>
          <w:rFonts w:ascii="Arial" w:eastAsia="Calibri" w:hAnsi="Arial" w:cs="Arial"/>
          <w:sz w:val="20"/>
          <w:lang w:bidi="ar-SA"/>
        </w:rPr>
        <w:t xml:space="preserve"> a</w:t>
      </w:r>
      <w:r w:rsidR="00713A36" w:rsidRPr="00713A36">
        <w:rPr>
          <w:rFonts w:ascii="Arial" w:eastAsia="Calibri" w:hAnsi="Arial" w:cs="Arial"/>
          <w:sz w:val="20"/>
          <w:lang w:bidi="ar-SA"/>
        </w:rPr>
        <w:t xml:space="preserve">ll EVAW PMO documents </w:t>
      </w:r>
      <w:r>
        <w:rPr>
          <w:rFonts w:ascii="Arial" w:eastAsia="Calibri" w:hAnsi="Arial" w:cs="Arial"/>
          <w:sz w:val="20"/>
          <w:lang w:bidi="ar-SA"/>
        </w:rPr>
        <w:t>in</w:t>
      </w:r>
      <w:r w:rsidR="00713A36" w:rsidRPr="00713A36">
        <w:rPr>
          <w:rFonts w:ascii="Arial" w:eastAsia="Calibri" w:hAnsi="Arial" w:cs="Arial"/>
          <w:sz w:val="20"/>
          <w:lang w:bidi="ar-SA"/>
        </w:rPr>
        <w:t xml:space="preserve"> soft copy</w:t>
      </w:r>
      <w:r>
        <w:rPr>
          <w:rFonts w:ascii="Arial" w:eastAsia="Calibri" w:hAnsi="Arial" w:cs="Arial"/>
          <w:sz w:val="20"/>
          <w:lang w:bidi="ar-SA"/>
        </w:rPr>
        <w:t xml:space="preserve"> format</w:t>
      </w:r>
      <w:r w:rsidR="00713A36" w:rsidRPr="00713A36">
        <w:rPr>
          <w:rFonts w:ascii="Arial" w:eastAsia="Calibri" w:hAnsi="Arial" w:cs="Arial"/>
          <w:sz w:val="20"/>
          <w:lang w:bidi="ar-SA"/>
        </w:rPr>
        <w:t>.</w:t>
      </w:r>
    </w:p>
    <w:p w14:paraId="00390464" w14:textId="77777777" w:rsidR="00713A36" w:rsidRPr="002E4062" w:rsidRDefault="00180210" w:rsidP="00F35B03">
      <w:pPr>
        <w:pStyle w:val="Heading2"/>
      </w:pPr>
      <w:bookmarkStart w:id="125" w:name="_Toc498412496"/>
      <w:r>
        <w:t>EVAW</w:t>
      </w:r>
      <w:r w:rsidRPr="002E4062">
        <w:t xml:space="preserve"> Assets</w:t>
      </w:r>
      <w:bookmarkEnd w:id="125"/>
    </w:p>
    <w:p w14:paraId="266A1891"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 xml:space="preserve">Refer to </w:t>
      </w:r>
      <w:r w:rsidRPr="00713A36">
        <w:rPr>
          <w:rFonts w:ascii="Arial" w:eastAsia="Calibri" w:hAnsi="Arial" w:cs="Arial"/>
          <w:sz w:val="20"/>
        </w:rPr>
        <w:t>Attachment 6</w:t>
      </w:r>
      <w:r w:rsidRPr="00713A36">
        <w:rPr>
          <w:rFonts w:ascii="Arial" w:eastAsia="Calibri" w:hAnsi="Arial" w:cs="Arial"/>
          <w:sz w:val="20"/>
          <w:lang w:bidi="ar-SA"/>
        </w:rPr>
        <w:t xml:space="preserve"> EVAW Asse</w:t>
      </w:r>
      <w:r w:rsidR="00444257">
        <w:rPr>
          <w:rFonts w:ascii="Arial" w:eastAsia="Calibri" w:hAnsi="Arial" w:cs="Arial"/>
          <w:sz w:val="20"/>
          <w:lang w:bidi="ar-SA"/>
        </w:rPr>
        <w:t xml:space="preserve">t List. The PMO </w:t>
      </w:r>
      <w:r w:rsidRPr="00713A36">
        <w:rPr>
          <w:rFonts w:ascii="Arial" w:eastAsia="Calibri" w:hAnsi="Arial" w:cs="Arial"/>
          <w:sz w:val="20"/>
          <w:lang w:bidi="ar-SA"/>
        </w:rPr>
        <w:t xml:space="preserve">facilitated official communication between DFAT and MOWA to ensure handover of all EVAW assets as per Clause 10.5 of the Subsidiary Agreement between the Government of Australia and the Royal Government of Cambodia dated </w:t>
      </w:r>
      <w:r w:rsidRPr="00713A36">
        <w:rPr>
          <w:rFonts w:ascii="Arial" w:eastAsia="Calibri" w:hAnsi="Arial" w:cs="Arial"/>
          <w:sz w:val="20"/>
          <w:lang w:bidi="ar-SA"/>
        </w:rPr>
        <w:br/>
        <w:t>11 August 2014.</w:t>
      </w:r>
    </w:p>
    <w:p w14:paraId="4F3D3AE8" w14:textId="77777777" w:rsidR="00713A36" w:rsidRPr="002E4062" w:rsidRDefault="00713A36" w:rsidP="00F35B03">
      <w:pPr>
        <w:pStyle w:val="Heading2"/>
      </w:pPr>
      <w:bookmarkStart w:id="126" w:name="_Toc498412497"/>
      <w:r w:rsidRPr="002E4062">
        <w:t>EVAW PMO</w:t>
      </w:r>
      <w:bookmarkEnd w:id="126"/>
    </w:p>
    <w:p w14:paraId="7B09C266" w14:textId="77777777" w:rsidR="00713A36" w:rsidRPr="00713A36" w:rsidRDefault="00713A36" w:rsidP="00713A36">
      <w:pPr>
        <w:rPr>
          <w:rFonts w:ascii="Arial" w:eastAsia="Calibri" w:hAnsi="Arial" w:cs="Arial"/>
          <w:sz w:val="20"/>
          <w:lang w:bidi="ar-SA"/>
        </w:rPr>
      </w:pPr>
      <w:r w:rsidRPr="00713A36">
        <w:rPr>
          <w:rFonts w:ascii="Arial" w:eastAsia="Calibri" w:hAnsi="Arial" w:cs="Arial"/>
          <w:sz w:val="20"/>
          <w:lang w:bidi="ar-SA"/>
        </w:rPr>
        <w:t>The EVAW PMO staff</w:t>
      </w:r>
      <w:r w:rsidRPr="00713A36">
        <w:rPr>
          <w:rFonts w:ascii="Arial" w:eastAsia="Calibri" w:hAnsi="Arial" w:cs="Arial"/>
          <w:b/>
          <w:bCs/>
          <w:sz w:val="20"/>
          <w:lang w:bidi="ar-SA"/>
        </w:rPr>
        <w:t xml:space="preserve"> </w:t>
      </w:r>
      <w:r w:rsidRPr="00713A36">
        <w:rPr>
          <w:rFonts w:ascii="Arial" w:eastAsia="Calibri" w:hAnsi="Arial" w:cs="Arial"/>
          <w:sz w:val="20"/>
          <w:lang w:bidi="ar-SA"/>
        </w:rPr>
        <w:t>end-</w:t>
      </w:r>
      <w:r w:rsidR="00444257">
        <w:rPr>
          <w:rFonts w:ascii="Arial" w:eastAsia="Calibri" w:hAnsi="Arial" w:cs="Arial"/>
          <w:sz w:val="20"/>
          <w:lang w:bidi="ar-SA"/>
        </w:rPr>
        <w:t>date of employment contracts were</w:t>
      </w:r>
      <w:r w:rsidRPr="00713A36">
        <w:rPr>
          <w:rFonts w:ascii="Arial" w:eastAsia="Calibri" w:hAnsi="Arial" w:cs="Arial"/>
          <w:sz w:val="20"/>
          <w:lang w:bidi="ar-SA"/>
        </w:rPr>
        <w:t xml:space="preserve"> effective as at 30 September 2017. There will be no outstanding entitlements at the end of the agreement.</w:t>
      </w:r>
    </w:p>
    <w:p w14:paraId="4073C761" w14:textId="77777777" w:rsidR="00713A36" w:rsidRPr="002E4062" w:rsidRDefault="00713A36" w:rsidP="00F35B03">
      <w:pPr>
        <w:pStyle w:val="Heading2"/>
      </w:pPr>
      <w:bookmarkStart w:id="127" w:name="_Toc498412498"/>
      <w:r w:rsidRPr="002E4062">
        <w:t xml:space="preserve">EVAW </w:t>
      </w:r>
      <w:r w:rsidR="00180210" w:rsidRPr="002E4062">
        <w:t>Contracts</w:t>
      </w:r>
      <w:bookmarkEnd w:id="127"/>
    </w:p>
    <w:p w14:paraId="34B4A5B0" w14:textId="77777777" w:rsidR="00713A36" w:rsidRPr="00713A36" w:rsidRDefault="00444257" w:rsidP="00713A36">
      <w:pPr>
        <w:rPr>
          <w:rFonts w:ascii="Arial" w:eastAsia="Calibri" w:hAnsi="Arial" w:cs="Arial"/>
          <w:sz w:val="20"/>
          <w:lang w:bidi="ar-SA"/>
        </w:rPr>
      </w:pPr>
      <w:r>
        <w:rPr>
          <w:rFonts w:ascii="Arial" w:eastAsia="Calibri" w:hAnsi="Arial" w:cs="Arial"/>
          <w:sz w:val="20"/>
          <w:lang w:bidi="ar-SA"/>
        </w:rPr>
        <w:t>The EVAW program</w:t>
      </w:r>
      <w:r w:rsidR="00713A36" w:rsidRPr="00713A36">
        <w:rPr>
          <w:rFonts w:ascii="Arial" w:eastAsia="Calibri" w:hAnsi="Arial" w:cs="Arial"/>
          <w:sz w:val="20"/>
          <w:lang w:bidi="ar-SA"/>
        </w:rPr>
        <w:t xml:space="preserve"> hired a vehicle and driver for daily program use. The car rental agreement with Landa Car Rental </w:t>
      </w:r>
      <w:r w:rsidR="00C91B04">
        <w:rPr>
          <w:rFonts w:ascii="Arial" w:eastAsia="Calibri" w:hAnsi="Arial" w:cs="Arial"/>
          <w:sz w:val="20"/>
          <w:lang w:bidi="ar-SA"/>
        </w:rPr>
        <w:t>ended on</w:t>
      </w:r>
      <w:r w:rsidR="00713A36" w:rsidRPr="00713A36">
        <w:rPr>
          <w:rFonts w:ascii="Arial" w:eastAsia="Calibri" w:hAnsi="Arial" w:cs="Arial"/>
          <w:sz w:val="20"/>
          <w:lang w:bidi="ar-SA"/>
        </w:rPr>
        <w:t xml:space="preserve"> </w:t>
      </w:r>
      <w:r w:rsidR="003D47F5">
        <w:rPr>
          <w:rFonts w:ascii="Arial" w:eastAsia="Calibri" w:hAnsi="Arial" w:cs="Arial"/>
          <w:sz w:val="20"/>
          <w:lang w:bidi="ar-SA"/>
        </w:rPr>
        <w:t>22</w:t>
      </w:r>
      <w:r w:rsidR="00713A36" w:rsidRPr="00713A36">
        <w:rPr>
          <w:rFonts w:ascii="Arial" w:eastAsia="Calibri" w:hAnsi="Arial" w:cs="Arial"/>
          <w:sz w:val="20"/>
          <w:lang w:bidi="ar-SA"/>
        </w:rPr>
        <w:t xml:space="preserve"> September 2017.</w:t>
      </w:r>
    </w:p>
    <w:p w14:paraId="1145156D" w14:textId="77777777" w:rsidR="00713A36" w:rsidRPr="002E4062" w:rsidRDefault="00180210" w:rsidP="00F35B03">
      <w:pPr>
        <w:pStyle w:val="Heading2"/>
      </w:pPr>
      <w:bookmarkStart w:id="128" w:name="_Toc498412499"/>
      <w:r w:rsidRPr="002E4062">
        <w:t>Financial Matters</w:t>
      </w:r>
      <w:bookmarkEnd w:id="128"/>
    </w:p>
    <w:p w14:paraId="2253AAD3" w14:textId="77777777" w:rsidR="00713A36" w:rsidRPr="00F61BC2" w:rsidRDefault="00713A36" w:rsidP="00713A36">
      <w:pPr>
        <w:rPr>
          <w:rFonts w:ascii="Arial" w:eastAsia="Calibri" w:hAnsi="Arial" w:cs="Arial"/>
          <w:sz w:val="20"/>
          <w:lang w:bidi="ar-SA"/>
        </w:rPr>
      </w:pPr>
      <w:r w:rsidRPr="00713A36">
        <w:rPr>
          <w:rFonts w:ascii="Arial" w:eastAsia="Calibri" w:hAnsi="Arial" w:cs="Arial"/>
          <w:sz w:val="20"/>
          <w:lang w:bidi="ar-SA"/>
        </w:rPr>
        <w:t>All program accounts will be finalised and audited, prior to closure by Coffey. All financial documents will be retained by Coffey for the term of the Contract and for a period of seven years from the date of expiry or termination of the EVAW Deed of Standing Offer, Service Order No 3 for the Management of Projects for Ending Vio</w:t>
      </w:r>
      <w:r w:rsidR="00F61BC2">
        <w:rPr>
          <w:rFonts w:ascii="Arial" w:eastAsia="Calibri" w:hAnsi="Arial" w:cs="Arial"/>
          <w:sz w:val="20"/>
          <w:lang w:bidi="ar-SA"/>
        </w:rPr>
        <w:t>lence Against Women (Cambodia).</w:t>
      </w:r>
    </w:p>
    <w:p w14:paraId="7ECD2B47" w14:textId="77777777" w:rsidR="00713A36" w:rsidRPr="002E4062" w:rsidRDefault="00713A36" w:rsidP="00713A36">
      <w:pPr>
        <w:spacing w:after="0" w:line="240" w:lineRule="auto"/>
        <w:rPr>
          <w:rFonts w:ascii="Arial" w:eastAsia="Calibri" w:hAnsi="Arial" w:cs="Arial"/>
          <w:lang w:bidi="ar-SA"/>
        </w:rPr>
      </w:pPr>
      <w:r w:rsidRPr="002E4062">
        <w:rPr>
          <w:rFonts w:ascii="Arial" w:eastAsia="Calibri" w:hAnsi="Arial" w:cs="Arial"/>
          <w:lang w:bidi="ar-SA"/>
        </w:rPr>
        <w:br w:type="page"/>
      </w:r>
    </w:p>
    <w:p w14:paraId="20023FB3" w14:textId="77777777" w:rsidR="00713A36" w:rsidRPr="00DE4C28" w:rsidRDefault="00DE4C28" w:rsidP="008016DA">
      <w:pPr>
        <w:keepNext/>
        <w:keepLines/>
        <w:spacing w:before="300" w:after="120"/>
        <w:ind w:left="2977" w:hanging="2977"/>
        <w:outlineLvl w:val="0"/>
        <w:rPr>
          <w:rFonts w:ascii="Arial" w:eastAsia="SimSun" w:hAnsi="Arial" w:cs="Arial"/>
          <w:b/>
          <w:bCs/>
          <w:sz w:val="40"/>
          <w:szCs w:val="20"/>
        </w:rPr>
      </w:pPr>
      <w:bookmarkStart w:id="129" w:name="_Hlk493509858"/>
      <w:bookmarkStart w:id="130" w:name="_Toc498412500"/>
      <w:bookmarkStart w:id="131" w:name="_Hlk490126549"/>
      <w:r w:rsidRPr="00DE4C28">
        <w:rPr>
          <w:rFonts w:ascii="Arial" w:eastAsia="SimSun" w:hAnsi="Arial" w:cs="Arial"/>
          <w:b/>
          <w:bCs/>
          <w:sz w:val="40"/>
          <w:szCs w:val="20"/>
        </w:rPr>
        <w:lastRenderedPageBreak/>
        <w:t>Attachment 1:</w:t>
      </w:r>
      <w:r w:rsidRPr="00DE4C28">
        <w:rPr>
          <w:rFonts w:ascii="Arial" w:eastAsia="SimSun" w:hAnsi="Arial" w:cs="Arial"/>
          <w:b/>
          <w:bCs/>
          <w:sz w:val="40"/>
          <w:szCs w:val="20"/>
        </w:rPr>
        <w:tab/>
        <w:t xml:space="preserve"> </w:t>
      </w:r>
      <w:bookmarkEnd w:id="129"/>
      <w:r>
        <w:rPr>
          <w:rFonts w:ascii="Arial" w:eastAsia="SimSun" w:hAnsi="Arial" w:cs="Arial"/>
          <w:b/>
          <w:bCs/>
          <w:sz w:val="40"/>
          <w:szCs w:val="20"/>
        </w:rPr>
        <w:t>EVAW</w:t>
      </w:r>
      <w:r w:rsidRPr="00DE4C28">
        <w:rPr>
          <w:rFonts w:ascii="Arial" w:eastAsia="SimSun" w:hAnsi="Arial" w:cs="Arial"/>
          <w:b/>
          <w:bCs/>
          <w:sz w:val="40"/>
          <w:szCs w:val="20"/>
        </w:rPr>
        <w:t xml:space="preserve"> Program Governance</w:t>
      </w:r>
      <w:bookmarkEnd w:id="130"/>
    </w:p>
    <w:tbl>
      <w:tblPr>
        <w:tblStyle w:val="Style3"/>
        <w:tblW w:w="8931" w:type="dxa"/>
        <w:tblLook w:val="04A0" w:firstRow="1" w:lastRow="0" w:firstColumn="1" w:lastColumn="0" w:noHBand="0" w:noVBand="1"/>
      </w:tblPr>
      <w:tblGrid>
        <w:gridCol w:w="1485"/>
        <w:gridCol w:w="1485"/>
        <w:gridCol w:w="5961"/>
      </w:tblGrid>
      <w:tr w:rsidR="00713A36" w:rsidRPr="00F61BC2" w14:paraId="5228E5D9" w14:textId="77777777" w:rsidTr="00F61BC2">
        <w:trPr>
          <w:cnfStyle w:val="100000000000" w:firstRow="1" w:lastRow="0" w:firstColumn="0" w:lastColumn="0" w:oddVBand="0" w:evenVBand="0" w:oddHBand="0" w:evenHBand="0" w:firstRowFirstColumn="0" w:firstRowLastColumn="0" w:lastRowFirstColumn="0" w:lastRowLastColumn="0"/>
          <w:trHeight w:val="340"/>
        </w:trPr>
        <w:tc>
          <w:tcPr>
            <w:tcW w:w="1485" w:type="dxa"/>
          </w:tcPr>
          <w:p w14:paraId="11528814" w14:textId="77777777" w:rsidR="00713A36" w:rsidRPr="00F61BC2" w:rsidRDefault="00713A36" w:rsidP="00F61BC2">
            <w:pPr>
              <w:spacing w:before="60" w:after="60" w:line="240" w:lineRule="auto"/>
              <w:jc w:val="center"/>
              <w:rPr>
                <w:rFonts w:ascii="Arial" w:hAnsi="Arial" w:cs="Arial"/>
                <w:bCs/>
                <w:noProof/>
                <w:sz w:val="20"/>
                <w:lang w:bidi="ar-SA"/>
              </w:rPr>
            </w:pPr>
            <w:r w:rsidRPr="00F61BC2">
              <w:rPr>
                <w:rFonts w:ascii="Arial" w:hAnsi="Arial" w:cs="Arial"/>
                <w:bCs/>
                <w:noProof/>
                <w:sz w:val="20"/>
                <w:lang w:bidi="ar-SA"/>
              </w:rPr>
              <w:t>MEETING</w:t>
            </w:r>
          </w:p>
        </w:tc>
        <w:tc>
          <w:tcPr>
            <w:tcW w:w="1485" w:type="dxa"/>
          </w:tcPr>
          <w:p w14:paraId="263B16C6" w14:textId="77777777" w:rsidR="00713A36" w:rsidRPr="00F61BC2" w:rsidRDefault="00713A36" w:rsidP="00F61BC2">
            <w:pPr>
              <w:spacing w:before="60" w:after="60" w:line="240" w:lineRule="auto"/>
              <w:jc w:val="center"/>
              <w:rPr>
                <w:rFonts w:ascii="Arial" w:hAnsi="Arial" w:cs="Arial"/>
                <w:bCs/>
                <w:noProof/>
                <w:sz w:val="20"/>
                <w:lang w:bidi="ar-SA"/>
              </w:rPr>
            </w:pPr>
            <w:r w:rsidRPr="00F61BC2">
              <w:rPr>
                <w:rFonts w:ascii="Arial" w:hAnsi="Arial" w:cs="Arial"/>
                <w:bCs/>
                <w:noProof/>
                <w:sz w:val="20"/>
                <w:lang w:bidi="ar-SA"/>
              </w:rPr>
              <w:t>FREQUENCY</w:t>
            </w:r>
          </w:p>
        </w:tc>
        <w:tc>
          <w:tcPr>
            <w:tcW w:w="5961" w:type="dxa"/>
          </w:tcPr>
          <w:p w14:paraId="43E5638D" w14:textId="77777777" w:rsidR="00713A36" w:rsidRPr="00F61BC2" w:rsidRDefault="00713A36" w:rsidP="00F61BC2">
            <w:pPr>
              <w:spacing w:before="60" w:after="60" w:line="240" w:lineRule="auto"/>
              <w:jc w:val="center"/>
              <w:rPr>
                <w:rFonts w:ascii="Arial" w:hAnsi="Arial" w:cs="Arial"/>
                <w:bCs/>
                <w:noProof/>
                <w:sz w:val="20"/>
                <w:lang w:bidi="ar-SA"/>
              </w:rPr>
            </w:pPr>
            <w:r w:rsidRPr="00F61BC2">
              <w:rPr>
                <w:rFonts w:ascii="Arial" w:hAnsi="Arial" w:cs="Arial"/>
                <w:bCs/>
                <w:noProof/>
                <w:sz w:val="20"/>
                <w:lang w:bidi="ar-SA"/>
              </w:rPr>
              <w:t>MEMBERSHIP</w:t>
            </w:r>
          </w:p>
        </w:tc>
      </w:tr>
      <w:tr w:rsidR="00713A36" w:rsidRPr="00713A36" w14:paraId="3EBD3C9D" w14:textId="77777777" w:rsidTr="00F61BC2">
        <w:trPr>
          <w:trHeight w:val="397"/>
        </w:trPr>
        <w:tc>
          <w:tcPr>
            <w:tcW w:w="1485" w:type="dxa"/>
          </w:tcPr>
          <w:p w14:paraId="06069691"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TWGG-GBV</w:t>
            </w:r>
          </w:p>
        </w:tc>
        <w:tc>
          <w:tcPr>
            <w:tcW w:w="1485" w:type="dxa"/>
          </w:tcPr>
          <w:p w14:paraId="45CAFF42"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 xml:space="preserve">Quarterly </w:t>
            </w:r>
          </w:p>
        </w:tc>
        <w:tc>
          <w:tcPr>
            <w:tcW w:w="5961" w:type="dxa"/>
          </w:tcPr>
          <w:p w14:paraId="17AF64DD" w14:textId="77777777" w:rsidR="00713A36" w:rsidRPr="00713A36" w:rsidRDefault="003D47F5" w:rsidP="00F61BC2">
            <w:pPr>
              <w:spacing w:before="60" w:after="60" w:line="240" w:lineRule="auto"/>
              <w:rPr>
                <w:rFonts w:ascii="Arial" w:hAnsi="Arial" w:cs="Arial"/>
                <w:noProof/>
                <w:sz w:val="20"/>
                <w:lang w:bidi="ar-SA"/>
              </w:rPr>
            </w:pPr>
            <w:r>
              <w:rPr>
                <w:rFonts w:ascii="Arial" w:hAnsi="Arial" w:cs="Arial"/>
                <w:noProof/>
                <w:sz w:val="20"/>
                <w:lang w:bidi="ar-SA"/>
              </w:rPr>
              <w:t>15 Ministries, 10 d</w:t>
            </w:r>
            <w:r w:rsidR="00713A36" w:rsidRPr="00713A36">
              <w:rPr>
                <w:rFonts w:ascii="Arial" w:hAnsi="Arial" w:cs="Arial"/>
                <w:noProof/>
                <w:sz w:val="20"/>
                <w:lang w:bidi="ar-SA"/>
              </w:rPr>
              <w:t xml:space="preserve">evelopment </w:t>
            </w:r>
            <w:r>
              <w:rPr>
                <w:rFonts w:ascii="Arial" w:hAnsi="Arial" w:cs="Arial"/>
                <w:noProof/>
                <w:sz w:val="20"/>
                <w:lang w:bidi="ar-SA"/>
              </w:rPr>
              <w:t>p</w:t>
            </w:r>
            <w:r w:rsidR="00713A36" w:rsidRPr="00713A36">
              <w:rPr>
                <w:rFonts w:ascii="Arial" w:hAnsi="Arial" w:cs="Arial"/>
                <w:noProof/>
                <w:sz w:val="20"/>
                <w:lang w:bidi="ar-SA"/>
              </w:rPr>
              <w:t xml:space="preserve">artners and 30 civil society members. </w:t>
            </w:r>
          </w:p>
        </w:tc>
      </w:tr>
      <w:tr w:rsidR="00713A36" w:rsidRPr="00713A36" w14:paraId="56B93FCA" w14:textId="77777777" w:rsidTr="00F61BC2">
        <w:trPr>
          <w:trHeight w:val="2381"/>
        </w:trPr>
        <w:tc>
          <w:tcPr>
            <w:tcW w:w="1485" w:type="dxa"/>
          </w:tcPr>
          <w:p w14:paraId="7CCB3410"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JSC</w:t>
            </w:r>
          </w:p>
        </w:tc>
        <w:tc>
          <w:tcPr>
            <w:tcW w:w="1485" w:type="dxa"/>
          </w:tcPr>
          <w:p w14:paraId="1A9952A2"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 xml:space="preserve">Twice yearly </w:t>
            </w:r>
          </w:p>
        </w:tc>
        <w:tc>
          <w:tcPr>
            <w:tcW w:w="5961" w:type="dxa"/>
          </w:tcPr>
          <w:p w14:paraId="0703DE68"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 xml:space="preserve">H.E Dr. Ing Kantha Phavi, Ministry of Women’s Affairs, Chair </w:t>
            </w:r>
          </w:p>
          <w:p w14:paraId="3A77EF2F"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Ruth Stewart, Deputy Head of Mission DFAT, Co-chair</w:t>
            </w:r>
          </w:p>
          <w:p w14:paraId="261FA8C8"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Benita Sommerville, First Secretary, DFAT</w:t>
            </w:r>
          </w:p>
          <w:p w14:paraId="279AB7CE"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H.E Hou Samith, Secretary of State, MOWA</w:t>
            </w:r>
          </w:p>
          <w:p w14:paraId="758A27AF" w14:textId="77777777" w:rsidR="00713A36" w:rsidRPr="00713A36" w:rsidRDefault="00713A36" w:rsidP="00F61BC2">
            <w:pPr>
              <w:spacing w:before="60" w:after="60" w:line="240" w:lineRule="auto"/>
              <w:rPr>
                <w:rFonts w:ascii="Arial" w:hAnsi="Arial" w:cs="Arial"/>
                <w:sz w:val="20"/>
                <w:lang w:bidi="ar-SA"/>
              </w:rPr>
            </w:pPr>
            <w:r w:rsidRPr="00713A36">
              <w:rPr>
                <w:rFonts w:ascii="Arial" w:hAnsi="Arial" w:cs="Arial"/>
                <w:noProof/>
                <w:sz w:val="20"/>
                <w:lang w:bidi="ar-SA"/>
              </w:rPr>
              <w:t>H.E Tes Chan Saroeun, Undersecretary of State, MOWA</w:t>
            </w:r>
            <w:r w:rsidRPr="00713A36">
              <w:rPr>
                <w:rFonts w:ascii="Arial" w:hAnsi="Arial" w:cs="Arial"/>
                <w:sz w:val="20"/>
                <w:lang w:bidi="ar-SA"/>
              </w:rPr>
              <w:t xml:space="preserve"> </w:t>
            </w:r>
          </w:p>
          <w:p w14:paraId="50215A36"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Nhean Sochetra, General Director Social Development, MOWA</w:t>
            </w:r>
          </w:p>
          <w:p w14:paraId="2A8EAA5A"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H.E Khieu Serey Vuthea, Adviser, MOWA</w:t>
            </w:r>
          </w:p>
          <w:p w14:paraId="3E2A0547" w14:textId="77777777" w:rsidR="00713A36" w:rsidRPr="00713A36" w:rsidRDefault="00713A36" w:rsidP="00F61BC2">
            <w:pPr>
              <w:spacing w:before="60" w:after="60" w:line="240" w:lineRule="auto"/>
              <w:rPr>
                <w:rFonts w:ascii="Arial" w:hAnsi="Arial" w:cs="Arial"/>
                <w:sz w:val="20"/>
                <w:lang w:bidi="ar-SA"/>
              </w:rPr>
            </w:pPr>
            <w:r w:rsidRPr="00713A36">
              <w:rPr>
                <w:rFonts w:ascii="Arial" w:hAnsi="Arial" w:cs="Arial"/>
                <w:noProof/>
                <w:sz w:val="20"/>
                <w:lang w:bidi="ar-SA"/>
              </w:rPr>
              <w:t>Ms Sakhoeun Savady, Advisor, MOWA</w:t>
            </w:r>
            <w:r w:rsidRPr="00713A36">
              <w:rPr>
                <w:rFonts w:ascii="Arial" w:hAnsi="Arial" w:cs="Arial"/>
                <w:sz w:val="20"/>
                <w:lang w:bidi="ar-SA"/>
              </w:rPr>
              <w:t xml:space="preserve"> </w:t>
            </w:r>
          </w:p>
          <w:p w14:paraId="6D1952AD"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Keth Mardy, Director of Legal Department, MOWA</w:t>
            </w:r>
          </w:p>
          <w:p w14:paraId="7F85A789"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Mr Bak Tokyo</w:t>
            </w:r>
            <w:r w:rsidR="00C91B04">
              <w:rPr>
                <w:rFonts w:ascii="Arial" w:hAnsi="Arial" w:cs="Arial"/>
                <w:noProof/>
                <w:sz w:val="20"/>
                <w:lang w:bidi="ar-SA"/>
              </w:rPr>
              <w:t>/Dr Ros Chhay</w:t>
            </w:r>
            <w:r w:rsidRPr="00713A36">
              <w:rPr>
                <w:rFonts w:ascii="Arial" w:hAnsi="Arial" w:cs="Arial"/>
                <w:noProof/>
                <w:sz w:val="20"/>
                <w:lang w:bidi="ar-SA"/>
              </w:rPr>
              <w:t>, Senior Program Manager, DFAT</w:t>
            </w:r>
          </w:p>
          <w:p w14:paraId="45793A2A"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Cheryl Clay, Program Manager, EVAW</w:t>
            </w:r>
          </w:p>
        </w:tc>
      </w:tr>
      <w:tr w:rsidR="00713A36" w:rsidRPr="00713A36" w14:paraId="00B0BB09" w14:textId="77777777" w:rsidTr="00F61BC2">
        <w:trPr>
          <w:trHeight w:val="1417"/>
        </w:trPr>
        <w:tc>
          <w:tcPr>
            <w:tcW w:w="1485" w:type="dxa"/>
          </w:tcPr>
          <w:p w14:paraId="1BD0FCC1"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Secretariat</w:t>
            </w:r>
          </w:p>
        </w:tc>
        <w:tc>
          <w:tcPr>
            <w:tcW w:w="1485" w:type="dxa"/>
          </w:tcPr>
          <w:p w14:paraId="3B7D3FD2"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Monthly and ‘as required’</w:t>
            </w:r>
          </w:p>
        </w:tc>
        <w:tc>
          <w:tcPr>
            <w:tcW w:w="5961" w:type="dxa"/>
          </w:tcPr>
          <w:p w14:paraId="4F062E9C"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Nhean Sochetra, General Director Social Development, MOWA</w:t>
            </w:r>
          </w:p>
          <w:p w14:paraId="3B36EFE9"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Sar Sinet, Deputy Director of Legal Protection Department, MOWA</w:t>
            </w:r>
          </w:p>
          <w:p w14:paraId="459EA44C"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Mr Te Sokha, Assistant to Minister, MOWA</w:t>
            </w:r>
          </w:p>
          <w:p w14:paraId="7211CB9A"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Cheryl Clay, Program Manager, EVAW</w:t>
            </w:r>
          </w:p>
          <w:p w14:paraId="2FBCC48A"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Mr Kim Sopor, M&amp;EO, EVAW PMO</w:t>
            </w:r>
          </w:p>
          <w:p w14:paraId="77CCA3B1"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Ms Lim Chhengly, F&amp;AO, EVAW PMO</w:t>
            </w:r>
          </w:p>
        </w:tc>
      </w:tr>
      <w:tr w:rsidR="00713A36" w:rsidRPr="00713A36" w14:paraId="03140565" w14:textId="77777777" w:rsidTr="00F61BC2">
        <w:tc>
          <w:tcPr>
            <w:tcW w:w="1485" w:type="dxa"/>
          </w:tcPr>
          <w:p w14:paraId="1703F3F5"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Implementing Partner</w:t>
            </w:r>
          </w:p>
        </w:tc>
        <w:tc>
          <w:tcPr>
            <w:tcW w:w="1485" w:type="dxa"/>
          </w:tcPr>
          <w:p w14:paraId="0DB2AD83"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Quarterly</w:t>
            </w:r>
          </w:p>
        </w:tc>
        <w:tc>
          <w:tcPr>
            <w:tcW w:w="5961" w:type="dxa"/>
          </w:tcPr>
          <w:p w14:paraId="1AB73FB7"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MOWA, DFAT, UN Women, UNFPA, TAF, GIZ, Hagar, TPO, LAC, ACTED, SSC, CWCC, Banteay Srei, PDP-C, PKKO, OI</w:t>
            </w:r>
          </w:p>
        </w:tc>
      </w:tr>
      <w:tr w:rsidR="00713A36" w:rsidRPr="00713A36" w14:paraId="5CD91B81" w14:textId="77777777" w:rsidTr="00F61BC2">
        <w:tc>
          <w:tcPr>
            <w:tcW w:w="1485" w:type="dxa"/>
          </w:tcPr>
          <w:p w14:paraId="321FAE79"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M&amp;E Network</w:t>
            </w:r>
          </w:p>
        </w:tc>
        <w:tc>
          <w:tcPr>
            <w:tcW w:w="1485" w:type="dxa"/>
          </w:tcPr>
          <w:p w14:paraId="047531B1"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6 monthly</w:t>
            </w:r>
          </w:p>
        </w:tc>
        <w:tc>
          <w:tcPr>
            <w:tcW w:w="5961" w:type="dxa"/>
          </w:tcPr>
          <w:p w14:paraId="1EFFF7FB" w14:textId="77777777" w:rsidR="00713A36" w:rsidRPr="00713A36" w:rsidRDefault="00713A36" w:rsidP="00F61BC2">
            <w:pPr>
              <w:spacing w:before="60" w:after="60" w:line="240" w:lineRule="auto"/>
              <w:rPr>
                <w:rFonts w:ascii="Arial" w:hAnsi="Arial" w:cs="Arial"/>
                <w:noProof/>
                <w:sz w:val="20"/>
                <w:lang w:bidi="ar-SA"/>
              </w:rPr>
            </w:pPr>
            <w:r w:rsidRPr="00713A36">
              <w:rPr>
                <w:rFonts w:ascii="Arial" w:hAnsi="Arial" w:cs="Arial"/>
                <w:noProof/>
                <w:sz w:val="20"/>
                <w:lang w:bidi="ar-SA"/>
              </w:rPr>
              <w:t>MOWA, DFAT, UN Women, UNFPA, TAF, GIZ, Hagar, TPO, LAC, ACTED</w:t>
            </w:r>
          </w:p>
        </w:tc>
      </w:tr>
    </w:tbl>
    <w:p w14:paraId="100118B8" w14:textId="77777777" w:rsidR="00713A36" w:rsidRPr="002E4062" w:rsidRDefault="00713A36" w:rsidP="00713A36">
      <w:pPr>
        <w:rPr>
          <w:rFonts w:ascii="Arial" w:eastAsia="Calibri" w:hAnsi="Arial" w:cs="Arial"/>
          <w:lang w:bidi="ar-SA"/>
        </w:rPr>
      </w:pPr>
    </w:p>
    <w:p w14:paraId="151DF568" w14:textId="77777777" w:rsidR="00713A36" w:rsidRPr="002E4062" w:rsidRDefault="00713A36" w:rsidP="008016DA">
      <w:pPr>
        <w:keepNext/>
        <w:keepLines/>
        <w:spacing w:before="300" w:after="120"/>
        <w:ind w:left="3119" w:hanging="3119"/>
        <w:outlineLvl w:val="0"/>
        <w:rPr>
          <w:rFonts w:ascii="Arial" w:eastAsia="Calibri" w:hAnsi="Arial" w:cs="Arial"/>
          <w:lang w:bidi="ar-SA"/>
        </w:rPr>
      </w:pPr>
      <w:r w:rsidRPr="002E4062">
        <w:rPr>
          <w:rFonts w:ascii="Arial" w:eastAsia="Calibri" w:hAnsi="Arial" w:cs="Arial"/>
          <w:lang w:bidi="ar-SA"/>
        </w:rPr>
        <w:br w:type="page"/>
      </w:r>
      <w:bookmarkStart w:id="132" w:name="_Toc498412501"/>
      <w:r w:rsidR="00DE4C28">
        <w:rPr>
          <w:rFonts w:ascii="Arial" w:eastAsia="SimSun" w:hAnsi="Arial" w:cs="Arial"/>
          <w:b/>
          <w:bCs/>
          <w:sz w:val="40"/>
          <w:szCs w:val="20"/>
        </w:rPr>
        <w:lastRenderedPageBreak/>
        <w:t xml:space="preserve">Attachment 2: </w:t>
      </w:r>
      <w:r w:rsidR="00DE4C28">
        <w:rPr>
          <w:rFonts w:ascii="Arial" w:eastAsia="SimSun" w:hAnsi="Arial" w:cs="Arial"/>
          <w:b/>
          <w:bCs/>
          <w:sz w:val="40"/>
          <w:szCs w:val="20"/>
        </w:rPr>
        <w:tab/>
        <w:t>EVAW</w:t>
      </w:r>
      <w:r w:rsidR="00DE4C28" w:rsidRPr="00DE4C28">
        <w:rPr>
          <w:rFonts w:ascii="Arial" w:eastAsia="SimSun" w:hAnsi="Arial" w:cs="Arial"/>
          <w:b/>
          <w:bCs/>
          <w:sz w:val="40"/>
          <w:szCs w:val="20"/>
        </w:rPr>
        <w:t xml:space="preserve"> Program Summary </w:t>
      </w:r>
      <w:r w:rsidR="00DE4C28" w:rsidRPr="00DE4C28">
        <w:rPr>
          <w:rFonts w:ascii="Arial" w:eastAsia="SimSun" w:hAnsi="Arial" w:cs="Arial"/>
          <w:b/>
          <w:bCs/>
          <w:sz w:val="40"/>
          <w:szCs w:val="20"/>
        </w:rPr>
        <w:br/>
        <w:t>2012-2017</w:t>
      </w:r>
      <w:bookmarkEnd w:id="132"/>
    </w:p>
    <w:p w14:paraId="395C50DA" w14:textId="77777777" w:rsidR="00713A36" w:rsidRPr="00713A36" w:rsidRDefault="00713A36" w:rsidP="00713A36">
      <w:pPr>
        <w:rPr>
          <w:rFonts w:ascii="Arial" w:eastAsia="Calibri" w:hAnsi="Arial" w:cs="Arial"/>
          <w:sz w:val="20"/>
          <w:szCs w:val="20"/>
          <w:lang w:bidi="ar-SA"/>
        </w:rPr>
      </w:pPr>
      <w:r w:rsidRPr="00713A36">
        <w:rPr>
          <w:rFonts w:ascii="Arial" w:eastAsia="Calibri" w:hAnsi="Arial" w:cs="Arial"/>
          <w:sz w:val="20"/>
          <w:szCs w:val="20"/>
          <w:lang w:bidi="ar-SA"/>
        </w:rPr>
        <w:t>The PDD described a program of support to end violence against women, working within the framework of the NAPVAW and to be delivered through implementing partners that were skilled and experienced in service and prevention responses to ending violence against women.</w:t>
      </w:r>
    </w:p>
    <w:p w14:paraId="25968C45" w14:textId="77777777" w:rsidR="00713A36" w:rsidRPr="00A21671" w:rsidRDefault="00713A36" w:rsidP="00713A36">
      <w:pPr>
        <w:rPr>
          <w:rFonts w:ascii="Arial" w:eastAsia="Calibri" w:hAnsi="Arial" w:cs="Arial"/>
          <w:spacing w:val="-2"/>
          <w:sz w:val="20"/>
          <w:szCs w:val="20"/>
          <w:lang w:bidi="ar-SA"/>
        </w:rPr>
      </w:pPr>
      <w:r w:rsidRPr="00A21671">
        <w:rPr>
          <w:rFonts w:ascii="Arial" w:eastAsia="Calibri" w:hAnsi="Arial" w:cs="Arial"/>
          <w:spacing w:val="-2"/>
          <w:sz w:val="20"/>
          <w:szCs w:val="20"/>
          <w:lang w:bidi="ar-SA"/>
        </w:rPr>
        <w:t>The EVAW program commenced in 2012 with three partners, MOWA, DFAT and UN Women. This increased over the duration of the program with the 2016-17 implementation program partnership a total of fifteen national and international partners delivering a range of service and prevention programs.</w:t>
      </w:r>
    </w:p>
    <w:tbl>
      <w:tblPr>
        <w:tblStyle w:val="Style3"/>
        <w:tblW w:w="5000" w:type="pct"/>
        <w:tblLook w:val="04A0" w:firstRow="1" w:lastRow="0" w:firstColumn="1" w:lastColumn="0" w:noHBand="0" w:noVBand="1"/>
      </w:tblPr>
      <w:tblGrid>
        <w:gridCol w:w="655"/>
        <w:gridCol w:w="1302"/>
        <w:gridCol w:w="527"/>
        <w:gridCol w:w="649"/>
        <w:gridCol w:w="1177"/>
        <w:gridCol w:w="1177"/>
        <w:gridCol w:w="1176"/>
        <w:gridCol w:w="1177"/>
        <w:gridCol w:w="1176"/>
      </w:tblGrid>
      <w:tr w:rsidR="00F61BC2" w:rsidRPr="00F61BC2" w14:paraId="5C582BF2" w14:textId="77777777" w:rsidTr="00F61BC2">
        <w:trPr>
          <w:cnfStyle w:val="100000000000" w:firstRow="1" w:lastRow="0" w:firstColumn="0" w:lastColumn="0" w:oddVBand="0" w:evenVBand="0" w:oddHBand="0" w:evenHBand="0" w:firstRowFirstColumn="0" w:firstRowLastColumn="0" w:lastRowFirstColumn="0" w:lastRowLastColumn="0"/>
          <w:trHeight w:val="400"/>
        </w:trPr>
        <w:tc>
          <w:tcPr>
            <w:tcW w:w="363" w:type="pct"/>
          </w:tcPr>
          <w:p w14:paraId="1B8FFB13" w14:textId="77777777" w:rsidR="00713A36" w:rsidRPr="00F61BC2" w:rsidRDefault="00713A36" w:rsidP="00F61BC2">
            <w:pPr>
              <w:spacing w:before="60" w:after="60" w:line="240" w:lineRule="auto"/>
              <w:jc w:val="center"/>
              <w:rPr>
                <w:rFonts w:ascii="Arial" w:hAnsi="Arial" w:cs="Arial"/>
                <w:sz w:val="20"/>
                <w:szCs w:val="20"/>
                <w:lang w:bidi="ar-SA"/>
              </w:rPr>
            </w:pPr>
            <w:r w:rsidRPr="00F61BC2">
              <w:rPr>
                <w:rFonts w:ascii="Arial" w:hAnsi="Arial" w:cs="Arial"/>
                <w:sz w:val="20"/>
                <w:szCs w:val="20"/>
                <w:lang w:bidi="ar-SA"/>
              </w:rPr>
              <w:t>Year</w:t>
            </w:r>
          </w:p>
        </w:tc>
        <w:tc>
          <w:tcPr>
            <w:tcW w:w="1014" w:type="pct"/>
            <w:gridSpan w:val="2"/>
          </w:tcPr>
          <w:p w14:paraId="7D9FD0BB" w14:textId="77777777" w:rsidR="00713A36" w:rsidRPr="00F61BC2" w:rsidRDefault="00713A36" w:rsidP="00F61BC2">
            <w:pPr>
              <w:spacing w:before="60" w:after="60" w:line="240" w:lineRule="auto"/>
              <w:jc w:val="center"/>
              <w:rPr>
                <w:rFonts w:ascii="Arial" w:hAnsi="Arial" w:cs="Arial"/>
                <w:sz w:val="20"/>
                <w:szCs w:val="20"/>
                <w:lang w:bidi="ar-SA"/>
              </w:rPr>
            </w:pPr>
            <w:r w:rsidRPr="00F61BC2">
              <w:rPr>
                <w:rFonts w:ascii="Arial" w:hAnsi="Arial" w:cs="Arial"/>
                <w:sz w:val="20"/>
                <w:szCs w:val="20"/>
                <w:lang w:bidi="ar-SA"/>
              </w:rPr>
              <w:t>Partner Agency</w:t>
            </w:r>
          </w:p>
        </w:tc>
        <w:tc>
          <w:tcPr>
            <w:tcW w:w="3623" w:type="pct"/>
            <w:gridSpan w:val="6"/>
          </w:tcPr>
          <w:p w14:paraId="7717850D" w14:textId="77777777" w:rsidR="00713A36" w:rsidRPr="00F61BC2" w:rsidRDefault="00713A36" w:rsidP="00F61BC2">
            <w:pPr>
              <w:spacing w:before="60" w:after="60" w:line="240" w:lineRule="auto"/>
              <w:jc w:val="center"/>
              <w:rPr>
                <w:rFonts w:ascii="Arial" w:hAnsi="Arial" w:cs="Arial"/>
                <w:sz w:val="20"/>
                <w:szCs w:val="20"/>
                <w:lang w:bidi="ar-SA"/>
              </w:rPr>
            </w:pPr>
            <w:r w:rsidRPr="00F61BC2">
              <w:rPr>
                <w:rFonts w:ascii="Arial" w:hAnsi="Arial" w:cs="Arial"/>
                <w:sz w:val="20"/>
                <w:szCs w:val="20"/>
                <w:lang w:bidi="ar-SA"/>
              </w:rPr>
              <w:t>Program Description</w:t>
            </w:r>
          </w:p>
        </w:tc>
      </w:tr>
      <w:tr w:rsidR="00713A36" w:rsidRPr="00713A36" w14:paraId="6E173862" w14:textId="77777777" w:rsidTr="00A21671">
        <w:trPr>
          <w:cantSplit/>
          <w:trHeight w:val="1319"/>
        </w:trPr>
        <w:tc>
          <w:tcPr>
            <w:tcW w:w="363" w:type="pct"/>
            <w:textDirection w:val="btLr"/>
          </w:tcPr>
          <w:p w14:paraId="3D9AD63B" w14:textId="77777777" w:rsidR="00713A36" w:rsidRPr="005A061C" w:rsidRDefault="00713A36" w:rsidP="00A21671">
            <w:pPr>
              <w:spacing w:before="60" w:after="60" w:line="240" w:lineRule="auto"/>
              <w:ind w:left="113" w:right="113"/>
              <w:jc w:val="center"/>
              <w:rPr>
                <w:rFonts w:ascii="Arial" w:hAnsi="Arial" w:cs="Arial"/>
                <w:b/>
                <w:sz w:val="20"/>
                <w:szCs w:val="20"/>
                <w:lang w:bidi="ar-SA"/>
              </w:rPr>
            </w:pPr>
            <w:r w:rsidRPr="005A061C">
              <w:rPr>
                <w:rFonts w:ascii="Arial" w:hAnsi="Arial" w:cs="Arial"/>
                <w:b/>
                <w:sz w:val="20"/>
                <w:szCs w:val="20"/>
                <w:lang w:bidi="ar-SA"/>
              </w:rPr>
              <w:t>2012</w:t>
            </w:r>
          </w:p>
        </w:tc>
        <w:tc>
          <w:tcPr>
            <w:tcW w:w="1014" w:type="pct"/>
            <w:gridSpan w:val="2"/>
          </w:tcPr>
          <w:p w14:paraId="78195DD0"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 xml:space="preserve">United Nations Entity for Gender Equity and the Empowerment of Women (UN Women) </w:t>
            </w:r>
          </w:p>
        </w:tc>
        <w:tc>
          <w:tcPr>
            <w:tcW w:w="3623" w:type="pct"/>
            <w:gridSpan w:val="6"/>
          </w:tcPr>
          <w:p w14:paraId="0030E03D" w14:textId="77777777" w:rsidR="00713A36" w:rsidRPr="00713A36" w:rsidRDefault="00713A36" w:rsidP="00F61BC2">
            <w:pPr>
              <w:spacing w:before="60" w:after="60" w:line="240" w:lineRule="auto"/>
              <w:rPr>
                <w:rFonts w:ascii="Arial" w:hAnsi="Arial" w:cs="Arial"/>
                <w:b/>
                <w:sz w:val="20"/>
                <w:szCs w:val="20"/>
              </w:rPr>
            </w:pPr>
            <w:r w:rsidRPr="00713A36">
              <w:rPr>
                <w:rFonts w:ascii="Arial" w:hAnsi="Arial" w:cs="Arial"/>
                <w:b/>
                <w:sz w:val="20"/>
                <w:szCs w:val="20"/>
                <w:lang w:bidi="ar-SA"/>
              </w:rPr>
              <w:t>May 2012–December 2015</w:t>
            </w:r>
            <w:r w:rsidRPr="00713A36">
              <w:rPr>
                <w:rFonts w:ascii="Arial" w:hAnsi="Arial" w:cs="Arial"/>
                <w:b/>
                <w:sz w:val="20"/>
                <w:szCs w:val="20"/>
                <w:lang w:bidi="ar-SA"/>
              </w:rPr>
              <w:br/>
            </w:r>
            <w:r w:rsidRPr="00713A36">
              <w:rPr>
                <w:rFonts w:ascii="Arial" w:hAnsi="Arial" w:cs="Arial"/>
                <w:sz w:val="20"/>
                <w:szCs w:val="20"/>
                <w:lang w:bidi="ar-SA"/>
              </w:rPr>
              <w:t xml:space="preserve">Development of the </w:t>
            </w:r>
            <w:r w:rsidRPr="00713A36">
              <w:rPr>
                <w:rFonts w:ascii="Arial" w:hAnsi="Arial" w:cs="Arial"/>
                <w:i/>
                <w:sz w:val="20"/>
                <w:szCs w:val="20"/>
                <w:lang w:bidi="ar-SA"/>
              </w:rPr>
              <w:t>second National Action Plan to End Violence Against Women</w:t>
            </w:r>
            <w:r w:rsidRPr="00713A36">
              <w:rPr>
                <w:rFonts w:ascii="Arial" w:hAnsi="Arial" w:cs="Arial"/>
                <w:sz w:val="20"/>
                <w:szCs w:val="20"/>
                <w:lang w:bidi="ar-SA"/>
              </w:rPr>
              <w:t xml:space="preserve"> </w:t>
            </w:r>
            <w:r w:rsidRPr="00713A36">
              <w:rPr>
                <w:rFonts w:ascii="Arial" w:hAnsi="Arial" w:cs="Arial"/>
                <w:i/>
                <w:sz w:val="20"/>
                <w:szCs w:val="20"/>
                <w:lang w:bidi="ar-SA"/>
              </w:rPr>
              <w:t>2014-2018</w:t>
            </w:r>
            <w:r w:rsidRPr="00713A36">
              <w:rPr>
                <w:rFonts w:ascii="Arial" w:hAnsi="Arial" w:cs="Arial"/>
                <w:sz w:val="20"/>
                <w:szCs w:val="20"/>
                <w:lang w:bidi="ar-SA"/>
              </w:rPr>
              <w:t xml:space="preserve"> (NAPVAW2). To undertake the national VAW Prevalence Study (known as </w:t>
            </w:r>
            <w:r w:rsidRPr="00713A36">
              <w:rPr>
                <w:rFonts w:ascii="Arial" w:hAnsi="Arial" w:cs="Arial"/>
                <w:i/>
                <w:sz w:val="20"/>
                <w:szCs w:val="20"/>
                <w:lang w:bidi="ar-SA"/>
              </w:rPr>
              <w:t>National Survey on Women’s Health and Life Experiences in Cambodia</w:t>
            </w:r>
            <w:r w:rsidRPr="00713A36">
              <w:rPr>
                <w:rFonts w:ascii="Arial" w:hAnsi="Arial" w:cs="Arial"/>
                <w:sz w:val="20"/>
                <w:szCs w:val="20"/>
                <w:lang w:bidi="ar-SA"/>
              </w:rPr>
              <w:t xml:space="preserve">) to inform responses to, and prevention of, violence against women. </w:t>
            </w:r>
          </w:p>
        </w:tc>
      </w:tr>
      <w:tr w:rsidR="00713A36" w:rsidRPr="00713A36" w14:paraId="5DA32478" w14:textId="77777777" w:rsidTr="00A21671">
        <w:tc>
          <w:tcPr>
            <w:tcW w:w="363" w:type="pct"/>
            <w:vMerge w:val="restart"/>
            <w:textDirection w:val="btLr"/>
          </w:tcPr>
          <w:p w14:paraId="0BDAF899" w14:textId="77777777" w:rsidR="00713A36" w:rsidRPr="005A061C" w:rsidRDefault="00713A36" w:rsidP="00A21671">
            <w:pPr>
              <w:spacing w:before="60" w:after="60" w:line="240" w:lineRule="auto"/>
              <w:ind w:left="113" w:right="113"/>
              <w:jc w:val="center"/>
              <w:rPr>
                <w:rFonts w:ascii="Arial" w:hAnsi="Arial" w:cs="Arial"/>
                <w:b/>
                <w:sz w:val="20"/>
                <w:szCs w:val="20"/>
                <w:lang w:bidi="ar-SA"/>
              </w:rPr>
            </w:pPr>
            <w:r w:rsidRPr="005A061C">
              <w:rPr>
                <w:rFonts w:ascii="Arial" w:hAnsi="Arial" w:cs="Arial"/>
                <w:b/>
                <w:sz w:val="20"/>
                <w:szCs w:val="20"/>
                <w:lang w:bidi="ar-SA"/>
              </w:rPr>
              <w:t>2013</w:t>
            </w:r>
          </w:p>
        </w:tc>
        <w:tc>
          <w:tcPr>
            <w:tcW w:w="1014" w:type="pct"/>
            <w:gridSpan w:val="2"/>
          </w:tcPr>
          <w:p w14:paraId="6A7FC425"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Hagar</w:t>
            </w:r>
          </w:p>
        </w:tc>
        <w:tc>
          <w:tcPr>
            <w:tcW w:w="3623" w:type="pct"/>
            <w:gridSpan w:val="6"/>
          </w:tcPr>
          <w:p w14:paraId="4294B2FB"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March 2013–June 2017</w:t>
            </w:r>
            <w:r w:rsidRPr="00713A36">
              <w:rPr>
                <w:rFonts w:ascii="Arial" w:hAnsi="Arial" w:cs="Arial"/>
                <w:b/>
                <w:sz w:val="20"/>
                <w:szCs w:val="20"/>
                <w:lang w:bidi="ar-SA"/>
              </w:rPr>
              <w:br/>
            </w:r>
            <w:r w:rsidRPr="00713A36">
              <w:rPr>
                <w:rFonts w:ascii="Arial" w:hAnsi="Arial" w:cs="Arial"/>
                <w:sz w:val="20"/>
                <w:szCs w:val="20"/>
                <w:lang w:bidi="ar-SA"/>
              </w:rPr>
              <w:t>Provision of assistance and aftercare programs for women and children survivors who have experienced human trafficking, GBV and human rights abuse. Intervention programs focused on personal trauma reduction, employability and job retention, access to education and family and community reintegration.</w:t>
            </w:r>
          </w:p>
        </w:tc>
      </w:tr>
      <w:tr w:rsidR="00713A36" w:rsidRPr="00713A36" w14:paraId="19726193" w14:textId="77777777" w:rsidTr="00F61BC2">
        <w:tc>
          <w:tcPr>
            <w:tcW w:w="363" w:type="pct"/>
            <w:vMerge/>
          </w:tcPr>
          <w:p w14:paraId="56BAEEE7"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5C6BEF8E"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Legal Aid of Cambodia (LAC)</w:t>
            </w:r>
          </w:p>
        </w:tc>
        <w:tc>
          <w:tcPr>
            <w:tcW w:w="3623" w:type="pct"/>
            <w:gridSpan w:val="6"/>
          </w:tcPr>
          <w:p w14:paraId="33D1FA0C"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March 2013–June 2017</w:t>
            </w:r>
            <w:r w:rsidRPr="00713A36">
              <w:rPr>
                <w:rFonts w:ascii="Arial" w:hAnsi="Arial" w:cs="Arial"/>
                <w:b/>
                <w:sz w:val="20"/>
                <w:szCs w:val="20"/>
                <w:lang w:bidi="ar-SA"/>
              </w:rPr>
              <w:br/>
            </w:r>
            <w:r w:rsidRPr="00713A36">
              <w:rPr>
                <w:rFonts w:ascii="Arial" w:hAnsi="Arial" w:cs="Arial"/>
                <w:sz w:val="20"/>
                <w:szCs w:val="20"/>
                <w:lang w:bidi="ar-SA"/>
              </w:rPr>
              <w:t>Strengthen the legal and justice response mechanisms to respond to domestic violence and sexual assault crimes. Provision of legal advice and support through the court system for women and children survivors of domestic violence and sexual abuse.</w:t>
            </w:r>
          </w:p>
        </w:tc>
      </w:tr>
      <w:tr w:rsidR="00713A36" w:rsidRPr="00713A36" w14:paraId="0B46E3E7" w14:textId="77777777" w:rsidTr="00F61BC2">
        <w:tc>
          <w:tcPr>
            <w:tcW w:w="363" w:type="pct"/>
            <w:vMerge/>
          </w:tcPr>
          <w:p w14:paraId="5415F541"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696EA8EF"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Transcultural Psychosocial Organisation Cambodia (TPO)</w:t>
            </w:r>
          </w:p>
        </w:tc>
        <w:tc>
          <w:tcPr>
            <w:tcW w:w="3623" w:type="pct"/>
            <w:gridSpan w:val="6"/>
          </w:tcPr>
          <w:p w14:paraId="5553CF5C"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March 2013–June 2017</w:t>
            </w:r>
            <w:r w:rsidRPr="00713A36">
              <w:rPr>
                <w:rFonts w:ascii="Arial" w:hAnsi="Arial" w:cs="Arial"/>
                <w:b/>
                <w:sz w:val="20"/>
                <w:szCs w:val="20"/>
                <w:lang w:bidi="ar-SA"/>
              </w:rPr>
              <w:br/>
            </w:r>
            <w:r w:rsidRPr="00713A36">
              <w:rPr>
                <w:rFonts w:ascii="Arial" w:hAnsi="Arial" w:cs="Arial"/>
                <w:sz w:val="20"/>
                <w:szCs w:val="20"/>
                <w:lang w:bidi="ar-SA"/>
              </w:rPr>
              <w:t>Promotion of gender equality and improved access to psychosocial services for survivors of gender-based violence (GBV) and sexual assault (SA) through provision of individual counselling, self-help groups and community support networks.</w:t>
            </w:r>
          </w:p>
        </w:tc>
      </w:tr>
      <w:tr w:rsidR="00713A36" w:rsidRPr="00713A36" w14:paraId="3D974D8E" w14:textId="77777777" w:rsidTr="00F61BC2">
        <w:tc>
          <w:tcPr>
            <w:tcW w:w="363" w:type="pct"/>
            <w:vMerge/>
          </w:tcPr>
          <w:p w14:paraId="39A1C27A"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0DAE8695"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Agency for Technical Cooperation and Development (ACTED)</w:t>
            </w:r>
          </w:p>
        </w:tc>
        <w:tc>
          <w:tcPr>
            <w:tcW w:w="3623" w:type="pct"/>
            <w:gridSpan w:val="6"/>
          </w:tcPr>
          <w:p w14:paraId="7B6DC7CF"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April 2013–June 2017</w:t>
            </w:r>
            <w:r w:rsidRPr="00713A36">
              <w:rPr>
                <w:rFonts w:ascii="Arial" w:hAnsi="Arial" w:cs="Arial"/>
                <w:b/>
                <w:sz w:val="20"/>
                <w:szCs w:val="20"/>
                <w:lang w:bidi="ar-SA"/>
              </w:rPr>
              <w:br/>
            </w:r>
            <w:r w:rsidRPr="00713A36">
              <w:rPr>
                <w:rFonts w:ascii="Arial" w:hAnsi="Arial" w:cs="Arial"/>
                <w:sz w:val="20"/>
                <w:szCs w:val="20"/>
                <w:lang w:bidi="ar-SA"/>
              </w:rPr>
              <w:t>GBV and SA against entertainment workers in Phnom Penh reduced through peer education programs for workers and patrons to promote behavioural and attitudinal change. Provision of awareness training for commune police to increase reporting of acts of violence. ACTED worked in partnership with Social Services of Cambodia (SSC) and LAC.</w:t>
            </w:r>
          </w:p>
        </w:tc>
      </w:tr>
      <w:tr w:rsidR="00713A36" w:rsidRPr="00713A36" w14:paraId="3A02BBF8" w14:textId="77777777" w:rsidTr="00F61BC2">
        <w:tc>
          <w:tcPr>
            <w:tcW w:w="363" w:type="pct"/>
            <w:vMerge/>
          </w:tcPr>
          <w:p w14:paraId="70871614"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0966E0C6"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Gender Consultant</w:t>
            </w:r>
          </w:p>
        </w:tc>
        <w:tc>
          <w:tcPr>
            <w:tcW w:w="3623" w:type="pct"/>
            <w:gridSpan w:val="6"/>
          </w:tcPr>
          <w:p w14:paraId="4AC9C7CC"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 xml:space="preserve">The third Cambodia Gender Assessment (CGA) 2014, a series of 10 Policy Briefs, is read in conjunction with the Neary Rattanak IV. The EVAW program supported the development of </w:t>
            </w:r>
            <w:r w:rsidRPr="00713A36">
              <w:rPr>
                <w:rFonts w:ascii="Arial" w:hAnsi="Arial" w:cs="Arial"/>
                <w:i/>
                <w:sz w:val="20"/>
                <w:szCs w:val="20"/>
                <w:lang w:bidi="ar-SA"/>
              </w:rPr>
              <w:t>Policy Brief 7: Violence against Women and Girls</w:t>
            </w:r>
            <w:r w:rsidRPr="00713A36">
              <w:rPr>
                <w:rFonts w:ascii="Arial" w:hAnsi="Arial" w:cs="Arial"/>
                <w:sz w:val="20"/>
                <w:szCs w:val="20"/>
                <w:lang w:bidi="ar-SA"/>
              </w:rPr>
              <w:t xml:space="preserve">. </w:t>
            </w:r>
          </w:p>
        </w:tc>
      </w:tr>
      <w:tr w:rsidR="00713A36" w:rsidRPr="00713A36" w14:paraId="701FCDE1" w14:textId="77777777" w:rsidTr="00F61BC2">
        <w:tc>
          <w:tcPr>
            <w:tcW w:w="363" w:type="pct"/>
            <w:vMerge/>
          </w:tcPr>
          <w:p w14:paraId="15F1F14A"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7DC24F56"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United Nations Population Fund (UNFPA)</w:t>
            </w:r>
          </w:p>
        </w:tc>
        <w:tc>
          <w:tcPr>
            <w:tcW w:w="3623" w:type="pct"/>
            <w:gridSpan w:val="6"/>
          </w:tcPr>
          <w:p w14:paraId="226AA3EF"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November 2013–December 2015</w:t>
            </w:r>
            <w:r w:rsidRPr="00713A36">
              <w:rPr>
                <w:rFonts w:ascii="Arial" w:hAnsi="Arial" w:cs="Arial"/>
                <w:b/>
                <w:sz w:val="20"/>
                <w:szCs w:val="20"/>
                <w:lang w:bidi="ar-SA"/>
              </w:rPr>
              <w:br/>
            </w:r>
            <w:r w:rsidRPr="00713A36">
              <w:rPr>
                <w:rFonts w:ascii="Arial" w:hAnsi="Arial" w:cs="Arial"/>
                <w:sz w:val="20"/>
                <w:szCs w:val="20"/>
                <w:lang w:bidi="ar-SA"/>
              </w:rPr>
              <w:t xml:space="preserve">Research and data collection to ensure the inclusion of violence against women data as a core topic in the 2014 Cambodia Demographic Health Survey (CDHS) report. The EVAW program supported the inclusion of </w:t>
            </w:r>
            <w:r w:rsidRPr="00713A36">
              <w:rPr>
                <w:rFonts w:ascii="Arial" w:hAnsi="Arial" w:cs="Arial"/>
                <w:i/>
                <w:sz w:val="20"/>
                <w:szCs w:val="20"/>
                <w:lang w:bidi="ar-SA"/>
              </w:rPr>
              <w:t>Chapter 20: Domestic Violence</w:t>
            </w:r>
            <w:r w:rsidRPr="00713A36">
              <w:rPr>
                <w:rFonts w:ascii="Arial" w:hAnsi="Arial" w:cs="Arial"/>
                <w:sz w:val="20"/>
                <w:szCs w:val="20"/>
                <w:lang w:bidi="ar-SA"/>
              </w:rPr>
              <w:t xml:space="preserve">. </w:t>
            </w:r>
          </w:p>
        </w:tc>
      </w:tr>
      <w:tr w:rsidR="00713A36" w:rsidRPr="00713A36" w14:paraId="7F15AADA" w14:textId="77777777" w:rsidTr="00210E46">
        <w:trPr>
          <w:cantSplit/>
        </w:trPr>
        <w:tc>
          <w:tcPr>
            <w:tcW w:w="363" w:type="pct"/>
            <w:vMerge/>
          </w:tcPr>
          <w:p w14:paraId="0F2A2A93"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5FB00A5D"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The Asia Foundation (TAF)</w:t>
            </w:r>
          </w:p>
        </w:tc>
        <w:tc>
          <w:tcPr>
            <w:tcW w:w="3623" w:type="pct"/>
            <w:gridSpan w:val="6"/>
          </w:tcPr>
          <w:p w14:paraId="7F8A7E21"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 xml:space="preserve">Issues Paper: </w:t>
            </w:r>
            <w:r w:rsidRPr="00713A36">
              <w:rPr>
                <w:rFonts w:ascii="Arial" w:hAnsi="Arial" w:cs="Arial"/>
                <w:i/>
                <w:sz w:val="20"/>
                <w:szCs w:val="20"/>
                <w:lang w:bidi="ar-SA"/>
              </w:rPr>
              <w:t>Political Economy Analysis of Law Enforcement Responses to Ending Violence Against Women in Cambodia.</w:t>
            </w:r>
            <w:r w:rsidRPr="00713A36">
              <w:rPr>
                <w:rFonts w:ascii="Arial" w:hAnsi="Arial" w:cs="Arial"/>
                <w:sz w:val="20"/>
                <w:szCs w:val="20"/>
                <w:lang w:bidi="ar-SA"/>
              </w:rPr>
              <w:t xml:space="preserve"> This research was undertaken to better inform the implementation of the EVAW Program.</w:t>
            </w:r>
          </w:p>
        </w:tc>
      </w:tr>
      <w:tr w:rsidR="00713A36" w:rsidRPr="00713A36" w14:paraId="2A8B3FFC" w14:textId="77777777" w:rsidTr="00A21671">
        <w:tc>
          <w:tcPr>
            <w:tcW w:w="363" w:type="pct"/>
            <w:vMerge w:val="restart"/>
            <w:textDirection w:val="btLr"/>
          </w:tcPr>
          <w:p w14:paraId="7D485890" w14:textId="77777777" w:rsidR="00713A36" w:rsidRPr="005A061C" w:rsidRDefault="00713A36" w:rsidP="00A21671">
            <w:pPr>
              <w:spacing w:before="60" w:after="60" w:line="240" w:lineRule="auto"/>
              <w:ind w:left="113" w:right="113"/>
              <w:jc w:val="center"/>
              <w:rPr>
                <w:rFonts w:ascii="Arial" w:hAnsi="Arial" w:cs="Arial"/>
                <w:b/>
                <w:sz w:val="20"/>
                <w:szCs w:val="20"/>
                <w:lang w:bidi="ar-SA"/>
              </w:rPr>
            </w:pPr>
            <w:r w:rsidRPr="005A061C">
              <w:rPr>
                <w:rFonts w:ascii="Arial" w:hAnsi="Arial" w:cs="Arial"/>
                <w:b/>
                <w:sz w:val="20"/>
                <w:szCs w:val="20"/>
                <w:lang w:bidi="ar-SA"/>
              </w:rPr>
              <w:t>2014</w:t>
            </w:r>
          </w:p>
        </w:tc>
        <w:tc>
          <w:tcPr>
            <w:tcW w:w="1014" w:type="pct"/>
            <w:gridSpan w:val="2"/>
          </w:tcPr>
          <w:p w14:paraId="5B7A97C1"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 xml:space="preserve">UN Women </w:t>
            </w:r>
          </w:p>
        </w:tc>
        <w:tc>
          <w:tcPr>
            <w:tcW w:w="3623" w:type="pct"/>
            <w:gridSpan w:val="6"/>
          </w:tcPr>
          <w:p w14:paraId="091CA24E"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May 2014–December 2015</w:t>
            </w:r>
            <w:r w:rsidRPr="00713A36">
              <w:rPr>
                <w:rFonts w:ascii="Arial" w:hAnsi="Arial" w:cs="Arial"/>
                <w:b/>
                <w:sz w:val="20"/>
                <w:szCs w:val="20"/>
                <w:lang w:bidi="ar-SA"/>
              </w:rPr>
              <w:br/>
            </w:r>
            <w:r w:rsidRPr="00713A36">
              <w:rPr>
                <w:rFonts w:ascii="Arial" w:hAnsi="Arial" w:cs="Arial"/>
                <w:sz w:val="20"/>
                <w:szCs w:val="20"/>
                <w:lang w:bidi="ar-SA"/>
              </w:rPr>
              <w:t>Technical support provided to MOWA to implement the NAPVAW strategies and to assist the Technical Working Group Gender- Gender-Based Violence (TWGG-GBV) as the body charged with ensuring the monitoring, reporting and coordination of the NAPVAW.</w:t>
            </w:r>
          </w:p>
        </w:tc>
      </w:tr>
      <w:tr w:rsidR="00713A36" w:rsidRPr="00713A36" w14:paraId="4418DB36" w14:textId="77777777" w:rsidTr="00F61BC2">
        <w:tc>
          <w:tcPr>
            <w:tcW w:w="363" w:type="pct"/>
            <w:vMerge/>
          </w:tcPr>
          <w:p w14:paraId="3B22827C"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35F4A404"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Deutsche Gesellschaft Fuer Internationale Zusammenarbeit (GIZ)</w:t>
            </w:r>
          </w:p>
        </w:tc>
        <w:tc>
          <w:tcPr>
            <w:tcW w:w="3623" w:type="pct"/>
            <w:gridSpan w:val="6"/>
          </w:tcPr>
          <w:p w14:paraId="0545068C"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bCs/>
                <w:iCs/>
                <w:sz w:val="20"/>
                <w:szCs w:val="20"/>
                <w:lang w:val="en-GB" w:bidi="ar-SA"/>
              </w:rPr>
              <w:t>May 2014</w:t>
            </w:r>
            <w:r w:rsidRPr="00713A36">
              <w:rPr>
                <w:rFonts w:ascii="Arial" w:hAnsi="Arial" w:cs="Arial"/>
                <w:b/>
                <w:sz w:val="20"/>
                <w:szCs w:val="20"/>
                <w:lang w:bidi="ar-SA"/>
              </w:rPr>
              <w:t>–</w:t>
            </w:r>
            <w:r w:rsidRPr="00713A36">
              <w:rPr>
                <w:rFonts w:ascii="Arial" w:hAnsi="Arial" w:cs="Arial"/>
                <w:b/>
                <w:bCs/>
                <w:iCs/>
                <w:sz w:val="20"/>
                <w:szCs w:val="20"/>
                <w:lang w:val="en-GB" w:bidi="ar-SA"/>
              </w:rPr>
              <w:t>June 2017</w:t>
            </w:r>
            <w:r w:rsidRPr="00713A36">
              <w:rPr>
                <w:rFonts w:ascii="Arial" w:hAnsi="Arial" w:cs="Arial"/>
                <w:b/>
                <w:bCs/>
                <w:iCs/>
                <w:sz w:val="20"/>
                <w:szCs w:val="20"/>
                <w:lang w:val="en-GB" w:bidi="ar-SA"/>
              </w:rPr>
              <w:br/>
            </w:r>
            <w:r w:rsidRPr="00713A36">
              <w:rPr>
                <w:rFonts w:ascii="Arial" w:hAnsi="Arial" w:cs="Arial"/>
                <w:bCs/>
                <w:iCs/>
                <w:sz w:val="20"/>
                <w:szCs w:val="20"/>
                <w:lang w:val="en-GB" w:bidi="ar-SA"/>
              </w:rPr>
              <w:t>Increased access to and quality of services for victims of GBV, particularly sexual and physical violence, through the establishment of a functioning referral system and the development and implementation of a system of data collection and analysis. This activity has included capacity development and legal training to the MOWA Judicial Police Officers (JPO) as key members of the GBV referral networks. GIZ worked in partnership with LAC, TPO, Cambodia Women’s Crisis Centre (CWCC) and Banteay Srei.</w:t>
            </w:r>
          </w:p>
        </w:tc>
      </w:tr>
      <w:tr w:rsidR="00713A36" w:rsidRPr="00713A36" w14:paraId="1B9A2C60" w14:textId="77777777" w:rsidTr="00F61BC2">
        <w:tc>
          <w:tcPr>
            <w:tcW w:w="363" w:type="pct"/>
            <w:vMerge/>
          </w:tcPr>
          <w:p w14:paraId="089E82DC" w14:textId="77777777" w:rsidR="00713A36" w:rsidRPr="005A061C" w:rsidRDefault="00713A36" w:rsidP="00F61BC2">
            <w:pPr>
              <w:spacing w:before="60" w:after="60" w:line="240" w:lineRule="auto"/>
              <w:rPr>
                <w:rFonts w:ascii="Arial" w:hAnsi="Arial" w:cs="Arial"/>
                <w:b/>
                <w:sz w:val="20"/>
                <w:szCs w:val="20"/>
                <w:lang w:bidi="ar-SA"/>
              </w:rPr>
            </w:pPr>
          </w:p>
        </w:tc>
        <w:tc>
          <w:tcPr>
            <w:tcW w:w="1014" w:type="pct"/>
            <w:gridSpan w:val="2"/>
          </w:tcPr>
          <w:p w14:paraId="440ED60A"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TAF</w:t>
            </w:r>
          </w:p>
        </w:tc>
        <w:tc>
          <w:tcPr>
            <w:tcW w:w="3623" w:type="pct"/>
            <w:gridSpan w:val="6"/>
          </w:tcPr>
          <w:p w14:paraId="0836063E"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March 2014–March 2015</w:t>
            </w:r>
            <w:r w:rsidRPr="00713A36">
              <w:rPr>
                <w:rFonts w:ascii="Arial" w:hAnsi="Arial" w:cs="Arial"/>
                <w:b/>
                <w:sz w:val="20"/>
                <w:szCs w:val="20"/>
                <w:lang w:bidi="ar-SA"/>
              </w:rPr>
              <w:br/>
            </w:r>
            <w:r w:rsidRPr="00713A36">
              <w:rPr>
                <w:rFonts w:ascii="Arial" w:hAnsi="Arial" w:cs="Arial"/>
                <w:sz w:val="20"/>
                <w:szCs w:val="20"/>
                <w:lang w:bidi="ar-SA"/>
              </w:rPr>
              <w:t xml:space="preserve">Research program undertaken to identify risk and protective factors to prevent intimate partner violence (IPV). This resulted in a series of four research papers - </w:t>
            </w:r>
            <w:r w:rsidRPr="00713A36">
              <w:rPr>
                <w:rFonts w:ascii="Arial" w:hAnsi="Arial" w:cs="Arial"/>
                <w:i/>
                <w:sz w:val="20"/>
                <w:szCs w:val="20"/>
                <w:lang w:bidi="ar-SA"/>
              </w:rPr>
              <w:t>Targeting Brief Series on IPV.</w:t>
            </w:r>
          </w:p>
        </w:tc>
      </w:tr>
      <w:tr w:rsidR="00713A36" w:rsidRPr="00713A36" w14:paraId="520A6F8B" w14:textId="77777777" w:rsidTr="00A21671">
        <w:trPr>
          <w:cantSplit/>
          <w:trHeight w:val="1134"/>
        </w:trPr>
        <w:tc>
          <w:tcPr>
            <w:tcW w:w="363" w:type="pct"/>
            <w:textDirection w:val="btLr"/>
          </w:tcPr>
          <w:p w14:paraId="04A52D07" w14:textId="77777777" w:rsidR="00713A36" w:rsidRPr="005A061C" w:rsidRDefault="00713A36" w:rsidP="00A21671">
            <w:pPr>
              <w:spacing w:before="60" w:after="60" w:line="240" w:lineRule="auto"/>
              <w:ind w:left="113" w:right="113"/>
              <w:jc w:val="center"/>
              <w:rPr>
                <w:rFonts w:ascii="Arial" w:hAnsi="Arial" w:cs="Arial"/>
                <w:b/>
                <w:sz w:val="20"/>
                <w:szCs w:val="20"/>
                <w:lang w:bidi="ar-SA"/>
              </w:rPr>
            </w:pPr>
            <w:r w:rsidRPr="005A061C">
              <w:rPr>
                <w:rFonts w:ascii="Arial" w:hAnsi="Arial" w:cs="Arial"/>
                <w:b/>
                <w:sz w:val="20"/>
                <w:szCs w:val="20"/>
                <w:lang w:bidi="ar-SA"/>
              </w:rPr>
              <w:t>2015</w:t>
            </w:r>
          </w:p>
        </w:tc>
        <w:tc>
          <w:tcPr>
            <w:tcW w:w="1014" w:type="pct"/>
            <w:gridSpan w:val="2"/>
          </w:tcPr>
          <w:p w14:paraId="4FBD2A54"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 xml:space="preserve">TAF </w:t>
            </w:r>
          </w:p>
        </w:tc>
        <w:tc>
          <w:tcPr>
            <w:tcW w:w="3623" w:type="pct"/>
            <w:gridSpan w:val="6"/>
          </w:tcPr>
          <w:p w14:paraId="270DA89E"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iCs/>
                <w:sz w:val="20"/>
                <w:szCs w:val="20"/>
                <w:lang w:val="en-US" w:bidi="ar-SA"/>
              </w:rPr>
              <w:t>March 2015</w:t>
            </w:r>
            <w:r w:rsidRPr="00713A36">
              <w:rPr>
                <w:rFonts w:ascii="Arial" w:hAnsi="Arial" w:cs="Arial"/>
                <w:b/>
                <w:sz w:val="20"/>
                <w:szCs w:val="20"/>
                <w:lang w:bidi="ar-SA"/>
              </w:rPr>
              <w:t>–</w:t>
            </w:r>
            <w:r w:rsidRPr="00713A36">
              <w:rPr>
                <w:rFonts w:ascii="Arial" w:hAnsi="Arial" w:cs="Arial"/>
                <w:b/>
                <w:iCs/>
                <w:sz w:val="20"/>
                <w:szCs w:val="20"/>
                <w:lang w:val="en-US" w:bidi="ar-SA"/>
              </w:rPr>
              <w:t>August 2017</w:t>
            </w:r>
            <w:r w:rsidRPr="00713A36">
              <w:rPr>
                <w:rFonts w:ascii="Arial" w:hAnsi="Arial" w:cs="Arial"/>
                <w:b/>
                <w:iCs/>
                <w:sz w:val="20"/>
                <w:szCs w:val="20"/>
                <w:lang w:val="en-US" w:bidi="ar-SA"/>
              </w:rPr>
              <w:br/>
            </w:r>
            <w:r w:rsidRPr="00713A36">
              <w:rPr>
                <w:rFonts w:ascii="Arial" w:hAnsi="Arial" w:cs="Arial"/>
                <w:iCs/>
                <w:sz w:val="20"/>
                <w:szCs w:val="20"/>
                <w:lang w:val="en-US" w:bidi="ar-SA"/>
              </w:rPr>
              <w:t xml:space="preserve">Building on the research undertaken, the Prevention of Intimate Partner Violence Program (PIPV) </w:t>
            </w:r>
            <w:r w:rsidRPr="00713A36">
              <w:rPr>
                <w:rFonts w:ascii="Arial" w:hAnsi="Arial" w:cs="Arial"/>
                <w:bCs/>
                <w:sz w:val="20"/>
                <w:szCs w:val="20"/>
                <w:lang w:bidi="ar-SA"/>
              </w:rPr>
              <w:t>developed and implemented community based interventions to reduce alcohol abuse and IPV and in partnership with government and industry representatives considered options to reduce television content that condones violence against women. TAF worked in partnership with TPO, Open Institute (OI), Punleu Komar Kampuchea Organisation (PKKO) and People Centre for Development and Peace (PDP-C).</w:t>
            </w:r>
          </w:p>
        </w:tc>
      </w:tr>
      <w:tr w:rsidR="00713A36" w:rsidRPr="00713A36" w14:paraId="24F6AD28" w14:textId="77777777" w:rsidTr="00A21671">
        <w:trPr>
          <w:trHeight w:val="728"/>
        </w:trPr>
        <w:tc>
          <w:tcPr>
            <w:tcW w:w="363" w:type="pct"/>
            <w:vMerge w:val="restart"/>
            <w:textDirection w:val="btLr"/>
          </w:tcPr>
          <w:p w14:paraId="7565FF89" w14:textId="77777777" w:rsidR="00713A36" w:rsidRPr="005A061C" w:rsidRDefault="00713A36" w:rsidP="00A21671">
            <w:pPr>
              <w:spacing w:before="60" w:after="60" w:line="240" w:lineRule="auto"/>
              <w:ind w:left="113" w:right="113"/>
              <w:jc w:val="center"/>
              <w:rPr>
                <w:rFonts w:ascii="Arial" w:hAnsi="Arial" w:cs="Arial"/>
                <w:b/>
                <w:sz w:val="20"/>
                <w:szCs w:val="20"/>
                <w:lang w:bidi="ar-SA"/>
              </w:rPr>
            </w:pPr>
            <w:r w:rsidRPr="005A061C">
              <w:rPr>
                <w:rFonts w:ascii="Arial" w:hAnsi="Arial" w:cs="Arial"/>
                <w:b/>
                <w:sz w:val="20"/>
                <w:szCs w:val="20"/>
                <w:lang w:bidi="ar-SA"/>
              </w:rPr>
              <w:t>2016</w:t>
            </w:r>
          </w:p>
        </w:tc>
        <w:tc>
          <w:tcPr>
            <w:tcW w:w="1014" w:type="pct"/>
            <w:gridSpan w:val="2"/>
          </w:tcPr>
          <w:p w14:paraId="65091504"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 xml:space="preserve">UN Women </w:t>
            </w:r>
          </w:p>
        </w:tc>
        <w:tc>
          <w:tcPr>
            <w:tcW w:w="3623" w:type="pct"/>
            <w:gridSpan w:val="6"/>
          </w:tcPr>
          <w:p w14:paraId="28782A2C"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February 2016–August 2017</w:t>
            </w:r>
            <w:r w:rsidRPr="00713A36">
              <w:rPr>
                <w:rFonts w:ascii="Arial" w:hAnsi="Arial" w:cs="Arial"/>
                <w:b/>
                <w:sz w:val="20"/>
                <w:szCs w:val="20"/>
                <w:lang w:bidi="ar-SA"/>
              </w:rPr>
              <w:br/>
            </w:r>
            <w:r w:rsidRPr="00713A36">
              <w:rPr>
                <w:rFonts w:ascii="Arial" w:hAnsi="Arial" w:cs="Arial"/>
                <w:sz w:val="20"/>
                <w:szCs w:val="20"/>
                <w:lang w:bidi="ar-SA"/>
              </w:rPr>
              <w:t xml:space="preserve">Continued support to MOWA and the TWGG-GBV to promote and advance the implementation of NAPVAW through engagement of national policy makers and increasing the focus on engagement of sub-national counterparts. </w:t>
            </w:r>
          </w:p>
        </w:tc>
      </w:tr>
      <w:tr w:rsidR="00713A36" w:rsidRPr="00713A36" w14:paraId="6E0C2331" w14:textId="77777777" w:rsidTr="00F61BC2">
        <w:trPr>
          <w:trHeight w:val="838"/>
        </w:trPr>
        <w:tc>
          <w:tcPr>
            <w:tcW w:w="363" w:type="pct"/>
            <w:vMerge/>
            <w:textDirection w:val="tbRl"/>
          </w:tcPr>
          <w:p w14:paraId="265DA2D6" w14:textId="77777777" w:rsidR="00713A36" w:rsidRPr="00713A36" w:rsidRDefault="00713A36" w:rsidP="00F61BC2">
            <w:pPr>
              <w:spacing w:before="60" w:after="60" w:line="240" w:lineRule="auto"/>
              <w:rPr>
                <w:rFonts w:ascii="Arial" w:hAnsi="Arial" w:cs="Arial"/>
                <w:sz w:val="20"/>
                <w:szCs w:val="20"/>
                <w:lang w:bidi="ar-SA"/>
              </w:rPr>
            </w:pPr>
          </w:p>
        </w:tc>
        <w:tc>
          <w:tcPr>
            <w:tcW w:w="1014" w:type="pct"/>
            <w:gridSpan w:val="2"/>
          </w:tcPr>
          <w:p w14:paraId="713CB445"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CARE</w:t>
            </w:r>
          </w:p>
        </w:tc>
        <w:tc>
          <w:tcPr>
            <w:tcW w:w="3623" w:type="pct"/>
            <w:gridSpan w:val="6"/>
          </w:tcPr>
          <w:p w14:paraId="40DCB4AD"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January 2016–August 2017</w:t>
            </w:r>
            <w:r w:rsidRPr="00713A36">
              <w:rPr>
                <w:rFonts w:ascii="Arial" w:hAnsi="Arial" w:cs="Arial"/>
                <w:b/>
                <w:sz w:val="20"/>
                <w:szCs w:val="20"/>
                <w:lang w:bidi="ar-SA"/>
              </w:rPr>
              <w:br/>
            </w:r>
            <w:r w:rsidRPr="00713A36">
              <w:rPr>
                <w:rFonts w:ascii="Arial" w:hAnsi="Arial" w:cs="Arial"/>
                <w:sz w:val="20"/>
                <w:szCs w:val="20"/>
                <w:lang w:bidi="ar-SA"/>
              </w:rPr>
              <w:t>The Safe Homes, Safe Communities program has engaged with health care service providers, local authorities and community members to increase understanding and improve response to VAW in their community.</w:t>
            </w:r>
          </w:p>
        </w:tc>
      </w:tr>
      <w:tr w:rsidR="00713A36" w:rsidRPr="00713A36" w14:paraId="5128AB6B" w14:textId="77777777" w:rsidTr="00F61BC2">
        <w:trPr>
          <w:trHeight w:val="1134"/>
        </w:trPr>
        <w:tc>
          <w:tcPr>
            <w:tcW w:w="363" w:type="pct"/>
            <w:vMerge/>
            <w:textDirection w:val="tbRl"/>
          </w:tcPr>
          <w:p w14:paraId="62AF008A" w14:textId="77777777" w:rsidR="00713A36" w:rsidRPr="00713A36" w:rsidRDefault="00713A36" w:rsidP="00F61BC2">
            <w:pPr>
              <w:spacing w:before="60" w:after="60" w:line="240" w:lineRule="auto"/>
              <w:rPr>
                <w:rFonts w:ascii="Arial" w:hAnsi="Arial" w:cs="Arial"/>
                <w:sz w:val="20"/>
                <w:szCs w:val="20"/>
                <w:lang w:bidi="ar-SA"/>
              </w:rPr>
            </w:pPr>
          </w:p>
        </w:tc>
        <w:tc>
          <w:tcPr>
            <w:tcW w:w="1014" w:type="pct"/>
            <w:gridSpan w:val="2"/>
          </w:tcPr>
          <w:p w14:paraId="6EB4A424"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sz w:val="20"/>
                <w:szCs w:val="20"/>
                <w:lang w:bidi="ar-SA"/>
              </w:rPr>
              <w:t xml:space="preserve">UNFPA </w:t>
            </w:r>
          </w:p>
        </w:tc>
        <w:tc>
          <w:tcPr>
            <w:tcW w:w="3623" w:type="pct"/>
            <w:gridSpan w:val="6"/>
          </w:tcPr>
          <w:p w14:paraId="2309FC81" w14:textId="77777777" w:rsidR="00713A36" w:rsidRPr="00713A36" w:rsidRDefault="00713A36" w:rsidP="00F61BC2">
            <w:pPr>
              <w:spacing w:before="60" w:after="60" w:line="240" w:lineRule="auto"/>
              <w:rPr>
                <w:rFonts w:ascii="Arial" w:hAnsi="Arial" w:cs="Arial"/>
                <w:sz w:val="20"/>
                <w:szCs w:val="20"/>
                <w:lang w:bidi="ar-SA"/>
              </w:rPr>
            </w:pPr>
            <w:r w:rsidRPr="00713A36">
              <w:rPr>
                <w:rFonts w:ascii="Arial" w:hAnsi="Arial" w:cs="Arial"/>
                <w:b/>
                <w:sz w:val="20"/>
                <w:szCs w:val="20"/>
                <w:lang w:bidi="ar-SA"/>
              </w:rPr>
              <w:t>May 2016–August 2017</w:t>
            </w:r>
            <w:r w:rsidRPr="00713A36">
              <w:rPr>
                <w:rFonts w:ascii="Arial" w:hAnsi="Arial" w:cs="Arial"/>
                <w:b/>
                <w:sz w:val="20"/>
                <w:szCs w:val="20"/>
                <w:lang w:bidi="ar-SA"/>
              </w:rPr>
              <w:br/>
            </w:r>
            <w:r w:rsidRPr="00713A36">
              <w:rPr>
                <w:rFonts w:ascii="Arial" w:hAnsi="Arial" w:cs="Arial"/>
                <w:sz w:val="20"/>
                <w:szCs w:val="20"/>
                <w:lang w:bidi="ar-SA"/>
              </w:rPr>
              <w:t xml:space="preserve">Provision of technical support to MOWA and Ministry of Health (MOH) to develop and implement a national and sub-national training strategy for the health sector response to violence against women and girls. </w:t>
            </w:r>
            <w:r w:rsidRPr="00713A36">
              <w:rPr>
                <w:rFonts w:ascii="Arial" w:hAnsi="Arial" w:cs="Arial"/>
                <w:bCs/>
                <w:sz w:val="20"/>
                <w:szCs w:val="20"/>
                <w:lang w:bidi="ar-SA"/>
              </w:rPr>
              <w:t>To undertake secondary analysis of the CDHS 2014 to allow an investigation of trends in violence over time.</w:t>
            </w:r>
          </w:p>
        </w:tc>
      </w:tr>
      <w:tr w:rsidR="00713A36" w:rsidRPr="00713A36" w14:paraId="427DAD60" w14:textId="77777777" w:rsidTr="00F61BC2">
        <w:trPr>
          <w:trHeight w:val="825"/>
        </w:trPr>
        <w:tc>
          <w:tcPr>
            <w:tcW w:w="1085" w:type="pct"/>
            <w:gridSpan w:val="2"/>
            <w:shd w:val="clear" w:color="auto" w:fill="D9D9D9" w:themeFill="background1" w:themeFillShade="D9"/>
          </w:tcPr>
          <w:p w14:paraId="2044F772" w14:textId="77777777" w:rsidR="00713A36" w:rsidRPr="005A061C" w:rsidRDefault="00713A36" w:rsidP="00F61BC2">
            <w:pPr>
              <w:spacing w:before="60" w:after="60" w:line="240" w:lineRule="auto"/>
              <w:rPr>
                <w:rFonts w:ascii="Arial" w:hAnsi="Arial" w:cs="Arial"/>
                <w:b/>
                <w:color w:val="000000"/>
                <w:sz w:val="20"/>
                <w:szCs w:val="20"/>
                <w:lang w:bidi="ar-SA"/>
              </w:rPr>
            </w:pPr>
            <w:r w:rsidRPr="005A061C">
              <w:rPr>
                <w:rFonts w:ascii="Arial" w:hAnsi="Arial" w:cs="Arial"/>
                <w:b/>
                <w:color w:val="000000"/>
                <w:sz w:val="20"/>
                <w:szCs w:val="20"/>
                <w:lang w:bidi="ar-SA"/>
              </w:rPr>
              <w:t>Implementing Partners 2012</w:t>
            </w:r>
            <w:r w:rsidRPr="005A061C">
              <w:rPr>
                <w:rFonts w:ascii="Arial" w:hAnsi="Arial" w:cs="Arial"/>
                <w:b/>
                <w:sz w:val="20"/>
                <w:szCs w:val="20"/>
                <w:lang w:bidi="ar-SA"/>
              </w:rPr>
              <w:t>–</w:t>
            </w:r>
            <w:r w:rsidRPr="005A061C">
              <w:rPr>
                <w:rFonts w:ascii="Arial" w:hAnsi="Arial" w:cs="Arial"/>
                <w:b/>
                <w:color w:val="000000"/>
                <w:sz w:val="20"/>
                <w:szCs w:val="20"/>
                <w:lang w:bidi="ar-SA"/>
              </w:rPr>
              <w:t>17</w:t>
            </w:r>
          </w:p>
        </w:tc>
        <w:tc>
          <w:tcPr>
            <w:tcW w:w="652" w:type="pct"/>
            <w:gridSpan w:val="2"/>
            <w:shd w:val="clear" w:color="auto" w:fill="D9D9D9" w:themeFill="background1" w:themeFillShade="D9"/>
          </w:tcPr>
          <w:p w14:paraId="10D5A683"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2012</w:t>
            </w:r>
          </w:p>
          <w:p w14:paraId="6F6197C0"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3</w:t>
            </w:r>
          </w:p>
        </w:tc>
        <w:tc>
          <w:tcPr>
            <w:tcW w:w="653" w:type="pct"/>
            <w:shd w:val="clear" w:color="auto" w:fill="D9D9D9" w:themeFill="background1" w:themeFillShade="D9"/>
          </w:tcPr>
          <w:p w14:paraId="0E078861"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2013</w:t>
            </w:r>
          </w:p>
          <w:p w14:paraId="5207ACCE"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9</w:t>
            </w:r>
          </w:p>
        </w:tc>
        <w:tc>
          <w:tcPr>
            <w:tcW w:w="653" w:type="pct"/>
            <w:shd w:val="clear" w:color="auto" w:fill="D9D9D9" w:themeFill="background1" w:themeFillShade="D9"/>
          </w:tcPr>
          <w:p w14:paraId="0B7D4430"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2014</w:t>
            </w:r>
          </w:p>
          <w:p w14:paraId="5FADA7BF"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13</w:t>
            </w:r>
          </w:p>
        </w:tc>
        <w:tc>
          <w:tcPr>
            <w:tcW w:w="652" w:type="pct"/>
            <w:shd w:val="clear" w:color="auto" w:fill="D9D9D9" w:themeFill="background1" w:themeFillShade="D9"/>
          </w:tcPr>
          <w:p w14:paraId="24094113"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2015</w:t>
            </w:r>
          </w:p>
          <w:p w14:paraId="121244F4"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16</w:t>
            </w:r>
          </w:p>
        </w:tc>
        <w:tc>
          <w:tcPr>
            <w:tcW w:w="653" w:type="pct"/>
            <w:shd w:val="clear" w:color="auto" w:fill="D9D9D9" w:themeFill="background1" w:themeFillShade="D9"/>
          </w:tcPr>
          <w:p w14:paraId="61EC1051"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2016</w:t>
            </w:r>
          </w:p>
          <w:p w14:paraId="383ADECC"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17</w:t>
            </w:r>
          </w:p>
        </w:tc>
        <w:tc>
          <w:tcPr>
            <w:tcW w:w="653" w:type="pct"/>
            <w:shd w:val="clear" w:color="auto" w:fill="D9D9D9" w:themeFill="background1" w:themeFillShade="D9"/>
          </w:tcPr>
          <w:p w14:paraId="45821D1D"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2017</w:t>
            </w:r>
          </w:p>
          <w:p w14:paraId="2BA3B5AE" w14:textId="77777777" w:rsidR="00713A36" w:rsidRPr="00713A36" w:rsidRDefault="00713A36" w:rsidP="00F61BC2">
            <w:pPr>
              <w:spacing w:before="60" w:after="60" w:line="240" w:lineRule="auto"/>
              <w:jc w:val="center"/>
              <w:rPr>
                <w:rFonts w:ascii="Arial" w:hAnsi="Arial" w:cs="Arial"/>
                <w:b/>
                <w:color w:val="000000"/>
                <w:sz w:val="20"/>
                <w:szCs w:val="20"/>
                <w:lang w:bidi="ar-SA"/>
              </w:rPr>
            </w:pPr>
            <w:r w:rsidRPr="00713A36">
              <w:rPr>
                <w:rFonts w:ascii="Arial" w:hAnsi="Arial" w:cs="Arial"/>
                <w:b/>
                <w:color w:val="000000"/>
                <w:sz w:val="20"/>
                <w:szCs w:val="20"/>
                <w:lang w:bidi="ar-SA"/>
              </w:rPr>
              <w:t>17</w:t>
            </w:r>
          </w:p>
        </w:tc>
      </w:tr>
    </w:tbl>
    <w:p w14:paraId="6A711B8E" w14:textId="77777777" w:rsidR="00713A36" w:rsidRPr="002E4062" w:rsidRDefault="00713A36" w:rsidP="00713A36">
      <w:pPr>
        <w:rPr>
          <w:rFonts w:ascii="Arial" w:eastAsia="Calibri" w:hAnsi="Arial" w:cs="Arial"/>
          <w:lang w:bidi="ar-SA"/>
        </w:rPr>
      </w:pPr>
    </w:p>
    <w:p w14:paraId="103B1511" w14:textId="77777777" w:rsidR="00713A36" w:rsidRPr="002E4062" w:rsidRDefault="00713A36" w:rsidP="00713A36">
      <w:pPr>
        <w:rPr>
          <w:rFonts w:ascii="Arial" w:eastAsia="Calibri" w:hAnsi="Arial" w:cs="Arial"/>
          <w:lang w:bidi="ar-SA"/>
        </w:rPr>
        <w:sectPr w:rsidR="00713A36" w:rsidRPr="002E4062" w:rsidSect="00713A36">
          <w:pgSz w:w="11906" w:h="16838"/>
          <w:pgMar w:top="1440" w:right="1440" w:bottom="1440" w:left="1440" w:header="708" w:footer="708" w:gutter="0"/>
          <w:cols w:space="708"/>
          <w:docGrid w:linePitch="360"/>
        </w:sectPr>
      </w:pPr>
    </w:p>
    <w:p w14:paraId="45A3F807" w14:textId="77777777" w:rsidR="00400D94" w:rsidRDefault="00DE4C28" w:rsidP="00400D94">
      <w:pPr>
        <w:keepNext/>
        <w:keepLines/>
        <w:spacing w:before="300" w:after="120"/>
        <w:ind w:left="3119" w:hanging="3119"/>
        <w:outlineLvl w:val="0"/>
        <w:rPr>
          <w:rFonts w:ascii="Arial" w:eastAsia="SimSun" w:hAnsi="Arial" w:cs="Arial"/>
          <w:b/>
          <w:bCs/>
          <w:sz w:val="40"/>
          <w:szCs w:val="20"/>
        </w:rPr>
      </w:pPr>
      <w:bookmarkStart w:id="133" w:name="_Toc498412502"/>
      <w:r w:rsidRPr="00DE4C28">
        <w:rPr>
          <w:rFonts w:ascii="Arial" w:eastAsia="SimSun" w:hAnsi="Arial" w:cs="Arial"/>
          <w:b/>
          <w:bCs/>
          <w:sz w:val="40"/>
          <w:szCs w:val="20"/>
        </w:rPr>
        <w:lastRenderedPageBreak/>
        <w:t>Attachment</w:t>
      </w:r>
      <w:r w:rsidR="00713A36" w:rsidRPr="00DE4C28">
        <w:rPr>
          <w:rFonts w:ascii="Arial" w:eastAsia="SimSun" w:hAnsi="Arial" w:cs="Arial"/>
          <w:b/>
          <w:bCs/>
          <w:sz w:val="40"/>
          <w:szCs w:val="20"/>
        </w:rPr>
        <w:t xml:space="preserve"> 3: </w:t>
      </w:r>
      <w:r w:rsidR="00713A36" w:rsidRPr="00DE4C28">
        <w:rPr>
          <w:rFonts w:ascii="Arial" w:eastAsia="SimSun" w:hAnsi="Arial" w:cs="Arial"/>
          <w:b/>
          <w:bCs/>
          <w:sz w:val="40"/>
          <w:szCs w:val="20"/>
        </w:rPr>
        <w:tab/>
        <w:t xml:space="preserve">EVAW </w:t>
      </w:r>
      <w:r w:rsidRPr="00DE4C28">
        <w:rPr>
          <w:rFonts w:ascii="Arial" w:eastAsia="SimSun" w:hAnsi="Arial" w:cs="Arial"/>
          <w:b/>
          <w:bCs/>
          <w:sz w:val="40"/>
          <w:szCs w:val="20"/>
        </w:rPr>
        <w:t>Performance Monitoring Framework</w:t>
      </w:r>
      <w:bookmarkEnd w:id="133"/>
      <w:r w:rsidR="00400D94">
        <w:rPr>
          <w:rFonts w:ascii="Arial" w:eastAsia="SimSun" w:hAnsi="Arial" w:cs="Arial"/>
          <w:b/>
          <w:bCs/>
          <w:sz w:val="40"/>
          <w:szCs w:val="20"/>
        </w:rPr>
        <w:t xml:space="preserve"> </w:t>
      </w:r>
    </w:p>
    <w:p w14:paraId="3E6F0FFE" w14:textId="77777777" w:rsidR="00400D94" w:rsidRDefault="00400D94" w:rsidP="00400D94">
      <w:pPr>
        <w:keepNext/>
        <w:keepLines/>
        <w:spacing w:before="300" w:after="120"/>
        <w:ind w:left="3119" w:hanging="3119"/>
        <w:outlineLvl w:val="0"/>
        <w:rPr>
          <w:rFonts w:ascii="Arial" w:eastAsia="SimSun" w:hAnsi="Arial" w:cs="Arial"/>
          <w:b/>
          <w:bCs/>
          <w:sz w:val="40"/>
          <w:szCs w:val="20"/>
        </w:rPr>
      </w:pPr>
    </w:p>
    <w:bookmarkEnd w:id="131"/>
    <w:p w14:paraId="45C548E2" w14:textId="77777777" w:rsidR="00713A36" w:rsidRPr="002E4062" w:rsidRDefault="00400D94" w:rsidP="00DE4C28">
      <w:pPr>
        <w:pStyle w:val="Bodycopy"/>
        <w:rPr>
          <w:rFonts w:eastAsia="SimSun"/>
        </w:rPr>
      </w:pPr>
      <w:r>
        <w:rPr>
          <w:rFonts w:eastAsia="SimSun"/>
          <w:noProof/>
          <w:lang w:eastAsia="en-AU" w:bidi="ar-SA"/>
        </w:rPr>
        <w:drawing>
          <wp:inline distT="0" distB="0" distL="0" distR="0" wp14:anchorId="755E01D8" wp14:editId="3279AEB6">
            <wp:extent cx="8863330" cy="4178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AW Perfomance Monitoring Framework.jpg"/>
                    <pic:cNvPicPr/>
                  </pic:nvPicPr>
                  <pic:blipFill>
                    <a:blip r:embed="rId19">
                      <a:extLst>
                        <a:ext uri="{28A0092B-C50C-407E-A947-70E740481C1C}">
                          <a14:useLocalDpi xmlns:a14="http://schemas.microsoft.com/office/drawing/2010/main" val="0"/>
                        </a:ext>
                      </a:extLst>
                    </a:blip>
                    <a:stretch>
                      <a:fillRect/>
                    </a:stretch>
                  </pic:blipFill>
                  <pic:spPr>
                    <a:xfrm>
                      <a:off x="0" y="0"/>
                      <a:ext cx="8863330" cy="4178935"/>
                    </a:xfrm>
                    <a:prstGeom prst="rect">
                      <a:avLst/>
                    </a:prstGeom>
                  </pic:spPr>
                </pic:pic>
              </a:graphicData>
            </a:graphic>
          </wp:inline>
        </w:drawing>
      </w:r>
      <w:r w:rsidR="00713A36" w:rsidRPr="002E4062">
        <w:rPr>
          <w:rFonts w:eastAsia="SimSun"/>
        </w:rPr>
        <w:br w:type="page"/>
      </w:r>
    </w:p>
    <w:p w14:paraId="3C89D620" w14:textId="77777777" w:rsidR="00713A36" w:rsidRPr="00DE4C28" w:rsidRDefault="00DE4C28" w:rsidP="008016DA">
      <w:pPr>
        <w:keepNext/>
        <w:keepLines/>
        <w:spacing w:before="300" w:after="120"/>
        <w:ind w:left="3119" w:hanging="3119"/>
        <w:outlineLvl w:val="0"/>
        <w:rPr>
          <w:rFonts w:ascii="Arial" w:eastAsia="SimSun" w:hAnsi="Arial" w:cs="Arial"/>
          <w:b/>
          <w:bCs/>
          <w:sz w:val="40"/>
          <w:szCs w:val="20"/>
        </w:rPr>
      </w:pPr>
      <w:bookmarkStart w:id="134" w:name="_Toc498412503"/>
      <w:bookmarkStart w:id="135" w:name="_Hlk490660962"/>
      <w:r>
        <w:rPr>
          <w:rFonts w:ascii="Arial" w:eastAsia="SimSun" w:hAnsi="Arial" w:cs="Arial"/>
          <w:b/>
          <w:bCs/>
          <w:sz w:val="40"/>
          <w:szCs w:val="20"/>
        </w:rPr>
        <w:lastRenderedPageBreak/>
        <w:t xml:space="preserve">Attachment 4: </w:t>
      </w:r>
      <w:r>
        <w:rPr>
          <w:rFonts w:ascii="Arial" w:eastAsia="SimSun" w:hAnsi="Arial" w:cs="Arial"/>
          <w:b/>
          <w:bCs/>
          <w:sz w:val="40"/>
          <w:szCs w:val="20"/>
        </w:rPr>
        <w:tab/>
        <w:t>EVAW</w:t>
      </w:r>
      <w:r w:rsidRPr="00DE4C28">
        <w:rPr>
          <w:rFonts w:ascii="Arial" w:eastAsia="SimSun" w:hAnsi="Arial" w:cs="Arial"/>
          <w:b/>
          <w:bCs/>
          <w:sz w:val="40"/>
          <w:szCs w:val="20"/>
        </w:rPr>
        <w:t xml:space="preserve"> Implementation Schedule 2016-17</w:t>
      </w:r>
      <w:bookmarkEnd w:id="134"/>
    </w:p>
    <w:bookmarkEnd w:id="135"/>
    <w:p w14:paraId="0EE8632B" w14:textId="77777777" w:rsidR="00713A36" w:rsidRPr="008016DA" w:rsidRDefault="00713A36" w:rsidP="00713A36">
      <w:pPr>
        <w:rPr>
          <w:rFonts w:ascii="Arial" w:eastAsia="Calibri" w:hAnsi="Arial" w:cs="Arial"/>
          <w:spacing w:val="-2"/>
          <w:sz w:val="20"/>
          <w:szCs w:val="20"/>
          <w:lang w:bidi="ar-SA"/>
        </w:rPr>
      </w:pPr>
      <w:r w:rsidRPr="008016DA">
        <w:rPr>
          <w:rFonts w:ascii="Arial" w:eastAsia="Calibri" w:hAnsi="Arial" w:cs="Arial"/>
          <w:b/>
          <w:spacing w:val="-2"/>
          <w:sz w:val="20"/>
          <w:szCs w:val="20"/>
          <w:lang w:bidi="ar-SA"/>
        </w:rPr>
        <w:t>NOTE:</w:t>
      </w:r>
      <w:r w:rsidRPr="008016DA">
        <w:rPr>
          <w:rFonts w:ascii="Arial" w:eastAsia="Calibri" w:hAnsi="Arial" w:cs="Arial"/>
          <w:spacing w:val="-2"/>
          <w:sz w:val="20"/>
          <w:szCs w:val="20"/>
          <w:lang w:bidi="ar-SA"/>
        </w:rPr>
        <w:t xml:space="preserve"> The Implementation Schedule is a collation of all program activity as approved for the 2016</w:t>
      </w:r>
      <w:r w:rsidRPr="008016DA">
        <w:rPr>
          <w:rFonts w:ascii="Arial" w:hAnsi="Arial" w:cs="Arial"/>
          <w:b/>
          <w:spacing w:val="-2"/>
          <w:sz w:val="20"/>
          <w:szCs w:val="20"/>
          <w:lang w:bidi="ar-SA"/>
        </w:rPr>
        <w:t>–</w:t>
      </w:r>
      <w:r w:rsidRPr="008016DA">
        <w:rPr>
          <w:rFonts w:ascii="Arial" w:eastAsia="Calibri" w:hAnsi="Arial" w:cs="Arial"/>
          <w:spacing w:val="-2"/>
          <w:sz w:val="20"/>
          <w:szCs w:val="20"/>
          <w:lang w:bidi="ar-SA"/>
        </w:rPr>
        <w:t xml:space="preserve">17 Implementation Plan. Data </w:t>
      </w:r>
      <w:r w:rsidR="003D47F5" w:rsidRPr="008016DA">
        <w:rPr>
          <w:rFonts w:ascii="Arial" w:eastAsia="Calibri" w:hAnsi="Arial" w:cs="Arial"/>
          <w:spacing w:val="-2"/>
          <w:sz w:val="20"/>
          <w:szCs w:val="20"/>
          <w:lang w:bidi="ar-SA"/>
        </w:rPr>
        <w:t xml:space="preserve">has been provided for the period of the EVAW program duration 2012-2017. This has been possible as data </w:t>
      </w:r>
      <w:r w:rsidRPr="008016DA">
        <w:rPr>
          <w:rFonts w:ascii="Arial" w:eastAsia="Calibri" w:hAnsi="Arial" w:cs="Arial"/>
          <w:spacing w:val="-2"/>
          <w:sz w:val="20"/>
          <w:szCs w:val="20"/>
          <w:lang w:bidi="ar-SA"/>
        </w:rPr>
        <w:t xml:space="preserve">has been collated from the implementing partner </w:t>
      </w:r>
      <w:r w:rsidR="003D47F5" w:rsidRPr="008016DA">
        <w:rPr>
          <w:rFonts w:ascii="Arial" w:eastAsia="Calibri" w:hAnsi="Arial" w:cs="Arial"/>
          <w:spacing w:val="-2"/>
          <w:sz w:val="20"/>
          <w:szCs w:val="20"/>
          <w:lang w:bidi="ar-SA"/>
        </w:rPr>
        <w:t>program completion r</w:t>
      </w:r>
      <w:r w:rsidRPr="008016DA">
        <w:rPr>
          <w:rFonts w:ascii="Arial" w:eastAsia="Calibri" w:hAnsi="Arial" w:cs="Arial"/>
          <w:spacing w:val="-2"/>
          <w:sz w:val="20"/>
          <w:szCs w:val="20"/>
          <w:lang w:bidi="ar-SA"/>
        </w:rPr>
        <w:t>e</w:t>
      </w:r>
      <w:r w:rsidR="003D47F5" w:rsidRPr="008016DA">
        <w:rPr>
          <w:rFonts w:ascii="Arial" w:eastAsia="Calibri" w:hAnsi="Arial" w:cs="Arial"/>
          <w:spacing w:val="-2"/>
          <w:sz w:val="20"/>
          <w:szCs w:val="20"/>
          <w:lang w:bidi="ar-SA"/>
        </w:rPr>
        <w:t>ports</w:t>
      </w:r>
      <w:r w:rsidRPr="008016DA">
        <w:rPr>
          <w:rFonts w:ascii="Arial" w:eastAsia="Calibri" w:hAnsi="Arial" w:cs="Arial"/>
          <w:spacing w:val="-2"/>
          <w:sz w:val="20"/>
          <w:szCs w:val="20"/>
          <w:lang w:bidi="ar-SA"/>
        </w:rPr>
        <w:t>.</w:t>
      </w:r>
    </w:p>
    <w:tbl>
      <w:tblPr>
        <w:tblStyle w:val="Style3"/>
        <w:tblW w:w="5000" w:type="pct"/>
        <w:tblLayout w:type="fixed"/>
        <w:tblLook w:val="04A0" w:firstRow="1" w:lastRow="0" w:firstColumn="1" w:lastColumn="0" w:noHBand="0" w:noVBand="1"/>
      </w:tblPr>
      <w:tblGrid>
        <w:gridCol w:w="987"/>
        <w:gridCol w:w="4396"/>
        <w:gridCol w:w="1275"/>
        <w:gridCol w:w="5666"/>
        <w:gridCol w:w="1624"/>
      </w:tblGrid>
      <w:tr w:rsidR="00713A36" w:rsidRPr="00713A36" w14:paraId="03D4628D" w14:textId="77777777" w:rsidTr="00F61BC2">
        <w:trPr>
          <w:cnfStyle w:val="100000000000" w:firstRow="1" w:lastRow="0" w:firstColumn="0" w:lastColumn="0" w:oddVBand="0" w:evenVBand="0" w:oddHBand="0" w:evenHBand="0" w:firstRowFirstColumn="0" w:firstRowLastColumn="0" w:lastRowFirstColumn="0" w:lastRowLastColumn="0"/>
          <w:trHeight w:val="454"/>
        </w:trPr>
        <w:tc>
          <w:tcPr>
            <w:tcW w:w="1930" w:type="pct"/>
            <w:gridSpan w:val="2"/>
            <w:noWrap/>
            <w:hideMark/>
          </w:tcPr>
          <w:p w14:paraId="04311E6C" w14:textId="77777777" w:rsidR="00713A36" w:rsidRPr="00713A36" w:rsidRDefault="00F61BC2" w:rsidP="00210E46">
            <w:pPr>
              <w:spacing w:before="40" w:after="40" w:line="228" w:lineRule="auto"/>
              <w:jc w:val="center"/>
              <w:rPr>
                <w:rFonts w:ascii="Arial" w:hAnsi="Arial" w:cs="Arial"/>
                <w:sz w:val="20"/>
                <w:szCs w:val="20"/>
              </w:rPr>
            </w:pPr>
            <w:r w:rsidRPr="00713A36">
              <w:rPr>
                <w:rFonts w:ascii="Arial" w:hAnsi="Arial" w:cs="Arial"/>
                <w:sz w:val="20"/>
                <w:szCs w:val="20"/>
              </w:rPr>
              <w:t>Outputs/Activities</w:t>
            </w:r>
          </w:p>
        </w:tc>
        <w:tc>
          <w:tcPr>
            <w:tcW w:w="457" w:type="pct"/>
            <w:noWrap/>
            <w:hideMark/>
          </w:tcPr>
          <w:p w14:paraId="6B68D8BE" w14:textId="77777777" w:rsidR="00713A36" w:rsidRPr="00713A36" w:rsidRDefault="00F61BC2" w:rsidP="00210E46">
            <w:pPr>
              <w:spacing w:before="40" w:after="40" w:line="228" w:lineRule="auto"/>
              <w:jc w:val="center"/>
              <w:rPr>
                <w:rFonts w:ascii="Arial" w:hAnsi="Arial" w:cs="Arial"/>
                <w:sz w:val="20"/>
                <w:szCs w:val="20"/>
              </w:rPr>
            </w:pPr>
            <w:r w:rsidRPr="00713A36">
              <w:rPr>
                <w:rFonts w:ascii="Arial" w:hAnsi="Arial" w:cs="Arial"/>
                <w:sz w:val="20"/>
                <w:szCs w:val="20"/>
              </w:rPr>
              <w:t>Partner</w:t>
            </w:r>
            <w:r w:rsidRPr="00713A36">
              <w:rPr>
                <w:rFonts w:ascii="Arial" w:hAnsi="Arial" w:cs="Arial"/>
                <w:sz w:val="20"/>
                <w:szCs w:val="20"/>
              </w:rPr>
              <w:br/>
              <w:t>Status</w:t>
            </w:r>
          </w:p>
        </w:tc>
        <w:tc>
          <w:tcPr>
            <w:tcW w:w="2031" w:type="pct"/>
            <w:noWrap/>
            <w:hideMark/>
          </w:tcPr>
          <w:p w14:paraId="304FE41D" w14:textId="77777777" w:rsidR="00713A36" w:rsidRPr="00713A36" w:rsidRDefault="00F61BC2" w:rsidP="00210E46">
            <w:pPr>
              <w:spacing w:before="40" w:after="40" w:line="228" w:lineRule="auto"/>
              <w:jc w:val="center"/>
              <w:rPr>
                <w:rFonts w:ascii="Arial" w:hAnsi="Arial" w:cs="Arial"/>
                <w:sz w:val="20"/>
                <w:szCs w:val="20"/>
              </w:rPr>
            </w:pPr>
            <w:r w:rsidRPr="00713A36">
              <w:rPr>
                <w:rFonts w:ascii="Arial" w:hAnsi="Arial" w:cs="Arial"/>
                <w:sz w:val="20"/>
                <w:szCs w:val="20"/>
              </w:rPr>
              <w:t>Program Outcome</w:t>
            </w:r>
          </w:p>
        </w:tc>
        <w:tc>
          <w:tcPr>
            <w:tcW w:w="582" w:type="pct"/>
          </w:tcPr>
          <w:p w14:paraId="03EF0661" w14:textId="77777777" w:rsidR="00713A36" w:rsidRPr="00713A36" w:rsidRDefault="00F61BC2" w:rsidP="00210E46">
            <w:pPr>
              <w:spacing w:before="40" w:after="40" w:line="228" w:lineRule="auto"/>
              <w:jc w:val="center"/>
              <w:rPr>
                <w:rFonts w:ascii="Arial" w:hAnsi="Arial" w:cs="Arial"/>
                <w:sz w:val="20"/>
                <w:szCs w:val="20"/>
              </w:rPr>
            </w:pPr>
            <w:r>
              <w:rPr>
                <w:rFonts w:ascii="Arial" w:hAnsi="Arial" w:cs="Arial"/>
                <w:sz w:val="20"/>
                <w:szCs w:val="20"/>
              </w:rPr>
              <w:t>NAPVAW</w:t>
            </w:r>
            <w:r w:rsidRPr="00713A36">
              <w:rPr>
                <w:rFonts w:ascii="Arial" w:hAnsi="Arial" w:cs="Arial"/>
                <w:sz w:val="20"/>
                <w:szCs w:val="20"/>
              </w:rPr>
              <w:t xml:space="preserve"> </w:t>
            </w:r>
            <w:r w:rsidRPr="00713A36">
              <w:rPr>
                <w:rFonts w:ascii="Arial" w:hAnsi="Arial" w:cs="Arial"/>
                <w:sz w:val="20"/>
                <w:szCs w:val="20"/>
              </w:rPr>
              <w:br/>
              <w:t>Strategic Area</w:t>
            </w:r>
          </w:p>
        </w:tc>
      </w:tr>
      <w:tr w:rsidR="00713A36" w:rsidRPr="005A061C" w14:paraId="67F35B79" w14:textId="77777777" w:rsidTr="00F61BC2">
        <w:trPr>
          <w:trHeight w:val="285"/>
        </w:trPr>
        <w:tc>
          <w:tcPr>
            <w:tcW w:w="5000" w:type="pct"/>
            <w:gridSpan w:val="5"/>
            <w:shd w:val="clear" w:color="auto" w:fill="C2EEFE"/>
            <w:noWrap/>
          </w:tcPr>
          <w:p w14:paraId="05D56E41"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EVAW Outcome 1 – SERVICES: The provision of accessible, appropriate and quality services to victims of violence at the point of seeking assistance, including expanded options for referral services.</w:t>
            </w:r>
          </w:p>
        </w:tc>
      </w:tr>
      <w:tr w:rsidR="00713A36" w:rsidRPr="005A061C" w14:paraId="3F935BE1" w14:textId="77777777" w:rsidTr="00F61BC2">
        <w:trPr>
          <w:trHeight w:val="285"/>
        </w:trPr>
        <w:tc>
          <w:tcPr>
            <w:tcW w:w="5000" w:type="pct"/>
            <w:gridSpan w:val="5"/>
            <w:shd w:val="clear" w:color="auto" w:fill="D9D9D9" w:themeFill="background1" w:themeFillShade="D9"/>
            <w:noWrap/>
          </w:tcPr>
          <w:p w14:paraId="7E092312"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CARE Objective 1: To strengthen the health delivery system's response to VAW in selected communes In Phnom Penh.</w:t>
            </w:r>
          </w:p>
        </w:tc>
      </w:tr>
      <w:tr w:rsidR="00F61BC2" w:rsidRPr="005A061C" w14:paraId="0BECCEEF" w14:textId="77777777" w:rsidTr="00F61BC2">
        <w:trPr>
          <w:trHeight w:val="285"/>
        </w:trPr>
        <w:tc>
          <w:tcPr>
            <w:tcW w:w="354" w:type="pct"/>
            <w:shd w:val="clear" w:color="auto" w:fill="049CD5"/>
            <w:noWrap/>
            <w:hideMark/>
          </w:tcPr>
          <w:p w14:paraId="1338A7C6"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O1.1.1</w:t>
            </w:r>
          </w:p>
        </w:tc>
        <w:tc>
          <w:tcPr>
            <w:tcW w:w="1576" w:type="pct"/>
            <w:shd w:val="clear" w:color="auto" w:fill="049CD5"/>
            <w:hideMark/>
          </w:tcPr>
          <w:p w14:paraId="7F891305"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Health workers are provided training and received on the job support.</w:t>
            </w:r>
          </w:p>
        </w:tc>
        <w:tc>
          <w:tcPr>
            <w:tcW w:w="457" w:type="pct"/>
            <w:shd w:val="clear" w:color="auto" w:fill="049CD5"/>
            <w:hideMark/>
          </w:tcPr>
          <w:p w14:paraId="48AB9A95"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CARE</w:t>
            </w:r>
          </w:p>
        </w:tc>
        <w:tc>
          <w:tcPr>
            <w:tcW w:w="2031" w:type="pct"/>
            <w:shd w:val="clear" w:color="auto" w:fill="049CD5"/>
            <w:hideMark/>
          </w:tcPr>
          <w:p w14:paraId="7A561207"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52FE96D2"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3.2.4. Capacity Building</w:t>
            </w:r>
          </w:p>
        </w:tc>
      </w:tr>
      <w:tr w:rsidR="00713A36" w:rsidRPr="00713A36" w14:paraId="7AEA08DD" w14:textId="77777777" w:rsidTr="00F61BC2">
        <w:trPr>
          <w:trHeight w:val="285"/>
        </w:trPr>
        <w:tc>
          <w:tcPr>
            <w:tcW w:w="354" w:type="pct"/>
            <w:hideMark/>
          </w:tcPr>
          <w:p w14:paraId="16CB55B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A1.1.1.1</w:t>
            </w:r>
          </w:p>
        </w:tc>
        <w:tc>
          <w:tcPr>
            <w:tcW w:w="1576" w:type="pct"/>
            <w:hideMark/>
          </w:tcPr>
          <w:p w14:paraId="11A4B58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Develop, print and distribute a training manual for the Clinical Handbook. </w:t>
            </w:r>
          </w:p>
        </w:tc>
        <w:tc>
          <w:tcPr>
            <w:tcW w:w="457" w:type="pct"/>
            <w:hideMark/>
          </w:tcPr>
          <w:p w14:paraId="76D510F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noWrap/>
            <w:hideMark/>
          </w:tcPr>
          <w:p w14:paraId="66FA0AB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Draft </w:t>
            </w:r>
            <w:r w:rsidRPr="00713A36">
              <w:rPr>
                <w:rFonts w:ascii="Arial" w:hAnsi="Arial" w:cs="Arial"/>
                <w:bCs/>
                <w:i/>
                <w:sz w:val="20"/>
                <w:szCs w:val="20"/>
              </w:rPr>
              <w:t>Clinical Handbook training manual</w:t>
            </w:r>
            <w:r w:rsidRPr="00713A36">
              <w:rPr>
                <w:rFonts w:ascii="Arial" w:hAnsi="Arial" w:cs="Arial"/>
                <w:bCs/>
                <w:sz w:val="20"/>
                <w:szCs w:val="20"/>
              </w:rPr>
              <w:t xml:space="preserve"> developed. Pending final approval from MOWA and MOH. </w:t>
            </w:r>
          </w:p>
        </w:tc>
        <w:tc>
          <w:tcPr>
            <w:tcW w:w="582" w:type="pct"/>
          </w:tcPr>
          <w:p w14:paraId="217AB121"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5CCBC65" w14:textId="77777777" w:rsidTr="00F61BC2">
        <w:trPr>
          <w:trHeight w:val="285"/>
        </w:trPr>
        <w:tc>
          <w:tcPr>
            <w:tcW w:w="354" w:type="pct"/>
            <w:hideMark/>
          </w:tcPr>
          <w:p w14:paraId="7F630A3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A1.1.1.2</w:t>
            </w:r>
          </w:p>
        </w:tc>
        <w:tc>
          <w:tcPr>
            <w:tcW w:w="1576" w:type="pct"/>
            <w:hideMark/>
          </w:tcPr>
          <w:p w14:paraId="158C74B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Deliver training to health care providers on the Clinical Handbook in up to 19 communes.</w:t>
            </w:r>
          </w:p>
        </w:tc>
        <w:tc>
          <w:tcPr>
            <w:tcW w:w="457" w:type="pct"/>
            <w:hideMark/>
          </w:tcPr>
          <w:p w14:paraId="48657C7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7865F7F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A 12 month implementation training plan developed in consultation with MOH, Municipal Health Department and four Operating Districts implemented. </w:t>
            </w:r>
          </w:p>
          <w:p w14:paraId="7AE5B04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Eight sessions delivered to four Referral Hospitals (RH) and 17 Health Centres (HC). During Jan–Dec 2016, 105 (61 female) health care providers participated.</w:t>
            </w:r>
          </w:p>
        </w:tc>
        <w:tc>
          <w:tcPr>
            <w:tcW w:w="582" w:type="pct"/>
          </w:tcPr>
          <w:p w14:paraId="58A8FBB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5565A26" w14:textId="77777777" w:rsidTr="00F61BC2">
        <w:trPr>
          <w:trHeight w:val="285"/>
        </w:trPr>
        <w:tc>
          <w:tcPr>
            <w:tcW w:w="354" w:type="pct"/>
          </w:tcPr>
          <w:p w14:paraId="7A645BA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A1.1.1.3</w:t>
            </w:r>
          </w:p>
        </w:tc>
        <w:tc>
          <w:tcPr>
            <w:tcW w:w="1576" w:type="pct"/>
          </w:tcPr>
          <w:p w14:paraId="771C5A1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Deliver follow up training to health care providers in up to 19 communes.</w:t>
            </w:r>
          </w:p>
        </w:tc>
        <w:tc>
          <w:tcPr>
            <w:tcW w:w="457" w:type="pct"/>
          </w:tcPr>
          <w:p w14:paraId="15B961D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03EBA9E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Follow up training sessions provided in four RH and 17 HC. During Jan–Dec 2016, 72 (43 female) health care providers participated.</w:t>
            </w:r>
          </w:p>
        </w:tc>
        <w:tc>
          <w:tcPr>
            <w:tcW w:w="582" w:type="pct"/>
          </w:tcPr>
          <w:p w14:paraId="02E20E97"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978095C" w14:textId="77777777" w:rsidTr="00400D94">
        <w:trPr>
          <w:trHeight w:val="907"/>
        </w:trPr>
        <w:tc>
          <w:tcPr>
            <w:tcW w:w="354" w:type="pct"/>
          </w:tcPr>
          <w:p w14:paraId="4CCD2C7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A1.1.1.4</w:t>
            </w:r>
          </w:p>
        </w:tc>
        <w:tc>
          <w:tcPr>
            <w:tcW w:w="1576" w:type="pct"/>
          </w:tcPr>
          <w:p w14:paraId="7630893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Additional training to Kampong Thom health care providers. </w:t>
            </w:r>
          </w:p>
        </w:tc>
        <w:tc>
          <w:tcPr>
            <w:tcW w:w="457" w:type="pct"/>
          </w:tcPr>
          <w:p w14:paraId="3F0D83C3" w14:textId="77777777" w:rsidR="00713A36" w:rsidRPr="00713A36" w:rsidRDefault="00713A36" w:rsidP="00210E46">
            <w:pPr>
              <w:spacing w:before="40" w:after="40" w:line="228" w:lineRule="auto"/>
              <w:rPr>
                <w:rFonts w:ascii="Arial" w:hAnsi="Arial" w:cs="Arial"/>
                <w:sz w:val="20"/>
                <w:szCs w:val="20"/>
                <w:lang w:bidi="ar-SA"/>
              </w:rPr>
            </w:pPr>
            <w:r w:rsidRPr="00713A36">
              <w:rPr>
                <w:rFonts w:ascii="Arial" w:hAnsi="Arial" w:cs="Arial"/>
                <w:bCs/>
                <w:sz w:val="20"/>
                <w:szCs w:val="20"/>
                <w:lang w:bidi="ar-SA"/>
              </w:rPr>
              <w:t>Complete</w:t>
            </w:r>
          </w:p>
        </w:tc>
        <w:tc>
          <w:tcPr>
            <w:tcW w:w="2031" w:type="pct"/>
            <w:noWrap/>
          </w:tcPr>
          <w:p w14:paraId="048495E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Training was provided to an additional 50 staff from Kampong Thom province, in partnership with the ATJWII program, to strengthen the health response through the GBV sub-group.</w:t>
            </w:r>
          </w:p>
        </w:tc>
        <w:tc>
          <w:tcPr>
            <w:tcW w:w="582" w:type="pct"/>
          </w:tcPr>
          <w:p w14:paraId="6D776C06" w14:textId="77777777" w:rsidR="00713A36" w:rsidRPr="00713A36" w:rsidRDefault="00713A36" w:rsidP="00210E46">
            <w:pPr>
              <w:spacing w:before="40" w:after="40" w:line="228" w:lineRule="auto"/>
              <w:rPr>
                <w:rFonts w:ascii="Arial" w:hAnsi="Arial" w:cs="Arial"/>
                <w:bCs/>
                <w:sz w:val="20"/>
                <w:szCs w:val="20"/>
              </w:rPr>
            </w:pPr>
          </w:p>
        </w:tc>
      </w:tr>
      <w:tr w:rsidR="00F61BC2" w:rsidRPr="00F61BC2" w14:paraId="6CBB9322" w14:textId="77777777" w:rsidTr="00F61BC2">
        <w:trPr>
          <w:trHeight w:val="70"/>
        </w:trPr>
        <w:tc>
          <w:tcPr>
            <w:tcW w:w="354" w:type="pct"/>
            <w:shd w:val="clear" w:color="auto" w:fill="049CD5"/>
            <w:noWrap/>
            <w:hideMark/>
          </w:tcPr>
          <w:p w14:paraId="2D0BC68B"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O1.1.2</w:t>
            </w:r>
          </w:p>
        </w:tc>
        <w:tc>
          <w:tcPr>
            <w:tcW w:w="1576" w:type="pct"/>
            <w:shd w:val="clear" w:color="auto" w:fill="049CD5"/>
            <w:hideMark/>
          </w:tcPr>
          <w:p w14:paraId="37CC9E36"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The Ministry of Health is engaged with on-the-ground health care providers on responses to VAW.</w:t>
            </w:r>
          </w:p>
        </w:tc>
        <w:tc>
          <w:tcPr>
            <w:tcW w:w="457" w:type="pct"/>
            <w:shd w:val="clear" w:color="auto" w:fill="049CD5"/>
            <w:hideMark/>
          </w:tcPr>
          <w:p w14:paraId="3FDE3DAE"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CARE</w:t>
            </w:r>
          </w:p>
        </w:tc>
        <w:tc>
          <w:tcPr>
            <w:tcW w:w="2031" w:type="pct"/>
            <w:shd w:val="clear" w:color="auto" w:fill="049CD5"/>
          </w:tcPr>
          <w:p w14:paraId="4BF121AA" w14:textId="77777777" w:rsidR="00713A36" w:rsidRPr="00F61BC2"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7CA54E58"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3.2.1. Primary Prevention</w:t>
            </w:r>
          </w:p>
        </w:tc>
      </w:tr>
      <w:tr w:rsidR="00713A36" w:rsidRPr="00713A36" w14:paraId="22F5E4D6" w14:textId="77777777" w:rsidTr="00400D94">
        <w:trPr>
          <w:trHeight w:val="850"/>
        </w:trPr>
        <w:tc>
          <w:tcPr>
            <w:tcW w:w="354" w:type="pct"/>
            <w:hideMark/>
          </w:tcPr>
          <w:p w14:paraId="7308614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A1.1.2.1</w:t>
            </w:r>
          </w:p>
        </w:tc>
        <w:tc>
          <w:tcPr>
            <w:tcW w:w="1576" w:type="pct"/>
            <w:hideMark/>
          </w:tcPr>
          <w:p w14:paraId="2388F09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Establish a Clinical Handbook Working Group with Ministry of Health. </w:t>
            </w:r>
          </w:p>
        </w:tc>
        <w:tc>
          <w:tcPr>
            <w:tcW w:w="457" w:type="pct"/>
            <w:hideMark/>
          </w:tcPr>
          <w:p w14:paraId="57824D7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3CE3613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CARE working in partnership with UNFPA and MOH. </w:t>
            </w:r>
          </w:p>
        </w:tc>
        <w:tc>
          <w:tcPr>
            <w:tcW w:w="582" w:type="pct"/>
          </w:tcPr>
          <w:p w14:paraId="7A156CA5"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B55BE41" w14:textId="77777777" w:rsidTr="00400D94">
        <w:trPr>
          <w:trHeight w:val="454"/>
        </w:trPr>
        <w:tc>
          <w:tcPr>
            <w:tcW w:w="354" w:type="pct"/>
          </w:tcPr>
          <w:p w14:paraId="4E58B8F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A1.1.2.2</w:t>
            </w:r>
          </w:p>
        </w:tc>
        <w:tc>
          <w:tcPr>
            <w:tcW w:w="1576" w:type="pct"/>
          </w:tcPr>
          <w:p w14:paraId="3CBD942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On-going mentoring, coaching, follow up.</w:t>
            </w:r>
          </w:p>
        </w:tc>
        <w:tc>
          <w:tcPr>
            <w:tcW w:w="457" w:type="pct"/>
          </w:tcPr>
          <w:p w14:paraId="4FEA937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7528CFAA" w14:textId="77777777" w:rsidR="00400D94"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Refer A1.1.1.3 </w:t>
            </w:r>
          </w:p>
        </w:tc>
        <w:tc>
          <w:tcPr>
            <w:tcW w:w="582" w:type="pct"/>
          </w:tcPr>
          <w:p w14:paraId="39B3A1DF"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72B9D849" w14:textId="77777777" w:rsidTr="00F61BC2">
        <w:trPr>
          <w:trHeight w:val="285"/>
        </w:trPr>
        <w:tc>
          <w:tcPr>
            <w:tcW w:w="5000" w:type="pct"/>
            <w:gridSpan w:val="5"/>
            <w:shd w:val="clear" w:color="auto" w:fill="D9D9D9" w:themeFill="background1" w:themeFillShade="D9"/>
            <w:noWrap/>
          </w:tcPr>
          <w:p w14:paraId="6370A013"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lastRenderedPageBreak/>
              <w:t xml:space="preserve">CARE Objective </w:t>
            </w:r>
            <w:r w:rsidRPr="005A061C">
              <w:rPr>
                <w:rFonts w:ascii="Arial" w:hAnsi="Arial" w:cs="Arial"/>
                <w:b/>
                <w:i/>
                <w:iCs/>
                <w:sz w:val="20"/>
                <w:szCs w:val="20"/>
                <w:cs/>
              </w:rPr>
              <w:t xml:space="preserve">2: </w:t>
            </w:r>
            <w:r w:rsidRPr="005A061C">
              <w:rPr>
                <w:rFonts w:ascii="Arial" w:hAnsi="Arial" w:cs="Arial"/>
                <w:b/>
                <w:i/>
                <w:iCs/>
                <w:sz w:val="20"/>
                <w:szCs w:val="20"/>
              </w:rPr>
              <w:t>To strengthen commune authorities’ response to VAW in selected communes in Phnom Penh.</w:t>
            </w:r>
          </w:p>
        </w:tc>
      </w:tr>
      <w:tr w:rsidR="00F61BC2" w:rsidRPr="00F61BC2" w14:paraId="30755C2A" w14:textId="77777777" w:rsidTr="00F61BC2">
        <w:trPr>
          <w:trHeight w:val="285"/>
        </w:trPr>
        <w:tc>
          <w:tcPr>
            <w:tcW w:w="354" w:type="pct"/>
            <w:shd w:val="clear" w:color="auto" w:fill="049CD5"/>
            <w:noWrap/>
            <w:hideMark/>
          </w:tcPr>
          <w:p w14:paraId="5EAB4B20"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O1.2.1</w:t>
            </w:r>
          </w:p>
        </w:tc>
        <w:tc>
          <w:tcPr>
            <w:tcW w:w="1576" w:type="pct"/>
            <w:shd w:val="clear" w:color="auto" w:fill="049CD5"/>
            <w:hideMark/>
          </w:tcPr>
          <w:p w14:paraId="6C6DE5F6"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Commune authorities are provided training and on the job support on how to respond to VAW within their commune.</w:t>
            </w:r>
          </w:p>
        </w:tc>
        <w:tc>
          <w:tcPr>
            <w:tcW w:w="457" w:type="pct"/>
            <w:shd w:val="clear" w:color="auto" w:fill="049CD5"/>
            <w:hideMark/>
          </w:tcPr>
          <w:p w14:paraId="4F1BF851"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CARE</w:t>
            </w:r>
          </w:p>
        </w:tc>
        <w:tc>
          <w:tcPr>
            <w:tcW w:w="2031" w:type="pct"/>
            <w:shd w:val="clear" w:color="auto" w:fill="049CD5"/>
            <w:hideMark/>
          </w:tcPr>
          <w:p w14:paraId="7F120F44" w14:textId="77777777" w:rsidR="00713A36" w:rsidRPr="00F61BC2"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72E0ADB8"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3.2.4. Capacity Building</w:t>
            </w:r>
          </w:p>
        </w:tc>
      </w:tr>
      <w:tr w:rsidR="00713A36" w:rsidRPr="00713A36" w14:paraId="5C877794" w14:textId="77777777" w:rsidTr="00F61BC2">
        <w:trPr>
          <w:trHeight w:val="285"/>
        </w:trPr>
        <w:tc>
          <w:tcPr>
            <w:tcW w:w="354" w:type="pct"/>
            <w:hideMark/>
          </w:tcPr>
          <w:p w14:paraId="215D7587"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A1.2.1.1</w:t>
            </w:r>
          </w:p>
        </w:tc>
        <w:tc>
          <w:tcPr>
            <w:tcW w:w="1576" w:type="pct"/>
            <w:hideMark/>
          </w:tcPr>
          <w:p w14:paraId="19726D5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Develop, print and distribute a training package for commune authorities. </w:t>
            </w:r>
          </w:p>
        </w:tc>
        <w:tc>
          <w:tcPr>
            <w:tcW w:w="457" w:type="pct"/>
            <w:hideMark/>
          </w:tcPr>
          <w:p w14:paraId="55D9B6B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noWrap/>
          </w:tcPr>
          <w:p w14:paraId="1C444E7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The draft training package </w:t>
            </w:r>
            <w:r w:rsidRPr="00713A36">
              <w:rPr>
                <w:rFonts w:ascii="Arial" w:hAnsi="Arial" w:cs="Arial"/>
                <w:bCs/>
                <w:i/>
                <w:sz w:val="20"/>
                <w:szCs w:val="20"/>
              </w:rPr>
              <w:t>Good Practice to Respond to VAW Training Manual for Commune Authorities</w:t>
            </w:r>
            <w:r w:rsidRPr="00713A36">
              <w:rPr>
                <w:rFonts w:ascii="Arial" w:hAnsi="Arial" w:cs="Arial"/>
                <w:bCs/>
                <w:sz w:val="20"/>
                <w:szCs w:val="20"/>
              </w:rPr>
              <w:t xml:space="preserve"> developed and trialled. Pending final approval from MOWA.</w:t>
            </w:r>
          </w:p>
        </w:tc>
        <w:tc>
          <w:tcPr>
            <w:tcW w:w="582" w:type="pct"/>
          </w:tcPr>
          <w:p w14:paraId="03833B5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45953236" w14:textId="77777777" w:rsidTr="00F61BC2">
        <w:trPr>
          <w:trHeight w:val="638"/>
        </w:trPr>
        <w:tc>
          <w:tcPr>
            <w:tcW w:w="354" w:type="pct"/>
            <w:hideMark/>
          </w:tcPr>
          <w:p w14:paraId="54034AD9"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A1.2.1.2</w:t>
            </w:r>
          </w:p>
        </w:tc>
        <w:tc>
          <w:tcPr>
            <w:tcW w:w="1576" w:type="pct"/>
            <w:hideMark/>
          </w:tcPr>
          <w:p w14:paraId="1D5B37C2" w14:textId="77777777" w:rsidR="00713A36" w:rsidRPr="00713A36" w:rsidRDefault="00713A36" w:rsidP="00210E46">
            <w:pPr>
              <w:spacing w:before="40" w:after="40" w:line="228" w:lineRule="auto"/>
              <w:rPr>
                <w:rFonts w:ascii="Arial" w:hAnsi="Arial" w:cs="Arial"/>
                <w:bCs/>
                <w:sz w:val="20"/>
                <w:szCs w:val="20"/>
                <w:highlight w:val="yellow"/>
              </w:rPr>
            </w:pPr>
            <w:r w:rsidRPr="00713A36">
              <w:rPr>
                <w:rFonts w:ascii="Arial" w:hAnsi="Arial" w:cs="Arial"/>
                <w:bCs/>
                <w:sz w:val="20"/>
                <w:szCs w:val="20"/>
              </w:rPr>
              <w:t xml:space="preserve">Deliver training to commune authorities in up to 19 communes. </w:t>
            </w:r>
          </w:p>
        </w:tc>
        <w:tc>
          <w:tcPr>
            <w:tcW w:w="457" w:type="pct"/>
            <w:hideMark/>
          </w:tcPr>
          <w:p w14:paraId="4F76C78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1AD216EF" w14:textId="77777777" w:rsidR="00713A36" w:rsidRPr="00713A36" w:rsidRDefault="00713A36" w:rsidP="00210E46">
            <w:pPr>
              <w:spacing w:before="40" w:after="40" w:line="228" w:lineRule="auto"/>
              <w:rPr>
                <w:rFonts w:ascii="Arial" w:hAnsi="Arial" w:cs="Arial"/>
                <w:bCs/>
                <w:iCs/>
                <w:sz w:val="20"/>
                <w:szCs w:val="20"/>
              </w:rPr>
            </w:pPr>
            <w:r w:rsidRPr="00713A36">
              <w:rPr>
                <w:rFonts w:ascii="Arial" w:hAnsi="Arial" w:cs="Arial"/>
                <w:bCs/>
                <w:sz w:val="20"/>
                <w:szCs w:val="20"/>
              </w:rPr>
              <w:t xml:space="preserve">Training on the referral guidelines, case registration forms and referral of victims of GBV undertaken. Participants included members of commune committees, police post, health workers and District Women and Children Consultative Committee (DWCCC). </w:t>
            </w:r>
          </w:p>
        </w:tc>
        <w:tc>
          <w:tcPr>
            <w:tcW w:w="582" w:type="pct"/>
          </w:tcPr>
          <w:p w14:paraId="08C696D6"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6B5B5A8" w14:textId="77777777" w:rsidTr="00F61BC2">
        <w:trPr>
          <w:trHeight w:val="285"/>
        </w:trPr>
        <w:tc>
          <w:tcPr>
            <w:tcW w:w="354" w:type="pct"/>
          </w:tcPr>
          <w:p w14:paraId="07B40A60"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A1.2.1.3</w:t>
            </w:r>
          </w:p>
        </w:tc>
        <w:tc>
          <w:tcPr>
            <w:tcW w:w="1576" w:type="pct"/>
          </w:tcPr>
          <w:p w14:paraId="20FEC6A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Deliver follow-up training to commune authorities in up to 19 communes. </w:t>
            </w:r>
          </w:p>
        </w:tc>
        <w:tc>
          <w:tcPr>
            <w:tcW w:w="457" w:type="pct"/>
          </w:tcPr>
          <w:p w14:paraId="69182DAA" w14:textId="77777777" w:rsidR="00713A36" w:rsidRPr="00713A36" w:rsidRDefault="00713A36" w:rsidP="00210E46">
            <w:pPr>
              <w:spacing w:before="40" w:after="40" w:line="228" w:lineRule="auto"/>
              <w:rPr>
                <w:rFonts w:ascii="Arial" w:hAnsi="Arial" w:cs="Arial"/>
                <w:bCs/>
                <w:sz w:val="20"/>
                <w:szCs w:val="20"/>
                <w:lang w:bidi="he-IL"/>
              </w:rPr>
            </w:pPr>
            <w:r w:rsidRPr="00713A36">
              <w:rPr>
                <w:rFonts w:ascii="Arial" w:hAnsi="Arial" w:cs="Arial"/>
                <w:bCs/>
                <w:sz w:val="20"/>
                <w:szCs w:val="20"/>
                <w:lang w:bidi="he-IL"/>
              </w:rPr>
              <w:t>Complete</w:t>
            </w:r>
          </w:p>
        </w:tc>
        <w:tc>
          <w:tcPr>
            <w:tcW w:w="2031" w:type="pct"/>
            <w:noWrap/>
          </w:tcPr>
          <w:p w14:paraId="5F9CBEA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Follow up training completed. </w:t>
            </w:r>
            <w:bookmarkStart w:id="136" w:name="_Hlk491070379"/>
            <w:r w:rsidRPr="00713A36">
              <w:rPr>
                <w:rFonts w:ascii="Arial" w:hAnsi="Arial" w:cs="Arial"/>
                <w:bCs/>
                <w:sz w:val="20"/>
                <w:szCs w:val="20"/>
              </w:rPr>
              <w:t>An additional seven training sessions for the newly elected officials arising from the commune elections held in June 2017, was undertaken.</w:t>
            </w:r>
            <w:bookmarkEnd w:id="136"/>
          </w:p>
        </w:tc>
        <w:tc>
          <w:tcPr>
            <w:tcW w:w="582" w:type="pct"/>
          </w:tcPr>
          <w:p w14:paraId="1B4AFC17"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8D9BDED" w14:textId="77777777" w:rsidTr="00F61BC2">
        <w:trPr>
          <w:trHeight w:val="285"/>
        </w:trPr>
        <w:tc>
          <w:tcPr>
            <w:tcW w:w="354" w:type="pct"/>
          </w:tcPr>
          <w:p w14:paraId="2406A375"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A1.2.1.4</w:t>
            </w:r>
          </w:p>
        </w:tc>
        <w:tc>
          <w:tcPr>
            <w:tcW w:w="1576" w:type="pct"/>
          </w:tcPr>
          <w:p w14:paraId="2DB9868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Provide on-going mentoring, coaching and follow-up with commune authorities in up to 19 communes.</w:t>
            </w:r>
          </w:p>
        </w:tc>
        <w:tc>
          <w:tcPr>
            <w:tcW w:w="457" w:type="pct"/>
          </w:tcPr>
          <w:p w14:paraId="416B171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4462186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During Jan–Dec 2016, 22 mentoring sessions have been provided to a total of 126 (48 female) participants. </w:t>
            </w:r>
          </w:p>
        </w:tc>
        <w:tc>
          <w:tcPr>
            <w:tcW w:w="582" w:type="pct"/>
          </w:tcPr>
          <w:p w14:paraId="024F576E" w14:textId="77777777" w:rsidR="00713A36" w:rsidRPr="00713A36" w:rsidRDefault="00713A36" w:rsidP="00210E46">
            <w:pPr>
              <w:spacing w:before="40" w:after="40" w:line="228" w:lineRule="auto"/>
              <w:rPr>
                <w:rFonts w:ascii="Arial" w:hAnsi="Arial" w:cs="Arial"/>
                <w:bCs/>
                <w:sz w:val="20"/>
                <w:szCs w:val="20"/>
              </w:rPr>
            </w:pPr>
          </w:p>
        </w:tc>
      </w:tr>
      <w:tr w:rsidR="00F61BC2" w:rsidRPr="00F61BC2" w14:paraId="421BB9AC" w14:textId="77777777" w:rsidTr="00F61BC2">
        <w:trPr>
          <w:trHeight w:val="285"/>
        </w:trPr>
        <w:tc>
          <w:tcPr>
            <w:tcW w:w="354" w:type="pct"/>
            <w:shd w:val="clear" w:color="auto" w:fill="049CD5"/>
          </w:tcPr>
          <w:p w14:paraId="1457F1F6"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O1.2.3</w:t>
            </w:r>
          </w:p>
        </w:tc>
        <w:tc>
          <w:tcPr>
            <w:tcW w:w="1576" w:type="pct"/>
            <w:shd w:val="clear" w:color="auto" w:fill="049CD5"/>
          </w:tcPr>
          <w:p w14:paraId="0CEA3214"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Commune authorities consult with their local communities on responses to VAW.</w:t>
            </w:r>
          </w:p>
        </w:tc>
        <w:tc>
          <w:tcPr>
            <w:tcW w:w="457" w:type="pct"/>
            <w:shd w:val="clear" w:color="auto" w:fill="049CD5"/>
          </w:tcPr>
          <w:p w14:paraId="0F8FD63A"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CARE</w:t>
            </w:r>
          </w:p>
        </w:tc>
        <w:tc>
          <w:tcPr>
            <w:tcW w:w="2031" w:type="pct"/>
            <w:shd w:val="clear" w:color="auto" w:fill="049CD5"/>
            <w:noWrap/>
          </w:tcPr>
          <w:p w14:paraId="1C1A21F3" w14:textId="77777777" w:rsidR="00713A36" w:rsidRPr="00F61BC2"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31952791" w14:textId="77777777" w:rsidR="00713A36" w:rsidRPr="00F61BC2" w:rsidRDefault="00713A36" w:rsidP="00210E46">
            <w:pPr>
              <w:spacing w:before="40" w:after="40" w:line="228" w:lineRule="auto"/>
              <w:rPr>
                <w:rFonts w:ascii="Arial" w:hAnsi="Arial" w:cs="Arial"/>
                <w:b/>
                <w:bCs/>
                <w:color w:val="FFFFFF" w:themeColor="background1"/>
                <w:sz w:val="20"/>
                <w:szCs w:val="20"/>
              </w:rPr>
            </w:pPr>
            <w:r w:rsidRPr="00F61BC2">
              <w:rPr>
                <w:rFonts w:ascii="Arial" w:hAnsi="Arial" w:cs="Arial"/>
                <w:b/>
                <w:bCs/>
                <w:color w:val="FFFFFF" w:themeColor="background1"/>
                <w:sz w:val="20"/>
                <w:szCs w:val="20"/>
              </w:rPr>
              <w:t>3.2.3. Formulate and Implement Policies and Laws</w:t>
            </w:r>
          </w:p>
        </w:tc>
      </w:tr>
      <w:tr w:rsidR="00713A36" w:rsidRPr="00713A36" w14:paraId="5B657016" w14:textId="77777777" w:rsidTr="00F61BC2">
        <w:trPr>
          <w:trHeight w:val="285"/>
        </w:trPr>
        <w:tc>
          <w:tcPr>
            <w:tcW w:w="354" w:type="pct"/>
          </w:tcPr>
          <w:p w14:paraId="3CAEC6B7"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A1.2.3.1</w:t>
            </w:r>
          </w:p>
        </w:tc>
        <w:tc>
          <w:tcPr>
            <w:tcW w:w="1576" w:type="pct"/>
          </w:tcPr>
          <w:p w14:paraId="180A1C0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Use relevant commune council public forums to voice up community concerns raised in the community dialogue processes.</w:t>
            </w:r>
          </w:p>
        </w:tc>
        <w:tc>
          <w:tcPr>
            <w:tcW w:w="457" w:type="pct"/>
          </w:tcPr>
          <w:p w14:paraId="56E2A95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508826A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Consulted and agreed with local authorities of four Khans, including the WCCC and CCWC to use relevant commune council public forums. Local authorities have led 23 public forums across 19 communes with 2658 (1413 female) participants. </w:t>
            </w:r>
          </w:p>
        </w:tc>
        <w:tc>
          <w:tcPr>
            <w:tcW w:w="582" w:type="pct"/>
          </w:tcPr>
          <w:p w14:paraId="1240CF82"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0FAB9236" w14:textId="77777777" w:rsidTr="00F61BC2">
        <w:trPr>
          <w:trHeight w:val="285"/>
        </w:trPr>
        <w:tc>
          <w:tcPr>
            <w:tcW w:w="5000" w:type="pct"/>
            <w:gridSpan w:val="5"/>
            <w:shd w:val="clear" w:color="auto" w:fill="D9D9D9" w:themeFill="background1" w:themeFillShade="D9"/>
          </w:tcPr>
          <w:p w14:paraId="5D89EF3B"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CARE Objective 3: To empower men and women to prevent and respond to VAW in their communities.</w:t>
            </w:r>
          </w:p>
        </w:tc>
      </w:tr>
      <w:tr w:rsidR="00713A36" w:rsidRPr="00713A36" w14:paraId="590A43BE" w14:textId="77777777" w:rsidTr="00F61BC2">
        <w:trPr>
          <w:trHeight w:val="285"/>
        </w:trPr>
        <w:tc>
          <w:tcPr>
            <w:tcW w:w="354" w:type="pct"/>
          </w:tcPr>
          <w:p w14:paraId="4414EB0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O1.3.1</w:t>
            </w:r>
          </w:p>
        </w:tc>
        <w:tc>
          <w:tcPr>
            <w:tcW w:w="1576" w:type="pct"/>
          </w:tcPr>
          <w:p w14:paraId="718A057F"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 xml:space="preserve">There is a comprehensive referral network in place between health, legal, and service systems on VAW in up to 19 communes. </w:t>
            </w:r>
          </w:p>
        </w:tc>
        <w:tc>
          <w:tcPr>
            <w:tcW w:w="457" w:type="pct"/>
          </w:tcPr>
          <w:p w14:paraId="5701C6AE"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CARE</w:t>
            </w:r>
          </w:p>
        </w:tc>
        <w:tc>
          <w:tcPr>
            <w:tcW w:w="2031" w:type="pct"/>
            <w:noWrap/>
          </w:tcPr>
          <w:p w14:paraId="7A2FF0A0"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1C2F2E27"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3.2.3. Formulat</w:t>
            </w:r>
            <w:r w:rsidR="003D47F5">
              <w:rPr>
                <w:rFonts w:ascii="Arial" w:hAnsi="Arial" w:cs="Arial"/>
                <w:b/>
                <w:bCs/>
                <w:sz w:val="20"/>
                <w:szCs w:val="20"/>
              </w:rPr>
              <w:t>e</w:t>
            </w:r>
            <w:r w:rsidRPr="00713A36">
              <w:rPr>
                <w:rFonts w:ascii="Arial" w:hAnsi="Arial" w:cs="Arial"/>
                <w:b/>
                <w:bCs/>
                <w:sz w:val="20"/>
                <w:szCs w:val="20"/>
              </w:rPr>
              <w:t xml:space="preserve"> and Implement Policies and Laws</w:t>
            </w:r>
          </w:p>
        </w:tc>
      </w:tr>
      <w:tr w:rsidR="00713A36" w:rsidRPr="00713A36" w14:paraId="4373D5E3" w14:textId="77777777" w:rsidTr="00210E46">
        <w:trPr>
          <w:cantSplit/>
          <w:trHeight w:val="285"/>
        </w:trPr>
        <w:tc>
          <w:tcPr>
            <w:tcW w:w="354" w:type="pct"/>
          </w:tcPr>
          <w:p w14:paraId="79D5A4F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A1.3.1.1</w:t>
            </w:r>
          </w:p>
        </w:tc>
        <w:tc>
          <w:tcPr>
            <w:tcW w:w="1576" w:type="pct"/>
          </w:tcPr>
          <w:p w14:paraId="14277D5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Establish a VAW network with existing sub-groups of commune council and CCWC that also includes health, legal, service systems and relevant NGOs.</w:t>
            </w:r>
          </w:p>
        </w:tc>
        <w:tc>
          <w:tcPr>
            <w:tcW w:w="457" w:type="pct"/>
          </w:tcPr>
          <w:p w14:paraId="4A01319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2AD7B79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EVAW network at commune level developed. Representatives included members of local NGOs, health service, police post and CWCC.</w:t>
            </w:r>
          </w:p>
        </w:tc>
        <w:tc>
          <w:tcPr>
            <w:tcW w:w="582" w:type="pct"/>
          </w:tcPr>
          <w:p w14:paraId="30ABA208"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00ECE429" w14:textId="77777777" w:rsidTr="00F61BC2">
        <w:trPr>
          <w:trHeight w:val="285"/>
        </w:trPr>
        <w:tc>
          <w:tcPr>
            <w:tcW w:w="354" w:type="pct"/>
          </w:tcPr>
          <w:p w14:paraId="4DE13C2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A1.3.1.2</w:t>
            </w:r>
          </w:p>
        </w:tc>
        <w:tc>
          <w:tcPr>
            <w:tcW w:w="1576" w:type="pct"/>
          </w:tcPr>
          <w:p w14:paraId="54CDAA7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VAW Network develops a Resource and Referral Systems with clear entry points for referral pathways in each target commune</w:t>
            </w:r>
          </w:p>
        </w:tc>
        <w:tc>
          <w:tcPr>
            <w:tcW w:w="457" w:type="pct"/>
          </w:tcPr>
          <w:p w14:paraId="711077B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Activity complete</w:t>
            </w:r>
          </w:p>
          <w:p w14:paraId="1FCD3F9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noWrap/>
          </w:tcPr>
          <w:p w14:paraId="200E0A0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CARE have implemented the same referral forms and systems as those developed through the GIZ program to ensure consistency of approach. This was endorsed by MOWA. </w:t>
            </w:r>
            <w:r w:rsidRPr="00713A36">
              <w:rPr>
                <w:rFonts w:ascii="Arial" w:hAnsi="Arial" w:cs="Arial"/>
                <w:bCs/>
                <w:i/>
                <w:sz w:val="20"/>
                <w:szCs w:val="20"/>
              </w:rPr>
              <w:t xml:space="preserve">Mapping Directory of services </w:t>
            </w:r>
            <w:r w:rsidRPr="00713A36">
              <w:rPr>
                <w:rFonts w:ascii="Arial" w:hAnsi="Arial" w:cs="Arial"/>
                <w:bCs/>
                <w:sz w:val="20"/>
                <w:szCs w:val="20"/>
              </w:rPr>
              <w:t xml:space="preserve">within the four target Khans in draft pending final approval from MOWA. </w:t>
            </w:r>
          </w:p>
        </w:tc>
        <w:tc>
          <w:tcPr>
            <w:tcW w:w="582" w:type="pct"/>
          </w:tcPr>
          <w:p w14:paraId="55A39DE3"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5268C472" w14:textId="77777777" w:rsidTr="00F61BC2">
        <w:trPr>
          <w:trHeight w:val="285"/>
        </w:trPr>
        <w:tc>
          <w:tcPr>
            <w:tcW w:w="354" w:type="pct"/>
          </w:tcPr>
          <w:p w14:paraId="1AF9B271"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A1.3.1.3</w:t>
            </w:r>
          </w:p>
        </w:tc>
        <w:tc>
          <w:tcPr>
            <w:tcW w:w="1576" w:type="pct"/>
          </w:tcPr>
          <w:p w14:paraId="783F5FB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Hold regular meetings of the VAW Network</w:t>
            </w:r>
          </w:p>
        </w:tc>
        <w:tc>
          <w:tcPr>
            <w:tcW w:w="457" w:type="pct"/>
          </w:tcPr>
          <w:p w14:paraId="3247931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7EE36E1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Monthly VAW referral network meetings have been held in 17 communes. 144 members (61 female, 83 male) members have participated.</w:t>
            </w:r>
          </w:p>
        </w:tc>
        <w:tc>
          <w:tcPr>
            <w:tcW w:w="582" w:type="pct"/>
          </w:tcPr>
          <w:p w14:paraId="7602544B" w14:textId="77777777" w:rsidR="00713A36" w:rsidRPr="00713A36" w:rsidRDefault="00713A36" w:rsidP="00210E46">
            <w:pPr>
              <w:spacing w:before="40" w:after="40" w:line="228" w:lineRule="auto"/>
              <w:rPr>
                <w:rFonts w:ascii="Arial" w:hAnsi="Arial" w:cs="Arial"/>
                <w:bCs/>
                <w:sz w:val="20"/>
                <w:szCs w:val="20"/>
                <w:lang w:val="en-US"/>
              </w:rPr>
            </w:pPr>
          </w:p>
        </w:tc>
      </w:tr>
      <w:tr w:rsidR="00713A36" w:rsidRPr="00713A36" w14:paraId="7D9EA58F" w14:textId="77777777" w:rsidTr="00F61BC2">
        <w:trPr>
          <w:trHeight w:val="285"/>
        </w:trPr>
        <w:tc>
          <w:tcPr>
            <w:tcW w:w="354" w:type="pct"/>
          </w:tcPr>
          <w:p w14:paraId="1845255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O1.4.1</w:t>
            </w:r>
          </w:p>
        </w:tc>
        <w:tc>
          <w:tcPr>
            <w:tcW w:w="1576" w:type="pct"/>
          </w:tcPr>
          <w:p w14:paraId="2FB6C2AA"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Women in the community participate in Women's Groups to build individual knowledge and understanding to act on VAW.</w:t>
            </w:r>
          </w:p>
        </w:tc>
        <w:tc>
          <w:tcPr>
            <w:tcW w:w="457" w:type="pct"/>
          </w:tcPr>
          <w:p w14:paraId="1156CCDA"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CARE</w:t>
            </w:r>
          </w:p>
        </w:tc>
        <w:tc>
          <w:tcPr>
            <w:tcW w:w="2031" w:type="pct"/>
            <w:noWrap/>
          </w:tcPr>
          <w:p w14:paraId="49FD798C"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1C2CCC19"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6D70D305" w14:textId="77777777" w:rsidTr="00F61BC2">
        <w:trPr>
          <w:trHeight w:val="285"/>
        </w:trPr>
        <w:tc>
          <w:tcPr>
            <w:tcW w:w="354" w:type="pct"/>
          </w:tcPr>
          <w:p w14:paraId="4A424DE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A1.4.1.1</w:t>
            </w:r>
          </w:p>
        </w:tc>
        <w:tc>
          <w:tcPr>
            <w:tcW w:w="1576" w:type="pct"/>
          </w:tcPr>
          <w:p w14:paraId="6CB40AA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Develop and implement a Women's Group with learning sessions and action planning.</w:t>
            </w:r>
          </w:p>
        </w:tc>
        <w:tc>
          <w:tcPr>
            <w:tcW w:w="457" w:type="pct"/>
          </w:tcPr>
          <w:p w14:paraId="5209CA8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Activity complete</w:t>
            </w:r>
          </w:p>
          <w:p w14:paraId="5CAAEA9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noWrap/>
          </w:tcPr>
          <w:p w14:paraId="23F77FE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The manual </w:t>
            </w:r>
            <w:r w:rsidRPr="00713A36">
              <w:rPr>
                <w:rFonts w:ascii="Arial" w:hAnsi="Arial" w:cs="Arial"/>
                <w:bCs/>
                <w:i/>
                <w:sz w:val="20"/>
                <w:szCs w:val="20"/>
              </w:rPr>
              <w:t>A Community Dialogue Tool for EVAW</w:t>
            </w:r>
            <w:r w:rsidRPr="00713A36">
              <w:rPr>
                <w:rFonts w:ascii="Arial" w:hAnsi="Arial" w:cs="Arial"/>
                <w:bCs/>
                <w:sz w:val="20"/>
                <w:szCs w:val="20"/>
              </w:rPr>
              <w:t xml:space="preserve"> developed. In draft pending final approval from MOWA. 38 female Village Health Support Group (VHSG) members provided with Training-of-Trainers (TOT) to facilitate the women’s groups. </w:t>
            </w:r>
          </w:p>
          <w:p w14:paraId="68F16AFF"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10A2A270" w14:textId="77777777" w:rsidR="00713A36" w:rsidRPr="00713A36" w:rsidRDefault="00713A36" w:rsidP="00210E46">
            <w:pPr>
              <w:spacing w:before="40" w:after="40" w:line="228" w:lineRule="auto"/>
              <w:rPr>
                <w:rFonts w:ascii="Arial" w:hAnsi="Arial" w:cs="Arial"/>
                <w:bCs/>
                <w:sz w:val="20"/>
                <w:szCs w:val="20"/>
              </w:rPr>
            </w:pPr>
          </w:p>
          <w:p w14:paraId="4A3E6872" w14:textId="77777777" w:rsidR="00713A36" w:rsidRPr="00713A36" w:rsidRDefault="00713A36" w:rsidP="00210E46">
            <w:pPr>
              <w:spacing w:before="40" w:after="40" w:line="228" w:lineRule="auto"/>
              <w:rPr>
                <w:rFonts w:ascii="Arial" w:hAnsi="Arial" w:cs="Arial"/>
                <w:bCs/>
                <w:sz w:val="20"/>
                <w:szCs w:val="20"/>
              </w:rPr>
            </w:pPr>
          </w:p>
          <w:p w14:paraId="5739BB60" w14:textId="77777777" w:rsidR="00713A36" w:rsidRPr="00713A36" w:rsidRDefault="00713A36" w:rsidP="00210E46">
            <w:pPr>
              <w:spacing w:before="40" w:after="40" w:line="228" w:lineRule="auto"/>
              <w:rPr>
                <w:rFonts w:ascii="Arial" w:hAnsi="Arial" w:cs="Arial"/>
                <w:bCs/>
                <w:sz w:val="20"/>
                <w:szCs w:val="20"/>
              </w:rPr>
            </w:pPr>
          </w:p>
          <w:p w14:paraId="5CD6232C" w14:textId="77777777" w:rsidR="00713A36" w:rsidRPr="00713A36" w:rsidRDefault="00713A36" w:rsidP="00210E46">
            <w:pPr>
              <w:spacing w:before="40" w:after="40" w:line="228" w:lineRule="auto"/>
              <w:rPr>
                <w:rFonts w:ascii="Arial" w:hAnsi="Arial" w:cs="Arial"/>
                <w:bCs/>
                <w:sz w:val="20"/>
                <w:szCs w:val="20"/>
              </w:rPr>
            </w:pPr>
          </w:p>
          <w:p w14:paraId="1E102BE6"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521044D" w14:textId="77777777" w:rsidTr="00F61BC2">
        <w:trPr>
          <w:trHeight w:val="285"/>
        </w:trPr>
        <w:tc>
          <w:tcPr>
            <w:tcW w:w="354" w:type="pct"/>
          </w:tcPr>
          <w:p w14:paraId="1C5C5710"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A1.4.1.2</w:t>
            </w:r>
          </w:p>
        </w:tc>
        <w:tc>
          <w:tcPr>
            <w:tcW w:w="1576" w:type="pct"/>
          </w:tcPr>
          <w:p w14:paraId="1D84B83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Use relevant commune council public forums to voice up community concerns raised in the community dialogue processes.</w:t>
            </w:r>
          </w:p>
        </w:tc>
        <w:tc>
          <w:tcPr>
            <w:tcW w:w="457" w:type="pct"/>
          </w:tcPr>
          <w:p w14:paraId="079AC5D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57A43F4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Women’s groups joined 20 public forums across 13 communes with a total of 172 female participants across all forums.</w:t>
            </w:r>
          </w:p>
        </w:tc>
        <w:tc>
          <w:tcPr>
            <w:tcW w:w="582" w:type="pct"/>
          </w:tcPr>
          <w:p w14:paraId="531CDB97" w14:textId="77777777" w:rsidR="00713A36" w:rsidRPr="00713A36" w:rsidRDefault="00713A36" w:rsidP="00210E46">
            <w:pPr>
              <w:spacing w:before="40" w:after="40" w:line="228" w:lineRule="auto"/>
              <w:rPr>
                <w:rFonts w:ascii="Arial" w:hAnsi="Arial" w:cs="Arial"/>
                <w:bCs/>
                <w:sz w:val="20"/>
                <w:szCs w:val="20"/>
              </w:rPr>
            </w:pPr>
          </w:p>
        </w:tc>
      </w:tr>
      <w:tr w:rsidR="00501335" w:rsidRPr="00501335" w14:paraId="5B0407CE" w14:textId="77777777" w:rsidTr="00501335">
        <w:trPr>
          <w:trHeight w:val="285"/>
        </w:trPr>
        <w:tc>
          <w:tcPr>
            <w:tcW w:w="354" w:type="pct"/>
            <w:shd w:val="clear" w:color="auto" w:fill="049CD5"/>
          </w:tcPr>
          <w:p w14:paraId="2EAECCA6"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O1.5.1</w:t>
            </w:r>
          </w:p>
        </w:tc>
        <w:tc>
          <w:tcPr>
            <w:tcW w:w="1576" w:type="pct"/>
            <w:shd w:val="clear" w:color="auto" w:fill="049CD5"/>
          </w:tcPr>
          <w:p w14:paraId="02EDCB82" w14:textId="77777777" w:rsidR="00713A36" w:rsidRPr="00501335" w:rsidRDefault="00713A36" w:rsidP="00210E46">
            <w:pPr>
              <w:spacing w:before="40" w:after="40" w:line="228" w:lineRule="auto"/>
              <w:rPr>
                <w:rFonts w:ascii="Arial" w:hAnsi="Arial" w:cs="Arial"/>
                <w:b/>
                <w:bCs/>
                <w:color w:val="FFFFFF" w:themeColor="background1"/>
                <w:sz w:val="20"/>
                <w:szCs w:val="20"/>
              </w:rPr>
            </w:pPr>
            <w:r w:rsidRPr="00501335">
              <w:rPr>
                <w:rFonts w:ascii="Arial" w:hAnsi="Arial" w:cs="Arial"/>
                <w:b/>
                <w:bCs/>
                <w:color w:val="FFFFFF" w:themeColor="background1"/>
                <w:sz w:val="20"/>
                <w:szCs w:val="20"/>
              </w:rPr>
              <w:t>Men in the community participate in a Men's Groups to build capacity to understand VAW.</w:t>
            </w:r>
          </w:p>
        </w:tc>
        <w:tc>
          <w:tcPr>
            <w:tcW w:w="457" w:type="pct"/>
            <w:shd w:val="clear" w:color="auto" w:fill="049CD5"/>
          </w:tcPr>
          <w:p w14:paraId="77A4ED79" w14:textId="77777777" w:rsidR="00713A36" w:rsidRPr="00501335" w:rsidRDefault="00713A36" w:rsidP="00210E46">
            <w:pPr>
              <w:spacing w:before="40" w:after="40" w:line="228" w:lineRule="auto"/>
              <w:rPr>
                <w:rFonts w:ascii="Arial" w:hAnsi="Arial" w:cs="Arial"/>
                <w:b/>
                <w:bCs/>
                <w:color w:val="FFFFFF" w:themeColor="background1"/>
                <w:sz w:val="20"/>
                <w:szCs w:val="20"/>
              </w:rPr>
            </w:pPr>
            <w:r w:rsidRPr="00501335">
              <w:rPr>
                <w:rFonts w:ascii="Arial" w:hAnsi="Arial" w:cs="Arial"/>
                <w:b/>
                <w:bCs/>
                <w:color w:val="FFFFFF" w:themeColor="background1"/>
                <w:sz w:val="20"/>
                <w:szCs w:val="20"/>
              </w:rPr>
              <w:t>CARE</w:t>
            </w:r>
          </w:p>
        </w:tc>
        <w:tc>
          <w:tcPr>
            <w:tcW w:w="2031" w:type="pct"/>
            <w:shd w:val="clear" w:color="auto" w:fill="049CD5"/>
            <w:noWrap/>
          </w:tcPr>
          <w:p w14:paraId="0D374475" w14:textId="77777777" w:rsidR="00713A36" w:rsidRPr="00501335"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1C49EC89" w14:textId="77777777" w:rsidR="00713A36" w:rsidRPr="00501335" w:rsidRDefault="00713A36" w:rsidP="00210E46">
            <w:pPr>
              <w:spacing w:before="40" w:after="40" w:line="228" w:lineRule="auto"/>
              <w:rPr>
                <w:rFonts w:ascii="Arial" w:hAnsi="Arial" w:cs="Arial"/>
                <w:b/>
                <w:bCs/>
                <w:color w:val="FFFFFF" w:themeColor="background1"/>
                <w:sz w:val="20"/>
                <w:szCs w:val="20"/>
              </w:rPr>
            </w:pPr>
            <w:r w:rsidRPr="00501335">
              <w:rPr>
                <w:rFonts w:ascii="Arial" w:hAnsi="Arial" w:cs="Arial"/>
                <w:b/>
                <w:bCs/>
                <w:color w:val="FFFFFF" w:themeColor="background1"/>
                <w:sz w:val="20"/>
                <w:szCs w:val="20"/>
              </w:rPr>
              <w:t>3.2.1. Primary Prevention</w:t>
            </w:r>
          </w:p>
        </w:tc>
      </w:tr>
      <w:tr w:rsidR="00713A36" w:rsidRPr="00713A36" w14:paraId="223FCC5E" w14:textId="77777777" w:rsidTr="00F61BC2">
        <w:trPr>
          <w:trHeight w:val="285"/>
        </w:trPr>
        <w:tc>
          <w:tcPr>
            <w:tcW w:w="354" w:type="pct"/>
          </w:tcPr>
          <w:p w14:paraId="44AC40F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A1.5.1.1</w:t>
            </w:r>
          </w:p>
        </w:tc>
        <w:tc>
          <w:tcPr>
            <w:tcW w:w="1576" w:type="pct"/>
          </w:tcPr>
          <w:p w14:paraId="1F459A2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Develop and implement a Men's Group with learning sessions and action planning.</w:t>
            </w:r>
          </w:p>
        </w:tc>
        <w:tc>
          <w:tcPr>
            <w:tcW w:w="457" w:type="pct"/>
          </w:tcPr>
          <w:p w14:paraId="4C3884A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Activity complete</w:t>
            </w:r>
          </w:p>
          <w:p w14:paraId="2F456EA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noWrap/>
          </w:tcPr>
          <w:p w14:paraId="15B3E0A8" w14:textId="77777777" w:rsidR="00713A36" w:rsidRPr="00713A36" w:rsidRDefault="00713A36" w:rsidP="00210E46">
            <w:pPr>
              <w:spacing w:before="40" w:after="40" w:line="228" w:lineRule="auto"/>
              <w:rPr>
                <w:rFonts w:ascii="Arial" w:hAnsi="Arial" w:cs="Arial"/>
                <w:bCs/>
                <w:spacing w:val="-2"/>
                <w:sz w:val="20"/>
                <w:szCs w:val="20"/>
              </w:rPr>
            </w:pPr>
            <w:r w:rsidRPr="00713A36">
              <w:rPr>
                <w:rFonts w:ascii="Arial" w:hAnsi="Arial" w:cs="Arial"/>
                <w:bCs/>
                <w:spacing w:val="-2"/>
                <w:sz w:val="20"/>
                <w:szCs w:val="20"/>
              </w:rPr>
              <w:t xml:space="preserve">The manual </w:t>
            </w:r>
            <w:r w:rsidRPr="00713A36">
              <w:rPr>
                <w:rFonts w:ascii="Arial" w:hAnsi="Arial" w:cs="Arial"/>
                <w:bCs/>
                <w:i/>
                <w:spacing w:val="-2"/>
                <w:sz w:val="20"/>
                <w:szCs w:val="20"/>
              </w:rPr>
              <w:t>A Community Dialogue Tool for EVAW</w:t>
            </w:r>
            <w:r w:rsidRPr="00713A36">
              <w:rPr>
                <w:rFonts w:ascii="Arial" w:hAnsi="Arial" w:cs="Arial"/>
                <w:bCs/>
                <w:spacing w:val="-2"/>
                <w:sz w:val="20"/>
                <w:szCs w:val="20"/>
              </w:rPr>
              <w:t xml:space="preserve"> was adapted to include sessions challenging men’s behaviours. 21 male Village Health Support Group (VHSG) members provided with Training-of-Trainers to facilitate the men’s groups</w:t>
            </w:r>
          </w:p>
          <w:p w14:paraId="30BE3F89" w14:textId="77777777" w:rsidR="00713A36" w:rsidRPr="00713A36" w:rsidRDefault="00713A36" w:rsidP="00210E46">
            <w:pPr>
              <w:spacing w:before="40" w:after="40" w:line="228" w:lineRule="auto"/>
              <w:rPr>
                <w:rFonts w:ascii="Arial" w:hAnsi="Arial" w:cs="Arial"/>
                <w:bCs/>
                <w:spacing w:val="-2"/>
                <w:sz w:val="20"/>
                <w:szCs w:val="20"/>
              </w:rPr>
            </w:pPr>
          </w:p>
        </w:tc>
        <w:tc>
          <w:tcPr>
            <w:tcW w:w="582" w:type="pct"/>
          </w:tcPr>
          <w:p w14:paraId="0D982E95" w14:textId="77777777" w:rsidR="00713A36" w:rsidRPr="00713A36" w:rsidRDefault="00713A36" w:rsidP="00210E46">
            <w:pPr>
              <w:spacing w:before="40" w:after="40" w:line="228" w:lineRule="auto"/>
              <w:rPr>
                <w:rFonts w:ascii="Arial" w:hAnsi="Arial" w:cs="Arial"/>
                <w:bCs/>
                <w:spacing w:val="-2"/>
                <w:sz w:val="20"/>
                <w:szCs w:val="20"/>
              </w:rPr>
            </w:pPr>
          </w:p>
        </w:tc>
      </w:tr>
      <w:tr w:rsidR="00713A36" w:rsidRPr="00713A36" w14:paraId="0A995AD0" w14:textId="77777777" w:rsidTr="00F61BC2">
        <w:trPr>
          <w:trHeight w:val="285"/>
        </w:trPr>
        <w:tc>
          <w:tcPr>
            <w:tcW w:w="354" w:type="pct"/>
          </w:tcPr>
          <w:p w14:paraId="048FFB8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A1.5.1.2</w:t>
            </w:r>
          </w:p>
        </w:tc>
        <w:tc>
          <w:tcPr>
            <w:tcW w:w="1576" w:type="pct"/>
          </w:tcPr>
          <w:p w14:paraId="22B0570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Use relevant commune council public forums to voice up community concerns raised in the community dialogue processes.</w:t>
            </w:r>
          </w:p>
        </w:tc>
        <w:tc>
          <w:tcPr>
            <w:tcW w:w="457" w:type="pct"/>
          </w:tcPr>
          <w:p w14:paraId="6207BF9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noWrap/>
          </w:tcPr>
          <w:p w14:paraId="5E4D32EE" w14:textId="77777777" w:rsidR="00713A36" w:rsidRPr="00713A36" w:rsidRDefault="00713A36" w:rsidP="00210E46">
            <w:pPr>
              <w:spacing w:before="40" w:after="40" w:line="228" w:lineRule="auto"/>
              <w:rPr>
                <w:rFonts w:ascii="Arial" w:hAnsi="Arial" w:cs="Arial"/>
                <w:bCs/>
                <w:spacing w:val="-2"/>
                <w:sz w:val="20"/>
                <w:szCs w:val="20"/>
              </w:rPr>
            </w:pPr>
            <w:r w:rsidRPr="00713A36">
              <w:rPr>
                <w:rFonts w:ascii="Arial" w:hAnsi="Arial" w:cs="Arial"/>
                <w:bCs/>
                <w:spacing w:val="-2"/>
                <w:sz w:val="20"/>
                <w:szCs w:val="20"/>
              </w:rPr>
              <w:t>Men’s groups joined 20 public forums across 13 communes with a total of 80 male participants across all forums.</w:t>
            </w:r>
          </w:p>
        </w:tc>
        <w:tc>
          <w:tcPr>
            <w:tcW w:w="582" w:type="pct"/>
          </w:tcPr>
          <w:p w14:paraId="52A7CE12"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2F7BA114" w14:textId="77777777" w:rsidTr="00F61BC2">
        <w:trPr>
          <w:trHeight w:val="285"/>
        </w:trPr>
        <w:tc>
          <w:tcPr>
            <w:tcW w:w="5000" w:type="pct"/>
            <w:gridSpan w:val="5"/>
            <w:shd w:val="clear" w:color="auto" w:fill="D9D9D9" w:themeFill="background1" w:themeFillShade="D9"/>
            <w:noWrap/>
          </w:tcPr>
          <w:p w14:paraId="383DA1F9"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lastRenderedPageBreak/>
              <w:t>GIZ Objective 1: Access to and quality of services for female victims of gender-based violence (GBV), particularly sexual and physical Increasingly meet needs.</w:t>
            </w:r>
          </w:p>
        </w:tc>
      </w:tr>
      <w:tr w:rsidR="00501335" w:rsidRPr="005A061C" w14:paraId="47DC3BBD" w14:textId="77777777" w:rsidTr="00501335">
        <w:trPr>
          <w:trHeight w:val="285"/>
        </w:trPr>
        <w:tc>
          <w:tcPr>
            <w:tcW w:w="354" w:type="pct"/>
            <w:shd w:val="clear" w:color="auto" w:fill="049CD5"/>
            <w:noWrap/>
            <w:hideMark/>
          </w:tcPr>
          <w:p w14:paraId="34DF4B04"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O1.1.1</w:t>
            </w:r>
          </w:p>
        </w:tc>
        <w:tc>
          <w:tcPr>
            <w:tcW w:w="1576" w:type="pct"/>
            <w:shd w:val="clear" w:color="auto" w:fill="049CD5"/>
            <w:hideMark/>
          </w:tcPr>
          <w:p w14:paraId="754DAE9E"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Support NGOs to deliver social and legal services victims of violence against women in the two targeted provinces.</w:t>
            </w:r>
          </w:p>
        </w:tc>
        <w:tc>
          <w:tcPr>
            <w:tcW w:w="457" w:type="pct"/>
            <w:shd w:val="clear" w:color="auto" w:fill="049CD5"/>
            <w:hideMark/>
          </w:tcPr>
          <w:p w14:paraId="4030DF41"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GIZ</w:t>
            </w:r>
          </w:p>
        </w:tc>
        <w:tc>
          <w:tcPr>
            <w:tcW w:w="2031" w:type="pct"/>
            <w:shd w:val="clear" w:color="auto" w:fill="049CD5"/>
            <w:hideMark/>
          </w:tcPr>
          <w:p w14:paraId="2DF1A432"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An assessment of the NGO fund performance will be part of the final evaluation of the ATJW program to be undertaken during the last quarter of 2017.</w:t>
            </w:r>
          </w:p>
        </w:tc>
        <w:tc>
          <w:tcPr>
            <w:tcW w:w="582" w:type="pct"/>
            <w:shd w:val="clear" w:color="auto" w:fill="049CD5"/>
          </w:tcPr>
          <w:p w14:paraId="2A34D500"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3.2.2. Legal Protection and Multi-Sectoral Services</w:t>
            </w:r>
          </w:p>
        </w:tc>
      </w:tr>
      <w:tr w:rsidR="00713A36" w:rsidRPr="00713A36" w14:paraId="4ACF7918" w14:textId="77777777" w:rsidTr="00F61BC2">
        <w:trPr>
          <w:trHeight w:val="285"/>
        </w:trPr>
        <w:tc>
          <w:tcPr>
            <w:tcW w:w="354" w:type="pct"/>
            <w:noWrap/>
          </w:tcPr>
          <w:p w14:paraId="66EC9A39"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A1.1.1.1</w:t>
            </w:r>
          </w:p>
        </w:tc>
        <w:tc>
          <w:tcPr>
            <w:tcW w:w="1576" w:type="pct"/>
          </w:tcPr>
          <w:p w14:paraId="1DE5715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Review and prepare NGOs contracts.</w:t>
            </w:r>
          </w:p>
        </w:tc>
        <w:tc>
          <w:tcPr>
            <w:tcW w:w="457" w:type="pct"/>
          </w:tcPr>
          <w:p w14:paraId="063B1C3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4B6F1A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The four NGOs engaged in the GIZ program were notified officially that funding ceased 30 December 2016. </w:t>
            </w:r>
          </w:p>
        </w:tc>
        <w:tc>
          <w:tcPr>
            <w:tcW w:w="582" w:type="pct"/>
          </w:tcPr>
          <w:p w14:paraId="196174E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9C92676" w14:textId="77777777" w:rsidTr="00F61BC2">
        <w:trPr>
          <w:trHeight w:val="285"/>
        </w:trPr>
        <w:tc>
          <w:tcPr>
            <w:tcW w:w="354" w:type="pct"/>
            <w:noWrap/>
            <w:hideMark/>
          </w:tcPr>
          <w:p w14:paraId="1465751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A1.1.1.2</w:t>
            </w:r>
          </w:p>
        </w:tc>
        <w:tc>
          <w:tcPr>
            <w:tcW w:w="1576" w:type="pct"/>
            <w:hideMark/>
          </w:tcPr>
          <w:p w14:paraId="134AF33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Monitor and spot check the service delivery by NGOs.</w:t>
            </w:r>
          </w:p>
        </w:tc>
        <w:tc>
          <w:tcPr>
            <w:tcW w:w="457" w:type="pct"/>
            <w:hideMark/>
          </w:tcPr>
          <w:p w14:paraId="3D614D5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8E1AE1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Spot checks were undertaken by the GIZ program team. </w:t>
            </w:r>
          </w:p>
        </w:tc>
        <w:tc>
          <w:tcPr>
            <w:tcW w:w="582" w:type="pct"/>
          </w:tcPr>
          <w:p w14:paraId="64E0A93B"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466F3672" w14:textId="77777777" w:rsidTr="00F61BC2">
        <w:trPr>
          <w:trHeight w:val="285"/>
        </w:trPr>
        <w:tc>
          <w:tcPr>
            <w:tcW w:w="354" w:type="pct"/>
            <w:noWrap/>
            <w:hideMark/>
          </w:tcPr>
          <w:p w14:paraId="54D5312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A1.1.1.3</w:t>
            </w:r>
          </w:p>
        </w:tc>
        <w:tc>
          <w:tcPr>
            <w:tcW w:w="1576" w:type="pct"/>
            <w:hideMark/>
          </w:tcPr>
          <w:p w14:paraId="11CC103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Capacity development measures for NGOs and selected state stakeholders to improve service quality.</w:t>
            </w:r>
          </w:p>
        </w:tc>
        <w:tc>
          <w:tcPr>
            <w:tcW w:w="457" w:type="pct"/>
            <w:hideMark/>
          </w:tcPr>
          <w:p w14:paraId="5C9706C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8EB5F8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Training and mentoring was provided to the four NGOs on a range of topics including, alternative dispute resolution, financial management and completion of funding applications to secure future funding.</w:t>
            </w:r>
          </w:p>
        </w:tc>
        <w:tc>
          <w:tcPr>
            <w:tcW w:w="582" w:type="pct"/>
          </w:tcPr>
          <w:p w14:paraId="68BD6F99"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C91168F" w14:textId="77777777" w:rsidTr="00F61BC2">
        <w:trPr>
          <w:trHeight w:val="285"/>
        </w:trPr>
        <w:tc>
          <w:tcPr>
            <w:tcW w:w="354" w:type="pct"/>
            <w:noWrap/>
          </w:tcPr>
          <w:p w14:paraId="3388828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A1.1.1.4</w:t>
            </w:r>
          </w:p>
        </w:tc>
        <w:tc>
          <w:tcPr>
            <w:tcW w:w="1576" w:type="pct"/>
          </w:tcPr>
          <w:p w14:paraId="1704BAC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Capacity development measures for NGOs in Financial Management.</w:t>
            </w:r>
          </w:p>
        </w:tc>
        <w:tc>
          <w:tcPr>
            <w:tcW w:w="457" w:type="pct"/>
          </w:tcPr>
          <w:p w14:paraId="2B7E4B8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724F8E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A1.1.1.3</w:t>
            </w:r>
          </w:p>
        </w:tc>
        <w:tc>
          <w:tcPr>
            <w:tcW w:w="582" w:type="pct"/>
          </w:tcPr>
          <w:p w14:paraId="506C79FF"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569162FC" w14:textId="77777777" w:rsidTr="00F61BC2">
        <w:trPr>
          <w:trHeight w:val="285"/>
        </w:trPr>
        <w:tc>
          <w:tcPr>
            <w:tcW w:w="354" w:type="pct"/>
            <w:noWrap/>
          </w:tcPr>
          <w:p w14:paraId="151B4D8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O1.1.2</w:t>
            </w:r>
          </w:p>
        </w:tc>
        <w:tc>
          <w:tcPr>
            <w:tcW w:w="1576" w:type="pct"/>
          </w:tcPr>
          <w:p w14:paraId="53793AE2"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Support the development of the three protocols and its monitoring mechanisms.</w:t>
            </w:r>
          </w:p>
        </w:tc>
        <w:tc>
          <w:tcPr>
            <w:tcW w:w="457" w:type="pct"/>
          </w:tcPr>
          <w:p w14:paraId="6CD4D4F4"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GIZ</w:t>
            </w:r>
          </w:p>
        </w:tc>
        <w:tc>
          <w:tcPr>
            <w:tcW w:w="2031" w:type="pct"/>
          </w:tcPr>
          <w:p w14:paraId="3BFA8136"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143BD61A"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3.2.2. Legal Protection and Multi-Sectoral Services</w:t>
            </w:r>
          </w:p>
        </w:tc>
      </w:tr>
      <w:tr w:rsidR="00713A36" w:rsidRPr="00713A36" w14:paraId="4593880D" w14:textId="77777777" w:rsidTr="00F61BC2">
        <w:trPr>
          <w:trHeight w:val="285"/>
        </w:trPr>
        <w:tc>
          <w:tcPr>
            <w:tcW w:w="354" w:type="pct"/>
            <w:noWrap/>
          </w:tcPr>
          <w:p w14:paraId="228F3896"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A1.1.2.1</w:t>
            </w:r>
          </w:p>
        </w:tc>
        <w:tc>
          <w:tcPr>
            <w:tcW w:w="1576" w:type="pct"/>
          </w:tcPr>
          <w:p w14:paraId="6B7AA09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Support to the implementation of </w:t>
            </w:r>
            <w:r w:rsidRPr="00713A36">
              <w:rPr>
                <w:rFonts w:ascii="Arial" w:hAnsi="Arial" w:cs="Arial"/>
                <w:bCs/>
                <w:i/>
                <w:sz w:val="20"/>
                <w:szCs w:val="20"/>
              </w:rPr>
              <w:t>Referral Guidelines for Service Providers Working with Women Survivors of GBV</w:t>
            </w:r>
            <w:r w:rsidRPr="00713A36">
              <w:rPr>
                <w:rFonts w:ascii="Arial" w:hAnsi="Arial" w:cs="Arial"/>
                <w:bCs/>
                <w:sz w:val="20"/>
                <w:szCs w:val="20"/>
              </w:rPr>
              <w:t xml:space="preserve"> (RG).</w:t>
            </w:r>
          </w:p>
        </w:tc>
        <w:tc>
          <w:tcPr>
            <w:tcW w:w="457" w:type="pct"/>
          </w:tcPr>
          <w:p w14:paraId="5A6EBED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59CABD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The RG has been completed and launched by MOWA in January 2017.</w:t>
            </w:r>
          </w:p>
        </w:tc>
        <w:tc>
          <w:tcPr>
            <w:tcW w:w="582" w:type="pct"/>
          </w:tcPr>
          <w:p w14:paraId="4679B14C"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06DFF88A" w14:textId="77777777" w:rsidTr="00F61BC2">
        <w:trPr>
          <w:trHeight w:val="285"/>
        </w:trPr>
        <w:tc>
          <w:tcPr>
            <w:tcW w:w="354" w:type="pct"/>
            <w:noWrap/>
          </w:tcPr>
          <w:p w14:paraId="47D73396"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A1.1.2.2</w:t>
            </w:r>
          </w:p>
        </w:tc>
        <w:tc>
          <w:tcPr>
            <w:tcW w:w="1576" w:type="pct"/>
          </w:tcPr>
          <w:p w14:paraId="25E2EBA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Support to the finalisation of the </w:t>
            </w:r>
            <w:r w:rsidRPr="00713A36">
              <w:rPr>
                <w:rFonts w:ascii="Arial" w:hAnsi="Arial" w:cs="Arial"/>
                <w:bCs/>
                <w:i/>
                <w:sz w:val="20"/>
                <w:szCs w:val="20"/>
              </w:rPr>
              <w:t>Minimum Standards for Basic Counselling to Survivors of Gender-Based Violence Against Women</w:t>
            </w:r>
            <w:r w:rsidRPr="00713A36">
              <w:rPr>
                <w:rFonts w:ascii="Arial" w:hAnsi="Arial" w:cs="Arial"/>
                <w:bCs/>
                <w:sz w:val="20"/>
                <w:szCs w:val="20"/>
              </w:rPr>
              <w:t xml:space="preserve"> (MSBC).</w:t>
            </w:r>
          </w:p>
        </w:tc>
        <w:tc>
          <w:tcPr>
            <w:tcW w:w="457" w:type="pct"/>
          </w:tcPr>
          <w:p w14:paraId="0D77C15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4641AFC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The MSBC has been completed launched by MOWA in January 2017.</w:t>
            </w:r>
          </w:p>
        </w:tc>
        <w:tc>
          <w:tcPr>
            <w:tcW w:w="582" w:type="pct"/>
          </w:tcPr>
          <w:p w14:paraId="61013876"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C12BB0B" w14:textId="77777777" w:rsidTr="00F61BC2">
        <w:trPr>
          <w:trHeight w:val="285"/>
        </w:trPr>
        <w:tc>
          <w:tcPr>
            <w:tcW w:w="354" w:type="pct"/>
            <w:noWrap/>
          </w:tcPr>
          <w:p w14:paraId="594E684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A1.1.2.3</w:t>
            </w:r>
          </w:p>
        </w:tc>
        <w:tc>
          <w:tcPr>
            <w:tcW w:w="1576" w:type="pct"/>
          </w:tcPr>
          <w:p w14:paraId="3004253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Support to the development, pilot and finalisation of the training manual on MSCB. </w:t>
            </w:r>
          </w:p>
        </w:tc>
        <w:tc>
          <w:tcPr>
            <w:tcW w:w="457" w:type="pct"/>
          </w:tcPr>
          <w:p w14:paraId="2A14A79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56F1CC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i/>
                <w:sz w:val="20"/>
                <w:szCs w:val="20"/>
              </w:rPr>
              <w:t xml:space="preserve">The </w:t>
            </w:r>
            <w:r w:rsidRPr="00713A36">
              <w:rPr>
                <w:rFonts w:ascii="Arial" w:hAnsi="Arial" w:cs="Arial"/>
                <w:i/>
                <w:sz w:val="20"/>
                <w:szCs w:val="20"/>
              </w:rPr>
              <w:t xml:space="preserve">MSCB </w:t>
            </w:r>
            <w:r w:rsidRPr="00713A36">
              <w:rPr>
                <w:rFonts w:ascii="Arial" w:hAnsi="Arial" w:cs="Arial"/>
                <w:bCs/>
                <w:i/>
                <w:sz w:val="20"/>
                <w:szCs w:val="20"/>
              </w:rPr>
              <w:t>Training M</w:t>
            </w:r>
            <w:r w:rsidRPr="00713A36">
              <w:rPr>
                <w:rFonts w:ascii="Arial" w:hAnsi="Arial" w:cs="Arial"/>
                <w:i/>
                <w:sz w:val="20"/>
                <w:szCs w:val="20"/>
              </w:rPr>
              <w:t>anual</w:t>
            </w:r>
            <w:r w:rsidRPr="00713A36">
              <w:rPr>
                <w:rFonts w:ascii="Arial" w:hAnsi="Arial" w:cs="Arial"/>
                <w:bCs/>
                <w:i/>
                <w:sz w:val="20"/>
                <w:szCs w:val="20"/>
              </w:rPr>
              <w:t xml:space="preserve"> </w:t>
            </w:r>
            <w:r w:rsidRPr="00713A36">
              <w:rPr>
                <w:rFonts w:ascii="Arial" w:hAnsi="Arial" w:cs="Arial"/>
                <w:bCs/>
                <w:sz w:val="20"/>
                <w:szCs w:val="20"/>
              </w:rPr>
              <w:t xml:space="preserve">completed and approved by MOWA. TOT training for 20 national MOWA staff completed. </w:t>
            </w:r>
          </w:p>
        </w:tc>
        <w:tc>
          <w:tcPr>
            <w:tcW w:w="582" w:type="pct"/>
          </w:tcPr>
          <w:p w14:paraId="42B104D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DCBFA7B" w14:textId="77777777" w:rsidTr="00210E46">
        <w:trPr>
          <w:cantSplit/>
          <w:trHeight w:val="285"/>
        </w:trPr>
        <w:tc>
          <w:tcPr>
            <w:tcW w:w="354" w:type="pct"/>
            <w:noWrap/>
          </w:tcPr>
          <w:p w14:paraId="159E44C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O1.1.3</w:t>
            </w:r>
          </w:p>
        </w:tc>
        <w:tc>
          <w:tcPr>
            <w:tcW w:w="1576" w:type="pct"/>
          </w:tcPr>
          <w:p w14:paraId="73C241F7"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Strengthen the coordination roles of PDOWA/JPAs in addressing GBV.</w:t>
            </w:r>
          </w:p>
        </w:tc>
        <w:tc>
          <w:tcPr>
            <w:tcW w:w="457" w:type="pct"/>
          </w:tcPr>
          <w:p w14:paraId="7E69843B"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GIZ</w:t>
            </w:r>
          </w:p>
        </w:tc>
        <w:tc>
          <w:tcPr>
            <w:tcW w:w="2031" w:type="pct"/>
          </w:tcPr>
          <w:p w14:paraId="3102D407"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548CEF7A"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3.2.2. Legal Protection and Multi-Sectoral Services</w:t>
            </w:r>
          </w:p>
        </w:tc>
      </w:tr>
      <w:tr w:rsidR="00713A36" w:rsidRPr="00713A36" w14:paraId="18FD9438" w14:textId="77777777" w:rsidTr="00400D94">
        <w:trPr>
          <w:cantSplit/>
          <w:trHeight w:val="285"/>
        </w:trPr>
        <w:tc>
          <w:tcPr>
            <w:tcW w:w="354" w:type="pct"/>
            <w:noWrap/>
            <w:hideMark/>
          </w:tcPr>
          <w:p w14:paraId="55550E6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A1.1.3.1</w:t>
            </w:r>
          </w:p>
        </w:tc>
        <w:tc>
          <w:tcPr>
            <w:tcW w:w="1576" w:type="pct"/>
            <w:hideMark/>
          </w:tcPr>
          <w:p w14:paraId="3B15AD4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Mapping of existing services for women survivors of GBV including women with disabilities in the two target provinces and explore how services can be expanded or made accessible.</w:t>
            </w:r>
          </w:p>
        </w:tc>
        <w:tc>
          <w:tcPr>
            <w:tcW w:w="457" w:type="pct"/>
            <w:hideMark/>
          </w:tcPr>
          <w:p w14:paraId="49A64BC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hideMark/>
          </w:tcPr>
          <w:p w14:paraId="0BB6AF5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sz w:val="20"/>
                <w:szCs w:val="20"/>
              </w:rPr>
              <w:t xml:space="preserve">Mapping </w:t>
            </w:r>
            <w:r w:rsidRPr="00713A36">
              <w:rPr>
                <w:rFonts w:ascii="Arial" w:hAnsi="Arial" w:cs="Arial"/>
                <w:bCs/>
                <w:sz w:val="20"/>
                <w:szCs w:val="20"/>
              </w:rPr>
              <w:t>D</w:t>
            </w:r>
            <w:r w:rsidRPr="00713A36">
              <w:rPr>
                <w:rFonts w:ascii="Arial" w:hAnsi="Arial" w:cs="Arial"/>
                <w:sz w:val="20"/>
                <w:szCs w:val="20"/>
              </w:rPr>
              <w:t>irectory</w:t>
            </w:r>
            <w:r w:rsidRPr="00713A36">
              <w:rPr>
                <w:rFonts w:ascii="Arial" w:hAnsi="Arial" w:cs="Arial"/>
                <w:bCs/>
                <w:i/>
                <w:sz w:val="20"/>
                <w:szCs w:val="20"/>
              </w:rPr>
              <w:t xml:space="preserve"> </w:t>
            </w:r>
            <w:r w:rsidRPr="00713A36">
              <w:rPr>
                <w:rFonts w:ascii="Arial" w:hAnsi="Arial" w:cs="Arial"/>
                <w:bCs/>
                <w:sz w:val="20"/>
                <w:szCs w:val="20"/>
              </w:rPr>
              <w:t>in two provinces completed and launched by MOWA in January 2017.</w:t>
            </w:r>
          </w:p>
        </w:tc>
        <w:tc>
          <w:tcPr>
            <w:tcW w:w="582" w:type="pct"/>
          </w:tcPr>
          <w:p w14:paraId="7A729651"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50D4552" w14:textId="77777777" w:rsidTr="00F61BC2">
        <w:trPr>
          <w:trHeight w:val="285"/>
        </w:trPr>
        <w:tc>
          <w:tcPr>
            <w:tcW w:w="354" w:type="pct"/>
            <w:noWrap/>
            <w:hideMark/>
          </w:tcPr>
          <w:p w14:paraId="532BE64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A1.1.3.2</w:t>
            </w:r>
          </w:p>
        </w:tc>
        <w:tc>
          <w:tcPr>
            <w:tcW w:w="1576" w:type="pct"/>
            <w:hideMark/>
          </w:tcPr>
          <w:p w14:paraId="562F46D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to the Women and Children Consultative Committees (WCCC)/Provincial Gender Network (PGN) as platforms for systematic exchange of information, learning, coordination and follow up cases of GBV at sub-national level.</w:t>
            </w:r>
          </w:p>
        </w:tc>
        <w:tc>
          <w:tcPr>
            <w:tcW w:w="457" w:type="pct"/>
            <w:hideMark/>
          </w:tcPr>
          <w:p w14:paraId="6EBE177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D96731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The PGN has become the GBV </w:t>
            </w:r>
            <w:r w:rsidR="00EB37A8">
              <w:rPr>
                <w:rFonts w:ascii="Arial" w:hAnsi="Arial" w:cs="Arial"/>
                <w:bCs/>
                <w:sz w:val="20"/>
                <w:szCs w:val="20"/>
              </w:rPr>
              <w:t>working</w:t>
            </w:r>
            <w:r w:rsidRPr="00713A36">
              <w:rPr>
                <w:rFonts w:ascii="Arial" w:hAnsi="Arial" w:cs="Arial"/>
                <w:bCs/>
                <w:sz w:val="20"/>
                <w:szCs w:val="20"/>
              </w:rPr>
              <w:t xml:space="preserve">-group. The Provincial Governors of the two target provinces – Kampong Thom and Siem Reap – have agreed to establish the GBV </w:t>
            </w:r>
            <w:r w:rsidR="00EB37A8">
              <w:rPr>
                <w:rFonts w:ascii="Arial" w:hAnsi="Arial" w:cs="Arial"/>
                <w:bCs/>
                <w:sz w:val="20"/>
                <w:szCs w:val="20"/>
              </w:rPr>
              <w:t xml:space="preserve">working groups as </w:t>
            </w:r>
            <w:r w:rsidRPr="00713A36">
              <w:rPr>
                <w:rFonts w:ascii="Arial" w:hAnsi="Arial" w:cs="Arial"/>
                <w:bCs/>
                <w:sz w:val="20"/>
                <w:szCs w:val="20"/>
              </w:rPr>
              <w:t>sub-group</w:t>
            </w:r>
            <w:r w:rsidR="00EB37A8">
              <w:rPr>
                <w:rFonts w:ascii="Arial" w:hAnsi="Arial" w:cs="Arial"/>
                <w:bCs/>
                <w:sz w:val="20"/>
                <w:szCs w:val="20"/>
              </w:rPr>
              <w:t>s</w:t>
            </w:r>
            <w:r w:rsidRPr="00713A36">
              <w:rPr>
                <w:rFonts w:ascii="Arial" w:hAnsi="Arial" w:cs="Arial"/>
                <w:bCs/>
                <w:sz w:val="20"/>
                <w:szCs w:val="20"/>
              </w:rPr>
              <w:t xml:space="preserve"> of the Provincial WCCC. This has now formalised the GBV sub-group within the existing formal government structure.</w:t>
            </w:r>
          </w:p>
        </w:tc>
        <w:tc>
          <w:tcPr>
            <w:tcW w:w="582" w:type="pct"/>
          </w:tcPr>
          <w:p w14:paraId="5FCA0AC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559A46DD" w14:textId="77777777" w:rsidTr="00F61BC2">
        <w:trPr>
          <w:trHeight w:val="285"/>
        </w:trPr>
        <w:tc>
          <w:tcPr>
            <w:tcW w:w="354" w:type="pct"/>
            <w:noWrap/>
            <w:hideMark/>
          </w:tcPr>
          <w:p w14:paraId="49293561"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A1.1.3.3</w:t>
            </w:r>
          </w:p>
        </w:tc>
        <w:tc>
          <w:tcPr>
            <w:tcW w:w="1576" w:type="pct"/>
            <w:hideMark/>
          </w:tcPr>
          <w:p w14:paraId="4CF194D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Organise trainings and coaching to the PDOWAs/JPAs to strengthen their capacities to address GBV.</w:t>
            </w:r>
          </w:p>
        </w:tc>
        <w:tc>
          <w:tcPr>
            <w:tcW w:w="457" w:type="pct"/>
            <w:hideMark/>
          </w:tcPr>
          <w:p w14:paraId="6AE8DF3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2C72CC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During 2014–2016, 20 training programs were undertaken for JPAs and stakeholders. This included a total of 292 participants, 203 females and 89 males.</w:t>
            </w:r>
          </w:p>
        </w:tc>
        <w:tc>
          <w:tcPr>
            <w:tcW w:w="582" w:type="pct"/>
          </w:tcPr>
          <w:p w14:paraId="2E0D76FB"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556894EA" w14:textId="77777777" w:rsidTr="00F61BC2">
        <w:trPr>
          <w:trHeight w:val="285"/>
        </w:trPr>
        <w:tc>
          <w:tcPr>
            <w:tcW w:w="354" w:type="pct"/>
            <w:noWrap/>
            <w:hideMark/>
          </w:tcPr>
          <w:p w14:paraId="1A9D684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O1.2.1</w:t>
            </w:r>
          </w:p>
        </w:tc>
        <w:tc>
          <w:tcPr>
            <w:tcW w:w="1576" w:type="pct"/>
            <w:hideMark/>
          </w:tcPr>
          <w:p w14:paraId="23B7078C"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Improve the system for data management which also reflects to disability status of female survivors of GBV.</w:t>
            </w:r>
          </w:p>
        </w:tc>
        <w:tc>
          <w:tcPr>
            <w:tcW w:w="457" w:type="pct"/>
            <w:hideMark/>
          </w:tcPr>
          <w:p w14:paraId="3FA95AD4"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GIZ</w:t>
            </w:r>
          </w:p>
        </w:tc>
        <w:tc>
          <w:tcPr>
            <w:tcW w:w="2031" w:type="pct"/>
            <w:hideMark/>
          </w:tcPr>
          <w:p w14:paraId="5F0E501B"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4323F486"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3.2.5. Review Monitoring and Evaluation</w:t>
            </w:r>
          </w:p>
        </w:tc>
      </w:tr>
      <w:tr w:rsidR="00713A36" w:rsidRPr="00713A36" w14:paraId="77C66C2C" w14:textId="77777777" w:rsidTr="00F61BC2">
        <w:trPr>
          <w:trHeight w:val="285"/>
        </w:trPr>
        <w:tc>
          <w:tcPr>
            <w:tcW w:w="354" w:type="pct"/>
            <w:noWrap/>
          </w:tcPr>
          <w:p w14:paraId="2825C5D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A1.2.1.1</w:t>
            </w:r>
          </w:p>
        </w:tc>
        <w:tc>
          <w:tcPr>
            <w:tcW w:w="1576" w:type="pct"/>
          </w:tcPr>
          <w:p w14:paraId="4C2404C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Assessment of the existing data management systems for effective case management at provincial/district/commune levels.</w:t>
            </w:r>
          </w:p>
        </w:tc>
        <w:tc>
          <w:tcPr>
            <w:tcW w:w="457" w:type="pct"/>
          </w:tcPr>
          <w:p w14:paraId="1CD906B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4CE25C1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i/>
                <w:iCs/>
                <w:sz w:val="20"/>
                <w:szCs w:val="20"/>
              </w:rPr>
              <w:t>The</w:t>
            </w:r>
            <w:r w:rsidRPr="00713A36">
              <w:rPr>
                <w:rFonts w:ascii="Arial" w:hAnsi="Arial" w:cs="Arial"/>
                <w:i/>
                <w:sz w:val="20"/>
                <w:szCs w:val="20"/>
              </w:rPr>
              <w:t xml:space="preserve"> Guidelines for Data Collection of GBV Services Provided and Referred</w:t>
            </w:r>
            <w:r w:rsidRPr="00713A36">
              <w:rPr>
                <w:rFonts w:ascii="Arial" w:hAnsi="Arial" w:cs="Arial"/>
                <w:bCs/>
                <w:i/>
                <w:iCs/>
                <w:sz w:val="20"/>
                <w:szCs w:val="20"/>
              </w:rPr>
              <w:t xml:space="preserve"> </w:t>
            </w:r>
            <w:r w:rsidRPr="00713A36">
              <w:rPr>
                <w:rFonts w:ascii="Arial" w:hAnsi="Arial" w:cs="Arial"/>
                <w:bCs/>
                <w:iCs/>
                <w:sz w:val="20"/>
                <w:szCs w:val="20"/>
              </w:rPr>
              <w:t>document is the guiding documents for case management data collection building on the referral and case registration forms in the Referral Guidelines. This document has been approved by MOWA.</w:t>
            </w:r>
          </w:p>
        </w:tc>
        <w:tc>
          <w:tcPr>
            <w:tcW w:w="582" w:type="pct"/>
          </w:tcPr>
          <w:p w14:paraId="22F3A324"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CBE2F15" w14:textId="77777777" w:rsidTr="00F61BC2">
        <w:trPr>
          <w:trHeight w:val="285"/>
        </w:trPr>
        <w:tc>
          <w:tcPr>
            <w:tcW w:w="354" w:type="pct"/>
            <w:noWrap/>
          </w:tcPr>
          <w:p w14:paraId="1230DAD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A1.2.1.2</w:t>
            </w:r>
          </w:p>
        </w:tc>
        <w:tc>
          <w:tcPr>
            <w:tcW w:w="1576" w:type="pct"/>
          </w:tcPr>
          <w:p w14:paraId="7748DB9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Capacity development of relevant stakeholders (NGOs, state agencies) in the collection and reporting of relevant data for case management.</w:t>
            </w:r>
          </w:p>
        </w:tc>
        <w:tc>
          <w:tcPr>
            <w:tcW w:w="457" w:type="pct"/>
          </w:tcPr>
          <w:p w14:paraId="411D66D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1FFEC2B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A1.2.1.1.</w:t>
            </w:r>
          </w:p>
          <w:p w14:paraId="0B817979"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011DBBE7"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2F912C0C" w14:textId="77777777" w:rsidTr="00F61BC2">
        <w:trPr>
          <w:trHeight w:val="285"/>
        </w:trPr>
        <w:tc>
          <w:tcPr>
            <w:tcW w:w="5000" w:type="pct"/>
            <w:gridSpan w:val="5"/>
            <w:shd w:val="clear" w:color="auto" w:fill="D9D9D9" w:themeFill="background1" w:themeFillShade="D9"/>
            <w:noWrap/>
          </w:tcPr>
          <w:p w14:paraId="5721323D" w14:textId="77777777" w:rsidR="00713A36" w:rsidRPr="005A061C" w:rsidRDefault="00713A36" w:rsidP="00210E46">
            <w:pPr>
              <w:spacing w:before="40" w:after="40" w:line="228" w:lineRule="auto"/>
              <w:rPr>
                <w:rFonts w:ascii="Arial" w:hAnsi="Arial" w:cs="Arial"/>
                <w:b/>
                <w:i/>
                <w:sz w:val="20"/>
                <w:szCs w:val="20"/>
              </w:rPr>
            </w:pPr>
            <w:r w:rsidRPr="005A061C">
              <w:rPr>
                <w:rFonts w:ascii="Arial" w:hAnsi="Arial" w:cs="Arial"/>
                <w:b/>
                <w:i/>
                <w:sz w:val="20"/>
                <w:szCs w:val="20"/>
              </w:rPr>
              <w:t>UNFPA Objective 1: Strengthened national and subnational health system capacity to address violence against women and girls within the coordinated multi-sectoral response</w:t>
            </w:r>
          </w:p>
        </w:tc>
      </w:tr>
      <w:tr w:rsidR="00713A36" w:rsidRPr="00713A36" w14:paraId="717332AD" w14:textId="77777777" w:rsidTr="00F61BC2">
        <w:trPr>
          <w:trHeight w:val="285"/>
        </w:trPr>
        <w:tc>
          <w:tcPr>
            <w:tcW w:w="354" w:type="pct"/>
            <w:noWrap/>
          </w:tcPr>
          <w:p w14:paraId="6F5392B0" w14:textId="77777777" w:rsidR="00713A36" w:rsidRPr="00713A36" w:rsidRDefault="00713A36" w:rsidP="00210E46">
            <w:pPr>
              <w:spacing w:before="40" w:after="40" w:line="228" w:lineRule="auto"/>
              <w:rPr>
                <w:rFonts w:ascii="Arial" w:hAnsi="Arial" w:cs="Arial"/>
                <w:sz w:val="20"/>
                <w:szCs w:val="20"/>
              </w:rPr>
            </w:pPr>
            <w:r w:rsidRPr="005A061C">
              <w:rPr>
                <w:rFonts w:ascii="Arial" w:hAnsi="Arial" w:cs="Arial"/>
                <w:b/>
                <w:sz w:val="20"/>
                <w:szCs w:val="20"/>
              </w:rPr>
              <w:t>O1.1.1</w:t>
            </w:r>
          </w:p>
        </w:tc>
        <w:tc>
          <w:tcPr>
            <w:tcW w:w="1576" w:type="pct"/>
          </w:tcPr>
          <w:p w14:paraId="742F4AF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
                <w:sz w:val="20"/>
                <w:szCs w:val="20"/>
              </w:rPr>
              <w:t>Health care providers are able to identify, respond through providing quality health services and refer VAW survivors.</w:t>
            </w:r>
          </w:p>
        </w:tc>
        <w:tc>
          <w:tcPr>
            <w:tcW w:w="457" w:type="pct"/>
          </w:tcPr>
          <w:p w14:paraId="555BEEA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
                <w:sz w:val="20"/>
                <w:szCs w:val="20"/>
              </w:rPr>
              <w:t>UNFPA</w:t>
            </w:r>
          </w:p>
        </w:tc>
        <w:tc>
          <w:tcPr>
            <w:tcW w:w="2031" w:type="pct"/>
          </w:tcPr>
          <w:p w14:paraId="42DE4492"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63F963B6"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3.2.2. Legal Protection and Multi-Sectoral Services</w:t>
            </w:r>
          </w:p>
        </w:tc>
      </w:tr>
      <w:tr w:rsidR="00713A36" w:rsidRPr="00713A36" w14:paraId="67424F4A" w14:textId="77777777" w:rsidTr="00F61BC2">
        <w:trPr>
          <w:trHeight w:val="285"/>
        </w:trPr>
        <w:tc>
          <w:tcPr>
            <w:tcW w:w="354" w:type="pct"/>
            <w:noWrap/>
          </w:tcPr>
          <w:p w14:paraId="6B6C16D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A1.1.1.1</w:t>
            </w:r>
          </w:p>
        </w:tc>
        <w:tc>
          <w:tcPr>
            <w:tcW w:w="1576" w:type="pct"/>
          </w:tcPr>
          <w:p w14:paraId="2CB47FC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Develop training strategy to scale-up of the health sector response to VAWG nationwide in collaboration with other UN agencies and NGO partners.</w:t>
            </w:r>
          </w:p>
        </w:tc>
        <w:tc>
          <w:tcPr>
            <w:tcW w:w="457" w:type="pct"/>
          </w:tcPr>
          <w:p w14:paraId="2397017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320C61D" w14:textId="77777777" w:rsidR="00713A36" w:rsidRPr="00713A36" w:rsidRDefault="00713A36" w:rsidP="00210E46">
            <w:pPr>
              <w:spacing w:before="40" w:after="40" w:line="228" w:lineRule="auto"/>
              <w:rPr>
                <w:rFonts w:ascii="Arial" w:hAnsi="Arial" w:cs="Arial"/>
                <w:bCs/>
                <w:sz w:val="20"/>
                <w:szCs w:val="20"/>
              </w:rPr>
            </w:pPr>
            <w:r w:rsidRPr="00EB37A8">
              <w:rPr>
                <w:rFonts w:ascii="Arial" w:hAnsi="Arial" w:cs="Arial"/>
                <w:i/>
                <w:sz w:val="20"/>
                <w:szCs w:val="20"/>
              </w:rPr>
              <w:t>VAW National Training Plan in the Health</w:t>
            </w:r>
            <w:r w:rsidRPr="00713A36">
              <w:rPr>
                <w:rFonts w:ascii="Arial" w:hAnsi="Arial" w:cs="Arial"/>
                <w:sz w:val="20"/>
                <w:szCs w:val="20"/>
              </w:rPr>
              <w:t xml:space="preserve"> </w:t>
            </w:r>
            <w:r w:rsidRPr="00EB37A8">
              <w:rPr>
                <w:rFonts w:ascii="Arial" w:hAnsi="Arial" w:cs="Arial"/>
                <w:i/>
                <w:sz w:val="20"/>
                <w:szCs w:val="20"/>
              </w:rPr>
              <w:t>Sector</w:t>
            </w:r>
            <w:r w:rsidRPr="00713A36">
              <w:rPr>
                <w:rFonts w:ascii="Arial" w:hAnsi="Arial" w:cs="Arial"/>
                <w:bCs/>
                <w:sz w:val="20"/>
                <w:szCs w:val="20"/>
              </w:rPr>
              <w:t xml:space="preserve"> – a national health sector training strategy to scale up the health sector response to GBV completed. </w:t>
            </w:r>
          </w:p>
          <w:p w14:paraId="4B5D3F18"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534A5F99"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0D03E148" w14:textId="77777777" w:rsidTr="00F61BC2">
        <w:trPr>
          <w:trHeight w:val="285"/>
        </w:trPr>
        <w:tc>
          <w:tcPr>
            <w:tcW w:w="354" w:type="pct"/>
            <w:noWrap/>
          </w:tcPr>
          <w:p w14:paraId="75E8BA7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A1.1.1.2</w:t>
            </w:r>
          </w:p>
        </w:tc>
        <w:tc>
          <w:tcPr>
            <w:tcW w:w="1576" w:type="pct"/>
          </w:tcPr>
          <w:p w14:paraId="7C479A8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Develop competency based training curriculum for health care providers in line with the National Guidelines for Managing Violence Against Women and Children in the Health System and VAW/C Clinical Handbook.</w:t>
            </w:r>
          </w:p>
        </w:tc>
        <w:tc>
          <w:tcPr>
            <w:tcW w:w="457" w:type="pct"/>
          </w:tcPr>
          <w:p w14:paraId="62016D0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BC0F3A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sz w:val="20"/>
                <w:szCs w:val="20"/>
              </w:rPr>
              <w:t>Competency</w:t>
            </w:r>
            <w:r w:rsidRPr="00713A36">
              <w:rPr>
                <w:rFonts w:ascii="Arial" w:hAnsi="Arial" w:cs="Arial"/>
                <w:bCs/>
                <w:sz w:val="20"/>
                <w:szCs w:val="20"/>
              </w:rPr>
              <w:t>-</w:t>
            </w:r>
            <w:r w:rsidRPr="00713A36">
              <w:rPr>
                <w:rFonts w:ascii="Arial" w:hAnsi="Arial" w:cs="Arial"/>
                <w:sz w:val="20"/>
                <w:szCs w:val="20"/>
              </w:rPr>
              <w:t>based training curriculum on VAW for women survivor of IPV or sexual assault in the health sector</w:t>
            </w:r>
            <w:r w:rsidRPr="00713A36">
              <w:rPr>
                <w:rFonts w:ascii="Arial" w:hAnsi="Arial" w:cs="Arial"/>
                <w:bCs/>
                <w:sz w:val="20"/>
                <w:szCs w:val="20"/>
              </w:rPr>
              <w:t xml:space="preserve"> completed and approved.</w:t>
            </w:r>
          </w:p>
        </w:tc>
        <w:tc>
          <w:tcPr>
            <w:tcW w:w="582" w:type="pct"/>
          </w:tcPr>
          <w:p w14:paraId="6450DB8F"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61BB335" w14:textId="77777777" w:rsidTr="00F61BC2">
        <w:trPr>
          <w:trHeight w:val="285"/>
        </w:trPr>
        <w:tc>
          <w:tcPr>
            <w:tcW w:w="354" w:type="pct"/>
            <w:noWrap/>
          </w:tcPr>
          <w:p w14:paraId="68E642F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A1.1.1.3</w:t>
            </w:r>
          </w:p>
        </w:tc>
        <w:tc>
          <w:tcPr>
            <w:tcW w:w="1576" w:type="pct"/>
          </w:tcPr>
          <w:p w14:paraId="64A33C2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TOT on training curriculum on health response to VAWG to national and regional training teams.</w:t>
            </w:r>
          </w:p>
        </w:tc>
        <w:tc>
          <w:tcPr>
            <w:tcW w:w="457" w:type="pct"/>
          </w:tcPr>
          <w:p w14:paraId="654819E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1A17B74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The National level TOT was completed in November 2016 with 19 (14 female) Master trainers successfully completing the training program.</w:t>
            </w:r>
          </w:p>
          <w:p w14:paraId="1ADEBCE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lang w:val="en-US"/>
              </w:rPr>
              <w:t xml:space="preserve">Six provincial TOT courses were provided to 145 participants (79 female) who are officials </w:t>
            </w:r>
            <w:r w:rsidR="00EB37A8">
              <w:rPr>
                <w:rFonts w:ascii="Arial" w:hAnsi="Arial" w:cs="Arial"/>
                <w:bCs/>
                <w:sz w:val="20"/>
                <w:szCs w:val="20"/>
                <w:lang w:val="en-US"/>
              </w:rPr>
              <w:t>from</w:t>
            </w:r>
            <w:r w:rsidRPr="00713A36">
              <w:rPr>
                <w:rFonts w:ascii="Arial" w:hAnsi="Arial" w:cs="Arial"/>
                <w:bCs/>
                <w:sz w:val="20"/>
                <w:szCs w:val="20"/>
                <w:lang w:val="en-US"/>
              </w:rPr>
              <w:t xml:space="preserve"> provincial health departments, hospitals and PDOWAs across the country.</w:t>
            </w:r>
          </w:p>
        </w:tc>
        <w:tc>
          <w:tcPr>
            <w:tcW w:w="582" w:type="pct"/>
          </w:tcPr>
          <w:p w14:paraId="6E023798"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B286570" w14:textId="77777777" w:rsidTr="00F61BC2">
        <w:trPr>
          <w:trHeight w:val="285"/>
        </w:trPr>
        <w:tc>
          <w:tcPr>
            <w:tcW w:w="354" w:type="pct"/>
            <w:noWrap/>
          </w:tcPr>
          <w:p w14:paraId="4FB6F529"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A1.1.1.4</w:t>
            </w:r>
          </w:p>
        </w:tc>
        <w:tc>
          <w:tcPr>
            <w:tcW w:w="1576" w:type="pct"/>
          </w:tcPr>
          <w:p w14:paraId="38E7F7D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Cascade training to referral hospitals at provincial and district levels in target provinces.</w:t>
            </w:r>
          </w:p>
        </w:tc>
        <w:tc>
          <w:tcPr>
            <w:tcW w:w="457" w:type="pct"/>
          </w:tcPr>
          <w:p w14:paraId="361CCE8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A2CB4F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 total of 204 health providers (102 females) from 62 health facilities received training over six different sessions. Trainees were midwives, nurses and medical doctors from the nine target provinces.</w:t>
            </w:r>
          </w:p>
        </w:tc>
        <w:tc>
          <w:tcPr>
            <w:tcW w:w="582" w:type="pct"/>
          </w:tcPr>
          <w:p w14:paraId="702734FB"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22E1102" w14:textId="77777777" w:rsidTr="00F61BC2">
        <w:trPr>
          <w:trHeight w:val="285"/>
        </w:trPr>
        <w:tc>
          <w:tcPr>
            <w:tcW w:w="354" w:type="pct"/>
            <w:noWrap/>
          </w:tcPr>
          <w:p w14:paraId="47C85506"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A1.1.1.5</w:t>
            </w:r>
          </w:p>
        </w:tc>
        <w:tc>
          <w:tcPr>
            <w:tcW w:w="1576" w:type="pct"/>
          </w:tcPr>
          <w:p w14:paraId="6B72B12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quality assurance and monitoring of training.</w:t>
            </w:r>
          </w:p>
        </w:tc>
        <w:tc>
          <w:tcPr>
            <w:tcW w:w="457" w:type="pct"/>
          </w:tcPr>
          <w:p w14:paraId="2A0212A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C93995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Monitoring framework for TOT finished.</w:t>
            </w:r>
          </w:p>
        </w:tc>
        <w:tc>
          <w:tcPr>
            <w:tcW w:w="582" w:type="pct"/>
          </w:tcPr>
          <w:p w14:paraId="356F842A"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FF3BB01" w14:textId="77777777" w:rsidTr="00F61BC2">
        <w:trPr>
          <w:trHeight w:val="285"/>
        </w:trPr>
        <w:tc>
          <w:tcPr>
            <w:tcW w:w="354" w:type="pct"/>
            <w:noWrap/>
          </w:tcPr>
          <w:p w14:paraId="0C4F33B9"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A1.1.1.6</w:t>
            </w:r>
          </w:p>
        </w:tc>
        <w:tc>
          <w:tcPr>
            <w:tcW w:w="1576" w:type="pct"/>
          </w:tcPr>
          <w:p w14:paraId="55800A4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quarterly meetings to update the progress of implementation of the national guidelines on health sector response to VAWG at provincial level.</w:t>
            </w:r>
          </w:p>
        </w:tc>
        <w:tc>
          <w:tcPr>
            <w:tcW w:w="457" w:type="pct"/>
          </w:tcPr>
          <w:p w14:paraId="2C186B3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FD4FF4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Meetings conducted as planned with Deputy Governors, Provincial Health Directors and Provincial Department of Women’s Affairs Directors. </w:t>
            </w:r>
          </w:p>
        </w:tc>
        <w:tc>
          <w:tcPr>
            <w:tcW w:w="582" w:type="pct"/>
          </w:tcPr>
          <w:p w14:paraId="69515340"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D34AAAB" w14:textId="77777777" w:rsidTr="00F61BC2">
        <w:trPr>
          <w:trHeight w:val="285"/>
        </w:trPr>
        <w:tc>
          <w:tcPr>
            <w:tcW w:w="354" w:type="pct"/>
            <w:noWrap/>
          </w:tcPr>
          <w:p w14:paraId="7459FFC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A1.1.1.7</w:t>
            </w:r>
          </w:p>
        </w:tc>
        <w:tc>
          <w:tcPr>
            <w:tcW w:w="1576" w:type="pct"/>
          </w:tcPr>
          <w:p w14:paraId="3BB5B2F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Conduct quarterly meetings with ley stakeholders to update the progress of implementation of the national guidelines on health sector response to VAWG at national level. </w:t>
            </w:r>
          </w:p>
        </w:tc>
        <w:tc>
          <w:tcPr>
            <w:tcW w:w="457" w:type="pct"/>
          </w:tcPr>
          <w:p w14:paraId="44A02A9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4F8FA44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Meetings conducted as planned.</w:t>
            </w:r>
          </w:p>
        </w:tc>
        <w:tc>
          <w:tcPr>
            <w:tcW w:w="582" w:type="pct"/>
          </w:tcPr>
          <w:p w14:paraId="549EDA97"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E35F8B3" w14:textId="77777777" w:rsidTr="00F61BC2">
        <w:trPr>
          <w:trHeight w:val="285"/>
        </w:trPr>
        <w:tc>
          <w:tcPr>
            <w:tcW w:w="354" w:type="pct"/>
            <w:noWrap/>
          </w:tcPr>
          <w:p w14:paraId="18845DD5"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A1.1.1.8</w:t>
            </w:r>
          </w:p>
        </w:tc>
        <w:tc>
          <w:tcPr>
            <w:tcW w:w="1576" w:type="pct"/>
          </w:tcPr>
          <w:p w14:paraId="291063A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Strengthen coordination capacity of MOWA and their provincial and district offices through WCCCs in referral support for survivors of violence to and from health services.</w:t>
            </w:r>
          </w:p>
        </w:tc>
        <w:tc>
          <w:tcPr>
            <w:tcW w:w="457" w:type="pct"/>
          </w:tcPr>
          <w:p w14:paraId="74CC157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4609CF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Three GBV network sub-groups established in target provinces of Kampong Cham, Stung Treng and Preah Vihear. Three</w:t>
            </w:r>
            <w:r w:rsidRPr="00713A36">
              <w:rPr>
                <w:rFonts w:ascii="Arial" w:hAnsi="Arial" w:cs="Arial"/>
                <w:bCs/>
                <w:sz w:val="20"/>
                <w:szCs w:val="20"/>
                <w:lang w:val="en-US"/>
              </w:rPr>
              <w:t xml:space="preserve"> capacity development training courses on strengthening coordination and referral services undertaken utilising the Referral Guidelines, the Clinical Handbook and the MSBC.</w:t>
            </w:r>
          </w:p>
        </w:tc>
        <w:tc>
          <w:tcPr>
            <w:tcW w:w="582" w:type="pct"/>
          </w:tcPr>
          <w:p w14:paraId="1971CF9A"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12586430" w14:textId="77777777" w:rsidTr="00F61BC2">
        <w:trPr>
          <w:trHeight w:val="285"/>
        </w:trPr>
        <w:tc>
          <w:tcPr>
            <w:tcW w:w="5000" w:type="pct"/>
            <w:gridSpan w:val="5"/>
            <w:shd w:val="clear" w:color="auto" w:fill="D9D9D9" w:themeFill="background1" w:themeFillShade="D9"/>
            <w:noWrap/>
          </w:tcPr>
          <w:p w14:paraId="3792B5E2"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TPO Objective 1: Improving access to psychosocial services for survivors of GBV and SA.</w:t>
            </w:r>
          </w:p>
        </w:tc>
      </w:tr>
      <w:tr w:rsidR="00713A36" w:rsidRPr="00713A36" w14:paraId="0C7BBD00" w14:textId="77777777" w:rsidTr="00F61BC2">
        <w:trPr>
          <w:trHeight w:val="285"/>
        </w:trPr>
        <w:tc>
          <w:tcPr>
            <w:tcW w:w="354" w:type="pct"/>
            <w:noWrap/>
            <w:hideMark/>
          </w:tcPr>
          <w:p w14:paraId="64084B0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O1.1.1</w:t>
            </w:r>
          </w:p>
        </w:tc>
        <w:tc>
          <w:tcPr>
            <w:tcW w:w="1576" w:type="pct"/>
            <w:hideMark/>
          </w:tcPr>
          <w:p w14:paraId="2D33DB62"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Increase capacity of 80 community resources people (CRPs) in identifying, managing and referring survivors of GBV and sexual assault.</w:t>
            </w:r>
          </w:p>
        </w:tc>
        <w:tc>
          <w:tcPr>
            <w:tcW w:w="457" w:type="pct"/>
            <w:hideMark/>
          </w:tcPr>
          <w:p w14:paraId="39741824"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TPO</w:t>
            </w:r>
          </w:p>
        </w:tc>
        <w:tc>
          <w:tcPr>
            <w:tcW w:w="2031" w:type="pct"/>
            <w:hideMark/>
          </w:tcPr>
          <w:p w14:paraId="35CEF93E"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603C8308"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63F10641" w14:textId="77777777" w:rsidTr="00F61BC2">
        <w:trPr>
          <w:trHeight w:val="285"/>
        </w:trPr>
        <w:tc>
          <w:tcPr>
            <w:tcW w:w="354" w:type="pct"/>
            <w:noWrap/>
            <w:hideMark/>
          </w:tcPr>
          <w:p w14:paraId="020E5C7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A1.1.1.1</w:t>
            </w:r>
          </w:p>
        </w:tc>
        <w:tc>
          <w:tcPr>
            <w:tcW w:w="1576" w:type="pct"/>
            <w:hideMark/>
          </w:tcPr>
          <w:p w14:paraId="7BFE85F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Identify, select and train CRPs.</w:t>
            </w:r>
          </w:p>
        </w:tc>
        <w:tc>
          <w:tcPr>
            <w:tcW w:w="457" w:type="pct"/>
            <w:hideMark/>
          </w:tcPr>
          <w:p w14:paraId="6E673AA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hideMark/>
          </w:tcPr>
          <w:p w14:paraId="094270F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78 CRPs trained.</w:t>
            </w:r>
          </w:p>
        </w:tc>
        <w:tc>
          <w:tcPr>
            <w:tcW w:w="582" w:type="pct"/>
          </w:tcPr>
          <w:p w14:paraId="54F55CAC"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1EEDFD7" w14:textId="77777777" w:rsidTr="00F61BC2">
        <w:trPr>
          <w:trHeight w:val="285"/>
        </w:trPr>
        <w:tc>
          <w:tcPr>
            <w:tcW w:w="354" w:type="pct"/>
            <w:noWrap/>
            <w:hideMark/>
          </w:tcPr>
          <w:p w14:paraId="3089C84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O1.1.2</w:t>
            </w:r>
          </w:p>
        </w:tc>
        <w:tc>
          <w:tcPr>
            <w:tcW w:w="1576" w:type="pct"/>
            <w:hideMark/>
          </w:tcPr>
          <w:p w14:paraId="30D5FFE6"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Increase mental health and wellbeing for approximately 450-600 survivors of GBV and sexual assault.</w:t>
            </w:r>
          </w:p>
        </w:tc>
        <w:tc>
          <w:tcPr>
            <w:tcW w:w="457" w:type="pct"/>
            <w:hideMark/>
          </w:tcPr>
          <w:p w14:paraId="1CC6F0CD"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TPO</w:t>
            </w:r>
          </w:p>
        </w:tc>
        <w:tc>
          <w:tcPr>
            <w:tcW w:w="2031" w:type="pct"/>
            <w:hideMark/>
          </w:tcPr>
          <w:p w14:paraId="17109E93"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73A0266C"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6C40622C" w14:textId="77777777" w:rsidTr="00F61BC2">
        <w:trPr>
          <w:trHeight w:val="285"/>
        </w:trPr>
        <w:tc>
          <w:tcPr>
            <w:tcW w:w="354" w:type="pct"/>
            <w:noWrap/>
            <w:hideMark/>
          </w:tcPr>
          <w:p w14:paraId="240E167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A1.1.2.1</w:t>
            </w:r>
          </w:p>
        </w:tc>
        <w:tc>
          <w:tcPr>
            <w:tcW w:w="1576" w:type="pct"/>
            <w:hideMark/>
          </w:tcPr>
          <w:p w14:paraId="4B7FD70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Undertake awareness raising.</w:t>
            </w:r>
          </w:p>
        </w:tc>
        <w:tc>
          <w:tcPr>
            <w:tcW w:w="457" w:type="pct"/>
            <w:hideMark/>
          </w:tcPr>
          <w:p w14:paraId="0267EEB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83CF861" w14:textId="77777777" w:rsidR="00713A36" w:rsidRPr="00713A36" w:rsidRDefault="00713A36" w:rsidP="00210E46">
            <w:pPr>
              <w:spacing w:before="40" w:after="40" w:line="228" w:lineRule="auto"/>
              <w:rPr>
                <w:rFonts w:ascii="Arial" w:hAnsi="Arial" w:cs="Arial"/>
                <w:bCs/>
                <w:color w:val="595959"/>
                <w:sz w:val="20"/>
                <w:szCs w:val="20"/>
              </w:rPr>
            </w:pPr>
            <w:r w:rsidRPr="00713A36">
              <w:rPr>
                <w:rFonts w:ascii="Arial" w:hAnsi="Arial" w:cs="Arial"/>
                <w:bCs/>
                <w:sz w:val="20"/>
                <w:szCs w:val="20"/>
              </w:rPr>
              <w:t>65 awareness sessions have been completed in 20 villages of three communes. A total of 3853 community members participated (2861 female and 992 male).</w:t>
            </w:r>
          </w:p>
        </w:tc>
        <w:tc>
          <w:tcPr>
            <w:tcW w:w="582" w:type="pct"/>
          </w:tcPr>
          <w:p w14:paraId="061199A7"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8CE140F" w14:textId="77777777" w:rsidTr="00F61BC2">
        <w:trPr>
          <w:trHeight w:val="285"/>
        </w:trPr>
        <w:tc>
          <w:tcPr>
            <w:tcW w:w="354" w:type="pct"/>
            <w:noWrap/>
            <w:hideMark/>
          </w:tcPr>
          <w:p w14:paraId="7D032F4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A1.1.2.2</w:t>
            </w:r>
          </w:p>
        </w:tc>
        <w:tc>
          <w:tcPr>
            <w:tcW w:w="1576" w:type="pct"/>
            <w:hideMark/>
          </w:tcPr>
          <w:p w14:paraId="7E39122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Provide counselling.</w:t>
            </w:r>
          </w:p>
        </w:tc>
        <w:tc>
          <w:tcPr>
            <w:tcW w:w="457" w:type="pct"/>
            <w:hideMark/>
          </w:tcPr>
          <w:p w14:paraId="6E7A42E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3655E9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75 female survivors of GBV and 25 men who are spouse of GBV survivor have received individual counselling. </w:t>
            </w:r>
          </w:p>
        </w:tc>
        <w:tc>
          <w:tcPr>
            <w:tcW w:w="582" w:type="pct"/>
          </w:tcPr>
          <w:p w14:paraId="42EA1255"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016EE01D" w14:textId="77777777" w:rsidTr="00F61BC2">
        <w:trPr>
          <w:trHeight w:val="285"/>
        </w:trPr>
        <w:tc>
          <w:tcPr>
            <w:tcW w:w="354" w:type="pct"/>
            <w:noWrap/>
            <w:hideMark/>
          </w:tcPr>
          <w:p w14:paraId="04E43A60"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A1.1.2.3</w:t>
            </w:r>
          </w:p>
        </w:tc>
        <w:tc>
          <w:tcPr>
            <w:tcW w:w="1576" w:type="pct"/>
            <w:hideMark/>
          </w:tcPr>
          <w:p w14:paraId="42A02DD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Facilitate self-help groups. </w:t>
            </w:r>
          </w:p>
        </w:tc>
        <w:tc>
          <w:tcPr>
            <w:tcW w:w="457" w:type="pct"/>
            <w:hideMark/>
          </w:tcPr>
          <w:p w14:paraId="160AACE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298DF8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A total of 489 people participated in 41 SHGs comprising 35 SHGs for women who had experienced violence within the family and seven SHGs for men with alcohol problems. </w:t>
            </w:r>
          </w:p>
        </w:tc>
        <w:tc>
          <w:tcPr>
            <w:tcW w:w="582" w:type="pct"/>
          </w:tcPr>
          <w:p w14:paraId="2DC53429"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9F64E63" w14:textId="77777777" w:rsidTr="00F61BC2">
        <w:trPr>
          <w:trHeight w:val="285"/>
        </w:trPr>
        <w:tc>
          <w:tcPr>
            <w:tcW w:w="354" w:type="pct"/>
            <w:noWrap/>
            <w:hideMark/>
          </w:tcPr>
          <w:p w14:paraId="15987C7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O1.1.3</w:t>
            </w:r>
          </w:p>
        </w:tc>
        <w:tc>
          <w:tcPr>
            <w:tcW w:w="1576" w:type="pct"/>
            <w:hideMark/>
          </w:tcPr>
          <w:p w14:paraId="15ECE450"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Strengthen a support network for survivors of GBV and SA at the community level.</w:t>
            </w:r>
          </w:p>
        </w:tc>
        <w:tc>
          <w:tcPr>
            <w:tcW w:w="457" w:type="pct"/>
            <w:hideMark/>
          </w:tcPr>
          <w:p w14:paraId="3BFF9DAD"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TPO</w:t>
            </w:r>
          </w:p>
        </w:tc>
        <w:tc>
          <w:tcPr>
            <w:tcW w:w="2031" w:type="pct"/>
            <w:hideMark/>
          </w:tcPr>
          <w:p w14:paraId="5850D86A"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308B4582"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5D089F3F" w14:textId="77777777" w:rsidTr="00F61BC2">
        <w:trPr>
          <w:trHeight w:val="285"/>
        </w:trPr>
        <w:tc>
          <w:tcPr>
            <w:tcW w:w="354" w:type="pct"/>
            <w:noWrap/>
            <w:hideMark/>
          </w:tcPr>
          <w:p w14:paraId="292A14B7"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A1.1.3.1</w:t>
            </w:r>
          </w:p>
        </w:tc>
        <w:tc>
          <w:tcPr>
            <w:tcW w:w="1576" w:type="pct"/>
            <w:hideMark/>
          </w:tcPr>
          <w:p w14:paraId="4E6987C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Set up a functional support network for survivors of GBV and SA. </w:t>
            </w:r>
          </w:p>
        </w:tc>
        <w:tc>
          <w:tcPr>
            <w:tcW w:w="457" w:type="pct"/>
            <w:hideMark/>
          </w:tcPr>
          <w:p w14:paraId="418A81D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hideMark/>
          </w:tcPr>
          <w:p w14:paraId="79A4A0F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O1.1.1 and O1.1.2 – SHGs and CRPs.</w:t>
            </w:r>
            <w:r w:rsidRPr="00713A36">
              <w:rPr>
                <w:rFonts w:ascii="Arial" w:hAnsi="Arial" w:cs="Arial"/>
                <w:bCs/>
                <w:sz w:val="20"/>
                <w:szCs w:val="20"/>
                <w:lang w:val="en-US"/>
              </w:rPr>
              <w:t xml:space="preserve"> </w:t>
            </w:r>
          </w:p>
        </w:tc>
        <w:tc>
          <w:tcPr>
            <w:tcW w:w="582" w:type="pct"/>
          </w:tcPr>
          <w:p w14:paraId="3BC0584F" w14:textId="77777777" w:rsidR="00713A36" w:rsidRPr="00713A36" w:rsidRDefault="00713A36" w:rsidP="00210E46">
            <w:pPr>
              <w:spacing w:before="40" w:after="40" w:line="228" w:lineRule="auto"/>
              <w:rPr>
                <w:rFonts w:ascii="Arial" w:hAnsi="Arial" w:cs="Arial"/>
                <w:bCs/>
                <w:sz w:val="20"/>
                <w:szCs w:val="20"/>
                <w:lang w:val="en-US"/>
              </w:rPr>
            </w:pPr>
          </w:p>
        </w:tc>
      </w:tr>
      <w:tr w:rsidR="00713A36" w:rsidRPr="005A061C" w14:paraId="4CE978C8" w14:textId="77777777" w:rsidTr="00F61BC2">
        <w:trPr>
          <w:trHeight w:val="285"/>
        </w:trPr>
        <w:tc>
          <w:tcPr>
            <w:tcW w:w="5000" w:type="pct"/>
            <w:gridSpan w:val="5"/>
            <w:shd w:val="clear" w:color="auto" w:fill="D9D9D9" w:themeFill="background1" w:themeFillShade="D9"/>
            <w:noWrap/>
          </w:tcPr>
          <w:p w14:paraId="2ED217D8"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Hagar Objective 1: Reintegrated clients live in safe environments free of violence.</w:t>
            </w:r>
          </w:p>
        </w:tc>
      </w:tr>
      <w:tr w:rsidR="00501335" w:rsidRPr="005A061C" w14:paraId="3FABE448" w14:textId="77777777" w:rsidTr="00501335">
        <w:trPr>
          <w:trHeight w:val="285"/>
        </w:trPr>
        <w:tc>
          <w:tcPr>
            <w:tcW w:w="354" w:type="pct"/>
            <w:shd w:val="clear" w:color="auto" w:fill="049CD5"/>
            <w:noWrap/>
            <w:hideMark/>
          </w:tcPr>
          <w:p w14:paraId="33CB7D27"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O1.1.1</w:t>
            </w:r>
          </w:p>
        </w:tc>
        <w:tc>
          <w:tcPr>
            <w:tcW w:w="1576" w:type="pct"/>
            <w:shd w:val="clear" w:color="auto" w:fill="049CD5"/>
            <w:hideMark/>
          </w:tcPr>
          <w:p w14:paraId="208D1B9C"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Safety plans are developed for each integrated client.</w:t>
            </w:r>
          </w:p>
        </w:tc>
        <w:tc>
          <w:tcPr>
            <w:tcW w:w="457" w:type="pct"/>
            <w:shd w:val="clear" w:color="auto" w:fill="049CD5"/>
            <w:hideMark/>
          </w:tcPr>
          <w:p w14:paraId="6068EC5D"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Hagar</w:t>
            </w:r>
          </w:p>
        </w:tc>
        <w:tc>
          <w:tcPr>
            <w:tcW w:w="2031" w:type="pct"/>
            <w:shd w:val="clear" w:color="auto" w:fill="049CD5"/>
          </w:tcPr>
          <w:p w14:paraId="34408A92"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2B10D443"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3.2.1. Primary Prevention</w:t>
            </w:r>
          </w:p>
        </w:tc>
      </w:tr>
      <w:tr w:rsidR="00713A36" w:rsidRPr="00713A36" w14:paraId="57F10CB4" w14:textId="77777777" w:rsidTr="00F61BC2">
        <w:trPr>
          <w:trHeight w:val="285"/>
        </w:trPr>
        <w:tc>
          <w:tcPr>
            <w:tcW w:w="354" w:type="pct"/>
            <w:noWrap/>
            <w:hideMark/>
          </w:tcPr>
          <w:p w14:paraId="4061851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A1.1.1.1</w:t>
            </w:r>
          </w:p>
        </w:tc>
        <w:tc>
          <w:tcPr>
            <w:tcW w:w="1576" w:type="pct"/>
            <w:hideMark/>
          </w:tcPr>
          <w:p w14:paraId="783C4CA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Undertake individual and family assessment.</w:t>
            </w:r>
          </w:p>
        </w:tc>
        <w:tc>
          <w:tcPr>
            <w:tcW w:w="457" w:type="pct"/>
            <w:hideMark/>
          </w:tcPr>
          <w:p w14:paraId="3C5669F5" w14:textId="77777777" w:rsidR="00713A36" w:rsidRPr="00713A36" w:rsidRDefault="00713A36" w:rsidP="00210E46">
            <w:pPr>
              <w:spacing w:before="40" w:after="40" w:line="228" w:lineRule="auto"/>
              <w:rPr>
                <w:rFonts w:ascii="Arial" w:hAnsi="Arial" w:cs="Arial"/>
                <w:bCs/>
                <w:sz w:val="20"/>
                <w:szCs w:val="20"/>
              </w:rPr>
            </w:pPr>
          </w:p>
        </w:tc>
        <w:tc>
          <w:tcPr>
            <w:tcW w:w="2031" w:type="pct"/>
            <w:hideMark/>
          </w:tcPr>
          <w:p w14:paraId="5A2B9F1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Family assessments for reintegration conducted by the case manager with the family, village chief, local police, CCWC and DOSAVY. </w:t>
            </w:r>
          </w:p>
        </w:tc>
        <w:tc>
          <w:tcPr>
            <w:tcW w:w="582" w:type="pct"/>
          </w:tcPr>
          <w:p w14:paraId="56821874"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6BD7EBA" w14:textId="77777777" w:rsidTr="00F61BC2">
        <w:trPr>
          <w:trHeight w:val="285"/>
        </w:trPr>
        <w:tc>
          <w:tcPr>
            <w:tcW w:w="354" w:type="pct"/>
            <w:noWrap/>
          </w:tcPr>
          <w:p w14:paraId="55814B2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A1.1.1.2</w:t>
            </w:r>
          </w:p>
        </w:tc>
        <w:tc>
          <w:tcPr>
            <w:tcW w:w="1576" w:type="pct"/>
          </w:tcPr>
          <w:p w14:paraId="5C2DEBD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Safety plans completed together with reintegrated client.</w:t>
            </w:r>
          </w:p>
        </w:tc>
        <w:tc>
          <w:tcPr>
            <w:tcW w:w="457" w:type="pct"/>
          </w:tcPr>
          <w:p w14:paraId="68BE7A6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E6B1B6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248 of a total of 309 client safety plans completed to support reintegration.</w:t>
            </w:r>
          </w:p>
        </w:tc>
        <w:tc>
          <w:tcPr>
            <w:tcW w:w="582" w:type="pct"/>
          </w:tcPr>
          <w:p w14:paraId="1E066781"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3D0C1F6" w14:textId="77777777" w:rsidTr="00F61BC2">
        <w:trPr>
          <w:trHeight w:val="285"/>
        </w:trPr>
        <w:tc>
          <w:tcPr>
            <w:tcW w:w="354" w:type="pct"/>
            <w:noWrap/>
          </w:tcPr>
          <w:p w14:paraId="5EB38E9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A1.1.1.3</w:t>
            </w:r>
          </w:p>
        </w:tc>
        <w:tc>
          <w:tcPr>
            <w:tcW w:w="1576" w:type="pct"/>
          </w:tcPr>
          <w:p w14:paraId="297336B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Facilitate implementation of any physical security measures required (e.g. housing impartments, transport options, sanitation and water).</w:t>
            </w:r>
          </w:p>
        </w:tc>
        <w:tc>
          <w:tcPr>
            <w:tcW w:w="457" w:type="pct"/>
          </w:tcPr>
          <w:p w14:paraId="4406D2D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4D42D9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All reintegration clients house assessed for safety and physical security resulting in 20 houses were built, 24 houses were repaired, nine wells built and 19 toilets built.</w:t>
            </w:r>
          </w:p>
        </w:tc>
        <w:tc>
          <w:tcPr>
            <w:tcW w:w="582" w:type="pct"/>
          </w:tcPr>
          <w:p w14:paraId="6AE5FABB"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16BA8D9" w14:textId="77777777" w:rsidTr="00F61BC2">
        <w:trPr>
          <w:trHeight w:val="285"/>
        </w:trPr>
        <w:tc>
          <w:tcPr>
            <w:tcW w:w="354" w:type="pct"/>
            <w:noWrap/>
          </w:tcPr>
          <w:p w14:paraId="4AADAEB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A1.1.1.4</w:t>
            </w:r>
          </w:p>
        </w:tc>
        <w:tc>
          <w:tcPr>
            <w:tcW w:w="1576" w:type="pct"/>
          </w:tcPr>
          <w:p w14:paraId="0415879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and review individual care plan and intensity of services.</w:t>
            </w:r>
          </w:p>
        </w:tc>
        <w:tc>
          <w:tcPr>
            <w:tcW w:w="457" w:type="pct"/>
          </w:tcPr>
          <w:p w14:paraId="48FF7A2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BFE234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All individual care plans were reviewed on a regular basis. </w:t>
            </w:r>
          </w:p>
        </w:tc>
        <w:tc>
          <w:tcPr>
            <w:tcW w:w="582" w:type="pct"/>
          </w:tcPr>
          <w:p w14:paraId="2F9B3C79"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4D222BF" w14:textId="77777777" w:rsidTr="00F61BC2">
        <w:trPr>
          <w:trHeight w:val="285"/>
        </w:trPr>
        <w:tc>
          <w:tcPr>
            <w:tcW w:w="354" w:type="pct"/>
            <w:noWrap/>
            <w:hideMark/>
          </w:tcPr>
          <w:p w14:paraId="4A398431"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O1.1.2</w:t>
            </w:r>
          </w:p>
        </w:tc>
        <w:tc>
          <w:tcPr>
            <w:tcW w:w="1576" w:type="pct"/>
            <w:hideMark/>
          </w:tcPr>
          <w:p w14:paraId="1B913348"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Local authorities and or partner organisations are engaged in monitoring the safety of integrated clients.</w:t>
            </w:r>
          </w:p>
        </w:tc>
        <w:tc>
          <w:tcPr>
            <w:tcW w:w="457" w:type="pct"/>
            <w:hideMark/>
          </w:tcPr>
          <w:p w14:paraId="2C68FEB7"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Hagar</w:t>
            </w:r>
          </w:p>
        </w:tc>
        <w:tc>
          <w:tcPr>
            <w:tcW w:w="2031" w:type="pct"/>
            <w:hideMark/>
          </w:tcPr>
          <w:p w14:paraId="530076BD"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53D81CB5"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65C7AE38" w14:textId="77777777" w:rsidTr="00F61BC2">
        <w:trPr>
          <w:trHeight w:val="285"/>
        </w:trPr>
        <w:tc>
          <w:tcPr>
            <w:tcW w:w="354" w:type="pct"/>
            <w:noWrap/>
          </w:tcPr>
          <w:p w14:paraId="2C8BCEC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A1.1.2.1</w:t>
            </w:r>
          </w:p>
        </w:tc>
        <w:tc>
          <w:tcPr>
            <w:tcW w:w="1576" w:type="pct"/>
          </w:tcPr>
          <w:p w14:paraId="0A89916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Engage with commune chief, local police and DOSAVY on safety plan.</w:t>
            </w:r>
          </w:p>
        </w:tc>
        <w:tc>
          <w:tcPr>
            <w:tcW w:w="457" w:type="pct"/>
          </w:tcPr>
          <w:p w14:paraId="5A9ACFD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0252FC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All clients were provided with emergency contact numbers for the Hagar hotline, the village chief, the local police and DOSAVY.</w:t>
            </w:r>
          </w:p>
        </w:tc>
        <w:tc>
          <w:tcPr>
            <w:tcW w:w="582" w:type="pct"/>
          </w:tcPr>
          <w:p w14:paraId="2DA67448"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32298EB" w14:textId="77777777" w:rsidTr="00F61BC2">
        <w:trPr>
          <w:trHeight w:val="285"/>
        </w:trPr>
        <w:tc>
          <w:tcPr>
            <w:tcW w:w="354" w:type="pct"/>
            <w:noWrap/>
          </w:tcPr>
          <w:p w14:paraId="38738E2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A1.1.2.2</w:t>
            </w:r>
          </w:p>
        </w:tc>
        <w:tc>
          <w:tcPr>
            <w:tcW w:w="1576" w:type="pct"/>
          </w:tcPr>
          <w:p w14:paraId="442273D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regular visits and follow-up of reintegrated clients.</w:t>
            </w:r>
          </w:p>
        </w:tc>
        <w:tc>
          <w:tcPr>
            <w:tcW w:w="457" w:type="pct"/>
          </w:tcPr>
          <w:p w14:paraId="78C400D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1260EEE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Regular visits with clients made. Phnom Penh clients visited by a case manager each two weeks and provincial clients once per month.</w:t>
            </w:r>
          </w:p>
        </w:tc>
        <w:tc>
          <w:tcPr>
            <w:tcW w:w="582" w:type="pct"/>
          </w:tcPr>
          <w:p w14:paraId="2BB8FF30"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73C8866" w14:textId="77777777" w:rsidTr="00F61BC2">
        <w:trPr>
          <w:trHeight w:val="285"/>
        </w:trPr>
        <w:tc>
          <w:tcPr>
            <w:tcW w:w="354" w:type="pct"/>
            <w:noWrap/>
          </w:tcPr>
          <w:p w14:paraId="1151705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A1.1.2.3</w:t>
            </w:r>
          </w:p>
        </w:tc>
        <w:tc>
          <w:tcPr>
            <w:tcW w:w="1576" w:type="pct"/>
          </w:tcPr>
          <w:p w14:paraId="7C4EEAD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Respond to any crisis calls concerning reintegrated clients.</w:t>
            </w:r>
          </w:p>
        </w:tc>
        <w:tc>
          <w:tcPr>
            <w:tcW w:w="457" w:type="pct"/>
          </w:tcPr>
          <w:p w14:paraId="7A94B11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559CD6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Hagar crisis team rostered over 24 hours.</w:t>
            </w:r>
          </w:p>
        </w:tc>
        <w:tc>
          <w:tcPr>
            <w:tcW w:w="582" w:type="pct"/>
          </w:tcPr>
          <w:p w14:paraId="512944A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DAF5FC6" w14:textId="77777777" w:rsidTr="00F61BC2">
        <w:trPr>
          <w:trHeight w:val="285"/>
        </w:trPr>
        <w:tc>
          <w:tcPr>
            <w:tcW w:w="354" w:type="pct"/>
            <w:noWrap/>
          </w:tcPr>
          <w:p w14:paraId="28498BF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A1.1.2.4</w:t>
            </w:r>
          </w:p>
        </w:tc>
        <w:tc>
          <w:tcPr>
            <w:tcW w:w="1576" w:type="pct"/>
          </w:tcPr>
          <w:p w14:paraId="288A830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quarterly case conference with multidisciplinary team, DOSAVY and partners.</w:t>
            </w:r>
          </w:p>
        </w:tc>
        <w:tc>
          <w:tcPr>
            <w:tcW w:w="457" w:type="pct"/>
          </w:tcPr>
          <w:p w14:paraId="64D2762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90B3CE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Multidisciplinary case conferences held for each client where issues are discussed about the client’s court case, service referral or personal safety. </w:t>
            </w:r>
          </w:p>
        </w:tc>
        <w:tc>
          <w:tcPr>
            <w:tcW w:w="582" w:type="pct"/>
          </w:tcPr>
          <w:p w14:paraId="3F2C9DD2"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02771C02" w14:textId="77777777" w:rsidTr="00F61BC2">
        <w:trPr>
          <w:trHeight w:val="285"/>
        </w:trPr>
        <w:tc>
          <w:tcPr>
            <w:tcW w:w="5000" w:type="pct"/>
            <w:gridSpan w:val="5"/>
            <w:shd w:val="clear" w:color="auto" w:fill="D9D9D9" w:themeFill="background1" w:themeFillShade="D9"/>
            <w:noWrap/>
          </w:tcPr>
          <w:p w14:paraId="3BFA0AA4"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Hagar Objective 2: Children access appropriate formal education opportunities and reintegrated clients/clients' families have increased economic stability.</w:t>
            </w:r>
          </w:p>
        </w:tc>
      </w:tr>
      <w:tr w:rsidR="00713A36" w:rsidRPr="00713A36" w14:paraId="26B3C1E5" w14:textId="77777777" w:rsidTr="00F61BC2">
        <w:trPr>
          <w:trHeight w:val="285"/>
        </w:trPr>
        <w:tc>
          <w:tcPr>
            <w:tcW w:w="354" w:type="pct"/>
            <w:noWrap/>
          </w:tcPr>
          <w:p w14:paraId="2E7A37D1"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O1.2.1</w:t>
            </w:r>
          </w:p>
        </w:tc>
        <w:tc>
          <w:tcPr>
            <w:tcW w:w="1576" w:type="pct"/>
          </w:tcPr>
          <w:p w14:paraId="21BC2485"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Clients are enrolled in school.</w:t>
            </w:r>
          </w:p>
        </w:tc>
        <w:tc>
          <w:tcPr>
            <w:tcW w:w="457" w:type="pct"/>
          </w:tcPr>
          <w:p w14:paraId="49D1D9C2"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Hagar</w:t>
            </w:r>
          </w:p>
        </w:tc>
        <w:tc>
          <w:tcPr>
            <w:tcW w:w="2031" w:type="pct"/>
          </w:tcPr>
          <w:p w14:paraId="129BC058"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7C2EB3C7"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548D04FE" w14:textId="77777777" w:rsidTr="00F61BC2">
        <w:trPr>
          <w:trHeight w:val="285"/>
        </w:trPr>
        <w:tc>
          <w:tcPr>
            <w:tcW w:w="354" w:type="pct"/>
            <w:noWrap/>
          </w:tcPr>
          <w:p w14:paraId="5922378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A1.2.1.1</w:t>
            </w:r>
          </w:p>
        </w:tc>
        <w:tc>
          <w:tcPr>
            <w:tcW w:w="1576" w:type="pct"/>
          </w:tcPr>
          <w:p w14:paraId="10B9C90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Enrolment to public school.</w:t>
            </w:r>
          </w:p>
        </w:tc>
        <w:tc>
          <w:tcPr>
            <w:tcW w:w="457" w:type="pct"/>
          </w:tcPr>
          <w:p w14:paraId="4262033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4521F72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100% of eligible students enrolled in public school. </w:t>
            </w:r>
          </w:p>
        </w:tc>
        <w:tc>
          <w:tcPr>
            <w:tcW w:w="582" w:type="pct"/>
          </w:tcPr>
          <w:p w14:paraId="4313400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F743273" w14:textId="77777777" w:rsidTr="00F61BC2">
        <w:trPr>
          <w:trHeight w:val="285"/>
        </w:trPr>
        <w:tc>
          <w:tcPr>
            <w:tcW w:w="354" w:type="pct"/>
            <w:noWrap/>
          </w:tcPr>
          <w:p w14:paraId="41056F0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A1.2.1.2</w:t>
            </w:r>
          </w:p>
        </w:tc>
        <w:tc>
          <w:tcPr>
            <w:tcW w:w="1576" w:type="pct"/>
          </w:tcPr>
          <w:p w14:paraId="0881F2F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Prevention of school dropouts.</w:t>
            </w:r>
          </w:p>
        </w:tc>
        <w:tc>
          <w:tcPr>
            <w:tcW w:w="457" w:type="pct"/>
          </w:tcPr>
          <w:p w14:paraId="7C5355E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41487F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Hagar provided economic support, e.g. for transport, school materials, to ensure students remained in school and met examination criteria.</w:t>
            </w:r>
          </w:p>
        </w:tc>
        <w:tc>
          <w:tcPr>
            <w:tcW w:w="582" w:type="pct"/>
          </w:tcPr>
          <w:p w14:paraId="42B1F0EB" w14:textId="77777777" w:rsidR="00713A36" w:rsidRPr="00713A36" w:rsidRDefault="00713A36" w:rsidP="00210E46">
            <w:pPr>
              <w:spacing w:before="40" w:after="40" w:line="228" w:lineRule="auto"/>
              <w:rPr>
                <w:rFonts w:ascii="Arial" w:hAnsi="Arial" w:cs="Arial"/>
                <w:bCs/>
                <w:sz w:val="20"/>
                <w:szCs w:val="20"/>
              </w:rPr>
            </w:pPr>
          </w:p>
        </w:tc>
      </w:tr>
      <w:tr w:rsidR="00501335" w:rsidRPr="005A061C" w14:paraId="053F682B" w14:textId="77777777" w:rsidTr="00501335">
        <w:trPr>
          <w:trHeight w:val="285"/>
        </w:trPr>
        <w:tc>
          <w:tcPr>
            <w:tcW w:w="354" w:type="pct"/>
            <w:shd w:val="clear" w:color="auto" w:fill="049CD5"/>
            <w:noWrap/>
          </w:tcPr>
          <w:p w14:paraId="67C03FC4"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O1.2.2</w:t>
            </w:r>
          </w:p>
        </w:tc>
        <w:tc>
          <w:tcPr>
            <w:tcW w:w="1576" w:type="pct"/>
            <w:shd w:val="clear" w:color="auto" w:fill="049CD5"/>
          </w:tcPr>
          <w:p w14:paraId="555B21D0"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Conduct consultancy to improve access to catch-up education and improve retention in school post-reintegration.</w:t>
            </w:r>
          </w:p>
        </w:tc>
        <w:tc>
          <w:tcPr>
            <w:tcW w:w="457" w:type="pct"/>
            <w:shd w:val="clear" w:color="auto" w:fill="049CD5"/>
          </w:tcPr>
          <w:p w14:paraId="242CF9B6"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Hagar</w:t>
            </w:r>
          </w:p>
        </w:tc>
        <w:tc>
          <w:tcPr>
            <w:tcW w:w="2031" w:type="pct"/>
            <w:shd w:val="clear" w:color="auto" w:fill="049CD5"/>
          </w:tcPr>
          <w:p w14:paraId="6C748A17"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4DE27F6D"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3.2.1. Primary Prevention</w:t>
            </w:r>
          </w:p>
        </w:tc>
      </w:tr>
      <w:tr w:rsidR="00713A36" w:rsidRPr="00713A36" w14:paraId="26FB1241" w14:textId="77777777" w:rsidTr="00F61BC2">
        <w:trPr>
          <w:trHeight w:val="285"/>
        </w:trPr>
        <w:tc>
          <w:tcPr>
            <w:tcW w:w="354" w:type="pct"/>
            <w:noWrap/>
          </w:tcPr>
          <w:p w14:paraId="6C8BFED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A1.2.2.1</w:t>
            </w:r>
          </w:p>
        </w:tc>
        <w:tc>
          <w:tcPr>
            <w:tcW w:w="1576" w:type="pct"/>
          </w:tcPr>
          <w:p w14:paraId="51BCEB1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consultancy to improve access to catch-up education.</w:t>
            </w:r>
          </w:p>
        </w:tc>
        <w:tc>
          <w:tcPr>
            <w:tcW w:w="457" w:type="pct"/>
          </w:tcPr>
          <w:p w14:paraId="579432A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B68850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Consultancy completed.</w:t>
            </w:r>
          </w:p>
        </w:tc>
        <w:tc>
          <w:tcPr>
            <w:tcW w:w="582" w:type="pct"/>
          </w:tcPr>
          <w:p w14:paraId="23C3BB74" w14:textId="77777777" w:rsidR="00713A36" w:rsidRPr="00713A36" w:rsidRDefault="00713A36" w:rsidP="00210E46">
            <w:pPr>
              <w:spacing w:before="40" w:after="40" w:line="228" w:lineRule="auto"/>
              <w:rPr>
                <w:rFonts w:ascii="Arial" w:hAnsi="Arial" w:cs="Arial"/>
                <w:bCs/>
                <w:sz w:val="20"/>
                <w:szCs w:val="20"/>
              </w:rPr>
            </w:pPr>
          </w:p>
        </w:tc>
      </w:tr>
      <w:tr w:rsidR="00501335" w:rsidRPr="005A061C" w14:paraId="3CED77C9" w14:textId="77777777" w:rsidTr="00501335">
        <w:trPr>
          <w:trHeight w:val="285"/>
        </w:trPr>
        <w:tc>
          <w:tcPr>
            <w:tcW w:w="354" w:type="pct"/>
            <w:shd w:val="clear" w:color="auto" w:fill="049CD5"/>
            <w:noWrap/>
          </w:tcPr>
          <w:p w14:paraId="08F81B89"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O1.2.3</w:t>
            </w:r>
          </w:p>
        </w:tc>
        <w:tc>
          <w:tcPr>
            <w:tcW w:w="1576" w:type="pct"/>
            <w:shd w:val="clear" w:color="auto" w:fill="049CD5"/>
          </w:tcPr>
          <w:p w14:paraId="31451B08"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Vulnerable households of reintegrated clients receive targeted temporary food assistance.</w:t>
            </w:r>
          </w:p>
        </w:tc>
        <w:tc>
          <w:tcPr>
            <w:tcW w:w="457" w:type="pct"/>
            <w:shd w:val="clear" w:color="auto" w:fill="049CD5"/>
          </w:tcPr>
          <w:p w14:paraId="432AC797"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Hagar</w:t>
            </w:r>
          </w:p>
        </w:tc>
        <w:tc>
          <w:tcPr>
            <w:tcW w:w="2031" w:type="pct"/>
            <w:shd w:val="clear" w:color="auto" w:fill="049CD5"/>
          </w:tcPr>
          <w:p w14:paraId="5B37C2D9"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053AD441"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3.2.1. Primary Prevention</w:t>
            </w:r>
          </w:p>
        </w:tc>
      </w:tr>
      <w:tr w:rsidR="00713A36" w:rsidRPr="00713A36" w14:paraId="09507D42" w14:textId="77777777" w:rsidTr="00F61BC2">
        <w:trPr>
          <w:trHeight w:val="285"/>
        </w:trPr>
        <w:tc>
          <w:tcPr>
            <w:tcW w:w="354" w:type="pct"/>
            <w:noWrap/>
          </w:tcPr>
          <w:p w14:paraId="7D19405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A1.2.3.1</w:t>
            </w:r>
          </w:p>
        </w:tc>
        <w:tc>
          <w:tcPr>
            <w:tcW w:w="1576" w:type="pct"/>
          </w:tcPr>
          <w:p w14:paraId="4CC75AF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assessment to determine if family is eligible for food assistance.</w:t>
            </w:r>
          </w:p>
        </w:tc>
        <w:tc>
          <w:tcPr>
            <w:tcW w:w="457" w:type="pct"/>
          </w:tcPr>
          <w:p w14:paraId="16FAC46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D4E50A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292 vulnerable households of reintegrated clients received food assistance. </w:t>
            </w:r>
          </w:p>
        </w:tc>
        <w:tc>
          <w:tcPr>
            <w:tcW w:w="582" w:type="pct"/>
          </w:tcPr>
          <w:p w14:paraId="307811D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4F187E9B" w14:textId="77777777" w:rsidTr="00F61BC2">
        <w:trPr>
          <w:trHeight w:val="285"/>
        </w:trPr>
        <w:tc>
          <w:tcPr>
            <w:tcW w:w="354" w:type="pct"/>
            <w:noWrap/>
          </w:tcPr>
          <w:p w14:paraId="6FE209E4"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A1.2.3.2</w:t>
            </w:r>
          </w:p>
        </w:tc>
        <w:tc>
          <w:tcPr>
            <w:tcW w:w="1576" w:type="pct"/>
          </w:tcPr>
          <w:p w14:paraId="4DA2638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Purchase and deliver food assistance to families.</w:t>
            </w:r>
          </w:p>
        </w:tc>
        <w:tc>
          <w:tcPr>
            <w:tcW w:w="457" w:type="pct"/>
          </w:tcPr>
          <w:p w14:paraId="69D0AA2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51D576B" w14:textId="77777777" w:rsidR="00713A36" w:rsidRPr="00713A36" w:rsidRDefault="00713A36" w:rsidP="00210E46">
            <w:pPr>
              <w:spacing w:before="40" w:after="40" w:line="228" w:lineRule="auto"/>
              <w:rPr>
                <w:rFonts w:ascii="Arial" w:hAnsi="Arial" w:cs="Arial"/>
                <w:bCs/>
                <w:sz w:val="20"/>
                <w:szCs w:val="20"/>
                <w:lang w:val="en-US"/>
              </w:rPr>
            </w:pPr>
            <w:r w:rsidRPr="00713A36">
              <w:rPr>
                <w:rFonts w:ascii="Arial" w:hAnsi="Arial" w:cs="Arial"/>
                <w:bCs/>
                <w:sz w:val="20"/>
                <w:szCs w:val="20"/>
                <w:lang w:val="en-US"/>
              </w:rPr>
              <w:t>As per A1.2.3.1.</w:t>
            </w:r>
          </w:p>
        </w:tc>
        <w:tc>
          <w:tcPr>
            <w:tcW w:w="582" w:type="pct"/>
          </w:tcPr>
          <w:p w14:paraId="51AF59E5" w14:textId="77777777" w:rsidR="00713A36" w:rsidRPr="00713A36" w:rsidRDefault="00713A36" w:rsidP="00210E46">
            <w:pPr>
              <w:spacing w:before="40" w:after="40" w:line="228" w:lineRule="auto"/>
              <w:rPr>
                <w:rFonts w:ascii="Arial" w:hAnsi="Arial" w:cs="Arial"/>
                <w:bCs/>
                <w:sz w:val="20"/>
                <w:szCs w:val="20"/>
                <w:lang w:val="en-US"/>
              </w:rPr>
            </w:pPr>
          </w:p>
        </w:tc>
      </w:tr>
      <w:tr w:rsidR="00713A36" w:rsidRPr="00713A36" w14:paraId="15746680" w14:textId="77777777" w:rsidTr="00F61BC2">
        <w:trPr>
          <w:trHeight w:val="285"/>
        </w:trPr>
        <w:tc>
          <w:tcPr>
            <w:tcW w:w="354" w:type="pct"/>
            <w:noWrap/>
          </w:tcPr>
          <w:p w14:paraId="79BDE70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O1.2.4</w:t>
            </w:r>
          </w:p>
        </w:tc>
        <w:tc>
          <w:tcPr>
            <w:tcW w:w="1576" w:type="pct"/>
          </w:tcPr>
          <w:p w14:paraId="05551F3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
                <w:bCs/>
                <w:sz w:val="20"/>
                <w:szCs w:val="20"/>
              </w:rPr>
              <w:t>Reintegrated clients and/or their families have access to existing employment options or livelihood interventions.</w:t>
            </w:r>
          </w:p>
        </w:tc>
        <w:tc>
          <w:tcPr>
            <w:tcW w:w="457" w:type="pct"/>
          </w:tcPr>
          <w:p w14:paraId="2D9C080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
                <w:bCs/>
                <w:sz w:val="20"/>
                <w:szCs w:val="20"/>
              </w:rPr>
              <w:t>Hagar</w:t>
            </w:r>
          </w:p>
        </w:tc>
        <w:tc>
          <w:tcPr>
            <w:tcW w:w="2031" w:type="pct"/>
          </w:tcPr>
          <w:p w14:paraId="55EDD0F5"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1F7638F9"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507B0870" w14:textId="77777777" w:rsidTr="00F61BC2">
        <w:trPr>
          <w:trHeight w:val="285"/>
        </w:trPr>
        <w:tc>
          <w:tcPr>
            <w:tcW w:w="354" w:type="pct"/>
            <w:noWrap/>
          </w:tcPr>
          <w:p w14:paraId="2D8CFF4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A1.2.4.1</w:t>
            </w:r>
          </w:p>
        </w:tc>
        <w:tc>
          <w:tcPr>
            <w:tcW w:w="1576" w:type="pct"/>
          </w:tcPr>
          <w:p w14:paraId="1529811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lang w:val="en-US"/>
              </w:rPr>
              <w:t>Mapping of existing livelihoods programs and employment options selected districts.</w:t>
            </w:r>
          </w:p>
        </w:tc>
        <w:tc>
          <w:tcPr>
            <w:tcW w:w="457" w:type="pct"/>
          </w:tcPr>
          <w:p w14:paraId="744AEBD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94724D8" w14:textId="77777777" w:rsidR="00713A36" w:rsidRPr="00713A36" w:rsidRDefault="00713A36" w:rsidP="00210E46">
            <w:pPr>
              <w:spacing w:before="40" w:after="40" w:line="228" w:lineRule="auto"/>
              <w:rPr>
                <w:rFonts w:ascii="Arial" w:hAnsi="Arial" w:cs="Arial"/>
                <w:bCs/>
                <w:sz w:val="20"/>
                <w:szCs w:val="20"/>
                <w:lang w:val="en-US"/>
              </w:rPr>
            </w:pPr>
            <w:r w:rsidRPr="00713A36">
              <w:rPr>
                <w:rFonts w:ascii="Arial" w:hAnsi="Arial" w:cs="Arial"/>
                <w:bCs/>
                <w:sz w:val="20"/>
                <w:szCs w:val="20"/>
                <w:lang w:val="en-US"/>
              </w:rPr>
              <w:t>Economic Empowerment team conducted regular information gathering and mapping of existing livelihoods programs and employment options in areas where clients reintegrated to.</w:t>
            </w:r>
          </w:p>
        </w:tc>
        <w:tc>
          <w:tcPr>
            <w:tcW w:w="582" w:type="pct"/>
          </w:tcPr>
          <w:p w14:paraId="395D6F13" w14:textId="77777777" w:rsidR="00713A36" w:rsidRPr="00713A36" w:rsidRDefault="00713A36" w:rsidP="00210E46">
            <w:pPr>
              <w:spacing w:before="40" w:after="40" w:line="228" w:lineRule="auto"/>
              <w:rPr>
                <w:rFonts w:ascii="Arial" w:hAnsi="Arial" w:cs="Arial"/>
                <w:bCs/>
                <w:sz w:val="20"/>
                <w:szCs w:val="20"/>
                <w:lang w:val="en-US"/>
              </w:rPr>
            </w:pPr>
          </w:p>
        </w:tc>
      </w:tr>
      <w:tr w:rsidR="00713A36" w:rsidRPr="00713A36" w14:paraId="2F21FD5D" w14:textId="77777777" w:rsidTr="00F61BC2">
        <w:trPr>
          <w:trHeight w:val="285"/>
        </w:trPr>
        <w:tc>
          <w:tcPr>
            <w:tcW w:w="354" w:type="pct"/>
            <w:noWrap/>
          </w:tcPr>
          <w:p w14:paraId="1AFF970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A1.2.4.2</w:t>
            </w:r>
          </w:p>
        </w:tc>
        <w:tc>
          <w:tcPr>
            <w:tcW w:w="1576" w:type="pct"/>
          </w:tcPr>
          <w:p w14:paraId="5A52391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Provide clients/families information on relevant livelihoods and employment options where needed.</w:t>
            </w:r>
          </w:p>
        </w:tc>
        <w:tc>
          <w:tcPr>
            <w:tcW w:w="457" w:type="pct"/>
          </w:tcPr>
          <w:p w14:paraId="1F660F9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971BA1A" w14:textId="77777777" w:rsidR="00713A36" w:rsidRPr="00713A36" w:rsidRDefault="00713A36" w:rsidP="00210E46">
            <w:pPr>
              <w:spacing w:before="40" w:after="40" w:line="228" w:lineRule="auto"/>
              <w:rPr>
                <w:rFonts w:ascii="Arial" w:hAnsi="Arial" w:cs="Arial"/>
                <w:bCs/>
                <w:sz w:val="20"/>
                <w:szCs w:val="20"/>
                <w:lang w:val="en-US"/>
              </w:rPr>
            </w:pPr>
            <w:r w:rsidRPr="00713A36">
              <w:rPr>
                <w:rFonts w:ascii="Arial" w:hAnsi="Arial" w:cs="Arial"/>
                <w:bCs/>
                <w:sz w:val="20"/>
                <w:szCs w:val="20"/>
                <w:lang w:val="en-US"/>
              </w:rPr>
              <w:t xml:space="preserve">278 clients reported improvement in their economic situation benefitted by soft skill and hard skill training programs. </w:t>
            </w:r>
          </w:p>
        </w:tc>
        <w:tc>
          <w:tcPr>
            <w:tcW w:w="582" w:type="pct"/>
          </w:tcPr>
          <w:p w14:paraId="0AFD368A" w14:textId="77777777" w:rsidR="00713A36" w:rsidRPr="00713A36" w:rsidRDefault="00713A36" w:rsidP="00210E46">
            <w:pPr>
              <w:spacing w:before="40" w:after="40" w:line="228" w:lineRule="auto"/>
              <w:rPr>
                <w:rFonts w:ascii="Arial" w:hAnsi="Arial" w:cs="Arial"/>
                <w:bCs/>
                <w:sz w:val="20"/>
                <w:szCs w:val="20"/>
                <w:lang w:val="en-US"/>
              </w:rPr>
            </w:pPr>
          </w:p>
        </w:tc>
      </w:tr>
      <w:tr w:rsidR="00713A36" w:rsidRPr="00713A36" w14:paraId="157419B8" w14:textId="77777777" w:rsidTr="00F61BC2">
        <w:trPr>
          <w:trHeight w:val="285"/>
        </w:trPr>
        <w:tc>
          <w:tcPr>
            <w:tcW w:w="354" w:type="pct"/>
            <w:noWrap/>
          </w:tcPr>
          <w:p w14:paraId="46019939"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A1.2.4.3</w:t>
            </w:r>
          </w:p>
        </w:tc>
        <w:tc>
          <w:tcPr>
            <w:tcW w:w="1576" w:type="pct"/>
          </w:tcPr>
          <w:p w14:paraId="466001A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Assist with referrals and access of employment services or livelihoods interventions.</w:t>
            </w:r>
          </w:p>
        </w:tc>
        <w:tc>
          <w:tcPr>
            <w:tcW w:w="457" w:type="pct"/>
          </w:tcPr>
          <w:p w14:paraId="6C2BB39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39483FC" w14:textId="77777777" w:rsidR="00713A36" w:rsidRPr="00713A36" w:rsidRDefault="00713A36" w:rsidP="00210E46">
            <w:pPr>
              <w:spacing w:before="40" w:after="40" w:line="228" w:lineRule="auto"/>
              <w:rPr>
                <w:rFonts w:ascii="Arial" w:hAnsi="Arial" w:cs="Arial"/>
                <w:bCs/>
                <w:sz w:val="20"/>
                <w:szCs w:val="20"/>
                <w:lang w:val="en-US"/>
              </w:rPr>
            </w:pPr>
            <w:r w:rsidRPr="00713A36">
              <w:rPr>
                <w:rFonts w:ascii="Arial" w:hAnsi="Arial" w:cs="Arial"/>
                <w:bCs/>
                <w:sz w:val="20"/>
                <w:szCs w:val="20"/>
                <w:lang w:val="en-US"/>
              </w:rPr>
              <w:t>235 clients accessed improved employment options or livelihood intervention with 117 (67 female, 50 male) clients demonstrated stability one year after reintegration.</w:t>
            </w:r>
          </w:p>
        </w:tc>
        <w:tc>
          <w:tcPr>
            <w:tcW w:w="582" w:type="pct"/>
          </w:tcPr>
          <w:p w14:paraId="5398514F" w14:textId="77777777" w:rsidR="00713A36" w:rsidRPr="00713A36" w:rsidRDefault="00713A36" w:rsidP="00210E46">
            <w:pPr>
              <w:spacing w:before="40" w:after="40" w:line="228" w:lineRule="auto"/>
              <w:rPr>
                <w:rFonts w:ascii="Arial" w:hAnsi="Arial" w:cs="Arial"/>
                <w:bCs/>
                <w:sz w:val="20"/>
                <w:szCs w:val="20"/>
                <w:lang w:val="en-US"/>
              </w:rPr>
            </w:pPr>
          </w:p>
        </w:tc>
      </w:tr>
      <w:tr w:rsidR="00713A36" w:rsidRPr="00713A36" w14:paraId="67B9C2EB" w14:textId="77777777" w:rsidTr="00F61BC2">
        <w:trPr>
          <w:trHeight w:val="285"/>
        </w:trPr>
        <w:tc>
          <w:tcPr>
            <w:tcW w:w="354" w:type="pct"/>
            <w:noWrap/>
          </w:tcPr>
          <w:p w14:paraId="220B6F67"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A1.2.4.4</w:t>
            </w:r>
          </w:p>
        </w:tc>
        <w:tc>
          <w:tcPr>
            <w:tcW w:w="1576" w:type="pct"/>
          </w:tcPr>
          <w:p w14:paraId="2BBD87C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Update mapping of local employment options and livelihoods options.</w:t>
            </w:r>
          </w:p>
        </w:tc>
        <w:tc>
          <w:tcPr>
            <w:tcW w:w="457" w:type="pct"/>
          </w:tcPr>
          <w:p w14:paraId="210FA4F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0380A8A" w14:textId="77777777" w:rsidR="00713A36" w:rsidRPr="00713A36" w:rsidRDefault="00713A36" w:rsidP="00210E46">
            <w:pPr>
              <w:spacing w:before="40" w:after="40" w:line="228" w:lineRule="auto"/>
              <w:rPr>
                <w:rFonts w:ascii="Arial" w:hAnsi="Arial" w:cs="Arial"/>
                <w:bCs/>
                <w:sz w:val="20"/>
                <w:szCs w:val="20"/>
                <w:lang w:val="en-US"/>
              </w:rPr>
            </w:pPr>
            <w:r w:rsidRPr="00713A36">
              <w:rPr>
                <w:rFonts w:ascii="Arial" w:hAnsi="Arial" w:cs="Arial"/>
                <w:bCs/>
                <w:sz w:val="20"/>
                <w:szCs w:val="20"/>
                <w:lang w:val="en-US"/>
              </w:rPr>
              <w:t>As per A1.2.4.1.</w:t>
            </w:r>
          </w:p>
        </w:tc>
        <w:tc>
          <w:tcPr>
            <w:tcW w:w="582" w:type="pct"/>
          </w:tcPr>
          <w:p w14:paraId="30F95189" w14:textId="77777777" w:rsidR="00713A36" w:rsidRPr="00713A36" w:rsidRDefault="00713A36" w:rsidP="00210E46">
            <w:pPr>
              <w:spacing w:before="40" w:after="40" w:line="228" w:lineRule="auto"/>
              <w:rPr>
                <w:rFonts w:ascii="Arial" w:hAnsi="Arial" w:cs="Arial"/>
                <w:bCs/>
                <w:sz w:val="20"/>
                <w:szCs w:val="20"/>
                <w:lang w:val="en-US" w:bidi="ar-SA"/>
              </w:rPr>
            </w:pPr>
          </w:p>
        </w:tc>
      </w:tr>
      <w:tr w:rsidR="00713A36" w:rsidRPr="005A061C" w14:paraId="73BC6A69" w14:textId="77777777" w:rsidTr="00501335">
        <w:trPr>
          <w:trHeight w:val="285"/>
        </w:trPr>
        <w:tc>
          <w:tcPr>
            <w:tcW w:w="5000" w:type="pct"/>
            <w:gridSpan w:val="5"/>
            <w:shd w:val="clear" w:color="auto" w:fill="D9D9D9" w:themeFill="background1" w:themeFillShade="D9"/>
            <w:noWrap/>
          </w:tcPr>
          <w:p w14:paraId="5C779C84"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Hagar Objective 3: Improve social capital of reintegrated clients.</w:t>
            </w:r>
          </w:p>
        </w:tc>
      </w:tr>
      <w:tr w:rsidR="00713A36" w:rsidRPr="00713A36" w14:paraId="4FD94C12" w14:textId="77777777" w:rsidTr="00F61BC2">
        <w:trPr>
          <w:trHeight w:val="285"/>
        </w:trPr>
        <w:tc>
          <w:tcPr>
            <w:tcW w:w="354" w:type="pct"/>
            <w:noWrap/>
          </w:tcPr>
          <w:p w14:paraId="1E4B4505"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O1.3.1</w:t>
            </w:r>
          </w:p>
        </w:tc>
        <w:tc>
          <w:tcPr>
            <w:tcW w:w="1576" w:type="pct"/>
          </w:tcPr>
          <w:p w14:paraId="48A3827E"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Reintegrated clients access social networks and or support from local partners.</w:t>
            </w:r>
          </w:p>
        </w:tc>
        <w:tc>
          <w:tcPr>
            <w:tcW w:w="457" w:type="pct"/>
          </w:tcPr>
          <w:p w14:paraId="43D20606"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Hagar</w:t>
            </w:r>
          </w:p>
        </w:tc>
        <w:tc>
          <w:tcPr>
            <w:tcW w:w="2031" w:type="pct"/>
          </w:tcPr>
          <w:p w14:paraId="6B3DDD62"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3F62E433"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5AFF6673" w14:textId="77777777" w:rsidTr="00F61BC2">
        <w:trPr>
          <w:trHeight w:val="285"/>
        </w:trPr>
        <w:tc>
          <w:tcPr>
            <w:tcW w:w="354" w:type="pct"/>
            <w:noWrap/>
          </w:tcPr>
          <w:p w14:paraId="5E483CA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A.1.3.1.1</w:t>
            </w:r>
          </w:p>
        </w:tc>
        <w:tc>
          <w:tcPr>
            <w:tcW w:w="1576" w:type="pct"/>
          </w:tcPr>
          <w:p w14:paraId="144CDFD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Establish contact with local partners to support reintegrated clients.</w:t>
            </w:r>
          </w:p>
        </w:tc>
        <w:tc>
          <w:tcPr>
            <w:tcW w:w="457" w:type="pct"/>
          </w:tcPr>
          <w:p w14:paraId="6434F66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EDDB47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Case managers connected all reintegrated clients with local authorities and support services as part of safety planning for reintegration. </w:t>
            </w:r>
          </w:p>
        </w:tc>
        <w:tc>
          <w:tcPr>
            <w:tcW w:w="582" w:type="pct"/>
          </w:tcPr>
          <w:p w14:paraId="7A6049E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48C6E442" w14:textId="77777777" w:rsidTr="00F61BC2">
        <w:trPr>
          <w:trHeight w:val="285"/>
        </w:trPr>
        <w:tc>
          <w:tcPr>
            <w:tcW w:w="354" w:type="pct"/>
            <w:noWrap/>
          </w:tcPr>
          <w:p w14:paraId="130A33A7"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A1.3.1.2</w:t>
            </w:r>
          </w:p>
        </w:tc>
        <w:tc>
          <w:tcPr>
            <w:tcW w:w="1576" w:type="pct"/>
          </w:tcPr>
          <w:p w14:paraId="096C5A6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Facilitate client access to relevant support services, social groups.</w:t>
            </w:r>
          </w:p>
        </w:tc>
        <w:tc>
          <w:tcPr>
            <w:tcW w:w="457" w:type="pct"/>
          </w:tcPr>
          <w:p w14:paraId="1CD4AE8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638691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A1.3.1.1.</w:t>
            </w:r>
          </w:p>
        </w:tc>
        <w:tc>
          <w:tcPr>
            <w:tcW w:w="582" w:type="pct"/>
          </w:tcPr>
          <w:p w14:paraId="5D23FDA7" w14:textId="77777777" w:rsidR="00713A36" w:rsidRPr="00713A36" w:rsidRDefault="00713A36" w:rsidP="00210E46">
            <w:pPr>
              <w:spacing w:before="40" w:after="40" w:line="228" w:lineRule="auto"/>
              <w:rPr>
                <w:rFonts w:ascii="Arial" w:hAnsi="Arial" w:cs="Arial"/>
                <w:bCs/>
                <w:sz w:val="20"/>
                <w:szCs w:val="20"/>
              </w:rPr>
            </w:pPr>
          </w:p>
        </w:tc>
      </w:tr>
      <w:tr w:rsidR="00501335" w:rsidRPr="005A061C" w14:paraId="37704D15" w14:textId="77777777" w:rsidTr="00501335">
        <w:trPr>
          <w:trHeight w:val="285"/>
        </w:trPr>
        <w:tc>
          <w:tcPr>
            <w:tcW w:w="354" w:type="pct"/>
            <w:shd w:val="clear" w:color="auto" w:fill="049CD5"/>
            <w:noWrap/>
          </w:tcPr>
          <w:p w14:paraId="112F83BB"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O1.3.2</w:t>
            </w:r>
          </w:p>
        </w:tc>
        <w:tc>
          <w:tcPr>
            <w:tcW w:w="1576" w:type="pct"/>
            <w:shd w:val="clear" w:color="auto" w:fill="049CD5"/>
          </w:tcPr>
          <w:p w14:paraId="66DD68E9"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Improve relationship with family and or community.</w:t>
            </w:r>
          </w:p>
        </w:tc>
        <w:tc>
          <w:tcPr>
            <w:tcW w:w="457" w:type="pct"/>
            <w:shd w:val="clear" w:color="auto" w:fill="049CD5"/>
          </w:tcPr>
          <w:p w14:paraId="570E9387"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Hagar</w:t>
            </w:r>
          </w:p>
        </w:tc>
        <w:tc>
          <w:tcPr>
            <w:tcW w:w="2031" w:type="pct"/>
            <w:shd w:val="clear" w:color="auto" w:fill="049CD5"/>
          </w:tcPr>
          <w:p w14:paraId="653E768F"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285747F5"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3.2.1. Primary Prevention</w:t>
            </w:r>
          </w:p>
        </w:tc>
      </w:tr>
      <w:tr w:rsidR="00713A36" w:rsidRPr="00713A36" w14:paraId="00B161A8" w14:textId="77777777" w:rsidTr="00F61BC2">
        <w:trPr>
          <w:trHeight w:val="285"/>
        </w:trPr>
        <w:tc>
          <w:tcPr>
            <w:tcW w:w="354" w:type="pct"/>
            <w:noWrap/>
          </w:tcPr>
          <w:p w14:paraId="6A49F89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A1.3.2.1</w:t>
            </w:r>
          </w:p>
        </w:tc>
        <w:tc>
          <w:tcPr>
            <w:tcW w:w="1576" w:type="pct"/>
          </w:tcPr>
          <w:p w14:paraId="32D3A50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community awareness raising meetings on gender-based violence.</w:t>
            </w:r>
          </w:p>
        </w:tc>
        <w:tc>
          <w:tcPr>
            <w:tcW w:w="457" w:type="pct"/>
            <w:hideMark/>
          </w:tcPr>
          <w:p w14:paraId="7C6E0ED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53D765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Up to 1545 community members attended community awareness sessions on domestic violence, parenting skills, child abuse and human trafficking.</w:t>
            </w:r>
          </w:p>
        </w:tc>
        <w:tc>
          <w:tcPr>
            <w:tcW w:w="582" w:type="pct"/>
          </w:tcPr>
          <w:p w14:paraId="41F21F8E"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D0B5722" w14:textId="77777777" w:rsidTr="00F61BC2">
        <w:trPr>
          <w:trHeight w:val="285"/>
        </w:trPr>
        <w:tc>
          <w:tcPr>
            <w:tcW w:w="354" w:type="pct"/>
            <w:noWrap/>
          </w:tcPr>
          <w:p w14:paraId="2FFC200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A1.3.2.2</w:t>
            </w:r>
          </w:p>
        </w:tc>
        <w:tc>
          <w:tcPr>
            <w:tcW w:w="1576" w:type="pct"/>
          </w:tcPr>
          <w:p w14:paraId="7666918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Facilitate any necessary support to helping reintegrated client build stronger relationships with family and community.</w:t>
            </w:r>
          </w:p>
        </w:tc>
        <w:tc>
          <w:tcPr>
            <w:tcW w:w="457" w:type="pct"/>
          </w:tcPr>
          <w:p w14:paraId="57E8CDB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1929424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Hagar implemented a family case work model in working with families to support the client on reintegration. 290 of 309 clients reported improved relationships with family.</w:t>
            </w:r>
          </w:p>
        </w:tc>
        <w:tc>
          <w:tcPr>
            <w:tcW w:w="582" w:type="pct"/>
          </w:tcPr>
          <w:p w14:paraId="5EE11C66"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DEB5D99" w14:textId="77777777" w:rsidTr="00F61BC2">
        <w:trPr>
          <w:trHeight w:val="285"/>
        </w:trPr>
        <w:tc>
          <w:tcPr>
            <w:tcW w:w="354" w:type="pct"/>
            <w:noWrap/>
          </w:tcPr>
          <w:p w14:paraId="371AAAA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A1.3.2.3</w:t>
            </w:r>
          </w:p>
        </w:tc>
        <w:tc>
          <w:tcPr>
            <w:tcW w:w="1576" w:type="pct"/>
          </w:tcPr>
          <w:p w14:paraId="15110FA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individual client and family counselling sessions to improve relationships and attachment.</w:t>
            </w:r>
          </w:p>
        </w:tc>
        <w:tc>
          <w:tcPr>
            <w:tcW w:w="457" w:type="pct"/>
          </w:tcPr>
          <w:p w14:paraId="4A92246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38A653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Family and individual counselling therapy was made available. </w:t>
            </w:r>
          </w:p>
        </w:tc>
        <w:tc>
          <w:tcPr>
            <w:tcW w:w="582" w:type="pct"/>
          </w:tcPr>
          <w:p w14:paraId="4F5AEAB7"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15F9D7A" w14:textId="77777777" w:rsidTr="00F61BC2">
        <w:trPr>
          <w:trHeight w:val="285"/>
        </w:trPr>
        <w:tc>
          <w:tcPr>
            <w:tcW w:w="354" w:type="pct"/>
            <w:noWrap/>
          </w:tcPr>
          <w:p w14:paraId="79729EB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A1.3.2.4</w:t>
            </w:r>
          </w:p>
        </w:tc>
        <w:tc>
          <w:tcPr>
            <w:tcW w:w="1576" w:type="pct"/>
          </w:tcPr>
          <w:p w14:paraId="3D40585B" w14:textId="77777777" w:rsid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Conduct external end of the project evaluation and exit audit.</w:t>
            </w:r>
          </w:p>
          <w:p w14:paraId="688A6E9A" w14:textId="77777777" w:rsidR="00400D94" w:rsidRPr="00713A36" w:rsidRDefault="00400D94" w:rsidP="00210E46">
            <w:pPr>
              <w:spacing w:before="40" w:after="40" w:line="228" w:lineRule="auto"/>
              <w:rPr>
                <w:rFonts w:ascii="Arial" w:hAnsi="Arial" w:cs="Arial"/>
                <w:bCs/>
                <w:sz w:val="20"/>
                <w:szCs w:val="20"/>
              </w:rPr>
            </w:pPr>
          </w:p>
        </w:tc>
        <w:tc>
          <w:tcPr>
            <w:tcW w:w="457" w:type="pct"/>
          </w:tcPr>
          <w:p w14:paraId="21C1F81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95764A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Evaluation undertaken.</w:t>
            </w:r>
          </w:p>
        </w:tc>
        <w:tc>
          <w:tcPr>
            <w:tcW w:w="582" w:type="pct"/>
          </w:tcPr>
          <w:p w14:paraId="18BCE310"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010245BC" w14:textId="77777777" w:rsidTr="00501335">
        <w:trPr>
          <w:trHeight w:val="285"/>
        </w:trPr>
        <w:tc>
          <w:tcPr>
            <w:tcW w:w="5000" w:type="pct"/>
            <w:gridSpan w:val="5"/>
            <w:shd w:val="clear" w:color="auto" w:fill="C2EEFE"/>
            <w:noWrap/>
          </w:tcPr>
          <w:p w14:paraId="6C2921CA"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lastRenderedPageBreak/>
              <w:t>EVAW Outcome 2 – PREVENTION: Strategy developed to promote positive change in perceptions, attitudes, behaviours, belief, practices and social norms. </w:t>
            </w:r>
          </w:p>
        </w:tc>
      </w:tr>
      <w:tr w:rsidR="00713A36" w:rsidRPr="005A061C" w14:paraId="7F3DD1EC" w14:textId="77777777" w:rsidTr="00501335">
        <w:trPr>
          <w:trHeight w:val="285"/>
        </w:trPr>
        <w:tc>
          <w:tcPr>
            <w:tcW w:w="5000" w:type="pct"/>
            <w:gridSpan w:val="5"/>
            <w:shd w:val="clear" w:color="auto" w:fill="D9D9D9" w:themeFill="background1" w:themeFillShade="D9"/>
            <w:noWrap/>
          </w:tcPr>
          <w:p w14:paraId="4F3A00CF"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TAF Objective 2.1: Target group experiences a reduction in IPV risk factors and an increase in protective factors.</w:t>
            </w:r>
          </w:p>
        </w:tc>
      </w:tr>
      <w:tr w:rsidR="00713A36" w:rsidRPr="00713A36" w14:paraId="16A78E50" w14:textId="77777777" w:rsidTr="00F61BC2">
        <w:trPr>
          <w:trHeight w:val="285"/>
        </w:trPr>
        <w:tc>
          <w:tcPr>
            <w:tcW w:w="354" w:type="pct"/>
            <w:noWrap/>
            <w:hideMark/>
          </w:tcPr>
          <w:p w14:paraId="01AB566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O2.1.1</w:t>
            </w:r>
          </w:p>
        </w:tc>
        <w:tc>
          <w:tcPr>
            <w:tcW w:w="1576" w:type="pct"/>
            <w:hideMark/>
          </w:tcPr>
          <w:p w14:paraId="251E7713"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 xml:space="preserve">Improve awareness on PIPV among target stakeholders including communities, NGOs, Government authorities. </w:t>
            </w:r>
          </w:p>
        </w:tc>
        <w:tc>
          <w:tcPr>
            <w:tcW w:w="457" w:type="pct"/>
            <w:hideMark/>
          </w:tcPr>
          <w:p w14:paraId="1CCADC96"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TAF</w:t>
            </w:r>
          </w:p>
        </w:tc>
        <w:tc>
          <w:tcPr>
            <w:tcW w:w="2031" w:type="pct"/>
            <w:hideMark/>
          </w:tcPr>
          <w:p w14:paraId="2D7D3851"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37E63C64"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31D0F104" w14:textId="77777777" w:rsidTr="00F61BC2">
        <w:trPr>
          <w:trHeight w:val="285"/>
        </w:trPr>
        <w:tc>
          <w:tcPr>
            <w:tcW w:w="354" w:type="pct"/>
            <w:noWrap/>
            <w:hideMark/>
          </w:tcPr>
          <w:p w14:paraId="350B5F91"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A2.1.1.1</w:t>
            </w:r>
          </w:p>
        </w:tc>
        <w:tc>
          <w:tcPr>
            <w:tcW w:w="1576" w:type="pct"/>
            <w:hideMark/>
          </w:tcPr>
          <w:p w14:paraId="105E029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Organise sub-national CANS workshops among target stakeholders.</w:t>
            </w:r>
          </w:p>
        </w:tc>
        <w:tc>
          <w:tcPr>
            <w:tcW w:w="457" w:type="pct"/>
            <w:hideMark/>
          </w:tcPr>
          <w:p w14:paraId="0196F8B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17D0100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Sub-national CANS workshops completed.</w:t>
            </w:r>
          </w:p>
        </w:tc>
        <w:tc>
          <w:tcPr>
            <w:tcW w:w="582" w:type="pct"/>
          </w:tcPr>
          <w:p w14:paraId="2403689C"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08424AE0" w14:textId="77777777" w:rsidTr="00F61BC2">
        <w:trPr>
          <w:trHeight w:val="285"/>
        </w:trPr>
        <w:tc>
          <w:tcPr>
            <w:tcW w:w="354" w:type="pct"/>
            <w:noWrap/>
            <w:hideMark/>
          </w:tcPr>
          <w:p w14:paraId="37BAFB76"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O2.1.2</w:t>
            </w:r>
          </w:p>
        </w:tc>
        <w:tc>
          <w:tcPr>
            <w:tcW w:w="1576" w:type="pct"/>
            <w:noWrap/>
            <w:hideMark/>
          </w:tcPr>
          <w:p w14:paraId="1B4DA743"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 xml:space="preserve">Less IPV in target communities. </w:t>
            </w:r>
          </w:p>
        </w:tc>
        <w:tc>
          <w:tcPr>
            <w:tcW w:w="457" w:type="pct"/>
            <w:hideMark/>
          </w:tcPr>
          <w:p w14:paraId="0D1678C7"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TAF</w:t>
            </w:r>
          </w:p>
        </w:tc>
        <w:tc>
          <w:tcPr>
            <w:tcW w:w="2031" w:type="pct"/>
            <w:hideMark/>
          </w:tcPr>
          <w:p w14:paraId="3224300D"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315440AF"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61A56F69" w14:textId="77777777" w:rsidTr="00F61BC2">
        <w:trPr>
          <w:trHeight w:val="285"/>
        </w:trPr>
        <w:tc>
          <w:tcPr>
            <w:tcW w:w="354" w:type="pct"/>
            <w:noWrap/>
          </w:tcPr>
          <w:p w14:paraId="723F29E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A2.1.2.1</w:t>
            </w:r>
          </w:p>
        </w:tc>
        <w:tc>
          <w:tcPr>
            <w:tcW w:w="1576" w:type="pct"/>
          </w:tcPr>
          <w:p w14:paraId="7C38259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Develop and pilot commune-level secondary prevention counselling guidelines related to alcohol abuse and IPV.</w:t>
            </w:r>
          </w:p>
        </w:tc>
        <w:tc>
          <w:tcPr>
            <w:tcW w:w="457" w:type="pct"/>
          </w:tcPr>
          <w:p w14:paraId="1105F5A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CAD061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TPO contracted to develop </w:t>
            </w:r>
            <w:r w:rsidRPr="00713A36">
              <w:rPr>
                <w:rFonts w:ascii="Arial" w:hAnsi="Arial" w:cs="Arial"/>
                <w:sz w:val="20"/>
                <w:szCs w:val="20"/>
              </w:rPr>
              <w:t>Alcohol Abusers Counselling Guidelines</w:t>
            </w:r>
            <w:r w:rsidRPr="00713A36">
              <w:rPr>
                <w:rFonts w:ascii="Arial" w:hAnsi="Arial" w:cs="Arial"/>
                <w:bCs/>
                <w:sz w:val="20"/>
                <w:szCs w:val="20"/>
              </w:rPr>
              <w:t xml:space="preserve">. </w:t>
            </w:r>
          </w:p>
          <w:p w14:paraId="04D0849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29 commune counsellors gained skill on alcohol abuse counselling and alcohol reduction in their communities.</w:t>
            </w:r>
          </w:p>
          <w:p w14:paraId="4E7A761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Five community networks have created small projects to implement alcohol abuse counselling and workshops to promote alcohol free communities.</w:t>
            </w:r>
          </w:p>
        </w:tc>
        <w:tc>
          <w:tcPr>
            <w:tcW w:w="582" w:type="pct"/>
          </w:tcPr>
          <w:p w14:paraId="4B10E170"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076E02D" w14:textId="77777777" w:rsidTr="00F61BC2">
        <w:trPr>
          <w:trHeight w:val="285"/>
        </w:trPr>
        <w:tc>
          <w:tcPr>
            <w:tcW w:w="354" w:type="pct"/>
            <w:noWrap/>
          </w:tcPr>
          <w:p w14:paraId="22AFF44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A2.1.2.2</w:t>
            </w:r>
          </w:p>
        </w:tc>
        <w:tc>
          <w:tcPr>
            <w:tcW w:w="1576" w:type="pct"/>
          </w:tcPr>
          <w:p w14:paraId="533BE9B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Reduce alcohol abuse at commune level through CANS implementation in 19 communes and expansion to 11 new communes in 2016 and 17 in 2017.</w:t>
            </w:r>
          </w:p>
        </w:tc>
        <w:tc>
          <w:tcPr>
            <w:tcW w:w="457" w:type="pct"/>
            <w:hideMark/>
          </w:tcPr>
          <w:p w14:paraId="3C80FC3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B58F72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 total of 47 commune chiefs have been supported to lead the implementation of the CANS in their communes during 2016–2017.</w:t>
            </w:r>
          </w:p>
          <w:p w14:paraId="5F0DF126"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34E92D2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C920A3E" w14:textId="77777777" w:rsidTr="00F61BC2">
        <w:trPr>
          <w:trHeight w:val="285"/>
        </w:trPr>
        <w:tc>
          <w:tcPr>
            <w:tcW w:w="354" w:type="pct"/>
            <w:noWrap/>
          </w:tcPr>
          <w:p w14:paraId="1B830D7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A2.1.2.3</w:t>
            </w:r>
          </w:p>
        </w:tc>
        <w:tc>
          <w:tcPr>
            <w:tcW w:w="1576" w:type="pct"/>
          </w:tcPr>
          <w:p w14:paraId="0DA8767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online media campaign for viewers to call for improved content.</w:t>
            </w:r>
          </w:p>
        </w:tc>
        <w:tc>
          <w:tcPr>
            <w:tcW w:w="457" w:type="pct"/>
            <w:hideMark/>
          </w:tcPr>
          <w:p w14:paraId="12D53362" w14:textId="77777777" w:rsidR="00713A36" w:rsidRPr="00713A36" w:rsidRDefault="00713A36" w:rsidP="00210E46">
            <w:pPr>
              <w:spacing w:before="40" w:after="40" w:line="228" w:lineRule="auto"/>
              <w:rPr>
                <w:rFonts w:ascii="Arial" w:hAnsi="Arial" w:cs="Arial"/>
                <w:bCs/>
                <w:sz w:val="20"/>
                <w:szCs w:val="20"/>
              </w:rPr>
            </w:pPr>
          </w:p>
        </w:tc>
        <w:tc>
          <w:tcPr>
            <w:tcW w:w="2031" w:type="pct"/>
          </w:tcPr>
          <w:p w14:paraId="1820F80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Facebook social media used for national campaigns to discuss VAW in the media, ending violence against women during the 16 day campaign and One Billion Rising events.</w:t>
            </w:r>
          </w:p>
        </w:tc>
        <w:tc>
          <w:tcPr>
            <w:tcW w:w="582" w:type="pct"/>
          </w:tcPr>
          <w:p w14:paraId="43D77AE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0B1D166" w14:textId="77777777" w:rsidTr="00F61BC2">
        <w:trPr>
          <w:trHeight w:val="285"/>
        </w:trPr>
        <w:tc>
          <w:tcPr>
            <w:tcW w:w="354" w:type="pct"/>
            <w:noWrap/>
          </w:tcPr>
          <w:p w14:paraId="499FB3B4"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A2.1.2.4</w:t>
            </w:r>
          </w:p>
        </w:tc>
        <w:tc>
          <w:tcPr>
            <w:tcW w:w="1576" w:type="pct"/>
          </w:tcPr>
          <w:p w14:paraId="0EBDEFA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Identify negative programming through media monitoring.</w:t>
            </w:r>
          </w:p>
        </w:tc>
        <w:tc>
          <w:tcPr>
            <w:tcW w:w="457" w:type="pct"/>
          </w:tcPr>
          <w:p w14:paraId="279FF61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EB1C0E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Media monitoring undertaken by using professional monitoring officers, TV Ratings Survey and an Audience Feedback study. Results reported in the </w:t>
            </w:r>
            <w:r w:rsidRPr="00713A36">
              <w:rPr>
                <w:rFonts w:ascii="Arial" w:hAnsi="Arial" w:cs="Arial"/>
                <w:sz w:val="20"/>
                <w:szCs w:val="20"/>
              </w:rPr>
              <w:t>Media Bulletins.</w:t>
            </w:r>
          </w:p>
        </w:tc>
        <w:tc>
          <w:tcPr>
            <w:tcW w:w="582" w:type="pct"/>
          </w:tcPr>
          <w:p w14:paraId="444330BE"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A0D3DCB" w14:textId="77777777" w:rsidTr="00F61BC2">
        <w:trPr>
          <w:trHeight w:val="285"/>
        </w:trPr>
        <w:tc>
          <w:tcPr>
            <w:tcW w:w="354" w:type="pct"/>
            <w:noWrap/>
          </w:tcPr>
          <w:p w14:paraId="20BB10D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A2.1.2.5</w:t>
            </w:r>
          </w:p>
        </w:tc>
        <w:tc>
          <w:tcPr>
            <w:tcW w:w="1576" w:type="pct"/>
          </w:tcPr>
          <w:p w14:paraId="4382F42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Technical support to TV broadcasters to reduce negative content and the development of positive content.</w:t>
            </w:r>
          </w:p>
        </w:tc>
        <w:tc>
          <w:tcPr>
            <w:tcW w:w="457" w:type="pct"/>
          </w:tcPr>
          <w:p w14:paraId="11DE794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1EDE85B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In July 2017, MOWA and MOIn </w:t>
            </w:r>
            <w:r w:rsidRPr="00713A36">
              <w:rPr>
                <w:rFonts w:ascii="Arial" w:hAnsi="Arial" w:cs="Arial"/>
                <w:bCs/>
                <w:sz w:val="20"/>
                <w:szCs w:val="20"/>
                <w:lang w:val="en-US"/>
              </w:rPr>
              <w:t xml:space="preserve">signed a joint </w:t>
            </w:r>
            <w:r w:rsidRPr="00713A36">
              <w:rPr>
                <w:rFonts w:ascii="Arial" w:hAnsi="Arial" w:cs="Arial"/>
                <w:sz w:val="20"/>
                <w:szCs w:val="20"/>
                <w:lang w:val="en-US"/>
              </w:rPr>
              <w:t>Prakas on the Media Code of Conduct</w:t>
            </w:r>
            <w:r w:rsidRPr="00713A36">
              <w:rPr>
                <w:rFonts w:ascii="Arial" w:hAnsi="Arial" w:cs="Arial"/>
                <w:bCs/>
                <w:i/>
                <w:sz w:val="20"/>
                <w:szCs w:val="20"/>
                <w:lang w:val="en-US"/>
              </w:rPr>
              <w:t xml:space="preserve"> </w:t>
            </w:r>
            <w:r w:rsidRPr="00713A36">
              <w:rPr>
                <w:rFonts w:ascii="Arial" w:hAnsi="Arial" w:cs="Arial"/>
                <w:bCs/>
                <w:sz w:val="20"/>
                <w:szCs w:val="20"/>
                <w:lang w:val="en-US"/>
              </w:rPr>
              <w:t>for reporting on violence against women in the media</w:t>
            </w:r>
            <w:r w:rsidRPr="00713A36">
              <w:rPr>
                <w:rFonts w:ascii="Arial" w:hAnsi="Arial" w:cs="Arial"/>
                <w:bCs/>
                <w:sz w:val="20"/>
                <w:szCs w:val="20"/>
              </w:rPr>
              <w:t>. This has been developed in cooperation with the Cambodian Council of Journalists.</w:t>
            </w:r>
          </w:p>
        </w:tc>
        <w:tc>
          <w:tcPr>
            <w:tcW w:w="582" w:type="pct"/>
          </w:tcPr>
          <w:p w14:paraId="59BC5B73"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E2E2F92" w14:textId="77777777" w:rsidTr="00F61BC2">
        <w:trPr>
          <w:trHeight w:val="285"/>
        </w:trPr>
        <w:tc>
          <w:tcPr>
            <w:tcW w:w="354" w:type="pct"/>
            <w:noWrap/>
            <w:hideMark/>
          </w:tcPr>
          <w:p w14:paraId="5908679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O2.1.3</w:t>
            </w:r>
          </w:p>
        </w:tc>
        <w:tc>
          <w:tcPr>
            <w:tcW w:w="1576" w:type="pct"/>
            <w:hideMark/>
          </w:tcPr>
          <w:p w14:paraId="327BEE31"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Improve understanding for future PIPV programming through evaluation of the impact of IPV interventions.</w:t>
            </w:r>
          </w:p>
        </w:tc>
        <w:tc>
          <w:tcPr>
            <w:tcW w:w="457" w:type="pct"/>
            <w:hideMark/>
          </w:tcPr>
          <w:p w14:paraId="576DA6D1"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TAF</w:t>
            </w:r>
          </w:p>
        </w:tc>
        <w:tc>
          <w:tcPr>
            <w:tcW w:w="2031" w:type="pct"/>
            <w:hideMark/>
          </w:tcPr>
          <w:p w14:paraId="24A571AD"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7A06B3D7"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3.2.2. Legal Protection and Multi-Sectoral Services</w:t>
            </w:r>
          </w:p>
        </w:tc>
      </w:tr>
      <w:tr w:rsidR="00713A36" w:rsidRPr="00713A36" w14:paraId="2F04C09E" w14:textId="77777777" w:rsidTr="00400D94">
        <w:trPr>
          <w:cantSplit/>
          <w:trHeight w:val="285"/>
        </w:trPr>
        <w:tc>
          <w:tcPr>
            <w:tcW w:w="354" w:type="pct"/>
            <w:noWrap/>
            <w:hideMark/>
          </w:tcPr>
          <w:p w14:paraId="7CE3E69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A2.1.3.1</w:t>
            </w:r>
          </w:p>
        </w:tc>
        <w:tc>
          <w:tcPr>
            <w:tcW w:w="1576" w:type="pct"/>
            <w:hideMark/>
          </w:tcPr>
          <w:p w14:paraId="4E1297C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Identify impact of primary prevention interventions on IPV through base, mid, and end-line evaluations and weekly market/ratings surveys.</w:t>
            </w:r>
          </w:p>
        </w:tc>
        <w:tc>
          <w:tcPr>
            <w:tcW w:w="457" w:type="pct"/>
            <w:hideMark/>
          </w:tcPr>
          <w:p w14:paraId="3A56AF6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A93B5A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Baseline, mid and end line evaluations undertaken on CAN implementation to measure impact of intervention. </w:t>
            </w:r>
          </w:p>
          <w:p w14:paraId="7FAD443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A2.1.2.4.</w:t>
            </w:r>
          </w:p>
        </w:tc>
        <w:tc>
          <w:tcPr>
            <w:tcW w:w="582" w:type="pct"/>
          </w:tcPr>
          <w:p w14:paraId="35203101"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5C5E9397" w14:textId="77777777" w:rsidTr="00F61BC2">
        <w:trPr>
          <w:trHeight w:val="285"/>
        </w:trPr>
        <w:tc>
          <w:tcPr>
            <w:tcW w:w="354" w:type="pct"/>
            <w:noWrap/>
            <w:hideMark/>
          </w:tcPr>
          <w:p w14:paraId="645E2B4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A2.1.3.2</w:t>
            </w:r>
          </w:p>
        </w:tc>
        <w:tc>
          <w:tcPr>
            <w:tcW w:w="1576" w:type="pct"/>
            <w:hideMark/>
          </w:tcPr>
          <w:p w14:paraId="0BAF911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Quarterly reporting on media monitoring output and weekly market/ratings surveys data on VAW on TV.</w:t>
            </w:r>
          </w:p>
        </w:tc>
        <w:tc>
          <w:tcPr>
            <w:tcW w:w="457" w:type="pct"/>
            <w:hideMark/>
          </w:tcPr>
          <w:p w14:paraId="695D3B8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8C26C2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Two bulletins produced July and September 2016 for information and discussion with MOWA/ MOIn sector working group.</w:t>
            </w:r>
          </w:p>
          <w:p w14:paraId="15BC35D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A2.1.3.1</w:t>
            </w:r>
          </w:p>
        </w:tc>
        <w:tc>
          <w:tcPr>
            <w:tcW w:w="582" w:type="pct"/>
          </w:tcPr>
          <w:p w14:paraId="706B385F"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ABFFBCC" w14:textId="77777777" w:rsidTr="00F61BC2">
        <w:trPr>
          <w:trHeight w:val="285"/>
        </w:trPr>
        <w:tc>
          <w:tcPr>
            <w:tcW w:w="354" w:type="pct"/>
            <w:noWrap/>
            <w:hideMark/>
          </w:tcPr>
          <w:p w14:paraId="3350E41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A2.1.3.3</w:t>
            </w:r>
          </w:p>
        </w:tc>
        <w:tc>
          <w:tcPr>
            <w:tcW w:w="1576" w:type="pct"/>
            <w:hideMark/>
          </w:tcPr>
          <w:p w14:paraId="414B373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Preparation and dissemination of consolidated research report on community measures to regulate alcohol.</w:t>
            </w:r>
          </w:p>
        </w:tc>
        <w:tc>
          <w:tcPr>
            <w:tcW w:w="457" w:type="pct"/>
            <w:hideMark/>
          </w:tcPr>
          <w:p w14:paraId="7D91682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hideMark/>
          </w:tcPr>
          <w:p w14:paraId="4E54BA9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The report </w:t>
            </w:r>
            <w:r w:rsidRPr="00713A36">
              <w:rPr>
                <w:rFonts w:ascii="Arial" w:hAnsi="Arial" w:cs="Arial"/>
                <w:i/>
                <w:sz w:val="20"/>
                <w:szCs w:val="20"/>
              </w:rPr>
              <w:t>The Alcohol Industry in Cambodia: A Study of Taxation, Regulation, Distribution and Consumption of Alcohol</w:t>
            </w:r>
            <w:r w:rsidRPr="00713A36">
              <w:rPr>
                <w:rFonts w:ascii="Arial" w:hAnsi="Arial" w:cs="Arial"/>
                <w:bCs/>
                <w:i/>
                <w:sz w:val="20"/>
                <w:szCs w:val="20"/>
              </w:rPr>
              <w:t>,</w:t>
            </w:r>
            <w:r w:rsidRPr="00713A36">
              <w:rPr>
                <w:rFonts w:ascii="Arial" w:hAnsi="Arial" w:cs="Arial"/>
                <w:bCs/>
                <w:sz w:val="20"/>
                <w:szCs w:val="20"/>
              </w:rPr>
              <w:t xml:space="preserve"> 2016, has been completed.</w:t>
            </w:r>
          </w:p>
        </w:tc>
        <w:tc>
          <w:tcPr>
            <w:tcW w:w="582" w:type="pct"/>
          </w:tcPr>
          <w:p w14:paraId="23861AD4"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422E3C8C" w14:textId="77777777" w:rsidTr="00501335">
        <w:trPr>
          <w:trHeight w:val="285"/>
        </w:trPr>
        <w:tc>
          <w:tcPr>
            <w:tcW w:w="5000" w:type="pct"/>
            <w:gridSpan w:val="5"/>
            <w:shd w:val="clear" w:color="auto" w:fill="D9D9D9" w:themeFill="background1" w:themeFillShade="D9"/>
            <w:noWrap/>
          </w:tcPr>
          <w:p w14:paraId="622BB792"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ACTED Objective 2.1: Reduce the risk of sexual and gender-based violence (SGBV) against entertainment workers (EWs) in Phnom Penh.</w:t>
            </w:r>
          </w:p>
        </w:tc>
      </w:tr>
      <w:tr w:rsidR="00501335" w:rsidRPr="005A061C" w14:paraId="00A9E567" w14:textId="77777777" w:rsidTr="00501335">
        <w:trPr>
          <w:trHeight w:val="285"/>
        </w:trPr>
        <w:tc>
          <w:tcPr>
            <w:tcW w:w="354" w:type="pct"/>
            <w:shd w:val="clear" w:color="auto" w:fill="049CD5"/>
            <w:noWrap/>
            <w:hideMark/>
          </w:tcPr>
          <w:p w14:paraId="02D59EE7"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O2.1.1</w:t>
            </w:r>
          </w:p>
        </w:tc>
        <w:tc>
          <w:tcPr>
            <w:tcW w:w="1576" w:type="pct"/>
            <w:shd w:val="clear" w:color="auto" w:fill="049CD5"/>
            <w:hideMark/>
          </w:tcPr>
          <w:p w14:paraId="583DC7CD"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 xml:space="preserve">Reduce the risk of SGBV through higher reporting rates of the cases and strengthening referral system for victims. </w:t>
            </w:r>
          </w:p>
        </w:tc>
        <w:tc>
          <w:tcPr>
            <w:tcW w:w="457" w:type="pct"/>
            <w:shd w:val="clear" w:color="auto" w:fill="049CD5"/>
            <w:hideMark/>
          </w:tcPr>
          <w:p w14:paraId="5526F30B"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ACTED</w:t>
            </w:r>
          </w:p>
        </w:tc>
        <w:tc>
          <w:tcPr>
            <w:tcW w:w="2031" w:type="pct"/>
            <w:shd w:val="clear" w:color="auto" w:fill="049CD5"/>
            <w:hideMark/>
          </w:tcPr>
          <w:p w14:paraId="5246C93B"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00A2CD48"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3.2.1. Primary Prevention</w:t>
            </w:r>
          </w:p>
        </w:tc>
      </w:tr>
      <w:tr w:rsidR="00713A36" w:rsidRPr="00713A36" w14:paraId="24ABAE45" w14:textId="77777777" w:rsidTr="00210E46">
        <w:trPr>
          <w:cantSplit/>
          <w:trHeight w:val="285"/>
        </w:trPr>
        <w:tc>
          <w:tcPr>
            <w:tcW w:w="354" w:type="pct"/>
            <w:noWrap/>
            <w:hideMark/>
          </w:tcPr>
          <w:p w14:paraId="10D25446"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A2.1.1.1</w:t>
            </w:r>
          </w:p>
        </w:tc>
        <w:tc>
          <w:tcPr>
            <w:tcW w:w="1576" w:type="pct"/>
            <w:hideMark/>
          </w:tcPr>
          <w:p w14:paraId="6FF7B4B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Entertainment workers have increased awareness of SGBV, their rights and the assistance available to victims.</w:t>
            </w:r>
          </w:p>
        </w:tc>
        <w:tc>
          <w:tcPr>
            <w:tcW w:w="457" w:type="pct"/>
            <w:hideMark/>
          </w:tcPr>
          <w:p w14:paraId="0CDCB34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9D65E1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 total of 68 peer educators were trained by ACTED and its partners from the commencement of the program. The project has reached 8,085 entertainment workers through 3,598 out-reach sessions.</w:t>
            </w:r>
          </w:p>
        </w:tc>
        <w:tc>
          <w:tcPr>
            <w:tcW w:w="582" w:type="pct"/>
          </w:tcPr>
          <w:p w14:paraId="7FE58EFE"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60FBD21" w14:textId="77777777" w:rsidTr="00F61BC2">
        <w:trPr>
          <w:trHeight w:val="285"/>
        </w:trPr>
        <w:tc>
          <w:tcPr>
            <w:tcW w:w="354" w:type="pct"/>
            <w:noWrap/>
            <w:hideMark/>
          </w:tcPr>
          <w:p w14:paraId="69495A9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A2.1.1.2</w:t>
            </w:r>
          </w:p>
        </w:tc>
        <w:tc>
          <w:tcPr>
            <w:tcW w:w="1576" w:type="pct"/>
            <w:hideMark/>
          </w:tcPr>
          <w:p w14:paraId="3E26392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Entertainment workers have improved access to assistance services.</w:t>
            </w:r>
          </w:p>
        </w:tc>
        <w:tc>
          <w:tcPr>
            <w:tcW w:w="457" w:type="pct"/>
            <w:hideMark/>
          </w:tcPr>
          <w:p w14:paraId="5B6BCAF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1561CE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A referral system to LAC for legal advice and to SSC for psycho-social support has been implemented. Training for 140 police officers from four districts of Phnom Penh Municipality undertaken to increase awareness of SGBV for entertainment workers. </w:t>
            </w:r>
          </w:p>
        </w:tc>
        <w:tc>
          <w:tcPr>
            <w:tcW w:w="582" w:type="pct"/>
          </w:tcPr>
          <w:p w14:paraId="6F9EB196" w14:textId="77777777" w:rsidR="00713A36" w:rsidRPr="00713A36" w:rsidRDefault="00713A36" w:rsidP="00210E46">
            <w:pPr>
              <w:spacing w:before="40" w:after="40" w:line="228" w:lineRule="auto"/>
              <w:rPr>
                <w:rFonts w:ascii="Arial" w:hAnsi="Arial" w:cs="Arial"/>
                <w:bCs/>
                <w:sz w:val="20"/>
                <w:szCs w:val="20"/>
              </w:rPr>
            </w:pPr>
          </w:p>
        </w:tc>
      </w:tr>
      <w:tr w:rsidR="00713A36" w:rsidRPr="00501335" w14:paraId="29B22ECB" w14:textId="77777777" w:rsidTr="00501335">
        <w:trPr>
          <w:trHeight w:val="285"/>
        </w:trPr>
        <w:tc>
          <w:tcPr>
            <w:tcW w:w="5000" w:type="pct"/>
            <w:gridSpan w:val="5"/>
            <w:shd w:val="clear" w:color="auto" w:fill="C2EEFE"/>
            <w:noWrap/>
          </w:tcPr>
          <w:p w14:paraId="14D77BB9" w14:textId="77777777" w:rsidR="00713A36" w:rsidRPr="00501335" w:rsidRDefault="00713A36" w:rsidP="00210E46">
            <w:pPr>
              <w:spacing w:before="40" w:after="40" w:line="228" w:lineRule="auto"/>
              <w:rPr>
                <w:rFonts w:ascii="Arial" w:hAnsi="Arial" w:cs="Arial"/>
                <w:b/>
                <w:spacing w:val="-4"/>
                <w:sz w:val="20"/>
                <w:szCs w:val="20"/>
              </w:rPr>
            </w:pPr>
            <w:r w:rsidRPr="00501335">
              <w:rPr>
                <w:rFonts w:ascii="Arial" w:hAnsi="Arial" w:cs="Arial"/>
                <w:b/>
                <w:spacing w:val="-4"/>
                <w:sz w:val="20"/>
                <w:szCs w:val="20"/>
              </w:rPr>
              <w:t>EVAW Outcome 3 – LEGAL: A protective investigation and legal process that is responsive, effective, treats survivors of violence with dignity and holds perpetrators accountable.</w:t>
            </w:r>
          </w:p>
        </w:tc>
      </w:tr>
      <w:tr w:rsidR="00713A36" w:rsidRPr="00501335" w14:paraId="7BD0F664" w14:textId="77777777" w:rsidTr="00501335">
        <w:trPr>
          <w:trHeight w:val="285"/>
        </w:trPr>
        <w:tc>
          <w:tcPr>
            <w:tcW w:w="5000" w:type="pct"/>
            <w:gridSpan w:val="5"/>
            <w:shd w:val="clear" w:color="auto" w:fill="D9D9D9" w:themeFill="background1" w:themeFillShade="D9"/>
            <w:noWrap/>
          </w:tcPr>
          <w:p w14:paraId="33B9D945" w14:textId="77777777" w:rsidR="00713A36" w:rsidRPr="00501335" w:rsidRDefault="00713A36" w:rsidP="00210E46">
            <w:pPr>
              <w:spacing w:before="40" w:after="40" w:line="228" w:lineRule="auto"/>
              <w:rPr>
                <w:rFonts w:ascii="Arial" w:hAnsi="Arial" w:cs="Arial"/>
                <w:b/>
                <w:i/>
                <w:iCs/>
                <w:sz w:val="20"/>
                <w:szCs w:val="20"/>
              </w:rPr>
            </w:pPr>
            <w:r w:rsidRPr="00501335">
              <w:rPr>
                <w:rFonts w:ascii="Arial" w:hAnsi="Arial" w:cs="Arial"/>
                <w:b/>
                <w:i/>
                <w:iCs/>
                <w:sz w:val="20"/>
                <w:szCs w:val="20"/>
              </w:rPr>
              <w:t>LAC Objective 3.1: Enhancing the rights of survivors of domestic violence and sexual abuses through strengthening the existing mechanisms at the sub-national level.</w:t>
            </w:r>
          </w:p>
        </w:tc>
      </w:tr>
      <w:tr w:rsidR="00713A36" w:rsidRPr="00713A36" w14:paraId="0A6A934D" w14:textId="77777777" w:rsidTr="00F61BC2">
        <w:trPr>
          <w:trHeight w:val="285"/>
        </w:trPr>
        <w:tc>
          <w:tcPr>
            <w:tcW w:w="354" w:type="pct"/>
            <w:noWrap/>
            <w:hideMark/>
          </w:tcPr>
          <w:p w14:paraId="1A8961B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O3.1.1</w:t>
            </w:r>
          </w:p>
        </w:tc>
        <w:tc>
          <w:tcPr>
            <w:tcW w:w="1576" w:type="pct"/>
          </w:tcPr>
          <w:p w14:paraId="2376D8BD"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Continue to strengthen the existing sub-national level mechanisms combatting domestic violence and sexual abuse.</w:t>
            </w:r>
          </w:p>
        </w:tc>
        <w:tc>
          <w:tcPr>
            <w:tcW w:w="457" w:type="pct"/>
            <w:hideMark/>
          </w:tcPr>
          <w:p w14:paraId="21659F08"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LAC</w:t>
            </w:r>
          </w:p>
        </w:tc>
        <w:tc>
          <w:tcPr>
            <w:tcW w:w="2031" w:type="pct"/>
            <w:hideMark/>
          </w:tcPr>
          <w:p w14:paraId="5292BD9D"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6281035B"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3.2.2. Legal Protection and Multi-Sectoral Services</w:t>
            </w:r>
          </w:p>
        </w:tc>
      </w:tr>
      <w:tr w:rsidR="00713A36" w:rsidRPr="00713A36" w14:paraId="0E3E5879" w14:textId="77777777" w:rsidTr="00F61BC2">
        <w:trPr>
          <w:trHeight w:val="285"/>
        </w:trPr>
        <w:tc>
          <w:tcPr>
            <w:tcW w:w="354" w:type="pct"/>
            <w:noWrap/>
          </w:tcPr>
          <w:p w14:paraId="35A1B14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A3.1.1.1</w:t>
            </w:r>
          </w:p>
        </w:tc>
        <w:tc>
          <w:tcPr>
            <w:tcW w:w="1576" w:type="pct"/>
          </w:tcPr>
          <w:p w14:paraId="171A2B5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quarterly meetings of Criminal Justice Actors in Pailin and Battambang provinces to discuss and solve on issues of criminal and civil proceedings.</w:t>
            </w:r>
          </w:p>
        </w:tc>
        <w:tc>
          <w:tcPr>
            <w:tcW w:w="457" w:type="pct"/>
          </w:tcPr>
          <w:p w14:paraId="61FD4D7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4D91DC8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26 sessions of the meeting of Criminal Justice Actors were conducted in Pailin by Pailin and Battambang prosecutors. There are 95 members in both provinces (28 females) who regularly attend these meetings.</w:t>
            </w:r>
          </w:p>
        </w:tc>
        <w:tc>
          <w:tcPr>
            <w:tcW w:w="582" w:type="pct"/>
          </w:tcPr>
          <w:p w14:paraId="6FC5B1AE"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F214522" w14:textId="77777777" w:rsidTr="00F61BC2">
        <w:trPr>
          <w:trHeight w:val="285"/>
        </w:trPr>
        <w:tc>
          <w:tcPr>
            <w:tcW w:w="354" w:type="pct"/>
            <w:noWrap/>
          </w:tcPr>
          <w:p w14:paraId="08D4E1F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A3.1.1.2</w:t>
            </w:r>
          </w:p>
        </w:tc>
        <w:tc>
          <w:tcPr>
            <w:tcW w:w="1576" w:type="pct"/>
          </w:tcPr>
          <w:p w14:paraId="69ED898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Provincial Women’s and Children’s Consultative Committee (PWCCC) in Pailin and Battambang provinces to organise monthly consultative meetings.</w:t>
            </w:r>
          </w:p>
        </w:tc>
        <w:tc>
          <w:tcPr>
            <w:tcW w:w="457" w:type="pct"/>
          </w:tcPr>
          <w:p w14:paraId="58C3221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0FECE5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PWCCC held 68 monthly meetings in the Battambang and Pailin provinces including 29 meetings in Battambang and 39 meetings in Pailin. A total of 71 participants (41 female) regularly attending.</w:t>
            </w:r>
          </w:p>
        </w:tc>
        <w:tc>
          <w:tcPr>
            <w:tcW w:w="582" w:type="pct"/>
          </w:tcPr>
          <w:p w14:paraId="5A3E326C"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3AF85A53" w14:textId="77777777" w:rsidTr="00F61BC2">
        <w:trPr>
          <w:trHeight w:val="285"/>
        </w:trPr>
        <w:tc>
          <w:tcPr>
            <w:tcW w:w="354" w:type="pct"/>
            <w:noWrap/>
          </w:tcPr>
          <w:p w14:paraId="5A65F26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A3.1.1.3</w:t>
            </w:r>
          </w:p>
        </w:tc>
        <w:tc>
          <w:tcPr>
            <w:tcW w:w="1576" w:type="pct"/>
          </w:tcPr>
          <w:p w14:paraId="14115D7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Coordinate regular meetings of the target D&amp;CCWCs.</w:t>
            </w:r>
          </w:p>
        </w:tc>
        <w:tc>
          <w:tcPr>
            <w:tcW w:w="457" w:type="pct"/>
          </w:tcPr>
          <w:p w14:paraId="793A93D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746662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D&amp;CCWC conducted 159 monthly round table discussions in the Battambang and Pailin provinces with a total of106 participants (53 females) regularly attending. </w:t>
            </w:r>
          </w:p>
        </w:tc>
        <w:tc>
          <w:tcPr>
            <w:tcW w:w="582" w:type="pct"/>
          </w:tcPr>
          <w:p w14:paraId="42C92E0C"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41E82DA9" w14:textId="77777777" w:rsidTr="00F61BC2">
        <w:trPr>
          <w:trHeight w:val="285"/>
        </w:trPr>
        <w:tc>
          <w:tcPr>
            <w:tcW w:w="354" w:type="pct"/>
            <w:noWrap/>
          </w:tcPr>
          <w:p w14:paraId="64AE056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A3.1.1.4</w:t>
            </w:r>
          </w:p>
        </w:tc>
        <w:tc>
          <w:tcPr>
            <w:tcW w:w="1576" w:type="pct"/>
          </w:tcPr>
          <w:p w14:paraId="031340A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Provide technical support to DOWA to follow up, monitor and coordinate case referral services for survivors of GBV.</w:t>
            </w:r>
          </w:p>
        </w:tc>
        <w:tc>
          <w:tcPr>
            <w:tcW w:w="457" w:type="pct"/>
          </w:tcPr>
          <w:p w14:paraId="14A40B8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45B111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Training and follow up has been conducted in regard to the Referral Guidelines as agreed by MOWA.</w:t>
            </w:r>
          </w:p>
        </w:tc>
        <w:tc>
          <w:tcPr>
            <w:tcW w:w="582" w:type="pct"/>
          </w:tcPr>
          <w:p w14:paraId="64AC528F"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87B1AF0" w14:textId="77777777" w:rsidTr="00F61BC2">
        <w:trPr>
          <w:trHeight w:val="285"/>
        </w:trPr>
        <w:tc>
          <w:tcPr>
            <w:tcW w:w="354" w:type="pct"/>
            <w:noWrap/>
          </w:tcPr>
          <w:p w14:paraId="032C93F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A3.1.1.5</w:t>
            </w:r>
          </w:p>
        </w:tc>
        <w:tc>
          <w:tcPr>
            <w:tcW w:w="1576" w:type="pct"/>
          </w:tcPr>
          <w:p w14:paraId="603485C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Capacity building and support to the Children Advocacy Network (CAN).</w:t>
            </w:r>
          </w:p>
        </w:tc>
        <w:tc>
          <w:tcPr>
            <w:tcW w:w="457" w:type="pct"/>
          </w:tcPr>
          <w:p w14:paraId="59FDEFF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DEC26E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11 Child Advocacy Networks in four communes established to increase awareness about personal and community safety. </w:t>
            </w:r>
            <w:r w:rsidR="005617BD">
              <w:rPr>
                <w:rFonts w:ascii="Arial" w:hAnsi="Arial" w:cs="Arial"/>
                <w:bCs/>
                <w:sz w:val="20"/>
                <w:szCs w:val="20"/>
              </w:rPr>
              <w:t>Seven (7) remained in operation at end of the EVAW program.</w:t>
            </w:r>
          </w:p>
        </w:tc>
        <w:tc>
          <w:tcPr>
            <w:tcW w:w="582" w:type="pct"/>
          </w:tcPr>
          <w:p w14:paraId="679C7681"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4D14232C" w14:textId="77777777" w:rsidTr="00F61BC2">
        <w:trPr>
          <w:trHeight w:val="285"/>
        </w:trPr>
        <w:tc>
          <w:tcPr>
            <w:tcW w:w="354" w:type="pct"/>
            <w:noWrap/>
          </w:tcPr>
          <w:p w14:paraId="25C54E7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O3.1.2</w:t>
            </w:r>
          </w:p>
        </w:tc>
        <w:tc>
          <w:tcPr>
            <w:tcW w:w="1576" w:type="pct"/>
          </w:tcPr>
          <w:p w14:paraId="1D61016E"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Increase access of survivors of domestic violence and sexual abuses to mechanisms to assert their rights.</w:t>
            </w:r>
          </w:p>
        </w:tc>
        <w:tc>
          <w:tcPr>
            <w:tcW w:w="457" w:type="pct"/>
          </w:tcPr>
          <w:p w14:paraId="2D80A1A5"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LAC</w:t>
            </w:r>
          </w:p>
        </w:tc>
        <w:tc>
          <w:tcPr>
            <w:tcW w:w="2031" w:type="pct"/>
          </w:tcPr>
          <w:p w14:paraId="3AC5F1C3"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56D88FDE"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3.2.2. Legal Protection and Multi-Sectoral Services</w:t>
            </w:r>
          </w:p>
        </w:tc>
      </w:tr>
      <w:tr w:rsidR="00713A36" w:rsidRPr="00713A36" w14:paraId="2A1071E8" w14:textId="77777777" w:rsidTr="00F61BC2">
        <w:trPr>
          <w:trHeight w:val="285"/>
        </w:trPr>
        <w:tc>
          <w:tcPr>
            <w:tcW w:w="354" w:type="pct"/>
            <w:noWrap/>
          </w:tcPr>
          <w:p w14:paraId="18961B90"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A3.1.2.1</w:t>
            </w:r>
          </w:p>
        </w:tc>
        <w:tc>
          <w:tcPr>
            <w:tcW w:w="1576" w:type="pct"/>
          </w:tcPr>
          <w:p w14:paraId="51AC2F3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Provide capacity building training on GBV and guidance to use the case referral system to all D&amp;CCWCs in Battambang and Pailin.</w:t>
            </w:r>
          </w:p>
        </w:tc>
        <w:tc>
          <w:tcPr>
            <w:tcW w:w="457" w:type="pct"/>
          </w:tcPr>
          <w:p w14:paraId="559C2AE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3266BD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39 capacity building training sessions conducted for local authorities, including police, utilising the Referral Guidelines as approved by MOWA, the Criminal Procedure Code and the Penal Code.</w:t>
            </w:r>
          </w:p>
        </w:tc>
        <w:tc>
          <w:tcPr>
            <w:tcW w:w="582" w:type="pct"/>
          </w:tcPr>
          <w:p w14:paraId="54039FA5"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0F309990" w14:textId="77777777" w:rsidTr="00F61BC2">
        <w:trPr>
          <w:trHeight w:val="285"/>
        </w:trPr>
        <w:tc>
          <w:tcPr>
            <w:tcW w:w="354" w:type="pct"/>
            <w:noWrap/>
          </w:tcPr>
          <w:p w14:paraId="53EE998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A3.1.2.2</w:t>
            </w:r>
          </w:p>
        </w:tc>
        <w:tc>
          <w:tcPr>
            <w:tcW w:w="1576" w:type="pct"/>
          </w:tcPr>
          <w:p w14:paraId="0384145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Legal services provided to women and children victims of violence. </w:t>
            </w:r>
          </w:p>
        </w:tc>
        <w:tc>
          <w:tcPr>
            <w:tcW w:w="457" w:type="pct"/>
          </w:tcPr>
          <w:p w14:paraId="7D0C96E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7062B8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225 cases of survivors of domestic violence and sexual abuses (213 female clients) represented both in Battambang and Pailin provinces. 73 cases were successfully closed and another 152 cases remain ongoing.</w:t>
            </w:r>
          </w:p>
        </w:tc>
        <w:tc>
          <w:tcPr>
            <w:tcW w:w="582" w:type="pct"/>
          </w:tcPr>
          <w:p w14:paraId="72C1C85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4E343332" w14:textId="77777777" w:rsidTr="00F61BC2">
        <w:trPr>
          <w:trHeight w:val="285"/>
        </w:trPr>
        <w:tc>
          <w:tcPr>
            <w:tcW w:w="354" w:type="pct"/>
            <w:noWrap/>
          </w:tcPr>
          <w:p w14:paraId="567FF3DD"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A3.1.2.5</w:t>
            </w:r>
          </w:p>
        </w:tc>
        <w:tc>
          <w:tcPr>
            <w:tcW w:w="1576" w:type="pct"/>
          </w:tcPr>
          <w:p w14:paraId="05BB5B3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Organising monthly radio talk-show programs on GBV and available services in the target provinces.</w:t>
            </w:r>
          </w:p>
        </w:tc>
        <w:tc>
          <w:tcPr>
            <w:tcW w:w="457" w:type="pct"/>
          </w:tcPr>
          <w:p w14:paraId="7FA76FC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5578D9F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36 radio talk-show programmes were organised in Battambang and Paillin provinces to discuss legal procedure, coordination of services for victims and other protection mechanism for women and children.</w:t>
            </w:r>
          </w:p>
        </w:tc>
        <w:tc>
          <w:tcPr>
            <w:tcW w:w="582" w:type="pct"/>
          </w:tcPr>
          <w:p w14:paraId="184FF344"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8D95A28" w14:textId="77777777" w:rsidTr="00F61BC2">
        <w:trPr>
          <w:trHeight w:val="285"/>
        </w:trPr>
        <w:tc>
          <w:tcPr>
            <w:tcW w:w="354" w:type="pct"/>
            <w:noWrap/>
          </w:tcPr>
          <w:p w14:paraId="439CE78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A3.1.2.6</w:t>
            </w:r>
          </w:p>
        </w:tc>
        <w:tc>
          <w:tcPr>
            <w:tcW w:w="1576" w:type="pct"/>
          </w:tcPr>
          <w:p w14:paraId="756BAC4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Organise community dialogue to promote understanding on basic concept of GBV and available services.</w:t>
            </w:r>
          </w:p>
        </w:tc>
        <w:tc>
          <w:tcPr>
            <w:tcW w:w="457" w:type="pct"/>
          </w:tcPr>
          <w:p w14:paraId="3EBD893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84515D0" w14:textId="77777777" w:rsidR="005617BD"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33 community awareness activities, with 3439 local participants (1820 females) invited to attend. This was arranged in Battambang and Pailin to share information about the prevention of domestic violence and sexual abuse, related articles of marriage and family, and other available social and legal services for victims.</w:t>
            </w:r>
          </w:p>
        </w:tc>
        <w:tc>
          <w:tcPr>
            <w:tcW w:w="582" w:type="pct"/>
          </w:tcPr>
          <w:p w14:paraId="5D628D73"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6BBBA017" w14:textId="77777777" w:rsidTr="00501335">
        <w:trPr>
          <w:trHeight w:val="285"/>
        </w:trPr>
        <w:tc>
          <w:tcPr>
            <w:tcW w:w="5000" w:type="pct"/>
            <w:gridSpan w:val="5"/>
            <w:shd w:val="clear" w:color="auto" w:fill="C2EEFE"/>
            <w:noWrap/>
          </w:tcPr>
          <w:p w14:paraId="35648128"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EVAW Outcome 4 – INSTITUTIONAL STRENGTHENING AND COORDINATION: Government, donors, the private sector and non-government organisation (NGOs) work together to improve institutional support and coordination on VAW.</w:t>
            </w:r>
          </w:p>
        </w:tc>
      </w:tr>
      <w:tr w:rsidR="00713A36" w:rsidRPr="005A061C" w14:paraId="57E09EAA" w14:textId="77777777" w:rsidTr="00501335">
        <w:trPr>
          <w:trHeight w:val="285"/>
        </w:trPr>
        <w:tc>
          <w:tcPr>
            <w:tcW w:w="5000" w:type="pct"/>
            <w:gridSpan w:val="5"/>
            <w:shd w:val="clear" w:color="auto" w:fill="D9D9D9" w:themeFill="background1" w:themeFillShade="D9"/>
            <w:noWrap/>
          </w:tcPr>
          <w:p w14:paraId="17F973EA"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GIZ Outcome 4.1: Inter-ministerial cooperation and coordination is improved.</w:t>
            </w:r>
          </w:p>
        </w:tc>
      </w:tr>
      <w:tr w:rsidR="00501335" w:rsidRPr="005A061C" w14:paraId="0E418EE6" w14:textId="77777777" w:rsidTr="00501335">
        <w:trPr>
          <w:trHeight w:val="285"/>
        </w:trPr>
        <w:tc>
          <w:tcPr>
            <w:tcW w:w="354" w:type="pct"/>
            <w:shd w:val="clear" w:color="auto" w:fill="049CD5"/>
            <w:noWrap/>
            <w:hideMark/>
          </w:tcPr>
          <w:p w14:paraId="5F33C49C"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O4.1.1</w:t>
            </w:r>
          </w:p>
        </w:tc>
        <w:tc>
          <w:tcPr>
            <w:tcW w:w="1576" w:type="pct"/>
            <w:shd w:val="clear" w:color="auto" w:fill="049CD5"/>
            <w:hideMark/>
          </w:tcPr>
          <w:p w14:paraId="600A813E"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Support to the TWGG-GBV and implementation of 2nd NAPVAW.</w:t>
            </w:r>
          </w:p>
        </w:tc>
        <w:tc>
          <w:tcPr>
            <w:tcW w:w="457" w:type="pct"/>
            <w:shd w:val="clear" w:color="auto" w:fill="049CD5"/>
            <w:hideMark/>
          </w:tcPr>
          <w:p w14:paraId="0E0D08EF"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GIZ</w:t>
            </w:r>
          </w:p>
        </w:tc>
        <w:tc>
          <w:tcPr>
            <w:tcW w:w="2031" w:type="pct"/>
            <w:shd w:val="clear" w:color="auto" w:fill="049CD5"/>
          </w:tcPr>
          <w:p w14:paraId="251C7166"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4F370EDA"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3.2.1. Primary Prevention</w:t>
            </w:r>
          </w:p>
        </w:tc>
      </w:tr>
      <w:tr w:rsidR="00713A36" w:rsidRPr="00713A36" w14:paraId="32C0C2F9" w14:textId="77777777" w:rsidTr="00210E46">
        <w:trPr>
          <w:cantSplit/>
          <w:trHeight w:val="285"/>
        </w:trPr>
        <w:tc>
          <w:tcPr>
            <w:tcW w:w="354" w:type="pct"/>
            <w:noWrap/>
          </w:tcPr>
          <w:p w14:paraId="0413CEE5"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A4.1.1.1</w:t>
            </w:r>
          </w:p>
        </w:tc>
        <w:tc>
          <w:tcPr>
            <w:tcW w:w="1576" w:type="pct"/>
          </w:tcPr>
          <w:p w14:paraId="06F4E9A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finalization and approval of TOR of TWGG-GBV.</w:t>
            </w:r>
          </w:p>
        </w:tc>
        <w:tc>
          <w:tcPr>
            <w:tcW w:w="457" w:type="pct"/>
          </w:tcPr>
          <w:p w14:paraId="7CB489E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51C364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GIZ working in cooperation with UN Women developed and implemented the revised TORs with the aim to increase engagement of ministry counterparts. The first meeting of TWGG-GBV with the new TOR was held on 4 July 2016. Four ministries provided reports on their activities to support implementation of the NAPVAW.</w:t>
            </w:r>
          </w:p>
        </w:tc>
        <w:tc>
          <w:tcPr>
            <w:tcW w:w="582" w:type="pct"/>
          </w:tcPr>
          <w:p w14:paraId="165AC19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0568234" w14:textId="77777777" w:rsidTr="00F61BC2">
        <w:trPr>
          <w:trHeight w:val="285"/>
        </w:trPr>
        <w:tc>
          <w:tcPr>
            <w:tcW w:w="354" w:type="pct"/>
            <w:noWrap/>
            <w:hideMark/>
          </w:tcPr>
          <w:p w14:paraId="2804A87E"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A4.1.1.2</w:t>
            </w:r>
          </w:p>
        </w:tc>
        <w:tc>
          <w:tcPr>
            <w:tcW w:w="1576" w:type="pct"/>
            <w:hideMark/>
          </w:tcPr>
          <w:p w14:paraId="55C0C20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the development and coordination for developing the Implementation Plan of the 2nd NAPVAW.</w:t>
            </w:r>
          </w:p>
        </w:tc>
        <w:tc>
          <w:tcPr>
            <w:tcW w:w="457" w:type="pct"/>
            <w:hideMark/>
          </w:tcPr>
          <w:p w14:paraId="5EE0D26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hideMark/>
          </w:tcPr>
          <w:p w14:paraId="71F55C7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A4.1.1.1</w:t>
            </w:r>
          </w:p>
        </w:tc>
        <w:tc>
          <w:tcPr>
            <w:tcW w:w="582" w:type="pct"/>
          </w:tcPr>
          <w:p w14:paraId="6CE82168"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EDE4329" w14:textId="77777777" w:rsidTr="00F61BC2">
        <w:trPr>
          <w:trHeight w:val="285"/>
        </w:trPr>
        <w:tc>
          <w:tcPr>
            <w:tcW w:w="354" w:type="pct"/>
            <w:noWrap/>
          </w:tcPr>
          <w:p w14:paraId="31CDBC44"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O4.1.2</w:t>
            </w:r>
          </w:p>
        </w:tc>
        <w:tc>
          <w:tcPr>
            <w:tcW w:w="1576" w:type="pct"/>
          </w:tcPr>
          <w:p w14:paraId="3CBC3919"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Support MOWA in strategic communications which include GBV.</w:t>
            </w:r>
          </w:p>
        </w:tc>
        <w:tc>
          <w:tcPr>
            <w:tcW w:w="457" w:type="pct"/>
          </w:tcPr>
          <w:p w14:paraId="1BE736FF"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GIZ</w:t>
            </w:r>
          </w:p>
        </w:tc>
        <w:tc>
          <w:tcPr>
            <w:tcW w:w="2031" w:type="pct"/>
          </w:tcPr>
          <w:p w14:paraId="10358FFC"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71E164A0"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3.2.1. Primary Prevention</w:t>
            </w:r>
          </w:p>
        </w:tc>
      </w:tr>
      <w:tr w:rsidR="00713A36" w:rsidRPr="00713A36" w14:paraId="352A749F" w14:textId="77777777" w:rsidTr="00F61BC2">
        <w:trPr>
          <w:trHeight w:val="285"/>
        </w:trPr>
        <w:tc>
          <w:tcPr>
            <w:tcW w:w="354" w:type="pct"/>
            <w:noWrap/>
          </w:tcPr>
          <w:p w14:paraId="5FC3719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A4.1.2.1</w:t>
            </w:r>
          </w:p>
        </w:tc>
        <w:tc>
          <w:tcPr>
            <w:tcW w:w="1576" w:type="pct"/>
          </w:tcPr>
          <w:p w14:paraId="67EA2EE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Development of and support to implementation of a strategic plan in communications of MOWA</w:t>
            </w:r>
            <w:r w:rsidRPr="00713A36">
              <w:rPr>
                <w:rFonts w:ascii="Arial" w:hAnsi="Arial" w:cs="Arial"/>
                <w:b/>
                <w:sz w:val="20"/>
                <w:szCs w:val="20"/>
                <w:lang w:bidi="ar-SA"/>
              </w:rPr>
              <w:t xml:space="preserve">, </w:t>
            </w:r>
            <w:r w:rsidRPr="00713A36">
              <w:rPr>
                <w:rFonts w:ascii="Arial" w:hAnsi="Arial" w:cs="Arial"/>
                <w:bCs/>
                <w:sz w:val="20"/>
                <w:szCs w:val="20"/>
              </w:rPr>
              <w:t>which includes GBV and corresponding annual work plans.</w:t>
            </w:r>
          </w:p>
        </w:tc>
        <w:tc>
          <w:tcPr>
            <w:tcW w:w="457" w:type="pct"/>
          </w:tcPr>
          <w:p w14:paraId="1E1768A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0317BD9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The MOWA Technical Coordination Desk (TCD) has been formed and an operation work plan has been developed. The aim of the TCD is to improve strategic communications within MOWA and to partners.</w:t>
            </w:r>
          </w:p>
        </w:tc>
        <w:tc>
          <w:tcPr>
            <w:tcW w:w="582" w:type="pct"/>
          </w:tcPr>
          <w:p w14:paraId="40D136A7"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141EAA6" w14:textId="77777777" w:rsidTr="00F61BC2">
        <w:trPr>
          <w:trHeight w:val="285"/>
        </w:trPr>
        <w:tc>
          <w:tcPr>
            <w:tcW w:w="354" w:type="pct"/>
            <w:noWrap/>
            <w:hideMark/>
          </w:tcPr>
          <w:p w14:paraId="38C8BAF9"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A4.1.2.2</w:t>
            </w:r>
          </w:p>
        </w:tc>
        <w:tc>
          <w:tcPr>
            <w:tcW w:w="1576" w:type="pct"/>
            <w:hideMark/>
          </w:tcPr>
          <w:p w14:paraId="07B9B9A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Operationalise MOWA website and social media and capacity development for MOWA for digital and media communications.</w:t>
            </w:r>
          </w:p>
        </w:tc>
        <w:tc>
          <w:tcPr>
            <w:tcW w:w="457" w:type="pct"/>
            <w:hideMark/>
          </w:tcPr>
          <w:p w14:paraId="7B14E5C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hideMark/>
          </w:tcPr>
          <w:p w14:paraId="6BC1065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The Office for Website was established in August 2016 under the MOWA Information Department. MOWA website operational.</w:t>
            </w:r>
          </w:p>
        </w:tc>
        <w:tc>
          <w:tcPr>
            <w:tcW w:w="582" w:type="pct"/>
          </w:tcPr>
          <w:p w14:paraId="671E5223"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2BDF78BE" w14:textId="77777777" w:rsidTr="00F61BC2">
        <w:trPr>
          <w:trHeight w:val="285"/>
        </w:trPr>
        <w:tc>
          <w:tcPr>
            <w:tcW w:w="354" w:type="pct"/>
            <w:noWrap/>
          </w:tcPr>
          <w:p w14:paraId="28D3A54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A4.1.2.3</w:t>
            </w:r>
          </w:p>
        </w:tc>
        <w:tc>
          <w:tcPr>
            <w:tcW w:w="1576" w:type="pct"/>
          </w:tcPr>
          <w:p w14:paraId="5A78F08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Support to MOWA Young Professionals Network, especially for activities related to GBV. </w:t>
            </w:r>
          </w:p>
        </w:tc>
        <w:tc>
          <w:tcPr>
            <w:tcW w:w="457" w:type="pct"/>
          </w:tcPr>
          <w:p w14:paraId="6CB16E4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6DE0427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The MOWA Young Professional Network established with 80 members. Members provided with training in communications, engaged in MOWA national campaigns such as International Women’s Day and participated in collating information for UN/RGC reporting.</w:t>
            </w:r>
          </w:p>
        </w:tc>
        <w:tc>
          <w:tcPr>
            <w:tcW w:w="582" w:type="pct"/>
          </w:tcPr>
          <w:p w14:paraId="4F63346F"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32DBF03" w14:textId="77777777" w:rsidTr="00F61BC2">
        <w:trPr>
          <w:trHeight w:val="285"/>
        </w:trPr>
        <w:tc>
          <w:tcPr>
            <w:tcW w:w="354" w:type="pct"/>
            <w:noWrap/>
            <w:hideMark/>
          </w:tcPr>
          <w:p w14:paraId="3727D28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O4.2.1</w:t>
            </w:r>
          </w:p>
        </w:tc>
        <w:tc>
          <w:tcPr>
            <w:tcW w:w="1576" w:type="pct"/>
            <w:hideMark/>
          </w:tcPr>
          <w:p w14:paraId="0DC3BBFE"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 xml:space="preserve">Strengthened coordination capacity of MOWA, and other national and sub-national stakeholders to effectively coordinate the implementation, monitoring and reporting of the 2nd NAPVAW. </w:t>
            </w:r>
          </w:p>
        </w:tc>
        <w:tc>
          <w:tcPr>
            <w:tcW w:w="457" w:type="pct"/>
            <w:hideMark/>
          </w:tcPr>
          <w:p w14:paraId="290FAEEE"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UN Women</w:t>
            </w:r>
          </w:p>
        </w:tc>
        <w:tc>
          <w:tcPr>
            <w:tcW w:w="2031" w:type="pct"/>
            <w:hideMark/>
          </w:tcPr>
          <w:p w14:paraId="59B6A804"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4F588D33"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3.2.4. Capacity Building</w:t>
            </w:r>
          </w:p>
        </w:tc>
      </w:tr>
      <w:tr w:rsidR="00713A36" w:rsidRPr="00713A36" w14:paraId="6660E02E" w14:textId="77777777" w:rsidTr="00F61BC2">
        <w:trPr>
          <w:trHeight w:val="285"/>
        </w:trPr>
        <w:tc>
          <w:tcPr>
            <w:tcW w:w="354" w:type="pct"/>
            <w:noWrap/>
            <w:hideMark/>
          </w:tcPr>
          <w:p w14:paraId="5D0595A1"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A4.2.1.1</w:t>
            </w:r>
          </w:p>
        </w:tc>
        <w:tc>
          <w:tcPr>
            <w:tcW w:w="1576" w:type="pct"/>
            <w:hideMark/>
          </w:tcPr>
          <w:p w14:paraId="3A4A1C8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Coordination of a framework for 2nd NAPVAW Implementation.</w:t>
            </w:r>
          </w:p>
        </w:tc>
        <w:tc>
          <w:tcPr>
            <w:tcW w:w="457" w:type="pct"/>
            <w:hideMark/>
          </w:tcPr>
          <w:p w14:paraId="4835351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3C43A41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TOR and implementation approach for MOWA and the TWGG-GBV completed. The first TWGG-GBV meeting under the new format successfully held 4 July 2016.</w:t>
            </w:r>
          </w:p>
        </w:tc>
        <w:tc>
          <w:tcPr>
            <w:tcW w:w="582" w:type="pct"/>
          </w:tcPr>
          <w:p w14:paraId="09FA677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560ECC63" w14:textId="77777777" w:rsidTr="00F61BC2">
        <w:trPr>
          <w:trHeight w:val="285"/>
        </w:trPr>
        <w:tc>
          <w:tcPr>
            <w:tcW w:w="354" w:type="pct"/>
            <w:noWrap/>
            <w:hideMark/>
          </w:tcPr>
          <w:p w14:paraId="2D852046"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A4.2.1.2</w:t>
            </w:r>
          </w:p>
        </w:tc>
        <w:tc>
          <w:tcPr>
            <w:tcW w:w="1576" w:type="pct"/>
            <w:hideMark/>
          </w:tcPr>
          <w:p w14:paraId="6733F5E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Capacity building support to sub-national actors on coordination, monitoring, reporting and referrals. </w:t>
            </w:r>
          </w:p>
        </w:tc>
        <w:tc>
          <w:tcPr>
            <w:tcW w:w="457" w:type="pct"/>
            <w:hideMark/>
          </w:tcPr>
          <w:p w14:paraId="4F6E2611"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In progress</w:t>
            </w:r>
          </w:p>
        </w:tc>
        <w:tc>
          <w:tcPr>
            <w:tcW w:w="2031" w:type="pct"/>
          </w:tcPr>
          <w:p w14:paraId="4FB7310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Four districts in two provinces of Kampong Speu &amp; Sihanoukville selected to implement the Referral Guidelines and the GBV Network as implemented in the GIZ target provinces. Activity has included exposure visits to Siem Reap and Kampong Thom to learn from the experiences of the local authorities. </w:t>
            </w:r>
          </w:p>
        </w:tc>
        <w:tc>
          <w:tcPr>
            <w:tcW w:w="582" w:type="pct"/>
          </w:tcPr>
          <w:p w14:paraId="41E0544C"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705F306" w14:textId="77777777" w:rsidTr="005A061C">
        <w:trPr>
          <w:trHeight w:val="928"/>
        </w:trPr>
        <w:tc>
          <w:tcPr>
            <w:tcW w:w="354" w:type="pct"/>
            <w:noWrap/>
            <w:hideMark/>
          </w:tcPr>
          <w:p w14:paraId="10C3D792"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A4.2.1.3</w:t>
            </w:r>
          </w:p>
        </w:tc>
        <w:tc>
          <w:tcPr>
            <w:tcW w:w="1576" w:type="pct"/>
            <w:hideMark/>
          </w:tcPr>
          <w:p w14:paraId="4431BB3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Capacity building support to MOWA and TWGG-GBV members on consolidated quarterly sectoral reporting and coordination, and monitoring NAPVAW implementation.</w:t>
            </w:r>
          </w:p>
        </w:tc>
        <w:tc>
          <w:tcPr>
            <w:tcW w:w="457" w:type="pct"/>
            <w:hideMark/>
          </w:tcPr>
          <w:p w14:paraId="42E7987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49D0567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The quarterly reporting format completed and implemented. </w:t>
            </w:r>
            <w:r w:rsidRPr="00713A36">
              <w:rPr>
                <w:rFonts w:ascii="Arial" w:hAnsi="Arial" w:cs="Arial"/>
                <w:sz w:val="20"/>
                <w:szCs w:val="20"/>
              </w:rPr>
              <w:t>NAPVAW Annual Operational Plan (AOP) and Performance Monitoring Framework (PMF)</w:t>
            </w:r>
            <w:r w:rsidRPr="00713A36">
              <w:rPr>
                <w:rFonts w:ascii="Arial" w:hAnsi="Arial" w:cs="Arial"/>
                <w:bCs/>
                <w:sz w:val="20"/>
                <w:szCs w:val="20"/>
              </w:rPr>
              <w:t xml:space="preserve"> implemented. </w:t>
            </w:r>
          </w:p>
        </w:tc>
        <w:tc>
          <w:tcPr>
            <w:tcW w:w="582" w:type="pct"/>
          </w:tcPr>
          <w:p w14:paraId="5891A8CF"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448D0EF" w14:textId="77777777" w:rsidTr="00F61BC2">
        <w:trPr>
          <w:trHeight w:val="285"/>
        </w:trPr>
        <w:tc>
          <w:tcPr>
            <w:tcW w:w="354" w:type="pct"/>
            <w:noWrap/>
          </w:tcPr>
          <w:p w14:paraId="6A49279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A4.2.1.4</w:t>
            </w:r>
          </w:p>
        </w:tc>
        <w:tc>
          <w:tcPr>
            <w:tcW w:w="1576" w:type="pct"/>
          </w:tcPr>
          <w:p w14:paraId="1381843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Independent evaluation of NAPVAW implementation 2017.</w:t>
            </w:r>
          </w:p>
        </w:tc>
        <w:tc>
          <w:tcPr>
            <w:tcW w:w="457" w:type="pct"/>
          </w:tcPr>
          <w:p w14:paraId="6ABAAF3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Not undertaken</w:t>
            </w:r>
          </w:p>
        </w:tc>
        <w:tc>
          <w:tcPr>
            <w:tcW w:w="2031" w:type="pct"/>
          </w:tcPr>
          <w:p w14:paraId="16E18EE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This activity was not undertaken by UN Women as planned. MOWA independently negotiated a mid-term review of the NAPVAW. UN Women supported MOWA in this activity.</w:t>
            </w:r>
          </w:p>
        </w:tc>
        <w:tc>
          <w:tcPr>
            <w:tcW w:w="582" w:type="pct"/>
          </w:tcPr>
          <w:p w14:paraId="6634024A" w14:textId="77777777" w:rsidR="00713A36" w:rsidRPr="00713A36" w:rsidRDefault="00713A36" w:rsidP="00210E46">
            <w:pPr>
              <w:spacing w:before="40" w:after="40" w:line="228" w:lineRule="auto"/>
              <w:rPr>
                <w:rFonts w:ascii="Arial" w:hAnsi="Arial" w:cs="Arial"/>
                <w:bCs/>
                <w:sz w:val="20"/>
                <w:szCs w:val="20"/>
              </w:rPr>
            </w:pPr>
          </w:p>
        </w:tc>
      </w:tr>
      <w:tr w:rsidR="00501335" w:rsidRPr="005A061C" w14:paraId="3FA2A6DE" w14:textId="77777777" w:rsidTr="00501335">
        <w:trPr>
          <w:trHeight w:val="285"/>
        </w:trPr>
        <w:tc>
          <w:tcPr>
            <w:tcW w:w="354" w:type="pct"/>
            <w:shd w:val="clear" w:color="auto" w:fill="049CD5"/>
            <w:noWrap/>
            <w:hideMark/>
          </w:tcPr>
          <w:p w14:paraId="28844AED"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O4.2.2</w:t>
            </w:r>
          </w:p>
        </w:tc>
        <w:tc>
          <w:tcPr>
            <w:tcW w:w="1576" w:type="pct"/>
            <w:shd w:val="clear" w:color="auto" w:fill="049CD5"/>
            <w:hideMark/>
          </w:tcPr>
          <w:p w14:paraId="763B215D"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 xml:space="preserve">Knowledge creation on VAW in Cambodia on costing. </w:t>
            </w:r>
          </w:p>
        </w:tc>
        <w:tc>
          <w:tcPr>
            <w:tcW w:w="457" w:type="pct"/>
            <w:shd w:val="clear" w:color="auto" w:fill="049CD5"/>
            <w:hideMark/>
          </w:tcPr>
          <w:p w14:paraId="557BE0A0"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UN Women</w:t>
            </w:r>
          </w:p>
        </w:tc>
        <w:tc>
          <w:tcPr>
            <w:tcW w:w="2031" w:type="pct"/>
            <w:shd w:val="clear" w:color="auto" w:fill="049CD5"/>
          </w:tcPr>
          <w:p w14:paraId="0C652D13"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207EE84D"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3.2.1. Primary Prevention</w:t>
            </w:r>
          </w:p>
        </w:tc>
      </w:tr>
      <w:tr w:rsidR="00713A36" w:rsidRPr="00713A36" w14:paraId="5605455D" w14:textId="77777777" w:rsidTr="00F61BC2">
        <w:trPr>
          <w:trHeight w:val="285"/>
        </w:trPr>
        <w:tc>
          <w:tcPr>
            <w:tcW w:w="354" w:type="pct"/>
            <w:noWrap/>
            <w:hideMark/>
          </w:tcPr>
          <w:p w14:paraId="5DE864C5"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A4.2.2.1</w:t>
            </w:r>
          </w:p>
        </w:tc>
        <w:tc>
          <w:tcPr>
            <w:tcW w:w="1576" w:type="pct"/>
            <w:hideMark/>
          </w:tcPr>
          <w:p w14:paraId="376EB667"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Using in-house regional and global experts in producing knowledge products on VAW costing.</w:t>
            </w:r>
          </w:p>
        </w:tc>
        <w:tc>
          <w:tcPr>
            <w:tcW w:w="457" w:type="pct"/>
            <w:hideMark/>
          </w:tcPr>
          <w:p w14:paraId="2D58694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tcPr>
          <w:p w14:paraId="33CBBD28" w14:textId="77777777" w:rsidR="00713A36" w:rsidRPr="00713A36" w:rsidRDefault="00713A36" w:rsidP="00210E46">
            <w:pPr>
              <w:spacing w:before="40" w:after="40" w:line="228" w:lineRule="auto"/>
              <w:rPr>
                <w:rFonts w:ascii="Arial" w:hAnsi="Arial" w:cs="Arial"/>
                <w:bCs/>
                <w:sz w:val="20"/>
                <w:szCs w:val="20"/>
                <w:highlight w:val="yellow"/>
              </w:rPr>
            </w:pPr>
            <w:r w:rsidRPr="00713A36">
              <w:rPr>
                <w:rFonts w:ascii="Arial" w:hAnsi="Arial" w:cs="Arial"/>
                <w:i/>
                <w:sz w:val="20"/>
                <w:szCs w:val="20"/>
              </w:rPr>
              <w:t>Cost of Essential Services for Women and Girl Survivors of Intimate Partner and Sexual Violence in Cambodia</w:t>
            </w:r>
            <w:r w:rsidRPr="00713A36">
              <w:rPr>
                <w:rFonts w:ascii="Arial" w:hAnsi="Arial" w:cs="Arial"/>
                <w:bCs/>
                <w:sz w:val="20"/>
                <w:szCs w:val="20"/>
              </w:rPr>
              <w:t xml:space="preserve">. Document in Draft. Pending final approval form MOWA. </w:t>
            </w:r>
          </w:p>
        </w:tc>
        <w:tc>
          <w:tcPr>
            <w:tcW w:w="582" w:type="pct"/>
          </w:tcPr>
          <w:p w14:paraId="2A2484BE" w14:textId="77777777" w:rsidR="00713A36" w:rsidRPr="00713A36" w:rsidRDefault="00713A36" w:rsidP="00210E46">
            <w:pPr>
              <w:spacing w:before="40" w:after="40" w:line="228" w:lineRule="auto"/>
              <w:rPr>
                <w:rFonts w:ascii="Arial" w:hAnsi="Arial" w:cs="Arial"/>
                <w:bCs/>
                <w:sz w:val="20"/>
                <w:szCs w:val="20"/>
              </w:rPr>
            </w:pPr>
          </w:p>
        </w:tc>
      </w:tr>
      <w:tr w:rsidR="00501335" w:rsidRPr="005A061C" w14:paraId="2B1C80E4" w14:textId="77777777" w:rsidTr="00210E46">
        <w:trPr>
          <w:cantSplit/>
          <w:trHeight w:val="285"/>
        </w:trPr>
        <w:tc>
          <w:tcPr>
            <w:tcW w:w="354" w:type="pct"/>
            <w:shd w:val="clear" w:color="auto" w:fill="049CD5"/>
            <w:noWrap/>
            <w:hideMark/>
          </w:tcPr>
          <w:p w14:paraId="2342E08C" w14:textId="77777777" w:rsidR="00713A36" w:rsidRPr="005A061C" w:rsidRDefault="00713A36" w:rsidP="00210E46">
            <w:pPr>
              <w:spacing w:before="40" w:after="40" w:line="228" w:lineRule="auto"/>
              <w:rPr>
                <w:rFonts w:ascii="Arial" w:hAnsi="Arial" w:cs="Arial"/>
                <w:b/>
                <w:color w:val="FFFFFF" w:themeColor="background1"/>
                <w:sz w:val="20"/>
                <w:szCs w:val="20"/>
              </w:rPr>
            </w:pPr>
            <w:r w:rsidRPr="005A061C">
              <w:rPr>
                <w:rFonts w:ascii="Arial" w:hAnsi="Arial" w:cs="Arial"/>
                <w:b/>
                <w:color w:val="FFFFFF" w:themeColor="background1"/>
                <w:sz w:val="20"/>
                <w:szCs w:val="20"/>
              </w:rPr>
              <w:t>O4.3.1</w:t>
            </w:r>
          </w:p>
        </w:tc>
        <w:tc>
          <w:tcPr>
            <w:tcW w:w="1576" w:type="pct"/>
            <w:shd w:val="clear" w:color="auto" w:fill="049CD5"/>
            <w:hideMark/>
          </w:tcPr>
          <w:p w14:paraId="57AD1394"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Capacity of MOWA and other stakeholders including CSO representatives are strengthened to review and/or develop policy on EVAW.</w:t>
            </w:r>
          </w:p>
        </w:tc>
        <w:tc>
          <w:tcPr>
            <w:tcW w:w="457" w:type="pct"/>
            <w:shd w:val="clear" w:color="auto" w:fill="049CD5"/>
            <w:hideMark/>
          </w:tcPr>
          <w:p w14:paraId="25D501DD"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UN Women</w:t>
            </w:r>
          </w:p>
        </w:tc>
        <w:tc>
          <w:tcPr>
            <w:tcW w:w="2031" w:type="pct"/>
            <w:shd w:val="clear" w:color="auto" w:fill="049CD5"/>
          </w:tcPr>
          <w:p w14:paraId="77B540BE" w14:textId="77777777" w:rsidR="00713A36" w:rsidRPr="005A061C" w:rsidRDefault="00713A36" w:rsidP="00210E46">
            <w:pPr>
              <w:spacing w:before="40" w:after="40" w:line="228" w:lineRule="auto"/>
              <w:rPr>
                <w:rFonts w:ascii="Arial" w:hAnsi="Arial" w:cs="Arial"/>
                <w:b/>
                <w:bCs/>
                <w:color w:val="FFFFFF" w:themeColor="background1"/>
                <w:sz w:val="20"/>
                <w:szCs w:val="20"/>
              </w:rPr>
            </w:pPr>
          </w:p>
        </w:tc>
        <w:tc>
          <w:tcPr>
            <w:tcW w:w="582" w:type="pct"/>
            <w:shd w:val="clear" w:color="auto" w:fill="049CD5"/>
          </w:tcPr>
          <w:p w14:paraId="7F81A178" w14:textId="77777777" w:rsidR="00713A36" w:rsidRPr="005A061C" w:rsidRDefault="00713A36" w:rsidP="00210E46">
            <w:pPr>
              <w:spacing w:before="40" w:after="40" w:line="228" w:lineRule="auto"/>
              <w:rPr>
                <w:rFonts w:ascii="Arial" w:hAnsi="Arial" w:cs="Arial"/>
                <w:b/>
                <w:bCs/>
                <w:color w:val="FFFFFF" w:themeColor="background1"/>
                <w:sz w:val="20"/>
                <w:szCs w:val="20"/>
              </w:rPr>
            </w:pPr>
            <w:r w:rsidRPr="005A061C">
              <w:rPr>
                <w:rFonts w:ascii="Arial" w:hAnsi="Arial" w:cs="Arial"/>
                <w:b/>
                <w:bCs/>
                <w:color w:val="FFFFFF" w:themeColor="background1"/>
                <w:sz w:val="20"/>
                <w:szCs w:val="20"/>
              </w:rPr>
              <w:t>3.2.3. Formulat</w:t>
            </w:r>
            <w:r w:rsidR="0062134C">
              <w:rPr>
                <w:rFonts w:ascii="Arial" w:hAnsi="Arial" w:cs="Arial"/>
                <w:b/>
                <w:bCs/>
                <w:color w:val="FFFFFF" w:themeColor="background1"/>
                <w:sz w:val="20"/>
                <w:szCs w:val="20"/>
              </w:rPr>
              <w:t>e</w:t>
            </w:r>
            <w:r w:rsidRPr="005A061C">
              <w:rPr>
                <w:rFonts w:ascii="Arial" w:hAnsi="Arial" w:cs="Arial"/>
                <w:b/>
                <w:bCs/>
                <w:color w:val="FFFFFF" w:themeColor="background1"/>
                <w:sz w:val="20"/>
                <w:szCs w:val="20"/>
              </w:rPr>
              <w:t xml:space="preserve"> and Implement Policies and Laws</w:t>
            </w:r>
          </w:p>
        </w:tc>
      </w:tr>
      <w:tr w:rsidR="00713A36" w:rsidRPr="00713A36" w14:paraId="117C882A" w14:textId="77777777" w:rsidTr="00F61BC2">
        <w:trPr>
          <w:trHeight w:val="285"/>
        </w:trPr>
        <w:tc>
          <w:tcPr>
            <w:tcW w:w="354" w:type="pct"/>
            <w:noWrap/>
          </w:tcPr>
          <w:p w14:paraId="7F896DE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A4.3.1.1</w:t>
            </w:r>
          </w:p>
        </w:tc>
        <w:tc>
          <w:tcPr>
            <w:tcW w:w="1576" w:type="pct"/>
          </w:tcPr>
          <w:p w14:paraId="56498D1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Support MOWA to organise consultation workshops with sub-national stakeholders to review the proposed prevention strategies. </w:t>
            </w:r>
          </w:p>
        </w:tc>
        <w:tc>
          <w:tcPr>
            <w:tcW w:w="457" w:type="pct"/>
          </w:tcPr>
          <w:p w14:paraId="5EB7378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tcPr>
          <w:p w14:paraId="35D9ED0B"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A report </w:t>
            </w:r>
            <w:r w:rsidRPr="00713A36">
              <w:rPr>
                <w:rFonts w:ascii="Arial" w:hAnsi="Arial" w:cs="Arial"/>
                <w:i/>
                <w:sz w:val="20"/>
                <w:szCs w:val="20"/>
              </w:rPr>
              <w:t>Preventing Violence Against Women and Girls in Cambodia: A strategy to implement prevention priorities in the NAPVAW</w:t>
            </w:r>
            <w:r w:rsidRPr="00713A36">
              <w:rPr>
                <w:rFonts w:ascii="Arial" w:hAnsi="Arial" w:cs="Arial"/>
                <w:bCs/>
                <w:sz w:val="20"/>
                <w:szCs w:val="20"/>
              </w:rPr>
              <w:t xml:space="preserve"> is in draft pending final approval from MOWA.</w:t>
            </w:r>
          </w:p>
        </w:tc>
        <w:tc>
          <w:tcPr>
            <w:tcW w:w="582" w:type="pct"/>
          </w:tcPr>
          <w:p w14:paraId="04677EEA"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7302A9F8" w14:textId="77777777" w:rsidTr="00F61BC2">
        <w:trPr>
          <w:trHeight w:val="285"/>
        </w:trPr>
        <w:tc>
          <w:tcPr>
            <w:tcW w:w="354" w:type="pct"/>
            <w:noWrap/>
            <w:hideMark/>
          </w:tcPr>
          <w:p w14:paraId="71806CB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A4.3.1.2</w:t>
            </w:r>
          </w:p>
        </w:tc>
        <w:tc>
          <w:tcPr>
            <w:tcW w:w="1576" w:type="pct"/>
            <w:hideMark/>
          </w:tcPr>
          <w:p w14:paraId="66D8019F"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MOWA to formalise VAW Minimum Service Standards (MSS) and Mediation Guidelines.</w:t>
            </w:r>
          </w:p>
        </w:tc>
        <w:tc>
          <w:tcPr>
            <w:tcW w:w="457" w:type="pct"/>
            <w:hideMark/>
          </w:tcPr>
          <w:p w14:paraId="07C319E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documents</w:t>
            </w:r>
          </w:p>
        </w:tc>
        <w:tc>
          <w:tcPr>
            <w:tcW w:w="2031" w:type="pct"/>
          </w:tcPr>
          <w:p w14:paraId="62C4ED3C" w14:textId="77777777" w:rsidR="00713A36" w:rsidRPr="00713A36" w:rsidRDefault="00713A36" w:rsidP="00210E46">
            <w:pPr>
              <w:spacing w:before="40" w:after="40" w:line="228" w:lineRule="auto"/>
              <w:rPr>
                <w:rFonts w:ascii="Arial" w:hAnsi="Arial" w:cs="Arial"/>
                <w:bCs/>
                <w:sz w:val="20"/>
                <w:szCs w:val="20"/>
                <w:highlight w:val="yellow"/>
              </w:rPr>
            </w:pPr>
            <w:r w:rsidRPr="00713A36">
              <w:rPr>
                <w:rFonts w:ascii="Arial" w:hAnsi="Arial" w:cs="Arial"/>
                <w:bCs/>
                <w:i/>
                <w:sz w:val="20"/>
                <w:szCs w:val="20"/>
              </w:rPr>
              <w:t>Minimum Standard of Essential Services for Women and Girl Survivors of GBV in Cambodia</w:t>
            </w:r>
            <w:r w:rsidRPr="00713A36">
              <w:rPr>
                <w:rFonts w:ascii="Arial" w:hAnsi="Arial" w:cs="Arial"/>
                <w:bCs/>
                <w:sz w:val="20"/>
                <w:szCs w:val="20"/>
              </w:rPr>
              <w:t xml:space="preserve"> and </w:t>
            </w:r>
            <w:r w:rsidRPr="00713A36">
              <w:rPr>
                <w:rFonts w:ascii="Arial" w:hAnsi="Arial" w:cs="Arial"/>
                <w:bCs/>
                <w:i/>
                <w:sz w:val="20"/>
                <w:szCs w:val="20"/>
              </w:rPr>
              <w:t>Guidelines for Mediation in Violence Against Women Cases</w:t>
            </w:r>
            <w:r w:rsidRPr="00713A36">
              <w:rPr>
                <w:rFonts w:ascii="Arial" w:hAnsi="Arial" w:cs="Arial"/>
                <w:bCs/>
                <w:sz w:val="20"/>
                <w:szCs w:val="20"/>
              </w:rPr>
              <w:t xml:space="preserve"> completed and in draft pending final approval from MOWA</w:t>
            </w:r>
          </w:p>
        </w:tc>
        <w:tc>
          <w:tcPr>
            <w:tcW w:w="582" w:type="pct"/>
          </w:tcPr>
          <w:p w14:paraId="37CDF37C"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128BBA3A" w14:textId="77777777" w:rsidTr="00F61BC2">
        <w:trPr>
          <w:trHeight w:val="285"/>
        </w:trPr>
        <w:tc>
          <w:tcPr>
            <w:tcW w:w="354" w:type="pct"/>
            <w:noWrap/>
            <w:hideMark/>
          </w:tcPr>
          <w:p w14:paraId="483F8BB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A4.3.1.3</w:t>
            </w:r>
          </w:p>
        </w:tc>
        <w:tc>
          <w:tcPr>
            <w:tcW w:w="1576" w:type="pct"/>
            <w:hideMark/>
          </w:tcPr>
          <w:p w14:paraId="48DF2E9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National consultation on proposed Mediation Guidelines for piloting and inclusion within the MSS.</w:t>
            </w:r>
          </w:p>
        </w:tc>
        <w:tc>
          <w:tcPr>
            <w:tcW w:w="457" w:type="pct"/>
            <w:hideMark/>
          </w:tcPr>
          <w:p w14:paraId="350A30A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tcPr>
          <w:p w14:paraId="62F9C83E"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A4.3.1.2.</w:t>
            </w:r>
          </w:p>
        </w:tc>
        <w:tc>
          <w:tcPr>
            <w:tcW w:w="582" w:type="pct"/>
          </w:tcPr>
          <w:p w14:paraId="2383CE3D"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57D8871C" w14:textId="77777777" w:rsidTr="00F61BC2">
        <w:trPr>
          <w:trHeight w:val="285"/>
        </w:trPr>
        <w:tc>
          <w:tcPr>
            <w:tcW w:w="354" w:type="pct"/>
            <w:noWrap/>
            <w:hideMark/>
          </w:tcPr>
          <w:p w14:paraId="1574022A"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A4.3.1.4</w:t>
            </w:r>
          </w:p>
        </w:tc>
        <w:tc>
          <w:tcPr>
            <w:tcW w:w="1576" w:type="pct"/>
            <w:hideMark/>
          </w:tcPr>
          <w:p w14:paraId="1E83B67D"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Judicial Bench Book: Carry out consultations with different stakeholders to develop a judicial bench book to be used by legal professionals.</w:t>
            </w:r>
          </w:p>
        </w:tc>
        <w:tc>
          <w:tcPr>
            <w:tcW w:w="457" w:type="pct"/>
            <w:hideMark/>
          </w:tcPr>
          <w:p w14:paraId="3DFC99D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Draft document</w:t>
            </w:r>
          </w:p>
        </w:tc>
        <w:tc>
          <w:tcPr>
            <w:tcW w:w="2031" w:type="pct"/>
          </w:tcPr>
          <w:p w14:paraId="1EA6FBC4"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i/>
                <w:sz w:val="20"/>
                <w:szCs w:val="20"/>
              </w:rPr>
              <w:t xml:space="preserve">The </w:t>
            </w:r>
            <w:r w:rsidRPr="00713A36">
              <w:rPr>
                <w:rFonts w:ascii="Arial" w:hAnsi="Arial" w:cs="Arial"/>
                <w:i/>
                <w:sz w:val="20"/>
                <w:szCs w:val="20"/>
              </w:rPr>
              <w:t>Minimum Standards for Judges and Prosecutors for Responding to VAW</w:t>
            </w:r>
            <w:r w:rsidRPr="00713A36">
              <w:rPr>
                <w:rFonts w:ascii="Arial" w:hAnsi="Arial" w:cs="Arial"/>
                <w:bCs/>
                <w:sz w:val="20"/>
                <w:szCs w:val="20"/>
              </w:rPr>
              <w:t xml:space="preserve"> is draft pending final approval.</w:t>
            </w:r>
          </w:p>
        </w:tc>
        <w:tc>
          <w:tcPr>
            <w:tcW w:w="582" w:type="pct"/>
          </w:tcPr>
          <w:p w14:paraId="07155131"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0A064DFA" w14:textId="77777777" w:rsidTr="00501335">
        <w:trPr>
          <w:trHeight w:val="285"/>
        </w:trPr>
        <w:tc>
          <w:tcPr>
            <w:tcW w:w="5000" w:type="pct"/>
            <w:gridSpan w:val="5"/>
            <w:shd w:val="clear" w:color="auto" w:fill="C2EEFE"/>
            <w:noWrap/>
          </w:tcPr>
          <w:p w14:paraId="28C433DC"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lastRenderedPageBreak/>
              <w:t>EVAW Outcome 5 – RESEARCH and EVIDENCE: Research and evidence on VAW is used to improve planning and implementation of EVAW responses. </w:t>
            </w:r>
          </w:p>
        </w:tc>
      </w:tr>
      <w:tr w:rsidR="00713A36" w:rsidRPr="005A061C" w14:paraId="6539A4B9" w14:textId="77777777" w:rsidTr="00501335">
        <w:trPr>
          <w:trHeight w:val="285"/>
        </w:trPr>
        <w:tc>
          <w:tcPr>
            <w:tcW w:w="5000" w:type="pct"/>
            <w:gridSpan w:val="5"/>
            <w:shd w:val="clear" w:color="auto" w:fill="D9D9D9" w:themeFill="background1" w:themeFillShade="D9"/>
            <w:noWrap/>
          </w:tcPr>
          <w:p w14:paraId="2EEA1523"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TAF Objective 5.1: Government agencies, civil society, the private sector and communities use evidence to advocate, plan, budget for, and implement policy, laws, and program to prevent IPV.</w:t>
            </w:r>
          </w:p>
        </w:tc>
      </w:tr>
      <w:tr w:rsidR="00713A36" w:rsidRPr="00713A36" w14:paraId="5EC8EC1E" w14:textId="77777777" w:rsidTr="00F61BC2">
        <w:trPr>
          <w:trHeight w:val="285"/>
        </w:trPr>
        <w:tc>
          <w:tcPr>
            <w:tcW w:w="354" w:type="pct"/>
            <w:noWrap/>
            <w:hideMark/>
          </w:tcPr>
          <w:p w14:paraId="6F713235"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O5.1.1</w:t>
            </w:r>
          </w:p>
        </w:tc>
        <w:tc>
          <w:tcPr>
            <w:tcW w:w="1576" w:type="pct"/>
            <w:hideMark/>
          </w:tcPr>
          <w:p w14:paraId="64A015C2"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Improve understanding for future PIPV programming through targeted research on risk and protective factors of IPV.</w:t>
            </w:r>
          </w:p>
        </w:tc>
        <w:tc>
          <w:tcPr>
            <w:tcW w:w="457" w:type="pct"/>
            <w:hideMark/>
          </w:tcPr>
          <w:p w14:paraId="6C6FB314"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TAF</w:t>
            </w:r>
          </w:p>
        </w:tc>
        <w:tc>
          <w:tcPr>
            <w:tcW w:w="2031" w:type="pct"/>
            <w:hideMark/>
          </w:tcPr>
          <w:p w14:paraId="1435ECEC"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73CEC783"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3.2.5. Review Monitoring and Evaluation</w:t>
            </w:r>
          </w:p>
        </w:tc>
      </w:tr>
      <w:tr w:rsidR="00713A36" w:rsidRPr="00713A36" w14:paraId="345FDC7E" w14:textId="77777777" w:rsidTr="00F61BC2">
        <w:trPr>
          <w:trHeight w:val="285"/>
        </w:trPr>
        <w:tc>
          <w:tcPr>
            <w:tcW w:w="354" w:type="pct"/>
            <w:noWrap/>
            <w:hideMark/>
          </w:tcPr>
          <w:p w14:paraId="5D171ABB"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A5.1.1.1</w:t>
            </w:r>
          </w:p>
        </w:tc>
        <w:tc>
          <w:tcPr>
            <w:tcW w:w="1576" w:type="pct"/>
            <w:hideMark/>
          </w:tcPr>
          <w:p w14:paraId="5A695DF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Support targeting research on risk and protective factors of IPV by incorporating new prevalence datasets into the existing targeting analysis.</w:t>
            </w:r>
          </w:p>
        </w:tc>
        <w:tc>
          <w:tcPr>
            <w:tcW w:w="457" w:type="pct"/>
            <w:noWrap/>
            <w:hideMark/>
          </w:tcPr>
          <w:p w14:paraId="17477586"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B745B84" w14:textId="77777777" w:rsidR="00713A36" w:rsidRPr="00713A36" w:rsidRDefault="00713A36" w:rsidP="00210E46">
            <w:pPr>
              <w:spacing w:before="40" w:after="40" w:line="228" w:lineRule="auto"/>
              <w:rPr>
                <w:rFonts w:ascii="Arial" w:hAnsi="Arial" w:cs="Arial"/>
                <w:bCs/>
                <w:spacing w:val="-2"/>
                <w:sz w:val="20"/>
                <w:szCs w:val="20"/>
              </w:rPr>
            </w:pPr>
            <w:r w:rsidRPr="00713A36">
              <w:rPr>
                <w:rFonts w:ascii="Arial" w:hAnsi="Arial" w:cs="Arial"/>
                <w:bCs/>
                <w:spacing w:val="-2"/>
                <w:sz w:val="20"/>
                <w:szCs w:val="20"/>
              </w:rPr>
              <w:t xml:space="preserve">The initial research resulted in the publishing of a series of </w:t>
            </w:r>
            <w:r w:rsidRPr="00713A36">
              <w:rPr>
                <w:rFonts w:ascii="Arial" w:hAnsi="Arial" w:cs="Arial"/>
                <w:bCs/>
                <w:i/>
                <w:spacing w:val="-2"/>
                <w:sz w:val="20"/>
                <w:szCs w:val="20"/>
              </w:rPr>
              <w:t>Four Targeting Briefs</w:t>
            </w:r>
            <w:r w:rsidRPr="00713A36">
              <w:rPr>
                <w:rFonts w:ascii="Arial" w:hAnsi="Arial" w:cs="Arial"/>
                <w:bCs/>
                <w:spacing w:val="-2"/>
                <w:sz w:val="20"/>
                <w:szCs w:val="20"/>
              </w:rPr>
              <w:t>. Further research was undertaken to ensure consistency with data from the prevalence data sets of the CDHS and the WHO research.</w:t>
            </w:r>
          </w:p>
        </w:tc>
        <w:tc>
          <w:tcPr>
            <w:tcW w:w="582" w:type="pct"/>
          </w:tcPr>
          <w:p w14:paraId="29E79585" w14:textId="77777777" w:rsidR="00713A36" w:rsidRPr="00713A36" w:rsidRDefault="00713A36" w:rsidP="00210E46">
            <w:pPr>
              <w:spacing w:before="40" w:after="40" w:line="228" w:lineRule="auto"/>
              <w:rPr>
                <w:rFonts w:ascii="Arial" w:hAnsi="Arial" w:cs="Arial"/>
                <w:bCs/>
                <w:spacing w:val="-2"/>
                <w:sz w:val="20"/>
                <w:szCs w:val="20"/>
              </w:rPr>
            </w:pPr>
          </w:p>
        </w:tc>
      </w:tr>
      <w:tr w:rsidR="00713A36" w:rsidRPr="00713A36" w14:paraId="77B6730C" w14:textId="77777777" w:rsidTr="00F61BC2">
        <w:trPr>
          <w:trHeight w:val="285"/>
        </w:trPr>
        <w:tc>
          <w:tcPr>
            <w:tcW w:w="354" w:type="pct"/>
            <w:noWrap/>
            <w:hideMark/>
          </w:tcPr>
          <w:p w14:paraId="5C9AAB0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O5.1.2</w:t>
            </w:r>
          </w:p>
        </w:tc>
        <w:tc>
          <w:tcPr>
            <w:tcW w:w="1576" w:type="pct"/>
            <w:hideMark/>
          </w:tcPr>
          <w:p w14:paraId="34A13DC2"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Improved understanding for future PIPV programming with increased evidence base through additional research on primary prevention and responses to IPV.</w:t>
            </w:r>
          </w:p>
        </w:tc>
        <w:tc>
          <w:tcPr>
            <w:tcW w:w="457" w:type="pct"/>
            <w:hideMark/>
          </w:tcPr>
          <w:p w14:paraId="28CB171E"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TAF</w:t>
            </w:r>
          </w:p>
        </w:tc>
        <w:tc>
          <w:tcPr>
            <w:tcW w:w="2031" w:type="pct"/>
          </w:tcPr>
          <w:p w14:paraId="124292FF" w14:textId="77777777" w:rsidR="00713A36" w:rsidRPr="00713A36" w:rsidRDefault="00713A36" w:rsidP="00210E46">
            <w:pPr>
              <w:spacing w:before="40" w:after="40" w:line="228" w:lineRule="auto"/>
              <w:rPr>
                <w:rFonts w:ascii="Arial" w:hAnsi="Arial" w:cs="Arial"/>
                <w:b/>
                <w:bCs/>
                <w:sz w:val="20"/>
                <w:szCs w:val="20"/>
              </w:rPr>
            </w:pPr>
          </w:p>
        </w:tc>
        <w:tc>
          <w:tcPr>
            <w:tcW w:w="582" w:type="pct"/>
          </w:tcPr>
          <w:p w14:paraId="1F0E03DA"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3.2.5. Review Monitoring and Evaluation</w:t>
            </w:r>
          </w:p>
        </w:tc>
      </w:tr>
      <w:tr w:rsidR="00713A36" w:rsidRPr="00713A36" w14:paraId="61798730" w14:textId="77777777" w:rsidTr="00F61BC2">
        <w:trPr>
          <w:trHeight w:val="285"/>
        </w:trPr>
        <w:tc>
          <w:tcPr>
            <w:tcW w:w="354" w:type="pct"/>
            <w:noWrap/>
            <w:hideMark/>
          </w:tcPr>
          <w:p w14:paraId="2D687DAF"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A5.1.2.1</w:t>
            </w:r>
          </w:p>
        </w:tc>
        <w:tc>
          <w:tcPr>
            <w:tcW w:w="1576" w:type="pct"/>
            <w:hideMark/>
          </w:tcPr>
          <w:p w14:paraId="1CAA72D3"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Conduct additional research on primary prevention and response such as trends in the alcohol industry and regional primary and secondary prevention interventions on alcohol abuse and IPV. </w:t>
            </w:r>
          </w:p>
        </w:tc>
        <w:tc>
          <w:tcPr>
            <w:tcW w:w="457" w:type="pct"/>
            <w:hideMark/>
          </w:tcPr>
          <w:p w14:paraId="5203D0B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76B8C18"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As per A2.1.3.3</w:t>
            </w:r>
          </w:p>
          <w:p w14:paraId="73EA5FB7" w14:textId="77777777" w:rsidR="00713A36" w:rsidRPr="00713A36" w:rsidRDefault="00713A36" w:rsidP="00210E46">
            <w:pPr>
              <w:spacing w:before="40" w:after="40" w:line="228" w:lineRule="auto"/>
              <w:rPr>
                <w:rFonts w:ascii="Arial" w:hAnsi="Arial" w:cs="Arial"/>
                <w:bCs/>
                <w:sz w:val="20"/>
                <w:szCs w:val="20"/>
              </w:rPr>
            </w:pPr>
          </w:p>
        </w:tc>
        <w:tc>
          <w:tcPr>
            <w:tcW w:w="582" w:type="pct"/>
          </w:tcPr>
          <w:p w14:paraId="0166D802" w14:textId="77777777" w:rsidR="00713A36" w:rsidRPr="00713A36" w:rsidRDefault="00713A36" w:rsidP="00210E46">
            <w:pPr>
              <w:spacing w:before="40" w:after="40" w:line="228" w:lineRule="auto"/>
              <w:rPr>
                <w:rFonts w:ascii="Arial" w:hAnsi="Arial" w:cs="Arial"/>
                <w:bCs/>
                <w:sz w:val="20"/>
                <w:szCs w:val="20"/>
              </w:rPr>
            </w:pPr>
          </w:p>
        </w:tc>
      </w:tr>
      <w:tr w:rsidR="00713A36" w:rsidRPr="00713A36" w14:paraId="63B4DBAB" w14:textId="77777777" w:rsidTr="00F61BC2">
        <w:trPr>
          <w:trHeight w:val="285"/>
        </w:trPr>
        <w:tc>
          <w:tcPr>
            <w:tcW w:w="354" w:type="pct"/>
            <w:noWrap/>
          </w:tcPr>
          <w:p w14:paraId="0E441AB4"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A5.1.2.2</w:t>
            </w:r>
          </w:p>
        </w:tc>
        <w:tc>
          <w:tcPr>
            <w:tcW w:w="1576" w:type="pct"/>
          </w:tcPr>
          <w:p w14:paraId="65C1174C"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Convene Sector Specialist Subgroup meetings to review TV content and regulatory benchmarks.</w:t>
            </w:r>
          </w:p>
        </w:tc>
        <w:tc>
          <w:tcPr>
            <w:tcW w:w="457" w:type="pct"/>
          </w:tcPr>
          <w:p w14:paraId="3BA7A962"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2A19E839"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A working group between MOWA and MOIn was facilitated. This group was disbanded due to conflict with protocols and purpose of the group. </w:t>
            </w:r>
          </w:p>
        </w:tc>
        <w:tc>
          <w:tcPr>
            <w:tcW w:w="582" w:type="pct"/>
          </w:tcPr>
          <w:p w14:paraId="3EEEA175" w14:textId="77777777" w:rsidR="00713A36" w:rsidRPr="00713A36" w:rsidRDefault="00713A36" w:rsidP="00210E46">
            <w:pPr>
              <w:spacing w:before="40" w:after="40" w:line="228" w:lineRule="auto"/>
              <w:rPr>
                <w:rFonts w:ascii="Arial" w:hAnsi="Arial" w:cs="Arial"/>
                <w:bCs/>
                <w:sz w:val="20"/>
                <w:szCs w:val="20"/>
              </w:rPr>
            </w:pPr>
          </w:p>
        </w:tc>
      </w:tr>
      <w:tr w:rsidR="00713A36" w:rsidRPr="005A061C" w14:paraId="66E99C53" w14:textId="77777777" w:rsidTr="00501335">
        <w:trPr>
          <w:trHeight w:val="285"/>
        </w:trPr>
        <w:tc>
          <w:tcPr>
            <w:tcW w:w="5000" w:type="pct"/>
            <w:gridSpan w:val="5"/>
            <w:shd w:val="clear" w:color="auto" w:fill="D9D9D9" w:themeFill="background1" w:themeFillShade="D9"/>
            <w:noWrap/>
          </w:tcPr>
          <w:p w14:paraId="2C5C2AFB" w14:textId="77777777" w:rsidR="00713A36" w:rsidRPr="005A061C" w:rsidRDefault="00713A36" w:rsidP="00210E46">
            <w:pPr>
              <w:spacing w:before="40" w:after="40" w:line="228" w:lineRule="auto"/>
              <w:rPr>
                <w:rFonts w:ascii="Arial" w:hAnsi="Arial" w:cs="Arial"/>
                <w:b/>
                <w:i/>
                <w:iCs/>
                <w:sz w:val="20"/>
                <w:szCs w:val="20"/>
              </w:rPr>
            </w:pPr>
            <w:r w:rsidRPr="005A061C">
              <w:rPr>
                <w:rFonts w:ascii="Arial" w:hAnsi="Arial" w:cs="Arial"/>
                <w:b/>
                <w:i/>
                <w:iCs/>
                <w:sz w:val="20"/>
                <w:szCs w:val="20"/>
              </w:rPr>
              <w:t>UNFPA Objective 5.2: CDHS to include violence against women data</w:t>
            </w:r>
            <w:r w:rsidRPr="005A061C">
              <w:rPr>
                <w:rFonts w:ascii="Arial" w:hAnsi="Arial" w:cs="Arial"/>
                <w:b/>
                <w:sz w:val="20"/>
                <w:szCs w:val="20"/>
                <w:lang w:bidi="ar-SA"/>
              </w:rPr>
              <w:t xml:space="preserve"> </w:t>
            </w:r>
            <w:r w:rsidRPr="005A061C">
              <w:rPr>
                <w:rFonts w:ascii="Arial" w:hAnsi="Arial" w:cs="Arial"/>
                <w:b/>
                <w:i/>
                <w:iCs/>
                <w:sz w:val="20"/>
                <w:szCs w:val="20"/>
              </w:rPr>
              <w:t>as recognition and awareness of VAW as a public health issue in Cambodia.</w:t>
            </w:r>
          </w:p>
        </w:tc>
      </w:tr>
      <w:tr w:rsidR="00713A36" w:rsidRPr="00713A36" w14:paraId="630D7EBF" w14:textId="77777777" w:rsidTr="00F61BC2">
        <w:trPr>
          <w:trHeight w:val="285"/>
        </w:trPr>
        <w:tc>
          <w:tcPr>
            <w:tcW w:w="354" w:type="pct"/>
            <w:noWrap/>
          </w:tcPr>
          <w:p w14:paraId="2B1EFE63"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O5.2.1</w:t>
            </w:r>
          </w:p>
        </w:tc>
        <w:tc>
          <w:tcPr>
            <w:tcW w:w="1576" w:type="pct"/>
          </w:tcPr>
          <w:p w14:paraId="5F11D476" w14:textId="77777777" w:rsidR="00713A36" w:rsidRPr="00713A36" w:rsidRDefault="00713A36" w:rsidP="00210E46">
            <w:pPr>
              <w:spacing w:before="40" w:after="40" w:line="228" w:lineRule="auto"/>
              <w:rPr>
                <w:rFonts w:ascii="Arial" w:hAnsi="Arial" w:cs="Arial"/>
                <w:b/>
                <w:sz w:val="20"/>
                <w:szCs w:val="20"/>
              </w:rPr>
            </w:pPr>
            <w:r w:rsidRPr="00713A36">
              <w:rPr>
                <w:rFonts w:ascii="Arial" w:hAnsi="Arial" w:cs="Arial"/>
                <w:b/>
                <w:sz w:val="20"/>
                <w:szCs w:val="20"/>
              </w:rPr>
              <w:t>Ensure the inclusion of VAW as a core topic of regular, nationally representative, internationally comparable and reliable data collection and analysis in Cambodia.</w:t>
            </w:r>
          </w:p>
        </w:tc>
        <w:tc>
          <w:tcPr>
            <w:tcW w:w="457" w:type="pct"/>
          </w:tcPr>
          <w:p w14:paraId="4A108B0F" w14:textId="77777777" w:rsidR="00713A36" w:rsidRPr="00713A36" w:rsidRDefault="00713A36" w:rsidP="00210E46">
            <w:pPr>
              <w:spacing w:before="40" w:after="40" w:line="228" w:lineRule="auto"/>
              <w:rPr>
                <w:rFonts w:ascii="Arial" w:hAnsi="Arial" w:cs="Arial"/>
                <w:b/>
                <w:sz w:val="20"/>
                <w:szCs w:val="20"/>
              </w:rPr>
            </w:pPr>
            <w:r w:rsidRPr="00713A36">
              <w:rPr>
                <w:rFonts w:ascii="Arial" w:hAnsi="Arial" w:cs="Arial"/>
                <w:b/>
                <w:sz w:val="20"/>
                <w:szCs w:val="20"/>
              </w:rPr>
              <w:t>UNFPA</w:t>
            </w:r>
          </w:p>
        </w:tc>
        <w:tc>
          <w:tcPr>
            <w:tcW w:w="2031" w:type="pct"/>
          </w:tcPr>
          <w:p w14:paraId="77B39045" w14:textId="77777777" w:rsidR="00713A36" w:rsidRPr="00713A36" w:rsidRDefault="00713A36" w:rsidP="00210E46">
            <w:pPr>
              <w:spacing w:before="40" w:after="40" w:line="228" w:lineRule="auto"/>
              <w:rPr>
                <w:rFonts w:ascii="Arial" w:hAnsi="Arial" w:cs="Arial"/>
                <w:b/>
                <w:sz w:val="20"/>
                <w:szCs w:val="20"/>
              </w:rPr>
            </w:pPr>
          </w:p>
        </w:tc>
        <w:tc>
          <w:tcPr>
            <w:tcW w:w="582" w:type="pct"/>
          </w:tcPr>
          <w:p w14:paraId="3EB28E65" w14:textId="77777777" w:rsidR="00713A36" w:rsidRPr="00713A36" w:rsidRDefault="00713A36" w:rsidP="00210E46">
            <w:pPr>
              <w:spacing w:before="40" w:after="40" w:line="228" w:lineRule="auto"/>
              <w:rPr>
                <w:rFonts w:ascii="Arial" w:hAnsi="Arial" w:cs="Arial"/>
                <w:b/>
                <w:bCs/>
                <w:sz w:val="20"/>
                <w:szCs w:val="20"/>
              </w:rPr>
            </w:pPr>
            <w:r w:rsidRPr="00713A36">
              <w:rPr>
                <w:rFonts w:ascii="Arial" w:hAnsi="Arial" w:cs="Arial"/>
                <w:b/>
                <w:bCs/>
                <w:sz w:val="20"/>
                <w:szCs w:val="20"/>
              </w:rPr>
              <w:t>3.2.5. Review Monitoring and Evaluation</w:t>
            </w:r>
          </w:p>
        </w:tc>
      </w:tr>
      <w:tr w:rsidR="00713A36" w:rsidRPr="00713A36" w14:paraId="7276AEE6" w14:textId="77777777" w:rsidTr="00F61BC2">
        <w:trPr>
          <w:trHeight w:val="285"/>
        </w:trPr>
        <w:tc>
          <w:tcPr>
            <w:tcW w:w="354" w:type="pct"/>
            <w:noWrap/>
          </w:tcPr>
          <w:p w14:paraId="17C45F39" w14:textId="77777777" w:rsidR="00713A36" w:rsidRPr="005A061C" w:rsidRDefault="00713A36" w:rsidP="00210E46">
            <w:pPr>
              <w:spacing w:before="40" w:after="40" w:line="228" w:lineRule="auto"/>
              <w:rPr>
                <w:rFonts w:ascii="Arial" w:hAnsi="Arial" w:cs="Arial"/>
                <w:b/>
                <w:sz w:val="20"/>
                <w:szCs w:val="20"/>
              </w:rPr>
            </w:pPr>
            <w:r w:rsidRPr="005A061C">
              <w:rPr>
                <w:rFonts w:ascii="Arial" w:hAnsi="Arial" w:cs="Arial"/>
                <w:b/>
                <w:sz w:val="20"/>
                <w:szCs w:val="20"/>
              </w:rPr>
              <w:t>A5.2.1.1</w:t>
            </w:r>
          </w:p>
        </w:tc>
        <w:tc>
          <w:tcPr>
            <w:tcW w:w="1576" w:type="pct"/>
          </w:tcPr>
          <w:p w14:paraId="6385CE85"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Undertake a secondary analysis of the VAW data sets.</w:t>
            </w:r>
          </w:p>
        </w:tc>
        <w:tc>
          <w:tcPr>
            <w:tcW w:w="457" w:type="pct"/>
          </w:tcPr>
          <w:p w14:paraId="1F50A2BA"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Complete</w:t>
            </w:r>
          </w:p>
        </w:tc>
        <w:tc>
          <w:tcPr>
            <w:tcW w:w="2031" w:type="pct"/>
          </w:tcPr>
          <w:p w14:paraId="737F8E50" w14:textId="77777777" w:rsidR="00713A36" w:rsidRPr="00713A36" w:rsidRDefault="00713A36" w:rsidP="00210E46">
            <w:pPr>
              <w:spacing w:before="40" w:after="40" w:line="228" w:lineRule="auto"/>
              <w:rPr>
                <w:rFonts w:ascii="Arial" w:hAnsi="Arial" w:cs="Arial"/>
                <w:bCs/>
                <w:sz w:val="20"/>
                <w:szCs w:val="20"/>
              </w:rPr>
            </w:pPr>
            <w:r w:rsidRPr="00713A36">
              <w:rPr>
                <w:rFonts w:ascii="Arial" w:hAnsi="Arial" w:cs="Arial"/>
                <w:bCs/>
                <w:sz w:val="20"/>
                <w:szCs w:val="20"/>
              </w:rPr>
              <w:t xml:space="preserve">The report of the secondary data analysis </w:t>
            </w:r>
            <w:r w:rsidRPr="00713A36">
              <w:rPr>
                <w:rFonts w:ascii="Arial" w:hAnsi="Arial" w:cs="Arial"/>
                <w:bCs/>
                <w:i/>
                <w:sz w:val="20"/>
                <w:szCs w:val="20"/>
              </w:rPr>
              <w:t>Understanding Cambodian women’s experience of domestic violence and other forms of violence</w:t>
            </w:r>
            <w:r w:rsidRPr="00713A36">
              <w:rPr>
                <w:rFonts w:ascii="Arial" w:hAnsi="Arial" w:cs="Arial"/>
                <w:bCs/>
                <w:sz w:val="20"/>
                <w:szCs w:val="20"/>
              </w:rPr>
              <w:t xml:space="preserve"> was officially launched in December 2016.</w:t>
            </w:r>
          </w:p>
        </w:tc>
        <w:tc>
          <w:tcPr>
            <w:tcW w:w="582" w:type="pct"/>
          </w:tcPr>
          <w:p w14:paraId="7F837D9B" w14:textId="77777777" w:rsidR="00713A36" w:rsidRPr="00713A36" w:rsidRDefault="00713A36" w:rsidP="00210E46">
            <w:pPr>
              <w:spacing w:before="40" w:after="40" w:line="228" w:lineRule="auto"/>
              <w:rPr>
                <w:rFonts w:ascii="Arial" w:hAnsi="Arial" w:cs="Arial"/>
                <w:bCs/>
                <w:sz w:val="20"/>
                <w:szCs w:val="20"/>
              </w:rPr>
            </w:pPr>
          </w:p>
        </w:tc>
      </w:tr>
    </w:tbl>
    <w:p w14:paraId="4E2096AE" w14:textId="77777777" w:rsidR="00713A36" w:rsidRPr="002E4062" w:rsidRDefault="00713A36" w:rsidP="00713A36">
      <w:pPr>
        <w:rPr>
          <w:rFonts w:ascii="Arial" w:eastAsia="Calibri" w:hAnsi="Arial" w:cs="Arial"/>
          <w:lang w:bidi="ar-SA"/>
        </w:rPr>
      </w:pPr>
    </w:p>
    <w:p w14:paraId="5341650E" w14:textId="77777777" w:rsidR="00713A36" w:rsidRPr="002E4062" w:rsidRDefault="00713A36" w:rsidP="00713A36">
      <w:pPr>
        <w:rPr>
          <w:rFonts w:ascii="Arial" w:eastAsia="Calibri" w:hAnsi="Arial" w:cs="Arial"/>
          <w:lang w:bidi="ar-SA"/>
        </w:rPr>
        <w:sectPr w:rsidR="00713A36" w:rsidRPr="002E4062" w:rsidSect="00713A36">
          <w:pgSz w:w="16838" w:h="11906" w:orient="landscape"/>
          <w:pgMar w:top="1440" w:right="1440" w:bottom="1440" w:left="1440" w:header="708" w:footer="708" w:gutter="0"/>
          <w:cols w:space="708"/>
          <w:docGrid w:linePitch="360"/>
        </w:sectPr>
      </w:pPr>
    </w:p>
    <w:p w14:paraId="0ECEADBE" w14:textId="77777777" w:rsidR="00713A36" w:rsidRPr="00DE4C28" w:rsidRDefault="00DE4C28" w:rsidP="008016DA">
      <w:pPr>
        <w:keepNext/>
        <w:keepLines/>
        <w:spacing w:before="300" w:after="120"/>
        <w:ind w:left="3119" w:hanging="3119"/>
        <w:outlineLvl w:val="0"/>
        <w:rPr>
          <w:rFonts w:ascii="Arial" w:eastAsia="SimSun" w:hAnsi="Arial" w:cs="Arial"/>
          <w:b/>
          <w:bCs/>
          <w:sz w:val="40"/>
          <w:szCs w:val="20"/>
        </w:rPr>
      </w:pPr>
      <w:bookmarkStart w:id="137" w:name="_Hlk493507845"/>
      <w:bookmarkStart w:id="138" w:name="_Toc498412504"/>
      <w:bookmarkStart w:id="139" w:name="_Hlk490729138"/>
      <w:bookmarkStart w:id="140" w:name="_Hlk490126138"/>
      <w:r w:rsidRPr="00DE4C28">
        <w:rPr>
          <w:rFonts w:ascii="Arial" w:eastAsia="SimSun" w:hAnsi="Arial" w:cs="Arial"/>
          <w:b/>
          <w:bCs/>
          <w:sz w:val="40"/>
          <w:szCs w:val="20"/>
        </w:rPr>
        <w:lastRenderedPageBreak/>
        <w:t>Attachment</w:t>
      </w:r>
      <w:bookmarkEnd w:id="137"/>
      <w:r>
        <w:rPr>
          <w:rFonts w:ascii="Arial" w:eastAsia="SimSun" w:hAnsi="Arial" w:cs="Arial"/>
          <w:b/>
          <w:bCs/>
          <w:sz w:val="40"/>
          <w:szCs w:val="20"/>
        </w:rPr>
        <w:t xml:space="preserve"> 5: </w:t>
      </w:r>
      <w:r>
        <w:rPr>
          <w:rFonts w:ascii="Arial" w:eastAsia="SimSun" w:hAnsi="Arial" w:cs="Arial"/>
          <w:b/>
          <w:bCs/>
          <w:sz w:val="40"/>
          <w:szCs w:val="20"/>
        </w:rPr>
        <w:tab/>
        <w:t>Summary of Success Factors a</w:t>
      </w:r>
      <w:r w:rsidRPr="00DE4C28">
        <w:rPr>
          <w:rFonts w:ascii="Arial" w:eastAsia="SimSun" w:hAnsi="Arial" w:cs="Arial"/>
          <w:b/>
          <w:bCs/>
          <w:sz w:val="40"/>
          <w:szCs w:val="20"/>
        </w:rPr>
        <w:t>nd Lessons Learnt</w:t>
      </w:r>
      <w:bookmarkEnd w:id="138"/>
    </w:p>
    <w:p w14:paraId="29EC1BD4" w14:textId="77777777" w:rsidR="00713A36" w:rsidRPr="00713A36" w:rsidRDefault="00713A36" w:rsidP="00713A36">
      <w:pPr>
        <w:rPr>
          <w:rFonts w:ascii="Arial" w:eastAsia="Calibri" w:hAnsi="Arial" w:cs="Arial"/>
          <w:sz w:val="20"/>
          <w:szCs w:val="20"/>
          <w:lang w:bidi="ar-SA"/>
        </w:rPr>
      </w:pPr>
      <w:r w:rsidRPr="00713A36">
        <w:rPr>
          <w:rFonts w:ascii="Arial" w:eastAsia="Calibri" w:hAnsi="Arial" w:cs="Arial"/>
          <w:bCs/>
          <w:sz w:val="20"/>
          <w:szCs w:val="20"/>
          <w:lang w:val="en-US" w:bidi="ar-SA"/>
        </w:rPr>
        <w:t>At the final Implementing Partners meeting held 14 June 2017, all participants were asked to provide feedback on the success and lessons learnt from their participation in the EVAW program. This section provides a summary of the key factors identified.</w:t>
      </w:r>
    </w:p>
    <w:tbl>
      <w:tblPr>
        <w:tblStyle w:val="Style3"/>
        <w:tblW w:w="0" w:type="auto"/>
        <w:tblLook w:val="04A0" w:firstRow="1" w:lastRow="0" w:firstColumn="1" w:lastColumn="0" w:noHBand="0" w:noVBand="1"/>
      </w:tblPr>
      <w:tblGrid>
        <w:gridCol w:w="4508"/>
        <w:gridCol w:w="4508"/>
      </w:tblGrid>
      <w:tr w:rsidR="00713A36" w:rsidRPr="00501335" w14:paraId="6B6AB386" w14:textId="77777777" w:rsidTr="00400D94">
        <w:trPr>
          <w:cnfStyle w:val="100000000000" w:firstRow="1" w:lastRow="0" w:firstColumn="0" w:lastColumn="0" w:oddVBand="0" w:evenVBand="0" w:oddHBand="0" w:evenHBand="0" w:firstRowFirstColumn="0" w:firstRowLastColumn="0" w:lastRowFirstColumn="0" w:lastRowLastColumn="0"/>
          <w:tblHeader/>
        </w:trPr>
        <w:tc>
          <w:tcPr>
            <w:tcW w:w="4508" w:type="dxa"/>
          </w:tcPr>
          <w:p w14:paraId="61F46AA2" w14:textId="77777777" w:rsidR="00713A36" w:rsidRPr="00501335" w:rsidRDefault="00501335" w:rsidP="00501335">
            <w:pPr>
              <w:spacing w:before="60" w:after="60" w:line="240" w:lineRule="auto"/>
              <w:jc w:val="center"/>
              <w:rPr>
                <w:rFonts w:ascii="Arial" w:hAnsi="Arial" w:cs="Arial"/>
                <w:sz w:val="20"/>
                <w:szCs w:val="20"/>
                <w:lang w:bidi="ar-SA"/>
              </w:rPr>
            </w:pPr>
            <w:r w:rsidRPr="00501335">
              <w:rPr>
                <w:rFonts w:ascii="Arial" w:hAnsi="Arial" w:cs="Arial"/>
                <w:sz w:val="20"/>
                <w:szCs w:val="20"/>
                <w:lang w:bidi="ar-SA"/>
              </w:rPr>
              <w:t>Success Factors</w:t>
            </w:r>
          </w:p>
        </w:tc>
        <w:tc>
          <w:tcPr>
            <w:tcW w:w="4508" w:type="dxa"/>
          </w:tcPr>
          <w:p w14:paraId="78ABA1CA" w14:textId="77777777" w:rsidR="00713A36" w:rsidRPr="00501335" w:rsidRDefault="00501335" w:rsidP="00501335">
            <w:pPr>
              <w:spacing w:before="60" w:after="60" w:line="240" w:lineRule="auto"/>
              <w:jc w:val="center"/>
              <w:rPr>
                <w:rFonts w:ascii="Arial" w:hAnsi="Arial" w:cs="Arial"/>
                <w:sz w:val="20"/>
                <w:szCs w:val="20"/>
                <w:lang w:bidi="ar-SA"/>
              </w:rPr>
            </w:pPr>
            <w:r w:rsidRPr="00501335">
              <w:rPr>
                <w:rFonts w:ascii="Arial" w:hAnsi="Arial" w:cs="Arial"/>
                <w:sz w:val="20"/>
                <w:szCs w:val="20"/>
                <w:lang w:bidi="ar-SA"/>
              </w:rPr>
              <w:t>Lessons Learnt</w:t>
            </w:r>
          </w:p>
        </w:tc>
      </w:tr>
      <w:tr w:rsidR="00713A36" w:rsidRPr="00501335" w14:paraId="04F6AE72" w14:textId="77777777" w:rsidTr="00501335">
        <w:tc>
          <w:tcPr>
            <w:tcW w:w="9016" w:type="dxa"/>
            <w:gridSpan w:val="2"/>
            <w:shd w:val="clear" w:color="auto" w:fill="D9D9D9" w:themeFill="background1" w:themeFillShade="D9"/>
          </w:tcPr>
          <w:p w14:paraId="7776004E" w14:textId="77777777" w:rsidR="00713A36" w:rsidRPr="00501335" w:rsidRDefault="00501335" w:rsidP="00501335">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Governance</w:t>
            </w:r>
          </w:p>
        </w:tc>
      </w:tr>
      <w:tr w:rsidR="00713A36" w:rsidRPr="00713A36" w14:paraId="192DA462" w14:textId="77777777" w:rsidTr="00501335">
        <w:tc>
          <w:tcPr>
            <w:tcW w:w="4508" w:type="dxa"/>
          </w:tcPr>
          <w:p w14:paraId="068EF381" w14:textId="77777777" w:rsidR="00713A36" w:rsidRPr="00713A36" w:rsidRDefault="00713A36" w:rsidP="006E6FD0">
            <w:pPr>
              <w:numPr>
                <w:ilvl w:val="0"/>
                <w:numId w:val="38"/>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The JSC and Secretariat forums provide opportunity to partner together.</w:t>
            </w:r>
          </w:p>
          <w:p w14:paraId="35205629" w14:textId="77777777" w:rsidR="00713A36" w:rsidRPr="00713A36" w:rsidRDefault="00713A36" w:rsidP="006E6FD0">
            <w:pPr>
              <w:numPr>
                <w:ilvl w:val="0"/>
                <w:numId w:val="38"/>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Secretariat and PMO working together has been helpful with planning and communication.</w:t>
            </w:r>
          </w:p>
          <w:p w14:paraId="34962282" w14:textId="77777777" w:rsidR="00713A36" w:rsidRPr="00713A36" w:rsidRDefault="00713A36" w:rsidP="006E6FD0">
            <w:pPr>
              <w:numPr>
                <w:ilvl w:val="0"/>
                <w:numId w:val="38"/>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Establishment of the TWGG-GBV, a sub-group of the TWGG focused on GBV provides inter-ministerial coordination and has assisted with more action being taken. </w:t>
            </w:r>
          </w:p>
          <w:p w14:paraId="7EB6B73B" w14:textId="77777777" w:rsidR="00713A36" w:rsidRPr="00713A36" w:rsidRDefault="00713A36" w:rsidP="006E6FD0">
            <w:pPr>
              <w:numPr>
                <w:ilvl w:val="0"/>
                <w:numId w:val="38"/>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A network of regular meetings in place to assist with learning and communication (Partners meeting, M&amp;E meeting and JSC meeting).</w:t>
            </w:r>
          </w:p>
        </w:tc>
        <w:tc>
          <w:tcPr>
            <w:tcW w:w="4508" w:type="dxa"/>
          </w:tcPr>
          <w:p w14:paraId="42A042C0" w14:textId="77777777" w:rsidR="00713A36" w:rsidRPr="00713A36" w:rsidRDefault="00713A36" w:rsidP="006E6FD0">
            <w:pPr>
              <w:numPr>
                <w:ilvl w:val="0"/>
                <w:numId w:val="44"/>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Active MOWA engagement is critical and this is a good model to make sure that more ministries are engaged in addressing GBV.</w:t>
            </w:r>
          </w:p>
        </w:tc>
      </w:tr>
      <w:tr w:rsidR="00713A36" w:rsidRPr="00713A36" w14:paraId="574B2FB0" w14:textId="77777777" w:rsidTr="00501335">
        <w:tc>
          <w:tcPr>
            <w:tcW w:w="9016" w:type="dxa"/>
            <w:gridSpan w:val="2"/>
            <w:shd w:val="clear" w:color="auto" w:fill="D9D9D9" w:themeFill="background1" w:themeFillShade="D9"/>
          </w:tcPr>
          <w:p w14:paraId="0707F4E8" w14:textId="77777777" w:rsidR="00713A36" w:rsidRPr="00713A36" w:rsidRDefault="00713A36" w:rsidP="00501335">
            <w:pPr>
              <w:spacing w:before="60" w:after="60" w:line="240" w:lineRule="auto"/>
              <w:rPr>
                <w:rFonts w:ascii="Arial" w:hAnsi="Arial" w:cs="Arial"/>
                <w:b/>
                <w:sz w:val="20"/>
                <w:szCs w:val="20"/>
                <w:lang w:val="en-US" w:bidi="ar-SA"/>
              </w:rPr>
            </w:pPr>
            <w:r w:rsidRPr="00713A36">
              <w:rPr>
                <w:rFonts w:ascii="Arial" w:hAnsi="Arial" w:cs="Arial"/>
                <w:b/>
                <w:sz w:val="20"/>
                <w:szCs w:val="20"/>
                <w:lang w:val="en-US" w:bidi="ar-SA"/>
              </w:rPr>
              <w:t>Partnership</w:t>
            </w:r>
          </w:p>
        </w:tc>
      </w:tr>
      <w:tr w:rsidR="00713A36" w:rsidRPr="00713A36" w14:paraId="7E208D4A" w14:textId="77777777" w:rsidTr="00501335">
        <w:tc>
          <w:tcPr>
            <w:tcW w:w="4508" w:type="dxa"/>
          </w:tcPr>
          <w:p w14:paraId="7A7150BF" w14:textId="77777777" w:rsidR="00713A36" w:rsidRPr="00713A36" w:rsidRDefault="00713A36" w:rsidP="006E6FD0">
            <w:pPr>
              <w:numPr>
                <w:ilvl w:val="0"/>
                <w:numId w:val="39"/>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The program partners have been able to collaborate with MOWA to work on EVAW (planning, implementing, M&amp;E, learning etc.) and has helped to solve problems together.</w:t>
            </w:r>
          </w:p>
          <w:p w14:paraId="6833991C" w14:textId="77777777" w:rsidR="00713A36" w:rsidRPr="00713A36" w:rsidRDefault="00713A36" w:rsidP="006E6FD0">
            <w:pPr>
              <w:numPr>
                <w:ilvl w:val="0"/>
                <w:numId w:val="39"/>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Networking cooperation, collaboration and synergy between NGOs, service providers and government has been increased.</w:t>
            </w:r>
          </w:p>
          <w:p w14:paraId="1E85AC67" w14:textId="77777777" w:rsidR="00713A36" w:rsidRPr="00713A36" w:rsidRDefault="00713A36" w:rsidP="006E6FD0">
            <w:pPr>
              <w:numPr>
                <w:ilvl w:val="0"/>
                <w:numId w:val="39"/>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Being in the same room as senior MOWA team provides direct access to better understand government policy directions.</w:t>
            </w:r>
          </w:p>
          <w:p w14:paraId="0933AE1C" w14:textId="77777777" w:rsidR="00713A36" w:rsidRPr="00400D94" w:rsidRDefault="00713A36" w:rsidP="006E6FD0">
            <w:pPr>
              <w:numPr>
                <w:ilvl w:val="0"/>
                <w:numId w:val="39"/>
              </w:numPr>
              <w:spacing w:before="60" w:after="60" w:line="240" w:lineRule="auto"/>
              <w:rPr>
                <w:rFonts w:ascii="Arial" w:hAnsi="Arial" w:cs="Arial"/>
                <w:spacing w:val="4"/>
                <w:sz w:val="20"/>
                <w:szCs w:val="20"/>
                <w:lang w:val="en-US" w:bidi="ar-SA"/>
              </w:rPr>
            </w:pPr>
            <w:r w:rsidRPr="00400D94">
              <w:rPr>
                <w:rFonts w:ascii="Arial" w:hAnsi="Arial" w:cs="Arial"/>
                <w:spacing w:val="4"/>
                <w:sz w:val="20"/>
                <w:szCs w:val="20"/>
                <w:lang w:val="en-US" w:bidi="ar-SA"/>
              </w:rPr>
              <w:t xml:space="preserve">Linkages have been created with </w:t>
            </w:r>
            <w:r w:rsidRPr="00400D94">
              <w:rPr>
                <w:rFonts w:ascii="Arial" w:hAnsi="Arial" w:cs="Arial"/>
                <w:spacing w:val="4"/>
                <w:sz w:val="20"/>
                <w:szCs w:val="20"/>
                <w:lang w:bidi="ar-SA"/>
              </w:rPr>
              <w:t>organisations</w:t>
            </w:r>
            <w:r w:rsidRPr="00400D94">
              <w:rPr>
                <w:rFonts w:ascii="Arial" w:hAnsi="Arial" w:cs="Arial"/>
                <w:spacing w:val="4"/>
                <w:sz w:val="20"/>
                <w:szCs w:val="20"/>
                <w:lang w:val="en-US" w:bidi="ar-SA"/>
              </w:rPr>
              <w:t xml:space="preserve"> working directly with government and those working with beneficiaries resulting in better networking. We now know who’s who and how to work together. </w:t>
            </w:r>
          </w:p>
          <w:p w14:paraId="1EAB0E9D" w14:textId="77777777" w:rsidR="00713A36" w:rsidRPr="00713A36" w:rsidRDefault="00713A36" w:rsidP="006E6FD0">
            <w:pPr>
              <w:numPr>
                <w:ilvl w:val="0"/>
                <w:numId w:val="39"/>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Sharing knowledge and technical expertise between all partners.</w:t>
            </w:r>
          </w:p>
        </w:tc>
        <w:tc>
          <w:tcPr>
            <w:tcW w:w="4508" w:type="dxa"/>
          </w:tcPr>
          <w:p w14:paraId="235C577B" w14:textId="77777777" w:rsidR="00713A36" w:rsidRPr="00713A36" w:rsidRDefault="00713A36" w:rsidP="006E6FD0">
            <w:pPr>
              <w:numPr>
                <w:ilvl w:val="0"/>
                <w:numId w:val="45"/>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The importance of bringing together partners via a single focal point (the program) has greatly helped with facilitating communication with partners </w:t>
            </w:r>
          </w:p>
          <w:p w14:paraId="2894D73C" w14:textId="77777777" w:rsidR="00713A36" w:rsidRPr="00713A36" w:rsidRDefault="00713A36" w:rsidP="008016DA">
            <w:pPr>
              <w:numPr>
                <w:ilvl w:val="1"/>
                <w:numId w:val="46"/>
              </w:numPr>
              <w:spacing w:before="60" w:after="60" w:line="240" w:lineRule="auto"/>
              <w:ind w:left="624" w:hanging="283"/>
              <w:rPr>
                <w:rFonts w:ascii="Arial" w:hAnsi="Arial" w:cs="Arial"/>
                <w:sz w:val="20"/>
                <w:szCs w:val="20"/>
                <w:lang w:val="en-US" w:bidi="ar-SA"/>
              </w:rPr>
            </w:pPr>
            <w:r w:rsidRPr="00713A36">
              <w:rPr>
                <w:rFonts w:ascii="Arial" w:hAnsi="Arial" w:cs="Arial"/>
                <w:sz w:val="20"/>
                <w:szCs w:val="20"/>
                <w:lang w:val="en-US" w:bidi="ar-SA"/>
              </w:rPr>
              <w:t xml:space="preserve">Resolves problems, </w:t>
            </w:r>
          </w:p>
          <w:p w14:paraId="7111F28F" w14:textId="77777777" w:rsidR="00713A36" w:rsidRPr="00713A36" w:rsidRDefault="00713A36" w:rsidP="008016DA">
            <w:pPr>
              <w:numPr>
                <w:ilvl w:val="1"/>
                <w:numId w:val="46"/>
              </w:numPr>
              <w:spacing w:before="60" w:after="60" w:line="240" w:lineRule="auto"/>
              <w:ind w:left="624" w:hanging="283"/>
              <w:rPr>
                <w:rFonts w:ascii="Arial" w:hAnsi="Arial" w:cs="Arial"/>
                <w:sz w:val="20"/>
                <w:szCs w:val="20"/>
                <w:lang w:val="en-US" w:bidi="ar-SA"/>
              </w:rPr>
            </w:pPr>
            <w:r w:rsidRPr="00713A36">
              <w:rPr>
                <w:rFonts w:ascii="Arial" w:hAnsi="Arial" w:cs="Arial"/>
                <w:sz w:val="20"/>
                <w:szCs w:val="20"/>
                <w:lang w:val="en-US" w:bidi="ar-SA"/>
              </w:rPr>
              <w:t xml:space="preserve">Identifies opportunities quickly, </w:t>
            </w:r>
          </w:p>
          <w:p w14:paraId="58934904" w14:textId="77777777" w:rsidR="00713A36" w:rsidRPr="00713A36" w:rsidRDefault="00713A36" w:rsidP="008016DA">
            <w:pPr>
              <w:numPr>
                <w:ilvl w:val="1"/>
                <w:numId w:val="46"/>
              </w:numPr>
              <w:spacing w:before="60" w:after="60" w:line="240" w:lineRule="auto"/>
              <w:ind w:left="624" w:hanging="283"/>
              <w:rPr>
                <w:rFonts w:ascii="Arial" w:hAnsi="Arial" w:cs="Arial"/>
                <w:sz w:val="20"/>
                <w:szCs w:val="20"/>
                <w:lang w:val="en-US" w:bidi="ar-SA"/>
              </w:rPr>
            </w:pPr>
            <w:r w:rsidRPr="00713A36">
              <w:rPr>
                <w:rFonts w:ascii="Arial" w:hAnsi="Arial" w:cs="Arial"/>
                <w:sz w:val="20"/>
                <w:szCs w:val="20"/>
                <w:lang w:val="en-US" w:bidi="ar-SA"/>
              </w:rPr>
              <w:t xml:space="preserve">Support each other, </w:t>
            </w:r>
          </w:p>
          <w:p w14:paraId="2564FC0A" w14:textId="77777777" w:rsidR="00713A36" w:rsidRPr="00713A36" w:rsidRDefault="00713A36" w:rsidP="008016DA">
            <w:pPr>
              <w:numPr>
                <w:ilvl w:val="1"/>
                <w:numId w:val="46"/>
              </w:numPr>
              <w:spacing w:before="60" w:after="60" w:line="240" w:lineRule="auto"/>
              <w:ind w:left="624" w:hanging="283"/>
              <w:rPr>
                <w:rFonts w:ascii="Arial" w:hAnsi="Arial" w:cs="Arial"/>
                <w:sz w:val="20"/>
                <w:szCs w:val="20"/>
                <w:lang w:val="en-US" w:bidi="ar-SA"/>
              </w:rPr>
            </w:pPr>
            <w:r w:rsidRPr="00713A36">
              <w:rPr>
                <w:rFonts w:ascii="Arial" w:hAnsi="Arial" w:cs="Arial"/>
                <w:sz w:val="20"/>
                <w:szCs w:val="20"/>
                <w:lang w:val="en-US" w:bidi="ar-SA"/>
              </w:rPr>
              <w:t xml:space="preserve">Provides strategic direction. </w:t>
            </w:r>
          </w:p>
          <w:p w14:paraId="2E25E074" w14:textId="77777777" w:rsidR="00713A36" w:rsidRPr="00713A36" w:rsidRDefault="00713A36" w:rsidP="006E6FD0">
            <w:pPr>
              <w:numPr>
                <w:ilvl w:val="0"/>
                <w:numId w:val="45"/>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Could do more to promote what we all do among our agencies, among other partners, </w:t>
            </w:r>
            <w:r w:rsidRPr="00713A36">
              <w:rPr>
                <w:rFonts w:ascii="Arial" w:hAnsi="Arial" w:cs="Arial"/>
                <w:sz w:val="20"/>
                <w:szCs w:val="20"/>
                <w:lang w:bidi="ar-SA"/>
              </w:rPr>
              <w:t>utilising</w:t>
            </w:r>
            <w:r w:rsidRPr="00713A36">
              <w:rPr>
                <w:rFonts w:ascii="Arial" w:hAnsi="Arial" w:cs="Arial"/>
                <w:sz w:val="20"/>
                <w:szCs w:val="20"/>
                <w:lang w:val="en-US" w:bidi="ar-SA"/>
              </w:rPr>
              <w:t xml:space="preserve"> media including radio and Facebook, perhaps some opportunities have been missed.</w:t>
            </w:r>
          </w:p>
        </w:tc>
      </w:tr>
    </w:tbl>
    <w:p w14:paraId="41D95734" w14:textId="77777777" w:rsidR="00400D94" w:rsidRDefault="00400D94">
      <w:r>
        <w:br w:type="page"/>
      </w:r>
    </w:p>
    <w:tbl>
      <w:tblPr>
        <w:tblStyle w:val="Style3"/>
        <w:tblW w:w="0" w:type="auto"/>
        <w:tblLook w:val="04A0" w:firstRow="1" w:lastRow="0" w:firstColumn="1" w:lastColumn="0" w:noHBand="0" w:noVBand="1"/>
      </w:tblPr>
      <w:tblGrid>
        <w:gridCol w:w="4508"/>
        <w:gridCol w:w="4508"/>
      </w:tblGrid>
      <w:tr w:rsidR="00400D94" w:rsidRPr="00501335" w14:paraId="05FD9314" w14:textId="77777777" w:rsidTr="00F87F08">
        <w:trPr>
          <w:cnfStyle w:val="100000000000" w:firstRow="1" w:lastRow="0" w:firstColumn="0" w:lastColumn="0" w:oddVBand="0" w:evenVBand="0" w:oddHBand="0" w:evenHBand="0" w:firstRowFirstColumn="0" w:firstRowLastColumn="0" w:lastRowFirstColumn="0" w:lastRowLastColumn="0"/>
          <w:tblHeader/>
        </w:trPr>
        <w:tc>
          <w:tcPr>
            <w:tcW w:w="4508" w:type="dxa"/>
          </w:tcPr>
          <w:p w14:paraId="49F34187" w14:textId="77777777" w:rsidR="00400D94" w:rsidRPr="00501335" w:rsidRDefault="00400D94" w:rsidP="00F87F08">
            <w:pPr>
              <w:spacing w:before="60" w:after="60" w:line="240" w:lineRule="auto"/>
              <w:jc w:val="center"/>
              <w:rPr>
                <w:rFonts w:ascii="Arial" w:hAnsi="Arial" w:cs="Arial"/>
                <w:sz w:val="20"/>
                <w:szCs w:val="20"/>
                <w:lang w:bidi="ar-SA"/>
              </w:rPr>
            </w:pPr>
            <w:r w:rsidRPr="00501335">
              <w:rPr>
                <w:rFonts w:ascii="Arial" w:hAnsi="Arial" w:cs="Arial"/>
                <w:sz w:val="20"/>
                <w:szCs w:val="20"/>
                <w:lang w:bidi="ar-SA"/>
              </w:rPr>
              <w:lastRenderedPageBreak/>
              <w:t>Success Factors</w:t>
            </w:r>
          </w:p>
        </w:tc>
        <w:tc>
          <w:tcPr>
            <w:tcW w:w="4508" w:type="dxa"/>
          </w:tcPr>
          <w:p w14:paraId="1425B781" w14:textId="77777777" w:rsidR="00400D94" w:rsidRPr="00501335" w:rsidRDefault="00400D94" w:rsidP="00F87F08">
            <w:pPr>
              <w:spacing w:before="60" w:after="60" w:line="240" w:lineRule="auto"/>
              <w:jc w:val="center"/>
              <w:rPr>
                <w:rFonts w:ascii="Arial" w:hAnsi="Arial" w:cs="Arial"/>
                <w:sz w:val="20"/>
                <w:szCs w:val="20"/>
                <w:lang w:bidi="ar-SA"/>
              </w:rPr>
            </w:pPr>
            <w:r w:rsidRPr="00501335">
              <w:rPr>
                <w:rFonts w:ascii="Arial" w:hAnsi="Arial" w:cs="Arial"/>
                <w:sz w:val="20"/>
                <w:szCs w:val="20"/>
                <w:lang w:bidi="ar-SA"/>
              </w:rPr>
              <w:t>Lessons Learnt</w:t>
            </w:r>
          </w:p>
        </w:tc>
      </w:tr>
      <w:tr w:rsidR="00713A36" w:rsidRPr="00713A36" w14:paraId="5A83C438" w14:textId="77777777" w:rsidTr="00501335">
        <w:tc>
          <w:tcPr>
            <w:tcW w:w="9016" w:type="dxa"/>
            <w:gridSpan w:val="2"/>
            <w:shd w:val="clear" w:color="auto" w:fill="D9D9D9" w:themeFill="background1" w:themeFillShade="D9"/>
          </w:tcPr>
          <w:p w14:paraId="6C00171E" w14:textId="77777777" w:rsidR="00713A36" w:rsidRPr="00896E2C" w:rsidRDefault="00713A36" w:rsidP="00501335">
            <w:pPr>
              <w:spacing w:before="60" w:after="60" w:line="240" w:lineRule="auto"/>
              <w:rPr>
                <w:rFonts w:ascii="Arial" w:hAnsi="Arial" w:cs="Arial"/>
                <w:b/>
                <w:sz w:val="20"/>
                <w:szCs w:val="20"/>
                <w:lang w:val="en-US" w:bidi="ar-SA"/>
              </w:rPr>
            </w:pPr>
            <w:r w:rsidRPr="00896E2C">
              <w:rPr>
                <w:rFonts w:ascii="Arial" w:hAnsi="Arial" w:cs="Arial"/>
                <w:b/>
                <w:sz w:val="20"/>
                <w:szCs w:val="20"/>
                <w:lang w:val="en-US" w:bidi="ar-SA"/>
              </w:rPr>
              <w:t>Government engagement</w:t>
            </w:r>
          </w:p>
        </w:tc>
      </w:tr>
      <w:tr w:rsidR="00713A36" w:rsidRPr="00713A36" w14:paraId="1844EE5A" w14:textId="77777777" w:rsidTr="00400D94">
        <w:tc>
          <w:tcPr>
            <w:tcW w:w="4508" w:type="dxa"/>
          </w:tcPr>
          <w:p w14:paraId="0C0B8EF5" w14:textId="77777777" w:rsidR="00713A36" w:rsidRPr="00713A36" w:rsidRDefault="00713A36" w:rsidP="006E6FD0">
            <w:pPr>
              <w:numPr>
                <w:ilvl w:val="0"/>
                <w:numId w:val="4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Annual Operational Plans of EVAW partners responds to NAPVAW II. </w:t>
            </w:r>
          </w:p>
          <w:p w14:paraId="32781516" w14:textId="77777777" w:rsidR="00713A36" w:rsidRPr="00713A36" w:rsidRDefault="00713A36" w:rsidP="006E6FD0">
            <w:pPr>
              <w:numPr>
                <w:ilvl w:val="0"/>
                <w:numId w:val="4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Alignment of EVAW activities to NAPVAW II has contributed to successful activity in work plan of the NAPVAWII. </w:t>
            </w:r>
          </w:p>
          <w:p w14:paraId="43CDBCCA" w14:textId="77777777" w:rsidR="00713A36" w:rsidRPr="00713A36" w:rsidRDefault="00713A36" w:rsidP="006E6FD0">
            <w:pPr>
              <w:numPr>
                <w:ilvl w:val="0"/>
                <w:numId w:val="4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Networks and human resource development established to respond to EVAW at both national and sub-national level.</w:t>
            </w:r>
          </w:p>
          <w:p w14:paraId="46D07C61" w14:textId="77777777" w:rsidR="00713A36" w:rsidRPr="00713A36" w:rsidRDefault="00713A36" w:rsidP="006E6FD0">
            <w:pPr>
              <w:numPr>
                <w:ilvl w:val="0"/>
                <w:numId w:val="4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Raised awareness of government stakeholders to EVAW issues and approaches (national and subnational level) in line with the NAPVAWII.</w:t>
            </w:r>
          </w:p>
          <w:p w14:paraId="47407DC3" w14:textId="77777777" w:rsidR="00713A36" w:rsidRPr="00501335" w:rsidRDefault="00713A36" w:rsidP="006E6FD0">
            <w:pPr>
              <w:numPr>
                <w:ilvl w:val="0"/>
                <w:numId w:val="4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Increased number of NGO activities integrated into Commune Investment Plans.</w:t>
            </w:r>
          </w:p>
        </w:tc>
        <w:tc>
          <w:tcPr>
            <w:tcW w:w="4508" w:type="dxa"/>
          </w:tcPr>
          <w:p w14:paraId="10258A98" w14:textId="77777777" w:rsidR="00713A36" w:rsidRPr="00713A36" w:rsidRDefault="00713A36" w:rsidP="006E6FD0">
            <w:pPr>
              <w:numPr>
                <w:ilvl w:val="0"/>
                <w:numId w:val="47"/>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Decision making and sharing of program implementation with some partners needs to be improved and this includes greater involvement and engagement of MOWA in all processes.</w:t>
            </w:r>
          </w:p>
          <w:p w14:paraId="0B429A27" w14:textId="77777777" w:rsidR="00713A36" w:rsidRPr="00713A36" w:rsidRDefault="00713A36" w:rsidP="006E6FD0">
            <w:pPr>
              <w:numPr>
                <w:ilvl w:val="0"/>
                <w:numId w:val="47"/>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There are limited resources available and capacity building of relevant ministries needs to be </w:t>
            </w:r>
            <w:r w:rsidRPr="000F353E">
              <w:rPr>
                <w:rFonts w:ascii="Arial" w:hAnsi="Arial" w:cs="Arial"/>
                <w:sz w:val="20"/>
                <w:szCs w:val="20"/>
                <w:lang w:bidi="ar-SA"/>
              </w:rPr>
              <w:t>prioritised</w:t>
            </w:r>
            <w:r w:rsidRPr="00713A36">
              <w:rPr>
                <w:rFonts w:ascii="Arial" w:hAnsi="Arial" w:cs="Arial"/>
                <w:sz w:val="20"/>
                <w:szCs w:val="20"/>
                <w:lang w:val="en-US" w:bidi="ar-SA"/>
              </w:rPr>
              <w:t xml:space="preserve"> to make activity sustainable and increase government ownership.</w:t>
            </w:r>
          </w:p>
          <w:p w14:paraId="15206EBC" w14:textId="77777777" w:rsidR="00713A36" w:rsidRPr="00713A36" w:rsidRDefault="00713A36" w:rsidP="006E6FD0">
            <w:pPr>
              <w:numPr>
                <w:ilvl w:val="0"/>
                <w:numId w:val="47"/>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Impact of political changes on program implementation and availability of government staff underestimated.</w:t>
            </w:r>
          </w:p>
        </w:tc>
      </w:tr>
      <w:tr w:rsidR="00713A36" w:rsidRPr="00713A36" w14:paraId="5CA53F79" w14:textId="77777777" w:rsidTr="00501335">
        <w:tc>
          <w:tcPr>
            <w:tcW w:w="9016" w:type="dxa"/>
            <w:gridSpan w:val="2"/>
            <w:shd w:val="clear" w:color="auto" w:fill="D9D9D9" w:themeFill="background1" w:themeFillShade="D9"/>
          </w:tcPr>
          <w:p w14:paraId="2778B42F" w14:textId="77777777" w:rsidR="00713A36" w:rsidRPr="00713A36" w:rsidRDefault="00713A36" w:rsidP="00501335">
            <w:pPr>
              <w:spacing w:before="60" w:after="60" w:line="240" w:lineRule="auto"/>
              <w:rPr>
                <w:rFonts w:ascii="Arial" w:hAnsi="Arial" w:cs="Arial"/>
                <w:b/>
                <w:sz w:val="20"/>
                <w:szCs w:val="20"/>
                <w:lang w:val="en-US" w:bidi="ar-SA"/>
              </w:rPr>
            </w:pPr>
            <w:r w:rsidRPr="00713A36">
              <w:rPr>
                <w:rFonts w:ascii="Arial" w:hAnsi="Arial" w:cs="Arial"/>
                <w:b/>
                <w:sz w:val="20"/>
                <w:szCs w:val="20"/>
                <w:lang w:val="en-US" w:bidi="ar-SA"/>
              </w:rPr>
              <w:t>Capacity development for service delivery</w:t>
            </w:r>
          </w:p>
        </w:tc>
      </w:tr>
      <w:tr w:rsidR="00713A36" w:rsidRPr="00713A36" w14:paraId="5C966D5C" w14:textId="77777777" w:rsidTr="00501335">
        <w:tc>
          <w:tcPr>
            <w:tcW w:w="4508" w:type="dxa"/>
          </w:tcPr>
          <w:p w14:paraId="4A80DAF9" w14:textId="77777777" w:rsidR="00713A36" w:rsidRPr="008016DA" w:rsidRDefault="00713A36" w:rsidP="006E6FD0">
            <w:pPr>
              <w:numPr>
                <w:ilvl w:val="0"/>
                <w:numId w:val="41"/>
              </w:numPr>
              <w:spacing w:before="60" w:after="60" w:line="240" w:lineRule="auto"/>
              <w:rPr>
                <w:rFonts w:ascii="Arial" w:hAnsi="Arial" w:cs="Arial"/>
                <w:spacing w:val="2"/>
                <w:sz w:val="20"/>
                <w:szCs w:val="20"/>
                <w:lang w:val="en-US" w:bidi="ar-SA"/>
              </w:rPr>
            </w:pPr>
            <w:r w:rsidRPr="008016DA">
              <w:rPr>
                <w:rFonts w:ascii="Arial" w:hAnsi="Arial" w:cs="Arial"/>
                <w:spacing w:val="2"/>
                <w:sz w:val="20"/>
                <w:szCs w:val="20"/>
                <w:lang w:val="en-US" w:bidi="ar-SA"/>
              </w:rPr>
              <w:t>Referral system for victims of GBV including the referral guidelines has been applied and used.</w:t>
            </w:r>
          </w:p>
          <w:p w14:paraId="4C5D7060" w14:textId="77777777" w:rsidR="00713A36" w:rsidRPr="00713A36" w:rsidRDefault="00713A36" w:rsidP="006E6FD0">
            <w:pPr>
              <w:numPr>
                <w:ilvl w:val="0"/>
                <w:numId w:val="41"/>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Improved options for survivors to access and receive appropriate services.</w:t>
            </w:r>
          </w:p>
          <w:p w14:paraId="37ACFE9F" w14:textId="77777777" w:rsidR="00713A36" w:rsidRPr="00713A36" w:rsidRDefault="00713A36" w:rsidP="006E6FD0">
            <w:pPr>
              <w:numPr>
                <w:ilvl w:val="0"/>
                <w:numId w:val="41"/>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The focus on capacity building for government and NGOs at national and subnational level has helped with responding to GBV.</w:t>
            </w:r>
          </w:p>
          <w:p w14:paraId="02B0FB3F" w14:textId="77777777" w:rsidR="00713A36" w:rsidRPr="00713A36" w:rsidRDefault="00713A36" w:rsidP="006E6FD0">
            <w:pPr>
              <w:numPr>
                <w:ilvl w:val="0"/>
                <w:numId w:val="41"/>
              </w:numPr>
              <w:spacing w:before="60" w:after="60" w:line="240" w:lineRule="auto"/>
              <w:rPr>
                <w:rFonts w:ascii="Arial" w:hAnsi="Arial" w:cs="Arial"/>
                <w:sz w:val="20"/>
                <w:szCs w:val="20"/>
                <w:lang w:val="en-US" w:bidi="ar-SA"/>
              </w:rPr>
            </w:pPr>
            <w:r w:rsidRPr="000F353E">
              <w:rPr>
                <w:rFonts w:ascii="Arial" w:hAnsi="Arial" w:cs="Arial"/>
                <w:sz w:val="20"/>
                <w:szCs w:val="20"/>
                <w:lang w:bidi="ar-SA"/>
              </w:rPr>
              <w:t>Institutionalisation of the community</w:t>
            </w:r>
            <w:r w:rsidRPr="00713A36">
              <w:rPr>
                <w:rFonts w:ascii="Arial" w:hAnsi="Arial" w:cs="Arial"/>
                <w:sz w:val="20"/>
                <w:szCs w:val="20"/>
                <w:lang w:val="en-US" w:bidi="ar-SA"/>
              </w:rPr>
              <w:t xml:space="preserve"> of practice approach has resulted in the GBV networks being recognized in the government mechanism of the WCCC.</w:t>
            </w:r>
          </w:p>
        </w:tc>
        <w:tc>
          <w:tcPr>
            <w:tcW w:w="4508" w:type="dxa"/>
          </w:tcPr>
          <w:p w14:paraId="5AA35F6D" w14:textId="77777777" w:rsidR="00713A36" w:rsidRPr="00713A36" w:rsidRDefault="00713A36" w:rsidP="006E6FD0">
            <w:pPr>
              <w:numPr>
                <w:ilvl w:val="0"/>
                <w:numId w:val="48"/>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Human resources and capacity at national and sub-national is limited.</w:t>
            </w:r>
          </w:p>
          <w:p w14:paraId="4890B3A3" w14:textId="77777777" w:rsidR="00713A36" w:rsidRPr="00713A36" w:rsidRDefault="00713A36" w:rsidP="006E6FD0">
            <w:pPr>
              <w:numPr>
                <w:ilvl w:val="0"/>
                <w:numId w:val="48"/>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Engaging all women to participate in community events not just women who have been victims of violence increases community awareness and support. </w:t>
            </w:r>
          </w:p>
          <w:p w14:paraId="7248594A" w14:textId="77777777" w:rsidR="00713A36" w:rsidRPr="00713A36" w:rsidRDefault="00713A36" w:rsidP="006E6FD0">
            <w:pPr>
              <w:numPr>
                <w:ilvl w:val="0"/>
                <w:numId w:val="48"/>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Giving time for guidelines to be practiced during implementation allows them to be developed to better meet the needs of victims and service providers.</w:t>
            </w:r>
          </w:p>
        </w:tc>
      </w:tr>
      <w:tr w:rsidR="00713A36" w:rsidRPr="00713A36" w14:paraId="7AD2B049" w14:textId="77777777" w:rsidTr="00501335">
        <w:tc>
          <w:tcPr>
            <w:tcW w:w="9016" w:type="dxa"/>
            <w:gridSpan w:val="2"/>
            <w:shd w:val="clear" w:color="auto" w:fill="D9D9D9" w:themeFill="background1" w:themeFillShade="D9"/>
          </w:tcPr>
          <w:p w14:paraId="11EE3778" w14:textId="77777777" w:rsidR="00713A36" w:rsidRPr="00713A36" w:rsidRDefault="00713A36" w:rsidP="00501335">
            <w:pPr>
              <w:spacing w:before="60" w:after="60" w:line="240" w:lineRule="auto"/>
              <w:rPr>
                <w:rFonts w:ascii="Arial" w:hAnsi="Arial" w:cs="Arial"/>
                <w:b/>
                <w:sz w:val="20"/>
                <w:szCs w:val="20"/>
                <w:lang w:val="en-US" w:bidi="ar-SA"/>
              </w:rPr>
            </w:pPr>
            <w:r w:rsidRPr="00713A36">
              <w:rPr>
                <w:rFonts w:ascii="Arial" w:hAnsi="Arial" w:cs="Arial"/>
                <w:b/>
                <w:sz w:val="20"/>
                <w:szCs w:val="20"/>
                <w:lang w:val="en-US" w:bidi="ar-SA"/>
              </w:rPr>
              <w:t>Policy and research development</w:t>
            </w:r>
          </w:p>
        </w:tc>
      </w:tr>
      <w:tr w:rsidR="00713A36" w:rsidRPr="00713A36" w14:paraId="7995B864" w14:textId="77777777" w:rsidTr="00501335">
        <w:tc>
          <w:tcPr>
            <w:tcW w:w="4508" w:type="dxa"/>
          </w:tcPr>
          <w:p w14:paraId="7FC1DB79" w14:textId="77777777" w:rsidR="00713A36" w:rsidRPr="00713A36" w:rsidRDefault="00713A36" w:rsidP="006E6FD0">
            <w:pPr>
              <w:numPr>
                <w:ilvl w:val="0"/>
                <w:numId w:val="42"/>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Policies, Minimum Service Standard, Referral guidelines and other materials have been developed and implemented.</w:t>
            </w:r>
          </w:p>
          <w:p w14:paraId="4B0DB402" w14:textId="77777777" w:rsidR="00713A36" w:rsidRPr="00713A36" w:rsidRDefault="00713A36" w:rsidP="006E6FD0">
            <w:pPr>
              <w:numPr>
                <w:ilvl w:val="0"/>
                <w:numId w:val="42"/>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Availability of evidence based research leading to development of policies, strategies and other instruments.</w:t>
            </w:r>
          </w:p>
          <w:p w14:paraId="67BF7EBA" w14:textId="77777777" w:rsidR="00713A36" w:rsidRPr="00713A36" w:rsidRDefault="00713A36" w:rsidP="006E6FD0">
            <w:pPr>
              <w:numPr>
                <w:ilvl w:val="0"/>
                <w:numId w:val="42"/>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Examples of a pilot program (based on research) becoming a national approach, e.g. NCDD developed Technical Guidance document on CANS to be used nationwide. </w:t>
            </w:r>
          </w:p>
        </w:tc>
        <w:tc>
          <w:tcPr>
            <w:tcW w:w="4508" w:type="dxa"/>
          </w:tcPr>
          <w:p w14:paraId="386D82C8" w14:textId="77777777" w:rsidR="00713A36" w:rsidRPr="00713A36" w:rsidRDefault="00713A36" w:rsidP="006E6FD0">
            <w:pPr>
              <w:numPr>
                <w:ilvl w:val="0"/>
                <w:numId w:val="49"/>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The time taken to develop and implement guidelines and materials has been under-estimated and takes longer than initially planned. </w:t>
            </w:r>
          </w:p>
          <w:p w14:paraId="5C3F0AFF" w14:textId="77777777" w:rsidR="00713A36" w:rsidRPr="00713A36" w:rsidRDefault="00713A36" w:rsidP="006E6FD0">
            <w:pPr>
              <w:numPr>
                <w:ilvl w:val="0"/>
                <w:numId w:val="49"/>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The need for better M&amp;E alignment to the NAPVAWII to better measure activity and progress.</w:t>
            </w:r>
          </w:p>
        </w:tc>
      </w:tr>
      <w:tr w:rsidR="00713A36" w:rsidRPr="00713A36" w14:paraId="63E26E19" w14:textId="77777777" w:rsidTr="00501335">
        <w:tc>
          <w:tcPr>
            <w:tcW w:w="9016" w:type="dxa"/>
            <w:gridSpan w:val="2"/>
            <w:shd w:val="clear" w:color="auto" w:fill="D9D9D9" w:themeFill="background1" w:themeFillShade="D9"/>
          </w:tcPr>
          <w:p w14:paraId="7FCFD9C6" w14:textId="77777777" w:rsidR="00713A36" w:rsidRPr="00713A36" w:rsidRDefault="00713A36" w:rsidP="00501335">
            <w:pPr>
              <w:spacing w:before="60" w:after="60" w:line="240" w:lineRule="auto"/>
              <w:rPr>
                <w:rFonts w:ascii="Arial" w:hAnsi="Arial" w:cs="Arial"/>
                <w:b/>
                <w:sz w:val="20"/>
                <w:szCs w:val="20"/>
                <w:lang w:val="en-US" w:bidi="ar-SA"/>
              </w:rPr>
            </w:pPr>
            <w:r w:rsidRPr="00713A36">
              <w:rPr>
                <w:rFonts w:ascii="Arial" w:hAnsi="Arial" w:cs="Arial"/>
                <w:b/>
                <w:sz w:val="20"/>
                <w:szCs w:val="20"/>
                <w:lang w:val="en-US" w:bidi="ar-SA"/>
              </w:rPr>
              <w:t>Program delivery</w:t>
            </w:r>
          </w:p>
        </w:tc>
      </w:tr>
      <w:tr w:rsidR="00713A36" w:rsidRPr="00713A36" w14:paraId="393FA266" w14:textId="77777777" w:rsidTr="00501335">
        <w:tc>
          <w:tcPr>
            <w:tcW w:w="4508" w:type="dxa"/>
          </w:tcPr>
          <w:p w14:paraId="00A6A7F4" w14:textId="77777777" w:rsidR="00713A36" w:rsidRPr="000F353E" w:rsidRDefault="00713A36" w:rsidP="006E6FD0">
            <w:pPr>
              <w:numPr>
                <w:ilvl w:val="0"/>
                <w:numId w:val="43"/>
              </w:numPr>
              <w:spacing w:before="60" w:after="60" w:line="240" w:lineRule="auto"/>
              <w:rPr>
                <w:rFonts w:ascii="Arial" w:hAnsi="Arial" w:cs="Arial"/>
                <w:sz w:val="20"/>
                <w:szCs w:val="20"/>
                <w:lang w:bidi="ar-SA"/>
              </w:rPr>
            </w:pPr>
            <w:r w:rsidRPr="000F353E">
              <w:rPr>
                <w:rFonts w:ascii="Arial" w:hAnsi="Arial" w:cs="Arial"/>
                <w:sz w:val="20"/>
                <w:szCs w:val="20"/>
                <w:lang w:bidi="ar-SA"/>
              </w:rPr>
              <w:t>Donor funding is maximised by programs working together and being complimentary.</w:t>
            </w:r>
          </w:p>
          <w:p w14:paraId="1485DA37" w14:textId="77777777" w:rsidR="00713A36" w:rsidRPr="00713A36" w:rsidRDefault="00713A36" w:rsidP="006E6FD0">
            <w:pPr>
              <w:numPr>
                <w:ilvl w:val="0"/>
                <w:numId w:val="43"/>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Awareness of program implementation has allowed programs to respond to what others are doing, to be complementary and to promote the work of others.</w:t>
            </w:r>
          </w:p>
          <w:p w14:paraId="6E1127A7" w14:textId="77777777" w:rsidR="00713A36" w:rsidRPr="00713A36" w:rsidRDefault="00713A36" w:rsidP="006E6FD0">
            <w:pPr>
              <w:numPr>
                <w:ilvl w:val="0"/>
                <w:numId w:val="43"/>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Working together provides opportunity to assist others to implement their programs.</w:t>
            </w:r>
          </w:p>
        </w:tc>
        <w:tc>
          <w:tcPr>
            <w:tcW w:w="4508" w:type="dxa"/>
          </w:tcPr>
          <w:p w14:paraId="232B1570" w14:textId="77777777" w:rsidR="00713A36" w:rsidRPr="00713A36" w:rsidRDefault="00713A36" w:rsidP="006E6FD0">
            <w:pPr>
              <w:numPr>
                <w:ilvl w:val="0"/>
                <w:numId w:val="5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Implementation times have been under-estimated.</w:t>
            </w:r>
          </w:p>
          <w:p w14:paraId="46E22ACD" w14:textId="77777777" w:rsidR="00713A36" w:rsidRPr="00713A36" w:rsidRDefault="00713A36" w:rsidP="006E6FD0">
            <w:pPr>
              <w:numPr>
                <w:ilvl w:val="0"/>
                <w:numId w:val="5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Intervention was more successful when all family members included.</w:t>
            </w:r>
          </w:p>
          <w:p w14:paraId="6D90CE64" w14:textId="77777777" w:rsidR="00713A36" w:rsidRPr="00713A36" w:rsidRDefault="00713A36" w:rsidP="006E6FD0">
            <w:pPr>
              <w:numPr>
                <w:ilvl w:val="0"/>
                <w:numId w:val="50"/>
              </w:num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Increased focus on intervention for perpetrators of violence, not just victims.</w:t>
            </w:r>
          </w:p>
          <w:p w14:paraId="674ABCF3" w14:textId="77777777" w:rsidR="00713A36" w:rsidRPr="00713A36" w:rsidRDefault="00713A36" w:rsidP="00501335">
            <w:pPr>
              <w:spacing w:before="60" w:after="60" w:line="240" w:lineRule="auto"/>
              <w:rPr>
                <w:rFonts w:ascii="Arial" w:hAnsi="Arial" w:cs="Arial"/>
                <w:sz w:val="20"/>
                <w:szCs w:val="20"/>
                <w:lang w:val="en-US" w:bidi="ar-SA"/>
              </w:rPr>
            </w:pPr>
          </w:p>
        </w:tc>
      </w:tr>
    </w:tbl>
    <w:p w14:paraId="59460103" w14:textId="77777777" w:rsidR="00713A36" w:rsidRPr="002E4062" w:rsidRDefault="00713A36" w:rsidP="00713A36">
      <w:pPr>
        <w:spacing w:after="0" w:line="240" w:lineRule="auto"/>
        <w:rPr>
          <w:rFonts w:ascii="Arial" w:eastAsia="SimSun" w:hAnsi="Arial" w:cs="Arial"/>
          <w:b/>
          <w:bCs/>
          <w:color w:val="2E74B5"/>
          <w:sz w:val="40"/>
          <w:szCs w:val="20"/>
        </w:rPr>
      </w:pPr>
      <w:r w:rsidRPr="002E4062">
        <w:rPr>
          <w:rFonts w:ascii="Arial" w:eastAsia="SimSun" w:hAnsi="Arial" w:cs="Arial"/>
          <w:b/>
          <w:bCs/>
          <w:color w:val="2E74B5"/>
          <w:sz w:val="40"/>
          <w:szCs w:val="20"/>
        </w:rPr>
        <w:br w:type="page"/>
      </w:r>
    </w:p>
    <w:p w14:paraId="6DA1C7BF" w14:textId="77777777" w:rsidR="00713A36" w:rsidRPr="00DE4C28" w:rsidRDefault="00DE4C28" w:rsidP="008016DA">
      <w:pPr>
        <w:keepNext/>
        <w:keepLines/>
        <w:spacing w:before="300" w:after="120"/>
        <w:ind w:left="3119" w:hanging="3119"/>
        <w:outlineLvl w:val="0"/>
        <w:rPr>
          <w:rFonts w:ascii="Arial" w:eastAsia="SimSun" w:hAnsi="Arial" w:cs="Arial"/>
          <w:b/>
          <w:bCs/>
          <w:sz w:val="40"/>
          <w:szCs w:val="20"/>
        </w:rPr>
      </w:pPr>
      <w:bookmarkStart w:id="141" w:name="_Toc498412505"/>
      <w:r>
        <w:rPr>
          <w:rFonts w:ascii="Arial" w:eastAsia="SimSun" w:hAnsi="Arial" w:cs="Arial"/>
          <w:b/>
          <w:bCs/>
          <w:sz w:val="40"/>
          <w:szCs w:val="20"/>
        </w:rPr>
        <w:lastRenderedPageBreak/>
        <w:t xml:space="preserve">Attachment 6: </w:t>
      </w:r>
      <w:r>
        <w:rPr>
          <w:rFonts w:ascii="Arial" w:eastAsia="SimSun" w:hAnsi="Arial" w:cs="Arial"/>
          <w:b/>
          <w:bCs/>
          <w:sz w:val="40"/>
          <w:szCs w:val="20"/>
        </w:rPr>
        <w:tab/>
        <w:t>Documentation a</w:t>
      </w:r>
      <w:r w:rsidRPr="00DE4C28">
        <w:rPr>
          <w:rFonts w:ascii="Arial" w:eastAsia="SimSun" w:hAnsi="Arial" w:cs="Arial"/>
          <w:b/>
          <w:bCs/>
          <w:sz w:val="40"/>
          <w:szCs w:val="20"/>
        </w:rPr>
        <w:t xml:space="preserve">nd </w:t>
      </w:r>
      <w:r w:rsidRPr="00DE4C28">
        <w:rPr>
          <w:rFonts w:ascii="Arial" w:eastAsia="SimSun" w:hAnsi="Arial" w:cs="Arial"/>
          <w:b/>
          <w:bCs/>
          <w:sz w:val="40"/>
          <w:szCs w:val="20"/>
        </w:rPr>
        <w:br/>
      </w:r>
      <w:bookmarkEnd w:id="139"/>
      <w:r w:rsidRPr="00DE4C28">
        <w:rPr>
          <w:rFonts w:ascii="Arial" w:eastAsia="SimSun" w:hAnsi="Arial" w:cs="Arial"/>
          <w:b/>
          <w:bCs/>
          <w:sz w:val="40"/>
          <w:szCs w:val="20"/>
        </w:rPr>
        <w:t>Knowledge Management Products 2012-2017</w:t>
      </w:r>
      <w:bookmarkEnd w:id="141"/>
    </w:p>
    <w:p w14:paraId="7278EDA9" w14:textId="77777777" w:rsidR="00713A36" w:rsidRPr="002E4062" w:rsidRDefault="00713A36" w:rsidP="00713A36">
      <w:pPr>
        <w:spacing w:after="0" w:line="240" w:lineRule="auto"/>
        <w:rPr>
          <w:rFonts w:ascii="Arial" w:hAnsi="Arial" w:cs="Arial"/>
          <w:b/>
          <w:bCs/>
          <w:color w:val="000000"/>
          <w:sz w:val="20"/>
          <w:szCs w:val="20"/>
          <w:lang w:bidi="ar-SA"/>
        </w:rPr>
      </w:pPr>
    </w:p>
    <w:tbl>
      <w:tblPr>
        <w:tblStyle w:val="Style3"/>
        <w:tblW w:w="4996" w:type="pct"/>
        <w:tblLook w:val="04A0" w:firstRow="1" w:lastRow="0" w:firstColumn="1" w:lastColumn="0" w:noHBand="0" w:noVBand="1"/>
      </w:tblPr>
      <w:tblGrid>
        <w:gridCol w:w="1952"/>
        <w:gridCol w:w="7060"/>
      </w:tblGrid>
      <w:tr w:rsidR="00713A36" w:rsidRPr="00713A36" w14:paraId="7F8080BB" w14:textId="77777777" w:rsidTr="00501335">
        <w:trPr>
          <w:cnfStyle w:val="100000000000" w:firstRow="1" w:lastRow="0" w:firstColumn="0" w:lastColumn="0" w:oddVBand="0" w:evenVBand="0" w:oddHBand="0" w:evenHBand="0" w:firstRowFirstColumn="0" w:firstRowLastColumn="0" w:lastRowFirstColumn="0" w:lastRowLastColumn="0"/>
          <w:trHeight w:val="383"/>
        </w:trPr>
        <w:tc>
          <w:tcPr>
            <w:tcW w:w="1083" w:type="pct"/>
            <w:hideMark/>
          </w:tcPr>
          <w:bookmarkEnd w:id="140"/>
          <w:p w14:paraId="24424F3A" w14:textId="77777777" w:rsidR="00713A36" w:rsidRPr="00713A36" w:rsidRDefault="00501335" w:rsidP="00501335">
            <w:pPr>
              <w:spacing w:before="60" w:after="60" w:line="240" w:lineRule="auto"/>
              <w:jc w:val="center"/>
              <w:rPr>
                <w:rFonts w:ascii="Arial" w:hAnsi="Arial" w:cs="Arial"/>
                <w:color w:val="FFFFFF"/>
                <w:sz w:val="20"/>
                <w:szCs w:val="20"/>
                <w:lang w:bidi="ar-SA"/>
              </w:rPr>
            </w:pPr>
            <w:r w:rsidRPr="00713A36">
              <w:rPr>
                <w:rFonts w:ascii="Arial" w:hAnsi="Arial" w:cs="Arial"/>
                <w:color w:val="FFFFFF"/>
                <w:sz w:val="20"/>
                <w:szCs w:val="20"/>
                <w:lang w:bidi="ar-SA"/>
              </w:rPr>
              <w:t>Implementing Partner</w:t>
            </w:r>
          </w:p>
        </w:tc>
        <w:tc>
          <w:tcPr>
            <w:tcW w:w="3917" w:type="pct"/>
            <w:hideMark/>
          </w:tcPr>
          <w:p w14:paraId="1EE62E07" w14:textId="77777777" w:rsidR="00713A36" w:rsidRPr="00713A36" w:rsidRDefault="00501335" w:rsidP="00501335">
            <w:pPr>
              <w:spacing w:before="60" w:after="60" w:line="240" w:lineRule="auto"/>
              <w:jc w:val="center"/>
              <w:rPr>
                <w:rFonts w:ascii="Arial" w:hAnsi="Arial" w:cs="Arial"/>
                <w:color w:val="FFFFFF"/>
                <w:sz w:val="20"/>
                <w:szCs w:val="20"/>
                <w:lang w:bidi="ar-SA"/>
              </w:rPr>
            </w:pPr>
            <w:r w:rsidRPr="00713A36">
              <w:rPr>
                <w:rFonts w:ascii="Arial" w:hAnsi="Arial" w:cs="Arial"/>
                <w:color w:val="FFFFFF"/>
                <w:sz w:val="20"/>
                <w:szCs w:val="20"/>
                <w:lang w:bidi="ar-SA"/>
              </w:rPr>
              <w:t>Key Materials</w:t>
            </w:r>
          </w:p>
        </w:tc>
      </w:tr>
      <w:tr w:rsidR="00713A36" w:rsidRPr="005A061C" w14:paraId="08E30E3E" w14:textId="77777777" w:rsidTr="00501335">
        <w:trPr>
          <w:trHeight w:val="397"/>
        </w:trPr>
        <w:tc>
          <w:tcPr>
            <w:tcW w:w="5000" w:type="pct"/>
            <w:gridSpan w:val="2"/>
            <w:shd w:val="clear" w:color="auto" w:fill="D9D9D9" w:themeFill="background1" w:themeFillShade="D9"/>
            <w:hideMark/>
          </w:tcPr>
          <w:p w14:paraId="7FD77CFE" w14:textId="77777777" w:rsidR="00713A36" w:rsidRPr="005A061C" w:rsidRDefault="00713A36" w:rsidP="00501335">
            <w:pPr>
              <w:spacing w:before="60" w:after="60" w:line="240" w:lineRule="auto"/>
              <w:rPr>
                <w:rFonts w:ascii="Arial" w:hAnsi="Arial" w:cs="Arial"/>
                <w:b/>
                <w:color w:val="000000"/>
                <w:sz w:val="20"/>
                <w:szCs w:val="20"/>
                <w:lang w:bidi="ar-SA"/>
              </w:rPr>
            </w:pPr>
            <w:r w:rsidRPr="005A061C">
              <w:rPr>
                <w:rFonts w:ascii="Arial" w:hAnsi="Arial" w:cs="Arial"/>
                <w:b/>
                <w:color w:val="000000"/>
                <w:sz w:val="20"/>
                <w:szCs w:val="20"/>
                <w:lang w:bidi="ar-SA"/>
              </w:rPr>
              <w:t>2013</w:t>
            </w:r>
          </w:p>
        </w:tc>
      </w:tr>
      <w:tr w:rsidR="00713A36" w:rsidRPr="00713A36" w14:paraId="1D0CFD5A" w14:textId="77777777" w:rsidTr="00501335">
        <w:trPr>
          <w:trHeight w:val="397"/>
        </w:trPr>
        <w:tc>
          <w:tcPr>
            <w:tcW w:w="1083" w:type="pct"/>
            <w:hideMark/>
          </w:tcPr>
          <w:p w14:paraId="09A61EA5"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44F2434F"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Political Economy Analysis Research of Law Enforcement Responses to Violence Against Women</w:t>
            </w:r>
          </w:p>
        </w:tc>
      </w:tr>
      <w:tr w:rsidR="00713A36" w:rsidRPr="005A061C" w14:paraId="002E1919" w14:textId="77777777" w:rsidTr="00501335">
        <w:trPr>
          <w:trHeight w:val="397"/>
        </w:trPr>
        <w:tc>
          <w:tcPr>
            <w:tcW w:w="5000" w:type="pct"/>
            <w:gridSpan w:val="2"/>
            <w:shd w:val="clear" w:color="auto" w:fill="D9D9D9" w:themeFill="background1" w:themeFillShade="D9"/>
            <w:hideMark/>
          </w:tcPr>
          <w:p w14:paraId="16601C65" w14:textId="77777777" w:rsidR="00713A36" w:rsidRPr="005A061C" w:rsidRDefault="00713A36" w:rsidP="00501335">
            <w:pPr>
              <w:spacing w:before="60" w:after="60" w:line="240" w:lineRule="auto"/>
              <w:rPr>
                <w:rFonts w:ascii="Arial" w:hAnsi="Arial" w:cs="Arial"/>
                <w:b/>
                <w:color w:val="000000"/>
                <w:sz w:val="20"/>
                <w:szCs w:val="20"/>
                <w:lang w:bidi="ar-SA"/>
              </w:rPr>
            </w:pPr>
            <w:r w:rsidRPr="005A061C">
              <w:rPr>
                <w:rFonts w:ascii="Arial" w:hAnsi="Arial" w:cs="Arial"/>
                <w:b/>
                <w:color w:val="000000"/>
                <w:sz w:val="20"/>
                <w:szCs w:val="20"/>
                <w:lang w:bidi="ar-SA"/>
              </w:rPr>
              <w:t>2014</w:t>
            </w:r>
          </w:p>
        </w:tc>
      </w:tr>
      <w:tr w:rsidR="00713A36" w:rsidRPr="00713A36" w14:paraId="076DCADD" w14:textId="77777777" w:rsidTr="00501335">
        <w:trPr>
          <w:trHeight w:val="397"/>
        </w:trPr>
        <w:tc>
          <w:tcPr>
            <w:tcW w:w="1083" w:type="pct"/>
            <w:hideMark/>
          </w:tcPr>
          <w:p w14:paraId="038595B9"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36CD922E"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Media Monitoring Report </w:t>
            </w:r>
          </w:p>
        </w:tc>
      </w:tr>
      <w:tr w:rsidR="00713A36" w:rsidRPr="00713A36" w14:paraId="061583EF" w14:textId="77777777" w:rsidTr="00501335">
        <w:trPr>
          <w:trHeight w:val="397"/>
        </w:trPr>
        <w:tc>
          <w:tcPr>
            <w:tcW w:w="1083" w:type="pct"/>
            <w:hideMark/>
          </w:tcPr>
          <w:p w14:paraId="1A0C2CF2"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Gender Consultant</w:t>
            </w:r>
          </w:p>
        </w:tc>
        <w:tc>
          <w:tcPr>
            <w:tcW w:w="3917" w:type="pct"/>
            <w:hideMark/>
          </w:tcPr>
          <w:p w14:paraId="6024FD47"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Cambodia Gender Assessment: Chapter 7 Violence Against Women </w:t>
            </w:r>
          </w:p>
        </w:tc>
      </w:tr>
      <w:tr w:rsidR="00713A36" w:rsidRPr="005A061C" w14:paraId="13D17752" w14:textId="77777777" w:rsidTr="00501335">
        <w:trPr>
          <w:trHeight w:val="397"/>
        </w:trPr>
        <w:tc>
          <w:tcPr>
            <w:tcW w:w="5000" w:type="pct"/>
            <w:gridSpan w:val="2"/>
            <w:shd w:val="clear" w:color="auto" w:fill="D9D9D9" w:themeFill="background1" w:themeFillShade="D9"/>
            <w:hideMark/>
          </w:tcPr>
          <w:p w14:paraId="027313F6" w14:textId="77777777" w:rsidR="00713A36" w:rsidRPr="005A061C" w:rsidRDefault="00713A36" w:rsidP="00501335">
            <w:pPr>
              <w:spacing w:before="60" w:after="60" w:line="240" w:lineRule="auto"/>
              <w:rPr>
                <w:rFonts w:ascii="Arial" w:hAnsi="Arial" w:cs="Arial"/>
                <w:b/>
                <w:color w:val="000000"/>
                <w:sz w:val="20"/>
                <w:szCs w:val="20"/>
                <w:lang w:bidi="ar-SA"/>
              </w:rPr>
            </w:pPr>
            <w:r w:rsidRPr="005A061C">
              <w:rPr>
                <w:rFonts w:ascii="Arial" w:hAnsi="Arial" w:cs="Arial"/>
                <w:b/>
                <w:color w:val="000000"/>
                <w:sz w:val="20"/>
                <w:szCs w:val="20"/>
                <w:lang w:bidi="ar-SA"/>
              </w:rPr>
              <w:t>2015</w:t>
            </w:r>
          </w:p>
        </w:tc>
      </w:tr>
      <w:tr w:rsidR="00713A36" w:rsidRPr="00713A36" w14:paraId="324999B3" w14:textId="77777777" w:rsidTr="00501335">
        <w:trPr>
          <w:trHeight w:val="397"/>
        </w:trPr>
        <w:tc>
          <w:tcPr>
            <w:tcW w:w="1083" w:type="pct"/>
            <w:hideMark/>
          </w:tcPr>
          <w:p w14:paraId="65DB4C0C"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29014F3D"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Second National Action Plan for Violence Against Women 2014</w:t>
            </w:r>
            <w:r w:rsidRPr="00713A36">
              <w:rPr>
                <w:rFonts w:ascii="Arial" w:hAnsi="Arial" w:cs="Arial"/>
                <w:bCs/>
                <w:sz w:val="20"/>
                <w:szCs w:val="20"/>
              </w:rPr>
              <w:t>–</w:t>
            </w:r>
            <w:r w:rsidRPr="00713A36">
              <w:rPr>
                <w:rFonts w:ascii="Arial" w:hAnsi="Arial" w:cs="Arial"/>
                <w:color w:val="000000"/>
                <w:sz w:val="20"/>
                <w:szCs w:val="20"/>
                <w:lang w:bidi="ar-SA"/>
              </w:rPr>
              <w:t>2018</w:t>
            </w:r>
          </w:p>
        </w:tc>
      </w:tr>
      <w:tr w:rsidR="00713A36" w:rsidRPr="00713A36" w14:paraId="4530418A" w14:textId="77777777" w:rsidTr="00501335">
        <w:trPr>
          <w:trHeight w:val="397"/>
        </w:trPr>
        <w:tc>
          <w:tcPr>
            <w:tcW w:w="1083" w:type="pct"/>
            <w:hideMark/>
          </w:tcPr>
          <w:p w14:paraId="4C9A26E4"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50D2E1E0"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Report: Mediation: a response to violence against women in Cambodia </w:t>
            </w:r>
          </w:p>
        </w:tc>
      </w:tr>
      <w:tr w:rsidR="00713A36" w:rsidRPr="00713A36" w14:paraId="639FE135" w14:textId="77777777" w:rsidTr="00501335">
        <w:trPr>
          <w:trHeight w:val="397"/>
        </w:trPr>
        <w:tc>
          <w:tcPr>
            <w:tcW w:w="1083" w:type="pct"/>
            <w:hideMark/>
          </w:tcPr>
          <w:p w14:paraId="674F2BF0"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63558A1A"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National Survey on Women’s Health and Life Experiences in Cambodia (VAW Prevalence Study)</w:t>
            </w:r>
          </w:p>
        </w:tc>
      </w:tr>
      <w:tr w:rsidR="00713A36" w:rsidRPr="00713A36" w14:paraId="482C59D3" w14:textId="77777777" w:rsidTr="00501335">
        <w:trPr>
          <w:trHeight w:val="397"/>
        </w:trPr>
        <w:tc>
          <w:tcPr>
            <w:tcW w:w="1083" w:type="pct"/>
            <w:hideMark/>
          </w:tcPr>
          <w:p w14:paraId="078F9F53"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2BDFEA4D"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Report: Media Monitoring for Ending Violence against Women in Cambodia</w:t>
            </w:r>
          </w:p>
        </w:tc>
      </w:tr>
      <w:tr w:rsidR="00713A36" w:rsidRPr="00713A36" w14:paraId="09539839" w14:textId="77777777" w:rsidTr="00501335">
        <w:trPr>
          <w:trHeight w:val="397"/>
        </w:trPr>
        <w:tc>
          <w:tcPr>
            <w:tcW w:w="1083" w:type="pct"/>
            <w:hideMark/>
          </w:tcPr>
          <w:p w14:paraId="687EC2ED"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ACTED</w:t>
            </w:r>
          </w:p>
        </w:tc>
        <w:tc>
          <w:tcPr>
            <w:tcW w:w="3917" w:type="pct"/>
            <w:hideMark/>
          </w:tcPr>
          <w:p w14:paraId="6208DEAE"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Peer Educators Manual </w:t>
            </w:r>
          </w:p>
        </w:tc>
      </w:tr>
      <w:tr w:rsidR="00713A36" w:rsidRPr="00713A36" w14:paraId="02F9E0D9" w14:textId="77777777" w:rsidTr="00501335">
        <w:trPr>
          <w:trHeight w:val="397"/>
        </w:trPr>
        <w:tc>
          <w:tcPr>
            <w:tcW w:w="1083" w:type="pct"/>
            <w:hideMark/>
          </w:tcPr>
          <w:p w14:paraId="67038278"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ACTED</w:t>
            </w:r>
          </w:p>
        </w:tc>
        <w:tc>
          <w:tcPr>
            <w:tcW w:w="3917" w:type="pct"/>
            <w:hideMark/>
          </w:tcPr>
          <w:p w14:paraId="0CB1258A"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Standard Operation Procedures and Referral Pathway </w:t>
            </w:r>
          </w:p>
        </w:tc>
      </w:tr>
      <w:tr w:rsidR="00713A36" w:rsidRPr="00713A36" w14:paraId="6ACFD62C" w14:textId="77777777" w:rsidTr="00501335">
        <w:trPr>
          <w:trHeight w:val="397"/>
        </w:trPr>
        <w:tc>
          <w:tcPr>
            <w:tcW w:w="1083" w:type="pct"/>
            <w:hideMark/>
          </w:tcPr>
          <w:p w14:paraId="4733A3C6"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231EAC97"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Targeting brief 1: Intimate Partner Violence and Alcohol Abuse in Cambodia </w:t>
            </w:r>
          </w:p>
        </w:tc>
      </w:tr>
      <w:tr w:rsidR="00713A36" w:rsidRPr="00713A36" w14:paraId="7A4E2513" w14:textId="77777777" w:rsidTr="00501335">
        <w:trPr>
          <w:trHeight w:val="397"/>
        </w:trPr>
        <w:tc>
          <w:tcPr>
            <w:tcW w:w="1083" w:type="pct"/>
            <w:hideMark/>
          </w:tcPr>
          <w:p w14:paraId="42585477"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51AD2415"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Targeting brief 2: Intimate Partner Violence and Media Exposure in Cambodia </w:t>
            </w:r>
          </w:p>
        </w:tc>
      </w:tr>
      <w:tr w:rsidR="00713A36" w:rsidRPr="00713A36" w14:paraId="6BE1DC76" w14:textId="77777777" w:rsidTr="00501335">
        <w:trPr>
          <w:trHeight w:val="397"/>
        </w:trPr>
        <w:tc>
          <w:tcPr>
            <w:tcW w:w="1083" w:type="pct"/>
            <w:hideMark/>
          </w:tcPr>
          <w:p w14:paraId="22F135E0"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1AACA27A"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Targeting brief 3: Intimate Partner Violence and Childhood Exposure to Violence in Cambodia </w:t>
            </w:r>
          </w:p>
        </w:tc>
      </w:tr>
      <w:tr w:rsidR="00713A36" w:rsidRPr="00713A36" w14:paraId="4D4C8A80" w14:textId="77777777" w:rsidTr="00501335">
        <w:trPr>
          <w:trHeight w:val="397"/>
        </w:trPr>
        <w:tc>
          <w:tcPr>
            <w:tcW w:w="1083" w:type="pct"/>
            <w:hideMark/>
          </w:tcPr>
          <w:p w14:paraId="52D39945"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1AABD664"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Targeting brief 4: Intimate Partner Violence and Education Attainment in Cambodia </w:t>
            </w:r>
          </w:p>
        </w:tc>
      </w:tr>
      <w:tr w:rsidR="00713A36" w:rsidRPr="00713A36" w14:paraId="266A4E49" w14:textId="77777777" w:rsidTr="00501335">
        <w:trPr>
          <w:trHeight w:val="397"/>
        </w:trPr>
        <w:tc>
          <w:tcPr>
            <w:tcW w:w="1083" w:type="pct"/>
            <w:hideMark/>
          </w:tcPr>
          <w:p w14:paraId="0C6A37FB"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UNFPA</w:t>
            </w:r>
          </w:p>
        </w:tc>
        <w:tc>
          <w:tcPr>
            <w:tcW w:w="3917" w:type="pct"/>
            <w:hideMark/>
          </w:tcPr>
          <w:p w14:paraId="61F245BD"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Cambodia Demographic Health Survey 2014</w:t>
            </w:r>
          </w:p>
        </w:tc>
      </w:tr>
      <w:tr w:rsidR="00713A36" w:rsidRPr="005A061C" w14:paraId="4EC2FDE2" w14:textId="77777777" w:rsidTr="00501335">
        <w:trPr>
          <w:trHeight w:val="397"/>
        </w:trPr>
        <w:tc>
          <w:tcPr>
            <w:tcW w:w="5000" w:type="pct"/>
            <w:gridSpan w:val="2"/>
            <w:shd w:val="clear" w:color="auto" w:fill="D9D9D9" w:themeFill="background1" w:themeFillShade="D9"/>
            <w:hideMark/>
          </w:tcPr>
          <w:p w14:paraId="574A0C34" w14:textId="77777777" w:rsidR="00713A36" w:rsidRPr="005A061C" w:rsidRDefault="00713A36" w:rsidP="00501335">
            <w:pPr>
              <w:spacing w:before="60" w:after="60" w:line="240" w:lineRule="auto"/>
              <w:rPr>
                <w:rFonts w:ascii="Arial" w:hAnsi="Arial" w:cs="Arial"/>
                <w:b/>
                <w:color w:val="000000"/>
                <w:sz w:val="20"/>
                <w:szCs w:val="20"/>
                <w:lang w:bidi="ar-SA"/>
              </w:rPr>
            </w:pPr>
            <w:r w:rsidRPr="005A061C">
              <w:rPr>
                <w:rFonts w:ascii="Arial" w:hAnsi="Arial" w:cs="Arial"/>
                <w:b/>
                <w:color w:val="000000"/>
                <w:sz w:val="20"/>
                <w:szCs w:val="20"/>
                <w:lang w:bidi="ar-SA"/>
              </w:rPr>
              <w:t>2016</w:t>
            </w:r>
          </w:p>
        </w:tc>
      </w:tr>
      <w:tr w:rsidR="00713A36" w:rsidRPr="00713A36" w14:paraId="195B6F8D" w14:textId="77777777" w:rsidTr="00501335">
        <w:trPr>
          <w:trHeight w:val="397"/>
        </w:trPr>
        <w:tc>
          <w:tcPr>
            <w:tcW w:w="1083" w:type="pct"/>
            <w:hideMark/>
          </w:tcPr>
          <w:p w14:paraId="29929C86"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788B76DA"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Guidelines for Legal Protection of Women’s and Children’s Rights in Cambodia-Reprint </w:t>
            </w:r>
          </w:p>
        </w:tc>
      </w:tr>
      <w:tr w:rsidR="00713A36" w:rsidRPr="00713A36" w14:paraId="4A15586B" w14:textId="77777777" w:rsidTr="00501335">
        <w:trPr>
          <w:trHeight w:val="397"/>
        </w:trPr>
        <w:tc>
          <w:tcPr>
            <w:tcW w:w="1083" w:type="pct"/>
            <w:hideMark/>
          </w:tcPr>
          <w:p w14:paraId="63D32C7E"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375EC76C"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Report: Judicial Police Agent (JPA) in Siem Reap and Kampong Thom Provinces; A systems oriented assessment</w:t>
            </w:r>
          </w:p>
        </w:tc>
      </w:tr>
      <w:tr w:rsidR="00713A36" w:rsidRPr="00713A36" w14:paraId="6139E3BB" w14:textId="77777777" w:rsidTr="00501335">
        <w:trPr>
          <w:trHeight w:val="397"/>
        </w:trPr>
        <w:tc>
          <w:tcPr>
            <w:tcW w:w="1083" w:type="pct"/>
            <w:hideMark/>
          </w:tcPr>
          <w:p w14:paraId="2FEDE713"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UNFPA</w:t>
            </w:r>
          </w:p>
        </w:tc>
        <w:tc>
          <w:tcPr>
            <w:tcW w:w="3917" w:type="pct"/>
            <w:hideMark/>
          </w:tcPr>
          <w:p w14:paraId="54C69473"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Secondary Analysis on Women’s Experience of Domestic Violence and Other Forms of Violence </w:t>
            </w:r>
          </w:p>
        </w:tc>
      </w:tr>
      <w:tr w:rsidR="00713A36" w:rsidRPr="00713A36" w14:paraId="70CA370F" w14:textId="77777777" w:rsidTr="00501335">
        <w:trPr>
          <w:trHeight w:val="397"/>
        </w:trPr>
        <w:tc>
          <w:tcPr>
            <w:tcW w:w="1083" w:type="pct"/>
            <w:hideMark/>
          </w:tcPr>
          <w:p w14:paraId="04E2629D"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UNFPA</w:t>
            </w:r>
          </w:p>
        </w:tc>
        <w:tc>
          <w:tcPr>
            <w:tcW w:w="3917" w:type="pct"/>
            <w:hideMark/>
          </w:tcPr>
          <w:p w14:paraId="7BEDE72A" w14:textId="77777777" w:rsidR="00713A36" w:rsidRPr="00713A36" w:rsidRDefault="00713A36" w:rsidP="00501335">
            <w:pPr>
              <w:spacing w:before="60" w:after="6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 xml:space="preserve">VAW National Training Plan in the Health Sector </w:t>
            </w:r>
          </w:p>
        </w:tc>
      </w:tr>
      <w:tr w:rsidR="00713A36" w:rsidRPr="00713A36" w14:paraId="789A4749" w14:textId="77777777" w:rsidTr="00501335">
        <w:trPr>
          <w:trHeight w:val="397"/>
        </w:trPr>
        <w:tc>
          <w:tcPr>
            <w:tcW w:w="1083" w:type="pct"/>
            <w:hideMark/>
          </w:tcPr>
          <w:p w14:paraId="18AF1D95"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UNFPA</w:t>
            </w:r>
          </w:p>
        </w:tc>
        <w:tc>
          <w:tcPr>
            <w:tcW w:w="3917" w:type="pct"/>
            <w:hideMark/>
          </w:tcPr>
          <w:p w14:paraId="110E9C99"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Service Mapping Directory for service providers supporting GBV survivors In Kampong Cham, Preah Vihear, Stung Treng Provinces</w:t>
            </w:r>
          </w:p>
        </w:tc>
      </w:tr>
      <w:tr w:rsidR="00713A36" w:rsidRPr="00713A36" w14:paraId="76D03526" w14:textId="77777777" w:rsidTr="00501335">
        <w:trPr>
          <w:trHeight w:val="397"/>
        </w:trPr>
        <w:tc>
          <w:tcPr>
            <w:tcW w:w="1083" w:type="pct"/>
            <w:hideMark/>
          </w:tcPr>
          <w:p w14:paraId="51ADB414"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0FE24726"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Evaluation of Commune Alcohol Notification System (CANS); Final Report </w:t>
            </w:r>
          </w:p>
        </w:tc>
      </w:tr>
      <w:tr w:rsidR="00713A36" w:rsidRPr="00713A36" w14:paraId="4FB1AA0E" w14:textId="77777777" w:rsidTr="00501335">
        <w:trPr>
          <w:trHeight w:val="397"/>
        </w:trPr>
        <w:tc>
          <w:tcPr>
            <w:tcW w:w="1083" w:type="pct"/>
            <w:hideMark/>
          </w:tcPr>
          <w:p w14:paraId="2C93E36C"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lastRenderedPageBreak/>
              <w:t>TAF</w:t>
            </w:r>
          </w:p>
        </w:tc>
        <w:tc>
          <w:tcPr>
            <w:tcW w:w="3917" w:type="pct"/>
            <w:hideMark/>
          </w:tcPr>
          <w:p w14:paraId="40888060"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Bulletin No. 1: Reducing Violence Against Women on Cambodian Television </w:t>
            </w:r>
          </w:p>
        </w:tc>
      </w:tr>
      <w:tr w:rsidR="00713A36" w:rsidRPr="00713A36" w14:paraId="29AFE0B0" w14:textId="77777777" w:rsidTr="00501335">
        <w:trPr>
          <w:trHeight w:val="397"/>
        </w:trPr>
        <w:tc>
          <w:tcPr>
            <w:tcW w:w="1083" w:type="pct"/>
            <w:hideMark/>
          </w:tcPr>
          <w:p w14:paraId="6DD5CA5A"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3DC0D4C8"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Bulletin No. 2: Reducing Violence Against Women on Cambodian Television </w:t>
            </w:r>
          </w:p>
        </w:tc>
      </w:tr>
      <w:tr w:rsidR="00713A36" w:rsidRPr="00713A36" w14:paraId="05673FA9" w14:textId="77777777" w:rsidTr="00501335">
        <w:trPr>
          <w:trHeight w:val="397"/>
        </w:trPr>
        <w:tc>
          <w:tcPr>
            <w:tcW w:w="1083" w:type="pct"/>
            <w:hideMark/>
          </w:tcPr>
          <w:p w14:paraId="5B4B8638"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CARE</w:t>
            </w:r>
          </w:p>
        </w:tc>
        <w:tc>
          <w:tcPr>
            <w:tcW w:w="3917" w:type="pct"/>
            <w:hideMark/>
          </w:tcPr>
          <w:p w14:paraId="7B68FAB7"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Training Manual based on the MOH Clinical Handbook to support implementation of the National Guidelines for Managing Violence Against Women and Children in the Health System</w:t>
            </w:r>
          </w:p>
        </w:tc>
      </w:tr>
      <w:tr w:rsidR="00713A36" w:rsidRPr="00713A36" w14:paraId="23473FA8" w14:textId="77777777" w:rsidTr="00501335">
        <w:trPr>
          <w:trHeight w:val="397"/>
        </w:trPr>
        <w:tc>
          <w:tcPr>
            <w:tcW w:w="1083" w:type="pct"/>
            <w:hideMark/>
          </w:tcPr>
          <w:p w14:paraId="6501EF90" w14:textId="77777777" w:rsidR="00713A36" w:rsidRPr="00713A36" w:rsidRDefault="00713A36" w:rsidP="00501335">
            <w:pPr>
              <w:spacing w:before="60" w:after="6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UN Women</w:t>
            </w:r>
          </w:p>
        </w:tc>
        <w:tc>
          <w:tcPr>
            <w:tcW w:w="3917" w:type="pct"/>
            <w:hideMark/>
          </w:tcPr>
          <w:p w14:paraId="165057DC" w14:textId="77777777" w:rsidR="00713A36" w:rsidRPr="00713A36" w:rsidRDefault="00713A36" w:rsidP="00A21671">
            <w:pPr>
              <w:spacing w:before="40" w:after="4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2016 Annual Operation Plan and Performance Monitoring Framework to support implementation of the second NAPVAW 2014</w:t>
            </w:r>
            <w:r w:rsidRPr="00713A36">
              <w:rPr>
                <w:rFonts w:ascii="Arial" w:hAnsi="Arial" w:cs="Arial"/>
                <w:bCs/>
                <w:sz w:val="20"/>
                <w:szCs w:val="20"/>
              </w:rPr>
              <w:t>–</w:t>
            </w:r>
            <w:r w:rsidRPr="00713A36">
              <w:rPr>
                <w:rFonts w:ascii="Arial" w:hAnsi="Arial" w:cs="Arial"/>
                <w:color w:val="000000"/>
                <w:sz w:val="20"/>
                <w:szCs w:val="20"/>
                <w:lang w:bidi="ar-SA"/>
              </w:rPr>
              <w:t>18</w:t>
            </w:r>
          </w:p>
        </w:tc>
      </w:tr>
      <w:tr w:rsidR="00713A36" w:rsidRPr="005A061C" w14:paraId="671CE6CC" w14:textId="77777777" w:rsidTr="00501335">
        <w:trPr>
          <w:trHeight w:val="397"/>
        </w:trPr>
        <w:tc>
          <w:tcPr>
            <w:tcW w:w="5000" w:type="pct"/>
            <w:gridSpan w:val="2"/>
            <w:shd w:val="clear" w:color="auto" w:fill="D9D9D9" w:themeFill="background1" w:themeFillShade="D9"/>
            <w:hideMark/>
          </w:tcPr>
          <w:p w14:paraId="7F61D45D" w14:textId="77777777" w:rsidR="00713A36" w:rsidRPr="005A061C" w:rsidRDefault="00713A36" w:rsidP="00A21671">
            <w:pPr>
              <w:spacing w:before="40" w:after="40" w:line="240" w:lineRule="auto"/>
              <w:rPr>
                <w:rFonts w:ascii="Arial" w:hAnsi="Arial" w:cs="Arial"/>
                <w:b/>
                <w:color w:val="000000"/>
                <w:sz w:val="20"/>
                <w:szCs w:val="20"/>
                <w:lang w:bidi="ar-SA"/>
              </w:rPr>
            </w:pPr>
            <w:r w:rsidRPr="005A061C">
              <w:rPr>
                <w:rFonts w:ascii="Arial" w:hAnsi="Arial" w:cs="Arial"/>
                <w:b/>
                <w:color w:val="000000"/>
                <w:sz w:val="20"/>
                <w:szCs w:val="20"/>
                <w:lang w:bidi="ar-SA"/>
              </w:rPr>
              <w:t>2017</w:t>
            </w:r>
          </w:p>
        </w:tc>
      </w:tr>
      <w:tr w:rsidR="00713A36" w:rsidRPr="00713A36" w14:paraId="17B1EDC0" w14:textId="77777777" w:rsidTr="00501335">
        <w:trPr>
          <w:trHeight w:val="397"/>
        </w:trPr>
        <w:tc>
          <w:tcPr>
            <w:tcW w:w="1083" w:type="pct"/>
            <w:hideMark/>
          </w:tcPr>
          <w:p w14:paraId="5ACF196B"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560EFAA2"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Referral Guidelines for Women and Girl Survivors of Gender-Based Violence </w:t>
            </w:r>
          </w:p>
        </w:tc>
      </w:tr>
      <w:tr w:rsidR="00713A36" w:rsidRPr="00713A36" w14:paraId="4C7793AD" w14:textId="77777777" w:rsidTr="00501335">
        <w:trPr>
          <w:trHeight w:val="397"/>
        </w:trPr>
        <w:tc>
          <w:tcPr>
            <w:tcW w:w="1083" w:type="pct"/>
            <w:hideMark/>
          </w:tcPr>
          <w:p w14:paraId="1FFA8A83"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69A07A0F"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Training Manual: Referral Guidelines for Women and Girl Survivors of Gender-Based Violence</w:t>
            </w:r>
          </w:p>
        </w:tc>
      </w:tr>
      <w:tr w:rsidR="00713A36" w:rsidRPr="00713A36" w14:paraId="77FF0155" w14:textId="77777777" w:rsidTr="00501335">
        <w:trPr>
          <w:trHeight w:val="397"/>
        </w:trPr>
        <w:tc>
          <w:tcPr>
            <w:tcW w:w="1083" w:type="pct"/>
            <w:hideMark/>
          </w:tcPr>
          <w:p w14:paraId="226921DA"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36445F0B"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Minimum Standards for Basic Counselling for Women and Girl Survivors of Gender-Based Violence </w:t>
            </w:r>
          </w:p>
        </w:tc>
      </w:tr>
      <w:tr w:rsidR="00713A36" w:rsidRPr="00713A36" w14:paraId="04D0F578" w14:textId="77777777" w:rsidTr="00501335">
        <w:trPr>
          <w:trHeight w:val="397"/>
        </w:trPr>
        <w:tc>
          <w:tcPr>
            <w:tcW w:w="1083" w:type="pct"/>
            <w:hideMark/>
          </w:tcPr>
          <w:p w14:paraId="0CE32001"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004F7F3D"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Training Manual: Minimum Standards for Basic Counselling for Women and Girl Survivors of Gender-Based Violence </w:t>
            </w:r>
          </w:p>
        </w:tc>
      </w:tr>
      <w:tr w:rsidR="00713A36" w:rsidRPr="00713A36" w14:paraId="09003806" w14:textId="77777777" w:rsidTr="00501335">
        <w:trPr>
          <w:trHeight w:val="397"/>
        </w:trPr>
        <w:tc>
          <w:tcPr>
            <w:tcW w:w="1083" w:type="pct"/>
            <w:hideMark/>
          </w:tcPr>
          <w:p w14:paraId="5F65B9CF"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5C9631C5"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Service Mapping Directory for service providers supporting GBV survivors in Kampong Thom and Siem Reap Provinces</w:t>
            </w:r>
          </w:p>
        </w:tc>
      </w:tr>
      <w:tr w:rsidR="00713A36" w:rsidRPr="00713A36" w14:paraId="1ECBE910" w14:textId="77777777" w:rsidTr="00501335">
        <w:trPr>
          <w:trHeight w:val="397"/>
        </w:trPr>
        <w:tc>
          <w:tcPr>
            <w:tcW w:w="1083" w:type="pct"/>
            <w:hideMark/>
          </w:tcPr>
          <w:p w14:paraId="6871EF68"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GIZ</w:t>
            </w:r>
          </w:p>
        </w:tc>
        <w:tc>
          <w:tcPr>
            <w:tcW w:w="3917" w:type="pct"/>
            <w:hideMark/>
          </w:tcPr>
          <w:p w14:paraId="75FA4F94"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Guidelines for Data Collection of GBV Services Provided and Referred (case management data)</w:t>
            </w:r>
          </w:p>
        </w:tc>
      </w:tr>
      <w:tr w:rsidR="00713A36" w:rsidRPr="00713A36" w14:paraId="16CAA03C" w14:textId="77777777" w:rsidTr="00501335">
        <w:trPr>
          <w:trHeight w:val="397"/>
        </w:trPr>
        <w:tc>
          <w:tcPr>
            <w:tcW w:w="1083" w:type="pct"/>
            <w:hideMark/>
          </w:tcPr>
          <w:p w14:paraId="0FB8CDE0"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3FBED3A8"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Technical Document on Commune Alcohol Notification Systems (CANS)</w:t>
            </w:r>
          </w:p>
        </w:tc>
      </w:tr>
      <w:tr w:rsidR="00713A36" w:rsidRPr="00713A36" w14:paraId="0A84D421" w14:textId="77777777" w:rsidTr="00501335">
        <w:trPr>
          <w:trHeight w:val="397"/>
        </w:trPr>
        <w:tc>
          <w:tcPr>
            <w:tcW w:w="1083" w:type="pct"/>
            <w:hideMark/>
          </w:tcPr>
          <w:p w14:paraId="7671ED38" w14:textId="77777777" w:rsidR="00713A36" w:rsidRPr="00713A36" w:rsidRDefault="00713A36" w:rsidP="00501335">
            <w:pPr>
              <w:spacing w:before="60" w:after="6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TAF</w:t>
            </w:r>
          </w:p>
        </w:tc>
        <w:tc>
          <w:tcPr>
            <w:tcW w:w="3917" w:type="pct"/>
            <w:hideMark/>
          </w:tcPr>
          <w:p w14:paraId="0BA66BDE" w14:textId="77777777" w:rsidR="00713A36" w:rsidRPr="00713A36" w:rsidRDefault="00713A36" w:rsidP="00A21671">
            <w:pPr>
              <w:spacing w:before="40" w:after="4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MOWA and MoIn Joint Prakas on the Media Code of Conduct</w:t>
            </w:r>
          </w:p>
        </w:tc>
      </w:tr>
      <w:tr w:rsidR="00713A36" w:rsidRPr="00713A36" w14:paraId="1E49E71E" w14:textId="77777777" w:rsidTr="00501335">
        <w:trPr>
          <w:trHeight w:val="397"/>
        </w:trPr>
        <w:tc>
          <w:tcPr>
            <w:tcW w:w="1083" w:type="pct"/>
            <w:hideMark/>
          </w:tcPr>
          <w:p w14:paraId="24CABD79" w14:textId="77777777" w:rsidR="00713A36" w:rsidRPr="00713A36" w:rsidRDefault="00713A36" w:rsidP="00501335">
            <w:pPr>
              <w:spacing w:before="60" w:after="6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TAF</w:t>
            </w:r>
          </w:p>
        </w:tc>
        <w:tc>
          <w:tcPr>
            <w:tcW w:w="3917" w:type="pct"/>
            <w:hideMark/>
          </w:tcPr>
          <w:p w14:paraId="10D38960" w14:textId="77777777" w:rsidR="00713A36" w:rsidRPr="00713A36" w:rsidRDefault="00713A36" w:rsidP="00A21671">
            <w:pPr>
              <w:spacing w:before="40" w:after="4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Video on the Community Alcohol Notification System</w:t>
            </w:r>
          </w:p>
        </w:tc>
      </w:tr>
      <w:tr w:rsidR="00713A36" w:rsidRPr="00713A36" w14:paraId="29F80432" w14:textId="77777777" w:rsidTr="00501335">
        <w:trPr>
          <w:trHeight w:val="397"/>
        </w:trPr>
        <w:tc>
          <w:tcPr>
            <w:tcW w:w="1083" w:type="pct"/>
            <w:hideMark/>
          </w:tcPr>
          <w:p w14:paraId="14342911"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TAF</w:t>
            </w:r>
          </w:p>
        </w:tc>
        <w:tc>
          <w:tcPr>
            <w:tcW w:w="3917" w:type="pct"/>
            <w:hideMark/>
          </w:tcPr>
          <w:p w14:paraId="30182960"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Alcohol Counselling Guidelines </w:t>
            </w:r>
          </w:p>
        </w:tc>
      </w:tr>
      <w:tr w:rsidR="00713A36" w:rsidRPr="00713A36" w14:paraId="4CBE6C49" w14:textId="77777777" w:rsidTr="00501335">
        <w:trPr>
          <w:trHeight w:val="397"/>
        </w:trPr>
        <w:tc>
          <w:tcPr>
            <w:tcW w:w="1083" w:type="pct"/>
            <w:hideMark/>
          </w:tcPr>
          <w:p w14:paraId="2AC5AE1C"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CARE</w:t>
            </w:r>
          </w:p>
        </w:tc>
        <w:tc>
          <w:tcPr>
            <w:tcW w:w="3917" w:type="pct"/>
            <w:hideMark/>
          </w:tcPr>
          <w:p w14:paraId="7CB527A2"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Training Manual: A Guide to Good Practice in Responding to Violence against Women at the Commune/Sangkat Level</w:t>
            </w:r>
          </w:p>
        </w:tc>
      </w:tr>
      <w:tr w:rsidR="00713A36" w:rsidRPr="00713A36" w14:paraId="27231A0B" w14:textId="77777777" w:rsidTr="00501335">
        <w:trPr>
          <w:trHeight w:val="397"/>
        </w:trPr>
        <w:tc>
          <w:tcPr>
            <w:tcW w:w="1083" w:type="pct"/>
            <w:hideMark/>
          </w:tcPr>
          <w:p w14:paraId="404CFEDE"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CARE</w:t>
            </w:r>
          </w:p>
        </w:tc>
        <w:tc>
          <w:tcPr>
            <w:tcW w:w="3917" w:type="pct"/>
            <w:hideMark/>
          </w:tcPr>
          <w:p w14:paraId="64DA5606"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Training Manual: Community Dialogues on Violence Against Women</w:t>
            </w:r>
          </w:p>
        </w:tc>
      </w:tr>
      <w:tr w:rsidR="00713A36" w:rsidRPr="00713A36" w14:paraId="5BEC4588" w14:textId="77777777" w:rsidTr="00501335">
        <w:trPr>
          <w:trHeight w:val="397"/>
        </w:trPr>
        <w:tc>
          <w:tcPr>
            <w:tcW w:w="1083" w:type="pct"/>
            <w:hideMark/>
          </w:tcPr>
          <w:p w14:paraId="08AAE720"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CARE</w:t>
            </w:r>
          </w:p>
        </w:tc>
        <w:tc>
          <w:tcPr>
            <w:tcW w:w="3917" w:type="pct"/>
            <w:hideMark/>
          </w:tcPr>
          <w:p w14:paraId="1F7162E9"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Training Manual: Community Dialogues on Violence Against Women for VHSG group members leading the women’s and men’s groups</w:t>
            </w:r>
          </w:p>
        </w:tc>
      </w:tr>
      <w:tr w:rsidR="00713A36" w:rsidRPr="00713A36" w14:paraId="318BA081" w14:textId="77777777" w:rsidTr="00501335">
        <w:trPr>
          <w:trHeight w:val="397"/>
        </w:trPr>
        <w:tc>
          <w:tcPr>
            <w:tcW w:w="1083" w:type="pct"/>
            <w:hideMark/>
          </w:tcPr>
          <w:p w14:paraId="123457CA"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CARE</w:t>
            </w:r>
          </w:p>
        </w:tc>
        <w:tc>
          <w:tcPr>
            <w:tcW w:w="3917" w:type="pct"/>
            <w:hideMark/>
          </w:tcPr>
          <w:p w14:paraId="7D188AA4"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Service Mapping Directory for service providers in Phnom Penh </w:t>
            </w:r>
          </w:p>
        </w:tc>
      </w:tr>
      <w:tr w:rsidR="00713A36" w:rsidRPr="00713A36" w14:paraId="6D6178CF" w14:textId="77777777" w:rsidTr="00501335">
        <w:trPr>
          <w:trHeight w:val="397"/>
        </w:trPr>
        <w:tc>
          <w:tcPr>
            <w:tcW w:w="1083" w:type="pct"/>
            <w:hideMark/>
          </w:tcPr>
          <w:p w14:paraId="54993021"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CARE</w:t>
            </w:r>
          </w:p>
        </w:tc>
        <w:tc>
          <w:tcPr>
            <w:tcW w:w="3917" w:type="pct"/>
            <w:hideMark/>
          </w:tcPr>
          <w:p w14:paraId="13D855D5"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Instruction Video: Understanding Intimate Partner Violence </w:t>
            </w:r>
          </w:p>
        </w:tc>
      </w:tr>
      <w:tr w:rsidR="00713A36" w:rsidRPr="00713A36" w14:paraId="6050BD19" w14:textId="77777777" w:rsidTr="00501335">
        <w:trPr>
          <w:trHeight w:val="397"/>
        </w:trPr>
        <w:tc>
          <w:tcPr>
            <w:tcW w:w="5000" w:type="pct"/>
            <w:gridSpan w:val="2"/>
            <w:hideMark/>
          </w:tcPr>
          <w:p w14:paraId="4F649263"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NOTE: all CARE documents pending MOWA approval. Agreement between CARE and DFAT to extend this activity to 20 November 2017. </w:t>
            </w:r>
          </w:p>
        </w:tc>
      </w:tr>
      <w:tr w:rsidR="00713A36" w:rsidRPr="00713A36" w14:paraId="26D1958C" w14:textId="77777777" w:rsidTr="00501335">
        <w:trPr>
          <w:trHeight w:val="397"/>
        </w:trPr>
        <w:tc>
          <w:tcPr>
            <w:tcW w:w="1083" w:type="pct"/>
            <w:hideMark/>
          </w:tcPr>
          <w:p w14:paraId="14735FD2"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UNFPA</w:t>
            </w:r>
          </w:p>
        </w:tc>
        <w:tc>
          <w:tcPr>
            <w:tcW w:w="3917" w:type="pct"/>
            <w:hideMark/>
          </w:tcPr>
          <w:p w14:paraId="292FB8CF"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Competency based training curriculum on VAW for women survivor of IPV or sexual assault in the health sector</w:t>
            </w:r>
          </w:p>
        </w:tc>
      </w:tr>
      <w:tr w:rsidR="00713A36" w:rsidRPr="00713A36" w14:paraId="0243942A" w14:textId="77777777" w:rsidTr="00501335">
        <w:trPr>
          <w:trHeight w:val="397"/>
        </w:trPr>
        <w:tc>
          <w:tcPr>
            <w:tcW w:w="1083" w:type="pct"/>
            <w:hideMark/>
          </w:tcPr>
          <w:p w14:paraId="5162E61D" w14:textId="77777777" w:rsidR="00713A36" w:rsidRPr="00713A36" w:rsidRDefault="00713A36" w:rsidP="00501335">
            <w:pPr>
              <w:spacing w:before="60" w:after="60" w:line="240" w:lineRule="auto"/>
              <w:rPr>
                <w:rFonts w:ascii="Arial" w:hAnsi="Arial" w:cs="Arial"/>
                <w:color w:val="000000"/>
                <w:sz w:val="20"/>
                <w:szCs w:val="20"/>
                <w:highlight w:val="yellow"/>
                <w:lang w:bidi="ar-SA"/>
              </w:rPr>
            </w:pPr>
            <w:bookmarkStart w:id="142" w:name="_Hlk490122557"/>
            <w:r w:rsidRPr="00713A36">
              <w:rPr>
                <w:rFonts w:ascii="Arial" w:hAnsi="Arial" w:cs="Arial"/>
                <w:color w:val="000000"/>
                <w:sz w:val="20"/>
                <w:szCs w:val="20"/>
                <w:lang w:bidi="ar-SA"/>
              </w:rPr>
              <w:t>UN Women</w:t>
            </w:r>
          </w:p>
        </w:tc>
        <w:tc>
          <w:tcPr>
            <w:tcW w:w="3917" w:type="pct"/>
            <w:hideMark/>
          </w:tcPr>
          <w:p w14:paraId="5A22C099" w14:textId="77777777" w:rsidR="00713A36" w:rsidRPr="00713A36" w:rsidRDefault="00713A36" w:rsidP="00A21671">
            <w:pPr>
              <w:spacing w:before="40" w:after="40" w:line="240" w:lineRule="auto"/>
              <w:rPr>
                <w:rFonts w:ascii="Arial" w:hAnsi="Arial" w:cs="Arial"/>
                <w:color w:val="000000"/>
                <w:sz w:val="20"/>
                <w:szCs w:val="20"/>
                <w:highlight w:val="yellow"/>
                <w:lang w:bidi="ar-SA"/>
              </w:rPr>
            </w:pPr>
            <w:r w:rsidRPr="00713A36">
              <w:rPr>
                <w:rFonts w:ascii="Arial" w:hAnsi="Arial" w:cs="Arial"/>
                <w:color w:val="000000"/>
                <w:sz w:val="20"/>
                <w:szCs w:val="20"/>
                <w:lang w:bidi="ar-SA"/>
              </w:rPr>
              <w:t>2017 Annual Operation Plan and Performance Monitoring Framework to support implementation of the second NAPVAW 2014</w:t>
            </w:r>
            <w:r w:rsidRPr="00713A36">
              <w:rPr>
                <w:rFonts w:ascii="Arial" w:hAnsi="Arial" w:cs="Arial"/>
                <w:bCs/>
                <w:sz w:val="20"/>
                <w:szCs w:val="20"/>
              </w:rPr>
              <w:t>–</w:t>
            </w:r>
            <w:r w:rsidRPr="00713A36">
              <w:rPr>
                <w:rFonts w:ascii="Arial" w:hAnsi="Arial" w:cs="Arial"/>
                <w:color w:val="000000"/>
                <w:sz w:val="20"/>
                <w:szCs w:val="20"/>
                <w:lang w:bidi="ar-SA"/>
              </w:rPr>
              <w:t>18</w:t>
            </w:r>
          </w:p>
        </w:tc>
        <w:bookmarkEnd w:id="142"/>
      </w:tr>
      <w:tr w:rsidR="00713A36" w:rsidRPr="00713A36" w14:paraId="01FC9A30" w14:textId="77777777" w:rsidTr="00501335">
        <w:trPr>
          <w:trHeight w:val="397"/>
        </w:trPr>
        <w:tc>
          <w:tcPr>
            <w:tcW w:w="1083" w:type="pct"/>
            <w:hideMark/>
          </w:tcPr>
          <w:p w14:paraId="7597B5EB"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582AEE16"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DRAFT: Minimum Standard of Essential Services for Women and Girl Survivors of GBV in Cambodia </w:t>
            </w:r>
          </w:p>
        </w:tc>
      </w:tr>
      <w:tr w:rsidR="00713A36" w:rsidRPr="00713A36" w14:paraId="5DDAE14D" w14:textId="77777777" w:rsidTr="00501335">
        <w:trPr>
          <w:trHeight w:val="397"/>
        </w:trPr>
        <w:tc>
          <w:tcPr>
            <w:tcW w:w="1083" w:type="pct"/>
            <w:hideMark/>
          </w:tcPr>
          <w:p w14:paraId="52B3CEE5"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57150E85"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DRAFT: Guidelines for Mediation in Violence Against Women Cases</w:t>
            </w:r>
          </w:p>
        </w:tc>
      </w:tr>
      <w:tr w:rsidR="00713A36" w:rsidRPr="00713A36" w14:paraId="2E7FFAE6" w14:textId="77777777" w:rsidTr="00501335">
        <w:trPr>
          <w:trHeight w:val="397"/>
        </w:trPr>
        <w:tc>
          <w:tcPr>
            <w:tcW w:w="1083" w:type="pct"/>
            <w:hideMark/>
          </w:tcPr>
          <w:p w14:paraId="310230C6"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3C15E1B0"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bCs/>
                <w:color w:val="000000"/>
                <w:sz w:val="20"/>
                <w:szCs w:val="20"/>
                <w:lang w:bidi="ar-SA"/>
              </w:rPr>
              <w:t>DRAFT: Minimum Standards for Judges and Prosecutors for Responding to VAW (</w:t>
            </w:r>
            <w:r w:rsidRPr="00713A36">
              <w:rPr>
                <w:rFonts w:ascii="Arial" w:hAnsi="Arial" w:cs="Arial"/>
                <w:color w:val="000000"/>
                <w:sz w:val="20"/>
                <w:szCs w:val="20"/>
                <w:lang w:bidi="ar-SA"/>
              </w:rPr>
              <w:t>Judicial Bench Book)</w:t>
            </w:r>
          </w:p>
        </w:tc>
      </w:tr>
      <w:tr w:rsidR="00713A36" w:rsidRPr="00713A36" w14:paraId="26E2C0A4" w14:textId="77777777" w:rsidTr="00501335">
        <w:trPr>
          <w:trHeight w:val="397"/>
        </w:trPr>
        <w:tc>
          <w:tcPr>
            <w:tcW w:w="1083" w:type="pct"/>
            <w:hideMark/>
          </w:tcPr>
          <w:p w14:paraId="7EC91AD9"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0417FA1C" w14:textId="77777777" w:rsidR="00713A36" w:rsidRPr="00713A36" w:rsidRDefault="0062134C" w:rsidP="00A21671">
            <w:pPr>
              <w:spacing w:before="40" w:after="40" w:line="240" w:lineRule="auto"/>
              <w:rPr>
                <w:rFonts w:ascii="Arial" w:hAnsi="Arial" w:cs="Arial"/>
                <w:color w:val="000000"/>
                <w:sz w:val="20"/>
                <w:szCs w:val="20"/>
                <w:lang w:bidi="ar-SA"/>
              </w:rPr>
            </w:pPr>
            <w:r>
              <w:rPr>
                <w:rFonts w:ascii="Arial" w:hAnsi="Arial" w:cs="Arial"/>
                <w:color w:val="000000"/>
                <w:sz w:val="20"/>
                <w:szCs w:val="20"/>
                <w:lang w:bidi="ar-SA"/>
              </w:rPr>
              <w:t xml:space="preserve">DRAFT: </w:t>
            </w:r>
            <w:r w:rsidR="00713A36" w:rsidRPr="00713A36">
              <w:rPr>
                <w:rFonts w:ascii="Arial" w:hAnsi="Arial" w:cs="Arial"/>
                <w:color w:val="000000"/>
                <w:sz w:val="20"/>
                <w:szCs w:val="20"/>
                <w:lang w:bidi="ar-SA"/>
              </w:rPr>
              <w:t>Preventing Violence Against Women and Girls in Cambodia: A strategy to implement prevention priorities in the NAPVAW 2014–18</w:t>
            </w:r>
          </w:p>
        </w:tc>
      </w:tr>
      <w:tr w:rsidR="00713A36" w:rsidRPr="00713A36" w14:paraId="69AC1A2C" w14:textId="77777777" w:rsidTr="00501335">
        <w:trPr>
          <w:trHeight w:val="397"/>
        </w:trPr>
        <w:tc>
          <w:tcPr>
            <w:tcW w:w="1083" w:type="pct"/>
            <w:hideMark/>
          </w:tcPr>
          <w:p w14:paraId="64051D75" w14:textId="77777777" w:rsidR="00713A36" w:rsidRPr="00713A36" w:rsidRDefault="00713A36" w:rsidP="00501335">
            <w:pPr>
              <w:spacing w:before="60" w:after="60" w:line="240" w:lineRule="auto"/>
              <w:rPr>
                <w:rFonts w:ascii="Arial" w:hAnsi="Arial" w:cs="Arial"/>
                <w:color w:val="000000"/>
                <w:sz w:val="20"/>
                <w:szCs w:val="20"/>
                <w:lang w:bidi="ar-SA"/>
              </w:rPr>
            </w:pPr>
            <w:r w:rsidRPr="00713A36">
              <w:rPr>
                <w:rFonts w:ascii="Arial" w:hAnsi="Arial" w:cs="Arial"/>
                <w:color w:val="000000"/>
                <w:sz w:val="20"/>
                <w:szCs w:val="20"/>
                <w:lang w:bidi="ar-SA"/>
              </w:rPr>
              <w:t>UN Women</w:t>
            </w:r>
          </w:p>
        </w:tc>
        <w:tc>
          <w:tcPr>
            <w:tcW w:w="3917" w:type="pct"/>
            <w:hideMark/>
          </w:tcPr>
          <w:p w14:paraId="3347EF17" w14:textId="77777777" w:rsidR="00713A36" w:rsidRPr="00713A36" w:rsidRDefault="00713A36" w:rsidP="00A21671">
            <w:pPr>
              <w:spacing w:before="40" w:after="40" w:line="240" w:lineRule="auto"/>
              <w:rPr>
                <w:rFonts w:ascii="Arial" w:hAnsi="Arial" w:cs="Arial"/>
                <w:color w:val="000000"/>
                <w:sz w:val="20"/>
                <w:szCs w:val="20"/>
                <w:lang w:bidi="ar-SA"/>
              </w:rPr>
            </w:pPr>
            <w:r w:rsidRPr="00713A36">
              <w:rPr>
                <w:rFonts w:ascii="Arial" w:hAnsi="Arial" w:cs="Arial"/>
                <w:color w:val="000000"/>
                <w:sz w:val="20"/>
                <w:szCs w:val="20"/>
                <w:lang w:bidi="ar-SA"/>
              </w:rPr>
              <w:t xml:space="preserve">DRAFT: Cost of Essential Services for Women and Girl Survivors of Intimate Partner and Sexual Violence in Cambodia </w:t>
            </w:r>
          </w:p>
        </w:tc>
      </w:tr>
    </w:tbl>
    <w:p w14:paraId="0A74FB81" w14:textId="77777777" w:rsidR="00A21671" w:rsidRDefault="00A21671"/>
    <w:tbl>
      <w:tblPr>
        <w:tblStyle w:val="Style3"/>
        <w:tblW w:w="4996" w:type="pct"/>
        <w:tblLook w:val="04A0" w:firstRow="1" w:lastRow="0" w:firstColumn="1" w:lastColumn="0" w:noHBand="0" w:noVBand="1"/>
      </w:tblPr>
      <w:tblGrid>
        <w:gridCol w:w="9012"/>
      </w:tblGrid>
      <w:tr w:rsidR="00501335" w:rsidRPr="00501335" w14:paraId="1025E9FF" w14:textId="77777777" w:rsidTr="00501335">
        <w:trPr>
          <w:cnfStyle w:val="100000000000" w:firstRow="1" w:lastRow="0" w:firstColumn="0" w:lastColumn="0" w:oddVBand="0" w:evenVBand="0" w:oddHBand="0" w:evenHBand="0" w:firstRowFirstColumn="0" w:firstRowLastColumn="0" w:lastRowFirstColumn="0" w:lastRowLastColumn="0"/>
          <w:trHeight w:val="397"/>
        </w:trPr>
        <w:tc>
          <w:tcPr>
            <w:tcW w:w="5000" w:type="pct"/>
            <w:hideMark/>
          </w:tcPr>
          <w:p w14:paraId="44E13E75" w14:textId="77777777" w:rsidR="00713A36" w:rsidRPr="00400D94" w:rsidRDefault="00713A36" w:rsidP="00501335">
            <w:pPr>
              <w:spacing w:before="60" w:after="60" w:line="240" w:lineRule="auto"/>
              <w:rPr>
                <w:rFonts w:ascii="Arial" w:hAnsi="Arial" w:cs="Arial"/>
                <w:sz w:val="20"/>
                <w:szCs w:val="20"/>
                <w:lang w:bidi="ar-SA"/>
              </w:rPr>
            </w:pPr>
            <w:r w:rsidRPr="00400D94">
              <w:rPr>
                <w:rFonts w:ascii="Arial" w:hAnsi="Arial" w:cs="Arial"/>
                <w:sz w:val="20"/>
                <w:szCs w:val="20"/>
                <w:lang w:bidi="ar-SA"/>
              </w:rPr>
              <w:t>EVAW Program Management Office (PMO)</w:t>
            </w:r>
          </w:p>
        </w:tc>
      </w:tr>
      <w:tr w:rsidR="00713A36" w:rsidRPr="005A061C" w14:paraId="0BD60B91" w14:textId="77777777" w:rsidTr="00501335">
        <w:trPr>
          <w:trHeight w:val="397"/>
        </w:trPr>
        <w:tc>
          <w:tcPr>
            <w:tcW w:w="5000" w:type="pct"/>
            <w:shd w:val="clear" w:color="auto" w:fill="D9D9D9" w:themeFill="background1" w:themeFillShade="D9"/>
            <w:hideMark/>
          </w:tcPr>
          <w:p w14:paraId="198E86CC" w14:textId="77777777" w:rsidR="00713A36" w:rsidRPr="005A061C" w:rsidRDefault="0062134C" w:rsidP="00501335">
            <w:pPr>
              <w:spacing w:before="60" w:after="60" w:line="240" w:lineRule="auto"/>
              <w:rPr>
                <w:rFonts w:ascii="Arial" w:hAnsi="Arial" w:cs="Arial"/>
                <w:b/>
                <w:color w:val="000000"/>
                <w:sz w:val="20"/>
                <w:szCs w:val="20"/>
                <w:lang w:bidi="ar-SA"/>
              </w:rPr>
            </w:pPr>
            <w:r w:rsidRPr="005A061C">
              <w:rPr>
                <w:rFonts w:ascii="Arial" w:hAnsi="Arial" w:cs="Arial"/>
                <w:b/>
                <w:color w:val="000000"/>
                <w:sz w:val="20"/>
                <w:szCs w:val="20"/>
                <w:lang w:bidi="ar-SA"/>
              </w:rPr>
              <w:t xml:space="preserve">AECOM </w:t>
            </w:r>
            <w:r w:rsidR="00713A36" w:rsidRPr="005A061C">
              <w:rPr>
                <w:rFonts w:ascii="Arial" w:hAnsi="Arial" w:cs="Arial"/>
                <w:b/>
                <w:color w:val="000000"/>
                <w:sz w:val="20"/>
                <w:szCs w:val="20"/>
                <w:lang w:bidi="ar-SA"/>
              </w:rPr>
              <w:t>(</w:t>
            </w:r>
            <w:r w:rsidRPr="005A061C">
              <w:rPr>
                <w:rFonts w:ascii="Arial" w:hAnsi="Arial" w:cs="Arial"/>
                <w:b/>
                <w:color w:val="000000"/>
                <w:sz w:val="20"/>
                <w:szCs w:val="20"/>
                <w:lang w:bidi="ar-SA"/>
              </w:rPr>
              <w:t>URS</w:t>
            </w:r>
            <w:r w:rsidR="00713A36" w:rsidRPr="005A061C">
              <w:rPr>
                <w:rFonts w:ascii="Arial" w:hAnsi="Arial" w:cs="Arial"/>
                <w:b/>
                <w:color w:val="000000"/>
                <w:sz w:val="20"/>
                <w:szCs w:val="20"/>
                <w:lang w:bidi="ar-SA"/>
              </w:rPr>
              <w:t>) 31 March 2014 – 31 October 2015</w:t>
            </w:r>
          </w:p>
        </w:tc>
      </w:tr>
      <w:tr w:rsidR="00713A36" w:rsidRPr="00713A36" w14:paraId="1894E8AA" w14:textId="77777777" w:rsidTr="00501335">
        <w:trPr>
          <w:trHeight w:val="397"/>
        </w:trPr>
        <w:tc>
          <w:tcPr>
            <w:tcW w:w="5000" w:type="pct"/>
            <w:hideMark/>
          </w:tcPr>
          <w:p w14:paraId="2D8669C8"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Quarterly Reports: July</w:t>
            </w:r>
            <w:r w:rsidRPr="005A061C">
              <w:rPr>
                <w:rFonts w:ascii="Arial" w:hAnsi="Arial" w:cs="Arial"/>
                <w:sz w:val="20"/>
                <w:szCs w:val="20"/>
                <w:lang w:bidi="ar-SA"/>
              </w:rPr>
              <w:t>–</w:t>
            </w:r>
            <w:r w:rsidRPr="005A061C">
              <w:rPr>
                <w:rFonts w:ascii="Arial" w:hAnsi="Arial" w:cs="Arial"/>
                <w:color w:val="000000"/>
                <w:sz w:val="20"/>
                <w:szCs w:val="20"/>
                <w:lang w:bidi="ar-SA"/>
              </w:rPr>
              <w:t>September 2014; October</w:t>
            </w:r>
            <w:r w:rsidRPr="005A061C">
              <w:rPr>
                <w:rFonts w:ascii="Arial" w:hAnsi="Arial" w:cs="Arial"/>
                <w:sz w:val="20"/>
                <w:szCs w:val="20"/>
                <w:lang w:bidi="ar-SA"/>
              </w:rPr>
              <w:t>–</w:t>
            </w:r>
            <w:r w:rsidRPr="005A061C">
              <w:rPr>
                <w:rFonts w:ascii="Arial" w:hAnsi="Arial" w:cs="Arial"/>
                <w:color w:val="000000"/>
                <w:sz w:val="20"/>
                <w:szCs w:val="20"/>
                <w:lang w:bidi="ar-SA"/>
              </w:rPr>
              <w:t>December 2014; January</w:t>
            </w:r>
            <w:r w:rsidRPr="005A061C">
              <w:rPr>
                <w:rFonts w:ascii="Arial" w:hAnsi="Arial" w:cs="Arial"/>
                <w:sz w:val="20"/>
                <w:szCs w:val="20"/>
                <w:lang w:bidi="ar-SA"/>
              </w:rPr>
              <w:t>–</w:t>
            </w:r>
            <w:r w:rsidRPr="005A061C">
              <w:rPr>
                <w:rFonts w:ascii="Arial" w:hAnsi="Arial" w:cs="Arial"/>
                <w:color w:val="000000"/>
                <w:sz w:val="20"/>
                <w:szCs w:val="20"/>
                <w:lang w:bidi="ar-SA"/>
              </w:rPr>
              <w:t>March 2015; April</w:t>
            </w:r>
            <w:r w:rsidRPr="005A061C">
              <w:rPr>
                <w:rFonts w:ascii="Arial" w:hAnsi="Arial" w:cs="Arial"/>
                <w:sz w:val="20"/>
                <w:szCs w:val="20"/>
                <w:lang w:bidi="ar-SA"/>
              </w:rPr>
              <w:t>–</w:t>
            </w:r>
            <w:r w:rsidRPr="005A061C">
              <w:rPr>
                <w:rFonts w:ascii="Arial" w:hAnsi="Arial" w:cs="Arial"/>
                <w:color w:val="000000"/>
                <w:sz w:val="20"/>
                <w:szCs w:val="20"/>
                <w:lang w:bidi="ar-SA"/>
              </w:rPr>
              <w:t>June 2015</w:t>
            </w:r>
          </w:p>
        </w:tc>
      </w:tr>
      <w:tr w:rsidR="00713A36" w:rsidRPr="00713A36" w14:paraId="75CEBC3C" w14:textId="77777777" w:rsidTr="00501335">
        <w:trPr>
          <w:trHeight w:val="397"/>
        </w:trPr>
        <w:tc>
          <w:tcPr>
            <w:tcW w:w="5000" w:type="pct"/>
            <w:hideMark/>
          </w:tcPr>
          <w:p w14:paraId="23AE6E6B" w14:textId="77777777" w:rsidR="00713A36" w:rsidRPr="005A061C" w:rsidRDefault="00713A36" w:rsidP="00501335">
            <w:pPr>
              <w:spacing w:before="60" w:after="60" w:line="240" w:lineRule="auto"/>
              <w:rPr>
                <w:rFonts w:ascii="Arial" w:hAnsi="Arial" w:cs="Arial"/>
                <w:color w:val="000000"/>
                <w:sz w:val="20"/>
                <w:szCs w:val="20"/>
                <w:lang w:bidi="ar-SA"/>
              </w:rPr>
            </w:pPr>
            <w:bookmarkStart w:id="143" w:name="_Hlk490057707"/>
            <w:r w:rsidRPr="005A061C">
              <w:rPr>
                <w:rFonts w:ascii="Arial" w:hAnsi="Arial" w:cs="Arial"/>
                <w:color w:val="000000"/>
                <w:sz w:val="20"/>
                <w:szCs w:val="20"/>
                <w:lang w:bidi="ar-SA"/>
              </w:rPr>
              <w:t>Performance Progress Report April 2014-September 2015</w:t>
            </w:r>
          </w:p>
        </w:tc>
      </w:tr>
      <w:tr w:rsidR="00713A36" w:rsidRPr="00713A36" w14:paraId="187FE379" w14:textId="77777777" w:rsidTr="00501335">
        <w:trPr>
          <w:trHeight w:val="397"/>
        </w:trPr>
        <w:tc>
          <w:tcPr>
            <w:tcW w:w="5000" w:type="pct"/>
            <w:hideMark/>
          </w:tcPr>
          <w:p w14:paraId="171840F0"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Quarterly Progress Reports for implementing partners</w:t>
            </w:r>
          </w:p>
        </w:tc>
      </w:tr>
      <w:tr w:rsidR="00713A36" w:rsidRPr="00713A36" w14:paraId="0EF198DA" w14:textId="77777777" w:rsidTr="00501335">
        <w:trPr>
          <w:trHeight w:val="397"/>
        </w:trPr>
        <w:tc>
          <w:tcPr>
            <w:tcW w:w="5000" w:type="pct"/>
            <w:hideMark/>
          </w:tcPr>
          <w:p w14:paraId="7D4659D7"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Program Management and Monitoring Report</w:t>
            </w:r>
          </w:p>
        </w:tc>
      </w:tr>
      <w:tr w:rsidR="00713A36" w:rsidRPr="00713A36" w14:paraId="361F65EF" w14:textId="77777777" w:rsidTr="00501335">
        <w:trPr>
          <w:trHeight w:val="397"/>
        </w:trPr>
        <w:tc>
          <w:tcPr>
            <w:tcW w:w="5000" w:type="pct"/>
            <w:hideMark/>
          </w:tcPr>
          <w:p w14:paraId="65818D87"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Monthly Management Dashboard Report</w:t>
            </w:r>
          </w:p>
        </w:tc>
      </w:tr>
      <w:tr w:rsidR="00713A36" w:rsidRPr="00713A36" w14:paraId="3CD15439" w14:textId="77777777" w:rsidTr="00501335">
        <w:trPr>
          <w:trHeight w:val="397"/>
        </w:trPr>
        <w:tc>
          <w:tcPr>
            <w:tcW w:w="5000" w:type="pct"/>
            <w:hideMark/>
          </w:tcPr>
          <w:p w14:paraId="6D965F42"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Risk Register</w:t>
            </w:r>
          </w:p>
        </w:tc>
        <w:bookmarkEnd w:id="143"/>
      </w:tr>
      <w:tr w:rsidR="00713A36" w:rsidRPr="00713A36" w14:paraId="152C9F66" w14:textId="77777777" w:rsidTr="00501335">
        <w:trPr>
          <w:trHeight w:val="397"/>
        </w:trPr>
        <w:tc>
          <w:tcPr>
            <w:tcW w:w="5000" w:type="pct"/>
            <w:hideMark/>
          </w:tcPr>
          <w:p w14:paraId="4598E241"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First Progress Report September 2015</w:t>
            </w:r>
          </w:p>
        </w:tc>
      </w:tr>
      <w:tr w:rsidR="00713A36" w:rsidRPr="00713A36" w14:paraId="4E30D54D" w14:textId="77777777" w:rsidTr="00501335">
        <w:trPr>
          <w:trHeight w:val="397"/>
        </w:trPr>
        <w:tc>
          <w:tcPr>
            <w:tcW w:w="5000" w:type="pct"/>
            <w:hideMark/>
          </w:tcPr>
          <w:p w14:paraId="6BEBBFFA"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 xml:space="preserve">EVAW Small Grant Application </w:t>
            </w:r>
          </w:p>
        </w:tc>
      </w:tr>
      <w:tr w:rsidR="00713A36" w:rsidRPr="00713A36" w14:paraId="704C1A78" w14:textId="77777777" w:rsidTr="00501335">
        <w:trPr>
          <w:trHeight w:val="397"/>
        </w:trPr>
        <w:tc>
          <w:tcPr>
            <w:tcW w:w="5000" w:type="pct"/>
            <w:hideMark/>
          </w:tcPr>
          <w:p w14:paraId="4273D200"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Sub-Contractor Agreement</w:t>
            </w:r>
          </w:p>
        </w:tc>
      </w:tr>
      <w:tr w:rsidR="00501335" w:rsidRPr="00501335" w14:paraId="5019B76C" w14:textId="77777777" w:rsidTr="00BB5FE2">
        <w:trPr>
          <w:trHeight w:val="397"/>
        </w:trPr>
        <w:tc>
          <w:tcPr>
            <w:tcW w:w="5000" w:type="pct"/>
            <w:shd w:val="clear" w:color="auto" w:fill="D9D9D9" w:themeFill="background1" w:themeFillShade="D9"/>
            <w:hideMark/>
          </w:tcPr>
          <w:p w14:paraId="32A070F2" w14:textId="77777777" w:rsidR="00713A36" w:rsidRPr="00501335" w:rsidRDefault="00713A36" w:rsidP="00501335">
            <w:pPr>
              <w:spacing w:before="60" w:after="60" w:line="240" w:lineRule="auto"/>
              <w:rPr>
                <w:rFonts w:ascii="Arial" w:hAnsi="Arial" w:cs="Arial"/>
                <w:b/>
                <w:color w:val="FFFFFF" w:themeColor="background1"/>
                <w:sz w:val="20"/>
                <w:szCs w:val="20"/>
                <w:lang w:bidi="ar-SA"/>
              </w:rPr>
            </w:pPr>
            <w:r w:rsidRPr="00BB5FE2">
              <w:rPr>
                <w:rFonts w:ascii="Arial" w:hAnsi="Arial" w:cs="Arial"/>
                <w:b/>
                <w:color w:val="000000"/>
                <w:sz w:val="20"/>
                <w:szCs w:val="20"/>
                <w:lang w:bidi="ar-SA"/>
              </w:rPr>
              <w:t>Coffey International Development 19 October 201</w:t>
            </w:r>
            <w:r w:rsidR="00805FDC" w:rsidRPr="00BB5FE2">
              <w:rPr>
                <w:rFonts w:ascii="Arial" w:hAnsi="Arial" w:cs="Arial"/>
                <w:b/>
                <w:color w:val="000000"/>
                <w:sz w:val="20"/>
                <w:szCs w:val="20"/>
                <w:lang w:bidi="ar-SA"/>
              </w:rPr>
              <w:t>5</w:t>
            </w:r>
            <w:r w:rsidRPr="00BB5FE2">
              <w:rPr>
                <w:rFonts w:ascii="Arial" w:hAnsi="Arial" w:cs="Arial"/>
                <w:b/>
                <w:color w:val="000000"/>
                <w:sz w:val="20"/>
                <w:szCs w:val="20"/>
                <w:lang w:bidi="ar-SA"/>
              </w:rPr>
              <w:t xml:space="preserve"> –31 October 2017</w:t>
            </w:r>
            <w:r w:rsidRPr="00501335">
              <w:rPr>
                <w:rFonts w:ascii="Arial" w:hAnsi="Arial" w:cs="Arial"/>
                <w:b/>
                <w:color w:val="FFFFFF" w:themeColor="background1"/>
                <w:sz w:val="20"/>
                <w:szCs w:val="20"/>
                <w:lang w:bidi="ar-SA"/>
              </w:rPr>
              <w:t xml:space="preserve"> </w:t>
            </w:r>
          </w:p>
        </w:tc>
      </w:tr>
      <w:tr w:rsidR="00713A36" w:rsidRPr="00713A36" w14:paraId="310652FE" w14:textId="77777777" w:rsidTr="00501335">
        <w:trPr>
          <w:trHeight w:val="397"/>
        </w:trPr>
        <w:tc>
          <w:tcPr>
            <w:tcW w:w="5000" w:type="pct"/>
            <w:hideMark/>
          </w:tcPr>
          <w:p w14:paraId="059E9D54"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Six Month Progress Report November 2015</w:t>
            </w:r>
            <w:r w:rsidRPr="005A061C">
              <w:rPr>
                <w:rFonts w:ascii="Arial" w:hAnsi="Arial" w:cs="Arial"/>
                <w:sz w:val="20"/>
                <w:szCs w:val="20"/>
                <w:lang w:bidi="ar-SA"/>
              </w:rPr>
              <w:t>–</w:t>
            </w:r>
            <w:r w:rsidRPr="005A061C">
              <w:rPr>
                <w:rFonts w:ascii="Arial" w:hAnsi="Arial" w:cs="Arial"/>
                <w:color w:val="000000"/>
                <w:sz w:val="20"/>
                <w:szCs w:val="20"/>
                <w:lang w:bidi="ar-SA"/>
              </w:rPr>
              <w:t>April 2016</w:t>
            </w:r>
          </w:p>
        </w:tc>
      </w:tr>
      <w:tr w:rsidR="00713A36" w:rsidRPr="00713A36" w14:paraId="60933C4D" w14:textId="77777777" w:rsidTr="00501335">
        <w:trPr>
          <w:trHeight w:val="397"/>
        </w:trPr>
        <w:tc>
          <w:tcPr>
            <w:tcW w:w="5000" w:type="pct"/>
            <w:hideMark/>
          </w:tcPr>
          <w:p w14:paraId="5AAAABF2"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Year 1 Annual Progress Report and Year 2 Annual Plan November 2015</w:t>
            </w:r>
            <w:r w:rsidRPr="005A061C">
              <w:rPr>
                <w:rFonts w:ascii="Arial" w:hAnsi="Arial" w:cs="Arial"/>
                <w:sz w:val="20"/>
                <w:szCs w:val="20"/>
                <w:lang w:bidi="ar-SA"/>
              </w:rPr>
              <w:t>–</w:t>
            </w:r>
            <w:r w:rsidRPr="005A061C">
              <w:rPr>
                <w:rFonts w:ascii="Arial" w:hAnsi="Arial" w:cs="Arial"/>
                <w:color w:val="000000"/>
                <w:sz w:val="20"/>
                <w:szCs w:val="20"/>
                <w:lang w:bidi="ar-SA"/>
              </w:rPr>
              <w:t>October 2016</w:t>
            </w:r>
          </w:p>
        </w:tc>
      </w:tr>
      <w:tr w:rsidR="00713A36" w:rsidRPr="00713A36" w14:paraId="60A24210" w14:textId="77777777" w:rsidTr="00501335">
        <w:trPr>
          <w:trHeight w:val="397"/>
        </w:trPr>
        <w:tc>
          <w:tcPr>
            <w:tcW w:w="5000" w:type="pct"/>
            <w:hideMark/>
          </w:tcPr>
          <w:p w14:paraId="0B7D4A91"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Small Grant Application</w:t>
            </w:r>
          </w:p>
        </w:tc>
      </w:tr>
      <w:tr w:rsidR="00713A36" w:rsidRPr="00713A36" w14:paraId="1ED5830D" w14:textId="77777777" w:rsidTr="00501335">
        <w:trPr>
          <w:trHeight w:val="397"/>
        </w:trPr>
        <w:tc>
          <w:tcPr>
            <w:tcW w:w="5000" w:type="pct"/>
            <w:hideMark/>
          </w:tcPr>
          <w:p w14:paraId="4BCD5227"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Operations Manual December 2015; update September 2016; update April 2017</w:t>
            </w:r>
          </w:p>
        </w:tc>
      </w:tr>
      <w:tr w:rsidR="00713A36" w:rsidRPr="00713A36" w14:paraId="3559462B" w14:textId="77777777" w:rsidTr="00501335">
        <w:trPr>
          <w:trHeight w:val="397"/>
        </w:trPr>
        <w:tc>
          <w:tcPr>
            <w:tcW w:w="5000" w:type="pct"/>
            <w:hideMark/>
          </w:tcPr>
          <w:p w14:paraId="00115E3F"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Implementation Plan 2016</w:t>
            </w:r>
            <w:r w:rsidRPr="005A061C">
              <w:rPr>
                <w:rFonts w:ascii="Arial" w:hAnsi="Arial" w:cs="Arial"/>
                <w:sz w:val="20"/>
                <w:szCs w:val="20"/>
                <w:lang w:bidi="ar-SA"/>
              </w:rPr>
              <w:t>–</w:t>
            </w:r>
            <w:r w:rsidRPr="005A061C">
              <w:rPr>
                <w:rFonts w:ascii="Arial" w:hAnsi="Arial" w:cs="Arial"/>
                <w:color w:val="000000"/>
                <w:sz w:val="20"/>
                <w:szCs w:val="20"/>
                <w:lang w:bidi="ar-SA"/>
              </w:rPr>
              <w:t>17; update 1 March 2016; update 2 July 2016</w:t>
            </w:r>
          </w:p>
        </w:tc>
      </w:tr>
      <w:tr w:rsidR="00713A36" w:rsidRPr="00713A36" w14:paraId="51D27CA7" w14:textId="77777777" w:rsidTr="00501335">
        <w:trPr>
          <w:trHeight w:val="397"/>
        </w:trPr>
        <w:tc>
          <w:tcPr>
            <w:tcW w:w="5000" w:type="pct"/>
            <w:hideMark/>
          </w:tcPr>
          <w:p w14:paraId="3CE5AAB3"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Implementation Schedule 2016-17</w:t>
            </w:r>
          </w:p>
        </w:tc>
      </w:tr>
      <w:tr w:rsidR="00713A36" w:rsidRPr="00713A36" w14:paraId="40259B10" w14:textId="77777777" w:rsidTr="00501335">
        <w:trPr>
          <w:trHeight w:val="397"/>
        </w:trPr>
        <w:tc>
          <w:tcPr>
            <w:tcW w:w="5000" w:type="pct"/>
            <w:hideMark/>
          </w:tcPr>
          <w:p w14:paraId="1304F487"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Monthly Management Dashboard Report</w:t>
            </w:r>
          </w:p>
        </w:tc>
      </w:tr>
      <w:tr w:rsidR="00713A36" w:rsidRPr="00713A36" w14:paraId="7616EFD5" w14:textId="77777777" w:rsidTr="00501335">
        <w:trPr>
          <w:trHeight w:val="397"/>
        </w:trPr>
        <w:tc>
          <w:tcPr>
            <w:tcW w:w="5000" w:type="pct"/>
            <w:hideMark/>
          </w:tcPr>
          <w:p w14:paraId="7DBA7B3E" w14:textId="77777777" w:rsidR="00713A36" w:rsidRPr="005A061C" w:rsidRDefault="00713A36" w:rsidP="00501335">
            <w:pPr>
              <w:spacing w:before="60" w:after="60" w:line="240" w:lineRule="auto"/>
              <w:rPr>
                <w:rFonts w:ascii="Arial" w:hAnsi="Arial" w:cs="Arial"/>
                <w:sz w:val="20"/>
                <w:szCs w:val="20"/>
                <w:lang w:bidi="ar-SA"/>
              </w:rPr>
            </w:pPr>
            <w:r w:rsidRPr="005A061C">
              <w:rPr>
                <w:rFonts w:ascii="Arial" w:hAnsi="Arial" w:cs="Arial"/>
                <w:sz w:val="20"/>
                <w:szCs w:val="20"/>
                <w:lang w:bidi="ar-SA"/>
              </w:rPr>
              <w:t>Program Management and Monitoring Report</w:t>
            </w:r>
          </w:p>
        </w:tc>
      </w:tr>
      <w:tr w:rsidR="00713A36" w:rsidRPr="00713A36" w14:paraId="1BB7384B" w14:textId="77777777" w:rsidTr="00501335">
        <w:trPr>
          <w:trHeight w:val="397"/>
        </w:trPr>
        <w:tc>
          <w:tcPr>
            <w:tcW w:w="5000" w:type="pct"/>
            <w:hideMark/>
          </w:tcPr>
          <w:p w14:paraId="68FBB763"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Risk Register</w:t>
            </w:r>
          </w:p>
        </w:tc>
      </w:tr>
      <w:tr w:rsidR="00713A36" w:rsidRPr="00713A36" w14:paraId="5273B2EF" w14:textId="77777777" w:rsidTr="00501335">
        <w:trPr>
          <w:trHeight w:val="397"/>
        </w:trPr>
        <w:tc>
          <w:tcPr>
            <w:tcW w:w="5000" w:type="pct"/>
            <w:hideMark/>
          </w:tcPr>
          <w:p w14:paraId="5EF75B3A"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 xml:space="preserve">Joint Steering Committee Terms of Reference </w:t>
            </w:r>
          </w:p>
        </w:tc>
      </w:tr>
      <w:tr w:rsidR="00713A36" w:rsidRPr="00713A36" w14:paraId="2CEE914C" w14:textId="77777777" w:rsidTr="00501335">
        <w:trPr>
          <w:trHeight w:val="397"/>
        </w:trPr>
        <w:tc>
          <w:tcPr>
            <w:tcW w:w="5000" w:type="pct"/>
          </w:tcPr>
          <w:p w14:paraId="3BA4661F"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Secretariat Terms of Reference</w:t>
            </w:r>
          </w:p>
        </w:tc>
      </w:tr>
      <w:tr w:rsidR="00713A36" w:rsidRPr="00713A36" w14:paraId="231AB22B" w14:textId="77777777" w:rsidTr="00501335">
        <w:trPr>
          <w:trHeight w:val="397"/>
        </w:trPr>
        <w:tc>
          <w:tcPr>
            <w:tcW w:w="5000" w:type="pct"/>
            <w:hideMark/>
          </w:tcPr>
          <w:p w14:paraId="5748E8E0"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Secretariat Activity Plan 2016</w:t>
            </w:r>
            <w:r w:rsidRPr="005A061C">
              <w:rPr>
                <w:rFonts w:ascii="Arial" w:hAnsi="Arial" w:cs="Arial"/>
                <w:sz w:val="20"/>
                <w:szCs w:val="20"/>
                <w:lang w:bidi="ar-SA"/>
              </w:rPr>
              <w:t>–</w:t>
            </w:r>
            <w:r w:rsidRPr="005A061C">
              <w:rPr>
                <w:rFonts w:ascii="Arial" w:hAnsi="Arial" w:cs="Arial"/>
                <w:color w:val="000000"/>
                <w:sz w:val="20"/>
                <w:szCs w:val="20"/>
                <w:lang w:bidi="ar-SA"/>
              </w:rPr>
              <w:t>17</w:t>
            </w:r>
          </w:p>
        </w:tc>
      </w:tr>
      <w:tr w:rsidR="00713A36" w:rsidRPr="00713A36" w14:paraId="5D4A1396" w14:textId="77777777" w:rsidTr="00501335">
        <w:trPr>
          <w:trHeight w:val="397"/>
        </w:trPr>
        <w:tc>
          <w:tcPr>
            <w:tcW w:w="5000" w:type="pct"/>
            <w:hideMark/>
          </w:tcPr>
          <w:p w14:paraId="5231D876"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Secretariat Output- Based Payment Claim Form</w:t>
            </w:r>
          </w:p>
        </w:tc>
      </w:tr>
      <w:tr w:rsidR="00713A36" w:rsidRPr="00713A36" w14:paraId="54CFF86F" w14:textId="77777777" w:rsidTr="00501335">
        <w:trPr>
          <w:trHeight w:val="397"/>
        </w:trPr>
        <w:tc>
          <w:tcPr>
            <w:tcW w:w="5000" w:type="pct"/>
            <w:hideMark/>
          </w:tcPr>
          <w:p w14:paraId="7DDE50D5"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Secretariat Focal Point Agreement 2016</w:t>
            </w:r>
            <w:r w:rsidRPr="005A061C">
              <w:rPr>
                <w:rFonts w:ascii="Arial" w:hAnsi="Arial" w:cs="Arial"/>
                <w:sz w:val="20"/>
                <w:szCs w:val="20"/>
                <w:lang w:bidi="ar-SA"/>
              </w:rPr>
              <w:t>–</w:t>
            </w:r>
            <w:r w:rsidRPr="005A061C">
              <w:rPr>
                <w:rFonts w:ascii="Arial" w:hAnsi="Arial" w:cs="Arial"/>
                <w:color w:val="000000"/>
                <w:sz w:val="20"/>
                <w:szCs w:val="20"/>
                <w:lang w:bidi="ar-SA"/>
              </w:rPr>
              <w:t>17</w:t>
            </w:r>
          </w:p>
        </w:tc>
      </w:tr>
      <w:tr w:rsidR="00713A36" w:rsidRPr="00713A36" w14:paraId="7F7E9652" w14:textId="77777777" w:rsidTr="00501335">
        <w:trPr>
          <w:trHeight w:val="397"/>
        </w:trPr>
        <w:tc>
          <w:tcPr>
            <w:tcW w:w="5000" w:type="pct"/>
            <w:hideMark/>
          </w:tcPr>
          <w:p w14:paraId="497A9A4F"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Second Progress Report, September 2016</w:t>
            </w:r>
          </w:p>
        </w:tc>
      </w:tr>
      <w:tr w:rsidR="00713A36" w:rsidRPr="00713A36" w14:paraId="2E62A120" w14:textId="77777777" w:rsidTr="00501335">
        <w:trPr>
          <w:trHeight w:val="397"/>
        </w:trPr>
        <w:tc>
          <w:tcPr>
            <w:tcW w:w="5000" w:type="pct"/>
            <w:hideMark/>
          </w:tcPr>
          <w:p w14:paraId="3659CEE3"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Third Progress Report, July 2017</w:t>
            </w:r>
          </w:p>
        </w:tc>
      </w:tr>
      <w:tr w:rsidR="00713A36" w:rsidRPr="00713A36" w14:paraId="6639D01B" w14:textId="77777777" w:rsidTr="00501335">
        <w:trPr>
          <w:trHeight w:val="397"/>
        </w:trPr>
        <w:tc>
          <w:tcPr>
            <w:tcW w:w="5000" w:type="pct"/>
            <w:hideMark/>
          </w:tcPr>
          <w:p w14:paraId="18CC071E" w14:textId="77777777" w:rsidR="00713A36" w:rsidRPr="005A061C" w:rsidRDefault="00713A36" w:rsidP="00501335">
            <w:pPr>
              <w:spacing w:before="60" w:after="60" w:line="240" w:lineRule="auto"/>
              <w:rPr>
                <w:rFonts w:ascii="Arial" w:hAnsi="Arial" w:cs="Arial"/>
                <w:color w:val="000000"/>
                <w:sz w:val="20"/>
                <w:szCs w:val="20"/>
                <w:lang w:bidi="ar-SA"/>
              </w:rPr>
            </w:pPr>
            <w:r w:rsidRPr="005A061C">
              <w:rPr>
                <w:rFonts w:ascii="Arial" w:hAnsi="Arial" w:cs="Arial"/>
                <w:color w:val="000000"/>
                <w:sz w:val="20"/>
                <w:szCs w:val="20"/>
                <w:lang w:bidi="ar-SA"/>
              </w:rPr>
              <w:t>EVAW Program Completion Report</w:t>
            </w:r>
          </w:p>
        </w:tc>
      </w:tr>
    </w:tbl>
    <w:p w14:paraId="52F17D37" w14:textId="77777777" w:rsidR="00713A36" w:rsidRPr="002E4062" w:rsidRDefault="00713A36" w:rsidP="00713A36">
      <w:pPr>
        <w:rPr>
          <w:rFonts w:ascii="Arial" w:eastAsia="Calibri" w:hAnsi="Arial" w:cs="Arial"/>
          <w:lang w:bidi="ar-SA"/>
        </w:rPr>
      </w:pPr>
    </w:p>
    <w:p w14:paraId="155D85EB" w14:textId="77777777" w:rsidR="00713A36" w:rsidRPr="002E4062" w:rsidRDefault="00713A36" w:rsidP="00713A36">
      <w:pPr>
        <w:spacing w:after="0" w:line="240" w:lineRule="auto"/>
        <w:rPr>
          <w:rFonts w:ascii="Arial" w:eastAsia="Calibri" w:hAnsi="Arial" w:cs="Arial"/>
          <w:lang w:bidi="ar-SA"/>
        </w:rPr>
      </w:pPr>
      <w:r w:rsidRPr="002E4062">
        <w:rPr>
          <w:rFonts w:ascii="Arial" w:eastAsia="Calibri" w:hAnsi="Arial" w:cs="Arial"/>
          <w:lang w:bidi="ar-SA"/>
        </w:rPr>
        <w:br w:type="page"/>
      </w:r>
    </w:p>
    <w:p w14:paraId="3FE7412B" w14:textId="77777777" w:rsidR="00713A36" w:rsidRPr="008016DA" w:rsidRDefault="00DE4C28" w:rsidP="008016DA">
      <w:pPr>
        <w:keepNext/>
        <w:keepLines/>
        <w:spacing w:before="300" w:after="120"/>
        <w:ind w:left="3119" w:hanging="3119"/>
        <w:outlineLvl w:val="0"/>
        <w:rPr>
          <w:rFonts w:ascii="Arial" w:eastAsia="SimSun" w:hAnsi="Arial" w:cs="Arial"/>
          <w:b/>
          <w:bCs/>
          <w:sz w:val="40"/>
          <w:szCs w:val="20"/>
        </w:rPr>
      </w:pPr>
      <w:bookmarkStart w:id="144" w:name="_Toc498412506"/>
      <w:r w:rsidRPr="00DE4C28">
        <w:rPr>
          <w:rFonts w:ascii="Arial" w:eastAsia="SimSun" w:hAnsi="Arial" w:cs="Arial"/>
          <w:b/>
          <w:bCs/>
          <w:sz w:val="40"/>
          <w:szCs w:val="20"/>
        </w:rPr>
        <w:lastRenderedPageBreak/>
        <w:t xml:space="preserve">Attachment 7: </w:t>
      </w:r>
      <w:r w:rsidRPr="00DE4C28">
        <w:rPr>
          <w:rFonts w:ascii="Arial" w:eastAsia="SimSun" w:hAnsi="Arial" w:cs="Arial"/>
          <w:b/>
          <w:bCs/>
          <w:sz w:val="40"/>
          <w:szCs w:val="20"/>
        </w:rPr>
        <w:tab/>
        <w:t>E</w:t>
      </w:r>
      <w:r>
        <w:rPr>
          <w:rFonts w:ascii="Arial" w:eastAsia="SimSun" w:hAnsi="Arial" w:cs="Arial"/>
          <w:b/>
          <w:bCs/>
          <w:sz w:val="40"/>
          <w:szCs w:val="20"/>
        </w:rPr>
        <w:t>VAW</w:t>
      </w:r>
      <w:r w:rsidRPr="00DE4C28">
        <w:rPr>
          <w:rFonts w:ascii="Arial" w:eastAsia="SimSun" w:hAnsi="Arial" w:cs="Arial"/>
          <w:b/>
          <w:bCs/>
          <w:sz w:val="40"/>
          <w:szCs w:val="20"/>
        </w:rPr>
        <w:t xml:space="preserve"> Asset List</w:t>
      </w:r>
      <w:bookmarkEnd w:id="144"/>
    </w:p>
    <w:tbl>
      <w:tblPr>
        <w:tblStyle w:val="Style3"/>
        <w:tblpPr w:leftFromText="180" w:rightFromText="180" w:vertAnchor="page" w:horzAnchor="margin" w:tblpY="2461"/>
        <w:tblW w:w="9067" w:type="dxa"/>
        <w:tblLayout w:type="fixed"/>
        <w:tblLook w:val="04A0" w:firstRow="1" w:lastRow="0" w:firstColumn="1" w:lastColumn="0" w:noHBand="0" w:noVBand="1"/>
      </w:tblPr>
      <w:tblGrid>
        <w:gridCol w:w="3964"/>
        <w:gridCol w:w="1701"/>
        <w:gridCol w:w="1701"/>
        <w:gridCol w:w="1701"/>
      </w:tblGrid>
      <w:tr w:rsidR="00713A36" w:rsidRPr="00713A36" w14:paraId="313C4742" w14:textId="77777777" w:rsidTr="00501335">
        <w:trPr>
          <w:cnfStyle w:val="100000000000" w:firstRow="1" w:lastRow="0" w:firstColumn="0" w:lastColumn="0" w:oddVBand="0" w:evenVBand="0" w:oddHBand="0" w:evenHBand="0" w:firstRowFirstColumn="0" w:firstRowLastColumn="0" w:lastRowFirstColumn="0" w:lastRowLastColumn="0"/>
          <w:trHeight w:val="283"/>
        </w:trPr>
        <w:tc>
          <w:tcPr>
            <w:tcW w:w="3964" w:type="dxa"/>
            <w:noWrap/>
            <w:hideMark/>
          </w:tcPr>
          <w:p w14:paraId="25BBDC53" w14:textId="77777777" w:rsidR="00713A36" w:rsidRPr="00713A36" w:rsidRDefault="00501335"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Asset Description</w:t>
            </w:r>
          </w:p>
        </w:tc>
        <w:tc>
          <w:tcPr>
            <w:tcW w:w="1701" w:type="dxa"/>
            <w:noWrap/>
            <w:hideMark/>
          </w:tcPr>
          <w:p w14:paraId="33001D7E" w14:textId="77777777" w:rsidR="00713A36" w:rsidRPr="00713A36" w:rsidRDefault="00501335"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Quantity</w:t>
            </w:r>
          </w:p>
        </w:tc>
        <w:tc>
          <w:tcPr>
            <w:tcW w:w="1701" w:type="dxa"/>
            <w:hideMark/>
          </w:tcPr>
          <w:p w14:paraId="26782D3D" w14:textId="77777777" w:rsidR="00713A36" w:rsidRPr="00713A36" w:rsidRDefault="00501335"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 xml:space="preserve">Age </w:t>
            </w:r>
            <w:r w:rsidRPr="00713A36">
              <w:rPr>
                <w:rFonts w:ascii="Arial" w:hAnsi="Arial" w:cs="Arial"/>
                <w:sz w:val="20"/>
                <w:szCs w:val="20"/>
                <w:lang w:val="en-US" w:bidi="ar-SA"/>
              </w:rPr>
              <w:t>(Years)</w:t>
            </w:r>
          </w:p>
        </w:tc>
        <w:tc>
          <w:tcPr>
            <w:tcW w:w="1701" w:type="dxa"/>
            <w:noWrap/>
            <w:hideMark/>
          </w:tcPr>
          <w:p w14:paraId="6B6C350E" w14:textId="77777777" w:rsidR="00713A36" w:rsidRPr="00713A36" w:rsidRDefault="00501335"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Condition</w:t>
            </w:r>
          </w:p>
        </w:tc>
      </w:tr>
      <w:tr w:rsidR="00713A36" w:rsidRPr="005A061C" w14:paraId="723BE29D" w14:textId="77777777" w:rsidTr="00501335">
        <w:trPr>
          <w:trHeight w:val="283"/>
        </w:trPr>
        <w:tc>
          <w:tcPr>
            <w:tcW w:w="9067" w:type="dxa"/>
            <w:gridSpan w:val="4"/>
            <w:shd w:val="clear" w:color="auto" w:fill="D9D9D9" w:themeFill="background1" w:themeFillShade="D9"/>
            <w:hideMark/>
          </w:tcPr>
          <w:p w14:paraId="70867B7A" w14:textId="77777777" w:rsidR="00713A36" w:rsidRPr="005A061C" w:rsidRDefault="00713A36" w:rsidP="00501335">
            <w:pPr>
              <w:spacing w:before="60" w:after="60" w:line="240" w:lineRule="auto"/>
              <w:rPr>
                <w:rFonts w:ascii="Arial" w:hAnsi="Arial" w:cs="Arial"/>
                <w:b/>
                <w:bCs/>
                <w:sz w:val="20"/>
                <w:szCs w:val="20"/>
                <w:lang w:val="en-US" w:bidi="ar-SA"/>
              </w:rPr>
            </w:pPr>
            <w:r w:rsidRPr="005A061C">
              <w:rPr>
                <w:rFonts w:ascii="Arial" w:hAnsi="Arial" w:cs="Arial"/>
                <w:b/>
                <w:sz w:val="20"/>
                <w:szCs w:val="20"/>
                <w:lang w:val="en-US" w:bidi="ar-SA"/>
              </w:rPr>
              <w:t>IT AND ELECTRONIC</w:t>
            </w:r>
          </w:p>
        </w:tc>
      </w:tr>
      <w:tr w:rsidR="00713A36" w:rsidRPr="00713A36" w14:paraId="75DA5341" w14:textId="77777777" w:rsidTr="00501335">
        <w:trPr>
          <w:trHeight w:val="170"/>
        </w:trPr>
        <w:tc>
          <w:tcPr>
            <w:tcW w:w="3964" w:type="dxa"/>
            <w:hideMark/>
          </w:tcPr>
          <w:p w14:paraId="7E71A56E"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Printer Canon </w:t>
            </w:r>
          </w:p>
        </w:tc>
        <w:tc>
          <w:tcPr>
            <w:tcW w:w="1701" w:type="dxa"/>
            <w:hideMark/>
          </w:tcPr>
          <w:p w14:paraId="68E46BAA"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1E033898"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7C9EDEE8"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1923BC61" w14:textId="77777777" w:rsidTr="00501335">
        <w:trPr>
          <w:trHeight w:val="170"/>
        </w:trPr>
        <w:tc>
          <w:tcPr>
            <w:tcW w:w="3964" w:type="dxa"/>
            <w:hideMark/>
          </w:tcPr>
          <w:p w14:paraId="53B8D0E2"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Printer HP </w:t>
            </w:r>
          </w:p>
        </w:tc>
        <w:tc>
          <w:tcPr>
            <w:tcW w:w="1701" w:type="dxa"/>
            <w:hideMark/>
          </w:tcPr>
          <w:p w14:paraId="74325A12"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4AB65AED"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701" w:type="dxa"/>
            <w:hideMark/>
          </w:tcPr>
          <w:p w14:paraId="50CB0FA3"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27F79611" w14:textId="77777777" w:rsidTr="00501335">
        <w:trPr>
          <w:trHeight w:val="170"/>
        </w:trPr>
        <w:tc>
          <w:tcPr>
            <w:tcW w:w="3964" w:type="dxa"/>
            <w:hideMark/>
          </w:tcPr>
          <w:p w14:paraId="0AFE98C1"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Laptop HP </w:t>
            </w:r>
          </w:p>
        </w:tc>
        <w:tc>
          <w:tcPr>
            <w:tcW w:w="1701" w:type="dxa"/>
            <w:hideMark/>
          </w:tcPr>
          <w:p w14:paraId="6436CA7A"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1701" w:type="dxa"/>
            <w:hideMark/>
          </w:tcPr>
          <w:p w14:paraId="25028429"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6C94EA90"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560E8323" w14:textId="77777777" w:rsidTr="00501335">
        <w:trPr>
          <w:trHeight w:val="170"/>
        </w:trPr>
        <w:tc>
          <w:tcPr>
            <w:tcW w:w="3964" w:type="dxa"/>
            <w:hideMark/>
          </w:tcPr>
          <w:p w14:paraId="6044D879"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WIFI Router Linksys</w:t>
            </w:r>
          </w:p>
        </w:tc>
        <w:tc>
          <w:tcPr>
            <w:tcW w:w="1701" w:type="dxa"/>
            <w:hideMark/>
          </w:tcPr>
          <w:p w14:paraId="4C31930A"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w:t>
            </w:r>
          </w:p>
        </w:tc>
        <w:tc>
          <w:tcPr>
            <w:tcW w:w="1701" w:type="dxa"/>
            <w:hideMark/>
          </w:tcPr>
          <w:p w14:paraId="24E2D4DB"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2D0C9074"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3817096B" w14:textId="77777777" w:rsidTr="00501335">
        <w:trPr>
          <w:trHeight w:val="170"/>
        </w:trPr>
        <w:tc>
          <w:tcPr>
            <w:tcW w:w="3964" w:type="dxa"/>
            <w:hideMark/>
          </w:tcPr>
          <w:p w14:paraId="05C9BD1F"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Monitor HP </w:t>
            </w:r>
          </w:p>
        </w:tc>
        <w:tc>
          <w:tcPr>
            <w:tcW w:w="1701" w:type="dxa"/>
            <w:hideMark/>
          </w:tcPr>
          <w:p w14:paraId="2768F4DA"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00861795"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701" w:type="dxa"/>
            <w:hideMark/>
          </w:tcPr>
          <w:p w14:paraId="33434E13"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2AF11A2D" w14:textId="77777777" w:rsidTr="00501335">
        <w:trPr>
          <w:trHeight w:val="170"/>
        </w:trPr>
        <w:tc>
          <w:tcPr>
            <w:tcW w:w="3964" w:type="dxa"/>
            <w:hideMark/>
          </w:tcPr>
          <w:p w14:paraId="66D11D08"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Camera Canon </w:t>
            </w:r>
          </w:p>
        </w:tc>
        <w:tc>
          <w:tcPr>
            <w:tcW w:w="1701" w:type="dxa"/>
            <w:hideMark/>
          </w:tcPr>
          <w:p w14:paraId="7F53A540"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46F7974A"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701" w:type="dxa"/>
            <w:hideMark/>
          </w:tcPr>
          <w:p w14:paraId="2373C248"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431E5D81" w14:textId="77777777" w:rsidTr="00501335">
        <w:trPr>
          <w:trHeight w:val="170"/>
        </w:trPr>
        <w:tc>
          <w:tcPr>
            <w:tcW w:w="3964" w:type="dxa"/>
            <w:hideMark/>
          </w:tcPr>
          <w:p w14:paraId="7E85F7E7"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Cellphone Samsung </w:t>
            </w:r>
          </w:p>
        </w:tc>
        <w:tc>
          <w:tcPr>
            <w:tcW w:w="1701" w:type="dxa"/>
            <w:hideMark/>
          </w:tcPr>
          <w:p w14:paraId="748444A9"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114B0F64"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079A3CE2"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5A061C" w14:paraId="3AE7E030" w14:textId="77777777" w:rsidTr="00501335">
        <w:trPr>
          <w:trHeight w:val="397"/>
        </w:trPr>
        <w:tc>
          <w:tcPr>
            <w:tcW w:w="9067" w:type="dxa"/>
            <w:gridSpan w:val="4"/>
            <w:shd w:val="clear" w:color="auto" w:fill="D9D9D9" w:themeFill="background1" w:themeFillShade="D9"/>
            <w:hideMark/>
          </w:tcPr>
          <w:p w14:paraId="7EF5E890" w14:textId="77777777" w:rsidR="00713A36" w:rsidRPr="005A061C" w:rsidRDefault="00713A36" w:rsidP="00501335">
            <w:pPr>
              <w:spacing w:before="60" w:after="60" w:line="240" w:lineRule="auto"/>
              <w:rPr>
                <w:rFonts w:ascii="Arial" w:hAnsi="Arial" w:cs="Arial"/>
                <w:b/>
                <w:bCs/>
                <w:sz w:val="20"/>
                <w:szCs w:val="20"/>
                <w:lang w:val="en-US" w:bidi="ar-SA"/>
              </w:rPr>
            </w:pPr>
            <w:r w:rsidRPr="005A061C">
              <w:rPr>
                <w:rFonts w:ascii="Arial" w:hAnsi="Arial" w:cs="Arial"/>
                <w:b/>
                <w:sz w:val="20"/>
                <w:szCs w:val="20"/>
                <w:lang w:val="en-US" w:bidi="ar-SA"/>
              </w:rPr>
              <w:t>OFFICE FURNITURE</w:t>
            </w:r>
          </w:p>
        </w:tc>
      </w:tr>
      <w:tr w:rsidR="00713A36" w:rsidRPr="00713A36" w14:paraId="49CE8D46" w14:textId="77777777" w:rsidTr="00501335">
        <w:trPr>
          <w:trHeight w:val="397"/>
        </w:trPr>
        <w:tc>
          <w:tcPr>
            <w:tcW w:w="3964" w:type="dxa"/>
            <w:hideMark/>
          </w:tcPr>
          <w:p w14:paraId="6C905F49"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Desk Standard</w:t>
            </w:r>
          </w:p>
        </w:tc>
        <w:tc>
          <w:tcPr>
            <w:tcW w:w="1701" w:type="dxa"/>
            <w:hideMark/>
          </w:tcPr>
          <w:p w14:paraId="79A46927"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33630444"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78A76B5B"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05B7DB05" w14:textId="77777777" w:rsidTr="00501335">
        <w:trPr>
          <w:trHeight w:val="397"/>
        </w:trPr>
        <w:tc>
          <w:tcPr>
            <w:tcW w:w="3964" w:type="dxa"/>
            <w:hideMark/>
          </w:tcPr>
          <w:p w14:paraId="140EA327"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Chair Swivel </w:t>
            </w:r>
          </w:p>
        </w:tc>
        <w:tc>
          <w:tcPr>
            <w:tcW w:w="1701" w:type="dxa"/>
            <w:hideMark/>
          </w:tcPr>
          <w:p w14:paraId="1095D827"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w:t>
            </w:r>
          </w:p>
        </w:tc>
        <w:tc>
          <w:tcPr>
            <w:tcW w:w="1701" w:type="dxa"/>
            <w:hideMark/>
          </w:tcPr>
          <w:p w14:paraId="5F92007F"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7F29E80B"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1225B179" w14:textId="77777777" w:rsidTr="00501335">
        <w:trPr>
          <w:trHeight w:val="397"/>
        </w:trPr>
        <w:tc>
          <w:tcPr>
            <w:tcW w:w="3964" w:type="dxa"/>
            <w:hideMark/>
          </w:tcPr>
          <w:p w14:paraId="795A0D61"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Cabinet Open Shelf </w:t>
            </w:r>
          </w:p>
        </w:tc>
        <w:tc>
          <w:tcPr>
            <w:tcW w:w="1701" w:type="dxa"/>
            <w:hideMark/>
          </w:tcPr>
          <w:p w14:paraId="0EC035C8"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7EDBF0BA"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56AEFCD1"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46E51151" w14:textId="77777777" w:rsidTr="00501335">
        <w:trPr>
          <w:trHeight w:val="397"/>
        </w:trPr>
        <w:tc>
          <w:tcPr>
            <w:tcW w:w="3964" w:type="dxa"/>
            <w:hideMark/>
          </w:tcPr>
          <w:p w14:paraId="4B1636BD"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Cabinet Standard</w:t>
            </w:r>
          </w:p>
        </w:tc>
        <w:tc>
          <w:tcPr>
            <w:tcW w:w="1701" w:type="dxa"/>
            <w:hideMark/>
          </w:tcPr>
          <w:p w14:paraId="2E3ECAF3"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701" w:type="dxa"/>
            <w:hideMark/>
          </w:tcPr>
          <w:p w14:paraId="39FCA166"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2BC886B8"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771181B5" w14:textId="77777777" w:rsidTr="00501335">
        <w:trPr>
          <w:trHeight w:val="397"/>
        </w:trPr>
        <w:tc>
          <w:tcPr>
            <w:tcW w:w="3964" w:type="dxa"/>
            <w:hideMark/>
          </w:tcPr>
          <w:p w14:paraId="5CD62D69"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Visitor Chair </w:t>
            </w:r>
          </w:p>
        </w:tc>
        <w:tc>
          <w:tcPr>
            <w:tcW w:w="1701" w:type="dxa"/>
            <w:hideMark/>
          </w:tcPr>
          <w:p w14:paraId="1F98FEF2"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1701" w:type="dxa"/>
            <w:hideMark/>
          </w:tcPr>
          <w:p w14:paraId="4B794FAC"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07F25773"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240B4DBD" w14:textId="77777777" w:rsidTr="00501335">
        <w:trPr>
          <w:trHeight w:val="397"/>
        </w:trPr>
        <w:tc>
          <w:tcPr>
            <w:tcW w:w="3964" w:type="dxa"/>
            <w:hideMark/>
          </w:tcPr>
          <w:p w14:paraId="75AA0006"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Round Table </w:t>
            </w:r>
          </w:p>
        </w:tc>
        <w:tc>
          <w:tcPr>
            <w:tcW w:w="1701" w:type="dxa"/>
            <w:hideMark/>
          </w:tcPr>
          <w:p w14:paraId="15CFEF60"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651EFFD4"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701" w:type="dxa"/>
            <w:hideMark/>
          </w:tcPr>
          <w:p w14:paraId="71494C91"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5A061C" w14:paraId="2B3349BF" w14:textId="77777777" w:rsidTr="00501335">
        <w:trPr>
          <w:trHeight w:val="397"/>
        </w:trPr>
        <w:tc>
          <w:tcPr>
            <w:tcW w:w="9067" w:type="dxa"/>
            <w:gridSpan w:val="4"/>
            <w:shd w:val="clear" w:color="auto" w:fill="D9D9D9" w:themeFill="background1" w:themeFillShade="D9"/>
            <w:hideMark/>
          </w:tcPr>
          <w:p w14:paraId="60B21743" w14:textId="77777777" w:rsidR="00713A36" w:rsidRPr="005A061C" w:rsidRDefault="00713A36" w:rsidP="00501335">
            <w:pPr>
              <w:spacing w:before="60" w:after="60" w:line="240" w:lineRule="auto"/>
              <w:rPr>
                <w:rFonts w:ascii="Arial" w:hAnsi="Arial" w:cs="Arial"/>
                <w:b/>
                <w:bCs/>
                <w:sz w:val="20"/>
                <w:szCs w:val="20"/>
                <w:lang w:val="en-US" w:bidi="ar-SA"/>
              </w:rPr>
            </w:pPr>
            <w:r w:rsidRPr="005A061C">
              <w:rPr>
                <w:rFonts w:ascii="Arial" w:hAnsi="Arial" w:cs="Arial"/>
                <w:b/>
                <w:sz w:val="20"/>
                <w:szCs w:val="20"/>
                <w:lang w:val="en-US" w:bidi="ar-SA"/>
              </w:rPr>
              <w:t>VARIOUS OFFICE EQUIPMENT</w:t>
            </w:r>
          </w:p>
        </w:tc>
      </w:tr>
      <w:tr w:rsidR="00713A36" w:rsidRPr="00713A36" w14:paraId="7DCA1465" w14:textId="77777777" w:rsidTr="00501335">
        <w:trPr>
          <w:trHeight w:val="397"/>
        </w:trPr>
        <w:tc>
          <w:tcPr>
            <w:tcW w:w="3964" w:type="dxa"/>
            <w:hideMark/>
          </w:tcPr>
          <w:p w14:paraId="69A0E725"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Water Dispenser Standard</w:t>
            </w:r>
          </w:p>
        </w:tc>
        <w:tc>
          <w:tcPr>
            <w:tcW w:w="1701" w:type="dxa"/>
            <w:hideMark/>
          </w:tcPr>
          <w:p w14:paraId="5CD07093"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437B9417"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hideMark/>
          </w:tcPr>
          <w:p w14:paraId="76ED0447"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40262325" w14:textId="77777777" w:rsidTr="00501335">
        <w:trPr>
          <w:trHeight w:val="397"/>
        </w:trPr>
        <w:tc>
          <w:tcPr>
            <w:tcW w:w="3964" w:type="dxa"/>
          </w:tcPr>
          <w:p w14:paraId="4C7D6997"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Fridge </w:t>
            </w:r>
          </w:p>
        </w:tc>
        <w:tc>
          <w:tcPr>
            <w:tcW w:w="1701" w:type="dxa"/>
          </w:tcPr>
          <w:p w14:paraId="0248AC49"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tcPr>
          <w:p w14:paraId="39062B9C"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tcPr>
          <w:p w14:paraId="3CC3D744"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06F06DC3" w14:textId="77777777" w:rsidTr="00501335">
        <w:trPr>
          <w:trHeight w:val="397"/>
        </w:trPr>
        <w:tc>
          <w:tcPr>
            <w:tcW w:w="3964" w:type="dxa"/>
          </w:tcPr>
          <w:p w14:paraId="121F1B4F"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Air Conditioner LG 2.5 HP</w:t>
            </w:r>
          </w:p>
        </w:tc>
        <w:tc>
          <w:tcPr>
            <w:tcW w:w="1701" w:type="dxa"/>
          </w:tcPr>
          <w:p w14:paraId="4E676982"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tcPr>
          <w:p w14:paraId="704788D3"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tcPr>
          <w:p w14:paraId="0358F660"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6B6EC48E" w14:textId="77777777" w:rsidTr="00501335">
        <w:trPr>
          <w:trHeight w:val="397"/>
        </w:trPr>
        <w:tc>
          <w:tcPr>
            <w:tcW w:w="3964" w:type="dxa"/>
            <w:hideMark/>
          </w:tcPr>
          <w:p w14:paraId="50AF7DBF"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Safe </w:t>
            </w:r>
          </w:p>
        </w:tc>
        <w:tc>
          <w:tcPr>
            <w:tcW w:w="1701" w:type="dxa"/>
            <w:hideMark/>
          </w:tcPr>
          <w:p w14:paraId="7777F328"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hideMark/>
          </w:tcPr>
          <w:p w14:paraId="4FB83F84"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701" w:type="dxa"/>
            <w:hideMark/>
          </w:tcPr>
          <w:p w14:paraId="6A6979B3"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r w:rsidR="00713A36" w:rsidRPr="00713A36" w14:paraId="68CA2969" w14:textId="77777777" w:rsidTr="00501335">
        <w:trPr>
          <w:trHeight w:val="397"/>
        </w:trPr>
        <w:tc>
          <w:tcPr>
            <w:tcW w:w="3964" w:type="dxa"/>
          </w:tcPr>
          <w:p w14:paraId="13777772"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Shredder Machine </w:t>
            </w:r>
          </w:p>
        </w:tc>
        <w:tc>
          <w:tcPr>
            <w:tcW w:w="1701" w:type="dxa"/>
          </w:tcPr>
          <w:p w14:paraId="692E0DA1"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701" w:type="dxa"/>
          </w:tcPr>
          <w:p w14:paraId="26CDC2B1"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701" w:type="dxa"/>
          </w:tcPr>
          <w:p w14:paraId="3EB2B4AD" w14:textId="77777777" w:rsidR="00713A36" w:rsidRPr="00713A36" w:rsidRDefault="00713A36"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Good</w:t>
            </w:r>
          </w:p>
        </w:tc>
      </w:tr>
    </w:tbl>
    <w:p w14:paraId="2EA395CF" w14:textId="77777777" w:rsidR="00713A36" w:rsidRPr="002E4062" w:rsidRDefault="00713A36" w:rsidP="00713A36">
      <w:pPr>
        <w:rPr>
          <w:rFonts w:ascii="Arial" w:eastAsia="Calibri" w:hAnsi="Arial" w:cs="Arial"/>
          <w:lang w:bidi="ar-SA"/>
        </w:rPr>
      </w:pPr>
    </w:p>
    <w:p w14:paraId="54B6F8EB" w14:textId="77777777" w:rsidR="00713A36" w:rsidRPr="002E4062" w:rsidRDefault="00713A36" w:rsidP="00713A36">
      <w:pPr>
        <w:rPr>
          <w:rFonts w:ascii="Arial" w:eastAsia="Calibri" w:hAnsi="Arial" w:cs="Arial"/>
          <w:lang w:bidi="ar-SA"/>
        </w:rPr>
      </w:pPr>
    </w:p>
    <w:p w14:paraId="0A783D98" w14:textId="77777777" w:rsidR="00713A36" w:rsidRPr="002E4062" w:rsidRDefault="00713A36" w:rsidP="00713A36">
      <w:pPr>
        <w:spacing w:after="0" w:line="240" w:lineRule="auto"/>
        <w:rPr>
          <w:rFonts w:ascii="Arial" w:eastAsia="Calibri" w:hAnsi="Arial" w:cs="Arial"/>
          <w:lang w:bidi="ar-SA"/>
        </w:rPr>
        <w:sectPr w:rsidR="00713A36" w:rsidRPr="002E4062" w:rsidSect="00A21671">
          <w:footerReference w:type="default" r:id="rId20"/>
          <w:pgSz w:w="11909" w:h="16834" w:code="9"/>
          <w:pgMar w:top="1440" w:right="1440" w:bottom="1440" w:left="1440" w:header="709" w:footer="709" w:gutter="0"/>
          <w:cols w:space="720"/>
          <w:docGrid w:linePitch="360"/>
        </w:sectPr>
      </w:pPr>
      <w:r w:rsidRPr="002E4062">
        <w:rPr>
          <w:rFonts w:ascii="Arial" w:eastAsia="Calibri" w:hAnsi="Arial" w:cs="Arial"/>
          <w:lang w:bidi="ar-SA"/>
        </w:rPr>
        <w:br w:type="page"/>
      </w:r>
    </w:p>
    <w:p w14:paraId="41DFAB1D" w14:textId="77777777" w:rsidR="00713A36" w:rsidRPr="00501335" w:rsidRDefault="00DE4C28" w:rsidP="008016DA">
      <w:pPr>
        <w:keepNext/>
        <w:keepLines/>
        <w:spacing w:before="300" w:after="120"/>
        <w:ind w:left="3119" w:hanging="3119"/>
        <w:jc w:val="both"/>
        <w:outlineLvl w:val="0"/>
        <w:rPr>
          <w:rFonts w:ascii="Arial" w:eastAsia="SimSun" w:hAnsi="Arial" w:cs="Arial"/>
          <w:b/>
          <w:bCs/>
          <w:sz w:val="40"/>
          <w:szCs w:val="20"/>
        </w:rPr>
      </w:pPr>
      <w:bookmarkStart w:id="145" w:name="_Toc498412507"/>
      <w:r>
        <w:rPr>
          <w:rFonts w:ascii="Arial" w:eastAsia="SimSun" w:hAnsi="Arial" w:cs="Arial"/>
          <w:b/>
          <w:bCs/>
          <w:sz w:val="40"/>
          <w:szCs w:val="20"/>
        </w:rPr>
        <w:lastRenderedPageBreak/>
        <w:t xml:space="preserve">Attachment 8: </w:t>
      </w:r>
      <w:r>
        <w:rPr>
          <w:rFonts w:ascii="Arial" w:eastAsia="SimSun" w:hAnsi="Arial" w:cs="Arial"/>
          <w:b/>
          <w:bCs/>
          <w:sz w:val="40"/>
          <w:szCs w:val="20"/>
        </w:rPr>
        <w:tab/>
        <w:t>EVAW</w:t>
      </w:r>
      <w:r w:rsidRPr="00DE4C28">
        <w:rPr>
          <w:rFonts w:ascii="Arial" w:eastAsia="SimSun" w:hAnsi="Arial" w:cs="Arial"/>
          <w:b/>
          <w:bCs/>
          <w:sz w:val="40"/>
          <w:szCs w:val="20"/>
        </w:rPr>
        <w:t xml:space="preserve"> Program Data 2012-2017</w:t>
      </w:r>
      <w:bookmarkEnd w:id="145"/>
    </w:p>
    <w:tbl>
      <w:tblPr>
        <w:tblStyle w:val="Style3"/>
        <w:tblW w:w="13603" w:type="dxa"/>
        <w:tblLook w:val="04A0" w:firstRow="1" w:lastRow="0" w:firstColumn="1" w:lastColumn="0" w:noHBand="0" w:noVBand="1"/>
      </w:tblPr>
      <w:tblGrid>
        <w:gridCol w:w="2119"/>
        <w:gridCol w:w="3405"/>
        <w:gridCol w:w="1064"/>
        <w:gridCol w:w="70"/>
        <w:gridCol w:w="1081"/>
        <w:gridCol w:w="53"/>
        <w:gridCol w:w="1099"/>
        <w:gridCol w:w="35"/>
        <w:gridCol w:w="1116"/>
        <w:gridCol w:w="18"/>
        <w:gridCol w:w="1134"/>
        <w:gridCol w:w="2409"/>
      </w:tblGrid>
      <w:tr w:rsidR="000F353E" w:rsidRPr="00713A36" w14:paraId="77631FD3" w14:textId="77777777" w:rsidTr="000F353E">
        <w:trPr>
          <w:cnfStyle w:val="100000000000" w:firstRow="1" w:lastRow="0" w:firstColumn="0" w:lastColumn="0" w:oddVBand="0" w:evenVBand="0" w:oddHBand="0" w:evenHBand="0" w:firstRowFirstColumn="0" w:firstRowLastColumn="0" w:lastRowFirstColumn="0" w:lastRowLastColumn="0"/>
          <w:trHeight w:val="593"/>
        </w:trPr>
        <w:tc>
          <w:tcPr>
            <w:tcW w:w="2119" w:type="dxa"/>
            <w:hideMark/>
          </w:tcPr>
          <w:p w14:paraId="3CB4488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Program</w:t>
            </w:r>
          </w:p>
        </w:tc>
        <w:tc>
          <w:tcPr>
            <w:tcW w:w="3405" w:type="dxa"/>
            <w:hideMark/>
          </w:tcPr>
          <w:p w14:paraId="6B4F70C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Indicators</w:t>
            </w:r>
          </w:p>
        </w:tc>
        <w:tc>
          <w:tcPr>
            <w:tcW w:w="1134" w:type="dxa"/>
            <w:gridSpan w:val="2"/>
            <w:hideMark/>
          </w:tcPr>
          <w:p w14:paraId="61A78226"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Total</w:t>
            </w:r>
          </w:p>
          <w:p w14:paraId="7238DA9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2013</w:t>
            </w:r>
          </w:p>
        </w:tc>
        <w:tc>
          <w:tcPr>
            <w:tcW w:w="1134" w:type="dxa"/>
            <w:gridSpan w:val="2"/>
            <w:hideMark/>
          </w:tcPr>
          <w:p w14:paraId="0A27F868"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Total</w:t>
            </w:r>
          </w:p>
          <w:p w14:paraId="3A715DF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2014</w:t>
            </w:r>
          </w:p>
        </w:tc>
        <w:tc>
          <w:tcPr>
            <w:tcW w:w="1134" w:type="dxa"/>
            <w:gridSpan w:val="2"/>
            <w:hideMark/>
          </w:tcPr>
          <w:p w14:paraId="2A2E7857"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Total</w:t>
            </w:r>
          </w:p>
          <w:p w14:paraId="53CB708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2015</w:t>
            </w:r>
          </w:p>
        </w:tc>
        <w:tc>
          <w:tcPr>
            <w:tcW w:w="1134" w:type="dxa"/>
            <w:gridSpan w:val="2"/>
            <w:hideMark/>
          </w:tcPr>
          <w:p w14:paraId="3EA7E8F8"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Total</w:t>
            </w:r>
          </w:p>
          <w:p w14:paraId="4AA13F5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2016</w:t>
            </w:r>
          </w:p>
        </w:tc>
        <w:tc>
          <w:tcPr>
            <w:tcW w:w="1134" w:type="dxa"/>
            <w:hideMark/>
          </w:tcPr>
          <w:p w14:paraId="2707F73A"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Total</w:t>
            </w:r>
          </w:p>
          <w:p w14:paraId="77A420E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2017</w:t>
            </w:r>
            <w:r>
              <w:rPr>
                <w:rFonts w:ascii="Arial" w:hAnsi="Arial" w:cs="Arial"/>
                <w:sz w:val="20"/>
                <w:szCs w:val="20"/>
                <w:lang w:val="en-US" w:bidi="ar-SA"/>
              </w:rPr>
              <w:t xml:space="preserve"> </w:t>
            </w:r>
            <w:r w:rsidR="005617BD">
              <w:rPr>
                <w:rFonts w:ascii="Arial" w:hAnsi="Arial" w:cs="Arial"/>
                <w:sz w:val="20"/>
                <w:szCs w:val="20"/>
                <w:lang w:val="en-US" w:bidi="ar-SA"/>
              </w:rPr>
              <w:br/>
            </w:r>
            <w:r w:rsidRPr="000F353E">
              <w:rPr>
                <w:rFonts w:ascii="Arial" w:hAnsi="Arial" w:cs="Arial"/>
                <w:sz w:val="16"/>
                <w:szCs w:val="16"/>
                <w:lang w:val="en-US" w:bidi="ar-SA"/>
              </w:rPr>
              <w:t>(Jan-June)</w:t>
            </w:r>
          </w:p>
        </w:tc>
        <w:tc>
          <w:tcPr>
            <w:tcW w:w="2409" w:type="dxa"/>
            <w:hideMark/>
          </w:tcPr>
          <w:p w14:paraId="6E8ECD33" w14:textId="77777777" w:rsidR="000F353E" w:rsidRPr="00713A36" w:rsidRDefault="00821A1A"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Gender</w:t>
            </w:r>
            <w:r w:rsidR="000F353E" w:rsidRPr="00713A36">
              <w:rPr>
                <w:rFonts w:ascii="Arial" w:hAnsi="Arial" w:cs="Arial"/>
                <w:sz w:val="20"/>
                <w:szCs w:val="20"/>
                <w:lang w:val="en-US" w:bidi="ar-SA"/>
              </w:rPr>
              <w:t xml:space="preserve"> Disaggregation</w:t>
            </w:r>
            <w:r>
              <w:rPr>
                <w:rFonts w:ascii="Arial" w:hAnsi="Arial" w:cs="Arial"/>
                <w:sz w:val="20"/>
                <w:szCs w:val="20"/>
                <w:lang w:val="en-US" w:bidi="ar-SA"/>
              </w:rPr>
              <w:t xml:space="preserve"> (where known)</w:t>
            </w:r>
          </w:p>
        </w:tc>
      </w:tr>
      <w:tr w:rsidR="000F353E" w:rsidRPr="00501335" w14:paraId="0FC6CE73" w14:textId="77777777" w:rsidTr="000F353E">
        <w:trPr>
          <w:trHeight w:val="449"/>
        </w:trPr>
        <w:tc>
          <w:tcPr>
            <w:tcW w:w="5524" w:type="dxa"/>
            <w:gridSpan w:val="2"/>
            <w:shd w:val="clear" w:color="auto" w:fill="D9D9D9" w:themeFill="background1" w:themeFillShade="D9"/>
            <w:hideMark/>
          </w:tcPr>
          <w:p w14:paraId="30C8DD0F" w14:textId="77777777" w:rsidR="000F353E" w:rsidRPr="00501335" w:rsidRDefault="000F353E" w:rsidP="00501335">
            <w:pPr>
              <w:spacing w:before="60" w:after="60" w:line="240" w:lineRule="auto"/>
              <w:rPr>
                <w:rFonts w:ascii="Arial" w:hAnsi="Arial" w:cs="Arial"/>
                <w:b/>
                <w:sz w:val="20"/>
                <w:szCs w:val="20"/>
                <w:lang w:val="en-US" w:bidi="ar-SA"/>
              </w:rPr>
            </w:pPr>
            <w:r>
              <w:rPr>
                <w:rFonts w:ascii="Arial" w:hAnsi="Arial" w:cs="Arial"/>
                <w:b/>
                <w:sz w:val="20"/>
                <w:szCs w:val="20"/>
                <w:lang w:val="en-US" w:bidi="ar-SA"/>
              </w:rPr>
              <w:t>ACTED (Phnom P</w:t>
            </w:r>
            <w:r w:rsidRPr="00501335">
              <w:rPr>
                <w:rFonts w:ascii="Arial" w:hAnsi="Arial" w:cs="Arial"/>
                <w:b/>
                <w:sz w:val="20"/>
                <w:szCs w:val="20"/>
                <w:lang w:val="en-US" w:bidi="ar-SA"/>
              </w:rPr>
              <w:t>enh capital)</w:t>
            </w:r>
          </w:p>
        </w:tc>
        <w:tc>
          <w:tcPr>
            <w:tcW w:w="1134" w:type="dxa"/>
            <w:gridSpan w:val="2"/>
            <w:shd w:val="clear" w:color="auto" w:fill="D9D9D9" w:themeFill="background1" w:themeFillShade="D9"/>
          </w:tcPr>
          <w:p w14:paraId="24D56896"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2A19F7B1"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414019CB"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532A4814"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181BFE1C"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04F03FA8" w14:textId="77777777" w:rsidR="000F353E" w:rsidRPr="00501335" w:rsidRDefault="000F353E" w:rsidP="00501335">
            <w:pPr>
              <w:spacing w:before="60" w:after="60" w:line="240" w:lineRule="auto"/>
              <w:rPr>
                <w:rFonts w:ascii="Arial" w:hAnsi="Arial" w:cs="Arial"/>
                <w:b/>
                <w:bCs/>
                <w:sz w:val="20"/>
                <w:szCs w:val="20"/>
                <w:lang w:val="en-US" w:bidi="ar-SA"/>
              </w:rPr>
            </w:pPr>
          </w:p>
        </w:tc>
      </w:tr>
      <w:tr w:rsidR="000F353E" w:rsidRPr="00713A36" w14:paraId="53B19890" w14:textId="77777777" w:rsidTr="000F353E">
        <w:trPr>
          <w:trHeight w:val="344"/>
        </w:trPr>
        <w:tc>
          <w:tcPr>
            <w:tcW w:w="2119" w:type="dxa"/>
            <w:vMerge w:val="restart"/>
            <w:hideMark/>
          </w:tcPr>
          <w:p w14:paraId="58EAD104" w14:textId="77777777" w:rsidR="000F353E" w:rsidRPr="00501335" w:rsidRDefault="000F353E" w:rsidP="00501335">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 xml:space="preserve">Reducing </w:t>
            </w:r>
            <w:r>
              <w:rPr>
                <w:rFonts w:ascii="Arial" w:hAnsi="Arial" w:cs="Arial"/>
                <w:b/>
                <w:sz w:val="20"/>
                <w:szCs w:val="20"/>
                <w:lang w:val="en-US" w:bidi="ar-SA"/>
              </w:rPr>
              <w:t>SA&amp;GBV against e</w:t>
            </w:r>
            <w:r w:rsidRPr="00501335">
              <w:rPr>
                <w:rFonts w:ascii="Arial" w:hAnsi="Arial" w:cs="Arial"/>
                <w:b/>
                <w:sz w:val="20"/>
                <w:szCs w:val="20"/>
                <w:lang w:val="en-US" w:bidi="ar-SA"/>
              </w:rPr>
              <w:t>ntertainment works</w:t>
            </w:r>
          </w:p>
        </w:tc>
        <w:tc>
          <w:tcPr>
            <w:tcW w:w="3405" w:type="dxa"/>
            <w:hideMark/>
          </w:tcPr>
          <w:p w14:paraId="43616BF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Counselling session conducted</w:t>
            </w:r>
          </w:p>
        </w:tc>
        <w:tc>
          <w:tcPr>
            <w:tcW w:w="1134" w:type="dxa"/>
            <w:gridSpan w:val="2"/>
            <w:hideMark/>
          </w:tcPr>
          <w:p w14:paraId="0B785AB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3336</w:t>
            </w:r>
          </w:p>
        </w:tc>
        <w:tc>
          <w:tcPr>
            <w:tcW w:w="1134" w:type="dxa"/>
            <w:gridSpan w:val="2"/>
            <w:hideMark/>
          </w:tcPr>
          <w:p w14:paraId="233E0DB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2057</w:t>
            </w:r>
          </w:p>
        </w:tc>
        <w:tc>
          <w:tcPr>
            <w:tcW w:w="1134" w:type="dxa"/>
            <w:gridSpan w:val="2"/>
            <w:hideMark/>
          </w:tcPr>
          <w:p w14:paraId="1EA094B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2643</w:t>
            </w:r>
          </w:p>
        </w:tc>
        <w:tc>
          <w:tcPr>
            <w:tcW w:w="1134" w:type="dxa"/>
            <w:gridSpan w:val="2"/>
            <w:hideMark/>
          </w:tcPr>
          <w:p w14:paraId="1175567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373</w:t>
            </w:r>
          </w:p>
        </w:tc>
        <w:tc>
          <w:tcPr>
            <w:tcW w:w="1134" w:type="dxa"/>
            <w:hideMark/>
          </w:tcPr>
          <w:p w14:paraId="5D83F3D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208</w:t>
            </w:r>
          </w:p>
        </w:tc>
        <w:tc>
          <w:tcPr>
            <w:tcW w:w="2409" w:type="dxa"/>
          </w:tcPr>
          <w:p w14:paraId="2A2E77AB"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3E00089D" w14:textId="77777777" w:rsidTr="000F353E">
        <w:trPr>
          <w:trHeight w:val="325"/>
        </w:trPr>
        <w:tc>
          <w:tcPr>
            <w:tcW w:w="0" w:type="auto"/>
            <w:vMerge/>
            <w:hideMark/>
          </w:tcPr>
          <w:p w14:paraId="5F36A40D"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E407B7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Entertainment Workers received counselling </w:t>
            </w:r>
          </w:p>
        </w:tc>
        <w:tc>
          <w:tcPr>
            <w:tcW w:w="1134" w:type="dxa"/>
            <w:gridSpan w:val="2"/>
            <w:hideMark/>
          </w:tcPr>
          <w:p w14:paraId="1ACD378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1500</w:t>
            </w:r>
          </w:p>
        </w:tc>
        <w:tc>
          <w:tcPr>
            <w:tcW w:w="1134" w:type="dxa"/>
            <w:gridSpan w:val="2"/>
            <w:hideMark/>
          </w:tcPr>
          <w:p w14:paraId="4DD92CA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1596</w:t>
            </w:r>
          </w:p>
        </w:tc>
        <w:tc>
          <w:tcPr>
            <w:tcW w:w="1134" w:type="dxa"/>
            <w:gridSpan w:val="2"/>
            <w:hideMark/>
          </w:tcPr>
          <w:p w14:paraId="1F94173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2251</w:t>
            </w:r>
          </w:p>
        </w:tc>
        <w:tc>
          <w:tcPr>
            <w:tcW w:w="1134" w:type="dxa"/>
            <w:gridSpan w:val="2"/>
            <w:hideMark/>
          </w:tcPr>
          <w:p w14:paraId="0F4B19B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1055</w:t>
            </w:r>
          </w:p>
        </w:tc>
        <w:tc>
          <w:tcPr>
            <w:tcW w:w="1134" w:type="dxa"/>
            <w:hideMark/>
          </w:tcPr>
          <w:p w14:paraId="4F26EDB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413</w:t>
            </w:r>
          </w:p>
        </w:tc>
        <w:tc>
          <w:tcPr>
            <w:tcW w:w="2409" w:type="dxa"/>
          </w:tcPr>
          <w:p w14:paraId="237AEDC3"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614B2A38" w14:textId="77777777" w:rsidTr="000F353E">
        <w:trPr>
          <w:trHeight w:val="325"/>
        </w:trPr>
        <w:tc>
          <w:tcPr>
            <w:tcW w:w="0" w:type="auto"/>
            <w:vMerge/>
            <w:hideMark/>
          </w:tcPr>
          <w:p w14:paraId="22574069"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084EB9A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Leaflets, Booklets distributed</w:t>
            </w:r>
          </w:p>
        </w:tc>
        <w:tc>
          <w:tcPr>
            <w:tcW w:w="1134" w:type="dxa"/>
            <w:gridSpan w:val="2"/>
            <w:hideMark/>
          </w:tcPr>
          <w:p w14:paraId="4F35671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1500</w:t>
            </w:r>
          </w:p>
        </w:tc>
        <w:tc>
          <w:tcPr>
            <w:tcW w:w="1134" w:type="dxa"/>
            <w:gridSpan w:val="2"/>
            <w:hideMark/>
          </w:tcPr>
          <w:p w14:paraId="4EC1411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1367</w:t>
            </w:r>
          </w:p>
        </w:tc>
        <w:tc>
          <w:tcPr>
            <w:tcW w:w="1134" w:type="dxa"/>
            <w:gridSpan w:val="2"/>
            <w:hideMark/>
          </w:tcPr>
          <w:p w14:paraId="66E9DCE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1981</w:t>
            </w:r>
          </w:p>
        </w:tc>
        <w:tc>
          <w:tcPr>
            <w:tcW w:w="1134" w:type="dxa"/>
            <w:gridSpan w:val="2"/>
            <w:hideMark/>
          </w:tcPr>
          <w:p w14:paraId="34CB63F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847</w:t>
            </w:r>
          </w:p>
        </w:tc>
        <w:tc>
          <w:tcPr>
            <w:tcW w:w="1134" w:type="dxa"/>
            <w:hideMark/>
          </w:tcPr>
          <w:p w14:paraId="79C654A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214</w:t>
            </w:r>
          </w:p>
        </w:tc>
        <w:tc>
          <w:tcPr>
            <w:tcW w:w="2409" w:type="dxa"/>
          </w:tcPr>
          <w:p w14:paraId="48AAF378"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84DEDB8" w14:textId="77777777" w:rsidTr="000F353E">
        <w:trPr>
          <w:trHeight w:val="325"/>
        </w:trPr>
        <w:tc>
          <w:tcPr>
            <w:tcW w:w="0" w:type="auto"/>
            <w:vMerge/>
            <w:hideMark/>
          </w:tcPr>
          <w:p w14:paraId="1B9F8834"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238EEE8"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Referral s</w:t>
            </w:r>
            <w:r w:rsidRPr="00713A36">
              <w:rPr>
                <w:rFonts w:ascii="Arial" w:hAnsi="Arial" w:cs="Arial"/>
                <w:sz w:val="20"/>
                <w:szCs w:val="20"/>
                <w:lang w:val="en-US" w:bidi="ar-SA"/>
              </w:rPr>
              <w:t>ession conducted</w:t>
            </w:r>
          </w:p>
        </w:tc>
        <w:tc>
          <w:tcPr>
            <w:tcW w:w="1134" w:type="dxa"/>
            <w:gridSpan w:val="2"/>
            <w:hideMark/>
          </w:tcPr>
          <w:p w14:paraId="6D32271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126</w:t>
            </w:r>
          </w:p>
        </w:tc>
        <w:tc>
          <w:tcPr>
            <w:tcW w:w="1134" w:type="dxa"/>
            <w:gridSpan w:val="2"/>
            <w:hideMark/>
          </w:tcPr>
          <w:p w14:paraId="3811FA3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895</w:t>
            </w:r>
          </w:p>
        </w:tc>
        <w:tc>
          <w:tcPr>
            <w:tcW w:w="1134" w:type="dxa"/>
            <w:gridSpan w:val="2"/>
            <w:hideMark/>
          </w:tcPr>
          <w:p w14:paraId="24B8E2A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212</w:t>
            </w:r>
          </w:p>
        </w:tc>
        <w:tc>
          <w:tcPr>
            <w:tcW w:w="1134" w:type="dxa"/>
            <w:gridSpan w:val="2"/>
            <w:hideMark/>
          </w:tcPr>
          <w:p w14:paraId="63DAFB6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hideMark/>
          </w:tcPr>
          <w:p w14:paraId="62EA774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57EDC93C"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3726F4A9" w14:textId="77777777" w:rsidTr="000F353E">
        <w:trPr>
          <w:trHeight w:val="325"/>
        </w:trPr>
        <w:tc>
          <w:tcPr>
            <w:tcW w:w="0" w:type="auto"/>
            <w:vMerge/>
            <w:hideMark/>
          </w:tcPr>
          <w:p w14:paraId="40A58D67"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2A2E6EED" w14:textId="77777777" w:rsidR="000F353E" w:rsidRPr="00713A36" w:rsidRDefault="000F353E" w:rsidP="00AC7E1F">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Reported cases of SGBV referred </w:t>
            </w:r>
          </w:p>
        </w:tc>
        <w:tc>
          <w:tcPr>
            <w:tcW w:w="1134" w:type="dxa"/>
            <w:gridSpan w:val="2"/>
            <w:hideMark/>
          </w:tcPr>
          <w:p w14:paraId="5262510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213</w:t>
            </w:r>
          </w:p>
        </w:tc>
        <w:tc>
          <w:tcPr>
            <w:tcW w:w="1134" w:type="dxa"/>
            <w:gridSpan w:val="2"/>
            <w:hideMark/>
          </w:tcPr>
          <w:p w14:paraId="20CAD4E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324</w:t>
            </w:r>
          </w:p>
        </w:tc>
        <w:tc>
          <w:tcPr>
            <w:tcW w:w="1134" w:type="dxa"/>
            <w:gridSpan w:val="2"/>
            <w:hideMark/>
          </w:tcPr>
          <w:p w14:paraId="2056829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116</w:t>
            </w:r>
          </w:p>
        </w:tc>
        <w:tc>
          <w:tcPr>
            <w:tcW w:w="1134" w:type="dxa"/>
            <w:gridSpan w:val="2"/>
            <w:hideMark/>
          </w:tcPr>
          <w:p w14:paraId="31DC276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hideMark/>
          </w:tcPr>
          <w:p w14:paraId="65DF963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2409" w:type="dxa"/>
          </w:tcPr>
          <w:p w14:paraId="4D93B8D7"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3B377D3" w14:textId="77777777" w:rsidTr="000F353E">
        <w:trPr>
          <w:trHeight w:val="325"/>
        </w:trPr>
        <w:tc>
          <w:tcPr>
            <w:tcW w:w="0" w:type="auto"/>
            <w:vMerge/>
            <w:hideMark/>
          </w:tcPr>
          <w:p w14:paraId="6C84C817"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CFD0C3F" w14:textId="77777777" w:rsidR="000F353E" w:rsidRPr="00713A36" w:rsidRDefault="000F353E" w:rsidP="00AC7E1F">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Police officers </w:t>
            </w:r>
            <w:r w:rsidR="00AC7E1F">
              <w:rPr>
                <w:rFonts w:ascii="Arial" w:hAnsi="Arial" w:cs="Arial"/>
                <w:sz w:val="20"/>
                <w:szCs w:val="20"/>
                <w:lang w:val="en-US" w:bidi="ar-SA"/>
              </w:rPr>
              <w:t>trained</w:t>
            </w:r>
          </w:p>
        </w:tc>
        <w:tc>
          <w:tcPr>
            <w:tcW w:w="1134" w:type="dxa"/>
            <w:gridSpan w:val="2"/>
            <w:hideMark/>
          </w:tcPr>
          <w:p w14:paraId="52CBAA5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55</w:t>
            </w:r>
          </w:p>
        </w:tc>
        <w:tc>
          <w:tcPr>
            <w:tcW w:w="1134" w:type="dxa"/>
            <w:gridSpan w:val="2"/>
            <w:hideMark/>
          </w:tcPr>
          <w:p w14:paraId="6A51F90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47</w:t>
            </w:r>
          </w:p>
        </w:tc>
        <w:tc>
          <w:tcPr>
            <w:tcW w:w="1134" w:type="dxa"/>
            <w:gridSpan w:val="2"/>
            <w:hideMark/>
          </w:tcPr>
          <w:p w14:paraId="65CBA1A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78</w:t>
            </w:r>
          </w:p>
        </w:tc>
        <w:tc>
          <w:tcPr>
            <w:tcW w:w="1134" w:type="dxa"/>
            <w:gridSpan w:val="2"/>
            <w:hideMark/>
          </w:tcPr>
          <w:p w14:paraId="5005D6F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hideMark/>
          </w:tcPr>
          <w:p w14:paraId="0B14A44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31EE72B6"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4331DE55" w14:textId="77777777" w:rsidTr="000F353E">
        <w:trPr>
          <w:trHeight w:val="325"/>
        </w:trPr>
        <w:tc>
          <w:tcPr>
            <w:tcW w:w="0" w:type="auto"/>
            <w:vMerge/>
            <w:hideMark/>
          </w:tcPr>
          <w:p w14:paraId="3708ACF9"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2E0A5B2" w14:textId="77777777" w:rsidR="000F353E" w:rsidRPr="00713A36" w:rsidRDefault="000F353E" w:rsidP="00AC7E1F">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Supported service</w:t>
            </w:r>
            <w:r w:rsidR="00AC7E1F">
              <w:rPr>
                <w:rFonts w:ascii="Arial" w:hAnsi="Arial" w:cs="Arial"/>
                <w:sz w:val="20"/>
                <w:szCs w:val="20"/>
                <w:lang w:val="en-US" w:bidi="ar-SA"/>
              </w:rPr>
              <w:t>s</w:t>
            </w:r>
            <w:r w:rsidRPr="00713A36">
              <w:rPr>
                <w:rFonts w:ascii="Arial" w:hAnsi="Arial" w:cs="Arial"/>
                <w:sz w:val="20"/>
                <w:szCs w:val="20"/>
                <w:lang w:val="en-US" w:bidi="ar-SA"/>
              </w:rPr>
              <w:t xml:space="preserve"> working together</w:t>
            </w:r>
          </w:p>
        </w:tc>
        <w:tc>
          <w:tcPr>
            <w:tcW w:w="1134" w:type="dxa"/>
            <w:gridSpan w:val="2"/>
            <w:hideMark/>
          </w:tcPr>
          <w:p w14:paraId="5F41845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1134" w:type="dxa"/>
            <w:gridSpan w:val="2"/>
            <w:hideMark/>
          </w:tcPr>
          <w:p w14:paraId="6F7DEB6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w:t>
            </w:r>
          </w:p>
        </w:tc>
        <w:tc>
          <w:tcPr>
            <w:tcW w:w="1134" w:type="dxa"/>
            <w:gridSpan w:val="2"/>
            <w:hideMark/>
          </w:tcPr>
          <w:p w14:paraId="4CBD597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13</w:t>
            </w:r>
          </w:p>
        </w:tc>
        <w:tc>
          <w:tcPr>
            <w:tcW w:w="1134" w:type="dxa"/>
            <w:gridSpan w:val="2"/>
            <w:hideMark/>
          </w:tcPr>
          <w:p w14:paraId="171DEBC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w:t>
            </w:r>
          </w:p>
        </w:tc>
        <w:tc>
          <w:tcPr>
            <w:tcW w:w="1134" w:type="dxa"/>
            <w:hideMark/>
          </w:tcPr>
          <w:p w14:paraId="71EBA21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6</w:t>
            </w:r>
          </w:p>
        </w:tc>
        <w:tc>
          <w:tcPr>
            <w:tcW w:w="2409" w:type="dxa"/>
          </w:tcPr>
          <w:p w14:paraId="77B7046E"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03BFC051" w14:textId="77777777" w:rsidTr="000F353E">
        <w:trPr>
          <w:trHeight w:val="325"/>
        </w:trPr>
        <w:tc>
          <w:tcPr>
            <w:tcW w:w="0" w:type="auto"/>
            <w:vMerge/>
            <w:hideMark/>
          </w:tcPr>
          <w:p w14:paraId="6B2B2BC8"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723B8DB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Radio broadcast regarding SGBV aired by the Women's Media Center radio station on SGBV</w:t>
            </w:r>
          </w:p>
        </w:tc>
        <w:tc>
          <w:tcPr>
            <w:tcW w:w="1134" w:type="dxa"/>
            <w:gridSpan w:val="2"/>
            <w:hideMark/>
          </w:tcPr>
          <w:p w14:paraId="71B9960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134" w:type="dxa"/>
            <w:gridSpan w:val="2"/>
            <w:hideMark/>
          </w:tcPr>
          <w:p w14:paraId="77BE5D7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w:t>
            </w:r>
          </w:p>
        </w:tc>
        <w:tc>
          <w:tcPr>
            <w:tcW w:w="1134" w:type="dxa"/>
            <w:gridSpan w:val="2"/>
            <w:hideMark/>
          </w:tcPr>
          <w:p w14:paraId="5D13A77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560C845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hideMark/>
          </w:tcPr>
          <w:p w14:paraId="393D6D4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0495D958"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4AFB8C3" w14:textId="77777777" w:rsidTr="000F353E">
        <w:trPr>
          <w:trHeight w:val="325"/>
        </w:trPr>
        <w:tc>
          <w:tcPr>
            <w:tcW w:w="0" w:type="auto"/>
            <w:vMerge/>
            <w:hideMark/>
          </w:tcPr>
          <w:p w14:paraId="6E419181"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477F6E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Peer educators engaged </w:t>
            </w:r>
          </w:p>
        </w:tc>
        <w:tc>
          <w:tcPr>
            <w:tcW w:w="1134" w:type="dxa"/>
            <w:gridSpan w:val="2"/>
            <w:hideMark/>
          </w:tcPr>
          <w:p w14:paraId="6947CB4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17</w:t>
            </w:r>
          </w:p>
        </w:tc>
        <w:tc>
          <w:tcPr>
            <w:tcW w:w="1134" w:type="dxa"/>
            <w:gridSpan w:val="2"/>
            <w:hideMark/>
          </w:tcPr>
          <w:p w14:paraId="024DD74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w:t>
            </w:r>
          </w:p>
        </w:tc>
        <w:tc>
          <w:tcPr>
            <w:tcW w:w="1134" w:type="dxa"/>
            <w:gridSpan w:val="2"/>
            <w:hideMark/>
          </w:tcPr>
          <w:p w14:paraId="7F47B37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w:t>
            </w:r>
          </w:p>
        </w:tc>
        <w:tc>
          <w:tcPr>
            <w:tcW w:w="1134" w:type="dxa"/>
            <w:gridSpan w:val="2"/>
            <w:hideMark/>
          </w:tcPr>
          <w:p w14:paraId="7CBE1C0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1134" w:type="dxa"/>
            <w:hideMark/>
          </w:tcPr>
          <w:p w14:paraId="24452F8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2409" w:type="dxa"/>
          </w:tcPr>
          <w:p w14:paraId="0D3C12F3"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083DA85B" w14:textId="77777777" w:rsidTr="000F353E">
        <w:trPr>
          <w:trHeight w:val="325"/>
        </w:trPr>
        <w:tc>
          <w:tcPr>
            <w:tcW w:w="0" w:type="auto"/>
            <w:vMerge/>
            <w:hideMark/>
          </w:tcPr>
          <w:p w14:paraId="744FEB6D"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907A597"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Police t</w:t>
            </w:r>
            <w:r w:rsidRPr="00713A36">
              <w:rPr>
                <w:rFonts w:ascii="Arial" w:hAnsi="Arial" w:cs="Arial"/>
                <w:sz w:val="20"/>
                <w:szCs w:val="20"/>
                <w:lang w:val="en-US" w:bidi="ar-SA"/>
              </w:rPr>
              <w:t xml:space="preserve">rained </w:t>
            </w:r>
          </w:p>
        </w:tc>
        <w:tc>
          <w:tcPr>
            <w:tcW w:w="1134" w:type="dxa"/>
            <w:gridSpan w:val="2"/>
            <w:hideMark/>
          </w:tcPr>
          <w:p w14:paraId="7568686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55</w:t>
            </w:r>
          </w:p>
        </w:tc>
        <w:tc>
          <w:tcPr>
            <w:tcW w:w="1134" w:type="dxa"/>
            <w:gridSpan w:val="2"/>
            <w:hideMark/>
          </w:tcPr>
          <w:p w14:paraId="4179E30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47</w:t>
            </w:r>
          </w:p>
        </w:tc>
        <w:tc>
          <w:tcPr>
            <w:tcW w:w="1134" w:type="dxa"/>
            <w:gridSpan w:val="2"/>
            <w:hideMark/>
          </w:tcPr>
          <w:p w14:paraId="7C07529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78</w:t>
            </w:r>
          </w:p>
        </w:tc>
        <w:tc>
          <w:tcPr>
            <w:tcW w:w="1134" w:type="dxa"/>
            <w:gridSpan w:val="2"/>
            <w:hideMark/>
          </w:tcPr>
          <w:p w14:paraId="3FF85CE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hideMark/>
          </w:tcPr>
          <w:p w14:paraId="3610A8B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hideMark/>
          </w:tcPr>
          <w:p w14:paraId="3825410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37 female attended </w:t>
            </w:r>
          </w:p>
        </w:tc>
      </w:tr>
      <w:tr w:rsidR="000F353E" w:rsidRPr="00713A36" w14:paraId="5177B662" w14:textId="77777777" w:rsidTr="000F353E">
        <w:trPr>
          <w:trHeight w:val="325"/>
        </w:trPr>
        <w:tc>
          <w:tcPr>
            <w:tcW w:w="0" w:type="auto"/>
            <w:vMerge/>
            <w:hideMark/>
          </w:tcPr>
          <w:p w14:paraId="40705E9C"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1EA5F50"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Local authorities t</w:t>
            </w:r>
            <w:r w:rsidRPr="00713A36">
              <w:rPr>
                <w:rFonts w:ascii="Arial" w:hAnsi="Arial" w:cs="Arial"/>
                <w:sz w:val="20"/>
                <w:szCs w:val="20"/>
                <w:lang w:val="en-US" w:bidi="ar-SA"/>
              </w:rPr>
              <w:t>rained</w:t>
            </w:r>
          </w:p>
        </w:tc>
        <w:tc>
          <w:tcPr>
            <w:tcW w:w="1134" w:type="dxa"/>
            <w:gridSpan w:val="2"/>
            <w:hideMark/>
          </w:tcPr>
          <w:p w14:paraId="0757555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58</w:t>
            </w:r>
          </w:p>
        </w:tc>
        <w:tc>
          <w:tcPr>
            <w:tcW w:w="1134" w:type="dxa"/>
            <w:gridSpan w:val="2"/>
            <w:hideMark/>
          </w:tcPr>
          <w:p w14:paraId="3C716C7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47</w:t>
            </w:r>
          </w:p>
        </w:tc>
        <w:tc>
          <w:tcPr>
            <w:tcW w:w="1134" w:type="dxa"/>
            <w:gridSpan w:val="2"/>
            <w:hideMark/>
          </w:tcPr>
          <w:p w14:paraId="665B72E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35</w:t>
            </w:r>
          </w:p>
        </w:tc>
        <w:tc>
          <w:tcPr>
            <w:tcW w:w="1134" w:type="dxa"/>
            <w:gridSpan w:val="2"/>
            <w:hideMark/>
          </w:tcPr>
          <w:p w14:paraId="5D5458B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hideMark/>
          </w:tcPr>
          <w:p w14:paraId="07DD53C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50E3E291"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501335" w14:paraId="4AA015EA" w14:textId="77777777" w:rsidTr="000F353E">
        <w:trPr>
          <w:trHeight w:val="325"/>
        </w:trPr>
        <w:tc>
          <w:tcPr>
            <w:tcW w:w="5524" w:type="dxa"/>
            <w:gridSpan w:val="2"/>
            <w:shd w:val="clear" w:color="auto" w:fill="D9D9D9" w:themeFill="background1" w:themeFillShade="D9"/>
            <w:hideMark/>
          </w:tcPr>
          <w:p w14:paraId="789CA20B" w14:textId="77777777" w:rsidR="000F353E" w:rsidRPr="00501335" w:rsidRDefault="000F353E" w:rsidP="00821A1A">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Hagar (</w:t>
            </w:r>
            <w:r w:rsidR="00821A1A">
              <w:rPr>
                <w:rFonts w:ascii="Arial" w:hAnsi="Arial" w:cs="Arial"/>
                <w:b/>
                <w:sz w:val="20"/>
                <w:szCs w:val="20"/>
                <w:lang w:val="en-US" w:bidi="ar-SA"/>
              </w:rPr>
              <w:t>All provinces, except</w:t>
            </w:r>
            <w:r w:rsidRPr="00501335">
              <w:rPr>
                <w:rFonts w:ascii="Arial" w:hAnsi="Arial" w:cs="Arial"/>
                <w:b/>
                <w:sz w:val="20"/>
                <w:szCs w:val="20"/>
                <w:lang w:val="en-US" w:bidi="ar-SA"/>
              </w:rPr>
              <w:t xml:space="preserve"> </w:t>
            </w:r>
            <w:r>
              <w:rPr>
                <w:rFonts w:ascii="Arial" w:hAnsi="Arial" w:cs="Arial"/>
                <w:b/>
                <w:sz w:val="20"/>
                <w:szCs w:val="20"/>
                <w:lang w:val="en-US" w:bidi="ar-SA"/>
              </w:rPr>
              <w:t>M</w:t>
            </w:r>
            <w:r w:rsidRPr="00501335">
              <w:rPr>
                <w:rFonts w:ascii="Arial" w:hAnsi="Arial" w:cs="Arial"/>
                <w:b/>
                <w:sz w:val="20"/>
                <w:szCs w:val="20"/>
                <w:lang w:val="en-US" w:bidi="ar-SA"/>
              </w:rPr>
              <w:t>ondolkiri)</w:t>
            </w:r>
          </w:p>
        </w:tc>
        <w:tc>
          <w:tcPr>
            <w:tcW w:w="1134" w:type="dxa"/>
            <w:gridSpan w:val="2"/>
            <w:shd w:val="clear" w:color="auto" w:fill="D9D9D9" w:themeFill="background1" w:themeFillShade="D9"/>
          </w:tcPr>
          <w:p w14:paraId="2C017509"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4EF3A99E"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74BEF9F2"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5D87BA2A"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3AFDC3D6"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344EB5C5" w14:textId="77777777" w:rsidR="000F353E" w:rsidRPr="00501335" w:rsidRDefault="000F353E" w:rsidP="00501335">
            <w:pPr>
              <w:spacing w:before="60" w:after="60" w:line="240" w:lineRule="auto"/>
              <w:rPr>
                <w:rFonts w:ascii="Arial" w:hAnsi="Arial" w:cs="Arial"/>
                <w:b/>
                <w:bCs/>
                <w:sz w:val="20"/>
                <w:szCs w:val="20"/>
                <w:lang w:val="en-US" w:bidi="ar-SA"/>
              </w:rPr>
            </w:pPr>
          </w:p>
        </w:tc>
      </w:tr>
      <w:tr w:rsidR="000F353E" w:rsidRPr="00713A36" w14:paraId="6AE7B4EC" w14:textId="77777777" w:rsidTr="000F353E">
        <w:trPr>
          <w:trHeight w:val="325"/>
        </w:trPr>
        <w:tc>
          <w:tcPr>
            <w:tcW w:w="2119" w:type="dxa"/>
            <w:vMerge w:val="restart"/>
            <w:hideMark/>
          </w:tcPr>
          <w:p w14:paraId="7A75998E" w14:textId="77777777" w:rsidR="000F353E" w:rsidRPr="00713A36" w:rsidRDefault="000F353E"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Reintegration of s</w:t>
            </w:r>
            <w:r w:rsidRPr="00713A36">
              <w:rPr>
                <w:rFonts w:ascii="Arial" w:hAnsi="Arial" w:cs="Arial"/>
                <w:sz w:val="20"/>
                <w:szCs w:val="20"/>
                <w:lang w:val="en-US" w:bidi="ar-SA"/>
              </w:rPr>
              <w:t>urvivors of extreme human rights abuses</w:t>
            </w:r>
          </w:p>
        </w:tc>
        <w:tc>
          <w:tcPr>
            <w:tcW w:w="3405" w:type="dxa"/>
            <w:hideMark/>
          </w:tcPr>
          <w:p w14:paraId="0C90DDD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received counselling, case management, and economic advice</w:t>
            </w:r>
          </w:p>
        </w:tc>
        <w:tc>
          <w:tcPr>
            <w:tcW w:w="1134" w:type="dxa"/>
            <w:gridSpan w:val="2"/>
            <w:hideMark/>
          </w:tcPr>
          <w:p w14:paraId="2C9B415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672</w:t>
            </w:r>
          </w:p>
        </w:tc>
        <w:tc>
          <w:tcPr>
            <w:tcW w:w="1134" w:type="dxa"/>
            <w:gridSpan w:val="2"/>
            <w:hideMark/>
          </w:tcPr>
          <w:p w14:paraId="5B25B3D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554</w:t>
            </w:r>
          </w:p>
        </w:tc>
        <w:tc>
          <w:tcPr>
            <w:tcW w:w="1134" w:type="dxa"/>
            <w:gridSpan w:val="2"/>
            <w:hideMark/>
          </w:tcPr>
          <w:p w14:paraId="5070284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404</w:t>
            </w:r>
          </w:p>
        </w:tc>
        <w:tc>
          <w:tcPr>
            <w:tcW w:w="1134" w:type="dxa"/>
            <w:gridSpan w:val="2"/>
            <w:hideMark/>
          </w:tcPr>
          <w:p w14:paraId="79C5ECF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470</w:t>
            </w:r>
          </w:p>
        </w:tc>
        <w:tc>
          <w:tcPr>
            <w:tcW w:w="1134" w:type="dxa"/>
            <w:hideMark/>
          </w:tcPr>
          <w:p w14:paraId="3921341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166</w:t>
            </w:r>
          </w:p>
        </w:tc>
        <w:tc>
          <w:tcPr>
            <w:tcW w:w="2409" w:type="dxa"/>
          </w:tcPr>
          <w:p w14:paraId="49D77D1E"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0D263E2" w14:textId="77777777" w:rsidTr="000F353E">
        <w:trPr>
          <w:trHeight w:val="325"/>
        </w:trPr>
        <w:tc>
          <w:tcPr>
            <w:tcW w:w="0" w:type="auto"/>
            <w:vMerge/>
            <w:hideMark/>
          </w:tcPr>
          <w:p w14:paraId="5614B772"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73CE780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Family member</w:t>
            </w:r>
            <w:r w:rsidR="004D1AB9">
              <w:rPr>
                <w:rFonts w:ascii="Arial" w:hAnsi="Arial" w:cs="Arial"/>
                <w:sz w:val="20"/>
                <w:szCs w:val="20"/>
                <w:lang w:val="en-US" w:bidi="ar-SA"/>
              </w:rPr>
              <w:t>s</w:t>
            </w:r>
            <w:r w:rsidRPr="00713A36">
              <w:rPr>
                <w:rFonts w:ascii="Arial" w:hAnsi="Arial" w:cs="Arial"/>
                <w:sz w:val="20"/>
                <w:szCs w:val="20"/>
                <w:lang w:val="en-US" w:bidi="ar-SA"/>
              </w:rPr>
              <w:t xml:space="preserve"> received assistance</w:t>
            </w:r>
          </w:p>
        </w:tc>
        <w:tc>
          <w:tcPr>
            <w:tcW w:w="1134" w:type="dxa"/>
            <w:gridSpan w:val="2"/>
            <w:hideMark/>
          </w:tcPr>
          <w:p w14:paraId="52DFF97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312</w:t>
            </w:r>
          </w:p>
        </w:tc>
        <w:tc>
          <w:tcPr>
            <w:tcW w:w="1134" w:type="dxa"/>
            <w:gridSpan w:val="2"/>
            <w:hideMark/>
          </w:tcPr>
          <w:p w14:paraId="757312F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394</w:t>
            </w:r>
          </w:p>
        </w:tc>
        <w:tc>
          <w:tcPr>
            <w:tcW w:w="1134" w:type="dxa"/>
            <w:gridSpan w:val="2"/>
            <w:hideMark/>
          </w:tcPr>
          <w:p w14:paraId="5AAA7BE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266</w:t>
            </w:r>
          </w:p>
        </w:tc>
        <w:tc>
          <w:tcPr>
            <w:tcW w:w="1134" w:type="dxa"/>
            <w:gridSpan w:val="2"/>
            <w:hideMark/>
          </w:tcPr>
          <w:p w14:paraId="5960D49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592</w:t>
            </w:r>
          </w:p>
        </w:tc>
        <w:tc>
          <w:tcPr>
            <w:tcW w:w="1134" w:type="dxa"/>
            <w:hideMark/>
          </w:tcPr>
          <w:p w14:paraId="72C8861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287</w:t>
            </w:r>
          </w:p>
        </w:tc>
        <w:tc>
          <w:tcPr>
            <w:tcW w:w="2409" w:type="dxa"/>
          </w:tcPr>
          <w:p w14:paraId="11CDD789"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014037F7" w14:textId="77777777" w:rsidTr="000F353E">
        <w:trPr>
          <w:trHeight w:val="325"/>
        </w:trPr>
        <w:tc>
          <w:tcPr>
            <w:tcW w:w="0" w:type="auto"/>
            <w:vMerge/>
            <w:hideMark/>
          </w:tcPr>
          <w:p w14:paraId="424EA905"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EB70F7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Individuals trained on DV</w:t>
            </w:r>
          </w:p>
        </w:tc>
        <w:tc>
          <w:tcPr>
            <w:tcW w:w="1134" w:type="dxa"/>
            <w:gridSpan w:val="2"/>
            <w:hideMark/>
          </w:tcPr>
          <w:p w14:paraId="2FD827B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140</w:t>
            </w:r>
          </w:p>
        </w:tc>
        <w:tc>
          <w:tcPr>
            <w:tcW w:w="1134" w:type="dxa"/>
            <w:gridSpan w:val="2"/>
            <w:hideMark/>
          </w:tcPr>
          <w:p w14:paraId="12792E4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148</w:t>
            </w:r>
          </w:p>
        </w:tc>
        <w:tc>
          <w:tcPr>
            <w:tcW w:w="1134" w:type="dxa"/>
            <w:gridSpan w:val="2"/>
            <w:hideMark/>
          </w:tcPr>
          <w:p w14:paraId="4DF1A24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201</w:t>
            </w:r>
          </w:p>
        </w:tc>
        <w:tc>
          <w:tcPr>
            <w:tcW w:w="1134" w:type="dxa"/>
            <w:gridSpan w:val="2"/>
            <w:hideMark/>
          </w:tcPr>
          <w:p w14:paraId="49EC408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366</w:t>
            </w:r>
          </w:p>
        </w:tc>
        <w:tc>
          <w:tcPr>
            <w:tcW w:w="1134" w:type="dxa"/>
            <w:hideMark/>
          </w:tcPr>
          <w:p w14:paraId="0773A19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72</w:t>
            </w:r>
          </w:p>
        </w:tc>
        <w:tc>
          <w:tcPr>
            <w:tcW w:w="2409" w:type="dxa"/>
          </w:tcPr>
          <w:p w14:paraId="7A0A893F"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42394F18" w14:textId="77777777" w:rsidTr="000F353E">
        <w:trPr>
          <w:trHeight w:val="325"/>
        </w:trPr>
        <w:tc>
          <w:tcPr>
            <w:tcW w:w="0" w:type="auto"/>
            <w:vMerge/>
            <w:hideMark/>
          </w:tcPr>
          <w:p w14:paraId="17AFBECC"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C37573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received counselling</w:t>
            </w:r>
          </w:p>
        </w:tc>
        <w:tc>
          <w:tcPr>
            <w:tcW w:w="1134" w:type="dxa"/>
            <w:gridSpan w:val="2"/>
            <w:hideMark/>
          </w:tcPr>
          <w:p w14:paraId="021922A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124</w:t>
            </w:r>
          </w:p>
        </w:tc>
        <w:tc>
          <w:tcPr>
            <w:tcW w:w="1134" w:type="dxa"/>
            <w:gridSpan w:val="2"/>
            <w:hideMark/>
          </w:tcPr>
          <w:p w14:paraId="1951FCE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60</w:t>
            </w:r>
          </w:p>
        </w:tc>
        <w:tc>
          <w:tcPr>
            <w:tcW w:w="1134" w:type="dxa"/>
            <w:gridSpan w:val="2"/>
            <w:hideMark/>
          </w:tcPr>
          <w:p w14:paraId="795F631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w:t>
            </w:r>
          </w:p>
        </w:tc>
        <w:tc>
          <w:tcPr>
            <w:tcW w:w="1134" w:type="dxa"/>
            <w:gridSpan w:val="2"/>
            <w:hideMark/>
          </w:tcPr>
          <w:p w14:paraId="5B6A276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130</w:t>
            </w:r>
          </w:p>
        </w:tc>
        <w:tc>
          <w:tcPr>
            <w:tcW w:w="1134" w:type="dxa"/>
            <w:hideMark/>
          </w:tcPr>
          <w:p w14:paraId="12775CF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88</w:t>
            </w:r>
          </w:p>
        </w:tc>
        <w:tc>
          <w:tcPr>
            <w:tcW w:w="2409" w:type="dxa"/>
          </w:tcPr>
          <w:p w14:paraId="083707F7"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68178266" w14:textId="77777777" w:rsidTr="000F353E">
        <w:trPr>
          <w:trHeight w:val="325"/>
        </w:trPr>
        <w:tc>
          <w:tcPr>
            <w:tcW w:w="0" w:type="auto"/>
            <w:vMerge/>
            <w:hideMark/>
          </w:tcPr>
          <w:p w14:paraId="2B9C26AF"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2084CEA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shown decrease in trauma symptoms</w:t>
            </w:r>
          </w:p>
        </w:tc>
        <w:tc>
          <w:tcPr>
            <w:tcW w:w="1134" w:type="dxa"/>
            <w:gridSpan w:val="2"/>
            <w:hideMark/>
          </w:tcPr>
          <w:p w14:paraId="21F9D18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92</w:t>
            </w:r>
          </w:p>
        </w:tc>
        <w:tc>
          <w:tcPr>
            <w:tcW w:w="1134" w:type="dxa"/>
            <w:gridSpan w:val="2"/>
            <w:hideMark/>
          </w:tcPr>
          <w:p w14:paraId="07E7627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42</w:t>
            </w:r>
          </w:p>
        </w:tc>
        <w:tc>
          <w:tcPr>
            <w:tcW w:w="1134" w:type="dxa"/>
            <w:gridSpan w:val="2"/>
            <w:hideMark/>
          </w:tcPr>
          <w:p w14:paraId="52B81FF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27</w:t>
            </w:r>
          </w:p>
        </w:tc>
        <w:tc>
          <w:tcPr>
            <w:tcW w:w="1134" w:type="dxa"/>
            <w:gridSpan w:val="2"/>
            <w:hideMark/>
          </w:tcPr>
          <w:p w14:paraId="7CAFA9F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85</w:t>
            </w:r>
          </w:p>
        </w:tc>
        <w:tc>
          <w:tcPr>
            <w:tcW w:w="1134" w:type="dxa"/>
            <w:hideMark/>
          </w:tcPr>
          <w:p w14:paraId="7A19258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126</w:t>
            </w:r>
          </w:p>
        </w:tc>
        <w:tc>
          <w:tcPr>
            <w:tcW w:w="2409" w:type="dxa"/>
          </w:tcPr>
          <w:p w14:paraId="31C184FC"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3F02C4D3" w14:textId="77777777" w:rsidTr="000F353E">
        <w:trPr>
          <w:trHeight w:val="325"/>
        </w:trPr>
        <w:tc>
          <w:tcPr>
            <w:tcW w:w="0" w:type="auto"/>
            <w:vMerge/>
            <w:hideMark/>
          </w:tcPr>
          <w:p w14:paraId="68F26E80"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786107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Client improved resiliency scores </w:t>
            </w:r>
          </w:p>
        </w:tc>
        <w:tc>
          <w:tcPr>
            <w:tcW w:w="1134" w:type="dxa"/>
            <w:gridSpan w:val="2"/>
            <w:hideMark/>
          </w:tcPr>
          <w:p w14:paraId="2D32C1F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85</w:t>
            </w:r>
          </w:p>
        </w:tc>
        <w:tc>
          <w:tcPr>
            <w:tcW w:w="1134" w:type="dxa"/>
            <w:gridSpan w:val="2"/>
            <w:hideMark/>
          </w:tcPr>
          <w:p w14:paraId="0F4893B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41</w:t>
            </w:r>
          </w:p>
        </w:tc>
        <w:tc>
          <w:tcPr>
            <w:tcW w:w="1134" w:type="dxa"/>
            <w:gridSpan w:val="2"/>
            <w:hideMark/>
          </w:tcPr>
          <w:p w14:paraId="6E57FC5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24</w:t>
            </w:r>
          </w:p>
        </w:tc>
        <w:tc>
          <w:tcPr>
            <w:tcW w:w="1134" w:type="dxa"/>
            <w:gridSpan w:val="2"/>
            <w:hideMark/>
          </w:tcPr>
          <w:p w14:paraId="40798C0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80</w:t>
            </w:r>
          </w:p>
        </w:tc>
        <w:tc>
          <w:tcPr>
            <w:tcW w:w="1134" w:type="dxa"/>
            <w:hideMark/>
          </w:tcPr>
          <w:p w14:paraId="11FD8EF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113</w:t>
            </w:r>
          </w:p>
        </w:tc>
        <w:tc>
          <w:tcPr>
            <w:tcW w:w="2409" w:type="dxa"/>
          </w:tcPr>
          <w:p w14:paraId="476313FE"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6CD7A9DE" w14:textId="77777777" w:rsidTr="000F353E">
        <w:trPr>
          <w:trHeight w:val="325"/>
        </w:trPr>
        <w:tc>
          <w:tcPr>
            <w:tcW w:w="0" w:type="auto"/>
            <w:vMerge/>
            <w:hideMark/>
          </w:tcPr>
          <w:p w14:paraId="6845AC6A"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3F44F9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reintegrated into their family or communities</w:t>
            </w:r>
          </w:p>
        </w:tc>
        <w:tc>
          <w:tcPr>
            <w:tcW w:w="1134" w:type="dxa"/>
            <w:gridSpan w:val="2"/>
            <w:hideMark/>
          </w:tcPr>
          <w:p w14:paraId="5E9D97E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168</w:t>
            </w:r>
          </w:p>
        </w:tc>
        <w:tc>
          <w:tcPr>
            <w:tcW w:w="1134" w:type="dxa"/>
            <w:gridSpan w:val="2"/>
            <w:hideMark/>
          </w:tcPr>
          <w:p w14:paraId="5ED9B9D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39</w:t>
            </w:r>
          </w:p>
        </w:tc>
        <w:tc>
          <w:tcPr>
            <w:tcW w:w="1134" w:type="dxa"/>
            <w:gridSpan w:val="2"/>
            <w:hideMark/>
          </w:tcPr>
          <w:p w14:paraId="61BBFC3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24</w:t>
            </w:r>
          </w:p>
        </w:tc>
        <w:tc>
          <w:tcPr>
            <w:tcW w:w="1134" w:type="dxa"/>
            <w:gridSpan w:val="2"/>
            <w:hideMark/>
          </w:tcPr>
          <w:p w14:paraId="03C6EAC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41</w:t>
            </w:r>
          </w:p>
        </w:tc>
        <w:tc>
          <w:tcPr>
            <w:tcW w:w="1134" w:type="dxa"/>
            <w:hideMark/>
          </w:tcPr>
          <w:p w14:paraId="0128806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2409" w:type="dxa"/>
          </w:tcPr>
          <w:p w14:paraId="09D288D3"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48B66962" w14:textId="77777777" w:rsidTr="000F353E">
        <w:trPr>
          <w:trHeight w:val="325"/>
        </w:trPr>
        <w:tc>
          <w:tcPr>
            <w:tcW w:w="0" w:type="auto"/>
            <w:vMerge/>
            <w:hideMark/>
          </w:tcPr>
          <w:p w14:paraId="289C9D3A"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B4887C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assisted to obtain a job</w:t>
            </w:r>
          </w:p>
        </w:tc>
        <w:tc>
          <w:tcPr>
            <w:tcW w:w="1134" w:type="dxa"/>
            <w:gridSpan w:val="2"/>
            <w:hideMark/>
          </w:tcPr>
          <w:p w14:paraId="488D784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43</w:t>
            </w:r>
          </w:p>
        </w:tc>
        <w:tc>
          <w:tcPr>
            <w:tcW w:w="1134" w:type="dxa"/>
            <w:gridSpan w:val="2"/>
            <w:hideMark/>
          </w:tcPr>
          <w:p w14:paraId="764BB18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14</w:t>
            </w:r>
          </w:p>
        </w:tc>
        <w:tc>
          <w:tcPr>
            <w:tcW w:w="1134" w:type="dxa"/>
            <w:gridSpan w:val="2"/>
            <w:hideMark/>
          </w:tcPr>
          <w:p w14:paraId="50E6664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w:t>
            </w:r>
          </w:p>
        </w:tc>
        <w:tc>
          <w:tcPr>
            <w:tcW w:w="1134" w:type="dxa"/>
            <w:gridSpan w:val="2"/>
            <w:hideMark/>
          </w:tcPr>
          <w:p w14:paraId="31EF854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52</w:t>
            </w:r>
          </w:p>
        </w:tc>
        <w:tc>
          <w:tcPr>
            <w:tcW w:w="1134" w:type="dxa"/>
            <w:hideMark/>
          </w:tcPr>
          <w:p w14:paraId="4CD9689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10</w:t>
            </w:r>
          </w:p>
        </w:tc>
        <w:tc>
          <w:tcPr>
            <w:tcW w:w="2409" w:type="dxa"/>
          </w:tcPr>
          <w:p w14:paraId="4B8F04C2"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501335" w14:paraId="59134CE7" w14:textId="77777777" w:rsidTr="000F353E">
        <w:trPr>
          <w:trHeight w:val="325"/>
        </w:trPr>
        <w:tc>
          <w:tcPr>
            <w:tcW w:w="5524" w:type="dxa"/>
            <w:gridSpan w:val="2"/>
            <w:shd w:val="clear" w:color="auto" w:fill="D9D9D9" w:themeFill="background1" w:themeFillShade="D9"/>
            <w:hideMark/>
          </w:tcPr>
          <w:p w14:paraId="18F5A574" w14:textId="77777777" w:rsidR="000F353E" w:rsidRPr="00501335" w:rsidRDefault="000F353E" w:rsidP="00501335">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CARE (</w:t>
            </w:r>
            <w:r>
              <w:rPr>
                <w:rFonts w:ascii="Arial" w:hAnsi="Arial" w:cs="Arial"/>
                <w:b/>
                <w:sz w:val="20"/>
                <w:szCs w:val="20"/>
                <w:lang w:val="en-US" w:bidi="ar-SA"/>
              </w:rPr>
              <w:t>P</w:t>
            </w:r>
            <w:r w:rsidRPr="00501335">
              <w:rPr>
                <w:rFonts w:ascii="Arial" w:hAnsi="Arial" w:cs="Arial"/>
                <w:b/>
                <w:sz w:val="20"/>
                <w:szCs w:val="20"/>
                <w:lang w:val="en-US" w:bidi="ar-SA"/>
              </w:rPr>
              <w:t>hnom Penh capi</w:t>
            </w:r>
            <w:r>
              <w:rPr>
                <w:rFonts w:ascii="Arial" w:hAnsi="Arial" w:cs="Arial"/>
                <w:b/>
                <w:sz w:val="20"/>
                <w:szCs w:val="20"/>
                <w:lang w:val="en-US" w:bidi="ar-SA"/>
              </w:rPr>
              <w:t>tal and Kampong T</w:t>
            </w:r>
            <w:r w:rsidRPr="00501335">
              <w:rPr>
                <w:rFonts w:ascii="Arial" w:hAnsi="Arial" w:cs="Arial"/>
                <w:b/>
                <w:sz w:val="20"/>
                <w:szCs w:val="20"/>
                <w:lang w:val="en-US" w:bidi="ar-SA"/>
              </w:rPr>
              <w:t>hom)</w:t>
            </w:r>
          </w:p>
        </w:tc>
        <w:tc>
          <w:tcPr>
            <w:tcW w:w="1134" w:type="dxa"/>
            <w:gridSpan w:val="2"/>
            <w:shd w:val="clear" w:color="auto" w:fill="D9D9D9" w:themeFill="background1" w:themeFillShade="D9"/>
          </w:tcPr>
          <w:p w14:paraId="22D9063E" w14:textId="77777777" w:rsidR="000F353E" w:rsidRPr="00501335" w:rsidRDefault="000F353E" w:rsidP="00501335">
            <w:pPr>
              <w:spacing w:before="60" w:after="60" w:line="240" w:lineRule="auto"/>
              <w:rPr>
                <w:rFonts w:ascii="Arial" w:hAnsi="Arial" w:cs="Arial"/>
                <w:b/>
                <w:sz w:val="20"/>
                <w:szCs w:val="20"/>
                <w:lang w:val="en-US" w:bidi="ar-SA"/>
              </w:rPr>
            </w:pPr>
          </w:p>
        </w:tc>
        <w:tc>
          <w:tcPr>
            <w:tcW w:w="1134" w:type="dxa"/>
            <w:gridSpan w:val="2"/>
            <w:shd w:val="clear" w:color="auto" w:fill="D9D9D9" w:themeFill="background1" w:themeFillShade="D9"/>
          </w:tcPr>
          <w:p w14:paraId="7AD14DB7" w14:textId="77777777" w:rsidR="000F353E" w:rsidRPr="00501335" w:rsidRDefault="000F353E" w:rsidP="00501335">
            <w:pPr>
              <w:spacing w:before="60" w:after="60" w:line="240" w:lineRule="auto"/>
              <w:rPr>
                <w:rFonts w:ascii="Arial" w:hAnsi="Arial" w:cs="Arial"/>
                <w:b/>
                <w:sz w:val="20"/>
                <w:szCs w:val="20"/>
                <w:lang w:val="en-US" w:bidi="ar-SA"/>
              </w:rPr>
            </w:pPr>
          </w:p>
        </w:tc>
        <w:tc>
          <w:tcPr>
            <w:tcW w:w="1134" w:type="dxa"/>
            <w:gridSpan w:val="2"/>
            <w:shd w:val="clear" w:color="auto" w:fill="D9D9D9" w:themeFill="background1" w:themeFillShade="D9"/>
          </w:tcPr>
          <w:p w14:paraId="4A9F537A" w14:textId="77777777" w:rsidR="000F353E" w:rsidRPr="00501335" w:rsidRDefault="000F353E" w:rsidP="00501335">
            <w:pPr>
              <w:spacing w:before="60" w:after="60" w:line="240" w:lineRule="auto"/>
              <w:rPr>
                <w:rFonts w:ascii="Arial" w:hAnsi="Arial" w:cs="Arial"/>
                <w:b/>
                <w:sz w:val="20"/>
                <w:szCs w:val="20"/>
                <w:lang w:val="en-US" w:bidi="ar-SA"/>
              </w:rPr>
            </w:pPr>
          </w:p>
        </w:tc>
        <w:tc>
          <w:tcPr>
            <w:tcW w:w="1134" w:type="dxa"/>
            <w:gridSpan w:val="2"/>
            <w:shd w:val="clear" w:color="auto" w:fill="D9D9D9" w:themeFill="background1" w:themeFillShade="D9"/>
          </w:tcPr>
          <w:p w14:paraId="5D523BAC" w14:textId="77777777" w:rsidR="000F353E" w:rsidRPr="00501335" w:rsidRDefault="000F353E" w:rsidP="00501335">
            <w:pPr>
              <w:spacing w:before="60" w:after="60" w:line="240" w:lineRule="auto"/>
              <w:rPr>
                <w:rFonts w:ascii="Arial" w:hAnsi="Arial" w:cs="Arial"/>
                <w:b/>
                <w:sz w:val="20"/>
                <w:szCs w:val="20"/>
                <w:lang w:val="en-US" w:bidi="ar-SA"/>
              </w:rPr>
            </w:pPr>
          </w:p>
        </w:tc>
        <w:tc>
          <w:tcPr>
            <w:tcW w:w="1134" w:type="dxa"/>
            <w:shd w:val="clear" w:color="auto" w:fill="D9D9D9" w:themeFill="background1" w:themeFillShade="D9"/>
          </w:tcPr>
          <w:p w14:paraId="36C812D9" w14:textId="77777777" w:rsidR="000F353E" w:rsidRPr="00501335" w:rsidRDefault="000F353E" w:rsidP="00501335">
            <w:pPr>
              <w:spacing w:before="60" w:after="60" w:line="240" w:lineRule="auto"/>
              <w:rPr>
                <w:rFonts w:ascii="Arial" w:hAnsi="Arial" w:cs="Arial"/>
                <w:b/>
                <w:sz w:val="20"/>
                <w:szCs w:val="20"/>
                <w:lang w:val="en-US" w:bidi="ar-SA"/>
              </w:rPr>
            </w:pPr>
          </w:p>
        </w:tc>
        <w:tc>
          <w:tcPr>
            <w:tcW w:w="2409" w:type="dxa"/>
            <w:shd w:val="clear" w:color="auto" w:fill="D9D9D9" w:themeFill="background1" w:themeFillShade="D9"/>
          </w:tcPr>
          <w:p w14:paraId="3487CEBF" w14:textId="77777777" w:rsidR="000F353E" w:rsidRPr="00501335" w:rsidRDefault="000F353E" w:rsidP="00501335">
            <w:pPr>
              <w:spacing w:before="60" w:after="60" w:line="240" w:lineRule="auto"/>
              <w:rPr>
                <w:rFonts w:ascii="Arial" w:hAnsi="Arial" w:cs="Arial"/>
                <w:b/>
                <w:sz w:val="20"/>
                <w:szCs w:val="20"/>
                <w:lang w:val="en-US" w:bidi="ar-SA"/>
              </w:rPr>
            </w:pPr>
          </w:p>
        </w:tc>
      </w:tr>
      <w:tr w:rsidR="000F353E" w:rsidRPr="00713A36" w14:paraId="5162B3FB" w14:textId="77777777" w:rsidTr="000F353E">
        <w:trPr>
          <w:trHeight w:val="325"/>
        </w:trPr>
        <w:tc>
          <w:tcPr>
            <w:tcW w:w="2119" w:type="dxa"/>
            <w:vMerge w:val="restart"/>
            <w:hideMark/>
          </w:tcPr>
          <w:p w14:paraId="547A19C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Safe Home, Safe Community</w:t>
            </w:r>
          </w:p>
        </w:tc>
        <w:tc>
          <w:tcPr>
            <w:tcW w:w="3405" w:type="dxa"/>
            <w:hideMark/>
          </w:tcPr>
          <w:p w14:paraId="6B3AC0CD"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P</w:t>
            </w:r>
            <w:r w:rsidR="000F353E" w:rsidRPr="00713A36">
              <w:rPr>
                <w:rFonts w:ascii="Arial" w:hAnsi="Arial" w:cs="Arial"/>
                <w:sz w:val="20"/>
                <w:szCs w:val="20"/>
                <w:lang w:val="en-US" w:bidi="ar-SA"/>
              </w:rPr>
              <w:t>olice trained</w:t>
            </w:r>
          </w:p>
        </w:tc>
        <w:tc>
          <w:tcPr>
            <w:tcW w:w="1134" w:type="dxa"/>
            <w:gridSpan w:val="2"/>
            <w:hideMark/>
          </w:tcPr>
          <w:p w14:paraId="48036172" w14:textId="77777777" w:rsidR="000F353E" w:rsidRPr="00713A36" w:rsidRDefault="000F353E" w:rsidP="00821A1A">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44BE3EA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5177AB7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6FA0A0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27</w:t>
            </w:r>
          </w:p>
        </w:tc>
        <w:tc>
          <w:tcPr>
            <w:tcW w:w="1134" w:type="dxa"/>
            <w:hideMark/>
          </w:tcPr>
          <w:p w14:paraId="715EF2B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hideMark/>
          </w:tcPr>
          <w:p w14:paraId="62938BA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10 female attended </w:t>
            </w:r>
          </w:p>
        </w:tc>
      </w:tr>
      <w:tr w:rsidR="000F353E" w:rsidRPr="00713A36" w14:paraId="66E2977E" w14:textId="77777777" w:rsidTr="000F353E">
        <w:trPr>
          <w:trHeight w:val="325"/>
        </w:trPr>
        <w:tc>
          <w:tcPr>
            <w:tcW w:w="0" w:type="auto"/>
            <w:vMerge/>
            <w:hideMark/>
          </w:tcPr>
          <w:p w14:paraId="529F843E"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CA1131E"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L</w:t>
            </w:r>
            <w:r w:rsidR="000F353E" w:rsidRPr="00713A36">
              <w:rPr>
                <w:rFonts w:ascii="Arial" w:hAnsi="Arial" w:cs="Arial"/>
                <w:sz w:val="20"/>
                <w:szCs w:val="20"/>
                <w:lang w:val="en-US" w:bidi="ar-SA"/>
              </w:rPr>
              <w:t xml:space="preserve">ocal authority trained </w:t>
            </w:r>
          </w:p>
        </w:tc>
        <w:tc>
          <w:tcPr>
            <w:tcW w:w="1134" w:type="dxa"/>
            <w:gridSpan w:val="2"/>
            <w:hideMark/>
          </w:tcPr>
          <w:p w14:paraId="5A67428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466F628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3A246F3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22CBB9C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218</w:t>
            </w:r>
          </w:p>
        </w:tc>
        <w:tc>
          <w:tcPr>
            <w:tcW w:w="1134" w:type="dxa"/>
            <w:hideMark/>
          </w:tcPr>
          <w:p w14:paraId="7CA383A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359</w:t>
            </w:r>
          </w:p>
        </w:tc>
        <w:tc>
          <w:tcPr>
            <w:tcW w:w="2409" w:type="dxa"/>
            <w:hideMark/>
          </w:tcPr>
          <w:p w14:paraId="27FE6E8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326 female attended </w:t>
            </w:r>
          </w:p>
        </w:tc>
      </w:tr>
      <w:tr w:rsidR="000F353E" w:rsidRPr="00713A36" w14:paraId="7D0DA043" w14:textId="77777777" w:rsidTr="000F353E">
        <w:trPr>
          <w:trHeight w:val="325"/>
        </w:trPr>
        <w:tc>
          <w:tcPr>
            <w:tcW w:w="0" w:type="auto"/>
            <w:vMerge/>
            <w:hideMark/>
          </w:tcPr>
          <w:p w14:paraId="1DDA98F0"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629F2B2"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H</w:t>
            </w:r>
            <w:r w:rsidR="000F353E" w:rsidRPr="00713A36">
              <w:rPr>
                <w:rFonts w:ascii="Arial" w:hAnsi="Arial" w:cs="Arial"/>
                <w:sz w:val="20"/>
                <w:szCs w:val="20"/>
                <w:lang w:val="en-US" w:bidi="ar-SA"/>
              </w:rPr>
              <w:t xml:space="preserve">ealth care providers trained </w:t>
            </w:r>
          </w:p>
        </w:tc>
        <w:tc>
          <w:tcPr>
            <w:tcW w:w="1134" w:type="dxa"/>
            <w:gridSpan w:val="2"/>
            <w:hideMark/>
          </w:tcPr>
          <w:p w14:paraId="725089C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16C18AF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19FC846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076FAA5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181</w:t>
            </w:r>
          </w:p>
        </w:tc>
        <w:tc>
          <w:tcPr>
            <w:tcW w:w="1134" w:type="dxa"/>
            <w:hideMark/>
          </w:tcPr>
          <w:p w14:paraId="61E5FC4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hideMark/>
          </w:tcPr>
          <w:p w14:paraId="4F0B3C1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105 female attended </w:t>
            </w:r>
          </w:p>
        </w:tc>
      </w:tr>
      <w:tr w:rsidR="000F353E" w:rsidRPr="00713A36" w14:paraId="5DCD1B43" w14:textId="77777777" w:rsidTr="000F353E">
        <w:trPr>
          <w:trHeight w:val="1074"/>
        </w:trPr>
        <w:tc>
          <w:tcPr>
            <w:tcW w:w="0" w:type="auto"/>
            <w:vMerge/>
            <w:hideMark/>
          </w:tcPr>
          <w:p w14:paraId="0ECA1CFC"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7AC69FB9" w14:textId="77777777" w:rsidR="000F353E" w:rsidRPr="00713A36" w:rsidRDefault="00445E6D" w:rsidP="004D1AB9">
            <w:pPr>
              <w:spacing w:before="60" w:after="60" w:line="240" w:lineRule="auto"/>
              <w:rPr>
                <w:rFonts w:ascii="Arial" w:hAnsi="Arial" w:cs="Arial"/>
                <w:sz w:val="20"/>
                <w:szCs w:val="20"/>
                <w:lang w:val="en-US" w:bidi="ar-SA"/>
              </w:rPr>
            </w:pPr>
            <w:r>
              <w:rPr>
                <w:rFonts w:ascii="Arial" w:hAnsi="Arial" w:cs="Arial"/>
                <w:sz w:val="20"/>
                <w:szCs w:val="20"/>
                <w:lang w:val="en-US" w:bidi="ar-SA"/>
              </w:rPr>
              <w:t>S</w:t>
            </w:r>
            <w:r w:rsidR="000F353E" w:rsidRPr="00713A36">
              <w:rPr>
                <w:rFonts w:ascii="Arial" w:hAnsi="Arial" w:cs="Arial"/>
                <w:sz w:val="20"/>
                <w:szCs w:val="20"/>
                <w:lang w:val="en-US" w:bidi="ar-SA"/>
              </w:rPr>
              <w:t xml:space="preserve">urvivors of VAW identified and/or treated in the health system in accordance with the </w:t>
            </w:r>
            <w:r w:rsidR="004D1AB9">
              <w:rPr>
                <w:rFonts w:ascii="Arial" w:hAnsi="Arial" w:cs="Arial"/>
                <w:sz w:val="20"/>
                <w:szCs w:val="20"/>
                <w:lang w:val="en-US" w:bidi="ar-SA"/>
              </w:rPr>
              <w:t>C</w:t>
            </w:r>
            <w:r w:rsidR="000F353E" w:rsidRPr="00713A36">
              <w:rPr>
                <w:rFonts w:ascii="Arial" w:hAnsi="Arial" w:cs="Arial"/>
                <w:sz w:val="20"/>
                <w:szCs w:val="20"/>
                <w:lang w:val="en-US" w:bidi="ar-SA"/>
              </w:rPr>
              <w:t xml:space="preserve">linical Handbook. </w:t>
            </w:r>
          </w:p>
        </w:tc>
        <w:tc>
          <w:tcPr>
            <w:tcW w:w="1134" w:type="dxa"/>
            <w:gridSpan w:val="2"/>
            <w:hideMark/>
          </w:tcPr>
          <w:p w14:paraId="30EA748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2D85C78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0045118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4BEA02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50</w:t>
            </w:r>
          </w:p>
        </w:tc>
        <w:tc>
          <w:tcPr>
            <w:tcW w:w="1134" w:type="dxa"/>
            <w:hideMark/>
          </w:tcPr>
          <w:p w14:paraId="50126A1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6D7C8A28"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002C3AD2" w14:textId="77777777" w:rsidTr="000F353E">
        <w:trPr>
          <w:trHeight w:val="325"/>
        </w:trPr>
        <w:tc>
          <w:tcPr>
            <w:tcW w:w="0" w:type="auto"/>
            <w:vMerge/>
            <w:hideMark/>
          </w:tcPr>
          <w:p w14:paraId="209BC790"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3439A3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VAW network</w:t>
            </w:r>
            <w:r w:rsidR="004D1AB9">
              <w:rPr>
                <w:rFonts w:ascii="Arial" w:hAnsi="Arial" w:cs="Arial"/>
                <w:sz w:val="20"/>
                <w:szCs w:val="20"/>
                <w:lang w:val="en-US" w:bidi="ar-SA"/>
              </w:rPr>
              <w:t>s</w:t>
            </w:r>
            <w:r w:rsidRPr="00713A36">
              <w:rPr>
                <w:rFonts w:ascii="Arial" w:hAnsi="Arial" w:cs="Arial"/>
                <w:sz w:val="20"/>
                <w:szCs w:val="20"/>
                <w:lang w:val="en-US" w:bidi="ar-SA"/>
              </w:rPr>
              <w:t xml:space="preserve"> established </w:t>
            </w:r>
          </w:p>
        </w:tc>
        <w:tc>
          <w:tcPr>
            <w:tcW w:w="1134" w:type="dxa"/>
            <w:gridSpan w:val="2"/>
            <w:hideMark/>
          </w:tcPr>
          <w:p w14:paraId="237FB44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532E2A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3C2DED9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4901B53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34</w:t>
            </w:r>
          </w:p>
        </w:tc>
        <w:tc>
          <w:tcPr>
            <w:tcW w:w="1134" w:type="dxa"/>
            <w:hideMark/>
          </w:tcPr>
          <w:p w14:paraId="6191F19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2409" w:type="dxa"/>
            <w:hideMark/>
          </w:tcPr>
          <w:p w14:paraId="36EF3728"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19 Me</w:t>
            </w:r>
            <w:r w:rsidR="000F353E" w:rsidRPr="00713A36">
              <w:rPr>
                <w:rFonts w:ascii="Arial" w:hAnsi="Arial" w:cs="Arial"/>
                <w:sz w:val="20"/>
                <w:szCs w:val="20"/>
                <w:lang w:val="en-US" w:bidi="ar-SA"/>
              </w:rPr>
              <w:t>n groups</w:t>
            </w:r>
          </w:p>
          <w:p w14:paraId="1223BD92"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19 Wome</w:t>
            </w:r>
            <w:r w:rsidR="000F353E" w:rsidRPr="00713A36">
              <w:rPr>
                <w:rFonts w:ascii="Arial" w:hAnsi="Arial" w:cs="Arial"/>
                <w:sz w:val="20"/>
                <w:szCs w:val="20"/>
                <w:lang w:val="en-US" w:bidi="ar-SA"/>
              </w:rPr>
              <w:t>n groups</w:t>
            </w:r>
          </w:p>
        </w:tc>
      </w:tr>
      <w:tr w:rsidR="000F353E" w:rsidRPr="00713A36" w14:paraId="7F307AD0" w14:textId="77777777" w:rsidTr="000F353E">
        <w:trPr>
          <w:trHeight w:val="325"/>
        </w:trPr>
        <w:tc>
          <w:tcPr>
            <w:tcW w:w="0" w:type="auto"/>
            <w:vMerge/>
            <w:hideMark/>
          </w:tcPr>
          <w:p w14:paraId="3BD94748"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990697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VHSG </w:t>
            </w:r>
            <w:r w:rsidR="004D1AB9">
              <w:rPr>
                <w:rFonts w:ascii="Arial" w:hAnsi="Arial" w:cs="Arial"/>
                <w:sz w:val="20"/>
                <w:szCs w:val="20"/>
                <w:lang w:val="en-US" w:bidi="ar-SA"/>
              </w:rPr>
              <w:t xml:space="preserve">members </w:t>
            </w:r>
            <w:r w:rsidRPr="00713A36">
              <w:rPr>
                <w:rFonts w:ascii="Arial" w:hAnsi="Arial" w:cs="Arial"/>
                <w:sz w:val="20"/>
                <w:szCs w:val="20"/>
                <w:lang w:val="en-US" w:bidi="ar-SA"/>
              </w:rPr>
              <w:t xml:space="preserve">trained </w:t>
            </w:r>
          </w:p>
        </w:tc>
        <w:tc>
          <w:tcPr>
            <w:tcW w:w="1134" w:type="dxa"/>
            <w:gridSpan w:val="2"/>
            <w:hideMark/>
          </w:tcPr>
          <w:p w14:paraId="542A564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73C415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5DA3DA9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2056BA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59</w:t>
            </w:r>
          </w:p>
        </w:tc>
        <w:tc>
          <w:tcPr>
            <w:tcW w:w="1134" w:type="dxa"/>
            <w:hideMark/>
          </w:tcPr>
          <w:p w14:paraId="54FFEA9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41</w:t>
            </w:r>
          </w:p>
        </w:tc>
        <w:tc>
          <w:tcPr>
            <w:tcW w:w="2409" w:type="dxa"/>
            <w:hideMark/>
          </w:tcPr>
          <w:p w14:paraId="78D785A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65 female attended </w:t>
            </w:r>
          </w:p>
        </w:tc>
      </w:tr>
      <w:tr w:rsidR="000F353E" w:rsidRPr="00501335" w14:paraId="77A9E0A9" w14:textId="77777777" w:rsidTr="000F353E">
        <w:trPr>
          <w:trHeight w:val="325"/>
        </w:trPr>
        <w:tc>
          <w:tcPr>
            <w:tcW w:w="5524" w:type="dxa"/>
            <w:gridSpan w:val="2"/>
            <w:shd w:val="clear" w:color="auto" w:fill="D9D9D9" w:themeFill="background1" w:themeFillShade="D9"/>
            <w:hideMark/>
          </w:tcPr>
          <w:p w14:paraId="01E481AA" w14:textId="77777777" w:rsidR="000F353E" w:rsidRPr="00501335" w:rsidRDefault="000F353E" w:rsidP="00501335">
            <w:pPr>
              <w:spacing w:before="60" w:after="60" w:line="240" w:lineRule="auto"/>
              <w:rPr>
                <w:rFonts w:ascii="Arial" w:hAnsi="Arial" w:cs="Arial"/>
                <w:b/>
                <w:sz w:val="20"/>
                <w:szCs w:val="20"/>
                <w:lang w:val="en-US" w:bidi="ar-SA"/>
              </w:rPr>
            </w:pPr>
            <w:r>
              <w:rPr>
                <w:rFonts w:ascii="Arial" w:hAnsi="Arial" w:cs="Arial"/>
                <w:b/>
                <w:sz w:val="20"/>
                <w:szCs w:val="20"/>
                <w:lang w:val="en-US" w:bidi="ar-SA"/>
              </w:rPr>
              <w:t>GIZ (Kampong Thom and Siem R</w:t>
            </w:r>
            <w:r w:rsidRPr="00501335">
              <w:rPr>
                <w:rFonts w:ascii="Arial" w:hAnsi="Arial" w:cs="Arial"/>
                <w:b/>
                <w:sz w:val="20"/>
                <w:szCs w:val="20"/>
                <w:lang w:val="en-US" w:bidi="ar-SA"/>
              </w:rPr>
              <w:t>eap)</w:t>
            </w:r>
          </w:p>
        </w:tc>
        <w:tc>
          <w:tcPr>
            <w:tcW w:w="1134" w:type="dxa"/>
            <w:gridSpan w:val="2"/>
            <w:shd w:val="clear" w:color="auto" w:fill="D9D9D9" w:themeFill="background1" w:themeFillShade="D9"/>
          </w:tcPr>
          <w:p w14:paraId="364F133A"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12A161F4"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54379BDD"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74635F66"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234FBE66"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454809B9" w14:textId="77777777" w:rsidR="000F353E" w:rsidRPr="00501335" w:rsidRDefault="000F353E" w:rsidP="00501335">
            <w:pPr>
              <w:spacing w:before="60" w:after="60" w:line="240" w:lineRule="auto"/>
              <w:rPr>
                <w:rFonts w:ascii="Arial" w:hAnsi="Arial" w:cs="Arial"/>
                <w:b/>
                <w:bCs/>
                <w:sz w:val="20"/>
                <w:szCs w:val="20"/>
                <w:lang w:val="en-US" w:bidi="ar-SA"/>
              </w:rPr>
            </w:pPr>
          </w:p>
        </w:tc>
      </w:tr>
      <w:tr w:rsidR="000F353E" w:rsidRPr="00713A36" w14:paraId="5F483172" w14:textId="77777777" w:rsidTr="000F353E">
        <w:trPr>
          <w:trHeight w:val="650"/>
        </w:trPr>
        <w:tc>
          <w:tcPr>
            <w:tcW w:w="2119" w:type="dxa"/>
            <w:vMerge w:val="restart"/>
            <w:hideMark/>
          </w:tcPr>
          <w:p w14:paraId="4B1CA729" w14:textId="77777777" w:rsidR="000F353E" w:rsidRPr="005A061C" w:rsidRDefault="000F353E" w:rsidP="00501335">
            <w:pPr>
              <w:spacing w:before="60" w:after="60" w:line="240" w:lineRule="auto"/>
              <w:rPr>
                <w:rFonts w:ascii="Arial" w:hAnsi="Arial" w:cs="Arial"/>
                <w:b/>
                <w:sz w:val="20"/>
                <w:szCs w:val="20"/>
                <w:lang w:val="en-US" w:bidi="ar-SA"/>
              </w:rPr>
            </w:pPr>
            <w:r w:rsidRPr="005A061C">
              <w:rPr>
                <w:rFonts w:ascii="Arial" w:hAnsi="Arial" w:cs="Arial"/>
                <w:b/>
                <w:sz w:val="20"/>
                <w:szCs w:val="20"/>
                <w:lang w:val="en-US" w:bidi="ar-SA"/>
              </w:rPr>
              <w:t>Access to Justice for Women II</w:t>
            </w:r>
          </w:p>
        </w:tc>
        <w:tc>
          <w:tcPr>
            <w:tcW w:w="3405" w:type="dxa"/>
            <w:hideMark/>
          </w:tcPr>
          <w:p w14:paraId="25459BC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Clients received counselling, case management and economic advice </w:t>
            </w:r>
          </w:p>
        </w:tc>
        <w:tc>
          <w:tcPr>
            <w:tcW w:w="1134" w:type="dxa"/>
            <w:gridSpan w:val="2"/>
            <w:hideMark/>
          </w:tcPr>
          <w:p w14:paraId="7A76BB0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300</w:t>
            </w:r>
          </w:p>
        </w:tc>
        <w:tc>
          <w:tcPr>
            <w:tcW w:w="1134" w:type="dxa"/>
            <w:gridSpan w:val="2"/>
            <w:hideMark/>
          </w:tcPr>
          <w:p w14:paraId="37F1ADD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402</w:t>
            </w:r>
          </w:p>
        </w:tc>
        <w:tc>
          <w:tcPr>
            <w:tcW w:w="1134" w:type="dxa"/>
            <w:gridSpan w:val="2"/>
            <w:hideMark/>
          </w:tcPr>
          <w:p w14:paraId="4DA626A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422</w:t>
            </w:r>
          </w:p>
        </w:tc>
        <w:tc>
          <w:tcPr>
            <w:tcW w:w="1134" w:type="dxa"/>
            <w:gridSpan w:val="2"/>
            <w:hideMark/>
          </w:tcPr>
          <w:p w14:paraId="7A24EA6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490</w:t>
            </w:r>
          </w:p>
        </w:tc>
        <w:tc>
          <w:tcPr>
            <w:tcW w:w="1134" w:type="dxa"/>
            <w:hideMark/>
          </w:tcPr>
          <w:p w14:paraId="7541F55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7E6E0F26"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DCB2A5F" w14:textId="77777777" w:rsidTr="000F353E">
        <w:trPr>
          <w:trHeight w:val="325"/>
        </w:trPr>
        <w:tc>
          <w:tcPr>
            <w:tcW w:w="0" w:type="auto"/>
            <w:vMerge/>
            <w:hideMark/>
          </w:tcPr>
          <w:p w14:paraId="6F9DBA01"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0F59F2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received legal advice</w:t>
            </w:r>
          </w:p>
        </w:tc>
        <w:tc>
          <w:tcPr>
            <w:tcW w:w="1134" w:type="dxa"/>
            <w:gridSpan w:val="2"/>
            <w:hideMark/>
          </w:tcPr>
          <w:p w14:paraId="39E7F03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86</w:t>
            </w:r>
          </w:p>
        </w:tc>
        <w:tc>
          <w:tcPr>
            <w:tcW w:w="1134" w:type="dxa"/>
            <w:gridSpan w:val="2"/>
            <w:hideMark/>
          </w:tcPr>
          <w:p w14:paraId="11F64AC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122</w:t>
            </w:r>
          </w:p>
        </w:tc>
        <w:tc>
          <w:tcPr>
            <w:tcW w:w="1134" w:type="dxa"/>
            <w:gridSpan w:val="2"/>
            <w:hideMark/>
          </w:tcPr>
          <w:p w14:paraId="309FE9B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215</w:t>
            </w:r>
          </w:p>
        </w:tc>
        <w:tc>
          <w:tcPr>
            <w:tcW w:w="1134" w:type="dxa"/>
            <w:gridSpan w:val="2"/>
            <w:hideMark/>
          </w:tcPr>
          <w:p w14:paraId="01D521F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234</w:t>
            </w:r>
          </w:p>
        </w:tc>
        <w:tc>
          <w:tcPr>
            <w:tcW w:w="1134" w:type="dxa"/>
            <w:hideMark/>
          </w:tcPr>
          <w:p w14:paraId="6885B5F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6CA26A0B"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2133B25" w14:textId="77777777" w:rsidTr="000F353E">
        <w:trPr>
          <w:trHeight w:val="325"/>
        </w:trPr>
        <w:tc>
          <w:tcPr>
            <w:tcW w:w="0" w:type="auto"/>
            <w:vMerge/>
            <w:hideMark/>
          </w:tcPr>
          <w:p w14:paraId="66255A72"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20BC2B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received legal representation</w:t>
            </w:r>
          </w:p>
        </w:tc>
        <w:tc>
          <w:tcPr>
            <w:tcW w:w="1134" w:type="dxa"/>
            <w:gridSpan w:val="2"/>
            <w:hideMark/>
          </w:tcPr>
          <w:p w14:paraId="583AF27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50</w:t>
            </w:r>
          </w:p>
        </w:tc>
        <w:tc>
          <w:tcPr>
            <w:tcW w:w="1134" w:type="dxa"/>
            <w:gridSpan w:val="2"/>
            <w:hideMark/>
          </w:tcPr>
          <w:p w14:paraId="68750B0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75</w:t>
            </w:r>
          </w:p>
        </w:tc>
        <w:tc>
          <w:tcPr>
            <w:tcW w:w="1134" w:type="dxa"/>
            <w:gridSpan w:val="2"/>
            <w:hideMark/>
          </w:tcPr>
          <w:p w14:paraId="6D35348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94</w:t>
            </w:r>
          </w:p>
        </w:tc>
        <w:tc>
          <w:tcPr>
            <w:tcW w:w="1134" w:type="dxa"/>
            <w:gridSpan w:val="2"/>
            <w:hideMark/>
          </w:tcPr>
          <w:p w14:paraId="2D2C29B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100</w:t>
            </w:r>
          </w:p>
        </w:tc>
        <w:tc>
          <w:tcPr>
            <w:tcW w:w="1134" w:type="dxa"/>
            <w:hideMark/>
          </w:tcPr>
          <w:p w14:paraId="1248CD8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0E00DC61"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1EF971FD" w14:textId="77777777" w:rsidTr="000F353E">
        <w:trPr>
          <w:trHeight w:val="325"/>
        </w:trPr>
        <w:tc>
          <w:tcPr>
            <w:tcW w:w="0" w:type="auto"/>
            <w:vMerge/>
            <w:hideMark/>
          </w:tcPr>
          <w:p w14:paraId="46D0E657"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72160A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received shelter-based support</w:t>
            </w:r>
          </w:p>
        </w:tc>
        <w:tc>
          <w:tcPr>
            <w:tcW w:w="1134" w:type="dxa"/>
            <w:gridSpan w:val="2"/>
            <w:hideMark/>
          </w:tcPr>
          <w:p w14:paraId="3686110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31</w:t>
            </w:r>
          </w:p>
        </w:tc>
        <w:tc>
          <w:tcPr>
            <w:tcW w:w="1134" w:type="dxa"/>
            <w:gridSpan w:val="2"/>
            <w:hideMark/>
          </w:tcPr>
          <w:p w14:paraId="504921D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41</w:t>
            </w:r>
          </w:p>
        </w:tc>
        <w:tc>
          <w:tcPr>
            <w:tcW w:w="1134" w:type="dxa"/>
            <w:gridSpan w:val="2"/>
            <w:hideMark/>
          </w:tcPr>
          <w:p w14:paraId="20A5556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31</w:t>
            </w:r>
          </w:p>
        </w:tc>
        <w:tc>
          <w:tcPr>
            <w:tcW w:w="1134" w:type="dxa"/>
            <w:gridSpan w:val="2"/>
            <w:hideMark/>
          </w:tcPr>
          <w:p w14:paraId="01CA581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24</w:t>
            </w:r>
          </w:p>
        </w:tc>
        <w:tc>
          <w:tcPr>
            <w:tcW w:w="1134" w:type="dxa"/>
            <w:hideMark/>
          </w:tcPr>
          <w:p w14:paraId="4AA3288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705599C8"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73EB4E51" w14:textId="77777777" w:rsidTr="000F353E">
        <w:trPr>
          <w:trHeight w:val="325"/>
        </w:trPr>
        <w:tc>
          <w:tcPr>
            <w:tcW w:w="0" w:type="auto"/>
            <w:vMerge/>
            <w:hideMark/>
          </w:tcPr>
          <w:p w14:paraId="6296B2C7"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A555B2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received individual psychosocial counselling</w:t>
            </w:r>
          </w:p>
        </w:tc>
        <w:tc>
          <w:tcPr>
            <w:tcW w:w="1134" w:type="dxa"/>
            <w:gridSpan w:val="2"/>
            <w:hideMark/>
          </w:tcPr>
          <w:p w14:paraId="4796BF5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42</w:t>
            </w:r>
          </w:p>
        </w:tc>
        <w:tc>
          <w:tcPr>
            <w:tcW w:w="1134" w:type="dxa"/>
            <w:gridSpan w:val="2"/>
            <w:hideMark/>
          </w:tcPr>
          <w:p w14:paraId="7D37FE3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54</w:t>
            </w:r>
          </w:p>
        </w:tc>
        <w:tc>
          <w:tcPr>
            <w:tcW w:w="1134" w:type="dxa"/>
            <w:gridSpan w:val="2"/>
            <w:hideMark/>
          </w:tcPr>
          <w:p w14:paraId="682177D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62</w:t>
            </w:r>
          </w:p>
        </w:tc>
        <w:tc>
          <w:tcPr>
            <w:tcW w:w="1134" w:type="dxa"/>
            <w:gridSpan w:val="2"/>
            <w:hideMark/>
          </w:tcPr>
          <w:p w14:paraId="66FFAC4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54</w:t>
            </w:r>
          </w:p>
        </w:tc>
        <w:tc>
          <w:tcPr>
            <w:tcW w:w="1134" w:type="dxa"/>
            <w:hideMark/>
          </w:tcPr>
          <w:p w14:paraId="79800D1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4082C5CE"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1DE3C7C6" w14:textId="77777777" w:rsidTr="000F353E">
        <w:trPr>
          <w:trHeight w:val="325"/>
        </w:trPr>
        <w:tc>
          <w:tcPr>
            <w:tcW w:w="0" w:type="auto"/>
            <w:vMerge/>
            <w:hideMark/>
          </w:tcPr>
          <w:p w14:paraId="25287B81"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D16C3E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received reintegration support</w:t>
            </w:r>
          </w:p>
        </w:tc>
        <w:tc>
          <w:tcPr>
            <w:tcW w:w="1134" w:type="dxa"/>
            <w:gridSpan w:val="2"/>
            <w:hideMark/>
          </w:tcPr>
          <w:p w14:paraId="0D67408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32</w:t>
            </w:r>
          </w:p>
        </w:tc>
        <w:tc>
          <w:tcPr>
            <w:tcW w:w="1134" w:type="dxa"/>
            <w:gridSpan w:val="2"/>
            <w:hideMark/>
          </w:tcPr>
          <w:p w14:paraId="4D2438D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40</w:t>
            </w:r>
          </w:p>
        </w:tc>
        <w:tc>
          <w:tcPr>
            <w:tcW w:w="1134" w:type="dxa"/>
            <w:gridSpan w:val="2"/>
            <w:hideMark/>
          </w:tcPr>
          <w:p w14:paraId="01A46A5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31</w:t>
            </w:r>
          </w:p>
        </w:tc>
        <w:tc>
          <w:tcPr>
            <w:tcW w:w="1134" w:type="dxa"/>
            <w:gridSpan w:val="2"/>
            <w:hideMark/>
          </w:tcPr>
          <w:p w14:paraId="1B9153B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w:t>
            </w:r>
          </w:p>
        </w:tc>
        <w:tc>
          <w:tcPr>
            <w:tcW w:w="1134" w:type="dxa"/>
            <w:hideMark/>
          </w:tcPr>
          <w:p w14:paraId="31457CD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51D2C531"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A13826C" w14:textId="77777777" w:rsidTr="000F353E">
        <w:trPr>
          <w:trHeight w:val="325"/>
        </w:trPr>
        <w:tc>
          <w:tcPr>
            <w:tcW w:w="0" w:type="auto"/>
            <w:vMerge/>
            <w:hideMark/>
          </w:tcPr>
          <w:p w14:paraId="4673C65B"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28D593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Clients received group counselling </w:t>
            </w:r>
          </w:p>
        </w:tc>
        <w:tc>
          <w:tcPr>
            <w:tcW w:w="1134" w:type="dxa"/>
            <w:gridSpan w:val="2"/>
            <w:hideMark/>
          </w:tcPr>
          <w:p w14:paraId="63A469B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24</w:t>
            </w:r>
          </w:p>
        </w:tc>
        <w:tc>
          <w:tcPr>
            <w:tcW w:w="1134" w:type="dxa"/>
            <w:gridSpan w:val="2"/>
            <w:hideMark/>
          </w:tcPr>
          <w:p w14:paraId="3579AB4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w:t>
            </w:r>
          </w:p>
        </w:tc>
        <w:tc>
          <w:tcPr>
            <w:tcW w:w="1134" w:type="dxa"/>
            <w:gridSpan w:val="2"/>
            <w:hideMark/>
          </w:tcPr>
          <w:p w14:paraId="17AC123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58</w:t>
            </w:r>
          </w:p>
        </w:tc>
        <w:tc>
          <w:tcPr>
            <w:tcW w:w="1134" w:type="dxa"/>
            <w:gridSpan w:val="2"/>
            <w:hideMark/>
          </w:tcPr>
          <w:p w14:paraId="3F44936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34</w:t>
            </w:r>
          </w:p>
        </w:tc>
        <w:tc>
          <w:tcPr>
            <w:tcW w:w="1134" w:type="dxa"/>
            <w:hideMark/>
          </w:tcPr>
          <w:p w14:paraId="44D7260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0CDA3442"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0AC3C488" w14:textId="77777777" w:rsidTr="000F353E">
        <w:trPr>
          <w:trHeight w:val="325"/>
        </w:trPr>
        <w:tc>
          <w:tcPr>
            <w:tcW w:w="0" w:type="auto"/>
            <w:vMerge/>
            <w:hideMark/>
          </w:tcPr>
          <w:p w14:paraId="497F36C9"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06596C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referred to medical service</w:t>
            </w:r>
          </w:p>
        </w:tc>
        <w:tc>
          <w:tcPr>
            <w:tcW w:w="1134" w:type="dxa"/>
            <w:gridSpan w:val="2"/>
            <w:hideMark/>
          </w:tcPr>
          <w:p w14:paraId="445667B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gridSpan w:val="2"/>
            <w:hideMark/>
          </w:tcPr>
          <w:p w14:paraId="41D601B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26</w:t>
            </w:r>
          </w:p>
        </w:tc>
        <w:tc>
          <w:tcPr>
            <w:tcW w:w="1134" w:type="dxa"/>
            <w:gridSpan w:val="2"/>
            <w:hideMark/>
          </w:tcPr>
          <w:p w14:paraId="4A0CBDB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31</w:t>
            </w:r>
          </w:p>
        </w:tc>
        <w:tc>
          <w:tcPr>
            <w:tcW w:w="1134" w:type="dxa"/>
            <w:gridSpan w:val="2"/>
            <w:hideMark/>
          </w:tcPr>
          <w:p w14:paraId="65D624F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hideMark/>
          </w:tcPr>
          <w:p w14:paraId="6353EBC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2588C394"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050D18EC" w14:textId="77777777" w:rsidTr="000F353E">
        <w:trPr>
          <w:trHeight w:val="325"/>
        </w:trPr>
        <w:tc>
          <w:tcPr>
            <w:tcW w:w="0" w:type="auto"/>
            <w:vMerge/>
            <w:hideMark/>
          </w:tcPr>
          <w:p w14:paraId="13575EFD"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9E3D1A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Clients have been referred to vocational training</w:t>
            </w:r>
          </w:p>
        </w:tc>
        <w:tc>
          <w:tcPr>
            <w:tcW w:w="1134" w:type="dxa"/>
            <w:gridSpan w:val="2"/>
            <w:hideMark/>
          </w:tcPr>
          <w:p w14:paraId="53EDA61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w:t>
            </w:r>
          </w:p>
        </w:tc>
        <w:tc>
          <w:tcPr>
            <w:tcW w:w="1134" w:type="dxa"/>
            <w:gridSpan w:val="2"/>
            <w:hideMark/>
          </w:tcPr>
          <w:p w14:paraId="5F08A3D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16</w:t>
            </w:r>
          </w:p>
        </w:tc>
        <w:tc>
          <w:tcPr>
            <w:tcW w:w="1134" w:type="dxa"/>
            <w:gridSpan w:val="2"/>
            <w:hideMark/>
          </w:tcPr>
          <w:p w14:paraId="6981EB0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1134" w:type="dxa"/>
            <w:gridSpan w:val="2"/>
            <w:hideMark/>
          </w:tcPr>
          <w:p w14:paraId="38237FA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w:t>
            </w:r>
          </w:p>
        </w:tc>
        <w:tc>
          <w:tcPr>
            <w:tcW w:w="1134" w:type="dxa"/>
            <w:hideMark/>
          </w:tcPr>
          <w:p w14:paraId="44E433E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2409" w:type="dxa"/>
          </w:tcPr>
          <w:p w14:paraId="01A72A44"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796299EC" w14:textId="77777777" w:rsidTr="000F353E">
        <w:trPr>
          <w:trHeight w:val="325"/>
        </w:trPr>
        <w:tc>
          <w:tcPr>
            <w:tcW w:w="0" w:type="auto"/>
            <w:vMerge/>
            <w:hideMark/>
          </w:tcPr>
          <w:p w14:paraId="6281BB46"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25FA51D8" w14:textId="77777777" w:rsidR="000F353E" w:rsidRPr="00713A36" w:rsidRDefault="004D1AB9" w:rsidP="004D1AB9">
            <w:pPr>
              <w:spacing w:before="60" w:after="60" w:line="240" w:lineRule="auto"/>
              <w:rPr>
                <w:rFonts w:ascii="Arial" w:hAnsi="Arial" w:cs="Arial"/>
                <w:sz w:val="20"/>
                <w:szCs w:val="20"/>
                <w:lang w:val="en-US" w:bidi="ar-SA"/>
              </w:rPr>
            </w:pPr>
            <w:r>
              <w:rPr>
                <w:rFonts w:ascii="Arial" w:hAnsi="Arial" w:cs="Arial"/>
                <w:sz w:val="20"/>
                <w:szCs w:val="20"/>
                <w:lang w:val="en-US" w:bidi="ar-SA"/>
              </w:rPr>
              <w:t xml:space="preserve">Total </w:t>
            </w:r>
            <w:r w:rsidR="00445E6D">
              <w:rPr>
                <w:rFonts w:ascii="Arial" w:hAnsi="Arial" w:cs="Arial"/>
                <w:sz w:val="20"/>
                <w:szCs w:val="20"/>
                <w:lang w:val="en-US" w:bidi="ar-SA"/>
              </w:rPr>
              <w:t>Law and justice o</w:t>
            </w:r>
            <w:r w:rsidR="000F353E" w:rsidRPr="00713A36">
              <w:rPr>
                <w:rFonts w:ascii="Arial" w:hAnsi="Arial" w:cs="Arial"/>
                <w:sz w:val="20"/>
                <w:szCs w:val="20"/>
                <w:lang w:val="en-US" w:bidi="ar-SA"/>
              </w:rPr>
              <w:t>fficial</w:t>
            </w:r>
            <w:r w:rsidR="00445E6D">
              <w:rPr>
                <w:rFonts w:ascii="Arial" w:hAnsi="Arial" w:cs="Arial"/>
                <w:sz w:val="20"/>
                <w:szCs w:val="20"/>
                <w:lang w:val="en-US" w:bidi="ar-SA"/>
              </w:rPr>
              <w:t>s</w:t>
            </w:r>
            <w:r w:rsidR="000F353E" w:rsidRPr="00713A36">
              <w:rPr>
                <w:rFonts w:ascii="Arial" w:hAnsi="Arial" w:cs="Arial"/>
                <w:sz w:val="20"/>
                <w:szCs w:val="20"/>
                <w:lang w:val="en-US" w:bidi="ar-SA"/>
              </w:rPr>
              <w:t xml:space="preserve"> </w:t>
            </w:r>
            <w:r>
              <w:rPr>
                <w:rFonts w:ascii="Arial" w:hAnsi="Arial" w:cs="Arial"/>
                <w:sz w:val="20"/>
                <w:szCs w:val="20"/>
                <w:lang w:val="en-US" w:bidi="ar-SA"/>
              </w:rPr>
              <w:t>t</w:t>
            </w:r>
            <w:r w:rsidR="000F353E" w:rsidRPr="00713A36">
              <w:rPr>
                <w:rFonts w:ascii="Arial" w:hAnsi="Arial" w:cs="Arial"/>
                <w:sz w:val="20"/>
                <w:szCs w:val="20"/>
                <w:lang w:val="en-US" w:bidi="ar-SA"/>
              </w:rPr>
              <w:t>rained (include</w:t>
            </w:r>
            <w:r>
              <w:rPr>
                <w:rFonts w:ascii="Arial" w:hAnsi="Arial" w:cs="Arial"/>
                <w:sz w:val="20"/>
                <w:szCs w:val="20"/>
                <w:lang w:val="en-US" w:bidi="ar-SA"/>
              </w:rPr>
              <w:t>s</w:t>
            </w:r>
            <w:r w:rsidR="000F353E" w:rsidRPr="00713A36">
              <w:rPr>
                <w:rFonts w:ascii="Arial" w:hAnsi="Arial" w:cs="Arial"/>
                <w:sz w:val="20"/>
                <w:szCs w:val="20"/>
                <w:lang w:val="en-US" w:bidi="ar-SA"/>
              </w:rPr>
              <w:t xml:space="preserve"> MOWA </w:t>
            </w:r>
            <w:r>
              <w:rPr>
                <w:rFonts w:ascii="Arial" w:hAnsi="Arial" w:cs="Arial"/>
                <w:sz w:val="20"/>
                <w:szCs w:val="20"/>
                <w:lang w:val="en-US" w:bidi="ar-SA"/>
              </w:rPr>
              <w:t>JPA</w:t>
            </w:r>
            <w:r w:rsidR="000F353E" w:rsidRPr="00713A36">
              <w:rPr>
                <w:rFonts w:ascii="Arial" w:hAnsi="Arial" w:cs="Arial"/>
                <w:sz w:val="20"/>
                <w:szCs w:val="20"/>
                <w:lang w:val="en-US" w:bidi="ar-SA"/>
              </w:rPr>
              <w:t xml:space="preserve">) </w:t>
            </w:r>
          </w:p>
        </w:tc>
        <w:tc>
          <w:tcPr>
            <w:tcW w:w="1134" w:type="dxa"/>
            <w:gridSpan w:val="2"/>
            <w:hideMark/>
          </w:tcPr>
          <w:p w14:paraId="0F2284C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3A4D118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182</w:t>
            </w:r>
          </w:p>
        </w:tc>
        <w:tc>
          <w:tcPr>
            <w:tcW w:w="1134" w:type="dxa"/>
            <w:gridSpan w:val="2"/>
            <w:hideMark/>
          </w:tcPr>
          <w:p w14:paraId="39A5265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71</w:t>
            </w:r>
          </w:p>
        </w:tc>
        <w:tc>
          <w:tcPr>
            <w:tcW w:w="1134" w:type="dxa"/>
            <w:gridSpan w:val="2"/>
            <w:hideMark/>
          </w:tcPr>
          <w:p w14:paraId="0FBD362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109</w:t>
            </w:r>
          </w:p>
        </w:tc>
        <w:tc>
          <w:tcPr>
            <w:tcW w:w="1134" w:type="dxa"/>
            <w:hideMark/>
          </w:tcPr>
          <w:p w14:paraId="68D2EF0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112</w:t>
            </w:r>
          </w:p>
        </w:tc>
        <w:tc>
          <w:tcPr>
            <w:tcW w:w="2409" w:type="dxa"/>
            <w:hideMark/>
          </w:tcPr>
          <w:p w14:paraId="7F2995B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411 female attended</w:t>
            </w:r>
          </w:p>
        </w:tc>
      </w:tr>
      <w:tr w:rsidR="000F353E" w:rsidRPr="00713A36" w14:paraId="0F724B30" w14:textId="77777777" w:rsidTr="000F353E">
        <w:trPr>
          <w:trHeight w:val="325"/>
        </w:trPr>
        <w:tc>
          <w:tcPr>
            <w:tcW w:w="0" w:type="auto"/>
            <w:vMerge/>
            <w:hideMark/>
          </w:tcPr>
          <w:p w14:paraId="56B7F555"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A4BAECB"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Police t</w:t>
            </w:r>
            <w:r w:rsidR="000F353E" w:rsidRPr="00713A36">
              <w:rPr>
                <w:rFonts w:ascii="Arial" w:hAnsi="Arial" w:cs="Arial"/>
                <w:sz w:val="20"/>
                <w:szCs w:val="20"/>
                <w:lang w:val="en-US" w:bidi="ar-SA"/>
              </w:rPr>
              <w:t xml:space="preserve">rained </w:t>
            </w:r>
          </w:p>
        </w:tc>
        <w:tc>
          <w:tcPr>
            <w:tcW w:w="1134" w:type="dxa"/>
            <w:gridSpan w:val="2"/>
            <w:hideMark/>
          </w:tcPr>
          <w:p w14:paraId="747D97A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1130EAA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w:t>
            </w:r>
          </w:p>
        </w:tc>
        <w:tc>
          <w:tcPr>
            <w:tcW w:w="1134" w:type="dxa"/>
            <w:gridSpan w:val="2"/>
            <w:hideMark/>
          </w:tcPr>
          <w:p w14:paraId="1CA770B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w:t>
            </w:r>
          </w:p>
        </w:tc>
        <w:tc>
          <w:tcPr>
            <w:tcW w:w="1134" w:type="dxa"/>
            <w:gridSpan w:val="2"/>
            <w:hideMark/>
          </w:tcPr>
          <w:p w14:paraId="5E9C317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72</w:t>
            </w:r>
          </w:p>
        </w:tc>
        <w:tc>
          <w:tcPr>
            <w:tcW w:w="1134" w:type="dxa"/>
            <w:hideMark/>
          </w:tcPr>
          <w:p w14:paraId="2921736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21</w:t>
            </w:r>
          </w:p>
        </w:tc>
        <w:tc>
          <w:tcPr>
            <w:tcW w:w="2409" w:type="dxa"/>
            <w:hideMark/>
          </w:tcPr>
          <w:p w14:paraId="0355D8F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45 female attended</w:t>
            </w:r>
          </w:p>
        </w:tc>
      </w:tr>
      <w:tr w:rsidR="000F353E" w:rsidRPr="00713A36" w14:paraId="087E0B5D" w14:textId="77777777" w:rsidTr="000F353E">
        <w:trPr>
          <w:trHeight w:val="325"/>
        </w:trPr>
        <w:tc>
          <w:tcPr>
            <w:tcW w:w="0" w:type="auto"/>
            <w:vMerge/>
            <w:hideMark/>
          </w:tcPr>
          <w:p w14:paraId="2EBB2BC8"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D8B6C19" w14:textId="77777777" w:rsidR="000F353E" w:rsidRPr="00713A36" w:rsidRDefault="000F353E" w:rsidP="004D1AB9">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Local Auth</w:t>
            </w:r>
            <w:r w:rsidR="004D1AB9">
              <w:rPr>
                <w:rFonts w:ascii="Arial" w:hAnsi="Arial" w:cs="Arial"/>
                <w:sz w:val="20"/>
                <w:szCs w:val="20"/>
                <w:lang w:val="en-US" w:bidi="ar-SA"/>
              </w:rPr>
              <w:t>orities t</w:t>
            </w:r>
            <w:r w:rsidRPr="00713A36">
              <w:rPr>
                <w:rFonts w:ascii="Arial" w:hAnsi="Arial" w:cs="Arial"/>
                <w:sz w:val="20"/>
                <w:szCs w:val="20"/>
                <w:lang w:val="en-US" w:bidi="ar-SA"/>
              </w:rPr>
              <w:t>rained (include</w:t>
            </w:r>
            <w:r w:rsidR="004D1AB9">
              <w:rPr>
                <w:rFonts w:ascii="Arial" w:hAnsi="Arial" w:cs="Arial"/>
                <w:sz w:val="20"/>
                <w:szCs w:val="20"/>
                <w:lang w:val="en-US" w:bidi="ar-SA"/>
              </w:rPr>
              <w:t>s</w:t>
            </w:r>
            <w:r w:rsidRPr="00713A36">
              <w:rPr>
                <w:rFonts w:ascii="Arial" w:hAnsi="Arial" w:cs="Arial"/>
                <w:sz w:val="20"/>
                <w:szCs w:val="20"/>
                <w:lang w:val="en-US" w:bidi="ar-SA"/>
              </w:rPr>
              <w:t xml:space="preserve"> WCCC)</w:t>
            </w:r>
          </w:p>
        </w:tc>
        <w:tc>
          <w:tcPr>
            <w:tcW w:w="1134" w:type="dxa"/>
            <w:gridSpan w:val="2"/>
            <w:hideMark/>
          </w:tcPr>
          <w:p w14:paraId="48BEF01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600EA47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14</w:t>
            </w:r>
          </w:p>
        </w:tc>
        <w:tc>
          <w:tcPr>
            <w:tcW w:w="1134" w:type="dxa"/>
            <w:gridSpan w:val="2"/>
            <w:hideMark/>
          </w:tcPr>
          <w:p w14:paraId="2CC81C7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26</w:t>
            </w:r>
          </w:p>
        </w:tc>
        <w:tc>
          <w:tcPr>
            <w:tcW w:w="1134" w:type="dxa"/>
            <w:gridSpan w:val="2"/>
            <w:hideMark/>
          </w:tcPr>
          <w:p w14:paraId="13F97DD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229</w:t>
            </w:r>
          </w:p>
        </w:tc>
        <w:tc>
          <w:tcPr>
            <w:tcW w:w="1134" w:type="dxa"/>
            <w:hideMark/>
          </w:tcPr>
          <w:p w14:paraId="655C7A5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70</w:t>
            </w:r>
          </w:p>
        </w:tc>
        <w:tc>
          <w:tcPr>
            <w:tcW w:w="2409" w:type="dxa"/>
            <w:hideMark/>
          </w:tcPr>
          <w:p w14:paraId="27CD428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286 female attended </w:t>
            </w:r>
          </w:p>
        </w:tc>
      </w:tr>
      <w:tr w:rsidR="000F353E" w:rsidRPr="00713A36" w14:paraId="39CFB6FB" w14:textId="77777777" w:rsidTr="000F353E">
        <w:trPr>
          <w:trHeight w:val="325"/>
        </w:trPr>
        <w:tc>
          <w:tcPr>
            <w:tcW w:w="0" w:type="auto"/>
            <w:vMerge/>
            <w:hideMark/>
          </w:tcPr>
          <w:p w14:paraId="6686ABDA"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77BA575"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VAW committees e</w:t>
            </w:r>
            <w:r w:rsidR="000F353E" w:rsidRPr="00713A36">
              <w:rPr>
                <w:rFonts w:ascii="Arial" w:hAnsi="Arial" w:cs="Arial"/>
                <w:sz w:val="20"/>
                <w:szCs w:val="20"/>
                <w:lang w:val="en-US" w:bidi="ar-SA"/>
              </w:rPr>
              <w:t>stablished</w:t>
            </w:r>
          </w:p>
        </w:tc>
        <w:tc>
          <w:tcPr>
            <w:tcW w:w="1134" w:type="dxa"/>
            <w:gridSpan w:val="2"/>
            <w:hideMark/>
          </w:tcPr>
          <w:p w14:paraId="3D875C7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0CF3D8D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w:t>
            </w:r>
          </w:p>
        </w:tc>
        <w:tc>
          <w:tcPr>
            <w:tcW w:w="1134" w:type="dxa"/>
            <w:gridSpan w:val="2"/>
            <w:hideMark/>
          </w:tcPr>
          <w:p w14:paraId="01D36BA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w:t>
            </w:r>
          </w:p>
        </w:tc>
        <w:tc>
          <w:tcPr>
            <w:tcW w:w="1134" w:type="dxa"/>
            <w:gridSpan w:val="2"/>
            <w:hideMark/>
          </w:tcPr>
          <w:p w14:paraId="26D4D50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w:t>
            </w:r>
          </w:p>
        </w:tc>
        <w:tc>
          <w:tcPr>
            <w:tcW w:w="1134" w:type="dxa"/>
            <w:hideMark/>
          </w:tcPr>
          <w:p w14:paraId="4DFE649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w:t>
            </w:r>
          </w:p>
        </w:tc>
        <w:tc>
          <w:tcPr>
            <w:tcW w:w="2409" w:type="dxa"/>
          </w:tcPr>
          <w:p w14:paraId="3364B710"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1073D4CA" w14:textId="77777777" w:rsidTr="000F353E">
        <w:trPr>
          <w:trHeight w:val="325"/>
        </w:trPr>
        <w:tc>
          <w:tcPr>
            <w:tcW w:w="0" w:type="auto"/>
            <w:vMerge/>
            <w:hideMark/>
          </w:tcPr>
          <w:p w14:paraId="70AB90AD"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00DA205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Health care providers trained</w:t>
            </w:r>
          </w:p>
        </w:tc>
        <w:tc>
          <w:tcPr>
            <w:tcW w:w="1134" w:type="dxa"/>
            <w:gridSpan w:val="2"/>
            <w:hideMark/>
          </w:tcPr>
          <w:p w14:paraId="4B17FEE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729BA8F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58ADA2A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25</w:t>
            </w:r>
          </w:p>
        </w:tc>
        <w:tc>
          <w:tcPr>
            <w:tcW w:w="1134" w:type="dxa"/>
            <w:gridSpan w:val="2"/>
            <w:hideMark/>
          </w:tcPr>
          <w:p w14:paraId="1845F75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24</w:t>
            </w:r>
          </w:p>
        </w:tc>
        <w:tc>
          <w:tcPr>
            <w:tcW w:w="1134" w:type="dxa"/>
            <w:hideMark/>
          </w:tcPr>
          <w:p w14:paraId="4F2EF5E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w:t>
            </w:r>
          </w:p>
        </w:tc>
        <w:tc>
          <w:tcPr>
            <w:tcW w:w="2409" w:type="dxa"/>
            <w:hideMark/>
          </w:tcPr>
          <w:p w14:paraId="579BD629" w14:textId="77777777" w:rsidR="000F353E" w:rsidRPr="00713A36" w:rsidRDefault="000F353E" w:rsidP="004D1AB9">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31 female attended</w:t>
            </w:r>
          </w:p>
        </w:tc>
      </w:tr>
      <w:tr w:rsidR="000F353E" w:rsidRPr="00713A36" w14:paraId="32CC83BA" w14:textId="77777777" w:rsidTr="000F353E">
        <w:trPr>
          <w:trHeight w:val="325"/>
        </w:trPr>
        <w:tc>
          <w:tcPr>
            <w:tcW w:w="0" w:type="auto"/>
            <w:vMerge/>
            <w:hideMark/>
          </w:tcPr>
          <w:p w14:paraId="46B70074"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75994F62"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Self</w:t>
            </w:r>
            <w:r w:rsidRPr="00713A36">
              <w:rPr>
                <w:rFonts w:ascii="Arial" w:hAnsi="Arial" w:cs="Arial"/>
                <w:sz w:val="20"/>
                <w:szCs w:val="20"/>
                <w:lang w:val="en-US" w:bidi="ar-SA"/>
              </w:rPr>
              <w:t>-help</w:t>
            </w:r>
            <w:r w:rsidR="000F353E" w:rsidRPr="00713A36">
              <w:rPr>
                <w:rFonts w:ascii="Arial" w:hAnsi="Arial" w:cs="Arial"/>
                <w:sz w:val="20"/>
                <w:szCs w:val="20"/>
                <w:lang w:val="en-US" w:bidi="ar-SA"/>
              </w:rPr>
              <w:t xml:space="preserve"> group</w:t>
            </w:r>
            <w:r>
              <w:rPr>
                <w:rFonts w:ascii="Arial" w:hAnsi="Arial" w:cs="Arial"/>
                <w:sz w:val="20"/>
                <w:szCs w:val="20"/>
                <w:lang w:val="en-US" w:bidi="ar-SA"/>
              </w:rPr>
              <w:t>s</w:t>
            </w:r>
            <w:r w:rsidR="000F353E" w:rsidRPr="00713A36">
              <w:rPr>
                <w:rFonts w:ascii="Arial" w:hAnsi="Arial" w:cs="Arial"/>
                <w:sz w:val="20"/>
                <w:szCs w:val="20"/>
                <w:lang w:val="en-US" w:bidi="ar-SA"/>
              </w:rPr>
              <w:t xml:space="preserve"> established </w:t>
            </w:r>
          </w:p>
        </w:tc>
        <w:tc>
          <w:tcPr>
            <w:tcW w:w="1134" w:type="dxa"/>
            <w:gridSpan w:val="2"/>
            <w:hideMark/>
          </w:tcPr>
          <w:p w14:paraId="15875C5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04EF15B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14</w:t>
            </w:r>
          </w:p>
        </w:tc>
        <w:tc>
          <w:tcPr>
            <w:tcW w:w="1134" w:type="dxa"/>
            <w:gridSpan w:val="2"/>
            <w:hideMark/>
          </w:tcPr>
          <w:p w14:paraId="632083E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gridSpan w:val="2"/>
            <w:hideMark/>
          </w:tcPr>
          <w:p w14:paraId="7170921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1134" w:type="dxa"/>
            <w:hideMark/>
          </w:tcPr>
          <w:p w14:paraId="06A0D15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628C1347"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7722112" w14:textId="77777777" w:rsidTr="000F353E">
        <w:trPr>
          <w:trHeight w:val="325"/>
        </w:trPr>
        <w:tc>
          <w:tcPr>
            <w:tcW w:w="0" w:type="auto"/>
            <w:vMerge/>
            <w:hideMark/>
          </w:tcPr>
          <w:p w14:paraId="6AE656DA"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219ED2B2" w14:textId="77777777" w:rsidR="000F353E" w:rsidRPr="00713A36" w:rsidRDefault="00445E6D"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CRPs</w:t>
            </w:r>
            <w:r w:rsidR="000F353E" w:rsidRPr="00713A36">
              <w:rPr>
                <w:rFonts w:ascii="Arial" w:hAnsi="Arial" w:cs="Arial"/>
                <w:sz w:val="20"/>
                <w:szCs w:val="20"/>
                <w:lang w:val="en-US" w:bidi="ar-SA"/>
              </w:rPr>
              <w:t xml:space="preserve"> trained</w:t>
            </w:r>
          </w:p>
        </w:tc>
        <w:tc>
          <w:tcPr>
            <w:tcW w:w="1134" w:type="dxa"/>
            <w:gridSpan w:val="2"/>
            <w:hideMark/>
          </w:tcPr>
          <w:p w14:paraId="6505C6E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29ACC71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62</w:t>
            </w:r>
          </w:p>
        </w:tc>
        <w:tc>
          <w:tcPr>
            <w:tcW w:w="1134" w:type="dxa"/>
            <w:gridSpan w:val="2"/>
            <w:hideMark/>
          </w:tcPr>
          <w:p w14:paraId="645E8D2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39</w:t>
            </w:r>
          </w:p>
        </w:tc>
        <w:tc>
          <w:tcPr>
            <w:tcW w:w="1134" w:type="dxa"/>
            <w:gridSpan w:val="2"/>
            <w:hideMark/>
          </w:tcPr>
          <w:p w14:paraId="1A59FC2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30</w:t>
            </w:r>
          </w:p>
        </w:tc>
        <w:tc>
          <w:tcPr>
            <w:tcW w:w="1134" w:type="dxa"/>
            <w:hideMark/>
          </w:tcPr>
          <w:p w14:paraId="092BBFC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6E694467"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140DEF3" w14:textId="77777777" w:rsidTr="000F353E">
        <w:trPr>
          <w:trHeight w:val="325"/>
        </w:trPr>
        <w:tc>
          <w:tcPr>
            <w:tcW w:w="0" w:type="auto"/>
            <w:vMerge/>
            <w:hideMark/>
          </w:tcPr>
          <w:p w14:paraId="506BA0E8"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C08B74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Sub-group</w:t>
            </w:r>
            <w:r w:rsidR="004D1AB9">
              <w:rPr>
                <w:rFonts w:ascii="Arial" w:hAnsi="Arial" w:cs="Arial"/>
                <w:sz w:val="20"/>
                <w:szCs w:val="20"/>
                <w:lang w:val="en-US" w:bidi="ar-SA"/>
              </w:rPr>
              <w:t>s</w:t>
            </w:r>
            <w:r w:rsidRPr="00713A36">
              <w:rPr>
                <w:rFonts w:ascii="Arial" w:hAnsi="Arial" w:cs="Arial"/>
                <w:sz w:val="20"/>
                <w:szCs w:val="20"/>
                <w:lang w:val="en-US" w:bidi="ar-SA"/>
              </w:rPr>
              <w:t xml:space="preserve"> on GBV established under WCCC</w:t>
            </w:r>
          </w:p>
        </w:tc>
        <w:tc>
          <w:tcPr>
            <w:tcW w:w="1134" w:type="dxa"/>
            <w:gridSpan w:val="2"/>
            <w:hideMark/>
          </w:tcPr>
          <w:p w14:paraId="056CE8B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3E28122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224DA7C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134" w:type="dxa"/>
            <w:gridSpan w:val="2"/>
            <w:hideMark/>
          </w:tcPr>
          <w:p w14:paraId="1829706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1134" w:type="dxa"/>
            <w:hideMark/>
          </w:tcPr>
          <w:p w14:paraId="08CAF33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6CE17B37"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501335" w14:paraId="7C73B651" w14:textId="77777777" w:rsidTr="000F353E">
        <w:trPr>
          <w:trHeight w:val="325"/>
        </w:trPr>
        <w:tc>
          <w:tcPr>
            <w:tcW w:w="5524" w:type="dxa"/>
            <w:gridSpan w:val="2"/>
            <w:shd w:val="clear" w:color="auto" w:fill="D9D9D9" w:themeFill="background1" w:themeFillShade="D9"/>
            <w:hideMark/>
          </w:tcPr>
          <w:p w14:paraId="50B5CE64" w14:textId="77777777" w:rsidR="000F353E" w:rsidRPr="00501335" w:rsidRDefault="000F353E" w:rsidP="00501335">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Legal A</w:t>
            </w:r>
            <w:r>
              <w:rPr>
                <w:rFonts w:ascii="Arial" w:hAnsi="Arial" w:cs="Arial"/>
                <w:b/>
                <w:sz w:val="20"/>
                <w:szCs w:val="20"/>
                <w:lang w:val="en-US" w:bidi="ar-SA"/>
              </w:rPr>
              <w:t>id of Cambodia (Battambang and P</w:t>
            </w:r>
            <w:r w:rsidRPr="00501335">
              <w:rPr>
                <w:rFonts w:ascii="Arial" w:hAnsi="Arial" w:cs="Arial"/>
                <w:b/>
                <w:sz w:val="20"/>
                <w:szCs w:val="20"/>
                <w:lang w:val="en-US" w:bidi="ar-SA"/>
              </w:rPr>
              <w:t>ailin)</w:t>
            </w:r>
          </w:p>
        </w:tc>
        <w:tc>
          <w:tcPr>
            <w:tcW w:w="1134" w:type="dxa"/>
            <w:gridSpan w:val="2"/>
            <w:shd w:val="clear" w:color="auto" w:fill="D9D9D9" w:themeFill="background1" w:themeFillShade="D9"/>
          </w:tcPr>
          <w:p w14:paraId="69BBC26B"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631E78E2"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2310532A"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44533CA9"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484B0765"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01678C08" w14:textId="77777777" w:rsidR="000F353E" w:rsidRPr="00501335" w:rsidRDefault="000F353E" w:rsidP="00501335">
            <w:pPr>
              <w:spacing w:before="60" w:after="60" w:line="240" w:lineRule="auto"/>
              <w:rPr>
                <w:rFonts w:ascii="Arial" w:hAnsi="Arial" w:cs="Arial"/>
                <w:b/>
                <w:bCs/>
                <w:sz w:val="20"/>
                <w:szCs w:val="20"/>
                <w:lang w:val="en-US" w:bidi="ar-SA"/>
              </w:rPr>
            </w:pPr>
          </w:p>
        </w:tc>
      </w:tr>
      <w:tr w:rsidR="000F353E" w:rsidRPr="00713A36" w14:paraId="6DE9CBBD" w14:textId="77777777" w:rsidTr="000F353E">
        <w:trPr>
          <w:trHeight w:val="325"/>
        </w:trPr>
        <w:tc>
          <w:tcPr>
            <w:tcW w:w="2119" w:type="dxa"/>
            <w:vMerge w:val="restart"/>
            <w:hideMark/>
          </w:tcPr>
          <w:p w14:paraId="7E263018" w14:textId="77777777" w:rsidR="000F353E" w:rsidRPr="005A061C" w:rsidRDefault="000F353E" w:rsidP="00501335">
            <w:pPr>
              <w:spacing w:before="60" w:after="60" w:line="240" w:lineRule="auto"/>
              <w:rPr>
                <w:rFonts w:ascii="Arial" w:hAnsi="Arial" w:cs="Arial"/>
                <w:b/>
                <w:sz w:val="20"/>
                <w:szCs w:val="20"/>
                <w:lang w:val="en-US" w:bidi="ar-SA"/>
              </w:rPr>
            </w:pPr>
            <w:r>
              <w:rPr>
                <w:rFonts w:ascii="Arial" w:hAnsi="Arial" w:cs="Arial"/>
                <w:b/>
                <w:sz w:val="20"/>
                <w:szCs w:val="20"/>
                <w:lang w:val="en-US" w:bidi="ar-SA"/>
              </w:rPr>
              <w:t>Enhancing the legal r</w:t>
            </w:r>
            <w:r w:rsidRPr="005A061C">
              <w:rPr>
                <w:rFonts w:ascii="Arial" w:hAnsi="Arial" w:cs="Arial"/>
                <w:b/>
                <w:sz w:val="20"/>
                <w:szCs w:val="20"/>
                <w:lang w:val="en-US" w:bidi="ar-SA"/>
              </w:rPr>
              <w:t>ights o</w:t>
            </w:r>
            <w:r>
              <w:rPr>
                <w:rFonts w:ascii="Arial" w:hAnsi="Arial" w:cs="Arial"/>
                <w:b/>
                <w:sz w:val="20"/>
                <w:szCs w:val="20"/>
                <w:lang w:val="en-US" w:bidi="ar-SA"/>
              </w:rPr>
              <w:t>f women and c</w:t>
            </w:r>
            <w:r w:rsidRPr="005A061C">
              <w:rPr>
                <w:rFonts w:ascii="Arial" w:hAnsi="Arial" w:cs="Arial"/>
                <w:b/>
                <w:sz w:val="20"/>
                <w:szCs w:val="20"/>
                <w:lang w:val="en-US" w:bidi="ar-SA"/>
              </w:rPr>
              <w:t>hildren</w:t>
            </w:r>
          </w:p>
        </w:tc>
        <w:tc>
          <w:tcPr>
            <w:tcW w:w="3405" w:type="dxa"/>
            <w:hideMark/>
          </w:tcPr>
          <w:p w14:paraId="1A0FF90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Member</w:t>
            </w:r>
            <w:r w:rsidR="004D1AB9">
              <w:rPr>
                <w:rFonts w:ascii="Arial" w:hAnsi="Arial" w:cs="Arial"/>
                <w:sz w:val="20"/>
                <w:szCs w:val="20"/>
                <w:lang w:val="en-US" w:bidi="ar-SA"/>
              </w:rPr>
              <w:t>s</w:t>
            </w:r>
            <w:r w:rsidRPr="00713A36">
              <w:rPr>
                <w:rFonts w:ascii="Arial" w:hAnsi="Arial" w:cs="Arial"/>
                <w:sz w:val="20"/>
                <w:szCs w:val="20"/>
                <w:lang w:val="en-US" w:bidi="ar-SA"/>
              </w:rPr>
              <w:t xml:space="preserve"> attended training on GBV related laws</w:t>
            </w:r>
          </w:p>
        </w:tc>
        <w:tc>
          <w:tcPr>
            <w:tcW w:w="1134" w:type="dxa"/>
            <w:gridSpan w:val="2"/>
            <w:hideMark/>
          </w:tcPr>
          <w:p w14:paraId="71D1B2E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348</w:t>
            </w:r>
          </w:p>
        </w:tc>
        <w:tc>
          <w:tcPr>
            <w:tcW w:w="1134" w:type="dxa"/>
            <w:gridSpan w:val="2"/>
            <w:hideMark/>
          </w:tcPr>
          <w:p w14:paraId="14C8F93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156</w:t>
            </w:r>
          </w:p>
        </w:tc>
        <w:tc>
          <w:tcPr>
            <w:tcW w:w="1134" w:type="dxa"/>
            <w:gridSpan w:val="2"/>
            <w:hideMark/>
          </w:tcPr>
          <w:p w14:paraId="7D0DC74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459</w:t>
            </w:r>
          </w:p>
        </w:tc>
        <w:tc>
          <w:tcPr>
            <w:tcW w:w="1134" w:type="dxa"/>
            <w:gridSpan w:val="2"/>
            <w:hideMark/>
          </w:tcPr>
          <w:p w14:paraId="14A2411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430</w:t>
            </w:r>
          </w:p>
        </w:tc>
        <w:tc>
          <w:tcPr>
            <w:tcW w:w="1134" w:type="dxa"/>
            <w:hideMark/>
          </w:tcPr>
          <w:p w14:paraId="2FA7CAA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5315299A"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7AEC09F1" w14:textId="77777777" w:rsidTr="000F353E">
        <w:trPr>
          <w:trHeight w:val="325"/>
        </w:trPr>
        <w:tc>
          <w:tcPr>
            <w:tcW w:w="0" w:type="auto"/>
            <w:vMerge/>
            <w:hideMark/>
          </w:tcPr>
          <w:p w14:paraId="3D3A06D9"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76258FF7"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C</w:t>
            </w:r>
            <w:r w:rsidR="000F353E" w:rsidRPr="00713A36">
              <w:rPr>
                <w:rFonts w:ascii="Arial" w:hAnsi="Arial" w:cs="Arial"/>
                <w:sz w:val="20"/>
                <w:szCs w:val="20"/>
                <w:lang w:val="en-US" w:bidi="ar-SA"/>
              </w:rPr>
              <w:t xml:space="preserve">lients received counselling </w:t>
            </w:r>
          </w:p>
        </w:tc>
        <w:tc>
          <w:tcPr>
            <w:tcW w:w="1134" w:type="dxa"/>
            <w:gridSpan w:val="2"/>
            <w:hideMark/>
          </w:tcPr>
          <w:p w14:paraId="1A10EE7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16992F4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35</w:t>
            </w:r>
          </w:p>
        </w:tc>
        <w:tc>
          <w:tcPr>
            <w:tcW w:w="1134" w:type="dxa"/>
            <w:gridSpan w:val="2"/>
            <w:hideMark/>
          </w:tcPr>
          <w:p w14:paraId="0DB6E3A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40</w:t>
            </w:r>
          </w:p>
        </w:tc>
        <w:tc>
          <w:tcPr>
            <w:tcW w:w="1134" w:type="dxa"/>
            <w:gridSpan w:val="2"/>
            <w:hideMark/>
          </w:tcPr>
          <w:p w14:paraId="3C47332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46</w:t>
            </w:r>
          </w:p>
        </w:tc>
        <w:tc>
          <w:tcPr>
            <w:tcW w:w="1134" w:type="dxa"/>
            <w:hideMark/>
          </w:tcPr>
          <w:p w14:paraId="1281A08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28</w:t>
            </w:r>
          </w:p>
        </w:tc>
        <w:tc>
          <w:tcPr>
            <w:tcW w:w="2409" w:type="dxa"/>
            <w:hideMark/>
          </w:tcPr>
          <w:p w14:paraId="11F83A94" w14:textId="77777777" w:rsidR="000F353E" w:rsidRPr="00713A36" w:rsidRDefault="004D1AB9"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 xml:space="preserve">116 female </w:t>
            </w:r>
            <w:r w:rsidRPr="004D1AB9">
              <w:rPr>
                <w:rFonts w:ascii="Arial" w:hAnsi="Arial" w:cs="Arial"/>
                <w:sz w:val="20"/>
                <w:szCs w:val="20"/>
                <w:lang w:val="en-US" w:bidi="ar-SA"/>
              </w:rPr>
              <w:t>attended</w:t>
            </w:r>
          </w:p>
        </w:tc>
      </w:tr>
      <w:tr w:rsidR="000F353E" w:rsidRPr="00713A36" w14:paraId="38219AFF" w14:textId="77777777" w:rsidTr="000F353E">
        <w:trPr>
          <w:trHeight w:val="325"/>
        </w:trPr>
        <w:tc>
          <w:tcPr>
            <w:tcW w:w="0" w:type="auto"/>
            <w:vMerge/>
            <w:hideMark/>
          </w:tcPr>
          <w:p w14:paraId="4C465C02"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244A380" w14:textId="77777777" w:rsidR="000F353E" w:rsidRPr="00713A36" w:rsidRDefault="004D1AB9" w:rsidP="004D1AB9">
            <w:pPr>
              <w:spacing w:before="60" w:after="60" w:line="240" w:lineRule="auto"/>
              <w:rPr>
                <w:rFonts w:ascii="Arial" w:hAnsi="Arial" w:cs="Arial"/>
                <w:sz w:val="20"/>
                <w:szCs w:val="20"/>
                <w:lang w:val="en-US" w:bidi="ar-SA"/>
              </w:rPr>
            </w:pPr>
            <w:r>
              <w:rPr>
                <w:rFonts w:ascii="Arial" w:hAnsi="Arial" w:cs="Arial"/>
                <w:sz w:val="20"/>
                <w:szCs w:val="20"/>
                <w:lang w:val="en-US" w:bidi="ar-SA"/>
              </w:rPr>
              <w:t>CCWC members</w:t>
            </w:r>
            <w:r w:rsidR="000F353E" w:rsidRPr="00713A36">
              <w:rPr>
                <w:rFonts w:ascii="Arial" w:hAnsi="Arial" w:cs="Arial"/>
                <w:sz w:val="20"/>
                <w:szCs w:val="20"/>
                <w:lang w:val="en-US" w:bidi="ar-SA"/>
              </w:rPr>
              <w:t xml:space="preserve"> attended </w:t>
            </w:r>
            <w:r w:rsidR="00445E6D" w:rsidRPr="00445E6D">
              <w:rPr>
                <w:rFonts w:ascii="Arial" w:hAnsi="Arial" w:cs="Arial"/>
                <w:sz w:val="20"/>
                <w:szCs w:val="20"/>
                <w:lang w:val="en-US" w:bidi="ar-SA"/>
              </w:rPr>
              <w:t xml:space="preserve">criminal justice </w:t>
            </w:r>
            <w:r w:rsidR="000F353E" w:rsidRPr="00713A36">
              <w:rPr>
                <w:rFonts w:ascii="Arial" w:hAnsi="Arial" w:cs="Arial"/>
                <w:sz w:val="20"/>
                <w:szCs w:val="20"/>
                <w:lang w:val="en-US" w:bidi="ar-SA"/>
              </w:rPr>
              <w:t>meeting</w:t>
            </w:r>
          </w:p>
        </w:tc>
        <w:tc>
          <w:tcPr>
            <w:tcW w:w="1134" w:type="dxa"/>
            <w:gridSpan w:val="2"/>
            <w:hideMark/>
          </w:tcPr>
          <w:p w14:paraId="5E41391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155</w:t>
            </w:r>
          </w:p>
        </w:tc>
        <w:tc>
          <w:tcPr>
            <w:tcW w:w="1134" w:type="dxa"/>
            <w:gridSpan w:val="2"/>
            <w:hideMark/>
          </w:tcPr>
          <w:p w14:paraId="0739290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145</w:t>
            </w:r>
          </w:p>
        </w:tc>
        <w:tc>
          <w:tcPr>
            <w:tcW w:w="1134" w:type="dxa"/>
            <w:gridSpan w:val="2"/>
            <w:hideMark/>
          </w:tcPr>
          <w:p w14:paraId="36E72E4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155</w:t>
            </w:r>
          </w:p>
        </w:tc>
        <w:tc>
          <w:tcPr>
            <w:tcW w:w="1134" w:type="dxa"/>
            <w:gridSpan w:val="2"/>
            <w:hideMark/>
          </w:tcPr>
          <w:p w14:paraId="5DE66F7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263</w:t>
            </w:r>
          </w:p>
        </w:tc>
        <w:tc>
          <w:tcPr>
            <w:tcW w:w="1134" w:type="dxa"/>
            <w:hideMark/>
          </w:tcPr>
          <w:p w14:paraId="6C4F321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160</w:t>
            </w:r>
          </w:p>
        </w:tc>
        <w:tc>
          <w:tcPr>
            <w:tcW w:w="2409" w:type="dxa"/>
          </w:tcPr>
          <w:p w14:paraId="3541CB50"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629BEF3" w14:textId="77777777" w:rsidTr="000F353E">
        <w:trPr>
          <w:trHeight w:val="325"/>
        </w:trPr>
        <w:tc>
          <w:tcPr>
            <w:tcW w:w="0" w:type="auto"/>
            <w:vMerge/>
            <w:hideMark/>
          </w:tcPr>
          <w:p w14:paraId="7C4407CB"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8EBEACF" w14:textId="77777777" w:rsidR="000F353E" w:rsidRPr="00713A36" w:rsidRDefault="000F353E" w:rsidP="004D1AB9">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WCCC member attended </w:t>
            </w:r>
            <w:r w:rsidR="004D1AB9" w:rsidRPr="00713A36">
              <w:rPr>
                <w:rFonts w:ascii="Arial" w:hAnsi="Arial" w:cs="Arial"/>
                <w:sz w:val="20"/>
                <w:szCs w:val="20"/>
                <w:lang w:val="en-US" w:bidi="ar-SA"/>
              </w:rPr>
              <w:t xml:space="preserve">criminal justice </w:t>
            </w:r>
            <w:r w:rsidRPr="00713A36">
              <w:rPr>
                <w:rFonts w:ascii="Arial" w:hAnsi="Arial" w:cs="Arial"/>
                <w:sz w:val="20"/>
                <w:szCs w:val="20"/>
                <w:lang w:val="en-US" w:bidi="ar-SA"/>
              </w:rPr>
              <w:t>meetings</w:t>
            </w:r>
          </w:p>
        </w:tc>
        <w:tc>
          <w:tcPr>
            <w:tcW w:w="1134" w:type="dxa"/>
            <w:gridSpan w:val="2"/>
            <w:hideMark/>
          </w:tcPr>
          <w:p w14:paraId="6D9BEEF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180</w:t>
            </w:r>
          </w:p>
        </w:tc>
        <w:tc>
          <w:tcPr>
            <w:tcW w:w="1134" w:type="dxa"/>
            <w:gridSpan w:val="2"/>
            <w:hideMark/>
          </w:tcPr>
          <w:p w14:paraId="122BB64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99</w:t>
            </w:r>
          </w:p>
        </w:tc>
        <w:tc>
          <w:tcPr>
            <w:tcW w:w="1134" w:type="dxa"/>
            <w:gridSpan w:val="2"/>
            <w:hideMark/>
          </w:tcPr>
          <w:p w14:paraId="31FB8F6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95</w:t>
            </w:r>
          </w:p>
        </w:tc>
        <w:tc>
          <w:tcPr>
            <w:tcW w:w="1134" w:type="dxa"/>
            <w:gridSpan w:val="2"/>
            <w:hideMark/>
          </w:tcPr>
          <w:p w14:paraId="1AB8B68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190</w:t>
            </w:r>
          </w:p>
        </w:tc>
        <w:tc>
          <w:tcPr>
            <w:tcW w:w="1134" w:type="dxa"/>
            <w:hideMark/>
          </w:tcPr>
          <w:p w14:paraId="3B3E887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95</w:t>
            </w:r>
          </w:p>
        </w:tc>
        <w:tc>
          <w:tcPr>
            <w:tcW w:w="2409" w:type="dxa"/>
          </w:tcPr>
          <w:p w14:paraId="69073FDC"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8D5D7EA" w14:textId="77777777" w:rsidTr="000F353E">
        <w:trPr>
          <w:trHeight w:val="325"/>
        </w:trPr>
        <w:tc>
          <w:tcPr>
            <w:tcW w:w="0" w:type="auto"/>
            <w:vMerge/>
            <w:hideMark/>
          </w:tcPr>
          <w:p w14:paraId="1A8F5CED"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08ECB21D" w14:textId="77777777" w:rsidR="000F353E" w:rsidRPr="00713A36" w:rsidRDefault="000F353E" w:rsidP="004D1AB9">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Cases of </w:t>
            </w:r>
            <w:r w:rsidR="004D1AB9">
              <w:rPr>
                <w:rFonts w:ascii="Arial" w:hAnsi="Arial" w:cs="Arial"/>
                <w:sz w:val="20"/>
                <w:szCs w:val="20"/>
                <w:lang w:val="en-US" w:bidi="ar-SA"/>
              </w:rPr>
              <w:t>DV&amp;SA</w:t>
            </w:r>
            <w:r w:rsidRPr="00713A36">
              <w:rPr>
                <w:rFonts w:ascii="Arial" w:hAnsi="Arial" w:cs="Arial"/>
                <w:sz w:val="20"/>
                <w:szCs w:val="20"/>
                <w:lang w:val="en-US" w:bidi="ar-SA"/>
              </w:rPr>
              <w:t xml:space="preserve"> received legal services and proceeded through the court system</w:t>
            </w:r>
          </w:p>
        </w:tc>
        <w:tc>
          <w:tcPr>
            <w:tcW w:w="1134" w:type="dxa"/>
            <w:gridSpan w:val="2"/>
            <w:hideMark/>
          </w:tcPr>
          <w:p w14:paraId="7B79B6F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58</w:t>
            </w:r>
          </w:p>
        </w:tc>
        <w:tc>
          <w:tcPr>
            <w:tcW w:w="1134" w:type="dxa"/>
            <w:gridSpan w:val="2"/>
            <w:hideMark/>
          </w:tcPr>
          <w:p w14:paraId="076DC11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47</w:t>
            </w:r>
          </w:p>
        </w:tc>
        <w:tc>
          <w:tcPr>
            <w:tcW w:w="1134" w:type="dxa"/>
            <w:gridSpan w:val="2"/>
            <w:hideMark/>
          </w:tcPr>
          <w:p w14:paraId="18950CE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38</w:t>
            </w:r>
          </w:p>
        </w:tc>
        <w:tc>
          <w:tcPr>
            <w:tcW w:w="1134" w:type="dxa"/>
            <w:gridSpan w:val="2"/>
            <w:hideMark/>
          </w:tcPr>
          <w:p w14:paraId="291C142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54</w:t>
            </w:r>
          </w:p>
        </w:tc>
        <w:tc>
          <w:tcPr>
            <w:tcW w:w="1134" w:type="dxa"/>
            <w:hideMark/>
          </w:tcPr>
          <w:p w14:paraId="353E75D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38</w:t>
            </w:r>
          </w:p>
        </w:tc>
        <w:tc>
          <w:tcPr>
            <w:tcW w:w="2409" w:type="dxa"/>
          </w:tcPr>
          <w:p w14:paraId="383B5FC5" w14:textId="77777777" w:rsidR="000F353E" w:rsidRPr="00713A36" w:rsidRDefault="00C609C7"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223 female clients</w:t>
            </w:r>
          </w:p>
        </w:tc>
      </w:tr>
      <w:tr w:rsidR="000F353E" w:rsidRPr="00713A36" w14:paraId="213FCEFA" w14:textId="77777777" w:rsidTr="000F353E">
        <w:trPr>
          <w:trHeight w:val="325"/>
        </w:trPr>
        <w:tc>
          <w:tcPr>
            <w:tcW w:w="0" w:type="auto"/>
            <w:vMerge/>
            <w:hideMark/>
          </w:tcPr>
          <w:p w14:paraId="1EC91390"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23002FD7" w14:textId="77777777" w:rsidR="000F353E" w:rsidRPr="00713A36" w:rsidRDefault="000F353E" w:rsidP="00C609C7">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Cases of </w:t>
            </w:r>
            <w:r w:rsidR="00C609C7">
              <w:rPr>
                <w:rFonts w:ascii="Arial" w:hAnsi="Arial" w:cs="Arial"/>
                <w:sz w:val="20"/>
                <w:szCs w:val="20"/>
                <w:lang w:val="en-US" w:bidi="ar-SA"/>
              </w:rPr>
              <w:t>DV</w:t>
            </w:r>
            <w:r w:rsidR="004D1AB9">
              <w:rPr>
                <w:rFonts w:ascii="Arial" w:hAnsi="Arial" w:cs="Arial"/>
                <w:sz w:val="20"/>
                <w:szCs w:val="20"/>
                <w:lang w:val="en-US" w:bidi="ar-SA"/>
              </w:rPr>
              <w:t>&amp;SA</w:t>
            </w:r>
            <w:r w:rsidRPr="00713A36">
              <w:rPr>
                <w:rFonts w:ascii="Arial" w:hAnsi="Arial" w:cs="Arial"/>
                <w:sz w:val="20"/>
                <w:szCs w:val="20"/>
                <w:lang w:val="en-US" w:bidi="ar-SA"/>
              </w:rPr>
              <w:t xml:space="preserve"> </w:t>
            </w:r>
            <w:r w:rsidR="00C609C7">
              <w:rPr>
                <w:rFonts w:ascii="Arial" w:hAnsi="Arial" w:cs="Arial"/>
                <w:sz w:val="20"/>
                <w:szCs w:val="20"/>
                <w:lang w:val="en-US" w:bidi="ar-SA"/>
              </w:rPr>
              <w:t>resolved and</w:t>
            </w:r>
            <w:r w:rsidRPr="00713A36">
              <w:rPr>
                <w:rFonts w:ascii="Arial" w:hAnsi="Arial" w:cs="Arial"/>
                <w:sz w:val="20"/>
                <w:szCs w:val="20"/>
                <w:lang w:val="en-US" w:bidi="ar-SA"/>
              </w:rPr>
              <w:t xml:space="preserve"> closed</w:t>
            </w:r>
          </w:p>
        </w:tc>
        <w:tc>
          <w:tcPr>
            <w:tcW w:w="1134" w:type="dxa"/>
            <w:gridSpan w:val="2"/>
            <w:hideMark/>
          </w:tcPr>
          <w:p w14:paraId="59380B3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24</w:t>
            </w:r>
          </w:p>
        </w:tc>
        <w:tc>
          <w:tcPr>
            <w:tcW w:w="1134" w:type="dxa"/>
            <w:gridSpan w:val="2"/>
            <w:hideMark/>
          </w:tcPr>
          <w:p w14:paraId="561435F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25</w:t>
            </w:r>
          </w:p>
        </w:tc>
        <w:tc>
          <w:tcPr>
            <w:tcW w:w="1134" w:type="dxa"/>
            <w:gridSpan w:val="2"/>
            <w:hideMark/>
          </w:tcPr>
          <w:p w14:paraId="6066586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13</w:t>
            </w:r>
          </w:p>
        </w:tc>
        <w:tc>
          <w:tcPr>
            <w:tcW w:w="1134" w:type="dxa"/>
            <w:gridSpan w:val="2"/>
            <w:hideMark/>
          </w:tcPr>
          <w:p w14:paraId="51598EC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w:t>
            </w:r>
          </w:p>
        </w:tc>
        <w:tc>
          <w:tcPr>
            <w:tcW w:w="1134" w:type="dxa"/>
            <w:hideMark/>
          </w:tcPr>
          <w:p w14:paraId="73C746B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2409" w:type="dxa"/>
          </w:tcPr>
          <w:p w14:paraId="3EF03C23"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D593518" w14:textId="77777777" w:rsidTr="000F353E">
        <w:trPr>
          <w:trHeight w:val="325"/>
        </w:trPr>
        <w:tc>
          <w:tcPr>
            <w:tcW w:w="0" w:type="auto"/>
            <w:vMerge/>
            <w:hideMark/>
          </w:tcPr>
          <w:p w14:paraId="27F41281"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5976B5D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Radio talk-show program broadcasted </w:t>
            </w:r>
          </w:p>
        </w:tc>
        <w:tc>
          <w:tcPr>
            <w:tcW w:w="1134" w:type="dxa"/>
            <w:gridSpan w:val="2"/>
            <w:hideMark/>
          </w:tcPr>
          <w:p w14:paraId="3A2B67F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13</w:t>
            </w:r>
          </w:p>
        </w:tc>
        <w:tc>
          <w:tcPr>
            <w:tcW w:w="1134" w:type="dxa"/>
            <w:gridSpan w:val="2"/>
            <w:hideMark/>
          </w:tcPr>
          <w:p w14:paraId="2E40BE5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1134" w:type="dxa"/>
            <w:gridSpan w:val="2"/>
            <w:hideMark/>
          </w:tcPr>
          <w:p w14:paraId="04D38F6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w:t>
            </w:r>
          </w:p>
        </w:tc>
        <w:tc>
          <w:tcPr>
            <w:tcW w:w="1134" w:type="dxa"/>
            <w:gridSpan w:val="2"/>
            <w:hideMark/>
          </w:tcPr>
          <w:p w14:paraId="43318DA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1134" w:type="dxa"/>
            <w:hideMark/>
          </w:tcPr>
          <w:p w14:paraId="5F13353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w:t>
            </w:r>
          </w:p>
        </w:tc>
        <w:tc>
          <w:tcPr>
            <w:tcW w:w="2409" w:type="dxa"/>
          </w:tcPr>
          <w:p w14:paraId="7EECCBF3"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61A03704" w14:textId="77777777" w:rsidTr="000F353E">
        <w:trPr>
          <w:trHeight w:val="325"/>
        </w:trPr>
        <w:tc>
          <w:tcPr>
            <w:tcW w:w="0" w:type="auto"/>
            <w:vMerge/>
            <w:hideMark/>
          </w:tcPr>
          <w:p w14:paraId="4256B176"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2E2CA3F" w14:textId="77777777" w:rsidR="000F353E" w:rsidRPr="00713A36" w:rsidRDefault="00445E6D" w:rsidP="004D1AB9">
            <w:pPr>
              <w:spacing w:before="60" w:after="60" w:line="240" w:lineRule="auto"/>
              <w:rPr>
                <w:rFonts w:ascii="Arial" w:hAnsi="Arial" w:cs="Arial"/>
                <w:sz w:val="20"/>
                <w:szCs w:val="20"/>
                <w:lang w:val="en-US" w:bidi="ar-SA"/>
              </w:rPr>
            </w:pPr>
            <w:r>
              <w:rPr>
                <w:rFonts w:ascii="Arial" w:hAnsi="Arial" w:cs="Arial"/>
                <w:sz w:val="20"/>
                <w:szCs w:val="20"/>
                <w:lang w:val="en-US" w:bidi="ar-SA"/>
              </w:rPr>
              <w:t>C</w:t>
            </w:r>
            <w:r w:rsidR="000F353E" w:rsidRPr="00713A36">
              <w:rPr>
                <w:rFonts w:ascii="Arial" w:hAnsi="Arial" w:cs="Arial"/>
                <w:sz w:val="20"/>
                <w:szCs w:val="20"/>
                <w:lang w:val="en-US" w:bidi="ar-SA"/>
              </w:rPr>
              <w:t>ase</w:t>
            </w:r>
            <w:r w:rsidR="004D1AB9">
              <w:rPr>
                <w:rFonts w:ascii="Arial" w:hAnsi="Arial" w:cs="Arial"/>
                <w:sz w:val="20"/>
                <w:szCs w:val="20"/>
                <w:lang w:val="en-US" w:bidi="ar-SA"/>
              </w:rPr>
              <w:t>s</w:t>
            </w:r>
            <w:r w:rsidR="000F353E" w:rsidRPr="00713A36">
              <w:rPr>
                <w:rFonts w:ascii="Arial" w:hAnsi="Arial" w:cs="Arial"/>
                <w:sz w:val="20"/>
                <w:szCs w:val="20"/>
                <w:lang w:val="en-US" w:bidi="ar-SA"/>
              </w:rPr>
              <w:t xml:space="preserve"> of </w:t>
            </w:r>
            <w:r w:rsidR="004D1AB9">
              <w:rPr>
                <w:rFonts w:ascii="Arial" w:hAnsi="Arial" w:cs="Arial"/>
                <w:sz w:val="20"/>
                <w:szCs w:val="20"/>
                <w:lang w:val="en-US" w:bidi="ar-SA"/>
              </w:rPr>
              <w:t>DV&amp;SA</w:t>
            </w:r>
            <w:r w:rsidR="000F353E" w:rsidRPr="00713A36">
              <w:rPr>
                <w:rFonts w:ascii="Arial" w:hAnsi="Arial" w:cs="Arial"/>
                <w:sz w:val="20"/>
                <w:szCs w:val="20"/>
                <w:lang w:val="en-US" w:bidi="ar-SA"/>
              </w:rPr>
              <w:t xml:space="preserve"> referred by police to court</w:t>
            </w:r>
          </w:p>
        </w:tc>
        <w:tc>
          <w:tcPr>
            <w:tcW w:w="1134" w:type="dxa"/>
            <w:gridSpan w:val="2"/>
            <w:hideMark/>
          </w:tcPr>
          <w:p w14:paraId="2175863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w:t>
            </w:r>
          </w:p>
        </w:tc>
        <w:tc>
          <w:tcPr>
            <w:tcW w:w="1134" w:type="dxa"/>
            <w:gridSpan w:val="2"/>
            <w:hideMark/>
          </w:tcPr>
          <w:p w14:paraId="34AAAFB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8</w:t>
            </w:r>
          </w:p>
        </w:tc>
        <w:tc>
          <w:tcPr>
            <w:tcW w:w="1134" w:type="dxa"/>
            <w:gridSpan w:val="2"/>
            <w:hideMark/>
          </w:tcPr>
          <w:p w14:paraId="1323E11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10</w:t>
            </w:r>
          </w:p>
        </w:tc>
        <w:tc>
          <w:tcPr>
            <w:tcW w:w="1134" w:type="dxa"/>
            <w:gridSpan w:val="2"/>
            <w:hideMark/>
          </w:tcPr>
          <w:p w14:paraId="627FE30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hideMark/>
          </w:tcPr>
          <w:p w14:paraId="5F34BCE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6</w:t>
            </w:r>
          </w:p>
        </w:tc>
        <w:tc>
          <w:tcPr>
            <w:tcW w:w="2409" w:type="dxa"/>
          </w:tcPr>
          <w:p w14:paraId="053F1F4B"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44CDFCD1" w14:textId="77777777" w:rsidTr="000F353E">
        <w:trPr>
          <w:trHeight w:val="325"/>
        </w:trPr>
        <w:tc>
          <w:tcPr>
            <w:tcW w:w="0" w:type="auto"/>
            <w:vMerge/>
            <w:hideMark/>
          </w:tcPr>
          <w:p w14:paraId="5A6B8C30"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AEDF151" w14:textId="77777777" w:rsidR="000F353E" w:rsidRPr="00713A36" w:rsidRDefault="00445E6D"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 xml:space="preserve">Total </w:t>
            </w:r>
            <w:r w:rsidR="000F353E" w:rsidRPr="00713A36">
              <w:rPr>
                <w:rFonts w:ascii="Arial" w:hAnsi="Arial" w:cs="Arial"/>
                <w:sz w:val="20"/>
                <w:szCs w:val="20"/>
                <w:lang w:val="en-US" w:bidi="ar-SA"/>
              </w:rPr>
              <w:t>Law and justice official trained</w:t>
            </w:r>
          </w:p>
        </w:tc>
        <w:tc>
          <w:tcPr>
            <w:tcW w:w="1134" w:type="dxa"/>
            <w:gridSpan w:val="2"/>
            <w:hideMark/>
          </w:tcPr>
          <w:p w14:paraId="454F8F2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180</w:t>
            </w:r>
          </w:p>
        </w:tc>
        <w:tc>
          <w:tcPr>
            <w:tcW w:w="1134" w:type="dxa"/>
            <w:gridSpan w:val="2"/>
            <w:hideMark/>
          </w:tcPr>
          <w:p w14:paraId="1832FBF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99</w:t>
            </w:r>
          </w:p>
        </w:tc>
        <w:tc>
          <w:tcPr>
            <w:tcW w:w="1134" w:type="dxa"/>
            <w:gridSpan w:val="2"/>
            <w:hideMark/>
          </w:tcPr>
          <w:p w14:paraId="76F9332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95</w:t>
            </w:r>
          </w:p>
        </w:tc>
        <w:tc>
          <w:tcPr>
            <w:tcW w:w="1134" w:type="dxa"/>
            <w:gridSpan w:val="2"/>
            <w:hideMark/>
          </w:tcPr>
          <w:p w14:paraId="512C6C1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95</w:t>
            </w:r>
          </w:p>
        </w:tc>
        <w:tc>
          <w:tcPr>
            <w:tcW w:w="1134" w:type="dxa"/>
            <w:hideMark/>
          </w:tcPr>
          <w:p w14:paraId="303C3B4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95</w:t>
            </w:r>
          </w:p>
        </w:tc>
        <w:tc>
          <w:tcPr>
            <w:tcW w:w="2409" w:type="dxa"/>
            <w:hideMark/>
          </w:tcPr>
          <w:p w14:paraId="11BAC2C0"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179 female attended </w:t>
            </w:r>
          </w:p>
        </w:tc>
      </w:tr>
      <w:tr w:rsidR="000F353E" w:rsidRPr="00713A36" w14:paraId="4FE9EC6B" w14:textId="77777777" w:rsidTr="000F353E">
        <w:trPr>
          <w:trHeight w:val="325"/>
        </w:trPr>
        <w:tc>
          <w:tcPr>
            <w:tcW w:w="0" w:type="auto"/>
            <w:vMerge/>
            <w:hideMark/>
          </w:tcPr>
          <w:p w14:paraId="2D68B931"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2595496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Police trained </w:t>
            </w:r>
          </w:p>
        </w:tc>
        <w:tc>
          <w:tcPr>
            <w:tcW w:w="1134" w:type="dxa"/>
            <w:gridSpan w:val="2"/>
            <w:hideMark/>
          </w:tcPr>
          <w:p w14:paraId="6B2E65A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95</w:t>
            </w:r>
          </w:p>
        </w:tc>
        <w:tc>
          <w:tcPr>
            <w:tcW w:w="1134" w:type="dxa"/>
            <w:gridSpan w:val="2"/>
            <w:hideMark/>
          </w:tcPr>
          <w:p w14:paraId="6DFFE64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45</w:t>
            </w:r>
          </w:p>
        </w:tc>
        <w:tc>
          <w:tcPr>
            <w:tcW w:w="1134" w:type="dxa"/>
            <w:gridSpan w:val="2"/>
            <w:hideMark/>
          </w:tcPr>
          <w:p w14:paraId="0D322DC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30</w:t>
            </w:r>
          </w:p>
        </w:tc>
        <w:tc>
          <w:tcPr>
            <w:tcW w:w="1134" w:type="dxa"/>
            <w:gridSpan w:val="2"/>
            <w:hideMark/>
          </w:tcPr>
          <w:p w14:paraId="5913DCA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128</w:t>
            </w:r>
          </w:p>
        </w:tc>
        <w:tc>
          <w:tcPr>
            <w:tcW w:w="1134" w:type="dxa"/>
            <w:hideMark/>
          </w:tcPr>
          <w:p w14:paraId="6A03C71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hideMark/>
          </w:tcPr>
          <w:p w14:paraId="2DF94C1E"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10 female attended </w:t>
            </w:r>
          </w:p>
        </w:tc>
      </w:tr>
      <w:tr w:rsidR="000F353E" w:rsidRPr="00713A36" w14:paraId="373F4410" w14:textId="77777777" w:rsidTr="000F353E">
        <w:trPr>
          <w:trHeight w:val="325"/>
        </w:trPr>
        <w:tc>
          <w:tcPr>
            <w:tcW w:w="0" w:type="auto"/>
            <w:vMerge/>
            <w:hideMark/>
          </w:tcPr>
          <w:p w14:paraId="5C1FB6B0"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7B0546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Local authorities trained</w:t>
            </w:r>
          </w:p>
        </w:tc>
        <w:tc>
          <w:tcPr>
            <w:tcW w:w="1134" w:type="dxa"/>
            <w:gridSpan w:val="2"/>
            <w:hideMark/>
          </w:tcPr>
          <w:p w14:paraId="52A2E4C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348</w:t>
            </w:r>
          </w:p>
        </w:tc>
        <w:tc>
          <w:tcPr>
            <w:tcW w:w="1134" w:type="dxa"/>
            <w:gridSpan w:val="2"/>
            <w:hideMark/>
          </w:tcPr>
          <w:p w14:paraId="4E2FC60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156</w:t>
            </w:r>
          </w:p>
        </w:tc>
        <w:tc>
          <w:tcPr>
            <w:tcW w:w="1134" w:type="dxa"/>
            <w:gridSpan w:val="2"/>
            <w:hideMark/>
          </w:tcPr>
          <w:p w14:paraId="19CD515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74B72D8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302</w:t>
            </w:r>
          </w:p>
        </w:tc>
        <w:tc>
          <w:tcPr>
            <w:tcW w:w="1134" w:type="dxa"/>
            <w:hideMark/>
          </w:tcPr>
          <w:p w14:paraId="325B997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hideMark/>
          </w:tcPr>
          <w:p w14:paraId="7F1A83CD"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372 female attended </w:t>
            </w:r>
          </w:p>
        </w:tc>
      </w:tr>
      <w:tr w:rsidR="000F353E" w:rsidRPr="00713A36" w14:paraId="2F536CBE" w14:textId="77777777" w:rsidTr="000F353E">
        <w:trPr>
          <w:trHeight w:val="325"/>
        </w:trPr>
        <w:tc>
          <w:tcPr>
            <w:tcW w:w="0" w:type="auto"/>
            <w:vMerge/>
            <w:hideMark/>
          </w:tcPr>
          <w:p w14:paraId="1122E591"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02CDB7A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Child Advocacy Network established</w:t>
            </w:r>
          </w:p>
        </w:tc>
        <w:tc>
          <w:tcPr>
            <w:tcW w:w="1134" w:type="dxa"/>
            <w:gridSpan w:val="2"/>
            <w:hideMark/>
          </w:tcPr>
          <w:p w14:paraId="290B628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134" w:type="dxa"/>
            <w:gridSpan w:val="2"/>
            <w:hideMark/>
          </w:tcPr>
          <w:p w14:paraId="34D08FB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1134" w:type="dxa"/>
            <w:gridSpan w:val="2"/>
            <w:hideMark/>
          </w:tcPr>
          <w:p w14:paraId="402758A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1134" w:type="dxa"/>
            <w:gridSpan w:val="2"/>
            <w:hideMark/>
          </w:tcPr>
          <w:p w14:paraId="4081807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1134" w:type="dxa"/>
            <w:hideMark/>
          </w:tcPr>
          <w:p w14:paraId="432B62F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2409" w:type="dxa"/>
          </w:tcPr>
          <w:p w14:paraId="727FE3CF"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31A5A1D" w14:textId="77777777" w:rsidTr="000F353E">
        <w:trPr>
          <w:trHeight w:val="325"/>
        </w:trPr>
        <w:tc>
          <w:tcPr>
            <w:tcW w:w="0" w:type="auto"/>
            <w:vMerge/>
            <w:hideMark/>
          </w:tcPr>
          <w:p w14:paraId="2E7F8845"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D9B9156" w14:textId="77777777" w:rsidR="000F353E" w:rsidRPr="00713A36" w:rsidRDefault="000F353E" w:rsidP="004D1AB9">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WCCC</w:t>
            </w:r>
            <w:r w:rsidR="004D1AB9">
              <w:rPr>
                <w:rFonts w:ascii="Arial" w:hAnsi="Arial" w:cs="Arial"/>
                <w:sz w:val="20"/>
                <w:szCs w:val="20"/>
                <w:lang w:val="en-US" w:bidi="ar-SA"/>
              </w:rPr>
              <w:t xml:space="preserve"> </w:t>
            </w:r>
            <w:r w:rsidR="00445E6D">
              <w:rPr>
                <w:rFonts w:ascii="Arial" w:hAnsi="Arial" w:cs="Arial"/>
                <w:sz w:val="20"/>
                <w:szCs w:val="20"/>
                <w:lang w:val="en-US" w:bidi="ar-SA"/>
              </w:rPr>
              <w:t xml:space="preserve">members </w:t>
            </w:r>
            <w:r w:rsidRPr="00713A36">
              <w:rPr>
                <w:rFonts w:ascii="Arial" w:hAnsi="Arial" w:cs="Arial"/>
                <w:sz w:val="20"/>
                <w:szCs w:val="20"/>
                <w:lang w:val="en-US" w:bidi="ar-SA"/>
              </w:rPr>
              <w:t>trained</w:t>
            </w:r>
          </w:p>
        </w:tc>
        <w:tc>
          <w:tcPr>
            <w:tcW w:w="1134" w:type="dxa"/>
            <w:gridSpan w:val="2"/>
            <w:hideMark/>
          </w:tcPr>
          <w:p w14:paraId="04237B0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155</w:t>
            </w:r>
          </w:p>
        </w:tc>
        <w:tc>
          <w:tcPr>
            <w:tcW w:w="1134" w:type="dxa"/>
            <w:gridSpan w:val="2"/>
            <w:hideMark/>
          </w:tcPr>
          <w:p w14:paraId="60331C2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145</w:t>
            </w:r>
          </w:p>
        </w:tc>
        <w:tc>
          <w:tcPr>
            <w:tcW w:w="1134" w:type="dxa"/>
            <w:gridSpan w:val="2"/>
            <w:hideMark/>
          </w:tcPr>
          <w:p w14:paraId="23CBB38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155</w:t>
            </w:r>
          </w:p>
        </w:tc>
        <w:tc>
          <w:tcPr>
            <w:tcW w:w="1134" w:type="dxa"/>
            <w:gridSpan w:val="2"/>
            <w:hideMark/>
          </w:tcPr>
          <w:p w14:paraId="58B2EDB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160</w:t>
            </w:r>
          </w:p>
        </w:tc>
        <w:tc>
          <w:tcPr>
            <w:tcW w:w="1134" w:type="dxa"/>
            <w:hideMark/>
          </w:tcPr>
          <w:p w14:paraId="6356CE7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160</w:t>
            </w:r>
          </w:p>
        </w:tc>
        <w:tc>
          <w:tcPr>
            <w:tcW w:w="2409" w:type="dxa"/>
            <w:hideMark/>
          </w:tcPr>
          <w:p w14:paraId="143A7EAC"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510 female attended </w:t>
            </w:r>
          </w:p>
        </w:tc>
      </w:tr>
      <w:tr w:rsidR="000F353E" w:rsidRPr="00501335" w14:paraId="52F63F9E" w14:textId="77777777" w:rsidTr="000F353E">
        <w:trPr>
          <w:trHeight w:val="325"/>
        </w:trPr>
        <w:tc>
          <w:tcPr>
            <w:tcW w:w="5524" w:type="dxa"/>
            <w:gridSpan w:val="2"/>
            <w:shd w:val="clear" w:color="auto" w:fill="D9D9D9" w:themeFill="background1" w:themeFillShade="D9"/>
            <w:hideMark/>
          </w:tcPr>
          <w:p w14:paraId="44FFC4E8" w14:textId="77777777" w:rsidR="000F353E" w:rsidRPr="00501335" w:rsidRDefault="000F353E" w:rsidP="00501335">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 xml:space="preserve">The Asia </w:t>
            </w:r>
            <w:r>
              <w:rPr>
                <w:rFonts w:ascii="Arial" w:hAnsi="Arial" w:cs="Arial"/>
                <w:b/>
                <w:sz w:val="20"/>
                <w:szCs w:val="20"/>
                <w:lang w:val="en-US" w:bidi="ar-SA"/>
              </w:rPr>
              <w:t>Foundation (Svay Rieng and K</w:t>
            </w:r>
            <w:r w:rsidRPr="00501335">
              <w:rPr>
                <w:rFonts w:ascii="Arial" w:hAnsi="Arial" w:cs="Arial"/>
                <w:b/>
                <w:sz w:val="20"/>
                <w:szCs w:val="20"/>
                <w:lang w:val="en-US" w:bidi="ar-SA"/>
              </w:rPr>
              <w:t>ratie)</w:t>
            </w:r>
          </w:p>
        </w:tc>
        <w:tc>
          <w:tcPr>
            <w:tcW w:w="1134" w:type="dxa"/>
            <w:gridSpan w:val="2"/>
            <w:shd w:val="clear" w:color="auto" w:fill="D9D9D9" w:themeFill="background1" w:themeFillShade="D9"/>
          </w:tcPr>
          <w:p w14:paraId="2331BEDE"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4674022C"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6B841C50"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463F0A18"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7B731D3F"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0A35F49F" w14:textId="77777777" w:rsidR="000F353E" w:rsidRPr="00501335" w:rsidRDefault="000F353E" w:rsidP="00501335">
            <w:pPr>
              <w:spacing w:before="60" w:after="60" w:line="240" w:lineRule="auto"/>
              <w:rPr>
                <w:rFonts w:ascii="Arial" w:hAnsi="Arial" w:cs="Arial"/>
                <w:b/>
                <w:bCs/>
                <w:sz w:val="20"/>
                <w:szCs w:val="20"/>
                <w:lang w:val="en-US" w:bidi="ar-SA"/>
              </w:rPr>
            </w:pPr>
          </w:p>
        </w:tc>
      </w:tr>
      <w:tr w:rsidR="000F353E" w:rsidRPr="00713A36" w14:paraId="51E5EAC6" w14:textId="77777777" w:rsidTr="000F353E">
        <w:trPr>
          <w:trHeight w:val="325"/>
        </w:trPr>
        <w:tc>
          <w:tcPr>
            <w:tcW w:w="2119" w:type="dxa"/>
            <w:vMerge w:val="restart"/>
            <w:hideMark/>
          </w:tcPr>
          <w:p w14:paraId="4BF371A8" w14:textId="77777777" w:rsidR="000F353E" w:rsidRPr="005A061C" w:rsidRDefault="000F353E" w:rsidP="004D1AB9">
            <w:pPr>
              <w:spacing w:before="60" w:after="60" w:line="240" w:lineRule="auto"/>
              <w:rPr>
                <w:rFonts w:ascii="Arial" w:hAnsi="Arial" w:cs="Arial"/>
                <w:b/>
                <w:sz w:val="20"/>
                <w:szCs w:val="20"/>
                <w:lang w:val="en-US" w:bidi="ar-SA"/>
              </w:rPr>
            </w:pPr>
            <w:r w:rsidRPr="005A061C">
              <w:rPr>
                <w:rFonts w:ascii="Arial" w:hAnsi="Arial" w:cs="Arial"/>
                <w:b/>
                <w:sz w:val="20"/>
                <w:szCs w:val="20"/>
                <w:lang w:val="en-US" w:bidi="ar-SA"/>
              </w:rPr>
              <w:t xml:space="preserve">Preventing </w:t>
            </w:r>
            <w:r>
              <w:rPr>
                <w:rFonts w:ascii="Arial" w:hAnsi="Arial" w:cs="Arial"/>
                <w:b/>
                <w:sz w:val="20"/>
                <w:szCs w:val="20"/>
                <w:lang w:val="en-US" w:bidi="ar-SA"/>
              </w:rPr>
              <w:t>IPV</w:t>
            </w:r>
            <w:r w:rsidRPr="005A061C">
              <w:rPr>
                <w:rFonts w:ascii="Arial" w:hAnsi="Arial" w:cs="Arial"/>
                <w:b/>
                <w:sz w:val="20"/>
                <w:szCs w:val="20"/>
                <w:lang w:val="en-US" w:bidi="ar-SA"/>
              </w:rPr>
              <w:t xml:space="preserve"> </w:t>
            </w:r>
            <w:r>
              <w:rPr>
                <w:rFonts w:ascii="Arial" w:hAnsi="Arial" w:cs="Arial"/>
                <w:b/>
                <w:sz w:val="20"/>
                <w:szCs w:val="20"/>
                <w:lang w:val="en-US" w:bidi="ar-SA"/>
              </w:rPr>
              <w:t>against w</w:t>
            </w:r>
            <w:r w:rsidR="004D1AB9">
              <w:rPr>
                <w:rFonts w:ascii="Arial" w:hAnsi="Arial" w:cs="Arial"/>
                <w:b/>
                <w:sz w:val="20"/>
                <w:szCs w:val="20"/>
                <w:lang w:val="en-US" w:bidi="ar-SA"/>
              </w:rPr>
              <w:t>omen i</w:t>
            </w:r>
            <w:r w:rsidRPr="005A061C">
              <w:rPr>
                <w:rFonts w:ascii="Arial" w:hAnsi="Arial" w:cs="Arial"/>
                <w:b/>
                <w:sz w:val="20"/>
                <w:szCs w:val="20"/>
                <w:lang w:val="en-US" w:bidi="ar-SA"/>
              </w:rPr>
              <w:t>n Cambodia</w:t>
            </w:r>
          </w:p>
        </w:tc>
        <w:tc>
          <w:tcPr>
            <w:tcW w:w="3405" w:type="dxa"/>
            <w:hideMark/>
          </w:tcPr>
          <w:p w14:paraId="555C0B07" w14:textId="77777777" w:rsidR="000F353E" w:rsidRPr="00713A36" w:rsidRDefault="00445E6D" w:rsidP="004D1AB9">
            <w:pPr>
              <w:spacing w:before="60" w:after="60" w:line="240" w:lineRule="auto"/>
              <w:rPr>
                <w:rFonts w:ascii="Arial" w:hAnsi="Arial" w:cs="Arial"/>
                <w:sz w:val="20"/>
                <w:szCs w:val="20"/>
                <w:lang w:val="en-US" w:bidi="ar-SA"/>
              </w:rPr>
            </w:pPr>
            <w:r>
              <w:rPr>
                <w:rFonts w:ascii="Arial" w:hAnsi="Arial" w:cs="Arial"/>
                <w:sz w:val="20"/>
                <w:szCs w:val="20"/>
                <w:lang w:val="en-US" w:bidi="ar-SA"/>
              </w:rPr>
              <w:t>Communes implementing</w:t>
            </w:r>
            <w:r w:rsidR="000F353E" w:rsidRPr="00713A36">
              <w:rPr>
                <w:rFonts w:ascii="Arial" w:hAnsi="Arial" w:cs="Arial"/>
                <w:sz w:val="20"/>
                <w:szCs w:val="20"/>
                <w:lang w:val="en-US" w:bidi="ar-SA"/>
              </w:rPr>
              <w:t xml:space="preserve"> CANS</w:t>
            </w:r>
          </w:p>
        </w:tc>
        <w:tc>
          <w:tcPr>
            <w:tcW w:w="1134" w:type="dxa"/>
            <w:gridSpan w:val="2"/>
            <w:hideMark/>
          </w:tcPr>
          <w:p w14:paraId="471FF2F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2FB7FAD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401FDF0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19</w:t>
            </w:r>
          </w:p>
        </w:tc>
        <w:tc>
          <w:tcPr>
            <w:tcW w:w="1134" w:type="dxa"/>
            <w:gridSpan w:val="2"/>
            <w:hideMark/>
          </w:tcPr>
          <w:p w14:paraId="21BBFB3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1134" w:type="dxa"/>
            <w:hideMark/>
          </w:tcPr>
          <w:p w14:paraId="43A1477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17</w:t>
            </w:r>
          </w:p>
        </w:tc>
        <w:tc>
          <w:tcPr>
            <w:tcW w:w="2409" w:type="dxa"/>
          </w:tcPr>
          <w:p w14:paraId="1D4096CD"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76F816D" w14:textId="77777777" w:rsidTr="000F353E">
        <w:trPr>
          <w:trHeight w:val="325"/>
        </w:trPr>
        <w:tc>
          <w:tcPr>
            <w:tcW w:w="0" w:type="auto"/>
            <w:vMerge/>
            <w:hideMark/>
          </w:tcPr>
          <w:p w14:paraId="7C6C7F86"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69653076" w14:textId="77777777" w:rsidR="000F353E" w:rsidRPr="00713A36" w:rsidRDefault="00445E6D" w:rsidP="00445E6D">
            <w:pPr>
              <w:spacing w:before="60" w:after="60" w:line="240" w:lineRule="auto"/>
              <w:rPr>
                <w:rFonts w:ascii="Arial" w:hAnsi="Arial" w:cs="Arial"/>
                <w:sz w:val="20"/>
                <w:szCs w:val="20"/>
                <w:lang w:val="en-US" w:bidi="ar-SA"/>
              </w:rPr>
            </w:pPr>
            <w:r>
              <w:rPr>
                <w:rFonts w:ascii="Arial" w:hAnsi="Arial" w:cs="Arial"/>
                <w:sz w:val="20"/>
                <w:szCs w:val="20"/>
                <w:lang w:val="en-US" w:bidi="ar-SA"/>
              </w:rPr>
              <w:t>A</w:t>
            </w:r>
            <w:r w:rsidRPr="00713A36">
              <w:rPr>
                <w:rFonts w:ascii="Arial" w:hAnsi="Arial" w:cs="Arial"/>
                <w:sz w:val="20"/>
                <w:szCs w:val="20"/>
                <w:lang w:val="en-US" w:bidi="ar-SA"/>
              </w:rPr>
              <w:t xml:space="preserve">pproved </w:t>
            </w:r>
            <w:r w:rsidR="000F353E" w:rsidRPr="00713A36">
              <w:rPr>
                <w:rFonts w:ascii="Arial" w:hAnsi="Arial" w:cs="Arial"/>
                <w:sz w:val="20"/>
                <w:szCs w:val="20"/>
                <w:lang w:val="en-US" w:bidi="ar-SA"/>
              </w:rPr>
              <w:t xml:space="preserve">DEIKA on CANS </w:t>
            </w:r>
          </w:p>
        </w:tc>
        <w:tc>
          <w:tcPr>
            <w:tcW w:w="1134" w:type="dxa"/>
            <w:gridSpan w:val="2"/>
            <w:hideMark/>
          </w:tcPr>
          <w:p w14:paraId="6A01179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46F2542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5992DEF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19</w:t>
            </w:r>
          </w:p>
        </w:tc>
        <w:tc>
          <w:tcPr>
            <w:tcW w:w="1134" w:type="dxa"/>
            <w:gridSpan w:val="2"/>
            <w:hideMark/>
          </w:tcPr>
          <w:p w14:paraId="727F92A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1134" w:type="dxa"/>
            <w:hideMark/>
          </w:tcPr>
          <w:p w14:paraId="232AC97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17</w:t>
            </w:r>
          </w:p>
        </w:tc>
        <w:tc>
          <w:tcPr>
            <w:tcW w:w="2409" w:type="dxa"/>
          </w:tcPr>
          <w:p w14:paraId="3B80CE1A"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399E757" w14:textId="77777777" w:rsidTr="000F353E">
        <w:trPr>
          <w:trHeight w:val="325"/>
        </w:trPr>
        <w:tc>
          <w:tcPr>
            <w:tcW w:w="0" w:type="auto"/>
            <w:vMerge/>
            <w:hideMark/>
          </w:tcPr>
          <w:p w14:paraId="6BC52576"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053B0B2B" w14:textId="77777777" w:rsidR="000F353E" w:rsidRPr="00713A36" w:rsidRDefault="00445E6D" w:rsidP="00445E6D">
            <w:pPr>
              <w:spacing w:before="60" w:after="60" w:line="240" w:lineRule="auto"/>
              <w:rPr>
                <w:rFonts w:ascii="Arial" w:hAnsi="Arial" w:cs="Arial"/>
                <w:sz w:val="20"/>
                <w:szCs w:val="20"/>
                <w:lang w:val="en-US" w:bidi="ar-SA"/>
              </w:rPr>
            </w:pPr>
            <w:r>
              <w:rPr>
                <w:rFonts w:ascii="Arial" w:hAnsi="Arial" w:cs="Arial"/>
                <w:sz w:val="20"/>
                <w:szCs w:val="20"/>
                <w:lang w:val="en-US" w:bidi="ar-SA"/>
              </w:rPr>
              <w:t>Q</w:t>
            </w:r>
            <w:r w:rsidR="000F353E" w:rsidRPr="00713A36">
              <w:rPr>
                <w:rFonts w:ascii="Arial" w:hAnsi="Arial" w:cs="Arial"/>
                <w:sz w:val="20"/>
                <w:szCs w:val="20"/>
                <w:lang w:val="en-US" w:bidi="ar-SA"/>
              </w:rPr>
              <w:t>uarterly reports on media monitoring and ratings surveys on VAW on TV produced</w:t>
            </w:r>
          </w:p>
        </w:tc>
        <w:tc>
          <w:tcPr>
            <w:tcW w:w="1134" w:type="dxa"/>
            <w:gridSpan w:val="2"/>
            <w:hideMark/>
          </w:tcPr>
          <w:p w14:paraId="4528284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309E9D8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500D836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3176037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134" w:type="dxa"/>
            <w:hideMark/>
          </w:tcPr>
          <w:p w14:paraId="176EF2C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2409" w:type="dxa"/>
          </w:tcPr>
          <w:p w14:paraId="16645EEA"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1DC3E742" w14:textId="77777777" w:rsidTr="000F353E">
        <w:trPr>
          <w:trHeight w:val="325"/>
        </w:trPr>
        <w:tc>
          <w:tcPr>
            <w:tcW w:w="0" w:type="auto"/>
            <w:vMerge/>
            <w:hideMark/>
          </w:tcPr>
          <w:p w14:paraId="624CAE26"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2C1D4D4" w14:textId="77777777" w:rsidR="000F353E" w:rsidRPr="00713A36" w:rsidRDefault="00445E6D"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P</w:t>
            </w:r>
            <w:r w:rsidR="000F353E" w:rsidRPr="00713A36">
              <w:rPr>
                <w:rFonts w:ascii="Arial" w:hAnsi="Arial" w:cs="Arial"/>
                <w:sz w:val="20"/>
                <w:szCs w:val="20"/>
                <w:lang w:val="en-US" w:bidi="ar-SA"/>
              </w:rPr>
              <w:t>olice trained</w:t>
            </w:r>
          </w:p>
        </w:tc>
        <w:tc>
          <w:tcPr>
            <w:tcW w:w="1134" w:type="dxa"/>
            <w:gridSpan w:val="2"/>
            <w:hideMark/>
          </w:tcPr>
          <w:p w14:paraId="510E878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35714C6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568E1FB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21</w:t>
            </w:r>
          </w:p>
        </w:tc>
        <w:tc>
          <w:tcPr>
            <w:tcW w:w="1134" w:type="dxa"/>
            <w:gridSpan w:val="2"/>
            <w:hideMark/>
          </w:tcPr>
          <w:p w14:paraId="256427D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60</w:t>
            </w:r>
          </w:p>
        </w:tc>
        <w:tc>
          <w:tcPr>
            <w:tcW w:w="1134" w:type="dxa"/>
            <w:hideMark/>
          </w:tcPr>
          <w:p w14:paraId="0E5A4ED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17</w:t>
            </w:r>
          </w:p>
        </w:tc>
        <w:tc>
          <w:tcPr>
            <w:tcW w:w="2409" w:type="dxa"/>
            <w:hideMark/>
          </w:tcPr>
          <w:p w14:paraId="398E28E7"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7 female attended </w:t>
            </w:r>
          </w:p>
        </w:tc>
      </w:tr>
      <w:tr w:rsidR="000F353E" w:rsidRPr="00501335" w14:paraId="60AF4B5A" w14:textId="77777777" w:rsidTr="000F353E">
        <w:trPr>
          <w:trHeight w:val="325"/>
        </w:trPr>
        <w:tc>
          <w:tcPr>
            <w:tcW w:w="5524" w:type="dxa"/>
            <w:gridSpan w:val="2"/>
            <w:shd w:val="clear" w:color="auto" w:fill="D9D9D9" w:themeFill="background1" w:themeFillShade="D9"/>
            <w:hideMark/>
          </w:tcPr>
          <w:p w14:paraId="7F8B916F" w14:textId="77777777" w:rsidR="000F353E" w:rsidRPr="00501335" w:rsidRDefault="000F353E" w:rsidP="00501335">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Transcultu</w:t>
            </w:r>
            <w:r>
              <w:rPr>
                <w:rFonts w:ascii="Arial" w:hAnsi="Arial" w:cs="Arial"/>
                <w:b/>
                <w:sz w:val="20"/>
                <w:szCs w:val="20"/>
                <w:lang w:val="en-US" w:bidi="ar-SA"/>
              </w:rPr>
              <w:t>ral Psychosocial Organization (B</w:t>
            </w:r>
            <w:r w:rsidRPr="00501335">
              <w:rPr>
                <w:rFonts w:ascii="Arial" w:hAnsi="Arial" w:cs="Arial"/>
                <w:b/>
                <w:sz w:val="20"/>
                <w:szCs w:val="20"/>
                <w:lang w:val="en-US" w:bidi="ar-SA"/>
              </w:rPr>
              <w:t>attambang)</w:t>
            </w:r>
          </w:p>
        </w:tc>
        <w:tc>
          <w:tcPr>
            <w:tcW w:w="1134" w:type="dxa"/>
            <w:gridSpan w:val="2"/>
            <w:shd w:val="clear" w:color="auto" w:fill="D9D9D9" w:themeFill="background1" w:themeFillShade="D9"/>
          </w:tcPr>
          <w:p w14:paraId="285753F3"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393C583C"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5B11D029"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556B90FB"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1AA5D017"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662CD333" w14:textId="77777777" w:rsidR="000F353E" w:rsidRPr="00501335" w:rsidRDefault="000F353E" w:rsidP="00501335">
            <w:pPr>
              <w:spacing w:before="60" w:after="60" w:line="240" w:lineRule="auto"/>
              <w:rPr>
                <w:rFonts w:ascii="Arial" w:hAnsi="Arial" w:cs="Arial"/>
                <w:b/>
                <w:bCs/>
                <w:sz w:val="20"/>
                <w:szCs w:val="20"/>
                <w:lang w:val="en-US" w:bidi="ar-SA"/>
              </w:rPr>
            </w:pPr>
          </w:p>
        </w:tc>
      </w:tr>
      <w:tr w:rsidR="000F353E" w:rsidRPr="00713A36" w14:paraId="75AE387A" w14:textId="77777777" w:rsidTr="000F353E">
        <w:trPr>
          <w:trHeight w:val="325"/>
        </w:trPr>
        <w:tc>
          <w:tcPr>
            <w:tcW w:w="2119" w:type="dxa"/>
            <w:vMerge w:val="restart"/>
            <w:hideMark/>
          </w:tcPr>
          <w:p w14:paraId="3FEAB741" w14:textId="77777777" w:rsidR="000F353E" w:rsidRPr="005A061C" w:rsidRDefault="000F353E" w:rsidP="00400D94">
            <w:pPr>
              <w:spacing w:before="40" w:after="60" w:line="240" w:lineRule="auto"/>
              <w:rPr>
                <w:rFonts w:ascii="Arial" w:hAnsi="Arial" w:cs="Arial"/>
                <w:b/>
                <w:sz w:val="20"/>
                <w:szCs w:val="20"/>
                <w:lang w:val="en-US" w:bidi="ar-SA"/>
              </w:rPr>
            </w:pPr>
            <w:r>
              <w:rPr>
                <w:rFonts w:ascii="Arial" w:hAnsi="Arial" w:cs="Arial"/>
                <w:b/>
                <w:sz w:val="20"/>
                <w:szCs w:val="20"/>
                <w:lang w:val="en-US" w:bidi="ar-SA"/>
              </w:rPr>
              <w:t>Improving mental health and access to justice for w</w:t>
            </w:r>
            <w:r w:rsidRPr="005A061C">
              <w:rPr>
                <w:rFonts w:ascii="Arial" w:hAnsi="Arial" w:cs="Arial"/>
                <w:b/>
                <w:sz w:val="20"/>
                <w:szCs w:val="20"/>
                <w:lang w:val="en-US" w:bidi="ar-SA"/>
              </w:rPr>
              <w:t>omen</w:t>
            </w:r>
          </w:p>
        </w:tc>
        <w:tc>
          <w:tcPr>
            <w:tcW w:w="3405" w:type="dxa"/>
            <w:hideMark/>
          </w:tcPr>
          <w:p w14:paraId="2A85003F"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Community member participated in awareness sessions</w:t>
            </w:r>
          </w:p>
        </w:tc>
        <w:tc>
          <w:tcPr>
            <w:tcW w:w="1134" w:type="dxa"/>
            <w:gridSpan w:val="2"/>
            <w:hideMark/>
          </w:tcPr>
          <w:p w14:paraId="4B673D3D"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844</w:t>
            </w:r>
          </w:p>
        </w:tc>
        <w:tc>
          <w:tcPr>
            <w:tcW w:w="1134" w:type="dxa"/>
            <w:gridSpan w:val="2"/>
            <w:hideMark/>
          </w:tcPr>
          <w:p w14:paraId="52A52A85"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1031</w:t>
            </w:r>
          </w:p>
        </w:tc>
        <w:tc>
          <w:tcPr>
            <w:tcW w:w="1134" w:type="dxa"/>
            <w:gridSpan w:val="2"/>
            <w:hideMark/>
          </w:tcPr>
          <w:p w14:paraId="255D1698"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465</w:t>
            </w:r>
          </w:p>
        </w:tc>
        <w:tc>
          <w:tcPr>
            <w:tcW w:w="1134" w:type="dxa"/>
            <w:gridSpan w:val="2"/>
            <w:hideMark/>
          </w:tcPr>
          <w:p w14:paraId="7F389CBB"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99</w:t>
            </w:r>
          </w:p>
        </w:tc>
        <w:tc>
          <w:tcPr>
            <w:tcW w:w="1134" w:type="dxa"/>
            <w:hideMark/>
          </w:tcPr>
          <w:p w14:paraId="39E1B822"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406</w:t>
            </w:r>
          </w:p>
        </w:tc>
        <w:tc>
          <w:tcPr>
            <w:tcW w:w="2409" w:type="dxa"/>
            <w:hideMark/>
          </w:tcPr>
          <w:p w14:paraId="2361B01E"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2861 female attended</w:t>
            </w:r>
          </w:p>
        </w:tc>
      </w:tr>
      <w:tr w:rsidR="000F353E" w:rsidRPr="00713A36" w14:paraId="48066AB8" w14:textId="77777777" w:rsidTr="000F353E">
        <w:trPr>
          <w:trHeight w:val="325"/>
        </w:trPr>
        <w:tc>
          <w:tcPr>
            <w:tcW w:w="0" w:type="auto"/>
            <w:vMerge/>
            <w:hideMark/>
          </w:tcPr>
          <w:p w14:paraId="37B98866"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63B27011"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 xml:space="preserve">GBV survivors received counselling </w:t>
            </w:r>
          </w:p>
        </w:tc>
        <w:tc>
          <w:tcPr>
            <w:tcW w:w="1134" w:type="dxa"/>
            <w:gridSpan w:val="2"/>
            <w:hideMark/>
          </w:tcPr>
          <w:p w14:paraId="4F823329"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92</w:t>
            </w:r>
          </w:p>
        </w:tc>
        <w:tc>
          <w:tcPr>
            <w:tcW w:w="1134" w:type="dxa"/>
            <w:gridSpan w:val="2"/>
            <w:hideMark/>
          </w:tcPr>
          <w:p w14:paraId="50F196D1"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215</w:t>
            </w:r>
          </w:p>
        </w:tc>
        <w:tc>
          <w:tcPr>
            <w:tcW w:w="1134" w:type="dxa"/>
            <w:gridSpan w:val="2"/>
            <w:hideMark/>
          </w:tcPr>
          <w:p w14:paraId="5F33B17B"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93</w:t>
            </w:r>
          </w:p>
        </w:tc>
        <w:tc>
          <w:tcPr>
            <w:tcW w:w="1134" w:type="dxa"/>
            <w:gridSpan w:val="2"/>
            <w:hideMark/>
          </w:tcPr>
          <w:p w14:paraId="5D2CA88E"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121</w:t>
            </w:r>
          </w:p>
        </w:tc>
        <w:tc>
          <w:tcPr>
            <w:tcW w:w="1134" w:type="dxa"/>
            <w:hideMark/>
          </w:tcPr>
          <w:p w14:paraId="154B2681"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58</w:t>
            </w:r>
          </w:p>
        </w:tc>
        <w:tc>
          <w:tcPr>
            <w:tcW w:w="2409" w:type="dxa"/>
          </w:tcPr>
          <w:p w14:paraId="7F10F14F"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713A36" w14:paraId="3EE30F88" w14:textId="77777777" w:rsidTr="000F353E">
        <w:trPr>
          <w:trHeight w:val="325"/>
        </w:trPr>
        <w:tc>
          <w:tcPr>
            <w:tcW w:w="0" w:type="auto"/>
            <w:vMerge/>
            <w:hideMark/>
          </w:tcPr>
          <w:p w14:paraId="3938FAF9"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5A00EC09"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Member</w:t>
            </w:r>
            <w:r w:rsidR="00445E6D">
              <w:rPr>
                <w:rFonts w:ascii="Arial" w:hAnsi="Arial" w:cs="Arial"/>
                <w:sz w:val="20"/>
                <w:szCs w:val="20"/>
                <w:lang w:val="en-US" w:bidi="ar-SA"/>
              </w:rPr>
              <w:t>s</w:t>
            </w:r>
            <w:r w:rsidRPr="00713A36">
              <w:rPr>
                <w:rFonts w:ascii="Arial" w:hAnsi="Arial" w:cs="Arial"/>
                <w:sz w:val="20"/>
                <w:szCs w:val="20"/>
                <w:lang w:val="en-US" w:bidi="ar-SA"/>
              </w:rPr>
              <w:t xml:space="preserve"> joined SHG</w:t>
            </w:r>
          </w:p>
        </w:tc>
        <w:tc>
          <w:tcPr>
            <w:tcW w:w="1134" w:type="dxa"/>
            <w:gridSpan w:val="2"/>
            <w:hideMark/>
          </w:tcPr>
          <w:p w14:paraId="706BFD58"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71</w:t>
            </w:r>
          </w:p>
        </w:tc>
        <w:tc>
          <w:tcPr>
            <w:tcW w:w="1134" w:type="dxa"/>
            <w:gridSpan w:val="2"/>
            <w:hideMark/>
          </w:tcPr>
          <w:p w14:paraId="79E2FE45"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135</w:t>
            </w:r>
          </w:p>
        </w:tc>
        <w:tc>
          <w:tcPr>
            <w:tcW w:w="1134" w:type="dxa"/>
            <w:gridSpan w:val="2"/>
            <w:hideMark/>
          </w:tcPr>
          <w:p w14:paraId="14418D16"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81</w:t>
            </w:r>
          </w:p>
        </w:tc>
        <w:tc>
          <w:tcPr>
            <w:tcW w:w="1134" w:type="dxa"/>
            <w:gridSpan w:val="2"/>
            <w:hideMark/>
          </w:tcPr>
          <w:p w14:paraId="31CE4DC0"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207</w:t>
            </w:r>
          </w:p>
        </w:tc>
        <w:tc>
          <w:tcPr>
            <w:tcW w:w="1134" w:type="dxa"/>
            <w:hideMark/>
          </w:tcPr>
          <w:p w14:paraId="52898089"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45</w:t>
            </w:r>
          </w:p>
        </w:tc>
        <w:tc>
          <w:tcPr>
            <w:tcW w:w="2409" w:type="dxa"/>
          </w:tcPr>
          <w:p w14:paraId="0014F40C"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713A36" w14:paraId="387A3F35" w14:textId="77777777" w:rsidTr="000F353E">
        <w:trPr>
          <w:trHeight w:val="325"/>
        </w:trPr>
        <w:tc>
          <w:tcPr>
            <w:tcW w:w="0" w:type="auto"/>
            <w:vMerge/>
            <w:hideMark/>
          </w:tcPr>
          <w:p w14:paraId="27D79D77"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15C0A32B" w14:textId="77777777" w:rsidR="000F353E" w:rsidRPr="00713A36" w:rsidRDefault="00445E6D" w:rsidP="00400D94">
            <w:pPr>
              <w:spacing w:before="40" w:after="60" w:line="240" w:lineRule="auto"/>
              <w:rPr>
                <w:rFonts w:ascii="Arial" w:hAnsi="Arial" w:cs="Arial"/>
                <w:sz w:val="20"/>
                <w:szCs w:val="20"/>
                <w:lang w:val="en-US" w:bidi="ar-SA"/>
              </w:rPr>
            </w:pPr>
            <w:r>
              <w:rPr>
                <w:rFonts w:ascii="Arial" w:hAnsi="Arial" w:cs="Arial"/>
                <w:sz w:val="20"/>
                <w:szCs w:val="20"/>
                <w:lang w:val="en-US" w:bidi="ar-SA"/>
              </w:rPr>
              <w:t>CRPs</w:t>
            </w:r>
            <w:r w:rsidR="000F353E" w:rsidRPr="00713A36">
              <w:rPr>
                <w:rFonts w:ascii="Arial" w:hAnsi="Arial" w:cs="Arial"/>
                <w:sz w:val="20"/>
                <w:szCs w:val="20"/>
                <w:lang w:val="en-US" w:bidi="ar-SA"/>
              </w:rPr>
              <w:t xml:space="preserve"> trained</w:t>
            </w:r>
          </w:p>
        </w:tc>
        <w:tc>
          <w:tcPr>
            <w:tcW w:w="1134" w:type="dxa"/>
            <w:gridSpan w:val="2"/>
            <w:hideMark/>
          </w:tcPr>
          <w:p w14:paraId="1A40604C"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35</w:t>
            </w:r>
          </w:p>
        </w:tc>
        <w:tc>
          <w:tcPr>
            <w:tcW w:w="1134" w:type="dxa"/>
            <w:gridSpan w:val="2"/>
            <w:hideMark/>
          </w:tcPr>
          <w:p w14:paraId="32BAF583"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43</w:t>
            </w:r>
          </w:p>
        </w:tc>
        <w:tc>
          <w:tcPr>
            <w:tcW w:w="1134" w:type="dxa"/>
            <w:gridSpan w:val="2"/>
            <w:hideMark/>
          </w:tcPr>
          <w:p w14:paraId="49697B61"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19</w:t>
            </w:r>
          </w:p>
        </w:tc>
        <w:tc>
          <w:tcPr>
            <w:tcW w:w="1134" w:type="dxa"/>
            <w:gridSpan w:val="2"/>
            <w:hideMark/>
          </w:tcPr>
          <w:p w14:paraId="6EAF1B71"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hideMark/>
          </w:tcPr>
          <w:p w14:paraId="4EBCAAC5"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17</w:t>
            </w:r>
          </w:p>
        </w:tc>
        <w:tc>
          <w:tcPr>
            <w:tcW w:w="2409" w:type="dxa"/>
          </w:tcPr>
          <w:p w14:paraId="36F036FC"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713A36" w14:paraId="1C5AD844" w14:textId="77777777" w:rsidTr="000F353E">
        <w:trPr>
          <w:trHeight w:val="325"/>
        </w:trPr>
        <w:tc>
          <w:tcPr>
            <w:tcW w:w="0" w:type="auto"/>
            <w:vMerge/>
            <w:hideMark/>
          </w:tcPr>
          <w:p w14:paraId="44D7B00B"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21895D08"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Clients received individual counselling</w:t>
            </w:r>
          </w:p>
        </w:tc>
        <w:tc>
          <w:tcPr>
            <w:tcW w:w="1134" w:type="dxa"/>
            <w:gridSpan w:val="2"/>
            <w:hideMark/>
          </w:tcPr>
          <w:p w14:paraId="2DC2B6E0"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77</w:t>
            </w:r>
          </w:p>
        </w:tc>
        <w:tc>
          <w:tcPr>
            <w:tcW w:w="1134" w:type="dxa"/>
            <w:gridSpan w:val="2"/>
            <w:hideMark/>
          </w:tcPr>
          <w:p w14:paraId="21EE8758"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29</w:t>
            </w:r>
          </w:p>
        </w:tc>
        <w:tc>
          <w:tcPr>
            <w:tcW w:w="1134" w:type="dxa"/>
            <w:gridSpan w:val="2"/>
            <w:hideMark/>
          </w:tcPr>
          <w:p w14:paraId="56CAF7E2"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26</w:t>
            </w:r>
          </w:p>
        </w:tc>
        <w:tc>
          <w:tcPr>
            <w:tcW w:w="1134" w:type="dxa"/>
            <w:gridSpan w:val="2"/>
            <w:hideMark/>
          </w:tcPr>
          <w:p w14:paraId="43948CCA"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30</w:t>
            </w:r>
          </w:p>
        </w:tc>
        <w:tc>
          <w:tcPr>
            <w:tcW w:w="1134" w:type="dxa"/>
            <w:hideMark/>
          </w:tcPr>
          <w:p w14:paraId="34EA0C9B"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2409" w:type="dxa"/>
          </w:tcPr>
          <w:p w14:paraId="11F26D61"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713A36" w14:paraId="6FB13EEF" w14:textId="77777777" w:rsidTr="000F353E">
        <w:trPr>
          <w:trHeight w:val="325"/>
        </w:trPr>
        <w:tc>
          <w:tcPr>
            <w:tcW w:w="0" w:type="auto"/>
            <w:vMerge/>
            <w:hideMark/>
          </w:tcPr>
          <w:p w14:paraId="64275AC1"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54D184D7"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Female survivors of GBV received individual counselling</w:t>
            </w:r>
          </w:p>
        </w:tc>
        <w:tc>
          <w:tcPr>
            <w:tcW w:w="1134" w:type="dxa"/>
            <w:gridSpan w:val="2"/>
            <w:hideMark/>
          </w:tcPr>
          <w:p w14:paraId="04E20713"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16</w:t>
            </w:r>
          </w:p>
        </w:tc>
        <w:tc>
          <w:tcPr>
            <w:tcW w:w="1134" w:type="dxa"/>
            <w:gridSpan w:val="2"/>
            <w:hideMark/>
          </w:tcPr>
          <w:p w14:paraId="6E3604A5"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23</w:t>
            </w:r>
          </w:p>
        </w:tc>
        <w:tc>
          <w:tcPr>
            <w:tcW w:w="1134" w:type="dxa"/>
            <w:gridSpan w:val="2"/>
            <w:hideMark/>
          </w:tcPr>
          <w:p w14:paraId="295D163E"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19</w:t>
            </w:r>
          </w:p>
        </w:tc>
        <w:tc>
          <w:tcPr>
            <w:tcW w:w="1134" w:type="dxa"/>
            <w:gridSpan w:val="2"/>
            <w:hideMark/>
          </w:tcPr>
          <w:p w14:paraId="732B1C5E"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23</w:t>
            </w:r>
          </w:p>
        </w:tc>
        <w:tc>
          <w:tcPr>
            <w:tcW w:w="1134" w:type="dxa"/>
            <w:hideMark/>
          </w:tcPr>
          <w:p w14:paraId="57EC25CD"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9</w:t>
            </w:r>
          </w:p>
        </w:tc>
        <w:tc>
          <w:tcPr>
            <w:tcW w:w="2409" w:type="dxa"/>
          </w:tcPr>
          <w:p w14:paraId="197319CB"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713A36" w14:paraId="56C55191" w14:textId="77777777" w:rsidTr="000F353E">
        <w:trPr>
          <w:trHeight w:val="325"/>
        </w:trPr>
        <w:tc>
          <w:tcPr>
            <w:tcW w:w="0" w:type="auto"/>
            <w:vMerge/>
            <w:hideMark/>
          </w:tcPr>
          <w:p w14:paraId="7DC84DE2"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0860C912"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GBV self-help groups established</w:t>
            </w:r>
          </w:p>
        </w:tc>
        <w:tc>
          <w:tcPr>
            <w:tcW w:w="1134" w:type="dxa"/>
            <w:gridSpan w:val="2"/>
            <w:hideMark/>
          </w:tcPr>
          <w:p w14:paraId="040E75A9"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7</w:t>
            </w:r>
          </w:p>
        </w:tc>
        <w:tc>
          <w:tcPr>
            <w:tcW w:w="1134" w:type="dxa"/>
            <w:gridSpan w:val="2"/>
            <w:hideMark/>
          </w:tcPr>
          <w:p w14:paraId="39C477C3"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13</w:t>
            </w:r>
          </w:p>
        </w:tc>
        <w:tc>
          <w:tcPr>
            <w:tcW w:w="1134" w:type="dxa"/>
            <w:gridSpan w:val="2"/>
            <w:hideMark/>
          </w:tcPr>
          <w:p w14:paraId="4133437D"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12</w:t>
            </w:r>
          </w:p>
        </w:tc>
        <w:tc>
          <w:tcPr>
            <w:tcW w:w="1134" w:type="dxa"/>
            <w:gridSpan w:val="2"/>
            <w:hideMark/>
          </w:tcPr>
          <w:p w14:paraId="66B0EF78"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hideMark/>
          </w:tcPr>
          <w:p w14:paraId="2CDFBF5D"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4</w:t>
            </w:r>
          </w:p>
        </w:tc>
        <w:tc>
          <w:tcPr>
            <w:tcW w:w="2409" w:type="dxa"/>
          </w:tcPr>
          <w:p w14:paraId="1EBD146D"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713A36" w14:paraId="6DE4CB80" w14:textId="77777777" w:rsidTr="000F353E">
        <w:trPr>
          <w:trHeight w:val="325"/>
        </w:trPr>
        <w:tc>
          <w:tcPr>
            <w:tcW w:w="0" w:type="auto"/>
            <w:vMerge/>
            <w:hideMark/>
          </w:tcPr>
          <w:p w14:paraId="6AD71BD0"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5952E93B"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Men received specialist alcohol counselling</w:t>
            </w:r>
          </w:p>
        </w:tc>
        <w:tc>
          <w:tcPr>
            <w:tcW w:w="1134" w:type="dxa"/>
            <w:gridSpan w:val="2"/>
            <w:hideMark/>
          </w:tcPr>
          <w:p w14:paraId="5CCA6136"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19</w:t>
            </w:r>
          </w:p>
        </w:tc>
        <w:tc>
          <w:tcPr>
            <w:tcW w:w="1134" w:type="dxa"/>
            <w:gridSpan w:val="2"/>
            <w:hideMark/>
          </w:tcPr>
          <w:p w14:paraId="5B003A38"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6</w:t>
            </w:r>
          </w:p>
        </w:tc>
        <w:tc>
          <w:tcPr>
            <w:tcW w:w="1134" w:type="dxa"/>
            <w:gridSpan w:val="2"/>
            <w:hideMark/>
          </w:tcPr>
          <w:p w14:paraId="32C65BDF"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1134" w:type="dxa"/>
            <w:gridSpan w:val="2"/>
            <w:hideMark/>
          </w:tcPr>
          <w:p w14:paraId="7EBF5891"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5</w:t>
            </w:r>
          </w:p>
        </w:tc>
        <w:tc>
          <w:tcPr>
            <w:tcW w:w="1134" w:type="dxa"/>
            <w:hideMark/>
          </w:tcPr>
          <w:p w14:paraId="0DB5BBB9"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2409" w:type="dxa"/>
          </w:tcPr>
          <w:p w14:paraId="0FEF643A"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713A36" w14:paraId="5DC11264" w14:textId="77777777" w:rsidTr="000F353E">
        <w:trPr>
          <w:trHeight w:val="405"/>
        </w:trPr>
        <w:tc>
          <w:tcPr>
            <w:tcW w:w="0" w:type="auto"/>
            <w:vMerge/>
            <w:hideMark/>
          </w:tcPr>
          <w:p w14:paraId="7D5FE3CF" w14:textId="77777777" w:rsidR="000F353E" w:rsidRPr="00713A36" w:rsidRDefault="000F353E" w:rsidP="00400D94">
            <w:pPr>
              <w:spacing w:before="40" w:after="60" w:line="240" w:lineRule="auto"/>
              <w:rPr>
                <w:rFonts w:ascii="Arial" w:hAnsi="Arial" w:cs="Arial"/>
                <w:sz w:val="20"/>
                <w:szCs w:val="20"/>
                <w:lang w:val="en-US" w:bidi="ar-SA"/>
              </w:rPr>
            </w:pPr>
          </w:p>
        </w:tc>
        <w:tc>
          <w:tcPr>
            <w:tcW w:w="3405" w:type="dxa"/>
            <w:hideMark/>
          </w:tcPr>
          <w:p w14:paraId="62B37535"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Local authorities trained</w:t>
            </w:r>
          </w:p>
        </w:tc>
        <w:tc>
          <w:tcPr>
            <w:tcW w:w="1134" w:type="dxa"/>
            <w:gridSpan w:val="2"/>
            <w:hideMark/>
          </w:tcPr>
          <w:p w14:paraId="19A45995"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gridSpan w:val="2"/>
            <w:hideMark/>
          </w:tcPr>
          <w:p w14:paraId="510D6F1C"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gridSpan w:val="2"/>
            <w:hideMark/>
          </w:tcPr>
          <w:p w14:paraId="0B6C780A"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gridSpan w:val="2"/>
            <w:hideMark/>
          </w:tcPr>
          <w:p w14:paraId="5B45DC91"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11</w:t>
            </w:r>
          </w:p>
        </w:tc>
        <w:tc>
          <w:tcPr>
            <w:tcW w:w="1134" w:type="dxa"/>
            <w:hideMark/>
          </w:tcPr>
          <w:p w14:paraId="222B84B7" w14:textId="77777777" w:rsidR="000F353E" w:rsidRPr="00713A36" w:rsidRDefault="000F353E" w:rsidP="00400D94">
            <w:pPr>
              <w:spacing w:before="40" w:after="60" w:line="240" w:lineRule="auto"/>
              <w:rPr>
                <w:rFonts w:ascii="Arial" w:hAnsi="Arial" w:cs="Arial"/>
                <w:sz w:val="20"/>
                <w:szCs w:val="20"/>
                <w:lang w:val="en-US" w:bidi="ar-SA"/>
              </w:rPr>
            </w:pPr>
            <w:r w:rsidRPr="00713A36">
              <w:rPr>
                <w:rFonts w:ascii="Arial" w:hAnsi="Arial" w:cs="Arial"/>
                <w:sz w:val="20"/>
                <w:szCs w:val="20"/>
                <w:lang w:val="en-US" w:bidi="ar-SA"/>
              </w:rPr>
              <w:t>8</w:t>
            </w:r>
          </w:p>
        </w:tc>
        <w:tc>
          <w:tcPr>
            <w:tcW w:w="2409" w:type="dxa"/>
          </w:tcPr>
          <w:p w14:paraId="7A8F1261" w14:textId="77777777" w:rsidR="000F353E" w:rsidRPr="00713A36" w:rsidRDefault="000F353E" w:rsidP="00400D94">
            <w:pPr>
              <w:spacing w:before="40" w:after="60" w:line="240" w:lineRule="auto"/>
              <w:rPr>
                <w:rFonts w:ascii="Arial" w:hAnsi="Arial" w:cs="Arial"/>
                <w:sz w:val="20"/>
                <w:szCs w:val="20"/>
                <w:lang w:val="en-US" w:bidi="ar-SA"/>
              </w:rPr>
            </w:pPr>
          </w:p>
        </w:tc>
      </w:tr>
      <w:tr w:rsidR="000F353E" w:rsidRPr="00501335" w14:paraId="3423723F" w14:textId="77777777" w:rsidTr="000F353E">
        <w:trPr>
          <w:trHeight w:val="325"/>
        </w:trPr>
        <w:tc>
          <w:tcPr>
            <w:tcW w:w="5524" w:type="dxa"/>
            <w:gridSpan w:val="2"/>
            <w:shd w:val="clear" w:color="auto" w:fill="D9D9D9" w:themeFill="background1" w:themeFillShade="D9"/>
            <w:hideMark/>
          </w:tcPr>
          <w:p w14:paraId="52EB699B" w14:textId="77777777" w:rsidR="000F353E" w:rsidRPr="00501335" w:rsidRDefault="000F353E" w:rsidP="00501335">
            <w:pPr>
              <w:spacing w:before="60" w:after="60" w:line="240" w:lineRule="auto"/>
              <w:rPr>
                <w:rFonts w:ascii="Arial" w:hAnsi="Arial" w:cs="Arial"/>
                <w:b/>
                <w:sz w:val="20"/>
                <w:szCs w:val="20"/>
                <w:lang w:val="en-US" w:bidi="ar-SA"/>
              </w:rPr>
            </w:pPr>
            <w:r>
              <w:rPr>
                <w:rFonts w:ascii="Arial" w:hAnsi="Arial" w:cs="Arial"/>
                <w:b/>
                <w:sz w:val="20"/>
                <w:szCs w:val="20"/>
                <w:lang w:val="en-US" w:bidi="ar-SA"/>
              </w:rPr>
              <w:t>UNFPA (Kampong Cham, Stung Treng and Preah V</w:t>
            </w:r>
            <w:r w:rsidRPr="00501335">
              <w:rPr>
                <w:rFonts w:ascii="Arial" w:hAnsi="Arial" w:cs="Arial"/>
                <w:b/>
                <w:sz w:val="20"/>
                <w:szCs w:val="20"/>
                <w:lang w:val="en-US" w:bidi="ar-SA"/>
              </w:rPr>
              <w:t>ihear)</w:t>
            </w:r>
          </w:p>
        </w:tc>
        <w:tc>
          <w:tcPr>
            <w:tcW w:w="1134" w:type="dxa"/>
            <w:gridSpan w:val="2"/>
            <w:shd w:val="clear" w:color="auto" w:fill="D9D9D9" w:themeFill="background1" w:themeFillShade="D9"/>
          </w:tcPr>
          <w:p w14:paraId="2C3F5300"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145FEBDD"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3EE82DFD"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6C391F4B"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66727F06" w14:textId="77777777" w:rsidR="000F353E" w:rsidRPr="00501335" w:rsidRDefault="000F353E" w:rsidP="00501335">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517FEFE8" w14:textId="77777777" w:rsidR="000F353E" w:rsidRPr="00501335" w:rsidRDefault="000F353E" w:rsidP="00501335">
            <w:pPr>
              <w:spacing w:before="60" w:after="60" w:line="240" w:lineRule="auto"/>
              <w:rPr>
                <w:rFonts w:ascii="Arial" w:hAnsi="Arial" w:cs="Arial"/>
                <w:b/>
                <w:bCs/>
                <w:sz w:val="20"/>
                <w:szCs w:val="20"/>
                <w:lang w:val="en-US" w:bidi="ar-SA"/>
              </w:rPr>
            </w:pPr>
          </w:p>
        </w:tc>
      </w:tr>
      <w:tr w:rsidR="000F353E" w:rsidRPr="00713A36" w14:paraId="739AF2E2" w14:textId="77777777" w:rsidTr="000F353E">
        <w:trPr>
          <w:trHeight w:val="325"/>
        </w:trPr>
        <w:tc>
          <w:tcPr>
            <w:tcW w:w="2119" w:type="dxa"/>
            <w:vMerge w:val="restart"/>
            <w:hideMark/>
          </w:tcPr>
          <w:p w14:paraId="4EE2A1FE" w14:textId="77777777" w:rsidR="000F353E" w:rsidRPr="005A061C" w:rsidRDefault="000F353E" w:rsidP="00501335">
            <w:pPr>
              <w:spacing w:before="60" w:after="60" w:line="240" w:lineRule="auto"/>
              <w:rPr>
                <w:rFonts w:ascii="Arial" w:hAnsi="Arial" w:cs="Arial"/>
                <w:b/>
                <w:sz w:val="20"/>
                <w:szCs w:val="20"/>
                <w:lang w:val="en-US" w:bidi="ar-SA"/>
              </w:rPr>
            </w:pPr>
            <w:r>
              <w:rPr>
                <w:rFonts w:ascii="Arial" w:hAnsi="Arial" w:cs="Arial"/>
                <w:b/>
                <w:sz w:val="20"/>
                <w:szCs w:val="20"/>
                <w:lang w:val="en-US" w:bidi="ar-SA"/>
              </w:rPr>
              <w:t>Strengthening the health sector r</w:t>
            </w:r>
            <w:r w:rsidRPr="005A061C">
              <w:rPr>
                <w:rFonts w:ascii="Arial" w:hAnsi="Arial" w:cs="Arial"/>
                <w:b/>
                <w:sz w:val="20"/>
                <w:szCs w:val="20"/>
                <w:lang w:val="en-US" w:bidi="ar-SA"/>
              </w:rPr>
              <w:t xml:space="preserve">esponse to </w:t>
            </w:r>
            <w:r>
              <w:rPr>
                <w:rFonts w:ascii="Arial" w:hAnsi="Arial" w:cs="Arial"/>
                <w:b/>
                <w:sz w:val="20"/>
                <w:szCs w:val="20"/>
                <w:lang w:val="en-US" w:bidi="ar-SA"/>
              </w:rPr>
              <w:t>VAW</w:t>
            </w:r>
          </w:p>
        </w:tc>
        <w:tc>
          <w:tcPr>
            <w:tcW w:w="3405" w:type="dxa"/>
            <w:hideMark/>
          </w:tcPr>
          <w:p w14:paraId="676D759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Sub-group on GBV/VAW network established under WCCC</w:t>
            </w:r>
          </w:p>
        </w:tc>
        <w:tc>
          <w:tcPr>
            <w:tcW w:w="1134" w:type="dxa"/>
            <w:gridSpan w:val="2"/>
            <w:hideMark/>
          </w:tcPr>
          <w:p w14:paraId="6D445C3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293C08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294E5E7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34" w:type="dxa"/>
            <w:gridSpan w:val="2"/>
            <w:hideMark/>
          </w:tcPr>
          <w:p w14:paraId="3E8A466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w:t>
            </w:r>
          </w:p>
        </w:tc>
        <w:tc>
          <w:tcPr>
            <w:tcW w:w="1134" w:type="dxa"/>
            <w:hideMark/>
          </w:tcPr>
          <w:p w14:paraId="59BBDB7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2409" w:type="dxa"/>
          </w:tcPr>
          <w:p w14:paraId="16DE9230"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520838D0" w14:textId="77777777" w:rsidTr="000F353E">
        <w:trPr>
          <w:trHeight w:val="325"/>
        </w:trPr>
        <w:tc>
          <w:tcPr>
            <w:tcW w:w="0" w:type="auto"/>
            <w:vMerge/>
            <w:hideMark/>
          </w:tcPr>
          <w:p w14:paraId="1A64B1D4"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2406D0E2" w14:textId="77777777" w:rsidR="000F353E" w:rsidRPr="00713A36" w:rsidRDefault="00445E6D" w:rsidP="00445E6D">
            <w:pPr>
              <w:spacing w:before="60" w:after="60" w:line="240" w:lineRule="auto"/>
              <w:rPr>
                <w:rFonts w:ascii="Arial" w:hAnsi="Arial" w:cs="Arial"/>
                <w:sz w:val="20"/>
                <w:szCs w:val="20"/>
                <w:lang w:val="en-US" w:bidi="ar-SA"/>
              </w:rPr>
            </w:pPr>
            <w:r>
              <w:rPr>
                <w:rFonts w:ascii="Arial" w:hAnsi="Arial" w:cs="Arial"/>
                <w:sz w:val="20"/>
                <w:szCs w:val="20"/>
                <w:lang w:val="en-US" w:bidi="ar-SA"/>
              </w:rPr>
              <w:t>H</w:t>
            </w:r>
            <w:r w:rsidR="000F353E" w:rsidRPr="00713A36">
              <w:rPr>
                <w:rFonts w:ascii="Arial" w:hAnsi="Arial" w:cs="Arial"/>
                <w:sz w:val="20"/>
                <w:szCs w:val="20"/>
                <w:lang w:val="en-US" w:bidi="ar-SA"/>
              </w:rPr>
              <w:t xml:space="preserve">ealth care providers trained on the Clinical Handbook </w:t>
            </w:r>
          </w:p>
        </w:tc>
        <w:tc>
          <w:tcPr>
            <w:tcW w:w="1134" w:type="dxa"/>
            <w:gridSpan w:val="2"/>
            <w:hideMark/>
          </w:tcPr>
          <w:p w14:paraId="348830C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67C4822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8C325E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71911CA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1134" w:type="dxa"/>
            <w:hideMark/>
          </w:tcPr>
          <w:p w14:paraId="67050C81"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368</w:t>
            </w:r>
          </w:p>
        </w:tc>
        <w:tc>
          <w:tcPr>
            <w:tcW w:w="2409" w:type="dxa"/>
            <w:hideMark/>
          </w:tcPr>
          <w:p w14:paraId="47BDA8F9"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196 female</w:t>
            </w:r>
            <w:r w:rsidR="00445E6D">
              <w:rPr>
                <w:rFonts w:ascii="Arial" w:hAnsi="Arial" w:cs="Arial"/>
                <w:sz w:val="20"/>
                <w:szCs w:val="20"/>
                <w:lang w:val="en-US" w:bidi="ar-SA"/>
              </w:rPr>
              <w:t xml:space="preserve"> attended</w:t>
            </w:r>
          </w:p>
        </w:tc>
      </w:tr>
      <w:tr w:rsidR="000F353E" w:rsidRPr="00713A36" w14:paraId="25342FE3" w14:textId="77777777" w:rsidTr="000F353E">
        <w:trPr>
          <w:trHeight w:val="360"/>
        </w:trPr>
        <w:tc>
          <w:tcPr>
            <w:tcW w:w="0" w:type="auto"/>
            <w:vMerge/>
            <w:hideMark/>
          </w:tcPr>
          <w:p w14:paraId="20787408"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8082309" w14:textId="77777777" w:rsidR="000F353E" w:rsidRPr="00713A36" w:rsidRDefault="00445E6D" w:rsidP="00AC7E1F">
            <w:pPr>
              <w:spacing w:before="60" w:after="60" w:line="240" w:lineRule="auto"/>
              <w:rPr>
                <w:rFonts w:ascii="Arial" w:hAnsi="Arial" w:cs="Arial"/>
                <w:sz w:val="20"/>
                <w:szCs w:val="20"/>
                <w:lang w:val="en-US" w:bidi="ar-SA"/>
              </w:rPr>
            </w:pPr>
            <w:r>
              <w:rPr>
                <w:rFonts w:ascii="Arial" w:hAnsi="Arial" w:cs="Arial"/>
                <w:sz w:val="20"/>
                <w:szCs w:val="20"/>
                <w:lang w:val="en-US" w:bidi="ar-SA"/>
              </w:rPr>
              <w:t>P</w:t>
            </w:r>
            <w:r w:rsidR="000F353E" w:rsidRPr="00713A36">
              <w:rPr>
                <w:rFonts w:ascii="Arial" w:hAnsi="Arial" w:cs="Arial"/>
                <w:sz w:val="20"/>
                <w:szCs w:val="20"/>
                <w:lang w:val="en-US" w:bidi="ar-SA"/>
              </w:rPr>
              <w:t xml:space="preserve">olice trained </w:t>
            </w:r>
          </w:p>
        </w:tc>
        <w:tc>
          <w:tcPr>
            <w:tcW w:w="1134" w:type="dxa"/>
            <w:gridSpan w:val="2"/>
            <w:hideMark/>
          </w:tcPr>
          <w:p w14:paraId="7B34D8B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356B23D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6A4B125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5D0CBED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13</w:t>
            </w:r>
          </w:p>
        </w:tc>
        <w:tc>
          <w:tcPr>
            <w:tcW w:w="1134" w:type="dxa"/>
            <w:hideMark/>
          </w:tcPr>
          <w:p w14:paraId="4D0259B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18</w:t>
            </w:r>
          </w:p>
        </w:tc>
        <w:tc>
          <w:tcPr>
            <w:tcW w:w="2409" w:type="dxa"/>
            <w:hideMark/>
          </w:tcPr>
          <w:p w14:paraId="6E393F09"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 female</w:t>
            </w:r>
            <w:r w:rsidR="00445E6D">
              <w:rPr>
                <w:rFonts w:ascii="Arial" w:hAnsi="Arial" w:cs="Arial"/>
                <w:sz w:val="20"/>
                <w:szCs w:val="20"/>
                <w:lang w:val="en-US" w:bidi="ar-SA"/>
              </w:rPr>
              <w:t xml:space="preserve"> attended</w:t>
            </w:r>
          </w:p>
        </w:tc>
      </w:tr>
      <w:tr w:rsidR="000F353E" w:rsidRPr="00713A36" w14:paraId="550BE1FC" w14:textId="77777777" w:rsidTr="000F353E">
        <w:trPr>
          <w:trHeight w:val="325"/>
        </w:trPr>
        <w:tc>
          <w:tcPr>
            <w:tcW w:w="0" w:type="auto"/>
            <w:vMerge/>
            <w:hideMark/>
          </w:tcPr>
          <w:p w14:paraId="5E1DD56E"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991BF1E" w14:textId="77777777" w:rsidR="000F353E" w:rsidRPr="00713A36" w:rsidRDefault="00445E6D" w:rsidP="00AC7E1F">
            <w:pPr>
              <w:spacing w:before="60" w:after="60" w:line="240" w:lineRule="auto"/>
              <w:rPr>
                <w:rFonts w:ascii="Arial" w:hAnsi="Arial" w:cs="Arial"/>
                <w:sz w:val="20"/>
                <w:szCs w:val="20"/>
                <w:lang w:val="en-US" w:bidi="ar-SA"/>
              </w:rPr>
            </w:pPr>
            <w:r>
              <w:rPr>
                <w:rFonts w:ascii="Arial" w:hAnsi="Arial" w:cs="Arial"/>
                <w:sz w:val="20"/>
                <w:szCs w:val="20"/>
                <w:lang w:val="en-US" w:bidi="ar-SA"/>
              </w:rPr>
              <w:t>L</w:t>
            </w:r>
            <w:r w:rsidR="000F353E" w:rsidRPr="00713A36">
              <w:rPr>
                <w:rFonts w:ascii="Arial" w:hAnsi="Arial" w:cs="Arial"/>
                <w:sz w:val="20"/>
                <w:szCs w:val="20"/>
                <w:lang w:val="en-US" w:bidi="ar-SA"/>
              </w:rPr>
              <w:t xml:space="preserve">ocal authority trained </w:t>
            </w:r>
          </w:p>
        </w:tc>
        <w:tc>
          <w:tcPr>
            <w:tcW w:w="1134" w:type="dxa"/>
            <w:gridSpan w:val="2"/>
            <w:hideMark/>
          </w:tcPr>
          <w:p w14:paraId="275DB9C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51AD56B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01E3BC1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18B4690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0 </w:t>
            </w:r>
          </w:p>
        </w:tc>
        <w:tc>
          <w:tcPr>
            <w:tcW w:w="1134" w:type="dxa"/>
            <w:hideMark/>
          </w:tcPr>
          <w:p w14:paraId="5C2DBF6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103</w:t>
            </w:r>
          </w:p>
        </w:tc>
        <w:tc>
          <w:tcPr>
            <w:tcW w:w="2409" w:type="dxa"/>
            <w:hideMark/>
          </w:tcPr>
          <w:p w14:paraId="6214DA69" w14:textId="77777777" w:rsidR="000F353E" w:rsidRPr="00713A36" w:rsidRDefault="000F353E"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43 female </w:t>
            </w:r>
            <w:r w:rsidR="00445E6D">
              <w:rPr>
                <w:rFonts w:ascii="Arial" w:hAnsi="Arial" w:cs="Arial"/>
                <w:sz w:val="20"/>
                <w:szCs w:val="20"/>
                <w:lang w:val="en-US" w:bidi="ar-SA"/>
              </w:rPr>
              <w:t>attended</w:t>
            </w:r>
          </w:p>
        </w:tc>
      </w:tr>
      <w:tr w:rsidR="000F353E" w:rsidRPr="00713A36" w14:paraId="6BB7A5C1" w14:textId="77777777" w:rsidTr="00896E2C">
        <w:trPr>
          <w:trHeight w:val="325"/>
        </w:trPr>
        <w:tc>
          <w:tcPr>
            <w:tcW w:w="5524" w:type="dxa"/>
            <w:gridSpan w:val="2"/>
            <w:shd w:val="clear" w:color="auto" w:fill="D9D9D9" w:themeFill="background1" w:themeFillShade="D9"/>
            <w:hideMark/>
          </w:tcPr>
          <w:p w14:paraId="43E95358" w14:textId="77777777" w:rsidR="000F353E" w:rsidRPr="00501335" w:rsidRDefault="000F353E" w:rsidP="00501335">
            <w:pPr>
              <w:spacing w:before="60" w:after="60" w:line="240" w:lineRule="auto"/>
              <w:rPr>
                <w:rFonts w:ascii="Arial" w:hAnsi="Arial" w:cs="Arial"/>
                <w:b/>
                <w:sz w:val="20"/>
                <w:szCs w:val="20"/>
                <w:lang w:val="en-US" w:bidi="ar-SA"/>
              </w:rPr>
            </w:pPr>
            <w:r w:rsidRPr="00501335">
              <w:rPr>
                <w:rFonts w:ascii="Arial" w:hAnsi="Arial" w:cs="Arial"/>
                <w:b/>
                <w:sz w:val="20"/>
                <w:szCs w:val="20"/>
                <w:lang w:val="en-US" w:bidi="ar-SA"/>
              </w:rPr>
              <w:t>UN Women (</w:t>
            </w:r>
            <w:r>
              <w:rPr>
                <w:rFonts w:ascii="Arial" w:hAnsi="Arial" w:cs="Arial"/>
                <w:b/>
                <w:sz w:val="20"/>
                <w:szCs w:val="20"/>
                <w:lang w:val="en-US" w:bidi="ar-SA"/>
              </w:rPr>
              <w:t>S</w:t>
            </w:r>
            <w:r w:rsidRPr="00501335">
              <w:rPr>
                <w:rFonts w:ascii="Arial" w:hAnsi="Arial" w:cs="Arial"/>
                <w:b/>
                <w:sz w:val="20"/>
                <w:szCs w:val="20"/>
                <w:lang w:val="en-US" w:bidi="ar-SA"/>
              </w:rPr>
              <w:t>ihanouk</w:t>
            </w:r>
            <w:r>
              <w:rPr>
                <w:rFonts w:ascii="Arial" w:hAnsi="Arial" w:cs="Arial"/>
                <w:b/>
                <w:sz w:val="20"/>
                <w:szCs w:val="20"/>
                <w:lang w:val="en-US" w:bidi="ar-SA"/>
              </w:rPr>
              <w:t>ville and Kampong S</w:t>
            </w:r>
            <w:r w:rsidRPr="00501335">
              <w:rPr>
                <w:rFonts w:ascii="Arial" w:hAnsi="Arial" w:cs="Arial"/>
                <w:b/>
                <w:sz w:val="20"/>
                <w:szCs w:val="20"/>
                <w:lang w:val="en-US" w:bidi="ar-SA"/>
              </w:rPr>
              <w:t>peu)</w:t>
            </w:r>
          </w:p>
        </w:tc>
        <w:tc>
          <w:tcPr>
            <w:tcW w:w="1134" w:type="dxa"/>
            <w:gridSpan w:val="2"/>
            <w:shd w:val="clear" w:color="auto" w:fill="D9D9D9" w:themeFill="background1" w:themeFillShade="D9"/>
          </w:tcPr>
          <w:p w14:paraId="692F25CB" w14:textId="77777777" w:rsidR="000F353E" w:rsidRPr="00713A36"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50C9B9E2" w14:textId="77777777" w:rsidR="000F353E" w:rsidRPr="00713A36"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65ECE479" w14:textId="77777777" w:rsidR="000F353E" w:rsidRPr="00713A36" w:rsidRDefault="000F353E" w:rsidP="00501335">
            <w:pPr>
              <w:spacing w:before="60" w:after="60" w:line="240" w:lineRule="auto"/>
              <w:rPr>
                <w:rFonts w:ascii="Arial" w:hAnsi="Arial" w:cs="Arial"/>
                <w:b/>
                <w:bCs/>
                <w:sz w:val="20"/>
                <w:szCs w:val="20"/>
                <w:lang w:val="en-US" w:bidi="ar-SA"/>
              </w:rPr>
            </w:pPr>
          </w:p>
        </w:tc>
        <w:tc>
          <w:tcPr>
            <w:tcW w:w="1134" w:type="dxa"/>
            <w:gridSpan w:val="2"/>
            <w:shd w:val="clear" w:color="auto" w:fill="D9D9D9" w:themeFill="background1" w:themeFillShade="D9"/>
          </w:tcPr>
          <w:p w14:paraId="4C05D9D6" w14:textId="77777777" w:rsidR="000F353E" w:rsidRPr="00713A36" w:rsidRDefault="000F353E" w:rsidP="00501335">
            <w:pPr>
              <w:spacing w:before="60" w:after="60" w:line="240" w:lineRule="auto"/>
              <w:rPr>
                <w:rFonts w:ascii="Arial" w:hAnsi="Arial" w:cs="Arial"/>
                <w:b/>
                <w:bCs/>
                <w:sz w:val="20"/>
                <w:szCs w:val="20"/>
                <w:lang w:val="en-US" w:bidi="ar-SA"/>
              </w:rPr>
            </w:pPr>
          </w:p>
        </w:tc>
        <w:tc>
          <w:tcPr>
            <w:tcW w:w="1134" w:type="dxa"/>
            <w:shd w:val="clear" w:color="auto" w:fill="D9D9D9" w:themeFill="background1" w:themeFillShade="D9"/>
          </w:tcPr>
          <w:p w14:paraId="1782C574" w14:textId="77777777" w:rsidR="000F353E" w:rsidRPr="00713A36" w:rsidRDefault="000F353E" w:rsidP="000F353E">
            <w:pPr>
              <w:spacing w:before="60" w:after="60" w:line="240" w:lineRule="auto"/>
              <w:rPr>
                <w:rFonts w:ascii="Arial" w:hAnsi="Arial" w:cs="Arial"/>
                <w:b/>
                <w:bCs/>
                <w:sz w:val="20"/>
                <w:szCs w:val="20"/>
                <w:lang w:val="en-US" w:bidi="ar-SA"/>
              </w:rPr>
            </w:pPr>
          </w:p>
        </w:tc>
        <w:tc>
          <w:tcPr>
            <w:tcW w:w="2409" w:type="dxa"/>
            <w:shd w:val="clear" w:color="auto" w:fill="D9D9D9" w:themeFill="background1" w:themeFillShade="D9"/>
          </w:tcPr>
          <w:p w14:paraId="0EDDBD66" w14:textId="77777777" w:rsidR="000F353E" w:rsidRPr="00713A36" w:rsidRDefault="000F353E" w:rsidP="00821A1A">
            <w:pPr>
              <w:spacing w:before="60" w:after="60" w:line="240" w:lineRule="auto"/>
              <w:rPr>
                <w:rFonts w:ascii="Arial" w:hAnsi="Arial" w:cs="Arial"/>
                <w:b/>
                <w:bCs/>
                <w:sz w:val="20"/>
                <w:szCs w:val="20"/>
                <w:lang w:val="en-US" w:bidi="ar-SA"/>
              </w:rPr>
            </w:pPr>
          </w:p>
        </w:tc>
      </w:tr>
      <w:tr w:rsidR="000F353E" w:rsidRPr="00713A36" w14:paraId="5608FD7E" w14:textId="77777777" w:rsidTr="000F353E">
        <w:trPr>
          <w:trHeight w:val="325"/>
        </w:trPr>
        <w:tc>
          <w:tcPr>
            <w:tcW w:w="2119" w:type="dxa"/>
            <w:vMerge w:val="restart"/>
            <w:hideMark/>
          </w:tcPr>
          <w:p w14:paraId="7F5EC3B0" w14:textId="77777777" w:rsidR="000F353E" w:rsidRPr="005A061C" w:rsidRDefault="000F353E" w:rsidP="00501335">
            <w:pPr>
              <w:spacing w:before="60" w:after="60" w:line="240" w:lineRule="auto"/>
              <w:rPr>
                <w:rFonts w:ascii="Arial" w:hAnsi="Arial" w:cs="Arial"/>
                <w:b/>
                <w:sz w:val="20"/>
                <w:szCs w:val="20"/>
                <w:lang w:val="en-US" w:bidi="ar-SA"/>
              </w:rPr>
            </w:pPr>
            <w:r w:rsidRPr="005A061C">
              <w:rPr>
                <w:rFonts w:ascii="Arial" w:hAnsi="Arial" w:cs="Arial"/>
                <w:b/>
                <w:sz w:val="20"/>
                <w:szCs w:val="20"/>
                <w:lang w:val="en-US" w:bidi="ar-SA"/>
              </w:rPr>
              <w:t>Bridging the gap: Driving NAPVAW implementation from the national to the sub-national level</w:t>
            </w:r>
          </w:p>
        </w:tc>
        <w:tc>
          <w:tcPr>
            <w:tcW w:w="3405" w:type="dxa"/>
            <w:hideMark/>
          </w:tcPr>
          <w:p w14:paraId="71862A66" w14:textId="77777777" w:rsidR="000F353E" w:rsidRPr="00713A36" w:rsidRDefault="00445E6D" w:rsidP="00501335">
            <w:pPr>
              <w:spacing w:before="60" w:after="60" w:line="240" w:lineRule="auto"/>
              <w:rPr>
                <w:rFonts w:ascii="Arial" w:hAnsi="Arial" w:cs="Arial"/>
                <w:sz w:val="20"/>
                <w:szCs w:val="20"/>
                <w:lang w:val="en-US" w:bidi="ar-SA"/>
              </w:rPr>
            </w:pPr>
            <w:r>
              <w:rPr>
                <w:rFonts w:ascii="Arial" w:hAnsi="Arial" w:cs="Arial"/>
                <w:sz w:val="20"/>
                <w:szCs w:val="20"/>
                <w:lang w:val="en-US" w:bidi="ar-SA"/>
              </w:rPr>
              <w:t xml:space="preserve">Total </w:t>
            </w:r>
            <w:r w:rsidR="000F353E" w:rsidRPr="00713A36">
              <w:rPr>
                <w:rFonts w:ascii="Arial" w:hAnsi="Arial" w:cs="Arial"/>
                <w:sz w:val="20"/>
                <w:szCs w:val="20"/>
                <w:lang w:val="en-US" w:bidi="ar-SA"/>
              </w:rPr>
              <w:t>Law and justice official trained on GBV</w:t>
            </w:r>
          </w:p>
        </w:tc>
        <w:tc>
          <w:tcPr>
            <w:tcW w:w="1134" w:type="dxa"/>
            <w:gridSpan w:val="2"/>
            <w:hideMark/>
          </w:tcPr>
          <w:p w14:paraId="431587C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2C07FAA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4928769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305A847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10</w:t>
            </w:r>
          </w:p>
        </w:tc>
        <w:tc>
          <w:tcPr>
            <w:tcW w:w="1134" w:type="dxa"/>
            <w:hideMark/>
          </w:tcPr>
          <w:p w14:paraId="1B982AD0"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20</w:t>
            </w:r>
          </w:p>
        </w:tc>
        <w:tc>
          <w:tcPr>
            <w:tcW w:w="2409" w:type="dxa"/>
          </w:tcPr>
          <w:p w14:paraId="37AF2AC8"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147377C3" w14:textId="77777777" w:rsidTr="000F353E">
        <w:trPr>
          <w:trHeight w:val="325"/>
        </w:trPr>
        <w:tc>
          <w:tcPr>
            <w:tcW w:w="0" w:type="auto"/>
            <w:vMerge/>
            <w:hideMark/>
          </w:tcPr>
          <w:p w14:paraId="31F1A583"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E676B2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Police trained on GBV</w:t>
            </w:r>
          </w:p>
        </w:tc>
        <w:tc>
          <w:tcPr>
            <w:tcW w:w="1134" w:type="dxa"/>
            <w:gridSpan w:val="2"/>
            <w:hideMark/>
          </w:tcPr>
          <w:p w14:paraId="0086ABD6"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497ADD1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0980F64E"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34" w:type="dxa"/>
            <w:gridSpan w:val="2"/>
            <w:hideMark/>
          </w:tcPr>
          <w:p w14:paraId="3375D4B2"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26</w:t>
            </w:r>
          </w:p>
        </w:tc>
        <w:tc>
          <w:tcPr>
            <w:tcW w:w="1134" w:type="dxa"/>
            <w:hideMark/>
          </w:tcPr>
          <w:p w14:paraId="4A6D79A5"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9</w:t>
            </w:r>
          </w:p>
        </w:tc>
        <w:tc>
          <w:tcPr>
            <w:tcW w:w="2409" w:type="dxa"/>
          </w:tcPr>
          <w:p w14:paraId="64E085A2"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1EE4A29D" w14:textId="77777777" w:rsidTr="000F353E">
        <w:trPr>
          <w:trHeight w:val="325"/>
        </w:trPr>
        <w:tc>
          <w:tcPr>
            <w:tcW w:w="0" w:type="auto"/>
            <w:vMerge/>
            <w:hideMark/>
          </w:tcPr>
          <w:p w14:paraId="2CC63A80"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BBEFEF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Local authorities trained on GBV</w:t>
            </w:r>
          </w:p>
        </w:tc>
        <w:tc>
          <w:tcPr>
            <w:tcW w:w="1064" w:type="dxa"/>
            <w:hideMark/>
          </w:tcPr>
          <w:p w14:paraId="79491C7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04D67C1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2" w:type="dxa"/>
            <w:gridSpan w:val="2"/>
            <w:hideMark/>
          </w:tcPr>
          <w:p w14:paraId="33635D4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05FEBF0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43</w:t>
            </w:r>
          </w:p>
        </w:tc>
        <w:tc>
          <w:tcPr>
            <w:tcW w:w="1152" w:type="dxa"/>
            <w:gridSpan w:val="2"/>
            <w:hideMark/>
          </w:tcPr>
          <w:p w14:paraId="18F3D6B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44</w:t>
            </w:r>
          </w:p>
        </w:tc>
        <w:tc>
          <w:tcPr>
            <w:tcW w:w="2409" w:type="dxa"/>
          </w:tcPr>
          <w:p w14:paraId="5D80525D"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2EF928E3" w14:textId="77777777" w:rsidTr="000F353E">
        <w:trPr>
          <w:trHeight w:val="325"/>
        </w:trPr>
        <w:tc>
          <w:tcPr>
            <w:tcW w:w="0" w:type="auto"/>
            <w:vMerge/>
            <w:hideMark/>
          </w:tcPr>
          <w:p w14:paraId="443F18EF"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43AC4FA2" w14:textId="77777777" w:rsidR="000F353E" w:rsidRPr="00713A36" w:rsidRDefault="00445E6D" w:rsidP="00445E6D">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 xml:space="preserve">GBV </w:t>
            </w:r>
            <w:r>
              <w:rPr>
                <w:rFonts w:ascii="Arial" w:hAnsi="Arial" w:cs="Arial"/>
                <w:sz w:val="20"/>
                <w:szCs w:val="20"/>
                <w:lang w:val="en-US" w:bidi="ar-SA"/>
              </w:rPr>
              <w:t>s</w:t>
            </w:r>
            <w:r w:rsidR="000F353E" w:rsidRPr="00713A36">
              <w:rPr>
                <w:rFonts w:ascii="Arial" w:hAnsi="Arial" w:cs="Arial"/>
                <w:sz w:val="20"/>
                <w:szCs w:val="20"/>
                <w:lang w:val="en-US" w:bidi="ar-SA"/>
              </w:rPr>
              <w:t>ub-group established under WCCC</w:t>
            </w:r>
          </w:p>
        </w:tc>
        <w:tc>
          <w:tcPr>
            <w:tcW w:w="1064" w:type="dxa"/>
            <w:hideMark/>
          </w:tcPr>
          <w:p w14:paraId="4477C647"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41FE761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2" w:type="dxa"/>
            <w:gridSpan w:val="2"/>
            <w:hideMark/>
          </w:tcPr>
          <w:p w14:paraId="5A06656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426D91C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1</w:t>
            </w:r>
          </w:p>
        </w:tc>
        <w:tc>
          <w:tcPr>
            <w:tcW w:w="1152" w:type="dxa"/>
            <w:gridSpan w:val="2"/>
            <w:hideMark/>
          </w:tcPr>
          <w:p w14:paraId="007DC22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w:t>
            </w:r>
          </w:p>
        </w:tc>
        <w:tc>
          <w:tcPr>
            <w:tcW w:w="2409" w:type="dxa"/>
          </w:tcPr>
          <w:p w14:paraId="738E239D"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49A0DA1D" w14:textId="77777777" w:rsidTr="000F353E">
        <w:trPr>
          <w:trHeight w:val="325"/>
        </w:trPr>
        <w:tc>
          <w:tcPr>
            <w:tcW w:w="0" w:type="auto"/>
            <w:vMerge/>
            <w:hideMark/>
          </w:tcPr>
          <w:p w14:paraId="27A24C3B"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18533D04"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Health care providers trained on GBV</w:t>
            </w:r>
          </w:p>
        </w:tc>
        <w:tc>
          <w:tcPr>
            <w:tcW w:w="1064" w:type="dxa"/>
            <w:hideMark/>
          </w:tcPr>
          <w:p w14:paraId="4C58842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7AD3248F"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2" w:type="dxa"/>
            <w:gridSpan w:val="2"/>
            <w:hideMark/>
          </w:tcPr>
          <w:p w14:paraId="112E71F8"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3DD6FFD9"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5</w:t>
            </w:r>
          </w:p>
        </w:tc>
        <w:tc>
          <w:tcPr>
            <w:tcW w:w="1152" w:type="dxa"/>
            <w:gridSpan w:val="2"/>
            <w:hideMark/>
          </w:tcPr>
          <w:p w14:paraId="7C220FFB"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2</w:t>
            </w:r>
          </w:p>
        </w:tc>
        <w:tc>
          <w:tcPr>
            <w:tcW w:w="2409" w:type="dxa"/>
          </w:tcPr>
          <w:p w14:paraId="41CBFC75"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752D4D48" w14:textId="77777777" w:rsidTr="000F353E">
        <w:trPr>
          <w:trHeight w:val="325"/>
        </w:trPr>
        <w:tc>
          <w:tcPr>
            <w:tcW w:w="0" w:type="auto"/>
            <w:vMerge/>
            <w:hideMark/>
          </w:tcPr>
          <w:p w14:paraId="3ADC5A8F"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hideMark/>
          </w:tcPr>
          <w:p w14:paraId="328AF97D"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WCCCs meeting/trained on GBV</w:t>
            </w:r>
          </w:p>
        </w:tc>
        <w:tc>
          <w:tcPr>
            <w:tcW w:w="1064" w:type="dxa"/>
            <w:hideMark/>
          </w:tcPr>
          <w:p w14:paraId="18920C9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35F926EA"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2" w:type="dxa"/>
            <w:gridSpan w:val="2"/>
            <w:hideMark/>
          </w:tcPr>
          <w:p w14:paraId="3256ABBC"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n/a</w:t>
            </w:r>
          </w:p>
        </w:tc>
        <w:tc>
          <w:tcPr>
            <w:tcW w:w="1151" w:type="dxa"/>
            <w:gridSpan w:val="2"/>
            <w:hideMark/>
          </w:tcPr>
          <w:p w14:paraId="4207252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0</w:t>
            </w:r>
          </w:p>
        </w:tc>
        <w:tc>
          <w:tcPr>
            <w:tcW w:w="1152" w:type="dxa"/>
            <w:gridSpan w:val="2"/>
            <w:hideMark/>
          </w:tcPr>
          <w:p w14:paraId="27288163" w14:textId="77777777" w:rsidR="000F353E" w:rsidRPr="00713A36" w:rsidRDefault="000F353E" w:rsidP="00501335">
            <w:pPr>
              <w:spacing w:before="60" w:after="60" w:line="240" w:lineRule="auto"/>
              <w:rPr>
                <w:rFonts w:ascii="Arial" w:hAnsi="Arial" w:cs="Arial"/>
                <w:sz w:val="20"/>
                <w:szCs w:val="20"/>
                <w:lang w:val="en-US" w:bidi="ar-SA"/>
              </w:rPr>
            </w:pPr>
            <w:r w:rsidRPr="00713A36">
              <w:rPr>
                <w:rFonts w:ascii="Arial" w:hAnsi="Arial" w:cs="Arial"/>
                <w:sz w:val="20"/>
                <w:szCs w:val="20"/>
                <w:lang w:val="en-US" w:bidi="ar-SA"/>
              </w:rPr>
              <w:t>31</w:t>
            </w:r>
          </w:p>
        </w:tc>
        <w:tc>
          <w:tcPr>
            <w:tcW w:w="2409" w:type="dxa"/>
          </w:tcPr>
          <w:p w14:paraId="57F88C5A" w14:textId="77777777" w:rsidR="000F353E" w:rsidRPr="00713A36" w:rsidRDefault="000F353E" w:rsidP="00501335">
            <w:pPr>
              <w:spacing w:before="60" w:after="60" w:line="240" w:lineRule="auto"/>
              <w:rPr>
                <w:rFonts w:ascii="Arial" w:hAnsi="Arial" w:cs="Arial"/>
                <w:sz w:val="20"/>
                <w:szCs w:val="20"/>
                <w:lang w:val="en-US" w:bidi="ar-SA"/>
              </w:rPr>
            </w:pPr>
          </w:p>
        </w:tc>
      </w:tr>
      <w:tr w:rsidR="000F353E" w:rsidRPr="00713A36" w14:paraId="1B6DEBF5" w14:textId="77777777" w:rsidTr="000F353E">
        <w:trPr>
          <w:trHeight w:val="325"/>
        </w:trPr>
        <w:tc>
          <w:tcPr>
            <w:tcW w:w="2119" w:type="dxa"/>
          </w:tcPr>
          <w:p w14:paraId="65FAB545" w14:textId="77777777" w:rsidR="000F353E" w:rsidRPr="00713A36" w:rsidRDefault="000F353E" w:rsidP="00501335">
            <w:pPr>
              <w:spacing w:before="60" w:after="60" w:line="240" w:lineRule="auto"/>
              <w:rPr>
                <w:rFonts w:ascii="Arial" w:hAnsi="Arial" w:cs="Arial"/>
                <w:sz w:val="20"/>
                <w:szCs w:val="20"/>
                <w:lang w:val="en-US" w:bidi="ar-SA"/>
              </w:rPr>
            </w:pPr>
          </w:p>
        </w:tc>
        <w:tc>
          <w:tcPr>
            <w:tcW w:w="3405" w:type="dxa"/>
          </w:tcPr>
          <w:p w14:paraId="5E090A7B" w14:textId="77777777" w:rsidR="000F353E" w:rsidRPr="00713A36" w:rsidRDefault="000F353E" w:rsidP="00501335">
            <w:pPr>
              <w:spacing w:before="60" w:after="60" w:line="240" w:lineRule="auto"/>
              <w:rPr>
                <w:rFonts w:ascii="Arial" w:hAnsi="Arial" w:cs="Arial"/>
                <w:sz w:val="20"/>
                <w:szCs w:val="20"/>
                <w:lang w:val="en-US" w:bidi="ar-SA"/>
              </w:rPr>
            </w:pPr>
          </w:p>
        </w:tc>
        <w:tc>
          <w:tcPr>
            <w:tcW w:w="1064" w:type="dxa"/>
          </w:tcPr>
          <w:p w14:paraId="1BE3F889" w14:textId="77777777" w:rsidR="000F353E" w:rsidRPr="00713A36" w:rsidRDefault="000F353E" w:rsidP="00501335">
            <w:pPr>
              <w:spacing w:before="60" w:after="60" w:line="240" w:lineRule="auto"/>
              <w:rPr>
                <w:rFonts w:ascii="Arial" w:hAnsi="Arial" w:cs="Arial"/>
                <w:sz w:val="20"/>
                <w:szCs w:val="20"/>
                <w:lang w:val="en-US" w:bidi="ar-SA"/>
              </w:rPr>
            </w:pPr>
          </w:p>
        </w:tc>
        <w:tc>
          <w:tcPr>
            <w:tcW w:w="1151" w:type="dxa"/>
            <w:gridSpan w:val="2"/>
          </w:tcPr>
          <w:p w14:paraId="13C2702C" w14:textId="77777777" w:rsidR="000F353E" w:rsidRPr="00713A36" w:rsidRDefault="000F353E" w:rsidP="00501335">
            <w:pPr>
              <w:spacing w:before="60" w:after="60" w:line="240" w:lineRule="auto"/>
              <w:rPr>
                <w:rFonts w:ascii="Arial" w:hAnsi="Arial" w:cs="Arial"/>
                <w:sz w:val="20"/>
                <w:szCs w:val="20"/>
                <w:lang w:val="en-US" w:bidi="ar-SA"/>
              </w:rPr>
            </w:pPr>
          </w:p>
        </w:tc>
        <w:tc>
          <w:tcPr>
            <w:tcW w:w="1152" w:type="dxa"/>
            <w:gridSpan w:val="2"/>
          </w:tcPr>
          <w:p w14:paraId="2555F7A4" w14:textId="77777777" w:rsidR="000F353E" w:rsidRPr="00713A36" w:rsidRDefault="000F353E" w:rsidP="00501335">
            <w:pPr>
              <w:spacing w:before="60" w:after="60" w:line="240" w:lineRule="auto"/>
              <w:rPr>
                <w:rFonts w:ascii="Arial" w:hAnsi="Arial" w:cs="Arial"/>
                <w:sz w:val="20"/>
                <w:szCs w:val="20"/>
                <w:lang w:val="en-US" w:bidi="ar-SA"/>
              </w:rPr>
            </w:pPr>
          </w:p>
        </w:tc>
        <w:tc>
          <w:tcPr>
            <w:tcW w:w="1151" w:type="dxa"/>
            <w:gridSpan w:val="2"/>
          </w:tcPr>
          <w:p w14:paraId="6E0A1622" w14:textId="77777777" w:rsidR="000F353E" w:rsidRPr="00713A36" w:rsidRDefault="000F353E" w:rsidP="00501335">
            <w:pPr>
              <w:spacing w:before="60" w:after="60" w:line="240" w:lineRule="auto"/>
              <w:rPr>
                <w:rFonts w:ascii="Arial" w:hAnsi="Arial" w:cs="Arial"/>
                <w:sz w:val="20"/>
                <w:szCs w:val="20"/>
                <w:lang w:val="en-US" w:bidi="ar-SA"/>
              </w:rPr>
            </w:pPr>
          </w:p>
        </w:tc>
        <w:tc>
          <w:tcPr>
            <w:tcW w:w="1152" w:type="dxa"/>
            <w:gridSpan w:val="2"/>
          </w:tcPr>
          <w:p w14:paraId="1400021A" w14:textId="77777777" w:rsidR="000F353E" w:rsidRPr="00713A36" w:rsidRDefault="000F353E" w:rsidP="00501335">
            <w:pPr>
              <w:spacing w:before="60" w:after="60" w:line="240" w:lineRule="auto"/>
              <w:rPr>
                <w:rFonts w:ascii="Arial" w:hAnsi="Arial" w:cs="Arial"/>
                <w:sz w:val="20"/>
                <w:szCs w:val="20"/>
                <w:lang w:val="en-US" w:bidi="ar-SA"/>
              </w:rPr>
            </w:pPr>
          </w:p>
        </w:tc>
        <w:tc>
          <w:tcPr>
            <w:tcW w:w="2409" w:type="dxa"/>
          </w:tcPr>
          <w:p w14:paraId="5F5D5AB6" w14:textId="77777777" w:rsidR="000F353E" w:rsidRPr="00713A36" w:rsidRDefault="000F353E" w:rsidP="00501335">
            <w:pPr>
              <w:spacing w:before="60" w:after="60" w:line="240" w:lineRule="auto"/>
              <w:rPr>
                <w:rFonts w:ascii="Arial" w:hAnsi="Arial" w:cs="Arial"/>
                <w:sz w:val="20"/>
                <w:szCs w:val="20"/>
                <w:lang w:val="en-US" w:bidi="ar-SA"/>
              </w:rPr>
            </w:pPr>
          </w:p>
        </w:tc>
      </w:tr>
    </w:tbl>
    <w:p w14:paraId="6301E8CC" w14:textId="77777777" w:rsidR="00713A36" w:rsidRPr="002E4062" w:rsidRDefault="00713A36" w:rsidP="00713A36">
      <w:pPr>
        <w:spacing w:after="0" w:line="240" w:lineRule="auto"/>
        <w:rPr>
          <w:rFonts w:ascii="Arial" w:eastAsia="Calibri" w:hAnsi="Arial" w:cs="Arial"/>
          <w:lang w:bidi="ar-SA"/>
        </w:rPr>
      </w:pPr>
    </w:p>
    <w:p w14:paraId="5B4CCF4C" w14:textId="77777777" w:rsidR="00210E46" w:rsidRDefault="00210E46" w:rsidP="00713A36">
      <w:pPr>
        <w:rPr>
          <w:rFonts w:ascii="Arial" w:eastAsia="Calibri" w:hAnsi="Arial" w:cs="Arial"/>
          <w:lang w:bidi="ar-SA"/>
        </w:rPr>
        <w:sectPr w:rsidR="00210E46" w:rsidSect="00A21671">
          <w:headerReference w:type="default" r:id="rId21"/>
          <w:footerReference w:type="default" r:id="rId22"/>
          <w:pgSz w:w="16838" w:h="11906" w:orient="landscape" w:code="9"/>
          <w:pgMar w:top="1440" w:right="1134" w:bottom="851" w:left="1134" w:header="709" w:footer="709" w:gutter="0"/>
          <w:cols w:space="227"/>
          <w:docGrid w:linePitch="360"/>
        </w:sectPr>
      </w:pPr>
    </w:p>
    <w:p w14:paraId="2CB973BF" w14:textId="77777777" w:rsidR="00AC7E1F" w:rsidRPr="00501335" w:rsidRDefault="00AC7E1F" w:rsidP="008016DA">
      <w:pPr>
        <w:keepNext/>
        <w:keepLines/>
        <w:spacing w:before="300" w:after="120"/>
        <w:ind w:left="3119" w:hanging="3119"/>
        <w:outlineLvl w:val="0"/>
        <w:rPr>
          <w:rFonts w:ascii="Arial" w:eastAsia="SimSun" w:hAnsi="Arial" w:cs="Arial"/>
          <w:b/>
          <w:bCs/>
          <w:sz w:val="40"/>
          <w:szCs w:val="20"/>
        </w:rPr>
      </w:pPr>
      <w:bookmarkStart w:id="146" w:name="_Toc498412508"/>
      <w:r>
        <w:rPr>
          <w:rFonts w:ascii="Arial" w:eastAsia="SimSun" w:hAnsi="Arial" w:cs="Arial"/>
          <w:b/>
          <w:bCs/>
          <w:sz w:val="40"/>
          <w:szCs w:val="20"/>
        </w:rPr>
        <w:lastRenderedPageBreak/>
        <w:t xml:space="preserve">Attachment 9: </w:t>
      </w:r>
      <w:r>
        <w:rPr>
          <w:rFonts w:ascii="Arial" w:eastAsia="SimSun" w:hAnsi="Arial" w:cs="Arial"/>
          <w:b/>
          <w:bCs/>
          <w:sz w:val="40"/>
          <w:szCs w:val="20"/>
        </w:rPr>
        <w:tab/>
        <w:t>EVAW</w:t>
      </w:r>
      <w:r w:rsidRPr="00DE4C28">
        <w:rPr>
          <w:rFonts w:ascii="Arial" w:eastAsia="SimSun" w:hAnsi="Arial" w:cs="Arial"/>
          <w:b/>
          <w:bCs/>
          <w:sz w:val="40"/>
          <w:szCs w:val="20"/>
        </w:rPr>
        <w:t xml:space="preserve"> Program </w:t>
      </w:r>
      <w:r w:rsidRPr="00AC7E1F">
        <w:rPr>
          <w:rFonts w:ascii="Arial" w:eastAsia="SimSun" w:hAnsi="Arial" w:cs="Arial"/>
          <w:b/>
          <w:bCs/>
          <w:sz w:val="40"/>
          <w:szCs w:val="20"/>
        </w:rPr>
        <w:t>Activity</w:t>
      </w:r>
      <w:r w:rsidRPr="00713A36">
        <w:t xml:space="preserve"> </w:t>
      </w:r>
      <w:r w:rsidRPr="00DE4C28">
        <w:rPr>
          <w:rFonts w:ascii="Arial" w:eastAsia="SimSun" w:hAnsi="Arial" w:cs="Arial"/>
          <w:b/>
          <w:bCs/>
          <w:sz w:val="40"/>
          <w:szCs w:val="20"/>
        </w:rPr>
        <w:t>Data 2012-2017</w:t>
      </w:r>
      <w:bookmarkEnd w:id="146"/>
    </w:p>
    <w:p w14:paraId="619A37C2" w14:textId="77777777" w:rsidR="00AC7E1F" w:rsidRPr="002E4062" w:rsidRDefault="00AC7E1F" w:rsidP="00AC7E1F">
      <w:pPr>
        <w:rPr>
          <w:rFonts w:ascii="Arial" w:eastAsia="Calibri" w:hAnsi="Arial" w:cs="Arial"/>
          <w:spacing w:val="-2"/>
          <w:sz w:val="20"/>
          <w:lang w:bidi="ar-SA"/>
        </w:rPr>
      </w:pPr>
      <w:r w:rsidRPr="002E4062">
        <w:rPr>
          <w:rFonts w:ascii="Arial" w:eastAsia="Calibri" w:hAnsi="Arial" w:cs="Arial"/>
          <w:spacing w:val="-2"/>
          <w:sz w:val="20"/>
          <w:lang w:bidi="ar-SA"/>
        </w:rPr>
        <w:t>The Ending Violence Against Women (EVAW) program 2012–2017 progressed from activities that had an initial national focus to an increased focus on delivery of services at a sub-national level. The tables and diagrams below demonstrate the growth of the sub-national activity over the EVAW program.</w:t>
      </w:r>
    </w:p>
    <w:p w14:paraId="7459F15A" w14:textId="77777777" w:rsidR="00AC7E1F" w:rsidRPr="00AC7E1F" w:rsidRDefault="00AC7E1F" w:rsidP="00AC7E1F">
      <w:pPr>
        <w:rPr>
          <w:rFonts w:ascii="Arial" w:eastAsia="Calibri" w:hAnsi="Arial" w:cs="Arial"/>
          <w:b/>
          <w:i/>
          <w:iCs/>
          <w:sz w:val="20"/>
          <w:lang w:bidi="ar-SA"/>
        </w:rPr>
      </w:pPr>
      <w:r w:rsidRPr="00AC7E1F">
        <w:rPr>
          <w:rFonts w:ascii="Arial" w:eastAsia="Calibri" w:hAnsi="Arial" w:cs="Arial"/>
          <w:b/>
          <w:i/>
          <w:iCs/>
          <w:sz w:val="20"/>
          <w:lang w:bidi="ar-SA"/>
        </w:rPr>
        <w:t>Distribution of EVAW program activity 2012-2017</w:t>
      </w:r>
    </w:p>
    <w:tbl>
      <w:tblPr>
        <w:tblStyle w:val="Style3"/>
        <w:tblW w:w="0" w:type="auto"/>
        <w:tblLook w:val="04A0" w:firstRow="1" w:lastRow="0" w:firstColumn="1" w:lastColumn="0" w:noHBand="0" w:noVBand="1"/>
      </w:tblPr>
      <w:tblGrid>
        <w:gridCol w:w="2263"/>
        <w:gridCol w:w="742"/>
        <w:gridCol w:w="3005"/>
        <w:gridCol w:w="3006"/>
      </w:tblGrid>
      <w:tr w:rsidR="00AC7E1F" w:rsidRPr="002E4062" w14:paraId="065B035B" w14:textId="77777777" w:rsidTr="00821A1A">
        <w:trPr>
          <w:cnfStyle w:val="100000000000" w:firstRow="1" w:lastRow="0" w:firstColumn="0" w:lastColumn="0" w:oddVBand="0" w:evenVBand="0" w:oddHBand="0" w:evenHBand="0" w:firstRowFirstColumn="0" w:firstRowLastColumn="0" w:lastRowFirstColumn="0" w:lastRowLastColumn="0"/>
        </w:trPr>
        <w:tc>
          <w:tcPr>
            <w:tcW w:w="2263" w:type="dxa"/>
          </w:tcPr>
          <w:p w14:paraId="398D0EC5"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Year</w:t>
            </w:r>
          </w:p>
        </w:tc>
        <w:tc>
          <w:tcPr>
            <w:tcW w:w="6753" w:type="dxa"/>
            <w:gridSpan w:val="3"/>
          </w:tcPr>
          <w:p w14:paraId="737C65D1"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Province</w:t>
            </w:r>
          </w:p>
        </w:tc>
      </w:tr>
      <w:tr w:rsidR="00AC7E1F" w:rsidRPr="002E4062" w14:paraId="170AD7C9" w14:textId="77777777" w:rsidTr="00821A1A">
        <w:tc>
          <w:tcPr>
            <w:tcW w:w="2263" w:type="dxa"/>
          </w:tcPr>
          <w:p w14:paraId="6C9C7A6B"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2012</w:t>
            </w:r>
          </w:p>
        </w:tc>
        <w:tc>
          <w:tcPr>
            <w:tcW w:w="6753" w:type="dxa"/>
            <w:gridSpan w:val="3"/>
          </w:tcPr>
          <w:p w14:paraId="4A115C32"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National program activity only</w:t>
            </w:r>
          </w:p>
        </w:tc>
      </w:tr>
      <w:tr w:rsidR="00AC7E1F" w:rsidRPr="002E4062" w14:paraId="32098D27" w14:textId="77777777" w:rsidTr="00821A1A">
        <w:tc>
          <w:tcPr>
            <w:tcW w:w="2263" w:type="dxa"/>
          </w:tcPr>
          <w:p w14:paraId="160509E5"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2013</w:t>
            </w:r>
          </w:p>
        </w:tc>
        <w:tc>
          <w:tcPr>
            <w:tcW w:w="6753" w:type="dxa"/>
            <w:gridSpan w:val="3"/>
          </w:tcPr>
          <w:p w14:paraId="5A5961CB"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Battambang, Pailin, Phnom Penh</w:t>
            </w:r>
          </w:p>
        </w:tc>
      </w:tr>
      <w:tr w:rsidR="00AC7E1F" w:rsidRPr="002E4062" w14:paraId="390C251F" w14:textId="77777777" w:rsidTr="00821A1A">
        <w:tc>
          <w:tcPr>
            <w:tcW w:w="2263" w:type="dxa"/>
          </w:tcPr>
          <w:p w14:paraId="3378D3EE"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2014</w:t>
            </w:r>
          </w:p>
        </w:tc>
        <w:tc>
          <w:tcPr>
            <w:tcW w:w="6753" w:type="dxa"/>
            <w:gridSpan w:val="3"/>
          </w:tcPr>
          <w:p w14:paraId="3D67253B"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Battambang, Pailin, Phnom Penh, Siem Reap, Kampong Thom</w:t>
            </w:r>
          </w:p>
        </w:tc>
      </w:tr>
      <w:tr w:rsidR="00AC7E1F" w:rsidRPr="002E4062" w14:paraId="73367EAB" w14:textId="77777777" w:rsidTr="00821A1A">
        <w:tc>
          <w:tcPr>
            <w:tcW w:w="2263" w:type="dxa"/>
          </w:tcPr>
          <w:p w14:paraId="21F8E430"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2015</w:t>
            </w:r>
          </w:p>
        </w:tc>
        <w:tc>
          <w:tcPr>
            <w:tcW w:w="6753" w:type="dxa"/>
            <w:gridSpan w:val="3"/>
          </w:tcPr>
          <w:p w14:paraId="6456DBAE"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 xml:space="preserve">Battambang, Pailin, Phnom Penh, Siem Reap, Kampong Thom, </w:t>
            </w:r>
            <w:r w:rsidRPr="002E4062">
              <w:rPr>
                <w:rFonts w:ascii="Arial" w:hAnsi="Arial" w:cs="Arial"/>
                <w:sz w:val="20"/>
                <w:szCs w:val="20"/>
                <w:lang w:eastAsia="en-AU" w:bidi="ar-SA"/>
              </w:rPr>
              <w:br/>
              <w:t>Svey Rieng, Kratie</w:t>
            </w:r>
          </w:p>
        </w:tc>
      </w:tr>
      <w:tr w:rsidR="00AC7E1F" w:rsidRPr="002E4062" w14:paraId="7550A6D2" w14:textId="77777777" w:rsidTr="00821A1A">
        <w:tc>
          <w:tcPr>
            <w:tcW w:w="2263" w:type="dxa"/>
          </w:tcPr>
          <w:p w14:paraId="0CA66BDF"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2016 and 2017</w:t>
            </w:r>
          </w:p>
        </w:tc>
        <w:tc>
          <w:tcPr>
            <w:tcW w:w="6753" w:type="dxa"/>
            <w:gridSpan w:val="3"/>
          </w:tcPr>
          <w:p w14:paraId="67850654" w14:textId="77777777" w:rsidR="00AC7E1F" w:rsidRPr="002E4062" w:rsidRDefault="00AC7E1F" w:rsidP="00821A1A">
            <w:pPr>
              <w:spacing w:before="40" w:after="40" w:line="240" w:lineRule="auto"/>
              <w:rPr>
                <w:rFonts w:ascii="Arial" w:hAnsi="Arial" w:cs="Arial"/>
                <w:sz w:val="20"/>
                <w:szCs w:val="20"/>
                <w:lang w:eastAsia="en-AU" w:bidi="ar-SA"/>
              </w:rPr>
            </w:pPr>
            <w:r w:rsidRPr="002E4062">
              <w:rPr>
                <w:rFonts w:ascii="Arial" w:hAnsi="Arial" w:cs="Arial"/>
                <w:sz w:val="20"/>
                <w:szCs w:val="20"/>
                <w:lang w:eastAsia="en-AU" w:bidi="ar-SA"/>
              </w:rPr>
              <w:t xml:space="preserve">Battambang, Pailin, Phnom Penh, Siem Reap, Kampong Thom, Svey Rieng, Kratie, Kampong Speu, Preah Sihanouk, Oddar Meanchey, Kampong Cham, Stung Treng, Preah Vihear, Kratie, Tboung Khmum, Mondulkiri, Ratanakiri, Kampong Chnang </w:t>
            </w:r>
          </w:p>
        </w:tc>
      </w:tr>
      <w:tr w:rsidR="00AC7E1F" w:rsidRPr="002E4062" w14:paraId="3301AE94" w14:textId="77777777" w:rsidTr="00821A1A">
        <w:tc>
          <w:tcPr>
            <w:tcW w:w="3005" w:type="dxa"/>
            <w:gridSpan w:val="2"/>
            <w:shd w:val="clear" w:color="auto" w:fill="D9D9D9" w:themeFill="background1" w:themeFillShade="D9"/>
          </w:tcPr>
          <w:p w14:paraId="321CAC1E" w14:textId="77777777" w:rsidR="00AC7E1F" w:rsidRPr="002E4062" w:rsidRDefault="00AC7E1F" w:rsidP="00821A1A">
            <w:pPr>
              <w:spacing w:before="40" w:after="40" w:line="240" w:lineRule="auto"/>
              <w:jc w:val="center"/>
              <w:rPr>
                <w:rFonts w:ascii="Arial" w:hAnsi="Arial" w:cs="Arial"/>
                <w:b/>
                <w:sz w:val="20"/>
                <w:szCs w:val="20"/>
                <w:lang w:eastAsia="en-AU" w:bidi="ar-SA"/>
              </w:rPr>
            </w:pPr>
            <w:r w:rsidRPr="002E4062">
              <w:rPr>
                <w:rFonts w:ascii="Arial" w:hAnsi="Arial" w:cs="Arial"/>
                <w:b/>
                <w:sz w:val="20"/>
                <w:szCs w:val="20"/>
                <w:lang w:eastAsia="en-AU" w:bidi="ar-SA"/>
              </w:rPr>
              <w:t>Total number of Provinces</w:t>
            </w:r>
            <w:r w:rsidRPr="002E4062">
              <w:rPr>
                <w:rFonts w:ascii="Arial" w:hAnsi="Arial" w:cs="Arial"/>
                <w:b/>
                <w:sz w:val="20"/>
                <w:szCs w:val="20"/>
                <w:lang w:eastAsia="en-AU" w:bidi="ar-SA"/>
              </w:rPr>
              <w:br/>
              <w:t>18</w:t>
            </w:r>
          </w:p>
        </w:tc>
        <w:tc>
          <w:tcPr>
            <w:tcW w:w="3005" w:type="dxa"/>
            <w:shd w:val="clear" w:color="auto" w:fill="D9D9D9" w:themeFill="background1" w:themeFillShade="D9"/>
          </w:tcPr>
          <w:p w14:paraId="1103CF0C" w14:textId="77777777" w:rsidR="00AC7E1F" w:rsidRPr="002E4062" w:rsidRDefault="00AC7E1F" w:rsidP="00821A1A">
            <w:pPr>
              <w:spacing w:before="40" w:after="40" w:line="240" w:lineRule="auto"/>
              <w:jc w:val="center"/>
              <w:rPr>
                <w:rFonts w:ascii="Arial" w:hAnsi="Arial" w:cs="Arial"/>
                <w:b/>
                <w:sz w:val="20"/>
                <w:szCs w:val="20"/>
                <w:lang w:eastAsia="en-AU" w:bidi="ar-SA"/>
              </w:rPr>
            </w:pPr>
            <w:r w:rsidRPr="002E4062">
              <w:rPr>
                <w:rFonts w:ascii="Arial" w:hAnsi="Arial" w:cs="Arial"/>
                <w:b/>
                <w:sz w:val="20"/>
                <w:szCs w:val="20"/>
                <w:lang w:eastAsia="en-AU" w:bidi="ar-SA"/>
              </w:rPr>
              <w:t>Total number of Districts</w:t>
            </w:r>
            <w:r w:rsidRPr="002E4062">
              <w:rPr>
                <w:rFonts w:ascii="Arial" w:hAnsi="Arial" w:cs="Arial"/>
                <w:b/>
                <w:sz w:val="20"/>
                <w:szCs w:val="20"/>
                <w:lang w:eastAsia="en-AU" w:bidi="ar-SA"/>
              </w:rPr>
              <w:br/>
              <w:t>66</w:t>
            </w:r>
          </w:p>
        </w:tc>
        <w:tc>
          <w:tcPr>
            <w:tcW w:w="3006" w:type="dxa"/>
            <w:shd w:val="clear" w:color="auto" w:fill="D9D9D9" w:themeFill="background1" w:themeFillShade="D9"/>
          </w:tcPr>
          <w:p w14:paraId="5A2AB229" w14:textId="77777777" w:rsidR="00AC7E1F" w:rsidRPr="002E4062" w:rsidRDefault="00AC7E1F" w:rsidP="00821A1A">
            <w:pPr>
              <w:spacing w:before="40" w:after="40" w:line="240" w:lineRule="auto"/>
              <w:jc w:val="center"/>
              <w:rPr>
                <w:rFonts w:ascii="Arial" w:hAnsi="Arial" w:cs="Arial"/>
                <w:b/>
                <w:sz w:val="20"/>
                <w:szCs w:val="20"/>
                <w:lang w:eastAsia="en-AU" w:bidi="ar-SA"/>
              </w:rPr>
            </w:pPr>
            <w:r w:rsidRPr="002E4062">
              <w:rPr>
                <w:rFonts w:ascii="Arial" w:hAnsi="Arial" w:cs="Arial"/>
                <w:b/>
                <w:sz w:val="20"/>
                <w:szCs w:val="20"/>
                <w:lang w:eastAsia="en-AU" w:bidi="ar-SA"/>
              </w:rPr>
              <w:t>Total number of Communes</w:t>
            </w:r>
            <w:r w:rsidRPr="002E4062">
              <w:rPr>
                <w:rFonts w:ascii="Arial" w:hAnsi="Arial" w:cs="Arial"/>
                <w:b/>
                <w:sz w:val="20"/>
                <w:szCs w:val="20"/>
                <w:lang w:eastAsia="en-AU" w:bidi="ar-SA"/>
              </w:rPr>
              <w:br/>
              <w:t>538</w:t>
            </w:r>
          </w:p>
        </w:tc>
      </w:tr>
    </w:tbl>
    <w:p w14:paraId="62933BE1" w14:textId="77777777" w:rsidR="00AC7E1F" w:rsidRDefault="00AC7E1F" w:rsidP="00AC7E1F">
      <w:pPr>
        <w:spacing w:before="120" w:after="120"/>
        <w:rPr>
          <w:rFonts w:ascii="Arial" w:eastAsia="Calibri" w:hAnsi="Arial" w:cs="Arial"/>
          <w:b/>
          <w:i/>
          <w:iCs/>
          <w:sz w:val="20"/>
          <w:lang w:bidi="ar-SA"/>
        </w:rPr>
      </w:pPr>
    </w:p>
    <w:p w14:paraId="456D17F4" w14:textId="77777777" w:rsidR="00AC7E1F" w:rsidRPr="00AC7E1F" w:rsidRDefault="00AC7E1F" w:rsidP="00AC7E1F">
      <w:pPr>
        <w:spacing w:before="120" w:after="120"/>
        <w:rPr>
          <w:rFonts w:ascii="Arial" w:eastAsia="Calibri" w:hAnsi="Arial" w:cs="Arial"/>
          <w:b/>
          <w:i/>
          <w:iCs/>
          <w:sz w:val="20"/>
          <w:lang w:bidi="ar-SA"/>
        </w:rPr>
      </w:pPr>
      <w:r w:rsidRPr="00AC7E1F">
        <w:rPr>
          <w:rFonts w:ascii="Arial" w:eastAsia="Calibri" w:hAnsi="Arial" w:cs="Arial"/>
          <w:b/>
          <w:i/>
          <w:iCs/>
          <w:sz w:val="20"/>
          <w:lang w:bidi="ar-SA"/>
        </w:rPr>
        <w:t>Sub-national distribution of EVAW program activity 2013–2017</w:t>
      </w:r>
    </w:p>
    <w:p w14:paraId="053CD717" w14:textId="77777777" w:rsidR="00AC7E1F" w:rsidRPr="002E4062" w:rsidRDefault="00AC7E1F" w:rsidP="00AC7E1F">
      <w:pPr>
        <w:rPr>
          <w:rFonts w:ascii="Arial" w:eastAsia="Calibri" w:hAnsi="Arial" w:cs="Arial"/>
          <w:lang w:bidi="ar-SA"/>
        </w:rPr>
      </w:pPr>
      <w:r w:rsidRPr="002E4062">
        <w:rPr>
          <w:rFonts w:ascii="Arial" w:eastAsia="Calibri" w:hAnsi="Arial" w:cs="Arial"/>
          <w:noProof/>
          <w:lang w:eastAsia="en-AU" w:bidi="ar-SA"/>
        </w:rPr>
        <w:drawing>
          <wp:inline distT="0" distB="0" distL="0" distR="0" wp14:anchorId="01303DAF" wp14:editId="32BB1394">
            <wp:extent cx="3959750" cy="15811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3673" cy="1586709"/>
                    </a:xfrm>
                    <a:prstGeom prst="rect">
                      <a:avLst/>
                    </a:prstGeom>
                    <a:noFill/>
                  </pic:spPr>
                </pic:pic>
              </a:graphicData>
            </a:graphic>
          </wp:inline>
        </w:drawing>
      </w:r>
    </w:p>
    <w:p w14:paraId="0A1452F8" w14:textId="77777777" w:rsidR="00AC7E1F" w:rsidRDefault="00AC7E1F" w:rsidP="00AC7E1F">
      <w:pPr>
        <w:spacing w:after="120"/>
        <w:rPr>
          <w:rFonts w:ascii="Arial" w:eastAsia="Calibri" w:hAnsi="Arial" w:cs="Arial"/>
          <w:b/>
          <w:i/>
          <w:iCs/>
          <w:sz w:val="20"/>
          <w:lang w:bidi="ar-SA"/>
        </w:rPr>
      </w:pPr>
    </w:p>
    <w:p w14:paraId="48BF9DC1" w14:textId="77777777" w:rsidR="00AC7E1F" w:rsidRPr="00AC7E1F" w:rsidRDefault="00AC7E1F" w:rsidP="00AC7E1F">
      <w:pPr>
        <w:spacing w:after="120"/>
        <w:rPr>
          <w:rFonts w:ascii="Arial" w:eastAsia="Calibri" w:hAnsi="Arial" w:cs="Arial"/>
          <w:b/>
          <w:sz w:val="20"/>
          <w:lang w:bidi="ar-SA"/>
        </w:rPr>
      </w:pPr>
      <w:r w:rsidRPr="00AC7E1F">
        <w:rPr>
          <w:rFonts w:ascii="Arial" w:eastAsia="Calibri" w:hAnsi="Arial" w:cs="Arial"/>
          <w:b/>
          <w:i/>
          <w:iCs/>
          <w:sz w:val="20"/>
          <w:lang w:bidi="ar-SA"/>
        </w:rPr>
        <w:t>Map of EVAW program activity 2013–2017</w:t>
      </w:r>
    </w:p>
    <w:p w14:paraId="7A13CEA6" w14:textId="77777777" w:rsidR="00AC7E1F" w:rsidRDefault="00AC7E1F" w:rsidP="00AC7E1F">
      <w:pPr>
        <w:rPr>
          <w:rFonts w:ascii="Arial" w:eastAsia="Calibri" w:hAnsi="Arial" w:cs="Arial"/>
          <w:lang w:bidi="ar-SA"/>
        </w:rPr>
      </w:pPr>
      <w:r w:rsidRPr="002E4062">
        <w:rPr>
          <w:rFonts w:ascii="Arial" w:eastAsia="Calibri" w:hAnsi="Arial" w:cs="Arial"/>
          <w:noProof/>
          <w:lang w:eastAsia="en-AU" w:bidi="ar-SA"/>
        </w:rPr>
        <mc:AlternateContent>
          <mc:Choice Requires="wps">
            <w:drawing>
              <wp:anchor distT="45720" distB="45720" distL="114300" distR="114300" simplePos="0" relativeHeight="251683840" behindDoc="0" locked="0" layoutInCell="1" allowOverlap="1" wp14:anchorId="4DEAE6AA" wp14:editId="479FDB31">
                <wp:simplePos x="0" y="0"/>
                <wp:positionH relativeFrom="margin">
                  <wp:posOffset>3959225</wp:posOffset>
                </wp:positionH>
                <wp:positionV relativeFrom="paragraph">
                  <wp:posOffset>8890</wp:posOffset>
                </wp:positionV>
                <wp:extent cx="1836420" cy="11842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184275"/>
                        </a:xfrm>
                        <a:prstGeom prst="rect">
                          <a:avLst/>
                        </a:prstGeom>
                        <a:solidFill>
                          <a:srgbClr val="049CD5"/>
                        </a:solidFill>
                        <a:ln w="9525">
                          <a:noFill/>
                          <a:miter lim="800000"/>
                          <a:headEnd/>
                          <a:tailEnd/>
                        </a:ln>
                      </wps:spPr>
                      <wps:txbx>
                        <w:txbxContent>
                          <w:p w14:paraId="6DF6CA52" w14:textId="77777777" w:rsidR="00E43D0C" w:rsidRPr="00D71E62" w:rsidRDefault="00E43D0C" w:rsidP="00AC7E1F">
                            <w:pPr>
                              <w:rPr>
                                <w:rFonts w:ascii="Arial" w:hAnsi="Arial" w:cs="Arial"/>
                                <w:b/>
                                <w:color w:val="FFFFFF" w:themeColor="background1"/>
                                <w:sz w:val="20"/>
                                <w:szCs w:val="20"/>
                              </w:rPr>
                            </w:pPr>
                            <w:r w:rsidRPr="00D71E62">
                              <w:rPr>
                                <w:rFonts w:ascii="Arial" w:eastAsia="Calibri" w:hAnsi="Arial" w:cs="Arial"/>
                                <w:b/>
                                <w:color w:val="FFFFFF" w:themeColor="background1"/>
                                <w:sz w:val="20"/>
                                <w:szCs w:val="20"/>
                                <w:lang w:bidi="ar-SA"/>
                              </w:rPr>
                              <w:t>Note: Hagar worked with individual clients via a case management model, not a geographical model. During the EVAW program, services were provided on a national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AE6AA" id="_x0000_s1027" type="#_x0000_t202" style="position:absolute;margin-left:311.75pt;margin-top:.7pt;width:144.6pt;height:9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" fillcolor="#049cd5" stroked="f">
                <v:textbox>
                  <w:txbxContent>
                    <w:p w14:paraId="6DF6CA52" w14:textId="77777777" w:rsidR="00E43D0C" w:rsidRPr="00D71E62" w:rsidRDefault="00E43D0C" w:rsidP="00AC7E1F">
                      <w:pPr>
                        <w:rPr>
                          <w:rFonts w:ascii="Arial" w:hAnsi="Arial" w:cs="Arial"/>
                          <w:b/>
                          <w:color w:val="FFFFFF" w:themeColor="background1"/>
                          <w:sz w:val="20"/>
                          <w:szCs w:val="20"/>
                        </w:rPr>
                      </w:pPr>
                      <w:r w:rsidRPr="00D71E62">
                        <w:rPr>
                          <w:rFonts w:ascii="Arial" w:eastAsia="Calibri" w:hAnsi="Arial" w:cs="Arial"/>
                          <w:b/>
                          <w:color w:val="FFFFFF" w:themeColor="background1"/>
                          <w:sz w:val="20"/>
                          <w:szCs w:val="20"/>
                          <w:lang w:bidi="ar-SA"/>
                        </w:rPr>
                        <w:t>Note: Hagar worked with individual clients via a case management model, not a geographical model. During the EVAW program, services were provided on a national basis.</w:t>
                      </w:r>
                    </w:p>
                  </w:txbxContent>
                </v:textbox>
                <w10:wrap type="square" anchorx="margin"/>
              </v:shape>
            </w:pict>
          </mc:Fallback>
        </mc:AlternateContent>
      </w:r>
      <w:r w:rsidRPr="002E4062">
        <w:rPr>
          <w:rFonts w:ascii="Arial" w:eastAsia="Calibri" w:hAnsi="Arial" w:cs="Arial"/>
          <w:noProof/>
          <w:lang w:eastAsia="en-AU" w:bidi="ar-SA"/>
        </w:rPr>
        <w:drawing>
          <wp:inline distT="0" distB="0" distL="0" distR="0" wp14:anchorId="5AA8B746" wp14:editId="158BD56B">
            <wp:extent cx="3743325" cy="2667000"/>
            <wp:effectExtent l="0" t="0" r="9525" b="0"/>
            <wp:docPr id="4" name="Picture 4" descr="C:\Users\Cheryl\AppData\Local\Microsoft\Windows\INetCache\Content.Word\Scan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yl\AppData\Local\Microsoft\Windows\INetCache\Content.Word\Scan1 (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0671" cy="2672234"/>
                    </a:xfrm>
                    <a:prstGeom prst="rect">
                      <a:avLst/>
                    </a:prstGeom>
                    <a:noFill/>
                    <a:ln>
                      <a:noFill/>
                    </a:ln>
                  </pic:spPr>
                </pic:pic>
              </a:graphicData>
            </a:graphic>
          </wp:inline>
        </w:drawing>
      </w:r>
      <w:r w:rsidRPr="002E4062">
        <w:rPr>
          <w:rFonts w:ascii="Arial" w:hAnsi="Arial" w:cs="Arial"/>
        </w:rPr>
        <w:t xml:space="preserve"> </w:t>
      </w:r>
      <w:r w:rsidRPr="002E4062">
        <w:rPr>
          <w:rFonts w:ascii="Arial" w:eastAsia="Calibri" w:hAnsi="Arial" w:cs="Arial"/>
          <w:lang w:bidi="ar-SA"/>
        </w:rPr>
        <w:t>.</w:t>
      </w:r>
      <w:r>
        <w:rPr>
          <w:rFonts w:ascii="Arial" w:eastAsia="Calibri" w:hAnsi="Arial" w:cs="Arial"/>
          <w:lang w:bidi="ar-SA"/>
        </w:rPr>
        <w:br w:type="page"/>
      </w:r>
    </w:p>
    <w:p w14:paraId="64EBB8D4" w14:textId="77777777" w:rsidR="00AC7E1F" w:rsidRPr="002E4062" w:rsidRDefault="00AC7E1F" w:rsidP="00713A36">
      <w:pPr>
        <w:rPr>
          <w:rFonts w:ascii="Arial" w:eastAsia="Calibri" w:hAnsi="Arial" w:cs="Arial"/>
          <w:lang w:bidi="ar-SA"/>
        </w:rPr>
      </w:pPr>
    </w:p>
    <w:bookmarkEnd w:id="2"/>
    <w:p w14:paraId="421E870A" w14:textId="77777777" w:rsidR="00713A36" w:rsidRPr="002E4062" w:rsidRDefault="00713A36" w:rsidP="00713A36">
      <w:pPr>
        <w:spacing w:after="0" w:line="240" w:lineRule="auto"/>
        <w:rPr>
          <w:rFonts w:ascii="Arial" w:hAnsi="Arial" w:cs="Arial"/>
          <w:bCs/>
          <w:color w:val="595959" w:themeColor="text1" w:themeTint="A6"/>
          <w:sz w:val="20"/>
          <w:szCs w:val="18"/>
          <w:lang w:val="en-US"/>
        </w:rPr>
      </w:pPr>
    </w:p>
    <w:tbl>
      <w:tblPr>
        <w:tblStyle w:val="TableGrid"/>
        <w:tblW w:w="0" w:type="auto"/>
        <w:tblInd w:w="5" w:type="dxa"/>
        <w:tblLook w:val="04A0" w:firstRow="1" w:lastRow="0" w:firstColumn="1" w:lastColumn="0" w:noHBand="0" w:noVBand="1"/>
      </w:tblPr>
      <w:tblGrid>
        <w:gridCol w:w="2547"/>
        <w:gridCol w:w="6472"/>
      </w:tblGrid>
      <w:tr w:rsidR="00713A36" w:rsidRPr="002E4062" w14:paraId="708551AC" w14:textId="77777777" w:rsidTr="00713A36">
        <w:trPr>
          <w:trHeight w:val="2964"/>
        </w:trPr>
        <w:tc>
          <w:tcPr>
            <w:tcW w:w="2547" w:type="dxa"/>
            <w:tcBorders>
              <w:top w:val="nil"/>
              <w:left w:val="nil"/>
              <w:bottom w:val="nil"/>
              <w:right w:val="nil"/>
            </w:tcBorders>
            <w:shd w:val="clear" w:color="auto" w:fill="auto"/>
          </w:tcPr>
          <w:p w14:paraId="282F654C" w14:textId="77777777" w:rsidR="00713A36" w:rsidRPr="002E4062" w:rsidRDefault="00713A36" w:rsidP="00713A36">
            <w:pPr>
              <w:pStyle w:val="BodyText"/>
              <w:rPr>
                <w:rFonts w:ascii="Arial" w:hAnsi="Arial" w:cs="Arial"/>
                <w:szCs w:val="20"/>
                <w:lang w:bidi="ar-SA"/>
              </w:rPr>
            </w:pPr>
          </w:p>
        </w:tc>
        <w:tc>
          <w:tcPr>
            <w:tcW w:w="6472" w:type="dxa"/>
            <w:tcBorders>
              <w:top w:val="nil"/>
              <w:left w:val="nil"/>
              <w:bottom w:val="nil"/>
              <w:right w:val="nil"/>
            </w:tcBorders>
            <w:shd w:val="clear" w:color="auto" w:fill="auto"/>
            <w:vAlign w:val="center"/>
          </w:tcPr>
          <w:p w14:paraId="3D4DE635" w14:textId="77777777" w:rsidR="00713A36" w:rsidRPr="002E4062" w:rsidRDefault="00713A36" w:rsidP="00713A36">
            <w:pPr>
              <w:pStyle w:val="BodyText"/>
              <w:rPr>
                <w:rFonts w:ascii="Arial" w:hAnsi="Arial" w:cs="Arial"/>
                <w:szCs w:val="20"/>
                <w:lang w:bidi="ar-SA"/>
              </w:rPr>
            </w:pPr>
          </w:p>
        </w:tc>
      </w:tr>
    </w:tbl>
    <w:p w14:paraId="459B2C32" w14:textId="77777777" w:rsidR="00713A36" w:rsidRPr="002E4062" w:rsidRDefault="00713A36" w:rsidP="00713A36">
      <w:pPr>
        <w:rPr>
          <w:rFonts w:ascii="Arial" w:hAnsi="Arial" w:cs="Arial"/>
          <w:sz w:val="20"/>
        </w:rPr>
      </w:pPr>
    </w:p>
    <w:p w14:paraId="6CFB459D" w14:textId="77777777" w:rsidR="00713A36" w:rsidRPr="002E4062" w:rsidRDefault="00713A36" w:rsidP="00713A36">
      <w:pPr>
        <w:pStyle w:val="BodyText"/>
        <w:rPr>
          <w:rFonts w:ascii="Arial" w:hAnsi="Arial" w:cs="Arial"/>
          <w:szCs w:val="20"/>
          <w:lang w:bidi="ar-SA"/>
        </w:rPr>
      </w:pPr>
      <w:r w:rsidRPr="002E4062">
        <w:rPr>
          <w:rFonts w:ascii="Arial" w:hAnsi="Arial" w:cs="Arial"/>
          <w:noProof/>
          <w:szCs w:val="20"/>
          <w:lang w:eastAsia="en-AU" w:bidi="ar-SA"/>
        </w:rPr>
        <w:drawing>
          <wp:anchor distT="0" distB="0" distL="114300" distR="114300" simplePos="0" relativeHeight="251663360" behindDoc="1" locked="0" layoutInCell="1" allowOverlap="1" wp14:anchorId="30872D4F" wp14:editId="4CE1F575">
            <wp:simplePos x="0" y="0"/>
            <wp:positionH relativeFrom="column">
              <wp:posOffset>-948267</wp:posOffset>
            </wp:positionH>
            <wp:positionV relativeFrom="paragraph">
              <wp:posOffset>-643467</wp:posOffset>
            </wp:positionV>
            <wp:extent cx="7597423" cy="10426767"/>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W cover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00303" cy="10430719"/>
                    </a:xfrm>
                    <a:prstGeom prst="rect">
                      <a:avLst/>
                    </a:prstGeom>
                  </pic:spPr>
                </pic:pic>
              </a:graphicData>
            </a:graphic>
            <wp14:sizeRelH relativeFrom="page">
              <wp14:pctWidth>0</wp14:pctWidth>
            </wp14:sizeRelH>
            <wp14:sizeRelV relativeFrom="page">
              <wp14:pctHeight>0</wp14:pctHeight>
            </wp14:sizeRelV>
          </wp:anchor>
        </w:drawing>
      </w:r>
    </w:p>
    <w:p w14:paraId="7EAA94DD" w14:textId="77777777" w:rsidR="00DC5536" w:rsidRDefault="00DC5536" w:rsidP="00713A36">
      <w:pPr>
        <w:pStyle w:val="ContentsHeading"/>
      </w:pPr>
    </w:p>
    <w:sectPr w:rsidR="00DC5536" w:rsidSect="00F35DB0">
      <w:pgSz w:w="11906" w:h="16838" w:code="9"/>
      <w:pgMar w:top="1134" w:right="1440" w:bottom="1134" w:left="1440" w:header="567" w:footer="56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594D3" w14:textId="77777777" w:rsidR="00DD0592" w:rsidRDefault="00DD0592" w:rsidP="00063D14">
      <w:r>
        <w:separator/>
      </w:r>
    </w:p>
    <w:p w14:paraId="78FB1C6B" w14:textId="77777777" w:rsidR="00DD0592" w:rsidRDefault="00DD0592"/>
    <w:p w14:paraId="547E36CC" w14:textId="77777777" w:rsidR="00DD0592" w:rsidRDefault="00DD0592"/>
    <w:p w14:paraId="090908C1" w14:textId="77777777" w:rsidR="00DD0592" w:rsidRDefault="00DD0592"/>
  </w:endnote>
  <w:endnote w:type="continuationSeparator" w:id="0">
    <w:p w14:paraId="612C256A" w14:textId="77777777" w:rsidR="00DD0592" w:rsidRDefault="00DD0592" w:rsidP="00063D14">
      <w:r>
        <w:continuationSeparator/>
      </w:r>
    </w:p>
    <w:p w14:paraId="75A44219" w14:textId="77777777" w:rsidR="00DD0592" w:rsidRDefault="00DD0592"/>
    <w:p w14:paraId="3988BD2E" w14:textId="77777777" w:rsidR="00DD0592" w:rsidRDefault="00DD0592"/>
    <w:p w14:paraId="4DCE708A" w14:textId="77777777" w:rsidR="00DD0592" w:rsidRDefault="00DD0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0"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DaunPenh">
    <w:altName w:val="Times New Roman"/>
    <w:charset w:val="00"/>
    <w:family w:val="auto"/>
    <w:pitch w:val="variable"/>
    <w:sig w:usb0="0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HelveticaNeue-Light">
    <w:panose1 w:val="00000000000000000000"/>
    <w:charset w:val="00"/>
    <w:family w:val="auto"/>
    <w:notTrueType/>
    <w:pitch w:val="default"/>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590E8" w14:textId="77777777" w:rsidR="00E43D0C" w:rsidRPr="005D455B" w:rsidRDefault="00E43D0C" w:rsidP="00713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34F6D0" w14:textId="77777777" w:rsidR="00E43D0C" w:rsidRPr="005D455B" w:rsidRDefault="00E43D0C" w:rsidP="00713A36">
    <w:pPr>
      <w:pStyle w:val="Footer"/>
      <w:ind w:right="36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924728"/>
      <w:docPartObj>
        <w:docPartGallery w:val="Page Numbers (Bottom of Page)"/>
        <w:docPartUnique/>
      </w:docPartObj>
    </w:sdtPr>
    <w:sdtEndPr>
      <w:rPr>
        <w:noProof/>
      </w:rPr>
    </w:sdtEndPr>
    <w:sdtContent>
      <w:p w14:paraId="0D396189" w14:textId="0C12C3B2" w:rsidR="00E43D0C" w:rsidRPr="00D97336" w:rsidRDefault="00E43D0C" w:rsidP="00400D94">
        <w:pPr>
          <w:pStyle w:val="Footer"/>
          <w:tabs>
            <w:tab w:val="clear" w:pos="4513"/>
            <w:tab w:val="clear" w:pos="9026"/>
            <w:tab w:val="right" w:pos="13892"/>
          </w:tabs>
          <w:jc w:val="right"/>
        </w:pPr>
        <w:r w:rsidRPr="00400D94">
          <w:rPr>
            <w:rFonts w:ascii="Arial" w:hAnsi="Arial"/>
            <w:sz w:val="18"/>
            <w:szCs w:val="18"/>
          </w:rPr>
          <w:t>Ending Violence Against Women 2012–2017 Program Completion Repor</w:t>
        </w:r>
        <w:r>
          <w:rPr>
            <w:rFonts w:ascii="Arial" w:hAnsi="Arial"/>
            <w:sz w:val="18"/>
            <w:szCs w:val="18"/>
          </w:rPr>
          <w:t>t</w:t>
        </w:r>
        <w:r w:rsidRPr="00400D94">
          <w:rPr>
            <w:rFonts w:ascii="Arial" w:hAnsi="Arial" w:cs="Arial"/>
            <w:sz w:val="18"/>
            <w:szCs w:val="18"/>
          </w:rPr>
          <w:t xml:space="preserve"> </w:t>
        </w:r>
        <w:r>
          <w:rPr>
            <w:rFonts w:ascii="Arial" w:hAnsi="Arial" w:cs="Arial"/>
            <w:sz w:val="18"/>
            <w:szCs w:val="18"/>
          </w:rPr>
          <w:tab/>
        </w:r>
        <w:r w:rsidRPr="00400D94">
          <w:rPr>
            <w:rFonts w:ascii="Arial" w:hAnsi="Arial" w:cs="Arial"/>
            <w:sz w:val="18"/>
            <w:szCs w:val="18"/>
          </w:rPr>
          <w:fldChar w:fldCharType="begin"/>
        </w:r>
        <w:r w:rsidRPr="00400D94">
          <w:rPr>
            <w:rFonts w:ascii="Arial" w:hAnsi="Arial" w:cs="Arial"/>
            <w:sz w:val="18"/>
            <w:szCs w:val="18"/>
          </w:rPr>
          <w:instrText xml:space="preserve"> PAGE   \* MERGEFORMAT </w:instrText>
        </w:r>
        <w:r w:rsidRPr="00400D94">
          <w:rPr>
            <w:rFonts w:ascii="Arial" w:hAnsi="Arial" w:cs="Arial"/>
            <w:sz w:val="18"/>
            <w:szCs w:val="18"/>
          </w:rPr>
          <w:fldChar w:fldCharType="separate"/>
        </w:r>
        <w:r w:rsidR="00321254">
          <w:rPr>
            <w:rFonts w:ascii="Arial" w:hAnsi="Arial" w:cs="Arial"/>
            <w:noProof/>
            <w:sz w:val="18"/>
            <w:szCs w:val="18"/>
          </w:rPr>
          <w:t>v</w:t>
        </w:r>
        <w:r w:rsidRPr="00400D94">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788979"/>
      <w:docPartObj>
        <w:docPartGallery w:val="Page Numbers (Bottom of Page)"/>
        <w:docPartUnique/>
      </w:docPartObj>
    </w:sdtPr>
    <w:sdtEndPr>
      <w:rPr>
        <w:rFonts w:ascii="Arial" w:hAnsi="Arial" w:cs="Arial"/>
        <w:noProof/>
        <w:sz w:val="18"/>
        <w:szCs w:val="18"/>
      </w:rPr>
    </w:sdtEndPr>
    <w:sdtContent>
      <w:p w14:paraId="019AC5D0" w14:textId="6597E6C6" w:rsidR="00E43D0C" w:rsidRPr="00400D94" w:rsidRDefault="00E43D0C" w:rsidP="00A21671">
        <w:pPr>
          <w:pStyle w:val="Footer"/>
          <w:jc w:val="right"/>
          <w:rPr>
            <w:rFonts w:ascii="Arial" w:hAnsi="Arial" w:cs="Arial"/>
            <w:sz w:val="18"/>
            <w:szCs w:val="18"/>
          </w:rPr>
        </w:pPr>
        <w:r w:rsidRPr="00400D94">
          <w:rPr>
            <w:rFonts w:ascii="Arial" w:hAnsi="Arial"/>
            <w:sz w:val="18"/>
            <w:szCs w:val="18"/>
          </w:rPr>
          <w:t>Ending Violence Against Women 2012–2017 Program Completion Report</w:t>
        </w:r>
        <w:r w:rsidRPr="00400D94">
          <w:rPr>
            <w:rFonts w:ascii="Arial" w:hAnsi="Arial" w:cs="Arial"/>
            <w:sz w:val="18"/>
            <w:szCs w:val="18"/>
          </w:rPr>
          <w:t xml:space="preserve"> </w:t>
        </w:r>
        <w:r w:rsidRPr="00400D94">
          <w:rPr>
            <w:rFonts w:ascii="Arial" w:hAnsi="Arial" w:cs="Arial"/>
            <w:sz w:val="18"/>
            <w:szCs w:val="18"/>
          </w:rPr>
          <w:tab/>
        </w:r>
        <w:r w:rsidRPr="00400D94">
          <w:rPr>
            <w:rFonts w:ascii="Arial" w:hAnsi="Arial" w:cs="Arial"/>
            <w:sz w:val="18"/>
            <w:szCs w:val="18"/>
          </w:rPr>
          <w:fldChar w:fldCharType="begin"/>
        </w:r>
        <w:r w:rsidRPr="00400D94">
          <w:rPr>
            <w:rFonts w:ascii="Arial" w:hAnsi="Arial" w:cs="Arial"/>
            <w:sz w:val="18"/>
            <w:szCs w:val="18"/>
          </w:rPr>
          <w:instrText xml:space="preserve"> PAGE   \* MERGEFORMAT </w:instrText>
        </w:r>
        <w:r w:rsidRPr="00400D94">
          <w:rPr>
            <w:rFonts w:ascii="Arial" w:hAnsi="Arial" w:cs="Arial"/>
            <w:sz w:val="18"/>
            <w:szCs w:val="18"/>
          </w:rPr>
          <w:fldChar w:fldCharType="separate"/>
        </w:r>
        <w:r w:rsidR="00321254">
          <w:rPr>
            <w:rFonts w:ascii="Arial" w:hAnsi="Arial" w:cs="Arial"/>
            <w:noProof/>
            <w:sz w:val="18"/>
            <w:szCs w:val="18"/>
          </w:rPr>
          <w:t>75</w:t>
        </w:r>
        <w:r w:rsidRPr="00400D94">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654501"/>
      <w:docPartObj>
        <w:docPartGallery w:val="Page Numbers (Bottom of Page)"/>
        <w:docPartUnique/>
      </w:docPartObj>
    </w:sdtPr>
    <w:sdtEndPr>
      <w:rPr>
        <w:rFonts w:ascii="Arial" w:hAnsi="Arial" w:cs="Arial"/>
        <w:noProof/>
        <w:sz w:val="18"/>
        <w:szCs w:val="18"/>
      </w:rPr>
    </w:sdtEndPr>
    <w:sdtContent>
      <w:p w14:paraId="5F235AEE" w14:textId="1EC6A297" w:rsidR="00E43D0C" w:rsidRPr="00400D94" w:rsidRDefault="00E43D0C" w:rsidP="00F35DB0">
        <w:pPr>
          <w:pStyle w:val="Footer"/>
          <w:tabs>
            <w:tab w:val="clear" w:pos="4513"/>
            <w:tab w:val="clear" w:pos="9026"/>
            <w:tab w:val="right" w:pos="14570"/>
          </w:tabs>
          <w:spacing w:before="240"/>
          <w:jc w:val="right"/>
          <w:rPr>
            <w:rFonts w:ascii="Arial" w:hAnsi="Arial" w:cs="Arial"/>
            <w:sz w:val="18"/>
            <w:szCs w:val="18"/>
          </w:rPr>
        </w:pPr>
        <w:r w:rsidRPr="00400D94">
          <w:rPr>
            <w:rFonts w:ascii="Arial" w:hAnsi="Arial"/>
            <w:sz w:val="18"/>
            <w:szCs w:val="18"/>
          </w:rPr>
          <w:t>Ending Violence Against Women 2012–2017 Program Completion Repor</w:t>
        </w:r>
        <w:r>
          <w:rPr>
            <w:rFonts w:ascii="Arial" w:hAnsi="Arial"/>
            <w:sz w:val="18"/>
            <w:szCs w:val="18"/>
          </w:rPr>
          <w:t>t</w:t>
        </w:r>
        <w:r>
          <w:t xml:space="preserve"> </w:t>
        </w:r>
        <w:r>
          <w:tab/>
        </w:r>
        <w:r w:rsidRPr="00400D94">
          <w:rPr>
            <w:rFonts w:ascii="Arial" w:hAnsi="Arial" w:cs="Arial"/>
            <w:sz w:val="18"/>
            <w:szCs w:val="18"/>
          </w:rPr>
          <w:fldChar w:fldCharType="begin"/>
        </w:r>
        <w:r w:rsidRPr="00400D94">
          <w:rPr>
            <w:rFonts w:ascii="Arial" w:hAnsi="Arial" w:cs="Arial"/>
            <w:sz w:val="18"/>
            <w:szCs w:val="18"/>
          </w:rPr>
          <w:instrText xml:space="preserve"> PAGE   \* MERGEFORMAT </w:instrText>
        </w:r>
        <w:r w:rsidRPr="00400D94">
          <w:rPr>
            <w:rFonts w:ascii="Arial" w:hAnsi="Arial" w:cs="Arial"/>
            <w:sz w:val="18"/>
            <w:szCs w:val="18"/>
          </w:rPr>
          <w:fldChar w:fldCharType="separate"/>
        </w:r>
        <w:r w:rsidR="00321254">
          <w:rPr>
            <w:rFonts w:ascii="Arial" w:hAnsi="Arial" w:cs="Arial"/>
            <w:noProof/>
            <w:sz w:val="18"/>
            <w:szCs w:val="18"/>
          </w:rPr>
          <w:t>82</w:t>
        </w:r>
        <w:r w:rsidRPr="00400D94">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722582" w14:textId="77777777" w:rsidR="00DD0592" w:rsidRDefault="00DD0592">
      <w:r>
        <w:separator/>
      </w:r>
    </w:p>
  </w:footnote>
  <w:footnote w:type="continuationSeparator" w:id="0">
    <w:p w14:paraId="710B4CF0" w14:textId="77777777" w:rsidR="00DD0592" w:rsidRDefault="00DD0592" w:rsidP="00063D14">
      <w:r>
        <w:continuationSeparator/>
      </w:r>
    </w:p>
    <w:p w14:paraId="59937917" w14:textId="77777777" w:rsidR="00DD0592" w:rsidRDefault="00DD0592"/>
    <w:p w14:paraId="09994266" w14:textId="77777777" w:rsidR="00DD0592" w:rsidRDefault="00DD0592"/>
    <w:p w14:paraId="5794EAC4" w14:textId="77777777" w:rsidR="00DD0592" w:rsidRDefault="00DD0592"/>
  </w:footnote>
  <w:footnote w:id="1">
    <w:p w14:paraId="2557CF3C" w14:textId="77777777" w:rsidR="00E43D0C" w:rsidRPr="00180210" w:rsidRDefault="00E43D0C" w:rsidP="00713A36">
      <w:pPr>
        <w:pStyle w:val="FootnoteText"/>
        <w:rPr>
          <w:rFonts w:ascii="Arial" w:hAnsi="Arial" w:cs="Arial"/>
          <w:sz w:val="16"/>
          <w:szCs w:val="16"/>
          <w:lang w:val="en-US"/>
        </w:rPr>
      </w:pPr>
      <w:r w:rsidRPr="00180210">
        <w:rPr>
          <w:rStyle w:val="FootnoteReference"/>
          <w:rFonts w:ascii="Arial" w:hAnsi="Arial" w:cs="Arial"/>
          <w:sz w:val="16"/>
          <w:szCs w:val="16"/>
        </w:rPr>
        <w:footnoteRef/>
      </w:r>
      <w:r w:rsidRPr="00180210">
        <w:rPr>
          <w:rFonts w:ascii="Arial" w:hAnsi="Arial" w:cs="Arial"/>
          <w:sz w:val="16"/>
          <w:szCs w:val="16"/>
        </w:rPr>
        <w:t xml:space="preserve"> </w:t>
      </w:r>
      <w:r w:rsidRPr="00180210">
        <w:rPr>
          <w:rFonts w:ascii="Arial" w:eastAsia="Calibri" w:hAnsi="Arial" w:cs="Arial"/>
          <w:iCs/>
          <w:sz w:val="16"/>
          <w:szCs w:val="16"/>
        </w:rPr>
        <w:t>Astbury J and Walji F, Triple Jeopardy: Gender-based violence and human rights violations experienced by women with disabilities in Cambodia, Australian Aid Research Working Paper 1, January 2013.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07F3" w14:textId="77777777" w:rsidR="00E43D0C" w:rsidRPr="00400D94" w:rsidRDefault="00E43D0C" w:rsidP="00210E46">
    <w:pPr>
      <w:pStyle w:val="Header"/>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6B0F" w14:textId="77777777" w:rsidR="00E43D0C" w:rsidRPr="003A6AD1" w:rsidRDefault="00E43D0C" w:rsidP="003A6A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4C8E024"/>
    <w:lvl w:ilvl="0">
      <w:start w:val="1"/>
      <w:numFmt w:val="decimal"/>
      <w:pStyle w:val="ListNumber"/>
      <w:lvlText w:val="%1."/>
      <w:lvlJc w:val="left"/>
      <w:pPr>
        <w:tabs>
          <w:tab w:val="num" w:pos="360"/>
        </w:tabs>
        <w:ind w:left="360" w:hanging="360"/>
      </w:pPr>
    </w:lvl>
  </w:abstractNum>
  <w:abstractNum w:abstractNumId="1" w15:restartNumberingAfterBreak="0">
    <w:nsid w:val="01507FE7"/>
    <w:multiLevelType w:val="hybridMultilevel"/>
    <w:tmpl w:val="2C006FB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C45E29"/>
    <w:multiLevelType w:val="multilevel"/>
    <w:tmpl w:val="F4365F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25B1C3C"/>
    <w:multiLevelType w:val="hybridMultilevel"/>
    <w:tmpl w:val="05C6FB16"/>
    <w:lvl w:ilvl="0" w:tplc="0409000F">
      <w:start w:val="1"/>
      <w:numFmt w:val="decimal"/>
      <w:lvlText w:val="%1."/>
      <w:lvlJc w:val="left"/>
      <w:pPr>
        <w:ind w:left="360" w:hanging="360"/>
      </w:pPr>
      <w:rPr>
        <w:rFonts w:hint="default"/>
        <w:b/>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 w15:restartNumberingAfterBreak="0">
    <w:nsid w:val="029D7B80"/>
    <w:multiLevelType w:val="hybridMultilevel"/>
    <w:tmpl w:val="48100CF8"/>
    <w:lvl w:ilvl="0" w:tplc="0C09000D">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3000B1"/>
    <w:multiLevelType w:val="hybridMultilevel"/>
    <w:tmpl w:val="05D62418"/>
    <w:lvl w:ilvl="0" w:tplc="04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34779ED"/>
    <w:multiLevelType w:val="hybridMultilevel"/>
    <w:tmpl w:val="070CC718"/>
    <w:lvl w:ilvl="0" w:tplc="0409000F">
      <w:start w:val="1"/>
      <w:numFmt w:val="decimal"/>
      <w:lvlText w:val="%1."/>
      <w:lvlJc w:val="left"/>
      <w:pPr>
        <w:ind w:left="108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5A3084"/>
    <w:multiLevelType w:val="hybridMultilevel"/>
    <w:tmpl w:val="D5327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7F0C31"/>
    <w:multiLevelType w:val="hybridMultilevel"/>
    <w:tmpl w:val="7E4A5590"/>
    <w:lvl w:ilvl="0" w:tplc="0409000F">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996509"/>
    <w:multiLevelType w:val="hybridMultilevel"/>
    <w:tmpl w:val="BD087A46"/>
    <w:lvl w:ilvl="0" w:tplc="99E8ECF4">
      <w:start w:val="1"/>
      <w:numFmt w:val="decimal"/>
      <w:pStyle w:val="TableNumbered"/>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6F45FEA"/>
    <w:multiLevelType w:val="multilevel"/>
    <w:tmpl w:val="F836B65C"/>
    <w:styleLink w:val="Style1"/>
    <w:lvl w:ilvl="0">
      <w:start w:val="1"/>
      <w:numFmt w:val="decimal"/>
      <w:lvlRestart w:val="0"/>
      <w:suff w:val="nothing"/>
      <w:lvlText w:val="%1"/>
      <w:lvlJc w:val="left"/>
      <w:pPr>
        <w:ind w:left="0" w:firstLine="9299"/>
      </w:pPr>
      <w:rPr>
        <w:rFonts w:ascii="Arial" w:hAnsi="Arial" w:hint="default"/>
        <w:color w:val="666666"/>
        <w:sz w:val="72"/>
      </w:rPr>
    </w:lvl>
    <w:lvl w:ilvl="1">
      <w:start w:val="1"/>
      <w:numFmt w:val="none"/>
      <w:lvlText w:val=""/>
      <w:lvlJc w:val="left"/>
      <w:pPr>
        <w:tabs>
          <w:tab w:val="num" w:pos="-188"/>
        </w:tabs>
        <w:ind w:left="-188" w:hanging="709"/>
      </w:pPr>
      <w:rPr>
        <w:rFonts w:hint="default"/>
      </w:rPr>
    </w:lvl>
    <w:lvl w:ilvl="2">
      <w:start w:val="1"/>
      <w:numFmt w:val="none"/>
      <w:lvlText w:val=""/>
      <w:lvlJc w:val="left"/>
      <w:pPr>
        <w:tabs>
          <w:tab w:val="num" w:pos="112"/>
        </w:tabs>
        <w:ind w:left="112" w:hanging="1009"/>
      </w:pPr>
      <w:rPr>
        <w:rFonts w:hint="default"/>
      </w:rPr>
    </w:lvl>
    <w:lvl w:ilvl="3">
      <w:start w:val="1"/>
      <w:numFmt w:val="none"/>
      <w:lvlText w:val=""/>
      <w:lvlJc w:val="left"/>
      <w:pPr>
        <w:tabs>
          <w:tab w:val="num" w:pos="401"/>
        </w:tabs>
        <w:ind w:left="401" w:hanging="1298"/>
      </w:pPr>
      <w:rPr>
        <w:rFonts w:hint="default"/>
      </w:rPr>
    </w:lvl>
    <w:lvl w:ilvl="4">
      <w:start w:val="1"/>
      <w:numFmt w:val="none"/>
      <w:lvlText w:val=""/>
      <w:lvlJc w:val="left"/>
      <w:pPr>
        <w:tabs>
          <w:tab w:val="num" w:pos="-897"/>
        </w:tabs>
        <w:ind w:left="-897" w:firstLine="0"/>
      </w:pPr>
      <w:rPr>
        <w:rFonts w:hint="default"/>
      </w:rPr>
    </w:lvl>
    <w:lvl w:ilvl="5">
      <w:start w:val="1"/>
      <w:numFmt w:val="none"/>
      <w:lvlText w:val=""/>
      <w:lvlJc w:val="left"/>
      <w:pPr>
        <w:tabs>
          <w:tab w:val="num" w:pos="-897"/>
        </w:tabs>
        <w:ind w:left="-897" w:firstLine="0"/>
      </w:pPr>
      <w:rPr>
        <w:rFonts w:hint="default"/>
      </w:rPr>
    </w:lvl>
    <w:lvl w:ilvl="6">
      <w:start w:val="1"/>
      <w:numFmt w:val="none"/>
      <w:lvlText w:val=""/>
      <w:lvlJc w:val="left"/>
      <w:pPr>
        <w:tabs>
          <w:tab w:val="num" w:pos="-897"/>
        </w:tabs>
        <w:ind w:left="-897" w:firstLine="0"/>
      </w:pPr>
      <w:rPr>
        <w:rFonts w:hint="default"/>
      </w:rPr>
    </w:lvl>
    <w:lvl w:ilvl="7">
      <w:start w:val="1"/>
      <w:numFmt w:val="none"/>
      <w:lvlText w:val=""/>
      <w:lvlJc w:val="left"/>
      <w:pPr>
        <w:tabs>
          <w:tab w:val="num" w:pos="-897"/>
        </w:tabs>
        <w:ind w:left="-897" w:firstLine="0"/>
      </w:pPr>
      <w:rPr>
        <w:rFonts w:hint="default"/>
      </w:rPr>
    </w:lvl>
    <w:lvl w:ilvl="8">
      <w:start w:val="1"/>
      <w:numFmt w:val="none"/>
      <w:lvlText w:val=""/>
      <w:lvlJc w:val="left"/>
      <w:pPr>
        <w:tabs>
          <w:tab w:val="num" w:pos="-897"/>
        </w:tabs>
        <w:ind w:left="-897" w:firstLine="0"/>
      </w:pPr>
      <w:rPr>
        <w:rFonts w:hint="default"/>
      </w:rPr>
    </w:lvl>
  </w:abstractNum>
  <w:abstractNum w:abstractNumId="11" w15:restartNumberingAfterBreak="0">
    <w:nsid w:val="08816123"/>
    <w:multiLevelType w:val="hybridMultilevel"/>
    <w:tmpl w:val="C46E4B58"/>
    <w:lvl w:ilvl="0" w:tplc="0409000F">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B36CB4"/>
    <w:multiLevelType w:val="hybridMultilevel"/>
    <w:tmpl w:val="FC143BD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EF48B8"/>
    <w:multiLevelType w:val="hybridMultilevel"/>
    <w:tmpl w:val="5B5E9844"/>
    <w:lvl w:ilvl="0" w:tplc="0409000F">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2568B0"/>
    <w:multiLevelType w:val="hybridMultilevel"/>
    <w:tmpl w:val="A1667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5111CC"/>
    <w:multiLevelType w:val="multilevel"/>
    <w:tmpl w:val="0409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207B75"/>
    <w:multiLevelType w:val="hybridMultilevel"/>
    <w:tmpl w:val="121C0F4C"/>
    <w:lvl w:ilvl="0" w:tplc="79CABD0C">
      <w:numFmt w:val="bullet"/>
      <w:lvlText w:val="•"/>
      <w:lvlJc w:val="left"/>
      <w:pPr>
        <w:ind w:left="720" w:hanging="360"/>
      </w:pPr>
      <w:rPr>
        <w:rFonts w:ascii="Calibri" w:eastAsia="Calibri" w:hAnsi="Calibri" w:cs="Calibri" w:hint="default"/>
      </w:rPr>
    </w:lvl>
    <w:lvl w:ilvl="1" w:tplc="79CABD0C">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BD059C"/>
    <w:multiLevelType w:val="multilevel"/>
    <w:tmpl w:val="AC20EAF4"/>
    <w:lvl w:ilvl="0">
      <w:start w:val="1"/>
      <w:numFmt w:val="bullet"/>
      <w:pStyle w:val="URSLevel1Bullet"/>
      <w:lvlText w:val=""/>
      <w:lvlJc w:val="left"/>
      <w:pPr>
        <w:tabs>
          <w:tab w:val="num" w:pos="1701"/>
        </w:tabs>
        <w:ind w:left="1701" w:hanging="425"/>
      </w:pPr>
      <w:rPr>
        <w:rFonts w:ascii="Symbol" w:hAnsi="Symbol" w:hint="default"/>
        <w:b w:val="0"/>
        <w:i w:val="0"/>
        <w:sz w:val="20"/>
      </w:rPr>
    </w:lvl>
    <w:lvl w:ilvl="1">
      <w:start w:val="1"/>
      <w:numFmt w:val="bullet"/>
      <w:lvlRestart w:val="0"/>
      <w:lvlText w:val="–"/>
      <w:lvlJc w:val="left"/>
      <w:pPr>
        <w:tabs>
          <w:tab w:val="num" w:pos="2041"/>
        </w:tabs>
        <w:ind w:left="2041" w:hanging="340"/>
      </w:pPr>
      <w:rPr>
        <w:rFonts w:ascii="Arial" w:hAnsi="Arial" w:cs="Times New Roman" w:hint="default"/>
      </w:rPr>
    </w:lvl>
    <w:lvl w:ilvl="2">
      <w:start w:val="1"/>
      <w:numFmt w:val="bullet"/>
      <w:lvlRestart w:val="0"/>
      <w:lvlText w:val=""/>
      <w:lvlJc w:val="left"/>
      <w:pPr>
        <w:tabs>
          <w:tab w:val="num" w:pos="2381"/>
        </w:tabs>
        <w:ind w:left="2381" w:hanging="34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2DD68F1"/>
    <w:multiLevelType w:val="multilevel"/>
    <w:tmpl w:val="260E5DB4"/>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7" w:hanging="283"/>
      </w:pPr>
      <w:rPr>
        <w:rFonts w:ascii="Arial" w:hAnsi="Arial" w:hint="default"/>
      </w:rPr>
    </w:lvl>
    <w:lvl w:ilvl="2">
      <w:start w:val="1"/>
      <w:numFmt w:val="bullet"/>
      <w:pStyle w:val="ListBullet3"/>
      <w:lvlText w:val="-"/>
      <w:lvlJc w:val="left"/>
      <w:pPr>
        <w:ind w:left="851" w:hanging="284"/>
      </w:pPr>
      <w:rPr>
        <w:rFonts w:ascii="Arial" w:hAnsi="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3E20443"/>
    <w:multiLevelType w:val="hybridMultilevel"/>
    <w:tmpl w:val="739C9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CD241D"/>
    <w:multiLevelType w:val="singleLevel"/>
    <w:tmpl w:val="36E2D78E"/>
    <w:lvl w:ilvl="0">
      <w:start w:val="1"/>
      <w:numFmt w:val="bullet"/>
      <w:pStyle w:val="NormColon"/>
      <w:lvlText w:val=""/>
      <w:lvlJc w:val="left"/>
      <w:pPr>
        <w:tabs>
          <w:tab w:val="num" w:pos="1191"/>
        </w:tabs>
        <w:ind w:left="1191" w:hanging="397"/>
      </w:pPr>
      <w:rPr>
        <w:rFonts w:ascii="Symbol" w:hAnsi="Symbol" w:hint="default"/>
      </w:rPr>
    </w:lvl>
  </w:abstractNum>
  <w:abstractNum w:abstractNumId="21" w15:restartNumberingAfterBreak="0">
    <w:nsid w:val="14F642C1"/>
    <w:multiLevelType w:val="hybridMultilevel"/>
    <w:tmpl w:val="36AAA3DC"/>
    <w:lvl w:ilvl="0" w:tplc="79CABD0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ADA5404"/>
    <w:multiLevelType w:val="singleLevel"/>
    <w:tmpl w:val="E0884A38"/>
    <w:lvl w:ilvl="0">
      <w:start w:val="1"/>
      <w:numFmt w:val="bullet"/>
      <w:pStyle w:val="NormDot"/>
      <w:lvlText w:val=""/>
      <w:lvlJc w:val="left"/>
      <w:pPr>
        <w:tabs>
          <w:tab w:val="num" w:pos="397"/>
        </w:tabs>
        <w:ind w:left="397" w:hanging="397"/>
      </w:pPr>
      <w:rPr>
        <w:rFonts w:ascii="Symbol" w:hAnsi="Symbol" w:hint="default"/>
      </w:rPr>
    </w:lvl>
  </w:abstractNum>
  <w:abstractNum w:abstractNumId="23" w15:restartNumberingAfterBreak="0">
    <w:nsid w:val="1B3B5F0A"/>
    <w:multiLevelType w:val="hybridMultilevel"/>
    <w:tmpl w:val="908CDC54"/>
    <w:styleLink w:val="Style11"/>
    <w:lvl w:ilvl="0" w:tplc="DA848EEE">
      <w:start w:val="1"/>
      <w:numFmt w:val="bullet"/>
      <w:lvlText w:val=""/>
      <w:lvlJc w:val="left"/>
      <w:pPr>
        <w:ind w:left="720" w:hanging="360"/>
      </w:pPr>
      <w:rPr>
        <w:rFonts w:ascii="Symbol" w:hAnsi="Symbol" w:hint="default"/>
        <w:color w:val="31849B" w:themeColor="accent5" w:themeShade="BF"/>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682A23"/>
    <w:multiLevelType w:val="hybridMultilevel"/>
    <w:tmpl w:val="32F42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ECE07F7"/>
    <w:multiLevelType w:val="hybridMultilevel"/>
    <w:tmpl w:val="E342F154"/>
    <w:lvl w:ilvl="0" w:tplc="D7D2508C">
      <w:start w:val="1"/>
      <w:numFmt w:val="decimal"/>
      <w:pStyle w:val="Numbered"/>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218B790A"/>
    <w:multiLevelType w:val="hybridMultilevel"/>
    <w:tmpl w:val="B19C1A52"/>
    <w:lvl w:ilvl="0" w:tplc="7944B510">
      <w:start w:val="1"/>
      <w:numFmt w:val="bullet"/>
      <w:pStyle w:val="TableSubBullet"/>
      <w:lvlText w:val="—"/>
      <w:lvlJc w:val="left"/>
      <w:pPr>
        <w:tabs>
          <w:tab w:val="num" w:pos="567"/>
        </w:tabs>
        <w:ind w:left="284" w:firstLine="0"/>
      </w:pPr>
      <w:rPr>
        <w:rFonts w:ascii="Arial" w:hAnsi="Arial" w:hint="default"/>
        <w:color w:val="E87B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1EB745E"/>
    <w:multiLevelType w:val="multilevel"/>
    <w:tmpl w:val="F836B65C"/>
    <w:lvl w:ilvl="0">
      <w:start w:val="1"/>
      <w:numFmt w:val="upperLetter"/>
      <w:lvlRestart w:val="0"/>
      <w:pStyle w:val="Appendix"/>
      <w:suff w:val="nothing"/>
      <w:lvlText w:val="%1"/>
      <w:lvlJc w:val="left"/>
      <w:pPr>
        <w:ind w:left="4735" w:firstLine="9299"/>
      </w:pPr>
      <w:rPr>
        <w:rFonts w:ascii="Arial" w:hAnsi="Arial" w:hint="default"/>
        <w:color w:val="666666"/>
        <w:sz w:val="72"/>
      </w:rPr>
    </w:lvl>
    <w:lvl w:ilvl="1">
      <w:start w:val="1"/>
      <w:numFmt w:val="none"/>
      <w:lvlText w:val=""/>
      <w:lvlJc w:val="left"/>
      <w:pPr>
        <w:tabs>
          <w:tab w:val="num" w:pos="-188"/>
        </w:tabs>
        <w:ind w:left="-188" w:hanging="709"/>
      </w:pPr>
      <w:rPr>
        <w:rFonts w:hint="default"/>
      </w:rPr>
    </w:lvl>
    <w:lvl w:ilvl="2">
      <w:start w:val="1"/>
      <w:numFmt w:val="none"/>
      <w:lvlText w:val=""/>
      <w:lvlJc w:val="left"/>
      <w:pPr>
        <w:tabs>
          <w:tab w:val="num" w:pos="112"/>
        </w:tabs>
        <w:ind w:left="112" w:hanging="1009"/>
      </w:pPr>
      <w:rPr>
        <w:rFonts w:hint="default"/>
      </w:rPr>
    </w:lvl>
    <w:lvl w:ilvl="3">
      <w:start w:val="1"/>
      <w:numFmt w:val="none"/>
      <w:lvlText w:val=""/>
      <w:lvlJc w:val="left"/>
      <w:pPr>
        <w:tabs>
          <w:tab w:val="num" w:pos="401"/>
        </w:tabs>
        <w:ind w:left="401" w:hanging="1298"/>
      </w:pPr>
      <w:rPr>
        <w:rFonts w:hint="default"/>
      </w:rPr>
    </w:lvl>
    <w:lvl w:ilvl="4">
      <w:start w:val="1"/>
      <w:numFmt w:val="none"/>
      <w:lvlText w:val=""/>
      <w:lvlJc w:val="left"/>
      <w:pPr>
        <w:tabs>
          <w:tab w:val="num" w:pos="-897"/>
        </w:tabs>
        <w:ind w:left="-897" w:firstLine="0"/>
      </w:pPr>
      <w:rPr>
        <w:rFonts w:hint="default"/>
      </w:rPr>
    </w:lvl>
    <w:lvl w:ilvl="5">
      <w:start w:val="1"/>
      <w:numFmt w:val="none"/>
      <w:lvlText w:val=""/>
      <w:lvlJc w:val="left"/>
      <w:pPr>
        <w:tabs>
          <w:tab w:val="num" w:pos="-897"/>
        </w:tabs>
        <w:ind w:left="-897" w:firstLine="0"/>
      </w:pPr>
      <w:rPr>
        <w:rFonts w:hint="default"/>
      </w:rPr>
    </w:lvl>
    <w:lvl w:ilvl="6">
      <w:start w:val="1"/>
      <w:numFmt w:val="none"/>
      <w:lvlText w:val=""/>
      <w:lvlJc w:val="left"/>
      <w:pPr>
        <w:tabs>
          <w:tab w:val="num" w:pos="-897"/>
        </w:tabs>
        <w:ind w:left="-897" w:firstLine="0"/>
      </w:pPr>
      <w:rPr>
        <w:rFonts w:hint="default"/>
      </w:rPr>
    </w:lvl>
    <w:lvl w:ilvl="7">
      <w:start w:val="1"/>
      <w:numFmt w:val="none"/>
      <w:lvlText w:val=""/>
      <w:lvlJc w:val="left"/>
      <w:pPr>
        <w:tabs>
          <w:tab w:val="num" w:pos="-897"/>
        </w:tabs>
        <w:ind w:left="-897" w:firstLine="0"/>
      </w:pPr>
      <w:rPr>
        <w:rFonts w:hint="default"/>
      </w:rPr>
    </w:lvl>
    <w:lvl w:ilvl="8">
      <w:start w:val="1"/>
      <w:numFmt w:val="none"/>
      <w:lvlText w:val=""/>
      <w:lvlJc w:val="left"/>
      <w:pPr>
        <w:tabs>
          <w:tab w:val="num" w:pos="-897"/>
        </w:tabs>
        <w:ind w:left="-897" w:firstLine="0"/>
      </w:pPr>
      <w:rPr>
        <w:rFonts w:hint="default"/>
      </w:rPr>
    </w:lvl>
  </w:abstractNum>
  <w:abstractNum w:abstractNumId="28" w15:restartNumberingAfterBreak="0">
    <w:nsid w:val="235939C1"/>
    <w:multiLevelType w:val="hybridMultilevel"/>
    <w:tmpl w:val="B2D671FE"/>
    <w:lvl w:ilvl="0" w:tplc="9A36AF64">
      <w:start w:val="1"/>
      <w:numFmt w:val="lowerLetter"/>
      <w:pStyle w:val="TableAlpha"/>
      <w:lvlText w:val="%1)"/>
      <w:lvlJc w:val="left"/>
      <w:pPr>
        <w:tabs>
          <w:tab w:val="num" w:pos="284"/>
        </w:tabs>
        <w:ind w:left="284" w:hanging="284"/>
      </w:pPr>
      <w:rPr>
        <w:rFonts w:hint="default"/>
        <w:b w:val="0"/>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25264A5A"/>
    <w:multiLevelType w:val="hybridMultilevel"/>
    <w:tmpl w:val="C0B452E0"/>
    <w:lvl w:ilvl="0" w:tplc="E1369074">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
      <w:lvlJc w:val="left"/>
      <w:pPr>
        <w:tabs>
          <w:tab w:val="num" w:pos="1724"/>
        </w:tabs>
        <w:ind w:left="1724" w:hanging="360"/>
      </w:pPr>
      <w:rPr>
        <w:rFonts w:ascii="Symbol" w:hAnsi="Symbol" w:hint="default"/>
        <w:color w:val="auto"/>
        <w:sz w:val="20"/>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25654D74"/>
    <w:multiLevelType w:val="hybridMultilevel"/>
    <w:tmpl w:val="52C0153E"/>
    <w:lvl w:ilvl="0" w:tplc="4FC6CC5A">
      <w:start w:val="1"/>
      <w:numFmt w:val="bullet"/>
      <w:pStyle w:val="Bullet"/>
      <w:lvlText w:val=""/>
      <w:lvlJc w:val="left"/>
      <w:pPr>
        <w:tabs>
          <w:tab w:val="num" w:pos="284"/>
        </w:tabs>
        <w:ind w:left="284" w:hanging="284"/>
      </w:pPr>
      <w:rPr>
        <w:rFonts w:ascii="Symbol" w:hAnsi="Symbol" w:hint="default"/>
        <w:color w:val="80808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6432356"/>
    <w:multiLevelType w:val="hybridMultilevel"/>
    <w:tmpl w:val="96E2CAC8"/>
    <w:lvl w:ilvl="0" w:tplc="0409000F">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2" w15:restartNumberingAfterBreak="0">
    <w:nsid w:val="29FD10AC"/>
    <w:multiLevelType w:val="singleLevel"/>
    <w:tmpl w:val="F09A0256"/>
    <w:lvl w:ilvl="0">
      <w:start w:val="1"/>
      <w:numFmt w:val="bullet"/>
      <w:pStyle w:val="NormDash"/>
      <w:lvlText w:val=""/>
      <w:lvlJc w:val="left"/>
      <w:pPr>
        <w:tabs>
          <w:tab w:val="num" w:pos="794"/>
        </w:tabs>
        <w:ind w:left="794" w:hanging="397"/>
      </w:pPr>
      <w:rPr>
        <w:rFonts w:ascii="Symbol" w:hAnsi="Symbol" w:hint="default"/>
      </w:rPr>
    </w:lvl>
  </w:abstractNum>
  <w:abstractNum w:abstractNumId="33" w15:restartNumberingAfterBreak="0">
    <w:nsid w:val="2B470FA5"/>
    <w:multiLevelType w:val="hybridMultilevel"/>
    <w:tmpl w:val="9B2EAE9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C771B7C"/>
    <w:multiLevelType w:val="hybridMultilevel"/>
    <w:tmpl w:val="909E784E"/>
    <w:lvl w:ilvl="0" w:tplc="0409000F">
      <w:start w:val="1"/>
      <w:numFmt w:val="decimal"/>
      <w:lvlText w:val="%1."/>
      <w:lvlJc w:val="left"/>
      <w:pPr>
        <w:ind w:left="1080" w:hanging="360"/>
      </w:pPr>
      <w:rPr>
        <w:b/>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2AC2FBA"/>
    <w:multiLevelType w:val="hybridMultilevel"/>
    <w:tmpl w:val="2514F7C2"/>
    <w:name w:val="StandardBulletedList"/>
    <w:lvl w:ilvl="0" w:tplc="11F2B2A2">
      <w:start w:val="1"/>
      <w:numFmt w:val="lowerLetter"/>
      <w:pStyle w:val="List-outline-numbered"/>
      <w:lvlText w:val="%1)"/>
      <w:lvlJc w:val="left"/>
      <w:pPr>
        <w:tabs>
          <w:tab w:val="num" w:pos="-981"/>
        </w:tabs>
        <w:ind w:left="-981" w:hanging="360"/>
      </w:pPr>
      <w:rPr>
        <w:rFonts w:hint="default"/>
        <w:b w:val="0"/>
      </w:rPr>
    </w:lvl>
    <w:lvl w:ilvl="1" w:tplc="8BD27D12">
      <w:start w:val="1"/>
      <w:numFmt w:val="lowerLetter"/>
      <w:lvlText w:val="%2."/>
      <w:lvlJc w:val="left"/>
      <w:pPr>
        <w:tabs>
          <w:tab w:val="num" w:pos="-261"/>
        </w:tabs>
        <w:ind w:left="-261" w:hanging="360"/>
      </w:pPr>
    </w:lvl>
    <w:lvl w:ilvl="2" w:tplc="BABAE6C6">
      <w:start w:val="1"/>
      <w:numFmt w:val="lowerRoman"/>
      <w:lvlText w:val="%3."/>
      <w:lvlJc w:val="right"/>
      <w:pPr>
        <w:tabs>
          <w:tab w:val="num" w:pos="459"/>
        </w:tabs>
        <w:ind w:left="459" w:hanging="180"/>
      </w:pPr>
    </w:lvl>
    <w:lvl w:ilvl="3" w:tplc="DFAC4B52">
      <w:start w:val="1"/>
      <w:numFmt w:val="decimal"/>
      <w:lvlText w:val="%4."/>
      <w:lvlJc w:val="left"/>
      <w:pPr>
        <w:tabs>
          <w:tab w:val="num" w:pos="1179"/>
        </w:tabs>
        <w:ind w:left="1179" w:hanging="360"/>
      </w:pPr>
    </w:lvl>
    <w:lvl w:ilvl="4" w:tplc="FD1A9774">
      <w:start w:val="1"/>
      <w:numFmt w:val="lowerLetter"/>
      <w:lvlText w:val="%5."/>
      <w:lvlJc w:val="left"/>
      <w:pPr>
        <w:tabs>
          <w:tab w:val="num" w:pos="1899"/>
        </w:tabs>
        <w:ind w:left="1899" w:hanging="360"/>
      </w:pPr>
    </w:lvl>
    <w:lvl w:ilvl="5" w:tplc="CFDCD70A" w:tentative="1">
      <w:start w:val="1"/>
      <w:numFmt w:val="lowerRoman"/>
      <w:lvlText w:val="%6."/>
      <w:lvlJc w:val="right"/>
      <w:pPr>
        <w:tabs>
          <w:tab w:val="num" w:pos="2619"/>
        </w:tabs>
        <w:ind w:left="2619" w:hanging="180"/>
      </w:pPr>
    </w:lvl>
    <w:lvl w:ilvl="6" w:tplc="2006D4BE" w:tentative="1">
      <w:start w:val="1"/>
      <w:numFmt w:val="decimal"/>
      <w:lvlText w:val="%7."/>
      <w:lvlJc w:val="left"/>
      <w:pPr>
        <w:tabs>
          <w:tab w:val="num" w:pos="3339"/>
        </w:tabs>
        <w:ind w:left="3339" w:hanging="360"/>
      </w:pPr>
    </w:lvl>
    <w:lvl w:ilvl="7" w:tplc="21508028" w:tentative="1">
      <w:start w:val="1"/>
      <w:numFmt w:val="lowerLetter"/>
      <w:lvlText w:val="%8."/>
      <w:lvlJc w:val="left"/>
      <w:pPr>
        <w:tabs>
          <w:tab w:val="num" w:pos="4059"/>
        </w:tabs>
        <w:ind w:left="4059" w:hanging="360"/>
      </w:pPr>
    </w:lvl>
    <w:lvl w:ilvl="8" w:tplc="01624FC4" w:tentative="1">
      <w:start w:val="1"/>
      <w:numFmt w:val="lowerRoman"/>
      <w:lvlText w:val="%9."/>
      <w:lvlJc w:val="right"/>
      <w:pPr>
        <w:tabs>
          <w:tab w:val="num" w:pos="4779"/>
        </w:tabs>
        <w:ind w:left="4779" w:hanging="180"/>
      </w:pPr>
    </w:lvl>
  </w:abstractNum>
  <w:abstractNum w:abstractNumId="37" w15:restartNumberingAfterBreak="0">
    <w:nsid w:val="32FB15FA"/>
    <w:multiLevelType w:val="hybridMultilevel"/>
    <w:tmpl w:val="756E907E"/>
    <w:lvl w:ilvl="0" w:tplc="C97C558E">
      <w:start w:val="1"/>
      <w:numFmt w:val="bullet"/>
      <w:pStyle w:val="Bullet3"/>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1D79D5"/>
    <w:multiLevelType w:val="hybridMultilevel"/>
    <w:tmpl w:val="7334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AF07C7"/>
    <w:multiLevelType w:val="hybridMultilevel"/>
    <w:tmpl w:val="E820D4D2"/>
    <w:lvl w:ilvl="0" w:tplc="79CABD0C">
      <w:numFmt w:val="bullet"/>
      <w:lvlText w:val="•"/>
      <w:lvlJc w:val="left"/>
      <w:pPr>
        <w:ind w:left="360" w:hanging="360"/>
      </w:pPr>
      <w:rPr>
        <w:rFonts w:ascii="Calibri" w:eastAsia="Calibri" w:hAnsi="Calibri" w:cs="Calibri"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84913DA"/>
    <w:multiLevelType w:val="hybridMultilevel"/>
    <w:tmpl w:val="0C2C55CE"/>
    <w:lvl w:ilvl="0" w:tplc="0C09000D">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9D735DB"/>
    <w:multiLevelType w:val="hybridMultilevel"/>
    <w:tmpl w:val="215664D8"/>
    <w:lvl w:ilvl="0" w:tplc="0409000F">
      <w:start w:val="1"/>
      <w:numFmt w:val="decimal"/>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3AA04CB5"/>
    <w:multiLevelType w:val="hybridMultilevel"/>
    <w:tmpl w:val="E19473C6"/>
    <w:lvl w:ilvl="0" w:tplc="F3F0D5EA">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CC06259"/>
    <w:multiLevelType w:val="hybridMultilevel"/>
    <w:tmpl w:val="1F8809D2"/>
    <w:lvl w:ilvl="0" w:tplc="79CABD0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D8963D8"/>
    <w:multiLevelType w:val="hybridMultilevel"/>
    <w:tmpl w:val="A1FCC7C2"/>
    <w:lvl w:ilvl="0" w:tplc="D9DA3C70">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177252A"/>
    <w:multiLevelType w:val="hybridMultilevel"/>
    <w:tmpl w:val="0CE4E3CC"/>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18A15C3"/>
    <w:multiLevelType w:val="hybridMultilevel"/>
    <w:tmpl w:val="2A44B6E8"/>
    <w:lvl w:ilvl="0" w:tplc="7A78C5A6">
      <w:start w:val="1"/>
      <w:numFmt w:val="bullet"/>
      <w:pStyle w:val="SubBullet"/>
      <w:lvlText w:val="—"/>
      <w:lvlJc w:val="left"/>
      <w:pPr>
        <w:tabs>
          <w:tab w:val="num" w:pos="284"/>
        </w:tabs>
        <w:ind w:left="567" w:hanging="283"/>
      </w:pPr>
      <w:rPr>
        <w:rFonts w:ascii="Arial" w:hAnsi="Arial" w:hint="default"/>
        <w:color w:val="E87B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23C3017"/>
    <w:multiLevelType w:val="hybridMultilevel"/>
    <w:tmpl w:val="2312E7D6"/>
    <w:lvl w:ilvl="0" w:tplc="0409000F">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32103AC"/>
    <w:multiLevelType w:val="hybridMultilevel"/>
    <w:tmpl w:val="16C6F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6597F67"/>
    <w:multiLevelType w:val="hybridMultilevel"/>
    <w:tmpl w:val="DC8A4086"/>
    <w:lvl w:ilvl="0" w:tplc="0C09000D">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68E75A5"/>
    <w:multiLevelType w:val="hybridMultilevel"/>
    <w:tmpl w:val="0082D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531147"/>
    <w:multiLevelType w:val="hybridMultilevel"/>
    <w:tmpl w:val="D5B06BB0"/>
    <w:lvl w:ilvl="0" w:tplc="79C01DB2">
      <w:start w:val="1"/>
      <w:numFmt w:val="bullet"/>
      <w:pStyle w:val="List-bullet-2"/>
      <w:lvlText w:val="–"/>
      <w:lvlJc w:val="left"/>
      <w:pPr>
        <w:tabs>
          <w:tab w:val="num" w:pos="1021"/>
        </w:tabs>
        <w:ind w:left="1021" w:hanging="301"/>
      </w:pPr>
      <w:rPr>
        <w:rFonts w:hint="default"/>
        <w:color w:val="auto"/>
        <w:sz w:val="20"/>
      </w:rPr>
    </w:lvl>
    <w:lvl w:ilvl="1" w:tplc="988EE6F2">
      <w:start w:val="1"/>
      <w:numFmt w:val="bullet"/>
      <w:lvlText w:val="–"/>
      <w:lvlJc w:val="left"/>
      <w:pPr>
        <w:tabs>
          <w:tab w:val="num" w:pos="1724"/>
        </w:tabs>
        <w:ind w:left="1724" w:hanging="363"/>
      </w:pPr>
      <w:rPr>
        <w:rFonts w:hint="default"/>
      </w:rPr>
    </w:lvl>
    <w:lvl w:ilvl="2" w:tplc="67CC845A" w:tentative="1">
      <w:start w:val="1"/>
      <w:numFmt w:val="bullet"/>
      <w:lvlText w:val=""/>
      <w:lvlJc w:val="left"/>
      <w:pPr>
        <w:tabs>
          <w:tab w:val="num" w:pos="2444"/>
        </w:tabs>
        <w:ind w:left="2444" w:hanging="360"/>
      </w:pPr>
      <w:rPr>
        <w:rFonts w:ascii="Wingdings" w:hAnsi="Wingdings" w:hint="default"/>
      </w:rPr>
    </w:lvl>
    <w:lvl w:ilvl="3" w:tplc="DD42ABFA" w:tentative="1">
      <w:start w:val="1"/>
      <w:numFmt w:val="bullet"/>
      <w:lvlText w:val=""/>
      <w:lvlJc w:val="left"/>
      <w:pPr>
        <w:tabs>
          <w:tab w:val="num" w:pos="3164"/>
        </w:tabs>
        <w:ind w:left="3164" w:hanging="360"/>
      </w:pPr>
      <w:rPr>
        <w:rFonts w:ascii="Symbol" w:hAnsi="Symbol" w:hint="default"/>
      </w:rPr>
    </w:lvl>
    <w:lvl w:ilvl="4" w:tplc="39FA7EB2" w:tentative="1">
      <w:start w:val="1"/>
      <w:numFmt w:val="bullet"/>
      <w:lvlText w:val="o"/>
      <w:lvlJc w:val="left"/>
      <w:pPr>
        <w:tabs>
          <w:tab w:val="num" w:pos="3884"/>
        </w:tabs>
        <w:ind w:left="3884" w:hanging="360"/>
      </w:pPr>
      <w:rPr>
        <w:rFonts w:ascii="Courier New" w:hAnsi="Courier New" w:hint="default"/>
      </w:rPr>
    </w:lvl>
    <w:lvl w:ilvl="5" w:tplc="EB76D578" w:tentative="1">
      <w:start w:val="1"/>
      <w:numFmt w:val="bullet"/>
      <w:lvlText w:val=""/>
      <w:lvlJc w:val="left"/>
      <w:pPr>
        <w:tabs>
          <w:tab w:val="num" w:pos="4604"/>
        </w:tabs>
        <w:ind w:left="4604" w:hanging="360"/>
      </w:pPr>
      <w:rPr>
        <w:rFonts w:ascii="Wingdings" w:hAnsi="Wingdings" w:hint="default"/>
      </w:rPr>
    </w:lvl>
    <w:lvl w:ilvl="6" w:tplc="F3F00340" w:tentative="1">
      <w:start w:val="1"/>
      <w:numFmt w:val="bullet"/>
      <w:lvlText w:val=""/>
      <w:lvlJc w:val="left"/>
      <w:pPr>
        <w:tabs>
          <w:tab w:val="num" w:pos="5324"/>
        </w:tabs>
        <w:ind w:left="5324" w:hanging="360"/>
      </w:pPr>
      <w:rPr>
        <w:rFonts w:ascii="Symbol" w:hAnsi="Symbol" w:hint="default"/>
      </w:rPr>
    </w:lvl>
    <w:lvl w:ilvl="7" w:tplc="059481BC" w:tentative="1">
      <w:start w:val="1"/>
      <w:numFmt w:val="bullet"/>
      <w:lvlText w:val="o"/>
      <w:lvlJc w:val="left"/>
      <w:pPr>
        <w:tabs>
          <w:tab w:val="num" w:pos="6044"/>
        </w:tabs>
        <w:ind w:left="6044" w:hanging="360"/>
      </w:pPr>
      <w:rPr>
        <w:rFonts w:ascii="Courier New" w:hAnsi="Courier New" w:hint="default"/>
      </w:rPr>
    </w:lvl>
    <w:lvl w:ilvl="8" w:tplc="B09833C8" w:tentative="1">
      <w:start w:val="1"/>
      <w:numFmt w:val="bullet"/>
      <w:lvlText w:val=""/>
      <w:lvlJc w:val="left"/>
      <w:pPr>
        <w:tabs>
          <w:tab w:val="num" w:pos="6764"/>
        </w:tabs>
        <w:ind w:left="6764" w:hanging="360"/>
      </w:pPr>
      <w:rPr>
        <w:rFonts w:ascii="Wingdings" w:hAnsi="Wingdings" w:hint="default"/>
      </w:rPr>
    </w:lvl>
  </w:abstractNum>
  <w:abstractNum w:abstractNumId="52" w15:restartNumberingAfterBreak="0">
    <w:nsid w:val="484963F1"/>
    <w:multiLevelType w:val="hybridMultilevel"/>
    <w:tmpl w:val="CAAA6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6C5965"/>
    <w:multiLevelType w:val="multilevel"/>
    <w:tmpl w:val="838E4AAA"/>
    <w:lvl w:ilvl="0">
      <w:start w:val="1"/>
      <w:numFmt w:val="decimal"/>
      <w:pStyle w:val="Chapter"/>
      <w:suff w:val="nothing"/>
      <w:lvlText w:val="%1"/>
      <w:lvlJc w:val="left"/>
      <w:pPr>
        <w:ind w:left="0" w:firstLine="9299"/>
      </w:pPr>
      <w:rPr>
        <w:rFonts w:ascii="Arial Bold" w:hAnsi="Arial Bold" w:hint="default"/>
        <w:b/>
        <w:i w:val="0"/>
        <w:color w:val="666666"/>
        <w:sz w:val="72"/>
        <w:szCs w:val="24"/>
      </w:rPr>
    </w:lvl>
    <w:lvl w:ilvl="1">
      <w:start w:val="1"/>
      <w:numFmt w:val="decimal"/>
      <w:lvlText w:val="%1.%2"/>
      <w:lvlJc w:val="left"/>
      <w:pPr>
        <w:tabs>
          <w:tab w:val="num" w:pos="18382"/>
        </w:tabs>
        <w:ind w:left="18382" w:hanging="851"/>
      </w:pPr>
      <w:rPr>
        <w:rFonts w:hint="default"/>
        <w:b/>
        <w:i w:val="0"/>
        <w:color w:val="auto"/>
        <w:szCs w:val="24"/>
      </w:rPr>
    </w:lvl>
    <w:lvl w:ilvl="2">
      <w:start w:val="1"/>
      <w:numFmt w:val="decimal"/>
      <w:lvlText w:val="%1.%2.%3"/>
      <w:lvlJc w:val="left"/>
      <w:pPr>
        <w:tabs>
          <w:tab w:val="num" w:pos="18665"/>
        </w:tabs>
        <w:ind w:left="18665" w:hanging="1134"/>
      </w:pPr>
      <w:rPr>
        <w:rFonts w:hint="default"/>
        <w:b/>
        <w:i w:val="0"/>
        <w:color w:val="auto"/>
        <w:szCs w:val="24"/>
      </w:rPr>
    </w:lvl>
    <w:lvl w:ilvl="3">
      <w:start w:val="1"/>
      <w:numFmt w:val="decimal"/>
      <w:lvlText w:val="%1.%2.%3.%4."/>
      <w:lvlJc w:val="left"/>
      <w:pPr>
        <w:tabs>
          <w:tab w:val="num" w:pos="18665"/>
        </w:tabs>
        <w:ind w:left="18665" w:hanging="1134"/>
      </w:pPr>
      <w:rPr>
        <w:rFonts w:hint="default"/>
        <w:b/>
        <w:i w:val="0"/>
      </w:rPr>
    </w:lvl>
    <w:lvl w:ilvl="4">
      <w:start w:val="1"/>
      <w:numFmt w:val="decimal"/>
      <w:lvlText w:val="%1.%2.%3.%4.%5."/>
      <w:lvlJc w:val="left"/>
      <w:pPr>
        <w:tabs>
          <w:tab w:val="num" w:pos="18552"/>
        </w:tabs>
        <w:ind w:left="18552" w:hanging="1021"/>
      </w:pPr>
      <w:rPr>
        <w:rFonts w:ascii="Helvetica" w:hAnsi="Helvetica" w:hint="default"/>
        <w:b/>
        <w:i w:val="0"/>
        <w:sz w:val="22"/>
      </w:rPr>
    </w:lvl>
    <w:lvl w:ilvl="5">
      <w:start w:val="1"/>
      <w:numFmt w:val="decimal"/>
      <w:lvlText w:val="%1.%2.%3.%4.%5.%6."/>
      <w:lvlJc w:val="left"/>
      <w:pPr>
        <w:tabs>
          <w:tab w:val="num" w:pos="21851"/>
        </w:tabs>
        <w:ind w:left="20267" w:hanging="936"/>
      </w:pPr>
      <w:rPr>
        <w:rFonts w:hint="default"/>
      </w:rPr>
    </w:lvl>
    <w:lvl w:ilvl="6">
      <w:start w:val="1"/>
      <w:numFmt w:val="decimal"/>
      <w:lvlText w:val="%1.%2.%3.%4.%5.%6.%7."/>
      <w:lvlJc w:val="left"/>
      <w:pPr>
        <w:tabs>
          <w:tab w:val="num" w:pos="22931"/>
        </w:tabs>
        <w:ind w:left="20771" w:hanging="1080"/>
      </w:pPr>
      <w:rPr>
        <w:rFonts w:hint="default"/>
      </w:rPr>
    </w:lvl>
    <w:lvl w:ilvl="7">
      <w:start w:val="1"/>
      <w:numFmt w:val="decimal"/>
      <w:lvlText w:val="%1.%2.%3.%4.%5.%6.%7.%8."/>
      <w:lvlJc w:val="left"/>
      <w:pPr>
        <w:tabs>
          <w:tab w:val="num" w:pos="23651"/>
        </w:tabs>
        <w:ind w:left="21275" w:hanging="1224"/>
      </w:pPr>
      <w:rPr>
        <w:rFonts w:hint="default"/>
      </w:rPr>
    </w:lvl>
    <w:lvl w:ilvl="8">
      <w:start w:val="1"/>
      <w:numFmt w:val="decimal"/>
      <w:lvlText w:val="%1.%2.%3.%4.%5.%6.%7.%8.%9."/>
      <w:lvlJc w:val="left"/>
      <w:pPr>
        <w:tabs>
          <w:tab w:val="num" w:pos="24371"/>
        </w:tabs>
        <w:ind w:left="21851" w:hanging="1440"/>
      </w:pPr>
      <w:rPr>
        <w:rFonts w:hint="default"/>
      </w:rPr>
    </w:lvl>
  </w:abstractNum>
  <w:abstractNum w:abstractNumId="54" w15:restartNumberingAfterBreak="0">
    <w:nsid w:val="4FB1035E"/>
    <w:multiLevelType w:val="hybridMultilevel"/>
    <w:tmpl w:val="9F5E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195191C"/>
    <w:multiLevelType w:val="hybridMultilevel"/>
    <w:tmpl w:val="7B76F928"/>
    <w:styleLink w:val="Style2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2524C89"/>
    <w:multiLevelType w:val="hybridMultilevel"/>
    <w:tmpl w:val="1F0E9D9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30E79AD"/>
    <w:multiLevelType w:val="hybridMultilevel"/>
    <w:tmpl w:val="F368A536"/>
    <w:lvl w:ilvl="0" w:tplc="04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558E75DC"/>
    <w:multiLevelType w:val="hybridMultilevel"/>
    <w:tmpl w:val="A0DEF2A6"/>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7A47939"/>
    <w:multiLevelType w:val="hybridMultilevel"/>
    <w:tmpl w:val="854C4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8DF2BE0"/>
    <w:multiLevelType w:val="hybridMultilevel"/>
    <w:tmpl w:val="DC182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940673"/>
    <w:multiLevelType w:val="singleLevel"/>
    <w:tmpl w:val="929255A6"/>
    <w:lvl w:ilvl="0">
      <w:start w:val="1"/>
      <w:numFmt w:val="bullet"/>
      <w:pStyle w:val="Heading2numbered"/>
      <w:lvlText w:val=""/>
      <w:lvlJc w:val="left"/>
      <w:pPr>
        <w:tabs>
          <w:tab w:val="num" w:pos="360"/>
        </w:tabs>
        <w:ind w:left="340" w:hanging="340"/>
      </w:pPr>
      <w:rPr>
        <w:rFonts w:ascii="Symbol" w:hAnsi="Symbol" w:hint="default"/>
      </w:rPr>
    </w:lvl>
  </w:abstractNum>
  <w:abstractNum w:abstractNumId="62" w15:restartNumberingAfterBreak="0">
    <w:nsid w:val="5BCA1BC3"/>
    <w:multiLevelType w:val="hybridMultilevel"/>
    <w:tmpl w:val="103E9794"/>
    <w:lvl w:ilvl="0" w:tplc="79CABD0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BDA7A33"/>
    <w:multiLevelType w:val="hybridMultilevel"/>
    <w:tmpl w:val="385C6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1C3A46"/>
    <w:multiLevelType w:val="hybridMultilevel"/>
    <w:tmpl w:val="85D2502A"/>
    <w:lvl w:ilvl="0" w:tplc="79CABD0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1C80728"/>
    <w:multiLevelType w:val="hybridMultilevel"/>
    <w:tmpl w:val="7972A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3F152E7"/>
    <w:multiLevelType w:val="hybridMultilevel"/>
    <w:tmpl w:val="7284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304AB8"/>
    <w:multiLevelType w:val="hybridMultilevel"/>
    <w:tmpl w:val="3A1CBCC4"/>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61B6F58"/>
    <w:multiLevelType w:val="multilevel"/>
    <w:tmpl w:val="3508046E"/>
    <w:lvl w:ilvl="0">
      <w:start w:val="1"/>
      <w:numFmt w:val="decimal"/>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9" w15:restartNumberingAfterBreak="0">
    <w:nsid w:val="68281E8D"/>
    <w:multiLevelType w:val="hybridMultilevel"/>
    <w:tmpl w:val="26F854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6A993339"/>
    <w:multiLevelType w:val="singleLevel"/>
    <w:tmpl w:val="FC82AAC2"/>
    <w:lvl w:ilvl="0">
      <w:start w:val="1"/>
      <w:numFmt w:val="bullet"/>
      <w:pStyle w:val="Heading3numbered"/>
      <w:lvlText w:val=""/>
      <w:lvlJc w:val="left"/>
      <w:pPr>
        <w:tabs>
          <w:tab w:val="num" w:pos="567"/>
        </w:tabs>
        <w:ind w:left="567" w:hanging="567"/>
      </w:pPr>
      <w:rPr>
        <w:rFonts w:ascii="Symbol" w:hAnsi="Symbol" w:hint="default"/>
        <w:color w:val="auto"/>
      </w:rPr>
    </w:lvl>
  </w:abstractNum>
  <w:abstractNum w:abstractNumId="71" w15:restartNumberingAfterBreak="0">
    <w:nsid w:val="6BE750B5"/>
    <w:multiLevelType w:val="multilevel"/>
    <w:tmpl w:val="CC906C9E"/>
    <w:lvl w:ilvl="0">
      <w:start w:val="1"/>
      <w:numFmt w:val="decimal"/>
      <w:pStyle w:val="Sub-numbered"/>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C6F2473"/>
    <w:multiLevelType w:val="hybridMultilevel"/>
    <w:tmpl w:val="264A2E1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D8C6804"/>
    <w:multiLevelType w:val="hybridMultilevel"/>
    <w:tmpl w:val="054A687C"/>
    <w:lvl w:ilvl="0" w:tplc="E7987918">
      <w:start w:val="1"/>
      <w:numFmt w:val="lowerLetter"/>
      <w:pStyle w:val="Alpha"/>
      <w:lvlText w:val="%1)"/>
      <w:lvlJc w:val="left"/>
      <w:pPr>
        <w:tabs>
          <w:tab w:val="num" w:pos="284"/>
        </w:tabs>
        <w:ind w:left="284" w:hanging="284"/>
      </w:pPr>
      <w:rPr>
        <w:rFonts w:hint="default"/>
        <w:b w:val="0"/>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6E1D2E3E"/>
    <w:multiLevelType w:val="hybridMultilevel"/>
    <w:tmpl w:val="74E02F0E"/>
    <w:lvl w:ilvl="0" w:tplc="0C09000D">
      <w:start w:val="1"/>
      <w:numFmt w:val="bullet"/>
      <w:lvlText w:val=""/>
      <w:lvlJc w:val="left"/>
      <w:pPr>
        <w:ind w:left="360" w:hanging="360"/>
      </w:pPr>
      <w:rPr>
        <w:rFonts w:ascii="Wingdings" w:hAnsi="Wingdings" w:hint="default"/>
        <w:color w:val="1F497D" w:themeColor="tex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3B37DF6"/>
    <w:multiLevelType w:val="hybridMultilevel"/>
    <w:tmpl w:val="9A6CB350"/>
    <w:lvl w:ilvl="0" w:tplc="04090001">
      <w:start w:val="1"/>
      <w:numFmt w:val="bullet"/>
      <w:lvlText w:val=""/>
      <w:lvlJc w:val="left"/>
      <w:pPr>
        <w:ind w:left="720" w:hanging="360"/>
      </w:pPr>
      <w:rPr>
        <w:rFonts w:ascii="Symbol" w:hAnsi="Symbol" w:hint="default"/>
      </w:rPr>
    </w:lvl>
    <w:lvl w:ilvl="1" w:tplc="AC583A66">
      <w:start w:val="1"/>
      <w:numFmt w:val="bullet"/>
      <w:pStyle w:val="Bullet2"/>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3D2A36"/>
    <w:multiLevelType w:val="hybridMultilevel"/>
    <w:tmpl w:val="28FCD052"/>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74868B9"/>
    <w:multiLevelType w:val="hybridMultilevel"/>
    <w:tmpl w:val="EE4698EA"/>
    <w:lvl w:ilvl="0" w:tplc="0C09000B">
      <w:start w:val="1"/>
      <w:numFmt w:val="bullet"/>
      <w:pStyle w:val="Table-list-bullet"/>
      <w:lvlText w:val="–"/>
      <w:lvlJc w:val="left"/>
      <w:pPr>
        <w:tabs>
          <w:tab w:val="num" w:pos="227"/>
        </w:tabs>
        <w:ind w:left="227" w:hanging="227"/>
      </w:pPr>
      <w:rPr>
        <w:rFont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9ED3CE8"/>
    <w:multiLevelType w:val="hybridMultilevel"/>
    <w:tmpl w:val="9C668230"/>
    <w:lvl w:ilvl="0" w:tplc="0C09000D">
      <w:start w:val="1"/>
      <w:numFmt w:val="bullet"/>
      <w:lvlText w:val=""/>
      <w:lvlJc w:val="left"/>
      <w:pPr>
        <w:ind w:left="360" w:hanging="360"/>
      </w:pPr>
      <w:rPr>
        <w:rFonts w:ascii="Wingdings" w:hAnsi="Wingdings" w:hint="default"/>
      </w:rPr>
    </w:lvl>
    <w:lvl w:ilvl="1" w:tplc="94E464C6">
      <w:start w:val="1"/>
      <w:numFmt w:val="bullet"/>
      <w:lvlText w:val="-"/>
      <w:lvlJc w:val="left"/>
      <w:pPr>
        <w:ind w:left="1080" w:hanging="360"/>
      </w:pPr>
      <w:rPr>
        <w:rFonts w:ascii="Arial" w:hAnsi="Arial" w:hint="default"/>
        <w:color w:val="1F497D" w:themeColor="text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B182796"/>
    <w:multiLevelType w:val="multilevel"/>
    <w:tmpl w:val="513E4784"/>
    <w:lvl w:ilvl="0">
      <w:start w:val="1"/>
      <w:numFmt w:val="decimal"/>
      <w:pStyle w:val="CONLevel11"/>
      <w:lvlText w:val="%1."/>
      <w:lvlJc w:val="left"/>
      <w:pPr>
        <w:tabs>
          <w:tab w:val="num" w:pos="720"/>
        </w:tabs>
        <w:ind w:left="720" w:hanging="720"/>
      </w:pPr>
      <w:rPr>
        <w:rFonts w:ascii="Times New Roman" w:hAnsi="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hint="default"/>
        <w:b w:val="0"/>
        <w:i w:val="0"/>
        <w:sz w:val="24"/>
      </w:rPr>
    </w:lvl>
    <w:lvl w:ilvl="3">
      <w:start w:val="1"/>
      <w:numFmt w:val="lowerRoman"/>
      <w:lvlText w:val="(%4)"/>
      <w:lvlJc w:val="left"/>
      <w:pPr>
        <w:tabs>
          <w:tab w:val="num" w:pos="2160"/>
        </w:tabs>
        <w:ind w:left="2160" w:hanging="720"/>
      </w:pPr>
      <w:rPr>
        <w:rFonts w:ascii="Times New Roman" w:hAnsi="Times New Roman" w:hint="default"/>
        <w:b w:val="0"/>
        <w:i w:val="0"/>
        <w:sz w:val="24"/>
      </w:rPr>
    </w:lvl>
    <w:lvl w:ilvl="4">
      <w:start w:val="1"/>
      <w:numFmt w:val="upperLetter"/>
      <w:pStyle w:val="CONLevelI"/>
      <w:lvlText w:val="(%5)"/>
      <w:lvlJc w:val="left"/>
      <w:pPr>
        <w:tabs>
          <w:tab w:val="num" w:pos="2880"/>
        </w:tabs>
        <w:ind w:left="2880" w:hanging="720"/>
      </w:pPr>
      <w:rPr>
        <w:rFonts w:ascii="Times New Roman" w:hAnsi="Times New Roman" w:hint="default"/>
        <w:b w:val="0"/>
        <w:i w:val="0"/>
        <w:sz w:val="24"/>
      </w:rPr>
    </w:lvl>
    <w:lvl w:ilvl="5">
      <w:start w:val="1"/>
      <w:numFmt w:val="upperRoman"/>
      <w:pStyle w:val="CONLevelI"/>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7BAB3316"/>
    <w:multiLevelType w:val="hybridMultilevel"/>
    <w:tmpl w:val="0FA8F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0"/>
  </w:num>
  <w:num w:numId="3">
    <w:abstractNumId w:val="44"/>
  </w:num>
  <w:num w:numId="4">
    <w:abstractNumId w:val="2"/>
  </w:num>
  <w:num w:numId="5">
    <w:abstractNumId w:val="68"/>
  </w:num>
  <w:num w:numId="6">
    <w:abstractNumId w:val="27"/>
  </w:num>
  <w:num w:numId="7">
    <w:abstractNumId w:val="77"/>
  </w:num>
  <w:num w:numId="8">
    <w:abstractNumId w:val="61"/>
  </w:num>
  <w:num w:numId="9">
    <w:abstractNumId w:val="79"/>
  </w:num>
  <w:num w:numId="10">
    <w:abstractNumId w:val="51"/>
  </w:num>
  <w:num w:numId="11">
    <w:abstractNumId w:val="36"/>
  </w:num>
  <w:num w:numId="12">
    <w:abstractNumId w:val="70"/>
  </w:num>
  <w:num w:numId="13">
    <w:abstractNumId w:val="73"/>
  </w:num>
  <w:num w:numId="14">
    <w:abstractNumId w:val="30"/>
  </w:num>
  <w:num w:numId="15">
    <w:abstractNumId w:val="53"/>
  </w:num>
  <w:num w:numId="16">
    <w:abstractNumId w:val="29"/>
  </w:num>
  <w:num w:numId="17">
    <w:abstractNumId w:val="35"/>
  </w:num>
  <w:num w:numId="18">
    <w:abstractNumId w:val="20"/>
  </w:num>
  <w:num w:numId="19">
    <w:abstractNumId w:val="32"/>
  </w:num>
  <w:num w:numId="20">
    <w:abstractNumId w:val="22"/>
  </w:num>
  <w:num w:numId="21">
    <w:abstractNumId w:val="25"/>
  </w:num>
  <w:num w:numId="22">
    <w:abstractNumId w:val="10"/>
  </w:num>
  <w:num w:numId="23">
    <w:abstractNumId w:val="15"/>
  </w:num>
  <w:num w:numId="24">
    <w:abstractNumId w:val="46"/>
  </w:num>
  <w:num w:numId="25">
    <w:abstractNumId w:val="28"/>
  </w:num>
  <w:num w:numId="26">
    <w:abstractNumId w:val="9"/>
  </w:num>
  <w:num w:numId="27">
    <w:abstractNumId w:val="26"/>
  </w:num>
  <w:num w:numId="28">
    <w:abstractNumId w:val="71"/>
  </w:num>
  <w:num w:numId="29">
    <w:abstractNumId w:val="17"/>
  </w:num>
  <w:num w:numId="30">
    <w:abstractNumId w:val="37"/>
  </w:num>
  <w:num w:numId="31">
    <w:abstractNumId w:val="75"/>
  </w:num>
  <w:num w:numId="32">
    <w:abstractNumId w:val="23"/>
  </w:num>
  <w:num w:numId="33">
    <w:abstractNumId w:val="55"/>
  </w:num>
  <w:num w:numId="34">
    <w:abstractNumId w:val="63"/>
  </w:num>
  <w:num w:numId="35">
    <w:abstractNumId w:val="39"/>
  </w:num>
  <w:num w:numId="36">
    <w:abstractNumId w:val="43"/>
  </w:num>
  <w:num w:numId="37">
    <w:abstractNumId w:val="67"/>
  </w:num>
  <w:num w:numId="38">
    <w:abstractNumId w:val="76"/>
  </w:num>
  <w:num w:numId="39">
    <w:abstractNumId w:val="45"/>
  </w:num>
  <w:num w:numId="40">
    <w:abstractNumId w:val="56"/>
  </w:num>
  <w:num w:numId="41">
    <w:abstractNumId w:val="1"/>
  </w:num>
  <w:num w:numId="42">
    <w:abstractNumId w:val="72"/>
  </w:num>
  <w:num w:numId="43">
    <w:abstractNumId w:val="33"/>
  </w:num>
  <w:num w:numId="44">
    <w:abstractNumId w:val="40"/>
  </w:num>
  <w:num w:numId="45">
    <w:abstractNumId w:val="58"/>
  </w:num>
  <w:num w:numId="46">
    <w:abstractNumId w:val="78"/>
  </w:num>
  <w:num w:numId="47">
    <w:abstractNumId w:val="12"/>
  </w:num>
  <w:num w:numId="48">
    <w:abstractNumId w:val="49"/>
  </w:num>
  <w:num w:numId="49">
    <w:abstractNumId w:val="4"/>
  </w:num>
  <w:num w:numId="50">
    <w:abstractNumId w:val="74"/>
  </w:num>
  <w:num w:numId="51">
    <w:abstractNumId w:val="11"/>
  </w:num>
  <w:num w:numId="52">
    <w:abstractNumId w:val="13"/>
  </w:num>
  <w:num w:numId="53">
    <w:abstractNumId w:val="34"/>
  </w:num>
  <w:num w:numId="54">
    <w:abstractNumId w:val="3"/>
  </w:num>
  <w:num w:numId="55">
    <w:abstractNumId w:val="57"/>
  </w:num>
  <w:num w:numId="56">
    <w:abstractNumId w:val="62"/>
  </w:num>
  <w:num w:numId="57">
    <w:abstractNumId w:val="47"/>
  </w:num>
  <w:num w:numId="58">
    <w:abstractNumId w:val="8"/>
  </w:num>
  <w:num w:numId="59">
    <w:abstractNumId w:val="5"/>
  </w:num>
  <w:num w:numId="60">
    <w:abstractNumId w:val="69"/>
  </w:num>
  <w:num w:numId="61">
    <w:abstractNumId w:val="41"/>
  </w:num>
  <w:num w:numId="62">
    <w:abstractNumId w:val="6"/>
  </w:num>
  <w:num w:numId="63">
    <w:abstractNumId w:val="31"/>
  </w:num>
  <w:num w:numId="64">
    <w:abstractNumId w:val="50"/>
  </w:num>
  <w:num w:numId="65">
    <w:abstractNumId w:val="42"/>
  </w:num>
  <w:num w:numId="66">
    <w:abstractNumId w:val="14"/>
  </w:num>
  <w:num w:numId="67">
    <w:abstractNumId w:val="16"/>
  </w:num>
  <w:num w:numId="68">
    <w:abstractNumId w:val="21"/>
  </w:num>
  <w:num w:numId="69">
    <w:abstractNumId w:val="64"/>
  </w:num>
  <w:num w:numId="70">
    <w:abstractNumId w:val="54"/>
  </w:num>
  <w:num w:numId="71">
    <w:abstractNumId w:val="48"/>
  </w:num>
  <w:num w:numId="72">
    <w:abstractNumId w:val="59"/>
  </w:num>
  <w:num w:numId="73">
    <w:abstractNumId w:val="19"/>
  </w:num>
  <w:num w:numId="74">
    <w:abstractNumId w:val="52"/>
  </w:num>
  <w:num w:numId="75">
    <w:abstractNumId w:val="60"/>
  </w:num>
  <w:num w:numId="76">
    <w:abstractNumId w:val="66"/>
  </w:num>
  <w:num w:numId="77">
    <w:abstractNumId w:val="38"/>
  </w:num>
  <w:num w:numId="78">
    <w:abstractNumId w:val="80"/>
  </w:num>
  <w:num w:numId="79">
    <w:abstractNumId w:val="24"/>
  </w:num>
  <w:num w:numId="80">
    <w:abstractNumId w:val="7"/>
  </w:num>
  <w:num w:numId="81">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A36"/>
    <w:rsid w:val="00000803"/>
    <w:rsid w:val="00001B66"/>
    <w:rsid w:val="00003349"/>
    <w:rsid w:val="00005DFB"/>
    <w:rsid w:val="000069E8"/>
    <w:rsid w:val="00006FBF"/>
    <w:rsid w:val="000134B9"/>
    <w:rsid w:val="00013661"/>
    <w:rsid w:val="00014959"/>
    <w:rsid w:val="00030B49"/>
    <w:rsid w:val="000369EA"/>
    <w:rsid w:val="00041B73"/>
    <w:rsid w:val="00044B31"/>
    <w:rsid w:val="00050B00"/>
    <w:rsid w:val="00052546"/>
    <w:rsid w:val="00052AB9"/>
    <w:rsid w:val="0005387E"/>
    <w:rsid w:val="0005731B"/>
    <w:rsid w:val="00057BC6"/>
    <w:rsid w:val="00060E44"/>
    <w:rsid w:val="00061370"/>
    <w:rsid w:val="0006208D"/>
    <w:rsid w:val="00063887"/>
    <w:rsid w:val="00063D14"/>
    <w:rsid w:val="00067A17"/>
    <w:rsid w:val="00073ACE"/>
    <w:rsid w:val="00075512"/>
    <w:rsid w:val="00075C1F"/>
    <w:rsid w:val="000768E4"/>
    <w:rsid w:val="00085F74"/>
    <w:rsid w:val="00086BCF"/>
    <w:rsid w:val="000B0A05"/>
    <w:rsid w:val="000B38BE"/>
    <w:rsid w:val="000B5BE6"/>
    <w:rsid w:val="000C1B7E"/>
    <w:rsid w:val="000C486D"/>
    <w:rsid w:val="000E3FD8"/>
    <w:rsid w:val="000F0404"/>
    <w:rsid w:val="000F0E93"/>
    <w:rsid w:val="000F353E"/>
    <w:rsid w:val="001023B1"/>
    <w:rsid w:val="00107D7D"/>
    <w:rsid w:val="00111D2A"/>
    <w:rsid w:val="001128A0"/>
    <w:rsid w:val="001173A3"/>
    <w:rsid w:val="001174CC"/>
    <w:rsid w:val="00124390"/>
    <w:rsid w:val="00124604"/>
    <w:rsid w:val="0012728C"/>
    <w:rsid w:val="0013086E"/>
    <w:rsid w:val="00131064"/>
    <w:rsid w:val="00131B26"/>
    <w:rsid w:val="00131D2B"/>
    <w:rsid w:val="00137214"/>
    <w:rsid w:val="0013752A"/>
    <w:rsid w:val="00142237"/>
    <w:rsid w:val="001425A7"/>
    <w:rsid w:val="00143EDA"/>
    <w:rsid w:val="001446D2"/>
    <w:rsid w:val="00145DB7"/>
    <w:rsid w:val="00150A14"/>
    <w:rsid w:val="001515B1"/>
    <w:rsid w:val="00156042"/>
    <w:rsid w:val="001604D0"/>
    <w:rsid w:val="001619D7"/>
    <w:rsid w:val="0016683E"/>
    <w:rsid w:val="0016755B"/>
    <w:rsid w:val="00172137"/>
    <w:rsid w:val="0017293F"/>
    <w:rsid w:val="001759E5"/>
    <w:rsid w:val="00180210"/>
    <w:rsid w:val="00193AD6"/>
    <w:rsid w:val="001975F7"/>
    <w:rsid w:val="001B67D1"/>
    <w:rsid w:val="001B68D7"/>
    <w:rsid w:val="001C1CAD"/>
    <w:rsid w:val="001D1426"/>
    <w:rsid w:val="001D3EFC"/>
    <w:rsid w:val="001D65D4"/>
    <w:rsid w:val="001E051D"/>
    <w:rsid w:val="001E0611"/>
    <w:rsid w:val="001E0DF7"/>
    <w:rsid w:val="001E1794"/>
    <w:rsid w:val="001E1CE4"/>
    <w:rsid w:val="001E36E6"/>
    <w:rsid w:val="001E3A54"/>
    <w:rsid w:val="001E5F8E"/>
    <w:rsid w:val="001F667A"/>
    <w:rsid w:val="0020160A"/>
    <w:rsid w:val="002046C1"/>
    <w:rsid w:val="00205D5F"/>
    <w:rsid w:val="00210E46"/>
    <w:rsid w:val="0021529C"/>
    <w:rsid w:val="00217696"/>
    <w:rsid w:val="002217D6"/>
    <w:rsid w:val="00222946"/>
    <w:rsid w:val="002235F8"/>
    <w:rsid w:val="00224DB7"/>
    <w:rsid w:val="002274D2"/>
    <w:rsid w:val="002321FD"/>
    <w:rsid w:val="00233F65"/>
    <w:rsid w:val="00242034"/>
    <w:rsid w:val="00242864"/>
    <w:rsid w:val="00245ED4"/>
    <w:rsid w:val="00253FA2"/>
    <w:rsid w:val="00256AD4"/>
    <w:rsid w:val="00257B76"/>
    <w:rsid w:val="002632B7"/>
    <w:rsid w:val="002658F9"/>
    <w:rsid w:val="00265DA3"/>
    <w:rsid w:val="00265EF2"/>
    <w:rsid w:val="00281E30"/>
    <w:rsid w:val="00287B99"/>
    <w:rsid w:val="00290B15"/>
    <w:rsid w:val="002913CE"/>
    <w:rsid w:val="002A3C04"/>
    <w:rsid w:val="002B1485"/>
    <w:rsid w:val="002B42B0"/>
    <w:rsid w:val="002B7E62"/>
    <w:rsid w:val="002C146D"/>
    <w:rsid w:val="002C3A23"/>
    <w:rsid w:val="002E040E"/>
    <w:rsid w:val="002E601C"/>
    <w:rsid w:val="002E6C8D"/>
    <w:rsid w:val="002F2D38"/>
    <w:rsid w:val="002F3084"/>
    <w:rsid w:val="002F478D"/>
    <w:rsid w:val="002F6DE7"/>
    <w:rsid w:val="0030035F"/>
    <w:rsid w:val="00303FF7"/>
    <w:rsid w:val="00304C74"/>
    <w:rsid w:val="00315F7B"/>
    <w:rsid w:val="0031653E"/>
    <w:rsid w:val="00321254"/>
    <w:rsid w:val="00332EC6"/>
    <w:rsid w:val="0033357B"/>
    <w:rsid w:val="00340714"/>
    <w:rsid w:val="003428B0"/>
    <w:rsid w:val="00347FC1"/>
    <w:rsid w:val="00353A18"/>
    <w:rsid w:val="00353ED7"/>
    <w:rsid w:val="003542F6"/>
    <w:rsid w:val="00356C55"/>
    <w:rsid w:val="003650D1"/>
    <w:rsid w:val="003651B8"/>
    <w:rsid w:val="00367158"/>
    <w:rsid w:val="0037317B"/>
    <w:rsid w:val="003815EE"/>
    <w:rsid w:val="00385B1A"/>
    <w:rsid w:val="00391BB1"/>
    <w:rsid w:val="0039486F"/>
    <w:rsid w:val="003A2E87"/>
    <w:rsid w:val="003A41DC"/>
    <w:rsid w:val="003A6AD1"/>
    <w:rsid w:val="003A75DB"/>
    <w:rsid w:val="003A7BAA"/>
    <w:rsid w:val="003B1685"/>
    <w:rsid w:val="003B1CEE"/>
    <w:rsid w:val="003C0D20"/>
    <w:rsid w:val="003C5942"/>
    <w:rsid w:val="003C7EAE"/>
    <w:rsid w:val="003D47F5"/>
    <w:rsid w:val="003E0B83"/>
    <w:rsid w:val="003E0ED7"/>
    <w:rsid w:val="003E4860"/>
    <w:rsid w:val="003E55B4"/>
    <w:rsid w:val="003F4D52"/>
    <w:rsid w:val="003F5343"/>
    <w:rsid w:val="00400D94"/>
    <w:rsid w:val="00405F5C"/>
    <w:rsid w:val="00410ECB"/>
    <w:rsid w:val="00411636"/>
    <w:rsid w:val="00420B46"/>
    <w:rsid w:val="004244E1"/>
    <w:rsid w:val="004247B1"/>
    <w:rsid w:val="004263B2"/>
    <w:rsid w:val="004271EC"/>
    <w:rsid w:val="00437B19"/>
    <w:rsid w:val="00443F72"/>
    <w:rsid w:val="00444257"/>
    <w:rsid w:val="004442F7"/>
    <w:rsid w:val="00445E6D"/>
    <w:rsid w:val="004642D9"/>
    <w:rsid w:val="00470F18"/>
    <w:rsid w:val="004712DF"/>
    <w:rsid w:val="00474786"/>
    <w:rsid w:val="00474E31"/>
    <w:rsid w:val="00477569"/>
    <w:rsid w:val="00481B1A"/>
    <w:rsid w:val="00483E3B"/>
    <w:rsid w:val="004848F7"/>
    <w:rsid w:val="00485DDE"/>
    <w:rsid w:val="00491495"/>
    <w:rsid w:val="004A2439"/>
    <w:rsid w:val="004A34CC"/>
    <w:rsid w:val="004A419F"/>
    <w:rsid w:val="004A48D0"/>
    <w:rsid w:val="004A642B"/>
    <w:rsid w:val="004B321C"/>
    <w:rsid w:val="004B6521"/>
    <w:rsid w:val="004B73C3"/>
    <w:rsid w:val="004C055C"/>
    <w:rsid w:val="004C390F"/>
    <w:rsid w:val="004D1AB9"/>
    <w:rsid w:val="004D7005"/>
    <w:rsid w:val="004D7A45"/>
    <w:rsid w:val="004E493F"/>
    <w:rsid w:val="004F1F51"/>
    <w:rsid w:val="004F24EA"/>
    <w:rsid w:val="004F662A"/>
    <w:rsid w:val="0050004F"/>
    <w:rsid w:val="00500FB5"/>
    <w:rsid w:val="00501335"/>
    <w:rsid w:val="00507DED"/>
    <w:rsid w:val="005138A5"/>
    <w:rsid w:val="00514787"/>
    <w:rsid w:val="005169B2"/>
    <w:rsid w:val="00516C9E"/>
    <w:rsid w:val="0052289F"/>
    <w:rsid w:val="00522FBE"/>
    <w:rsid w:val="005270AA"/>
    <w:rsid w:val="005349E4"/>
    <w:rsid w:val="00534BC8"/>
    <w:rsid w:val="005414CF"/>
    <w:rsid w:val="00545C66"/>
    <w:rsid w:val="00550892"/>
    <w:rsid w:val="00551B45"/>
    <w:rsid w:val="005557DD"/>
    <w:rsid w:val="00560ECD"/>
    <w:rsid w:val="005617BD"/>
    <w:rsid w:val="005639EB"/>
    <w:rsid w:val="00573929"/>
    <w:rsid w:val="0058033D"/>
    <w:rsid w:val="00580F70"/>
    <w:rsid w:val="005822D7"/>
    <w:rsid w:val="00584BE0"/>
    <w:rsid w:val="005856AB"/>
    <w:rsid w:val="00585AD4"/>
    <w:rsid w:val="00590BF0"/>
    <w:rsid w:val="00592E95"/>
    <w:rsid w:val="00593878"/>
    <w:rsid w:val="00594A0C"/>
    <w:rsid w:val="0059619A"/>
    <w:rsid w:val="00596BFB"/>
    <w:rsid w:val="005A061C"/>
    <w:rsid w:val="005A2B35"/>
    <w:rsid w:val="005B1C56"/>
    <w:rsid w:val="005B3A1A"/>
    <w:rsid w:val="005B5231"/>
    <w:rsid w:val="005B5AA9"/>
    <w:rsid w:val="005B7CA8"/>
    <w:rsid w:val="005D0639"/>
    <w:rsid w:val="005D153F"/>
    <w:rsid w:val="005D4F06"/>
    <w:rsid w:val="005E47DD"/>
    <w:rsid w:val="005E4CD7"/>
    <w:rsid w:val="005F79E6"/>
    <w:rsid w:val="00601869"/>
    <w:rsid w:val="00602D1E"/>
    <w:rsid w:val="00613EB7"/>
    <w:rsid w:val="00616235"/>
    <w:rsid w:val="0061644E"/>
    <w:rsid w:val="00616921"/>
    <w:rsid w:val="0062134C"/>
    <w:rsid w:val="00622DA7"/>
    <w:rsid w:val="00624D03"/>
    <w:rsid w:val="00627A12"/>
    <w:rsid w:val="00633FE0"/>
    <w:rsid w:val="00634C55"/>
    <w:rsid w:val="00645167"/>
    <w:rsid w:val="00660548"/>
    <w:rsid w:val="00661E76"/>
    <w:rsid w:val="00672F10"/>
    <w:rsid w:val="00674665"/>
    <w:rsid w:val="00674BB7"/>
    <w:rsid w:val="00676B14"/>
    <w:rsid w:val="0069125A"/>
    <w:rsid w:val="00693F15"/>
    <w:rsid w:val="00697A99"/>
    <w:rsid w:val="006A3B29"/>
    <w:rsid w:val="006A444B"/>
    <w:rsid w:val="006A76EE"/>
    <w:rsid w:val="006B1AE6"/>
    <w:rsid w:val="006B2A40"/>
    <w:rsid w:val="006B3F7F"/>
    <w:rsid w:val="006B40CF"/>
    <w:rsid w:val="006B4D84"/>
    <w:rsid w:val="006B7366"/>
    <w:rsid w:val="006C01D8"/>
    <w:rsid w:val="006D16ED"/>
    <w:rsid w:val="006D3AD7"/>
    <w:rsid w:val="006D410A"/>
    <w:rsid w:val="006E1899"/>
    <w:rsid w:val="006E268F"/>
    <w:rsid w:val="006E4795"/>
    <w:rsid w:val="006E6FD0"/>
    <w:rsid w:val="006F6036"/>
    <w:rsid w:val="00701733"/>
    <w:rsid w:val="0070431B"/>
    <w:rsid w:val="00706E46"/>
    <w:rsid w:val="00713A36"/>
    <w:rsid w:val="00720206"/>
    <w:rsid w:val="00720871"/>
    <w:rsid w:val="00720E63"/>
    <w:rsid w:val="007316A3"/>
    <w:rsid w:val="0073522E"/>
    <w:rsid w:val="00736097"/>
    <w:rsid w:val="00740676"/>
    <w:rsid w:val="00743548"/>
    <w:rsid w:val="00743B74"/>
    <w:rsid w:val="00746024"/>
    <w:rsid w:val="00761479"/>
    <w:rsid w:val="00766A70"/>
    <w:rsid w:val="0077009C"/>
    <w:rsid w:val="00774B62"/>
    <w:rsid w:val="00775450"/>
    <w:rsid w:val="007776CE"/>
    <w:rsid w:val="007831AE"/>
    <w:rsid w:val="00786958"/>
    <w:rsid w:val="007944A3"/>
    <w:rsid w:val="0079599C"/>
    <w:rsid w:val="007A06EF"/>
    <w:rsid w:val="007A7FF9"/>
    <w:rsid w:val="007B1F9C"/>
    <w:rsid w:val="007B2E64"/>
    <w:rsid w:val="007B4F10"/>
    <w:rsid w:val="007C68A4"/>
    <w:rsid w:val="007E0DB4"/>
    <w:rsid w:val="007E56C3"/>
    <w:rsid w:val="007E578B"/>
    <w:rsid w:val="007F1426"/>
    <w:rsid w:val="007F3633"/>
    <w:rsid w:val="007F5DEC"/>
    <w:rsid w:val="007F73CC"/>
    <w:rsid w:val="008016DA"/>
    <w:rsid w:val="008046A0"/>
    <w:rsid w:val="008055C1"/>
    <w:rsid w:val="00805FDC"/>
    <w:rsid w:val="00807F22"/>
    <w:rsid w:val="00821A1A"/>
    <w:rsid w:val="008221C9"/>
    <w:rsid w:val="008243B7"/>
    <w:rsid w:val="0082690A"/>
    <w:rsid w:val="008273FB"/>
    <w:rsid w:val="00833306"/>
    <w:rsid w:val="008334D0"/>
    <w:rsid w:val="00833A82"/>
    <w:rsid w:val="008426EA"/>
    <w:rsid w:val="00852EA5"/>
    <w:rsid w:val="00853537"/>
    <w:rsid w:val="00862D9B"/>
    <w:rsid w:val="008708BA"/>
    <w:rsid w:val="00870A83"/>
    <w:rsid w:val="00877ECE"/>
    <w:rsid w:val="008802E8"/>
    <w:rsid w:val="0088586C"/>
    <w:rsid w:val="008936EE"/>
    <w:rsid w:val="008954CD"/>
    <w:rsid w:val="00896E2C"/>
    <w:rsid w:val="008A1F5B"/>
    <w:rsid w:val="008A2572"/>
    <w:rsid w:val="008A676F"/>
    <w:rsid w:val="008B2BBA"/>
    <w:rsid w:val="008B4EAE"/>
    <w:rsid w:val="008B6CFC"/>
    <w:rsid w:val="008C6CCA"/>
    <w:rsid w:val="008D0B45"/>
    <w:rsid w:val="008D1C45"/>
    <w:rsid w:val="008E0BDC"/>
    <w:rsid w:val="008E0DAE"/>
    <w:rsid w:val="008E0F5D"/>
    <w:rsid w:val="008E186C"/>
    <w:rsid w:val="008E1D9E"/>
    <w:rsid w:val="008F50B1"/>
    <w:rsid w:val="008F7756"/>
    <w:rsid w:val="00901285"/>
    <w:rsid w:val="0090320D"/>
    <w:rsid w:val="009126E3"/>
    <w:rsid w:val="00912D5E"/>
    <w:rsid w:val="009150C5"/>
    <w:rsid w:val="0091586D"/>
    <w:rsid w:val="0091780F"/>
    <w:rsid w:val="00920844"/>
    <w:rsid w:val="00922933"/>
    <w:rsid w:val="009246DF"/>
    <w:rsid w:val="00931903"/>
    <w:rsid w:val="009331B7"/>
    <w:rsid w:val="009369A5"/>
    <w:rsid w:val="0093745A"/>
    <w:rsid w:val="00945BEB"/>
    <w:rsid w:val="00950734"/>
    <w:rsid w:val="0095469E"/>
    <w:rsid w:val="00956BD4"/>
    <w:rsid w:val="00965455"/>
    <w:rsid w:val="009664C4"/>
    <w:rsid w:val="0097011D"/>
    <w:rsid w:val="00971949"/>
    <w:rsid w:val="00976463"/>
    <w:rsid w:val="009803D9"/>
    <w:rsid w:val="009835FF"/>
    <w:rsid w:val="00983D91"/>
    <w:rsid w:val="00991153"/>
    <w:rsid w:val="00992020"/>
    <w:rsid w:val="00993589"/>
    <w:rsid w:val="009A2501"/>
    <w:rsid w:val="009A7E7C"/>
    <w:rsid w:val="009B5FD7"/>
    <w:rsid w:val="009C2CA0"/>
    <w:rsid w:val="009C2D1C"/>
    <w:rsid w:val="009C5E0A"/>
    <w:rsid w:val="009D0D0C"/>
    <w:rsid w:val="009D1937"/>
    <w:rsid w:val="009D2FB1"/>
    <w:rsid w:val="009D518D"/>
    <w:rsid w:val="009D5560"/>
    <w:rsid w:val="009D6356"/>
    <w:rsid w:val="009E4914"/>
    <w:rsid w:val="009E6ABD"/>
    <w:rsid w:val="009E7B7B"/>
    <w:rsid w:val="009F12D8"/>
    <w:rsid w:val="009F15D6"/>
    <w:rsid w:val="009F3DAA"/>
    <w:rsid w:val="009F4403"/>
    <w:rsid w:val="009F4FB2"/>
    <w:rsid w:val="00A002B2"/>
    <w:rsid w:val="00A03142"/>
    <w:rsid w:val="00A11010"/>
    <w:rsid w:val="00A11EF4"/>
    <w:rsid w:val="00A1379F"/>
    <w:rsid w:val="00A21671"/>
    <w:rsid w:val="00A24EE9"/>
    <w:rsid w:val="00A352B3"/>
    <w:rsid w:val="00A35499"/>
    <w:rsid w:val="00A43B49"/>
    <w:rsid w:val="00A4472F"/>
    <w:rsid w:val="00A456B5"/>
    <w:rsid w:val="00A45CA9"/>
    <w:rsid w:val="00A46E7A"/>
    <w:rsid w:val="00A5072D"/>
    <w:rsid w:val="00A626C4"/>
    <w:rsid w:val="00A63CEE"/>
    <w:rsid w:val="00A66C43"/>
    <w:rsid w:val="00A66DD5"/>
    <w:rsid w:val="00A67248"/>
    <w:rsid w:val="00A67BFB"/>
    <w:rsid w:val="00A717E2"/>
    <w:rsid w:val="00A727B8"/>
    <w:rsid w:val="00A85939"/>
    <w:rsid w:val="00A8630F"/>
    <w:rsid w:val="00A8716D"/>
    <w:rsid w:val="00A92E93"/>
    <w:rsid w:val="00A93FCA"/>
    <w:rsid w:val="00A95B65"/>
    <w:rsid w:val="00A95CFE"/>
    <w:rsid w:val="00AA0CB5"/>
    <w:rsid w:val="00AA2047"/>
    <w:rsid w:val="00AA773F"/>
    <w:rsid w:val="00AB18A6"/>
    <w:rsid w:val="00AB7032"/>
    <w:rsid w:val="00AC2416"/>
    <w:rsid w:val="00AC4767"/>
    <w:rsid w:val="00AC56EC"/>
    <w:rsid w:val="00AC71C3"/>
    <w:rsid w:val="00AC7E1F"/>
    <w:rsid w:val="00AD3EA3"/>
    <w:rsid w:val="00AD46F3"/>
    <w:rsid w:val="00AE04FC"/>
    <w:rsid w:val="00AE3228"/>
    <w:rsid w:val="00AE6717"/>
    <w:rsid w:val="00AF65CA"/>
    <w:rsid w:val="00AF734B"/>
    <w:rsid w:val="00B02476"/>
    <w:rsid w:val="00B166DA"/>
    <w:rsid w:val="00B2259D"/>
    <w:rsid w:val="00B229AD"/>
    <w:rsid w:val="00B231EA"/>
    <w:rsid w:val="00B23442"/>
    <w:rsid w:val="00B25C94"/>
    <w:rsid w:val="00B348B1"/>
    <w:rsid w:val="00B42256"/>
    <w:rsid w:val="00B4324B"/>
    <w:rsid w:val="00B446EF"/>
    <w:rsid w:val="00B46766"/>
    <w:rsid w:val="00B4788C"/>
    <w:rsid w:val="00B60175"/>
    <w:rsid w:val="00B655AA"/>
    <w:rsid w:val="00B70EF3"/>
    <w:rsid w:val="00B722F2"/>
    <w:rsid w:val="00B72551"/>
    <w:rsid w:val="00B80876"/>
    <w:rsid w:val="00B8111F"/>
    <w:rsid w:val="00B8411A"/>
    <w:rsid w:val="00B86E63"/>
    <w:rsid w:val="00B90844"/>
    <w:rsid w:val="00B923E6"/>
    <w:rsid w:val="00B95C9D"/>
    <w:rsid w:val="00B95EB2"/>
    <w:rsid w:val="00B9648C"/>
    <w:rsid w:val="00BA464E"/>
    <w:rsid w:val="00BA5D1E"/>
    <w:rsid w:val="00BA6FD4"/>
    <w:rsid w:val="00BB1561"/>
    <w:rsid w:val="00BB2499"/>
    <w:rsid w:val="00BB252F"/>
    <w:rsid w:val="00BB5BD4"/>
    <w:rsid w:val="00BB5FE2"/>
    <w:rsid w:val="00BB7373"/>
    <w:rsid w:val="00BC021C"/>
    <w:rsid w:val="00BC150D"/>
    <w:rsid w:val="00BC488E"/>
    <w:rsid w:val="00BD7E3F"/>
    <w:rsid w:val="00BF5423"/>
    <w:rsid w:val="00C01EEF"/>
    <w:rsid w:val="00C01FF3"/>
    <w:rsid w:val="00C044EF"/>
    <w:rsid w:val="00C140D5"/>
    <w:rsid w:val="00C1550D"/>
    <w:rsid w:val="00C15901"/>
    <w:rsid w:val="00C21EC6"/>
    <w:rsid w:val="00C22827"/>
    <w:rsid w:val="00C252A6"/>
    <w:rsid w:val="00C25359"/>
    <w:rsid w:val="00C327E7"/>
    <w:rsid w:val="00C35F7A"/>
    <w:rsid w:val="00C41441"/>
    <w:rsid w:val="00C45999"/>
    <w:rsid w:val="00C6091C"/>
    <w:rsid w:val="00C609C7"/>
    <w:rsid w:val="00C6547C"/>
    <w:rsid w:val="00C66F01"/>
    <w:rsid w:val="00C84E75"/>
    <w:rsid w:val="00C91B04"/>
    <w:rsid w:val="00CA07A7"/>
    <w:rsid w:val="00CA7572"/>
    <w:rsid w:val="00CB6246"/>
    <w:rsid w:val="00CC0F12"/>
    <w:rsid w:val="00CC5523"/>
    <w:rsid w:val="00CD4BC4"/>
    <w:rsid w:val="00CD5171"/>
    <w:rsid w:val="00CE0D5E"/>
    <w:rsid w:val="00CE1107"/>
    <w:rsid w:val="00CF49A3"/>
    <w:rsid w:val="00D05764"/>
    <w:rsid w:val="00D06E53"/>
    <w:rsid w:val="00D1423F"/>
    <w:rsid w:val="00D15767"/>
    <w:rsid w:val="00D226C7"/>
    <w:rsid w:val="00D27FBE"/>
    <w:rsid w:val="00D3041A"/>
    <w:rsid w:val="00D30E58"/>
    <w:rsid w:val="00D35066"/>
    <w:rsid w:val="00D4171C"/>
    <w:rsid w:val="00D457F0"/>
    <w:rsid w:val="00D5158E"/>
    <w:rsid w:val="00D5319D"/>
    <w:rsid w:val="00D551E9"/>
    <w:rsid w:val="00D61677"/>
    <w:rsid w:val="00D71134"/>
    <w:rsid w:val="00D71843"/>
    <w:rsid w:val="00D71E62"/>
    <w:rsid w:val="00D74235"/>
    <w:rsid w:val="00D7496A"/>
    <w:rsid w:val="00D76A9A"/>
    <w:rsid w:val="00D81724"/>
    <w:rsid w:val="00D8527A"/>
    <w:rsid w:val="00D90F2D"/>
    <w:rsid w:val="00D912A4"/>
    <w:rsid w:val="00D915FB"/>
    <w:rsid w:val="00D93F1B"/>
    <w:rsid w:val="00D9422A"/>
    <w:rsid w:val="00D94DD9"/>
    <w:rsid w:val="00D97336"/>
    <w:rsid w:val="00DA0378"/>
    <w:rsid w:val="00DA1671"/>
    <w:rsid w:val="00DB132A"/>
    <w:rsid w:val="00DB1EC1"/>
    <w:rsid w:val="00DB3B4D"/>
    <w:rsid w:val="00DB3F40"/>
    <w:rsid w:val="00DB4842"/>
    <w:rsid w:val="00DC48F5"/>
    <w:rsid w:val="00DC5536"/>
    <w:rsid w:val="00DC59BB"/>
    <w:rsid w:val="00DD0592"/>
    <w:rsid w:val="00DD1602"/>
    <w:rsid w:val="00DD2995"/>
    <w:rsid w:val="00DD57DC"/>
    <w:rsid w:val="00DE1D33"/>
    <w:rsid w:val="00DE1D8B"/>
    <w:rsid w:val="00DE4857"/>
    <w:rsid w:val="00DE4C28"/>
    <w:rsid w:val="00DF172C"/>
    <w:rsid w:val="00DF3812"/>
    <w:rsid w:val="00DF4ECC"/>
    <w:rsid w:val="00DF67B8"/>
    <w:rsid w:val="00DF7548"/>
    <w:rsid w:val="00E015A4"/>
    <w:rsid w:val="00E0783F"/>
    <w:rsid w:val="00E10CA0"/>
    <w:rsid w:val="00E11555"/>
    <w:rsid w:val="00E12523"/>
    <w:rsid w:val="00E12DCC"/>
    <w:rsid w:val="00E32984"/>
    <w:rsid w:val="00E32985"/>
    <w:rsid w:val="00E33586"/>
    <w:rsid w:val="00E4039D"/>
    <w:rsid w:val="00E410F8"/>
    <w:rsid w:val="00E43D0C"/>
    <w:rsid w:val="00E445E1"/>
    <w:rsid w:val="00E44A94"/>
    <w:rsid w:val="00E65AC2"/>
    <w:rsid w:val="00E65AC9"/>
    <w:rsid w:val="00E72A42"/>
    <w:rsid w:val="00E7424A"/>
    <w:rsid w:val="00E74A6B"/>
    <w:rsid w:val="00E7739A"/>
    <w:rsid w:val="00E8301D"/>
    <w:rsid w:val="00E84E78"/>
    <w:rsid w:val="00E86A4D"/>
    <w:rsid w:val="00E8701E"/>
    <w:rsid w:val="00EA0B8C"/>
    <w:rsid w:val="00EA4018"/>
    <w:rsid w:val="00EA4C4E"/>
    <w:rsid w:val="00EA5C7F"/>
    <w:rsid w:val="00EA6F1B"/>
    <w:rsid w:val="00EA7F9E"/>
    <w:rsid w:val="00EB37A8"/>
    <w:rsid w:val="00EC1596"/>
    <w:rsid w:val="00EC20C7"/>
    <w:rsid w:val="00EC2672"/>
    <w:rsid w:val="00EC56B9"/>
    <w:rsid w:val="00EC79C4"/>
    <w:rsid w:val="00ED4F3F"/>
    <w:rsid w:val="00EE1C32"/>
    <w:rsid w:val="00EE2701"/>
    <w:rsid w:val="00EE5F97"/>
    <w:rsid w:val="00EE69E8"/>
    <w:rsid w:val="00EF559A"/>
    <w:rsid w:val="00F04696"/>
    <w:rsid w:val="00F072F0"/>
    <w:rsid w:val="00F07488"/>
    <w:rsid w:val="00F1282A"/>
    <w:rsid w:val="00F16DAF"/>
    <w:rsid w:val="00F178D7"/>
    <w:rsid w:val="00F21413"/>
    <w:rsid w:val="00F25C6C"/>
    <w:rsid w:val="00F26E87"/>
    <w:rsid w:val="00F313FD"/>
    <w:rsid w:val="00F34039"/>
    <w:rsid w:val="00F35B03"/>
    <w:rsid w:val="00F35DB0"/>
    <w:rsid w:val="00F41EF2"/>
    <w:rsid w:val="00F55747"/>
    <w:rsid w:val="00F55E1F"/>
    <w:rsid w:val="00F56615"/>
    <w:rsid w:val="00F61BC2"/>
    <w:rsid w:val="00F72772"/>
    <w:rsid w:val="00F855E7"/>
    <w:rsid w:val="00F859B4"/>
    <w:rsid w:val="00F87F08"/>
    <w:rsid w:val="00F94568"/>
    <w:rsid w:val="00F9579F"/>
    <w:rsid w:val="00F967EE"/>
    <w:rsid w:val="00F97FC3"/>
    <w:rsid w:val="00FA22A3"/>
    <w:rsid w:val="00FA416D"/>
    <w:rsid w:val="00FA52E0"/>
    <w:rsid w:val="00FA716B"/>
    <w:rsid w:val="00FA731E"/>
    <w:rsid w:val="00FB1DBE"/>
    <w:rsid w:val="00FB3153"/>
    <w:rsid w:val="00FB6B2F"/>
    <w:rsid w:val="00FB6C40"/>
    <w:rsid w:val="00FC419B"/>
    <w:rsid w:val="00FC5F20"/>
    <w:rsid w:val="00FC73C3"/>
    <w:rsid w:val="00FC7571"/>
    <w:rsid w:val="00FD0ABE"/>
    <w:rsid w:val="00FD1C3E"/>
    <w:rsid w:val="00FE0CA5"/>
    <w:rsid w:val="00FE1E79"/>
    <w:rsid w:val="00FE5AB7"/>
    <w:rsid w:val="00FF169E"/>
    <w:rsid w:val="00FF44E1"/>
    <w:rsid w:val="00FF4B3E"/>
    <w:rsid w:val="00FF7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CFEA3C"/>
  <w15:docId w15:val="{EA1AB5FD-5316-4D76-A565-8B925AE4B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0"/>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589"/>
    <w:pPr>
      <w:spacing w:after="160" w:line="259" w:lineRule="auto"/>
    </w:pPr>
    <w:rPr>
      <w:rFonts w:ascii="Calibri" w:eastAsia="Times New Roman" w:hAnsi="Calibri" w:cs="DaunPenh"/>
      <w:sz w:val="22"/>
      <w:szCs w:val="22"/>
      <w:lang w:eastAsia="en-US" w:bidi="km-KH"/>
    </w:rPr>
  </w:style>
  <w:style w:type="paragraph" w:styleId="Heading1">
    <w:name w:val="heading 1"/>
    <w:basedOn w:val="Normal"/>
    <w:next w:val="BodyText"/>
    <w:link w:val="Heading1Char"/>
    <w:uiPriority w:val="9"/>
    <w:qFormat/>
    <w:rsid w:val="00713A36"/>
    <w:pPr>
      <w:numPr>
        <w:numId w:val="4"/>
      </w:numPr>
      <w:spacing w:before="480" w:after="120"/>
      <w:contextualSpacing/>
      <w:outlineLvl w:val="0"/>
    </w:pPr>
    <w:rPr>
      <w:rFonts w:ascii="Arial" w:eastAsia="SimSun" w:hAnsi="Arial" w:cs="Arial"/>
      <w:b/>
      <w:sz w:val="40"/>
      <w:szCs w:val="40"/>
    </w:rPr>
  </w:style>
  <w:style w:type="paragraph" w:styleId="Heading2">
    <w:name w:val="heading 2"/>
    <w:basedOn w:val="Normal"/>
    <w:next w:val="BodyText"/>
    <w:link w:val="Heading2Char"/>
    <w:uiPriority w:val="9"/>
    <w:qFormat/>
    <w:rsid w:val="00F35B03"/>
    <w:pPr>
      <w:keepNext/>
      <w:keepLines/>
      <w:numPr>
        <w:ilvl w:val="1"/>
        <w:numId w:val="4"/>
      </w:numPr>
      <w:spacing w:before="480" w:after="120"/>
      <w:contextualSpacing/>
      <w:outlineLvl w:val="1"/>
    </w:pPr>
    <w:rPr>
      <w:rFonts w:ascii="Arial" w:hAnsi="Arial" w:cs="Arial"/>
      <w:b/>
      <w:sz w:val="32"/>
      <w:szCs w:val="36"/>
      <w:lang w:bidi="ar-SA"/>
    </w:rPr>
  </w:style>
  <w:style w:type="paragraph" w:styleId="Heading3">
    <w:name w:val="heading 3"/>
    <w:basedOn w:val="Normal"/>
    <w:next w:val="BodyText"/>
    <w:link w:val="Heading3Char"/>
    <w:uiPriority w:val="9"/>
    <w:qFormat/>
    <w:rsid w:val="00713A36"/>
    <w:pPr>
      <w:keepNext/>
      <w:keepLines/>
      <w:numPr>
        <w:ilvl w:val="2"/>
        <w:numId w:val="4"/>
      </w:numPr>
      <w:spacing w:before="360" w:after="120"/>
      <w:contextualSpacing/>
      <w:outlineLvl w:val="2"/>
    </w:pPr>
    <w:rPr>
      <w:rFonts w:ascii="Arial" w:eastAsia="Calibri" w:hAnsi="Arial" w:cs="Arial"/>
      <w:b/>
      <w:bCs/>
      <w:szCs w:val="32"/>
      <w:lang w:bidi="ar-SA"/>
    </w:rPr>
  </w:style>
  <w:style w:type="paragraph" w:styleId="Heading4">
    <w:name w:val="heading 4"/>
    <w:basedOn w:val="Normal"/>
    <w:next w:val="BodyText"/>
    <w:link w:val="Heading4Char"/>
    <w:uiPriority w:val="9"/>
    <w:qFormat/>
    <w:rsid w:val="00A727B8"/>
    <w:pPr>
      <w:keepNext/>
      <w:keepLines/>
      <w:numPr>
        <w:ilvl w:val="3"/>
        <w:numId w:val="4"/>
      </w:numPr>
      <w:spacing w:before="360" w:after="120"/>
      <w:contextualSpacing/>
      <w:outlineLvl w:val="3"/>
    </w:pPr>
    <w:rPr>
      <w:b/>
      <w:sz w:val="24"/>
      <w:szCs w:val="28"/>
    </w:rPr>
  </w:style>
  <w:style w:type="paragraph" w:styleId="Heading5">
    <w:name w:val="heading 5"/>
    <w:basedOn w:val="Normal"/>
    <w:next w:val="Normal"/>
    <w:link w:val="Heading5Char"/>
    <w:uiPriority w:val="9"/>
    <w:qFormat/>
    <w:rsid w:val="00A727B8"/>
    <w:pPr>
      <w:keepNext/>
      <w:keepLines/>
      <w:numPr>
        <w:ilvl w:val="4"/>
        <w:numId w:val="4"/>
      </w:numPr>
      <w:spacing w:before="360" w:after="120"/>
      <w:contextualSpacing/>
      <w:outlineLvl w:val="4"/>
    </w:pPr>
    <w:rPr>
      <w:b/>
      <w:szCs w:val="24"/>
    </w:rPr>
  </w:style>
  <w:style w:type="paragraph" w:styleId="Heading6">
    <w:name w:val="heading 6"/>
    <w:basedOn w:val="Normal"/>
    <w:next w:val="Normal"/>
    <w:link w:val="Heading6Char"/>
    <w:uiPriority w:val="9"/>
    <w:unhideWhenUsed/>
    <w:qFormat/>
    <w:rsid w:val="00596BFB"/>
    <w:pPr>
      <w:numPr>
        <w:ilvl w:val="5"/>
        <w:numId w:val="4"/>
      </w:numPr>
      <w:spacing w:before="240" w:after="120"/>
      <w:contextualSpacing/>
      <w:outlineLvl w:val="5"/>
    </w:pPr>
    <w:rPr>
      <w:b/>
    </w:rPr>
  </w:style>
  <w:style w:type="paragraph" w:styleId="Heading7">
    <w:name w:val="heading 7"/>
    <w:basedOn w:val="Normal"/>
    <w:next w:val="Normal"/>
    <w:link w:val="Heading7Char"/>
    <w:uiPriority w:val="9"/>
    <w:unhideWhenUsed/>
    <w:qFormat/>
    <w:rsid w:val="002F3084"/>
    <w:pPr>
      <w:keepNext/>
      <w:keepLines/>
      <w:numPr>
        <w:ilvl w:val="6"/>
        <w:numId w:val="4"/>
      </w:numPr>
      <w:spacing w:before="200"/>
      <w:outlineLvl w:val="6"/>
    </w:pPr>
    <w:rPr>
      <w:rFonts w:eastAsia="MS PGothic"/>
      <w:i/>
      <w:iCs/>
      <w:color w:val="404040"/>
    </w:rPr>
  </w:style>
  <w:style w:type="paragraph" w:styleId="Heading8">
    <w:name w:val="heading 8"/>
    <w:basedOn w:val="Normal"/>
    <w:next w:val="Normal"/>
    <w:link w:val="Heading8Char"/>
    <w:uiPriority w:val="9"/>
    <w:unhideWhenUsed/>
    <w:qFormat/>
    <w:rsid w:val="002F3084"/>
    <w:pPr>
      <w:keepNext/>
      <w:keepLines/>
      <w:numPr>
        <w:ilvl w:val="7"/>
        <w:numId w:val="4"/>
      </w:numPr>
      <w:spacing w:before="200"/>
      <w:outlineLvl w:val="7"/>
    </w:pPr>
    <w:rPr>
      <w:rFonts w:eastAsia="MS PGothic"/>
      <w:color w:val="404040"/>
    </w:rPr>
  </w:style>
  <w:style w:type="paragraph" w:styleId="Heading9">
    <w:name w:val="heading 9"/>
    <w:basedOn w:val="Normal"/>
    <w:next w:val="Normal"/>
    <w:link w:val="Heading9Char"/>
    <w:uiPriority w:val="9"/>
    <w:unhideWhenUsed/>
    <w:qFormat/>
    <w:rsid w:val="002F3084"/>
    <w:pPr>
      <w:keepNext/>
      <w:keepLines/>
      <w:numPr>
        <w:ilvl w:val="8"/>
        <w:numId w:val="4"/>
      </w:numPr>
      <w:spacing w:before="200"/>
      <w:outlineLvl w:val="8"/>
    </w:pPr>
    <w:rPr>
      <w:rFonts w:eastAsia="MS P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134B9"/>
    <w:pPr>
      <w:spacing w:before="200" w:after="120"/>
    </w:pPr>
  </w:style>
  <w:style w:type="character" w:customStyle="1" w:styleId="BodyTextChar">
    <w:name w:val="Body Text Char"/>
    <w:link w:val="BodyText"/>
    <w:rsid w:val="000134B9"/>
    <w:rPr>
      <w:rFonts w:ascii="Arial" w:hAnsi="Arial"/>
    </w:rPr>
  </w:style>
  <w:style w:type="character" w:customStyle="1" w:styleId="Heading1Char">
    <w:name w:val="Heading 1 Char"/>
    <w:link w:val="Heading1"/>
    <w:uiPriority w:val="9"/>
    <w:rsid w:val="00713A36"/>
    <w:rPr>
      <w:rFonts w:ascii="Arial" w:eastAsia="SimSun" w:hAnsi="Arial" w:cs="Arial"/>
      <w:b/>
      <w:sz w:val="40"/>
      <w:szCs w:val="40"/>
      <w:lang w:eastAsia="en-US" w:bidi="km-KH"/>
    </w:rPr>
  </w:style>
  <w:style w:type="character" w:customStyle="1" w:styleId="Heading2Char">
    <w:name w:val="Heading 2 Char"/>
    <w:link w:val="Heading2"/>
    <w:uiPriority w:val="9"/>
    <w:rsid w:val="00F35B03"/>
    <w:rPr>
      <w:rFonts w:ascii="Arial" w:eastAsia="Times New Roman" w:hAnsi="Arial" w:cs="Arial"/>
      <w:b/>
      <w:sz w:val="32"/>
      <w:szCs w:val="36"/>
      <w:lang w:eastAsia="en-US"/>
    </w:rPr>
  </w:style>
  <w:style w:type="character" w:customStyle="1" w:styleId="Heading3Char">
    <w:name w:val="Heading 3 Char"/>
    <w:link w:val="Heading3"/>
    <w:uiPriority w:val="9"/>
    <w:rsid w:val="00713A36"/>
    <w:rPr>
      <w:rFonts w:ascii="Arial" w:eastAsia="Calibri" w:hAnsi="Arial" w:cs="Arial"/>
      <w:b/>
      <w:bCs/>
      <w:sz w:val="22"/>
      <w:szCs w:val="32"/>
      <w:lang w:eastAsia="en-US"/>
    </w:rPr>
  </w:style>
  <w:style w:type="character" w:customStyle="1" w:styleId="Heading4Char">
    <w:name w:val="Heading 4 Char"/>
    <w:link w:val="Heading4"/>
    <w:uiPriority w:val="9"/>
    <w:rsid w:val="009F12D8"/>
    <w:rPr>
      <w:rFonts w:ascii="Calibri" w:eastAsia="Times New Roman" w:hAnsi="Calibri" w:cs="DaunPenh"/>
      <w:b/>
      <w:sz w:val="24"/>
      <w:szCs w:val="28"/>
      <w:lang w:eastAsia="en-US" w:bidi="km-KH"/>
    </w:rPr>
  </w:style>
  <w:style w:type="character" w:customStyle="1" w:styleId="Heading5Char">
    <w:name w:val="Heading 5 Char"/>
    <w:link w:val="Heading5"/>
    <w:uiPriority w:val="9"/>
    <w:rsid w:val="009F12D8"/>
    <w:rPr>
      <w:rFonts w:ascii="Calibri" w:eastAsia="Times New Roman" w:hAnsi="Calibri" w:cs="DaunPenh"/>
      <w:b/>
      <w:sz w:val="22"/>
      <w:szCs w:val="24"/>
      <w:lang w:eastAsia="en-US" w:bidi="km-KH"/>
    </w:rPr>
  </w:style>
  <w:style w:type="character" w:customStyle="1" w:styleId="Heading6Char">
    <w:name w:val="Heading 6 Char"/>
    <w:link w:val="Heading6"/>
    <w:uiPriority w:val="9"/>
    <w:rsid w:val="00596BFB"/>
    <w:rPr>
      <w:rFonts w:ascii="Calibri" w:eastAsia="Times New Roman" w:hAnsi="Calibri" w:cs="DaunPenh"/>
      <w:b/>
      <w:sz w:val="22"/>
      <w:szCs w:val="22"/>
      <w:lang w:eastAsia="en-US" w:bidi="km-KH"/>
    </w:rPr>
  </w:style>
  <w:style w:type="paragraph" w:styleId="Header">
    <w:name w:val="header"/>
    <w:aliases w:val="header,h"/>
    <w:basedOn w:val="Normal"/>
    <w:link w:val="HeaderChar"/>
    <w:uiPriority w:val="99"/>
    <w:unhideWhenUsed/>
    <w:rsid w:val="001515B1"/>
    <w:pPr>
      <w:tabs>
        <w:tab w:val="center" w:pos="4513"/>
        <w:tab w:val="right" w:pos="9026"/>
      </w:tabs>
      <w:jc w:val="right"/>
    </w:pPr>
  </w:style>
  <w:style w:type="character" w:customStyle="1" w:styleId="HeaderChar">
    <w:name w:val="Header Char"/>
    <w:aliases w:val="header Char,h Char"/>
    <w:link w:val="Header"/>
    <w:uiPriority w:val="99"/>
    <w:rsid w:val="001515B1"/>
    <w:rPr>
      <w:rFonts w:ascii="Arial" w:hAnsi="Arial"/>
    </w:rPr>
  </w:style>
  <w:style w:type="paragraph" w:styleId="Footer">
    <w:name w:val="footer"/>
    <w:basedOn w:val="Normal"/>
    <w:link w:val="FooterChar"/>
    <w:uiPriority w:val="99"/>
    <w:unhideWhenUsed/>
    <w:rsid w:val="009D2FB1"/>
    <w:pPr>
      <w:tabs>
        <w:tab w:val="center" w:pos="4513"/>
        <w:tab w:val="right" w:pos="9026"/>
      </w:tabs>
      <w:spacing w:line="240" w:lineRule="auto"/>
    </w:pPr>
    <w:rPr>
      <w:sz w:val="16"/>
    </w:rPr>
  </w:style>
  <w:style w:type="character" w:customStyle="1" w:styleId="FooterChar">
    <w:name w:val="Footer Char"/>
    <w:link w:val="Footer"/>
    <w:uiPriority w:val="99"/>
    <w:rsid w:val="009D2FB1"/>
    <w:rPr>
      <w:rFonts w:ascii="Arial" w:hAnsi="Arial"/>
      <w:sz w:val="16"/>
    </w:rPr>
  </w:style>
  <w:style w:type="paragraph" w:styleId="BalloonText">
    <w:name w:val="Balloon Text"/>
    <w:basedOn w:val="Normal"/>
    <w:link w:val="BalloonTextChar"/>
    <w:uiPriority w:val="99"/>
    <w:unhideWhenUsed/>
    <w:rsid w:val="00063D14"/>
    <w:rPr>
      <w:rFonts w:ascii="Tahoma" w:hAnsi="Tahoma" w:cs="Tahoma"/>
      <w:sz w:val="16"/>
      <w:szCs w:val="16"/>
    </w:rPr>
  </w:style>
  <w:style w:type="character" w:customStyle="1" w:styleId="BalloonTextChar">
    <w:name w:val="Balloon Text Char"/>
    <w:link w:val="BalloonText"/>
    <w:uiPriority w:val="99"/>
    <w:rsid w:val="00063D14"/>
    <w:rPr>
      <w:rFonts w:ascii="Tahoma" w:hAnsi="Tahoma" w:cs="Tahoma"/>
      <w:sz w:val="16"/>
      <w:szCs w:val="16"/>
    </w:rPr>
  </w:style>
  <w:style w:type="paragraph" w:styleId="ListBullet">
    <w:name w:val="List Bullet"/>
    <w:aliases w:val="List Bullet Char1,List Bullet Char Char,List Bullet Char2 Char Char,List Bullet Char Char1 Char Char,list letter Char Char Char1 Char Char,list letter Char1 Char1 Char Char,List Bullet Char Char Char Char Char,list letter Char"/>
    <w:basedOn w:val="BodyText"/>
    <w:link w:val="ListBulletChar"/>
    <w:qFormat/>
    <w:rsid w:val="00A727B8"/>
    <w:pPr>
      <w:keepLines/>
      <w:numPr>
        <w:numId w:val="1"/>
      </w:numPr>
      <w:spacing w:before="120"/>
    </w:pPr>
  </w:style>
  <w:style w:type="table" w:styleId="TableGrid">
    <w:name w:val="Table Grid"/>
    <w:basedOn w:val="TableNormal"/>
    <w:uiPriority w:val="39"/>
    <w:rsid w:val="00DF4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defaulttable">
    <w:name w:val="Coffey default table"/>
    <w:basedOn w:val="TableNormal"/>
    <w:uiPriority w:val="99"/>
    <w:rsid w:val="004244E1"/>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39"/>
    <w:unhideWhenUsed/>
    <w:qFormat/>
    <w:rsid w:val="009331B7"/>
    <w:pPr>
      <w:spacing w:line="276" w:lineRule="auto"/>
      <w:contextualSpacing w:val="0"/>
      <w:outlineLvl w:val="9"/>
    </w:pPr>
    <w:rPr>
      <w:b w:val="0"/>
      <w:color w:val="3AB04F"/>
      <w:sz w:val="28"/>
      <w:lang w:val="en-US" w:eastAsia="ja-JP"/>
    </w:rPr>
  </w:style>
  <w:style w:type="paragraph" w:styleId="TOC1">
    <w:name w:val="toc 1"/>
    <w:basedOn w:val="Normal"/>
    <w:next w:val="Normal"/>
    <w:autoRedefine/>
    <w:uiPriority w:val="39"/>
    <w:unhideWhenUsed/>
    <w:rsid w:val="002F3084"/>
    <w:pPr>
      <w:tabs>
        <w:tab w:val="left" w:pos="400"/>
        <w:tab w:val="right" w:leader="dot" w:pos="9016"/>
      </w:tabs>
      <w:spacing w:before="200" w:after="100" w:line="240" w:lineRule="auto"/>
    </w:pPr>
    <w:rPr>
      <w:b/>
    </w:rPr>
  </w:style>
  <w:style w:type="paragraph" w:styleId="TOC2">
    <w:name w:val="toc 2"/>
    <w:basedOn w:val="Normal"/>
    <w:next w:val="Normal"/>
    <w:autoRedefine/>
    <w:uiPriority w:val="39"/>
    <w:unhideWhenUsed/>
    <w:rsid w:val="00A21671"/>
    <w:pPr>
      <w:tabs>
        <w:tab w:val="left" w:pos="880"/>
        <w:tab w:val="right" w:leader="dot" w:pos="9016"/>
      </w:tabs>
      <w:spacing w:after="100" w:line="240" w:lineRule="auto"/>
      <w:ind w:left="426"/>
    </w:pPr>
  </w:style>
  <w:style w:type="paragraph" w:styleId="TOC3">
    <w:name w:val="toc 3"/>
    <w:basedOn w:val="Normal"/>
    <w:next w:val="Normal"/>
    <w:autoRedefine/>
    <w:uiPriority w:val="39"/>
    <w:unhideWhenUsed/>
    <w:rsid w:val="00F35DB0"/>
    <w:pPr>
      <w:tabs>
        <w:tab w:val="left" w:pos="1701"/>
        <w:tab w:val="right" w:leader="dot" w:pos="9016"/>
      </w:tabs>
      <w:spacing w:after="100" w:line="240" w:lineRule="auto"/>
      <w:ind w:left="1701" w:hanging="850"/>
    </w:pPr>
  </w:style>
  <w:style w:type="character" w:styleId="Hyperlink">
    <w:name w:val="Hyperlink"/>
    <w:uiPriority w:val="99"/>
    <w:unhideWhenUsed/>
    <w:rsid w:val="009331B7"/>
    <w:rPr>
      <w:color w:val="000000"/>
      <w:u w:val="single"/>
    </w:rPr>
  </w:style>
  <w:style w:type="paragraph" w:customStyle="1" w:styleId="BigText">
    <w:name w:val="Big Text"/>
    <w:basedOn w:val="BodyText"/>
    <w:uiPriority w:val="3"/>
    <w:qFormat/>
    <w:rsid w:val="00D912A4"/>
    <w:pPr>
      <w:spacing w:after="200"/>
    </w:pPr>
    <w:rPr>
      <w:sz w:val="24"/>
      <w:szCs w:val="28"/>
    </w:rPr>
  </w:style>
  <w:style w:type="paragraph" w:styleId="ListBullet2">
    <w:name w:val="List Bullet 2"/>
    <w:basedOn w:val="Normal"/>
    <w:qFormat/>
    <w:rsid w:val="00A727B8"/>
    <w:pPr>
      <w:keepLines/>
      <w:numPr>
        <w:ilvl w:val="1"/>
        <w:numId w:val="1"/>
      </w:numPr>
      <w:spacing w:before="120" w:after="120"/>
    </w:pPr>
  </w:style>
  <w:style w:type="paragraph" w:styleId="ListBullet3">
    <w:name w:val="List Bullet 3"/>
    <w:basedOn w:val="Normal"/>
    <w:uiPriority w:val="2"/>
    <w:qFormat/>
    <w:rsid w:val="00A727B8"/>
    <w:pPr>
      <w:keepLines/>
      <w:numPr>
        <w:ilvl w:val="2"/>
        <w:numId w:val="1"/>
      </w:numPr>
      <w:spacing w:before="120" w:after="120"/>
    </w:pPr>
  </w:style>
  <w:style w:type="paragraph" w:styleId="ListNumber">
    <w:name w:val="List Number"/>
    <w:basedOn w:val="Normal"/>
    <w:uiPriority w:val="73"/>
    <w:qFormat/>
    <w:rsid w:val="006E268F"/>
    <w:pPr>
      <w:keepLines/>
      <w:numPr>
        <w:numId w:val="2"/>
      </w:numPr>
      <w:spacing w:before="120" w:after="120"/>
      <w:ind w:left="357" w:hanging="357"/>
    </w:pPr>
  </w:style>
  <w:style w:type="paragraph" w:customStyle="1" w:styleId="ContentsHeading">
    <w:name w:val="Contents Heading"/>
    <w:basedOn w:val="Normal"/>
    <w:next w:val="BodyText"/>
    <w:uiPriority w:val="99"/>
    <w:rsid w:val="00EA4018"/>
    <w:pPr>
      <w:spacing w:before="480" w:after="240"/>
      <w:contextualSpacing/>
    </w:pPr>
    <w:rPr>
      <w:b/>
      <w:sz w:val="44"/>
      <w:szCs w:val="40"/>
    </w:rPr>
  </w:style>
  <w:style w:type="paragraph" w:customStyle="1" w:styleId="Disclaimer">
    <w:name w:val="Disclaimer"/>
    <w:basedOn w:val="Normal"/>
    <w:uiPriority w:val="99"/>
    <w:rsid w:val="00EA4018"/>
    <w:pPr>
      <w:spacing w:before="60" w:after="60"/>
    </w:pPr>
    <w:rPr>
      <w:sz w:val="16"/>
      <w:szCs w:val="14"/>
    </w:rPr>
  </w:style>
  <w:style w:type="paragraph" w:customStyle="1" w:styleId="TableText">
    <w:name w:val="Table Text"/>
    <w:basedOn w:val="Normal"/>
    <w:uiPriority w:val="2"/>
    <w:qFormat/>
    <w:rsid w:val="000C1B7E"/>
    <w:pPr>
      <w:spacing w:before="60" w:after="60"/>
    </w:pPr>
    <w:rPr>
      <w:sz w:val="18"/>
      <w:szCs w:val="14"/>
    </w:rPr>
  </w:style>
  <w:style w:type="paragraph" w:customStyle="1" w:styleId="TableBullet">
    <w:name w:val="Table Bullet"/>
    <w:basedOn w:val="TableText"/>
    <w:qFormat/>
    <w:rsid w:val="000C1B7E"/>
    <w:pPr>
      <w:numPr>
        <w:numId w:val="3"/>
      </w:numPr>
      <w:ind w:left="170" w:hanging="170"/>
    </w:pPr>
  </w:style>
  <w:style w:type="paragraph" w:customStyle="1" w:styleId="SourceText">
    <w:name w:val="Source Text"/>
    <w:basedOn w:val="Normal"/>
    <w:next w:val="BodyText"/>
    <w:uiPriority w:val="3"/>
    <w:qFormat/>
    <w:rsid w:val="00F26E87"/>
    <w:pPr>
      <w:spacing w:before="120" w:after="240"/>
    </w:pPr>
    <w:rPr>
      <w:sz w:val="18"/>
      <w:szCs w:val="14"/>
    </w:rPr>
  </w:style>
  <w:style w:type="paragraph" w:styleId="FootnoteText">
    <w:name w:val="footnote text"/>
    <w:aliases w:val="single space,footnote text,fn,FOOTNOTES,FIAS Rpt Footnote,ALTS FOOTNOTE,ft,Geneva 9,Font: Geneva 9,Boston 10,f"/>
    <w:basedOn w:val="Normal"/>
    <w:link w:val="FootnoteTextChar"/>
    <w:uiPriority w:val="99"/>
    <w:rsid w:val="00C140D5"/>
    <w:rPr>
      <w:sz w:val="14"/>
    </w:rPr>
  </w:style>
  <w:style w:type="character" w:customStyle="1" w:styleId="FootnoteTextChar">
    <w:name w:val="Footnote Text Char"/>
    <w:aliases w:val="single space Char,footnote text Char,fn Char,FOOTNOTES Char,FIAS Rpt Footnote Char,ALTS FOOTNOTE Char,ft Char,Geneva 9 Char,Font: Geneva 9 Char,Boston 10 Char,f Char"/>
    <w:link w:val="FootnoteText"/>
    <w:uiPriority w:val="99"/>
    <w:rsid w:val="00C140D5"/>
    <w:rPr>
      <w:rFonts w:ascii="Arial" w:hAnsi="Arial"/>
      <w:sz w:val="14"/>
    </w:rPr>
  </w:style>
  <w:style w:type="character" w:styleId="FootnoteReference">
    <w:name w:val="footnote reference"/>
    <w:aliases w:val="BVI fnr,Footnote Reference1,Normal + Font:9 Point,Superscript 3 Point Times,ftref,Ref,de nota al pie,16 Point,Superscript 6 Point,Char Char Char Char Car Char,Footnote Reference Number,Footnote,FnR-ANZDEC,Fußnotenzeichen DISS"/>
    <w:uiPriority w:val="99"/>
    <w:unhideWhenUsed/>
    <w:rsid w:val="00C140D5"/>
    <w:rPr>
      <w:vertAlign w:val="superscript"/>
    </w:rPr>
  </w:style>
  <w:style w:type="paragraph" w:styleId="ListParagraph">
    <w:name w:val="List Paragraph"/>
    <w:aliases w:val="Bullet Paragraph,NumberedParas,Akapit z listą BS,List Paragraph 1,Bullets,References,ANNEX,List Paragraph2,Numbered List Paragraph,ReferencesCxSpLast,List Bullet Mary,List Paragraph (numbered (a)),WB List Paragraph,Liste 1"/>
    <w:basedOn w:val="Normal"/>
    <w:link w:val="ListParagraphChar"/>
    <w:uiPriority w:val="34"/>
    <w:qFormat/>
    <w:rsid w:val="005349E4"/>
    <w:pPr>
      <w:ind w:left="284" w:hanging="284"/>
      <w:contextualSpacing/>
    </w:pPr>
  </w:style>
  <w:style w:type="table" w:customStyle="1" w:styleId="CoffeyTimelineTable">
    <w:name w:val="Coffey Timeline Table"/>
    <w:basedOn w:val="TableNormal"/>
    <w:uiPriority w:val="99"/>
    <w:rsid w:val="00FA52E0"/>
    <w:rPr>
      <w:rFonts w:ascii="Arial" w:hAnsi="Arial"/>
      <w:sz w:val="18"/>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Title">
    <w:name w:val="Title"/>
    <w:basedOn w:val="Subtitle"/>
    <w:link w:val="TitleChar"/>
    <w:uiPriority w:val="10"/>
    <w:qFormat/>
    <w:rsid w:val="00F26E87"/>
    <w:rPr>
      <w:b/>
    </w:rPr>
  </w:style>
  <w:style w:type="paragraph" w:styleId="Subtitle">
    <w:name w:val="Subtitle"/>
    <w:basedOn w:val="Normal"/>
    <w:link w:val="SubtitleChar"/>
    <w:uiPriority w:val="11"/>
    <w:qFormat/>
    <w:rsid w:val="00F26E87"/>
    <w:rPr>
      <w:sz w:val="32"/>
      <w:szCs w:val="36"/>
    </w:rPr>
  </w:style>
  <w:style w:type="character" w:customStyle="1" w:styleId="SubtitleChar">
    <w:name w:val="Subtitle Char"/>
    <w:link w:val="Subtitle"/>
    <w:uiPriority w:val="11"/>
    <w:rsid w:val="00F26E87"/>
    <w:rPr>
      <w:rFonts w:ascii="Arial" w:hAnsi="Arial"/>
      <w:sz w:val="32"/>
      <w:szCs w:val="36"/>
    </w:rPr>
  </w:style>
  <w:style w:type="character" w:customStyle="1" w:styleId="TitleChar">
    <w:name w:val="Title Char"/>
    <w:link w:val="Title"/>
    <w:uiPriority w:val="10"/>
    <w:rsid w:val="00F26E87"/>
    <w:rPr>
      <w:rFonts w:ascii="Arial" w:hAnsi="Arial"/>
      <w:b/>
      <w:sz w:val="32"/>
      <w:szCs w:val="36"/>
    </w:rPr>
  </w:style>
  <w:style w:type="paragraph" w:customStyle="1" w:styleId="TableHeading">
    <w:name w:val="Table Heading"/>
    <w:basedOn w:val="Normal"/>
    <w:uiPriority w:val="2"/>
    <w:qFormat/>
    <w:rsid w:val="00645167"/>
    <w:pPr>
      <w:keepNext/>
      <w:keepLines/>
      <w:spacing w:before="480" w:after="120"/>
      <w:contextualSpacing/>
    </w:pPr>
    <w:rPr>
      <w:b/>
    </w:rPr>
  </w:style>
  <w:style w:type="paragraph" w:styleId="TableofFigures">
    <w:name w:val="table of figures"/>
    <w:basedOn w:val="Normal"/>
    <w:next w:val="Normal"/>
    <w:uiPriority w:val="99"/>
    <w:unhideWhenUsed/>
    <w:rsid w:val="002C146D"/>
  </w:style>
  <w:style w:type="paragraph" w:styleId="Caption">
    <w:name w:val="caption"/>
    <w:basedOn w:val="Normal"/>
    <w:next w:val="Normal"/>
    <w:uiPriority w:val="35"/>
    <w:qFormat/>
    <w:rsid w:val="002C146D"/>
    <w:pPr>
      <w:spacing w:before="240" w:after="120"/>
      <w:contextualSpacing/>
    </w:pPr>
    <w:rPr>
      <w:b/>
      <w:bCs/>
      <w:szCs w:val="18"/>
    </w:rPr>
  </w:style>
  <w:style w:type="paragraph" w:customStyle="1" w:styleId="Calloutbox">
    <w:name w:val="Call out box"/>
    <w:basedOn w:val="Normal"/>
    <w:next w:val="BodyText"/>
    <w:uiPriority w:val="3"/>
    <w:qFormat/>
    <w:rsid w:val="002217D6"/>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pPr>
    <w:rPr>
      <w:rFonts w:eastAsia="Calibri" w:cs="Arial"/>
      <w:b/>
      <w:i/>
    </w:rPr>
  </w:style>
  <w:style w:type="paragraph" w:styleId="TOC4">
    <w:name w:val="toc 4"/>
    <w:basedOn w:val="Normal"/>
    <w:next w:val="Normal"/>
    <w:autoRedefine/>
    <w:uiPriority w:val="39"/>
    <w:unhideWhenUsed/>
    <w:rsid w:val="00EA4018"/>
    <w:pPr>
      <w:spacing w:after="100" w:line="240" w:lineRule="auto"/>
      <w:ind w:left="600"/>
    </w:pPr>
  </w:style>
  <w:style w:type="paragraph" w:styleId="Quote">
    <w:name w:val="Quote"/>
    <w:basedOn w:val="Normal"/>
    <w:next w:val="Normal"/>
    <w:link w:val="QuoteChar"/>
    <w:uiPriority w:val="29"/>
    <w:qFormat/>
    <w:rsid w:val="00D9422A"/>
    <w:pPr>
      <w:keepLines/>
      <w:spacing w:before="240" w:after="240"/>
      <w:ind w:left="284"/>
    </w:pPr>
    <w:rPr>
      <w:i/>
      <w:iCs/>
      <w:color w:val="000000"/>
    </w:rPr>
  </w:style>
  <w:style w:type="character" w:customStyle="1" w:styleId="QuoteChar">
    <w:name w:val="Quote Char"/>
    <w:link w:val="Quote"/>
    <w:uiPriority w:val="29"/>
    <w:rsid w:val="00D9422A"/>
    <w:rPr>
      <w:rFonts w:ascii="Arial" w:hAnsi="Arial"/>
      <w:i/>
      <w:iCs/>
      <w:color w:val="000000"/>
    </w:rPr>
  </w:style>
  <w:style w:type="paragraph" w:customStyle="1" w:styleId="Annexheading">
    <w:name w:val="Annex heading"/>
    <w:basedOn w:val="Normal"/>
    <w:next w:val="BodyText"/>
    <w:uiPriority w:val="99"/>
    <w:qFormat/>
    <w:rsid w:val="00C1550D"/>
    <w:pPr>
      <w:spacing w:before="480" w:after="120"/>
      <w:contextualSpacing/>
    </w:pPr>
    <w:rPr>
      <w:b/>
      <w:sz w:val="40"/>
      <w:szCs w:val="40"/>
    </w:rPr>
  </w:style>
  <w:style w:type="table" w:customStyle="1" w:styleId="CoffeyGrey">
    <w:name w:val="Coffey Grey"/>
    <w:basedOn w:val="TableGrid"/>
    <w:uiPriority w:val="99"/>
    <w:rsid w:val="0070431B"/>
    <w:pPr>
      <w:spacing w:before="100" w:after="100" w:line="360" w:lineRule="auto"/>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D9D9D9"/>
      </w:tcPr>
    </w:tblStylePr>
  </w:style>
  <w:style w:type="character" w:customStyle="1" w:styleId="Heading7Char">
    <w:name w:val="Heading 7 Char"/>
    <w:link w:val="Heading7"/>
    <w:uiPriority w:val="9"/>
    <w:rsid w:val="002F3084"/>
    <w:rPr>
      <w:rFonts w:ascii="Calibri" w:eastAsia="MS PGothic" w:hAnsi="Calibri" w:cs="DaunPenh"/>
      <w:i/>
      <w:iCs/>
      <w:color w:val="404040"/>
      <w:sz w:val="22"/>
      <w:szCs w:val="22"/>
      <w:lang w:eastAsia="en-US" w:bidi="km-KH"/>
    </w:rPr>
  </w:style>
  <w:style w:type="character" w:customStyle="1" w:styleId="Heading8Char">
    <w:name w:val="Heading 8 Char"/>
    <w:link w:val="Heading8"/>
    <w:uiPriority w:val="9"/>
    <w:rsid w:val="002F3084"/>
    <w:rPr>
      <w:rFonts w:ascii="Calibri" w:eastAsia="MS PGothic" w:hAnsi="Calibri" w:cs="DaunPenh"/>
      <w:color w:val="404040"/>
      <w:sz w:val="22"/>
      <w:szCs w:val="22"/>
      <w:lang w:eastAsia="en-US" w:bidi="km-KH"/>
    </w:rPr>
  </w:style>
  <w:style w:type="character" w:customStyle="1" w:styleId="Heading9Char">
    <w:name w:val="Heading 9 Char"/>
    <w:link w:val="Heading9"/>
    <w:uiPriority w:val="9"/>
    <w:rsid w:val="002F3084"/>
    <w:rPr>
      <w:rFonts w:ascii="Calibri" w:eastAsia="MS PGothic" w:hAnsi="Calibri" w:cs="DaunPenh"/>
      <w:i/>
      <w:iCs/>
      <w:color w:val="404040"/>
      <w:sz w:val="22"/>
      <w:szCs w:val="22"/>
      <w:lang w:eastAsia="en-US" w:bidi="km-KH"/>
    </w:rPr>
  </w:style>
  <w:style w:type="paragraph" w:customStyle="1" w:styleId="BasicParagraph">
    <w:name w:val="[Basic Paragraph]"/>
    <w:basedOn w:val="Normal"/>
    <w:uiPriority w:val="99"/>
    <w:rsid w:val="002E6C8D"/>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PageNumber">
    <w:name w:val="page number"/>
    <w:basedOn w:val="DefaultParagraphFont"/>
    <w:rsid w:val="00713A36"/>
  </w:style>
  <w:style w:type="paragraph" w:styleId="NoSpacing">
    <w:name w:val="No Spacing"/>
    <w:link w:val="NoSpacingChar"/>
    <w:uiPriority w:val="1"/>
    <w:qFormat/>
    <w:rsid w:val="00713A36"/>
    <w:rPr>
      <w:rFonts w:ascii="Calibri" w:eastAsia="Times New Roman" w:hAnsi="Calibri" w:cs="DaunPenh"/>
      <w:sz w:val="22"/>
      <w:szCs w:val="22"/>
      <w:lang w:val="en-US" w:eastAsia="en-US" w:bidi="km-KH"/>
    </w:rPr>
  </w:style>
  <w:style w:type="character" w:customStyle="1" w:styleId="NoSpacingChar">
    <w:name w:val="No Spacing Char"/>
    <w:link w:val="NoSpacing"/>
    <w:uiPriority w:val="1"/>
    <w:rsid w:val="00713A36"/>
    <w:rPr>
      <w:rFonts w:ascii="Calibri" w:eastAsia="Times New Roman" w:hAnsi="Calibri" w:cs="DaunPenh"/>
      <w:sz w:val="22"/>
      <w:szCs w:val="22"/>
      <w:lang w:val="en-US" w:eastAsia="en-US" w:bidi="km-KH"/>
    </w:rPr>
  </w:style>
  <w:style w:type="paragraph" w:styleId="CommentText">
    <w:name w:val="annotation text"/>
    <w:basedOn w:val="Normal"/>
    <w:link w:val="CommentTextChar"/>
    <w:uiPriority w:val="99"/>
    <w:rsid w:val="00713A36"/>
    <w:rPr>
      <w:sz w:val="20"/>
      <w:lang w:eastAsia="x-none"/>
    </w:rPr>
  </w:style>
  <w:style w:type="character" w:customStyle="1" w:styleId="CommentTextChar">
    <w:name w:val="Comment Text Char"/>
    <w:basedOn w:val="DefaultParagraphFont"/>
    <w:link w:val="CommentText"/>
    <w:uiPriority w:val="99"/>
    <w:rsid w:val="00713A36"/>
    <w:rPr>
      <w:rFonts w:ascii="Calibri" w:eastAsia="Times New Roman" w:hAnsi="Calibri" w:cs="DaunPenh"/>
      <w:szCs w:val="22"/>
      <w:lang w:eastAsia="x-none" w:bidi="km-KH"/>
    </w:rPr>
  </w:style>
  <w:style w:type="character" w:customStyle="1" w:styleId="apple-style-span">
    <w:name w:val="apple-style-span"/>
    <w:basedOn w:val="DefaultParagraphFont"/>
    <w:rsid w:val="00713A36"/>
  </w:style>
  <w:style w:type="character" w:styleId="CommentReference">
    <w:name w:val="annotation reference"/>
    <w:unhideWhenUsed/>
    <w:rsid w:val="00713A36"/>
    <w:rPr>
      <w:sz w:val="16"/>
      <w:szCs w:val="16"/>
    </w:rPr>
  </w:style>
  <w:style w:type="paragraph" w:styleId="CommentSubject">
    <w:name w:val="annotation subject"/>
    <w:basedOn w:val="CommentText"/>
    <w:next w:val="CommentText"/>
    <w:link w:val="CommentSubjectChar"/>
    <w:unhideWhenUsed/>
    <w:rsid w:val="00713A36"/>
    <w:rPr>
      <w:b/>
      <w:bCs/>
    </w:rPr>
  </w:style>
  <w:style w:type="character" w:customStyle="1" w:styleId="CommentSubjectChar">
    <w:name w:val="Comment Subject Char"/>
    <w:basedOn w:val="CommentTextChar"/>
    <w:link w:val="CommentSubject"/>
    <w:rsid w:val="00713A36"/>
    <w:rPr>
      <w:rFonts w:ascii="Calibri" w:eastAsia="Times New Roman" w:hAnsi="Calibri" w:cs="DaunPenh"/>
      <w:b/>
      <w:bCs/>
      <w:szCs w:val="22"/>
      <w:lang w:eastAsia="x-none" w:bidi="km-KH"/>
    </w:rPr>
  </w:style>
  <w:style w:type="character" w:customStyle="1" w:styleId="ListParagraphChar">
    <w:name w:val="List Paragraph Char"/>
    <w:aliases w:val="Bullet Paragraph Char,NumberedParas Char,Akapit z listą BS Char,List Paragraph 1 Char,Bullets Char,References Char,ANNEX Char,List Paragraph2 Char,Numbered List Paragraph Char,ReferencesCxSpLast Char,List Bullet Mary Char"/>
    <w:link w:val="ListParagraph"/>
    <w:uiPriority w:val="34"/>
    <w:locked/>
    <w:rsid w:val="00713A36"/>
    <w:rPr>
      <w:rFonts w:ascii="Calibri" w:eastAsia="Times New Roman" w:hAnsi="Calibri" w:cs="DaunPenh"/>
      <w:sz w:val="22"/>
      <w:szCs w:val="22"/>
      <w:lang w:eastAsia="en-US" w:bidi="km-KH"/>
    </w:rPr>
  </w:style>
  <w:style w:type="paragraph" w:customStyle="1" w:styleId="yiv1475702314list-bullet-2">
    <w:name w:val="yiv1475702314list-bullet-2"/>
    <w:basedOn w:val="Normal"/>
    <w:rsid w:val="00713A36"/>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713A36"/>
    <w:pPr>
      <w:spacing w:after="160" w:line="259" w:lineRule="auto"/>
    </w:pPr>
    <w:rPr>
      <w:rFonts w:ascii="Calibri" w:eastAsia="Times New Roman" w:hAnsi="Calibri" w:cs="DaunPenh"/>
      <w:sz w:val="22"/>
      <w:szCs w:val="22"/>
      <w:lang w:eastAsia="en-US" w:bidi="en-US"/>
    </w:rPr>
  </w:style>
  <w:style w:type="paragraph" w:customStyle="1" w:styleId="yiv3724620232msolistparagraph">
    <w:name w:val="yiv3724620232msolistparagraph"/>
    <w:basedOn w:val="Normal"/>
    <w:rsid w:val="00713A36"/>
    <w:pPr>
      <w:spacing w:before="100" w:beforeAutospacing="1" w:after="100" w:afterAutospacing="1" w:line="240" w:lineRule="auto"/>
    </w:pPr>
    <w:rPr>
      <w:rFonts w:ascii="Times New Roman" w:hAnsi="Times New Roman"/>
      <w:sz w:val="24"/>
      <w:szCs w:val="24"/>
      <w:lang w:val="en-US"/>
    </w:rPr>
  </w:style>
  <w:style w:type="character" w:customStyle="1" w:styleId="BalloonTextChar6">
    <w:name w:val="Balloon Text Char6"/>
    <w:uiPriority w:val="99"/>
    <w:semiHidden/>
    <w:rsid w:val="00713A36"/>
    <w:rPr>
      <w:rFonts w:ascii="Lucida Grande" w:hAnsi="Lucida Grande"/>
      <w:sz w:val="18"/>
      <w:szCs w:val="18"/>
    </w:rPr>
  </w:style>
  <w:style w:type="character" w:customStyle="1" w:styleId="BalloonTextChar5">
    <w:name w:val="Balloon Text Char5"/>
    <w:uiPriority w:val="99"/>
    <w:semiHidden/>
    <w:rsid w:val="00713A36"/>
    <w:rPr>
      <w:rFonts w:ascii="Lucida Grande" w:hAnsi="Lucida Grande"/>
      <w:sz w:val="18"/>
      <w:szCs w:val="18"/>
    </w:rPr>
  </w:style>
  <w:style w:type="character" w:customStyle="1" w:styleId="BalloonTextChar4">
    <w:name w:val="Balloon Text Char4"/>
    <w:uiPriority w:val="99"/>
    <w:semiHidden/>
    <w:rsid w:val="00713A36"/>
    <w:rPr>
      <w:rFonts w:ascii="Lucida Grande" w:hAnsi="Lucida Grande"/>
      <w:sz w:val="18"/>
      <w:szCs w:val="18"/>
    </w:rPr>
  </w:style>
  <w:style w:type="character" w:customStyle="1" w:styleId="BalloonTextChar3">
    <w:name w:val="Balloon Text Char3"/>
    <w:rsid w:val="00713A36"/>
    <w:rPr>
      <w:rFonts w:ascii="Tahoma" w:hAnsi="Tahoma" w:cs="Tahoma"/>
      <w:sz w:val="16"/>
      <w:szCs w:val="16"/>
    </w:rPr>
  </w:style>
  <w:style w:type="paragraph" w:customStyle="1" w:styleId="ESMajorHeading">
    <w:name w:val="ES Major Heading"/>
    <w:basedOn w:val="Normal"/>
    <w:next w:val="BodyText"/>
    <w:rsid w:val="00713A36"/>
    <w:pPr>
      <w:keepNext/>
      <w:spacing w:before="360" w:after="60" w:line="240" w:lineRule="auto"/>
    </w:pPr>
    <w:rPr>
      <w:rFonts w:ascii="Arial Bold" w:hAnsi="Arial Bold"/>
      <w:b/>
      <w:color w:val="0C479D"/>
      <w:kern w:val="32"/>
      <w:sz w:val="26"/>
      <w:szCs w:val="24"/>
      <w:lang w:eastAsia="en-AU" w:bidi="ar-SA"/>
    </w:rPr>
  </w:style>
  <w:style w:type="paragraph" w:customStyle="1" w:styleId="Chapter">
    <w:name w:val="Chapter"/>
    <w:basedOn w:val="Normal"/>
    <w:rsid w:val="00713A36"/>
    <w:pPr>
      <w:numPr>
        <w:numId w:val="15"/>
      </w:numPr>
      <w:spacing w:after="0" w:line="240" w:lineRule="auto"/>
    </w:pPr>
    <w:rPr>
      <w:rFonts w:ascii="Arial" w:hAnsi="Arial"/>
      <w:color w:val="666666"/>
      <w:sz w:val="2"/>
      <w:szCs w:val="24"/>
      <w:lang w:eastAsia="en-AU" w:bidi="ar-SA"/>
    </w:rPr>
  </w:style>
  <w:style w:type="paragraph" w:customStyle="1" w:styleId="HeaderSpacerTitle">
    <w:name w:val="Header Spacer Title"/>
    <w:basedOn w:val="Normal"/>
    <w:rsid w:val="00713A36"/>
    <w:pPr>
      <w:spacing w:after="440" w:line="240" w:lineRule="auto"/>
    </w:pPr>
    <w:rPr>
      <w:rFonts w:ascii="Arial" w:hAnsi="Arial"/>
      <w:sz w:val="20"/>
      <w:szCs w:val="24"/>
      <w:lang w:eastAsia="en-AU" w:bidi="ar-SA"/>
    </w:rPr>
  </w:style>
  <w:style w:type="paragraph" w:customStyle="1" w:styleId="HeaderSectionHeading">
    <w:name w:val="Header Section Heading"/>
    <w:basedOn w:val="Normal"/>
    <w:rsid w:val="00713A36"/>
    <w:pPr>
      <w:spacing w:before="227" w:after="851" w:line="240" w:lineRule="auto"/>
    </w:pPr>
    <w:rPr>
      <w:rFonts w:ascii="Arial" w:hAnsi="Arial"/>
      <w:b/>
      <w:color w:val="666666"/>
      <w:szCs w:val="24"/>
      <w:lang w:eastAsia="en-AU" w:bidi="ar-SA"/>
    </w:rPr>
  </w:style>
  <w:style w:type="paragraph" w:customStyle="1" w:styleId="Footer-Odd">
    <w:name w:val="Footer - Odd"/>
    <w:basedOn w:val="Footer"/>
    <w:rsid w:val="00713A36"/>
    <w:pPr>
      <w:pBdr>
        <w:top w:val="single" w:sz="4" w:space="6" w:color="0C479D"/>
      </w:pBdr>
      <w:tabs>
        <w:tab w:val="clear" w:pos="4513"/>
        <w:tab w:val="clear" w:pos="9026"/>
        <w:tab w:val="right" w:pos="9360"/>
      </w:tabs>
      <w:ind w:right="-284"/>
    </w:pPr>
    <w:rPr>
      <w:color w:val="666666"/>
      <w:sz w:val="12"/>
      <w:szCs w:val="24"/>
      <w:lang w:eastAsia="en-AU"/>
    </w:rPr>
  </w:style>
  <w:style w:type="paragraph" w:customStyle="1" w:styleId="Footer-Even">
    <w:name w:val="Footer - Even"/>
    <w:basedOn w:val="Footer"/>
    <w:rsid w:val="00713A36"/>
    <w:pPr>
      <w:pBdr>
        <w:top w:val="single" w:sz="4" w:space="6" w:color="0C479D"/>
      </w:pBdr>
      <w:tabs>
        <w:tab w:val="clear" w:pos="4513"/>
        <w:tab w:val="clear" w:pos="9026"/>
        <w:tab w:val="left" w:pos="567"/>
        <w:tab w:val="right" w:pos="9360"/>
      </w:tabs>
      <w:ind w:right="-284"/>
    </w:pPr>
    <w:rPr>
      <w:color w:val="666666"/>
      <w:sz w:val="12"/>
      <w:szCs w:val="24"/>
      <w:lang w:eastAsia="en-AU"/>
    </w:rPr>
  </w:style>
  <w:style w:type="paragraph" w:customStyle="1" w:styleId="Bullet">
    <w:name w:val="Bullet"/>
    <w:basedOn w:val="Normal"/>
    <w:rsid w:val="00713A36"/>
    <w:pPr>
      <w:numPr>
        <w:numId w:val="14"/>
      </w:numPr>
      <w:spacing w:after="120" w:line="280" w:lineRule="atLeast"/>
      <w:contextualSpacing/>
    </w:pPr>
    <w:rPr>
      <w:rFonts w:ascii="Arial" w:hAnsi="Arial"/>
      <w:sz w:val="20"/>
      <w:szCs w:val="24"/>
      <w:lang w:eastAsia="en-AU" w:bidi="ar-SA"/>
    </w:rPr>
  </w:style>
  <w:style w:type="paragraph" w:customStyle="1" w:styleId="CRAddress">
    <w:name w:val="CR Address"/>
    <w:basedOn w:val="CRText"/>
    <w:next w:val="CRText"/>
    <w:rsid w:val="00713A36"/>
    <w:rPr>
      <w:sz w:val="18"/>
    </w:rPr>
  </w:style>
  <w:style w:type="paragraph" w:customStyle="1" w:styleId="CRClient">
    <w:name w:val="CR Client"/>
    <w:basedOn w:val="CRText"/>
    <w:next w:val="CRText"/>
    <w:rsid w:val="00713A36"/>
    <w:pPr>
      <w:spacing w:before="60" w:after="120"/>
    </w:pPr>
  </w:style>
  <w:style w:type="paragraph" w:customStyle="1" w:styleId="CRDate">
    <w:name w:val="CR Date"/>
    <w:basedOn w:val="Normal"/>
    <w:next w:val="CRText"/>
    <w:rsid w:val="00713A36"/>
    <w:pPr>
      <w:tabs>
        <w:tab w:val="left" w:pos="5103"/>
      </w:tabs>
      <w:spacing w:before="60" w:after="0" w:line="240" w:lineRule="auto"/>
    </w:pPr>
    <w:rPr>
      <w:rFonts w:ascii="Arial" w:hAnsi="Arial"/>
      <w:caps/>
      <w:color w:val="FFFFFF"/>
      <w:szCs w:val="24"/>
      <w:lang w:eastAsia="en-AU" w:bidi="ar-SA"/>
    </w:rPr>
  </w:style>
  <w:style w:type="paragraph" w:customStyle="1" w:styleId="CRPrepare">
    <w:name w:val="CR Prepare"/>
    <w:basedOn w:val="CRText"/>
    <w:next w:val="CRText"/>
    <w:rsid w:val="00713A36"/>
    <w:rPr>
      <w:sz w:val="18"/>
    </w:rPr>
  </w:style>
  <w:style w:type="paragraph" w:customStyle="1" w:styleId="CRProject">
    <w:name w:val="CR Project"/>
    <w:basedOn w:val="CRText"/>
    <w:next w:val="CRText"/>
    <w:rsid w:val="00713A36"/>
    <w:pPr>
      <w:spacing w:before="240" w:after="120"/>
    </w:pPr>
    <w:rPr>
      <w:sz w:val="18"/>
    </w:rPr>
  </w:style>
  <w:style w:type="paragraph" w:customStyle="1" w:styleId="CRTitle">
    <w:name w:val="CR Title"/>
    <w:basedOn w:val="CRText"/>
    <w:next w:val="CRText"/>
    <w:rsid w:val="00713A36"/>
    <w:pPr>
      <w:spacing w:before="120"/>
    </w:pPr>
    <w:rPr>
      <w:sz w:val="30"/>
    </w:rPr>
  </w:style>
  <w:style w:type="paragraph" w:customStyle="1" w:styleId="CRType">
    <w:name w:val="CR Type"/>
    <w:basedOn w:val="CRText"/>
    <w:next w:val="CRText"/>
    <w:rsid w:val="00713A36"/>
    <w:pPr>
      <w:spacing w:after="120"/>
    </w:pPr>
    <w:rPr>
      <w:sz w:val="40"/>
    </w:rPr>
  </w:style>
  <w:style w:type="paragraph" w:customStyle="1" w:styleId="CRText">
    <w:name w:val="CR Text"/>
    <w:rsid w:val="00713A36"/>
    <w:pPr>
      <w:spacing w:after="160" w:line="259" w:lineRule="auto"/>
    </w:pPr>
    <w:rPr>
      <w:rFonts w:ascii="Arial" w:eastAsia="Times New Roman" w:hAnsi="Arial" w:cs="Arial"/>
      <w:sz w:val="22"/>
      <w:szCs w:val="22"/>
      <w:lang w:eastAsia="en-US"/>
    </w:rPr>
  </w:style>
  <w:style w:type="paragraph" w:customStyle="1" w:styleId="Alpha">
    <w:name w:val="Alpha"/>
    <w:basedOn w:val="Normal"/>
    <w:rsid w:val="00713A36"/>
    <w:pPr>
      <w:numPr>
        <w:numId w:val="13"/>
      </w:numPr>
      <w:spacing w:after="120" w:line="280" w:lineRule="atLeast"/>
      <w:contextualSpacing/>
    </w:pPr>
    <w:rPr>
      <w:rFonts w:ascii="Arial" w:hAnsi="Arial"/>
      <w:sz w:val="20"/>
      <w:szCs w:val="24"/>
      <w:lang w:eastAsia="en-AU" w:bidi="ar-SA"/>
    </w:rPr>
  </w:style>
  <w:style w:type="paragraph" w:customStyle="1" w:styleId="QAText">
    <w:name w:val="QA Text"/>
    <w:basedOn w:val="Normal"/>
    <w:rsid w:val="00713A36"/>
    <w:pPr>
      <w:spacing w:line="240" w:lineRule="auto"/>
    </w:pPr>
    <w:rPr>
      <w:rFonts w:ascii="Arial" w:hAnsi="Arial" w:cs="Arial"/>
      <w:sz w:val="20"/>
      <w:lang w:bidi="ar-SA"/>
    </w:rPr>
  </w:style>
  <w:style w:type="paragraph" w:customStyle="1" w:styleId="QAItalics">
    <w:name w:val="QA Italics"/>
    <w:basedOn w:val="Normal"/>
    <w:next w:val="Normal"/>
    <w:rsid w:val="00713A36"/>
    <w:pPr>
      <w:spacing w:line="240" w:lineRule="auto"/>
    </w:pPr>
    <w:rPr>
      <w:rFonts w:ascii="Arial" w:hAnsi="Arial" w:cs="Arial"/>
      <w:i/>
      <w:sz w:val="20"/>
      <w:lang w:bidi="ar-SA"/>
    </w:rPr>
  </w:style>
  <w:style w:type="paragraph" w:customStyle="1" w:styleId="QAAddress">
    <w:name w:val="QA Address"/>
    <w:basedOn w:val="Normal"/>
    <w:next w:val="Normal"/>
    <w:rsid w:val="00713A36"/>
    <w:pPr>
      <w:spacing w:after="0" w:line="240" w:lineRule="auto"/>
      <w:contextualSpacing/>
    </w:pPr>
    <w:rPr>
      <w:rFonts w:ascii="Arial" w:hAnsi="Arial" w:cs="Arial"/>
      <w:sz w:val="20"/>
      <w:lang w:bidi="ar-SA"/>
    </w:rPr>
  </w:style>
  <w:style w:type="paragraph" w:customStyle="1" w:styleId="MajorHeading">
    <w:name w:val="Major Heading"/>
    <w:basedOn w:val="Normal"/>
    <w:next w:val="BodyText"/>
    <w:rsid w:val="00713A36"/>
    <w:pPr>
      <w:spacing w:before="700" w:after="360" w:line="240" w:lineRule="auto"/>
    </w:pPr>
    <w:rPr>
      <w:rFonts w:ascii="Arial Bold" w:hAnsi="Arial Bold"/>
      <w:b/>
      <w:color w:val="0C479D"/>
      <w:sz w:val="28"/>
      <w:szCs w:val="24"/>
      <w:lang w:eastAsia="en-AU" w:bidi="ar-SA"/>
    </w:rPr>
  </w:style>
  <w:style w:type="paragraph" w:customStyle="1" w:styleId="Reference">
    <w:name w:val="Reference"/>
    <w:basedOn w:val="Normal"/>
    <w:rsid w:val="00713A36"/>
    <w:pPr>
      <w:spacing w:before="240" w:after="0" w:line="240" w:lineRule="auto"/>
      <w:ind w:left="567" w:hanging="567"/>
      <w:jc w:val="both"/>
    </w:pPr>
    <w:rPr>
      <w:rFonts w:ascii="Arial" w:hAnsi="Arial"/>
      <w:sz w:val="20"/>
      <w:lang w:bidi="ar-SA"/>
    </w:rPr>
  </w:style>
  <w:style w:type="paragraph" w:customStyle="1" w:styleId="HeadingAP1">
    <w:name w:val="Heading AP 1"/>
    <w:basedOn w:val="Normal"/>
    <w:next w:val="BodyText"/>
    <w:rsid w:val="00713A36"/>
    <w:pPr>
      <w:keepNext/>
      <w:numPr>
        <w:numId w:val="5"/>
      </w:numPr>
      <w:spacing w:after="360" w:line="240" w:lineRule="auto"/>
    </w:pPr>
    <w:rPr>
      <w:rFonts w:ascii="Arial Bold" w:hAnsi="Arial Bold" w:cs="Arial"/>
      <w:b/>
      <w:color w:val="0C479D"/>
      <w:sz w:val="28"/>
      <w:lang w:bidi="ar-SA"/>
    </w:rPr>
  </w:style>
  <w:style w:type="paragraph" w:customStyle="1" w:styleId="HeadingAP2">
    <w:name w:val="Heading AP 2"/>
    <w:basedOn w:val="Normal"/>
    <w:next w:val="BodyText"/>
    <w:rsid w:val="00713A36"/>
    <w:pPr>
      <w:keepNext/>
      <w:numPr>
        <w:ilvl w:val="1"/>
        <w:numId w:val="5"/>
      </w:numPr>
      <w:spacing w:before="240" w:after="60" w:line="240" w:lineRule="auto"/>
    </w:pPr>
    <w:rPr>
      <w:rFonts w:ascii="Arial" w:hAnsi="Arial"/>
      <w:b/>
      <w:bCs/>
      <w:iCs/>
      <w:color w:val="0C479D"/>
      <w:kern w:val="28"/>
      <w:sz w:val="26"/>
      <w:szCs w:val="28"/>
      <w:lang w:eastAsia="en-AU" w:bidi="ar-SA"/>
    </w:rPr>
  </w:style>
  <w:style w:type="paragraph" w:customStyle="1" w:styleId="HeadingAP3">
    <w:name w:val="Heading AP 3"/>
    <w:basedOn w:val="Normal"/>
    <w:next w:val="BodyText"/>
    <w:rsid w:val="00713A36"/>
    <w:pPr>
      <w:keepNext/>
      <w:numPr>
        <w:ilvl w:val="2"/>
        <w:numId w:val="5"/>
      </w:numPr>
      <w:spacing w:before="360" w:after="60" w:line="240" w:lineRule="auto"/>
    </w:pPr>
    <w:rPr>
      <w:rFonts w:ascii="Arial Bold" w:hAnsi="Arial Bold"/>
      <w:color w:val="666666"/>
      <w:sz w:val="24"/>
      <w:szCs w:val="24"/>
      <w:lang w:eastAsia="en-AU" w:bidi="ar-SA"/>
    </w:rPr>
  </w:style>
  <w:style w:type="paragraph" w:customStyle="1" w:styleId="HeadingAP4">
    <w:name w:val="Heading AP 4"/>
    <w:basedOn w:val="Normal"/>
    <w:next w:val="BodyText"/>
    <w:rsid w:val="00713A36"/>
    <w:pPr>
      <w:keepNext/>
      <w:numPr>
        <w:ilvl w:val="3"/>
        <w:numId w:val="5"/>
      </w:numPr>
      <w:spacing w:before="360" w:after="60" w:line="240" w:lineRule="auto"/>
    </w:pPr>
    <w:rPr>
      <w:rFonts w:ascii="Arial" w:hAnsi="Arial"/>
      <w:b/>
      <w:i/>
      <w:color w:val="666666"/>
      <w:szCs w:val="24"/>
      <w:lang w:eastAsia="en-AU" w:bidi="ar-SA"/>
    </w:rPr>
  </w:style>
  <w:style w:type="paragraph" w:customStyle="1" w:styleId="ESChapterHeading">
    <w:name w:val="ES Chapter Heading"/>
    <w:basedOn w:val="MajorHeading"/>
    <w:next w:val="BodyText"/>
    <w:rsid w:val="00713A36"/>
  </w:style>
  <w:style w:type="paragraph" w:customStyle="1" w:styleId="TableHeader">
    <w:name w:val="Table Header"/>
    <w:basedOn w:val="BodyText"/>
    <w:next w:val="Normal"/>
    <w:rsid w:val="00713A36"/>
    <w:pPr>
      <w:spacing w:before="60" w:after="60" w:line="240" w:lineRule="auto"/>
    </w:pPr>
    <w:rPr>
      <w:rFonts w:ascii="Arial Black" w:hAnsi="Arial Black" w:cs="Arial"/>
      <w:sz w:val="18"/>
    </w:rPr>
  </w:style>
  <w:style w:type="paragraph" w:customStyle="1" w:styleId="TableRow">
    <w:name w:val="Table Row"/>
    <w:basedOn w:val="BodyText"/>
    <w:rsid w:val="00713A36"/>
    <w:pPr>
      <w:spacing w:before="40" w:after="40" w:line="240" w:lineRule="auto"/>
    </w:pPr>
    <w:rPr>
      <w:rFonts w:cs="Arial"/>
      <w:sz w:val="18"/>
    </w:rPr>
  </w:style>
  <w:style w:type="paragraph" w:customStyle="1" w:styleId="HeaderSpacerFollower">
    <w:name w:val="Header Spacer Follower"/>
    <w:basedOn w:val="Normal"/>
    <w:rsid w:val="00713A36"/>
    <w:pPr>
      <w:spacing w:after="1100" w:line="240" w:lineRule="auto"/>
    </w:pPr>
    <w:rPr>
      <w:rFonts w:ascii="Arial" w:hAnsi="Arial"/>
      <w:sz w:val="20"/>
      <w:szCs w:val="24"/>
      <w:lang w:eastAsia="en-AU" w:bidi="ar-SA"/>
    </w:rPr>
  </w:style>
  <w:style w:type="paragraph" w:customStyle="1" w:styleId="Appendix">
    <w:name w:val="Appendix"/>
    <w:basedOn w:val="Normal"/>
    <w:rsid w:val="00713A36"/>
    <w:pPr>
      <w:numPr>
        <w:numId w:val="6"/>
      </w:numPr>
      <w:spacing w:after="0" w:line="240" w:lineRule="auto"/>
    </w:pPr>
    <w:rPr>
      <w:rFonts w:ascii="Arial" w:hAnsi="Arial"/>
      <w:sz w:val="2"/>
      <w:szCs w:val="24"/>
      <w:lang w:eastAsia="en-AU" w:bidi="ar-SA"/>
    </w:rPr>
  </w:style>
  <w:style w:type="paragraph" w:styleId="PlainText">
    <w:name w:val="Plain Text"/>
    <w:basedOn w:val="Normal"/>
    <w:link w:val="PlainTextChar"/>
    <w:rsid w:val="00713A36"/>
    <w:pPr>
      <w:spacing w:after="0" w:line="240" w:lineRule="auto"/>
    </w:pPr>
    <w:rPr>
      <w:rFonts w:ascii="Courier New" w:hAnsi="Courier New" w:cs="Courier New"/>
      <w:sz w:val="20"/>
      <w:lang w:eastAsia="en-AU" w:bidi="ar-SA"/>
    </w:rPr>
  </w:style>
  <w:style w:type="character" w:customStyle="1" w:styleId="PlainTextChar">
    <w:name w:val="Plain Text Char"/>
    <w:basedOn w:val="DefaultParagraphFont"/>
    <w:link w:val="PlainText"/>
    <w:rsid w:val="00713A36"/>
    <w:rPr>
      <w:rFonts w:ascii="Courier New" w:eastAsia="Times New Roman" w:hAnsi="Courier New" w:cs="Courier New"/>
      <w:szCs w:val="22"/>
    </w:rPr>
  </w:style>
  <w:style w:type="paragraph" w:customStyle="1" w:styleId="HeaderbackCover">
    <w:name w:val="Header back Cover"/>
    <w:basedOn w:val="Header"/>
    <w:rsid w:val="00713A36"/>
    <w:pPr>
      <w:tabs>
        <w:tab w:val="clear" w:pos="4513"/>
        <w:tab w:val="clear" w:pos="9026"/>
      </w:tabs>
      <w:spacing w:line="240" w:lineRule="auto"/>
      <w:jc w:val="left"/>
    </w:pPr>
    <w:rPr>
      <w:i/>
      <w:color w:val="333333"/>
      <w:sz w:val="14"/>
      <w:szCs w:val="24"/>
      <w:lang w:eastAsia="en-AU"/>
    </w:rPr>
  </w:style>
  <w:style w:type="paragraph" w:customStyle="1" w:styleId="ESSubHeading">
    <w:name w:val="ES Sub Heading"/>
    <w:basedOn w:val="Normal"/>
    <w:next w:val="BodyText"/>
    <w:rsid w:val="00713A36"/>
    <w:pPr>
      <w:keepNext/>
      <w:spacing w:before="360" w:after="60" w:line="240" w:lineRule="auto"/>
    </w:pPr>
    <w:rPr>
      <w:rFonts w:ascii="Arial Bold" w:hAnsi="Arial Bold"/>
      <w:color w:val="666666"/>
      <w:sz w:val="24"/>
      <w:szCs w:val="24"/>
      <w:lang w:eastAsia="en-AU" w:bidi="ar-SA"/>
    </w:rPr>
  </w:style>
  <w:style w:type="paragraph" w:customStyle="1" w:styleId="FooterBackCover">
    <w:name w:val="Footer Back Cover"/>
    <w:basedOn w:val="Footer"/>
    <w:rsid w:val="00713A36"/>
    <w:pPr>
      <w:tabs>
        <w:tab w:val="clear" w:pos="4513"/>
        <w:tab w:val="clear" w:pos="9026"/>
        <w:tab w:val="right" w:pos="9360"/>
      </w:tabs>
      <w:ind w:right="-284"/>
    </w:pPr>
    <w:rPr>
      <w:color w:val="666666"/>
      <w:sz w:val="12"/>
      <w:szCs w:val="24"/>
      <w:lang w:eastAsia="en-AU"/>
    </w:rPr>
  </w:style>
  <w:style w:type="paragraph" w:customStyle="1" w:styleId="TableAlpha">
    <w:name w:val="Table Alpha"/>
    <w:basedOn w:val="Normal"/>
    <w:rsid w:val="00713A36"/>
    <w:pPr>
      <w:numPr>
        <w:numId w:val="25"/>
      </w:numPr>
      <w:spacing w:before="40" w:after="40" w:line="240" w:lineRule="auto"/>
    </w:pPr>
    <w:rPr>
      <w:rFonts w:ascii="Arial" w:hAnsi="Arial"/>
      <w:sz w:val="18"/>
      <w:szCs w:val="24"/>
      <w:lang w:eastAsia="en-AU" w:bidi="ar-SA"/>
    </w:rPr>
  </w:style>
  <w:style w:type="paragraph" w:customStyle="1" w:styleId="TableNumbered">
    <w:name w:val="Table Numbered"/>
    <w:basedOn w:val="Normal"/>
    <w:rsid w:val="00713A36"/>
    <w:pPr>
      <w:numPr>
        <w:numId w:val="26"/>
      </w:numPr>
      <w:spacing w:before="40" w:after="40" w:line="240" w:lineRule="auto"/>
    </w:pPr>
    <w:rPr>
      <w:rFonts w:ascii="Arial" w:hAnsi="Arial"/>
      <w:sz w:val="18"/>
      <w:szCs w:val="24"/>
      <w:lang w:eastAsia="en-AU" w:bidi="ar-SA"/>
    </w:rPr>
  </w:style>
  <w:style w:type="paragraph" w:customStyle="1" w:styleId="BCContactDetail">
    <w:name w:val="BC Contact Detail"/>
    <w:basedOn w:val="Normal"/>
    <w:rsid w:val="00713A36"/>
    <w:pPr>
      <w:spacing w:after="60" w:line="240" w:lineRule="auto"/>
    </w:pPr>
    <w:rPr>
      <w:rFonts w:ascii="Arial" w:hAnsi="Arial"/>
      <w:sz w:val="18"/>
      <w:szCs w:val="24"/>
      <w:lang w:eastAsia="en-AU" w:bidi="ar-SA"/>
    </w:rPr>
  </w:style>
  <w:style w:type="paragraph" w:customStyle="1" w:styleId="BCCompany">
    <w:name w:val="BC Company"/>
    <w:basedOn w:val="Normal"/>
    <w:rsid w:val="00713A36"/>
    <w:pPr>
      <w:spacing w:after="60" w:line="240" w:lineRule="auto"/>
    </w:pPr>
    <w:rPr>
      <w:rFonts w:ascii="Arial" w:hAnsi="Arial"/>
      <w:sz w:val="18"/>
      <w:szCs w:val="24"/>
      <w:lang w:eastAsia="en-AU" w:bidi="ar-SA"/>
    </w:rPr>
  </w:style>
  <w:style w:type="paragraph" w:customStyle="1" w:styleId="BCWebAddress">
    <w:name w:val="BC Web Address"/>
    <w:basedOn w:val="Normal"/>
    <w:rsid w:val="00713A36"/>
    <w:pPr>
      <w:spacing w:before="120" w:after="0" w:line="240" w:lineRule="auto"/>
    </w:pPr>
    <w:rPr>
      <w:rFonts w:ascii="Arial" w:hAnsi="Arial"/>
      <w:b/>
      <w:color w:val="0C479D"/>
      <w:sz w:val="24"/>
      <w:szCs w:val="24"/>
      <w:lang w:eastAsia="en-AU" w:bidi="ar-SA"/>
    </w:rPr>
  </w:style>
  <w:style w:type="character" w:customStyle="1" w:styleId="URSBlue">
    <w:name w:val="URS Blue"/>
    <w:rsid w:val="00713A36"/>
    <w:rPr>
      <w:color w:val="0C479D"/>
    </w:rPr>
  </w:style>
  <w:style w:type="character" w:customStyle="1" w:styleId="Bold">
    <w:name w:val="Bold"/>
    <w:rsid w:val="00713A36"/>
    <w:rPr>
      <w:b/>
    </w:rPr>
  </w:style>
  <w:style w:type="paragraph" w:customStyle="1" w:styleId="Numbered">
    <w:name w:val="Numbered"/>
    <w:basedOn w:val="Normal"/>
    <w:rsid w:val="00713A36"/>
    <w:pPr>
      <w:numPr>
        <w:numId w:val="21"/>
      </w:numPr>
      <w:spacing w:after="120" w:line="280" w:lineRule="atLeast"/>
      <w:contextualSpacing/>
    </w:pPr>
    <w:rPr>
      <w:rFonts w:ascii="Arial" w:hAnsi="Arial"/>
      <w:sz w:val="20"/>
      <w:szCs w:val="24"/>
      <w:lang w:eastAsia="en-AU" w:bidi="ar-SA"/>
    </w:rPr>
  </w:style>
  <w:style w:type="paragraph" w:customStyle="1" w:styleId="SubBullet">
    <w:name w:val="Sub Bullet"/>
    <w:basedOn w:val="Normal"/>
    <w:rsid w:val="00713A36"/>
    <w:pPr>
      <w:numPr>
        <w:numId w:val="24"/>
      </w:numPr>
      <w:spacing w:after="120" w:line="280" w:lineRule="atLeast"/>
      <w:contextualSpacing/>
    </w:pPr>
    <w:rPr>
      <w:rFonts w:ascii="Arial" w:hAnsi="Arial"/>
      <w:sz w:val="20"/>
      <w:szCs w:val="24"/>
      <w:lang w:eastAsia="en-AU" w:bidi="ar-SA"/>
    </w:rPr>
  </w:style>
  <w:style w:type="paragraph" w:customStyle="1" w:styleId="TableSubBullet">
    <w:name w:val="Table Sub Bullet"/>
    <w:basedOn w:val="Normal"/>
    <w:rsid w:val="00713A36"/>
    <w:pPr>
      <w:numPr>
        <w:numId w:val="27"/>
      </w:numPr>
      <w:spacing w:before="40" w:after="40" w:line="240" w:lineRule="auto"/>
    </w:pPr>
    <w:rPr>
      <w:rFonts w:ascii="Arial" w:hAnsi="Arial"/>
      <w:sz w:val="18"/>
      <w:szCs w:val="24"/>
      <w:lang w:eastAsia="en-AU" w:bidi="ar-SA"/>
    </w:rPr>
  </w:style>
  <w:style w:type="character" w:customStyle="1" w:styleId="BalloonTextChar2">
    <w:name w:val="Balloon Text Char2"/>
    <w:rsid w:val="00713A36"/>
    <w:rPr>
      <w:rFonts w:ascii="Tahoma" w:hAnsi="Tahoma" w:cs="Tahoma"/>
      <w:sz w:val="16"/>
      <w:szCs w:val="16"/>
    </w:rPr>
  </w:style>
  <w:style w:type="table" w:customStyle="1" w:styleId="URSTablePlain">
    <w:name w:val="URS Table Plain"/>
    <w:basedOn w:val="TableNormal"/>
    <w:uiPriority w:val="99"/>
    <w:rsid w:val="00713A36"/>
    <w:rPr>
      <w:rFonts w:ascii="Arial" w:eastAsia="Times New Roman" w:hAnsi="Arial" w:cs="DaunPenh"/>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18"/>
      </w:rPr>
      <w:tblPr/>
      <w:tcPr>
        <w:shd w:val="clear" w:color="auto" w:fill="000000"/>
      </w:tcPr>
    </w:tblStylePr>
  </w:style>
  <w:style w:type="paragraph" w:customStyle="1" w:styleId="TablePlainHeader">
    <w:name w:val="Table Plain Header"/>
    <w:basedOn w:val="Normal"/>
    <w:rsid w:val="00713A36"/>
    <w:pPr>
      <w:spacing w:after="0" w:line="240" w:lineRule="auto"/>
    </w:pPr>
    <w:rPr>
      <w:rFonts w:ascii="Arial" w:hAnsi="Arial"/>
      <w:b/>
      <w:sz w:val="18"/>
      <w:szCs w:val="24"/>
      <w:lang w:eastAsia="en-AU" w:bidi="ar-SA"/>
    </w:rPr>
  </w:style>
  <w:style w:type="table" w:customStyle="1" w:styleId="URSTableColoured">
    <w:name w:val="URS Table Coloured"/>
    <w:basedOn w:val="TableNormal"/>
    <w:uiPriority w:val="99"/>
    <w:rsid w:val="00713A36"/>
    <w:rPr>
      <w:rFonts w:ascii="Arial" w:eastAsia="Times New Roman" w:hAnsi="Arial" w:cs="DaunPenh"/>
      <w:sz w:val="18"/>
    </w:rPr>
    <w:tblPr>
      <w:tblBorders>
        <w:bottom w:val="single" w:sz="4" w:space="0" w:color="0C479D"/>
        <w:insideH w:val="single" w:sz="4" w:space="0" w:color="0C479D"/>
      </w:tblBorders>
    </w:tblPr>
    <w:tblStylePr w:type="firstRow">
      <w:rPr>
        <w:b/>
        <w:color w:val="FFFFFF"/>
      </w:rPr>
      <w:tblPr/>
      <w:tcPr>
        <w:shd w:val="clear" w:color="auto" w:fill="0C479D"/>
      </w:tcPr>
    </w:tblStylePr>
  </w:style>
  <w:style w:type="paragraph" w:customStyle="1" w:styleId="TablePlainRow">
    <w:name w:val="Table Plain Row"/>
    <w:basedOn w:val="Normal"/>
    <w:rsid w:val="00713A36"/>
    <w:pPr>
      <w:spacing w:after="0" w:line="240" w:lineRule="auto"/>
    </w:pPr>
    <w:rPr>
      <w:rFonts w:ascii="Arial" w:hAnsi="Arial"/>
      <w:sz w:val="18"/>
      <w:szCs w:val="24"/>
      <w:lang w:eastAsia="en-AU" w:bidi="ar-SA"/>
    </w:rPr>
  </w:style>
  <w:style w:type="paragraph" w:customStyle="1" w:styleId="TableColouredHeader">
    <w:name w:val="Table Coloured Header"/>
    <w:basedOn w:val="TablePlainRow"/>
    <w:rsid w:val="00713A36"/>
    <w:rPr>
      <w:b/>
      <w:color w:val="FFFFFF"/>
    </w:rPr>
  </w:style>
  <w:style w:type="paragraph" w:customStyle="1" w:styleId="TableColouredRow">
    <w:name w:val="Table Coloured Row"/>
    <w:basedOn w:val="Normal"/>
    <w:rsid w:val="00713A36"/>
    <w:pPr>
      <w:spacing w:after="0" w:line="240" w:lineRule="auto"/>
    </w:pPr>
    <w:rPr>
      <w:rFonts w:ascii="Arial" w:hAnsi="Arial"/>
      <w:sz w:val="18"/>
      <w:szCs w:val="24"/>
      <w:lang w:eastAsia="en-AU" w:bidi="ar-SA"/>
    </w:rPr>
  </w:style>
  <w:style w:type="paragraph" w:customStyle="1" w:styleId="HeadingSub">
    <w:name w:val="Heading Sub"/>
    <w:basedOn w:val="Normal"/>
    <w:next w:val="BodyText"/>
    <w:rsid w:val="00713A36"/>
    <w:pPr>
      <w:keepNext/>
      <w:spacing w:before="360" w:after="60" w:line="240" w:lineRule="auto"/>
    </w:pPr>
    <w:rPr>
      <w:rFonts w:ascii="Arial" w:hAnsi="Arial"/>
      <w:b/>
      <w:i/>
      <w:color w:val="595959"/>
      <w:szCs w:val="24"/>
      <w:lang w:eastAsia="en-AU" w:bidi="ar-SA"/>
    </w:rPr>
  </w:style>
  <w:style w:type="numbering" w:customStyle="1" w:styleId="Style2">
    <w:name w:val="Style2"/>
    <w:rsid w:val="00713A36"/>
    <w:pPr>
      <w:numPr>
        <w:numId w:val="23"/>
      </w:numPr>
    </w:pPr>
  </w:style>
  <w:style w:type="character" w:customStyle="1" w:styleId="MediumGrid2-Accent2Char">
    <w:name w:val="Medium Grid 2 - Accent 2 Char"/>
    <w:link w:val="MediumGrid2-Accent2"/>
    <w:rsid w:val="00713A36"/>
    <w:rPr>
      <w:rFonts w:ascii="Arial" w:eastAsia="Times New Roman" w:hAnsi="Arial" w:cs="Times New Roman"/>
      <w:i/>
      <w:color w:val="E87B00"/>
      <w:lang w:eastAsia="en-AU"/>
    </w:rPr>
  </w:style>
  <w:style w:type="paragraph" w:styleId="TOC5">
    <w:name w:val="toc 5"/>
    <w:basedOn w:val="Normal"/>
    <w:next w:val="Normal"/>
    <w:autoRedefine/>
    <w:uiPriority w:val="39"/>
    <w:unhideWhenUsed/>
    <w:rsid w:val="00713A36"/>
    <w:pPr>
      <w:spacing w:after="100"/>
      <w:ind w:left="880"/>
    </w:pPr>
    <w:rPr>
      <w:lang w:eastAsia="en-AU" w:bidi="ar-SA"/>
    </w:rPr>
  </w:style>
  <w:style w:type="paragraph" w:styleId="TOC6">
    <w:name w:val="toc 6"/>
    <w:basedOn w:val="Normal"/>
    <w:next w:val="Normal"/>
    <w:autoRedefine/>
    <w:uiPriority w:val="39"/>
    <w:unhideWhenUsed/>
    <w:rsid w:val="00713A36"/>
    <w:pPr>
      <w:spacing w:after="100"/>
      <w:ind w:left="1100"/>
    </w:pPr>
    <w:rPr>
      <w:lang w:eastAsia="en-AU" w:bidi="ar-SA"/>
    </w:rPr>
  </w:style>
  <w:style w:type="paragraph" w:styleId="TOC7">
    <w:name w:val="toc 7"/>
    <w:basedOn w:val="Normal"/>
    <w:next w:val="Normal"/>
    <w:autoRedefine/>
    <w:uiPriority w:val="39"/>
    <w:unhideWhenUsed/>
    <w:rsid w:val="00713A36"/>
    <w:pPr>
      <w:spacing w:after="100"/>
      <w:ind w:left="1320"/>
    </w:pPr>
    <w:rPr>
      <w:lang w:eastAsia="en-AU" w:bidi="ar-SA"/>
    </w:rPr>
  </w:style>
  <w:style w:type="paragraph" w:styleId="TOC8">
    <w:name w:val="toc 8"/>
    <w:basedOn w:val="Normal"/>
    <w:next w:val="Normal"/>
    <w:autoRedefine/>
    <w:uiPriority w:val="39"/>
    <w:unhideWhenUsed/>
    <w:rsid w:val="00713A36"/>
    <w:pPr>
      <w:spacing w:after="100"/>
      <w:ind w:left="1540"/>
    </w:pPr>
    <w:rPr>
      <w:lang w:eastAsia="en-AU" w:bidi="ar-SA"/>
    </w:rPr>
  </w:style>
  <w:style w:type="paragraph" w:styleId="TOC9">
    <w:name w:val="toc 9"/>
    <w:basedOn w:val="Normal"/>
    <w:next w:val="Normal"/>
    <w:autoRedefine/>
    <w:uiPriority w:val="39"/>
    <w:unhideWhenUsed/>
    <w:rsid w:val="00713A36"/>
    <w:pPr>
      <w:spacing w:after="100"/>
      <w:ind w:left="1760"/>
    </w:pPr>
    <w:rPr>
      <w:lang w:eastAsia="en-AU" w:bidi="ar-SA"/>
    </w:rPr>
  </w:style>
  <w:style w:type="numbering" w:customStyle="1" w:styleId="Style1">
    <w:name w:val="Style1"/>
    <w:uiPriority w:val="99"/>
    <w:rsid w:val="00713A36"/>
    <w:pPr>
      <w:numPr>
        <w:numId w:val="22"/>
      </w:numPr>
    </w:pPr>
  </w:style>
  <w:style w:type="character" w:customStyle="1" w:styleId="FootnoteTextChar1">
    <w:name w:val="Footnote Text Char1"/>
    <w:rsid w:val="00713A36"/>
    <w:rPr>
      <w:rFonts w:ascii="Arial" w:hAnsi="Arial"/>
      <w:sz w:val="16"/>
      <w:szCs w:val="20"/>
    </w:rPr>
  </w:style>
  <w:style w:type="paragraph" w:customStyle="1" w:styleId="NormColon">
    <w:name w:val="Norm_Colon"/>
    <w:basedOn w:val="Normal"/>
    <w:rsid w:val="00713A36"/>
    <w:pPr>
      <w:numPr>
        <w:numId w:val="18"/>
      </w:numPr>
      <w:spacing w:after="0" w:line="240" w:lineRule="auto"/>
    </w:pPr>
    <w:rPr>
      <w:rFonts w:ascii="Times New Roman" w:hAnsi="Times New Roman"/>
      <w:sz w:val="20"/>
      <w:szCs w:val="24"/>
      <w:lang w:bidi="ar-SA"/>
    </w:rPr>
  </w:style>
  <w:style w:type="paragraph" w:customStyle="1" w:styleId="NormDash">
    <w:name w:val="Norm_Dash"/>
    <w:basedOn w:val="Normal"/>
    <w:rsid w:val="00713A36"/>
    <w:pPr>
      <w:numPr>
        <w:numId w:val="19"/>
      </w:numPr>
      <w:spacing w:after="0" w:line="240" w:lineRule="auto"/>
    </w:pPr>
    <w:rPr>
      <w:rFonts w:ascii="Times New Roman" w:hAnsi="Times New Roman"/>
      <w:sz w:val="20"/>
      <w:szCs w:val="24"/>
      <w:lang w:bidi="ar-SA"/>
    </w:rPr>
  </w:style>
  <w:style w:type="paragraph" w:customStyle="1" w:styleId="NormDot">
    <w:name w:val="Norm_Dot"/>
    <w:basedOn w:val="Normal"/>
    <w:rsid w:val="00713A36"/>
    <w:pPr>
      <w:numPr>
        <w:numId w:val="20"/>
      </w:numPr>
      <w:spacing w:after="0" w:line="240" w:lineRule="auto"/>
    </w:pPr>
    <w:rPr>
      <w:rFonts w:ascii="Times New Roman" w:hAnsi="Times New Roman"/>
      <w:sz w:val="20"/>
      <w:szCs w:val="24"/>
      <w:lang w:bidi="ar-SA"/>
    </w:rPr>
  </w:style>
  <w:style w:type="character" w:customStyle="1" w:styleId="A1">
    <w:name w:val="A1"/>
    <w:uiPriority w:val="99"/>
    <w:rsid w:val="00713A36"/>
    <w:rPr>
      <w:rFonts w:cs="Myriad Pro"/>
      <w:color w:val="221E1F"/>
      <w:sz w:val="19"/>
      <w:szCs w:val="19"/>
    </w:rPr>
  </w:style>
  <w:style w:type="paragraph" w:customStyle="1" w:styleId="List-bullet-1">
    <w:name w:val="List-bullet-1"/>
    <w:basedOn w:val="Normal"/>
    <w:link w:val="List-bullet-1Char"/>
    <w:uiPriority w:val="99"/>
    <w:rsid w:val="00713A36"/>
    <w:pPr>
      <w:numPr>
        <w:numId w:val="16"/>
      </w:numPr>
      <w:spacing w:before="120" w:after="0" w:line="240" w:lineRule="auto"/>
    </w:pPr>
    <w:rPr>
      <w:rFonts w:ascii="Arial" w:hAnsi="Arial"/>
      <w:sz w:val="20"/>
      <w:lang w:eastAsia="en-AU" w:bidi="ar-SA"/>
    </w:rPr>
  </w:style>
  <w:style w:type="character" w:customStyle="1" w:styleId="List-bullet-1Char">
    <w:name w:val="List-bullet-1 Char"/>
    <w:link w:val="List-bullet-1"/>
    <w:uiPriority w:val="99"/>
    <w:locked/>
    <w:rsid w:val="00713A36"/>
    <w:rPr>
      <w:rFonts w:ascii="Arial" w:eastAsia="Times New Roman" w:hAnsi="Arial" w:cs="DaunPenh"/>
      <w:szCs w:val="22"/>
    </w:rPr>
  </w:style>
  <w:style w:type="paragraph" w:customStyle="1" w:styleId="Default">
    <w:name w:val="Default"/>
    <w:rsid w:val="00713A36"/>
    <w:pPr>
      <w:widowControl w:val="0"/>
      <w:autoSpaceDE w:val="0"/>
      <w:autoSpaceDN w:val="0"/>
      <w:adjustRightInd w:val="0"/>
      <w:spacing w:after="160" w:line="259" w:lineRule="auto"/>
    </w:pPr>
    <w:rPr>
      <w:rFonts w:ascii="Arial" w:eastAsia="MS Mincho" w:hAnsi="Arial" w:cs="Arial"/>
      <w:color w:val="000000"/>
      <w:sz w:val="24"/>
      <w:szCs w:val="24"/>
      <w:lang w:val="fr-FR" w:eastAsia="fr-FR"/>
    </w:rPr>
  </w:style>
  <w:style w:type="character" w:customStyle="1" w:styleId="BalloonTextChar1">
    <w:name w:val="Balloon Text Char1"/>
    <w:rsid w:val="00713A36"/>
    <w:rPr>
      <w:rFonts w:ascii="Tahoma" w:hAnsi="Tahoma" w:cs="Tahoma"/>
      <w:sz w:val="16"/>
      <w:szCs w:val="16"/>
      <w:lang w:eastAsia="en-US"/>
    </w:rPr>
  </w:style>
  <w:style w:type="character" w:customStyle="1" w:styleId="ListBulletChar">
    <w:name w:val="List Bullet Char"/>
    <w:aliases w:val="List Bullet Char1 Char,List Bullet Char Char Char,List Bullet Char2 Char Char Char,List Bullet Char Char1 Char Char Char,list letter Char Char Char1 Char Char Char,list letter Char1 Char1 Char Char Char,list letter Char Char"/>
    <w:link w:val="ListBullet"/>
    <w:rsid w:val="00713A36"/>
    <w:rPr>
      <w:rFonts w:ascii="Calibri" w:eastAsia="Times New Roman" w:hAnsi="Calibri" w:cs="DaunPenh"/>
      <w:sz w:val="22"/>
      <w:szCs w:val="22"/>
      <w:lang w:eastAsia="en-US" w:bidi="km-KH"/>
    </w:rPr>
  </w:style>
  <w:style w:type="character" w:customStyle="1" w:styleId="apple-converted-space">
    <w:name w:val="apple-converted-space"/>
    <w:rsid w:val="00713A36"/>
  </w:style>
  <w:style w:type="paragraph" w:customStyle="1" w:styleId="Larasfootnotes">
    <w:name w:val="Lara's footnotes"/>
    <w:basedOn w:val="FootnoteText"/>
    <w:link w:val="LarasfootnotesChar"/>
    <w:rsid w:val="00713A36"/>
    <w:pPr>
      <w:spacing w:line="240" w:lineRule="auto"/>
    </w:pPr>
    <w:rPr>
      <w:rFonts w:ascii="Times New Roman" w:hAnsi="Times New Roman"/>
      <w:sz w:val="20"/>
      <w:szCs w:val="16"/>
    </w:rPr>
  </w:style>
  <w:style w:type="paragraph" w:customStyle="1" w:styleId="Title-FIGURE">
    <w:name w:val="Title - FIGURE"/>
    <w:basedOn w:val="Normal"/>
    <w:next w:val="Normal"/>
    <w:rsid w:val="00713A36"/>
    <w:pPr>
      <w:keepNext/>
      <w:spacing w:before="40" w:after="240" w:line="240" w:lineRule="auto"/>
    </w:pPr>
    <w:rPr>
      <w:rFonts w:ascii="Times New Roman" w:hAnsi="Times New Roman"/>
      <w:b/>
      <w:sz w:val="20"/>
      <w:szCs w:val="24"/>
      <w:lang w:bidi="ar-SA"/>
    </w:rPr>
  </w:style>
  <w:style w:type="paragraph" w:customStyle="1" w:styleId="Title-TABLE">
    <w:name w:val="Title - TABLE"/>
    <w:basedOn w:val="Normal"/>
    <w:next w:val="Normal"/>
    <w:rsid w:val="00713A36"/>
    <w:pPr>
      <w:keepNext/>
      <w:spacing w:before="40" w:after="240" w:line="240" w:lineRule="auto"/>
      <w:jc w:val="center"/>
    </w:pPr>
    <w:rPr>
      <w:rFonts w:ascii="Times New Roman" w:hAnsi="Times New Roman"/>
      <w:b/>
      <w:sz w:val="20"/>
      <w:szCs w:val="24"/>
      <w:lang w:bidi="ar-SA"/>
    </w:rPr>
  </w:style>
  <w:style w:type="paragraph" w:customStyle="1" w:styleId="TITLE1">
    <w:name w:val="TITLE1"/>
    <w:basedOn w:val="Normal"/>
    <w:next w:val="Normal"/>
    <w:rsid w:val="00713A36"/>
    <w:pPr>
      <w:spacing w:before="40" w:after="240" w:line="240" w:lineRule="auto"/>
      <w:jc w:val="center"/>
    </w:pPr>
    <w:rPr>
      <w:rFonts w:ascii="Times New Roman" w:hAnsi="Times New Roman"/>
      <w:b/>
      <w:smallCaps/>
      <w:sz w:val="40"/>
      <w:szCs w:val="24"/>
      <w:lang w:bidi="ar-SA"/>
    </w:rPr>
  </w:style>
  <w:style w:type="paragraph" w:customStyle="1" w:styleId="TITLE2">
    <w:name w:val="TITLE2"/>
    <w:basedOn w:val="TITLE1"/>
    <w:next w:val="Normal"/>
    <w:rsid w:val="00713A36"/>
    <w:rPr>
      <w:sz w:val="32"/>
    </w:rPr>
  </w:style>
  <w:style w:type="paragraph" w:styleId="BodyText2">
    <w:name w:val="Body Text 2"/>
    <w:basedOn w:val="Normal"/>
    <w:link w:val="BodyText2Char"/>
    <w:rsid w:val="00713A36"/>
    <w:pPr>
      <w:spacing w:before="40" w:after="40" w:line="240" w:lineRule="auto"/>
      <w:jc w:val="center"/>
    </w:pPr>
    <w:rPr>
      <w:rFonts w:ascii="Tahoma" w:hAnsi="Tahoma"/>
      <w:b/>
      <w:i/>
      <w:vanish/>
      <w:color w:val="FF0000"/>
      <w:sz w:val="20"/>
      <w:lang w:eastAsia="en-AU" w:bidi="ar-SA"/>
    </w:rPr>
  </w:style>
  <w:style w:type="character" w:customStyle="1" w:styleId="BodyText2Char">
    <w:name w:val="Body Text 2 Char"/>
    <w:basedOn w:val="DefaultParagraphFont"/>
    <w:link w:val="BodyText2"/>
    <w:rsid w:val="00713A36"/>
    <w:rPr>
      <w:rFonts w:ascii="Tahoma" w:eastAsia="Times New Roman" w:hAnsi="Tahoma" w:cs="DaunPenh"/>
      <w:b/>
      <w:i/>
      <w:vanish/>
      <w:color w:val="FF0000"/>
      <w:szCs w:val="22"/>
    </w:rPr>
  </w:style>
  <w:style w:type="paragraph" w:styleId="BodyText3">
    <w:name w:val="Body Text 3"/>
    <w:basedOn w:val="Normal"/>
    <w:link w:val="BodyText3Char"/>
    <w:rsid w:val="00713A36"/>
    <w:pPr>
      <w:spacing w:before="40" w:after="40" w:line="240" w:lineRule="auto"/>
      <w:jc w:val="both"/>
    </w:pPr>
    <w:rPr>
      <w:rFonts w:ascii="Times New Roman" w:hAnsi="Times New Roman"/>
      <w:b/>
      <w:sz w:val="20"/>
      <w:lang w:eastAsia="en-AU" w:bidi="ar-SA"/>
    </w:rPr>
  </w:style>
  <w:style w:type="character" w:customStyle="1" w:styleId="BodyText3Char">
    <w:name w:val="Body Text 3 Char"/>
    <w:basedOn w:val="DefaultParagraphFont"/>
    <w:link w:val="BodyText3"/>
    <w:rsid w:val="00713A36"/>
    <w:rPr>
      <w:rFonts w:eastAsia="Times New Roman" w:cs="DaunPenh"/>
      <w:b/>
      <w:szCs w:val="22"/>
    </w:rPr>
  </w:style>
  <w:style w:type="paragraph" w:styleId="BodyTextIndent">
    <w:name w:val="Body Text Indent"/>
    <w:basedOn w:val="Normal"/>
    <w:link w:val="BodyTextIndentChar"/>
    <w:rsid w:val="00713A36"/>
    <w:pPr>
      <w:spacing w:before="40" w:after="40" w:line="240" w:lineRule="auto"/>
      <w:ind w:left="1418" w:hanging="1418"/>
      <w:jc w:val="both"/>
    </w:pPr>
    <w:rPr>
      <w:rFonts w:ascii="Times New Roman" w:hAnsi="Times New Roman"/>
      <w:sz w:val="16"/>
      <w:lang w:eastAsia="en-AU" w:bidi="ar-SA"/>
    </w:rPr>
  </w:style>
  <w:style w:type="character" w:customStyle="1" w:styleId="BodyTextIndentChar">
    <w:name w:val="Body Text Indent Char"/>
    <w:basedOn w:val="DefaultParagraphFont"/>
    <w:link w:val="BodyTextIndent"/>
    <w:rsid w:val="00713A36"/>
    <w:rPr>
      <w:rFonts w:eastAsia="Times New Roman" w:cs="DaunPenh"/>
      <w:sz w:val="16"/>
      <w:szCs w:val="22"/>
    </w:rPr>
  </w:style>
  <w:style w:type="paragraph" w:styleId="DocumentMap">
    <w:name w:val="Document Map"/>
    <w:basedOn w:val="Normal"/>
    <w:link w:val="DocumentMapChar"/>
    <w:rsid w:val="00713A36"/>
    <w:pPr>
      <w:shd w:val="clear" w:color="auto" w:fill="000080"/>
      <w:spacing w:before="40" w:after="40" w:line="240" w:lineRule="auto"/>
      <w:jc w:val="both"/>
    </w:pPr>
    <w:rPr>
      <w:rFonts w:ascii="Tahoma" w:hAnsi="Tahoma"/>
      <w:sz w:val="20"/>
      <w:lang w:eastAsia="en-AU" w:bidi="ar-SA"/>
    </w:rPr>
  </w:style>
  <w:style w:type="character" w:customStyle="1" w:styleId="DocumentMapChar">
    <w:name w:val="Document Map Char"/>
    <w:basedOn w:val="DefaultParagraphFont"/>
    <w:link w:val="DocumentMap"/>
    <w:rsid w:val="00713A36"/>
    <w:rPr>
      <w:rFonts w:ascii="Tahoma" w:eastAsia="Times New Roman" w:hAnsi="Tahoma" w:cs="DaunPenh"/>
      <w:szCs w:val="22"/>
      <w:shd w:val="clear" w:color="auto" w:fill="000080"/>
    </w:rPr>
  </w:style>
  <w:style w:type="character" w:styleId="EndnoteReference">
    <w:name w:val="endnote reference"/>
    <w:rsid w:val="00713A36"/>
    <w:rPr>
      <w:vertAlign w:val="superscript"/>
    </w:rPr>
  </w:style>
  <w:style w:type="paragraph" w:styleId="Index1">
    <w:name w:val="index 1"/>
    <w:basedOn w:val="Normal"/>
    <w:next w:val="Normal"/>
    <w:autoRedefine/>
    <w:rsid w:val="00713A36"/>
    <w:pPr>
      <w:spacing w:before="40" w:after="40" w:line="240" w:lineRule="auto"/>
      <w:ind w:left="240" w:hanging="240"/>
      <w:jc w:val="both"/>
    </w:pPr>
    <w:rPr>
      <w:rFonts w:ascii="Times New Roman" w:hAnsi="Times New Roman"/>
      <w:sz w:val="20"/>
      <w:szCs w:val="24"/>
      <w:lang w:bidi="ar-SA"/>
    </w:rPr>
  </w:style>
  <w:style w:type="paragraph" w:styleId="IndexHeading">
    <w:name w:val="index heading"/>
    <w:basedOn w:val="Normal"/>
    <w:next w:val="Index1"/>
    <w:rsid w:val="00713A36"/>
    <w:pPr>
      <w:spacing w:before="40" w:after="40" w:line="300" w:lineRule="auto"/>
      <w:jc w:val="both"/>
    </w:pPr>
    <w:rPr>
      <w:rFonts w:ascii="Times New Roman" w:hAnsi="Times New Roman"/>
      <w:szCs w:val="24"/>
      <w:lang w:val="en-US" w:bidi="ar-SA"/>
    </w:rPr>
  </w:style>
  <w:style w:type="paragraph" w:styleId="NormalWeb">
    <w:name w:val="Normal (Web)"/>
    <w:basedOn w:val="Normal"/>
    <w:uiPriority w:val="99"/>
    <w:rsid w:val="00713A36"/>
    <w:pPr>
      <w:spacing w:before="61" w:after="68" w:line="240" w:lineRule="auto"/>
    </w:pPr>
    <w:rPr>
      <w:rFonts w:ascii="Times New Roman" w:hAnsi="Times New Roman"/>
      <w:sz w:val="20"/>
      <w:szCs w:val="24"/>
      <w:lang w:val="en-GB" w:eastAsia="en-GB" w:bidi="ar-SA"/>
    </w:rPr>
  </w:style>
  <w:style w:type="character" w:styleId="HTMLAcronym">
    <w:name w:val="HTML Acronym"/>
    <w:rsid w:val="00713A36"/>
  </w:style>
  <w:style w:type="character" w:styleId="Strong">
    <w:name w:val="Strong"/>
    <w:uiPriority w:val="22"/>
    <w:qFormat/>
    <w:rsid w:val="00713A36"/>
    <w:rPr>
      <w:b/>
      <w:bCs/>
      <w:color w:val="auto"/>
    </w:rPr>
  </w:style>
  <w:style w:type="paragraph" w:customStyle="1" w:styleId="Dash">
    <w:name w:val="Dash"/>
    <w:basedOn w:val="Normal"/>
    <w:rsid w:val="00713A36"/>
    <w:pPr>
      <w:tabs>
        <w:tab w:val="num" w:pos="1040"/>
      </w:tabs>
      <w:spacing w:after="240" w:line="320" w:lineRule="exact"/>
      <w:ind w:left="1040" w:hanging="520"/>
    </w:pPr>
    <w:rPr>
      <w:rFonts w:ascii="Palatino" w:hAnsi="Palatino"/>
      <w:color w:val="000000"/>
      <w:lang w:eastAsia="en-AU" w:bidi="ar-SA"/>
    </w:rPr>
  </w:style>
  <w:style w:type="paragraph" w:customStyle="1" w:styleId="DoubleDot">
    <w:name w:val="Double Dot"/>
    <w:basedOn w:val="Normal"/>
    <w:rsid w:val="00713A36"/>
    <w:pPr>
      <w:tabs>
        <w:tab w:val="num" w:pos="1560"/>
      </w:tabs>
      <w:spacing w:after="240" w:line="320" w:lineRule="exact"/>
      <w:ind w:left="1560" w:hanging="520"/>
    </w:pPr>
    <w:rPr>
      <w:rFonts w:ascii="Palatino" w:hAnsi="Palatino"/>
      <w:color w:val="000000"/>
      <w:lang w:eastAsia="en-AU" w:bidi="ar-SA"/>
    </w:rPr>
  </w:style>
  <w:style w:type="paragraph" w:customStyle="1" w:styleId="List-number-2">
    <w:name w:val="List-number-2"/>
    <w:basedOn w:val="Normal"/>
    <w:rsid w:val="00713A36"/>
    <w:pPr>
      <w:numPr>
        <w:ilvl w:val="1"/>
        <w:numId w:val="17"/>
      </w:numPr>
      <w:spacing w:before="120" w:after="120" w:line="240" w:lineRule="auto"/>
    </w:pPr>
    <w:rPr>
      <w:rFonts w:ascii="Arial" w:hAnsi="Arial"/>
      <w:sz w:val="20"/>
      <w:szCs w:val="24"/>
      <w:lang w:bidi="ar-SA"/>
    </w:rPr>
  </w:style>
  <w:style w:type="paragraph" w:customStyle="1" w:styleId="List-number-1">
    <w:name w:val="List-number-1"/>
    <w:basedOn w:val="Normal"/>
    <w:rsid w:val="00713A36"/>
    <w:pPr>
      <w:numPr>
        <w:numId w:val="17"/>
      </w:numPr>
      <w:spacing w:before="120" w:after="120" w:line="240" w:lineRule="auto"/>
    </w:pPr>
    <w:rPr>
      <w:rFonts w:ascii="Arial" w:hAnsi="Arial"/>
      <w:sz w:val="20"/>
      <w:szCs w:val="24"/>
      <w:lang w:bidi="ar-SA"/>
    </w:rPr>
  </w:style>
  <w:style w:type="table" w:styleId="MediumGrid2-Accent2">
    <w:name w:val="Medium Grid 2 Accent 2"/>
    <w:basedOn w:val="TableNormal"/>
    <w:link w:val="MediumGrid2-Accent2Char"/>
    <w:rsid w:val="00713A36"/>
    <w:rPr>
      <w:rFonts w:ascii="Arial" w:eastAsia="Times New Roman" w:hAnsi="Arial"/>
      <w:i/>
      <w:color w:val="E87B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styleId="Emphasis">
    <w:name w:val="Emphasis"/>
    <w:uiPriority w:val="20"/>
    <w:qFormat/>
    <w:rsid w:val="00713A36"/>
    <w:rPr>
      <w:i/>
      <w:iCs/>
      <w:color w:val="auto"/>
    </w:rPr>
  </w:style>
  <w:style w:type="character" w:customStyle="1" w:styleId="LarasfootnotesChar">
    <w:name w:val="Lara's footnotes Char"/>
    <w:link w:val="Larasfootnotes"/>
    <w:rsid w:val="00713A36"/>
    <w:rPr>
      <w:rFonts w:eastAsia="Times New Roman" w:cs="DaunPenh"/>
      <w:szCs w:val="16"/>
      <w:lang w:eastAsia="en-US"/>
    </w:rPr>
  </w:style>
  <w:style w:type="paragraph" w:customStyle="1" w:styleId="MainBody">
    <w:name w:val="Main Body"/>
    <w:basedOn w:val="Normal"/>
    <w:rsid w:val="00713A36"/>
    <w:pPr>
      <w:widowControl w:val="0"/>
      <w:suppressAutoHyphens/>
      <w:autoSpaceDE w:val="0"/>
      <w:autoSpaceDN w:val="0"/>
      <w:adjustRightInd w:val="0"/>
      <w:spacing w:before="113" w:after="120" w:line="280" w:lineRule="atLeast"/>
      <w:textAlignment w:val="center"/>
    </w:pPr>
    <w:rPr>
      <w:rFonts w:ascii="HelveticaNeue-Light" w:hAnsi="HelveticaNeue-Light" w:cs="HelveticaNeue-Light"/>
      <w:color w:val="000000"/>
      <w:lang w:val="en-US" w:bidi="ar-SA"/>
    </w:rPr>
  </w:style>
  <w:style w:type="paragraph" w:customStyle="1" w:styleId="Table-list-bullet">
    <w:name w:val="Table-list-bullet"/>
    <w:basedOn w:val="Normal"/>
    <w:rsid w:val="00713A36"/>
    <w:pPr>
      <w:numPr>
        <w:numId w:val="7"/>
      </w:numPr>
      <w:spacing w:before="60" w:after="0" w:line="240" w:lineRule="auto"/>
    </w:pPr>
    <w:rPr>
      <w:rFonts w:ascii="Arial" w:hAnsi="Arial"/>
      <w:sz w:val="24"/>
      <w:szCs w:val="24"/>
      <w:lang w:bidi="ar-SA"/>
    </w:rPr>
  </w:style>
  <w:style w:type="paragraph" w:customStyle="1" w:styleId="ColorfulList-Accent11">
    <w:name w:val="Colorful List - Accent 11"/>
    <w:basedOn w:val="Normal"/>
    <w:rsid w:val="00713A36"/>
    <w:pPr>
      <w:spacing w:after="0" w:line="240" w:lineRule="auto"/>
      <w:ind w:left="720"/>
      <w:contextualSpacing/>
    </w:pPr>
    <w:rPr>
      <w:rFonts w:ascii="Times New Roman" w:hAnsi="Times New Roman"/>
      <w:sz w:val="24"/>
      <w:szCs w:val="24"/>
      <w:lang w:eastAsia="en-AU" w:bidi="ar-SA"/>
    </w:rPr>
  </w:style>
  <w:style w:type="paragraph" w:styleId="EndnoteText">
    <w:name w:val="endnote text"/>
    <w:basedOn w:val="Normal"/>
    <w:link w:val="EndnoteTextChar"/>
    <w:rsid w:val="00713A36"/>
    <w:pPr>
      <w:spacing w:after="0" w:line="360" w:lineRule="auto"/>
    </w:pPr>
    <w:rPr>
      <w:rFonts w:ascii="Times New Roman" w:hAnsi="Times New Roman"/>
      <w:sz w:val="24"/>
      <w:szCs w:val="24"/>
      <w:lang w:bidi="ar-SA"/>
    </w:rPr>
  </w:style>
  <w:style w:type="character" w:customStyle="1" w:styleId="EndnoteTextChar">
    <w:name w:val="Endnote Text Char"/>
    <w:basedOn w:val="DefaultParagraphFont"/>
    <w:link w:val="EndnoteText"/>
    <w:rsid w:val="00713A36"/>
    <w:rPr>
      <w:rFonts w:eastAsia="Times New Roman" w:cs="DaunPenh"/>
      <w:sz w:val="24"/>
      <w:szCs w:val="24"/>
      <w:lang w:eastAsia="en-US"/>
    </w:rPr>
  </w:style>
  <w:style w:type="character" w:customStyle="1" w:styleId="ColorfulGrid-Accent1Char">
    <w:name w:val="Colorful Grid - Accent 1 Char"/>
    <w:link w:val="ColorfulGrid-Accent1"/>
    <w:rsid w:val="00713A36"/>
    <w:rPr>
      <w:rFonts w:ascii="Arial" w:eastAsia="Times New Roman" w:hAnsi="Arial" w:cs="Times New Roman"/>
      <w:i/>
      <w:color w:val="E87B00"/>
      <w:lang w:eastAsia="en-AU"/>
    </w:rPr>
  </w:style>
  <w:style w:type="table" w:styleId="MediumShading1-Accent3">
    <w:name w:val="Medium Shading 1 Accent 3"/>
    <w:basedOn w:val="TableNormal"/>
    <w:rsid w:val="00713A36"/>
    <w:rPr>
      <w:rFonts w:ascii="Arial" w:eastAsia="Times New Roman" w:hAnsi="Arial" w:cs="DaunPenh"/>
      <w:i/>
      <w:color w:val="E87B00"/>
      <w:lang w:val="x-none" w:bidi="x-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LaraFergus">
    <w:name w:val="Lara Fergus"/>
    <w:semiHidden/>
    <w:rsid w:val="00713A36"/>
    <w:rPr>
      <w:rFonts w:ascii="Arial" w:hAnsi="Arial" w:cs="Arial"/>
      <w:color w:val="000080"/>
      <w:sz w:val="20"/>
      <w:szCs w:val="20"/>
    </w:rPr>
  </w:style>
  <w:style w:type="paragraph" w:styleId="BodyTextIndent2">
    <w:name w:val="Body Text Indent 2"/>
    <w:basedOn w:val="Normal"/>
    <w:link w:val="BodyTextIndent2Char"/>
    <w:rsid w:val="00713A36"/>
    <w:pPr>
      <w:spacing w:before="40" w:after="40" w:line="240" w:lineRule="auto"/>
      <w:ind w:left="3828"/>
      <w:jc w:val="right"/>
    </w:pPr>
    <w:rPr>
      <w:rFonts w:ascii="Arial" w:hAnsi="Arial"/>
      <w:b/>
      <w:sz w:val="44"/>
      <w:lang w:bidi="ar-SA"/>
    </w:rPr>
  </w:style>
  <w:style w:type="character" w:customStyle="1" w:styleId="BodyTextIndent2Char">
    <w:name w:val="Body Text Indent 2 Char"/>
    <w:basedOn w:val="DefaultParagraphFont"/>
    <w:link w:val="BodyTextIndent2"/>
    <w:rsid w:val="00713A36"/>
    <w:rPr>
      <w:rFonts w:ascii="Arial" w:eastAsia="Times New Roman" w:hAnsi="Arial" w:cs="DaunPenh"/>
      <w:b/>
      <w:sz w:val="44"/>
      <w:szCs w:val="22"/>
      <w:lang w:eastAsia="en-US"/>
    </w:rPr>
  </w:style>
  <w:style w:type="paragraph" w:customStyle="1" w:styleId="CoverMasthead">
    <w:name w:val="Cover Masthead"/>
    <w:basedOn w:val="BodyText"/>
    <w:rsid w:val="00713A36"/>
    <w:pPr>
      <w:spacing w:before="100" w:after="100" w:line="240" w:lineRule="auto"/>
    </w:pPr>
    <w:rPr>
      <w:rFonts w:ascii="Arial Black" w:hAnsi="Arial Black"/>
      <w:caps/>
      <w:spacing w:val="80"/>
      <w:sz w:val="28"/>
    </w:rPr>
  </w:style>
  <w:style w:type="paragraph" w:customStyle="1" w:styleId="CoverTitle">
    <w:name w:val="Cover Title"/>
    <w:basedOn w:val="BodyText"/>
    <w:rsid w:val="00713A36"/>
    <w:pPr>
      <w:spacing w:before="100" w:after="0" w:line="240" w:lineRule="auto"/>
    </w:pPr>
    <w:rPr>
      <w:sz w:val="36"/>
    </w:rPr>
  </w:style>
  <w:style w:type="paragraph" w:customStyle="1" w:styleId="CoverCompany">
    <w:name w:val="Cover Company"/>
    <w:basedOn w:val="BodyText"/>
    <w:rsid w:val="00713A36"/>
    <w:pPr>
      <w:spacing w:before="100" w:after="100" w:line="240" w:lineRule="auto"/>
    </w:pPr>
    <w:rPr>
      <w:b/>
      <w:sz w:val="28"/>
    </w:rPr>
  </w:style>
  <w:style w:type="paragraph" w:customStyle="1" w:styleId="CoverAddress">
    <w:name w:val="Cover Address"/>
    <w:basedOn w:val="BodyText"/>
    <w:rsid w:val="00713A36"/>
    <w:pPr>
      <w:spacing w:before="0" w:after="0" w:line="240" w:lineRule="auto"/>
    </w:pPr>
    <w:rPr>
      <w:sz w:val="18"/>
    </w:rPr>
  </w:style>
  <w:style w:type="paragraph" w:customStyle="1" w:styleId="CoverDoc">
    <w:name w:val="Cover Doc"/>
    <w:basedOn w:val="BodyText"/>
    <w:rsid w:val="00713A36"/>
    <w:pPr>
      <w:spacing w:before="100" w:after="100" w:line="240" w:lineRule="auto"/>
    </w:pPr>
    <w:rPr>
      <w:caps/>
      <w:sz w:val="18"/>
    </w:rPr>
  </w:style>
  <w:style w:type="paragraph" w:customStyle="1" w:styleId="KLNormal">
    <w:name w:val="KL Normal"/>
    <w:basedOn w:val="Normal"/>
    <w:rsid w:val="00713A36"/>
    <w:pPr>
      <w:spacing w:before="40" w:after="40" w:line="240" w:lineRule="auto"/>
      <w:jc w:val="both"/>
    </w:pPr>
    <w:rPr>
      <w:rFonts w:ascii="Times New Roman" w:hAnsi="Times New Roman"/>
      <w:sz w:val="24"/>
      <w:lang w:bidi="ar-SA"/>
    </w:rPr>
  </w:style>
  <w:style w:type="paragraph" w:customStyle="1" w:styleId="TOCHeading0">
    <w:name w:val="TOCHeading"/>
    <w:basedOn w:val="Normal"/>
    <w:rsid w:val="00713A36"/>
    <w:pPr>
      <w:spacing w:after="0" w:line="288" w:lineRule="auto"/>
    </w:pPr>
    <w:rPr>
      <w:rFonts w:ascii="Arial Black" w:hAnsi="Arial Black"/>
      <w:sz w:val="32"/>
      <w:szCs w:val="24"/>
      <w:lang w:bidi="ar-SA"/>
    </w:rPr>
  </w:style>
  <w:style w:type="paragraph" w:customStyle="1" w:styleId="Tabletext0">
    <w:name w:val="Table text"/>
    <w:basedOn w:val="BodyText"/>
    <w:rsid w:val="00713A36"/>
    <w:pPr>
      <w:keepNext/>
      <w:spacing w:before="0" w:after="0" w:line="240" w:lineRule="auto"/>
    </w:pPr>
    <w:rPr>
      <w:rFonts w:ascii="Times New Roman" w:hAnsi="Times New Roman"/>
      <w:sz w:val="24"/>
      <w:lang w:val="en-GB"/>
    </w:rPr>
  </w:style>
  <w:style w:type="paragraph" w:customStyle="1" w:styleId="CharCharCharCharCharCharCharCharCharCharCharCharCharCharCharCharChar">
    <w:name w:val="Char Char Char (文字) (文字) Char Char Char Char (文字) (文字) Char Char Char (文字) (文字) Char Char Char Char Char Char Char"/>
    <w:basedOn w:val="Normal"/>
    <w:rsid w:val="00713A36"/>
    <w:pPr>
      <w:spacing w:line="240" w:lineRule="exact"/>
    </w:pPr>
    <w:rPr>
      <w:rFonts w:ascii="Arial" w:hAnsi="Arial" w:cs="Arial"/>
      <w:sz w:val="24"/>
      <w:lang w:val="en-US" w:bidi="ar-SA"/>
    </w:rPr>
  </w:style>
  <w:style w:type="paragraph" w:customStyle="1" w:styleId="ListParagraph1">
    <w:name w:val="List Paragraph1"/>
    <w:aliases w:val="AusAID List Paragraph"/>
    <w:basedOn w:val="Normal"/>
    <w:uiPriority w:val="34"/>
    <w:rsid w:val="00713A36"/>
    <w:pPr>
      <w:spacing w:before="600" w:after="80" w:line="240" w:lineRule="auto"/>
      <w:ind w:left="720"/>
      <w:contextualSpacing/>
    </w:pPr>
    <w:rPr>
      <w:rFonts w:eastAsia="Calibri"/>
      <w:lang w:bidi="ar-SA"/>
    </w:rPr>
  </w:style>
  <w:style w:type="character" w:customStyle="1" w:styleId="listletterChar2Char">
    <w:name w:val="list letter Char2 Char"/>
    <w:rsid w:val="00713A36"/>
    <w:rPr>
      <w:sz w:val="24"/>
      <w:lang w:val="en-AU" w:eastAsia="en-US" w:bidi="ar-SA"/>
    </w:rPr>
  </w:style>
  <w:style w:type="character" w:customStyle="1" w:styleId="CharChar10">
    <w:name w:val="Char Char10"/>
    <w:rsid w:val="00713A36"/>
    <w:rPr>
      <w:rFonts w:ascii="Arial" w:eastAsia="Times New Roman" w:hAnsi="Arial" w:cs="Times New Roman"/>
      <w:b/>
      <w:sz w:val="24"/>
      <w:szCs w:val="20"/>
      <w:lang w:val="en-AU"/>
    </w:rPr>
  </w:style>
  <w:style w:type="paragraph" w:customStyle="1" w:styleId="CharCharCharCharCharCharCharCharCharChar">
    <w:name w:val="Char Char Char (文字) (文字) Char Char Char Char (文字) (文字) Char Char Char (文字) (文字)"/>
    <w:basedOn w:val="Normal"/>
    <w:rsid w:val="00713A36"/>
    <w:pPr>
      <w:spacing w:line="240" w:lineRule="exact"/>
    </w:pPr>
    <w:rPr>
      <w:rFonts w:ascii="Arial" w:hAnsi="Arial" w:cs="Arial"/>
      <w:sz w:val="24"/>
      <w:lang w:val="en-US" w:bidi="ar-SA"/>
    </w:rPr>
  </w:style>
  <w:style w:type="paragraph" w:customStyle="1" w:styleId="CharCharCharCharCharCharCharCharCharCharCharCharChar">
    <w:name w:val="Char Char Char (文字) (文字) Char Char Char Char (文字) (文字) Char Char Char (文字) (文字) Char Char Char"/>
    <w:basedOn w:val="Normal"/>
    <w:rsid w:val="00713A36"/>
    <w:pPr>
      <w:spacing w:line="240" w:lineRule="exact"/>
    </w:pPr>
    <w:rPr>
      <w:rFonts w:ascii="Arial" w:hAnsi="Arial" w:cs="Arial"/>
      <w:sz w:val="24"/>
      <w:lang w:val="en-US" w:bidi="ar-SA"/>
    </w:rPr>
  </w:style>
  <w:style w:type="paragraph" w:customStyle="1" w:styleId="CharCharCharCharCharCharCharCharCharCharChar">
    <w:name w:val="Char Char Char (文字) (文字) Char Char Char Char (文字) (文字) Char Char Char (文字) (文字) Char"/>
    <w:basedOn w:val="Normal"/>
    <w:rsid w:val="00713A36"/>
    <w:pPr>
      <w:spacing w:line="240" w:lineRule="exact"/>
    </w:pPr>
    <w:rPr>
      <w:rFonts w:ascii="Arial" w:hAnsi="Arial" w:cs="Arial"/>
      <w:sz w:val="24"/>
      <w:lang w:val="en-US" w:bidi="ar-SA"/>
    </w:rPr>
  </w:style>
  <w:style w:type="paragraph" w:customStyle="1" w:styleId="CONLevel1">
    <w:name w:val=".CON  Level   1."/>
    <w:basedOn w:val="Normal"/>
    <w:next w:val="Normal"/>
    <w:rsid w:val="00713A36"/>
    <w:pPr>
      <w:keepNext/>
      <w:tabs>
        <w:tab w:val="num" w:pos="720"/>
      </w:tabs>
      <w:spacing w:before="240" w:after="0" w:line="240" w:lineRule="auto"/>
      <w:ind w:left="720" w:hanging="720"/>
      <w:outlineLvl w:val="1"/>
    </w:pPr>
    <w:rPr>
      <w:rFonts w:ascii="Times New Roman" w:hAnsi="Times New Roman"/>
      <w:b/>
      <w:sz w:val="24"/>
      <w:lang w:bidi="ar-SA"/>
    </w:rPr>
  </w:style>
  <w:style w:type="paragraph" w:customStyle="1" w:styleId="CONLevel11">
    <w:name w:val=".CON  Level   1.1"/>
    <w:basedOn w:val="Normal"/>
    <w:next w:val="Normal"/>
    <w:link w:val="CONLevel11Char"/>
    <w:rsid w:val="00713A36"/>
    <w:pPr>
      <w:numPr>
        <w:ilvl w:val="1"/>
        <w:numId w:val="9"/>
      </w:numPr>
      <w:spacing w:before="240" w:after="0" w:line="240" w:lineRule="auto"/>
      <w:outlineLvl w:val="2"/>
    </w:pPr>
    <w:rPr>
      <w:rFonts w:ascii="Times New Roman" w:hAnsi="Times New Roman"/>
      <w:sz w:val="24"/>
      <w:lang w:bidi="ar-SA"/>
    </w:rPr>
  </w:style>
  <w:style w:type="character" w:customStyle="1" w:styleId="CONLevel11Char">
    <w:name w:val=".CON  Level   1.1 Char"/>
    <w:link w:val="CONLevel11"/>
    <w:rsid w:val="00713A36"/>
    <w:rPr>
      <w:rFonts w:eastAsia="Times New Roman" w:cs="DaunPenh"/>
      <w:sz w:val="24"/>
      <w:szCs w:val="22"/>
      <w:lang w:eastAsia="en-US"/>
    </w:rPr>
  </w:style>
  <w:style w:type="paragraph" w:customStyle="1" w:styleId="CONLevela">
    <w:name w:val=".CON  Level  (a)"/>
    <w:basedOn w:val="Normal"/>
    <w:next w:val="Normal"/>
    <w:link w:val="CONLevelaChar"/>
    <w:rsid w:val="00713A36"/>
    <w:pPr>
      <w:numPr>
        <w:ilvl w:val="2"/>
        <w:numId w:val="9"/>
      </w:numPr>
      <w:spacing w:before="240" w:after="0" w:line="240" w:lineRule="auto"/>
      <w:outlineLvl w:val="3"/>
    </w:pPr>
    <w:rPr>
      <w:rFonts w:ascii="Times New Roman" w:hAnsi="Times New Roman"/>
      <w:sz w:val="24"/>
      <w:lang w:bidi="ar-SA"/>
    </w:rPr>
  </w:style>
  <w:style w:type="character" w:customStyle="1" w:styleId="CONLevelaChar">
    <w:name w:val=".CON  Level  (a) Char"/>
    <w:link w:val="CONLevela"/>
    <w:locked/>
    <w:rsid w:val="00713A36"/>
    <w:rPr>
      <w:rFonts w:eastAsia="Times New Roman" w:cs="DaunPenh"/>
      <w:sz w:val="24"/>
      <w:szCs w:val="22"/>
      <w:lang w:eastAsia="en-US"/>
    </w:rPr>
  </w:style>
  <w:style w:type="paragraph" w:customStyle="1" w:styleId="CONLeveli0">
    <w:name w:val=".CON  Level  (i)"/>
    <w:basedOn w:val="Normal"/>
    <w:next w:val="Normal"/>
    <w:rsid w:val="00713A36"/>
    <w:pPr>
      <w:tabs>
        <w:tab w:val="num" w:pos="2160"/>
      </w:tabs>
      <w:spacing w:before="240" w:after="0" w:line="240" w:lineRule="auto"/>
      <w:ind w:left="2160" w:hanging="720"/>
      <w:outlineLvl w:val="4"/>
    </w:pPr>
    <w:rPr>
      <w:rFonts w:ascii="Times New Roman" w:hAnsi="Times New Roman"/>
      <w:sz w:val="24"/>
      <w:lang w:bidi="ar-SA"/>
    </w:rPr>
  </w:style>
  <w:style w:type="paragraph" w:customStyle="1" w:styleId="CONLevelA0">
    <w:name w:val=".CON  Level (A)"/>
    <w:basedOn w:val="Normal"/>
    <w:next w:val="Normal"/>
    <w:rsid w:val="00713A36"/>
    <w:pPr>
      <w:tabs>
        <w:tab w:val="num" w:pos="2880"/>
      </w:tabs>
      <w:spacing w:before="240" w:after="0" w:line="240" w:lineRule="auto"/>
      <w:ind w:left="2880" w:hanging="720"/>
      <w:outlineLvl w:val="5"/>
    </w:pPr>
    <w:rPr>
      <w:rFonts w:ascii="Times New Roman" w:hAnsi="Times New Roman"/>
      <w:sz w:val="24"/>
      <w:lang w:bidi="ar-SA"/>
    </w:rPr>
  </w:style>
  <w:style w:type="paragraph" w:customStyle="1" w:styleId="CONLevelI">
    <w:name w:val=".CON  Level (I)"/>
    <w:basedOn w:val="Normal"/>
    <w:next w:val="Normal"/>
    <w:rsid w:val="00713A36"/>
    <w:pPr>
      <w:numPr>
        <w:ilvl w:val="5"/>
        <w:numId w:val="9"/>
      </w:numPr>
      <w:spacing w:before="240" w:after="0" w:line="240" w:lineRule="auto"/>
      <w:outlineLvl w:val="6"/>
    </w:pPr>
    <w:rPr>
      <w:rFonts w:ascii="Times New Roman" w:hAnsi="Times New Roman"/>
      <w:sz w:val="24"/>
      <w:lang w:bidi="ar-SA"/>
    </w:rPr>
  </w:style>
  <w:style w:type="paragraph" w:customStyle="1" w:styleId="Level1">
    <w:name w:val="Level 1."/>
    <w:basedOn w:val="Normal"/>
    <w:rsid w:val="00713A36"/>
    <w:pPr>
      <w:tabs>
        <w:tab w:val="num" w:pos="720"/>
      </w:tabs>
      <w:spacing w:before="240" w:after="0" w:line="240" w:lineRule="auto"/>
      <w:ind w:left="720" w:hanging="720"/>
    </w:pPr>
    <w:rPr>
      <w:rFonts w:ascii="Times New Roman" w:hAnsi="Times New Roman"/>
      <w:sz w:val="24"/>
      <w:lang w:bidi="ar-SA"/>
    </w:rPr>
  </w:style>
  <w:style w:type="paragraph" w:customStyle="1" w:styleId="Level11">
    <w:name w:val="Level 1.1"/>
    <w:basedOn w:val="Normal"/>
    <w:rsid w:val="00713A36"/>
    <w:pPr>
      <w:tabs>
        <w:tab w:val="num" w:pos="720"/>
      </w:tabs>
      <w:spacing w:before="240" w:after="0" w:line="240" w:lineRule="auto"/>
      <w:ind w:left="720" w:hanging="706"/>
    </w:pPr>
    <w:rPr>
      <w:rFonts w:ascii="Times New Roman" w:hAnsi="Times New Roman"/>
      <w:sz w:val="24"/>
      <w:lang w:bidi="ar-SA"/>
    </w:rPr>
  </w:style>
  <w:style w:type="paragraph" w:customStyle="1" w:styleId="Levela">
    <w:name w:val="Level (a)"/>
    <w:basedOn w:val="Normal"/>
    <w:rsid w:val="00713A36"/>
    <w:pPr>
      <w:tabs>
        <w:tab w:val="num" w:pos="1440"/>
      </w:tabs>
      <w:spacing w:before="240" w:after="0" w:line="240" w:lineRule="auto"/>
      <w:ind w:left="1440" w:hanging="720"/>
    </w:pPr>
    <w:rPr>
      <w:rFonts w:ascii="Times New Roman" w:hAnsi="Times New Roman"/>
      <w:sz w:val="24"/>
      <w:lang w:bidi="ar-SA"/>
    </w:rPr>
  </w:style>
  <w:style w:type="paragraph" w:customStyle="1" w:styleId="Leveli">
    <w:name w:val="Level (i)"/>
    <w:basedOn w:val="Normal"/>
    <w:rsid w:val="00713A36"/>
    <w:pPr>
      <w:tabs>
        <w:tab w:val="num" w:pos="2160"/>
      </w:tabs>
      <w:spacing w:before="240" w:after="0" w:line="240" w:lineRule="auto"/>
      <w:ind w:left="2160" w:hanging="720"/>
    </w:pPr>
    <w:rPr>
      <w:rFonts w:ascii="Times New Roman" w:hAnsi="Times New Roman"/>
      <w:sz w:val="24"/>
      <w:lang w:bidi="ar-SA"/>
    </w:rPr>
  </w:style>
  <w:style w:type="paragraph" w:customStyle="1" w:styleId="LevelA0">
    <w:name w:val="Level(A)"/>
    <w:basedOn w:val="Normal"/>
    <w:rsid w:val="00713A36"/>
    <w:pPr>
      <w:tabs>
        <w:tab w:val="num" w:pos="3600"/>
      </w:tabs>
      <w:spacing w:before="240" w:after="0" w:line="240" w:lineRule="auto"/>
      <w:ind w:left="3600" w:hanging="720"/>
    </w:pPr>
    <w:rPr>
      <w:rFonts w:ascii="Times New Roman" w:hAnsi="Times New Roman"/>
      <w:sz w:val="24"/>
      <w:lang w:bidi="ar-SA"/>
    </w:rPr>
  </w:style>
  <w:style w:type="paragraph" w:customStyle="1" w:styleId="List-bullet-2">
    <w:name w:val="List-bullet-2"/>
    <w:basedOn w:val="Normal"/>
    <w:link w:val="List-bullet-2Char"/>
    <w:rsid w:val="00713A36"/>
    <w:pPr>
      <w:numPr>
        <w:numId w:val="10"/>
      </w:numPr>
      <w:spacing w:before="80" w:after="0" w:line="240" w:lineRule="auto"/>
    </w:pPr>
    <w:rPr>
      <w:rFonts w:ascii="Arial" w:hAnsi="Arial" w:cs="Arial"/>
      <w:sz w:val="24"/>
      <w:lang w:val="en-US" w:bidi="ar-SA"/>
    </w:rPr>
  </w:style>
  <w:style w:type="character" w:customStyle="1" w:styleId="List-bullet-2Char">
    <w:name w:val="List-bullet-2 Char"/>
    <w:link w:val="List-bullet-2"/>
    <w:rsid w:val="00713A36"/>
    <w:rPr>
      <w:rFonts w:ascii="Arial" w:eastAsia="Times New Roman" w:hAnsi="Arial" w:cs="Arial"/>
      <w:sz w:val="24"/>
      <w:szCs w:val="22"/>
      <w:lang w:val="en-US" w:eastAsia="en-US"/>
    </w:rPr>
  </w:style>
  <w:style w:type="paragraph" w:customStyle="1" w:styleId="List-outline-numbered">
    <w:name w:val="List-outline-numbered"/>
    <w:basedOn w:val="Normal"/>
    <w:rsid w:val="00713A36"/>
    <w:pPr>
      <w:numPr>
        <w:numId w:val="11"/>
      </w:numPr>
      <w:spacing w:after="0" w:line="240" w:lineRule="auto"/>
    </w:pPr>
    <w:rPr>
      <w:rFonts w:ascii="Times New Roman" w:hAnsi="Times New Roman"/>
      <w:sz w:val="24"/>
      <w:szCs w:val="24"/>
      <w:lang w:bidi="ar-SA"/>
    </w:rPr>
  </w:style>
  <w:style w:type="paragraph" w:customStyle="1" w:styleId="Table-normal-text">
    <w:name w:val="Table-normal-text"/>
    <w:basedOn w:val="Normal"/>
    <w:rsid w:val="00713A36"/>
    <w:pPr>
      <w:spacing w:before="60" w:after="0" w:line="240" w:lineRule="auto"/>
    </w:pPr>
    <w:rPr>
      <w:rFonts w:ascii="Arial" w:hAnsi="Arial"/>
      <w:sz w:val="24"/>
      <w:szCs w:val="24"/>
      <w:lang w:bidi="ar-SA"/>
    </w:rPr>
  </w:style>
  <w:style w:type="character" w:customStyle="1" w:styleId="FootnoteTextCharCharCharCharCharChar">
    <w:name w:val="Footnote Text Char Char Char Char Char Char"/>
    <w:rsid w:val="00713A36"/>
    <w:rPr>
      <w:szCs w:val="24"/>
      <w:lang w:val="en-AU" w:eastAsia="en-US" w:bidi="ar-SA"/>
    </w:rPr>
  </w:style>
  <w:style w:type="character" w:customStyle="1" w:styleId="ParagraphNo">
    <w:name w:val="Paragraph No"/>
    <w:rsid w:val="00713A36"/>
    <w:rPr>
      <w:rFonts w:cs="Times New Roman"/>
      <w:color w:val="000080"/>
    </w:rPr>
  </w:style>
  <w:style w:type="paragraph" w:customStyle="1" w:styleId="HeadNote">
    <w:name w:val="Head Note"/>
    <w:basedOn w:val="Normal"/>
    <w:rsid w:val="00713A36"/>
    <w:pPr>
      <w:keepNext/>
      <w:overflowPunct w:val="0"/>
      <w:autoSpaceDE w:val="0"/>
      <w:autoSpaceDN w:val="0"/>
      <w:adjustRightInd w:val="0"/>
      <w:spacing w:before="480" w:after="240" w:line="240" w:lineRule="auto"/>
      <w:jc w:val="both"/>
      <w:textAlignment w:val="baseline"/>
    </w:pPr>
    <w:rPr>
      <w:rFonts w:ascii="NewCenturySchlbk" w:eastAsia="Calibri" w:hAnsi="NewCenturySchlbk" w:cs="NewCenturySchlbk"/>
      <w:b/>
      <w:bCs/>
      <w:sz w:val="26"/>
      <w:szCs w:val="26"/>
      <w:lang w:bidi="ar-SA"/>
    </w:rPr>
  </w:style>
  <w:style w:type="paragraph" w:customStyle="1" w:styleId="QualifyingText">
    <w:name w:val="Qualifying Text"/>
    <w:basedOn w:val="Normal"/>
    <w:rsid w:val="00713A36"/>
    <w:pPr>
      <w:tabs>
        <w:tab w:val="left" w:pos="720"/>
        <w:tab w:val="left" w:pos="1166"/>
      </w:tabs>
      <w:overflowPunct w:val="0"/>
      <w:autoSpaceDE w:val="0"/>
      <w:autoSpaceDN w:val="0"/>
      <w:adjustRightInd w:val="0"/>
      <w:spacing w:after="240" w:line="240" w:lineRule="auto"/>
      <w:jc w:val="both"/>
      <w:textAlignment w:val="baseline"/>
    </w:pPr>
    <w:rPr>
      <w:rFonts w:ascii="NewCenturySchlbk" w:eastAsia="Calibri" w:hAnsi="NewCenturySchlbk" w:cs="NewCenturySchlbk"/>
      <w:sz w:val="26"/>
      <w:szCs w:val="26"/>
      <w:lang w:bidi="ar-SA"/>
    </w:rPr>
  </w:style>
  <w:style w:type="character" w:customStyle="1" w:styleId="SectionNo">
    <w:name w:val="Section No"/>
    <w:rsid w:val="00713A36"/>
    <w:rPr>
      <w:rFonts w:cs="Times New Roman"/>
      <w:color w:val="000080"/>
    </w:rPr>
  </w:style>
  <w:style w:type="character" w:customStyle="1" w:styleId="SubSectionNo">
    <w:name w:val="Sub Section No"/>
    <w:rsid w:val="00713A36"/>
    <w:rPr>
      <w:rFonts w:cs="Times New Roman"/>
      <w:b/>
      <w:bCs/>
      <w:color w:val="000080"/>
    </w:rPr>
  </w:style>
  <w:style w:type="paragraph" w:customStyle="1" w:styleId="SubSection">
    <w:name w:val="Sub Section"/>
    <w:basedOn w:val="Normal"/>
    <w:rsid w:val="00713A36"/>
    <w:pPr>
      <w:tabs>
        <w:tab w:val="left" w:pos="1170"/>
      </w:tabs>
      <w:overflowPunct w:val="0"/>
      <w:autoSpaceDE w:val="0"/>
      <w:autoSpaceDN w:val="0"/>
      <w:adjustRightInd w:val="0"/>
      <w:spacing w:after="240" w:line="240" w:lineRule="auto"/>
      <w:ind w:firstLine="720"/>
      <w:jc w:val="both"/>
      <w:textAlignment w:val="baseline"/>
    </w:pPr>
    <w:rPr>
      <w:rFonts w:ascii="NewCenturySchlbk" w:eastAsia="Calibri" w:hAnsi="NewCenturySchlbk" w:cs="NewCenturySchlbk"/>
      <w:sz w:val="26"/>
      <w:szCs w:val="26"/>
      <w:lang w:bidi="ar-SA"/>
    </w:rPr>
  </w:style>
  <w:style w:type="paragraph" w:customStyle="1" w:styleId="Heading2numbered">
    <w:name w:val="Heading 2 numbered"/>
    <w:basedOn w:val="Heading2"/>
    <w:next w:val="Normal"/>
    <w:rsid w:val="00713A36"/>
    <w:pPr>
      <w:keepLines w:val="0"/>
      <w:numPr>
        <w:ilvl w:val="0"/>
        <w:numId w:val="8"/>
      </w:numPr>
      <w:spacing w:before="240" w:after="60" w:line="240" w:lineRule="auto"/>
      <w:contextualSpacing w:val="0"/>
    </w:pPr>
    <w:rPr>
      <w:rFonts w:eastAsia="SimSun"/>
      <w:iCs/>
      <w:sz w:val="24"/>
      <w:szCs w:val="22"/>
      <w:lang w:val="x-none" w:eastAsia="en-AU"/>
    </w:rPr>
  </w:style>
  <w:style w:type="paragraph" w:customStyle="1" w:styleId="Heading3numbered">
    <w:name w:val="Heading 3 numbered"/>
    <w:basedOn w:val="Heading3"/>
    <w:next w:val="Normal"/>
    <w:rsid w:val="00713A36"/>
    <w:pPr>
      <w:keepLines w:val="0"/>
      <w:numPr>
        <w:ilvl w:val="0"/>
        <w:numId w:val="12"/>
      </w:numPr>
      <w:spacing w:before="160" w:after="60" w:line="240" w:lineRule="auto"/>
      <w:contextualSpacing w:val="0"/>
    </w:pPr>
    <w:rPr>
      <w:rFonts w:eastAsia="SimSun"/>
      <w:b w:val="0"/>
      <w:i/>
      <w:iCs/>
      <w:szCs w:val="26"/>
      <w:lang w:val="x-none"/>
    </w:rPr>
  </w:style>
  <w:style w:type="paragraph" w:customStyle="1" w:styleId="dot">
    <w:name w:val="dot"/>
    <w:basedOn w:val="Normal"/>
    <w:autoRedefine/>
    <w:rsid w:val="00713A36"/>
    <w:pPr>
      <w:tabs>
        <w:tab w:val="num" w:pos="567"/>
      </w:tabs>
      <w:spacing w:after="120" w:line="240" w:lineRule="auto"/>
      <w:ind w:left="567" w:hanging="567"/>
    </w:pPr>
    <w:rPr>
      <w:rFonts w:ascii="Times New Roman" w:hAnsi="Times New Roman"/>
      <w:noProof/>
      <w:sz w:val="24"/>
      <w:szCs w:val="24"/>
      <w:lang w:eastAsia="en-AU" w:bidi="ar-SA"/>
    </w:rPr>
  </w:style>
  <w:style w:type="character" w:styleId="FollowedHyperlink">
    <w:name w:val="FollowedHyperlink"/>
    <w:uiPriority w:val="99"/>
    <w:rsid w:val="00713A36"/>
    <w:rPr>
      <w:color w:val="800080"/>
      <w:u w:val="single"/>
    </w:rPr>
  </w:style>
  <w:style w:type="character" w:customStyle="1" w:styleId="PlainTextChar1">
    <w:name w:val="Plain Text Char1"/>
    <w:locked/>
    <w:rsid w:val="00713A36"/>
    <w:rPr>
      <w:rFonts w:ascii="Calibri" w:hAnsi="Calibri"/>
      <w:sz w:val="22"/>
      <w:szCs w:val="21"/>
    </w:rPr>
  </w:style>
  <w:style w:type="character" w:customStyle="1" w:styleId="Heading1Char1">
    <w:name w:val="Heading 1 Char1"/>
    <w:locked/>
    <w:rsid w:val="00713A36"/>
    <w:rPr>
      <w:rFonts w:ascii="Calibri" w:hAnsi="Calibri" w:cs="Calibri"/>
      <w:b/>
      <w:bCs/>
      <w:kern w:val="32"/>
      <w:sz w:val="32"/>
      <w:szCs w:val="32"/>
      <w:lang w:bidi="he-IL"/>
    </w:rPr>
  </w:style>
  <w:style w:type="character" w:customStyle="1" w:styleId="Heading2Char1">
    <w:name w:val="Heading 2 Char1"/>
    <w:locked/>
    <w:rsid w:val="00713A36"/>
    <w:rPr>
      <w:rFonts w:ascii="Arial" w:hAnsi="Arial" w:cs="Arial"/>
      <w:b/>
      <w:bCs/>
      <w:i/>
      <w:iCs/>
      <w:sz w:val="28"/>
      <w:szCs w:val="28"/>
      <w:lang w:bidi="he-IL"/>
    </w:rPr>
  </w:style>
  <w:style w:type="character" w:customStyle="1" w:styleId="Heading3Char1">
    <w:name w:val="Heading 3 Char1"/>
    <w:locked/>
    <w:rsid w:val="00713A36"/>
    <w:rPr>
      <w:rFonts w:ascii="Arial" w:hAnsi="Arial" w:cs="Arial"/>
      <w:b/>
      <w:bCs/>
      <w:sz w:val="26"/>
      <w:szCs w:val="26"/>
      <w:lang w:bidi="he-IL"/>
    </w:rPr>
  </w:style>
  <w:style w:type="character" w:customStyle="1" w:styleId="FooterChar1">
    <w:name w:val="Footer Char1"/>
    <w:locked/>
    <w:rsid w:val="00713A36"/>
    <w:rPr>
      <w:lang w:bidi="he-IL"/>
    </w:rPr>
  </w:style>
  <w:style w:type="character" w:customStyle="1" w:styleId="HeaderChar1">
    <w:name w:val="Header Char1"/>
    <w:locked/>
    <w:rsid w:val="00713A36"/>
    <w:rPr>
      <w:lang w:bidi="he-IL"/>
    </w:rPr>
  </w:style>
  <w:style w:type="paragraph" w:customStyle="1" w:styleId="font5">
    <w:name w:val="font5"/>
    <w:basedOn w:val="Normal"/>
    <w:rsid w:val="00713A36"/>
    <w:pPr>
      <w:spacing w:before="100" w:beforeAutospacing="1" w:after="100" w:afterAutospacing="1" w:line="240" w:lineRule="auto"/>
    </w:pPr>
    <w:rPr>
      <w:rFonts w:ascii="Tahoma" w:hAnsi="Tahoma" w:cs="Tahoma"/>
      <w:color w:val="000000"/>
      <w:sz w:val="18"/>
      <w:szCs w:val="18"/>
      <w:lang w:eastAsia="en-AU" w:bidi="ar-SA"/>
    </w:rPr>
  </w:style>
  <w:style w:type="paragraph" w:customStyle="1" w:styleId="font6">
    <w:name w:val="font6"/>
    <w:basedOn w:val="Normal"/>
    <w:rsid w:val="00713A36"/>
    <w:pPr>
      <w:spacing w:before="100" w:beforeAutospacing="1" w:after="100" w:afterAutospacing="1" w:line="240" w:lineRule="auto"/>
    </w:pPr>
    <w:rPr>
      <w:rFonts w:ascii="Tahoma" w:hAnsi="Tahoma" w:cs="Tahoma"/>
      <w:b/>
      <w:bCs/>
      <w:color w:val="000000"/>
      <w:sz w:val="18"/>
      <w:szCs w:val="18"/>
      <w:lang w:eastAsia="en-AU" w:bidi="ar-SA"/>
    </w:rPr>
  </w:style>
  <w:style w:type="paragraph" w:customStyle="1" w:styleId="xl67">
    <w:name w:val="xl67"/>
    <w:basedOn w:val="Normal"/>
    <w:rsid w:val="00713A3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lang w:eastAsia="en-AU" w:bidi="ar-SA"/>
    </w:rPr>
  </w:style>
  <w:style w:type="paragraph" w:customStyle="1" w:styleId="xl68">
    <w:name w:val="xl68"/>
    <w:basedOn w:val="Normal"/>
    <w:rsid w:val="00713A3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8"/>
      <w:szCs w:val="18"/>
      <w:lang w:eastAsia="en-AU" w:bidi="ar-SA"/>
    </w:rPr>
  </w:style>
  <w:style w:type="paragraph" w:customStyle="1" w:styleId="xl69">
    <w:name w:val="xl69"/>
    <w:basedOn w:val="Normal"/>
    <w:rsid w:val="00713A36"/>
    <w:pPr>
      <w:spacing w:before="100" w:beforeAutospacing="1" w:after="100" w:afterAutospacing="1" w:line="240" w:lineRule="auto"/>
    </w:pPr>
    <w:rPr>
      <w:rFonts w:ascii="Times New Roman" w:hAnsi="Times New Roman"/>
      <w:sz w:val="18"/>
      <w:szCs w:val="18"/>
      <w:lang w:eastAsia="en-AU" w:bidi="ar-SA"/>
    </w:rPr>
  </w:style>
  <w:style w:type="paragraph" w:customStyle="1" w:styleId="xl70">
    <w:name w:val="xl70"/>
    <w:basedOn w:val="Normal"/>
    <w:rsid w:val="00713A36"/>
    <w:pPr>
      <w:pBdr>
        <w:lef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71">
    <w:name w:val="xl71"/>
    <w:basedOn w:val="Normal"/>
    <w:rsid w:val="00713A36"/>
    <w:pPr>
      <w:spacing w:before="100" w:beforeAutospacing="1" w:after="100" w:afterAutospacing="1" w:line="240" w:lineRule="auto"/>
    </w:pPr>
    <w:rPr>
      <w:rFonts w:ascii="Times New Roman" w:hAnsi="Times New Roman"/>
      <w:sz w:val="24"/>
      <w:lang w:eastAsia="en-AU" w:bidi="ar-SA"/>
    </w:rPr>
  </w:style>
  <w:style w:type="paragraph" w:customStyle="1" w:styleId="xl72">
    <w:name w:val="xl72"/>
    <w:basedOn w:val="Normal"/>
    <w:rsid w:val="00713A36"/>
    <w:pPr>
      <w:pBdr>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73">
    <w:name w:val="xl73"/>
    <w:basedOn w:val="Normal"/>
    <w:rsid w:val="00713A36"/>
    <w:pPr>
      <w:pBdr>
        <w:left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74">
    <w:name w:val="xl74"/>
    <w:basedOn w:val="Normal"/>
    <w:rsid w:val="00713A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75">
    <w:name w:val="xl75"/>
    <w:basedOn w:val="Normal"/>
    <w:rsid w:val="00713A3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76">
    <w:name w:val="xl76"/>
    <w:basedOn w:val="Normal"/>
    <w:rsid w:val="00713A3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77">
    <w:name w:val="xl77"/>
    <w:basedOn w:val="Normal"/>
    <w:rsid w:val="00713A3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lang w:eastAsia="en-AU" w:bidi="ar-SA"/>
    </w:rPr>
  </w:style>
  <w:style w:type="paragraph" w:customStyle="1" w:styleId="xl78">
    <w:name w:val="xl78"/>
    <w:basedOn w:val="Normal"/>
    <w:rsid w:val="00713A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79">
    <w:name w:val="xl79"/>
    <w:basedOn w:val="Normal"/>
    <w:rsid w:val="00713A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808080"/>
      <w:sz w:val="24"/>
      <w:lang w:eastAsia="en-AU" w:bidi="ar-SA"/>
    </w:rPr>
  </w:style>
  <w:style w:type="paragraph" w:customStyle="1" w:styleId="xl80">
    <w:name w:val="xl80"/>
    <w:basedOn w:val="Normal"/>
    <w:rsid w:val="00713A36"/>
    <w:pPr>
      <w:pBdr>
        <w:left w:val="single" w:sz="4" w:space="0" w:color="auto"/>
        <w:bottom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81">
    <w:name w:val="xl81"/>
    <w:basedOn w:val="Normal"/>
    <w:rsid w:val="00713A36"/>
    <w:pPr>
      <w:pBdr>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82">
    <w:name w:val="xl82"/>
    <w:basedOn w:val="Normal"/>
    <w:rsid w:val="00713A36"/>
    <w:pPr>
      <w:pBdr>
        <w:top w:val="single" w:sz="4" w:space="0" w:color="auto"/>
        <w:lef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83">
    <w:name w:val="xl83"/>
    <w:basedOn w:val="Normal"/>
    <w:rsid w:val="00713A36"/>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84">
    <w:name w:val="xl84"/>
    <w:basedOn w:val="Normal"/>
    <w:rsid w:val="00713A36"/>
    <w:pPr>
      <w:pBdr>
        <w:left w:val="single" w:sz="4" w:space="0" w:color="auto"/>
        <w:right w:val="single" w:sz="4" w:space="0" w:color="auto"/>
      </w:pBdr>
      <w:spacing w:before="100" w:beforeAutospacing="1" w:after="100" w:afterAutospacing="1" w:line="240" w:lineRule="auto"/>
      <w:jc w:val="right"/>
    </w:pPr>
    <w:rPr>
      <w:rFonts w:ascii="Times New Roman" w:hAnsi="Times New Roman"/>
      <w:sz w:val="24"/>
      <w:lang w:eastAsia="en-AU" w:bidi="ar-SA"/>
    </w:rPr>
  </w:style>
  <w:style w:type="paragraph" w:customStyle="1" w:styleId="xl85">
    <w:name w:val="xl85"/>
    <w:basedOn w:val="Normal"/>
    <w:rsid w:val="00713A3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pPr>
    <w:rPr>
      <w:rFonts w:ascii="Times New Roman" w:hAnsi="Times New Roman"/>
      <w:sz w:val="24"/>
      <w:lang w:eastAsia="en-AU" w:bidi="ar-SA"/>
    </w:rPr>
  </w:style>
  <w:style w:type="paragraph" w:customStyle="1" w:styleId="xl86">
    <w:name w:val="xl86"/>
    <w:basedOn w:val="Normal"/>
    <w:rsid w:val="00713A3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pPr>
    <w:rPr>
      <w:rFonts w:ascii="Times New Roman" w:hAnsi="Times New Roman"/>
      <w:color w:val="808080"/>
      <w:sz w:val="24"/>
      <w:lang w:eastAsia="en-AU" w:bidi="ar-SA"/>
    </w:rPr>
  </w:style>
  <w:style w:type="paragraph" w:customStyle="1" w:styleId="xl87">
    <w:name w:val="xl87"/>
    <w:basedOn w:val="Normal"/>
    <w:rsid w:val="00713A36"/>
    <w:pPr>
      <w:pBdr>
        <w:left w:val="single" w:sz="4" w:space="0" w:color="auto"/>
      </w:pBdr>
      <w:spacing w:before="100" w:beforeAutospacing="1" w:after="100" w:afterAutospacing="1" w:line="240" w:lineRule="auto"/>
    </w:pPr>
    <w:rPr>
      <w:rFonts w:ascii="Times New Roman" w:hAnsi="Times New Roman"/>
      <w:i/>
      <w:iCs/>
      <w:sz w:val="24"/>
      <w:lang w:eastAsia="en-AU" w:bidi="ar-SA"/>
    </w:rPr>
  </w:style>
  <w:style w:type="paragraph" w:customStyle="1" w:styleId="xl88">
    <w:name w:val="xl88"/>
    <w:basedOn w:val="Normal"/>
    <w:rsid w:val="00713A3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pPr>
    <w:rPr>
      <w:rFonts w:ascii="Times New Roman" w:hAnsi="Times New Roman"/>
      <w:sz w:val="24"/>
      <w:lang w:eastAsia="en-AU" w:bidi="ar-SA"/>
    </w:rPr>
  </w:style>
  <w:style w:type="paragraph" w:customStyle="1" w:styleId="xl89">
    <w:name w:val="xl89"/>
    <w:basedOn w:val="Normal"/>
    <w:rsid w:val="00713A36"/>
    <w:pP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90">
    <w:name w:val="xl90"/>
    <w:basedOn w:val="Normal"/>
    <w:rsid w:val="00713A36"/>
    <w:pPr>
      <w:pBdr>
        <w:top w:val="single" w:sz="4" w:space="0" w:color="auto"/>
        <w:left w:val="single" w:sz="4" w:space="0" w:color="auto"/>
      </w:pBdr>
      <w:spacing w:before="100" w:beforeAutospacing="1" w:after="100" w:afterAutospacing="1" w:line="240" w:lineRule="auto"/>
    </w:pPr>
    <w:rPr>
      <w:rFonts w:ascii="Times New Roman" w:hAnsi="Times New Roman"/>
      <w:b/>
      <w:bCs/>
      <w:sz w:val="24"/>
      <w:lang w:eastAsia="en-AU" w:bidi="ar-SA"/>
    </w:rPr>
  </w:style>
  <w:style w:type="paragraph" w:customStyle="1" w:styleId="xl91">
    <w:name w:val="xl91"/>
    <w:basedOn w:val="Normal"/>
    <w:rsid w:val="00713A36"/>
    <w:pPr>
      <w:pBdr>
        <w:top w:val="single" w:sz="4" w:space="0" w:color="auto"/>
        <w:right w:val="single" w:sz="4" w:space="0" w:color="auto"/>
      </w:pBdr>
      <w:spacing w:before="100" w:beforeAutospacing="1" w:after="100" w:afterAutospacing="1" w:line="240" w:lineRule="auto"/>
    </w:pPr>
    <w:rPr>
      <w:rFonts w:ascii="Times New Roman" w:hAnsi="Times New Roman"/>
      <w:b/>
      <w:bCs/>
      <w:sz w:val="24"/>
      <w:lang w:eastAsia="en-AU" w:bidi="ar-SA"/>
    </w:rPr>
  </w:style>
  <w:style w:type="paragraph" w:customStyle="1" w:styleId="xl92">
    <w:name w:val="xl92"/>
    <w:basedOn w:val="Normal"/>
    <w:rsid w:val="00713A36"/>
    <w:pPr>
      <w:pBdr>
        <w:top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93">
    <w:name w:val="xl93"/>
    <w:basedOn w:val="Normal"/>
    <w:rsid w:val="00713A36"/>
    <w:pPr>
      <w:pBdr>
        <w:top w:val="single" w:sz="4" w:space="0" w:color="auto"/>
        <w:right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94">
    <w:name w:val="xl94"/>
    <w:basedOn w:val="Normal"/>
    <w:rsid w:val="00713A36"/>
    <w:pPr>
      <w:spacing w:before="100" w:beforeAutospacing="1" w:after="100" w:afterAutospacing="1" w:line="240" w:lineRule="auto"/>
    </w:pPr>
    <w:rPr>
      <w:rFonts w:ascii="Times New Roman" w:hAnsi="Times New Roman"/>
      <w:i/>
      <w:iCs/>
      <w:sz w:val="24"/>
      <w:lang w:eastAsia="en-AU" w:bidi="ar-SA"/>
    </w:rPr>
  </w:style>
  <w:style w:type="paragraph" w:customStyle="1" w:styleId="xl95">
    <w:name w:val="xl95"/>
    <w:basedOn w:val="Normal"/>
    <w:rsid w:val="00713A36"/>
    <w:pPr>
      <w:pBdr>
        <w:bottom w:val="single" w:sz="4" w:space="0" w:color="auto"/>
      </w:pBd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96">
    <w:name w:val="xl96"/>
    <w:basedOn w:val="Normal"/>
    <w:rsid w:val="00713A36"/>
    <w:pPr>
      <w:pBdr>
        <w:top w:val="single" w:sz="4" w:space="0" w:color="auto"/>
        <w:bottom w:val="single" w:sz="4" w:space="0" w:color="auto"/>
      </w:pBd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97">
    <w:name w:val="xl97"/>
    <w:basedOn w:val="Normal"/>
    <w:rsid w:val="00713A36"/>
    <w:pPr>
      <w:pBdr>
        <w:top w:val="single" w:sz="4" w:space="0" w:color="auto"/>
        <w:bottom w:val="single" w:sz="4" w:space="0" w:color="auto"/>
        <w:right w:val="single" w:sz="4" w:space="0" w:color="auto"/>
      </w:pBd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98">
    <w:name w:val="xl98"/>
    <w:basedOn w:val="Normal"/>
    <w:rsid w:val="00713A36"/>
    <w:pPr>
      <w:pBdr>
        <w:bottom w:val="single" w:sz="4" w:space="0" w:color="auto"/>
        <w:right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99">
    <w:name w:val="xl99"/>
    <w:basedOn w:val="Normal"/>
    <w:rsid w:val="00713A36"/>
    <w:pPr>
      <w:shd w:val="clear" w:color="auto" w:fill="99CCFF"/>
      <w:spacing w:before="100" w:beforeAutospacing="1" w:after="100" w:afterAutospacing="1" w:line="240" w:lineRule="auto"/>
    </w:pPr>
    <w:rPr>
      <w:rFonts w:ascii="Times New Roman" w:hAnsi="Times New Roman"/>
      <w:b/>
      <w:bCs/>
      <w:sz w:val="28"/>
      <w:szCs w:val="28"/>
      <w:lang w:eastAsia="en-AU" w:bidi="ar-SA"/>
    </w:rPr>
  </w:style>
  <w:style w:type="paragraph" w:customStyle="1" w:styleId="xl100">
    <w:name w:val="xl100"/>
    <w:basedOn w:val="Normal"/>
    <w:rsid w:val="00713A36"/>
    <w:pPr>
      <w:pBdr>
        <w:top w:val="single" w:sz="4" w:space="0" w:color="auto"/>
      </w:pBd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101">
    <w:name w:val="xl101"/>
    <w:basedOn w:val="Normal"/>
    <w:rsid w:val="00713A36"/>
    <w:pPr>
      <w:pBdr>
        <w:top w:val="single" w:sz="4" w:space="0" w:color="auto"/>
        <w:right w:val="single" w:sz="4" w:space="0" w:color="auto"/>
      </w:pBd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102">
    <w:name w:val="xl102"/>
    <w:basedOn w:val="Normal"/>
    <w:rsid w:val="00713A36"/>
    <w:pPr>
      <w:pBdr>
        <w:bottom w:val="single" w:sz="4" w:space="0" w:color="auto"/>
        <w:right w:val="single" w:sz="4" w:space="0" w:color="auto"/>
      </w:pBd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103">
    <w:name w:val="xl103"/>
    <w:basedOn w:val="Normal"/>
    <w:rsid w:val="00713A36"/>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04">
    <w:name w:val="xl104"/>
    <w:basedOn w:val="Normal"/>
    <w:rsid w:val="00713A36"/>
    <w:pPr>
      <w:pBdr>
        <w:left w:val="single" w:sz="4" w:space="0" w:color="auto"/>
        <w:bottom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05">
    <w:name w:val="xl105"/>
    <w:basedOn w:val="Normal"/>
    <w:rsid w:val="00713A3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06">
    <w:name w:val="xl106"/>
    <w:basedOn w:val="Normal"/>
    <w:rsid w:val="00713A3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07">
    <w:name w:val="xl107"/>
    <w:basedOn w:val="Normal"/>
    <w:rsid w:val="00713A36"/>
    <w:pPr>
      <w:pBdr>
        <w:left w:val="single" w:sz="4" w:space="0" w:color="auto"/>
      </w:pBdr>
      <w:spacing w:before="100" w:beforeAutospacing="1" w:after="100" w:afterAutospacing="1" w:line="240" w:lineRule="auto"/>
    </w:pPr>
    <w:rPr>
      <w:rFonts w:ascii="Times New Roman" w:hAnsi="Times New Roman"/>
      <w:b/>
      <w:bCs/>
      <w:sz w:val="24"/>
      <w:lang w:eastAsia="en-AU" w:bidi="ar-SA"/>
    </w:rPr>
  </w:style>
  <w:style w:type="paragraph" w:customStyle="1" w:styleId="xl108">
    <w:name w:val="xl108"/>
    <w:basedOn w:val="Normal"/>
    <w:rsid w:val="00713A36"/>
    <w:pPr>
      <w:pBdr>
        <w:top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09">
    <w:name w:val="xl109"/>
    <w:basedOn w:val="Normal"/>
    <w:rsid w:val="00713A36"/>
    <w:pPr>
      <w:pBdr>
        <w:right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110">
    <w:name w:val="xl110"/>
    <w:basedOn w:val="Normal"/>
    <w:rsid w:val="00713A36"/>
    <w:pPr>
      <w:pBdr>
        <w:top w:val="single" w:sz="4" w:space="0" w:color="auto"/>
        <w:left w:val="single" w:sz="4" w:space="0" w:color="auto"/>
        <w:right w:val="single" w:sz="4" w:space="0" w:color="auto"/>
      </w:pBdr>
      <w:shd w:val="clear" w:color="auto" w:fill="808080"/>
      <w:spacing w:before="100" w:beforeAutospacing="1" w:after="100" w:afterAutospacing="1" w:line="240" w:lineRule="auto"/>
    </w:pPr>
    <w:rPr>
      <w:rFonts w:ascii="Times New Roman" w:hAnsi="Times New Roman"/>
      <w:sz w:val="24"/>
      <w:lang w:eastAsia="en-AU" w:bidi="ar-SA"/>
    </w:rPr>
  </w:style>
  <w:style w:type="paragraph" w:customStyle="1" w:styleId="xl111">
    <w:name w:val="xl111"/>
    <w:basedOn w:val="Normal"/>
    <w:rsid w:val="00713A36"/>
    <w:pPr>
      <w:pBdr>
        <w:top w:val="single" w:sz="4" w:space="0" w:color="auto"/>
        <w:bottom w:val="single" w:sz="4" w:space="0" w:color="auto"/>
      </w:pBdr>
      <w:shd w:val="clear" w:color="auto" w:fill="CCCCFF"/>
      <w:spacing w:before="100" w:beforeAutospacing="1" w:after="100" w:afterAutospacing="1" w:line="240" w:lineRule="auto"/>
    </w:pPr>
    <w:rPr>
      <w:rFonts w:ascii="Times New Roman" w:hAnsi="Times New Roman"/>
      <w:b/>
      <w:bCs/>
      <w:sz w:val="24"/>
      <w:szCs w:val="24"/>
      <w:lang w:eastAsia="en-AU" w:bidi="ar-SA"/>
    </w:rPr>
  </w:style>
  <w:style w:type="paragraph" w:customStyle="1" w:styleId="xl112">
    <w:name w:val="xl112"/>
    <w:basedOn w:val="Normal"/>
    <w:rsid w:val="00713A36"/>
    <w:pPr>
      <w:pBdr>
        <w:top w:val="single" w:sz="4" w:space="0" w:color="auto"/>
        <w:bottom w:val="single" w:sz="4" w:space="0" w:color="auto"/>
        <w:right w:val="single" w:sz="4" w:space="0" w:color="auto"/>
      </w:pBdr>
      <w:shd w:val="clear" w:color="auto" w:fill="CCCCFF"/>
      <w:spacing w:before="100" w:beforeAutospacing="1" w:after="100" w:afterAutospacing="1" w:line="240" w:lineRule="auto"/>
    </w:pPr>
    <w:rPr>
      <w:rFonts w:ascii="Times New Roman" w:hAnsi="Times New Roman"/>
      <w:sz w:val="24"/>
      <w:szCs w:val="24"/>
      <w:lang w:eastAsia="en-AU" w:bidi="ar-SA"/>
    </w:rPr>
  </w:style>
  <w:style w:type="paragraph" w:customStyle="1" w:styleId="xl113">
    <w:name w:val="xl113"/>
    <w:basedOn w:val="Normal"/>
    <w:rsid w:val="00713A36"/>
    <w:pPr>
      <w:pBdr>
        <w:top w:val="single" w:sz="4" w:space="0" w:color="auto"/>
        <w:lef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14">
    <w:name w:val="xl114"/>
    <w:basedOn w:val="Normal"/>
    <w:rsid w:val="00713A36"/>
    <w:pPr>
      <w:pBdr>
        <w:top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15">
    <w:name w:val="xl115"/>
    <w:basedOn w:val="Normal"/>
    <w:rsid w:val="00713A36"/>
    <w:pPr>
      <w:shd w:val="clear" w:color="auto" w:fill="99CCFF"/>
      <w:spacing w:before="100" w:beforeAutospacing="1" w:after="100" w:afterAutospacing="1" w:line="240" w:lineRule="auto"/>
    </w:pPr>
    <w:rPr>
      <w:rFonts w:ascii="Times New Roman" w:hAnsi="Times New Roman"/>
      <w:b/>
      <w:bCs/>
      <w:sz w:val="32"/>
      <w:szCs w:val="32"/>
      <w:lang w:eastAsia="en-AU" w:bidi="ar-SA"/>
    </w:rPr>
  </w:style>
  <w:style w:type="paragraph" w:customStyle="1" w:styleId="xl116">
    <w:name w:val="xl116"/>
    <w:basedOn w:val="Normal"/>
    <w:rsid w:val="00713A36"/>
    <w:pPr>
      <w:pBdr>
        <w:top w:val="single" w:sz="4" w:space="0" w:color="auto"/>
      </w:pBdr>
      <w:spacing w:before="100" w:beforeAutospacing="1" w:after="100" w:afterAutospacing="1" w:line="240" w:lineRule="auto"/>
    </w:pPr>
    <w:rPr>
      <w:rFonts w:ascii="Times New Roman" w:hAnsi="Times New Roman"/>
      <w:sz w:val="24"/>
      <w:szCs w:val="24"/>
      <w:lang w:eastAsia="en-AU" w:bidi="ar-SA"/>
    </w:rPr>
  </w:style>
  <w:style w:type="paragraph" w:customStyle="1" w:styleId="xl117">
    <w:name w:val="xl117"/>
    <w:basedOn w:val="Normal"/>
    <w:rsid w:val="00713A36"/>
    <w:pPr>
      <w:pBdr>
        <w:top w:val="single" w:sz="4" w:space="0" w:color="auto"/>
      </w:pBdr>
      <w:spacing w:before="100" w:beforeAutospacing="1" w:after="100" w:afterAutospacing="1" w:line="240" w:lineRule="auto"/>
    </w:pPr>
    <w:rPr>
      <w:rFonts w:ascii="Times New Roman" w:hAnsi="Times New Roman"/>
      <w:sz w:val="18"/>
      <w:szCs w:val="18"/>
      <w:lang w:eastAsia="en-AU" w:bidi="ar-SA"/>
    </w:rPr>
  </w:style>
  <w:style w:type="paragraph" w:customStyle="1" w:styleId="xl118">
    <w:name w:val="xl118"/>
    <w:basedOn w:val="Normal"/>
    <w:rsid w:val="00713A36"/>
    <w:pPr>
      <w:pBdr>
        <w:bottom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19">
    <w:name w:val="xl119"/>
    <w:basedOn w:val="Normal"/>
    <w:rsid w:val="00713A36"/>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120">
    <w:name w:val="xl120"/>
    <w:basedOn w:val="Normal"/>
    <w:rsid w:val="00713A36"/>
    <w:pPr>
      <w:pBdr>
        <w:top w:val="single" w:sz="4" w:space="0" w:color="auto"/>
        <w:bottom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121">
    <w:name w:val="xl121"/>
    <w:basedOn w:val="Normal"/>
    <w:rsid w:val="00713A36"/>
    <w:pPr>
      <w:pBdr>
        <w:top w:val="single" w:sz="4" w:space="0" w:color="auto"/>
        <w:left w:val="single" w:sz="4" w:space="0" w:color="auto"/>
      </w:pBdr>
      <w:shd w:val="clear" w:color="auto" w:fill="99CCFF"/>
      <w:spacing w:before="100" w:beforeAutospacing="1" w:after="100" w:afterAutospacing="1" w:line="240" w:lineRule="auto"/>
    </w:pPr>
    <w:rPr>
      <w:rFonts w:ascii="Times New Roman" w:hAnsi="Times New Roman"/>
      <w:b/>
      <w:bCs/>
      <w:sz w:val="24"/>
      <w:szCs w:val="24"/>
      <w:lang w:eastAsia="en-AU" w:bidi="ar-SA"/>
    </w:rPr>
  </w:style>
  <w:style w:type="paragraph" w:customStyle="1" w:styleId="xl122">
    <w:name w:val="xl122"/>
    <w:basedOn w:val="Normal"/>
    <w:rsid w:val="00713A36"/>
    <w:pPr>
      <w:pBdr>
        <w:top w:val="single" w:sz="4" w:space="0" w:color="auto"/>
      </w:pBdr>
      <w:shd w:val="clear" w:color="auto" w:fill="99CCFF"/>
      <w:spacing w:before="100" w:beforeAutospacing="1" w:after="100" w:afterAutospacing="1" w:line="240" w:lineRule="auto"/>
    </w:pPr>
    <w:rPr>
      <w:rFonts w:ascii="Times New Roman" w:hAnsi="Times New Roman"/>
      <w:b/>
      <w:bCs/>
      <w:sz w:val="24"/>
      <w:szCs w:val="24"/>
      <w:lang w:eastAsia="en-AU" w:bidi="ar-SA"/>
    </w:rPr>
  </w:style>
  <w:style w:type="paragraph" w:customStyle="1" w:styleId="xl123">
    <w:name w:val="xl123"/>
    <w:basedOn w:val="Normal"/>
    <w:rsid w:val="00713A36"/>
    <w:pP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124">
    <w:name w:val="xl124"/>
    <w:basedOn w:val="Normal"/>
    <w:rsid w:val="00713A36"/>
    <w:pPr>
      <w:spacing w:before="100" w:beforeAutospacing="1" w:after="100" w:afterAutospacing="1" w:line="240" w:lineRule="auto"/>
      <w:textAlignment w:val="center"/>
    </w:pPr>
    <w:rPr>
      <w:rFonts w:ascii="Arial Narrow" w:hAnsi="Arial Narrow"/>
      <w:sz w:val="24"/>
      <w:lang w:eastAsia="en-AU" w:bidi="ar-SA"/>
    </w:rPr>
  </w:style>
  <w:style w:type="paragraph" w:customStyle="1" w:styleId="xl125">
    <w:name w:val="xl125"/>
    <w:basedOn w:val="Normal"/>
    <w:rsid w:val="00713A36"/>
    <w:pPr>
      <w:pBdr>
        <w:top w:val="single" w:sz="4" w:space="0" w:color="auto"/>
        <w:left w:val="single" w:sz="4" w:space="0" w:color="auto"/>
        <w:bottom w:val="single" w:sz="4" w:space="0" w:color="auto"/>
      </w:pBdr>
      <w:shd w:val="clear" w:color="auto" w:fill="CCCCFF"/>
      <w:spacing w:before="100" w:beforeAutospacing="1" w:after="100" w:afterAutospacing="1" w:line="240" w:lineRule="auto"/>
    </w:pPr>
    <w:rPr>
      <w:rFonts w:ascii="Times New Roman" w:hAnsi="Times New Roman"/>
      <w:sz w:val="24"/>
      <w:lang w:eastAsia="en-AU" w:bidi="ar-SA"/>
    </w:rPr>
  </w:style>
  <w:style w:type="paragraph" w:customStyle="1" w:styleId="xl126">
    <w:name w:val="xl126"/>
    <w:basedOn w:val="Normal"/>
    <w:rsid w:val="00713A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bidi="ar-SA"/>
    </w:rPr>
  </w:style>
  <w:style w:type="paragraph" w:customStyle="1" w:styleId="xl127">
    <w:name w:val="xl127"/>
    <w:basedOn w:val="Normal"/>
    <w:rsid w:val="00713A36"/>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pPr>
    <w:rPr>
      <w:rFonts w:ascii="Times New Roman" w:hAnsi="Times New Roman"/>
      <w:sz w:val="24"/>
      <w:szCs w:val="24"/>
      <w:lang w:eastAsia="en-AU" w:bidi="ar-SA"/>
    </w:rPr>
  </w:style>
  <w:style w:type="paragraph" w:customStyle="1" w:styleId="xl128">
    <w:name w:val="xl128"/>
    <w:basedOn w:val="Normal"/>
    <w:rsid w:val="00713A36"/>
    <w:pPr>
      <w:pBdr>
        <w:bottom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29">
    <w:name w:val="xl129"/>
    <w:basedOn w:val="Normal"/>
    <w:rsid w:val="00713A3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textAlignment w:val="top"/>
    </w:pPr>
    <w:rPr>
      <w:rFonts w:ascii="Times New Roman" w:hAnsi="Times New Roman"/>
      <w:b/>
      <w:bCs/>
      <w:sz w:val="24"/>
      <w:lang w:eastAsia="en-AU" w:bidi="ar-SA"/>
    </w:rPr>
  </w:style>
  <w:style w:type="paragraph" w:customStyle="1" w:styleId="xl130">
    <w:name w:val="xl130"/>
    <w:basedOn w:val="Normal"/>
    <w:rsid w:val="00713A3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31">
    <w:name w:val="xl131"/>
    <w:basedOn w:val="Normal"/>
    <w:rsid w:val="00713A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en-AU" w:bidi="ar-SA"/>
    </w:rPr>
  </w:style>
  <w:style w:type="paragraph" w:customStyle="1" w:styleId="xl132">
    <w:name w:val="xl132"/>
    <w:basedOn w:val="Normal"/>
    <w:rsid w:val="00713A36"/>
    <w:pPr>
      <w:pBdr>
        <w:left w:val="single" w:sz="4" w:space="0" w:color="auto"/>
        <w:bottom w:val="single" w:sz="4" w:space="0" w:color="auto"/>
      </w:pBdr>
      <w:shd w:val="clear" w:color="auto" w:fill="FFFF00"/>
      <w:spacing w:before="100" w:beforeAutospacing="1" w:after="100" w:afterAutospacing="1" w:line="240" w:lineRule="auto"/>
    </w:pPr>
    <w:rPr>
      <w:rFonts w:ascii="Times New Roman" w:hAnsi="Times New Roman"/>
      <w:b/>
      <w:bCs/>
      <w:sz w:val="24"/>
      <w:szCs w:val="24"/>
      <w:lang w:eastAsia="en-AU" w:bidi="ar-SA"/>
    </w:rPr>
  </w:style>
  <w:style w:type="paragraph" w:customStyle="1" w:styleId="xl133">
    <w:name w:val="xl133"/>
    <w:basedOn w:val="Normal"/>
    <w:rsid w:val="00713A36"/>
    <w:pPr>
      <w:pBdr>
        <w:top w:val="single" w:sz="4" w:space="0" w:color="auto"/>
        <w:bottom w:val="single" w:sz="4" w:space="0" w:color="auto"/>
      </w:pBdr>
      <w:shd w:val="clear" w:color="auto" w:fill="FFFF00"/>
      <w:spacing w:before="100" w:beforeAutospacing="1" w:after="100" w:afterAutospacing="1" w:line="240" w:lineRule="auto"/>
    </w:pPr>
    <w:rPr>
      <w:rFonts w:ascii="Times New Roman" w:hAnsi="Times New Roman"/>
      <w:sz w:val="24"/>
      <w:szCs w:val="24"/>
      <w:lang w:eastAsia="en-AU" w:bidi="ar-SA"/>
    </w:rPr>
  </w:style>
  <w:style w:type="paragraph" w:customStyle="1" w:styleId="xl134">
    <w:name w:val="xl134"/>
    <w:basedOn w:val="Normal"/>
    <w:rsid w:val="00713A3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Times New Roman" w:hAnsi="Times New Roman"/>
      <w:b/>
      <w:bCs/>
      <w:sz w:val="24"/>
      <w:szCs w:val="24"/>
      <w:lang w:eastAsia="en-AU" w:bidi="ar-SA"/>
    </w:rPr>
  </w:style>
  <w:style w:type="paragraph" w:customStyle="1" w:styleId="xl135">
    <w:name w:val="xl135"/>
    <w:basedOn w:val="Normal"/>
    <w:rsid w:val="00713A36"/>
    <w:pPr>
      <w:pBdr>
        <w:top w:val="single" w:sz="4" w:space="0" w:color="auto"/>
        <w:left w:val="single" w:sz="4" w:space="0" w:color="auto"/>
        <w:bottom w:val="single" w:sz="4" w:space="0" w:color="auto"/>
      </w:pBdr>
      <w:shd w:val="clear" w:color="auto" w:fill="CCCCFF"/>
      <w:spacing w:before="100" w:beforeAutospacing="1" w:after="100" w:afterAutospacing="1" w:line="240" w:lineRule="auto"/>
    </w:pPr>
    <w:rPr>
      <w:rFonts w:ascii="Arial Narrow" w:hAnsi="Arial Narrow"/>
      <w:sz w:val="24"/>
      <w:lang w:eastAsia="en-AU" w:bidi="ar-SA"/>
    </w:rPr>
  </w:style>
  <w:style w:type="paragraph" w:customStyle="1" w:styleId="xl136">
    <w:name w:val="xl136"/>
    <w:basedOn w:val="Normal"/>
    <w:rsid w:val="00713A36"/>
    <w:pPr>
      <w:pBdr>
        <w:top w:val="single" w:sz="4" w:space="0" w:color="auto"/>
        <w:bottom w:val="single" w:sz="4" w:space="0" w:color="auto"/>
      </w:pBdr>
      <w:shd w:val="clear" w:color="auto" w:fill="CCCCFF"/>
      <w:spacing w:before="100" w:beforeAutospacing="1" w:after="100" w:afterAutospacing="1" w:line="240" w:lineRule="auto"/>
    </w:pPr>
    <w:rPr>
      <w:rFonts w:ascii="Arial Narrow" w:hAnsi="Arial Narrow"/>
      <w:sz w:val="24"/>
      <w:lang w:eastAsia="en-AU" w:bidi="ar-SA"/>
    </w:rPr>
  </w:style>
  <w:style w:type="paragraph" w:customStyle="1" w:styleId="xl137">
    <w:name w:val="xl137"/>
    <w:basedOn w:val="Normal"/>
    <w:rsid w:val="00713A36"/>
    <w:pPr>
      <w:pBdr>
        <w:top w:val="single" w:sz="4" w:space="0" w:color="auto"/>
        <w:bottom w:val="single" w:sz="4" w:space="0" w:color="auto"/>
        <w:right w:val="single" w:sz="4" w:space="0" w:color="auto"/>
      </w:pBdr>
      <w:shd w:val="clear" w:color="auto" w:fill="CCCCFF"/>
      <w:spacing w:before="100" w:beforeAutospacing="1" w:after="100" w:afterAutospacing="1" w:line="240" w:lineRule="auto"/>
    </w:pPr>
    <w:rPr>
      <w:rFonts w:ascii="Arial Narrow" w:hAnsi="Arial Narrow"/>
      <w:sz w:val="24"/>
      <w:lang w:eastAsia="en-AU" w:bidi="ar-SA"/>
    </w:rPr>
  </w:style>
  <w:style w:type="paragraph" w:customStyle="1" w:styleId="xl138">
    <w:name w:val="xl138"/>
    <w:basedOn w:val="Normal"/>
    <w:rsid w:val="00713A36"/>
    <w:pPr>
      <w:pBdr>
        <w:top w:val="single" w:sz="4" w:space="0" w:color="auto"/>
        <w:bottom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139">
    <w:name w:val="xl139"/>
    <w:basedOn w:val="Normal"/>
    <w:rsid w:val="00713A36"/>
    <w:pPr>
      <w:pBdr>
        <w:left w:val="single" w:sz="4" w:space="0" w:color="auto"/>
        <w:bottom w:val="single" w:sz="4" w:space="0" w:color="auto"/>
      </w:pBdr>
      <w:shd w:val="clear" w:color="auto" w:fill="99CCFF"/>
      <w:spacing w:before="100" w:beforeAutospacing="1" w:after="100" w:afterAutospacing="1" w:line="240" w:lineRule="auto"/>
      <w:textAlignment w:val="top"/>
    </w:pPr>
    <w:rPr>
      <w:rFonts w:ascii="Times New Roman" w:hAnsi="Times New Roman"/>
      <w:b/>
      <w:bCs/>
      <w:sz w:val="24"/>
      <w:lang w:eastAsia="en-AU" w:bidi="ar-SA"/>
    </w:rPr>
  </w:style>
  <w:style w:type="paragraph" w:customStyle="1" w:styleId="xl140">
    <w:name w:val="xl140"/>
    <w:basedOn w:val="Normal"/>
    <w:rsid w:val="00713A36"/>
    <w:pPr>
      <w:pBdr>
        <w:top w:val="single" w:sz="4" w:space="0" w:color="auto"/>
        <w:left w:val="single" w:sz="4" w:space="0" w:color="auto"/>
        <w:bottom w:val="single" w:sz="4" w:space="0" w:color="auto"/>
      </w:pBdr>
      <w:shd w:val="clear" w:color="auto" w:fill="99CCFF"/>
      <w:spacing w:before="100" w:beforeAutospacing="1" w:after="100" w:afterAutospacing="1" w:line="240" w:lineRule="auto"/>
      <w:textAlignment w:val="top"/>
    </w:pPr>
    <w:rPr>
      <w:rFonts w:ascii="Times New Roman" w:hAnsi="Times New Roman"/>
      <w:b/>
      <w:bCs/>
      <w:sz w:val="24"/>
      <w:lang w:eastAsia="en-AU" w:bidi="ar-SA"/>
    </w:rPr>
  </w:style>
  <w:style w:type="paragraph" w:customStyle="1" w:styleId="xl141">
    <w:name w:val="xl141"/>
    <w:basedOn w:val="Normal"/>
    <w:rsid w:val="00713A36"/>
    <w:pPr>
      <w:pBdr>
        <w:top w:val="single" w:sz="4" w:space="0" w:color="auto"/>
        <w:bottom w:val="single" w:sz="4" w:space="0" w:color="auto"/>
      </w:pBdr>
      <w:shd w:val="clear" w:color="auto" w:fill="99CCFF"/>
      <w:spacing w:before="100" w:beforeAutospacing="1" w:after="100" w:afterAutospacing="1" w:line="240" w:lineRule="auto"/>
      <w:textAlignment w:val="top"/>
    </w:pPr>
    <w:rPr>
      <w:rFonts w:ascii="Times New Roman" w:hAnsi="Times New Roman"/>
      <w:sz w:val="24"/>
      <w:lang w:eastAsia="en-AU" w:bidi="ar-SA"/>
    </w:rPr>
  </w:style>
  <w:style w:type="paragraph" w:customStyle="1" w:styleId="xl142">
    <w:name w:val="xl142"/>
    <w:basedOn w:val="Normal"/>
    <w:rsid w:val="00713A36"/>
    <w:pPr>
      <w:pBdr>
        <w:top w:val="single" w:sz="4" w:space="0" w:color="auto"/>
        <w:bottom w:val="single" w:sz="4" w:space="0" w:color="auto"/>
        <w:right w:val="single" w:sz="4" w:space="0" w:color="auto"/>
      </w:pBdr>
      <w:shd w:val="clear" w:color="auto" w:fill="99CCFF"/>
      <w:spacing w:before="100" w:beforeAutospacing="1" w:after="100" w:afterAutospacing="1" w:line="240" w:lineRule="auto"/>
      <w:textAlignment w:val="top"/>
    </w:pPr>
    <w:rPr>
      <w:rFonts w:ascii="Times New Roman" w:hAnsi="Times New Roman"/>
      <w:sz w:val="24"/>
      <w:lang w:eastAsia="en-AU" w:bidi="ar-SA"/>
    </w:rPr>
  </w:style>
  <w:style w:type="paragraph" w:customStyle="1" w:styleId="xl143">
    <w:name w:val="xl143"/>
    <w:basedOn w:val="Normal"/>
    <w:rsid w:val="00713A36"/>
    <w:pPr>
      <w:pBdr>
        <w:top w:val="single" w:sz="4" w:space="0" w:color="auto"/>
        <w:bottom w:val="single" w:sz="4" w:space="0" w:color="auto"/>
      </w:pBdr>
      <w:shd w:val="clear" w:color="auto" w:fill="99CCFF"/>
      <w:spacing w:before="100" w:beforeAutospacing="1" w:after="100" w:afterAutospacing="1" w:line="240" w:lineRule="auto"/>
    </w:pPr>
    <w:rPr>
      <w:rFonts w:ascii="Times New Roman" w:hAnsi="Times New Roman"/>
      <w:sz w:val="24"/>
      <w:lang w:eastAsia="en-AU" w:bidi="ar-SA"/>
    </w:rPr>
  </w:style>
  <w:style w:type="paragraph" w:customStyle="1" w:styleId="xl144">
    <w:name w:val="xl144"/>
    <w:basedOn w:val="Normal"/>
    <w:rsid w:val="00713A36"/>
    <w:pPr>
      <w:pBdr>
        <w:top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Times New Roman" w:hAnsi="Times New Roman"/>
      <w:sz w:val="24"/>
      <w:lang w:eastAsia="en-AU" w:bidi="ar-SA"/>
    </w:rPr>
  </w:style>
  <w:style w:type="paragraph" w:customStyle="1" w:styleId="xl145">
    <w:name w:val="xl145"/>
    <w:basedOn w:val="Normal"/>
    <w:rsid w:val="00713A36"/>
    <w:pPr>
      <w:pBdr>
        <w:top w:val="single" w:sz="4" w:space="0" w:color="auto"/>
        <w:left w:val="single" w:sz="4" w:space="0" w:color="auto"/>
        <w:bottom w:val="single" w:sz="4" w:space="0" w:color="auto"/>
      </w:pBdr>
      <w:shd w:val="clear" w:color="auto" w:fill="99CCFF"/>
      <w:spacing w:before="100" w:beforeAutospacing="1" w:after="100" w:afterAutospacing="1" w:line="240" w:lineRule="auto"/>
    </w:pPr>
    <w:rPr>
      <w:rFonts w:ascii="Times New Roman" w:hAnsi="Times New Roman"/>
      <w:b/>
      <w:bCs/>
      <w:sz w:val="24"/>
      <w:lang w:eastAsia="en-AU" w:bidi="ar-SA"/>
    </w:rPr>
  </w:style>
  <w:style w:type="paragraph" w:customStyle="1" w:styleId="xl146">
    <w:name w:val="xl146"/>
    <w:basedOn w:val="Normal"/>
    <w:rsid w:val="00713A36"/>
    <w:pPr>
      <w:pBdr>
        <w:top w:val="single" w:sz="4" w:space="0" w:color="auto"/>
        <w:bottom w:val="single" w:sz="4" w:space="0" w:color="auto"/>
      </w:pBdr>
      <w:shd w:val="clear" w:color="auto" w:fill="99CCFF"/>
      <w:spacing w:before="100" w:beforeAutospacing="1" w:after="100" w:afterAutospacing="1" w:line="240" w:lineRule="auto"/>
    </w:pPr>
    <w:rPr>
      <w:rFonts w:ascii="Times New Roman" w:hAnsi="Times New Roman"/>
      <w:sz w:val="24"/>
      <w:szCs w:val="24"/>
      <w:lang w:eastAsia="en-AU" w:bidi="ar-SA"/>
    </w:rPr>
  </w:style>
  <w:style w:type="paragraph" w:customStyle="1" w:styleId="xl147">
    <w:name w:val="xl147"/>
    <w:basedOn w:val="Normal"/>
    <w:rsid w:val="00713A36"/>
    <w:pPr>
      <w:pBdr>
        <w:top w:val="single" w:sz="4" w:space="0" w:color="auto"/>
        <w:bottom w:val="single" w:sz="4" w:space="0" w:color="auto"/>
      </w:pBdr>
      <w:shd w:val="clear" w:color="auto" w:fill="99CCFF"/>
      <w:spacing w:before="100" w:beforeAutospacing="1" w:after="100" w:afterAutospacing="1" w:line="240" w:lineRule="auto"/>
    </w:pPr>
    <w:rPr>
      <w:rFonts w:ascii="Times New Roman" w:hAnsi="Times New Roman"/>
      <w:sz w:val="24"/>
      <w:lang w:eastAsia="en-AU" w:bidi="ar-SA"/>
    </w:rPr>
  </w:style>
  <w:style w:type="paragraph" w:customStyle="1" w:styleId="xl148">
    <w:name w:val="xl148"/>
    <w:basedOn w:val="Normal"/>
    <w:rsid w:val="00713A36"/>
    <w:pPr>
      <w:pBdr>
        <w:bottom w:val="single" w:sz="4" w:space="0" w:color="auto"/>
      </w:pBdr>
      <w:shd w:val="clear" w:color="auto" w:fill="FFFF00"/>
      <w:spacing w:before="100" w:beforeAutospacing="1" w:after="100" w:afterAutospacing="1" w:line="240" w:lineRule="auto"/>
    </w:pPr>
    <w:rPr>
      <w:rFonts w:ascii="Times New Roman" w:hAnsi="Times New Roman"/>
      <w:b/>
      <w:bCs/>
      <w:sz w:val="24"/>
      <w:szCs w:val="24"/>
      <w:lang w:eastAsia="en-AU" w:bidi="ar-SA"/>
    </w:rPr>
  </w:style>
  <w:style w:type="paragraph" w:customStyle="1" w:styleId="xl149">
    <w:name w:val="xl149"/>
    <w:basedOn w:val="Normal"/>
    <w:rsid w:val="00713A36"/>
    <w:pPr>
      <w:pBdr>
        <w:bottom w:val="single" w:sz="4" w:space="0" w:color="auto"/>
      </w:pBdr>
      <w:shd w:val="clear" w:color="auto" w:fill="FFFF00"/>
      <w:spacing w:before="100" w:beforeAutospacing="1" w:after="100" w:afterAutospacing="1" w:line="240" w:lineRule="auto"/>
    </w:pPr>
    <w:rPr>
      <w:rFonts w:ascii="Times New Roman" w:hAnsi="Times New Roman"/>
      <w:sz w:val="24"/>
      <w:lang w:eastAsia="en-AU" w:bidi="ar-SA"/>
    </w:rPr>
  </w:style>
  <w:style w:type="paragraph" w:customStyle="1" w:styleId="xl150">
    <w:name w:val="xl150"/>
    <w:basedOn w:val="Normal"/>
    <w:rsid w:val="00713A36"/>
    <w:pPr>
      <w:pBdr>
        <w:left w:val="single" w:sz="4" w:space="0" w:color="auto"/>
        <w:bottom w:val="single" w:sz="4" w:space="0" w:color="auto"/>
      </w:pBdr>
      <w:shd w:val="clear" w:color="auto" w:fill="99CCFF"/>
      <w:spacing w:before="100" w:beforeAutospacing="1" w:after="100" w:afterAutospacing="1" w:line="240" w:lineRule="auto"/>
      <w:textAlignment w:val="top"/>
    </w:pPr>
    <w:rPr>
      <w:rFonts w:ascii="Times New Roman" w:hAnsi="Times New Roman"/>
      <w:b/>
      <w:bCs/>
      <w:sz w:val="24"/>
      <w:lang w:eastAsia="en-AU" w:bidi="ar-SA"/>
    </w:rPr>
  </w:style>
  <w:style w:type="paragraph" w:customStyle="1" w:styleId="xl151">
    <w:name w:val="xl151"/>
    <w:basedOn w:val="Normal"/>
    <w:rsid w:val="00713A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lang w:eastAsia="en-AU" w:bidi="ar-SA"/>
    </w:rPr>
  </w:style>
  <w:style w:type="paragraph" w:customStyle="1" w:styleId="xl152">
    <w:name w:val="xl152"/>
    <w:basedOn w:val="Normal"/>
    <w:rsid w:val="00713A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sz w:val="24"/>
      <w:lang w:eastAsia="en-AU" w:bidi="ar-SA"/>
    </w:rPr>
  </w:style>
  <w:style w:type="paragraph" w:customStyle="1" w:styleId="xl153">
    <w:name w:val="xl153"/>
    <w:basedOn w:val="Normal"/>
    <w:rsid w:val="00713A3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lang w:eastAsia="en-AU" w:bidi="ar-SA"/>
    </w:rPr>
  </w:style>
  <w:style w:type="paragraph" w:customStyle="1" w:styleId="xl154">
    <w:name w:val="xl154"/>
    <w:basedOn w:val="Normal"/>
    <w:rsid w:val="00713A3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right"/>
      <w:textAlignment w:val="top"/>
    </w:pPr>
    <w:rPr>
      <w:rFonts w:ascii="Times New Roman" w:hAnsi="Times New Roman"/>
      <w:b/>
      <w:bCs/>
      <w:sz w:val="24"/>
      <w:lang w:eastAsia="en-AU" w:bidi="ar-SA"/>
    </w:rPr>
  </w:style>
  <w:style w:type="paragraph" w:customStyle="1" w:styleId="xl155">
    <w:name w:val="xl155"/>
    <w:basedOn w:val="Normal"/>
    <w:rsid w:val="00713A36"/>
    <w:pPr>
      <w:pBdr>
        <w:left w:val="single" w:sz="4" w:space="0" w:color="auto"/>
        <w:right w:val="single" w:sz="4" w:space="0" w:color="auto"/>
      </w:pBdr>
      <w:spacing w:before="100" w:beforeAutospacing="1" w:after="100" w:afterAutospacing="1" w:line="240" w:lineRule="auto"/>
      <w:jc w:val="right"/>
    </w:pPr>
    <w:rPr>
      <w:rFonts w:ascii="Times New Roman" w:hAnsi="Times New Roman"/>
      <w:b/>
      <w:bCs/>
      <w:sz w:val="24"/>
      <w:lang w:eastAsia="en-AU" w:bidi="ar-SA"/>
    </w:rPr>
  </w:style>
  <w:style w:type="paragraph" w:customStyle="1" w:styleId="xl156">
    <w:name w:val="xl156"/>
    <w:basedOn w:val="Normal"/>
    <w:rsid w:val="00713A36"/>
    <w:pPr>
      <w:pBdr>
        <w:left w:val="single" w:sz="4" w:space="0" w:color="auto"/>
        <w:bottom w:val="single" w:sz="4" w:space="0" w:color="auto"/>
      </w:pBdr>
      <w:spacing w:before="100" w:beforeAutospacing="1" w:after="100" w:afterAutospacing="1" w:line="240" w:lineRule="auto"/>
      <w:jc w:val="right"/>
    </w:pPr>
    <w:rPr>
      <w:rFonts w:ascii="Times New Roman" w:hAnsi="Times New Roman"/>
      <w:sz w:val="24"/>
      <w:lang w:eastAsia="en-AU" w:bidi="ar-SA"/>
    </w:rPr>
  </w:style>
  <w:style w:type="paragraph" w:customStyle="1" w:styleId="xl157">
    <w:name w:val="xl157"/>
    <w:basedOn w:val="Normal"/>
    <w:rsid w:val="00713A3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right"/>
    </w:pPr>
    <w:rPr>
      <w:rFonts w:ascii="Times New Roman" w:hAnsi="Times New Roman"/>
      <w:b/>
      <w:bCs/>
      <w:sz w:val="24"/>
      <w:lang w:eastAsia="en-AU" w:bidi="ar-SA"/>
    </w:rPr>
  </w:style>
  <w:style w:type="paragraph" w:customStyle="1" w:styleId="xl158">
    <w:name w:val="xl158"/>
    <w:basedOn w:val="Normal"/>
    <w:rsid w:val="00713A36"/>
    <w:pPr>
      <w:pBdr>
        <w:left w:val="single" w:sz="4" w:space="0" w:color="auto"/>
      </w:pBdr>
      <w:spacing w:before="100" w:beforeAutospacing="1" w:after="100" w:afterAutospacing="1" w:line="240" w:lineRule="auto"/>
      <w:jc w:val="right"/>
    </w:pPr>
    <w:rPr>
      <w:rFonts w:ascii="Times New Roman" w:hAnsi="Times New Roman"/>
      <w:sz w:val="24"/>
      <w:lang w:eastAsia="en-AU" w:bidi="ar-SA"/>
    </w:rPr>
  </w:style>
  <w:style w:type="paragraph" w:customStyle="1" w:styleId="xl159">
    <w:name w:val="xl159"/>
    <w:basedOn w:val="Normal"/>
    <w:rsid w:val="00713A36"/>
    <w:pPr>
      <w:pBdr>
        <w:left w:val="single" w:sz="4" w:space="0" w:color="auto"/>
      </w:pBdr>
      <w:spacing w:before="100" w:beforeAutospacing="1" w:after="100" w:afterAutospacing="1" w:line="240" w:lineRule="auto"/>
      <w:textAlignment w:val="top"/>
    </w:pPr>
    <w:rPr>
      <w:rFonts w:ascii="Times New Roman" w:hAnsi="Times New Roman"/>
      <w:sz w:val="24"/>
      <w:lang w:eastAsia="en-AU" w:bidi="ar-SA"/>
    </w:rPr>
  </w:style>
  <w:style w:type="paragraph" w:customStyle="1" w:styleId="xl160">
    <w:name w:val="xl160"/>
    <w:basedOn w:val="Normal"/>
    <w:rsid w:val="00713A3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lang w:eastAsia="en-AU" w:bidi="ar-SA"/>
    </w:rPr>
  </w:style>
  <w:style w:type="paragraph" w:customStyle="1" w:styleId="xl161">
    <w:name w:val="xl161"/>
    <w:basedOn w:val="Normal"/>
    <w:rsid w:val="00713A36"/>
    <w:pPr>
      <w:pBdr>
        <w:top w:val="single" w:sz="4" w:space="0" w:color="auto"/>
        <w:left w:val="single" w:sz="4" w:space="0" w:color="auto"/>
        <w:bottom w:val="single" w:sz="4" w:space="0" w:color="auto"/>
      </w:pBdr>
      <w:spacing w:before="100" w:beforeAutospacing="1" w:after="100" w:afterAutospacing="1" w:line="240" w:lineRule="auto"/>
    </w:pPr>
    <w:rPr>
      <w:rFonts w:ascii="Arial Narrow" w:hAnsi="Arial Narrow"/>
      <w:sz w:val="24"/>
      <w:lang w:eastAsia="en-AU" w:bidi="ar-SA"/>
    </w:rPr>
  </w:style>
  <w:style w:type="paragraph" w:customStyle="1" w:styleId="xl162">
    <w:name w:val="xl162"/>
    <w:basedOn w:val="Normal"/>
    <w:rsid w:val="00713A36"/>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Symbol" w:hAnsi="Symbol"/>
      <w:sz w:val="24"/>
      <w:lang w:eastAsia="en-AU" w:bidi="ar-SA"/>
    </w:rPr>
  </w:style>
  <w:style w:type="paragraph" w:customStyle="1" w:styleId="xl163">
    <w:name w:val="xl163"/>
    <w:basedOn w:val="Normal"/>
    <w:rsid w:val="00713A36"/>
    <w:pPr>
      <w:pBdr>
        <w:left w:val="single" w:sz="4" w:space="0" w:color="auto"/>
        <w:right w:val="single" w:sz="4" w:space="0" w:color="auto"/>
      </w:pBdr>
      <w:spacing w:before="100" w:beforeAutospacing="1" w:after="100" w:afterAutospacing="1" w:line="240" w:lineRule="auto"/>
      <w:jc w:val="both"/>
      <w:textAlignment w:val="center"/>
    </w:pPr>
    <w:rPr>
      <w:rFonts w:ascii="Symbol" w:hAnsi="Symbol"/>
      <w:sz w:val="24"/>
      <w:lang w:eastAsia="en-AU" w:bidi="ar-SA"/>
    </w:rPr>
  </w:style>
  <w:style w:type="paragraph" w:customStyle="1" w:styleId="xl164">
    <w:name w:val="xl164"/>
    <w:basedOn w:val="Normal"/>
    <w:rsid w:val="00713A36"/>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hAnsi="Times New Roman"/>
      <w:b/>
      <w:bCs/>
      <w:sz w:val="24"/>
      <w:szCs w:val="24"/>
      <w:lang w:eastAsia="en-AU" w:bidi="ar-SA"/>
    </w:rPr>
  </w:style>
  <w:style w:type="paragraph" w:customStyle="1" w:styleId="xl165">
    <w:name w:val="xl165"/>
    <w:basedOn w:val="Normal"/>
    <w:rsid w:val="00713A36"/>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en-AU" w:bidi="ar-SA"/>
    </w:rPr>
  </w:style>
  <w:style w:type="paragraph" w:customStyle="1" w:styleId="xl166">
    <w:name w:val="xl166"/>
    <w:basedOn w:val="Normal"/>
    <w:rsid w:val="00713A36"/>
    <w:pPr>
      <w:pBdr>
        <w:top w:val="single" w:sz="4" w:space="0" w:color="auto"/>
        <w:left w:val="single" w:sz="4" w:space="0" w:color="auto"/>
        <w:bottom w:val="single" w:sz="4" w:space="0" w:color="auto"/>
      </w:pBdr>
      <w:shd w:val="clear" w:color="auto" w:fill="CCCCFF"/>
      <w:spacing w:before="100" w:beforeAutospacing="1" w:after="100" w:afterAutospacing="1" w:line="240" w:lineRule="auto"/>
      <w:textAlignment w:val="top"/>
    </w:pPr>
    <w:rPr>
      <w:rFonts w:ascii="Arial Narrow" w:hAnsi="Arial Narrow"/>
      <w:sz w:val="24"/>
      <w:lang w:eastAsia="en-AU" w:bidi="ar-SA"/>
    </w:rPr>
  </w:style>
  <w:style w:type="paragraph" w:customStyle="1" w:styleId="xl167">
    <w:name w:val="xl167"/>
    <w:basedOn w:val="Normal"/>
    <w:rsid w:val="00713A36"/>
    <w:pPr>
      <w:pBdr>
        <w:top w:val="single" w:sz="4" w:space="0" w:color="auto"/>
        <w:bottom w:val="single" w:sz="4" w:space="0" w:color="auto"/>
      </w:pBdr>
      <w:shd w:val="clear" w:color="auto" w:fill="CCCCFF"/>
      <w:spacing w:before="100" w:beforeAutospacing="1" w:after="100" w:afterAutospacing="1" w:line="240" w:lineRule="auto"/>
      <w:textAlignment w:val="top"/>
    </w:pPr>
    <w:rPr>
      <w:rFonts w:ascii="Arial Narrow" w:hAnsi="Arial Narrow"/>
      <w:sz w:val="24"/>
      <w:lang w:eastAsia="en-AU" w:bidi="ar-SA"/>
    </w:rPr>
  </w:style>
  <w:style w:type="paragraph" w:customStyle="1" w:styleId="xl168">
    <w:name w:val="xl168"/>
    <w:basedOn w:val="Normal"/>
    <w:rsid w:val="00713A36"/>
    <w:pPr>
      <w:pBdr>
        <w:top w:val="single" w:sz="4" w:space="0" w:color="auto"/>
        <w:bottom w:val="single" w:sz="4" w:space="0" w:color="auto"/>
        <w:right w:val="single" w:sz="4" w:space="0" w:color="auto"/>
      </w:pBdr>
      <w:shd w:val="clear" w:color="auto" w:fill="CCCCFF"/>
      <w:spacing w:before="100" w:beforeAutospacing="1" w:after="100" w:afterAutospacing="1" w:line="240" w:lineRule="auto"/>
      <w:textAlignment w:val="top"/>
    </w:pPr>
    <w:rPr>
      <w:rFonts w:ascii="Arial Narrow" w:hAnsi="Arial Narrow"/>
      <w:sz w:val="24"/>
      <w:lang w:eastAsia="en-AU" w:bidi="ar-SA"/>
    </w:rPr>
  </w:style>
  <w:style w:type="paragraph" w:customStyle="1" w:styleId="xl169">
    <w:name w:val="xl169"/>
    <w:basedOn w:val="Normal"/>
    <w:rsid w:val="00713A36"/>
    <w:pPr>
      <w:pBdr>
        <w:bottom w:val="single" w:sz="4" w:space="0" w:color="auto"/>
      </w:pBdr>
      <w:spacing w:before="100" w:beforeAutospacing="1" w:after="100" w:afterAutospacing="1" w:line="240" w:lineRule="auto"/>
    </w:pPr>
    <w:rPr>
      <w:rFonts w:ascii="Times New Roman" w:hAnsi="Times New Roman"/>
      <w:sz w:val="24"/>
      <w:szCs w:val="24"/>
      <w:lang w:eastAsia="en-AU" w:bidi="ar-SA"/>
    </w:rPr>
  </w:style>
  <w:style w:type="paragraph" w:customStyle="1" w:styleId="xl170">
    <w:name w:val="xl170"/>
    <w:basedOn w:val="Normal"/>
    <w:rsid w:val="00713A36"/>
    <w:pPr>
      <w:pBdr>
        <w:top w:val="single" w:sz="4" w:space="0" w:color="auto"/>
        <w:left w:val="single" w:sz="4" w:space="0" w:color="auto"/>
        <w:bottom w:val="single" w:sz="4" w:space="0" w:color="auto"/>
      </w:pBdr>
      <w:shd w:val="clear" w:color="auto" w:fill="99CCFF"/>
      <w:spacing w:before="100" w:beforeAutospacing="1" w:after="100" w:afterAutospacing="1" w:line="240" w:lineRule="auto"/>
      <w:jc w:val="center"/>
    </w:pPr>
    <w:rPr>
      <w:rFonts w:ascii="Times New Roman" w:hAnsi="Times New Roman"/>
      <w:b/>
      <w:bCs/>
      <w:sz w:val="24"/>
      <w:lang w:eastAsia="en-AU" w:bidi="ar-SA"/>
    </w:rPr>
  </w:style>
  <w:style w:type="paragraph" w:customStyle="1" w:styleId="xl171">
    <w:name w:val="xl171"/>
    <w:basedOn w:val="Normal"/>
    <w:rsid w:val="00713A36"/>
    <w:pPr>
      <w:pBdr>
        <w:top w:val="single" w:sz="4" w:space="0" w:color="auto"/>
        <w:bottom w:val="single" w:sz="4" w:space="0" w:color="auto"/>
      </w:pBdr>
      <w:shd w:val="clear" w:color="auto" w:fill="99CCFF"/>
      <w:spacing w:before="100" w:beforeAutospacing="1" w:after="100" w:afterAutospacing="1" w:line="240" w:lineRule="auto"/>
      <w:jc w:val="center"/>
    </w:pPr>
    <w:rPr>
      <w:rFonts w:ascii="Times New Roman" w:hAnsi="Times New Roman"/>
      <w:b/>
      <w:bCs/>
      <w:sz w:val="24"/>
      <w:lang w:eastAsia="en-AU" w:bidi="ar-SA"/>
    </w:rPr>
  </w:style>
  <w:style w:type="paragraph" w:customStyle="1" w:styleId="xl172">
    <w:name w:val="xl172"/>
    <w:basedOn w:val="Normal"/>
    <w:rsid w:val="00713A36"/>
    <w:pPr>
      <w:pBdr>
        <w:top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hAnsi="Times New Roman"/>
      <w:b/>
      <w:bCs/>
      <w:sz w:val="24"/>
      <w:lang w:eastAsia="en-AU" w:bidi="ar-SA"/>
    </w:rPr>
  </w:style>
  <w:style w:type="paragraph" w:customStyle="1" w:styleId="xl173">
    <w:name w:val="xl173"/>
    <w:basedOn w:val="Normal"/>
    <w:rsid w:val="00713A3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Times New Roman" w:hAnsi="Times New Roman"/>
      <w:b/>
      <w:bCs/>
      <w:sz w:val="24"/>
      <w:lang w:eastAsia="en-AU" w:bidi="ar-SA"/>
    </w:rPr>
  </w:style>
  <w:style w:type="paragraph" w:customStyle="1" w:styleId="font7">
    <w:name w:val="font7"/>
    <w:basedOn w:val="Normal"/>
    <w:rsid w:val="00713A36"/>
    <w:pPr>
      <w:spacing w:before="100" w:beforeAutospacing="1" w:after="100" w:afterAutospacing="1" w:line="240" w:lineRule="auto"/>
    </w:pPr>
    <w:rPr>
      <w:rFonts w:ascii="Arial Narrow" w:hAnsi="Arial Narrow"/>
      <w:color w:val="000000"/>
      <w:sz w:val="24"/>
      <w:lang w:eastAsia="en-AU" w:bidi="ar-SA"/>
    </w:rPr>
  </w:style>
  <w:style w:type="paragraph" w:customStyle="1" w:styleId="font8">
    <w:name w:val="font8"/>
    <w:basedOn w:val="Normal"/>
    <w:rsid w:val="00713A36"/>
    <w:pPr>
      <w:spacing w:before="100" w:beforeAutospacing="1" w:after="100" w:afterAutospacing="1" w:line="240" w:lineRule="auto"/>
    </w:pPr>
    <w:rPr>
      <w:rFonts w:ascii="Arial Narrow" w:hAnsi="Arial Narrow"/>
      <w:sz w:val="24"/>
      <w:lang w:eastAsia="en-AU" w:bidi="ar-SA"/>
    </w:rPr>
  </w:style>
  <w:style w:type="paragraph" w:customStyle="1" w:styleId="font9">
    <w:name w:val="font9"/>
    <w:basedOn w:val="Normal"/>
    <w:rsid w:val="00713A36"/>
    <w:pPr>
      <w:spacing w:before="100" w:beforeAutospacing="1" w:after="100" w:afterAutospacing="1" w:line="240" w:lineRule="auto"/>
    </w:pPr>
    <w:rPr>
      <w:rFonts w:ascii="Arial Narrow" w:hAnsi="Arial Narrow"/>
      <w:b/>
      <w:bCs/>
      <w:sz w:val="24"/>
      <w:lang w:eastAsia="en-AU" w:bidi="ar-SA"/>
    </w:rPr>
  </w:style>
  <w:style w:type="paragraph" w:customStyle="1" w:styleId="font10">
    <w:name w:val="font10"/>
    <w:basedOn w:val="Normal"/>
    <w:rsid w:val="00713A36"/>
    <w:pPr>
      <w:spacing w:before="100" w:beforeAutospacing="1" w:after="100" w:afterAutospacing="1" w:line="240" w:lineRule="auto"/>
    </w:pPr>
    <w:rPr>
      <w:rFonts w:ascii="Arial Narrow" w:hAnsi="Arial Narrow"/>
      <w:i/>
      <w:iCs/>
      <w:sz w:val="24"/>
      <w:lang w:eastAsia="en-AU" w:bidi="ar-SA"/>
    </w:rPr>
  </w:style>
  <w:style w:type="paragraph" w:customStyle="1" w:styleId="font11">
    <w:name w:val="font11"/>
    <w:basedOn w:val="Normal"/>
    <w:rsid w:val="00713A36"/>
    <w:pPr>
      <w:spacing w:before="100" w:beforeAutospacing="1" w:after="100" w:afterAutospacing="1" w:line="240" w:lineRule="auto"/>
    </w:pPr>
    <w:rPr>
      <w:rFonts w:ascii="Arial Narrow" w:hAnsi="Arial Narrow"/>
      <w:sz w:val="14"/>
      <w:szCs w:val="14"/>
      <w:lang w:eastAsia="en-AU" w:bidi="ar-SA"/>
    </w:rPr>
  </w:style>
  <w:style w:type="paragraph" w:customStyle="1" w:styleId="font12">
    <w:name w:val="font12"/>
    <w:basedOn w:val="Normal"/>
    <w:rsid w:val="00713A36"/>
    <w:pPr>
      <w:spacing w:before="100" w:beforeAutospacing="1" w:after="100" w:afterAutospacing="1" w:line="240" w:lineRule="auto"/>
    </w:pPr>
    <w:rPr>
      <w:rFonts w:cs="Calibri"/>
      <w:b/>
      <w:bCs/>
      <w:color w:val="000000"/>
      <w:sz w:val="18"/>
      <w:szCs w:val="18"/>
      <w:lang w:eastAsia="en-AU" w:bidi="ar-SA"/>
    </w:rPr>
  </w:style>
  <w:style w:type="paragraph" w:customStyle="1" w:styleId="font13">
    <w:name w:val="font13"/>
    <w:basedOn w:val="Normal"/>
    <w:rsid w:val="00713A36"/>
    <w:pPr>
      <w:spacing w:before="100" w:beforeAutospacing="1" w:after="100" w:afterAutospacing="1" w:line="240" w:lineRule="auto"/>
    </w:pPr>
    <w:rPr>
      <w:rFonts w:cs="Calibri"/>
      <w:color w:val="000000"/>
      <w:sz w:val="18"/>
      <w:szCs w:val="18"/>
      <w:lang w:eastAsia="en-AU" w:bidi="ar-SA"/>
    </w:rPr>
  </w:style>
  <w:style w:type="paragraph" w:customStyle="1" w:styleId="font14">
    <w:name w:val="font14"/>
    <w:basedOn w:val="Normal"/>
    <w:rsid w:val="00713A36"/>
    <w:pPr>
      <w:spacing w:before="100" w:beforeAutospacing="1" w:after="100" w:afterAutospacing="1" w:line="240" w:lineRule="auto"/>
    </w:pPr>
    <w:rPr>
      <w:rFonts w:ascii="Arial Narrow" w:hAnsi="Arial Narrow"/>
      <w:color w:val="FF0000"/>
      <w:sz w:val="24"/>
      <w:lang w:eastAsia="en-AU" w:bidi="ar-SA"/>
    </w:rPr>
  </w:style>
  <w:style w:type="paragraph" w:customStyle="1" w:styleId="xl174">
    <w:name w:val="xl174"/>
    <w:basedOn w:val="Normal"/>
    <w:rsid w:val="00713A36"/>
    <w:pPr>
      <w:pBdr>
        <w:top w:val="single" w:sz="8" w:space="0" w:color="auto"/>
        <w:bottom w:val="single" w:sz="8" w:space="0" w:color="auto"/>
      </w:pBdr>
      <w:shd w:val="clear" w:color="auto" w:fill="FFFF00"/>
      <w:spacing w:before="100" w:beforeAutospacing="1" w:after="100" w:afterAutospacing="1" w:line="240" w:lineRule="auto"/>
      <w:textAlignment w:val="bottom"/>
    </w:pPr>
    <w:rPr>
      <w:rFonts w:ascii="Arial Narrow" w:hAnsi="Arial Narrow"/>
      <w:b/>
      <w:bCs/>
      <w:color w:val="000000"/>
      <w:sz w:val="24"/>
      <w:szCs w:val="24"/>
      <w:lang w:eastAsia="en-AU" w:bidi="ar-SA"/>
    </w:rPr>
  </w:style>
  <w:style w:type="paragraph" w:customStyle="1" w:styleId="xl175">
    <w:name w:val="xl175"/>
    <w:basedOn w:val="Normal"/>
    <w:rsid w:val="00713A36"/>
    <w:pPr>
      <w:pBdr>
        <w:top w:val="single" w:sz="8" w:space="0" w:color="auto"/>
        <w:bottom w:val="single" w:sz="8" w:space="0" w:color="auto"/>
        <w:right w:val="single" w:sz="8" w:space="0" w:color="auto"/>
      </w:pBdr>
      <w:shd w:val="clear" w:color="auto" w:fill="FFFF00"/>
      <w:spacing w:before="100" w:beforeAutospacing="1" w:after="100" w:afterAutospacing="1" w:line="240" w:lineRule="auto"/>
      <w:textAlignment w:val="bottom"/>
    </w:pPr>
    <w:rPr>
      <w:rFonts w:ascii="Arial Narrow" w:hAnsi="Arial Narrow"/>
      <w:b/>
      <w:bCs/>
      <w:color w:val="000000"/>
      <w:sz w:val="24"/>
      <w:szCs w:val="24"/>
      <w:lang w:eastAsia="en-AU" w:bidi="ar-SA"/>
    </w:rPr>
  </w:style>
  <w:style w:type="paragraph" w:customStyle="1" w:styleId="xl176">
    <w:name w:val="xl176"/>
    <w:basedOn w:val="Normal"/>
    <w:rsid w:val="00713A36"/>
    <w:pPr>
      <w:pBdr>
        <w:top w:val="single" w:sz="8" w:space="0" w:color="auto"/>
        <w:left w:val="single" w:sz="4" w:space="0" w:color="auto"/>
        <w:bottom w:val="double" w:sz="6" w:space="0" w:color="auto"/>
        <w:right w:val="single" w:sz="4" w:space="0" w:color="auto"/>
      </w:pBdr>
      <w:shd w:val="clear" w:color="auto" w:fill="969696"/>
      <w:spacing w:before="100" w:beforeAutospacing="1" w:after="100" w:afterAutospacing="1" w:line="240" w:lineRule="auto"/>
      <w:textAlignment w:val="center"/>
    </w:pPr>
    <w:rPr>
      <w:rFonts w:ascii="Arial Narrow" w:hAnsi="Arial Narrow"/>
      <w:b/>
      <w:bCs/>
      <w:sz w:val="26"/>
      <w:szCs w:val="26"/>
      <w:lang w:eastAsia="en-AU" w:bidi="ar-SA"/>
    </w:rPr>
  </w:style>
  <w:style w:type="paragraph" w:customStyle="1" w:styleId="xl177">
    <w:name w:val="xl177"/>
    <w:basedOn w:val="Normal"/>
    <w:rsid w:val="00713A36"/>
    <w:pPr>
      <w:pBdr>
        <w:top w:val="single" w:sz="8" w:space="0" w:color="auto"/>
        <w:left w:val="single" w:sz="4" w:space="0" w:color="auto"/>
        <w:bottom w:val="double" w:sz="6" w:space="0" w:color="auto"/>
        <w:right w:val="single" w:sz="4" w:space="0" w:color="auto"/>
      </w:pBdr>
      <w:shd w:val="clear" w:color="auto" w:fill="969696"/>
      <w:spacing w:before="100" w:beforeAutospacing="1" w:after="100" w:afterAutospacing="1" w:line="240" w:lineRule="auto"/>
    </w:pPr>
    <w:rPr>
      <w:rFonts w:ascii="Arial Narrow" w:hAnsi="Arial Narrow"/>
      <w:b/>
      <w:bCs/>
      <w:sz w:val="26"/>
      <w:szCs w:val="26"/>
      <w:lang w:eastAsia="en-AU" w:bidi="ar-SA"/>
    </w:rPr>
  </w:style>
  <w:style w:type="paragraph" w:customStyle="1" w:styleId="xl178">
    <w:name w:val="xl178"/>
    <w:basedOn w:val="Normal"/>
    <w:rsid w:val="00713A36"/>
    <w:pPr>
      <w:pBdr>
        <w:top w:val="single" w:sz="8" w:space="0" w:color="auto"/>
        <w:left w:val="single" w:sz="4" w:space="0" w:color="auto"/>
        <w:bottom w:val="double" w:sz="6" w:space="0" w:color="auto"/>
        <w:right w:val="single" w:sz="4" w:space="0" w:color="auto"/>
      </w:pBdr>
      <w:shd w:val="clear" w:color="auto" w:fill="969696"/>
      <w:spacing w:before="100" w:beforeAutospacing="1" w:after="100" w:afterAutospacing="1" w:line="240" w:lineRule="auto"/>
    </w:pPr>
    <w:rPr>
      <w:rFonts w:ascii="Arial Narrow" w:hAnsi="Arial Narrow"/>
      <w:b/>
      <w:bCs/>
      <w:sz w:val="26"/>
      <w:szCs w:val="26"/>
      <w:lang w:eastAsia="en-AU" w:bidi="ar-SA"/>
    </w:rPr>
  </w:style>
  <w:style w:type="paragraph" w:customStyle="1" w:styleId="xl179">
    <w:name w:val="xl179"/>
    <w:basedOn w:val="Normal"/>
    <w:rsid w:val="00713A36"/>
    <w:pPr>
      <w:pBdr>
        <w:top w:val="single" w:sz="8" w:space="0" w:color="auto"/>
        <w:left w:val="single" w:sz="4" w:space="0" w:color="auto"/>
        <w:bottom w:val="double" w:sz="6" w:space="0" w:color="auto"/>
        <w:right w:val="single" w:sz="8" w:space="0" w:color="auto"/>
      </w:pBdr>
      <w:shd w:val="clear" w:color="auto" w:fill="969696"/>
      <w:spacing w:before="100" w:beforeAutospacing="1" w:after="100" w:afterAutospacing="1" w:line="240" w:lineRule="auto"/>
    </w:pPr>
    <w:rPr>
      <w:rFonts w:ascii="Arial Narrow" w:hAnsi="Arial Narrow"/>
      <w:b/>
      <w:bCs/>
      <w:sz w:val="26"/>
      <w:szCs w:val="26"/>
      <w:lang w:eastAsia="en-AU" w:bidi="ar-SA"/>
    </w:rPr>
  </w:style>
  <w:style w:type="paragraph" w:customStyle="1" w:styleId="xl180">
    <w:name w:val="xl180"/>
    <w:basedOn w:val="Normal"/>
    <w:rsid w:val="00713A36"/>
    <w:pPr>
      <w:pBdr>
        <w:top w:val="single" w:sz="4" w:space="0" w:color="auto"/>
        <w:left w:val="single" w:sz="4" w:space="0" w:color="auto"/>
        <w:bottom w:val="single" w:sz="8" w:space="0" w:color="auto"/>
        <w:right w:val="single" w:sz="4" w:space="0" w:color="auto"/>
      </w:pBdr>
      <w:shd w:val="clear" w:color="auto" w:fill="808080"/>
      <w:spacing w:before="100" w:beforeAutospacing="1" w:after="100" w:afterAutospacing="1" w:line="240" w:lineRule="auto"/>
      <w:textAlignment w:val="center"/>
    </w:pPr>
    <w:rPr>
      <w:rFonts w:ascii="Arial Narrow" w:hAnsi="Arial Narrow"/>
      <w:b/>
      <w:bCs/>
      <w:sz w:val="28"/>
      <w:szCs w:val="28"/>
      <w:lang w:eastAsia="en-AU" w:bidi="ar-SA"/>
    </w:rPr>
  </w:style>
  <w:style w:type="paragraph" w:customStyle="1" w:styleId="xl181">
    <w:name w:val="xl181"/>
    <w:basedOn w:val="Normal"/>
    <w:rsid w:val="00713A36"/>
    <w:pPr>
      <w:pBdr>
        <w:top w:val="single" w:sz="4" w:space="0" w:color="auto"/>
        <w:left w:val="single" w:sz="4" w:space="0" w:color="auto"/>
        <w:bottom w:val="single" w:sz="8" w:space="0" w:color="auto"/>
        <w:right w:val="single" w:sz="4" w:space="0" w:color="auto"/>
      </w:pBdr>
      <w:shd w:val="clear" w:color="auto" w:fill="808080"/>
      <w:spacing w:before="100" w:beforeAutospacing="1" w:after="100" w:afterAutospacing="1" w:line="240" w:lineRule="auto"/>
      <w:textAlignment w:val="center"/>
    </w:pPr>
    <w:rPr>
      <w:rFonts w:ascii="Arial Narrow" w:hAnsi="Arial Narrow"/>
      <w:b/>
      <w:bCs/>
      <w:sz w:val="28"/>
      <w:szCs w:val="28"/>
      <w:lang w:eastAsia="en-AU" w:bidi="ar-SA"/>
    </w:rPr>
  </w:style>
  <w:style w:type="paragraph" w:customStyle="1" w:styleId="xl182">
    <w:name w:val="xl182"/>
    <w:basedOn w:val="Normal"/>
    <w:rsid w:val="00713A36"/>
    <w:pPr>
      <w:pBdr>
        <w:left w:val="single" w:sz="4" w:space="18" w:color="000000"/>
        <w:right w:val="single" w:sz="8" w:space="0" w:color="auto"/>
      </w:pBdr>
      <w:spacing w:before="100" w:beforeAutospacing="1" w:after="100" w:afterAutospacing="1" w:line="240" w:lineRule="auto"/>
      <w:ind w:firstLineChars="200" w:firstLine="200"/>
      <w:textAlignment w:val="center"/>
    </w:pPr>
    <w:rPr>
      <w:rFonts w:ascii="Arial Narrow" w:hAnsi="Arial Narrow"/>
      <w:sz w:val="24"/>
      <w:szCs w:val="24"/>
      <w:lang w:eastAsia="en-AU" w:bidi="ar-SA"/>
    </w:rPr>
  </w:style>
  <w:style w:type="paragraph" w:customStyle="1" w:styleId="xl183">
    <w:name w:val="xl183"/>
    <w:basedOn w:val="Normal"/>
    <w:rsid w:val="00713A36"/>
    <w:pPr>
      <w:pBdr>
        <w:left w:val="single" w:sz="4" w:space="0" w:color="000000"/>
        <w:right w:val="single" w:sz="8"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184">
    <w:name w:val="xl184"/>
    <w:basedOn w:val="Normal"/>
    <w:rsid w:val="00713A36"/>
    <w:pPr>
      <w:pBdr>
        <w:left w:val="single" w:sz="4" w:space="0" w:color="000000"/>
        <w:bottom w:val="single" w:sz="4" w:space="0" w:color="000000"/>
        <w:right w:val="single" w:sz="8" w:space="0" w:color="auto"/>
      </w:pBdr>
      <w:spacing w:before="100" w:beforeAutospacing="1" w:after="100" w:afterAutospacing="1" w:line="240" w:lineRule="auto"/>
      <w:textAlignment w:val="center"/>
    </w:pPr>
    <w:rPr>
      <w:rFonts w:ascii="Arial Narrow" w:hAnsi="Arial Narrow"/>
      <w:sz w:val="24"/>
      <w:szCs w:val="24"/>
      <w:lang w:eastAsia="en-AU" w:bidi="ar-SA"/>
    </w:rPr>
  </w:style>
  <w:style w:type="paragraph" w:customStyle="1" w:styleId="xl185">
    <w:name w:val="xl185"/>
    <w:basedOn w:val="Normal"/>
    <w:rsid w:val="00713A36"/>
    <w:pPr>
      <w:pBdr>
        <w:left w:val="single" w:sz="4" w:space="0" w:color="auto"/>
        <w:right w:val="single" w:sz="8"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186">
    <w:name w:val="xl186"/>
    <w:basedOn w:val="Normal"/>
    <w:rsid w:val="00713A36"/>
    <w:pPr>
      <w:pBdr>
        <w:top w:val="single" w:sz="4" w:space="0" w:color="auto"/>
        <w:left w:val="single" w:sz="4" w:space="0" w:color="auto"/>
        <w:right w:val="single" w:sz="8"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187">
    <w:name w:val="xl187"/>
    <w:basedOn w:val="Normal"/>
    <w:rsid w:val="00713A36"/>
    <w:pPr>
      <w:pBdr>
        <w:top w:val="single" w:sz="8" w:space="0" w:color="000000"/>
        <w:right w:val="single" w:sz="8" w:space="0" w:color="auto"/>
      </w:pBdr>
      <w:shd w:val="clear" w:color="auto" w:fill="CCFFFF"/>
      <w:spacing w:before="100" w:beforeAutospacing="1" w:after="100" w:afterAutospacing="1" w:line="240" w:lineRule="auto"/>
      <w:textAlignment w:val="center"/>
    </w:pPr>
    <w:rPr>
      <w:rFonts w:ascii="Arial Narrow" w:hAnsi="Arial Narrow"/>
      <w:b/>
      <w:bCs/>
      <w:sz w:val="24"/>
      <w:szCs w:val="24"/>
      <w:lang w:eastAsia="en-AU" w:bidi="ar-SA"/>
    </w:rPr>
  </w:style>
  <w:style w:type="paragraph" w:customStyle="1" w:styleId="xl188">
    <w:name w:val="xl188"/>
    <w:basedOn w:val="Normal"/>
    <w:rsid w:val="00713A36"/>
    <w:pPr>
      <w:pBdr>
        <w:left w:val="single" w:sz="4" w:space="0" w:color="auto"/>
        <w:right w:val="single" w:sz="8"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189">
    <w:name w:val="xl189"/>
    <w:basedOn w:val="Normal"/>
    <w:rsid w:val="00713A36"/>
    <w:pPr>
      <w:pBdr>
        <w:left w:val="single" w:sz="4" w:space="18" w:color="auto"/>
        <w:bottom w:val="single" w:sz="4" w:space="0" w:color="auto"/>
        <w:right w:val="single" w:sz="8" w:space="0" w:color="auto"/>
      </w:pBdr>
      <w:spacing w:before="100" w:beforeAutospacing="1" w:after="100" w:afterAutospacing="1" w:line="240" w:lineRule="auto"/>
      <w:ind w:firstLineChars="200" w:firstLine="200"/>
      <w:textAlignment w:val="center"/>
    </w:pPr>
    <w:rPr>
      <w:rFonts w:ascii="Arial Narrow" w:hAnsi="Arial Narrow"/>
      <w:sz w:val="24"/>
      <w:szCs w:val="24"/>
      <w:lang w:eastAsia="en-AU" w:bidi="ar-SA"/>
    </w:rPr>
  </w:style>
  <w:style w:type="paragraph" w:customStyle="1" w:styleId="xl190">
    <w:name w:val="xl190"/>
    <w:basedOn w:val="Normal"/>
    <w:rsid w:val="00713A36"/>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hAnsi="Arial Narrow"/>
      <w:b/>
      <w:bCs/>
      <w:sz w:val="24"/>
      <w:szCs w:val="24"/>
      <w:lang w:eastAsia="en-AU" w:bidi="ar-SA"/>
    </w:rPr>
  </w:style>
  <w:style w:type="paragraph" w:customStyle="1" w:styleId="xl191">
    <w:name w:val="xl191"/>
    <w:basedOn w:val="Normal"/>
    <w:rsid w:val="00713A36"/>
    <w:pPr>
      <w:pBdr>
        <w:left w:val="single" w:sz="4" w:space="18" w:color="auto"/>
        <w:right w:val="single" w:sz="8" w:space="0" w:color="auto"/>
      </w:pBdr>
      <w:spacing w:before="100" w:beforeAutospacing="1" w:after="100" w:afterAutospacing="1" w:line="240" w:lineRule="auto"/>
      <w:ind w:firstLineChars="200" w:firstLine="200"/>
      <w:textAlignment w:val="center"/>
    </w:pPr>
    <w:rPr>
      <w:rFonts w:ascii="Arial Narrow" w:hAnsi="Arial Narrow"/>
      <w:sz w:val="24"/>
      <w:szCs w:val="24"/>
      <w:lang w:eastAsia="en-AU" w:bidi="ar-SA"/>
    </w:rPr>
  </w:style>
  <w:style w:type="paragraph" w:customStyle="1" w:styleId="xl192">
    <w:name w:val="xl192"/>
    <w:basedOn w:val="Normal"/>
    <w:rsid w:val="00713A36"/>
    <w:pPr>
      <w:pBdr>
        <w:left w:val="single" w:sz="4" w:space="0" w:color="auto"/>
        <w:right w:val="single" w:sz="8" w:space="0" w:color="auto"/>
      </w:pBdr>
      <w:spacing w:before="100" w:beforeAutospacing="1" w:after="100" w:afterAutospacing="1" w:line="240" w:lineRule="auto"/>
      <w:textAlignment w:val="center"/>
    </w:pPr>
    <w:rPr>
      <w:rFonts w:ascii="Arial Narrow" w:hAnsi="Arial Narrow"/>
      <w:b/>
      <w:bCs/>
      <w:sz w:val="24"/>
      <w:szCs w:val="24"/>
      <w:lang w:eastAsia="en-AU" w:bidi="ar-SA"/>
    </w:rPr>
  </w:style>
  <w:style w:type="paragraph" w:customStyle="1" w:styleId="xl193">
    <w:name w:val="xl193"/>
    <w:basedOn w:val="Normal"/>
    <w:rsid w:val="00713A36"/>
    <w:pPr>
      <w:pBdr>
        <w:left w:val="single" w:sz="4" w:space="0" w:color="auto"/>
        <w:right w:val="single" w:sz="8"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194">
    <w:name w:val="xl194"/>
    <w:basedOn w:val="Normal"/>
    <w:rsid w:val="00713A36"/>
    <w:pPr>
      <w:pBdr>
        <w:left w:val="single" w:sz="4" w:space="0" w:color="auto"/>
        <w:bottom w:val="single" w:sz="4" w:space="0" w:color="auto"/>
        <w:right w:val="single" w:sz="8"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195">
    <w:name w:val="xl195"/>
    <w:basedOn w:val="Normal"/>
    <w:rsid w:val="00713A36"/>
    <w:pPr>
      <w:pBdr>
        <w:left w:val="single" w:sz="4" w:space="9" w:color="auto"/>
        <w:right w:val="single" w:sz="8" w:space="0" w:color="auto"/>
      </w:pBdr>
      <w:spacing w:before="100" w:beforeAutospacing="1" w:after="100" w:afterAutospacing="1" w:line="240" w:lineRule="auto"/>
      <w:ind w:firstLineChars="100" w:firstLine="100"/>
      <w:textAlignment w:val="center"/>
    </w:pPr>
    <w:rPr>
      <w:rFonts w:ascii="Arial Narrow" w:hAnsi="Arial Narrow"/>
      <w:sz w:val="24"/>
      <w:szCs w:val="24"/>
      <w:lang w:eastAsia="en-AU" w:bidi="ar-SA"/>
    </w:rPr>
  </w:style>
  <w:style w:type="paragraph" w:customStyle="1" w:styleId="xl196">
    <w:name w:val="xl196"/>
    <w:basedOn w:val="Normal"/>
    <w:rsid w:val="00713A36"/>
    <w:pPr>
      <w:pBdr>
        <w:top w:val="single" w:sz="4" w:space="0" w:color="auto"/>
        <w:left w:val="single" w:sz="4" w:space="18" w:color="auto"/>
        <w:right w:val="single" w:sz="8" w:space="0" w:color="auto"/>
      </w:pBdr>
      <w:spacing w:before="100" w:beforeAutospacing="1" w:after="100" w:afterAutospacing="1" w:line="240" w:lineRule="auto"/>
      <w:ind w:firstLineChars="200" w:firstLine="200"/>
      <w:textAlignment w:val="center"/>
    </w:pPr>
    <w:rPr>
      <w:rFonts w:ascii="Arial Narrow" w:hAnsi="Arial Narrow"/>
      <w:sz w:val="24"/>
      <w:szCs w:val="24"/>
      <w:lang w:eastAsia="en-AU" w:bidi="ar-SA"/>
    </w:rPr>
  </w:style>
  <w:style w:type="paragraph" w:customStyle="1" w:styleId="xl197">
    <w:name w:val="xl197"/>
    <w:basedOn w:val="Normal"/>
    <w:rsid w:val="00713A36"/>
    <w:pPr>
      <w:pBdr>
        <w:left w:val="single" w:sz="4" w:space="0" w:color="auto"/>
        <w:right w:val="single" w:sz="8" w:space="0" w:color="auto"/>
      </w:pBdr>
      <w:spacing w:before="100" w:beforeAutospacing="1" w:after="100" w:afterAutospacing="1" w:line="240" w:lineRule="auto"/>
      <w:textAlignment w:val="center"/>
    </w:pPr>
    <w:rPr>
      <w:rFonts w:ascii="Arial Narrow" w:hAnsi="Arial Narrow"/>
      <w:sz w:val="24"/>
      <w:szCs w:val="24"/>
      <w:lang w:eastAsia="en-AU" w:bidi="ar-SA"/>
    </w:rPr>
  </w:style>
  <w:style w:type="paragraph" w:customStyle="1" w:styleId="xl198">
    <w:name w:val="xl198"/>
    <w:basedOn w:val="Normal"/>
    <w:rsid w:val="00713A36"/>
    <w:pPr>
      <w:spacing w:before="100" w:beforeAutospacing="1" w:after="100" w:afterAutospacing="1" w:line="240" w:lineRule="auto"/>
      <w:jc w:val="center"/>
      <w:textAlignment w:val="bottom"/>
    </w:pPr>
    <w:rPr>
      <w:rFonts w:ascii="Arial Narrow" w:hAnsi="Arial Narrow"/>
      <w:b/>
      <w:bCs/>
      <w:sz w:val="18"/>
      <w:szCs w:val="18"/>
      <w:lang w:eastAsia="en-AU" w:bidi="ar-SA"/>
    </w:rPr>
  </w:style>
  <w:style w:type="paragraph" w:customStyle="1" w:styleId="xl199">
    <w:name w:val="xl199"/>
    <w:basedOn w:val="Normal"/>
    <w:rsid w:val="00713A36"/>
    <w:pPr>
      <w:pBdr>
        <w:left w:val="single" w:sz="4" w:space="0" w:color="auto"/>
        <w:bottom w:val="single" w:sz="4" w:space="0" w:color="auto"/>
        <w:right w:val="single" w:sz="8"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200">
    <w:name w:val="xl200"/>
    <w:basedOn w:val="Normal"/>
    <w:rsid w:val="00713A36"/>
    <w:pPr>
      <w:pBdr>
        <w:top w:val="single" w:sz="4" w:space="0" w:color="auto"/>
        <w:bottom w:val="single" w:sz="4" w:space="0" w:color="auto"/>
        <w:right w:val="single" w:sz="8" w:space="0" w:color="auto"/>
      </w:pBdr>
      <w:spacing w:before="100" w:beforeAutospacing="1" w:after="100" w:afterAutospacing="1" w:line="240" w:lineRule="auto"/>
      <w:textAlignment w:val="bottom"/>
    </w:pPr>
    <w:rPr>
      <w:rFonts w:ascii="Arial Narrow" w:hAnsi="Arial Narrow"/>
      <w:color w:val="000000"/>
      <w:sz w:val="24"/>
      <w:szCs w:val="24"/>
      <w:lang w:eastAsia="en-AU" w:bidi="ar-SA"/>
    </w:rPr>
  </w:style>
  <w:style w:type="paragraph" w:customStyle="1" w:styleId="xl201">
    <w:name w:val="xl201"/>
    <w:basedOn w:val="Normal"/>
    <w:rsid w:val="00713A36"/>
    <w:pPr>
      <w:pBdr>
        <w:top w:val="single" w:sz="4" w:space="0" w:color="auto"/>
        <w:bottom w:val="single" w:sz="4" w:space="0" w:color="auto"/>
      </w:pBdr>
      <w:shd w:val="clear" w:color="auto" w:fill="FFFF99"/>
      <w:spacing w:before="100" w:beforeAutospacing="1" w:after="100" w:afterAutospacing="1" w:line="240" w:lineRule="auto"/>
      <w:jc w:val="center"/>
    </w:pPr>
    <w:rPr>
      <w:rFonts w:cs="Calibri"/>
      <w:b/>
      <w:bCs/>
      <w:sz w:val="24"/>
      <w:szCs w:val="24"/>
      <w:lang w:eastAsia="en-AU" w:bidi="ar-SA"/>
    </w:rPr>
  </w:style>
  <w:style w:type="paragraph" w:customStyle="1" w:styleId="xl202">
    <w:name w:val="xl202"/>
    <w:basedOn w:val="Normal"/>
    <w:rsid w:val="00713A36"/>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cs="Calibri"/>
      <w:b/>
      <w:bCs/>
      <w:sz w:val="24"/>
      <w:szCs w:val="24"/>
      <w:lang w:eastAsia="en-AU" w:bidi="ar-SA"/>
    </w:rPr>
  </w:style>
  <w:style w:type="paragraph" w:customStyle="1" w:styleId="xl203">
    <w:name w:val="xl203"/>
    <w:basedOn w:val="Normal"/>
    <w:rsid w:val="00713A36"/>
    <w:pPr>
      <w:pBdr>
        <w:top w:val="single" w:sz="4" w:space="0" w:color="auto"/>
        <w:bottom w:val="single" w:sz="4" w:space="0" w:color="auto"/>
      </w:pBdr>
      <w:spacing w:before="100" w:beforeAutospacing="1" w:after="100" w:afterAutospacing="1" w:line="240" w:lineRule="auto"/>
    </w:pPr>
    <w:rPr>
      <w:rFonts w:cs="Calibri"/>
      <w:b/>
      <w:bCs/>
      <w:sz w:val="18"/>
      <w:szCs w:val="18"/>
      <w:lang w:eastAsia="en-AU" w:bidi="ar-SA"/>
    </w:rPr>
  </w:style>
  <w:style w:type="paragraph" w:customStyle="1" w:styleId="xl204">
    <w:name w:val="xl204"/>
    <w:basedOn w:val="Normal"/>
    <w:rsid w:val="00713A36"/>
    <w:pPr>
      <w:pBdr>
        <w:top w:val="single" w:sz="4" w:space="0" w:color="auto"/>
        <w:bottom w:val="single" w:sz="4" w:space="0" w:color="auto"/>
        <w:right w:val="single" w:sz="4" w:space="0" w:color="auto"/>
      </w:pBdr>
      <w:spacing w:before="100" w:beforeAutospacing="1" w:after="100" w:afterAutospacing="1" w:line="240" w:lineRule="auto"/>
    </w:pPr>
    <w:rPr>
      <w:rFonts w:cs="Calibri"/>
      <w:b/>
      <w:bCs/>
      <w:sz w:val="18"/>
      <w:szCs w:val="18"/>
      <w:lang w:eastAsia="en-AU" w:bidi="ar-SA"/>
    </w:rPr>
  </w:style>
  <w:style w:type="paragraph" w:customStyle="1" w:styleId="xl205">
    <w:name w:val="xl205"/>
    <w:basedOn w:val="Normal"/>
    <w:rsid w:val="00713A36"/>
    <w:pPr>
      <w:pBdr>
        <w:top w:val="single" w:sz="4" w:space="0" w:color="auto"/>
      </w:pBdr>
      <w:spacing w:before="100" w:beforeAutospacing="1" w:after="100" w:afterAutospacing="1" w:line="240" w:lineRule="auto"/>
    </w:pPr>
    <w:rPr>
      <w:rFonts w:cs="Calibri"/>
      <w:b/>
      <w:bCs/>
      <w:sz w:val="18"/>
      <w:szCs w:val="18"/>
      <w:lang w:eastAsia="en-AU" w:bidi="ar-SA"/>
    </w:rPr>
  </w:style>
  <w:style w:type="paragraph" w:customStyle="1" w:styleId="xl206">
    <w:name w:val="xl206"/>
    <w:basedOn w:val="Normal"/>
    <w:rsid w:val="00713A36"/>
    <w:pPr>
      <w:pBdr>
        <w:top w:val="single" w:sz="4" w:space="0" w:color="auto"/>
        <w:right w:val="single" w:sz="4" w:space="0" w:color="auto"/>
      </w:pBdr>
      <w:spacing w:before="100" w:beforeAutospacing="1" w:after="100" w:afterAutospacing="1" w:line="240" w:lineRule="auto"/>
    </w:pPr>
    <w:rPr>
      <w:rFonts w:cs="Calibri"/>
      <w:b/>
      <w:bCs/>
      <w:sz w:val="18"/>
      <w:szCs w:val="18"/>
      <w:lang w:eastAsia="en-AU" w:bidi="ar-SA"/>
    </w:rPr>
  </w:style>
  <w:style w:type="paragraph" w:customStyle="1" w:styleId="xl207">
    <w:name w:val="xl207"/>
    <w:basedOn w:val="Normal"/>
    <w:rsid w:val="00713A36"/>
    <w:pPr>
      <w:pBdr>
        <w:top w:val="single" w:sz="4" w:space="0" w:color="auto"/>
        <w:left w:val="single" w:sz="4" w:space="0" w:color="auto"/>
        <w:bottom w:val="double" w:sz="6" w:space="0" w:color="auto"/>
      </w:pBdr>
      <w:shd w:val="clear" w:color="auto" w:fill="FFFF99"/>
      <w:spacing w:before="100" w:beforeAutospacing="1" w:after="100" w:afterAutospacing="1" w:line="240" w:lineRule="auto"/>
    </w:pPr>
    <w:rPr>
      <w:rFonts w:cs="Calibri"/>
      <w:b/>
      <w:bCs/>
      <w:sz w:val="24"/>
      <w:szCs w:val="24"/>
      <w:lang w:eastAsia="en-AU" w:bidi="ar-SA"/>
    </w:rPr>
  </w:style>
  <w:style w:type="paragraph" w:customStyle="1" w:styleId="xl208">
    <w:name w:val="xl208"/>
    <w:basedOn w:val="Normal"/>
    <w:rsid w:val="00713A36"/>
    <w:pPr>
      <w:pBdr>
        <w:top w:val="single" w:sz="4" w:space="0" w:color="auto"/>
        <w:bottom w:val="double" w:sz="6" w:space="0" w:color="auto"/>
      </w:pBdr>
      <w:shd w:val="clear" w:color="auto" w:fill="FFFF99"/>
      <w:spacing w:before="100" w:beforeAutospacing="1" w:after="100" w:afterAutospacing="1" w:line="240" w:lineRule="auto"/>
    </w:pPr>
    <w:rPr>
      <w:rFonts w:cs="Calibri"/>
      <w:b/>
      <w:bCs/>
      <w:sz w:val="24"/>
      <w:szCs w:val="24"/>
      <w:lang w:eastAsia="en-AU" w:bidi="ar-SA"/>
    </w:rPr>
  </w:style>
  <w:style w:type="paragraph" w:customStyle="1" w:styleId="xl209">
    <w:name w:val="xl209"/>
    <w:basedOn w:val="Normal"/>
    <w:rsid w:val="00713A36"/>
    <w:pPr>
      <w:pBdr>
        <w:top w:val="single" w:sz="4" w:space="0" w:color="auto"/>
        <w:bottom w:val="double" w:sz="6" w:space="0" w:color="auto"/>
        <w:right w:val="single" w:sz="4" w:space="0" w:color="auto"/>
      </w:pBdr>
      <w:shd w:val="clear" w:color="auto" w:fill="FFFF99"/>
      <w:spacing w:before="100" w:beforeAutospacing="1" w:after="100" w:afterAutospacing="1" w:line="240" w:lineRule="auto"/>
    </w:pPr>
    <w:rPr>
      <w:rFonts w:cs="Calibri"/>
      <w:b/>
      <w:bCs/>
      <w:sz w:val="24"/>
      <w:szCs w:val="24"/>
      <w:lang w:eastAsia="en-AU" w:bidi="ar-SA"/>
    </w:rPr>
  </w:style>
  <w:style w:type="paragraph" w:customStyle="1" w:styleId="xl210">
    <w:name w:val="xl210"/>
    <w:basedOn w:val="Normal"/>
    <w:rsid w:val="00713A36"/>
    <w:pPr>
      <w:pBdr>
        <w:top w:val="single" w:sz="8" w:space="0" w:color="auto"/>
        <w:left w:val="single" w:sz="8" w:space="0" w:color="auto"/>
        <w:right w:val="single" w:sz="8" w:space="0" w:color="000000"/>
      </w:pBdr>
      <w:shd w:val="clear" w:color="auto" w:fill="969696"/>
      <w:spacing w:before="100" w:beforeAutospacing="1" w:after="100" w:afterAutospacing="1" w:line="240" w:lineRule="auto"/>
      <w:jc w:val="center"/>
      <w:textAlignment w:val="center"/>
    </w:pPr>
    <w:rPr>
      <w:rFonts w:ascii="Arial Narrow" w:hAnsi="Arial Narrow"/>
      <w:b/>
      <w:bCs/>
      <w:sz w:val="26"/>
      <w:szCs w:val="26"/>
      <w:lang w:eastAsia="en-AU" w:bidi="ar-SA"/>
    </w:rPr>
  </w:style>
  <w:style w:type="paragraph" w:customStyle="1" w:styleId="xl211">
    <w:name w:val="xl211"/>
    <w:basedOn w:val="Normal"/>
    <w:rsid w:val="00713A36"/>
    <w:pPr>
      <w:pBdr>
        <w:top w:val="single" w:sz="8" w:space="0" w:color="auto"/>
        <w:left w:val="single" w:sz="8" w:space="0" w:color="000000"/>
        <w:right w:val="single" w:sz="8" w:space="0" w:color="000000"/>
      </w:pBdr>
      <w:shd w:val="clear" w:color="auto" w:fill="969696"/>
      <w:spacing w:before="100" w:beforeAutospacing="1" w:after="100" w:afterAutospacing="1" w:line="240" w:lineRule="auto"/>
      <w:jc w:val="center"/>
      <w:textAlignment w:val="center"/>
    </w:pPr>
    <w:rPr>
      <w:rFonts w:ascii="Arial Narrow" w:hAnsi="Arial Narrow"/>
      <w:b/>
      <w:bCs/>
      <w:sz w:val="26"/>
      <w:szCs w:val="26"/>
      <w:lang w:eastAsia="en-AU" w:bidi="ar-SA"/>
    </w:rPr>
  </w:style>
  <w:style w:type="paragraph" w:customStyle="1" w:styleId="xl212">
    <w:name w:val="xl212"/>
    <w:basedOn w:val="Normal"/>
    <w:rsid w:val="00713A36"/>
    <w:pPr>
      <w:pBdr>
        <w:top w:val="single" w:sz="8" w:space="0" w:color="auto"/>
        <w:left w:val="single" w:sz="8" w:space="0" w:color="000000"/>
        <w:right w:val="single" w:sz="8" w:space="0" w:color="000000"/>
      </w:pBdr>
      <w:shd w:val="clear" w:color="auto" w:fill="969696"/>
      <w:spacing w:before="100" w:beforeAutospacing="1" w:after="100" w:afterAutospacing="1" w:line="240" w:lineRule="auto"/>
      <w:jc w:val="center"/>
      <w:textAlignment w:val="center"/>
    </w:pPr>
    <w:rPr>
      <w:rFonts w:ascii="Arial Narrow" w:hAnsi="Arial Narrow"/>
      <w:b/>
      <w:bCs/>
      <w:sz w:val="26"/>
      <w:szCs w:val="26"/>
      <w:lang w:eastAsia="en-AU" w:bidi="ar-SA"/>
    </w:rPr>
  </w:style>
  <w:style w:type="paragraph" w:customStyle="1" w:styleId="xl213">
    <w:name w:val="xl213"/>
    <w:basedOn w:val="Normal"/>
    <w:rsid w:val="00713A36"/>
    <w:pPr>
      <w:pBdr>
        <w:top w:val="single" w:sz="8" w:space="0" w:color="auto"/>
        <w:left w:val="single" w:sz="8" w:space="0" w:color="000000"/>
        <w:right w:val="single" w:sz="8" w:space="0" w:color="auto"/>
      </w:pBdr>
      <w:shd w:val="clear" w:color="auto" w:fill="969696"/>
      <w:spacing w:before="100" w:beforeAutospacing="1" w:after="100" w:afterAutospacing="1" w:line="240" w:lineRule="auto"/>
      <w:jc w:val="center"/>
      <w:textAlignment w:val="center"/>
    </w:pPr>
    <w:rPr>
      <w:rFonts w:ascii="Arial Narrow" w:hAnsi="Arial Narrow"/>
      <w:b/>
      <w:bCs/>
      <w:sz w:val="26"/>
      <w:szCs w:val="26"/>
      <w:lang w:eastAsia="en-AU" w:bidi="ar-SA"/>
    </w:rPr>
  </w:style>
  <w:style w:type="paragraph" w:customStyle="1" w:styleId="xl214">
    <w:name w:val="xl214"/>
    <w:basedOn w:val="Normal"/>
    <w:rsid w:val="00713A36"/>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215">
    <w:name w:val="xl215"/>
    <w:basedOn w:val="Normal"/>
    <w:rsid w:val="00713A36"/>
    <w:pPr>
      <w:pBdr>
        <w:top w:val="single" w:sz="4" w:space="0" w:color="auto"/>
        <w:left w:val="single" w:sz="4" w:space="0" w:color="auto"/>
        <w:right w:val="single" w:sz="4" w:space="0" w:color="auto"/>
      </w:pBdr>
      <w:spacing w:before="100" w:beforeAutospacing="1" w:after="100" w:afterAutospacing="1" w:line="240" w:lineRule="auto"/>
    </w:pPr>
    <w:rPr>
      <w:rFonts w:ascii="Arial Narrow" w:hAnsi="Arial Narrow"/>
      <w:sz w:val="24"/>
      <w:szCs w:val="24"/>
      <w:lang w:eastAsia="en-AU" w:bidi="ar-SA"/>
    </w:rPr>
  </w:style>
  <w:style w:type="paragraph" w:customStyle="1" w:styleId="xl216">
    <w:name w:val="xl216"/>
    <w:basedOn w:val="Normal"/>
    <w:rsid w:val="00713A3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Narrow" w:hAnsi="Arial Narrow"/>
      <w:b/>
      <w:bCs/>
      <w:sz w:val="24"/>
      <w:szCs w:val="24"/>
      <w:lang w:eastAsia="en-AU" w:bidi="ar-SA"/>
    </w:rPr>
  </w:style>
  <w:style w:type="paragraph" w:customStyle="1" w:styleId="xl217">
    <w:name w:val="xl217"/>
    <w:basedOn w:val="Normal"/>
    <w:rsid w:val="00713A36"/>
    <w:pPr>
      <w:pBdr>
        <w:left w:val="single" w:sz="4" w:space="0" w:color="auto"/>
        <w:right w:val="single" w:sz="4" w:space="0" w:color="auto"/>
      </w:pBdr>
      <w:spacing w:before="100" w:beforeAutospacing="1" w:after="100" w:afterAutospacing="1" w:line="240" w:lineRule="auto"/>
    </w:pPr>
    <w:rPr>
      <w:rFonts w:ascii="Arial Narrow" w:hAnsi="Arial Narrow"/>
      <w:sz w:val="24"/>
      <w:szCs w:val="24"/>
      <w:lang w:eastAsia="en-AU" w:bidi="ar-SA"/>
    </w:rPr>
  </w:style>
  <w:style w:type="table" w:styleId="MediumGrid1-Accent1">
    <w:name w:val="Medium Grid 1 Accent 1"/>
    <w:basedOn w:val="TableNormal"/>
    <w:uiPriority w:val="62"/>
    <w:rsid w:val="00713A36"/>
    <w:rPr>
      <w:rFonts w:ascii="Cambria" w:eastAsia="Cambria" w:hAnsi="Cambria" w:cs="DaunPenh"/>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ms Rmn" w:eastAsia="Times New Roman" w:hAnsi="Tms Rm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ms Rmn" w:eastAsia="Times New Roman" w:hAnsi="Tms Rm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Grid-Accent1">
    <w:name w:val="Colorful Grid Accent 1"/>
    <w:basedOn w:val="TableNormal"/>
    <w:link w:val="ColorfulGrid-Accent1Char"/>
    <w:rsid w:val="00713A36"/>
    <w:rPr>
      <w:rFonts w:ascii="Arial" w:eastAsia="Times New Roman" w:hAnsi="Arial"/>
      <w:i/>
      <w:color w:val="E87B0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ub-numbered">
    <w:name w:val="Sub-numbered"/>
    <w:rsid w:val="00713A36"/>
    <w:pPr>
      <w:numPr>
        <w:numId w:val="28"/>
      </w:numPr>
      <w:spacing w:after="120" w:line="280" w:lineRule="atLeast"/>
      <w:contextualSpacing/>
    </w:pPr>
    <w:rPr>
      <w:rFonts w:ascii="Arial" w:eastAsia="Times New Roman" w:hAnsi="Arial" w:cs="DaunPenh"/>
      <w:sz w:val="22"/>
      <w:szCs w:val="24"/>
    </w:rPr>
  </w:style>
  <w:style w:type="paragraph" w:customStyle="1" w:styleId="numbered0">
    <w:name w:val="numbered"/>
    <w:basedOn w:val="Normal"/>
    <w:rsid w:val="00713A36"/>
    <w:pPr>
      <w:spacing w:before="100" w:beforeAutospacing="1" w:after="100" w:afterAutospacing="1" w:line="240" w:lineRule="auto"/>
    </w:pPr>
    <w:rPr>
      <w:rFonts w:ascii="Times New Roman" w:eastAsia="Calibri" w:hAnsi="Times New Roman"/>
      <w:sz w:val="24"/>
      <w:szCs w:val="24"/>
      <w:lang w:eastAsia="en-AU" w:bidi="ar-SA"/>
    </w:rPr>
  </w:style>
  <w:style w:type="character" w:customStyle="1" w:styleId="URSLevel1BulletChar">
    <w:name w:val="URS Level 1 Bullet Char"/>
    <w:link w:val="URSLevel1Bullet"/>
    <w:locked/>
    <w:rsid w:val="00713A36"/>
    <w:rPr>
      <w:rFonts w:ascii="Calibri" w:eastAsia="Calibri" w:hAnsi="Calibri" w:cs="Arial"/>
      <w:sz w:val="22"/>
      <w:szCs w:val="24"/>
      <w:lang w:val="en-US" w:eastAsia="en-US" w:bidi="km-KH"/>
    </w:rPr>
  </w:style>
  <w:style w:type="paragraph" w:customStyle="1" w:styleId="URSLevel1Bullet">
    <w:name w:val="URS Level 1 Bullet"/>
    <w:basedOn w:val="BodyText"/>
    <w:link w:val="URSLevel1BulletChar"/>
    <w:rsid w:val="00713A36"/>
    <w:pPr>
      <w:numPr>
        <w:numId w:val="29"/>
      </w:numPr>
      <w:spacing w:before="0" w:line="280" w:lineRule="atLeast"/>
    </w:pPr>
    <w:rPr>
      <w:rFonts w:eastAsia="Calibri" w:cs="Arial"/>
      <w:szCs w:val="24"/>
      <w:lang w:val="en-US"/>
    </w:rPr>
  </w:style>
  <w:style w:type="paragraph" w:styleId="IntenseQuote">
    <w:name w:val="Intense Quote"/>
    <w:basedOn w:val="Normal"/>
    <w:next w:val="Normal"/>
    <w:link w:val="IntenseQuoteChar"/>
    <w:uiPriority w:val="30"/>
    <w:qFormat/>
    <w:rsid w:val="00713A36"/>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basedOn w:val="DefaultParagraphFont"/>
    <w:link w:val="IntenseQuote"/>
    <w:uiPriority w:val="30"/>
    <w:rsid w:val="00713A36"/>
    <w:rPr>
      <w:rFonts w:ascii="Calibri" w:eastAsia="Times New Roman" w:hAnsi="Calibri" w:cs="DaunPenh"/>
      <w:i/>
      <w:iCs/>
      <w:color w:val="5B9BD5"/>
      <w:sz w:val="22"/>
      <w:szCs w:val="22"/>
      <w:lang w:eastAsia="en-US" w:bidi="km-KH"/>
    </w:rPr>
  </w:style>
  <w:style w:type="character" w:styleId="SubtleEmphasis">
    <w:name w:val="Subtle Emphasis"/>
    <w:uiPriority w:val="19"/>
    <w:qFormat/>
    <w:rsid w:val="00713A36"/>
    <w:rPr>
      <w:i/>
      <w:iCs/>
      <w:color w:val="404040"/>
    </w:rPr>
  </w:style>
  <w:style w:type="character" w:styleId="IntenseEmphasis">
    <w:name w:val="Intense Emphasis"/>
    <w:uiPriority w:val="21"/>
    <w:qFormat/>
    <w:rsid w:val="00713A36"/>
    <w:rPr>
      <w:i/>
      <w:iCs/>
      <w:color w:val="5B9BD5"/>
    </w:rPr>
  </w:style>
  <w:style w:type="character" w:styleId="SubtleReference">
    <w:name w:val="Subtle Reference"/>
    <w:uiPriority w:val="31"/>
    <w:qFormat/>
    <w:rsid w:val="00713A36"/>
    <w:rPr>
      <w:smallCaps/>
      <w:color w:val="404040"/>
    </w:rPr>
  </w:style>
  <w:style w:type="character" w:styleId="IntenseReference">
    <w:name w:val="Intense Reference"/>
    <w:uiPriority w:val="32"/>
    <w:qFormat/>
    <w:rsid w:val="00713A36"/>
    <w:rPr>
      <w:b/>
      <w:bCs/>
      <w:smallCaps/>
      <w:color w:val="5B9BD5"/>
      <w:spacing w:val="5"/>
    </w:rPr>
  </w:style>
  <w:style w:type="character" w:styleId="BookTitle">
    <w:name w:val="Book Title"/>
    <w:uiPriority w:val="33"/>
    <w:qFormat/>
    <w:rsid w:val="00713A36"/>
    <w:rPr>
      <w:b/>
      <w:bCs/>
      <w:i/>
      <w:iCs/>
      <w:spacing w:val="5"/>
    </w:rPr>
  </w:style>
  <w:style w:type="character" w:customStyle="1" w:styleId="URSHeading1Char">
    <w:name w:val="URS Heading 1 Char"/>
    <w:link w:val="URSHeading1"/>
    <w:locked/>
    <w:rsid w:val="00713A36"/>
    <w:rPr>
      <w:rFonts w:ascii="Arial Bold" w:hAnsi="Arial Bold"/>
      <w:b/>
      <w:caps/>
      <w:color w:val="0C479D"/>
      <w:szCs w:val="24"/>
    </w:rPr>
  </w:style>
  <w:style w:type="paragraph" w:customStyle="1" w:styleId="URSHeading1">
    <w:name w:val="URS Heading 1"/>
    <w:basedOn w:val="Normal"/>
    <w:next w:val="Normal"/>
    <w:link w:val="URSHeading1Char"/>
    <w:qFormat/>
    <w:rsid w:val="00713A36"/>
    <w:pPr>
      <w:keepNext/>
      <w:keepLines/>
      <w:widowControl w:val="0"/>
      <w:spacing w:before="200" w:after="0" w:line="240" w:lineRule="auto"/>
      <w:ind w:left="1281" w:hanging="1281"/>
    </w:pPr>
    <w:rPr>
      <w:rFonts w:ascii="Arial Bold" w:eastAsia="Arial" w:hAnsi="Arial Bold" w:cs="Times New Roman"/>
      <w:b/>
      <w:caps/>
      <w:color w:val="0C479D"/>
      <w:sz w:val="20"/>
      <w:szCs w:val="24"/>
      <w:lang w:eastAsia="en-AU" w:bidi="ar-SA"/>
    </w:rPr>
  </w:style>
  <w:style w:type="character" w:customStyle="1" w:styleId="hps">
    <w:name w:val="hps"/>
    <w:rsid w:val="00713A36"/>
  </w:style>
  <w:style w:type="table" w:customStyle="1" w:styleId="TableGrid1">
    <w:name w:val="Table Grid1"/>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13A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andAbbreviationsHeading">
    <w:name w:val="Contents and Abbreviations Heading"/>
    <w:basedOn w:val="Heading1"/>
    <w:qFormat/>
    <w:rsid w:val="00713A36"/>
    <w:pPr>
      <w:keepNext/>
      <w:keepLines/>
      <w:numPr>
        <w:numId w:val="0"/>
      </w:numPr>
      <w:spacing w:before="300"/>
      <w:ind w:left="567" w:hanging="567"/>
      <w:contextualSpacing w:val="0"/>
      <w:jc w:val="both"/>
    </w:pPr>
    <w:rPr>
      <w:rFonts w:asciiTheme="majorHAnsi" w:hAnsiTheme="majorHAnsi"/>
      <w:bCs/>
      <w:color w:val="31849B" w:themeColor="accent5" w:themeShade="BF"/>
      <w:szCs w:val="20"/>
    </w:rPr>
  </w:style>
  <w:style w:type="paragraph" w:customStyle="1" w:styleId="Headertext">
    <w:name w:val="Header text"/>
    <w:basedOn w:val="Header"/>
    <w:qFormat/>
    <w:rsid w:val="00713A36"/>
    <w:pPr>
      <w:tabs>
        <w:tab w:val="clear" w:pos="4513"/>
        <w:tab w:val="clear" w:pos="9026"/>
        <w:tab w:val="center" w:pos="4320"/>
        <w:tab w:val="right" w:pos="8640"/>
      </w:tabs>
      <w:jc w:val="left"/>
    </w:pPr>
    <w:rPr>
      <w:rFonts w:asciiTheme="majorHAnsi" w:hAnsiTheme="majorHAnsi"/>
      <w:color w:val="595959" w:themeColor="text1" w:themeTint="A6"/>
      <w:sz w:val="18"/>
      <w:szCs w:val="18"/>
      <w:lang w:val="en-US" w:eastAsia="x-none"/>
    </w:rPr>
  </w:style>
  <w:style w:type="paragraph" w:customStyle="1" w:styleId="Bodycopy">
    <w:name w:val="Body copy"/>
    <w:basedOn w:val="Normal"/>
    <w:qFormat/>
    <w:rsid w:val="00713A36"/>
    <w:pPr>
      <w:spacing w:before="160" w:line="240" w:lineRule="auto"/>
    </w:pPr>
    <w:rPr>
      <w:bCs/>
      <w:color w:val="595959" w:themeColor="text1" w:themeTint="A6"/>
      <w:sz w:val="18"/>
      <w:szCs w:val="18"/>
    </w:rPr>
  </w:style>
  <w:style w:type="paragraph" w:customStyle="1" w:styleId="AppendixHeading">
    <w:name w:val="Appendix Heading"/>
    <w:basedOn w:val="Heading1"/>
    <w:qFormat/>
    <w:rsid w:val="00713A36"/>
    <w:pPr>
      <w:keepNext/>
      <w:keepLines/>
      <w:numPr>
        <w:numId w:val="0"/>
      </w:numPr>
      <w:spacing w:before="300"/>
      <w:contextualSpacing w:val="0"/>
    </w:pPr>
    <w:rPr>
      <w:rFonts w:asciiTheme="majorHAnsi" w:hAnsiTheme="majorHAnsi"/>
      <w:bCs/>
      <w:color w:val="31849B" w:themeColor="accent5" w:themeShade="BF"/>
      <w:sz w:val="36"/>
      <w:szCs w:val="20"/>
    </w:rPr>
  </w:style>
  <w:style w:type="paragraph" w:customStyle="1" w:styleId="Bodybullets">
    <w:name w:val="Body bullets"/>
    <w:basedOn w:val="Normal"/>
    <w:qFormat/>
    <w:rsid w:val="00713A36"/>
    <w:pPr>
      <w:spacing w:before="60" w:after="60" w:line="240" w:lineRule="auto"/>
    </w:pPr>
    <w:rPr>
      <w:rFonts w:ascii="Arial" w:hAnsi="Arial" w:cs="Arial"/>
      <w:bCs/>
      <w:color w:val="595959" w:themeColor="text1" w:themeTint="A6"/>
      <w:sz w:val="20"/>
      <w:szCs w:val="20"/>
    </w:rPr>
  </w:style>
  <w:style w:type="paragraph" w:customStyle="1" w:styleId="NumberedBullet">
    <w:name w:val="Numbered Bullet"/>
    <w:basedOn w:val="Normal"/>
    <w:qFormat/>
    <w:rsid w:val="00713A36"/>
    <w:rPr>
      <w:rFonts w:cs="Calibri"/>
      <w:color w:val="595959" w:themeColor="text1" w:themeTint="A6"/>
      <w:sz w:val="18"/>
      <w:szCs w:val="18"/>
    </w:rPr>
  </w:style>
  <w:style w:type="paragraph" w:customStyle="1" w:styleId="BodyCopyindent">
    <w:name w:val="Body Copy indent"/>
    <w:basedOn w:val="Bodycopy"/>
    <w:qFormat/>
    <w:rsid w:val="00713A36"/>
    <w:pPr>
      <w:ind w:left="284"/>
    </w:pPr>
  </w:style>
  <w:style w:type="paragraph" w:customStyle="1" w:styleId="Bodycopybold">
    <w:name w:val="Body copy bold"/>
    <w:basedOn w:val="Bodycopy"/>
    <w:qFormat/>
    <w:rsid w:val="00713A36"/>
    <w:rPr>
      <w:b/>
    </w:rPr>
  </w:style>
  <w:style w:type="paragraph" w:customStyle="1" w:styleId="Bullet2">
    <w:name w:val="Bullet 2"/>
    <w:basedOn w:val="Normal"/>
    <w:qFormat/>
    <w:rsid w:val="00713A36"/>
    <w:pPr>
      <w:numPr>
        <w:ilvl w:val="1"/>
        <w:numId w:val="31"/>
      </w:numPr>
      <w:spacing w:before="60" w:after="60" w:line="240" w:lineRule="auto"/>
    </w:pPr>
    <w:rPr>
      <w:color w:val="595959" w:themeColor="text1" w:themeTint="A6"/>
      <w:sz w:val="18"/>
      <w:szCs w:val="20"/>
    </w:rPr>
  </w:style>
  <w:style w:type="paragraph" w:customStyle="1" w:styleId="Bullet3">
    <w:name w:val="Bullet 3"/>
    <w:basedOn w:val="Normal"/>
    <w:qFormat/>
    <w:rsid w:val="00713A36"/>
    <w:pPr>
      <w:numPr>
        <w:numId w:val="30"/>
      </w:numPr>
      <w:spacing w:after="0" w:line="240" w:lineRule="auto"/>
      <w:contextualSpacing/>
    </w:pPr>
    <w:rPr>
      <w:color w:val="595959" w:themeColor="text1" w:themeTint="A6"/>
      <w:sz w:val="18"/>
      <w:szCs w:val="18"/>
    </w:rPr>
  </w:style>
  <w:style w:type="character" w:styleId="PlaceholderText">
    <w:name w:val="Placeholder Text"/>
    <w:basedOn w:val="DefaultParagraphFont"/>
    <w:uiPriority w:val="99"/>
    <w:semiHidden/>
    <w:rsid w:val="00713A36"/>
    <w:rPr>
      <w:color w:val="808080"/>
    </w:rPr>
  </w:style>
  <w:style w:type="table" w:customStyle="1" w:styleId="GridTable3-Accent51">
    <w:name w:val="Grid Table 3 - Accent 51"/>
    <w:basedOn w:val="TableNormal"/>
    <w:uiPriority w:val="48"/>
    <w:rsid w:val="00713A36"/>
    <w:rPr>
      <w:rFonts w:asciiTheme="minorHAnsi" w:eastAsiaTheme="minorHAnsi" w:hAnsiTheme="minorHAnsi" w:cstheme="minorBidi"/>
      <w:sz w:val="22"/>
      <w:szCs w:val="36"/>
      <w:lang w:val="en-US" w:eastAsia="en-US" w:bidi="km-KH"/>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5Dark-Accent51">
    <w:name w:val="Grid Table 5 Dark - Accent 51"/>
    <w:basedOn w:val="TableNormal"/>
    <w:uiPriority w:val="50"/>
    <w:rsid w:val="00713A36"/>
    <w:rPr>
      <w:rFonts w:ascii="Calibri" w:eastAsia="Times New Roman" w:hAnsi="Calibri" w:cs="DaunPen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NoList1">
    <w:name w:val="No List1"/>
    <w:next w:val="NoList"/>
    <w:uiPriority w:val="99"/>
    <w:semiHidden/>
    <w:unhideWhenUsed/>
    <w:rsid w:val="00713A36"/>
  </w:style>
  <w:style w:type="table" w:customStyle="1" w:styleId="TableGrid9">
    <w:name w:val="Table Grid9"/>
    <w:basedOn w:val="TableNormal"/>
    <w:next w:val="TableGrid"/>
    <w:uiPriority w:val="39"/>
    <w:rsid w:val="00713A36"/>
    <w:rPr>
      <w:rFonts w:ascii="Calibri" w:eastAsia="Calibri" w:hAnsi="Calibri" w:cs="DaunPenh"/>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2">
    <w:name w:val="Grid Table 3 - Accent 52"/>
    <w:basedOn w:val="TableNormal"/>
    <w:next w:val="GridTable3-Accent5"/>
    <w:uiPriority w:val="48"/>
    <w:rsid w:val="00713A36"/>
    <w:rPr>
      <w:rFonts w:ascii="Calibri" w:eastAsia="Calibri" w:hAnsi="Calibri" w:cs="DaunPenh"/>
      <w:sz w:val="22"/>
      <w:szCs w:val="36"/>
      <w:lang w:val="en-US" w:eastAsia="en-US" w:bidi="km-KH"/>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ListTable2-Accent11">
    <w:name w:val="List Table 2 - Accent 11"/>
    <w:basedOn w:val="TableNormal"/>
    <w:next w:val="ListTable2-Accent1"/>
    <w:uiPriority w:val="47"/>
    <w:rsid w:val="00713A36"/>
    <w:rPr>
      <w:rFonts w:ascii="Calibri" w:eastAsia="Calibri" w:hAnsi="Calibri" w:cs="DaunPenh"/>
      <w:sz w:val="22"/>
      <w:szCs w:val="22"/>
      <w:lang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
    <w:name w:val="Grid Table 4 - Accent 11"/>
    <w:basedOn w:val="TableNormal"/>
    <w:next w:val="GridTable4-Accent1"/>
    <w:uiPriority w:val="49"/>
    <w:rsid w:val="00713A36"/>
    <w:rPr>
      <w:rFonts w:ascii="Calibri" w:eastAsia="Calibri" w:hAnsi="Calibri" w:cs="DaunPenh"/>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713A36"/>
    <w:rPr>
      <w:rFonts w:ascii="Calibri" w:eastAsia="Calibri" w:hAnsi="Calibri" w:cs="DaunPenh"/>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next w:val="GridTable2-Accent5"/>
    <w:uiPriority w:val="47"/>
    <w:rsid w:val="00713A36"/>
    <w:rPr>
      <w:rFonts w:ascii="Calibri" w:eastAsia="Calibri" w:hAnsi="Calibri" w:cs="DaunPenh"/>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11">
    <w:name w:val="Plain Table 11"/>
    <w:basedOn w:val="TableNormal"/>
    <w:next w:val="PlainTable1"/>
    <w:uiPriority w:val="41"/>
    <w:rsid w:val="00713A36"/>
    <w:rPr>
      <w:rFonts w:ascii="Calibri" w:eastAsia="Calibri" w:hAnsi="Calibri" w:cs="DaunPenh"/>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713A36"/>
    <w:rPr>
      <w:color w:val="808080"/>
      <w:shd w:val="clear" w:color="auto" w:fill="E6E6E6"/>
    </w:rPr>
  </w:style>
  <w:style w:type="table" w:customStyle="1" w:styleId="TableGridLight1">
    <w:name w:val="Table Grid Light1"/>
    <w:basedOn w:val="TableNormal"/>
    <w:next w:val="TableGridLight"/>
    <w:uiPriority w:val="40"/>
    <w:rsid w:val="00713A36"/>
    <w:rPr>
      <w:rFonts w:ascii="Calibri" w:eastAsia="Calibri" w:hAnsi="Calibri" w:cs="DaunPenh"/>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1">
    <w:name w:val="Style21"/>
    <w:rsid w:val="00713A36"/>
    <w:pPr>
      <w:numPr>
        <w:numId w:val="33"/>
      </w:numPr>
    </w:pPr>
  </w:style>
  <w:style w:type="numbering" w:customStyle="1" w:styleId="Style11">
    <w:name w:val="Style11"/>
    <w:uiPriority w:val="99"/>
    <w:rsid w:val="00713A36"/>
    <w:pPr>
      <w:numPr>
        <w:numId w:val="32"/>
      </w:numPr>
    </w:pPr>
  </w:style>
  <w:style w:type="table" w:customStyle="1" w:styleId="MediumGrid2-Accent21">
    <w:name w:val="Medium Grid 2 - Accent 21"/>
    <w:basedOn w:val="TableNormal"/>
    <w:next w:val="MediumGrid2-Accent2"/>
    <w:rsid w:val="00713A36"/>
    <w:rPr>
      <w:rFonts w:ascii="Arial" w:eastAsia="Times New Roman" w:hAnsi="Arial"/>
      <w:i/>
      <w:color w:val="E87B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olorfulGrid-Accent11">
    <w:name w:val="Colorful Grid - Accent 11"/>
    <w:basedOn w:val="TableNormal"/>
    <w:next w:val="ColorfulGrid-Accent1"/>
    <w:rsid w:val="00713A36"/>
    <w:rPr>
      <w:rFonts w:ascii="Arial" w:eastAsia="Times New Roman" w:hAnsi="Arial"/>
      <w:i/>
      <w:color w:val="E87B00"/>
      <w:sz w:val="22"/>
      <w:szCs w:val="22"/>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GridTable5Dark-Accent52">
    <w:name w:val="Grid Table 5 Dark - Accent 52"/>
    <w:basedOn w:val="TableNormal"/>
    <w:next w:val="GridTable5Dark-Accent5"/>
    <w:uiPriority w:val="50"/>
    <w:rsid w:val="00713A36"/>
    <w:rPr>
      <w:rFonts w:ascii="Calibri" w:eastAsia="Times New Roman" w:hAnsi="Calibri" w:cs="DaunPen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Style7">
    <w:name w:val="Style7"/>
    <w:basedOn w:val="DefaultParagraphFont"/>
    <w:uiPriority w:val="1"/>
    <w:rsid w:val="00713A36"/>
    <w:rPr>
      <w:color w:val="000000"/>
    </w:rPr>
  </w:style>
  <w:style w:type="table" w:customStyle="1" w:styleId="GridTable2-Accent11">
    <w:name w:val="Grid Table 2 - Accent 11"/>
    <w:basedOn w:val="TableNormal"/>
    <w:next w:val="GridTable2-Accent1"/>
    <w:uiPriority w:val="47"/>
    <w:rsid w:val="00713A36"/>
    <w:rPr>
      <w:rFonts w:ascii="Calibri" w:eastAsia="Calibri" w:hAnsi="Calibri" w:cs="DaunPenh"/>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3-Accent5">
    <w:name w:val="Grid Table 3 Accent 5"/>
    <w:basedOn w:val="TableNormal"/>
    <w:uiPriority w:val="48"/>
    <w:rsid w:val="00713A36"/>
    <w:rPr>
      <w:rFonts w:ascii="Calibri" w:eastAsia="Times New Roman" w:hAnsi="Calibri" w:cs="DaunPenh"/>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2-Accent1">
    <w:name w:val="List Table 2 Accent 1"/>
    <w:basedOn w:val="TableNormal"/>
    <w:uiPriority w:val="47"/>
    <w:rsid w:val="00713A36"/>
    <w:rPr>
      <w:rFonts w:ascii="Calibri" w:eastAsia="Times New Roman" w:hAnsi="Calibri" w:cs="DaunPenh"/>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13A36"/>
    <w:rPr>
      <w:rFonts w:ascii="Calibri" w:eastAsia="Times New Roman" w:hAnsi="Calibri" w:cs="DaunPenh"/>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713A36"/>
    <w:rPr>
      <w:rFonts w:ascii="Calibri" w:eastAsia="Times New Roman" w:hAnsi="Calibri" w:cs="DaunPenh"/>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5">
    <w:name w:val="Grid Table 2 Accent 5"/>
    <w:basedOn w:val="TableNormal"/>
    <w:uiPriority w:val="47"/>
    <w:rsid w:val="00713A36"/>
    <w:rPr>
      <w:rFonts w:ascii="Calibri" w:eastAsia="Times New Roman" w:hAnsi="Calibri" w:cs="DaunPenh"/>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1">
    <w:name w:val="Plain Table 1"/>
    <w:basedOn w:val="TableNormal"/>
    <w:uiPriority w:val="41"/>
    <w:rsid w:val="00713A36"/>
    <w:rPr>
      <w:rFonts w:ascii="Calibri" w:eastAsia="Times New Roman" w:hAnsi="Calibri" w:cs="DaunPenh"/>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13A36"/>
    <w:rPr>
      <w:rFonts w:ascii="Calibri" w:eastAsia="Times New Roman" w:hAnsi="Calibri" w:cs="DaunPen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713A36"/>
    <w:rPr>
      <w:rFonts w:ascii="Calibri" w:eastAsia="Times New Roman" w:hAnsi="Calibri" w:cs="DaunPen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2-Accent1">
    <w:name w:val="Grid Table 2 Accent 1"/>
    <w:basedOn w:val="TableNormal"/>
    <w:uiPriority w:val="47"/>
    <w:rsid w:val="00713A36"/>
    <w:rPr>
      <w:rFonts w:ascii="Calibri" w:eastAsia="Times New Roman" w:hAnsi="Calibri" w:cs="DaunPenh"/>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3">
    <w:name w:val="Plain Table 3"/>
    <w:basedOn w:val="TableNormal"/>
    <w:uiPriority w:val="43"/>
    <w:rsid w:val="00713A36"/>
    <w:rPr>
      <w:rFonts w:ascii="Calibri" w:eastAsia="Times New Roman" w:hAnsi="Calibri" w:cs="DaunPenh"/>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sonormal0">
    <w:name w:val="msonormal"/>
    <w:basedOn w:val="Normal"/>
    <w:rsid w:val="00713A36"/>
    <w:pPr>
      <w:spacing w:before="100" w:beforeAutospacing="1" w:after="100" w:afterAutospacing="1" w:line="240" w:lineRule="auto"/>
    </w:pPr>
    <w:rPr>
      <w:rFonts w:ascii="Times New Roman" w:hAnsi="Times New Roman" w:cs="Times New Roman"/>
      <w:sz w:val="24"/>
      <w:szCs w:val="24"/>
      <w:lang w:eastAsia="en-AU" w:bidi="ar-SA"/>
    </w:rPr>
  </w:style>
  <w:style w:type="table" w:styleId="PlainTable2">
    <w:name w:val="Plain Table 2"/>
    <w:basedOn w:val="TableNormal"/>
    <w:uiPriority w:val="42"/>
    <w:rsid w:val="00713A36"/>
    <w:rPr>
      <w:rFonts w:asciiTheme="minorHAnsi" w:eastAsiaTheme="minorHAnsi" w:hAnsiTheme="minorHAnsi" w:cstheme="minorBidi"/>
      <w:sz w:val="22"/>
      <w:szCs w:val="36"/>
      <w:lang w:val="en-US" w:eastAsia="en-US" w:bidi="km-KH"/>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6">
    <w:name w:val="Grid Table 4 Accent 6"/>
    <w:basedOn w:val="TableNormal"/>
    <w:uiPriority w:val="49"/>
    <w:rsid w:val="00713A36"/>
    <w:rPr>
      <w:rFonts w:asciiTheme="minorHAnsi" w:eastAsiaTheme="minorHAnsi" w:hAnsiTheme="minorHAnsi" w:cstheme="minorBidi"/>
      <w:sz w:val="22"/>
      <w:szCs w:val="36"/>
      <w:lang w:val="en-US" w:eastAsia="en-US" w:bidi="km-KH"/>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
    <w:name w:val="List Table 4"/>
    <w:basedOn w:val="TableNormal"/>
    <w:uiPriority w:val="49"/>
    <w:rsid w:val="00713A36"/>
    <w:rPr>
      <w:rFonts w:asciiTheme="minorHAnsi" w:eastAsiaTheme="minorHAnsi" w:hAnsiTheme="minorHAnsi" w:cstheme="minorBidi"/>
      <w:sz w:val="22"/>
      <w:szCs w:val="36"/>
      <w:lang w:val="en-US" w:eastAsia="en-US" w:bidi="km-KH"/>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13A36"/>
    <w:rPr>
      <w:rFonts w:asciiTheme="minorHAnsi" w:eastAsiaTheme="minorHAnsi" w:hAnsiTheme="minorHAnsi" w:cstheme="minorBidi"/>
      <w:color w:val="365F91" w:themeColor="accent1" w:themeShade="BF"/>
      <w:sz w:val="22"/>
      <w:szCs w:val="36"/>
      <w:lang w:val="en-US" w:eastAsia="en-US" w:bidi="km-KH"/>
    </w:rPr>
    <w:tblPr>
      <w:tblStyleRowBandSize w:val="1"/>
      <w:tblStyleColBandSize w:val="1"/>
      <w:tblInd w:w="0" w:type="nil"/>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713A36"/>
    <w:rPr>
      <w:rFonts w:asciiTheme="minorHAnsi" w:eastAsiaTheme="minorHAnsi" w:hAnsiTheme="minorHAnsi" w:cstheme="minorBidi"/>
      <w:color w:val="365F91" w:themeColor="accent1" w:themeShade="BF"/>
      <w:sz w:val="22"/>
      <w:szCs w:val="36"/>
      <w:lang w:val="en-US" w:eastAsia="en-US" w:bidi="km-KH"/>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13A36"/>
    <w:rPr>
      <w:rFonts w:asciiTheme="minorHAnsi" w:eastAsiaTheme="minorHAnsi" w:hAnsiTheme="minorHAnsi" w:cstheme="minorBidi"/>
      <w:color w:val="943634" w:themeColor="accent2" w:themeShade="BF"/>
      <w:sz w:val="22"/>
      <w:szCs w:val="36"/>
      <w:lang w:val="en-US" w:eastAsia="en-US" w:bidi="km-KH"/>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3">
    <w:name w:val="List Table 4 Accent 3"/>
    <w:basedOn w:val="TableNormal"/>
    <w:uiPriority w:val="49"/>
    <w:rsid w:val="00713A36"/>
    <w:rPr>
      <w:rFonts w:asciiTheme="minorHAnsi" w:eastAsiaTheme="minorHAnsi" w:hAnsiTheme="minorHAnsi" w:cstheme="minorBidi"/>
      <w:sz w:val="22"/>
      <w:szCs w:val="36"/>
      <w:lang w:val="en-US" w:eastAsia="en-US" w:bidi="km-KH"/>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7Colorful-Accent3">
    <w:name w:val="List Table 7 Colorful Accent 3"/>
    <w:basedOn w:val="TableNormal"/>
    <w:uiPriority w:val="52"/>
    <w:rsid w:val="00713A36"/>
    <w:rPr>
      <w:rFonts w:asciiTheme="minorHAnsi" w:eastAsiaTheme="minorHAnsi" w:hAnsiTheme="minorHAnsi" w:cstheme="minorBidi"/>
      <w:color w:val="76923C" w:themeColor="accent3" w:themeShade="BF"/>
      <w:sz w:val="22"/>
      <w:szCs w:val="36"/>
      <w:lang w:val="en-US" w:eastAsia="en-US" w:bidi="km-KH"/>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13A36"/>
    <w:rPr>
      <w:rFonts w:asciiTheme="minorHAnsi" w:eastAsiaTheme="minorHAnsi" w:hAnsiTheme="minorHAnsi" w:cstheme="minorBidi"/>
      <w:color w:val="31849B" w:themeColor="accent5" w:themeShade="BF"/>
      <w:sz w:val="22"/>
      <w:szCs w:val="36"/>
      <w:lang w:val="en-US" w:eastAsia="en-US" w:bidi="km-KH"/>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713A36"/>
    <w:rPr>
      <w:rFonts w:asciiTheme="minorHAnsi" w:eastAsiaTheme="minorHAnsi" w:hAnsiTheme="minorHAnsi" w:cstheme="minorBidi"/>
      <w:color w:val="E36C0A" w:themeColor="accent6" w:themeShade="BF"/>
      <w:sz w:val="22"/>
      <w:szCs w:val="36"/>
      <w:lang w:val="en-US" w:eastAsia="en-US" w:bidi="km-KH"/>
    </w:rPr>
    <w:tblPr>
      <w:tblStyleRowBandSize w:val="1"/>
      <w:tblStyleColBandSize w:val="1"/>
      <w:tblInd w:w="0" w:type="nil"/>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91">
    <w:name w:val="Table Grid91"/>
    <w:basedOn w:val="TableNormal"/>
    <w:next w:val="TableGrid"/>
    <w:uiPriority w:val="39"/>
    <w:rsid w:val="00713A36"/>
    <w:rPr>
      <w:rFonts w:ascii="Calibri" w:eastAsia="Calibri" w:hAnsi="Calibri" w:cs="DaunPenh"/>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rsid w:val="00180210"/>
    <w:rPr>
      <w:rFonts w:ascii="Arial" w:eastAsia="Times New Roman" w:hAnsi="Arial" w:cs="DaunPenh"/>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rFonts w:ascii="Arial" w:hAnsi="Arial"/>
        <w:b/>
        <w:color w:val="FFFFFF" w:themeColor="background1"/>
      </w:rPr>
      <w:tblPr/>
      <w:tcPr>
        <w:shd w:val="clear" w:color="auto" w:fill="049CD5"/>
      </w:tcPr>
    </w:tblStylePr>
  </w:style>
  <w:style w:type="character" w:customStyle="1" w:styleId="UnresolvedMention">
    <w:name w:val="Unresolved Mention"/>
    <w:basedOn w:val="DefaultParagraphFont"/>
    <w:uiPriority w:val="99"/>
    <w:semiHidden/>
    <w:unhideWhenUsed/>
    <w:rsid w:val="001B68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mowa.gov.kh"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Arial" panose="020B0604020202020204" pitchFamily="34" charset="0"/>
                <a:cs typeface="Arial" panose="020B0604020202020204" pitchFamily="34" charset="0"/>
              </a:rPr>
              <a:t>Distribution of EVAW activity across</a:t>
            </a:r>
            <a:r>
              <a:rPr lang="en-US" sz="1200" b="1" baseline="0">
                <a:latin typeface="Arial" panose="020B0604020202020204" pitchFamily="34" charset="0"/>
                <a:cs typeface="Arial" panose="020B0604020202020204" pitchFamily="34" charset="0"/>
              </a:rPr>
              <a:t> the five focus areas</a:t>
            </a:r>
            <a:endParaRPr lang="en-US" sz="12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49CD5"/>
              </a:solidFill>
              <a:ln>
                <a:noFill/>
              </a:ln>
              <a:effectLst/>
            </c:spPr>
            <c:extLst>
              <c:ext xmlns:c16="http://schemas.microsoft.com/office/drawing/2014/chart" uri="{C3380CC4-5D6E-409C-BE32-E72D297353CC}">
                <c16:uniqueId val="{00000001-FDED-40CD-ACBB-00BF03D93808}"/>
              </c:ext>
            </c:extLst>
          </c:dPt>
          <c:dPt>
            <c:idx val="1"/>
            <c:invertIfNegative val="0"/>
            <c:bubble3D val="0"/>
            <c:spPr>
              <a:solidFill>
                <a:srgbClr val="EB6E08"/>
              </a:solidFill>
              <a:ln>
                <a:noFill/>
              </a:ln>
              <a:effectLst/>
            </c:spPr>
            <c:extLst>
              <c:ext xmlns:c16="http://schemas.microsoft.com/office/drawing/2014/chart" uri="{C3380CC4-5D6E-409C-BE32-E72D297353CC}">
                <c16:uniqueId val="{00000003-FDED-40CD-ACBB-00BF03D93808}"/>
              </c:ext>
            </c:extLst>
          </c:dPt>
          <c:dPt>
            <c:idx val="2"/>
            <c:invertIfNegative val="0"/>
            <c:bubble3D val="0"/>
            <c:spPr>
              <a:solidFill>
                <a:srgbClr val="4FAA5F"/>
              </a:solidFill>
              <a:ln>
                <a:noFill/>
              </a:ln>
              <a:effectLst/>
            </c:spPr>
            <c:extLst>
              <c:ext xmlns:c16="http://schemas.microsoft.com/office/drawing/2014/chart" uri="{C3380CC4-5D6E-409C-BE32-E72D297353CC}">
                <c16:uniqueId val="{00000005-FDED-40CD-ACBB-00BF03D93808}"/>
              </c:ext>
            </c:extLst>
          </c:dPt>
          <c:dPt>
            <c:idx val="3"/>
            <c:invertIfNegative val="0"/>
            <c:bubble3D val="0"/>
            <c:spPr>
              <a:solidFill>
                <a:srgbClr val="5F5CB6"/>
              </a:solidFill>
              <a:ln>
                <a:noFill/>
              </a:ln>
              <a:effectLst/>
            </c:spPr>
            <c:extLst>
              <c:ext xmlns:c16="http://schemas.microsoft.com/office/drawing/2014/chart" uri="{C3380CC4-5D6E-409C-BE32-E72D297353CC}">
                <c16:uniqueId val="{00000007-FDED-40CD-ACBB-00BF03D93808}"/>
              </c:ext>
            </c:extLst>
          </c:dPt>
          <c:dPt>
            <c:idx val="4"/>
            <c:invertIfNegative val="0"/>
            <c:bubble3D val="0"/>
            <c:spPr>
              <a:solidFill>
                <a:srgbClr val="97ABB6"/>
              </a:solidFill>
              <a:ln>
                <a:noFill/>
              </a:ln>
              <a:effectLst/>
            </c:spPr>
            <c:extLst>
              <c:ext xmlns:c16="http://schemas.microsoft.com/office/drawing/2014/chart" uri="{C3380CC4-5D6E-409C-BE32-E72D297353CC}">
                <c16:uniqueId val="{00000009-FDED-40CD-ACBB-00BF03D93808}"/>
              </c:ext>
            </c:extLst>
          </c:dPt>
          <c:dLbls>
            <c:dLbl>
              <c:idx val="0"/>
              <c:tx>
                <c:rich>
                  <a:bodyPr/>
                  <a:lstStyle/>
                  <a:p>
                    <a:fld id="{206D59BC-CCDA-4229-A16C-B1EC7D24C0A2}" type="VALUE">
                      <a:rPr lang="en-US">
                        <a:solidFill>
                          <a:srgbClr val="049CD5"/>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DED-40CD-ACBB-00BF03D93808}"/>
                </c:ext>
              </c:extLst>
            </c:dLbl>
            <c:dLbl>
              <c:idx val="1"/>
              <c:tx>
                <c:rich>
                  <a:bodyPr/>
                  <a:lstStyle/>
                  <a:p>
                    <a:fld id="{08314323-CA1A-4C75-8BD9-C25441666EC2}" type="VALUE">
                      <a:rPr lang="en-US">
                        <a:solidFill>
                          <a:srgbClr val="EB6E08"/>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DED-40CD-ACBB-00BF03D93808}"/>
                </c:ext>
              </c:extLst>
            </c:dLbl>
            <c:dLbl>
              <c:idx val="2"/>
              <c:tx>
                <c:rich>
                  <a:bodyPr/>
                  <a:lstStyle/>
                  <a:p>
                    <a:fld id="{00C41C7A-032F-4E9E-B79E-3168FB92B988}" type="VALUE">
                      <a:rPr lang="en-US">
                        <a:solidFill>
                          <a:srgbClr val="4FAA5F"/>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DED-40CD-ACBB-00BF03D93808}"/>
                </c:ext>
              </c:extLst>
            </c:dLbl>
            <c:dLbl>
              <c:idx val="3"/>
              <c:tx>
                <c:rich>
                  <a:bodyPr/>
                  <a:lstStyle/>
                  <a:p>
                    <a:fld id="{75752E70-38CF-4D60-A852-64C34CFBA7AB}" type="VALUE">
                      <a:rPr lang="en-US">
                        <a:solidFill>
                          <a:srgbClr val="5F5CB6"/>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DED-40CD-ACBB-00BF03D93808}"/>
                </c:ext>
              </c:extLst>
            </c:dLbl>
            <c:dLbl>
              <c:idx val="4"/>
              <c:tx>
                <c:rich>
                  <a:bodyPr/>
                  <a:lstStyle/>
                  <a:p>
                    <a:fld id="{092938E4-0DBA-41C5-A6BF-35DEE2349085}" type="VALUE">
                      <a:rPr lang="en-US">
                        <a:solidFill>
                          <a:srgbClr val="97ABB6"/>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DED-40CD-ACBB-00BF03D938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Service</c:v>
                </c:pt>
                <c:pt idx="1">
                  <c:v>Prevention</c:v>
                </c:pt>
                <c:pt idx="2">
                  <c:v>Justice</c:v>
                </c:pt>
                <c:pt idx="3">
                  <c:v>Institutional Support and Coordination</c:v>
                </c:pt>
                <c:pt idx="4">
                  <c:v>Research and Evidence</c:v>
                </c:pt>
              </c:strCache>
            </c:strRef>
          </c:cat>
          <c:val>
            <c:numRef>
              <c:f>Sheet1!$B$2:$B$6</c:f>
              <c:numCache>
                <c:formatCode>0%</c:formatCode>
                <c:ptCount val="5"/>
                <c:pt idx="0">
                  <c:v>0.33</c:v>
                </c:pt>
                <c:pt idx="1">
                  <c:v>0.19</c:v>
                </c:pt>
                <c:pt idx="2">
                  <c:v>0.16</c:v>
                </c:pt>
                <c:pt idx="3">
                  <c:v>0.14000000000000001</c:v>
                </c:pt>
                <c:pt idx="4">
                  <c:v>0.18</c:v>
                </c:pt>
              </c:numCache>
            </c:numRef>
          </c:val>
          <c:extLst>
            <c:ext xmlns:c16="http://schemas.microsoft.com/office/drawing/2014/chart" uri="{C3380CC4-5D6E-409C-BE32-E72D297353CC}">
              <c16:uniqueId val="{0000000A-FDED-40CD-ACBB-00BF03D93808}"/>
            </c:ext>
          </c:extLst>
        </c:ser>
        <c:dLbls>
          <c:showLegendKey val="0"/>
          <c:showVal val="0"/>
          <c:showCatName val="0"/>
          <c:showSerName val="0"/>
          <c:showPercent val="0"/>
          <c:showBubbleSize val="0"/>
        </c:dLbls>
        <c:gapWidth val="219"/>
        <c:overlap val="-27"/>
        <c:axId val="314546216"/>
        <c:axId val="314546608"/>
      </c:barChart>
      <c:catAx>
        <c:axId val="31454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4546608"/>
        <c:crosses val="autoZero"/>
        <c:auto val="1"/>
        <c:lblAlgn val="ctr"/>
        <c:lblOffset val="100"/>
        <c:noMultiLvlLbl val="0"/>
      </c:catAx>
      <c:valAx>
        <c:axId val="3145466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1454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15996922798442E-2"/>
          <c:y val="9.0921051577558101E-2"/>
          <c:w val="0.9464954973300751"/>
          <c:h val="0.75006281006019337"/>
        </c:manualLayout>
      </c:layout>
      <c:barChart>
        <c:barDir val="col"/>
        <c:grouping val="clustered"/>
        <c:varyColors val="0"/>
        <c:ser>
          <c:idx val="0"/>
          <c:order val="0"/>
          <c:tx>
            <c:strRef>
              <c:f>Sheet1!$H$11</c:f>
              <c:strCache>
                <c:ptCount val="1"/>
                <c:pt idx="0">
                  <c:v>SHG before intervention</c:v>
                </c:pt>
              </c:strCache>
            </c:strRef>
          </c:tx>
          <c:spPr>
            <a:solidFill>
              <a:srgbClr val="EB6E0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Sheet1!$I$10:$L$10</c:f>
              <c:strCache>
                <c:ptCount val="4"/>
                <c:pt idx="0">
                  <c:v>Psychological distress</c:v>
                </c:pt>
                <c:pt idx="1">
                  <c:v>Attitude</c:v>
                </c:pt>
                <c:pt idx="2">
                  <c:v>Daily Functioning</c:v>
                </c:pt>
                <c:pt idx="3">
                  <c:v>Maladaptive Coping</c:v>
                </c:pt>
              </c:strCache>
            </c:strRef>
          </c:cat>
          <c:val>
            <c:numRef>
              <c:f>Sheet1!$I$11:$L$11</c:f>
              <c:numCache>
                <c:formatCode>General</c:formatCode>
                <c:ptCount val="4"/>
                <c:pt idx="0">
                  <c:v>1.86</c:v>
                </c:pt>
                <c:pt idx="1">
                  <c:v>1.26</c:v>
                </c:pt>
                <c:pt idx="2">
                  <c:v>2.56</c:v>
                </c:pt>
                <c:pt idx="3">
                  <c:v>1.67</c:v>
                </c:pt>
              </c:numCache>
            </c:numRef>
          </c:val>
          <c:extLst>
            <c:ext xmlns:c16="http://schemas.microsoft.com/office/drawing/2014/chart" uri="{C3380CC4-5D6E-409C-BE32-E72D297353CC}">
              <c16:uniqueId val="{00000000-67B4-4075-B1D4-F73A9B5E8A3E}"/>
            </c:ext>
          </c:extLst>
        </c:ser>
        <c:ser>
          <c:idx val="1"/>
          <c:order val="1"/>
          <c:tx>
            <c:strRef>
              <c:f>Sheet1!$H$12</c:f>
              <c:strCache>
                <c:ptCount val="1"/>
                <c:pt idx="0">
                  <c:v>SHG after intervention</c:v>
                </c:pt>
              </c:strCache>
            </c:strRef>
          </c:tx>
          <c:spPr>
            <a:solidFill>
              <a:srgbClr val="049C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Sheet1!$I$10:$L$10</c:f>
              <c:strCache>
                <c:ptCount val="4"/>
                <c:pt idx="0">
                  <c:v>Psychological distress</c:v>
                </c:pt>
                <c:pt idx="1">
                  <c:v>Attitude</c:v>
                </c:pt>
                <c:pt idx="2">
                  <c:v>Daily Functioning</c:v>
                </c:pt>
                <c:pt idx="3">
                  <c:v>Maladaptive Coping</c:v>
                </c:pt>
              </c:strCache>
            </c:strRef>
          </c:cat>
          <c:val>
            <c:numRef>
              <c:f>Sheet1!$I$12:$L$12</c:f>
              <c:numCache>
                <c:formatCode>General</c:formatCode>
                <c:ptCount val="4"/>
                <c:pt idx="0">
                  <c:v>0.53</c:v>
                </c:pt>
                <c:pt idx="1">
                  <c:v>0.34</c:v>
                </c:pt>
                <c:pt idx="2">
                  <c:v>1.1000000000000001</c:v>
                </c:pt>
                <c:pt idx="3">
                  <c:v>0.28999999999999998</c:v>
                </c:pt>
              </c:numCache>
            </c:numRef>
          </c:val>
          <c:extLst>
            <c:ext xmlns:c16="http://schemas.microsoft.com/office/drawing/2014/chart" uri="{C3380CC4-5D6E-409C-BE32-E72D297353CC}">
              <c16:uniqueId val="{00000001-67B4-4075-B1D4-F73A9B5E8A3E}"/>
            </c:ext>
          </c:extLst>
        </c:ser>
        <c:ser>
          <c:idx val="2"/>
          <c:order val="2"/>
          <c:tx>
            <c:strRef>
              <c:f>Sheet1!$H$13</c:f>
              <c:strCache>
                <c:ptCount val="1"/>
                <c:pt idx="0">
                  <c:v>Individual before intervention</c:v>
                </c:pt>
              </c:strCache>
            </c:strRef>
          </c:tx>
          <c:spPr>
            <a:solidFill>
              <a:srgbClr val="4FAA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Sheet1!$I$10:$L$10</c:f>
              <c:strCache>
                <c:ptCount val="4"/>
                <c:pt idx="0">
                  <c:v>Psychological distress</c:v>
                </c:pt>
                <c:pt idx="1">
                  <c:v>Attitude</c:v>
                </c:pt>
                <c:pt idx="2">
                  <c:v>Daily Functioning</c:v>
                </c:pt>
                <c:pt idx="3">
                  <c:v>Maladaptive Coping</c:v>
                </c:pt>
              </c:strCache>
            </c:strRef>
          </c:cat>
          <c:val>
            <c:numRef>
              <c:f>Sheet1!$I$13:$L$13</c:f>
              <c:numCache>
                <c:formatCode>General</c:formatCode>
                <c:ptCount val="4"/>
                <c:pt idx="0">
                  <c:v>3.11</c:v>
                </c:pt>
                <c:pt idx="1">
                  <c:v>2.78</c:v>
                </c:pt>
                <c:pt idx="2">
                  <c:v>2.48</c:v>
                </c:pt>
                <c:pt idx="3">
                  <c:v>1.37</c:v>
                </c:pt>
              </c:numCache>
            </c:numRef>
          </c:val>
          <c:extLst>
            <c:ext xmlns:c16="http://schemas.microsoft.com/office/drawing/2014/chart" uri="{C3380CC4-5D6E-409C-BE32-E72D297353CC}">
              <c16:uniqueId val="{00000002-67B4-4075-B1D4-F73A9B5E8A3E}"/>
            </c:ext>
          </c:extLst>
        </c:ser>
        <c:ser>
          <c:idx val="3"/>
          <c:order val="3"/>
          <c:tx>
            <c:strRef>
              <c:f>Sheet1!$H$14</c:f>
              <c:strCache>
                <c:ptCount val="1"/>
                <c:pt idx="0">
                  <c:v>Individual after intervention</c:v>
                </c:pt>
              </c:strCache>
            </c:strRef>
          </c:tx>
          <c:spPr>
            <a:solidFill>
              <a:srgbClr val="97AB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Sheet1!$I$10:$L$10</c:f>
              <c:strCache>
                <c:ptCount val="4"/>
                <c:pt idx="0">
                  <c:v>Psychological distress</c:v>
                </c:pt>
                <c:pt idx="1">
                  <c:v>Attitude</c:v>
                </c:pt>
                <c:pt idx="2">
                  <c:v>Daily Functioning</c:v>
                </c:pt>
                <c:pt idx="3">
                  <c:v>Maladaptive Coping</c:v>
                </c:pt>
              </c:strCache>
            </c:strRef>
          </c:cat>
          <c:val>
            <c:numRef>
              <c:f>Sheet1!$I$14:$L$14</c:f>
              <c:numCache>
                <c:formatCode>General</c:formatCode>
                <c:ptCount val="4"/>
                <c:pt idx="0">
                  <c:v>0.79</c:v>
                </c:pt>
                <c:pt idx="1">
                  <c:v>0.76</c:v>
                </c:pt>
                <c:pt idx="2">
                  <c:v>0.74</c:v>
                </c:pt>
                <c:pt idx="3">
                  <c:v>0.27</c:v>
                </c:pt>
              </c:numCache>
            </c:numRef>
          </c:val>
          <c:extLst>
            <c:ext xmlns:c16="http://schemas.microsoft.com/office/drawing/2014/chart" uri="{C3380CC4-5D6E-409C-BE32-E72D297353CC}">
              <c16:uniqueId val="{00000003-67B4-4075-B1D4-F73A9B5E8A3E}"/>
            </c:ext>
          </c:extLst>
        </c:ser>
        <c:dLbls>
          <c:dLblPos val="outEnd"/>
          <c:showLegendKey val="0"/>
          <c:showVal val="1"/>
          <c:showCatName val="0"/>
          <c:showSerName val="0"/>
          <c:showPercent val="0"/>
          <c:showBubbleSize val="0"/>
        </c:dLbls>
        <c:gapWidth val="219"/>
        <c:overlap val="-27"/>
        <c:axId val="314547392"/>
        <c:axId val="312879512"/>
      </c:barChart>
      <c:catAx>
        <c:axId val="31454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2879512"/>
        <c:crosses val="autoZero"/>
        <c:auto val="1"/>
        <c:lblAlgn val="ctr"/>
        <c:lblOffset val="100"/>
        <c:noMultiLvlLbl val="0"/>
      </c:catAx>
      <c:valAx>
        <c:axId val="312879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4547392"/>
        <c:crosses val="autoZero"/>
        <c:crossBetween val="between"/>
      </c:valAx>
      <c:spPr>
        <a:noFill/>
        <a:ln>
          <a:noFill/>
        </a:ln>
        <a:effectLst/>
      </c:spPr>
    </c:plotArea>
    <c:legend>
      <c:legendPos val="t"/>
      <c:layout>
        <c:manualLayout>
          <c:xMode val="edge"/>
          <c:yMode val="edge"/>
          <c:x val="0.18564667558847633"/>
          <c:y val="2.1164021164021163E-2"/>
          <c:w val="0.81315987675453605"/>
          <c:h val="0.1922415253648849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43CFF-6501-4805-A827-C93209093D34}"/>
</file>

<file path=customXml/itemProps2.xml><?xml version="1.0" encoding="utf-8"?>
<ds:datastoreItem xmlns:ds="http://schemas.openxmlformats.org/officeDocument/2006/customXml" ds:itemID="{D869D670-FA21-4127-B6DB-6E4B9F8CA8C3}"/>
</file>

<file path=customXml/itemProps3.xml><?xml version="1.0" encoding="utf-8"?>
<ds:datastoreItem xmlns:ds="http://schemas.openxmlformats.org/officeDocument/2006/customXml" ds:itemID="{4608C2AC-336A-4AD7-956A-B115BC24ECA1}"/>
</file>

<file path=customXml/itemProps4.xml><?xml version="1.0" encoding="utf-8"?>
<ds:datastoreItem xmlns:ds="http://schemas.openxmlformats.org/officeDocument/2006/customXml" ds:itemID="{D55F41ED-DD00-45F7-9DAD-78B211695909}"/>
</file>

<file path=docProps/app.xml><?xml version="1.0" encoding="utf-8"?>
<Properties xmlns="http://schemas.openxmlformats.org/officeDocument/2006/extended-properties" xmlns:vt="http://schemas.openxmlformats.org/officeDocument/2006/docPropsVTypes">
  <Template>Normal.dotm</Template>
  <TotalTime>1</TotalTime>
  <Pages>1</Pages>
  <Words>33914</Words>
  <Characters>193312</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Coffey</Company>
  <LinksUpToDate>false</LinksUpToDate>
  <CharactersWithSpaces>226773</CharactersWithSpaces>
  <SharedDoc>false</SharedDoc>
  <HLinks>
    <vt:vector size="36" baseType="variant">
      <vt:variant>
        <vt:i4>1507380</vt:i4>
      </vt:variant>
      <vt:variant>
        <vt:i4>32</vt:i4>
      </vt:variant>
      <vt:variant>
        <vt:i4>0</vt:i4>
      </vt:variant>
      <vt:variant>
        <vt:i4>5</vt:i4>
      </vt:variant>
      <vt:variant>
        <vt:lpwstr/>
      </vt:variant>
      <vt:variant>
        <vt:lpwstr>_Toc368476846</vt:lpwstr>
      </vt:variant>
      <vt:variant>
        <vt:i4>1507380</vt:i4>
      </vt:variant>
      <vt:variant>
        <vt:i4>26</vt:i4>
      </vt:variant>
      <vt:variant>
        <vt:i4>0</vt:i4>
      </vt:variant>
      <vt:variant>
        <vt:i4>5</vt:i4>
      </vt:variant>
      <vt:variant>
        <vt:lpwstr/>
      </vt:variant>
      <vt:variant>
        <vt:lpwstr>_Toc368476845</vt:lpwstr>
      </vt:variant>
      <vt:variant>
        <vt:i4>1507380</vt:i4>
      </vt:variant>
      <vt:variant>
        <vt:i4>20</vt:i4>
      </vt:variant>
      <vt:variant>
        <vt:i4>0</vt:i4>
      </vt:variant>
      <vt:variant>
        <vt:i4>5</vt:i4>
      </vt:variant>
      <vt:variant>
        <vt:lpwstr/>
      </vt:variant>
      <vt:variant>
        <vt:lpwstr>_Toc368476844</vt:lpwstr>
      </vt:variant>
      <vt:variant>
        <vt:i4>1507380</vt:i4>
      </vt:variant>
      <vt:variant>
        <vt:i4>14</vt:i4>
      </vt:variant>
      <vt:variant>
        <vt:i4>0</vt:i4>
      </vt:variant>
      <vt:variant>
        <vt:i4>5</vt:i4>
      </vt:variant>
      <vt:variant>
        <vt:lpwstr/>
      </vt:variant>
      <vt:variant>
        <vt:lpwstr>_Toc368476843</vt:lpwstr>
      </vt:variant>
      <vt:variant>
        <vt:i4>1507380</vt:i4>
      </vt:variant>
      <vt:variant>
        <vt:i4>8</vt:i4>
      </vt:variant>
      <vt:variant>
        <vt:i4>0</vt:i4>
      </vt:variant>
      <vt:variant>
        <vt:i4>5</vt:i4>
      </vt:variant>
      <vt:variant>
        <vt:lpwstr/>
      </vt:variant>
      <vt:variant>
        <vt:lpwstr>_Toc368476842</vt:lpwstr>
      </vt:variant>
      <vt:variant>
        <vt:i4>1507380</vt:i4>
      </vt:variant>
      <vt:variant>
        <vt:i4>2</vt:i4>
      </vt:variant>
      <vt:variant>
        <vt:i4>0</vt:i4>
      </vt:variant>
      <vt:variant>
        <vt:i4>5</vt:i4>
      </vt:variant>
      <vt:variant>
        <vt:lpwstr/>
      </vt:variant>
      <vt:variant>
        <vt:lpwstr>_Toc368476841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Miles, Helen</dc:creator>
  <cp:lastModifiedBy>Sommerville, Benita</cp:lastModifiedBy>
  <cp:revision>4</cp:revision>
  <cp:lastPrinted>2017-11-14T03:24:00Z</cp:lastPrinted>
  <dcterms:created xsi:type="dcterms:W3CDTF">2017-11-14T03:23:00Z</dcterms:created>
  <dcterms:modified xsi:type="dcterms:W3CDTF">2017-11-14T03:24:00Z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ganisation Id]">
    <vt:lpwstr>IDEVSAZZPROJ</vt:lpwstr>
  </property>
  <property fmtid="{D5CDD505-2E9C-101B-9397-08002B2CF9AE}" pid="4" name="[Address]">
    <vt:lpwstr>Coffey World Park 33-39 Richmond Rd</vt:lpwstr>
  </property>
  <property fmtid="{D5CDD505-2E9C-101B-9397-08002B2CF9AE}" pid="5" name="[City]">
    <vt:lpwstr>Keswick</vt:lpwstr>
  </property>
  <property fmtid="{D5CDD505-2E9C-101B-9397-08002B2CF9AE}" pid="6" name="[State]">
    <vt:lpwstr>SA</vt:lpwstr>
  </property>
  <property fmtid="{D5CDD505-2E9C-101B-9397-08002B2CF9AE}" pid="7" name="[Postcode]">
    <vt:lpwstr>5035</vt:lpwstr>
  </property>
  <property fmtid="{D5CDD505-2E9C-101B-9397-08002B2CF9AE}" pid="8" name="[Country]">
    <vt:lpwstr>Australia</vt:lpwstr>
  </property>
  <property fmtid="{D5CDD505-2E9C-101B-9397-08002B2CF9AE}" pid="9" name="[Legal Entity]">
    <vt:lpwstr>Coffey International Development Pty Ltd</vt:lpwstr>
  </property>
  <property fmtid="{D5CDD505-2E9C-101B-9397-08002B2CF9AE}" pid="10" name="[Registered Office Address]">
    <vt:lpwstr/>
  </property>
  <property fmtid="{D5CDD505-2E9C-101B-9397-08002B2CF9AE}" pid="11" name="[Registration Details]">
    <vt:lpwstr>ABN: 63 007 889 081</vt:lpwstr>
  </property>
  <property fmtid="{D5CDD505-2E9C-101B-9397-08002B2CF9AE}" pid="12" name="[Telephone]">
    <vt:lpwstr>+61 8 8375 4466</vt:lpwstr>
  </property>
  <property fmtid="{D5CDD505-2E9C-101B-9397-08002B2CF9AE}" pid="13" name="[Fax]">
    <vt:lpwstr>+61 8 8375 4499</vt:lpwstr>
  </property>
  <property fmtid="{D5CDD505-2E9C-101B-9397-08002B2CF9AE}" pid="14" name="TitusGUID">
    <vt:lpwstr>8bd7755f-cedd-44a7-aab1-f1765fbec681</vt:lpwstr>
  </property>
  <property fmtid="{D5CDD505-2E9C-101B-9397-08002B2CF9AE}" pid="15" name="SEC">
    <vt:lpwstr>UNCLASSIFIED</vt:lpwstr>
  </property>
  <property fmtid="{D5CDD505-2E9C-101B-9397-08002B2CF9AE}" pid="16" name="DLM">
    <vt:lpwstr>No DLM</vt:lpwstr>
  </property>
  <property fmtid="{D5CDD505-2E9C-101B-9397-08002B2CF9AE}" pid="17" name="Order">
    <vt:r8>1148900</vt:r8>
  </property>
  <property fmtid="{D5CDD505-2E9C-101B-9397-08002B2CF9AE}" pid="18" name="xd_Signature">
    <vt:bool>false</vt:bool>
  </property>
  <property fmtid="{D5CDD505-2E9C-101B-9397-08002B2CF9AE}" pid="19" name="xd_ProgID">
    <vt:lpwstr/>
  </property>
  <property fmtid="{D5CDD505-2E9C-101B-9397-08002B2CF9AE}" pid="20" name="_SourceUrl">
    <vt:lpwstr/>
  </property>
  <property fmtid="{D5CDD505-2E9C-101B-9397-08002B2CF9AE}" pid="21" name="_SharedFileIndex">
    <vt:lpwstr/>
  </property>
  <property fmtid="{D5CDD505-2E9C-101B-9397-08002B2CF9AE}" pid="22" name="TemplateUrl">
    <vt:lpwstr/>
  </property>
</Properties>
</file>