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footer4.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er2.xml" ContentType="application/vnd.openxmlformats-officedocument.wordprocessingml.footer+xml"/>
  <Override PartName="/word/footer1.xml" ContentType="application/vnd.openxmlformats-officedocument.wordprocessingml.footer+xml"/>
  <Override PartName="/word/endnotes.xml" ContentType="application/vnd.openxmlformats-officedocument.wordprocessingml.endnotes+xml"/>
  <Override PartName="/word/header2.xml" ContentType="application/vnd.openxmlformats-officedocument.wordprocessingml.header+xml"/>
  <Override PartName="/word/footnotes.xml" ContentType="application/vnd.openxmlformats-officedocument.wordprocessingml.footnotes+xml"/>
  <Override PartName="/word/header3.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custom.xml" ContentType="application/vnd.openxmlformats-officedocument.custom-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012904C" w14:textId="77777777" w:rsidR="0097368A" w:rsidRPr="00572846" w:rsidRDefault="0097368A" w:rsidP="0097368A">
      <w:pPr>
        <w:pStyle w:val="BodyText"/>
        <w:ind w:left="709"/>
        <w:rPr>
          <w:rFonts w:ascii="Times New Roman"/>
          <w:sz w:val="20"/>
          <w:lang w:val="en-GB"/>
        </w:rPr>
      </w:pPr>
      <w:bookmarkStart w:id="0" w:name="_GoBack"/>
      <w:bookmarkEnd w:id="0"/>
    </w:p>
    <w:p w14:paraId="33366B48" w14:textId="77777777" w:rsidR="0097368A" w:rsidRPr="00572846" w:rsidRDefault="0097368A" w:rsidP="0097368A">
      <w:pPr>
        <w:pStyle w:val="BodyText"/>
        <w:ind w:left="709"/>
        <w:rPr>
          <w:rFonts w:ascii="Times New Roman"/>
          <w:sz w:val="20"/>
          <w:lang w:val="en-GB"/>
        </w:rPr>
      </w:pPr>
    </w:p>
    <w:p w14:paraId="49BE816C" w14:textId="77777777" w:rsidR="0097368A" w:rsidRPr="00572846" w:rsidRDefault="0097368A" w:rsidP="0097368A">
      <w:pPr>
        <w:pStyle w:val="BodyText"/>
        <w:ind w:left="709"/>
        <w:rPr>
          <w:rFonts w:ascii="Times New Roman"/>
          <w:sz w:val="20"/>
          <w:lang w:val="en-GB"/>
        </w:rPr>
      </w:pPr>
    </w:p>
    <w:p w14:paraId="2C77E507" w14:textId="77777777" w:rsidR="0097368A" w:rsidRPr="00572846" w:rsidRDefault="0097368A" w:rsidP="0097368A">
      <w:pPr>
        <w:pStyle w:val="BodyText"/>
        <w:ind w:left="709"/>
        <w:rPr>
          <w:rFonts w:ascii="Times New Roman"/>
          <w:sz w:val="20"/>
          <w:lang w:val="en-GB"/>
        </w:rPr>
      </w:pPr>
    </w:p>
    <w:p w14:paraId="0E99FA63" w14:textId="7B1A10C4" w:rsidR="0097368A" w:rsidRPr="00572846" w:rsidRDefault="0097368A" w:rsidP="0097368A">
      <w:pPr>
        <w:pStyle w:val="BodyText"/>
        <w:ind w:left="709"/>
        <w:rPr>
          <w:rFonts w:ascii="Times New Roman"/>
          <w:sz w:val="20"/>
          <w:lang w:val="en-GB"/>
        </w:rPr>
      </w:pPr>
    </w:p>
    <w:p w14:paraId="44276E53" w14:textId="77777777" w:rsidR="0097368A" w:rsidRPr="00572846" w:rsidRDefault="0097368A" w:rsidP="0097368A">
      <w:pPr>
        <w:spacing w:before="120"/>
        <w:ind w:left="851"/>
        <w:rPr>
          <w:b/>
          <w:color w:val="670F3E"/>
          <w:sz w:val="63"/>
          <w:lang w:val="en-GB"/>
        </w:rPr>
      </w:pPr>
    </w:p>
    <w:p w14:paraId="37C02F22" w14:textId="77777777" w:rsidR="0097368A" w:rsidRPr="00572846" w:rsidRDefault="0097368A" w:rsidP="0097368A">
      <w:pPr>
        <w:spacing w:before="120"/>
        <w:ind w:left="851"/>
        <w:rPr>
          <w:b/>
          <w:color w:val="670F3E"/>
          <w:sz w:val="63"/>
          <w:lang w:val="en-GB"/>
        </w:rPr>
      </w:pPr>
    </w:p>
    <w:p w14:paraId="62DD020B" w14:textId="77777777" w:rsidR="0097368A" w:rsidRPr="00572846" w:rsidRDefault="0097368A" w:rsidP="0097368A">
      <w:pPr>
        <w:spacing w:before="120"/>
        <w:ind w:left="851"/>
        <w:rPr>
          <w:b/>
          <w:color w:val="670F3E"/>
          <w:sz w:val="63"/>
          <w:lang w:val="en-GB"/>
        </w:rPr>
      </w:pPr>
    </w:p>
    <w:p w14:paraId="53A43FE7" w14:textId="77777777" w:rsidR="0097368A" w:rsidRPr="00572846" w:rsidRDefault="007C656A" w:rsidP="0097368A">
      <w:pPr>
        <w:spacing w:before="120"/>
        <w:ind w:left="851"/>
        <w:rPr>
          <w:b/>
          <w:smallCaps/>
          <w:color w:val="67103F" w:themeColor="accent1"/>
          <w:sz w:val="51"/>
          <w:lang w:val="en-GB"/>
        </w:rPr>
      </w:pPr>
      <w:r w:rsidRPr="00572846">
        <w:rPr>
          <w:b/>
          <w:smallCaps/>
          <w:color w:val="670F3E"/>
          <w:sz w:val="63"/>
          <w:lang w:val="en-GB"/>
        </w:rPr>
        <w:t>Emerging Markets Impact Investment</w:t>
      </w:r>
      <w:r w:rsidR="0097368A" w:rsidRPr="00572846">
        <w:rPr>
          <w:b/>
          <w:smallCaps/>
          <w:color w:val="670F3E"/>
          <w:sz w:val="51"/>
          <w:lang w:val="en-GB"/>
        </w:rPr>
        <w:t xml:space="preserve"> </w:t>
      </w:r>
      <w:r w:rsidR="0097368A" w:rsidRPr="00572846">
        <w:rPr>
          <w:b/>
          <w:smallCaps/>
          <w:color w:val="670F3E"/>
          <w:sz w:val="63"/>
          <w:lang w:val="en-GB"/>
        </w:rPr>
        <w:t>F</w:t>
      </w:r>
      <w:r w:rsidR="0097368A" w:rsidRPr="00572846">
        <w:rPr>
          <w:b/>
          <w:smallCaps/>
          <w:color w:val="670F3E"/>
          <w:sz w:val="51"/>
          <w:lang w:val="en-GB"/>
        </w:rPr>
        <w:t>UND</w:t>
      </w:r>
    </w:p>
    <w:p w14:paraId="5F346DF0" w14:textId="77777777" w:rsidR="0097368A" w:rsidRPr="00572846" w:rsidRDefault="007C656A" w:rsidP="0097368A">
      <w:pPr>
        <w:pStyle w:val="BodyText"/>
        <w:ind w:left="851"/>
        <w:rPr>
          <w:b/>
          <w:color w:val="67103F" w:themeColor="accent1"/>
          <w:sz w:val="64"/>
          <w:lang w:val="en-GB"/>
        </w:rPr>
      </w:pPr>
      <w:r w:rsidRPr="00572846">
        <w:rPr>
          <w:b/>
          <w:color w:val="67103F" w:themeColor="accent1"/>
          <w:sz w:val="64"/>
          <w:lang w:val="en-GB"/>
        </w:rPr>
        <w:t>(EMIIF)</w:t>
      </w:r>
    </w:p>
    <w:p w14:paraId="796A750A" w14:textId="77777777" w:rsidR="0097368A" w:rsidRPr="00572846" w:rsidRDefault="0097368A" w:rsidP="0097368A">
      <w:pPr>
        <w:pStyle w:val="BodyText"/>
        <w:ind w:left="851"/>
        <w:rPr>
          <w:b/>
          <w:sz w:val="57"/>
          <w:lang w:val="en-GB"/>
        </w:rPr>
      </w:pPr>
    </w:p>
    <w:p w14:paraId="0418ED35" w14:textId="77777777" w:rsidR="0097368A" w:rsidRPr="00572846" w:rsidRDefault="00B133D7" w:rsidP="0097368A">
      <w:pPr>
        <w:pStyle w:val="BodyText"/>
        <w:spacing w:before="8"/>
        <w:ind w:left="851"/>
        <w:rPr>
          <w:sz w:val="39"/>
          <w:lang w:val="en-GB"/>
        </w:rPr>
      </w:pPr>
      <w:r w:rsidRPr="00572846">
        <w:rPr>
          <w:caps/>
          <w:sz w:val="40"/>
          <w:lang w:val="en-GB"/>
        </w:rPr>
        <w:t>Australian Department of Foreign Affairs and Trade (DFAT)</w:t>
      </w:r>
      <w:r w:rsidRPr="00572846">
        <w:rPr>
          <w:noProof/>
          <w:lang w:val="en-GB" w:eastAsia="en-GB"/>
        </w:rPr>
        <w:t xml:space="preserve"> </w:t>
      </w:r>
    </w:p>
    <w:p w14:paraId="4B50C55F" w14:textId="77777777" w:rsidR="0097368A" w:rsidRPr="00572846" w:rsidRDefault="0097368A" w:rsidP="0097368A">
      <w:pPr>
        <w:spacing w:before="1"/>
        <w:ind w:left="851"/>
        <w:rPr>
          <w:i/>
          <w:sz w:val="39"/>
          <w:lang w:val="en-GB"/>
        </w:rPr>
      </w:pPr>
    </w:p>
    <w:p w14:paraId="74B0B369" w14:textId="77777777" w:rsidR="0097368A" w:rsidRPr="00572846" w:rsidRDefault="0097368A" w:rsidP="0097368A">
      <w:pPr>
        <w:spacing w:before="1"/>
        <w:ind w:left="851"/>
        <w:rPr>
          <w:i/>
          <w:sz w:val="39"/>
          <w:lang w:val="en-GB"/>
        </w:rPr>
      </w:pPr>
    </w:p>
    <w:p w14:paraId="39DFC48C" w14:textId="44F0EAE1" w:rsidR="0097368A" w:rsidRPr="00572846" w:rsidRDefault="00A573D9" w:rsidP="0097368A">
      <w:pPr>
        <w:spacing w:before="1"/>
        <w:ind w:left="851"/>
        <w:rPr>
          <w:b/>
          <w:i/>
          <w:sz w:val="39"/>
          <w:lang w:val="en-GB"/>
        </w:rPr>
      </w:pPr>
      <w:r>
        <w:rPr>
          <w:b/>
          <w:i/>
          <w:sz w:val="39"/>
          <w:lang w:val="en-GB"/>
        </w:rPr>
        <w:t>Draft design for likely procurement</w:t>
      </w:r>
      <w:r w:rsidR="00223FE3">
        <w:rPr>
          <w:b/>
          <w:i/>
          <w:sz w:val="39"/>
          <w:lang w:val="en-GB"/>
        </w:rPr>
        <w:t xml:space="preserve"> (updated)</w:t>
      </w:r>
    </w:p>
    <w:p w14:paraId="5883FD02" w14:textId="2D6D8797" w:rsidR="0097368A" w:rsidRPr="00572846" w:rsidRDefault="00223FE3" w:rsidP="0097368A">
      <w:pPr>
        <w:spacing w:before="1"/>
        <w:ind w:left="851"/>
        <w:rPr>
          <w:i/>
          <w:sz w:val="39"/>
          <w:lang w:val="en-GB"/>
        </w:rPr>
      </w:pPr>
      <w:r>
        <w:rPr>
          <w:i/>
          <w:sz w:val="39"/>
          <w:lang w:val="en-GB"/>
        </w:rPr>
        <w:t>12</w:t>
      </w:r>
      <w:r w:rsidR="00D0771F">
        <w:rPr>
          <w:i/>
          <w:sz w:val="39"/>
          <w:lang w:val="en-GB"/>
        </w:rPr>
        <w:t xml:space="preserve"> </w:t>
      </w:r>
      <w:r>
        <w:rPr>
          <w:i/>
          <w:sz w:val="39"/>
          <w:lang w:val="en-GB"/>
        </w:rPr>
        <w:t xml:space="preserve">October </w:t>
      </w:r>
      <w:r w:rsidR="0097368A" w:rsidRPr="00572846">
        <w:rPr>
          <w:i/>
          <w:sz w:val="39"/>
          <w:lang w:val="en-GB"/>
        </w:rPr>
        <w:t>2017</w:t>
      </w:r>
    </w:p>
    <w:sdt>
      <w:sdtPr>
        <w:rPr>
          <w:highlight w:val="yellow"/>
          <w:lang w:val="en-GB"/>
        </w:rPr>
        <w:id w:val="8763054"/>
        <w:docPartObj>
          <w:docPartGallery w:val="Cover Pages"/>
          <w:docPartUnique/>
        </w:docPartObj>
      </w:sdtPr>
      <w:sdtEndPr>
        <w:rPr>
          <w:highlight w:val="none"/>
        </w:rPr>
      </w:sdtEndPr>
      <w:sdtContent>
        <w:p w14:paraId="5A8E20DF" w14:textId="77777777" w:rsidR="00994E4F" w:rsidRPr="00572846" w:rsidRDefault="00994E4F" w:rsidP="00994E4F">
          <w:pPr>
            <w:rPr>
              <w:lang w:val="en-GB"/>
            </w:rPr>
          </w:pPr>
        </w:p>
        <w:p w14:paraId="1990017A" w14:textId="77777777" w:rsidR="00994E4F" w:rsidRPr="00572846" w:rsidRDefault="00994E4F" w:rsidP="001947A0">
          <w:pPr>
            <w:rPr>
              <w:lang w:val="en-GB"/>
            </w:rPr>
          </w:pPr>
        </w:p>
        <w:p w14:paraId="44955F77" w14:textId="77777777" w:rsidR="00994E4F" w:rsidRPr="00572846" w:rsidRDefault="00B133D7" w:rsidP="001947A0">
          <w:pPr>
            <w:rPr>
              <w:lang w:val="en-GB"/>
            </w:rPr>
          </w:pPr>
          <w:r w:rsidRPr="00572846">
            <w:rPr>
              <w:noProof/>
              <w:lang w:val="en-AU" w:eastAsia="en-AU"/>
            </w:rPr>
            <w:drawing>
              <wp:anchor distT="0" distB="0" distL="114300" distR="114300" simplePos="0" relativeHeight="251652608" behindDoc="0" locked="0" layoutInCell="1" allowOverlap="1" wp14:anchorId="5B064E2C" wp14:editId="1BF1C92D">
                <wp:simplePos x="0" y="0"/>
                <wp:positionH relativeFrom="column">
                  <wp:posOffset>520262</wp:posOffset>
                </wp:positionH>
                <wp:positionV relativeFrom="paragraph">
                  <wp:posOffset>367972</wp:posOffset>
                </wp:positionV>
                <wp:extent cx="4196080" cy="719455"/>
                <wp:effectExtent l="0" t="0" r="0" b="4445"/>
                <wp:wrapNone/>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8" cstate="email">
                          <a:extLst>
                            <a:ext uri="{28A0092B-C50C-407E-A947-70E740481C1C}">
                              <a14:useLocalDpi xmlns:a14="http://schemas.microsoft.com/office/drawing/2010/main"/>
                            </a:ext>
                          </a:extLst>
                        </a:blip>
                        <a:stretch>
                          <a:fillRect/>
                        </a:stretch>
                      </pic:blipFill>
                      <pic:spPr>
                        <a:xfrm>
                          <a:off x="0" y="0"/>
                          <a:ext cx="4196080" cy="719455"/>
                        </a:xfrm>
                        <a:prstGeom prst="rect">
                          <a:avLst/>
                        </a:prstGeom>
                      </pic:spPr>
                    </pic:pic>
                  </a:graphicData>
                </a:graphic>
                <wp14:sizeRelH relativeFrom="page">
                  <wp14:pctWidth>0</wp14:pctWidth>
                </wp14:sizeRelH>
                <wp14:sizeRelV relativeFrom="page">
                  <wp14:pctHeight>0</wp14:pctHeight>
                </wp14:sizeRelV>
              </wp:anchor>
            </w:drawing>
          </w:r>
        </w:p>
      </w:sdtContent>
    </w:sdt>
    <w:p w14:paraId="317C3046" w14:textId="77777777" w:rsidR="00994E4F" w:rsidRPr="00572846" w:rsidRDefault="00994E4F" w:rsidP="004E760C">
      <w:pPr>
        <w:rPr>
          <w:lang w:val="en-GB"/>
        </w:rPr>
        <w:sectPr w:rsidR="00994E4F" w:rsidRPr="00572846" w:rsidSect="00A40184">
          <w:footerReference w:type="default" r:id="rId9"/>
          <w:pgSz w:w="11907" w:h="16839" w:code="9"/>
          <w:pgMar w:top="0" w:right="0" w:bottom="0" w:left="0" w:header="720" w:footer="720" w:gutter="0"/>
          <w:cols w:space="720"/>
          <w:titlePg/>
          <w:docGrid w:linePitch="360"/>
        </w:sectPr>
      </w:pPr>
    </w:p>
    <w:sdt>
      <w:sdtPr>
        <w:rPr>
          <w:b w:val="0"/>
          <w:noProof w:val="0"/>
          <w:lang w:val="en-GB"/>
        </w:rPr>
        <w:id w:val="4627427"/>
        <w:docPartObj>
          <w:docPartGallery w:val="Table of Contents"/>
          <w:docPartUnique/>
        </w:docPartObj>
      </w:sdtPr>
      <w:sdtEndPr>
        <w:rPr>
          <w:b/>
          <w:noProof/>
        </w:rPr>
      </w:sdtEndPr>
      <w:sdtContent>
        <w:p w14:paraId="5DE24A88" w14:textId="607DAC7D" w:rsidR="003D54F4" w:rsidRDefault="000855E8">
          <w:pPr>
            <w:pStyle w:val="TOC1"/>
            <w:rPr>
              <w:rFonts w:eastAsiaTheme="minorEastAsia"/>
              <w:b w:val="0"/>
              <w:lang w:val="en-AU" w:eastAsia="en-AU"/>
            </w:rPr>
          </w:pPr>
          <w:r w:rsidRPr="00572846">
            <w:rPr>
              <w:rFonts w:cstheme="minorHAnsi"/>
              <w:color w:val="67103F"/>
              <w:sz w:val="36"/>
              <w:szCs w:val="36"/>
              <w:lang w:val="en-GB"/>
            </w:rPr>
            <w:fldChar w:fldCharType="begin"/>
          </w:r>
          <w:r w:rsidR="00270930" w:rsidRPr="00572846">
            <w:rPr>
              <w:lang w:val="en-GB"/>
            </w:rPr>
            <w:instrText xml:space="preserve"> TOC \o "1-3" \h \z \u </w:instrText>
          </w:r>
          <w:r w:rsidRPr="00572846">
            <w:rPr>
              <w:rFonts w:cstheme="minorHAnsi"/>
              <w:color w:val="67103F"/>
              <w:sz w:val="36"/>
              <w:szCs w:val="36"/>
              <w:lang w:val="en-GB"/>
            </w:rPr>
            <w:fldChar w:fldCharType="separate"/>
          </w:r>
          <w:hyperlink w:anchor="_Toc497223116" w:history="1">
            <w:r w:rsidR="003D54F4" w:rsidRPr="00E708CB">
              <w:rPr>
                <w:rStyle w:val="Hyperlink"/>
                <w:lang w:val="en-GB"/>
              </w:rPr>
              <w:t>Acronyms</w:t>
            </w:r>
            <w:r w:rsidR="003D54F4">
              <w:rPr>
                <w:webHidden/>
              </w:rPr>
              <w:tab/>
            </w:r>
            <w:r w:rsidR="003D54F4">
              <w:rPr>
                <w:webHidden/>
              </w:rPr>
              <w:fldChar w:fldCharType="begin"/>
            </w:r>
            <w:r w:rsidR="003D54F4">
              <w:rPr>
                <w:webHidden/>
              </w:rPr>
              <w:instrText xml:space="preserve"> PAGEREF _Toc497223116 \h </w:instrText>
            </w:r>
            <w:r w:rsidR="003D54F4">
              <w:rPr>
                <w:webHidden/>
              </w:rPr>
            </w:r>
            <w:r w:rsidR="003D54F4">
              <w:rPr>
                <w:webHidden/>
              </w:rPr>
              <w:fldChar w:fldCharType="separate"/>
            </w:r>
            <w:r w:rsidR="00AD11D9">
              <w:rPr>
                <w:webHidden/>
              </w:rPr>
              <w:t>3</w:t>
            </w:r>
            <w:r w:rsidR="003D54F4">
              <w:rPr>
                <w:webHidden/>
              </w:rPr>
              <w:fldChar w:fldCharType="end"/>
            </w:r>
          </w:hyperlink>
        </w:p>
        <w:p w14:paraId="4D5237FF" w14:textId="08776655" w:rsidR="003D54F4" w:rsidRDefault="00DF20B4">
          <w:pPr>
            <w:pStyle w:val="TOC1"/>
            <w:rPr>
              <w:rFonts w:eastAsiaTheme="minorEastAsia"/>
              <w:b w:val="0"/>
              <w:lang w:val="en-AU" w:eastAsia="en-AU"/>
            </w:rPr>
          </w:pPr>
          <w:hyperlink w:anchor="_Toc497223117" w:history="1">
            <w:r w:rsidR="003D54F4" w:rsidRPr="00E708CB">
              <w:rPr>
                <w:rStyle w:val="Hyperlink"/>
                <w:lang w:val="en-GB"/>
              </w:rPr>
              <w:t>Glossary</w:t>
            </w:r>
            <w:r w:rsidR="003D54F4">
              <w:rPr>
                <w:webHidden/>
              </w:rPr>
              <w:tab/>
            </w:r>
            <w:r w:rsidR="003D54F4">
              <w:rPr>
                <w:webHidden/>
              </w:rPr>
              <w:fldChar w:fldCharType="begin"/>
            </w:r>
            <w:r w:rsidR="003D54F4">
              <w:rPr>
                <w:webHidden/>
              </w:rPr>
              <w:instrText xml:space="preserve"> PAGEREF _Toc497223117 \h </w:instrText>
            </w:r>
            <w:r w:rsidR="003D54F4">
              <w:rPr>
                <w:webHidden/>
              </w:rPr>
            </w:r>
            <w:r w:rsidR="003D54F4">
              <w:rPr>
                <w:webHidden/>
              </w:rPr>
              <w:fldChar w:fldCharType="separate"/>
            </w:r>
            <w:r w:rsidR="00AD11D9">
              <w:rPr>
                <w:webHidden/>
              </w:rPr>
              <w:t>5</w:t>
            </w:r>
            <w:r w:rsidR="003D54F4">
              <w:rPr>
                <w:webHidden/>
              </w:rPr>
              <w:fldChar w:fldCharType="end"/>
            </w:r>
          </w:hyperlink>
        </w:p>
        <w:p w14:paraId="663AFD63" w14:textId="22A5DC78" w:rsidR="003D54F4" w:rsidRDefault="00DF20B4">
          <w:pPr>
            <w:pStyle w:val="TOC1"/>
            <w:rPr>
              <w:rFonts w:eastAsiaTheme="minorEastAsia"/>
              <w:b w:val="0"/>
              <w:lang w:val="en-AU" w:eastAsia="en-AU"/>
            </w:rPr>
          </w:pPr>
          <w:hyperlink w:anchor="_Toc497223118" w:history="1">
            <w:r w:rsidR="003D54F4" w:rsidRPr="00E708CB">
              <w:rPr>
                <w:rStyle w:val="Hyperlink"/>
                <w:lang w:val="en-GB"/>
              </w:rPr>
              <w:t>Executive summary</w:t>
            </w:r>
            <w:r w:rsidR="003D54F4">
              <w:rPr>
                <w:webHidden/>
              </w:rPr>
              <w:tab/>
            </w:r>
            <w:r w:rsidR="003D54F4">
              <w:rPr>
                <w:webHidden/>
              </w:rPr>
              <w:fldChar w:fldCharType="begin"/>
            </w:r>
            <w:r w:rsidR="003D54F4">
              <w:rPr>
                <w:webHidden/>
              </w:rPr>
              <w:instrText xml:space="preserve"> PAGEREF _Toc497223118 \h </w:instrText>
            </w:r>
            <w:r w:rsidR="003D54F4">
              <w:rPr>
                <w:webHidden/>
              </w:rPr>
            </w:r>
            <w:r w:rsidR="003D54F4">
              <w:rPr>
                <w:webHidden/>
              </w:rPr>
              <w:fldChar w:fldCharType="separate"/>
            </w:r>
            <w:r w:rsidR="00AD11D9">
              <w:rPr>
                <w:webHidden/>
              </w:rPr>
              <w:t>8</w:t>
            </w:r>
            <w:r w:rsidR="003D54F4">
              <w:rPr>
                <w:webHidden/>
              </w:rPr>
              <w:fldChar w:fldCharType="end"/>
            </w:r>
          </w:hyperlink>
        </w:p>
        <w:p w14:paraId="0017B14F" w14:textId="53BA1AD3" w:rsidR="003D54F4" w:rsidRDefault="00DF20B4">
          <w:pPr>
            <w:pStyle w:val="TOC1"/>
            <w:rPr>
              <w:rFonts w:eastAsiaTheme="minorEastAsia"/>
              <w:b w:val="0"/>
              <w:lang w:val="en-AU" w:eastAsia="en-AU"/>
            </w:rPr>
          </w:pPr>
          <w:hyperlink w:anchor="_Toc497223119" w:history="1">
            <w:r w:rsidR="003D54F4" w:rsidRPr="00E708CB">
              <w:rPr>
                <w:rStyle w:val="Hyperlink"/>
                <w:lang w:val="en-GB"/>
              </w:rPr>
              <w:t>I.</w:t>
            </w:r>
            <w:r w:rsidR="003D54F4">
              <w:rPr>
                <w:rFonts w:eastAsiaTheme="minorEastAsia"/>
                <w:b w:val="0"/>
                <w:lang w:val="en-AU" w:eastAsia="en-AU"/>
              </w:rPr>
              <w:tab/>
            </w:r>
            <w:r w:rsidR="003D54F4" w:rsidRPr="00E708CB">
              <w:rPr>
                <w:rStyle w:val="Hyperlink"/>
                <w:lang w:val="en-GB"/>
              </w:rPr>
              <w:t>Strategic context</w:t>
            </w:r>
            <w:r w:rsidR="003D54F4">
              <w:rPr>
                <w:webHidden/>
              </w:rPr>
              <w:tab/>
            </w:r>
            <w:r w:rsidR="003D54F4">
              <w:rPr>
                <w:webHidden/>
              </w:rPr>
              <w:fldChar w:fldCharType="begin"/>
            </w:r>
            <w:r w:rsidR="003D54F4">
              <w:rPr>
                <w:webHidden/>
              </w:rPr>
              <w:instrText xml:space="preserve"> PAGEREF _Toc497223119 \h </w:instrText>
            </w:r>
            <w:r w:rsidR="003D54F4">
              <w:rPr>
                <w:webHidden/>
              </w:rPr>
            </w:r>
            <w:r w:rsidR="003D54F4">
              <w:rPr>
                <w:webHidden/>
              </w:rPr>
              <w:fldChar w:fldCharType="separate"/>
            </w:r>
            <w:r w:rsidR="00AD11D9">
              <w:rPr>
                <w:webHidden/>
              </w:rPr>
              <w:t>15</w:t>
            </w:r>
            <w:r w:rsidR="003D54F4">
              <w:rPr>
                <w:webHidden/>
              </w:rPr>
              <w:fldChar w:fldCharType="end"/>
            </w:r>
          </w:hyperlink>
        </w:p>
        <w:p w14:paraId="27F9DE38" w14:textId="1D47EB5C" w:rsidR="003D54F4" w:rsidRDefault="00DF20B4">
          <w:pPr>
            <w:pStyle w:val="TOC2"/>
            <w:rPr>
              <w:rFonts w:eastAsiaTheme="minorEastAsia"/>
              <w:noProof/>
              <w:lang w:val="en-AU" w:eastAsia="en-AU"/>
            </w:rPr>
          </w:pPr>
          <w:hyperlink w:anchor="_Toc497223120" w:history="1">
            <w:r w:rsidR="003D54F4" w:rsidRPr="00E708CB">
              <w:rPr>
                <w:rStyle w:val="Hyperlink"/>
                <w:noProof/>
                <w:lang w:val="en-GB"/>
              </w:rPr>
              <w:t>1.1. DFAT policy context</w:t>
            </w:r>
            <w:r w:rsidR="003D54F4">
              <w:rPr>
                <w:noProof/>
                <w:webHidden/>
              </w:rPr>
              <w:tab/>
            </w:r>
            <w:r w:rsidR="003D54F4">
              <w:rPr>
                <w:noProof/>
                <w:webHidden/>
              </w:rPr>
              <w:fldChar w:fldCharType="begin"/>
            </w:r>
            <w:r w:rsidR="003D54F4">
              <w:rPr>
                <w:noProof/>
                <w:webHidden/>
              </w:rPr>
              <w:instrText xml:space="preserve"> PAGEREF _Toc497223120 \h </w:instrText>
            </w:r>
            <w:r w:rsidR="003D54F4">
              <w:rPr>
                <w:noProof/>
                <w:webHidden/>
              </w:rPr>
            </w:r>
            <w:r w:rsidR="003D54F4">
              <w:rPr>
                <w:noProof/>
                <w:webHidden/>
              </w:rPr>
              <w:fldChar w:fldCharType="separate"/>
            </w:r>
            <w:r w:rsidR="00AD11D9">
              <w:rPr>
                <w:noProof/>
                <w:webHidden/>
              </w:rPr>
              <w:t>15</w:t>
            </w:r>
            <w:r w:rsidR="003D54F4">
              <w:rPr>
                <w:noProof/>
                <w:webHidden/>
              </w:rPr>
              <w:fldChar w:fldCharType="end"/>
            </w:r>
          </w:hyperlink>
        </w:p>
        <w:p w14:paraId="37CEDEDD" w14:textId="50ADAFE0" w:rsidR="003D54F4" w:rsidRDefault="00DF20B4">
          <w:pPr>
            <w:pStyle w:val="TOC2"/>
            <w:rPr>
              <w:rFonts w:eastAsiaTheme="minorEastAsia"/>
              <w:noProof/>
              <w:lang w:val="en-AU" w:eastAsia="en-AU"/>
            </w:rPr>
          </w:pPr>
          <w:hyperlink w:anchor="_Toc497223121" w:history="1">
            <w:r w:rsidR="003D54F4" w:rsidRPr="00E708CB">
              <w:rPr>
                <w:rStyle w:val="Hyperlink"/>
                <w:noProof/>
                <w:lang w:val="en-GB"/>
              </w:rPr>
              <w:t>1.2. Rationale for EMIIF</w:t>
            </w:r>
            <w:r w:rsidR="003D54F4">
              <w:rPr>
                <w:noProof/>
                <w:webHidden/>
              </w:rPr>
              <w:tab/>
            </w:r>
            <w:r w:rsidR="003D54F4">
              <w:rPr>
                <w:noProof/>
                <w:webHidden/>
              </w:rPr>
              <w:fldChar w:fldCharType="begin"/>
            </w:r>
            <w:r w:rsidR="003D54F4">
              <w:rPr>
                <w:noProof/>
                <w:webHidden/>
              </w:rPr>
              <w:instrText xml:space="preserve"> PAGEREF _Toc497223121 \h </w:instrText>
            </w:r>
            <w:r w:rsidR="003D54F4">
              <w:rPr>
                <w:noProof/>
                <w:webHidden/>
              </w:rPr>
            </w:r>
            <w:r w:rsidR="003D54F4">
              <w:rPr>
                <w:noProof/>
                <w:webHidden/>
              </w:rPr>
              <w:fldChar w:fldCharType="separate"/>
            </w:r>
            <w:r w:rsidR="00AD11D9">
              <w:rPr>
                <w:noProof/>
                <w:webHidden/>
              </w:rPr>
              <w:t>16</w:t>
            </w:r>
            <w:r w:rsidR="003D54F4">
              <w:rPr>
                <w:noProof/>
                <w:webHidden/>
              </w:rPr>
              <w:fldChar w:fldCharType="end"/>
            </w:r>
          </w:hyperlink>
        </w:p>
        <w:p w14:paraId="1648A791" w14:textId="0522B61A" w:rsidR="003D54F4" w:rsidRDefault="00DF20B4">
          <w:pPr>
            <w:pStyle w:val="TOC3"/>
            <w:rPr>
              <w:rFonts w:eastAsiaTheme="minorEastAsia"/>
              <w:noProof/>
              <w:lang w:val="en-AU" w:eastAsia="en-AU"/>
            </w:rPr>
          </w:pPr>
          <w:hyperlink w:anchor="_Toc497223122" w:history="1">
            <w:r w:rsidR="003D54F4" w:rsidRPr="00E708CB">
              <w:rPr>
                <w:rStyle w:val="Hyperlink"/>
                <w:noProof/>
                <w:lang w:val="en-GB"/>
              </w:rPr>
              <w:t>1.2.1. EMIIF’s market-building impact objectives</w:t>
            </w:r>
            <w:r w:rsidR="003D54F4">
              <w:rPr>
                <w:noProof/>
                <w:webHidden/>
              </w:rPr>
              <w:tab/>
            </w:r>
            <w:r w:rsidR="003D54F4">
              <w:rPr>
                <w:noProof/>
                <w:webHidden/>
              </w:rPr>
              <w:fldChar w:fldCharType="begin"/>
            </w:r>
            <w:r w:rsidR="003D54F4">
              <w:rPr>
                <w:noProof/>
                <w:webHidden/>
              </w:rPr>
              <w:instrText xml:space="preserve"> PAGEREF _Toc497223122 \h </w:instrText>
            </w:r>
            <w:r w:rsidR="003D54F4">
              <w:rPr>
                <w:noProof/>
                <w:webHidden/>
              </w:rPr>
            </w:r>
            <w:r w:rsidR="003D54F4">
              <w:rPr>
                <w:noProof/>
                <w:webHidden/>
              </w:rPr>
              <w:fldChar w:fldCharType="separate"/>
            </w:r>
            <w:r w:rsidR="00AD11D9">
              <w:rPr>
                <w:noProof/>
                <w:webHidden/>
              </w:rPr>
              <w:t>18</w:t>
            </w:r>
            <w:r w:rsidR="003D54F4">
              <w:rPr>
                <w:noProof/>
                <w:webHidden/>
              </w:rPr>
              <w:fldChar w:fldCharType="end"/>
            </w:r>
          </w:hyperlink>
        </w:p>
        <w:p w14:paraId="7C513300" w14:textId="581E9C26" w:rsidR="003D54F4" w:rsidRDefault="00DF20B4">
          <w:pPr>
            <w:pStyle w:val="TOC3"/>
            <w:rPr>
              <w:rFonts w:eastAsiaTheme="minorEastAsia"/>
              <w:noProof/>
              <w:lang w:val="en-AU" w:eastAsia="en-AU"/>
            </w:rPr>
          </w:pPr>
          <w:hyperlink w:anchor="_Toc497223123" w:history="1">
            <w:r w:rsidR="003D54F4" w:rsidRPr="00E708CB">
              <w:rPr>
                <w:rStyle w:val="Hyperlink"/>
                <w:noProof/>
                <w:lang w:val="en-GB"/>
              </w:rPr>
              <w:t>1.2.2. EMIIF’s development impact objectives through supported SMEs</w:t>
            </w:r>
            <w:r w:rsidR="003D54F4">
              <w:rPr>
                <w:noProof/>
                <w:webHidden/>
              </w:rPr>
              <w:tab/>
            </w:r>
            <w:r w:rsidR="003D54F4">
              <w:rPr>
                <w:noProof/>
                <w:webHidden/>
              </w:rPr>
              <w:fldChar w:fldCharType="begin"/>
            </w:r>
            <w:r w:rsidR="003D54F4">
              <w:rPr>
                <w:noProof/>
                <w:webHidden/>
              </w:rPr>
              <w:instrText xml:space="preserve"> PAGEREF _Toc497223123 \h </w:instrText>
            </w:r>
            <w:r w:rsidR="003D54F4">
              <w:rPr>
                <w:noProof/>
                <w:webHidden/>
              </w:rPr>
            </w:r>
            <w:r w:rsidR="003D54F4">
              <w:rPr>
                <w:noProof/>
                <w:webHidden/>
              </w:rPr>
              <w:fldChar w:fldCharType="separate"/>
            </w:r>
            <w:r w:rsidR="00AD11D9">
              <w:rPr>
                <w:noProof/>
                <w:webHidden/>
              </w:rPr>
              <w:t>20</w:t>
            </w:r>
            <w:r w:rsidR="003D54F4">
              <w:rPr>
                <w:noProof/>
                <w:webHidden/>
              </w:rPr>
              <w:fldChar w:fldCharType="end"/>
            </w:r>
          </w:hyperlink>
        </w:p>
        <w:p w14:paraId="521E7239" w14:textId="60117718" w:rsidR="003D54F4" w:rsidRDefault="00DF20B4">
          <w:pPr>
            <w:pStyle w:val="TOC3"/>
            <w:rPr>
              <w:rFonts w:eastAsiaTheme="minorEastAsia"/>
              <w:noProof/>
              <w:lang w:val="en-AU" w:eastAsia="en-AU"/>
            </w:rPr>
          </w:pPr>
          <w:hyperlink w:anchor="_Toc497223124" w:history="1">
            <w:r w:rsidR="003D54F4" w:rsidRPr="00E708CB">
              <w:rPr>
                <w:rStyle w:val="Hyperlink"/>
                <w:noProof/>
                <w:lang w:val="en-GB"/>
              </w:rPr>
              <w:t>1.2.3. DFAT’s organisational learning objectives</w:t>
            </w:r>
            <w:r w:rsidR="003D54F4">
              <w:rPr>
                <w:noProof/>
                <w:webHidden/>
              </w:rPr>
              <w:tab/>
            </w:r>
            <w:r w:rsidR="003D54F4">
              <w:rPr>
                <w:noProof/>
                <w:webHidden/>
              </w:rPr>
              <w:fldChar w:fldCharType="begin"/>
            </w:r>
            <w:r w:rsidR="003D54F4">
              <w:rPr>
                <w:noProof/>
                <w:webHidden/>
              </w:rPr>
              <w:instrText xml:space="preserve"> PAGEREF _Toc497223124 \h </w:instrText>
            </w:r>
            <w:r w:rsidR="003D54F4">
              <w:rPr>
                <w:noProof/>
                <w:webHidden/>
              </w:rPr>
            </w:r>
            <w:r w:rsidR="003D54F4">
              <w:rPr>
                <w:noProof/>
                <w:webHidden/>
              </w:rPr>
              <w:fldChar w:fldCharType="separate"/>
            </w:r>
            <w:r w:rsidR="00AD11D9">
              <w:rPr>
                <w:noProof/>
                <w:webHidden/>
              </w:rPr>
              <w:t>20</w:t>
            </w:r>
            <w:r w:rsidR="003D54F4">
              <w:rPr>
                <w:noProof/>
                <w:webHidden/>
              </w:rPr>
              <w:fldChar w:fldCharType="end"/>
            </w:r>
          </w:hyperlink>
        </w:p>
        <w:p w14:paraId="7510CBD9" w14:textId="7D28D227" w:rsidR="003D54F4" w:rsidRDefault="00DF20B4">
          <w:pPr>
            <w:pStyle w:val="TOC1"/>
            <w:rPr>
              <w:rFonts w:eastAsiaTheme="minorEastAsia"/>
              <w:b w:val="0"/>
              <w:lang w:val="en-AU" w:eastAsia="en-AU"/>
            </w:rPr>
          </w:pPr>
          <w:hyperlink w:anchor="_Toc497223125" w:history="1">
            <w:r w:rsidR="003D54F4" w:rsidRPr="00E708CB">
              <w:rPr>
                <w:rStyle w:val="Hyperlink"/>
                <w:lang w:val="en-GB"/>
              </w:rPr>
              <w:t>II.</w:t>
            </w:r>
            <w:r w:rsidR="003D54F4">
              <w:rPr>
                <w:rFonts w:eastAsiaTheme="minorEastAsia"/>
                <w:b w:val="0"/>
                <w:lang w:val="en-AU" w:eastAsia="en-AU"/>
              </w:rPr>
              <w:tab/>
            </w:r>
            <w:r w:rsidR="003D54F4" w:rsidRPr="00E708CB">
              <w:rPr>
                <w:rStyle w:val="Hyperlink"/>
                <w:lang w:val="en-GB"/>
              </w:rPr>
              <w:t>The market-building opportunity</w:t>
            </w:r>
            <w:r w:rsidR="003D54F4">
              <w:rPr>
                <w:webHidden/>
              </w:rPr>
              <w:tab/>
            </w:r>
            <w:r w:rsidR="003D54F4">
              <w:rPr>
                <w:webHidden/>
              </w:rPr>
              <w:fldChar w:fldCharType="begin"/>
            </w:r>
            <w:r w:rsidR="003D54F4">
              <w:rPr>
                <w:webHidden/>
              </w:rPr>
              <w:instrText xml:space="preserve"> PAGEREF _Toc497223125 \h </w:instrText>
            </w:r>
            <w:r w:rsidR="003D54F4">
              <w:rPr>
                <w:webHidden/>
              </w:rPr>
            </w:r>
            <w:r w:rsidR="003D54F4">
              <w:rPr>
                <w:webHidden/>
              </w:rPr>
              <w:fldChar w:fldCharType="separate"/>
            </w:r>
            <w:r w:rsidR="00AD11D9">
              <w:rPr>
                <w:webHidden/>
              </w:rPr>
              <w:t>23</w:t>
            </w:r>
            <w:r w:rsidR="003D54F4">
              <w:rPr>
                <w:webHidden/>
              </w:rPr>
              <w:fldChar w:fldCharType="end"/>
            </w:r>
          </w:hyperlink>
        </w:p>
        <w:p w14:paraId="20692730" w14:textId="50E7019B" w:rsidR="003D54F4" w:rsidRDefault="00DF20B4">
          <w:pPr>
            <w:pStyle w:val="TOC2"/>
            <w:rPr>
              <w:rFonts w:eastAsiaTheme="minorEastAsia"/>
              <w:noProof/>
              <w:lang w:val="en-AU" w:eastAsia="en-AU"/>
            </w:rPr>
          </w:pPr>
          <w:hyperlink w:anchor="_Toc497223126" w:history="1">
            <w:r w:rsidR="003D54F4" w:rsidRPr="00E708CB">
              <w:rPr>
                <w:rStyle w:val="Hyperlink"/>
                <w:noProof/>
                <w:lang w:val="en-GB"/>
              </w:rPr>
              <w:t>2.1. Background on SME financing</w:t>
            </w:r>
            <w:r w:rsidR="003D54F4">
              <w:rPr>
                <w:noProof/>
                <w:webHidden/>
              </w:rPr>
              <w:tab/>
            </w:r>
            <w:r w:rsidR="003D54F4">
              <w:rPr>
                <w:noProof/>
                <w:webHidden/>
              </w:rPr>
              <w:fldChar w:fldCharType="begin"/>
            </w:r>
            <w:r w:rsidR="003D54F4">
              <w:rPr>
                <w:noProof/>
                <w:webHidden/>
              </w:rPr>
              <w:instrText xml:space="preserve"> PAGEREF _Toc497223126 \h </w:instrText>
            </w:r>
            <w:r w:rsidR="003D54F4">
              <w:rPr>
                <w:noProof/>
                <w:webHidden/>
              </w:rPr>
            </w:r>
            <w:r w:rsidR="003D54F4">
              <w:rPr>
                <w:noProof/>
                <w:webHidden/>
              </w:rPr>
              <w:fldChar w:fldCharType="separate"/>
            </w:r>
            <w:r w:rsidR="00AD11D9">
              <w:rPr>
                <w:noProof/>
                <w:webHidden/>
              </w:rPr>
              <w:t>23</w:t>
            </w:r>
            <w:r w:rsidR="003D54F4">
              <w:rPr>
                <w:noProof/>
                <w:webHidden/>
              </w:rPr>
              <w:fldChar w:fldCharType="end"/>
            </w:r>
          </w:hyperlink>
        </w:p>
        <w:p w14:paraId="7D1130E1" w14:textId="238D219B" w:rsidR="003D54F4" w:rsidRDefault="00DF20B4">
          <w:pPr>
            <w:pStyle w:val="TOC2"/>
            <w:rPr>
              <w:rFonts w:eastAsiaTheme="minorEastAsia"/>
              <w:noProof/>
              <w:lang w:val="en-AU" w:eastAsia="en-AU"/>
            </w:rPr>
          </w:pPr>
          <w:hyperlink w:anchor="_Toc497223127" w:history="1">
            <w:r w:rsidR="003D54F4" w:rsidRPr="00E708CB">
              <w:rPr>
                <w:rStyle w:val="Hyperlink"/>
                <w:noProof/>
                <w:lang w:val="en-GB"/>
              </w:rPr>
              <w:t>2.2. The SME financing gap in South and South East Asia</w:t>
            </w:r>
            <w:r w:rsidR="003D54F4">
              <w:rPr>
                <w:noProof/>
                <w:webHidden/>
              </w:rPr>
              <w:tab/>
            </w:r>
            <w:r w:rsidR="003D54F4">
              <w:rPr>
                <w:noProof/>
                <w:webHidden/>
              </w:rPr>
              <w:fldChar w:fldCharType="begin"/>
            </w:r>
            <w:r w:rsidR="003D54F4">
              <w:rPr>
                <w:noProof/>
                <w:webHidden/>
              </w:rPr>
              <w:instrText xml:space="preserve"> PAGEREF _Toc497223127 \h </w:instrText>
            </w:r>
            <w:r w:rsidR="003D54F4">
              <w:rPr>
                <w:noProof/>
                <w:webHidden/>
              </w:rPr>
            </w:r>
            <w:r w:rsidR="003D54F4">
              <w:rPr>
                <w:noProof/>
                <w:webHidden/>
              </w:rPr>
              <w:fldChar w:fldCharType="separate"/>
            </w:r>
            <w:r w:rsidR="00AD11D9">
              <w:rPr>
                <w:noProof/>
                <w:webHidden/>
              </w:rPr>
              <w:t>24</w:t>
            </w:r>
            <w:r w:rsidR="003D54F4">
              <w:rPr>
                <w:noProof/>
                <w:webHidden/>
              </w:rPr>
              <w:fldChar w:fldCharType="end"/>
            </w:r>
          </w:hyperlink>
        </w:p>
        <w:p w14:paraId="178D1CC7" w14:textId="0A3828AA" w:rsidR="003D54F4" w:rsidRDefault="00DF20B4">
          <w:pPr>
            <w:pStyle w:val="TOC3"/>
            <w:rPr>
              <w:rFonts w:eastAsiaTheme="minorEastAsia"/>
              <w:noProof/>
              <w:lang w:val="en-AU" w:eastAsia="en-AU"/>
            </w:rPr>
          </w:pPr>
          <w:hyperlink w:anchor="_Toc497223128" w:history="1">
            <w:r w:rsidR="003D54F4" w:rsidRPr="00E708CB">
              <w:rPr>
                <w:rStyle w:val="Hyperlink"/>
                <w:noProof/>
                <w:lang w:val="en-GB"/>
              </w:rPr>
              <w:t>2.2.1 The challenge of access to finance for SMEs</w:t>
            </w:r>
            <w:r w:rsidR="003D54F4">
              <w:rPr>
                <w:noProof/>
                <w:webHidden/>
              </w:rPr>
              <w:tab/>
            </w:r>
            <w:r w:rsidR="003D54F4">
              <w:rPr>
                <w:noProof/>
                <w:webHidden/>
              </w:rPr>
              <w:fldChar w:fldCharType="begin"/>
            </w:r>
            <w:r w:rsidR="003D54F4">
              <w:rPr>
                <w:noProof/>
                <w:webHidden/>
              </w:rPr>
              <w:instrText xml:space="preserve"> PAGEREF _Toc497223128 \h </w:instrText>
            </w:r>
            <w:r w:rsidR="003D54F4">
              <w:rPr>
                <w:noProof/>
                <w:webHidden/>
              </w:rPr>
            </w:r>
            <w:r w:rsidR="003D54F4">
              <w:rPr>
                <w:noProof/>
                <w:webHidden/>
              </w:rPr>
              <w:fldChar w:fldCharType="separate"/>
            </w:r>
            <w:r w:rsidR="00AD11D9">
              <w:rPr>
                <w:noProof/>
                <w:webHidden/>
              </w:rPr>
              <w:t>24</w:t>
            </w:r>
            <w:r w:rsidR="003D54F4">
              <w:rPr>
                <w:noProof/>
                <w:webHidden/>
              </w:rPr>
              <w:fldChar w:fldCharType="end"/>
            </w:r>
          </w:hyperlink>
        </w:p>
        <w:p w14:paraId="1B95CDA5" w14:textId="76B48B4B" w:rsidR="003D54F4" w:rsidRDefault="00DF20B4">
          <w:pPr>
            <w:pStyle w:val="TOC3"/>
            <w:rPr>
              <w:rFonts w:eastAsiaTheme="minorEastAsia"/>
              <w:noProof/>
              <w:lang w:val="en-AU" w:eastAsia="en-AU"/>
            </w:rPr>
          </w:pPr>
          <w:hyperlink w:anchor="_Toc497223129" w:history="1">
            <w:r w:rsidR="003D54F4" w:rsidRPr="00E708CB">
              <w:rPr>
                <w:rStyle w:val="Hyperlink"/>
                <w:noProof/>
                <w:lang w:val="en-GB"/>
              </w:rPr>
              <w:t>2.2.2 The role of financial intermediaries</w:t>
            </w:r>
            <w:r w:rsidR="003D54F4">
              <w:rPr>
                <w:noProof/>
                <w:webHidden/>
              </w:rPr>
              <w:tab/>
            </w:r>
            <w:r w:rsidR="003D54F4">
              <w:rPr>
                <w:noProof/>
                <w:webHidden/>
              </w:rPr>
              <w:fldChar w:fldCharType="begin"/>
            </w:r>
            <w:r w:rsidR="003D54F4">
              <w:rPr>
                <w:noProof/>
                <w:webHidden/>
              </w:rPr>
              <w:instrText xml:space="preserve"> PAGEREF _Toc497223129 \h </w:instrText>
            </w:r>
            <w:r w:rsidR="003D54F4">
              <w:rPr>
                <w:noProof/>
                <w:webHidden/>
              </w:rPr>
            </w:r>
            <w:r w:rsidR="003D54F4">
              <w:rPr>
                <w:noProof/>
                <w:webHidden/>
              </w:rPr>
              <w:fldChar w:fldCharType="separate"/>
            </w:r>
            <w:r w:rsidR="00AD11D9">
              <w:rPr>
                <w:noProof/>
                <w:webHidden/>
              </w:rPr>
              <w:t>26</w:t>
            </w:r>
            <w:r w:rsidR="003D54F4">
              <w:rPr>
                <w:noProof/>
                <w:webHidden/>
              </w:rPr>
              <w:fldChar w:fldCharType="end"/>
            </w:r>
          </w:hyperlink>
        </w:p>
        <w:p w14:paraId="5CFEF421" w14:textId="3D942DF5" w:rsidR="003D54F4" w:rsidRDefault="00DF20B4">
          <w:pPr>
            <w:pStyle w:val="TOC3"/>
            <w:rPr>
              <w:rFonts w:eastAsiaTheme="minorEastAsia"/>
              <w:noProof/>
              <w:lang w:val="en-AU" w:eastAsia="en-AU"/>
            </w:rPr>
          </w:pPr>
          <w:hyperlink w:anchor="_Toc497223130" w:history="1">
            <w:r w:rsidR="003D54F4" w:rsidRPr="00E708CB">
              <w:rPr>
                <w:rStyle w:val="Hyperlink"/>
                <w:noProof/>
                <w:lang w:val="en-GB"/>
              </w:rPr>
              <w:t>2.2.3 The gap in supply of capital</w:t>
            </w:r>
            <w:r w:rsidR="003D54F4">
              <w:rPr>
                <w:noProof/>
                <w:webHidden/>
              </w:rPr>
              <w:tab/>
            </w:r>
            <w:r w:rsidR="003D54F4">
              <w:rPr>
                <w:noProof/>
                <w:webHidden/>
              </w:rPr>
              <w:fldChar w:fldCharType="begin"/>
            </w:r>
            <w:r w:rsidR="003D54F4">
              <w:rPr>
                <w:noProof/>
                <w:webHidden/>
              </w:rPr>
              <w:instrText xml:space="preserve"> PAGEREF _Toc497223130 \h </w:instrText>
            </w:r>
            <w:r w:rsidR="003D54F4">
              <w:rPr>
                <w:noProof/>
                <w:webHidden/>
              </w:rPr>
            </w:r>
            <w:r w:rsidR="003D54F4">
              <w:rPr>
                <w:noProof/>
                <w:webHidden/>
              </w:rPr>
              <w:fldChar w:fldCharType="separate"/>
            </w:r>
            <w:r w:rsidR="00AD11D9">
              <w:rPr>
                <w:noProof/>
                <w:webHidden/>
              </w:rPr>
              <w:t>28</w:t>
            </w:r>
            <w:r w:rsidR="003D54F4">
              <w:rPr>
                <w:noProof/>
                <w:webHidden/>
              </w:rPr>
              <w:fldChar w:fldCharType="end"/>
            </w:r>
          </w:hyperlink>
        </w:p>
        <w:p w14:paraId="3BE870E0" w14:textId="29F0ABB4" w:rsidR="003D54F4" w:rsidRDefault="00DF20B4">
          <w:pPr>
            <w:pStyle w:val="TOC2"/>
            <w:rPr>
              <w:rFonts w:eastAsiaTheme="minorEastAsia"/>
              <w:noProof/>
              <w:lang w:val="en-AU" w:eastAsia="en-AU"/>
            </w:rPr>
          </w:pPr>
          <w:hyperlink w:anchor="_Toc497223131" w:history="1">
            <w:r w:rsidR="003D54F4" w:rsidRPr="00E708CB">
              <w:rPr>
                <w:rStyle w:val="Hyperlink"/>
                <w:noProof/>
                <w:lang w:val="en-GB"/>
              </w:rPr>
              <w:t>2.3. A market-building opportunity for DFAT</w:t>
            </w:r>
            <w:r w:rsidR="003D54F4">
              <w:rPr>
                <w:noProof/>
                <w:webHidden/>
              </w:rPr>
              <w:tab/>
            </w:r>
            <w:r w:rsidR="003D54F4">
              <w:rPr>
                <w:noProof/>
                <w:webHidden/>
              </w:rPr>
              <w:fldChar w:fldCharType="begin"/>
            </w:r>
            <w:r w:rsidR="003D54F4">
              <w:rPr>
                <w:noProof/>
                <w:webHidden/>
              </w:rPr>
              <w:instrText xml:space="preserve"> PAGEREF _Toc497223131 \h </w:instrText>
            </w:r>
            <w:r w:rsidR="003D54F4">
              <w:rPr>
                <w:noProof/>
                <w:webHidden/>
              </w:rPr>
            </w:r>
            <w:r w:rsidR="003D54F4">
              <w:rPr>
                <w:noProof/>
                <w:webHidden/>
              </w:rPr>
              <w:fldChar w:fldCharType="separate"/>
            </w:r>
            <w:r w:rsidR="00AD11D9">
              <w:rPr>
                <w:noProof/>
                <w:webHidden/>
              </w:rPr>
              <w:t>31</w:t>
            </w:r>
            <w:r w:rsidR="003D54F4">
              <w:rPr>
                <w:noProof/>
                <w:webHidden/>
              </w:rPr>
              <w:fldChar w:fldCharType="end"/>
            </w:r>
          </w:hyperlink>
        </w:p>
        <w:p w14:paraId="5F3F27E0" w14:textId="0E2F4B7F" w:rsidR="003D54F4" w:rsidRDefault="00DF20B4">
          <w:pPr>
            <w:pStyle w:val="TOC1"/>
            <w:rPr>
              <w:rFonts w:eastAsiaTheme="minorEastAsia"/>
              <w:b w:val="0"/>
              <w:lang w:val="en-AU" w:eastAsia="en-AU"/>
            </w:rPr>
          </w:pPr>
          <w:hyperlink w:anchor="_Toc497223132" w:history="1">
            <w:r w:rsidR="003D54F4" w:rsidRPr="00E708CB">
              <w:rPr>
                <w:rStyle w:val="Hyperlink"/>
                <w:lang w:val="en-GB"/>
              </w:rPr>
              <w:t>– Part B – EMIIF Design</w:t>
            </w:r>
            <w:r w:rsidR="003D54F4">
              <w:rPr>
                <w:webHidden/>
              </w:rPr>
              <w:tab/>
            </w:r>
            <w:r w:rsidR="003D54F4">
              <w:rPr>
                <w:webHidden/>
              </w:rPr>
              <w:fldChar w:fldCharType="begin"/>
            </w:r>
            <w:r w:rsidR="003D54F4">
              <w:rPr>
                <w:webHidden/>
              </w:rPr>
              <w:instrText xml:space="preserve"> PAGEREF _Toc497223132 \h </w:instrText>
            </w:r>
            <w:r w:rsidR="003D54F4">
              <w:rPr>
                <w:webHidden/>
              </w:rPr>
            </w:r>
            <w:r w:rsidR="003D54F4">
              <w:rPr>
                <w:webHidden/>
              </w:rPr>
              <w:fldChar w:fldCharType="separate"/>
            </w:r>
            <w:r w:rsidR="00AD11D9">
              <w:rPr>
                <w:webHidden/>
              </w:rPr>
              <w:t>36</w:t>
            </w:r>
            <w:r w:rsidR="003D54F4">
              <w:rPr>
                <w:webHidden/>
              </w:rPr>
              <w:fldChar w:fldCharType="end"/>
            </w:r>
          </w:hyperlink>
        </w:p>
        <w:p w14:paraId="14E9A8CD" w14:textId="2CEB7659" w:rsidR="003D54F4" w:rsidRDefault="00DF20B4">
          <w:pPr>
            <w:pStyle w:val="TOC1"/>
            <w:rPr>
              <w:rFonts w:eastAsiaTheme="minorEastAsia"/>
              <w:b w:val="0"/>
              <w:lang w:val="en-AU" w:eastAsia="en-AU"/>
            </w:rPr>
          </w:pPr>
          <w:hyperlink w:anchor="_Toc497223133" w:history="1">
            <w:r w:rsidR="003D54F4" w:rsidRPr="00E708CB">
              <w:rPr>
                <w:rStyle w:val="Hyperlink"/>
                <w:lang w:val="en-GB"/>
              </w:rPr>
              <w:t>III.</w:t>
            </w:r>
            <w:r w:rsidR="003D54F4">
              <w:rPr>
                <w:rFonts w:eastAsiaTheme="minorEastAsia"/>
                <w:b w:val="0"/>
                <w:lang w:val="en-AU" w:eastAsia="en-AU"/>
              </w:rPr>
              <w:tab/>
            </w:r>
            <w:r w:rsidR="003D54F4" w:rsidRPr="00E708CB">
              <w:rPr>
                <w:rStyle w:val="Hyperlink"/>
                <w:lang w:val="en-GB"/>
              </w:rPr>
              <w:t>Legal structure and governance</w:t>
            </w:r>
            <w:r w:rsidR="003D54F4">
              <w:rPr>
                <w:webHidden/>
              </w:rPr>
              <w:tab/>
            </w:r>
            <w:r w:rsidR="003D54F4">
              <w:rPr>
                <w:webHidden/>
              </w:rPr>
              <w:fldChar w:fldCharType="begin"/>
            </w:r>
            <w:r w:rsidR="003D54F4">
              <w:rPr>
                <w:webHidden/>
              </w:rPr>
              <w:instrText xml:space="preserve"> PAGEREF _Toc497223133 \h </w:instrText>
            </w:r>
            <w:r w:rsidR="003D54F4">
              <w:rPr>
                <w:webHidden/>
              </w:rPr>
            </w:r>
            <w:r w:rsidR="003D54F4">
              <w:rPr>
                <w:webHidden/>
              </w:rPr>
              <w:fldChar w:fldCharType="separate"/>
            </w:r>
            <w:r w:rsidR="00AD11D9">
              <w:rPr>
                <w:webHidden/>
              </w:rPr>
              <w:t>38</w:t>
            </w:r>
            <w:r w:rsidR="003D54F4">
              <w:rPr>
                <w:webHidden/>
              </w:rPr>
              <w:fldChar w:fldCharType="end"/>
            </w:r>
          </w:hyperlink>
        </w:p>
        <w:p w14:paraId="62FD6D94" w14:textId="79BA966A" w:rsidR="003D54F4" w:rsidRDefault="00DF20B4">
          <w:pPr>
            <w:pStyle w:val="TOC2"/>
            <w:rPr>
              <w:rFonts w:eastAsiaTheme="minorEastAsia"/>
              <w:noProof/>
              <w:lang w:val="en-AU" w:eastAsia="en-AU"/>
            </w:rPr>
          </w:pPr>
          <w:hyperlink w:anchor="_Toc497223134" w:history="1">
            <w:r w:rsidR="003D54F4" w:rsidRPr="00E708CB">
              <w:rPr>
                <w:rStyle w:val="Hyperlink"/>
                <w:noProof/>
                <w:lang w:val="en-GB"/>
              </w:rPr>
              <w:t>3.1 Legal structure</w:t>
            </w:r>
            <w:r w:rsidR="003D54F4">
              <w:rPr>
                <w:noProof/>
                <w:webHidden/>
              </w:rPr>
              <w:tab/>
            </w:r>
            <w:r w:rsidR="003D54F4">
              <w:rPr>
                <w:noProof/>
                <w:webHidden/>
              </w:rPr>
              <w:fldChar w:fldCharType="begin"/>
            </w:r>
            <w:r w:rsidR="003D54F4">
              <w:rPr>
                <w:noProof/>
                <w:webHidden/>
              </w:rPr>
              <w:instrText xml:space="preserve"> PAGEREF _Toc497223134 \h </w:instrText>
            </w:r>
            <w:r w:rsidR="003D54F4">
              <w:rPr>
                <w:noProof/>
                <w:webHidden/>
              </w:rPr>
            </w:r>
            <w:r w:rsidR="003D54F4">
              <w:rPr>
                <w:noProof/>
                <w:webHidden/>
              </w:rPr>
              <w:fldChar w:fldCharType="separate"/>
            </w:r>
            <w:r w:rsidR="00AD11D9">
              <w:rPr>
                <w:noProof/>
                <w:webHidden/>
              </w:rPr>
              <w:t>38</w:t>
            </w:r>
            <w:r w:rsidR="003D54F4">
              <w:rPr>
                <w:noProof/>
                <w:webHidden/>
              </w:rPr>
              <w:fldChar w:fldCharType="end"/>
            </w:r>
          </w:hyperlink>
        </w:p>
        <w:p w14:paraId="2F61ADF1" w14:textId="7BD4BED8" w:rsidR="003D54F4" w:rsidRDefault="00DF20B4">
          <w:pPr>
            <w:pStyle w:val="TOC2"/>
            <w:rPr>
              <w:rFonts w:eastAsiaTheme="minorEastAsia"/>
              <w:noProof/>
              <w:lang w:val="en-AU" w:eastAsia="en-AU"/>
            </w:rPr>
          </w:pPr>
          <w:hyperlink w:anchor="_Toc497223135" w:history="1">
            <w:r w:rsidR="003D54F4" w:rsidRPr="00E708CB">
              <w:rPr>
                <w:rStyle w:val="Hyperlink"/>
                <w:noProof/>
                <w:lang w:val="en-GB"/>
              </w:rPr>
              <w:t>3.2 Governance</w:t>
            </w:r>
            <w:r w:rsidR="003D54F4">
              <w:rPr>
                <w:noProof/>
                <w:webHidden/>
              </w:rPr>
              <w:tab/>
            </w:r>
            <w:r w:rsidR="003D54F4">
              <w:rPr>
                <w:noProof/>
                <w:webHidden/>
              </w:rPr>
              <w:fldChar w:fldCharType="begin"/>
            </w:r>
            <w:r w:rsidR="003D54F4">
              <w:rPr>
                <w:noProof/>
                <w:webHidden/>
              </w:rPr>
              <w:instrText xml:space="preserve"> PAGEREF _Toc497223135 \h </w:instrText>
            </w:r>
            <w:r w:rsidR="003D54F4">
              <w:rPr>
                <w:noProof/>
                <w:webHidden/>
              </w:rPr>
            </w:r>
            <w:r w:rsidR="003D54F4">
              <w:rPr>
                <w:noProof/>
                <w:webHidden/>
              </w:rPr>
              <w:fldChar w:fldCharType="separate"/>
            </w:r>
            <w:r w:rsidR="00AD11D9">
              <w:rPr>
                <w:noProof/>
                <w:webHidden/>
              </w:rPr>
              <w:t>38</w:t>
            </w:r>
            <w:r w:rsidR="003D54F4">
              <w:rPr>
                <w:noProof/>
                <w:webHidden/>
              </w:rPr>
              <w:fldChar w:fldCharType="end"/>
            </w:r>
          </w:hyperlink>
        </w:p>
        <w:p w14:paraId="515AD4F6" w14:textId="42B9CE19" w:rsidR="003D54F4" w:rsidRDefault="00DF20B4">
          <w:pPr>
            <w:pStyle w:val="TOC3"/>
            <w:rPr>
              <w:rFonts w:eastAsiaTheme="minorEastAsia"/>
              <w:noProof/>
              <w:lang w:val="en-AU" w:eastAsia="en-AU"/>
            </w:rPr>
          </w:pPr>
          <w:hyperlink w:anchor="_Toc497223136" w:history="1">
            <w:r w:rsidR="003D54F4" w:rsidRPr="00E708CB">
              <w:rPr>
                <w:rStyle w:val="Hyperlink"/>
                <w:noProof/>
                <w:lang w:val="en-GB"/>
              </w:rPr>
              <w:t>3.2.1 Oversight bodies</w:t>
            </w:r>
            <w:r w:rsidR="003D54F4">
              <w:rPr>
                <w:noProof/>
                <w:webHidden/>
              </w:rPr>
              <w:tab/>
            </w:r>
            <w:r w:rsidR="003D54F4">
              <w:rPr>
                <w:noProof/>
                <w:webHidden/>
              </w:rPr>
              <w:fldChar w:fldCharType="begin"/>
            </w:r>
            <w:r w:rsidR="003D54F4">
              <w:rPr>
                <w:noProof/>
                <w:webHidden/>
              </w:rPr>
              <w:instrText xml:space="preserve"> PAGEREF _Toc497223136 \h </w:instrText>
            </w:r>
            <w:r w:rsidR="003D54F4">
              <w:rPr>
                <w:noProof/>
                <w:webHidden/>
              </w:rPr>
            </w:r>
            <w:r w:rsidR="003D54F4">
              <w:rPr>
                <w:noProof/>
                <w:webHidden/>
              </w:rPr>
              <w:fldChar w:fldCharType="separate"/>
            </w:r>
            <w:r w:rsidR="00AD11D9">
              <w:rPr>
                <w:noProof/>
                <w:webHidden/>
              </w:rPr>
              <w:t>39</w:t>
            </w:r>
            <w:r w:rsidR="003D54F4">
              <w:rPr>
                <w:noProof/>
                <w:webHidden/>
              </w:rPr>
              <w:fldChar w:fldCharType="end"/>
            </w:r>
          </w:hyperlink>
        </w:p>
        <w:p w14:paraId="24A8B61D" w14:textId="2772DFEB" w:rsidR="003D54F4" w:rsidRDefault="00DF20B4">
          <w:pPr>
            <w:pStyle w:val="TOC3"/>
            <w:rPr>
              <w:rFonts w:eastAsiaTheme="minorEastAsia"/>
              <w:noProof/>
              <w:lang w:val="en-AU" w:eastAsia="en-AU"/>
            </w:rPr>
          </w:pPr>
          <w:hyperlink w:anchor="_Toc497223137" w:history="1">
            <w:r w:rsidR="003D54F4" w:rsidRPr="00E708CB">
              <w:rPr>
                <w:rStyle w:val="Hyperlink"/>
                <w:noProof/>
                <w:lang w:val="en-GB"/>
              </w:rPr>
              <w:t>3.2.2 Management functions</w:t>
            </w:r>
            <w:r w:rsidR="003D54F4">
              <w:rPr>
                <w:noProof/>
                <w:webHidden/>
              </w:rPr>
              <w:tab/>
            </w:r>
            <w:r w:rsidR="003D54F4">
              <w:rPr>
                <w:noProof/>
                <w:webHidden/>
              </w:rPr>
              <w:fldChar w:fldCharType="begin"/>
            </w:r>
            <w:r w:rsidR="003D54F4">
              <w:rPr>
                <w:noProof/>
                <w:webHidden/>
              </w:rPr>
              <w:instrText xml:space="preserve"> PAGEREF _Toc497223137 \h </w:instrText>
            </w:r>
            <w:r w:rsidR="003D54F4">
              <w:rPr>
                <w:noProof/>
                <w:webHidden/>
              </w:rPr>
            </w:r>
            <w:r w:rsidR="003D54F4">
              <w:rPr>
                <w:noProof/>
                <w:webHidden/>
              </w:rPr>
              <w:fldChar w:fldCharType="separate"/>
            </w:r>
            <w:r w:rsidR="00AD11D9">
              <w:rPr>
                <w:noProof/>
                <w:webHidden/>
              </w:rPr>
              <w:t>43</w:t>
            </w:r>
            <w:r w:rsidR="003D54F4">
              <w:rPr>
                <w:noProof/>
                <w:webHidden/>
              </w:rPr>
              <w:fldChar w:fldCharType="end"/>
            </w:r>
          </w:hyperlink>
        </w:p>
        <w:p w14:paraId="775F3AB8" w14:textId="46F66C83" w:rsidR="003D54F4" w:rsidRDefault="00DF20B4">
          <w:pPr>
            <w:pStyle w:val="TOC3"/>
            <w:rPr>
              <w:rFonts w:eastAsiaTheme="minorEastAsia"/>
              <w:noProof/>
              <w:lang w:val="en-AU" w:eastAsia="en-AU"/>
            </w:rPr>
          </w:pPr>
          <w:hyperlink w:anchor="_Toc497223138" w:history="1">
            <w:r w:rsidR="003D54F4" w:rsidRPr="00E708CB">
              <w:rPr>
                <w:rStyle w:val="Hyperlink"/>
                <w:noProof/>
                <w:lang w:val="en-GB"/>
              </w:rPr>
              <w:t>3.2.3 Investment committee (IC)</w:t>
            </w:r>
            <w:r w:rsidR="003D54F4">
              <w:rPr>
                <w:noProof/>
                <w:webHidden/>
              </w:rPr>
              <w:tab/>
            </w:r>
            <w:r w:rsidR="003D54F4">
              <w:rPr>
                <w:noProof/>
                <w:webHidden/>
              </w:rPr>
              <w:fldChar w:fldCharType="begin"/>
            </w:r>
            <w:r w:rsidR="003D54F4">
              <w:rPr>
                <w:noProof/>
                <w:webHidden/>
              </w:rPr>
              <w:instrText xml:space="preserve"> PAGEREF _Toc497223138 \h </w:instrText>
            </w:r>
            <w:r w:rsidR="003D54F4">
              <w:rPr>
                <w:noProof/>
                <w:webHidden/>
              </w:rPr>
            </w:r>
            <w:r w:rsidR="003D54F4">
              <w:rPr>
                <w:noProof/>
                <w:webHidden/>
              </w:rPr>
              <w:fldChar w:fldCharType="separate"/>
            </w:r>
            <w:r w:rsidR="00AD11D9">
              <w:rPr>
                <w:noProof/>
                <w:webHidden/>
              </w:rPr>
              <w:t>44</w:t>
            </w:r>
            <w:r w:rsidR="003D54F4">
              <w:rPr>
                <w:noProof/>
                <w:webHidden/>
              </w:rPr>
              <w:fldChar w:fldCharType="end"/>
            </w:r>
          </w:hyperlink>
        </w:p>
        <w:p w14:paraId="1B5C89ED" w14:textId="035CB1E0" w:rsidR="003D54F4" w:rsidRDefault="00DF20B4">
          <w:pPr>
            <w:pStyle w:val="TOC3"/>
            <w:rPr>
              <w:rFonts w:eastAsiaTheme="minorEastAsia"/>
              <w:noProof/>
              <w:lang w:val="en-AU" w:eastAsia="en-AU"/>
            </w:rPr>
          </w:pPr>
          <w:hyperlink w:anchor="_Toc497223139" w:history="1">
            <w:r w:rsidR="003D54F4" w:rsidRPr="00E708CB">
              <w:rPr>
                <w:rStyle w:val="Hyperlink"/>
                <w:noProof/>
                <w:lang w:val="en-GB"/>
              </w:rPr>
              <w:t>3.2.4 Support from industry players</w:t>
            </w:r>
            <w:r w:rsidR="003D54F4">
              <w:rPr>
                <w:noProof/>
                <w:webHidden/>
              </w:rPr>
              <w:tab/>
            </w:r>
            <w:r w:rsidR="003D54F4">
              <w:rPr>
                <w:noProof/>
                <w:webHidden/>
              </w:rPr>
              <w:fldChar w:fldCharType="begin"/>
            </w:r>
            <w:r w:rsidR="003D54F4">
              <w:rPr>
                <w:noProof/>
                <w:webHidden/>
              </w:rPr>
              <w:instrText xml:space="preserve"> PAGEREF _Toc497223139 \h </w:instrText>
            </w:r>
            <w:r w:rsidR="003D54F4">
              <w:rPr>
                <w:noProof/>
                <w:webHidden/>
              </w:rPr>
            </w:r>
            <w:r w:rsidR="003D54F4">
              <w:rPr>
                <w:noProof/>
                <w:webHidden/>
              </w:rPr>
              <w:fldChar w:fldCharType="separate"/>
            </w:r>
            <w:r w:rsidR="00AD11D9">
              <w:rPr>
                <w:noProof/>
                <w:webHidden/>
              </w:rPr>
              <w:t>46</w:t>
            </w:r>
            <w:r w:rsidR="003D54F4">
              <w:rPr>
                <w:noProof/>
                <w:webHidden/>
              </w:rPr>
              <w:fldChar w:fldCharType="end"/>
            </w:r>
          </w:hyperlink>
        </w:p>
        <w:p w14:paraId="4823FDEC" w14:textId="7B06A42C" w:rsidR="003D54F4" w:rsidRDefault="00DF20B4">
          <w:pPr>
            <w:pStyle w:val="TOC1"/>
            <w:rPr>
              <w:rFonts w:eastAsiaTheme="minorEastAsia"/>
              <w:b w:val="0"/>
              <w:lang w:val="en-AU" w:eastAsia="en-AU"/>
            </w:rPr>
          </w:pPr>
          <w:hyperlink w:anchor="_Toc497223140" w:history="1">
            <w:r w:rsidR="003D54F4" w:rsidRPr="00E708CB">
              <w:rPr>
                <w:rStyle w:val="Hyperlink"/>
                <w:lang w:val="en-GB"/>
              </w:rPr>
              <w:t>IV.</w:t>
            </w:r>
            <w:r w:rsidR="003D54F4">
              <w:rPr>
                <w:rFonts w:eastAsiaTheme="minorEastAsia"/>
                <w:b w:val="0"/>
                <w:lang w:val="en-AU" w:eastAsia="en-AU"/>
              </w:rPr>
              <w:tab/>
            </w:r>
            <w:r w:rsidR="003D54F4" w:rsidRPr="00E708CB">
              <w:rPr>
                <w:rStyle w:val="Hyperlink"/>
                <w:lang w:val="en-GB"/>
              </w:rPr>
              <w:t>Investment strategy</w:t>
            </w:r>
            <w:r w:rsidR="003D54F4">
              <w:rPr>
                <w:webHidden/>
              </w:rPr>
              <w:tab/>
            </w:r>
            <w:r w:rsidR="003D54F4">
              <w:rPr>
                <w:webHidden/>
              </w:rPr>
              <w:fldChar w:fldCharType="begin"/>
            </w:r>
            <w:r w:rsidR="003D54F4">
              <w:rPr>
                <w:webHidden/>
              </w:rPr>
              <w:instrText xml:space="preserve"> PAGEREF _Toc497223140 \h </w:instrText>
            </w:r>
            <w:r w:rsidR="003D54F4">
              <w:rPr>
                <w:webHidden/>
              </w:rPr>
            </w:r>
            <w:r w:rsidR="003D54F4">
              <w:rPr>
                <w:webHidden/>
              </w:rPr>
              <w:fldChar w:fldCharType="separate"/>
            </w:r>
            <w:r w:rsidR="00AD11D9">
              <w:rPr>
                <w:webHidden/>
              </w:rPr>
              <w:t>47</w:t>
            </w:r>
            <w:r w:rsidR="003D54F4">
              <w:rPr>
                <w:webHidden/>
              </w:rPr>
              <w:fldChar w:fldCharType="end"/>
            </w:r>
          </w:hyperlink>
        </w:p>
        <w:p w14:paraId="27D122C0" w14:textId="368E2DDB" w:rsidR="003D54F4" w:rsidRDefault="00DF20B4">
          <w:pPr>
            <w:pStyle w:val="TOC2"/>
            <w:rPr>
              <w:rFonts w:eastAsiaTheme="minorEastAsia"/>
              <w:noProof/>
              <w:lang w:val="en-AU" w:eastAsia="en-AU"/>
            </w:rPr>
          </w:pPr>
          <w:hyperlink w:anchor="_Toc497223141" w:history="1">
            <w:r w:rsidR="003D54F4" w:rsidRPr="00E708CB">
              <w:rPr>
                <w:rStyle w:val="Hyperlink"/>
                <w:noProof/>
                <w:lang w:val="en-GB"/>
              </w:rPr>
              <w:t>4.1 Investment focus and scope</w:t>
            </w:r>
            <w:r w:rsidR="003D54F4">
              <w:rPr>
                <w:noProof/>
                <w:webHidden/>
              </w:rPr>
              <w:tab/>
            </w:r>
            <w:r w:rsidR="003D54F4">
              <w:rPr>
                <w:noProof/>
                <w:webHidden/>
              </w:rPr>
              <w:fldChar w:fldCharType="begin"/>
            </w:r>
            <w:r w:rsidR="003D54F4">
              <w:rPr>
                <w:noProof/>
                <w:webHidden/>
              </w:rPr>
              <w:instrText xml:space="preserve"> PAGEREF _Toc497223141 \h </w:instrText>
            </w:r>
            <w:r w:rsidR="003D54F4">
              <w:rPr>
                <w:noProof/>
                <w:webHidden/>
              </w:rPr>
            </w:r>
            <w:r w:rsidR="003D54F4">
              <w:rPr>
                <w:noProof/>
                <w:webHidden/>
              </w:rPr>
              <w:fldChar w:fldCharType="separate"/>
            </w:r>
            <w:r w:rsidR="00AD11D9">
              <w:rPr>
                <w:noProof/>
                <w:webHidden/>
              </w:rPr>
              <w:t>47</w:t>
            </w:r>
            <w:r w:rsidR="003D54F4">
              <w:rPr>
                <w:noProof/>
                <w:webHidden/>
              </w:rPr>
              <w:fldChar w:fldCharType="end"/>
            </w:r>
          </w:hyperlink>
        </w:p>
        <w:p w14:paraId="1D2ED554" w14:textId="20A4FD9A" w:rsidR="003D54F4" w:rsidRDefault="00DF20B4">
          <w:pPr>
            <w:pStyle w:val="TOC2"/>
            <w:rPr>
              <w:rFonts w:eastAsiaTheme="minorEastAsia"/>
              <w:noProof/>
              <w:lang w:val="en-AU" w:eastAsia="en-AU"/>
            </w:rPr>
          </w:pPr>
          <w:hyperlink w:anchor="_Toc497223142" w:history="1">
            <w:r w:rsidR="003D54F4" w:rsidRPr="00E708CB">
              <w:rPr>
                <w:rStyle w:val="Hyperlink"/>
                <w:noProof/>
                <w:lang w:val="en-GB"/>
              </w:rPr>
              <w:t>4.2 Investment approach</w:t>
            </w:r>
            <w:r w:rsidR="003D54F4">
              <w:rPr>
                <w:noProof/>
                <w:webHidden/>
              </w:rPr>
              <w:tab/>
            </w:r>
            <w:r w:rsidR="003D54F4">
              <w:rPr>
                <w:noProof/>
                <w:webHidden/>
              </w:rPr>
              <w:fldChar w:fldCharType="begin"/>
            </w:r>
            <w:r w:rsidR="003D54F4">
              <w:rPr>
                <w:noProof/>
                <w:webHidden/>
              </w:rPr>
              <w:instrText xml:space="preserve"> PAGEREF _Toc497223142 \h </w:instrText>
            </w:r>
            <w:r w:rsidR="003D54F4">
              <w:rPr>
                <w:noProof/>
                <w:webHidden/>
              </w:rPr>
            </w:r>
            <w:r w:rsidR="003D54F4">
              <w:rPr>
                <w:noProof/>
                <w:webHidden/>
              </w:rPr>
              <w:fldChar w:fldCharType="separate"/>
            </w:r>
            <w:r w:rsidR="00AD11D9">
              <w:rPr>
                <w:noProof/>
                <w:webHidden/>
              </w:rPr>
              <w:t>47</w:t>
            </w:r>
            <w:r w:rsidR="003D54F4">
              <w:rPr>
                <w:noProof/>
                <w:webHidden/>
              </w:rPr>
              <w:fldChar w:fldCharType="end"/>
            </w:r>
          </w:hyperlink>
        </w:p>
        <w:p w14:paraId="28BAA61F" w14:textId="7BF0FA45" w:rsidR="003D54F4" w:rsidRDefault="00DF20B4">
          <w:pPr>
            <w:pStyle w:val="TOC3"/>
            <w:rPr>
              <w:rFonts w:eastAsiaTheme="minorEastAsia"/>
              <w:noProof/>
              <w:lang w:val="en-AU" w:eastAsia="en-AU"/>
            </w:rPr>
          </w:pPr>
          <w:hyperlink w:anchor="_Toc497223143" w:history="1">
            <w:r w:rsidR="003D54F4" w:rsidRPr="00E708CB">
              <w:rPr>
                <w:rStyle w:val="Hyperlink"/>
                <w:noProof/>
                <w:lang w:val="en-GB"/>
              </w:rPr>
              <w:t>4.2.1 Investment eligibility criteria</w:t>
            </w:r>
            <w:r w:rsidR="003D54F4">
              <w:rPr>
                <w:noProof/>
                <w:webHidden/>
              </w:rPr>
              <w:tab/>
            </w:r>
            <w:r w:rsidR="003D54F4">
              <w:rPr>
                <w:noProof/>
                <w:webHidden/>
              </w:rPr>
              <w:fldChar w:fldCharType="begin"/>
            </w:r>
            <w:r w:rsidR="003D54F4">
              <w:rPr>
                <w:noProof/>
                <w:webHidden/>
              </w:rPr>
              <w:instrText xml:space="preserve"> PAGEREF _Toc497223143 \h </w:instrText>
            </w:r>
            <w:r w:rsidR="003D54F4">
              <w:rPr>
                <w:noProof/>
                <w:webHidden/>
              </w:rPr>
            </w:r>
            <w:r w:rsidR="003D54F4">
              <w:rPr>
                <w:noProof/>
                <w:webHidden/>
              </w:rPr>
              <w:fldChar w:fldCharType="separate"/>
            </w:r>
            <w:r w:rsidR="00AD11D9">
              <w:rPr>
                <w:noProof/>
                <w:webHidden/>
              </w:rPr>
              <w:t>48</w:t>
            </w:r>
            <w:r w:rsidR="003D54F4">
              <w:rPr>
                <w:noProof/>
                <w:webHidden/>
              </w:rPr>
              <w:fldChar w:fldCharType="end"/>
            </w:r>
          </w:hyperlink>
        </w:p>
        <w:p w14:paraId="1B83CC5B" w14:textId="295BC124" w:rsidR="003D54F4" w:rsidRDefault="00DF20B4">
          <w:pPr>
            <w:pStyle w:val="TOC3"/>
            <w:rPr>
              <w:rFonts w:eastAsiaTheme="minorEastAsia"/>
              <w:noProof/>
              <w:lang w:val="en-AU" w:eastAsia="en-AU"/>
            </w:rPr>
          </w:pPr>
          <w:hyperlink w:anchor="_Toc497223144" w:history="1">
            <w:r w:rsidR="003D54F4" w:rsidRPr="00E708CB">
              <w:rPr>
                <w:rStyle w:val="Hyperlink"/>
                <w:noProof/>
                <w:lang w:val="en-GB"/>
              </w:rPr>
              <w:t>4.2.2 Portfolio allocation thresholds</w:t>
            </w:r>
            <w:r w:rsidR="003D54F4">
              <w:rPr>
                <w:noProof/>
                <w:webHidden/>
              </w:rPr>
              <w:tab/>
            </w:r>
            <w:r w:rsidR="003D54F4">
              <w:rPr>
                <w:noProof/>
                <w:webHidden/>
              </w:rPr>
              <w:fldChar w:fldCharType="begin"/>
            </w:r>
            <w:r w:rsidR="003D54F4">
              <w:rPr>
                <w:noProof/>
                <w:webHidden/>
              </w:rPr>
              <w:instrText xml:space="preserve"> PAGEREF _Toc497223144 \h </w:instrText>
            </w:r>
            <w:r w:rsidR="003D54F4">
              <w:rPr>
                <w:noProof/>
                <w:webHidden/>
              </w:rPr>
            </w:r>
            <w:r w:rsidR="003D54F4">
              <w:rPr>
                <w:noProof/>
                <w:webHidden/>
              </w:rPr>
              <w:fldChar w:fldCharType="separate"/>
            </w:r>
            <w:r w:rsidR="00AD11D9">
              <w:rPr>
                <w:noProof/>
                <w:webHidden/>
              </w:rPr>
              <w:t>48</w:t>
            </w:r>
            <w:r w:rsidR="003D54F4">
              <w:rPr>
                <w:noProof/>
                <w:webHidden/>
              </w:rPr>
              <w:fldChar w:fldCharType="end"/>
            </w:r>
          </w:hyperlink>
        </w:p>
        <w:p w14:paraId="2A437169" w14:textId="597E0FB5" w:rsidR="003D54F4" w:rsidRDefault="00DF20B4">
          <w:pPr>
            <w:pStyle w:val="TOC3"/>
            <w:rPr>
              <w:rFonts w:eastAsiaTheme="minorEastAsia"/>
              <w:noProof/>
              <w:lang w:val="en-AU" w:eastAsia="en-AU"/>
            </w:rPr>
          </w:pPr>
          <w:hyperlink w:anchor="_Toc497223145" w:history="1">
            <w:r w:rsidR="003D54F4" w:rsidRPr="00E708CB">
              <w:rPr>
                <w:rStyle w:val="Hyperlink"/>
                <w:noProof/>
                <w:lang w:val="en-GB"/>
              </w:rPr>
              <w:t>4.2.3 Investment instruments</w:t>
            </w:r>
            <w:r w:rsidR="003D54F4">
              <w:rPr>
                <w:noProof/>
                <w:webHidden/>
              </w:rPr>
              <w:tab/>
            </w:r>
            <w:r w:rsidR="003D54F4">
              <w:rPr>
                <w:noProof/>
                <w:webHidden/>
              </w:rPr>
              <w:fldChar w:fldCharType="begin"/>
            </w:r>
            <w:r w:rsidR="003D54F4">
              <w:rPr>
                <w:noProof/>
                <w:webHidden/>
              </w:rPr>
              <w:instrText xml:space="preserve"> PAGEREF _Toc497223145 \h </w:instrText>
            </w:r>
            <w:r w:rsidR="003D54F4">
              <w:rPr>
                <w:noProof/>
                <w:webHidden/>
              </w:rPr>
            </w:r>
            <w:r w:rsidR="003D54F4">
              <w:rPr>
                <w:noProof/>
                <w:webHidden/>
              </w:rPr>
              <w:fldChar w:fldCharType="separate"/>
            </w:r>
            <w:r w:rsidR="00AD11D9">
              <w:rPr>
                <w:noProof/>
                <w:webHidden/>
              </w:rPr>
              <w:t>49</w:t>
            </w:r>
            <w:r w:rsidR="003D54F4">
              <w:rPr>
                <w:noProof/>
                <w:webHidden/>
              </w:rPr>
              <w:fldChar w:fldCharType="end"/>
            </w:r>
          </w:hyperlink>
        </w:p>
        <w:p w14:paraId="7862A561" w14:textId="71634A15" w:rsidR="003D54F4" w:rsidRDefault="00DF20B4">
          <w:pPr>
            <w:pStyle w:val="TOC3"/>
            <w:rPr>
              <w:rFonts w:eastAsiaTheme="minorEastAsia"/>
              <w:noProof/>
              <w:lang w:val="en-AU" w:eastAsia="en-AU"/>
            </w:rPr>
          </w:pPr>
          <w:hyperlink w:anchor="_Toc497223146" w:history="1">
            <w:r w:rsidR="003D54F4" w:rsidRPr="00E708CB">
              <w:rPr>
                <w:rStyle w:val="Hyperlink"/>
                <w:noProof/>
                <w:lang w:val="en-GB"/>
              </w:rPr>
              <w:t>4.2.4 Investment terms</w:t>
            </w:r>
            <w:r w:rsidR="003D54F4">
              <w:rPr>
                <w:noProof/>
                <w:webHidden/>
              </w:rPr>
              <w:tab/>
            </w:r>
            <w:r w:rsidR="003D54F4">
              <w:rPr>
                <w:noProof/>
                <w:webHidden/>
              </w:rPr>
              <w:fldChar w:fldCharType="begin"/>
            </w:r>
            <w:r w:rsidR="003D54F4">
              <w:rPr>
                <w:noProof/>
                <w:webHidden/>
              </w:rPr>
              <w:instrText xml:space="preserve"> PAGEREF _Toc497223146 \h </w:instrText>
            </w:r>
            <w:r w:rsidR="003D54F4">
              <w:rPr>
                <w:noProof/>
                <w:webHidden/>
              </w:rPr>
            </w:r>
            <w:r w:rsidR="003D54F4">
              <w:rPr>
                <w:noProof/>
                <w:webHidden/>
              </w:rPr>
              <w:fldChar w:fldCharType="separate"/>
            </w:r>
            <w:r w:rsidR="00AD11D9">
              <w:rPr>
                <w:noProof/>
                <w:webHidden/>
              </w:rPr>
              <w:t>50</w:t>
            </w:r>
            <w:r w:rsidR="003D54F4">
              <w:rPr>
                <w:noProof/>
                <w:webHidden/>
              </w:rPr>
              <w:fldChar w:fldCharType="end"/>
            </w:r>
          </w:hyperlink>
        </w:p>
        <w:p w14:paraId="7B6F6B14" w14:textId="5CDACDAF" w:rsidR="003D54F4" w:rsidRDefault="00DF20B4">
          <w:pPr>
            <w:pStyle w:val="TOC3"/>
            <w:rPr>
              <w:rFonts w:eastAsiaTheme="minorEastAsia"/>
              <w:noProof/>
              <w:lang w:val="en-AU" w:eastAsia="en-AU"/>
            </w:rPr>
          </w:pPr>
          <w:hyperlink w:anchor="_Toc497223147" w:history="1">
            <w:r w:rsidR="003D54F4" w:rsidRPr="00E708CB">
              <w:rPr>
                <w:rStyle w:val="Hyperlink"/>
                <w:noProof/>
                <w:lang w:val="en-GB"/>
              </w:rPr>
              <w:t>4.2.5 Extension of EMIIF’s investment scope</w:t>
            </w:r>
            <w:r w:rsidR="003D54F4">
              <w:rPr>
                <w:noProof/>
                <w:webHidden/>
              </w:rPr>
              <w:tab/>
            </w:r>
            <w:r w:rsidR="003D54F4">
              <w:rPr>
                <w:noProof/>
                <w:webHidden/>
              </w:rPr>
              <w:fldChar w:fldCharType="begin"/>
            </w:r>
            <w:r w:rsidR="003D54F4">
              <w:rPr>
                <w:noProof/>
                <w:webHidden/>
              </w:rPr>
              <w:instrText xml:space="preserve"> PAGEREF _Toc497223147 \h </w:instrText>
            </w:r>
            <w:r w:rsidR="003D54F4">
              <w:rPr>
                <w:noProof/>
                <w:webHidden/>
              </w:rPr>
            </w:r>
            <w:r w:rsidR="003D54F4">
              <w:rPr>
                <w:noProof/>
                <w:webHidden/>
              </w:rPr>
              <w:fldChar w:fldCharType="separate"/>
            </w:r>
            <w:r w:rsidR="00AD11D9">
              <w:rPr>
                <w:noProof/>
                <w:webHidden/>
              </w:rPr>
              <w:t>51</w:t>
            </w:r>
            <w:r w:rsidR="003D54F4">
              <w:rPr>
                <w:noProof/>
                <w:webHidden/>
              </w:rPr>
              <w:fldChar w:fldCharType="end"/>
            </w:r>
          </w:hyperlink>
        </w:p>
        <w:p w14:paraId="7C6BCD62" w14:textId="2AB19FC2" w:rsidR="003D54F4" w:rsidRDefault="00DF20B4">
          <w:pPr>
            <w:pStyle w:val="TOC2"/>
            <w:rPr>
              <w:rFonts w:eastAsiaTheme="minorEastAsia"/>
              <w:noProof/>
              <w:lang w:val="en-AU" w:eastAsia="en-AU"/>
            </w:rPr>
          </w:pPr>
          <w:hyperlink w:anchor="_Toc497223148" w:history="1">
            <w:r w:rsidR="003D54F4" w:rsidRPr="00E708CB">
              <w:rPr>
                <w:rStyle w:val="Hyperlink"/>
                <w:noProof/>
                <w:lang w:val="en-GB"/>
              </w:rPr>
              <w:t>4.3 Investment management process</w:t>
            </w:r>
            <w:r w:rsidR="003D54F4">
              <w:rPr>
                <w:noProof/>
                <w:webHidden/>
              </w:rPr>
              <w:tab/>
            </w:r>
            <w:r w:rsidR="003D54F4">
              <w:rPr>
                <w:noProof/>
                <w:webHidden/>
              </w:rPr>
              <w:fldChar w:fldCharType="begin"/>
            </w:r>
            <w:r w:rsidR="003D54F4">
              <w:rPr>
                <w:noProof/>
                <w:webHidden/>
              </w:rPr>
              <w:instrText xml:space="preserve"> PAGEREF _Toc497223148 \h </w:instrText>
            </w:r>
            <w:r w:rsidR="003D54F4">
              <w:rPr>
                <w:noProof/>
                <w:webHidden/>
              </w:rPr>
            </w:r>
            <w:r w:rsidR="003D54F4">
              <w:rPr>
                <w:noProof/>
                <w:webHidden/>
              </w:rPr>
              <w:fldChar w:fldCharType="separate"/>
            </w:r>
            <w:r w:rsidR="00AD11D9">
              <w:rPr>
                <w:noProof/>
                <w:webHidden/>
              </w:rPr>
              <w:t>52</w:t>
            </w:r>
            <w:r w:rsidR="003D54F4">
              <w:rPr>
                <w:noProof/>
                <w:webHidden/>
              </w:rPr>
              <w:fldChar w:fldCharType="end"/>
            </w:r>
          </w:hyperlink>
        </w:p>
        <w:p w14:paraId="4EB310D4" w14:textId="7771936B" w:rsidR="003D54F4" w:rsidRDefault="00DF20B4">
          <w:pPr>
            <w:pStyle w:val="TOC3"/>
            <w:rPr>
              <w:rFonts w:eastAsiaTheme="minorEastAsia"/>
              <w:noProof/>
              <w:lang w:val="en-AU" w:eastAsia="en-AU"/>
            </w:rPr>
          </w:pPr>
          <w:hyperlink w:anchor="_Toc497223149" w:history="1">
            <w:r w:rsidR="003D54F4" w:rsidRPr="00E708CB">
              <w:rPr>
                <w:rStyle w:val="Hyperlink"/>
                <w:noProof/>
                <w:lang w:val="en-GB"/>
              </w:rPr>
              <w:t>4.3.1 Opportunity selection</w:t>
            </w:r>
            <w:r w:rsidR="003D54F4">
              <w:rPr>
                <w:noProof/>
                <w:webHidden/>
              </w:rPr>
              <w:tab/>
            </w:r>
            <w:r w:rsidR="003D54F4">
              <w:rPr>
                <w:noProof/>
                <w:webHidden/>
              </w:rPr>
              <w:fldChar w:fldCharType="begin"/>
            </w:r>
            <w:r w:rsidR="003D54F4">
              <w:rPr>
                <w:noProof/>
                <w:webHidden/>
              </w:rPr>
              <w:instrText xml:space="preserve"> PAGEREF _Toc497223149 \h </w:instrText>
            </w:r>
            <w:r w:rsidR="003D54F4">
              <w:rPr>
                <w:noProof/>
                <w:webHidden/>
              </w:rPr>
            </w:r>
            <w:r w:rsidR="003D54F4">
              <w:rPr>
                <w:noProof/>
                <w:webHidden/>
              </w:rPr>
              <w:fldChar w:fldCharType="separate"/>
            </w:r>
            <w:r w:rsidR="00AD11D9">
              <w:rPr>
                <w:noProof/>
                <w:webHidden/>
              </w:rPr>
              <w:t>53</w:t>
            </w:r>
            <w:r w:rsidR="003D54F4">
              <w:rPr>
                <w:noProof/>
                <w:webHidden/>
              </w:rPr>
              <w:fldChar w:fldCharType="end"/>
            </w:r>
          </w:hyperlink>
        </w:p>
        <w:p w14:paraId="469961F8" w14:textId="1282DC34" w:rsidR="003D54F4" w:rsidRDefault="00DF20B4">
          <w:pPr>
            <w:pStyle w:val="TOC3"/>
            <w:rPr>
              <w:rFonts w:eastAsiaTheme="minorEastAsia"/>
              <w:noProof/>
              <w:lang w:val="en-AU" w:eastAsia="en-AU"/>
            </w:rPr>
          </w:pPr>
          <w:hyperlink w:anchor="_Toc497223150" w:history="1">
            <w:r w:rsidR="003D54F4" w:rsidRPr="00E708CB">
              <w:rPr>
                <w:rStyle w:val="Hyperlink"/>
                <w:noProof/>
                <w:lang w:val="en-GB"/>
              </w:rPr>
              <w:t>4.3.2 Approval and negotiation</w:t>
            </w:r>
            <w:r w:rsidR="003D54F4">
              <w:rPr>
                <w:noProof/>
                <w:webHidden/>
              </w:rPr>
              <w:tab/>
            </w:r>
            <w:r w:rsidR="003D54F4">
              <w:rPr>
                <w:noProof/>
                <w:webHidden/>
              </w:rPr>
              <w:fldChar w:fldCharType="begin"/>
            </w:r>
            <w:r w:rsidR="003D54F4">
              <w:rPr>
                <w:noProof/>
                <w:webHidden/>
              </w:rPr>
              <w:instrText xml:space="preserve"> PAGEREF _Toc497223150 \h </w:instrText>
            </w:r>
            <w:r w:rsidR="003D54F4">
              <w:rPr>
                <w:noProof/>
                <w:webHidden/>
              </w:rPr>
            </w:r>
            <w:r w:rsidR="003D54F4">
              <w:rPr>
                <w:noProof/>
                <w:webHidden/>
              </w:rPr>
              <w:fldChar w:fldCharType="separate"/>
            </w:r>
            <w:r w:rsidR="00AD11D9">
              <w:rPr>
                <w:noProof/>
                <w:webHidden/>
              </w:rPr>
              <w:t>55</w:t>
            </w:r>
            <w:r w:rsidR="003D54F4">
              <w:rPr>
                <w:noProof/>
                <w:webHidden/>
              </w:rPr>
              <w:fldChar w:fldCharType="end"/>
            </w:r>
          </w:hyperlink>
        </w:p>
        <w:p w14:paraId="05502F7A" w14:textId="480EEB6E" w:rsidR="003D54F4" w:rsidRDefault="00DF20B4">
          <w:pPr>
            <w:pStyle w:val="TOC3"/>
            <w:rPr>
              <w:rFonts w:eastAsiaTheme="minorEastAsia"/>
              <w:noProof/>
              <w:lang w:val="en-AU" w:eastAsia="en-AU"/>
            </w:rPr>
          </w:pPr>
          <w:hyperlink w:anchor="_Toc497223151" w:history="1">
            <w:r w:rsidR="003D54F4" w:rsidRPr="00E708CB">
              <w:rPr>
                <w:rStyle w:val="Hyperlink"/>
                <w:noProof/>
                <w:lang w:val="en-GB"/>
              </w:rPr>
              <w:t>4.3.3 Deal closure and readying of investment</w:t>
            </w:r>
            <w:r w:rsidR="003D54F4">
              <w:rPr>
                <w:noProof/>
                <w:webHidden/>
              </w:rPr>
              <w:tab/>
            </w:r>
            <w:r w:rsidR="003D54F4">
              <w:rPr>
                <w:noProof/>
                <w:webHidden/>
              </w:rPr>
              <w:fldChar w:fldCharType="begin"/>
            </w:r>
            <w:r w:rsidR="003D54F4">
              <w:rPr>
                <w:noProof/>
                <w:webHidden/>
              </w:rPr>
              <w:instrText xml:space="preserve"> PAGEREF _Toc497223151 \h </w:instrText>
            </w:r>
            <w:r w:rsidR="003D54F4">
              <w:rPr>
                <w:noProof/>
                <w:webHidden/>
              </w:rPr>
            </w:r>
            <w:r w:rsidR="003D54F4">
              <w:rPr>
                <w:noProof/>
                <w:webHidden/>
              </w:rPr>
              <w:fldChar w:fldCharType="separate"/>
            </w:r>
            <w:r w:rsidR="00AD11D9">
              <w:rPr>
                <w:noProof/>
                <w:webHidden/>
              </w:rPr>
              <w:t>56</w:t>
            </w:r>
            <w:r w:rsidR="003D54F4">
              <w:rPr>
                <w:noProof/>
                <w:webHidden/>
              </w:rPr>
              <w:fldChar w:fldCharType="end"/>
            </w:r>
          </w:hyperlink>
        </w:p>
        <w:p w14:paraId="703A20A0" w14:textId="3A2E5F16" w:rsidR="003D54F4" w:rsidRDefault="00DF20B4">
          <w:pPr>
            <w:pStyle w:val="TOC3"/>
            <w:rPr>
              <w:rFonts w:eastAsiaTheme="minorEastAsia"/>
              <w:noProof/>
              <w:lang w:val="en-AU" w:eastAsia="en-AU"/>
            </w:rPr>
          </w:pPr>
          <w:hyperlink w:anchor="_Toc497223152" w:history="1">
            <w:r w:rsidR="003D54F4" w:rsidRPr="00E708CB">
              <w:rPr>
                <w:rStyle w:val="Hyperlink"/>
                <w:noProof/>
                <w:lang w:val="en-GB"/>
              </w:rPr>
              <w:t>4.3.4 Investment disbursement and management</w:t>
            </w:r>
            <w:r w:rsidR="003D54F4">
              <w:rPr>
                <w:noProof/>
                <w:webHidden/>
              </w:rPr>
              <w:tab/>
            </w:r>
            <w:r w:rsidR="003D54F4">
              <w:rPr>
                <w:noProof/>
                <w:webHidden/>
              </w:rPr>
              <w:fldChar w:fldCharType="begin"/>
            </w:r>
            <w:r w:rsidR="003D54F4">
              <w:rPr>
                <w:noProof/>
                <w:webHidden/>
              </w:rPr>
              <w:instrText xml:space="preserve"> PAGEREF _Toc497223152 \h </w:instrText>
            </w:r>
            <w:r w:rsidR="003D54F4">
              <w:rPr>
                <w:noProof/>
                <w:webHidden/>
              </w:rPr>
            </w:r>
            <w:r w:rsidR="003D54F4">
              <w:rPr>
                <w:noProof/>
                <w:webHidden/>
              </w:rPr>
              <w:fldChar w:fldCharType="separate"/>
            </w:r>
            <w:r w:rsidR="00AD11D9">
              <w:rPr>
                <w:noProof/>
                <w:webHidden/>
              </w:rPr>
              <w:t>57</w:t>
            </w:r>
            <w:r w:rsidR="003D54F4">
              <w:rPr>
                <w:noProof/>
                <w:webHidden/>
              </w:rPr>
              <w:fldChar w:fldCharType="end"/>
            </w:r>
          </w:hyperlink>
        </w:p>
        <w:p w14:paraId="01029B01" w14:textId="216FC0EA" w:rsidR="003D54F4" w:rsidRDefault="00DF20B4">
          <w:pPr>
            <w:pStyle w:val="TOC3"/>
            <w:rPr>
              <w:rFonts w:eastAsiaTheme="minorEastAsia"/>
              <w:noProof/>
              <w:lang w:val="en-AU" w:eastAsia="en-AU"/>
            </w:rPr>
          </w:pPr>
          <w:hyperlink w:anchor="_Toc497223153" w:history="1">
            <w:r w:rsidR="003D54F4" w:rsidRPr="00E708CB">
              <w:rPr>
                <w:rStyle w:val="Hyperlink"/>
                <w:noProof/>
                <w:lang w:val="en-GB"/>
              </w:rPr>
              <w:t>4.3.5 Further considerations on due diligence process</w:t>
            </w:r>
            <w:r w:rsidR="003D54F4">
              <w:rPr>
                <w:noProof/>
                <w:webHidden/>
              </w:rPr>
              <w:tab/>
            </w:r>
            <w:r w:rsidR="003D54F4">
              <w:rPr>
                <w:noProof/>
                <w:webHidden/>
              </w:rPr>
              <w:fldChar w:fldCharType="begin"/>
            </w:r>
            <w:r w:rsidR="003D54F4">
              <w:rPr>
                <w:noProof/>
                <w:webHidden/>
              </w:rPr>
              <w:instrText xml:space="preserve"> PAGEREF _Toc497223153 \h </w:instrText>
            </w:r>
            <w:r w:rsidR="003D54F4">
              <w:rPr>
                <w:noProof/>
                <w:webHidden/>
              </w:rPr>
            </w:r>
            <w:r w:rsidR="003D54F4">
              <w:rPr>
                <w:noProof/>
                <w:webHidden/>
              </w:rPr>
              <w:fldChar w:fldCharType="separate"/>
            </w:r>
            <w:r w:rsidR="00AD11D9">
              <w:rPr>
                <w:noProof/>
                <w:webHidden/>
              </w:rPr>
              <w:t>59</w:t>
            </w:r>
            <w:r w:rsidR="003D54F4">
              <w:rPr>
                <w:noProof/>
                <w:webHidden/>
              </w:rPr>
              <w:fldChar w:fldCharType="end"/>
            </w:r>
          </w:hyperlink>
        </w:p>
        <w:p w14:paraId="5C013906" w14:textId="1739F640" w:rsidR="003D54F4" w:rsidRDefault="00DF20B4">
          <w:pPr>
            <w:pStyle w:val="TOC2"/>
            <w:rPr>
              <w:rFonts w:eastAsiaTheme="minorEastAsia"/>
              <w:noProof/>
              <w:lang w:val="en-AU" w:eastAsia="en-AU"/>
            </w:rPr>
          </w:pPr>
          <w:hyperlink w:anchor="_Toc497223154" w:history="1">
            <w:r w:rsidR="003D54F4" w:rsidRPr="00E708CB">
              <w:rPr>
                <w:rStyle w:val="Hyperlink"/>
                <w:noProof/>
                <w:lang w:val="en-GB"/>
              </w:rPr>
              <w:t>4.4 Reporting framework</w:t>
            </w:r>
            <w:r w:rsidR="003D54F4">
              <w:rPr>
                <w:noProof/>
                <w:webHidden/>
              </w:rPr>
              <w:tab/>
            </w:r>
            <w:r w:rsidR="003D54F4">
              <w:rPr>
                <w:noProof/>
                <w:webHidden/>
              </w:rPr>
              <w:fldChar w:fldCharType="begin"/>
            </w:r>
            <w:r w:rsidR="003D54F4">
              <w:rPr>
                <w:noProof/>
                <w:webHidden/>
              </w:rPr>
              <w:instrText xml:space="preserve"> PAGEREF _Toc497223154 \h </w:instrText>
            </w:r>
            <w:r w:rsidR="003D54F4">
              <w:rPr>
                <w:noProof/>
                <w:webHidden/>
              </w:rPr>
            </w:r>
            <w:r w:rsidR="003D54F4">
              <w:rPr>
                <w:noProof/>
                <w:webHidden/>
              </w:rPr>
              <w:fldChar w:fldCharType="separate"/>
            </w:r>
            <w:r w:rsidR="00AD11D9">
              <w:rPr>
                <w:noProof/>
                <w:webHidden/>
              </w:rPr>
              <w:t>60</w:t>
            </w:r>
            <w:r w:rsidR="003D54F4">
              <w:rPr>
                <w:noProof/>
                <w:webHidden/>
              </w:rPr>
              <w:fldChar w:fldCharType="end"/>
            </w:r>
          </w:hyperlink>
        </w:p>
        <w:p w14:paraId="35F575D8" w14:textId="565D0B33" w:rsidR="003D54F4" w:rsidRDefault="00DF20B4">
          <w:pPr>
            <w:pStyle w:val="TOC1"/>
            <w:rPr>
              <w:rFonts w:eastAsiaTheme="minorEastAsia"/>
              <w:b w:val="0"/>
              <w:lang w:val="en-AU" w:eastAsia="en-AU"/>
            </w:rPr>
          </w:pPr>
          <w:hyperlink w:anchor="_Toc497223155" w:history="1">
            <w:r w:rsidR="003D54F4" w:rsidRPr="00E708CB">
              <w:rPr>
                <w:rStyle w:val="Hyperlink"/>
                <w:lang w:val="en-GB"/>
              </w:rPr>
              <w:t>V.</w:t>
            </w:r>
            <w:r w:rsidR="003D54F4">
              <w:rPr>
                <w:rFonts w:eastAsiaTheme="minorEastAsia"/>
                <w:b w:val="0"/>
                <w:lang w:val="en-AU" w:eastAsia="en-AU"/>
              </w:rPr>
              <w:tab/>
            </w:r>
            <w:r w:rsidR="003D54F4" w:rsidRPr="00E708CB">
              <w:rPr>
                <w:rStyle w:val="Hyperlink"/>
                <w:lang w:val="en-GB"/>
              </w:rPr>
              <w:t>Technical assistance (TA) strategy</w:t>
            </w:r>
            <w:r w:rsidR="003D54F4">
              <w:rPr>
                <w:webHidden/>
              </w:rPr>
              <w:tab/>
            </w:r>
            <w:r w:rsidR="003D54F4">
              <w:rPr>
                <w:webHidden/>
              </w:rPr>
              <w:fldChar w:fldCharType="begin"/>
            </w:r>
            <w:r w:rsidR="003D54F4">
              <w:rPr>
                <w:webHidden/>
              </w:rPr>
              <w:instrText xml:space="preserve"> PAGEREF _Toc497223155 \h </w:instrText>
            </w:r>
            <w:r w:rsidR="003D54F4">
              <w:rPr>
                <w:webHidden/>
              </w:rPr>
            </w:r>
            <w:r w:rsidR="003D54F4">
              <w:rPr>
                <w:webHidden/>
              </w:rPr>
              <w:fldChar w:fldCharType="separate"/>
            </w:r>
            <w:r w:rsidR="00AD11D9">
              <w:rPr>
                <w:webHidden/>
              </w:rPr>
              <w:t>62</w:t>
            </w:r>
            <w:r w:rsidR="003D54F4">
              <w:rPr>
                <w:webHidden/>
              </w:rPr>
              <w:fldChar w:fldCharType="end"/>
            </w:r>
          </w:hyperlink>
        </w:p>
        <w:p w14:paraId="24B6BC88" w14:textId="35B75F6B" w:rsidR="003D54F4" w:rsidRDefault="00DF20B4">
          <w:pPr>
            <w:pStyle w:val="TOC2"/>
            <w:rPr>
              <w:rFonts w:eastAsiaTheme="minorEastAsia"/>
              <w:noProof/>
              <w:lang w:val="en-AU" w:eastAsia="en-AU"/>
            </w:rPr>
          </w:pPr>
          <w:hyperlink w:anchor="_Toc497223156" w:history="1">
            <w:r w:rsidR="003D54F4" w:rsidRPr="00E708CB">
              <w:rPr>
                <w:rStyle w:val="Hyperlink"/>
                <w:noProof/>
                <w:lang w:val="en-GB"/>
              </w:rPr>
              <w:t>5.1 TA focus and scope</w:t>
            </w:r>
            <w:r w:rsidR="003D54F4">
              <w:rPr>
                <w:noProof/>
                <w:webHidden/>
              </w:rPr>
              <w:tab/>
            </w:r>
            <w:r w:rsidR="003D54F4">
              <w:rPr>
                <w:noProof/>
                <w:webHidden/>
              </w:rPr>
              <w:fldChar w:fldCharType="begin"/>
            </w:r>
            <w:r w:rsidR="003D54F4">
              <w:rPr>
                <w:noProof/>
                <w:webHidden/>
              </w:rPr>
              <w:instrText xml:space="preserve"> PAGEREF _Toc497223156 \h </w:instrText>
            </w:r>
            <w:r w:rsidR="003D54F4">
              <w:rPr>
                <w:noProof/>
                <w:webHidden/>
              </w:rPr>
            </w:r>
            <w:r w:rsidR="003D54F4">
              <w:rPr>
                <w:noProof/>
                <w:webHidden/>
              </w:rPr>
              <w:fldChar w:fldCharType="separate"/>
            </w:r>
            <w:r w:rsidR="00AD11D9">
              <w:rPr>
                <w:noProof/>
                <w:webHidden/>
              </w:rPr>
              <w:t>62</w:t>
            </w:r>
            <w:r w:rsidR="003D54F4">
              <w:rPr>
                <w:noProof/>
                <w:webHidden/>
              </w:rPr>
              <w:fldChar w:fldCharType="end"/>
            </w:r>
          </w:hyperlink>
        </w:p>
        <w:p w14:paraId="116B77D0" w14:textId="2D09CBE5" w:rsidR="003D54F4" w:rsidRDefault="00DF20B4">
          <w:pPr>
            <w:pStyle w:val="TOC2"/>
            <w:rPr>
              <w:rFonts w:eastAsiaTheme="minorEastAsia"/>
              <w:noProof/>
              <w:lang w:val="en-AU" w:eastAsia="en-AU"/>
            </w:rPr>
          </w:pPr>
          <w:hyperlink w:anchor="_Toc497223157" w:history="1">
            <w:r w:rsidR="003D54F4" w:rsidRPr="00E708CB">
              <w:rPr>
                <w:rStyle w:val="Hyperlink"/>
                <w:noProof/>
                <w:lang w:val="en-GB"/>
              </w:rPr>
              <w:t>5.2 TA approach</w:t>
            </w:r>
            <w:r w:rsidR="003D54F4">
              <w:rPr>
                <w:noProof/>
                <w:webHidden/>
              </w:rPr>
              <w:tab/>
            </w:r>
            <w:r w:rsidR="003D54F4">
              <w:rPr>
                <w:noProof/>
                <w:webHidden/>
              </w:rPr>
              <w:fldChar w:fldCharType="begin"/>
            </w:r>
            <w:r w:rsidR="003D54F4">
              <w:rPr>
                <w:noProof/>
                <w:webHidden/>
              </w:rPr>
              <w:instrText xml:space="preserve"> PAGEREF _Toc497223157 \h </w:instrText>
            </w:r>
            <w:r w:rsidR="003D54F4">
              <w:rPr>
                <w:noProof/>
                <w:webHidden/>
              </w:rPr>
            </w:r>
            <w:r w:rsidR="003D54F4">
              <w:rPr>
                <w:noProof/>
                <w:webHidden/>
              </w:rPr>
              <w:fldChar w:fldCharType="separate"/>
            </w:r>
            <w:r w:rsidR="00AD11D9">
              <w:rPr>
                <w:noProof/>
                <w:webHidden/>
              </w:rPr>
              <w:t>65</w:t>
            </w:r>
            <w:r w:rsidR="003D54F4">
              <w:rPr>
                <w:noProof/>
                <w:webHidden/>
              </w:rPr>
              <w:fldChar w:fldCharType="end"/>
            </w:r>
          </w:hyperlink>
        </w:p>
        <w:p w14:paraId="62E02833" w14:textId="05A3E34B" w:rsidR="003D54F4" w:rsidRDefault="00DF20B4">
          <w:pPr>
            <w:pStyle w:val="TOC2"/>
            <w:rPr>
              <w:rFonts w:eastAsiaTheme="minorEastAsia"/>
              <w:noProof/>
              <w:lang w:val="en-AU" w:eastAsia="en-AU"/>
            </w:rPr>
          </w:pPr>
          <w:hyperlink w:anchor="_Toc497223158" w:history="1">
            <w:r w:rsidR="003D54F4" w:rsidRPr="00E708CB">
              <w:rPr>
                <w:rStyle w:val="Hyperlink"/>
                <w:noProof/>
                <w:lang w:val="en-GB"/>
              </w:rPr>
              <w:t>5.3 TA management process</w:t>
            </w:r>
            <w:r w:rsidR="003D54F4">
              <w:rPr>
                <w:noProof/>
                <w:webHidden/>
              </w:rPr>
              <w:tab/>
            </w:r>
            <w:r w:rsidR="003D54F4">
              <w:rPr>
                <w:noProof/>
                <w:webHidden/>
              </w:rPr>
              <w:fldChar w:fldCharType="begin"/>
            </w:r>
            <w:r w:rsidR="003D54F4">
              <w:rPr>
                <w:noProof/>
                <w:webHidden/>
              </w:rPr>
              <w:instrText xml:space="preserve"> PAGEREF _Toc497223158 \h </w:instrText>
            </w:r>
            <w:r w:rsidR="003D54F4">
              <w:rPr>
                <w:noProof/>
                <w:webHidden/>
              </w:rPr>
            </w:r>
            <w:r w:rsidR="003D54F4">
              <w:rPr>
                <w:noProof/>
                <w:webHidden/>
              </w:rPr>
              <w:fldChar w:fldCharType="separate"/>
            </w:r>
            <w:r w:rsidR="00AD11D9">
              <w:rPr>
                <w:noProof/>
                <w:webHidden/>
              </w:rPr>
              <w:t>67</w:t>
            </w:r>
            <w:r w:rsidR="003D54F4">
              <w:rPr>
                <w:noProof/>
                <w:webHidden/>
              </w:rPr>
              <w:fldChar w:fldCharType="end"/>
            </w:r>
          </w:hyperlink>
        </w:p>
        <w:p w14:paraId="4C730ADD" w14:textId="48CD80BE" w:rsidR="003D54F4" w:rsidRDefault="00DF20B4">
          <w:pPr>
            <w:pStyle w:val="TOC1"/>
            <w:rPr>
              <w:rFonts w:eastAsiaTheme="minorEastAsia"/>
              <w:b w:val="0"/>
              <w:lang w:val="en-AU" w:eastAsia="en-AU"/>
            </w:rPr>
          </w:pPr>
          <w:hyperlink w:anchor="_Toc497223159" w:history="1">
            <w:r w:rsidR="003D54F4" w:rsidRPr="00E708CB">
              <w:rPr>
                <w:rStyle w:val="Hyperlink"/>
                <w:lang w:val="en-GB"/>
              </w:rPr>
              <w:t>VI.</w:t>
            </w:r>
            <w:r w:rsidR="003D54F4">
              <w:rPr>
                <w:rFonts w:eastAsiaTheme="minorEastAsia"/>
                <w:b w:val="0"/>
                <w:lang w:val="en-AU" w:eastAsia="en-AU"/>
              </w:rPr>
              <w:tab/>
            </w:r>
            <w:r w:rsidR="003D54F4" w:rsidRPr="00E708CB">
              <w:rPr>
                <w:rStyle w:val="Hyperlink"/>
                <w:lang w:val="en-GB"/>
              </w:rPr>
              <w:t>Impact management</w:t>
            </w:r>
            <w:r w:rsidR="003D54F4">
              <w:rPr>
                <w:webHidden/>
              </w:rPr>
              <w:tab/>
            </w:r>
            <w:r w:rsidR="003D54F4">
              <w:rPr>
                <w:webHidden/>
              </w:rPr>
              <w:fldChar w:fldCharType="begin"/>
            </w:r>
            <w:r w:rsidR="003D54F4">
              <w:rPr>
                <w:webHidden/>
              </w:rPr>
              <w:instrText xml:space="preserve"> PAGEREF _Toc497223159 \h </w:instrText>
            </w:r>
            <w:r w:rsidR="003D54F4">
              <w:rPr>
                <w:webHidden/>
              </w:rPr>
            </w:r>
            <w:r w:rsidR="003D54F4">
              <w:rPr>
                <w:webHidden/>
              </w:rPr>
              <w:fldChar w:fldCharType="separate"/>
            </w:r>
            <w:r w:rsidR="00AD11D9">
              <w:rPr>
                <w:webHidden/>
              </w:rPr>
              <w:t>69</w:t>
            </w:r>
            <w:r w:rsidR="003D54F4">
              <w:rPr>
                <w:webHidden/>
              </w:rPr>
              <w:fldChar w:fldCharType="end"/>
            </w:r>
          </w:hyperlink>
        </w:p>
        <w:p w14:paraId="74748E0F" w14:textId="7C4D38EB" w:rsidR="003D54F4" w:rsidRDefault="00DF20B4">
          <w:pPr>
            <w:pStyle w:val="TOC2"/>
            <w:rPr>
              <w:rFonts w:eastAsiaTheme="minorEastAsia"/>
              <w:noProof/>
              <w:lang w:val="en-AU" w:eastAsia="en-AU"/>
            </w:rPr>
          </w:pPr>
          <w:hyperlink w:anchor="_Toc497223160" w:history="1">
            <w:r w:rsidR="003D54F4" w:rsidRPr="00E708CB">
              <w:rPr>
                <w:rStyle w:val="Hyperlink"/>
                <w:noProof/>
                <w:lang w:val="en-GB"/>
              </w:rPr>
              <w:t>6.1 Impact management strategy</w:t>
            </w:r>
            <w:r w:rsidR="003D54F4">
              <w:rPr>
                <w:noProof/>
                <w:webHidden/>
              </w:rPr>
              <w:tab/>
            </w:r>
            <w:r w:rsidR="003D54F4">
              <w:rPr>
                <w:noProof/>
                <w:webHidden/>
              </w:rPr>
              <w:fldChar w:fldCharType="begin"/>
            </w:r>
            <w:r w:rsidR="003D54F4">
              <w:rPr>
                <w:noProof/>
                <w:webHidden/>
              </w:rPr>
              <w:instrText xml:space="preserve"> PAGEREF _Toc497223160 \h </w:instrText>
            </w:r>
            <w:r w:rsidR="003D54F4">
              <w:rPr>
                <w:noProof/>
                <w:webHidden/>
              </w:rPr>
            </w:r>
            <w:r w:rsidR="003D54F4">
              <w:rPr>
                <w:noProof/>
                <w:webHidden/>
              </w:rPr>
              <w:fldChar w:fldCharType="separate"/>
            </w:r>
            <w:r w:rsidR="00AD11D9">
              <w:rPr>
                <w:noProof/>
                <w:webHidden/>
              </w:rPr>
              <w:t>69</w:t>
            </w:r>
            <w:r w:rsidR="003D54F4">
              <w:rPr>
                <w:noProof/>
                <w:webHidden/>
              </w:rPr>
              <w:fldChar w:fldCharType="end"/>
            </w:r>
          </w:hyperlink>
        </w:p>
        <w:p w14:paraId="367AC41F" w14:textId="0787839E" w:rsidR="003D54F4" w:rsidRDefault="00DF20B4">
          <w:pPr>
            <w:pStyle w:val="TOC2"/>
            <w:rPr>
              <w:rFonts w:eastAsiaTheme="minorEastAsia"/>
              <w:noProof/>
              <w:lang w:val="en-AU" w:eastAsia="en-AU"/>
            </w:rPr>
          </w:pPr>
          <w:hyperlink w:anchor="_Toc497223161" w:history="1">
            <w:r w:rsidR="003D54F4" w:rsidRPr="00E708CB">
              <w:rPr>
                <w:rStyle w:val="Hyperlink"/>
                <w:noProof/>
                <w:lang w:val="en-GB"/>
              </w:rPr>
              <w:t>6.2 Detailed impact management frameworks</w:t>
            </w:r>
            <w:r w:rsidR="003D54F4">
              <w:rPr>
                <w:noProof/>
                <w:webHidden/>
              </w:rPr>
              <w:tab/>
            </w:r>
            <w:r w:rsidR="003D54F4">
              <w:rPr>
                <w:noProof/>
                <w:webHidden/>
              </w:rPr>
              <w:fldChar w:fldCharType="begin"/>
            </w:r>
            <w:r w:rsidR="003D54F4">
              <w:rPr>
                <w:noProof/>
                <w:webHidden/>
              </w:rPr>
              <w:instrText xml:space="preserve"> PAGEREF _Toc497223161 \h </w:instrText>
            </w:r>
            <w:r w:rsidR="003D54F4">
              <w:rPr>
                <w:noProof/>
                <w:webHidden/>
              </w:rPr>
            </w:r>
            <w:r w:rsidR="003D54F4">
              <w:rPr>
                <w:noProof/>
                <w:webHidden/>
              </w:rPr>
              <w:fldChar w:fldCharType="separate"/>
            </w:r>
            <w:r w:rsidR="00AD11D9">
              <w:rPr>
                <w:noProof/>
                <w:webHidden/>
              </w:rPr>
              <w:t>72</w:t>
            </w:r>
            <w:r w:rsidR="003D54F4">
              <w:rPr>
                <w:noProof/>
                <w:webHidden/>
              </w:rPr>
              <w:fldChar w:fldCharType="end"/>
            </w:r>
          </w:hyperlink>
        </w:p>
        <w:p w14:paraId="1EC297AE" w14:textId="1037F8BF" w:rsidR="003D54F4" w:rsidRDefault="00DF20B4">
          <w:pPr>
            <w:pStyle w:val="TOC3"/>
            <w:rPr>
              <w:rFonts w:eastAsiaTheme="minorEastAsia"/>
              <w:noProof/>
              <w:lang w:val="en-AU" w:eastAsia="en-AU"/>
            </w:rPr>
          </w:pPr>
          <w:hyperlink w:anchor="_Toc497223162" w:history="1">
            <w:r w:rsidR="003D54F4" w:rsidRPr="00E708CB">
              <w:rPr>
                <w:rStyle w:val="Hyperlink"/>
                <w:noProof/>
                <w:lang w:val="en-GB"/>
              </w:rPr>
              <w:t>6.2.1 Theory of change (ToC)</w:t>
            </w:r>
            <w:r w:rsidR="003D54F4">
              <w:rPr>
                <w:noProof/>
                <w:webHidden/>
              </w:rPr>
              <w:tab/>
            </w:r>
            <w:r w:rsidR="003D54F4">
              <w:rPr>
                <w:noProof/>
                <w:webHidden/>
              </w:rPr>
              <w:fldChar w:fldCharType="begin"/>
            </w:r>
            <w:r w:rsidR="003D54F4">
              <w:rPr>
                <w:noProof/>
                <w:webHidden/>
              </w:rPr>
              <w:instrText xml:space="preserve"> PAGEREF _Toc497223162 \h </w:instrText>
            </w:r>
            <w:r w:rsidR="003D54F4">
              <w:rPr>
                <w:noProof/>
                <w:webHidden/>
              </w:rPr>
            </w:r>
            <w:r w:rsidR="003D54F4">
              <w:rPr>
                <w:noProof/>
                <w:webHidden/>
              </w:rPr>
              <w:fldChar w:fldCharType="separate"/>
            </w:r>
            <w:r w:rsidR="00AD11D9">
              <w:rPr>
                <w:noProof/>
                <w:webHidden/>
              </w:rPr>
              <w:t>72</w:t>
            </w:r>
            <w:r w:rsidR="003D54F4">
              <w:rPr>
                <w:noProof/>
                <w:webHidden/>
              </w:rPr>
              <w:fldChar w:fldCharType="end"/>
            </w:r>
          </w:hyperlink>
        </w:p>
        <w:p w14:paraId="2A41AD74" w14:textId="34C4CB29" w:rsidR="003D54F4" w:rsidRDefault="00DF20B4">
          <w:pPr>
            <w:pStyle w:val="TOC3"/>
            <w:rPr>
              <w:rFonts w:eastAsiaTheme="minorEastAsia"/>
              <w:noProof/>
              <w:lang w:val="en-AU" w:eastAsia="en-AU"/>
            </w:rPr>
          </w:pPr>
          <w:hyperlink w:anchor="_Toc497223163" w:history="1">
            <w:r w:rsidR="003D54F4" w:rsidRPr="00E708CB">
              <w:rPr>
                <w:rStyle w:val="Hyperlink"/>
                <w:noProof/>
                <w:lang w:val="en-GB"/>
              </w:rPr>
              <w:t>6.2.2 Evaluation framework</w:t>
            </w:r>
            <w:r w:rsidR="003D54F4">
              <w:rPr>
                <w:noProof/>
                <w:webHidden/>
              </w:rPr>
              <w:tab/>
            </w:r>
            <w:r w:rsidR="003D54F4">
              <w:rPr>
                <w:noProof/>
                <w:webHidden/>
              </w:rPr>
              <w:fldChar w:fldCharType="begin"/>
            </w:r>
            <w:r w:rsidR="003D54F4">
              <w:rPr>
                <w:noProof/>
                <w:webHidden/>
              </w:rPr>
              <w:instrText xml:space="preserve"> PAGEREF _Toc497223163 \h </w:instrText>
            </w:r>
            <w:r w:rsidR="003D54F4">
              <w:rPr>
                <w:noProof/>
                <w:webHidden/>
              </w:rPr>
            </w:r>
            <w:r w:rsidR="003D54F4">
              <w:rPr>
                <w:noProof/>
                <w:webHidden/>
              </w:rPr>
              <w:fldChar w:fldCharType="separate"/>
            </w:r>
            <w:r w:rsidR="00AD11D9">
              <w:rPr>
                <w:noProof/>
                <w:webHidden/>
              </w:rPr>
              <w:t>76</w:t>
            </w:r>
            <w:r w:rsidR="003D54F4">
              <w:rPr>
                <w:noProof/>
                <w:webHidden/>
              </w:rPr>
              <w:fldChar w:fldCharType="end"/>
            </w:r>
          </w:hyperlink>
        </w:p>
        <w:p w14:paraId="34A7FA4E" w14:textId="6EC6F6BE" w:rsidR="003D54F4" w:rsidRDefault="00DF20B4">
          <w:pPr>
            <w:pStyle w:val="TOC3"/>
            <w:rPr>
              <w:rFonts w:eastAsiaTheme="minorEastAsia"/>
              <w:noProof/>
              <w:lang w:val="en-AU" w:eastAsia="en-AU"/>
            </w:rPr>
          </w:pPr>
          <w:hyperlink w:anchor="_Toc497223164" w:history="1">
            <w:r w:rsidR="003D54F4" w:rsidRPr="00E708CB">
              <w:rPr>
                <w:rStyle w:val="Hyperlink"/>
                <w:noProof/>
                <w:lang w:val="en-GB"/>
              </w:rPr>
              <w:t>6.2.3 Evidence management framework</w:t>
            </w:r>
            <w:r w:rsidR="003D54F4">
              <w:rPr>
                <w:noProof/>
                <w:webHidden/>
              </w:rPr>
              <w:tab/>
            </w:r>
            <w:r w:rsidR="003D54F4">
              <w:rPr>
                <w:noProof/>
                <w:webHidden/>
              </w:rPr>
              <w:fldChar w:fldCharType="begin"/>
            </w:r>
            <w:r w:rsidR="003D54F4">
              <w:rPr>
                <w:noProof/>
                <w:webHidden/>
              </w:rPr>
              <w:instrText xml:space="preserve"> PAGEREF _Toc497223164 \h </w:instrText>
            </w:r>
            <w:r w:rsidR="003D54F4">
              <w:rPr>
                <w:noProof/>
                <w:webHidden/>
              </w:rPr>
            </w:r>
            <w:r w:rsidR="003D54F4">
              <w:rPr>
                <w:noProof/>
                <w:webHidden/>
              </w:rPr>
              <w:fldChar w:fldCharType="separate"/>
            </w:r>
            <w:r w:rsidR="00AD11D9">
              <w:rPr>
                <w:noProof/>
                <w:webHidden/>
              </w:rPr>
              <w:t>77</w:t>
            </w:r>
            <w:r w:rsidR="003D54F4">
              <w:rPr>
                <w:noProof/>
                <w:webHidden/>
              </w:rPr>
              <w:fldChar w:fldCharType="end"/>
            </w:r>
          </w:hyperlink>
        </w:p>
        <w:p w14:paraId="2B3A60E6" w14:textId="097B979D" w:rsidR="003D54F4" w:rsidRDefault="00DF20B4">
          <w:pPr>
            <w:pStyle w:val="TOC3"/>
            <w:rPr>
              <w:rFonts w:eastAsiaTheme="minorEastAsia"/>
              <w:noProof/>
              <w:lang w:val="en-AU" w:eastAsia="en-AU"/>
            </w:rPr>
          </w:pPr>
          <w:hyperlink w:anchor="_Toc497223165" w:history="1">
            <w:r w:rsidR="003D54F4" w:rsidRPr="00E708CB">
              <w:rPr>
                <w:rStyle w:val="Hyperlink"/>
                <w:noProof/>
                <w:lang w:val="en-GB"/>
              </w:rPr>
              <w:t>6.2.4 Measurement framework</w:t>
            </w:r>
            <w:r w:rsidR="003D54F4">
              <w:rPr>
                <w:noProof/>
                <w:webHidden/>
              </w:rPr>
              <w:tab/>
            </w:r>
            <w:r w:rsidR="003D54F4">
              <w:rPr>
                <w:noProof/>
                <w:webHidden/>
              </w:rPr>
              <w:fldChar w:fldCharType="begin"/>
            </w:r>
            <w:r w:rsidR="003D54F4">
              <w:rPr>
                <w:noProof/>
                <w:webHidden/>
              </w:rPr>
              <w:instrText xml:space="preserve"> PAGEREF _Toc497223165 \h </w:instrText>
            </w:r>
            <w:r w:rsidR="003D54F4">
              <w:rPr>
                <w:noProof/>
                <w:webHidden/>
              </w:rPr>
            </w:r>
            <w:r w:rsidR="003D54F4">
              <w:rPr>
                <w:noProof/>
                <w:webHidden/>
              </w:rPr>
              <w:fldChar w:fldCharType="separate"/>
            </w:r>
            <w:r w:rsidR="00AD11D9">
              <w:rPr>
                <w:noProof/>
                <w:webHidden/>
              </w:rPr>
              <w:t>78</w:t>
            </w:r>
            <w:r w:rsidR="003D54F4">
              <w:rPr>
                <w:noProof/>
                <w:webHidden/>
              </w:rPr>
              <w:fldChar w:fldCharType="end"/>
            </w:r>
          </w:hyperlink>
        </w:p>
        <w:p w14:paraId="79A413DE" w14:textId="317E335C" w:rsidR="003D54F4" w:rsidRDefault="00DF20B4">
          <w:pPr>
            <w:pStyle w:val="TOC2"/>
            <w:rPr>
              <w:rFonts w:eastAsiaTheme="minorEastAsia"/>
              <w:noProof/>
              <w:lang w:val="en-AU" w:eastAsia="en-AU"/>
            </w:rPr>
          </w:pPr>
          <w:hyperlink w:anchor="_Toc497223166" w:history="1">
            <w:r w:rsidR="003D54F4" w:rsidRPr="00E708CB">
              <w:rPr>
                <w:rStyle w:val="Hyperlink"/>
                <w:noProof/>
                <w:lang w:val="en-GB"/>
              </w:rPr>
              <w:t>6.3 Managing impact across EMIIF’s investment process</w:t>
            </w:r>
            <w:r w:rsidR="003D54F4">
              <w:rPr>
                <w:noProof/>
                <w:webHidden/>
              </w:rPr>
              <w:tab/>
            </w:r>
            <w:r w:rsidR="003D54F4">
              <w:rPr>
                <w:noProof/>
                <w:webHidden/>
              </w:rPr>
              <w:fldChar w:fldCharType="begin"/>
            </w:r>
            <w:r w:rsidR="003D54F4">
              <w:rPr>
                <w:noProof/>
                <w:webHidden/>
              </w:rPr>
              <w:instrText xml:space="preserve"> PAGEREF _Toc497223166 \h </w:instrText>
            </w:r>
            <w:r w:rsidR="003D54F4">
              <w:rPr>
                <w:noProof/>
                <w:webHidden/>
              </w:rPr>
            </w:r>
            <w:r w:rsidR="003D54F4">
              <w:rPr>
                <w:noProof/>
                <w:webHidden/>
              </w:rPr>
              <w:fldChar w:fldCharType="separate"/>
            </w:r>
            <w:r w:rsidR="00AD11D9">
              <w:rPr>
                <w:noProof/>
                <w:webHidden/>
              </w:rPr>
              <w:t>83</w:t>
            </w:r>
            <w:r w:rsidR="003D54F4">
              <w:rPr>
                <w:noProof/>
                <w:webHidden/>
              </w:rPr>
              <w:fldChar w:fldCharType="end"/>
            </w:r>
          </w:hyperlink>
        </w:p>
        <w:p w14:paraId="269B3452" w14:textId="784F3093" w:rsidR="003D54F4" w:rsidRDefault="00DF20B4">
          <w:pPr>
            <w:pStyle w:val="TOC3"/>
            <w:rPr>
              <w:rFonts w:eastAsiaTheme="minorEastAsia"/>
              <w:noProof/>
              <w:lang w:val="en-AU" w:eastAsia="en-AU"/>
            </w:rPr>
          </w:pPr>
          <w:hyperlink w:anchor="_Toc497223167" w:history="1">
            <w:r w:rsidR="003D54F4" w:rsidRPr="00E708CB">
              <w:rPr>
                <w:rStyle w:val="Hyperlink"/>
                <w:noProof/>
                <w:lang w:val="en-GB"/>
              </w:rPr>
              <w:t>6.3.1 Align investment strategy with impact goals</w:t>
            </w:r>
            <w:r w:rsidR="003D54F4">
              <w:rPr>
                <w:noProof/>
                <w:webHidden/>
              </w:rPr>
              <w:tab/>
            </w:r>
            <w:r w:rsidR="003D54F4">
              <w:rPr>
                <w:noProof/>
                <w:webHidden/>
              </w:rPr>
              <w:fldChar w:fldCharType="begin"/>
            </w:r>
            <w:r w:rsidR="003D54F4">
              <w:rPr>
                <w:noProof/>
                <w:webHidden/>
              </w:rPr>
              <w:instrText xml:space="preserve"> PAGEREF _Toc497223167 \h </w:instrText>
            </w:r>
            <w:r w:rsidR="003D54F4">
              <w:rPr>
                <w:noProof/>
                <w:webHidden/>
              </w:rPr>
            </w:r>
            <w:r w:rsidR="003D54F4">
              <w:rPr>
                <w:noProof/>
                <w:webHidden/>
              </w:rPr>
              <w:fldChar w:fldCharType="separate"/>
            </w:r>
            <w:r w:rsidR="00AD11D9">
              <w:rPr>
                <w:noProof/>
                <w:webHidden/>
              </w:rPr>
              <w:t>84</w:t>
            </w:r>
            <w:r w:rsidR="003D54F4">
              <w:rPr>
                <w:noProof/>
                <w:webHidden/>
              </w:rPr>
              <w:fldChar w:fldCharType="end"/>
            </w:r>
          </w:hyperlink>
        </w:p>
        <w:p w14:paraId="2B32ED41" w14:textId="6675E7C6" w:rsidR="003D54F4" w:rsidRDefault="00DF20B4">
          <w:pPr>
            <w:pStyle w:val="TOC3"/>
            <w:rPr>
              <w:rFonts w:eastAsiaTheme="minorEastAsia"/>
              <w:noProof/>
              <w:lang w:val="en-AU" w:eastAsia="en-AU"/>
            </w:rPr>
          </w:pPr>
          <w:hyperlink w:anchor="_Toc497223168" w:history="1">
            <w:r w:rsidR="003D54F4" w:rsidRPr="00E708CB">
              <w:rPr>
                <w:rStyle w:val="Hyperlink"/>
                <w:noProof/>
                <w:lang w:val="en-GB"/>
              </w:rPr>
              <w:t>6.3.2 Apply impact considerations in the identification and selection of investee funds</w:t>
            </w:r>
            <w:r w:rsidR="003D54F4">
              <w:rPr>
                <w:noProof/>
                <w:webHidden/>
              </w:rPr>
              <w:tab/>
            </w:r>
            <w:r w:rsidR="003D54F4">
              <w:rPr>
                <w:noProof/>
                <w:webHidden/>
              </w:rPr>
              <w:fldChar w:fldCharType="begin"/>
            </w:r>
            <w:r w:rsidR="003D54F4">
              <w:rPr>
                <w:noProof/>
                <w:webHidden/>
              </w:rPr>
              <w:instrText xml:space="preserve"> PAGEREF _Toc497223168 \h </w:instrText>
            </w:r>
            <w:r w:rsidR="003D54F4">
              <w:rPr>
                <w:noProof/>
                <w:webHidden/>
              </w:rPr>
            </w:r>
            <w:r w:rsidR="003D54F4">
              <w:rPr>
                <w:noProof/>
                <w:webHidden/>
              </w:rPr>
              <w:fldChar w:fldCharType="separate"/>
            </w:r>
            <w:r w:rsidR="00AD11D9">
              <w:rPr>
                <w:noProof/>
                <w:webHidden/>
              </w:rPr>
              <w:t>84</w:t>
            </w:r>
            <w:r w:rsidR="003D54F4">
              <w:rPr>
                <w:noProof/>
                <w:webHidden/>
              </w:rPr>
              <w:fldChar w:fldCharType="end"/>
            </w:r>
          </w:hyperlink>
        </w:p>
        <w:p w14:paraId="5BC4AAAE" w14:textId="2593EC66" w:rsidR="003D54F4" w:rsidRDefault="00DF20B4">
          <w:pPr>
            <w:pStyle w:val="TOC3"/>
            <w:rPr>
              <w:rFonts w:eastAsiaTheme="minorEastAsia"/>
              <w:noProof/>
              <w:lang w:val="en-AU" w:eastAsia="en-AU"/>
            </w:rPr>
          </w:pPr>
          <w:hyperlink w:anchor="_Toc497223169" w:history="1">
            <w:r w:rsidR="003D54F4" w:rsidRPr="00E708CB">
              <w:rPr>
                <w:rStyle w:val="Hyperlink"/>
                <w:noProof/>
                <w:lang w:val="en-GB"/>
              </w:rPr>
              <w:t>6.3.3 Embed impact management approaches within investee funds</w:t>
            </w:r>
            <w:r w:rsidR="003D54F4">
              <w:rPr>
                <w:noProof/>
                <w:webHidden/>
              </w:rPr>
              <w:tab/>
            </w:r>
            <w:r w:rsidR="003D54F4">
              <w:rPr>
                <w:noProof/>
                <w:webHidden/>
              </w:rPr>
              <w:fldChar w:fldCharType="begin"/>
            </w:r>
            <w:r w:rsidR="003D54F4">
              <w:rPr>
                <w:noProof/>
                <w:webHidden/>
              </w:rPr>
              <w:instrText xml:space="preserve"> PAGEREF _Toc497223169 \h </w:instrText>
            </w:r>
            <w:r w:rsidR="003D54F4">
              <w:rPr>
                <w:noProof/>
                <w:webHidden/>
              </w:rPr>
            </w:r>
            <w:r w:rsidR="003D54F4">
              <w:rPr>
                <w:noProof/>
                <w:webHidden/>
              </w:rPr>
              <w:fldChar w:fldCharType="separate"/>
            </w:r>
            <w:r w:rsidR="00AD11D9">
              <w:rPr>
                <w:noProof/>
                <w:webHidden/>
              </w:rPr>
              <w:t>85</w:t>
            </w:r>
            <w:r w:rsidR="003D54F4">
              <w:rPr>
                <w:noProof/>
                <w:webHidden/>
              </w:rPr>
              <w:fldChar w:fldCharType="end"/>
            </w:r>
          </w:hyperlink>
        </w:p>
        <w:p w14:paraId="22D4CDC6" w14:textId="66B7E3B4" w:rsidR="003D54F4" w:rsidRDefault="00DF20B4">
          <w:pPr>
            <w:pStyle w:val="TOC3"/>
            <w:rPr>
              <w:rFonts w:eastAsiaTheme="minorEastAsia"/>
              <w:noProof/>
              <w:lang w:val="en-AU" w:eastAsia="en-AU"/>
            </w:rPr>
          </w:pPr>
          <w:hyperlink w:anchor="_Toc497223170" w:history="1">
            <w:r w:rsidR="003D54F4" w:rsidRPr="00E708CB">
              <w:rPr>
                <w:rStyle w:val="Hyperlink"/>
                <w:noProof/>
                <w:lang w:val="en-GB"/>
              </w:rPr>
              <w:t>6.3.4 Ensure sustainable impact post-investment</w:t>
            </w:r>
            <w:r w:rsidR="003D54F4">
              <w:rPr>
                <w:noProof/>
                <w:webHidden/>
              </w:rPr>
              <w:tab/>
            </w:r>
            <w:r w:rsidR="003D54F4">
              <w:rPr>
                <w:noProof/>
                <w:webHidden/>
              </w:rPr>
              <w:fldChar w:fldCharType="begin"/>
            </w:r>
            <w:r w:rsidR="003D54F4">
              <w:rPr>
                <w:noProof/>
                <w:webHidden/>
              </w:rPr>
              <w:instrText xml:space="preserve"> PAGEREF _Toc497223170 \h </w:instrText>
            </w:r>
            <w:r w:rsidR="003D54F4">
              <w:rPr>
                <w:noProof/>
                <w:webHidden/>
              </w:rPr>
            </w:r>
            <w:r w:rsidR="003D54F4">
              <w:rPr>
                <w:noProof/>
                <w:webHidden/>
              </w:rPr>
              <w:fldChar w:fldCharType="separate"/>
            </w:r>
            <w:r w:rsidR="00AD11D9">
              <w:rPr>
                <w:noProof/>
                <w:webHidden/>
              </w:rPr>
              <w:t>86</w:t>
            </w:r>
            <w:r w:rsidR="003D54F4">
              <w:rPr>
                <w:noProof/>
                <w:webHidden/>
              </w:rPr>
              <w:fldChar w:fldCharType="end"/>
            </w:r>
          </w:hyperlink>
        </w:p>
        <w:p w14:paraId="58E6E25F" w14:textId="2CD0F1D1" w:rsidR="003D54F4" w:rsidRDefault="00DF20B4">
          <w:pPr>
            <w:pStyle w:val="TOC1"/>
            <w:rPr>
              <w:rFonts w:eastAsiaTheme="minorEastAsia"/>
              <w:b w:val="0"/>
              <w:lang w:val="en-AU" w:eastAsia="en-AU"/>
            </w:rPr>
          </w:pPr>
          <w:hyperlink w:anchor="_Toc497223171" w:history="1">
            <w:r w:rsidR="003D54F4" w:rsidRPr="00E708CB">
              <w:rPr>
                <w:rStyle w:val="Hyperlink"/>
                <w:lang w:val="en-GB"/>
              </w:rPr>
              <w:t>VII.</w:t>
            </w:r>
            <w:r w:rsidR="003D54F4">
              <w:rPr>
                <w:rFonts w:eastAsiaTheme="minorEastAsia"/>
                <w:b w:val="0"/>
                <w:lang w:val="en-AU" w:eastAsia="en-AU"/>
              </w:rPr>
              <w:tab/>
            </w:r>
            <w:r w:rsidR="003D54F4" w:rsidRPr="00E708CB">
              <w:rPr>
                <w:rStyle w:val="Hyperlink"/>
                <w:lang w:val="en-GB"/>
              </w:rPr>
              <w:t>Risk management</w:t>
            </w:r>
            <w:r w:rsidR="003D54F4">
              <w:rPr>
                <w:webHidden/>
              </w:rPr>
              <w:tab/>
            </w:r>
            <w:r w:rsidR="003D54F4">
              <w:rPr>
                <w:webHidden/>
              </w:rPr>
              <w:fldChar w:fldCharType="begin"/>
            </w:r>
            <w:r w:rsidR="003D54F4">
              <w:rPr>
                <w:webHidden/>
              </w:rPr>
              <w:instrText xml:space="preserve"> PAGEREF _Toc497223171 \h </w:instrText>
            </w:r>
            <w:r w:rsidR="003D54F4">
              <w:rPr>
                <w:webHidden/>
              </w:rPr>
            </w:r>
            <w:r w:rsidR="003D54F4">
              <w:rPr>
                <w:webHidden/>
              </w:rPr>
              <w:fldChar w:fldCharType="separate"/>
            </w:r>
            <w:r w:rsidR="00AD11D9">
              <w:rPr>
                <w:webHidden/>
              </w:rPr>
              <w:t>88</w:t>
            </w:r>
            <w:r w:rsidR="003D54F4">
              <w:rPr>
                <w:webHidden/>
              </w:rPr>
              <w:fldChar w:fldCharType="end"/>
            </w:r>
          </w:hyperlink>
        </w:p>
        <w:p w14:paraId="2C872E41" w14:textId="461F9094" w:rsidR="003D54F4" w:rsidRDefault="00DF20B4">
          <w:pPr>
            <w:pStyle w:val="TOC2"/>
            <w:rPr>
              <w:rFonts w:eastAsiaTheme="minorEastAsia"/>
              <w:noProof/>
              <w:lang w:val="en-AU" w:eastAsia="en-AU"/>
            </w:rPr>
          </w:pPr>
          <w:hyperlink w:anchor="_Toc497223172" w:history="1">
            <w:r w:rsidR="003D54F4" w:rsidRPr="00E708CB">
              <w:rPr>
                <w:rStyle w:val="Hyperlink"/>
                <w:noProof/>
                <w:lang w:val="en-GB"/>
              </w:rPr>
              <w:t>7.1 EMIIF design-level risk framework</w:t>
            </w:r>
            <w:r w:rsidR="003D54F4">
              <w:rPr>
                <w:noProof/>
                <w:webHidden/>
              </w:rPr>
              <w:tab/>
            </w:r>
            <w:r w:rsidR="003D54F4">
              <w:rPr>
                <w:noProof/>
                <w:webHidden/>
              </w:rPr>
              <w:fldChar w:fldCharType="begin"/>
            </w:r>
            <w:r w:rsidR="003D54F4">
              <w:rPr>
                <w:noProof/>
                <w:webHidden/>
              </w:rPr>
              <w:instrText xml:space="preserve"> PAGEREF _Toc497223172 \h </w:instrText>
            </w:r>
            <w:r w:rsidR="003D54F4">
              <w:rPr>
                <w:noProof/>
                <w:webHidden/>
              </w:rPr>
            </w:r>
            <w:r w:rsidR="003D54F4">
              <w:rPr>
                <w:noProof/>
                <w:webHidden/>
              </w:rPr>
              <w:fldChar w:fldCharType="separate"/>
            </w:r>
            <w:r w:rsidR="00AD11D9">
              <w:rPr>
                <w:noProof/>
                <w:webHidden/>
              </w:rPr>
              <w:t>88</w:t>
            </w:r>
            <w:r w:rsidR="003D54F4">
              <w:rPr>
                <w:noProof/>
                <w:webHidden/>
              </w:rPr>
              <w:fldChar w:fldCharType="end"/>
            </w:r>
          </w:hyperlink>
        </w:p>
        <w:p w14:paraId="590641FD" w14:textId="75CEC92D" w:rsidR="003D54F4" w:rsidRDefault="00DF20B4">
          <w:pPr>
            <w:pStyle w:val="TOC3"/>
            <w:rPr>
              <w:rFonts w:eastAsiaTheme="minorEastAsia"/>
              <w:noProof/>
              <w:lang w:val="en-AU" w:eastAsia="en-AU"/>
            </w:rPr>
          </w:pPr>
          <w:hyperlink w:anchor="_Toc497223173" w:history="1">
            <w:r w:rsidR="003D54F4" w:rsidRPr="00E708CB">
              <w:rPr>
                <w:rStyle w:val="Hyperlink"/>
                <w:noProof/>
                <w:lang w:val="en-GB"/>
              </w:rPr>
              <w:t>7.1.1 Detailed risk assessment</w:t>
            </w:r>
            <w:r w:rsidR="003D54F4">
              <w:rPr>
                <w:noProof/>
                <w:webHidden/>
              </w:rPr>
              <w:tab/>
            </w:r>
            <w:r w:rsidR="003D54F4">
              <w:rPr>
                <w:noProof/>
                <w:webHidden/>
              </w:rPr>
              <w:fldChar w:fldCharType="begin"/>
            </w:r>
            <w:r w:rsidR="003D54F4">
              <w:rPr>
                <w:noProof/>
                <w:webHidden/>
              </w:rPr>
              <w:instrText xml:space="preserve"> PAGEREF _Toc497223173 \h </w:instrText>
            </w:r>
            <w:r w:rsidR="003D54F4">
              <w:rPr>
                <w:noProof/>
                <w:webHidden/>
              </w:rPr>
            </w:r>
            <w:r w:rsidR="003D54F4">
              <w:rPr>
                <w:noProof/>
                <w:webHidden/>
              </w:rPr>
              <w:fldChar w:fldCharType="separate"/>
            </w:r>
            <w:r w:rsidR="00AD11D9">
              <w:rPr>
                <w:noProof/>
                <w:webHidden/>
              </w:rPr>
              <w:t>91</w:t>
            </w:r>
            <w:r w:rsidR="003D54F4">
              <w:rPr>
                <w:noProof/>
                <w:webHidden/>
              </w:rPr>
              <w:fldChar w:fldCharType="end"/>
            </w:r>
          </w:hyperlink>
        </w:p>
        <w:p w14:paraId="601E6099" w14:textId="7F31B62D" w:rsidR="003D54F4" w:rsidRDefault="00DF20B4">
          <w:pPr>
            <w:pStyle w:val="TOC3"/>
            <w:rPr>
              <w:rFonts w:eastAsiaTheme="minorEastAsia"/>
              <w:noProof/>
              <w:lang w:val="en-AU" w:eastAsia="en-AU"/>
            </w:rPr>
          </w:pPr>
          <w:hyperlink w:anchor="_Toc497223174" w:history="1">
            <w:r w:rsidR="003D54F4" w:rsidRPr="00E708CB">
              <w:rPr>
                <w:rStyle w:val="Hyperlink"/>
                <w:noProof/>
                <w:lang w:val="en-GB"/>
              </w:rPr>
              <w:t>7.1.2 Risk mitigation approach</w:t>
            </w:r>
            <w:r w:rsidR="003D54F4">
              <w:rPr>
                <w:noProof/>
                <w:webHidden/>
              </w:rPr>
              <w:tab/>
            </w:r>
            <w:r w:rsidR="003D54F4">
              <w:rPr>
                <w:noProof/>
                <w:webHidden/>
              </w:rPr>
              <w:fldChar w:fldCharType="begin"/>
            </w:r>
            <w:r w:rsidR="003D54F4">
              <w:rPr>
                <w:noProof/>
                <w:webHidden/>
              </w:rPr>
              <w:instrText xml:space="preserve"> PAGEREF _Toc497223174 \h </w:instrText>
            </w:r>
            <w:r w:rsidR="003D54F4">
              <w:rPr>
                <w:noProof/>
                <w:webHidden/>
              </w:rPr>
            </w:r>
            <w:r w:rsidR="003D54F4">
              <w:rPr>
                <w:noProof/>
                <w:webHidden/>
              </w:rPr>
              <w:fldChar w:fldCharType="separate"/>
            </w:r>
            <w:r w:rsidR="00AD11D9">
              <w:rPr>
                <w:noProof/>
                <w:webHidden/>
              </w:rPr>
              <w:t>92</w:t>
            </w:r>
            <w:r w:rsidR="003D54F4">
              <w:rPr>
                <w:noProof/>
                <w:webHidden/>
              </w:rPr>
              <w:fldChar w:fldCharType="end"/>
            </w:r>
          </w:hyperlink>
        </w:p>
        <w:p w14:paraId="086CB7AF" w14:textId="3C04723E" w:rsidR="003D54F4" w:rsidRDefault="00DF20B4">
          <w:pPr>
            <w:pStyle w:val="TOC2"/>
            <w:rPr>
              <w:rFonts w:eastAsiaTheme="minorEastAsia"/>
              <w:noProof/>
              <w:lang w:val="en-AU" w:eastAsia="en-AU"/>
            </w:rPr>
          </w:pPr>
          <w:hyperlink w:anchor="_Toc497223175" w:history="1">
            <w:r w:rsidR="003D54F4" w:rsidRPr="00E708CB">
              <w:rPr>
                <w:rStyle w:val="Hyperlink"/>
                <w:noProof/>
                <w:lang w:val="en-GB"/>
              </w:rPr>
              <w:t>7.2 Managing risk across EMIIF’s investment process</w:t>
            </w:r>
            <w:r w:rsidR="003D54F4">
              <w:rPr>
                <w:noProof/>
                <w:webHidden/>
              </w:rPr>
              <w:tab/>
            </w:r>
            <w:r w:rsidR="003D54F4">
              <w:rPr>
                <w:noProof/>
                <w:webHidden/>
              </w:rPr>
              <w:fldChar w:fldCharType="begin"/>
            </w:r>
            <w:r w:rsidR="003D54F4">
              <w:rPr>
                <w:noProof/>
                <w:webHidden/>
              </w:rPr>
              <w:instrText xml:space="preserve"> PAGEREF _Toc497223175 \h </w:instrText>
            </w:r>
            <w:r w:rsidR="003D54F4">
              <w:rPr>
                <w:noProof/>
                <w:webHidden/>
              </w:rPr>
            </w:r>
            <w:r w:rsidR="003D54F4">
              <w:rPr>
                <w:noProof/>
                <w:webHidden/>
              </w:rPr>
              <w:fldChar w:fldCharType="separate"/>
            </w:r>
            <w:r w:rsidR="00AD11D9">
              <w:rPr>
                <w:noProof/>
                <w:webHidden/>
              </w:rPr>
              <w:t>93</w:t>
            </w:r>
            <w:r w:rsidR="003D54F4">
              <w:rPr>
                <w:noProof/>
                <w:webHidden/>
              </w:rPr>
              <w:fldChar w:fldCharType="end"/>
            </w:r>
          </w:hyperlink>
        </w:p>
        <w:p w14:paraId="4DCF6FD8" w14:textId="2F848A36" w:rsidR="003D54F4" w:rsidRDefault="00DF20B4">
          <w:pPr>
            <w:pStyle w:val="TOC1"/>
            <w:rPr>
              <w:rFonts w:eastAsiaTheme="minorEastAsia"/>
              <w:b w:val="0"/>
              <w:lang w:val="en-AU" w:eastAsia="en-AU"/>
            </w:rPr>
          </w:pPr>
          <w:hyperlink w:anchor="_Toc497223176" w:history="1">
            <w:r w:rsidR="003D54F4" w:rsidRPr="00E708CB">
              <w:rPr>
                <w:rStyle w:val="Hyperlink"/>
                <w:lang w:val="en-GB"/>
              </w:rPr>
              <w:t>VIII.</w:t>
            </w:r>
            <w:r w:rsidR="003D54F4">
              <w:rPr>
                <w:rFonts w:eastAsiaTheme="minorEastAsia"/>
                <w:b w:val="0"/>
                <w:lang w:val="en-AU" w:eastAsia="en-AU"/>
              </w:rPr>
              <w:tab/>
            </w:r>
            <w:r w:rsidR="003D54F4" w:rsidRPr="00E708CB">
              <w:rPr>
                <w:rStyle w:val="Hyperlink"/>
                <w:lang w:val="en-GB"/>
              </w:rPr>
              <w:t>Fund economics</w:t>
            </w:r>
            <w:r w:rsidR="003D54F4">
              <w:rPr>
                <w:webHidden/>
              </w:rPr>
              <w:tab/>
            </w:r>
            <w:r w:rsidR="003D54F4">
              <w:rPr>
                <w:webHidden/>
              </w:rPr>
              <w:fldChar w:fldCharType="begin"/>
            </w:r>
            <w:r w:rsidR="003D54F4">
              <w:rPr>
                <w:webHidden/>
              </w:rPr>
              <w:instrText xml:space="preserve"> PAGEREF _Toc497223176 \h </w:instrText>
            </w:r>
            <w:r w:rsidR="003D54F4">
              <w:rPr>
                <w:webHidden/>
              </w:rPr>
            </w:r>
            <w:r w:rsidR="003D54F4">
              <w:rPr>
                <w:webHidden/>
              </w:rPr>
              <w:fldChar w:fldCharType="separate"/>
            </w:r>
            <w:r w:rsidR="00AD11D9">
              <w:rPr>
                <w:webHidden/>
              </w:rPr>
              <w:t>95</w:t>
            </w:r>
            <w:r w:rsidR="003D54F4">
              <w:rPr>
                <w:webHidden/>
              </w:rPr>
              <w:fldChar w:fldCharType="end"/>
            </w:r>
          </w:hyperlink>
        </w:p>
        <w:p w14:paraId="2A027EF2" w14:textId="29F13E04" w:rsidR="003D54F4" w:rsidRDefault="00DF20B4">
          <w:pPr>
            <w:pStyle w:val="TOC1"/>
            <w:rPr>
              <w:rFonts w:eastAsiaTheme="minorEastAsia"/>
              <w:b w:val="0"/>
              <w:lang w:val="en-AU" w:eastAsia="en-AU"/>
            </w:rPr>
          </w:pPr>
          <w:hyperlink w:anchor="_Toc497223177" w:history="1">
            <w:r w:rsidR="003D54F4" w:rsidRPr="00E708CB">
              <w:rPr>
                <w:rStyle w:val="Hyperlink"/>
                <w:lang w:val="en-GB"/>
              </w:rPr>
              <w:t>– Part C – EMIIF’s implementation</w:t>
            </w:r>
            <w:r w:rsidR="003D54F4">
              <w:rPr>
                <w:webHidden/>
              </w:rPr>
              <w:tab/>
            </w:r>
            <w:r w:rsidR="003D54F4">
              <w:rPr>
                <w:webHidden/>
              </w:rPr>
              <w:fldChar w:fldCharType="begin"/>
            </w:r>
            <w:r w:rsidR="003D54F4">
              <w:rPr>
                <w:webHidden/>
              </w:rPr>
              <w:instrText xml:space="preserve"> PAGEREF _Toc497223177 \h </w:instrText>
            </w:r>
            <w:r w:rsidR="003D54F4">
              <w:rPr>
                <w:webHidden/>
              </w:rPr>
            </w:r>
            <w:r w:rsidR="003D54F4">
              <w:rPr>
                <w:webHidden/>
              </w:rPr>
              <w:fldChar w:fldCharType="separate"/>
            </w:r>
            <w:r w:rsidR="00AD11D9">
              <w:rPr>
                <w:webHidden/>
              </w:rPr>
              <w:t>96</w:t>
            </w:r>
            <w:r w:rsidR="003D54F4">
              <w:rPr>
                <w:webHidden/>
              </w:rPr>
              <w:fldChar w:fldCharType="end"/>
            </w:r>
          </w:hyperlink>
        </w:p>
        <w:p w14:paraId="3CCCDCB6" w14:textId="38E927AB" w:rsidR="003D54F4" w:rsidRDefault="00DF20B4">
          <w:pPr>
            <w:pStyle w:val="TOC1"/>
            <w:rPr>
              <w:rFonts w:eastAsiaTheme="minorEastAsia"/>
              <w:b w:val="0"/>
              <w:lang w:val="en-AU" w:eastAsia="en-AU"/>
            </w:rPr>
          </w:pPr>
          <w:hyperlink w:anchor="_Toc497223178" w:history="1">
            <w:r w:rsidR="003D54F4" w:rsidRPr="00E708CB">
              <w:rPr>
                <w:rStyle w:val="Hyperlink"/>
                <w:lang w:val="en-GB"/>
              </w:rPr>
              <w:t>IX.</w:t>
            </w:r>
            <w:r w:rsidR="003D54F4">
              <w:rPr>
                <w:rFonts w:eastAsiaTheme="minorEastAsia"/>
                <w:b w:val="0"/>
                <w:lang w:val="en-AU" w:eastAsia="en-AU"/>
              </w:rPr>
              <w:tab/>
            </w:r>
            <w:r w:rsidR="003D54F4" w:rsidRPr="00E708CB">
              <w:rPr>
                <w:rStyle w:val="Hyperlink"/>
                <w:lang w:val="en-GB"/>
              </w:rPr>
              <w:t>Implementation considerations</w:t>
            </w:r>
            <w:r w:rsidR="003D54F4">
              <w:rPr>
                <w:webHidden/>
              </w:rPr>
              <w:tab/>
            </w:r>
            <w:r w:rsidR="003D54F4">
              <w:rPr>
                <w:webHidden/>
              </w:rPr>
              <w:fldChar w:fldCharType="begin"/>
            </w:r>
            <w:r w:rsidR="003D54F4">
              <w:rPr>
                <w:webHidden/>
              </w:rPr>
              <w:instrText xml:space="preserve"> PAGEREF _Toc497223178 \h </w:instrText>
            </w:r>
            <w:r w:rsidR="003D54F4">
              <w:rPr>
                <w:webHidden/>
              </w:rPr>
            </w:r>
            <w:r w:rsidR="003D54F4">
              <w:rPr>
                <w:webHidden/>
              </w:rPr>
              <w:fldChar w:fldCharType="separate"/>
            </w:r>
            <w:r w:rsidR="00AD11D9">
              <w:rPr>
                <w:webHidden/>
              </w:rPr>
              <w:t>97</w:t>
            </w:r>
            <w:r w:rsidR="003D54F4">
              <w:rPr>
                <w:webHidden/>
              </w:rPr>
              <w:fldChar w:fldCharType="end"/>
            </w:r>
          </w:hyperlink>
        </w:p>
        <w:p w14:paraId="1A3C00F2" w14:textId="18949C30" w:rsidR="003D54F4" w:rsidRDefault="00DF20B4">
          <w:pPr>
            <w:pStyle w:val="TOC2"/>
            <w:rPr>
              <w:rFonts w:eastAsiaTheme="minorEastAsia"/>
              <w:noProof/>
              <w:lang w:val="en-AU" w:eastAsia="en-AU"/>
            </w:rPr>
          </w:pPr>
          <w:hyperlink w:anchor="_Toc497223179" w:history="1">
            <w:r w:rsidR="003D54F4" w:rsidRPr="00E708CB">
              <w:rPr>
                <w:rStyle w:val="Hyperlink"/>
                <w:noProof/>
                <w:lang w:val="en-GB"/>
              </w:rPr>
              <w:t>9.1 Implementation plan</w:t>
            </w:r>
            <w:r w:rsidR="003D54F4">
              <w:rPr>
                <w:noProof/>
                <w:webHidden/>
              </w:rPr>
              <w:tab/>
            </w:r>
            <w:r w:rsidR="003D54F4">
              <w:rPr>
                <w:noProof/>
                <w:webHidden/>
              </w:rPr>
              <w:fldChar w:fldCharType="begin"/>
            </w:r>
            <w:r w:rsidR="003D54F4">
              <w:rPr>
                <w:noProof/>
                <w:webHidden/>
              </w:rPr>
              <w:instrText xml:space="preserve"> PAGEREF _Toc497223179 \h </w:instrText>
            </w:r>
            <w:r w:rsidR="003D54F4">
              <w:rPr>
                <w:noProof/>
                <w:webHidden/>
              </w:rPr>
            </w:r>
            <w:r w:rsidR="003D54F4">
              <w:rPr>
                <w:noProof/>
                <w:webHidden/>
              </w:rPr>
              <w:fldChar w:fldCharType="separate"/>
            </w:r>
            <w:r w:rsidR="00AD11D9">
              <w:rPr>
                <w:noProof/>
                <w:webHidden/>
              </w:rPr>
              <w:t>97</w:t>
            </w:r>
            <w:r w:rsidR="003D54F4">
              <w:rPr>
                <w:noProof/>
                <w:webHidden/>
              </w:rPr>
              <w:fldChar w:fldCharType="end"/>
            </w:r>
          </w:hyperlink>
        </w:p>
        <w:p w14:paraId="0AFCFAB1" w14:textId="4ECE3F27" w:rsidR="003D54F4" w:rsidRDefault="00DF20B4">
          <w:pPr>
            <w:pStyle w:val="TOC2"/>
            <w:rPr>
              <w:rFonts w:eastAsiaTheme="minorEastAsia"/>
              <w:noProof/>
              <w:lang w:val="en-AU" w:eastAsia="en-AU"/>
            </w:rPr>
          </w:pPr>
          <w:hyperlink w:anchor="_Toc497223180" w:history="1">
            <w:r w:rsidR="003D54F4" w:rsidRPr="00E708CB">
              <w:rPr>
                <w:rStyle w:val="Hyperlink"/>
                <w:noProof/>
                <w:lang w:val="en-GB"/>
              </w:rPr>
              <w:t>9.2 Portfolio development strategy</w:t>
            </w:r>
            <w:r w:rsidR="003D54F4">
              <w:rPr>
                <w:noProof/>
                <w:webHidden/>
              </w:rPr>
              <w:tab/>
            </w:r>
            <w:r w:rsidR="003D54F4">
              <w:rPr>
                <w:noProof/>
                <w:webHidden/>
              </w:rPr>
              <w:fldChar w:fldCharType="begin"/>
            </w:r>
            <w:r w:rsidR="003D54F4">
              <w:rPr>
                <w:noProof/>
                <w:webHidden/>
              </w:rPr>
              <w:instrText xml:space="preserve"> PAGEREF _Toc497223180 \h </w:instrText>
            </w:r>
            <w:r w:rsidR="003D54F4">
              <w:rPr>
                <w:noProof/>
                <w:webHidden/>
              </w:rPr>
            </w:r>
            <w:r w:rsidR="003D54F4">
              <w:rPr>
                <w:noProof/>
                <w:webHidden/>
              </w:rPr>
              <w:fldChar w:fldCharType="separate"/>
            </w:r>
            <w:r w:rsidR="00AD11D9">
              <w:rPr>
                <w:noProof/>
                <w:webHidden/>
              </w:rPr>
              <w:t>99</w:t>
            </w:r>
            <w:r w:rsidR="003D54F4">
              <w:rPr>
                <w:noProof/>
                <w:webHidden/>
              </w:rPr>
              <w:fldChar w:fldCharType="end"/>
            </w:r>
          </w:hyperlink>
        </w:p>
        <w:p w14:paraId="262A0350" w14:textId="5B602EC9" w:rsidR="003D54F4" w:rsidRDefault="00DF20B4">
          <w:pPr>
            <w:pStyle w:val="TOC1"/>
            <w:rPr>
              <w:rFonts w:eastAsiaTheme="minorEastAsia"/>
              <w:b w:val="0"/>
              <w:lang w:val="en-AU" w:eastAsia="en-AU"/>
            </w:rPr>
          </w:pPr>
          <w:hyperlink w:anchor="_Toc497223181" w:history="1">
            <w:r w:rsidR="003D54F4" w:rsidRPr="00E708CB">
              <w:rPr>
                <w:rStyle w:val="Hyperlink"/>
                <w:lang w:val="en-GB"/>
              </w:rPr>
              <w:t>X.</w:t>
            </w:r>
            <w:r w:rsidR="003D54F4">
              <w:rPr>
                <w:rFonts w:eastAsiaTheme="minorEastAsia"/>
                <w:b w:val="0"/>
                <w:lang w:val="en-AU" w:eastAsia="en-AU"/>
              </w:rPr>
              <w:tab/>
            </w:r>
            <w:r w:rsidR="003D54F4" w:rsidRPr="00E708CB">
              <w:rPr>
                <w:rStyle w:val="Hyperlink"/>
                <w:lang w:val="en-GB"/>
              </w:rPr>
              <w:t>Investment manager considerations</w:t>
            </w:r>
            <w:r w:rsidR="003D54F4">
              <w:rPr>
                <w:webHidden/>
              </w:rPr>
              <w:tab/>
            </w:r>
            <w:r w:rsidR="003D54F4">
              <w:rPr>
                <w:webHidden/>
              </w:rPr>
              <w:fldChar w:fldCharType="begin"/>
            </w:r>
            <w:r w:rsidR="003D54F4">
              <w:rPr>
                <w:webHidden/>
              </w:rPr>
              <w:instrText xml:space="preserve"> PAGEREF _Toc497223181 \h </w:instrText>
            </w:r>
            <w:r w:rsidR="003D54F4">
              <w:rPr>
                <w:webHidden/>
              </w:rPr>
            </w:r>
            <w:r w:rsidR="003D54F4">
              <w:rPr>
                <w:webHidden/>
              </w:rPr>
              <w:fldChar w:fldCharType="separate"/>
            </w:r>
            <w:r w:rsidR="00AD11D9">
              <w:rPr>
                <w:webHidden/>
              </w:rPr>
              <w:t>100</w:t>
            </w:r>
            <w:r w:rsidR="003D54F4">
              <w:rPr>
                <w:webHidden/>
              </w:rPr>
              <w:fldChar w:fldCharType="end"/>
            </w:r>
          </w:hyperlink>
        </w:p>
        <w:p w14:paraId="34CDD194" w14:textId="71836C82" w:rsidR="003D54F4" w:rsidRDefault="00DF20B4">
          <w:pPr>
            <w:pStyle w:val="TOC2"/>
            <w:rPr>
              <w:rFonts w:eastAsiaTheme="minorEastAsia"/>
              <w:noProof/>
              <w:lang w:val="en-AU" w:eastAsia="en-AU"/>
            </w:rPr>
          </w:pPr>
          <w:hyperlink w:anchor="_Toc497223182" w:history="1">
            <w:r w:rsidR="003D54F4" w:rsidRPr="00E708CB">
              <w:rPr>
                <w:rStyle w:val="Hyperlink"/>
                <w:noProof/>
                <w:lang w:val="en-GB"/>
              </w:rPr>
              <w:t>10.1 IM roles and responsibilities</w:t>
            </w:r>
            <w:r w:rsidR="003D54F4">
              <w:rPr>
                <w:noProof/>
                <w:webHidden/>
              </w:rPr>
              <w:tab/>
            </w:r>
            <w:r w:rsidR="003D54F4">
              <w:rPr>
                <w:noProof/>
                <w:webHidden/>
              </w:rPr>
              <w:fldChar w:fldCharType="begin"/>
            </w:r>
            <w:r w:rsidR="003D54F4">
              <w:rPr>
                <w:noProof/>
                <w:webHidden/>
              </w:rPr>
              <w:instrText xml:space="preserve"> PAGEREF _Toc497223182 \h </w:instrText>
            </w:r>
            <w:r w:rsidR="003D54F4">
              <w:rPr>
                <w:noProof/>
                <w:webHidden/>
              </w:rPr>
            </w:r>
            <w:r w:rsidR="003D54F4">
              <w:rPr>
                <w:noProof/>
                <w:webHidden/>
              </w:rPr>
              <w:fldChar w:fldCharType="separate"/>
            </w:r>
            <w:r w:rsidR="00AD11D9">
              <w:rPr>
                <w:noProof/>
                <w:webHidden/>
              </w:rPr>
              <w:t>100</w:t>
            </w:r>
            <w:r w:rsidR="003D54F4">
              <w:rPr>
                <w:noProof/>
                <w:webHidden/>
              </w:rPr>
              <w:fldChar w:fldCharType="end"/>
            </w:r>
          </w:hyperlink>
        </w:p>
        <w:p w14:paraId="56EDF979" w14:textId="008B45FE" w:rsidR="003D54F4" w:rsidRDefault="00DF20B4">
          <w:pPr>
            <w:pStyle w:val="TOC2"/>
            <w:rPr>
              <w:rFonts w:eastAsiaTheme="minorEastAsia"/>
              <w:noProof/>
              <w:lang w:val="en-AU" w:eastAsia="en-AU"/>
            </w:rPr>
          </w:pPr>
          <w:hyperlink w:anchor="_Toc497223183" w:history="1">
            <w:r w:rsidR="003D54F4" w:rsidRPr="00E708CB">
              <w:rPr>
                <w:rStyle w:val="Hyperlink"/>
                <w:noProof/>
                <w:lang w:val="en-GB"/>
              </w:rPr>
              <w:t>10.2 Trustee roles and responsibilities</w:t>
            </w:r>
            <w:r w:rsidR="003D54F4">
              <w:rPr>
                <w:noProof/>
                <w:webHidden/>
              </w:rPr>
              <w:tab/>
            </w:r>
            <w:r w:rsidR="003D54F4">
              <w:rPr>
                <w:noProof/>
                <w:webHidden/>
              </w:rPr>
              <w:fldChar w:fldCharType="begin"/>
            </w:r>
            <w:r w:rsidR="003D54F4">
              <w:rPr>
                <w:noProof/>
                <w:webHidden/>
              </w:rPr>
              <w:instrText xml:space="preserve"> PAGEREF _Toc497223183 \h </w:instrText>
            </w:r>
            <w:r w:rsidR="003D54F4">
              <w:rPr>
                <w:noProof/>
                <w:webHidden/>
              </w:rPr>
            </w:r>
            <w:r w:rsidR="003D54F4">
              <w:rPr>
                <w:noProof/>
                <w:webHidden/>
              </w:rPr>
              <w:fldChar w:fldCharType="separate"/>
            </w:r>
            <w:r w:rsidR="00AD11D9">
              <w:rPr>
                <w:noProof/>
                <w:webHidden/>
              </w:rPr>
              <w:t>101</w:t>
            </w:r>
            <w:r w:rsidR="003D54F4">
              <w:rPr>
                <w:noProof/>
                <w:webHidden/>
              </w:rPr>
              <w:fldChar w:fldCharType="end"/>
            </w:r>
          </w:hyperlink>
        </w:p>
        <w:p w14:paraId="02888794" w14:textId="41FBA2B9" w:rsidR="003D54F4" w:rsidRDefault="00DF20B4">
          <w:pPr>
            <w:pStyle w:val="TOC2"/>
            <w:rPr>
              <w:rFonts w:eastAsiaTheme="minorEastAsia"/>
              <w:noProof/>
              <w:lang w:val="en-AU" w:eastAsia="en-AU"/>
            </w:rPr>
          </w:pPr>
          <w:hyperlink w:anchor="_Toc497223184" w:history="1">
            <w:r w:rsidR="003D54F4" w:rsidRPr="00E708CB">
              <w:rPr>
                <w:rStyle w:val="Hyperlink"/>
                <w:noProof/>
                <w:lang w:val="en-GB"/>
              </w:rPr>
              <w:t>10.3 Trustee core competencies</w:t>
            </w:r>
            <w:r w:rsidR="003D54F4">
              <w:rPr>
                <w:noProof/>
                <w:webHidden/>
              </w:rPr>
              <w:tab/>
            </w:r>
            <w:r w:rsidR="003D54F4">
              <w:rPr>
                <w:noProof/>
                <w:webHidden/>
              </w:rPr>
              <w:fldChar w:fldCharType="begin"/>
            </w:r>
            <w:r w:rsidR="003D54F4">
              <w:rPr>
                <w:noProof/>
                <w:webHidden/>
              </w:rPr>
              <w:instrText xml:space="preserve"> PAGEREF _Toc497223184 \h </w:instrText>
            </w:r>
            <w:r w:rsidR="003D54F4">
              <w:rPr>
                <w:noProof/>
                <w:webHidden/>
              </w:rPr>
            </w:r>
            <w:r w:rsidR="003D54F4">
              <w:rPr>
                <w:noProof/>
                <w:webHidden/>
              </w:rPr>
              <w:fldChar w:fldCharType="separate"/>
            </w:r>
            <w:r w:rsidR="00AD11D9">
              <w:rPr>
                <w:noProof/>
                <w:webHidden/>
              </w:rPr>
              <w:t>101</w:t>
            </w:r>
            <w:r w:rsidR="003D54F4">
              <w:rPr>
                <w:noProof/>
                <w:webHidden/>
              </w:rPr>
              <w:fldChar w:fldCharType="end"/>
            </w:r>
          </w:hyperlink>
        </w:p>
        <w:p w14:paraId="4AC5EC77" w14:textId="707CC608" w:rsidR="003D54F4" w:rsidRDefault="00DF20B4">
          <w:pPr>
            <w:pStyle w:val="TOC2"/>
            <w:rPr>
              <w:rFonts w:eastAsiaTheme="minorEastAsia"/>
              <w:noProof/>
              <w:lang w:val="en-AU" w:eastAsia="en-AU"/>
            </w:rPr>
          </w:pPr>
          <w:hyperlink w:anchor="_Toc497223185" w:history="1">
            <w:r w:rsidR="003D54F4" w:rsidRPr="00E708CB">
              <w:rPr>
                <w:rStyle w:val="Hyperlink"/>
                <w:noProof/>
                <w:lang w:val="en-GB"/>
              </w:rPr>
              <w:t>10.4 IM selection</w:t>
            </w:r>
            <w:r w:rsidR="003D54F4">
              <w:rPr>
                <w:noProof/>
                <w:webHidden/>
              </w:rPr>
              <w:tab/>
            </w:r>
            <w:r w:rsidR="003D54F4">
              <w:rPr>
                <w:noProof/>
                <w:webHidden/>
              </w:rPr>
              <w:fldChar w:fldCharType="begin"/>
            </w:r>
            <w:r w:rsidR="003D54F4">
              <w:rPr>
                <w:noProof/>
                <w:webHidden/>
              </w:rPr>
              <w:instrText xml:space="preserve"> PAGEREF _Toc497223185 \h </w:instrText>
            </w:r>
            <w:r w:rsidR="003D54F4">
              <w:rPr>
                <w:noProof/>
                <w:webHidden/>
              </w:rPr>
            </w:r>
            <w:r w:rsidR="003D54F4">
              <w:rPr>
                <w:noProof/>
                <w:webHidden/>
              </w:rPr>
              <w:fldChar w:fldCharType="separate"/>
            </w:r>
            <w:r w:rsidR="00AD11D9">
              <w:rPr>
                <w:noProof/>
                <w:webHidden/>
              </w:rPr>
              <w:t>102</w:t>
            </w:r>
            <w:r w:rsidR="003D54F4">
              <w:rPr>
                <w:noProof/>
                <w:webHidden/>
              </w:rPr>
              <w:fldChar w:fldCharType="end"/>
            </w:r>
          </w:hyperlink>
        </w:p>
        <w:p w14:paraId="260D77D0" w14:textId="31CC2522" w:rsidR="003D54F4" w:rsidRDefault="00DF20B4">
          <w:pPr>
            <w:pStyle w:val="TOC2"/>
            <w:rPr>
              <w:rFonts w:eastAsiaTheme="minorEastAsia"/>
              <w:noProof/>
              <w:lang w:val="en-AU" w:eastAsia="en-AU"/>
            </w:rPr>
          </w:pPr>
          <w:hyperlink w:anchor="_Toc497223186" w:history="1">
            <w:r w:rsidR="003D54F4" w:rsidRPr="00E708CB">
              <w:rPr>
                <w:rStyle w:val="Hyperlink"/>
                <w:noProof/>
                <w:lang w:val="en-GB"/>
              </w:rPr>
              <w:t>10.5 IM staffing</w:t>
            </w:r>
            <w:r w:rsidR="003D54F4">
              <w:rPr>
                <w:noProof/>
                <w:webHidden/>
              </w:rPr>
              <w:tab/>
            </w:r>
            <w:r w:rsidR="003D54F4">
              <w:rPr>
                <w:noProof/>
                <w:webHidden/>
              </w:rPr>
              <w:fldChar w:fldCharType="begin"/>
            </w:r>
            <w:r w:rsidR="003D54F4">
              <w:rPr>
                <w:noProof/>
                <w:webHidden/>
              </w:rPr>
              <w:instrText xml:space="preserve"> PAGEREF _Toc497223186 \h </w:instrText>
            </w:r>
            <w:r w:rsidR="003D54F4">
              <w:rPr>
                <w:noProof/>
                <w:webHidden/>
              </w:rPr>
            </w:r>
            <w:r w:rsidR="003D54F4">
              <w:rPr>
                <w:noProof/>
                <w:webHidden/>
              </w:rPr>
              <w:fldChar w:fldCharType="separate"/>
            </w:r>
            <w:r w:rsidR="00AD11D9">
              <w:rPr>
                <w:noProof/>
                <w:webHidden/>
              </w:rPr>
              <w:t>102</w:t>
            </w:r>
            <w:r w:rsidR="003D54F4">
              <w:rPr>
                <w:noProof/>
                <w:webHidden/>
              </w:rPr>
              <w:fldChar w:fldCharType="end"/>
            </w:r>
          </w:hyperlink>
        </w:p>
        <w:p w14:paraId="6DBA243A" w14:textId="01CF5223" w:rsidR="003D54F4" w:rsidRDefault="00DF20B4">
          <w:pPr>
            <w:pStyle w:val="TOC1"/>
            <w:rPr>
              <w:rFonts w:eastAsiaTheme="minorEastAsia"/>
              <w:b w:val="0"/>
              <w:lang w:val="en-AU" w:eastAsia="en-AU"/>
            </w:rPr>
          </w:pPr>
          <w:hyperlink w:anchor="_Toc497223187" w:history="1">
            <w:r w:rsidR="003D54F4" w:rsidRPr="00E708CB">
              <w:rPr>
                <w:rStyle w:val="Hyperlink"/>
                <w:lang w:val="en-GB"/>
              </w:rPr>
              <w:t>– Part D – Annexes</w:t>
            </w:r>
            <w:r w:rsidR="003D54F4">
              <w:rPr>
                <w:webHidden/>
              </w:rPr>
              <w:tab/>
            </w:r>
            <w:r w:rsidR="003D54F4">
              <w:rPr>
                <w:webHidden/>
              </w:rPr>
              <w:fldChar w:fldCharType="begin"/>
            </w:r>
            <w:r w:rsidR="003D54F4">
              <w:rPr>
                <w:webHidden/>
              </w:rPr>
              <w:instrText xml:space="preserve"> PAGEREF _Toc497223187 \h </w:instrText>
            </w:r>
            <w:r w:rsidR="003D54F4">
              <w:rPr>
                <w:webHidden/>
              </w:rPr>
            </w:r>
            <w:r w:rsidR="003D54F4">
              <w:rPr>
                <w:webHidden/>
              </w:rPr>
              <w:fldChar w:fldCharType="separate"/>
            </w:r>
            <w:r w:rsidR="00AD11D9">
              <w:rPr>
                <w:webHidden/>
              </w:rPr>
              <w:t>104</w:t>
            </w:r>
            <w:r w:rsidR="003D54F4">
              <w:rPr>
                <w:webHidden/>
              </w:rPr>
              <w:fldChar w:fldCharType="end"/>
            </w:r>
          </w:hyperlink>
        </w:p>
        <w:p w14:paraId="190CB1B8" w14:textId="453AE570" w:rsidR="003D54F4" w:rsidRDefault="00DF20B4">
          <w:pPr>
            <w:pStyle w:val="TOC1"/>
            <w:rPr>
              <w:rFonts w:eastAsiaTheme="minorEastAsia"/>
              <w:b w:val="0"/>
              <w:lang w:val="en-AU" w:eastAsia="en-AU"/>
            </w:rPr>
          </w:pPr>
          <w:hyperlink w:anchor="_Toc497223188" w:history="1">
            <w:r w:rsidR="003D54F4" w:rsidRPr="00E708CB">
              <w:rPr>
                <w:rStyle w:val="Hyperlink"/>
                <w:lang w:val="en-GB"/>
              </w:rPr>
              <w:t>Annex 1 – Further details on due diligence process</w:t>
            </w:r>
            <w:r w:rsidR="003D54F4">
              <w:rPr>
                <w:webHidden/>
              </w:rPr>
              <w:tab/>
            </w:r>
            <w:r w:rsidR="003D54F4">
              <w:rPr>
                <w:webHidden/>
              </w:rPr>
              <w:fldChar w:fldCharType="begin"/>
            </w:r>
            <w:r w:rsidR="003D54F4">
              <w:rPr>
                <w:webHidden/>
              </w:rPr>
              <w:instrText xml:space="preserve"> PAGEREF _Toc497223188 \h </w:instrText>
            </w:r>
            <w:r w:rsidR="003D54F4">
              <w:rPr>
                <w:webHidden/>
              </w:rPr>
            </w:r>
            <w:r w:rsidR="003D54F4">
              <w:rPr>
                <w:webHidden/>
              </w:rPr>
              <w:fldChar w:fldCharType="separate"/>
            </w:r>
            <w:r w:rsidR="00AD11D9">
              <w:rPr>
                <w:webHidden/>
              </w:rPr>
              <w:t>105</w:t>
            </w:r>
            <w:r w:rsidR="003D54F4">
              <w:rPr>
                <w:webHidden/>
              </w:rPr>
              <w:fldChar w:fldCharType="end"/>
            </w:r>
          </w:hyperlink>
        </w:p>
        <w:p w14:paraId="170AA202" w14:textId="0DC925FD" w:rsidR="003D54F4" w:rsidRDefault="00DF20B4">
          <w:pPr>
            <w:pStyle w:val="TOC1"/>
            <w:rPr>
              <w:rFonts w:eastAsiaTheme="minorEastAsia"/>
              <w:b w:val="0"/>
              <w:lang w:val="en-AU" w:eastAsia="en-AU"/>
            </w:rPr>
          </w:pPr>
          <w:hyperlink w:anchor="_Toc497223189" w:history="1">
            <w:r w:rsidR="003D54F4" w:rsidRPr="00E708CB">
              <w:rPr>
                <w:rStyle w:val="Hyperlink"/>
                <w:lang w:val="en-GB"/>
              </w:rPr>
              <w:t>Annex 2 – Further details on risk management</w:t>
            </w:r>
            <w:r w:rsidR="003D54F4">
              <w:rPr>
                <w:webHidden/>
              </w:rPr>
              <w:tab/>
            </w:r>
            <w:r w:rsidR="003D54F4">
              <w:rPr>
                <w:webHidden/>
              </w:rPr>
              <w:fldChar w:fldCharType="begin"/>
            </w:r>
            <w:r w:rsidR="003D54F4">
              <w:rPr>
                <w:webHidden/>
              </w:rPr>
              <w:instrText xml:space="preserve"> PAGEREF _Toc497223189 \h </w:instrText>
            </w:r>
            <w:r w:rsidR="003D54F4">
              <w:rPr>
                <w:webHidden/>
              </w:rPr>
            </w:r>
            <w:r w:rsidR="003D54F4">
              <w:rPr>
                <w:webHidden/>
              </w:rPr>
              <w:fldChar w:fldCharType="separate"/>
            </w:r>
            <w:r w:rsidR="00AD11D9">
              <w:rPr>
                <w:webHidden/>
              </w:rPr>
              <w:t>109</w:t>
            </w:r>
            <w:r w:rsidR="003D54F4">
              <w:rPr>
                <w:webHidden/>
              </w:rPr>
              <w:fldChar w:fldCharType="end"/>
            </w:r>
          </w:hyperlink>
        </w:p>
        <w:p w14:paraId="0DF5E91E" w14:textId="6F4DAF26" w:rsidR="003D54F4" w:rsidRDefault="00DF20B4">
          <w:pPr>
            <w:pStyle w:val="TOC1"/>
            <w:rPr>
              <w:rFonts w:eastAsiaTheme="minorEastAsia"/>
              <w:b w:val="0"/>
              <w:lang w:val="en-AU" w:eastAsia="en-AU"/>
            </w:rPr>
          </w:pPr>
          <w:hyperlink w:anchor="_Toc497223190" w:history="1">
            <w:r w:rsidR="003D54F4" w:rsidRPr="00E708CB">
              <w:rPr>
                <w:rStyle w:val="Hyperlink"/>
                <w:lang w:val="en-GB"/>
              </w:rPr>
              <w:t>Annex 3 – Initial detailed monitoring and evaluation framework</w:t>
            </w:r>
            <w:r w:rsidR="003D54F4">
              <w:rPr>
                <w:webHidden/>
              </w:rPr>
              <w:tab/>
            </w:r>
            <w:r w:rsidR="003D54F4">
              <w:rPr>
                <w:webHidden/>
              </w:rPr>
              <w:fldChar w:fldCharType="begin"/>
            </w:r>
            <w:r w:rsidR="003D54F4">
              <w:rPr>
                <w:webHidden/>
              </w:rPr>
              <w:instrText xml:space="preserve"> PAGEREF _Toc497223190 \h </w:instrText>
            </w:r>
            <w:r w:rsidR="003D54F4">
              <w:rPr>
                <w:webHidden/>
              </w:rPr>
            </w:r>
            <w:r w:rsidR="003D54F4">
              <w:rPr>
                <w:webHidden/>
              </w:rPr>
              <w:fldChar w:fldCharType="separate"/>
            </w:r>
            <w:r w:rsidR="00AD11D9">
              <w:rPr>
                <w:webHidden/>
              </w:rPr>
              <w:t>113</w:t>
            </w:r>
            <w:r w:rsidR="003D54F4">
              <w:rPr>
                <w:webHidden/>
              </w:rPr>
              <w:fldChar w:fldCharType="end"/>
            </w:r>
          </w:hyperlink>
        </w:p>
        <w:p w14:paraId="2DFCD4D4" w14:textId="063BB210" w:rsidR="003D54F4" w:rsidRDefault="00DF20B4">
          <w:pPr>
            <w:pStyle w:val="TOC1"/>
            <w:rPr>
              <w:rFonts w:eastAsiaTheme="minorEastAsia"/>
              <w:b w:val="0"/>
              <w:lang w:val="en-AU" w:eastAsia="en-AU"/>
            </w:rPr>
          </w:pPr>
          <w:hyperlink w:anchor="_Toc497223191" w:history="1">
            <w:r w:rsidR="003D54F4" w:rsidRPr="00E708CB">
              <w:rPr>
                <w:rStyle w:val="Hyperlink"/>
                <w:lang w:val="en-GB"/>
              </w:rPr>
              <w:t>Annex 4 – Examples of impact management tools</w:t>
            </w:r>
            <w:r w:rsidR="003D54F4">
              <w:rPr>
                <w:webHidden/>
              </w:rPr>
              <w:tab/>
            </w:r>
            <w:r w:rsidR="003D54F4">
              <w:rPr>
                <w:webHidden/>
              </w:rPr>
              <w:fldChar w:fldCharType="begin"/>
            </w:r>
            <w:r w:rsidR="003D54F4">
              <w:rPr>
                <w:webHidden/>
              </w:rPr>
              <w:instrText xml:space="preserve"> PAGEREF _Toc497223191 \h </w:instrText>
            </w:r>
            <w:r w:rsidR="003D54F4">
              <w:rPr>
                <w:webHidden/>
              </w:rPr>
            </w:r>
            <w:r w:rsidR="003D54F4">
              <w:rPr>
                <w:webHidden/>
              </w:rPr>
              <w:fldChar w:fldCharType="separate"/>
            </w:r>
            <w:r w:rsidR="00AD11D9">
              <w:rPr>
                <w:webHidden/>
              </w:rPr>
              <w:t>120</w:t>
            </w:r>
            <w:r w:rsidR="003D54F4">
              <w:rPr>
                <w:webHidden/>
              </w:rPr>
              <w:fldChar w:fldCharType="end"/>
            </w:r>
          </w:hyperlink>
        </w:p>
        <w:p w14:paraId="63222E3C" w14:textId="1B8070E1" w:rsidR="00643739" w:rsidRDefault="000855E8" w:rsidP="00643739">
          <w:pPr>
            <w:pStyle w:val="TOC1"/>
            <w:rPr>
              <w:lang w:val="en-GB"/>
            </w:rPr>
          </w:pPr>
          <w:r w:rsidRPr="00572846">
            <w:rPr>
              <w:lang w:val="en-GB"/>
            </w:rPr>
            <w:fldChar w:fldCharType="end"/>
          </w:r>
        </w:p>
      </w:sdtContent>
    </w:sdt>
    <w:p w14:paraId="2F06E60B" w14:textId="0EA25A89" w:rsidR="00E3278E" w:rsidRPr="00572846" w:rsidRDefault="00E3278E" w:rsidP="00B13978">
      <w:pPr>
        <w:pStyle w:val="Heading1"/>
        <w:rPr>
          <w:lang w:val="en-GB"/>
        </w:rPr>
      </w:pPr>
      <w:bookmarkStart w:id="1" w:name="_Ref479865735"/>
      <w:bookmarkStart w:id="2" w:name="_Toc497223116"/>
      <w:r w:rsidRPr="00572846">
        <w:rPr>
          <w:lang w:val="en-GB"/>
        </w:rPr>
        <w:lastRenderedPageBreak/>
        <w:t>Acronyms</w:t>
      </w:r>
      <w:bookmarkEnd w:id="1"/>
      <w:bookmarkEnd w:id="2"/>
    </w:p>
    <w:p w14:paraId="36B401B3" w14:textId="77777777" w:rsidR="00DC0FB1" w:rsidRPr="00572846" w:rsidRDefault="00DC0FB1" w:rsidP="00C30164">
      <w:pPr>
        <w:spacing w:afterLines="60" w:after="144"/>
        <w:ind w:left="2410" w:hanging="2410"/>
        <w:rPr>
          <w:lang w:val="en-GB"/>
        </w:rPr>
      </w:pPr>
      <w:r w:rsidRPr="00572846">
        <w:rPr>
          <w:lang w:val="en-GB"/>
        </w:rPr>
        <w:t>AIC</w:t>
      </w:r>
      <w:r w:rsidRPr="00572846">
        <w:rPr>
          <w:lang w:val="en-GB"/>
        </w:rPr>
        <w:tab/>
        <w:t>DFAT Aid Investment Committee</w:t>
      </w:r>
    </w:p>
    <w:p w14:paraId="32B1F15E" w14:textId="77777777" w:rsidR="00DC0FB1" w:rsidRPr="00572846" w:rsidRDefault="00DC0FB1" w:rsidP="00C30164">
      <w:pPr>
        <w:spacing w:afterLines="60" w:after="144"/>
        <w:ind w:left="2410" w:hanging="2410"/>
        <w:rPr>
          <w:lang w:val="en-GB"/>
        </w:rPr>
      </w:pPr>
      <w:r w:rsidRPr="00572846">
        <w:rPr>
          <w:lang w:val="en-GB"/>
        </w:rPr>
        <w:t>AuM</w:t>
      </w:r>
      <w:r w:rsidRPr="00572846">
        <w:rPr>
          <w:lang w:val="en-GB"/>
        </w:rPr>
        <w:tab/>
        <w:t>Assets under management</w:t>
      </w:r>
    </w:p>
    <w:p w14:paraId="6F85659B" w14:textId="77777777" w:rsidR="00DC0FB1" w:rsidRPr="00572846" w:rsidRDefault="00DC0FB1" w:rsidP="00C30164">
      <w:pPr>
        <w:spacing w:afterLines="60" w:after="144"/>
        <w:ind w:left="2410" w:hanging="2410"/>
        <w:rPr>
          <w:lang w:val="en-GB"/>
        </w:rPr>
      </w:pPr>
      <w:r w:rsidRPr="00572846">
        <w:rPr>
          <w:lang w:val="en-GB"/>
        </w:rPr>
        <w:t>ADB</w:t>
      </w:r>
      <w:r w:rsidRPr="00572846">
        <w:rPr>
          <w:lang w:val="en-GB"/>
        </w:rPr>
        <w:tab/>
        <w:t>Asian Development Bank</w:t>
      </w:r>
    </w:p>
    <w:p w14:paraId="6B97EFEE" w14:textId="77777777" w:rsidR="00DC0FB1" w:rsidRPr="00572846" w:rsidRDefault="00DC0FB1" w:rsidP="00C30164">
      <w:pPr>
        <w:spacing w:afterLines="60" w:after="144"/>
        <w:ind w:left="2410" w:hanging="2410"/>
        <w:rPr>
          <w:lang w:val="en-GB"/>
        </w:rPr>
      </w:pPr>
      <w:r w:rsidRPr="00572846">
        <w:rPr>
          <w:lang w:val="en-GB"/>
        </w:rPr>
        <w:t>AECF</w:t>
      </w:r>
      <w:r w:rsidRPr="00572846">
        <w:rPr>
          <w:lang w:val="en-GB"/>
        </w:rPr>
        <w:tab/>
        <w:t>Africa Enterprise Challenge Fund</w:t>
      </w:r>
    </w:p>
    <w:p w14:paraId="3EDC6AC8" w14:textId="77777777" w:rsidR="00DC0FB1" w:rsidRPr="00572846" w:rsidRDefault="00DC0FB1" w:rsidP="00C30164">
      <w:pPr>
        <w:spacing w:afterLines="60" w:after="144"/>
        <w:ind w:left="2410" w:hanging="2410"/>
        <w:rPr>
          <w:lang w:val="en-GB"/>
        </w:rPr>
      </w:pPr>
      <w:r w:rsidRPr="00572846">
        <w:rPr>
          <w:lang w:val="en-GB"/>
        </w:rPr>
        <w:t>AGRA</w:t>
      </w:r>
      <w:r w:rsidRPr="00572846">
        <w:rPr>
          <w:lang w:val="en-GB"/>
        </w:rPr>
        <w:tab/>
        <w:t>Alliance for a Green Revolution in Africa</w:t>
      </w:r>
    </w:p>
    <w:p w14:paraId="28F95519" w14:textId="77777777" w:rsidR="00CA6E63" w:rsidRDefault="00CA6E63" w:rsidP="00C30164">
      <w:pPr>
        <w:spacing w:afterLines="60" w:after="144"/>
        <w:ind w:left="2410" w:hanging="2410"/>
        <w:rPr>
          <w:lang w:val="en-GB"/>
        </w:rPr>
      </w:pPr>
      <w:r>
        <w:rPr>
          <w:lang w:val="en-GB"/>
        </w:rPr>
        <w:t>ASEAN</w:t>
      </w:r>
      <w:r>
        <w:rPr>
          <w:lang w:val="en-GB"/>
        </w:rPr>
        <w:tab/>
        <w:t>The Association of Southeast Asian Nations</w:t>
      </w:r>
    </w:p>
    <w:p w14:paraId="0C0D7909" w14:textId="6D8CE69D" w:rsidR="00D93883" w:rsidRDefault="00D93883" w:rsidP="00FD5305">
      <w:pPr>
        <w:spacing w:afterLines="60" w:after="144"/>
        <w:ind w:left="2410" w:hanging="2410"/>
        <w:rPr>
          <w:lang w:val="en-GB"/>
        </w:rPr>
      </w:pPr>
      <w:r>
        <w:rPr>
          <w:lang w:val="en-GB"/>
        </w:rPr>
        <w:t>BPP</w:t>
      </w:r>
      <w:r>
        <w:rPr>
          <w:lang w:val="en-GB"/>
        </w:rPr>
        <w:tab/>
        <w:t>Business Partnership Platform</w:t>
      </w:r>
    </w:p>
    <w:p w14:paraId="00425CC7" w14:textId="0153EF3C" w:rsidR="00DC0FB1" w:rsidRPr="00572846" w:rsidRDefault="00DC0FB1" w:rsidP="00FD5305">
      <w:pPr>
        <w:spacing w:afterLines="60" w:after="144"/>
        <w:ind w:left="2410" w:hanging="2410"/>
        <w:rPr>
          <w:lang w:val="en-GB"/>
        </w:rPr>
      </w:pPr>
      <w:r w:rsidRPr="00572846">
        <w:rPr>
          <w:lang w:val="en-GB"/>
        </w:rPr>
        <w:t>CDC</w:t>
      </w:r>
      <w:r w:rsidRPr="00572846">
        <w:rPr>
          <w:lang w:val="en-GB"/>
        </w:rPr>
        <w:tab/>
        <w:t>Commonwealth Development Corporation (UK development finance institution)</w:t>
      </w:r>
    </w:p>
    <w:p w14:paraId="0CEDF6B8" w14:textId="77777777" w:rsidR="00364E01" w:rsidRPr="00572846" w:rsidRDefault="00364E01" w:rsidP="00FD5305">
      <w:pPr>
        <w:spacing w:afterLines="60" w:after="144"/>
        <w:ind w:left="2410" w:hanging="2410"/>
        <w:rPr>
          <w:lang w:val="en-GB"/>
        </w:rPr>
      </w:pPr>
      <w:r w:rsidRPr="00572846">
        <w:rPr>
          <w:lang w:val="en-GB"/>
        </w:rPr>
        <w:t>CIDA</w:t>
      </w:r>
      <w:r w:rsidRPr="00572846">
        <w:rPr>
          <w:lang w:val="en-GB"/>
        </w:rPr>
        <w:tab/>
        <w:t>Canadian International Development Agency</w:t>
      </w:r>
    </w:p>
    <w:p w14:paraId="201E9BB5" w14:textId="77777777" w:rsidR="00DC0FB1" w:rsidRPr="00572846" w:rsidRDefault="00DC0FB1" w:rsidP="00C30164">
      <w:pPr>
        <w:spacing w:afterLines="60" w:after="144"/>
        <w:ind w:left="2410" w:hanging="2410"/>
        <w:rPr>
          <w:lang w:val="en-GB"/>
        </w:rPr>
      </w:pPr>
      <w:r w:rsidRPr="00572846">
        <w:rPr>
          <w:lang w:val="en-GB"/>
        </w:rPr>
        <w:t>DAC</w:t>
      </w:r>
      <w:r w:rsidRPr="00572846">
        <w:rPr>
          <w:lang w:val="en-GB"/>
        </w:rPr>
        <w:tab/>
        <w:t>OECD Development Assistance Committee</w:t>
      </w:r>
    </w:p>
    <w:p w14:paraId="51482CB6" w14:textId="77777777" w:rsidR="00DC0FB1" w:rsidRPr="00572846" w:rsidRDefault="00DC0FB1" w:rsidP="00C30164">
      <w:pPr>
        <w:spacing w:afterLines="60" w:after="144"/>
        <w:ind w:left="2410" w:hanging="2410"/>
        <w:rPr>
          <w:lang w:val="en-GB"/>
        </w:rPr>
      </w:pPr>
      <w:r w:rsidRPr="00572846">
        <w:rPr>
          <w:lang w:val="en-GB"/>
        </w:rPr>
        <w:t>DEG</w:t>
      </w:r>
      <w:r w:rsidRPr="00572846">
        <w:rPr>
          <w:lang w:val="en-GB"/>
        </w:rPr>
        <w:tab/>
        <w:t>Deutsche Investitions- und Entwicklungsgesellschaft (German Investment and Development Corporation, subsidiary of KfW)</w:t>
      </w:r>
    </w:p>
    <w:p w14:paraId="58E81506" w14:textId="77777777" w:rsidR="00DC0FB1" w:rsidRPr="00572846" w:rsidRDefault="00DC0FB1" w:rsidP="00C30164">
      <w:pPr>
        <w:spacing w:afterLines="60" w:after="144"/>
        <w:ind w:left="2410" w:hanging="2410"/>
        <w:rPr>
          <w:lang w:val="en-GB"/>
        </w:rPr>
      </w:pPr>
      <w:r w:rsidRPr="00572846">
        <w:rPr>
          <w:lang w:val="en-GB"/>
        </w:rPr>
        <w:t>DFAT</w:t>
      </w:r>
      <w:r w:rsidRPr="00572846">
        <w:rPr>
          <w:lang w:val="en-GB"/>
        </w:rPr>
        <w:tab/>
        <w:t>Australian Department of Foreign Affairs and Trade</w:t>
      </w:r>
    </w:p>
    <w:p w14:paraId="5A7B73AD" w14:textId="77777777" w:rsidR="00DC0FB1" w:rsidRPr="00572846" w:rsidRDefault="00DC0FB1" w:rsidP="00C30164">
      <w:pPr>
        <w:spacing w:afterLines="60" w:after="144"/>
        <w:ind w:left="2410" w:hanging="2410"/>
        <w:rPr>
          <w:lang w:val="en-GB"/>
        </w:rPr>
      </w:pPr>
      <w:r w:rsidRPr="00572846">
        <w:rPr>
          <w:lang w:val="en-GB"/>
        </w:rPr>
        <w:t>DFI</w:t>
      </w:r>
      <w:r w:rsidRPr="00572846">
        <w:rPr>
          <w:lang w:val="en-GB"/>
        </w:rPr>
        <w:tab/>
        <w:t>Development finance institution</w:t>
      </w:r>
    </w:p>
    <w:p w14:paraId="4D118E49" w14:textId="77777777" w:rsidR="00DC0FB1" w:rsidRPr="00572846" w:rsidRDefault="00DC0FB1" w:rsidP="00C30164">
      <w:pPr>
        <w:spacing w:afterLines="60" w:after="144"/>
        <w:ind w:left="2410" w:hanging="2410"/>
        <w:rPr>
          <w:lang w:val="en-GB"/>
        </w:rPr>
      </w:pPr>
      <w:r w:rsidRPr="00572846">
        <w:rPr>
          <w:lang w:val="en-GB"/>
        </w:rPr>
        <w:t>DFS</w:t>
      </w:r>
      <w:r w:rsidRPr="00572846">
        <w:rPr>
          <w:lang w:val="en-GB"/>
        </w:rPr>
        <w:tab/>
        <w:t>DFAT Development Finance Section</w:t>
      </w:r>
    </w:p>
    <w:p w14:paraId="358C6993" w14:textId="77777777" w:rsidR="00DC0FB1" w:rsidRPr="00572846" w:rsidRDefault="00DC0FB1" w:rsidP="00C30164">
      <w:pPr>
        <w:spacing w:afterLines="60" w:after="144"/>
        <w:ind w:left="2410" w:hanging="2410"/>
        <w:rPr>
          <w:lang w:val="en-GB"/>
        </w:rPr>
      </w:pPr>
      <w:r w:rsidRPr="00572846">
        <w:rPr>
          <w:lang w:val="en-GB"/>
        </w:rPr>
        <w:t>DFID</w:t>
      </w:r>
      <w:r w:rsidRPr="00572846">
        <w:rPr>
          <w:lang w:val="en-GB"/>
        </w:rPr>
        <w:tab/>
        <w:t>Department for International Development</w:t>
      </w:r>
    </w:p>
    <w:p w14:paraId="66BB0B2F" w14:textId="77777777" w:rsidR="00DC0FB1" w:rsidRPr="00572846" w:rsidRDefault="00DC0FB1" w:rsidP="00C30164">
      <w:pPr>
        <w:spacing w:afterLines="60" w:after="144"/>
        <w:ind w:left="2410" w:hanging="2410"/>
        <w:rPr>
          <w:lang w:val="en-GB"/>
        </w:rPr>
      </w:pPr>
      <w:r w:rsidRPr="00572846">
        <w:rPr>
          <w:lang w:val="en-GB"/>
        </w:rPr>
        <w:t>DGGF</w:t>
      </w:r>
      <w:r w:rsidRPr="00572846">
        <w:rPr>
          <w:lang w:val="en-GB"/>
        </w:rPr>
        <w:tab/>
        <w:t>Dutch Good Growth Fund</w:t>
      </w:r>
    </w:p>
    <w:p w14:paraId="5EB18656" w14:textId="77777777" w:rsidR="00DC0FB1" w:rsidRPr="00572846" w:rsidRDefault="00DC0FB1" w:rsidP="00C30164">
      <w:pPr>
        <w:spacing w:afterLines="60" w:after="144"/>
        <w:ind w:left="2410" w:hanging="2410"/>
        <w:rPr>
          <w:lang w:val="en-GB"/>
        </w:rPr>
      </w:pPr>
      <w:r w:rsidRPr="00572846">
        <w:rPr>
          <w:lang w:val="en-GB"/>
        </w:rPr>
        <w:t>EMIIF</w:t>
      </w:r>
      <w:r w:rsidRPr="00572846">
        <w:rPr>
          <w:lang w:val="en-GB"/>
        </w:rPr>
        <w:tab/>
        <w:t>Emerging Markets Impact Investment Fund</w:t>
      </w:r>
    </w:p>
    <w:p w14:paraId="5B7B7831" w14:textId="77777777" w:rsidR="00DC0FB1" w:rsidRPr="00572846" w:rsidRDefault="00DC0FB1" w:rsidP="00C30164">
      <w:pPr>
        <w:spacing w:afterLines="60" w:after="144"/>
        <w:ind w:left="2410" w:hanging="2410"/>
        <w:rPr>
          <w:lang w:val="en-GB"/>
        </w:rPr>
      </w:pPr>
      <w:r w:rsidRPr="00572846">
        <w:rPr>
          <w:lang w:val="en-GB"/>
        </w:rPr>
        <w:t>ESG</w:t>
      </w:r>
      <w:r w:rsidRPr="00572846">
        <w:rPr>
          <w:lang w:val="en-GB"/>
        </w:rPr>
        <w:tab/>
        <w:t>Environmental, social and governance</w:t>
      </w:r>
    </w:p>
    <w:p w14:paraId="2ABEDFAC" w14:textId="77777777" w:rsidR="00FC3BA3" w:rsidRPr="00572846" w:rsidRDefault="00FC3BA3" w:rsidP="00C30164">
      <w:pPr>
        <w:spacing w:afterLines="60" w:after="144"/>
        <w:ind w:left="2430" w:hanging="2430"/>
        <w:rPr>
          <w:lang w:val="en-GB"/>
        </w:rPr>
      </w:pPr>
      <w:r w:rsidRPr="00572846">
        <w:rPr>
          <w:lang w:val="en-GB"/>
        </w:rPr>
        <w:t>FAS</w:t>
      </w:r>
      <w:r w:rsidRPr="00572846">
        <w:rPr>
          <w:lang w:val="en-GB"/>
        </w:rPr>
        <w:tab/>
        <w:t>First Assistant Secretary</w:t>
      </w:r>
    </w:p>
    <w:p w14:paraId="7797843A" w14:textId="77777777" w:rsidR="00DC0FB1" w:rsidRPr="00572846" w:rsidRDefault="00DC0FB1" w:rsidP="00C30164">
      <w:pPr>
        <w:spacing w:afterLines="60" w:after="144"/>
        <w:ind w:left="2430" w:hanging="2430"/>
        <w:rPr>
          <w:lang w:val="en-GB"/>
        </w:rPr>
      </w:pPr>
      <w:r w:rsidRPr="00572846">
        <w:rPr>
          <w:lang w:val="en-GB"/>
        </w:rPr>
        <w:t>FMO</w:t>
      </w:r>
      <w:r w:rsidRPr="00572846">
        <w:rPr>
          <w:lang w:val="en-GB"/>
        </w:rPr>
        <w:tab/>
        <w:t>Nederlandse Financierings-Maatschappij voor Ontwikkelingslanden (Dutch development finance institution)</w:t>
      </w:r>
    </w:p>
    <w:p w14:paraId="0AB88E7F" w14:textId="77777777" w:rsidR="00DC0FB1" w:rsidRPr="00572846" w:rsidRDefault="00DC0FB1" w:rsidP="00C30164">
      <w:pPr>
        <w:spacing w:afterLines="60" w:after="144"/>
        <w:ind w:left="2410" w:hanging="2410"/>
        <w:rPr>
          <w:lang w:val="en-GB"/>
        </w:rPr>
      </w:pPr>
      <w:r w:rsidRPr="00572846">
        <w:rPr>
          <w:lang w:val="en-GB"/>
        </w:rPr>
        <w:t>GDP</w:t>
      </w:r>
      <w:r w:rsidRPr="00572846">
        <w:rPr>
          <w:lang w:val="en-GB"/>
        </w:rPr>
        <w:tab/>
        <w:t>Gross domestic product</w:t>
      </w:r>
    </w:p>
    <w:p w14:paraId="653F677D" w14:textId="77777777" w:rsidR="00DC0FB1" w:rsidRPr="00572846" w:rsidRDefault="00DC0FB1" w:rsidP="00C30164">
      <w:pPr>
        <w:spacing w:afterLines="60" w:after="144"/>
        <w:ind w:left="2410" w:hanging="2410"/>
        <w:rPr>
          <w:lang w:val="en-GB"/>
        </w:rPr>
      </w:pPr>
      <w:r w:rsidRPr="00572846">
        <w:rPr>
          <w:lang w:val="en-GB"/>
        </w:rPr>
        <w:t>GIIRS</w:t>
      </w:r>
      <w:r w:rsidRPr="00572846">
        <w:rPr>
          <w:lang w:val="en-GB"/>
        </w:rPr>
        <w:tab/>
        <w:t>Global Impact Investing Rating System</w:t>
      </w:r>
    </w:p>
    <w:p w14:paraId="4C721FF2" w14:textId="77777777" w:rsidR="00DC0FB1" w:rsidRPr="00572846" w:rsidRDefault="00DC0FB1" w:rsidP="00C30164">
      <w:pPr>
        <w:spacing w:afterLines="60" w:after="144"/>
        <w:ind w:left="2410" w:hanging="2410"/>
        <w:rPr>
          <w:lang w:val="en-GB"/>
        </w:rPr>
      </w:pPr>
      <w:r w:rsidRPr="00572846">
        <w:rPr>
          <w:lang w:val="en-GB"/>
        </w:rPr>
        <w:t>IC</w:t>
      </w:r>
      <w:r w:rsidRPr="00572846">
        <w:rPr>
          <w:lang w:val="en-GB"/>
        </w:rPr>
        <w:tab/>
        <w:t>Investment committee</w:t>
      </w:r>
    </w:p>
    <w:p w14:paraId="51405237" w14:textId="446C0D1A" w:rsidR="00DC0FB1" w:rsidRDefault="00DC0FB1" w:rsidP="00C30164">
      <w:pPr>
        <w:spacing w:afterLines="60" w:after="144"/>
        <w:ind w:left="2410" w:hanging="2410"/>
        <w:rPr>
          <w:lang w:val="en-GB"/>
        </w:rPr>
      </w:pPr>
      <w:r w:rsidRPr="00572846">
        <w:rPr>
          <w:lang w:val="en-GB"/>
        </w:rPr>
        <w:t>IFC</w:t>
      </w:r>
      <w:r w:rsidRPr="00572846">
        <w:rPr>
          <w:lang w:val="en-GB"/>
        </w:rPr>
        <w:tab/>
        <w:t>International Finance Corporation</w:t>
      </w:r>
    </w:p>
    <w:p w14:paraId="003F6C4D" w14:textId="0EED0448" w:rsidR="00543EE2" w:rsidRPr="00572846" w:rsidRDefault="00543EE2" w:rsidP="00C30164">
      <w:pPr>
        <w:spacing w:afterLines="60" w:after="144"/>
        <w:ind w:left="2410" w:hanging="2410"/>
        <w:rPr>
          <w:lang w:val="en-GB"/>
        </w:rPr>
      </w:pPr>
      <w:r>
        <w:rPr>
          <w:lang w:val="en-GB"/>
        </w:rPr>
        <w:t>IIAG</w:t>
      </w:r>
      <w:r w:rsidRPr="00572846">
        <w:rPr>
          <w:lang w:val="en-GB"/>
        </w:rPr>
        <w:tab/>
      </w:r>
      <w:r>
        <w:rPr>
          <w:lang w:val="en-GB"/>
        </w:rPr>
        <w:t>Impact Investing Advisory Group</w:t>
      </w:r>
    </w:p>
    <w:p w14:paraId="2B9EF6E0" w14:textId="77777777" w:rsidR="00DC0FB1" w:rsidRPr="00572846" w:rsidRDefault="00DC0FB1" w:rsidP="00C30164">
      <w:pPr>
        <w:spacing w:afterLines="60" w:after="144"/>
        <w:ind w:left="2410" w:hanging="2410"/>
        <w:rPr>
          <w:lang w:val="en-GB"/>
        </w:rPr>
      </w:pPr>
      <w:r w:rsidRPr="00572846">
        <w:rPr>
          <w:lang w:val="en-GB"/>
        </w:rPr>
        <w:t>IIX</w:t>
      </w:r>
      <w:r w:rsidRPr="00572846">
        <w:rPr>
          <w:lang w:val="en-GB"/>
        </w:rPr>
        <w:tab/>
        <w:t>Impact Investment Exchange</w:t>
      </w:r>
    </w:p>
    <w:p w14:paraId="0C71C2A0" w14:textId="77777777" w:rsidR="00DC0FB1" w:rsidRPr="00572846" w:rsidRDefault="00DC0FB1" w:rsidP="00C30164">
      <w:pPr>
        <w:spacing w:afterLines="60" w:after="144"/>
        <w:ind w:left="2410" w:hanging="2410"/>
        <w:rPr>
          <w:lang w:val="en-GB"/>
        </w:rPr>
      </w:pPr>
      <w:r w:rsidRPr="00572846">
        <w:rPr>
          <w:lang w:val="en-GB"/>
        </w:rPr>
        <w:t>IM</w:t>
      </w:r>
      <w:r w:rsidRPr="00572846">
        <w:rPr>
          <w:lang w:val="en-GB"/>
        </w:rPr>
        <w:tab/>
        <w:t>Investment manager</w:t>
      </w:r>
    </w:p>
    <w:p w14:paraId="03442009" w14:textId="77777777" w:rsidR="00DC0FB1" w:rsidRPr="00572846" w:rsidRDefault="00DC0FB1" w:rsidP="00C30164">
      <w:pPr>
        <w:spacing w:afterLines="60" w:after="144"/>
        <w:ind w:left="2410" w:hanging="2410"/>
        <w:rPr>
          <w:lang w:val="en-GB"/>
        </w:rPr>
      </w:pPr>
      <w:r w:rsidRPr="00572846">
        <w:rPr>
          <w:lang w:val="en-GB"/>
        </w:rPr>
        <w:t>IMA</w:t>
      </w:r>
      <w:r w:rsidRPr="00572846">
        <w:rPr>
          <w:lang w:val="en-GB"/>
        </w:rPr>
        <w:tab/>
        <w:t>Investment management agreement (in the context of EMIIF the IMA will be between DFAT and the appointed IM)</w:t>
      </w:r>
    </w:p>
    <w:p w14:paraId="678DBDAD" w14:textId="77777777" w:rsidR="00DC0FB1" w:rsidRPr="00572846" w:rsidRDefault="00DC0FB1" w:rsidP="00C30164">
      <w:pPr>
        <w:spacing w:afterLines="60" w:after="144"/>
        <w:ind w:left="2410" w:hanging="2410"/>
        <w:rPr>
          <w:lang w:val="en-GB"/>
        </w:rPr>
      </w:pPr>
      <w:r w:rsidRPr="00572846">
        <w:rPr>
          <w:lang w:val="en-GB"/>
        </w:rPr>
        <w:t>iXc</w:t>
      </w:r>
      <w:r w:rsidRPr="00572846">
        <w:rPr>
          <w:lang w:val="en-GB"/>
        </w:rPr>
        <w:tab/>
        <w:t>innovationXchange</w:t>
      </w:r>
    </w:p>
    <w:p w14:paraId="43B28FD5" w14:textId="77777777" w:rsidR="00DC0FB1" w:rsidRPr="00572846" w:rsidRDefault="00DC0FB1" w:rsidP="00C30164">
      <w:pPr>
        <w:spacing w:afterLines="60" w:after="144"/>
        <w:ind w:left="2410" w:hanging="2410"/>
        <w:rPr>
          <w:lang w:val="en-GB"/>
        </w:rPr>
      </w:pPr>
      <w:r w:rsidRPr="00572846">
        <w:rPr>
          <w:lang w:val="en-GB"/>
        </w:rPr>
        <w:t>IRIS</w:t>
      </w:r>
      <w:r w:rsidRPr="00572846">
        <w:rPr>
          <w:lang w:val="en-GB"/>
        </w:rPr>
        <w:tab/>
        <w:t>Impact Reporting &amp; Investment Standards</w:t>
      </w:r>
    </w:p>
    <w:p w14:paraId="3444C422" w14:textId="77777777" w:rsidR="00DC0FB1" w:rsidRPr="00572846" w:rsidRDefault="00DC0FB1" w:rsidP="00C30164">
      <w:pPr>
        <w:spacing w:afterLines="60" w:after="144"/>
        <w:ind w:left="2410" w:hanging="2410"/>
        <w:rPr>
          <w:lang w:val="en-GB"/>
        </w:rPr>
      </w:pPr>
      <w:r w:rsidRPr="00572846">
        <w:rPr>
          <w:lang w:val="en-GB"/>
        </w:rPr>
        <w:t>IWI</w:t>
      </w:r>
      <w:r w:rsidRPr="00572846">
        <w:rPr>
          <w:lang w:val="en-GB"/>
        </w:rPr>
        <w:tab/>
        <w:t>Investing in Women Initiative</w:t>
      </w:r>
    </w:p>
    <w:p w14:paraId="4D251974" w14:textId="77777777" w:rsidR="00DC0FB1" w:rsidRPr="00572846" w:rsidRDefault="00DC0FB1" w:rsidP="00C30164">
      <w:pPr>
        <w:spacing w:afterLines="60" w:after="144"/>
        <w:ind w:left="2410" w:hanging="2410"/>
        <w:rPr>
          <w:lang w:val="en-GB"/>
        </w:rPr>
      </w:pPr>
      <w:r w:rsidRPr="00572846">
        <w:rPr>
          <w:lang w:val="en-GB"/>
        </w:rPr>
        <w:lastRenderedPageBreak/>
        <w:t>KfW</w:t>
      </w:r>
      <w:r w:rsidRPr="00572846">
        <w:rPr>
          <w:lang w:val="en-GB"/>
        </w:rPr>
        <w:tab/>
        <w:t>Kreditanstalt für Wiederaufbau (German development finance institution)</w:t>
      </w:r>
    </w:p>
    <w:p w14:paraId="234E4D76" w14:textId="77777777" w:rsidR="00DC0FB1" w:rsidRPr="00572846" w:rsidRDefault="00DC0FB1" w:rsidP="00FD5305">
      <w:pPr>
        <w:spacing w:afterLines="60" w:after="144"/>
        <w:ind w:left="2410" w:hanging="2410"/>
        <w:rPr>
          <w:lang w:val="en-GB"/>
        </w:rPr>
      </w:pPr>
      <w:r w:rsidRPr="00572846">
        <w:rPr>
          <w:lang w:val="en-GB"/>
        </w:rPr>
        <w:t>LGT</w:t>
      </w:r>
      <w:r w:rsidRPr="00572846">
        <w:rPr>
          <w:lang w:val="en-GB"/>
        </w:rPr>
        <w:tab/>
        <w:t>Liechtenstein Global Trust</w:t>
      </w:r>
    </w:p>
    <w:p w14:paraId="0DFE64F0" w14:textId="77777777" w:rsidR="00DC0FB1" w:rsidRPr="00572846" w:rsidRDefault="00DC0FB1" w:rsidP="00FD5305">
      <w:pPr>
        <w:spacing w:afterLines="60" w:after="144"/>
        <w:ind w:left="2410" w:hanging="2410"/>
        <w:rPr>
          <w:lang w:val="en-GB"/>
        </w:rPr>
      </w:pPr>
      <w:r w:rsidRPr="00572846">
        <w:rPr>
          <w:lang w:val="en-GB"/>
        </w:rPr>
        <w:t>MDB</w:t>
      </w:r>
      <w:r w:rsidRPr="00572846">
        <w:rPr>
          <w:lang w:val="en-GB"/>
        </w:rPr>
        <w:tab/>
        <w:t>Multilateral development bank</w:t>
      </w:r>
    </w:p>
    <w:p w14:paraId="73730016" w14:textId="77777777" w:rsidR="00F641DB" w:rsidRPr="00572846" w:rsidRDefault="00F641DB" w:rsidP="00FD5305">
      <w:pPr>
        <w:spacing w:afterLines="60" w:after="144"/>
        <w:ind w:left="2410" w:hanging="2410"/>
        <w:rPr>
          <w:lang w:val="en-GB"/>
        </w:rPr>
      </w:pPr>
      <w:r w:rsidRPr="00572846">
        <w:rPr>
          <w:lang w:val="en-GB"/>
        </w:rPr>
        <w:t>MDD</w:t>
      </w:r>
      <w:r w:rsidRPr="00572846">
        <w:rPr>
          <w:lang w:val="en-GB"/>
        </w:rPr>
        <w:tab/>
        <w:t>Multilateral Development &amp; Finance Division</w:t>
      </w:r>
    </w:p>
    <w:p w14:paraId="1DD72EFA" w14:textId="77777777" w:rsidR="00DC0FB1" w:rsidRPr="00572846" w:rsidRDefault="00DC0FB1" w:rsidP="00FD5305">
      <w:pPr>
        <w:spacing w:afterLines="60" w:after="144"/>
        <w:ind w:left="2410" w:hanging="2410"/>
        <w:rPr>
          <w:lang w:val="en-GB"/>
        </w:rPr>
      </w:pPr>
      <w:r w:rsidRPr="00572846">
        <w:rPr>
          <w:lang w:val="en-GB"/>
        </w:rPr>
        <w:t>M&amp;E</w:t>
      </w:r>
      <w:r w:rsidRPr="00572846">
        <w:rPr>
          <w:lang w:val="en-GB"/>
        </w:rPr>
        <w:tab/>
        <w:t>Monitoring and evaluation</w:t>
      </w:r>
    </w:p>
    <w:p w14:paraId="6331DE59" w14:textId="77777777" w:rsidR="00DC0FB1" w:rsidRPr="00572846" w:rsidRDefault="00DC0FB1" w:rsidP="00FD5305">
      <w:pPr>
        <w:spacing w:afterLines="60" w:after="144"/>
        <w:ind w:left="2410" w:hanging="2410"/>
        <w:rPr>
          <w:lang w:val="en-GB"/>
        </w:rPr>
      </w:pPr>
      <w:r w:rsidRPr="00572846">
        <w:rPr>
          <w:lang w:val="en-GB"/>
        </w:rPr>
        <w:t>MFI</w:t>
      </w:r>
      <w:r w:rsidRPr="00572846">
        <w:rPr>
          <w:lang w:val="en-GB"/>
        </w:rPr>
        <w:tab/>
        <w:t>Microfinance institution</w:t>
      </w:r>
    </w:p>
    <w:p w14:paraId="0B2BD8A6" w14:textId="77777777" w:rsidR="00DC0FB1" w:rsidRPr="00572846" w:rsidRDefault="00DC0FB1" w:rsidP="00FD5305">
      <w:pPr>
        <w:spacing w:afterLines="60" w:after="144"/>
        <w:ind w:left="2410" w:hanging="2410"/>
        <w:rPr>
          <w:lang w:val="en-GB"/>
        </w:rPr>
      </w:pPr>
      <w:r w:rsidRPr="00572846">
        <w:rPr>
          <w:lang w:val="en-GB"/>
        </w:rPr>
        <w:t>ODA</w:t>
      </w:r>
      <w:r w:rsidRPr="00572846">
        <w:rPr>
          <w:lang w:val="en-GB"/>
        </w:rPr>
        <w:tab/>
        <w:t>Official development assistance</w:t>
      </w:r>
    </w:p>
    <w:p w14:paraId="2C230364" w14:textId="77777777" w:rsidR="00DC0FB1" w:rsidRPr="00572846" w:rsidRDefault="00DC0FB1" w:rsidP="00FD5305">
      <w:pPr>
        <w:spacing w:afterLines="60" w:after="144"/>
        <w:ind w:left="2410" w:hanging="2410"/>
        <w:rPr>
          <w:lang w:val="en-GB"/>
        </w:rPr>
      </w:pPr>
      <w:r w:rsidRPr="00572846">
        <w:rPr>
          <w:lang w:val="en-GB"/>
        </w:rPr>
        <w:t>OECD</w:t>
      </w:r>
      <w:r w:rsidRPr="00572846">
        <w:rPr>
          <w:lang w:val="en-GB"/>
        </w:rPr>
        <w:tab/>
        <w:t>Organisation for Economic Co-operation and Development</w:t>
      </w:r>
    </w:p>
    <w:p w14:paraId="5645D7D0" w14:textId="77777777" w:rsidR="00DC0FB1" w:rsidRPr="00572846" w:rsidRDefault="00DC0FB1" w:rsidP="00C30164">
      <w:pPr>
        <w:spacing w:afterLines="60" w:after="144"/>
        <w:ind w:left="2410" w:hanging="2410"/>
        <w:rPr>
          <w:lang w:val="en-GB"/>
        </w:rPr>
      </w:pPr>
      <w:r w:rsidRPr="00572846">
        <w:rPr>
          <w:lang w:val="en-GB"/>
        </w:rPr>
        <w:t>OPIC</w:t>
      </w:r>
      <w:r w:rsidRPr="00572846">
        <w:rPr>
          <w:lang w:val="en-GB"/>
        </w:rPr>
        <w:tab/>
        <w:t>Overseas Private Investment Corporation</w:t>
      </w:r>
    </w:p>
    <w:p w14:paraId="50752126" w14:textId="7F1BF14E" w:rsidR="00DC0FB1" w:rsidRPr="00572846" w:rsidRDefault="00DC0FB1" w:rsidP="00C30164">
      <w:pPr>
        <w:spacing w:afterLines="60" w:after="144"/>
        <w:ind w:left="2410" w:hanging="2410"/>
        <w:rPr>
          <w:lang w:val="en-GB"/>
        </w:rPr>
      </w:pPr>
      <w:r w:rsidRPr="00572846">
        <w:rPr>
          <w:lang w:val="en-GB"/>
        </w:rPr>
        <w:t>PRI</w:t>
      </w:r>
      <w:r w:rsidRPr="00572846">
        <w:rPr>
          <w:lang w:val="en-GB"/>
        </w:rPr>
        <w:tab/>
      </w:r>
      <w:r w:rsidR="006D241C">
        <w:rPr>
          <w:lang w:val="en-GB"/>
        </w:rPr>
        <w:t>Program</w:t>
      </w:r>
      <w:r w:rsidRPr="00572846">
        <w:rPr>
          <w:lang w:val="en-GB"/>
        </w:rPr>
        <w:t>-related investment</w:t>
      </w:r>
    </w:p>
    <w:p w14:paraId="38859FCC" w14:textId="77777777" w:rsidR="00DC0FB1" w:rsidRPr="00572846" w:rsidRDefault="00DC0FB1" w:rsidP="00C30164">
      <w:pPr>
        <w:spacing w:afterLines="60" w:after="144"/>
        <w:ind w:left="2410" w:hanging="2410"/>
        <w:rPr>
          <w:lang w:val="en-GB"/>
        </w:rPr>
      </w:pPr>
      <w:r w:rsidRPr="00572846">
        <w:rPr>
          <w:lang w:val="en-GB"/>
        </w:rPr>
        <w:t>PEF</w:t>
      </w:r>
      <w:r w:rsidRPr="00572846">
        <w:rPr>
          <w:lang w:val="en-GB"/>
        </w:rPr>
        <w:tab/>
        <w:t>Private equity funds</w:t>
      </w:r>
    </w:p>
    <w:p w14:paraId="79502BA6" w14:textId="77777777" w:rsidR="001C66F7" w:rsidRPr="00572846" w:rsidRDefault="001C66F7" w:rsidP="00C30164">
      <w:pPr>
        <w:spacing w:afterLines="60" w:after="144"/>
        <w:ind w:left="2410" w:hanging="2410"/>
        <w:rPr>
          <w:lang w:val="en-GB"/>
        </w:rPr>
      </w:pPr>
      <w:r w:rsidRPr="00572846">
        <w:rPr>
          <w:lang w:val="en-GB"/>
        </w:rPr>
        <w:t>PEP</w:t>
      </w:r>
      <w:r w:rsidRPr="00572846">
        <w:rPr>
          <w:lang w:val="en-GB"/>
        </w:rPr>
        <w:tab/>
        <w:t>Politically-</w:t>
      </w:r>
      <w:r w:rsidR="00206528" w:rsidRPr="00572846">
        <w:rPr>
          <w:lang w:val="en-GB"/>
        </w:rPr>
        <w:t xml:space="preserve">exposed </w:t>
      </w:r>
      <w:r w:rsidRPr="00572846">
        <w:rPr>
          <w:lang w:val="en-GB"/>
        </w:rPr>
        <w:t>persons</w:t>
      </w:r>
    </w:p>
    <w:p w14:paraId="13A777A4" w14:textId="77777777" w:rsidR="00DC0FB1" w:rsidRPr="00572846" w:rsidRDefault="00DC0FB1" w:rsidP="00C30164">
      <w:pPr>
        <w:spacing w:afterLines="60" w:after="144"/>
        <w:ind w:left="2410" w:hanging="2410"/>
        <w:rPr>
          <w:lang w:val="en-GB"/>
        </w:rPr>
      </w:pPr>
      <w:r w:rsidRPr="00572846">
        <w:rPr>
          <w:lang w:val="en-GB"/>
        </w:rPr>
        <w:t>PSD</w:t>
      </w:r>
      <w:r w:rsidRPr="00572846">
        <w:rPr>
          <w:lang w:val="en-GB"/>
        </w:rPr>
        <w:tab/>
        <w:t>Private sector development</w:t>
      </w:r>
    </w:p>
    <w:p w14:paraId="1AA59DA1" w14:textId="77777777" w:rsidR="00DC0FB1" w:rsidRPr="00572846" w:rsidRDefault="00DC0FB1" w:rsidP="00C30164">
      <w:pPr>
        <w:spacing w:afterLines="60" w:after="144"/>
        <w:ind w:left="2410" w:hanging="2410"/>
        <w:rPr>
          <w:lang w:val="en-GB"/>
        </w:rPr>
      </w:pPr>
      <w:r w:rsidRPr="00572846">
        <w:rPr>
          <w:lang w:val="en-GB"/>
        </w:rPr>
        <w:t>PSE</w:t>
      </w:r>
      <w:r w:rsidRPr="00572846">
        <w:rPr>
          <w:lang w:val="en-GB"/>
        </w:rPr>
        <w:tab/>
        <w:t>Private sector engagement</w:t>
      </w:r>
    </w:p>
    <w:p w14:paraId="5E9CF52A" w14:textId="77777777" w:rsidR="00DC0FB1" w:rsidRPr="00572846" w:rsidRDefault="00DC0FB1" w:rsidP="00C30164">
      <w:pPr>
        <w:spacing w:afterLines="60" w:after="144"/>
        <w:ind w:left="2410" w:hanging="2410"/>
        <w:rPr>
          <w:lang w:val="en-GB"/>
        </w:rPr>
      </w:pPr>
      <w:r w:rsidRPr="00572846">
        <w:rPr>
          <w:lang w:val="en-GB"/>
        </w:rPr>
        <w:t>SEAF</w:t>
      </w:r>
      <w:r w:rsidRPr="00572846">
        <w:rPr>
          <w:lang w:val="en-GB"/>
        </w:rPr>
        <w:tab/>
        <w:t>Small Enterprise Assistance Funds</w:t>
      </w:r>
    </w:p>
    <w:p w14:paraId="467637A1" w14:textId="77777777" w:rsidR="00C65A5D" w:rsidRPr="00572846" w:rsidRDefault="00C65A5D" w:rsidP="00C30164">
      <w:pPr>
        <w:spacing w:afterLines="60" w:after="144"/>
        <w:ind w:left="2410" w:hanging="2410"/>
        <w:rPr>
          <w:lang w:val="en-GB"/>
        </w:rPr>
      </w:pPr>
      <w:r w:rsidRPr="00572846">
        <w:rPr>
          <w:lang w:val="en-GB"/>
        </w:rPr>
        <w:t>SES</w:t>
      </w:r>
      <w:r w:rsidRPr="00572846">
        <w:rPr>
          <w:lang w:val="en-GB"/>
        </w:rPr>
        <w:tab/>
        <w:t>Senior Executive Service</w:t>
      </w:r>
    </w:p>
    <w:p w14:paraId="4041007E" w14:textId="77777777" w:rsidR="00DC0FB1" w:rsidRPr="00572846" w:rsidRDefault="00DC0FB1" w:rsidP="00C30164">
      <w:pPr>
        <w:spacing w:afterLines="60" w:after="144"/>
        <w:ind w:left="2410" w:hanging="2410"/>
        <w:rPr>
          <w:lang w:val="en-GB"/>
        </w:rPr>
      </w:pPr>
      <w:r w:rsidRPr="00572846">
        <w:rPr>
          <w:lang w:val="en-GB"/>
        </w:rPr>
        <w:t>SIFEM</w:t>
      </w:r>
      <w:r w:rsidRPr="00572846">
        <w:rPr>
          <w:lang w:val="en-GB"/>
        </w:rPr>
        <w:tab/>
        <w:t>Swiss Investment Fund for Emerging Markets</w:t>
      </w:r>
    </w:p>
    <w:p w14:paraId="18BCB5EC" w14:textId="77777777" w:rsidR="00DC0FB1" w:rsidRPr="00572846" w:rsidRDefault="00DC0FB1" w:rsidP="00C30164">
      <w:pPr>
        <w:spacing w:afterLines="60" w:after="144"/>
        <w:ind w:left="2410" w:hanging="2410"/>
        <w:rPr>
          <w:lang w:val="en-GB"/>
        </w:rPr>
      </w:pPr>
      <w:r w:rsidRPr="00572846">
        <w:rPr>
          <w:lang w:val="en-GB"/>
        </w:rPr>
        <w:t>SME</w:t>
      </w:r>
      <w:r w:rsidRPr="00572846">
        <w:rPr>
          <w:lang w:val="en-GB"/>
        </w:rPr>
        <w:tab/>
        <w:t>Small and medium-sized enterprise</w:t>
      </w:r>
    </w:p>
    <w:p w14:paraId="1A9BD18A" w14:textId="77777777" w:rsidR="00DC0FB1" w:rsidRPr="00572846" w:rsidRDefault="00DC0FB1" w:rsidP="00C30164">
      <w:pPr>
        <w:spacing w:afterLines="60" w:after="144"/>
        <w:ind w:left="2410" w:hanging="2410"/>
        <w:rPr>
          <w:lang w:val="en-GB"/>
        </w:rPr>
      </w:pPr>
      <w:r w:rsidRPr="00572846">
        <w:rPr>
          <w:lang w:val="en-GB"/>
        </w:rPr>
        <w:t>SROI</w:t>
      </w:r>
      <w:r w:rsidRPr="00572846">
        <w:rPr>
          <w:lang w:val="en-GB"/>
        </w:rPr>
        <w:tab/>
      </w:r>
      <w:r w:rsidRPr="00572846">
        <w:rPr>
          <w:rFonts w:ascii="Calibri" w:eastAsia="Times New Roman" w:hAnsi="Calibri" w:cs="Calibri"/>
          <w:sz w:val="20"/>
          <w:szCs w:val="20"/>
          <w:lang w:val="en-GB" w:eastAsia="en-GB"/>
        </w:rPr>
        <w:t>Social returns on investment</w:t>
      </w:r>
    </w:p>
    <w:p w14:paraId="66C25473" w14:textId="77777777" w:rsidR="00DC0FB1" w:rsidRPr="00572846" w:rsidRDefault="00DC0FB1" w:rsidP="00C30164">
      <w:pPr>
        <w:spacing w:afterLines="60" w:after="144"/>
        <w:ind w:left="2410" w:hanging="2410"/>
        <w:rPr>
          <w:lang w:val="en-GB"/>
        </w:rPr>
      </w:pPr>
      <w:r w:rsidRPr="00572846">
        <w:rPr>
          <w:lang w:val="en-GB"/>
        </w:rPr>
        <w:t>TA</w:t>
      </w:r>
      <w:r w:rsidRPr="00572846">
        <w:rPr>
          <w:lang w:val="en-GB"/>
        </w:rPr>
        <w:tab/>
        <w:t>Technical assistance</w:t>
      </w:r>
    </w:p>
    <w:p w14:paraId="482EBE42" w14:textId="77777777" w:rsidR="00DC0FB1" w:rsidRPr="00572846" w:rsidRDefault="00DC0FB1" w:rsidP="00C30164">
      <w:pPr>
        <w:spacing w:afterLines="60" w:after="144"/>
        <w:ind w:left="2410" w:hanging="2410"/>
        <w:rPr>
          <w:lang w:val="en-GB"/>
        </w:rPr>
      </w:pPr>
      <w:r w:rsidRPr="00572846">
        <w:rPr>
          <w:lang w:val="en-GB"/>
        </w:rPr>
        <w:t>TAG</w:t>
      </w:r>
      <w:r w:rsidRPr="00572846">
        <w:rPr>
          <w:lang w:val="en-GB"/>
        </w:rPr>
        <w:tab/>
        <w:t xml:space="preserve">Technical </w:t>
      </w:r>
      <w:r w:rsidR="00831515" w:rsidRPr="00572846">
        <w:rPr>
          <w:lang w:val="en-GB"/>
        </w:rPr>
        <w:t>a</w:t>
      </w:r>
      <w:r w:rsidRPr="00572846">
        <w:rPr>
          <w:lang w:val="en-GB"/>
        </w:rPr>
        <w:t xml:space="preserve">dvisory </w:t>
      </w:r>
      <w:r w:rsidR="00831515" w:rsidRPr="00572846">
        <w:rPr>
          <w:lang w:val="en-GB"/>
        </w:rPr>
        <w:t>g</w:t>
      </w:r>
      <w:r w:rsidRPr="00572846">
        <w:rPr>
          <w:lang w:val="en-GB"/>
        </w:rPr>
        <w:t>roup</w:t>
      </w:r>
    </w:p>
    <w:p w14:paraId="4445B4D4" w14:textId="77777777" w:rsidR="00DC0FB1" w:rsidRPr="00572846" w:rsidRDefault="00DC0FB1" w:rsidP="00C30164">
      <w:pPr>
        <w:spacing w:afterLines="60" w:after="144"/>
        <w:ind w:left="2410" w:hanging="2410"/>
        <w:rPr>
          <w:lang w:val="en-GB"/>
        </w:rPr>
      </w:pPr>
      <w:r w:rsidRPr="00572846">
        <w:rPr>
          <w:lang w:val="en-GB"/>
        </w:rPr>
        <w:t>ToC</w:t>
      </w:r>
      <w:r w:rsidRPr="00572846">
        <w:rPr>
          <w:lang w:val="en-GB"/>
        </w:rPr>
        <w:tab/>
        <w:t>Theory of change</w:t>
      </w:r>
    </w:p>
    <w:p w14:paraId="41371477" w14:textId="77777777" w:rsidR="00DC0FB1" w:rsidRPr="00572846" w:rsidRDefault="00DC0FB1" w:rsidP="00C30164">
      <w:pPr>
        <w:spacing w:afterLines="60" w:after="144"/>
        <w:ind w:left="2410" w:hanging="2410"/>
        <w:rPr>
          <w:lang w:val="en-GB"/>
        </w:rPr>
      </w:pPr>
      <w:r w:rsidRPr="00572846">
        <w:rPr>
          <w:lang w:val="en-GB"/>
        </w:rPr>
        <w:t>ToR</w:t>
      </w:r>
      <w:r w:rsidRPr="00572846">
        <w:rPr>
          <w:lang w:val="en-GB"/>
        </w:rPr>
        <w:tab/>
        <w:t xml:space="preserve">Terms of </w:t>
      </w:r>
      <w:r w:rsidR="00270CEE" w:rsidRPr="00572846">
        <w:rPr>
          <w:lang w:val="en-GB"/>
        </w:rPr>
        <w:t>r</w:t>
      </w:r>
      <w:r w:rsidRPr="00572846">
        <w:rPr>
          <w:lang w:val="en-GB"/>
        </w:rPr>
        <w:t>eference</w:t>
      </w:r>
    </w:p>
    <w:p w14:paraId="7918DED6" w14:textId="77777777" w:rsidR="00DC0FB1" w:rsidRPr="00572846" w:rsidRDefault="00DC0FB1" w:rsidP="00C30164">
      <w:pPr>
        <w:spacing w:afterLines="60" w:after="144"/>
        <w:ind w:left="2410" w:hanging="2410"/>
        <w:rPr>
          <w:lang w:val="en-GB"/>
        </w:rPr>
      </w:pPr>
      <w:r w:rsidRPr="00572846">
        <w:rPr>
          <w:lang w:val="en-GB"/>
        </w:rPr>
        <w:t>USAID</w:t>
      </w:r>
      <w:r w:rsidRPr="00572846">
        <w:rPr>
          <w:lang w:val="en-GB"/>
        </w:rPr>
        <w:tab/>
        <w:t>United States Agency for International Development</w:t>
      </w:r>
    </w:p>
    <w:p w14:paraId="4A29AE21" w14:textId="77777777" w:rsidR="00B13978" w:rsidRPr="00572846" w:rsidRDefault="00B13978">
      <w:pPr>
        <w:spacing w:after="0"/>
        <w:jc w:val="left"/>
        <w:rPr>
          <w:lang w:val="en-GB"/>
        </w:rPr>
      </w:pPr>
      <w:r w:rsidRPr="00572846">
        <w:rPr>
          <w:lang w:val="en-GB"/>
        </w:rPr>
        <w:br w:type="page"/>
      </w:r>
    </w:p>
    <w:p w14:paraId="3C0A0187" w14:textId="77777777" w:rsidR="00B12472" w:rsidRPr="00572846" w:rsidRDefault="009901B2" w:rsidP="00B12472">
      <w:pPr>
        <w:pStyle w:val="Heading1"/>
        <w:rPr>
          <w:lang w:val="en-GB"/>
        </w:rPr>
      </w:pPr>
      <w:bookmarkStart w:id="3" w:name="_Toc497223117"/>
      <w:r w:rsidRPr="00572846">
        <w:rPr>
          <w:lang w:val="en-GB"/>
        </w:rPr>
        <w:lastRenderedPageBreak/>
        <w:t>Glossary</w:t>
      </w:r>
      <w:bookmarkEnd w:id="3"/>
    </w:p>
    <w:p w14:paraId="66E97434" w14:textId="77777777" w:rsidR="00DC0FB1" w:rsidRPr="00572846" w:rsidRDefault="00DC0FB1" w:rsidP="00DC0FB1">
      <w:pPr>
        <w:ind w:left="2552" w:hanging="2552"/>
        <w:rPr>
          <w:lang w:val="en-GB"/>
        </w:rPr>
      </w:pPr>
      <w:r w:rsidRPr="00572846">
        <w:rPr>
          <w:lang w:val="en-GB"/>
        </w:rPr>
        <w:t>Anchor investment</w:t>
      </w:r>
      <w:r w:rsidRPr="00572846">
        <w:rPr>
          <w:lang w:val="en-GB"/>
        </w:rPr>
        <w:tab/>
        <w:t xml:space="preserve">An anchor investment consists of a substantial contribution towards the overall capital requirements of an investee at an early stage of its capitalisation. It plays an important role in the capitalisation process and is often intended to provide a positive market signal, as well as to assist in de-risking the investment for other investors. An anchor investment may or may not be made on concessional terms in favour of other investors. </w:t>
      </w:r>
    </w:p>
    <w:p w14:paraId="251BD8C4" w14:textId="77777777" w:rsidR="00DC0FB1" w:rsidRPr="00572846" w:rsidRDefault="00DC0FB1" w:rsidP="00DC0FB1">
      <w:pPr>
        <w:ind w:left="2552" w:hanging="2552"/>
        <w:rPr>
          <w:lang w:val="en-GB"/>
        </w:rPr>
      </w:pPr>
      <w:r w:rsidRPr="00572846">
        <w:rPr>
          <w:lang w:val="en-GB"/>
        </w:rPr>
        <w:t>Anchor investor</w:t>
      </w:r>
      <w:r w:rsidRPr="00572846">
        <w:rPr>
          <w:lang w:val="en-GB"/>
        </w:rPr>
        <w:tab/>
        <w:t xml:space="preserve">An investor that provides anchor investment (see above) to an investee. </w:t>
      </w:r>
    </w:p>
    <w:p w14:paraId="3857A3EE" w14:textId="77777777" w:rsidR="00DC0FB1" w:rsidRPr="00572846" w:rsidRDefault="00DC0FB1" w:rsidP="00DC0FB1">
      <w:pPr>
        <w:ind w:left="2552" w:hanging="2552"/>
        <w:rPr>
          <w:lang w:val="en-GB"/>
        </w:rPr>
      </w:pPr>
      <w:r w:rsidRPr="00572846">
        <w:rPr>
          <w:lang w:val="en-GB"/>
        </w:rPr>
        <w:t>Business life cycle</w:t>
      </w:r>
      <w:r w:rsidRPr="00572846">
        <w:rPr>
          <w:lang w:val="en-GB"/>
        </w:rPr>
        <w:tab/>
        <w:t>Businesses tend to mature through a typified life cycle that consist</w:t>
      </w:r>
      <w:r w:rsidR="00B3120B" w:rsidRPr="00572846">
        <w:rPr>
          <w:lang w:val="en-GB"/>
        </w:rPr>
        <w:t>s</w:t>
      </w:r>
      <w:r w:rsidRPr="00572846">
        <w:rPr>
          <w:lang w:val="en-GB"/>
        </w:rPr>
        <w:t xml:space="preserve"> of four </w:t>
      </w:r>
      <w:r w:rsidR="00D70CAE" w:rsidRPr="00572846">
        <w:rPr>
          <w:lang w:val="en-GB"/>
        </w:rPr>
        <w:t>primary stages of growth</w:t>
      </w:r>
      <w:r w:rsidRPr="00572846">
        <w:rPr>
          <w:lang w:val="en-GB"/>
        </w:rPr>
        <w:t xml:space="preserve">—the </w:t>
      </w:r>
      <w:r w:rsidRPr="00572846">
        <w:rPr>
          <w:i/>
          <w:lang w:val="en-GB"/>
        </w:rPr>
        <w:t>start-up</w:t>
      </w:r>
      <w:r w:rsidRPr="00572846">
        <w:rPr>
          <w:lang w:val="en-GB"/>
        </w:rPr>
        <w:t xml:space="preserve"> or </w:t>
      </w:r>
      <w:r w:rsidRPr="00572846">
        <w:rPr>
          <w:i/>
          <w:lang w:val="en-GB"/>
        </w:rPr>
        <w:t xml:space="preserve">seed </w:t>
      </w:r>
      <w:r w:rsidRPr="00572846">
        <w:rPr>
          <w:lang w:val="en-GB"/>
        </w:rPr>
        <w:t>stage, which consists of the early incubation</w:t>
      </w:r>
      <w:r w:rsidR="00B3120B" w:rsidRPr="00572846">
        <w:rPr>
          <w:lang w:val="en-GB"/>
        </w:rPr>
        <w:t>,</w:t>
      </w:r>
      <w:r w:rsidRPr="00572846">
        <w:rPr>
          <w:lang w:val="en-GB"/>
        </w:rPr>
        <w:t xml:space="preserve"> establishment and refinement of the business proposition; </w:t>
      </w:r>
      <w:r w:rsidRPr="00572846">
        <w:rPr>
          <w:i/>
          <w:lang w:val="en-GB"/>
        </w:rPr>
        <w:t>early</w:t>
      </w:r>
      <w:r w:rsidR="007D34BC" w:rsidRPr="00572846">
        <w:rPr>
          <w:i/>
          <w:lang w:val="en-GB"/>
        </w:rPr>
        <w:t xml:space="preserve"> </w:t>
      </w:r>
      <w:r w:rsidRPr="00572846">
        <w:rPr>
          <w:i/>
          <w:lang w:val="en-GB"/>
        </w:rPr>
        <w:t>stage</w:t>
      </w:r>
      <w:r w:rsidRPr="00572846">
        <w:rPr>
          <w:lang w:val="en-GB"/>
        </w:rPr>
        <w:t xml:space="preserve">, </w:t>
      </w:r>
      <w:r w:rsidR="007D34BC" w:rsidRPr="00572846">
        <w:rPr>
          <w:lang w:val="en-GB"/>
        </w:rPr>
        <w:t xml:space="preserve">in </w:t>
      </w:r>
      <w:r w:rsidRPr="00572846">
        <w:rPr>
          <w:lang w:val="en-GB"/>
        </w:rPr>
        <w:t xml:space="preserve">which the business commences entering and building a market; </w:t>
      </w:r>
      <w:r w:rsidRPr="00572846">
        <w:rPr>
          <w:i/>
          <w:lang w:val="en-GB"/>
        </w:rPr>
        <w:t>growth stage</w:t>
      </w:r>
      <w:r w:rsidRPr="00572846">
        <w:rPr>
          <w:lang w:val="en-GB"/>
        </w:rPr>
        <w:t>, during which the business turns profitable and scales</w:t>
      </w:r>
      <w:r w:rsidR="007D34BC" w:rsidRPr="00572846">
        <w:rPr>
          <w:lang w:val="en-GB"/>
        </w:rPr>
        <w:t>;</w:t>
      </w:r>
      <w:r w:rsidRPr="00572846">
        <w:rPr>
          <w:lang w:val="en-GB"/>
        </w:rPr>
        <w:t xml:space="preserve"> and</w:t>
      </w:r>
      <w:r w:rsidR="00321BDF" w:rsidRPr="00572846">
        <w:rPr>
          <w:lang w:val="en-GB"/>
        </w:rPr>
        <w:t xml:space="preserve"> </w:t>
      </w:r>
      <w:r w:rsidRPr="00572846">
        <w:rPr>
          <w:i/>
          <w:lang w:val="en-GB"/>
        </w:rPr>
        <w:t>mature stage</w:t>
      </w:r>
      <w:r w:rsidRPr="00572846">
        <w:rPr>
          <w:lang w:val="en-GB"/>
        </w:rPr>
        <w:t xml:space="preserve">, </w:t>
      </w:r>
      <w:r w:rsidR="007D34BC" w:rsidRPr="00572846">
        <w:rPr>
          <w:lang w:val="en-GB"/>
        </w:rPr>
        <w:t xml:space="preserve">at which point </w:t>
      </w:r>
      <w:r w:rsidRPr="00572846">
        <w:rPr>
          <w:lang w:val="en-GB"/>
        </w:rPr>
        <w:t>a business is well</w:t>
      </w:r>
      <w:r w:rsidR="007D34BC" w:rsidRPr="00572846">
        <w:rPr>
          <w:lang w:val="en-GB"/>
        </w:rPr>
        <w:t xml:space="preserve"> </w:t>
      </w:r>
      <w:r w:rsidRPr="00572846">
        <w:rPr>
          <w:lang w:val="en-GB"/>
        </w:rPr>
        <w:t>established within its industry.</w:t>
      </w:r>
    </w:p>
    <w:p w14:paraId="1538BB4E" w14:textId="77777777" w:rsidR="00DC0FB1" w:rsidRPr="00572846" w:rsidRDefault="00DC0FB1" w:rsidP="00DC0FB1">
      <w:pPr>
        <w:ind w:left="2552" w:hanging="2552"/>
        <w:rPr>
          <w:lang w:val="en-GB"/>
        </w:rPr>
      </w:pPr>
      <w:r w:rsidRPr="00572846">
        <w:rPr>
          <w:lang w:val="en-GB"/>
        </w:rPr>
        <w:t>Catalyse</w:t>
      </w:r>
      <w:r w:rsidRPr="00572846">
        <w:rPr>
          <w:lang w:val="en-GB"/>
        </w:rPr>
        <w:tab/>
        <w:t>Capital that is catalysed refers to additional investment capital that becomes available to an investee (fund or SME) as a follow-on to an initial investment through the establishment and demonstration of track record (e.g., local bank debt, series B investment)</w:t>
      </w:r>
      <w:r w:rsidR="003164DD" w:rsidRPr="00572846">
        <w:rPr>
          <w:lang w:val="en-GB"/>
        </w:rPr>
        <w:t xml:space="preserve">. </w:t>
      </w:r>
      <w:r w:rsidR="005E2FF6" w:rsidRPr="00572846">
        <w:rPr>
          <w:lang w:val="en-GB"/>
        </w:rPr>
        <w:t>See related definitions on</w:t>
      </w:r>
      <w:r w:rsidR="005E2FF6" w:rsidRPr="00572846">
        <w:rPr>
          <w:i/>
          <w:lang w:val="en-GB"/>
        </w:rPr>
        <w:t xml:space="preserve"> crowd-in </w:t>
      </w:r>
      <w:r w:rsidR="005E2FF6" w:rsidRPr="00572846">
        <w:rPr>
          <w:lang w:val="en-GB"/>
        </w:rPr>
        <w:t xml:space="preserve">and </w:t>
      </w:r>
      <w:r w:rsidR="005E2FF6" w:rsidRPr="00572846">
        <w:rPr>
          <w:i/>
          <w:lang w:val="en-GB"/>
        </w:rPr>
        <w:t xml:space="preserve">leverage </w:t>
      </w:r>
      <w:r w:rsidR="005E2FF6" w:rsidRPr="00572846">
        <w:rPr>
          <w:lang w:val="en-GB"/>
        </w:rPr>
        <w:t>below.</w:t>
      </w:r>
      <w:r w:rsidR="00321BDF" w:rsidRPr="00572846">
        <w:rPr>
          <w:lang w:val="en-GB"/>
        </w:rPr>
        <w:t xml:space="preserve"> </w:t>
      </w:r>
    </w:p>
    <w:p w14:paraId="3C764AA5" w14:textId="5C472FBC" w:rsidR="00DC0FB1" w:rsidRPr="00572846" w:rsidRDefault="00DC0FB1" w:rsidP="00DC0FB1">
      <w:pPr>
        <w:ind w:left="2552" w:hanging="2552"/>
        <w:rPr>
          <w:lang w:val="en-GB"/>
        </w:rPr>
      </w:pPr>
      <w:r w:rsidRPr="00572846">
        <w:rPr>
          <w:lang w:val="en-GB"/>
        </w:rPr>
        <w:t>Crowd-in</w:t>
      </w:r>
      <w:r w:rsidRPr="00572846">
        <w:rPr>
          <w:lang w:val="en-GB"/>
        </w:rPr>
        <w:tab/>
        <w:t>Crowd-in refers to the promotion and acceleration of investments into a specific market</w:t>
      </w:r>
      <w:r w:rsidR="00821B20" w:rsidRPr="00572846">
        <w:rPr>
          <w:lang w:val="en-GB"/>
        </w:rPr>
        <w:t>,</w:t>
      </w:r>
      <w:r w:rsidRPr="00572846">
        <w:rPr>
          <w:lang w:val="en-GB"/>
        </w:rPr>
        <w:t xml:space="preserve"> includes both </w:t>
      </w:r>
      <w:r w:rsidRPr="00415555">
        <w:rPr>
          <w:i/>
          <w:lang w:val="en-GB"/>
        </w:rPr>
        <w:t>catalyse</w:t>
      </w:r>
      <w:r w:rsidR="00821B20" w:rsidRPr="00415555">
        <w:rPr>
          <w:i/>
          <w:lang w:val="en-GB"/>
        </w:rPr>
        <w:t>d</w:t>
      </w:r>
      <w:r w:rsidRPr="00572846">
        <w:rPr>
          <w:lang w:val="en-GB"/>
        </w:rPr>
        <w:t xml:space="preserve"> and </w:t>
      </w:r>
      <w:r w:rsidRPr="00415555">
        <w:rPr>
          <w:i/>
          <w:lang w:val="en-GB"/>
        </w:rPr>
        <w:t>leverage</w:t>
      </w:r>
      <w:r w:rsidR="00821B20" w:rsidRPr="00415555">
        <w:rPr>
          <w:i/>
          <w:lang w:val="en-GB"/>
        </w:rPr>
        <w:t>d</w:t>
      </w:r>
      <w:r w:rsidR="00821B20" w:rsidRPr="00572846">
        <w:rPr>
          <w:lang w:val="en-GB"/>
        </w:rPr>
        <w:t xml:space="preserve"> capital</w:t>
      </w:r>
      <w:r w:rsidRPr="00572846">
        <w:rPr>
          <w:lang w:val="en-GB"/>
        </w:rPr>
        <w:t xml:space="preserve"> (</w:t>
      </w:r>
      <w:r w:rsidR="00821B20" w:rsidRPr="00572846">
        <w:rPr>
          <w:lang w:val="en-GB"/>
        </w:rPr>
        <w:t xml:space="preserve">see </w:t>
      </w:r>
      <w:r w:rsidRPr="00572846">
        <w:rPr>
          <w:lang w:val="en-GB"/>
        </w:rPr>
        <w:t xml:space="preserve">definitions in </w:t>
      </w:r>
      <w:r w:rsidR="00821B20" w:rsidRPr="00572846">
        <w:rPr>
          <w:lang w:val="en-GB"/>
        </w:rPr>
        <w:t xml:space="preserve">this </w:t>
      </w:r>
      <w:r w:rsidRPr="00572846">
        <w:rPr>
          <w:lang w:val="en-GB"/>
        </w:rPr>
        <w:t xml:space="preserve">glossary). ‘Crowding in private investment’ relates to the intention of donors to promote private investments into a specific market through participating directly in transactions or through private sector development </w:t>
      </w:r>
      <w:r w:rsidR="006D241C">
        <w:rPr>
          <w:lang w:val="en-GB"/>
        </w:rPr>
        <w:t>program</w:t>
      </w:r>
      <w:r w:rsidRPr="00572846">
        <w:rPr>
          <w:lang w:val="en-GB"/>
        </w:rPr>
        <w:t>s.</w:t>
      </w:r>
    </w:p>
    <w:p w14:paraId="211A7555" w14:textId="77777777" w:rsidR="00DC0FB1" w:rsidRPr="00572846" w:rsidRDefault="00DC0FB1" w:rsidP="00DC0FB1">
      <w:pPr>
        <w:ind w:left="2552" w:hanging="2552"/>
        <w:rPr>
          <w:lang w:val="en-GB"/>
        </w:rPr>
      </w:pPr>
      <w:r w:rsidRPr="00572846">
        <w:rPr>
          <w:lang w:val="en-GB"/>
        </w:rPr>
        <w:t>ESG</w:t>
      </w:r>
      <w:r w:rsidRPr="00572846">
        <w:rPr>
          <w:lang w:val="en-GB"/>
        </w:rPr>
        <w:tab/>
        <w:t xml:space="preserve">The </w:t>
      </w:r>
      <w:r w:rsidR="008A562A" w:rsidRPr="00572846">
        <w:rPr>
          <w:lang w:val="en-GB"/>
        </w:rPr>
        <w:t>e</w:t>
      </w:r>
      <w:r w:rsidRPr="00572846">
        <w:rPr>
          <w:lang w:val="en-GB"/>
        </w:rPr>
        <w:t xml:space="preserve">nvironmental, </w:t>
      </w:r>
      <w:r w:rsidR="00821B20" w:rsidRPr="00572846">
        <w:rPr>
          <w:lang w:val="en-GB"/>
        </w:rPr>
        <w:t>s</w:t>
      </w:r>
      <w:r w:rsidRPr="00572846">
        <w:rPr>
          <w:lang w:val="en-GB"/>
        </w:rPr>
        <w:t xml:space="preserve">ocial </w:t>
      </w:r>
      <w:r w:rsidR="00821B20" w:rsidRPr="00572846">
        <w:rPr>
          <w:lang w:val="en-GB"/>
        </w:rPr>
        <w:t>a</w:t>
      </w:r>
      <w:r w:rsidRPr="00572846">
        <w:rPr>
          <w:lang w:val="en-GB"/>
        </w:rPr>
        <w:t xml:space="preserve">nd </w:t>
      </w:r>
      <w:r w:rsidR="00821B20" w:rsidRPr="00572846">
        <w:rPr>
          <w:lang w:val="en-GB"/>
        </w:rPr>
        <w:t>g</w:t>
      </w:r>
      <w:r w:rsidRPr="00572846">
        <w:rPr>
          <w:lang w:val="en-GB"/>
        </w:rPr>
        <w:t xml:space="preserve">overnance (ESG) </w:t>
      </w:r>
      <w:r w:rsidR="00821B20" w:rsidRPr="00572846">
        <w:rPr>
          <w:lang w:val="en-GB"/>
        </w:rPr>
        <w:t>c</w:t>
      </w:r>
      <w:r w:rsidRPr="00572846">
        <w:rPr>
          <w:lang w:val="en-GB"/>
        </w:rPr>
        <w:t xml:space="preserve">riteria is a set of standards for a company’s operations that </w:t>
      </w:r>
      <w:r w:rsidR="00294975" w:rsidRPr="00572846">
        <w:rPr>
          <w:lang w:val="en-GB"/>
        </w:rPr>
        <w:t>can be used</w:t>
      </w:r>
      <w:r w:rsidRPr="00572846">
        <w:rPr>
          <w:lang w:val="en-GB"/>
        </w:rPr>
        <w:t xml:space="preserve"> to screen investments. Environmental criteria </w:t>
      </w:r>
      <w:r w:rsidR="00294975" w:rsidRPr="00572846">
        <w:rPr>
          <w:lang w:val="en-GB"/>
        </w:rPr>
        <w:t>consider</w:t>
      </w:r>
      <w:r w:rsidRPr="00572846">
        <w:rPr>
          <w:lang w:val="en-GB"/>
        </w:rPr>
        <w:t xml:space="preserve"> how a company performs as a steward of the natural environment</w:t>
      </w:r>
      <w:r w:rsidR="00294975" w:rsidRPr="00572846">
        <w:rPr>
          <w:lang w:val="en-GB"/>
        </w:rPr>
        <w:t>, while</w:t>
      </w:r>
      <w:r w:rsidRPr="00572846">
        <w:rPr>
          <w:lang w:val="en-GB"/>
        </w:rPr>
        <w:t xml:space="preserve"> </w:t>
      </w:r>
      <w:r w:rsidR="00294975" w:rsidRPr="00572846">
        <w:rPr>
          <w:lang w:val="en-GB"/>
        </w:rPr>
        <w:t>s</w:t>
      </w:r>
      <w:r w:rsidRPr="00572846">
        <w:rPr>
          <w:lang w:val="en-GB"/>
        </w:rPr>
        <w:t>ocial criteria examine how a company manages relationships with its employees, suppliers, customers and the communities where it operates. Governance deals with a company’s leadership, executive pay, audits and internal controls, a</w:t>
      </w:r>
      <w:r w:rsidR="00294975" w:rsidRPr="00572846">
        <w:rPr>
          <w:lang w:val="en-GB"/>
        </w:rPr>
        <w:t>s well as</w:t>
      </w:r>
      <w:r w:rsidRPr="00572846">
        <w:rPr>
          <w:lang w:val="en-GB"/>
        </w:rPr>
        <w:t xml:space="preserve"> shareholder right</w:t>
      </w:r>
      <w:r w:rsidR="00294975" w:rsidRPr="00572846">
        <w:rPr>
          <w:rStyle w:val="FootnoteReference"/>
          <w:lang w:val="en-GB"/>
        </w:rPr>
        <w:footnoteReference w:id="2"/>
      </w:r>
      <w:r w:rsidRPr="00572846">
        <w:rPr>
          <w:lang w:val="en-GB"/>
        </w:rPr>
        <w:t xml:space="preserve">s. </w:t>
      </w:r>
    </w:p>
    <w:p w14:paraId="0F140C1B" w14:textId="77777777" w:rsidR="00255E13" w:rsidRDefault="00255E13">
      <w:pPr>
        <w:ind w:left="2552" w:hanging="2552"/>
        <w:rPr>
          <w:lang w:val="en-GB"/>
        </w:rPr>
      </w:pPr>
      <w:r>
        <w:rPr>
          <w:lang w:val="en-GB"/>
        </w:rPr>
        <w:t>Excluded activities</w:t>
      </w:r>
      <w:r w:rsidRPr="00572846">
        <w:rPr>
          <w:lang w:val="en-GB"/>
        </w:rPr>
        <w:tab/>
      </w:r>
      <w:r>
        <w:rPr>
          <w:lang w:val="en-GB"/>
        </w:rPr>
        <w:t>Excluded activities</w:t>
      </w:r>
      <w:r w:rsidRPr="00572846">
        <w:rPr>
          <w:lang w:val="en-GB"/>
        </w:rPr>
        <w:t xml:space="preserve"> consist of sectors/economies that are focused on or founded upon goods or practices that are </w:t>
      </w:r>
      <w:r>
        <w:rPr>
          <w:lang w:val="en-GB"/>
        </w:rPr>
        <w:t xml:space="preserve">illegal or </w:t>
      </w:r>
      <w:r w:rsidRPr="00572846">
        <w:rPr>
          <w:lang w:val="en-GB"/>
        </w:rPr>
        <w:t>considered harmful. This includes gambling, the sex trade, alcohol</w:t>
      </w:r>
      <w:r>
        <w:rPr>
          <w:lang w:val="en-GB"/>
        </w:rPr>
        <w:t xml:space="preserve"> (to the potential exclusion of wine and beer)</w:t>
      </w:r>
      <w:r w:rsidRPr="00572846">
        <w:rPr>
          <w:lang w:val="en-GB"/>
        </w:rPr>
        <w:t xml:space="preserve">, tobacco and other narcotics, as well as arms trading. Many DFIs (e.g., IFC) apply a negative screen on these economies as they contribute negatively towards social and environmental outcomes. Similarly, EMIIF will apply a negative screen on these economies as part of its investment selection process. </w:t>
      </w:r>
    </w:p>
    <w:p w14:paraId="0F213390" w14:textId="77777777" w:rsidR="00DC0FB1" w:rsidRPr="00572846" w:rsidRDefault="00DC0FB1" w:rsidP="00DC0FB1">
      <w:pPr>
        <w:ind w:left="2552" w:hanging="2552"/>
        <w:rPr>
          <w:lang w:val="en-GB"/>
        </w:rPr>
      </w:pPr>
      <w:r w:rsidRPr="00572846">
        <w:rPr>
          <w:lang w:val="en-GB"/>
        </w:rPr>
        <w:lastRenderedPageBreak/>
        <w:t>Financial intermediary</w:t>
      </w:r>
      <w:r w:rsidRPr="00572846">
        <w:rPr>
          <w:lang w:val="en-GB"/>
        </w:rPr>
        <w:tab/>
        <w:t xml:space="preserve">A financial intermediary is a provider of financial services (as one of its core functions) that relies on the pooling or raising of capital from other capital providers. Banks, </w:t>
      </w:r>
      <w:r w:rsidR="00747C6C" w:rsidRPr="00572846">
        <w:rPr>
          <w:lang w:val="en-GB"/>
        </w:rPr>
        <w:t>microfinance institutions (</w:t>
      </w:r>
      <w:r w:rsidRPr="00572846">
        <w:rPr>
          <w:lang w:val="en-GB"/>
        </w:rPr>
        <w:t>MFIs</w:t>
      </w:r>
      <w:r w:rsidR="00747C6C" w:rsidRPr="00572846">
        <w:rPr>
          <w:lang w:val="en-GB"/>
        </w:rPr>
        <w:t>)</w:t>
      </w:r>
      <w:r w:rsidRPr="00572846">
        <w:rPr>
          <w:lang w:val="en-GB"/>
        </w:rPr>
        <w:t xml:space="preserve">, funds and other lenders are all examples of financial intermediaries. </w:t>
      </w:r>
    </w:p>
    <w:p w14:paraId="07C3E74B" w14:textId="77777777" w:rsidR="00DC0FB1" w:rsidRPr="00572846" w:rsidRDefault="00DC0FB1" w:rsidP="00DC0FB1">
      <w:pPr>
        <w:ind w:left="2552" w:hanging="2552"/>
        <w:rPr>
          <w:lang w:val="en-GB"/>
        </w:rPr>
      </w:pPr>
      <w:r w:rsidRPr="00572846">
        <w:rPr>
          <w:lang w:val="en-GB"/>
        </w:rPr>
        <w:t>Gender lens investing</w:t>
      </w:r>
      <w:r w:rsidRPr="00572846">
        <w:rPr>
          <w:lang w:val="en-GB"/>
        </w:rPr>
        <w:tab/>
        <w:t>Gender lens investing consist</w:t>
      </w:r>
      <w:r w:rsidR="00294BC8" w:rsidRPr="00572846">
        <w:rPr>
          <w:lang w:val="en-GB"/>
        </w:rPr>
        <w:t>s</w:t>
      </w:r>
      <w:r w:rsidRPr="00572846">
        <w:rPr>
          <w:lang w:val="en-GB"/>
        </w:rPr>
        <w:t xml:space="preserve"> of a set of principles that builds the consideration of gender (e.g., gender biases, gender patterns, risks related to gendered </w:t>
      </w:r>
      <w:r w:rsidR="00763D1A" w:rsidRPr="00572846">
        <w:rPr>
          <w:lang w:val="en-GB"/>
        </w:rPr>
        <w:t>behaviour</w:t>
      </w:r>
      <w:r w:rsidRPr="00572846">
        <w:rPr>
          <w:lang w:val="en-GB"/>
        </w:rPr>
        <w:t>) into the investment process. At its core, it incorporates a gender analysis into financial analysis in order to achieve better outcomes.</w:t>
      </w:r>
      <w:r w:rsidR="00321BDF" w:rsidRPr="00572846">
        <w:rPr>
          <w:lang w:val="en-GB"/>
        </w:rPr>
        <w:t xml:space="preserve"> </w:t>
      </w:r>
    </w:p>
    <w:p w14:paraId="018CE2C5" w14:textId="77777777" w:rsidR="00404E21" w:rsidRPr="00572846" w:rsidRDefault="00404E21" w:rsidP="009C7B09">
      <w:pPr>
        <w:ind w:left="2552" w:hanging="2552"/>
        <w:rPr>
          <w:lang w:val="en-GB"/>
        </w:rPr>
      </w:pPr>
      <w:r w:rsidRPr="00572846">
        <w:rPr>
          <w:lang w:val="en-GB"/>
        </w:rPr>
        <w:t>Hard currency</w:t>
      </w:r>
      <w:r w:rsidRPr="00572846">
        <w:rPr>
          <w:lang w:val="en-GB"/>
        </w:rPr>
        <w:tab/>
      </w:r>
      <w:r w:rsidR="00194D14" w:rsidRPr="009F1B89">
        <w:rPr>
          <w:lang w:val="en-GB"/>
        </w:rPr>
        <w:t>A hard currency is a currency that is deemed more stable and reliable in its value (influenced by the policies of its central bank, the economic outlook and the long-term proven stability thereof) and therefore more widely used as a reference currency outside of its own borders. The US dollar represents the most widely used hard currency, followed by the Euro and British Pound Sterling. The Japanese Yen, Swiss Franc, Canadian Dollar, and Australian Dollar are also considered hard currencies, but are not as widely used.</w:t>
      </w:r>
    </w:p>
    <w:p w14:paraId="14E44DBA" w14:textId="77777777" w:rsidR="00DC0FB1" w:rsidRPr="00572846" w:rsidRDefault="00DC0FB1" w:rsidP="00DC0FB1">
      <w:pPr>
        <w:ind w:left="2552" w:hanging="2552"/>
        <w:rPr>
          <w:lang w:val="en-GB"/>
        </w:rPr>
      </w:pPr>
      <w:r w:rsidRPr="00572846">
        <w:rPr>
          <w:lang w:val="en-GB"/>
        </w:rPr>
        <w:t>Impact</w:t>
      </w:r>
      <w:r w:rsidRPr="00572846">
        <w:rPr>
          <w:lang w:val="en-GB"/>
        </w:rPr>
        <w:tab/>
      </w:r>
      <w:r w:rsidRPr="00572846">
        <w:rPr>
          <w:rFonts w:eastAsia="Times New Roman" w:cstheme="minorHAnsi"/>
          <w:lang w:val="en-GB"/>
        </w:rPr>
        <w:t xml:space="preserve">The use of the term “impact” in the development finance industry refers to any social outcomes that can be linked or attributed to an investment. </w:t>
      </w:r>
    </w:p>
    <w:p w14:paraId="158687DB" w14:textId="77777777" w:rsidR="00DC0FB1" w:rsidRPr="00572846" w:rsidRDefault="00DC0FB1" w:rsidP="00DC0FB1">
      <w:pPr>
        <w:ind w:left="2552" w:hanging="2552"/>
        <w:rPr>
          <w:lang w:val="en-GB"/>
        </w:rPr>
      </w:pPr>
      <w:r w:rsidRPr="00572846">
        <w:rPr>
          <w:lang w:val="en-GB"/>
        </w:rPr>
        <w:t>Impact investing</w:t>
      </w:r>
      <w:r w:rsidRPr="00572846">
        <w:rPr>
          <w:lang w:val="en-GB"/>
        </w:rPr>
        <w:tab/>
        <w:t xml:space="preserve">Impact investing refers to the act of investing into companies, organisations, and funds with the intention </w:t>
      </w:r>
      <w:r w:rsidR="00747C6C" w:rsidRPr="00572846">
        <w:rPr>
          <w:lang w:val="en-GB"/>
        </w:rPr>
        <w:t xml:space="preserve">of </w:t>
      </w:r>
      <w:r w:rsidRPr="00572846">
        <w:rPr>
          <w:lang w:val="en-GB"/>
        </w:rPr>
        <w:t>generat</w:t>
      </w:r>
      <w:r w:rsidR="00747C6C" w:rsidRPr="00572846">
        <w:rPr>
          <w:lang w:val="en-GB"/>
        </w:rPr>
        <w:t>ing</w:t>
      </w:r>
      <w:r w:rsidRPr="00572846">
        <w:rPr>
          <w:lang w:val="en-GB"/>
        </w:rPr>
        <w:t xml:space="preserve"> social and environmental impact alongside a financial return. Impact investing requires (i) an intention to have a positive social or environmental impact</w:t>
      </w:r>
      <w:r w:rsidR="00747C6C" w:rsidRPr="00572846">
        <w:rPr>
          <w:lang w:val="en-GB"/>
        </w:rPr>
        <w:t>,</w:t>
      </w:r>
      <w:r w:rsidRPr="00572846">
        <w:rPr>
          <w:lang w:val="en-GB"/>
        </w:rPr>
        <w:t xml:space="preserve"> (ii) expectations to generate financial returns</w:t>
      </w:r>
      <w:r w:rsidR="00747C6C" w:rsidRPr="00572846">
        <w:rPr>
          <w:lang w:val="en-GB"/>
        </w:rPr>
        <w:t xml:space="preserve"> and</w:t>
      </w:r>
      <w:r w:rsidRPr="00572846">
        <w:rPr>
          <w:lang w:val="en-GB"/>
        </w:rPr>
        <w:t xml:space="preserve"> (iii) a commitment to measure impact </w:t>
      </w:r>
      <w:r w:rsidR="00363324" w:rsidRPr="00572846">
        <w:rPr>
          <w:lang w:val="en-GB"/>
        </w:rPr>
        <w:t xml:space="preserve">in order </w:t>
      </w:r>
      <w:r w:rsidRPr="00572846">
        <w:rPr>
          <w:lang w:val="en-GB"/>
        </w:rPr>
        <w:t xml:space="preserve">to track progress against the investors’ objectives. </w:t>
      </w:r>
    </w:p>
    <w:p w14:paraId="65168CC6" w14:textId="77777777" w:rsidR="00DC0FB1" w:rsidRPr="00572846" w:rsidRDefault="00DC0FB1" w:rsidP="00DC0FB1">
      <w:pPr>
        <w:ind w:left="2552" w:hanging="2552"/>
        <w:rPr>
          <w:lang w:val="en-GB"/>
        </w:rPr>
      </w:pPr>
      <w:r w:rsidRPr="00572846">
        <w:rPr>
          <w:lang w:val="en-GB"/>
        </w:rPr>
        <w:t>Inclusive growth</w:t>
      </w:r>
      <w:r w:rsidRPr="00572846">
        <w:rPr>
          <w:lang w:val="en-GB"/>
        </w:rPr>
        <w:tab/>
        <w:t xml:space="preserve">Inclusive growth refers to economic growth that promotes equitable access to economic opportunities, especially for disadvantaged communities. </w:t>
      </w:r>
      <w:r w:rsidR="007625D7" w:rsidRPr="00572846">
        <w:rPr>
          <w:lang w:val="en-GB"/>
        </w:rPr>
        <w:t>EMIIF will specifically take into consideration women and men’s access to economic opportunities.</w:t>
      </w:r>
    </w:p>
    <w:p w14:paraId="2D237092" w14:textId="77777777" w:rsidR="00DC0FB1" w:rsidRPr="00572846" w:rsidRDefault="00DC0FB1" w:rsidP="00DC0FB1">
      <w:pPr>
        <w:ind w:left="2552" w:hanging="2552"/>
        <w:rPr>
          <w:lang w:val="en-GB"/>
        </w:rPr>
      </w:pPr>
      <w:r w:rsidRPr="00572846">
        <w:rPr>
          <w:lang w:val="en-GB"/>
        </w:rPr>
        <w:t>Investee funds</w:t>
      </w:r>
      <w:r w:rsidRPr="00572846">
        <w:rPr>
          <w:lang w:val="en-GB"/>
        </w:rPr>
        <w:tab/>
        <w:t>Investee funds are the financial intermediaries in which EMIIF invests.</w:t>
      </w:r>
    </w:p>
    <w:p w14:paraId="43A24ABC" w14:textId="77777777" w:rsidR="00DC0FB1" w:rsidRPr="00572846" w:rsidRDefault="00DC0FB1" w:rsidP="00DC0FB1">
      <w:pPr>
        <w:ind w:left="2552" w:hanging="2552"/>
        <w:rPr>
          <w:lang w:val="en-GB"/>
        </w:rPr>
      </w:pPr>
      <w:r w:rsidRPr="00572846">
        <w:rPr>
          <w:lang w:val="en-GB"/>
        </w:rPr>
        <w:t>Investment committee</w:t>
      </w:r>
      <w:r w:rsidRPr="00572846">
        <w:rPr>
          <w:lang w:val="en-GB"/>
        </w:rPr>
        <w:tab/>
        <w:t xml:space="preserve">The investment committee (IC) </w:t>
      </w:r>
      <w:r w:rsidR="00294BC8" w:rsidRPr="00572846">
        <w:rPr>
          <w:lang w:val="en-GB"/>
        </w:rPr>
        <w:t>is</w:t>
      </w:r>
      <w:r w:rsidRPr="00572846">
        <w:rPr>
          <w:lang w:val="en-GB"/>
        </w:rPr>
        <w:t xml:space="preserve"> a key governance </w:t>
      </w:r>
      <w:r w:rsidR="00294BC8" w:rsidRPr="00572846">
        <w:rPr>
          <w:lang w:val="en-GB"/>
        </w:rPr>
        <w:t>body</w:t>
      </w:r>
      <w:r w:rsidRPr="00572846">
        <w:rPr>
          <w:lang w:val="en-GB"/>
        </w:rPr>
        <w:t xml:space="preserve"> responsible for making the final investment decision. It may consist of any combination of investment executives, independent professionals and/or appointees by key funders. </w:t>
      </w:r>
    </w:p>
    <w:p w14:paraId="4419E2E4" w14:textId="77777777" w:rsidR="00DC0FB1" w:rsidRPr="00572846" w:rsidRDefault="00DC0FB1" w:rsidP="00DC0FB1">
      <w:pPr>
        <w:ind w:left="2552" w:hanging="2552"/>
        <w:rPr>
          <w:lang w:val="en-GB"/>
        </w:rPr>
      </w:pPr>
      <w:r w:rsidRPr="00572846">
        <w:rPr>
          <w:lang w:val="en-GB"/>
        </w:rPr>
        <w:t>Investment manager</w:t>
      </w:r>
      <w:r w:rsidRPr="00572846">
        <w:rPr>
          <w:lang w:val="en-GB"/>
        </w:rPr>
        <w:tab/>
        <w:t>The investment manager, for the purposes of this document, refers to the management company/entity that will be appointed by DFAT to manage EMIIF.</w:t>
      </w:r>
    </w:p>
    <w:p w14:paraId="30222171" w14:textId="77777777" w:rsidR="00DC0FB1" w:rsidRPr="00572846" w:rsidRDefault="00DC0FB1" w:rsidP="00DC0FB1">
      <w:pPr>
        <w:ind w:left="2552" w:hanging="2552"/>
        <w:rPr>
          <w:lang w:val="en-GB"/>
        </w:rPr>
      </w:pPr>
      <w:r w:rsidRPr="00572846">
        <w:rPr>
          <w:lang w:val="en-GB"/>
        </w:rPr>
        <w:t>Leverage</w:t>
      </w:r>
      <w:r w:rsidRPr="00572846">
        <w:rPr>
          <w:lang w:val="en-GB"/>
        </w:rPr>
        <w:tab/>
      </w:r>
      <w:r w:rsidR="00363324" w:rsidRPr="00572846">
        <w:rPr>
          <w:lang w:val="en-GB"/>
        </w:rPr>
        <w:t>L</w:t>
      </w:r>
      <w:r w:rsidRPr="00572846">
        <w:rPr>
          <w:lang w:val="en-GB"/>
        </w:rPr>
        <w:t xml:space="preserve">everaged </w:t>
      </w:r>
      <w:r w:rsidR="00363324" w:rsidRPr="00572846">
        <w:rPr>
          <w:lang w:val="en-GB"/>
        </w:rPr>
        <w:t xml:space="preserve">capital </w:t>
      </w:r>
      <w:r w:rsidRPr="00572846">
        <w:rPr>
          <w:lang w:val="en-GB"/>
        </w:rPr>
        <w:t>refers to the additional investment capital that becomes available to an investee (fund or SME) at the time of investing (e.g., through co-investment).</w:t>
      </w:r>
    </w:p>
    <w:p w14:paraId="2869B302" w14:textId="77777777" w:rsidR="00DC0FB1" w:rsidRPr="00572846" w:rsidRDefault="00DC0FB1" w:rsidP="00DC0FB1">
      <w:pPr>
        <w:ind w:left="2552" w:hanging="2552"/>
        <w:rPr>
          <w:lang w:val="en-GB"/>
        </w:rPr>
      </w:pPr>
      <w:r w:rsidRPr="00572846">
        <w:rPr>
          <w:lang w:val="en-GB"/>
        </w:rPr>
        <w:t xml:space="preserve">Pari-passu </w:t>
      </w:r>
      <w:r w:rsidRPr="00572846">
        <w:rPr>
          <w:lang w:val="en-GB"/>
        </w:rPr>
        <w:tab/>
        <w:t>Pari-passu refers to loans, bonds or classes of shares that have equal rights of payment or equal seniority.</w:t>
      </w:r>
    </w:p>
    <w:p w14:paraId="7A052E16" w14:textId="77777777" w:rsidR="00DC0FB1" w:rsidRPr="00572846" w:rsidRDefault="00DC0FB1" w:rsidP="00DC0FB1">
      <w:pPr>
        <w:ind w:left="2552" w:hanging="2552"/>
        <w:rPr>
          <w:lang w:val="en-GB"/>
        </w:rPr>
      </w:pPr>
      <w:r w:rsidRPr="00572846">
        <w:rPr>
          <w:lang w:val="en-GB"/>
        </w:rPr>
        <w:t>Risk/return</w:t>
      </w:r>
      <w:r w:rsidRPr="00572846">
        <w:rPr>
          <w:lang w:val="en-GB"/>
        </w:rPr>
        <w:tab/>
        <w:t xml:space="preserve">The risk/return spectrum (also called the risk/return trade-off) is the relationship between the amount of return gained on an investment and </w:t>
      </w:r>
      <w:r w:rsidRPr="00572846">
        <w:rPr>
          <w:lang w:val="en-GB"/>
        </w:rPr>
        <w:lastRenderedPageBreak/>
        <w:t>the amount of risk undertaken in that investment. When making a decision about an investment, finance professionals typically weigh the possibility of losing some (or all) of the original investment against the expected returns that the investment offers. Low levels of uncertainty (low risk) are associated with low potential returns. High levels of uncertainty (high risk) are associated with high potential returns. The risk/return trade-off is the balance between the desire for the lowest possible risk and the highest possible return.</w:t>
      </w:r>
    </w:p>
    <w:p w14:paraId="33C60472" w14:textId="77777777" w:rsidR="00DC0FB1" w:rsidRPr="00572846" w:rsidRDefault="00DC0FB1" w:rsidP="00DC0FB1">
      <w:pPr>
        <w:ind w:left="2552" w:hanging="2552"/>
        <w:rPr>
          <w:lang w:val="en-GB"/>
        </w:rPr>
      </w:pPr>
      <w:r w:rsidRPr="00572846">
        <w:rPr>
          <w:lang w:val="en-GB"/>
        </w:rPr>
        <w:t>SME</w:t>
      </w:r>
      <w:r w:rsidRPr="00572846">
        <w:rPr>
          <w:lang w:val="en-GB"/>
        </w:rPr>
        <w:tab/>
      </w:r>
      <w:r w:rsidR="009C7B09" w:rsidRPr="00572846">
        <w:rPr>
          <w:lang w:val="en-GB"/>
        </w:rPr>
        <w:t>A small and medium-sized enterprise (SME) refers to a business that incorporates a for-profit motive and is</w:t>
      </w:r>
      <w:r w:rsidR="009C7B09" w:rsidRPr="00572846" w:rsidDel="009C7B09">
        <w:rPr>
          <w:lang w:val="en-GB"/>
        </w:rPr>
        <w:t xml:space="preserve"> </w:t>
      </w:r>
      <w:r w:rsidRPr="00572846">
        <w:rPr>
          <w:lang w:val="en-GB"/>
        </w:rPr>
        <w:t xml:space="preserve">smaller than a specific threshold in terms of staff size, value of assets and/or revenue levels. For the purpose of this document, </w:t>
      </w:r>
      <w:r w:rsidR="00FA308F" w:rsidRPr="00572846">
        <w:rPr>
          <w:lang w:val="en-GB"/>
        </w:rPr>
        <w:t xml:space="preserve">an </w:t>
      </w:r>
      <w:r w:rsidRPr="00572846">
        <w:rPr>
          <w:lang w:val="en-GB"/>
        </w:rPr>
        <w:t xml:space="preserve">SME is defined as </w:t>
      </w:r>
      <w:r w:rsidR="00FA308F" w:rsidRPr="00572846">
        <w:rPr>
          <w:lang w:val="en-GB"/>
        </w:rPr>
        <w:t xml:space="preserve">a </w:t>
      </w:r>
      <w:r w:rsidRPr="00572846">
        <w:rPr>
          <w:lang w:val="en-GB"/>
        </w:rPr>
        <w:t>business that ha</w:t>
      </w:r>
      <w:r w:rsidR="00FA308F" w:rsidRPr="00572846">
        <w:rPr>
          <w:lang w:val="en-GB"/>
        </w:rPr>
        <w:t xml:space="preserve">s </w:t>
      </w:r>
      <w:r w:rsidRPr="00572846">
        <w:rPr>
          <w:lang w:val="en-GB"/>
        </w:rPr>
        <w:t>100 employees or fewer</w:t>
      </w:r>
      <w:r w:rsidRPr="00572846">
        <w:rPr>
          <w:rStyle w:val="FootnoteReference"/>
          <w:lang w:val="en-GB"/>
        </w:rPr>
        <w:footnoteReference w:id="3"/>
      </w:r>
      <w:r w:rsidRPr="00572846">
        <w:rPr>
          <w:lang w:val="en-GB"/>
        </w:rPr>
        <w:t xml:space="preserve">. This includes </w:t>
      </w:r>
      <w:r w:rsidR="00FA308F" w:rsidRPr="00572846">
        <w:rPr>
          <w:lang w:val="en-GB"/>
        </w:rPr>
        <w:t>“</w:t>
      </w:r>
      <w:r w:rsidRPr="00572846">
        <w:rPr>
          <w:lang w:val="en-GB"/>
        </w:rPr>
        <w:t>micro enterprises</w:t>
      </w:r>
      <w:r w:rsidR="00FA308F" w:rsidRPr="00572846">
        <w:rPr>
          <w:lang w:val="en-GB"/>
        </w:rPr>
        <w:t>,” as well</w:t>
      </w:r>
      <w:r w:rsidRPr="00572846">
        <w:rPr>
          <w:lang w:val="en-GB"/>
        </w:rPr>
        <w:t xml:space="preserve">. As </w:t>
      </w:r>
      <w:r w:rsidR="00FA308F" w:rsidRPr="00572846">
        <w:rPr>
          <w:lang w:val="en-GB"/>
        </w:rPr>
        <w:t xml:space="preserve">a </w:t>
      </w:r>
      <w:r w:rsidRPr="00572846">
        <w:rPr>
          <w:lang w:val="en-GB"/>
        </w:rPr>
        <w:t>guid</w:t>
      </w:r>
      <w:r w:rsidR="00FA308F" w:rsidRPr="00572846">
        <w:rPr>
          <w:lang w:val="en-GB"/>
        </w:rPr>
        <w:t>eline</w:t>
      </w:r>
      <w:r w:rsidRPr="00572846">
        <w:rPr>
          <w:lang w:val="en-GB"/>
        </w:rPr>
        <w:t xml:space="preserve">, micro enterprises refer to businesses with </w:t>
      </w:r>
      <w:r w:rsidR="00FA308F" w:rsidRPr="00572846">
        <w:rPr>
          <w:lang w:val="en-GB"/>
        </w:rPr>
        <w:t>fewer</w:t>
      </w:r>
      <w:r w:rsidRPr="00572846">
        <w:rPr>
          <w:lang w:val="en-GB"/>
        </w:rPr>
        <w:t xml:space="preserve"> than 10 employees, small enterprises employ between 11 to 50 employees and medium enterprises employ between 51 to 100 employees.</w:t>
      </w:r>
    </w:p>
    <w:p w14:paraId="4EA54608" w14:textId="77777777" w:rsidR="00DC0FB1" w:rsidRPr="00572846" w:rsidRDefault="00DC0FB1" w:rsidP="00DC0FB1">
      <w:pPr>
        <w:ind w:left="2552" w:hanging="2552"/>
        <w:rPr>
          <w:lang w:val="en-GB"/>
        </w:rPr>
      </w:pPr>
      <w:r w:rsidRPr="00572846">
        <w:rPr>
          <w:lang w:val="en-GB"/>
        </w:rPr>
        <w:t>SME fund</w:t>
      </w:r>
      <w:r w:rsidRPr="00572846">
        <w:rPr>
          <w:lang w:val="en-GB"/>
        </w:rPr>
        <w:tab/>
      </w:r>
      <w:r w:rsidR="00906218" w:rsidRPr="00572846">
        <w:rPr>
          <w:lang w:val="en-GB"/>
        </w:rPr>
        <w:t xml:space="preserve">An </w:t>
      </w:r>
      <w:r w:rsidRPr="00572846">
        <w:rPr>
          <w:lang w:val="en-GB"/>
        </w:rPr>
        <w:t xml:space="preserve">SME fund </w:t>
      </w:r>
      <w:r w:rsidR="00906218" w:rsidRPr="00572846">
        <w:rPr>
          <w:lang w:val="en-GB"/>
        </w:rPr>
        <w:t xml:space="preserve">is </w:t>
      </w:r>
      <w:r w:rsidRPr="00572846">
        <w:rPr>
          <w:lang w:val="en-GB"/>
        </w:rPr>
        <w:t xml:space="preserve">a financial intermediary (including but not limited to fund structures) that is focused on investing in SMEs. </w:t>
      </w:r>
    </w:p>
    <w:p w14:paraId="357C78B9" w14:textId="77777777" w:rsidR="00DC0FB1" w:rsidRPr="00572846" w:rsidRDefault="00DC0FB1" w:rsidP="00DC0FB1">
      <w:pPr>
        <w:ind w:left="2552" w:hanging="2552"/>
        <w:rPr>
          <w:lang w:val="en-GB"/>
        </w:rPr>
      </w:pPr>
      <w:r w:rsidRPr="00572846">
        <w:rPr>
          <w:lang w:val="en-GB"/>
        </w:rPr>
        <w:t>Social enterprise</w:t>
      </w:r>
      <w:r w:rsidRPr="00572846">
        <w:rPr>
          <w:lang w:val="en-GB"/>
        </w:rPr>
        <w:tab/>
        <w:t xml:space="preserve">A social enterprise </w:t>
      </w:r>
      <w:r w:rsidR="003164DD" w:rsidRPr="00572846">
        <w:rPr>
          <w:lang w:val="en-GB"/>
        </w:rPr>
        <w:t xml:space="preserve">(sometimes referred </w:t>
      </w:r>
      <w:r w:rsidR="002F0A37" w:rsidRPr="00572846">
        <w:rPr>
          <w:lang w:val="en-GB"/>
        </w:rPr>
        <w:t xml:space="preserve">to </w:t>
      </w:r>
      <w:r w:rsidR="003164DD" w:rsidRPr="00572846">
        <w:rPr>
          <w:lang w:val="en-GB"/>
        </w:rPr>
        <w:t xml:space="preserve">as impact enterprise) </w:t>
      </w:r>
      <w:r w:rsidRPr="00572846">
        <w:rPr>
          <w:lang w:val="en-GB"/>
        </w:rPr>
        <w:t>is a type of SME primar</w:t>
      </w:r>
      <w:r w:rsidR="00906218" w:rsidRPr="00572846">
        <w:rPr>
          <w:lang w:val="en-GB"/>
        </w:rPr>
        <w:t>il</w:t>
      </w:r>
      <w:r w:rsidRPr="00572846">
        <w:rPr>
          <w:lang w:val="en-GB"/>
        </w:rPr>
        <w:t>y motiv</w:t>
      </w:r>
      <w:r w:rsidR="00906218" w:rsidRPr="00572846">
        <w:rPr>
          <w:lang w:val="en-GB"/>
        </w:rPr>
        <w:t>ated</w:t>
      </w:r>
      <w:r w:rsidRPr="00572846">
        <w:rPr>
          <w:lang w:val="en-GB"/>
        </w:rPr>
        <w:t xml:space="preserve"> </w:t>
      </w:r>
      <w:r w:rsidR="00906218" w:rsidRPr="00572846">
        <w:rPr>
          <w:lang w:val="en-GB"/>
        </w:rPr>
        <w:t xml:space="preserve">by </w:t>
      </w:r>
      <w:r w:rsidRPr="00572846">
        <w:rPr>
          <w:lang w:val="en-GB"/>
        </w:rPr>
        <w:t xml:space="preserve">providing goods or services that have a positive social impact. Social enterprises adopt a for-profit approach towards ensuring sustainability and scalability. They differ </w:t>
      </w:r>
      <w:r w:rsidR="00906218" w:rsidRPr="00572846">
        <w:rPr>
          <w:lang w:val="en-GB"/>
        </w:rPr>
        <w:t xml:space="preserve">from </w:t>
      </w:r>
      <w:r w:rsidRPr="00572846">
        <w:rPr>
          <w:lang w:val="en-GB"/>
        </w:rPr>
        <w:t xml:space="preserve">solely “impact-focused” enterprises, which do not focus on profit-making as a goal. While impact is a core focus of EMIIF’s investment strategy, its investments are not limited to social enterprises, but will also include “regular” SMEs </w:t>
      </w:r>
      <w:r w:rsidR="00906218" w:rsidRPr="00572846">
        <w:rPr>
          <w:lang w:val="en-GB"/>
        </w:rPr>
        <w:t xml:space="preserve">that </w:t>
      </w:r>
      <w:r w:rsidRPr="00572846">
        <w:rPr>
          <w:lang w:val="en-GB"/>
        </w:rPr>
        <w:t xml:space="preserve">have the ability to deliver </w:t>
      </w:r>
      <w:r w:rsidR="00906218" w:rsidRPr="00572846">
        <w:rPr>
          <w:lang w:val="en-GB"/>
        </w:rPr>
        <w:t xml:space="preserve">social </w:t>
      </w:r>
      <w:r w:rsidRPr="00572846">
        <w:rPr>
          <w:lang w:val="en-GB"/>
        </w:rPr>
        <w:t>impact but may not explicit</w:t>
      </w:r>
      <w:r w:rsidR="00906218" w:rsidRPr="00572846">
        <w:rPr>
          <w:lang w:val="en-GB"/>
        </w:rPr>
        <w:t>ly</w:t>
      </w:r>
      <w:r w:rsidRPr="00572846">
        <w:rPr>
          <w:lang w:val="en-GB"/>
        </w:rPr>
        <w:t xml:space="preserve"> focus on impact. </w:t>
      </w:r>
    </w:p>
    <w:p w14:paraId="0330268E" w14:textId="77777777" w:rsidR="00C91D6B" w:rsidRPr="00572846" w:rsidRDefault="00DC0FB1" w:rsidP="00DC0FB1">
      <w:pPr>
        <w:ind w:left="2552" w:hanging="2552"/>
        <w:rPr>
          <w:b/>
          <w:smallCaps/>
          <w:color w:val="67103F"/>
          <w:sz w:val="36"/>
          <w:szCs w:val="36"/>
          <w:lang w:val="en-GB"/>
        </w:rPr>
      </w:pPr>
      <w:r w:rsidRPr="00572846">
        <w:rPr>
          <w:lang w:val="en-GB"/>
        </w:rPr>
        <w:t>Target countries</w:t>
      </w:r>
      <w:r w:rsidRPr="00572846">
        <w:rPr>
          <w:lang w:val="en-GB"/>
        </w:rPr>
        <w:tab/>
        <w:t xml:space="preserve">For the purpose of EMIIF, DFAT’s target countries </w:t>
      </w:r>
      <w:r w:rsidR="00D633C6" w:rsidRPr="00572846">
        <w:rPr>
          <w:lang w:val="en-GB"/>
        </w:rPr>
        <w:t>are</w:t>
      </w:r>
      <w:r w:rsidRPr="00572846">
        <w:rPr>
          <w:lang w:val="en-GB"/>
        </w:rPr>
        <w:t xml:space="preserve"> Bangladesh, Cambodia, Indonesia, Laos, Myanmar, Sri Lanka, </w:t>
      </w:r>
      <w:r w:rsidR="005D372C" w:rsidRPr="00572846">
        <w:rPr>
          <w:lang w:val="en-GB"/>
        </w:rPr>
        <w:t>t</w:t>
      </w:r>
      <w:r w:rsidRPr="00572846">
        <w:rPr>
          <w:lang w:val="en-GB"/>
        </w:rPr>
        <w:t>he Philippines and Vietnam.</w:t>
      </w:r>
      <w:r w:rsidR="00C91D6B" w:rsidRPr="00572846">
        <w:rPr>
          <w:lang w:val="en-GB"/>
        </w:rPr>
        <w:br w:type="page"/>
      </w:r>
    </w:p>
    <w:p w14:paraId="6943C4CA" w14:textId="77777777" w:rsidR="006749ED" w:rsidRPr="00572846" w:rsidRDefault="006749ED" w:rsidP="006749ED">
      <w:pPr>
        <w:pStyle w:val="Heading1"/>
        <w:rPr>
          <w:lang w:val="en-GB"/>
        </w:rPr>
      </w:pPr>
      <w:bookmarkStart w:id="4" w:name="_Toc497223118"/>
      <w:r w:rsidRPr="00572846">
        <w:rPr>
          <w:lang w:val="en-GB"/>
        </w:rPr>
        <w:lastRenderedPageBreak/>
        <w:t xml:space="preserve">Executive </w:t>
      </w:r>
      <w:r w:rsidR="00107F79" w:rsidRPr="00572846">
        <w:rPr>
          <w:lang w:val="en-GB"/>
        </w:rPr>
        <w:t>s</w:t>
      </w:r>
      <w:r w:rsidRPr="00572846">
        <w:rPr>
          <w:lang w:val="en-GB"/>
        </w:rPr>
        <w:t>ummary</w:t>
      </w:r>
      <w:bookmarkEnd w:id="4"/>
    </w:p>
    <w:p w14:paraId="67E163DB" w14:textId="31FF28B9" w:rsidR="003C26C3" w:rsidRDefault="003C26C3" w:rsidP="003C26C3">
      <w:pPr>
        <w:spacing w:after="0"/>
        <w:contextualSpacing/>
        <w:rPr>
          <w:rFonts w:asciiTheme="majorHAnsi" w:eastAsia="Times New Roman" w:hAnsiTheme="majorHAnsi" w:cstheme="minorHAnsi"/>
          <w:lang w:val="en-GB"/>
        </w:rPr>
      </w:pPr>
      <w:r>
        <w:rPr>
          <w:rFonts w:asciiTheme="majorHAnsi" w:eastAsia="Times New Roman" w:hAnsiTheme="majorHAnsi" w:cstheme="minorHAnsi"/>
          <w:lang w:val="en-GB"/>
        </w:rPr>
        <w:t xml:space="preserve">The goal of the proposed </w:t>
      </w:r>
      <w:r w:rsidRPr="00022104">
        <w:rPr>
          <w:rFonts w:asciiTheme="majorHAnsi" w:eastAsia="Times New Roman" w:hAnsiTheme="majorHAnsi" w:cstheme="minorHAnsi"/>
          <w:b/>
          <w:lang w:val="en-GB"/>
        </w:rPr>
        <w:t>Emerging Markets Impact Investment Fund (EMIIF)</w:t>
      </w:r>
      <w:r>
        <w:rPr>
          <w:rFonts w:asciiTheme="majorHAnsi" w:eastAsia="Times New Roman" w:hAnsiTheme="majorHAnsi" w:cstheme="minorHAnsi"/>
          <w:b/>
          <w:lang w:val="en-GB"/>
        </w:rPr>
        <w:t xml:space="preserve"> </w:t>
      </w:r>
      <w:r>
        <w:rPr>
          <w:rFonts w:asciiTheme="majorHAnsi" w:eastAsia="Times New Roman" w:hAnsiTheme="majorHAnsi" w:cstheme="minorHAnsi"/>
          <w:lang w:val="en-GB"/>
        </w:rPr>
        <w:t>is to</w:t>
      </w:r>
      <w:r w:rsidRPr="00723A09">
        <w:rPr>
          <w:rFonts w:asciiTheme="majorHAnsi" w:eastAsia="Times New Roman" w:hAnsiTheme="majorHAnsi" w:cstheme="minorHAnsi"/>
          <w:lang w:val="en-GB"/>
        </w:rPr>
        <w:t xml:space="preserve"> help address access to finance challenges for SMEs in South and South</w:t>
      </w:r>
      <w:r w:rsidR="006D241C">
        <w:rPr>
          <w:rFonts w:asciiTheme="majorHAnsi" w:eastAsia="Times New Roman" w:hAnsiTheme="majorHAnsi" w:cstheme="minorHAnsi"/>
          <w:lang w:val="en-GB"/>
        </w:rPr>
        <w:t xml:space="preserve"> E</w:t>
      </w:r>
      <w:r w:rsidRPr="00723A09">
        <w:rPr>
          <w:rFonts w:asciiTheme="majorHAnsi" w:eastAsia="Times New Roman" w:hAnsiTheme="majorHAnsi" w:cstheme="minorHAnsi"/>
          <w:lang w:val="en-GB"/>
        </w:rPr>
        <w:t>ast Asia</w:t>
      </w:r>
      <w:r>
        <w:rPr>
          <w:rFonts w:asciiTheme="majorHAnsi" w:eastAsia="Times New Roman" w:hAnsiTheme="majorHAnsi" w:cstheme="minorHAnsi"/>
          <w:lang w:val="en-GB"/>
        </w:rPr>
        <w:t>. It will particularly focus on SMEs</w:t>
      </w:r>
      <w:r w:rsidRPr="00723A09">
        <w:rPr>
          <w:rFonts w:asciiTheme="majorHAnsi" w:eastAsia="Times New Roman" w:hAnsiTheme="majorHAnsi" w:cstheme="minorHAnsi"/>
          <w:lang w:val="en-GB"/>
        </w:rPr>
        <w:t xml:space="preserve"> that improve the lives of the poor through their products and services, supply chains or employment practices. </w:t>
      </w:r>
    </w:p>
    <w:p w14:paraId="4CC0BDAC" w14:textId="77777777" w:rsidR="003C26C3" w:rsidRDefault="003C26C3" w:rsidP="003C26C3">
      <w:pPr>
        <w:spacing w:after="0"/>
        <w:contextualSpacing/>
        <w:rPr>
          <w:rFonts w:asciiTheme="majorHAnsi" w:eastAsia="Times New Roman" w:hAnsiTheme="majorHAnsi" w:cstheme="minorHAnsi"/>
          <w:lang w:val="en-GB"/>
        </w:rPr>
      </w:pPr>
    </w:p>
    <w:p w14:paraId="193945A8" w14:textId="600B1E61" w:rsidR="003C26C3" w:rsidRDefault="003C26C3" w:rsidP="003C26C3">
      <w:pPr>
        <w:spacing w:after="0"/>
        <w:contextualSpacing/>
        <w:rPr>
          <w:rFonts w:asciiTheme="majorHAnsi" w:eastAsia="Times New Roman" w:hAnsiTheme="majorHAnsi" w:cstheme="minorHAnsi"/>
          <w:lang w:val="en-GB"/>
        </w:rPr>
      </w:pPr>
      <w:r>
        <w:rPr>
          <w:rFonts w:asciiTheme="majorHAnsi" w:eastAsia="Times New Roman" w:hAnsiTheme="majorHAnsi" w:cstheme="minorHAnsi"/>
          <w:lang w:val="en-GB"/>
        </w:rPr>
        <w:t xml:space="preserve">To achieve this, EMIIF will build the impact investment market in South and South East Asia by investing in SME funds that have a significant focus on early-stage SMEs, including stable growth SMEs that have been constrained in their ability to access growth capital, as illustrated below. </w:t>
      </w:r>
    </w:p>
    <w:p w14:paraId="4531ED29" w14:textId="77777777" w:rsidR="003C26C3" w:rsidRDefault="003C26C3" w:rsidP="003C26C3">
      <w:pPr>
        <w:spacing w:after="0"/>
        <w:contextualSpacing/>
        <w:rPr>
          <w:rFonts w:asciiTheme="majorHAnsi" w:eastAsia="Times New Roman" w:hAnsiTheme="majorHAnsi" w:cstheme="minorHAnsi"/>
          <w:lang w:val="en-GB"/>
        </w:rPr>
      </w:pPr>
    </w:p>
    <w:p w14:paraId="27642167" w14:textId="6E29ED18" w:rsidR="003C26C3" w:rsidRPr="00AD4601" w:rsidRDefault="003C26C3" w:rsidP="00643739">
      <w:pPr>
        <w:pStyle w:val="Caption"/>
        <w:keepNext/>
        <w:spacing w:after="0"/>
        <w:rPr>
          <w:rFonts w:asciiTheme="majorHAnsi" w:hAnsiTheme="majorHAnsi" w:cstheme="majorHAnsi"/>
          <w:color w:val="67103F"/>
          <w:lang w:val="en-GB"/>
        </w:rPr>
      </w:pPr>
      <w:r w:rsidRPr="00AD4601">
        <w:rPr>
          <w:rFonts w:asciiTheme="majorHAnsi" w:hAnsiTheme="majorHAnsi"/>
          <w:color w:val="67103F"/>
          <w:lang w:val="en-GB"/>
        </w:rPr>
        <w:t xml:space="preserve">Figure </w:t>
      </w:r>
      <w:r w:rsidRPr="00AD4601">
        <w:rPr>
          <w:rFonts w:asciiTheme="majorHAnsi" w:hAnsiTheme="majorHAnsi"/>
          <w:color w:val="67103F"/>
          <w:lang w:val="en-GB"/>
        </w:rPr>
        <w:fldChar w:fldCharType="begin"/>
      </w:r>
      <w:r w:rsidRPr="00AD4601">
        <w:rPr>
          <w:rFonts w:asciiTheme="majorHAnsi" w:hAnsiTheme="majorHAnsi"/>
          <w:color w:val="67103F"/>
          <w:lang w:val="en-GB"/>
        </w:rPr>
        <w:instrText xml:space="preserve"> SEQ Figure \* ARABIC </w:instrText>
      </w:r>
      <w:r w:rsidRPr="00AD4601">
        <w:rPr>
          <w:rFonts w:asciiTheme="majorHAnsi" w:hAnsiTheme="majorHAnsi"/>
          <w:color w:val="67103F"/>
          <w:lang w:val="en-GB"/>
        </w:rPr>
        <w:fldChar w:fldCharType="separate"/>
      </w:r>
      <w:r w:rsidR="00AD11D9">
        <w:rPr>
          <w:rFonts w:asciiTheme="majorHAnsi" w:hAnsiTheme="majorHAnsi"/>
          <w:noProof/>
          <w:color w:val="67103F"/>
          <w:lang w:val="en-GB"/>
        </w:rPr>
        <w:t>1</w:t>
      </w:r>
      <w:r w:rsidRPr="00AD4601">
        <w:rPr>
          <w:rFonts w:asciiTheme="majorHAnsi" w:hAnsiTheme="majorHAnsi"/>
          <w:color w:val="67103F"/>
          <w:lang w:val="en-GB"/>
        </w:rPr>
        <w:fldChar w:fldCharType="end"/>
      </w:r>
      <w:r w:rsidRPr="00AD4601">
        <w:rPr>
          <w:rFonts w:asciiTheme="majorHAnsi" w:hAnsiTheme="majorHAnsi"/>
          <w:color w:val="67103F"/>
          <w:lang w:val="en-GB"/>
        </w:rPr>
        <w:t xml:space="preserve">: EMIIF </w:t>
      </w:r>
      <w:r>
        <w:rPr>
          <w:rFonts w:asciiTheme="majorHAnsi" w:hAnsiTheme="majorHAnsi"/>
          <w:color w:val="67103F"/>
          <w:lang w:val="en-GB"/>
        </w:rPr>
        <w:t>fund of funds structure</w:t>
      </w:r>
    </w:p>
    <w:p w14:paraId="47622849" w14:textId="5BD2371D" w:rsidR="003C26C3" w:rsidRDefault="00736905" w:rsidP="003C26C3">
      <w:pPr>
        <w:spacing w:after="0"/>
        <w:contextualSpacing/>
        <w:jc w:val="center"/>
        <w:rPr>
          <w:rFonts w:asciiTheme="majorHAnsi" w:eastAsia="Times New Roman" w:hAnsiTheme="majorHAnsi" w:cstheme="minorHAnsi"/>
          <w:lang w:val="en-GB"/>
        </w:rPr>
      </w:pPr>
      <w:r w:rsidRPr="00736905">
        <w:rPr>
          <w:noProof/>
          <w:lang w:val="en-AU" w:eastAsia="en-AU"/>
        </w:rPr>
        <w:drawing>
          <wp:inline distT="0" distB="0" distL="0" distR="0" wp14:anchorId="59146C8D" wp14:editId="5DEA4CAA">
            <wp:extent cx="5943600" cy="402855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4028558"/>
                    </a:xfrm>
                    <a:prstGeom prst="rect">
                      <a:avLst/>
                    </a:prstGeom>
                    <a:noFill/>
                    <a:ln>
                      <a:noFill/>
                    </a:ln>
                  </pic:spPr>
                </pic:pic>
              </a:graphicData>
            </a:graphic>
          </wp:inline>
        </w:drawing>
      </w:r>
    </w:p>
    <w:p w14:paraId="1BB05762" w14:textId="77777777" w:rsidR="003C26C3" w:rsidRDefault="003C26C3" w:rsidP="003C26C3">
      <w:pPr>
        <w:spacing w:after="0"/>
        <w:contextualSpacing/>
        <w:rPr>
          <w:rFonts w:asciiTheme="majorHAnsi" w:eastAsia="Times New Roman" w:hAnsiTheme="majorHAnsi" w:cstheme="minorHAnsi"/>
          <w:lang w:val="en-GB"/>
        </w:rPr>
      </w:pPr>
    </w:p>
    <w:p w14:paraId="5714FC6E" w14:textId="77777777" w:rsidR="003C26C3" w:rsidRPr="00723A09" w:rsidRDefault="003C26C3" w:rsidP="003C26C3">
      <w:pPr>
        <w:spacing w:after="0"/>
        <w:contextualSpacing/>
        <w:rPr>
          <w:rFonts w:asciiTheme="majorHAnsi" w:eastAsia="Times New Roman" w:hAnsiTheme="majorHAnsi" w:cstheme="minorHAnsi"/>
          <w:b/>
          <w:lang w:val="en-GB"/>
        </w:rPr>
      </w:pPr>
      <w:r w:rsidRPr="00723A09">
        <w:rPr>
          <w:rFonts w:asciiTheme="majorHAnsi" w:eastAsia="Times New Roman" w:hAnsiTheme="majorHAnsi" w:cstheme="minorHAnsi"/>
          <w:b/>
          <w:lang w:val="en-GB"/>
        </w:rPr>
        <w:t xml:space="preserve">OBJECTIVES </w:t>
      </w:r>
    </w:p>
    <w:p w14:paraId="5B24D9C8" w14:textId="77777777" w:rsidR="003C26C3" w:rsidRPr="00723A09" w:rsidRDefault="003C26C3" w:rsidP="003C26C3">
      <w:pPr>
        <w:spacing w:after="0"/>
        <w:contextualSpacing/>
        <w:rPr>
          <w:rFonts w:asciiTheme="majorHAnsi" w:eastAsia="Times New Roman" w:hAnsiTheme="majorHAnsi" w:cstheme="minorHAnsi"/>
          <w:lang w:val="en-GB"/>
        </w:rPr>
      </w:pPr>
    </w:p>
    <w:p w14:paraId="2FC3B4FC" w14:textId="25A63B76" w:rsidR="003C26C3" w:rsidRDefault="003C26C3" w:rsidP="003C26C3">
      <w:pPr>
        <w:spacing w:after="0"/>
        <w:contextualSpacing/>
        <w:rPr>
          <w:rFonts w:asciiTheme="majorHAnsi" w:eastAsia="Times New Roman" w:hAnsiTheme="majorHAnsi" w:cstheme="minorHAnsi"/>
          <w:lang w:val="en-GB"/>
        </w:rPr>
      </w:pPr>
      <w:r>
        <w:rPr>
          <w:rFonts w:asciiTheme="majorHAnsi" w:eastAsia="Times New Roman" w:hAnsiTheme="majorHAnsi" w:cstheme="minorHAnsi"/>
          <w:b/>
          <w:lang w:val="en-GB"/>
        </w:rPr>
        <w:t xml:space="preserve">EMIIF will provide </w:t>
      </w:r>
      <w:r w:rsidRPr="00633C88">
        <w:rPr>
          <w:rFonts w:asciiTheme="majorHAnsi" w:eastAsia="Times New Roman" w:hAnsiTheme="majorHAnsi" w:cstheme="minorHAnsi"/>
          <w:b/>
          <w:lang w:val="en-GB"/>
        </w:rPr>
        <w:t>DFAT with a</w:t>
      </w:r>
      <w:r>
        <w:rPr>
          <w:rFonts w:asciiTheme="majorHAnsi" w:eastAsia="Times New Roman" w:hAnsiTheme="majorHAnsi" w:cstheme="minorHAnsi"/>
          <w:b/>
          <w:lang w:val="en-GB"/>
        </w:rPr>
        <w:t xml:space="preserve"> bilateral </w:t>
      </w:r>
      <w:r w:rsidRPr="00723A09">
        <w:rPr>
          <w:rFonts w:asciiTheme="majorHAnsi" w:eastAsia="Times New Roman" w:hAnsiTheme="majorHAnsi" w:cstheme="minorHAnsi"/>
          <w:b/>
          <w:lang w:val="en-GB"/>
        </w:rPr>
        <w:t xml:space="preserve">investment capability, </w:t>
      </w:r>
      <w:r w:rsidRPr="00723A09">
        <w:rPr>
          <w:rFonts w:asciiTheme="majorHAnsi" w:eastAsia="Times New Roman" w:hAnsiTheme="majorHAnsi" w:cstheme="minorHAnsi"/>
          <w:lang w:val="en-GB"/>
        </w:rPr>
        <w:t>allowing</w:t>
      </w:r>
      <w:r>
        <w:rPr>
          <w:rFonts w:asciiTheme="majorHAnsi" w:eastAsia="Times New Roman" w:hAnsiTheme="majorHAnsi" w:cstheme="minorHAnsi"/>
          <w:b/>
          <w:lang w:val="en-GB"/>
        </w:rPr>
        <w:t xml:space="preserve"> </w:t>
      </w:r>
      <w:r>
        <w:rPr>
          <w:rFonts w:asciiTheme="majorHAnsi" w:eastAsia="Times New Roman" w:hAnsiTheme="majorHAnsi" w:cstheme="minorHAnsi"/>
          <w:lang w:val="en-GB"/>
        </w:rPr>
        <w:t xml:space="preserve">to </w:t>
      </w:r>
      <w:r w:rsidRPr="00633C88">
        <w:rPr>
          <w:rFonts w:asciiTheme="majorHAnsi" w:eastAsia="Times New Roman" w:hAnsiTheme="majorHAnsi" w:cstheme="minorHAnsi"/>
          <w:lang w:val="en-GB"/>
        </w:rPr>
        <w:t>engage</w:t>
      </w:r>
      <w:r w:rsidRPr="00723A09">
        <w:rPr>
          <w:rFonts w:asciiTheme="majorHAnsi" w:eastAsia="Times New Roman" w:hAnsiTheme="majorHAnsi" w:cstheme="minorHAnsi"/>
          <w:lang w:val="en-GB"/>
        </w:rPr>
        <w:t xml:space="preserve"> more directly with private investors, while also providing greater control over the ultimate deployment and impact of investments made in line with DFAT's development priorities and bilateral relationships in the Indo-Pacific region. </w:t>
      </w:r>
    </w:p>
    <w:p w14:paraId="0202ED89" w14:textId="77777777" w:rsidR="003C26C3" w:rsidRDefault="003C26C3" w:rsidP="003C26C3">
      <w:pPr>
        <w:spacing w:after="0"/>
        <w:contextualSpacing/>
        <w:rPr>
          <w:rFonts w:asciiTheme="majorHAnsi" w:eastAsia="Times New Roman" w:hAnsiTheme="majorHAnsi" w:cstheme="minorHAnsi"/>
          <w:lang w:val="en-GB"/>
        </w:rPr>
      </w:pPr>
    </w:p>
    <w:p w14:paraId="455F46E8" w14:textId="103FCD27" w:rsidR="003C26C3" w:rsidRDefault="003C26C3" w:rsidP="003C26C3">
      <w:pPr>
        <w:spacing w:after="0"/>
        <w:rPr>
          <w:rFonts w:asciiTheme="majorHAnsi" w:eastAsia="Times New Roman" w:hAnsiTheme="majorHAnsi" w:cstheme="minorHAnsi"/>
          <w:lang w:val="en-GB"/>
        </w:rPr>
      </w:pPr>
      <w:r w:rsidRPr="00723A09">
        <w:rPr>
          <w:rFonts w:asciiTheme="majorHAnsi" w:hAnsiTheme="majorHAnsi"/>
          <w:b/>
          <w:lang w:val="en-GB"/>
        </w:rPr>
        <w:t xml:space="preserve">EMIIF </w:t>
      </w:r>
      <w:r>
        <w:rPr>
          <w:rFonts w:asciiTheme="majorHAnsi" w:hAnsiTheme="majorHAnsi"/>
          <w:b/>
          <w:lang w:val="en-GB"/>
        </w:rPr>
        <w:t xml:space="preserve">presents a complementary approach to </w:t>
      </w:r>
      <w:r w:rsidRPr="00723A09">
        <w:rPr>
          <w:rFonts w:asciiTheme="majorHAnsi" w:hAnsiTheme="majorHAnsi"/>
          <w:b/>
          <w:lang w:val="en-GB"/>
        </w:rPr>
        <w:t xml:space="preserve">DFAT’s </w:t>
      </w:r>
      <w:r>
        <w:rPr>
          <w:rFonts w:asciiTheme="majorHAnsi" w:hAnsiTheme="majorHAnsi"/>
          <w:b/>
          <w:lang w:val="en-GB"/>
        </w:rPr>
        <w:t>existing private sector development</w:t>
      </w:r>
      <w:r w:rsidRPr="00723A09">
        <w:rPr>
          <w:rFonts w:asciiTheme="majorHAnsi" w:hAnsiTheme="majorHAnsi"/>
          <w:b/>
          <w:lang w:val="en-GB"/>
        </w:rPr>
        <w:t xml:space="preserve"> and</w:t>
      </w:r>
      <w:r>
        <w:rPr>
          <w:rFonts w:asciiTheme="majorHAnsi" w:hAnsiTheme="majorHAnsi"/>
          <w:b/>
          <w:lang w:val="en-GB"/>
        </w:rPr>
        <w:t xml:space="preserve"> private sector engagement</w:t>
      </w:r>
      <w:r w:rsidRPr="00723A09">
        <w:rPr>
          <w:rFonts w:asciiTheme="majorHAnsi" w:hAnsiTheme="majorHAnsi"/>
          <w:b/>
          <w:lang w:val="en-GB"/>
        </w:rPr>
        <w:t xml:space="preserve"> </w:t>
      </w:r>
      <w:r w:rsidRPr="001F5C83">
        <w:rPr>
          <w:rFonts w:asciiTheme="majorHAnsi" w:eastAsia="Times New Roman" w:hAnsiTheme="majorHAnsi" w:cstheme="minorHAnsi"/>
          <w:b/>
          <w:lang w:val="en-GB"/>
        </w:rPr>
        <w:t>grant-based approaches</w:t>
      </w:r>
      <w:r>
        <w:rPr>
          <w:rFonts w:asciiTheme="majorHAnsi" w:eastAsia="Times New Roman" w:hAnsiTheme="majorHAnsi" w:cstheme="minorHAnsi"/>
          <w:lang w:val="en-GB"/>
        </w:rPr>
        <w:t xml:space="preserve">. These approaches work </w:t>
      </w:r>
      <w:r w:rsidRPr="000B563E">
        <w:rPr>
          <w:rFonts w:asciiTheme="majorHAnsi" w:eastAsia="Times New Roman" w:hAnsiTheme="majorHAnsi" w:cstheme="minorHAnsi"/>
          <w:lang w:val="en-GB"/>
        </w:rPr>
        <w:t xml:space="preserve">with partner governments to improve business enabling environments; </w:t>
      </w:r>
      <w:r w:rsidR="00D3468B">
        <w:rPr>
          <w:rFonts w:asciiTheme="majorHAnsi" w:eastAsia="Times New Roman" w:hAnsiTheme="majorHAnsi" w:cstheme="minorHAnsi"/>
          <w:lang w:val="en-GB"/>
        </w:rPr>
        <w:t>by</w:t>
      </w:r>
      <w:r w:rsidR="007319B2">
        <w:rPr>
          <w:rFonts w:asciiTheme="majorHAnsi" w:eastAsia="Times New Roman" w:hAnsiTheme="majorHAnsi" w:cstheme="minorHAnsi"/>
          <w:lang w:val="en-GB"/>
        </w:rPr>
        <w:t xml:space="preserve"> </w:t>
      </w:r>
      <w:r w:rsidR="007319B2" w:rsidRPr="000B563E">
        <w:rPr>
          <w:rFonts w:asciiTheme="majorHAnsi" w:eastAsia="Times New Roman" w:hAnsiTheme="majorHAnsi" w:cstheme="minorHAnsi"/>
          <w:lang w:val="en-GB"/>
        </w:rPr>
        <w:t>improv</w:t>
      </w:r>
      <w:r w:rsidR="00D3468B">
        <w:rPr>
          <w:rFonts w:asciiTheme="majorHAnsi" w:eastAsia="Times New Roman" w:hAnsiTheme="majorHAnsi" w:cstheme="minorHAnsi"/>
          <w:lang w:val="en-GB"/>
        </w:rPr>
        <w:t>ing</w:t>
      </w:r>
      <w:r w:rsidR="007319B2" w:rsidRPr="000B563E">
        <w:rPr>
          <w:rFonts w:asciiTheme="majorHAnsi" w:eastAsia="Times New Roman" w:hAnsiTheme="majorHAnsi" w:cstheme="minorHAnsi"/>
          <w:lang w:val="en-GB"/>
        </w:rPr>
        <w:t xml:space="preserve"> </w:t>
      </w:r>
      <w:r w:rsidRPr="000B563E">
        <w:rPr>
          <w:rFonts w:asciiTheme="majorHAnsi" w:eastAsia="Times New Roman" w:hAnsiTheme="majorHAnsi" w:cstheme="minorHAnsi"/>
          <w:lang w:val="en-GB"/>
        </w:rPr>
        <w:t>the function</w:t>
      </w:r>
      <w:r w:rsidR="002839AB">
        <w:rPr>
          <w:rFonts w:asciiTheme="majorHAnsi" w:eastAsia="Times New Roman" w:hAnsiTheme="majorHAnsi" w:cstheme="minorHAnsi"/>
          <w:lang w:val="en-GB"/>
        </w:rPr>
        <w:t>ing</w:t>
      </w:r>
      <w:r w:rsidRPr="000B563E">
        <w:rPr>
          <w:rFonts w:asciiTheme="majorHAnsi" w:eastAsia="Times New Roman" w:hAnsiTheme="majorHAnsi" w:cstheme="minorHAnsi"/>
          <w:lang w:val="en-GB"/>
        </w:rPr>
        <w:t xml:space="preserve"> of key markets or sectors, such as agriculture or infrastructure; or </w:t>
      </w:r>
      <w:r w:rsidR="00D3468B">
        <w:rPr>
          <w:rFonts w:asciiTheme="majorHAnsi" w:eastAsia="Times New Roman" w:hAnsiTheme="majorHAnsi" w:cstheme="minorHAnsi"/>
          <w:lang w:val="en-GB"/>
        </w:rPr>
        <w:t xml:space="preserve">by </w:t>
      </w:r>
      <w:r w:rsidRPr="000B563E">
        <w:rPr>
          <w:rFonts w:asciiTheme="majorHAnsi" w:eastAsia="Times New Roman" w:hAnsiTheme="majorHAnsi" w:cstheme="minorHAnsi"/>
          <w:lang w:val="en-GB"/>
        </w:rPr>
        <w:t>building business capacity and improving enterprise investment-readiness</w:t>
      </w:r>
      <w:r>
        <w:rPr>
          <w:rFonts w:asciiTheme="majorHAnsi" w:eastAsia="Times New Roman" w:hAnsiTheme="majorHAnsi" w:cstheme="minorHAnsi"/>
          <w:lang w:val="en-GB"/>
        </w:rPr>
        <w:t xml:space="preserve">; </w:t>
      </w:r>
      <w:r w:rsidR="002839AB">
        <w:rPr>
          <w:rFonts w:asciiTheme="majorHAnsi" w:eastAsia="Times New Roman" w:hAnsiTheme="majorHAnsi" w:cstheme="minorHAnsi"/>
          <w:lang w:val="en-GB"/>
        </w:rPr>
        <w:t>in addition to</w:t>
      </w:r>
      <w:r>
        <w:rPr>
          <w:rFonts w:asciiTheme="majorHAnsi" w:eastAsia="Times New Roman" w:hAnsiTheme="majorHAnsi" w:cstheme="minorHAnsi"/>
          <w:lang w:val="en-GB"/>
        </w:rPr>
        <w:t xml:space="preserve"> more indirect initiatives f</w:t>
      </w:r>
      <w:r w:rsidRPr="00022104">
        <w:rPr>
          <w:rFonts w:asciiTheme="majorHAnsi" w:eastAsia="Times New Roman" w:hAnsiTheme="majorHAnsi" w:cstheme="minorHAnsi"/>
          <w:lang w:val="en-GB"/>
        </w:rPr>
        <w:t>unding multilateral development bank partners such as the International Finance Corporation and the Asian Development Bank.</w:t>
      </w:r>
    </w:p>
    <w:p w14:paraId="73301D94" w14:textId="77777777" w:rsidR="003C26C3" w:rsidRPr="001F5C83" w:rsidRDefault="003C26C3" w:rsidP="003C26C3">
      <w:pPr>
        <w:spacing w:after="0"/>
        <w:rPr>
          <w:rFonts w:asciiTheme="majorHAnsi" w:hAnsiTheme="majorHAnsi"/>
          <w:lang w:val="en-GB"/>
        </w:rPr>
      </w:pPr>
    </w:p>
    <w:p w14:paraId="5443B403" w14:textId="58E8D6A4" w:rsidR="003C26C3" w:rsidRDefault="003C26C3" w:rsidP="00EB3CEA">
      <w:pPr>
        <w:spacing w:after="0"/>
        <w:rPr>
          <w:rFonts w:asciiTheme="majorHAnsi" w:hAnsiTheme="majorHAnsi" w:cstheme="minorHAnsi"/>
          <w:lang w:val="en-GB"/>
        </w:rPr>
      </w:pPr>
      <w:r>
        <w:rPr>
          <w:rFonts w:asciiTheme="majorHAnsi" w:hAnsiTheme="majorHAnsi"/>
          <w:lang w:val="en-GB"/>
        </w:rPr>
        <w:lastRenderedPageBreak/>
        <w:t xml:space="preserve">EMIIF offers </w:t>
      </w:r>
      <w:r w:rsidRPr="001F5C83">
        <w:rPr>
          <w:rFonts w:asciiTheme="majorHAnsi" w:hAnsiTheme="majorHAnsi"/>
          <w:b/>
          <w:lang w:val="en-GB"/>
        </w:rPr>
        <w:t xml:space="preserve">strong linkages </w:t>
      </w:r>
      <w:r>
        <w:rPr>
          <w:rFonts w:asciiTheme="majorHAnsi" w:hAnsiTheme="majorHAnsi"/>
          <w:b/>
          <w:lang w:val="en-GB"/>
        </w:rPr>
        <w:t xml:space="preserve">and complementarity </w:t>
      </w:r>
      <w:r w:rsidRPr="001F5C83">
        <w:rPr>
          <w:rFonts w:asciiTheme="majorHAnsi" w:hAnsiTheme="majorHAnsi"/>
          <w:b/>
          <w:lang w:val="en-GB"/>
        </w:rPr>
        <w:t xml:space="preserve">with existing </w:t>
      </w:r>
      <w:r w:rsidR="006D241C">
        <w:rPr>
          <w:rFonts w:asciiTheme="majorHAnsi" w:hAnsiTheme="majorHAnsi"/>
          <w:b/>
          <w:lang w:val="en-GB"/>
        </w:rPr>
        <w:t>program</w:t>
      </w:r>
      <w:r w:rsidRPr="001F5C83">
        <w:rPr>
          <w:rFonts w:asciiTheme="majorHAnsi" w:hAnsiTheme="majorHAnsi"/>
          <w:b/>
          <w:lang w:val="en-GB"/>
        </w:rPr>
        <w:t>s and partners</w:t>
      </w:r>
      <w:r>
        <w:rPr>
          <w:rFonts w:asciiTheme="majorHAnsi" w:hAnsiTheme="majorHAnsi"/>
          <w:lang w:val="en-GB"/>
        </w:rPr>
        <w:t xml:space="preserve">, as set out below. </w:t>
      </w:r>
      <w:r w:rsidRPr="00723A09">
        <w:rPr>
          <w:rFonts w:asciiTheme="majorHAnsi" w:hAnsiTheme="majorHAnsi"/>
          <w:lang w:val="en-GB"/>
        </w:rPr>
        <w:t xml:space="preserve">Current DFAT </w:t>
      </w:r>
      <w:r w:rsidR="006D241C">
        <w:rPr>
          <w:rFonts w:asciiTheme="majorHAnsi" w:hAnsiTheme="majorHAnsi"/>
          <w:lang w:val="en-GB"/>
        </w:rPr>
        <w:t>program</w:t>
      </w:r>
      <w:r w:rsidRPr="00723A09">
        <w:rPr>
          <w:rFonts w:asciiTheme="majorHAnsi" w:hAnsiTheme="majorHAnsi"/>
          <w:lang w:val="en-GB"/>
        </w:rPr>
        <w:t xml:space="preserve">s support SMEs in a range of ways, including providing technical assistance to assist them in becoming ‘investment ready’, providing grant support to individual businesses and investing through MDB partner </w:t>
      </w:r>
      <w:r w:rsidR="006D241C">
        <w:rPr>
          <w:rFonts w:asciiTheme="majorHAnsi" w:hAnsiTheme="majorHAnsi"/>
          <w:lang w:val="en-GB"/>
        </w:rPr>
        <w:t>program</w:t>
      </w:r>
      <w:r w:rsidRPr="00723A09">
        <w:rPr>
          <w:rFonts w:asciiTheme="majorHAnsi" w:hAnsiTheme="majorHAnsi"/>
          <w:lang w:val="en-GB"/>
        </w:rPr>
        <w:t xml:space="preserve">s. EMIIF provides many opportunities for linkages—both internally within DFAT’s existing </w:t>
      </w:r>
      <w:r w:rsidR="006D241C">
        <w:rPr>
          <w:rFonts w:asciiTheme="majorHAnsi" w:hAnsiTheme="majorHAnsi"/>
          <w:lang w:val="en-GB"/>
        </w:rPr>
        <w:t>program</w:t>
      </w:r>
      <w:r w:rsidRPr="00723A09">
        <w:rPr>
          <w:rFonts w:asciiTheme="majorHAnsi" w:hAnsiTheme="majorHAnsi"/>
          <w:lang w:val="en-GB"/>
        </w:rPr>
        <w:t>s and externally with other DFIs, donors and partner governments—to foster the growth of an inclusive and sustainable SME financing market in the region.</w:t>
      </w:r>
      <w:r>
        <w:rPr>
          <w:rFonts w:asciiTheme="majorHAnsi" w:hAnsiTheme="majorHAnsi"/>
          <w:lang w:val="en-GB"/>
        </w:rPr>
        <w:t xml:space="preserve"> </w:t>
      </w:r>
    </w:p>
    <w:p w14:paraId="4F11C448" w14:textId="77777777" w:rsidR="00A93718" w:rsidRPr="00723A09" w:rsidRDefault="00A93718" w:rsidP="003C26C3">
      <w:pPr>
        <w:spacing w:after="0"/>
        <w:jc w:val="center"/>
        <w:rPr>
          <w:rFonts w:asciiTheme="majorHAnsi" w:hAnsiTheme="majorHAnsi" w:cstheme="minorHAnsi"/>
          <w:lang w:val="en-GB"/>
        </w:rPr>
      </w:pPr>
    </w:p>
    <w:p w14:paraId="445DBD98" w14:textId="77777777" w:rsidR="003C26C3" w:rsidRDefault="003C26C3" w:rsidP="003C26C3">
      <w:pPr>
        <w:spacing w:after="0"/>
        <w:rPr>
          <w:rFonts w:asciiTheme="majorHAnsi" w:hAnsiTheme="majorHAnsi" w:cstheme="minorHAnsi"/>
          <w:lang w:val="en-GB"/>
        </w:rPr>
      </w:pPr>
      <w:r w:rsidRPr="0037011D">
        <w:rPr>
          <w:rFonts w:asciiTheme="majorHAnsi" w:hAnsiTheme="majorHAnsi" w:cstheme="minorHAnsi"/>
          <w:lang w:val="en-GB"/>
        </w:rPr>
        <w:t xml:space="preserve">As EMIIF </w:t>
      </w:r>
      <w:r>
        <w:rPr>
          <w:rFonts w:asciiTheme="majorHAnsi" w:hAnsiTheme="majorHAnsi" w:cstheme="minorHAnsi"/>
          <w:lang w:val="en-GB"/>
        </w:rPr>
        <w:t>is implemented,</w:t>
      </w:r>
      <w:r w:rsidRPr="0037011D">
        <w:rPr>
          <w:rFonts w:asciiTheme="majorHAnsi" w:hAnsiTheme="majorHAnsi" w:cstheme="minorHAnsi"/>
          <w:lang w:val="en-GB"/>
        </w:rPr>
        <w:t xml:space="preserve"> it will </w:t>
      </w:r>
      <w:r w:rsidRPr="0037011D">
        <w:rPr>
          <w:rFonts w:asciiTheme="majorHAnsi" w:hAnsiTheme="majorHAnsi" w:cstheme="minorHAnsi"/>
          <w:b/>
          <w:lang w:val="en-GB"/>
        </w:rPr>
        <w:t xml:space="preserve">allow DFAT to test the </w:t>
      </w:r>
      <w:r>
        <w:rPr>
          <w:rFonts w:asciiTheme="majorHAnsi" w:hAnsiTheme="majorHAnsi" w:cstheme="minorHAnsi"/>
          <w:b/>
          <w:lang w:val="en-GB"/>
        </w:rPr>
        <w:t>strategic value</w:t>
      </w:r>
      <w:r w:rsidRPr="0037011D">
        <w:rPr>
          <w:rFonts w:asciiTheme="majorHAnsi" w:hAnsiTheme="majorHAnsi" w:cstheme="minorHAnsi"/>
          <w:b/>
          <w:lang w:val="en-GB"/>
        </w:rPr>
        <w:t xml:space="preserve"> of </w:t>
      </w:r>
      <w:r>
        <w:rPr>
          <w:rFonts w:asciiTheme="majorHAnsi" w:hAnsiTheme="majorHAnsi" w:cstheme="minorHAnsi"/>
          <w:b/>
          <w:lang w:val="en-GB"/>
        </w:rPr>
        <w:t xml:space="preserve">a bilateral investment capability </w:t>
      </w:r>
      <w:r>
        <w:rPr>
          <w:rFonts w:asciiTheme="majorHAnsi" w:hAnsiTheme="majorHAnsi" w:cstheme="minorHAnsi"/>
          <w:lang w:val="en-GB"/>
        </w:rPr>
        <w:t xml:space="preserve">and its ability to </w:t>
      </w:r>
      <w:r w:rsidRPr="00022104">
        <w:rPr>
          <w:rFonts w:asciiTheme="majorHAnsi" w:hAnsiTheme="majorHAnsi"/>
          <w:lang w:val="en-GB"/>
        </w:rPr>
        <w:t>enhance</w:t>
      </w:r>
      <w:r>
        <w:rPr>
          <w:rFonts w:asciiTheme="majorHAnsi" w:hAnsiTheme="majorHAnsi"/>
          <w:lang w:val="en-GB"/>
        </w:rPr>
        <w:t xml:space="preserve"> </w:t>
      </w:r>
      <w:r w:rsidRPr="00022104">
        <w:rPr>
          <w:rFonts w:asciiTheme="majorHAnsi" w:hAnsiTheme="majorHAnsi"/>
          <w:lang w:val="en-GB"/>
        </w:rPr>
        <w:t>DFAT’s bilateral relationships, particularly in countries that are transitioning from a development relationship to a trade/economic partnership</w:t>
      </w:r>
      <w:r>
        <w:rPr>
          <w:rFonts w:asciiTheme="majorHAnsi" w:hAnsiTheme="majorHAnsi"/>
          <w:lang w:val="en-GB"/>
        </w:rPr>
        <w:t>.</w:t>
      </w:r>
      <w:r>
        <w:rPr>
          <w:rFonts w:asciiTheme="majorHAnsi" w:hAnsiTheme="majorHAnsi" w:cstheme="minorHAnsi"/>
          <w:lang w:val="en-GB"/>
        </w:rPr>
        <w:t xml:space="preserve"> </w:t>
      </w:r>
    </w:p>
    <w:p w14:paraId="5B3F3646" w14:textId="77777777" w:rsidR="00C83EDB" w:rsidRDefault="00C83EDB" w:rsidP="003C26C3">
      <w:pPr>
        <w:spacing w:after="0"/>
        <w:rPr>
          <w:rFonts w:asciiTheme="majorHAnsi" w:hAnsiTheme="majorHAnsi" w:cstheme="minorHAnsi"/>
          <w:lang w:val="en-GB"/>
        </w:rPr>
      </w:pPr>
    </w:p>
    <w:p w14:paraId="23121544" w14:textId="0B74FF58" w:rsidR="003C26C3" w:rsidRPr="00723A09" w:rsidRDefault="003C26C3" w:rsidP="003C26C3">
      <w:pPr>
        <w:spacing w:after="0"/>
        <w:rPr>
          <w:rFonts w:asciiTheme="majorHAnsi" w:eastAsia="Times New Roman" w:hAnsiTheme="majorHAnsi" w:cstheme="minorHAnsi"/>
          <w:lang w:val="en-GB"/>
        </w:rPr>
      </w:pPr>
      <w:r>
        <w:rPr>
          <w:rFonts w:asciiTheme="majorHAnsi" w:hAnsiTheme="majorHAnsi" w:cstheme="minorHAnsi"/>
          <w:lang w:val="en-GB"/>
        </w:rPr>
        <w:t>EMIIF</w:t>
      </w:r>
      <w:r w:rsidR="00C83EDB">
        <w:rPr>
          <w:rFonts w:asciiTheme="majorHAnsi" w:hAnsiTheme="majorHAnsi" w:cstheme="minorHAnsi"/>
          <w:lang w:val="en-GB"/>
        </w:rPr>
        <w:t xml:space="preserve"> </w:t>
      </w:r>
      <w:r w:rsidRPr="0037011D">
        <w:rPr>
          <w:rFonts w:asciiTheme="majorHAnsi" w:hAnsiTheme="majorHAnsi" w:cstheme="minorHAnsi"/>
          <w:lang w:val="en-GB"/>
        </w:rPr>
        <w:t xml:space="preserve">also </w:t>
      </w:r>
      <w:r w:rsidRPr="0037011D">
        <w:rPr>
          <w:rFonts w:asciiTheme="majorHAnsi" w:hAnsiTheme="majorHAnsi" w:cstheme="minorHAnsi"/>
          <w:b/>
          <w:lang w:val="en-GB"/>
        </w:rPr>
        <w:t>increases DFAT’s ability to influence private investment behaviour</w:t>
      </w:r>
      <w:r w:rsidRPr="0037011D">
        <w:rPr>
          <w:rFonts w:asciiTheme="majorHAnsi" w:hAnsiTheme="majorHAnsi" w:cstheme="minorHAnsi"/>
          <w:lang w:val="en-GB"/>
        </w:rPr>
        <w:t xml:space="preserve">, especially in support of existing PSD/PSE priorities, including through strong linkages with existing </w:t>
      </w:r>
      <w:r w:rsidR="006D241C">
        <w:rPr>
          <w:rFonts w:asciiTheme="majorHAnsi" w:hAnsiTheme="majorHAnsi" w:cstheme="minorHAnsi"/>
          <w:lang w:val="en-GB"/>
        </w:rPr>
        <w:t>program</w:t>
      </w:r>
      <w:r w:rsidRPr="0037011D">
        <w:rPr>
          <w:rFonts w:asciiTheme="majorHAnsi" w:hAnsiTheme="majorHAnsi" w:cstheme="minorHAnsi"/>
          <w:lang w:val="en-GB"/>
        </w:rPr>
        <w:t xml:space="preserve">s and partners. At the same time, </w:t>
      </w:r>
      <w:r w:rsidRPr="0037011D">
        <w:rPr>
          <w:rFonts w:asciiTheme="majorHAnsi" w:eastAsia="Times New Roman" w:hAnsiTheme="majorHAnsi" w:cstheme="minorHAnsi"/>
          <w:lang w:val="en-GB"/>
        </w:rPr>
        <w:t xml:space="preserve">DFAT </w:t>
      </w:r>
      <w:r w:rsidR="006D241C">
        <w:rPr>
          <w:rFonts w:asciiTheme="majorHAnsi" w:eastAsia="Times New Roman" w:hAnsiTheme="majorHAnsi" w:cstheme="minorHAnsi"/>
          <w:lang w:val="en-GB"/>
        </w:rPr>
        <w:t>program</w:t>
      </w:r>
      <w:r w:rsidRPr="0037011D">
        <w:rPr>
          <w:rFonts w:asciiTheme="majorHAnsi" w:eastAsia="Times New Roman" w:hAnsiTheme="majorHAnsi" w:cstheme="minorHAnsi"/>
          <w:lang w:val="en-GB"/>
        </w:rPr>
        <w:t>s with an interest in taking an investment approach will be able to utilise EMIIF’s skills and capabilities to implement specific investment mandates.</w:t>
      </w:r>
    </w:p>
    <w:p w14:paraId="07C69285" w14:textId="77777777" w:rsidR="003C26C3" w:rsidRDefault="003C26C3" w:rsidP="003C26C3">
      <w:pPr>
        <w:spacing w:after="0"/>
        <w:rPr>
          <w:rFonts w:asciiTheme="majorHAnsi" w:eastAsia="Times New Roman" w:hAnsiTheme="majorHAnsi" w:cstheme="minorHAnsi"/>
          <w:lang w:val="en-GB"/>
        </w:rPr>
      </w:pPr>
    </w:p>
    <w:p w14:paraId="7334D80E" w14:textId="7FFEF1DC" w:rsidR="002839AB" w:rsidRDefault="003C26C3" w:rsidP="003C26C3">
      <w:pPr>
        <w:spacing w:after="0"/>
        <w:rPr>
          <w:rFonts w:asciiTheme="majorHAnsi" w:eastAsia="Times New Roman" w:hAnsiTheme="majorHAnsi" w:cstheme="minorHAnsi"/>
          <w:lang w:val="en-GB"/>
        </w:rPr>
      </w:pPr>
      <w:r w:rsidRPr="0037011D">
        <w:rPr>
          <w:rFonts w:asciiTheme="majorHAnsi" w:eastAsia="Times New Roman" w:hAnsiTheme="majorHAnsi" w:cstheme="minorHAnsi"/>
          <w:lang w:val="en-GB"/>
        </w:rPr>
        <w:t xml:space="preserve">EMIIF </w:t>
      </w:r>
      <w:r>
        <w:rPr>
          <w:rFonts w:asciiTheme="majorHAnsi" w:eastAsia="Times New Roman" w:hAnsiTheme="majorHAnsi" w:cstheme="minorHAnsi"/>
          <w:lang w:val="en-GB"/>
        </w:rPr>
        <w:t xml:space="preserve">is being </w:t>
      </w:r>
      <w:r w:rsidRPr="00723A09">
        <w:rPr>
          <w:rFonts w:asciiTheme="majorHAnsi" w:eastAsia="Times New Roman" w:hAnsiTheme="majorHAnsi" w:cstheme="minorHAnsi"/>
          <w:b/>
          <w:lang w:val="en-GB"/>
        </w:rPr>
        <w:t>positioned to maximise its market-building role in the SME finance space</w:t>
      </w:r>
      <w:r w:rsidRPr="0037011D">
        <w:rPr>
          <w:rFonts w:asciiTheme="majorHAnsi" w:eastAsia="Times New Roman" w:hAnsiTheme="majorHAnsi" w:cstheme="minorHAnsi"/>
          <w:lang w:val="en-GB"/>
        </w:rPr>
        <w:t xml:space="preserve"> across</w:t>
      </w:r>
      <w:r>
        <w:rPr>
          <w:rFonts w:asciiTheme="majorHAnsi" w:eastAsia="Times New Roman" w:hAnsiTheme="majorHAnsi" w:cstheme="minorHAnsi"/>
          <w:lang w:val="en-GB"/>
        </w:rPr>
        <w:t xml:space="preserve"> South and South East Asia</w:t>
      </w:r>
      <w:r w:rsidRPr="0037011D">
        <w:rPr>
          <w:rFonts w:asciiTheme="majorHAnsi" w:eastAsia="Times New Roman" w:hAnsiTheme="majorHAnsi" w:cstheme="minorHAnsi"/>
          <w:lang w:val="en-GB"/>
        </w:rPr>
        <w:t xml:space="preserve">. It will explicitly invest in first-time fund managers and funds investing in early-stage SMEs to </w:t>
      </w:r>
      <w:r>
        <w:rPr>
          <w:rFonts w:asciiTheme="majorHAnsi" w:eastAsia="Times New Roman" w:hAnsiTheme="majorHAnsi" w:cstheme="minorHAnsi"/>
          <w:lang w:val="en-GB"/>
        </w:rPr>
        <w:t>support the growth of</w:t>
      </w:r>
      <w:r w:rsidR="00C83EDB">
        <w:rPr>
          <w:rFonts w:asciiTheme="majorHAnsi" w:eastAsia="Times New Roman" w:hAnsiTheme="majorHAnsi" w:cstheme="minorHAnsi"/>
          <w:lang w:val="en-GB"/>
        </w:rPr>
        <w:t xml:space="preserve"> </w:t>
      </w:r>
      <w:r w:rsidRPr="0037011D">
        <w:rPr>
          <w:rFonts w:asciiTheme="majorHAnsi" w:eastAsia="Times New Roman" w:hAnsiTheme="majorHAnsi" w:cstheme="minorHAnsi"/>
          <w:lang w:val="en-GB"/>
        </w:rPr>
        <w:t>the financial intermediary market and address the largest SME financing gap</w:t>
      </w:r>
      <w:r>
        <w:rPr>
          <w:rFonts w:asciiTheme="majorHAnsi" w:eastAsia="Times New Roman" w:hAnsiTheme="majorHAnsi" w:cstheme="minorHAnsi"/>
          <w:lang w:val="en-GB"/>
        </w:rPr>
        <w:t xml:space="preserve"> in this region</w:t>
      </w:r>
      <w:r w:rsidRPr="0037011D">
        <w:rPr>
          <w:rFonts w:asciiTheme="majorHAnsi" w:eastAsia="Times New Roman" w:hAnsiTheme="majorHAnsi" w:cstheme="minorHAnsi"/>
          <w:lang w:val="en-GB"/>
        </w:rPr>
        <w:t xml:space="preserve">. </w:t>
      </w:r>
    </w:p>
    <w:p w14:paraId="4B33B843" w14:textId="77777777" w:rsidR="002839AB" w:rsidRDefault="002839AB" w:rsidP="003C26C3">
      <w:pPr>
        <w:spacing w:after="0"/>
        <w:rPr>
          <w:rFonts w:asciiTheme="majorHAnsi" w:eastAsia="Times New Roman" w:hAnsiTheme="majorHAnsi" w:cstheme="minorHAnsi"/>
          <w:lang w:val="en-GB"/>
        </w:rPr>
      </w:pPr>
    </w:p>
    <w:p w14:paraId="714DB487" w14:textId="73F2F87D" w:rsidR="003C26C3" w:rsidRDefault="003C26C3" w:rsidP="003C26C3">
      <w:pPr>
        <w:spacing w:after="0"/>
        <w:rPr>
          <w:rFonts w:asciiTheme="majorHAnsi" w:hAnsiTheme="majorHAnsi" w:cstheme="minorHAnsi"/>
          <w:lang w:val="en-GB"/>
        </w:rPr>
      </w:pPr>
      <w:r w:rsidRPr="0037011D">
        <w:rPr>
          <w:rFonts w:asciiTheme="majorHAnsi" w:eastAsia="Times New Roman" w:hAnsiTheme="majorHAnsi" w:cstheme="minorHAnsi"/>
          <w:lang w:val="en-GB"/>
        </w:rPr>
        <w:t xml:space="preserve">At the same time, it will </w:t>
      </w:r>
      <w:r w:rsidRPr="0037011D">
        <w:rPr>
          <w:rFonts w:asciiTheme="majorHAnsi" w:eastAsia="Times New Roman" w:hAnsiTheme="majorHAnsi" w:cstheme="minorHAnsi"/>
          <w:b/>
          <w:lang w:val="en-GB"/>
        </w:rPr>
        <w:t>adopt a deliberate impact management and gender lens investing approach</w:t>
      </w:r>
      <w:r w:rsidRPr="0037011D">
        <w:rPr>
          <w:rFonts w:asciiTheme="majorHAnsi" w:eastAsia="Times New Roman" w:hAnsiTheme="majorHAnsi" w:cstheme="minorHAnsi"/>
          <w:lang w:val="en-GB"/>
        </w:rPr>
        <w:t xml:space="preserve">, thereby promoting such approaches as industry best practices. </w:t>
      </w:r>
    </w:p>
    <w:p w14:paraId="4D138997" w14:textId="77777777" w:rsidR="003C26C3" w:rsidRDefault="003C26C3" w:rsidP="003C26C3">
      <w:pPr>
        <w:spacing w:after="0"/>
        <w:rPr>
          <w:rFonts w:asciiTheme="majorHAnsi" w:hAnsiTheme="majorHAnsi" w:cstheme="minorHAnsi"/>
          <w:lang w:val="en-GB"/>
        </w:rPr>
      </w:pPr>
    </w:p>
    <w:p w14:paraId="01924B16" w14:textId="77777777" w:rsidR="003C26C3" w:rsidRPr="0037011D" w:rsidRDefault="003C26C3" w:rsidP="003C26C3">
      <w:pPr>
        <w:spacing w:after="0"/>
        <w:rPr>
          <w:rFonts w:asciiTheme="majorHAnsi" w:hAnsiTheme="majorHAnsi" w:cstheme="minorHAnsi"/>
          <w:lang w:val="en-GB"/>
        </w:rPr>
      </w:pPr>
      <w:r w:rsidRPr="0037011D">
        <w:rPr>
          <w:rFonts w:asciiTheme="majorHAnsi" w:hAnsiTheme="majorHAnsi" w:cstheme="minorHAnsi"/>
          <w:lang w:val="en-GB"/>
        </w:rPr>
        <w:t xml:space="preserve">Furthermore, </w:t>
      </w:r>
      <w:r w:rsidRPr="0037011D">
        <w:rPr>
          <w:rFonts w:asciiTheme="majorHAnsi" w:hAnsiTheme="majorHAnsi" w:cstheme="minorHAnsi"/>
          <w:b/>
          <w:lang w:val="en-GB"/>
        </w:rPr>
        <w:t xml:space="preserve">EMIIF seeks to leverage </w:t>
      </w:r>
      <w:r>
        <w:rPr>
          <w:rFonts w:asciiTheme="majorHAnsi" w:hAnsiTheme="majorHAnsi" w:cstheme="minorHAnsi"/>
          <w:b/>
          <w:lang w:val="en-GB"/>
        </w:rPr>
        <w:t xml:space="preserve">additional investment </w:t>
      </w:r>
      <w:r w:rsidRPr="0037011D">
        <w:rPr>
          <w:rFonts w:asciiTheme="majorHAnsi" w:hAnsiTheme="majorHAnsi" w:cstheme="minorHAnsi"/>
          <w:lang w:val="en-GB"/>
        </w:rPr>
        <w:t xml:space="preserve">by investing with the express intention to crowd in other investors with risk-reducing and return-enhancing instruments, while also creating opportunities to re-invest its initial capital, thereby multiplying EMIIF’s development outcomes. </w:t>
      </w:r>
      <w:r>
        <w:rPr>
          <w:rFonts w:asciiTheme="majorHAnsi" w:hAnsiTheme="majorHAnsi" w:cstheme="minorHAnsi"/>
          <w:lang w:val="en-GB"/>
        </w:rPr>
        <w:t>Given its focus on the part of the market where the SME finance gap is the greatest, it is expected that co-investments will likely come from donor impact funds, foundations or high net worth individuals. Investing at this stage of the market is expected to catalyse follow-on investments by DFIs and more commercial private investors including superannuation funds and insurance companies.</w:t>
      </w:r>
    </w:p>
    <w:p w14:paraId="64574DAD" w14:textId="77777777" w:rsidR="003C26C3" w:rsidRDefault="003C26C3" w:rsidP="003C26C3">
      <w:pPr>
        <w:spacing w:after="0"/>
        <w:rPr>
          <w:rFonts w:asciiTheme="majorHAnsi" w:eastAsia="Times New Roman" w:hAnsiTheme="majorHAnsi" w:cstheme="minorHAnsi"/>
          <w:lang w:val="en-GB"/>
        </w:rPr>
      </w:pPr>
    </w:p>
    <w:p w14:paraId="044BD904" w14:textId="77777777" w:rsidR="003C26C3" w:rsidRDefault="003C26C3" w:rsidP="003C26C3">
      <w:pPr>
        <w:spacing w:after="0"/>
        <w:rPr>
          <w:rFonts w:asciiTheme="majorHAnsi" w:eastAsia="Times New Roman" w:hAnsiTheme="majorHAnsi" w:cstheme="minorHAnsi"/>
          <w:lang w:val="en-GB"/>
        </w:rPr>
      </w:pPr>
      <w:r w:rsidRPr="0037011D">
        <w:rPr>
          <w:rFonts w:asciiTheme="majorHAnsi" w:eastAsia="Times New Roman" w:hAnsiTheme="majorHAnsi" w:cstheme="minorHAnsi"/>
          <w:lang w:val="en-GB"/>
        </w:rPr>
        <w:t xml:space="preserve">At the investee fund level, </w:t>
      </w:r>
      <w:r w:rsidRPr="00D13884">
        <w:rPr>
          <w:rFonts w:asciiTheme="majorHAnsi" w:eastAsia="Times New Roman" w:hAnsiTheme="majorHAnsi" w:cstheme="minorHAnsi"/>
          <w:b/>
          <w:lang w:val="en-GB"/>
        </w:rPr>
        <w:t>E</w:t>
      </w:r>
      <w:r w:rsidRPr="00723A09">
        <w:rPr>
          <w:rFonts w:asciiTheme="majorHAnsi" w:eastAsia="Times New Roman" w:hAnsiTheme="majorHAnsi" w:cstheme="minorHAnsi"/>
          <w:b/>
          <w:lang w:val="en-GB"/>
        </w:rPr>
        <w:t xml:space="preserve">MIIF will embed DFAT’s development objectives through the activities undertaken by its investee funds and their portfolio SMEs. </w:t>
      </w:r>
      <w:r w:rsidRPr="0037011D">
        <w:rPr>
          <w:rFonts w:asciiTheme="majorHAnsi" w:eastAsia="Times New Roman" w:hAnsiTheme="majorHAnsi" w:cstheme="minorHAnsi"/>
          <w:lang w:val="en-GB"/>
        </w:rPr>
        <w:t xml:space="preserve">These will be </w:t>
      </w:r>
      <w:r>
        <w:rPr>
          <w:rFonts w:asciiTheme="majorHAnsi" w:eastAsia="Times New Roman" w:hAnsiTheme="majorHAnsi" w:cstheme="minorHAnsi"/>
          <w:lang w:val="en-GB"/>
        </w:rPr>
        <w:t xml:space="preserve">measured and managed </w:t>
      </w:r>
      <w:r w:rsidRPr="0037011D">
        <w:rPr>
          <w:rFonts w:asciiTheme="majorHAnsi" w:eastAsia="Times New Roman" w:hAnsiTheme="majorHAnsi" w:cstheme="minorHAnsi"/>
          <w:lang w:val="en-GB"/>
        </w:rPr>
        <w:t>in line with</w:t>
      </w:r>
      <w:r>
        <w:rPr>
          <w:rFonts w:asciiTheme="majorHAnsi" w:eastAsia="Times New Roman" w:hAnsiTheme="majorHAnsi" w:cstheme="minorHAnsi"/>
          <w:lang w:val="en-GB"/>
        </w:rPr>
        <w:t xml:space="preserve"> the theory of change and industry best practice.</w:t>
      </w:r>
      <w:r w:rsidRPr="0037011D">
        <w:rPr>
          <w:rFonts w:asciiTheme="majorHAnsi" w:eastAsia="Times New Roman" w:hAnsiTheme="majorHAnsi" w:cstheme="minorHAnsi"/>
          <w:lang w:val="en-GB"/>
        </w:rPr>
        <w:t xml:space="preserve"> </w:t>
      </w:r>
    </w:p>
    <w:p w14:paraId="6CD1345C" w14:textId="77777777" w:rsidR="003C26C3" w:rsidRDefault="003C26C3" w:rsidP="003C26C3">
      <w:pPr>
        <w:spacing w:after="0"/>
        <w:rPr>
          <w:rFonts w:asciiTheme="majorHAnsi" w:eastAsia="Times New Roman" w:hAnsiTheme="majorHAnsi" w:cstheme="minorHAnsi"/>
          <w:lang w:val="en-GB"/>
        </w:rPr>
      </w:pPr>
    </w:p>
    <w:p w14:paraId="30D29952" w14:textId="77777777" w:rsidR="003C26C3" w:rsidRDefault="003C26C3" w:rsidP="003C26C3">
      <w:pPr>
        <w:spacing w:after="0"/>
        <w:rPr>
          <w:rFonts w:asciiTheme="majorHAnsi" w:eastAsia="Times New Roman" w:hAnsiTheme="majorHAnsi" w:cstheme="minorHAnsi"/>
          <w:lang w:val="en-GB"/>
        </w:rPr>
      </w:pPr>
    </w:p>
    <w:p w14:paraId="1A50A7D9" w14:textId="77777777" w:rsidR="003C26C3" w:rsidRDefault="003C26C3" w:rsidP="003C26C3">
      <w:pPr>
        <w:spacing w:after="0"/>
        <w:rPr>
          <w:rFonts w:asciiTheme="majorHAnsi" w:eastAsia="Times New Roman" w:hAnsiTheme="majorHAnsi" w:cstheme="minorHAnsi"/>
          <w:b/>
          <w:lang w:val="en-GB"/>
        </w:rPr>
      </w:pPr>
      <w:r w:rsidRPr="00723A09">
        <w:rPr>
          <w:rFonts w:asciiTheme="majorHAnsi" w:eastAsia="Times New Roman" w:hAnsiTheme="majorHAnsi" w:cstheme="minorHAnsi"/>
          <w:b/>
          <w:lang w:val="en-GB"/>
        </w:rPr>
        <w:t xml:space="preserve">INVESTMENT </w:t>
      </w:r>
      <w:r>
        <w:rPr>
          <w:rFonts w:asciiTheme="majorHAnsi" w:eastAsia="Times New Roman" w:hAnsiTheme="majorHAnsi" w:cstheme="minorHAnsi"/>
          <w:b/>
          <w:lang w:val="en-GB"/>
        </w:rPr>
        <w:t xml:space="preserve">STRATEGY / </w:t>
      </w:r>
      <w:r w:rsidRPr="00723A09">
        <w:rPr>
          <w:rFonts w:asciiTheme="majorHAnsi" w:eastAsia="Times New Roman" w:hAnsiTheme="majorHAnsi" w:cstheme="minorHAnsi"/>
          <w:b/>
          <w:lang w:val="en-GB"/>
        </w:rPr>
        <w:t>DESIGN</w:t>
      </w:r>
    </w:p>
    <w:p w14:paraId="2343E722" w14:textId="77777777" w:rsidR="003C26C3" w:rsidRPr="00723A09" w:rsidRDefault="003C26C3" w:rsidP="003C26C3">
      <w:pPr>
        <w:spacing w:after="0"/>
        <w:rPr>
          <w:rFonts w:asciiTheme="majorHAnsi" w:eastAsia="Times New Roman" w:hAnsiTheme="majorHAnsi" w:cstheme="minorHAnsi"/>
          <w:b/>
          <w:lang w:val="en-GB"/>
        </w:rPr>
      </w:pPr>
    </w:p>
    <w:p w14:paraId="7F06B8C6" w14:textId="77777777" w:rsidR="003C26C3" w:rsidRPr="0037011D" w:rsidRDefault="003C26C3" w:rsidP="003C26C3">
      <w:pPr>
        <w:spacing w:after="0"/>
        <w:rPr>
          <w:rFonts w:asciiTheme="majorHAnsi" w:eastAsia="Times New Roman" w:hAnsiTheme="majorHAnsi" w:cstheme="minorHAnsi"/>
          <w:lang w:val="en-GB"/>
        </w:rPr>
      </w:pPr>
      <w:r w:rsidRPr="0037011D">
        <w:rPr>
          <w:rFonts w:asciiTheme="majorHAnsi" w:hAnsiTheme="majorHAnsi" w:cstheme="minorHAnsi"/>
          <w:lang w:val="en-GB"/>
        </w:rPr>
        <w:t xml:space="preserve">Set within these objectives, EMIIF is designed </w:t>
      </w:r>
      <w:r w:rsidRPr="0037011D">
        <w:rPr>
          <w:rFonts w:asciiTheme="majorHAnsi" w:eastAsia="Times New Roman" w:hAnsiTheme="majorHAnsi" w:cstheme="minorHAnsi"/>
          <w:lang w:val="en-GB"/>
        </w:rPr>
        <w:t xml:space="preserve">around six key components: (1) legal structure and governance, (2) investment strategy, (3) technical assistance strategy, (4) fund economics, (5) impact processes and (6) risk management processes. </w:t>
      </w:r>
    </w:p>
    <w:p w14:paraId="3FEB7153" w14:textId="77777777" w:rsidR="003C26C3" w:rsidRDefault="003C26C3" w:rsidP="003C26C3">
      <w:pPr>
        <w:spacing w:after="0"/>
        <w:rPr>
          <w:rFonts w:asciiTheme="majorHAnsi" w:eastAsia="Times New Roman" w:hAnsiTheme="majorHAnsi" w:cstheme="minorHAnsi"/>
          <w:b/>
          <w:lang w:val="en-GB"/>
        </w:rPr>
      </w:pPr>
    </w:p>
    <w:p w14:paraId="46675E7C" w14:textId="77777777" w:rsidR="003C26C3" w:rsidRDefault="003C26C3" w:rsidP="003C26C3">
      <w:pPr>
        <w:spacing w:after="0"/>
        <w:rPr>
          <w:rFonts w:asciiTheme="majorHAnsi" w:eastAsia="Times New Roman" w:hAnsiTheme="majorHAnsi" w:cstheme="minorHAnsi"/>
          <w:lang w:val="en-GB"/>
        </w:rPr>
      </w:pPr>
      <w:r w:rsidRPr="0037011D">
        <w:rPr>
          <w:rFonts w:asciiTheme="majorHAnsi" w:eastAsia="Times New Roman" w:hAnsiTheme="majorHAnsi" w:cstheme="minorHAnsi"/>
          <w:b/>
          <w:lang w:val="en-GB"/>
        </w:rPr>
        <w:t>Both development impact and risk management are fully embedded within the design of EMIIF</w:t>
      </w:r>
      <w:r w:rsidRPr="0037011D">
        <w:rPr>
          <w:rFonts w:asciiTheme="majorHAnsi" w:eastAsia="Times New Roman" w:hAnsiTheme="majorHAnsi" w:cstheme="minorHAnsi"/>
          <w:lang w:val="en-GB"/>
        </w:rPr>
        <w:t xml:space="preserve"> and will be managed across the investment process. The approach to </w:t>
      </w:r>
      <w:r w:rsidRPr="0037011D">
        <w:rPr>
          <w:rFonts w:asciiTheme="majorHAnsi" w:eastAsia="Times New Roman" w:hAnsiTheme="majorHAnsi" w:cstheme="minorHAnsi"/>
          <w:i/>
          <w:lang w:val="en-GB"/>
        </w:rPr>
        <w:t>manage</w:t>
      </w:r>
      <w:r w:rsidRPr="0037011D">
        <w:rPr>
          <w:rFonts w:asciiTheme="majorHAnsi" w:eastAsia="Times New Roman" w:hAnsiTheme="majorHAnsi" w:cstheme="minorHAnsi"/>
          <w:lang w:val="en-GB"/>
        </w:rPr>
        <w:t xml:space="preserve"> rather than only </w:t>
      </w:r>
      <w:r w:rsidRPr="0037011D">
        <w:rPr>
          <w:rFonts w:asciiTheme="majorHAnsi" w:eastAsia="Times New Roman" w:hAnsiTheme="majorHAnsi" w:cstheme="minorHAnsi"/>
          <w:i/>
          <w:lang w:val="en-GB"/>
        </w:rPr>
        <w:t>measure</w:t>
      </w:r>
      <w:r w:rsidRPr="0037011D">
        <w:rPr>
          <w:rFonts w:asciiTheme="majorHAnsi" w:eastAsia="Times New Roman" w:hAnsiTheme="majorHAnsi" w:cstheme="minorHAnsi"/>
          <w:lang w:val="en-GB"/>
        </w:rPr>
        <w:t xml:space="preserve"> impact and risk incorporates current best practices within development programming and the impact investment space. </w:t>
      </w:r>
    </w:p>
    <w:p w14:paraId="06A09304" w14:textId="77777777" w:rsidR="003C26C3" w:rsidRDefault="003C26C3" w:rsidP="003C26C3">
      <w:pPr>
        <w:spacing w:after="0"/>
        <w:rPr>
          <w:rFonts w:asciiTheme="majorHAnsi" w:eastAsia="Times New Roman" w:hAnsiTheme="majorHAnsi" w:cstheme="minorHAnsi"/>
          <w:lang w:val="en-GB"/>
        </w:rPr>
      </w:pPr>
    </w:p>
    <w:p w14:paraId="5934BD5E" w14:textId="77777777" w:rsidR="003C26C3" w:rsidRPr="0037011D" w:rsidRDefault="003C26C3" w:rsidP="003C26C3">
      <w:pPr>
        <w:spacing w:after="0"/>
        <w:rPr>
          <w:rFonts w:asciiTheme="majorHAnsi" w:eastAsia="Times New Roman" w:hAnsiTheme="majorHAnsi" w:cstheme="minorHAnsi"/>
          <w:lang w:val="en-GB"/>
        </w:rPr>
      </w:pPr>
      <w:r w:rsidRPr="0037011D">
        <w:rPr>
          <w:rFonts w:asciiTheme="majorHAnsi" w:eastAsia="Times New Roman" w:hAnsiTheme="majorHAnsi" w:cstheme="minorHAnsi"/>
          <w:lang w:val="en-GB"/>
        </w:rPr>
        <w:t xml:space="preserve">An impact management approach goes well beyond the practice of defining impact goals and outcomes and measuring progress against them. As EMIIF will adopt an impact management approach throughout its implementation, it will need to fully incorporate key considerations for social (including </w:t>
      </w:r>
      <w:r w:rsidRPr="0037011D">
        <w:rPr>
          <w:rFonts w:asciiTheme="majorHAnsi" w:eastAsia="Times New Roman" w:hAnsiTheme="majorHAnsi" w:cstheme="minorHAnsi"/>
          <w:lang w:val="en-GB"/>
        </w:rPr>
        <w:lastRenderedPageBreak/>
        <w:t xml:space="preserve">gender), cultural and environmental contexts when selecting, making, managing and exiting investments. </w:t>
      </w:r>
    </w:p>
    <w:p w14:paraId="374E2376" w14:textId="77777777" w:rsidR="00D3468B" w:rsidRDefault="00D3468B" w:rsidP="003C26C3">
      <w:pPr>
        <w:spacing w:after="0"/>
        <w:rPr>
          <w:rFonts w:asciiTheme="majorHAnsi" w:eastAsia="Times New Roman" w:hAnsiTheme="majorHAnsi" w:cstheme="minorHAnsi"/>
          <w:lang w:val="en-GB"/>
        </w:rPr>
      </w:pPr>
    </w:p>
    <w:p w14:paraId="5751B2D6" w14:textId="24E8164E" w:rsidR="003C26C3" w:rsidRDefault="003C26C3" w:rsidP="003C26C3">
      <w:pPr>
        <w:spacing w:after="0"/>
        <w:rPr>
          <w:rFonts w:asciiTheme="majorHAnsi" w:eastAsia="Times New Roman" w:hAnsiTheme="majorHAnsi" w:cstheme="minorHAnsi"/>
          <w:lang w:val="en-GB"/>
        </w:rPr>
      </w:pPr>
      <w:r w:rsidRPr="0037011D">
        <w:rPr>
          <w:rFonts w:asciiTheme="majorHAnsi" w:eastAsia="Times New Roman" w:hAnsiTheme="majorHAnsi" w:cstheme="minorHAnsi"/>
          <w:lang w:val="en-GB"/>
        </w:rPr>
        <w:t xml:space="preserve">Informed by DFAT’s focus areas, the </w:t>
      </w:r>
      <w:r w:rsidRPr="0037011D">
        <w:rPr>
          <w:rFonts w:asciiTheme="majorHAnsi" w:eastAsia="Times New Roman" w:hAnsiTheme="majorHAnsi" w:cstheme="minorHAnsi"/>
          <w:b/>
          <w:lang w:val="en-GB"/>
        </w:rPr>
        <w:t xml:space="preserve">key attributes that define </w:t>
      </w:r>
      <w:r w:rsidR="003A5E5B">
        <w:rPr>
          <w:rFonts w:asciiTheme="majorHAnsi" w:eastAsia="Times New Roman" w:hAnsiTheme="majorHAnsi" w:cstheme="minorHAnsi"/>
          <w:b/>
          <w:lang w:val="en-GB"/>
        </w:rPr>
        <w:t xml:space="preserve">the </w:t>
      </w:r>
      <w:r w:rsidRPr="0037011D">
        <w:rPr>
          <w:rFonts w:asciiTheme="majorHAnsi" w:eastAsia="Times New Roman" w:hAnsiTheme="majorHAnsi" w:cstheme="minorHAnsi"/>
          <w:b/>
          <w:lang w:val="en-GB"/>
        </w:rPr>
        <w:t>EMIIF</w:t>
      </w:r>
      <w:r w:rsidR="003A5E5B">
        <w:rPr>
          <w:rFonts w:asciiTheme="majorHAnsi" w:eastAsia="Times New Roman" w:hAnsiTheme="majorHAnsi" w:cstheme="minorHAnsi"/>
          <w:b/>
          <w:lang w:val="en-GB"/>
        </w:rPr>
        <w:t xml:space="preserve"> </w:t>
      </w:r>
      <w:r w:rsidRPr="0037011D">
        <w:rPr>
          <w:rFonts w:asciiTheme="majorHAnsi" w:eastAsia="Times New Roman" w:hAnsiTheme="majorHAnsi" w:cstheme="minorHAnsi"/>
          <w:b/>
          <w:lang w:val="en-GB"/>
        </w:rPr>
        <w:t>investment focus and strategy</w:t>
      </w:r>
      <w:r w:rsidRPr="0037011D">
        <w:rPr>
          <w:rFonts w:asciiTheme="majorHAnsi" w:eastAsia="Times New Roman" w:hAnsiTheme="majorHAnsi" w:cstheme="minorHAnsi"/>
          <w:lang w:val="en-GB"/>
        </w:rPr>
        <w:t xml:space="preserve"> can be summarised as follows: </w:t>
      </w:r>
    </w:p>
    <w:p w14:paraId="7446A6F6" w14:textId="77777777" w:rsidR="00C83EDB" w:rsidRDefault="00C83EDB" w:rsidP="003C26C3">
      <w:pPr>
        <w:spacing w:after="0"/>
        <w:rPr>
          <w:rFonts w:asciiTheme="majorHAnsi" w:eastAsia="Times New Roman" w:hAnsiTheme="majorHAnsi" w:cstheme="minorHAnsi"/>
          <w:lang w:val="en-GB"/>
        </w:rPr>
      </w:pPr>
    </w:p>
    <w:p w14:paraId="558028CC" w14:textId="0D3DF6BA" w:rsidR="003C26C3" w:rsidRPr="00AD4601" w:rsidRDefault="003C26C3" w:rsidP="00643739">
      <w:pPr>
        <w:pStyle w:val="Caption"/>
        <w:keepNext/>
        <w:spacing w:after="0"/>
        <w:ind w:left="357"/>
        <w:rPr>
          <w:rFonts w:asciiTheme="majorHAnsi" w:hAnsiTheme="majorHAnsi" w:cstheme="majorHAnsi"/>
          <w:noProof/>
          <w:color w:val="67103F"/>
          <w:szCs w:val="20"/>
          <w:lang w:val="en-GB" w:eastAsia="en-GB"/>
        </w:rPr>
      </w:pPr>
      <w:r w:rsidRPr="00AD4601">
        <w:rPr>
          <w:rFonts w:asciiTheme="majorHAnsi" w:hAnsiTheme="majorHAnsi" w:cstheme="majorHAnsi"/>
          <w:color w:val="67103F"/>
          <w:szCs w:val="20"/>
          <w:lang w:val="en-GB"/>
        </w:rPr>
        <w:t xml:space="preserve">Figure </w:t>
      </w:r>
      <w:r w:rsidRPr="00AD4601">
        <w:rPr>
          <w:rFonts w:asciiTheme="majorHAnsi" w:hAnsiTheme="majorHAnsi" w:cstheme="majorHAnsi"/>
          <w:color w:val="67103F"/>
          <w:szCs w:val="20"/>
          <w:lang w:val="en-GB"/>
        </w:rPr>
        <w:fldChar w:fldCharType="begin"/>
      </w:r>
      <w:r w:rsidRPr="00AD4601">
        <w:rPr>
          <w:rFonts w:asciiTheme="majorHAnsi" w:hAnsiTheme="majorHAnsi" w:cstheme="majorHAnsi"/>
          <w:color w:val="67103F"/>
          <w:szCs w:val="20"/>
          <w:lang w:val="en-GB"/>
        </w:rPr>
        <w:instrText xml:space="preserve"> SEQ Figure \* ARABIC </w:instrText>
      </w:r>
      <w:r w:rsidRPr="00AD4601">
        <w:rPr>
          <w:rFonts w:asciiTheme="majorHAnsi" w:hAnsiTheme="majorHAnsi" w:cstheme="majorHAnsi"/>
          <w:color w:val="67103F"/>
          <w:szCs w:val="20"/>
          <w:lang w:val="en-GB"/>
        </w:rPr>
        <w:fldChar w:fldCharType="separate"/>
      </w:r>
      <w:r w:rsidR="00AD11D9">
        <w:rPr>
          <w:rFonts w:asciiTheme="majorHAnsi" w:hAnsiTheme="majorHAnsi" w:cstheme="majorHAnsi"/>
          <w:noProof/>
          <w:color w:val="67103F"/>
          <w:szCs w:val="20"/>
          <w:lang w:val="en-GB"/>
        </w:rPr>
        <w:t>2</w:t>
      </w:r>
      <w:r w:rsidRPr="00AD4601">
        <w:rPr>
          <w:rFonts w:asciiTheme="majorHAnsi" w:hAnsiTheme="majorHAnsi" w:cstheme="majorHAnsi"/>
          <w:color w:val="67103F"/>
          <w:szCs w:val="20"/>
          <w:lang w:val="en-GB"/>
        </w:rPr>
        <w:fldChar w:fldCharType="end"/>
      </w:r>
      <w:r w:rsidRPr="00AD4601">
        <w:rPr>
          <w:rFonts w:asciiTheme="majorHAnsi" w:hAnsiTheme="majorHAnsi" w:cstheme="majorHAnsi"/>
          <w:color w:val="67103F"/>
          <w:szCs w:val="20"/>
          <w:lang w:val="en-GB"/>
        </w:rPr>
        <w:t>: Summary of proposed investment approach</w:t>
      </w:r>
      <w:r w:rsidR="003A5E5B">
        <w:rPr>
          <w:rFonts w:asciiTheme="majorHAnsi" w:hAnsiTheme="majorHAnsi" w:cstheme="majorHAnsi"/>
          <w:color w:val="67103F"/>
          <w:szCs w:val="20"/>
          <w:lang w:val="en-GB"/>
        </w:rPr>
        <w:t xml:space="preserve"> for the EMIIF</w:t>
      </w:r>
    </w:p>
    <w:p w14:paraId="30A9F6A6" w14:textId="77777777" w:rsidR="003C26C3" w:rsidRPr="0037011D" w:rsidRDefault="003C26C3" w:rsidP="003C26C3">
      <w:pPr>
        <w:spacing w:after="0"/>
        <w:jc w:val="center"/>
        <w:rPr>
          <w:rFonts w:asciiTheme="majorHAnsi" w:hAnsiTheme="majorHAnsi" w:cstheme="minorHAnsi"/>
          <w:lang w:val="en-GB"/>
        </w:rPr>
      </w:pPr>
      <w:r w:rsidRPr="0088683A">
        <w:rPr>
          <w:noProof/>
          <w:lang w:val="en-AU" w:eastAsia="en-AU"/>
        </w:rPr>
        <w:drawing>
          <wp:inline distT="0" distB="0" distL="0" distR="0" wp14:anchorId="468B9BA9" wp14:editId="74DF7EA1">
            <wp:extent cx="5869172" cy="3053871"/>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72832" cy="3055776"/>
                    </a:xfrm>
                    <a:prstGeom prst="rect">
                      <a:avLst/>
                    </a:prstGeom>
                    <a:noFill/>
                    <a:ln>
                      <a:noFill/>
                    </a:ln>
                  </pic:spPr>
                </pic:pic>
              </a:graphicData>
            </a:graphic>
          </wp:inline>
        </w:drawing>
      </w:r>
    </w:p>
    <w:p w14:paraId="0367FE4C" w14:textId="77777777" w:rsidR="003C26C3" w:rsidRDefault="003C26C3" w:rsidP="003C26C3">
      <w:pPr>
        <w:spacing w:after="0"/>
        <w:rPr>
          <w:rFonts w:asciiTheme="majorHAnsi" w:eastAsia="Times New Roman" w:hAnsiTheme="majorHAnsi" w:cstheme="minorHAnsi"/>
          <w:lang w:val="en-GB"/>
        </w:rPr>
      </w:pPr>
    </w:p>
    <w:p w14:paraId="479361BB" w14:textId="77777777" w:rsidR="00C83EDB" w:rsidRDefault="00C83EDB" w:rsidP="003C26C3">
      <w:pPr>
        <w:spacing w:after="0"/>
        <w:rPr>
          <w:rFonts w:asciiTheme="majorHAnsi" w:hAnsiTheme="majorHAnsi" w:cstheme="minorHAnsi"/>
          <w:lang w:val="en-GB"/>
        </w:rPr>
      </w:pPr>
    </w:p>
    <w:p w14:paraId="7C191EA4" w14:textId="77777777" w:rsidR="003C26C3" w:rsidRPr="00723A09" w:rsidRDefault="003C26C3" w:rsidP="003C26C3">
      <w:pPr>
        <w:spacing w:after="0"/>
        <w:rPr>
          <w:rFonts w:asciiTheme="majorHAnsi" w:eastAsia="Times New Roman" w:hAnsiTheme="majorHAnsi" w:cstheme="minorHAnsi"/>
          <w:i/>
          <w:lang w:val="en-GB"/>
        </w:rPr>
      </w:pPr>
      <w:r w:rsidRPr="00E62E54">
        <w:rPr>
          <w:rFonts w:asciiTheme="majorHAnsi" w:hAnsiTheme="majorHAnsi" w:cstheme="minorHAnsi"/>
          <w:b/>
          <w:lang w:val="en-GB"/>
        </w:rPr>
        <w:t xml:space="preserve">Given </w:t>
      </w:r>
      <w:r w:rsidRPr="00022104">
        <w:rPr>
          <w:rFonts w:asciiTheme="majorHAnsi" w:hAnsiTheme="majorHAnsi" w:cstheme="minorHAnsi"/>
          <w:b/>
          <w:bCs/>
          <w:lang w:val="en-GB"/>
        </w:rPr>
        <w:t>EMIIF</w:t>
      </w:r>
      <w:r>
        <w:rPr>
          <w:rFonts w:asciiTheme="majorHAnsi" w:hAnsiTheme="majorHAnsi" w:cstheme="minorHAnsi"/>
          <w:b/>
          <w:bCs/>
          <w:lang w:val="en-GB"/>
        </w:rPr>
        <w:t>’s deliberate focus on d</w:t>
      </w:r>
      <w:r w:rsidRPr="00022104">
        <w:rPr>
          <w:rFonts w:asciiTheme="majorHAnsi" w:hAnsiTheme="majorHAnsi" w:cstheme="minorHAnsi"/>
          <w:b/>
          <w:bCs/>
          <w:lang w:val="en-GB"/>
        </w:rPr>
        <w:t>eploying capital to SME funds</w:t>
      </w:r>
      <w:r>
        <w:rPr>
          <w:rFonts w:asciiTheme="majorHAnsi" w:hAnsiTheme="majorHAnsi" w:cstheme="minorHAnsi"/>
          <w:b/>
          <w:bCs/>
          <w:lang w:val="en-GB"/>
        </w:rPr>
        <w:t xml:space="preserve"> that </w:t>
      </w:r>
      <w:r w:rsidRPr="00022104">
        <w:rPr>
          <w:rFonts w:asciiTheme="majorHAnsi" w:hAnsiTheme="majorHAnsi" w:cstheme="minorHAnsi"/>
          <w:b/>
          <w:bCs/>
          <w:lang w:val="en-GB"/>
        </w:rPr>
        <w:t>represent a significant gap in the market</w:t>
      </w:r>
      <w:r>
        <w:rPr>
          <w:rFonts w:asciiTheme="majorHAnsi" w:hAnsiTheme="majorHAnsi" w:cstheme="minorHAnsi"/>
          <w:b/>
          <w:bCs/>
          <w:lang w:val="en-GB"/>
        </w:rPr>
        <w:t xml:space="preserve">, it will re-enforce its market-building role by offering: </w:t>
      </w:r>
    </w:p>
    <w:p w14:paraId="6AB9865E" w14:textId="77777777" w:rsidR="003C26C3" w:rsidRPr="00415555" w:rsidRDefault="003C26C3" w:rsidP="003C26C3">
      <w:pPr>
        <w:pStyle w:val="ListParagraph"/>
        <w:numPr>
          <w:ilvl w:val="0"/>
          <w:numId w:val="82"/>
        </w:numPr>
        <w:spacing w:after="0"/>
        <w:ind w:left="284" w:hanging="142"/>
        <w:rPr>
          <w:rFonts w:asciiTheme="majorHAnsi" w:eastAsia="Times New Roman" w:hAnsiTheme="majorHAnsi" w:cstheme="minorHAnsi"/>
          <w:lang w:val="en-GB"/>
        </w:rPr>
      </w:pPr>
      <w:r w:rsidRPr="00415555">
        <w:rPr>
          <w:rFonts w:asciiTheme="majorHAnsi" w:eastAsia="Times New Roman" w:hAnsiTheme="majorHAnsi" w:cstheme="minorHAnsi"/>
          <w:b/>
          <w:lang w:val="en-GB"/>
        </w:rPr>
        <w:t>An anchor investor role in its investee funds</w:t>
      </w:r>
      <w:r w:rsidRPr="00D3468B">
        <w:rPr>
          <w:rFonts w:asciiTheme="majorHAnsi" w:eastAsia="Times New Roman" w:hAnsiTheme="majorHAnsi" w:cstheme="minorHAnsi"/>
          <w:lang w:val="en-GB"/>
        </w:rPr>
        <w:t>, many of which would otherwise be unlikely to raise the requisite capital. This will provide an opportunity to shape the funds’ investment approaches —for example, regarding the ado</w:t>
      </w:r>
      <w:r w:rsidRPr="00E35533">
        <w:rPr>
          <w:rFonts w:asciiTheme="majorHAnsi" w:eastAsia="Times New Roman" w:hAnsiTheme="majorHAnsi" w:cstheme="minorHAnsi"/>
          <w:lang w:val="en-GB"/>
        </w:rPr>
        <w:t>ption of impact management and gender lens investing practice and thereby promote such as best practices within the region.</w:t>
      </w:r>
    </w:p>
    <w:p w14:paraId="6A64A9AD" w14:textId="77777777" w:rsidR="003C26C3" w:rsidRPr="00415555" w:rsidRDefault="003C26C3" w:rsidP="003C26C3">
      <w:pPr>
        <w:pStyle w:val="ListParagraph"/>
        <w:numPr>
          <w:ilvl w:val="0"/>
          <w:numId w:val="82"/>
        </w:numPr>
        <w:spacing w:after="0"/>
        <w:ind w:left="284" w:hanging="142"/>
        <w:rPr>
          <w:rFonts w:asciiTheme="majorHAnsi" w:eastAsia="Times New Roman" w:hAnsiTheme="majorHAnsi" w:cstheme="minorHAnsi"/>
          <w:lang w:val="en-GB"/>
        </w:rPr>
      </w:pPr>
      <w:r w:rsidRPr="00415555">
        <w:rPr>
          <w:rFonts w:asciiTheme="majorHAnsi" w:eastAsia="Times New Roman" w:hAnsiTheme="majorHAnsi" w:cstheme="minorHAnsi"/>
          <w:b/>
          <w:lang w:val="en-GB"/>
        </w:rPr>
        <w:t>Risk-mitigation solutions that will de-risk co-investment from other investors.</w:t>
      </w:r>
      <w:r w:rsidRPr="00415555">
        <w:rPr>
          <w:rFonts w:asciiTheme="majorHAnsi" w:eastAsia="Times New Roman" w:hAnsiTheme="majorHAnsi" w:cstheme="minorHAnsi"/>
          <w:lang w:val="en-GB"/>
        </w:rPr>
        <w:t xml:space="preserve"> </w:t>
      </w:r>
      <w:r w:rsidRPr="00D3468B">
        <w:rPr>
          <w:rFonts w:asciiTheme="majorHAnsi" w:eastAsia="Times New Roman" w:hAnsiTheme="majorHAnsi" w:cstheme="minorHAnsi"/>
          <w:lang w:val="en-GB"/>
        </w:rPr>
        <w:t>This can take the form of subordinating EMIIF’s fund</w:t>
      </w:r>
      <w:r w:rsidRPr="00E35533">
        <w:rPr>
          <w:rFonts w:asciiTheme="majorHAnsi" w:eastAsia="Times New Roman" w:hAnsiTheme="majorHAnsi" w:cstheme="minorHAnsi"/>
          <w:lang w:val="en-GB"/>
        </w:rPr>
        <w:t>ing position, or else specific solutions such as guarantees, political insurance or currency hedging in order to allow for or support the provision of increased levels of local currency financing to investee funds.</w:t>
      </w:r>
      <w:r w:rsidRPr="00415555">
        <w:rPr>
          <w:rFonts w:asciiTheme="majorHAnsi" w:eastAsia="Times New Roman" w:hAnsiTheme="majorHAnsi" w:cstheme="minorHAnsi"/>
          <w:lang w:val="en-GB"/>
        </w:rPr>
        <w:t xml:space="preserve"> </w:t>
      </w:r>
    </w:p>
    <w:p w14:paraId="32CE3069" w14:textId="77777777" w:rsidR="003C26C3" w:rsidRPr="00855B9F" w:rsidRDefault="003C26C3" w:rsidP="003C26C3">
      <w:pPr>
        <w:pStyle w:val="ListParagraph"/>
        <w:numPr>
          <w:ilvl w:val="0"/>
          <w:numId w:val="82"/>
        </w:numPr>
        <w:spacing w:after="0"/>
        <w:ind w:left="284" w:hanging="142"/>
        <w:rPr>
          <w:rFonts w:asciiTheme="majorHAnsi" w:eastAsia="Times New Roman" w:hAnsiTheme="majorHAnsi" w:cstheme="minorHAnsi"/>
          <w:lang w:val="en-GB"/>
        </w:rPr>
      </w:pPr>
      <w:r w:rsidRPr="00415555">
        <w:rPr>
          <w:rFonts w:asciiTheme="majorHAnsi" w:eastAsia="Times New Roman" w:hAnsiTheme="majorHAnsi" w:cstheme="minorHAnsi"/>
          <w:b/>
          <w:lang w:val="en-GB"/>
        </w:rPr>
        <w:t xml:space="preserve">TA support alongside its investments. </w:t>
      </w:r>
      <w:r w:rsidRPr="00D3468B">
        <w:rPr>
          <w:rFonts w:asciiTheme="majorHAnsi" w:eastAsia="Times New Roman" w:hAnsiTheme="majorHAnsi" w:cstheme="minorHAnsi"/>
          <w:lang w:val="en-GB"/>
        </w:rPr>
        <w:t>Investee</w:t>
      </w:r>
      <w:r w:rsidRPr="00855B9F">
        <w:rPr>
          <w:rFonts w:asciiTheme="majorHAnsi" w:eastAsia="Times New Roman" w:hAnsiTheme="majorHAnsi" w:cstheme="minorHAnsi"/>
          <w:lang w:val="en-GB"/>
        </w:rPr>
        <w:t xml:space="preserve"> funds will receive either bespoke TA in the form of support from the IM or else TA funding to cover their capacity-building efforts with underlying SMEs.</w:t>
      </w:r>
    </w:p>
    <w:p w14:paraId="2B23E877" w14:textId="77777777" w:rsidR="003C26C3" w:rsidRDefault="003C26C3" w:rsidP="003C26C3">
      <w:pPr>
        <w:spacing w:after="0"/>
        <w:rPr>
          <w:rFonts w:asciiTheme="majorHAnsi" w:eastAsia="Times New Roman" w:hAnsiTheme="majorHAnsi" w:cstheme="minorHAnsi"/>
          <w:b/>
          <w:lang w:val="en-GB"/>
        </w:rPr>
      </w:pPr>
    </w:p>
    <w:p w14:paraId="7DCEC9A1" w14:textId="582B473A" w:rsidR="003C26C3" w:rsidRDefault="003C26C3" w:rsidP="003C26C3">
      <w:pPr>
        <w:spacing w:after="0"/>
        <w:rPr>
          <w:rFonts w:asciiTheme="majorHAnsi" w:hAnsiTheme="majorHAnsi"/>
          <w:lang w:val="en-GB"/>
        </w:rPr>
      </w:pPr>
      <w:r w:rsidRPr="00022104">
        <w:rPr>
          <w:rFonts w:asciiTheme="majorHAnsi" w:eastAsia="Times New Roman" w:hAnsiTheme="majorHAnsi" w:cstheme="minorHAnsi"/>
          <w:b/>
          <w:lang w:val="en-GB"/>
        </w:rPr>
        <w:t xml:space="preserve">An initial </w:t>
      </w:r>
      <w:r w:rsidR="00D4395E">
        <w:rPr>
          <w:rFonts w:asciiTheme="majorHAnsi" w:eastAsia="Times New Roman" w:hAnsiTheme="majorHAnsi" w:cstheme="minorHAnsi"/>
          <w:b/>
          <w:lang w:val="en-GB"/>
        </w:rPr>
        <w:t xml:space="preserve">anticipated </w:t>
      </w:r>
      <w:r w:rsidRPr="00022104">
        <w:rPr>
          <w:rFonts w:asciiTheme="majorHAnsi" w:eastAsia="Times New Roman" w:hAnsiTheme="majorHAnsi" w:cstheme="minorHAnsi"/>
          <w:b/>
          <w:lang w:val="en-GB"/>
        </w:rPr>
        <w:t xml:space="preserve">funding allocation for EMIIF of AUD 40 million </w:t>
      </w:r>
      <w:r w:rsidR="003A5E5B">
        <w:rPr>
          <w:rFonts w:asciiTheme="majorHAnsi" w:eastAsia="Times New Roman" w:hAnsiTheme="majorHAnsi" w:cstheme="minorHAnsi"/>
          <w:b/>
          <w:lang w:val="en-GB"/>
        </w:rPr>
        <w:t xml:space="preserve">in total </w:t>
      </w:r>
      <w:r w:rsidRPr="00022104">
        <w:rPr>
          <w:rFonts w:asciiTheme="majorHAnsi" w:eastAsia="Times New Roman" w:hAnsiTheme="majorHAnsi" w:cstheme="minorHAnsi"/>
          <w:b/>
          <w:lang w:val="en-GB"/>
        </w:rPr>
        <w:t xml:space="preserve">is </w:t>
      </w:r>
      <w:r>
        <w:rPr>
          <w:rFonts w:asciiTheme="majorHAnsi" w:eastAsia="Times New Roman" w:hAnsiTheme="majorHAnsi" w:cstheme="minorHAnsi"/>
          <w:b/>
          <w:lang w:val="en-GB"/>
        </w:rPr>
        <w:t>proposed for its 2017-2020 pilot phase.</w:t>
      </w:r>
      <w:r w:rsidRPr="00001260">
        <w:rPr>
          <w:rFonts w:asciiTheme="majorHAnsi" w:eastAsia="Times New Roman" w:hAnsiTheme="majorHAnsi" w:cstheme="minorHAnsi"/>
          <w:lang w:val="en-GB"/>
        </w:rPr>
        <w:t xml:space="preserve"> </w:t>
      </w:r>
      <w:r w:rsidR="003A5E5B">
        <w:rPr>
          <w:rFonts w:asciiTheme="majorHAnsi" w:eastAsia="Times New Roman" w:hAnsiTheme="majorHAnsi" w:cstheme="minorHAnsi"/>
          <w:lang w:val="en-GB"/>
        </w:rPr>
        <w:t xml:space="preserve">This funding will be split between the AUD 30 million main window and the 10 million </w:t>
      </w:r>
      <w:r w:rsidR="00645E6B">
        <w:rPr>
          <w:rFonts w:asciiTheme="majorHAnsi" w:eastAsia="Times New Roman" w:hAnsiTheme="majorHAnsi" w:cstheme="minorHAnsi"/>
          <w:lang w:val="en-GB"/>
        </w:rPr>
        <w:t>‘</w:t>
      </w:r>
      <w:r w:rsidR="003A5E5B">
        <w:rPr>
          <w:rFonts w:asciiTheme="majorHAnsi" w:eastAsia="Times New Roman" w:hAnsiTheme="majorHAnsi" w:cstheme="minorHAnsi"/>
          <w:lang w:val="en-GB"/>
        </w:rPr>
        <w:t>Innovation Window</w:t>
      </w:r>
      <w:r w:rsidR="00645E6B">
        <w:rPr>
          <w:rFonts w:asciiTheme="majorHAnsi" w:eastAsia="Times New Roman" w:hAnsiTheme="majorHAnsi" w:cstheme="minorHAnsi"/>
          <w:lang w:val="en-GB"/>
        </w:rPr>
        <w:t>’</w:t>
      </w:r>
      <w:r w:rsidR="003A5E5B">
        <w:rPr>
          <w:rFonts w:asciiTheme="majorHAnsi" w:eastAsia="Times New Roman" w:hAnsiTheme="majorHAnsi" w:cstheme="minorHAnsi"/>
          <w:lang w:val="en-GB"/>
        </w:rPr>
        <w:t xml:space="preserve"> (outlined in </w:t>
      </w:r>
      <w:r w:rsidR="003A5E5B">
        <w:rPr>
          <w:rFonts w:asciiTheme="majorHAnsi" w:eastAsia="Times New Roman" w:hAnsiTheme="majorHAnsi" w:cstheme="minorHAnsi"/>
          <w:lang w:val="en-GB"/>
        </w:rPr>
        <w:fldChar w:fldCharType="begin"/>
      </w:r>
      <w:r w:rsidR="003A5E5B">
        <w:rPr>
          <w:rFonts w:asciiTheme="majorHAnsi" w:eastAsia="Times New Roman" w:hAnsiTheme="majorHAnsi" w:cstheme="minorHAnsi"/>
          <w:lang w:val="en-GB"/>
        </w:rPr>
        <w:instrText xml:space="preserve"> REF _Ref476843435 \h  \* MERGEFORMAT </w:instrText>
      </w:r>
      <w:r w:rsidR="003A5E5B">
        <w:rPr>
          <w:rFonts w:asciiTheme="majorHAnsi" w:eastAsia="Times New Roman" w:hAnsiTheme="majorHAnsi" w:cstheme="minorHAnsi"/>
          <w:lang w:val="en-GB"/>
        </w:rPr>
      </w:r>
      <w:r w:rsidR="003A5E5B">
        <w:rPr>
          <w:rFonts w:asciiTheme="majorHAnsi" w:eastAsia="Times New Roman" w:hAnsiTheme="majorHAnsi" w:cstheme="minorHAnsi"/>
          <w:lang w:val="en-GB"/>
        </w:rPr>
        <w:fldChar w:fldCharType="separate"/>
      </w:r>
      <w:r w:rsidR="00AD11D9" w:rsidRPr="00AD11D9">
        <w:rPr>
          <w:rFonts w:asciiTheme="majorHAnsi" w:eastAsia="Times New Roman" w:hAnsiTheme="majorHAnsi" w:cstheme="minorHAnsi"/>
          <w:lang w:val="en-GB"/>
        </w:rPr>
        <w:t>4.2.5 Extension of EMIIF’s investment scope</w:t>
      </w:r>
      <w:r w:rsidR="003A5E5B">
        <w:rPr>
          <w:rFonts w:asciiTheme="majorHAnsi" w:eastAsia="Times New Roman" w:hAnsiTheme="majorHAnsi" w:cstheme="minorHAnsi"/>
          <w:lang w:val="en-GB"/>
        </w:rPr>
        <w:fldChar w:fldCharType="end"/>
      </w:r>
      <w:r w:rsidR="003A5E5B">
        <w:rPr>
          <w:rFonts w:asciiTheme="majorHAnsi" w:eastAsia="Times New Roman" w:hAnsiTheme="majorHAnsi" w:cstheme="minorHAnsi"/>
          <w:lang w:val="en-GB"/>
        </w:rPr>
        <w:t xml:space="preserve">). </w:t>
      </w:r>
      <w:r w:rsidRPr="00001260">
        <w:rPr>
          <w:rFonts w:asciiTheme="majorHAnsi" w:eastAsia="Times New Roman" w:hAnsiTheme="majorHAnsi" w:cstheme="minorHAnsi"/>
          <w:lang w:val="en-GB"/>
        </w:rPr>
        <w:t xml:space="preserve">This </w:t>
      </w:r>
      <w:r w:rsidRPr="00022104">
        <w:rPr>
          <w:rFonts w:asciiTheme="majorHAnsi" w:eastAsia="Times New Roman" w:hAnsiTheme="majorHAnsi" w:cstheme="minorHAnsi"/>
          <w:lang w:val="en-GB"/>
        </w:rPr>
        <w:t>allow</w:t>
      </w:r>
      <w:r>
        <w:rPr>
          <w:rFonts w:asciiTheme="majorHAnsi" w:eastAsia="Times New Roman" w:hAnsiTheme="majorHAnsi" w:cstheme="minorHAnsi"/>
          <w:lang w:val="en-GB"/>
        </w:rPr>
        <w:t>s</w:t>
      </w:r>
      <w:r w:rsidRPr="00022104">
        <w:rPr>
          <w:rFonts w:asciiTheme="majorHAnsi" w:eastAsia="Times New Roman" w:hAnsiTheme="majorHAnsi" w:cstheme="minorHAnsi"/>
          <w:lang w:val="en-GB"/>
        </w:rPr>
        <w:t xml:space="preserve"> for </w:t>
      </w:r>
      <w:r>
        <w:rPr>
          <w:rFonts w:asciiTheme="majorHAnsi" w:eastAsia="Times New Roman" w:hAnsiTheme="majorHAnsi" w:cstheme="minorHAnsi"/>
          <w:lang w:val="en-GB"/>
        </w:rPr>
        <w:t>5-6 fund investments, the minimum number required for diversification geographically, thematically and between different fund structures. This diversification is instrumental for managing reputational, commercial and impact risk. At the same time</w:t>
      </w:r>
      <w:r w:rsidRPr="00022104">
        <w:rPr>
          <w:rFonts w:asciiTheme="majorHAnsi" w:eastAsia="Times New Roman" w:hAnsiTheme="majorHAnsi" w:cstheme="minorHAnsi"/>
          <w:lang w:val="en-GB"/>
        </w:rPr>
        <w:t xml:space="preserve"> </w:t>
      </w:r>
      <w:r>
        <w:rPr>
          <w:rFonts w:asciiTheme="majorHAnsi" w:eastAsia="Times New Roman" w:hAnsiTheme="majorHAnsi" w:cstheme="minorHAnsi"/>
          <w:lang w:val="en-GB"/>
        </w:rPr>
        <w:t xml:space="preserve">a minimum AUD 40 million allocation allows for </w:t>
      </w:r>
      <w:r w:rsidRPr="00022104">
        <w:rPr>
          <w:rFonts w:asciiTheme="majorHAnsi" w:eastAsia="Times New Roman" w:hAnsiTheme="majorHAnsi" w:cstheme="minorHAnsi"/>
          <w:lang w:val="en-GB"/>
        </w:rPr>
        <w:t>sufficient economies of scale in fund operations</w:t>
      </w:r>
      <w:r>
        <w:rPr>
          <w:rFonts w:asciiTheme="majorHAnsi" w:eastAsia="Times New Roman" w:hAnsiTheme="majorHAnsi" w:cstheme="minorHAnsi"/>
          <w:lang w:val="en-GB"/>
        </w:rPr>
        <w:t xml:space="preserve"> and the ability to attract an experienced and </w:t>
      </w:r>
      <w:r w:rsidR="00D3468B">
        <w:rPr>
          <w:rFonts w:asciiTheme="majorHAnsi" w:eastAsia="Times New Roman" w:hAnsiTheme="majorHAnsi" w:cstheme="minorHAnsi"/>
          <w:lang w:val="en-GB"/>
        </w:rPr>
        <w:t>high-</w:t>
      </w:r>
      <w:r>
        <w:rPr>
          <w:rFonts w:asciiTheme="majorHAnsi" w:eastAsia="Times New Roman" w:hAnsiTheme="majorHAnsi" w:cstheme="minorHAnsi"/>
          <w:lang w:val="en-GB"/>
        </w:rPr>
        <w:t>quality fund manager</w:t>
      </w:r>
      <w:r w:rsidRPr="00022104">
        <w:rPr>
          <w:rFonts w:asciiTheme="majorHAnsi" w:eastAsia="Times New Roman" w:hAnsiTheme="majorHAnsi" w:cstheme="minorHAnsi"/>
          <w:lang w:val="en-GB"/>
        </w:rPr>
        <w:t xml:space="preserve">. </w:t>
      </w:r>
      <w:r w:rsidR="00E17ADA">
        <w:rPr>
          <w:rFonts w:asciiTheme="majorHAnsi" w:eastAsia="Times New Roman" w:hAnsiTheme="majorHAnsi" w:cstheme="minorHAnsi"/>
          <w:lang w:val="en-GB"/>
        </w:rPr>
        <w:t xml:space="preserve">Part of this initial funding allocation - </w:t>
      </w:r>
      <w:r w:rsidRPr="00022104">
        <w:rPr>
          <w:rFonts w:asciiTheme="majorHAnsi" w:eastAsia="Times New Roman" w:hAnsiTheme="majorHAnsi" w:cstheme="minorHAnsi"/>
          <w:lang w:val="en-GB"/>
        </w:rPr>
        <w:t xml:space="preserve">AUD 4 million (10% of total funding) </w:t>
      </w:r>
      <w:r w:rsidR="00E17ADA">
        <w:rPr>
          <w:rFonts w:asciiTheme="majorHAnsi" w:eastAsia="Times New Roman" w:hAnsiTheme="majorHAnsi" w:cstheme="minorHAnsi"/>
          <w:lang w:val="en-GB"/>
        </w:rPr>
        <w:t xml:space="preserve">will be reserved for </w:t>
      </w:r>
      <w:r w:rsidRPr="00022104">
        <w:rPr>
          <w:rFonts w:asciiTheme="majorHAnsi" w:eastAsia="Times New Roman" w:hAnsiTheme="majorHAnsi" w:cstheme="minorHAnsi"/>
          <w:lang w:val="en-GB"/>
        </w:rPr>
        <w:t>TA</w:t>
      </w:r>
      <w:r w:rsidR="00E17ADA">
        <w:rPr>
          <w:rFonts w:asciiTheme="majorHAnsi" w:eastAsia="Times New Roman" w:hAnsiTheme="majorHAnsi" w:cstheme="minorHAnsi"/>
          <w:lang w:val="en-GB"/>
        </w:rPr>
        <w:t>.</w:t>
      </w:r>
      <w:r w:rsidRPr="00022104">
        <w:rPr>
          <w:rFonts w:asciiTheme="majorHAnsi" w:eastAsia="Times New Roman" w:hAnsiTheme="majorHAnsi" w:cstheme="minorHAnsi"/>
          <w:lang w:val="en-GB"/>
        </w:rPr>
        <w:t xml:space="preserve"> </w:t>
      </w:r>
      <w:r w:rsidRPr="00022104">
        <w:rPr>
          <w:rFonts w:asciiTheme="majorHAnsi" w:eastAsia="Times New Roman" w:hAnsiTheme="majorHAnsi" w:cstheme="minorHAnsi"/>
          <w:b/>
          <w:lang w:val="en-GB"/>
        </w:rPr>
        <w:t>It is anticipated that EMIIF will at a minimum recover its principal investment into the SME funds at the total portfolio level</w:t>
      </w:r>
      <w:r w:rsidR="00E17ADA">
        <w:rPr>
          <w:rFonts w:asciiTheme="majorHAnsi" w:eastAsia="Times New Roman" w:hAnsiTheme="majorHAnsi" w:cstheme="minorHAnsi"/>
          <w:b/>
          <w:lang w:val="en-GB"/>
        </w:rPr>
        <w:t>.</w:t>
      </w:r>
      <w:r>
        <w:rPr>
          <w:rFonts w:asciiTheme="majorHAnsi" w:hAnsiTheme="majorHAnsi"/>
          <w:lang w:val="en-GB"/>
        </w:rPr>
        <w:t xml:space="preserve"> </w:t>
      </w:r>
    </w:p>
    <w:p w14:paraId="011A1E34" w14:textId="77777777" w:rsidR="003C26C3" w:rsidRPr="006D0939" w:rsidRDefault="003C26C3" w:rsidP="003C26C3">
      <w:pPr>
        <w:spacing w:after="0"/>
        <w:contextualSpacing/>
        <w:rPr>
          <w:rFonts w:asciiTheme="majorHAnsi" w:eastAsia="Times New Roman" w:hAnsiTheme="majorHAnsi" w:cstheme="minorHAnsi"/>
          <w:lang w:val="en-GB"/>
        </w:rPr>
      </w:pPr>
    </w:p>
    <w:p w14:paraId="01C054A8" w14:textId="3A818C4A" w:rsidR="003C26C3" w:rsidRDefault="003C26C3" w:rsidP="003C26C3">
      <w:pPr>
        <w:spacing w:after="0"/>
        <w:contextualSpacing/>
        <w:rPr>
          <w:rFonts w:asciiTheme="majorHAnsi" w:eastAsia="Times New Roman" w:hAnsiTheme="majorHAnsi" w:cstheme="minorHAnsi"/>
          <w:lang w:val="en-GB"/>
        </w:rPr>
      </w:pPr>
    </w:p>
    <w:p w14:paraId="4A7C6123" w14:textId="77777777" w:rsidR="00C83EDB" w:rsidRPr="009B74ED" w:rsidRDefault="00C83EDB" w:rsidP="003C26C3">
      <w:pPr>
        <w:spacing w:after="0"/>
        <w:contextualSpacing/>
        <w:rPr>
          <w:rFonts w:asciiTheme="majorHAnsi" w:eastAsia="Times New Roman" w:hAnsiTheme="majorHAnsi" w:cstheme="minorHAnsi"/>
          <w:lang w:val="en-GB"/>
        </w:rPr>
      </w:pPr>
    </w:p>
    <w:p w14:paraId="4C50EADE" w14:textId="77777777" w:rsidR="003C26C3" w:rsidRDefault="003C26C3" w:rsidP="00EB3CEA">
      <w:pPr>
        <w:keepNext/>
        <w:spacing w:after="0"/>
        <w:rPr>
          <w:rFonts w:asciiTheme="majorHAnsi" w:eastAsia="Times New Roman" w:hAnsiTheme="majorHAnsi" w:cstheme="minorHAnsi"/>
          <w:b/>
          <w:lang w:val="en-GB"/>
        </w:rPr>
      </w:pPr>
      <w:r w:rsidRPr="00723A09">
        <w:rPr>
          <w:rFonts w:asciiTheme="majorHAnsi" w:eastAsia="Times New Roman" w:hAnsiTheme="majorHAnsi" w:cstheme="minorHAnsi"/>
          <w:b/>
          <w:lang w:val="en-GB"/>
        </w:rPr>
        <w:t>GOVERNANCE</w:t>
      </w:r>
    </w:p>
    <w:p w14:paraId="574F2150" w14:textId="77777777" w:rsidR="003C26C3" w:rsidRPr="00723A09" w:rsidRDefault="003C26C3" w:rsidP="003C26C3">
      <w:pPr>
        <w:spacing w:after="0"/>
        <w:rPr>
          <w:rFonts w:asciiTheme="majorHAnsi" w:eastAsia="Times New Roman" w:hAnsiTheme="majorHAnsi" w:cstheme="minorHAnsi"/>
          <w:b/>
          <w:lang w:val="en-GB"/>
        </w:rPr>
      </w:pPr>
    </w:p>
    <w:p w14:paraId="11BDCBAA" w14:textId="0A6231CD" w:rsidR="003C26C3" w:rsidRDefault="003C26C3" w:rsidP="003C26C3">
      <w:pPr>
        <w:spacing w:after="0"/>
        <w:rPr>
          <w:rFonts w:asciiTheme="majorHAnsi" w:eastAsia="Times New Roman" w:hAnsiTheme="majorHAnsi" w:cstheme="minorHAnsi"/>
          <w:lang w:val="en-GB"/>
        </w:rPr>
      </w:pPr>
      <w:r w:rsidRPr="0037011D">
        <w:rPr>
          <w:rFonts w:asciiTheme="majorHAnsi" w:eastAsia="Times New Roman" w:hAnsiTheme="majorHAnsi" w:cstheme="minorHAnsi"/>
          <w:b/>
          <w:lang w:val="en-GB"/>
        </w:rPr>
        <w:t>EMIIF should be set up as an investment trust with DFAT as the sole beneficiary</w:t>
      </w:r>
      <w:r w:rsidRPr="0037011D">
        <w:rPr>
          <w:rFonts w:asciiTheme="majorHAnsi" w:eastAsia="Times New Roman" w:hAnsiTheme="majorHAnsi" w:cstheme="minorHAnsi"/>
          <w:lang w:val="en-GB"/>
        </w:rPr>
        <w:t>. The domicile of the EMIIF Trust will be Australia and an independent trustee will be appointed by DFAT to administer the Trust. In addition to the trustee, the day-to-day management of EMIIF will be undertaken by an investment manager who will be appointed by DFAT following an open tender process.</w:t>
      </w:r>
    </w:p>
    <w:p w14:paraId="393AE4D1" w14:textId="77777777" w:rsidR="003C26C3" w:rsidRPr="0037011D" w:rsidRDefault="003C26C3" w:rsidP="003C26C3">
      <w:pPr>
        <w:spacing w:after="0"/>
        <w:rPr>
          <w:rFonts w:asciiTheme="majorHAnsi" w:eastAsia="Times New Roman" w:hAnsiTheme="majorHAnsi" w:cstheme="minorHAnsi"/>
          <w:lang w:val="en-GB"/>
        </w:rPr>
      </w:pPr>
      <w:r w:rsidRPr="0037011D">
        <w:rPr>
          <w:rFonts w:asciiTheme="majorHAnsi" w:eastAsia="Times New Roman" w:hAnsiTheme="majorHAnsi" w:cstheme="minorHAnsi"/>
          <w:lang w:val="en-GB"/>
        </w:rPr>
        <w:t xml:space="preserve"> </w:t>
      </w:r>
    </w:p>
    <w:p w14:paraId="2368F846" w14:textId="77777777" w:rsidR="003C26C3" w:rsidRPr="0037011D" w:rsidRDefault="003C26C3" w:rsidP="003C26C3">
      <w:pPr>
        <w:spacing w:after="0"/>
        <w:rPr>
          <w:rFonts w:asciiTheme="majorHAnsi" w:hAnsiTheme="majorHAnsi"/>
          <w:iCs/>
          <w:lang w:val="en-ZA"/>
        </w:rPr>
      </w:pPr>
      <w:r w:rsidRPr="0037011D">
        <w:rPr>
          <w:rFonts w:asciiTheme="majorHAnsi" w:eastAsia="Times New Roman" w:hAnsiTheme="majorHAnsi" w:cstheme="minorHAnsi"/>
          <w:b/>
          <w:lang w:val="en-GB"/>
        </w:rPr>
        <w:t>EMIIF’s investment decision-making will be performed by an investment committee</w:t>
      </w:r>
      <w:r w:rsidRPr="0037011D">
        <w:rPr>
          <w:rFonts w:asciiTheme="majorHAnsi" w:eastAsia="Times New Roman" w:hAnsiTheme="majorHAnsi" w:cstheme="minorHAnsi"/>
          <w:lang w:val="en-GB"/>
        </w:rPr>
        <w:t xml:space="preserve"> that will be composed of independent industry experts appointed by DFAT as well as representatives from the investment manager. </w:t>
      </w:r>
      <w:r w:rsidRPr="0037011D">
        <w:rPr>
          <w:rFonts w:asciiTheme="majorHAnsi" w:hAnsiTheme="majorHAnsi"/>
          <w:iCs/>
        </w:rPr>
        <w:t>The investment committee’s decision-making will be informed by recommendations provided by the investment manager, based on investment analysis and due diligence processes in line with industry best practice.</w:t>
      </w:r>
    </w:p>
    <w:p w14:paraId="0D0960D0" w14:textId="77777777" w:rsidR="003C26C3" w:rsidRDefault="003C26C3" w:rsidP="003C26C3">
      <w:pPr>
        <w:spacing w:after="0"/>
        <w:rPr>
          <w:rFonts w:asciiTheme="majorHAnsi" w:eastAsia="Times New Roman" w:hAnsiTheme="majorHAnsi" w:cstheme="minorHAnsi"/>
          <w:b/>
          <w:lang w:val="en-GB"/>
        </w:rPr>
      </w:pPr>
    </w:p>
    <w:p w14:paraId="6D9C3316" w14:textId="77777777" w:rsidR="003C26C3" w:rsidRDefault="003C26C3" w:rsidP="003C26C3">
      <w:pPr>
        <w:spacing w:after="0"/>
        <w:rPr>
          <w:rFonts w:asciiTheme="majorHAnsi" w:eastAsia="Times New Roman" w:hAnsiTheme="majorHAnsi" w:cstheme="minorHAnsi"/>
          <w:lang w:val="en-GB"/>
        </w:rPr>
      </w:pPr>
      <w:r w:rsidRPr="00BE714D">
        <w:rPr>
          <w:rFonts w:asciiTheme="majorHAnsi" w:eastAsia="Times New Roman" w:hAnsiTheme="majorHAnsi" w:cstheme="minorHAnsi"/>
          <w:b/>
          <w:lang w:val="en-GB"/>
        </w:rPr>
        <w:t xml:space="preserve">DFAT will oversee EMIIF’s implementation </w:t>
      </w:r>
      <w:r w:rsidRPr="00BE714D">
        <w:rPr>
          <w:rFonts w:asciiTheme="majorHAnsi" w:eastAsia="Times New Roman" w:hAnsiTheme="majorHAnsi" w:cstheme="minorHAnsi"/>
          <w:lang w:val="en-GB"/>
        </w:rPr>
        <w:t>through:</w:t>
      </w:r>
      <w:r>
        <w:rPr>
          <w:rFonts w:asciiTheme="majorHAnsi" w:eastAsia="Times New Roman" w:hAnsiTheme="majorHAnsi" w:cstheme="minorHAnsi"/>
          <w:lang w:val="en-GB"/>
        </w:rPr>
        <w:t xml:space="preserve"> </w:t>
      </w:r>
    </w:p>
    <w:p w14:paraId="1C60D7EB" w14:textId="7548BA6B" w:rsidR="003C26C3" w:rsidRPr="00BE714D" w:rsidRDefault="003C26C3" w:rsidP="003C26C3">
      <w:pPr>
        <w:pStyle w:val="ListParagraph"/>
        <w:numPr>
          <w:ilvl w:val="0"/>
          <w:numId w:val="83"/>
        </w:numPr>
        <w:spacing w:after="0"/>
        <w:ind w:left="426" w:hanging="426"/>
        <w:rPr>
          <w:rFonts w:asciiTheme="majorHAnsi" w:eastAsia="Times New Roman" w:hAnsiTheme="majorHAnsi" w:cstheme="minorHAnsi"/>
          <w:b/>
          <w:lang w:val="en-GB"/>
        </w:rPr>
      </w:pPr>
      <w:r w:rsidRPr="00BE714D">
        <w:rPr>
          <w:rFonts w:asciiTheme="majorHAnsi" w:eastAsia="Times New Roman" w:hAnsiTheme="majorHAnsi" w:cstheme="minorHAnsi"/>
          <w:b/>
          <w:lang w:val="en-GB"/>
        </w:rPr>
        <w:t>DFAT delegate for the EMIIF</w:t>
      </w:r>
      <w:r>
        <w:rPr>
          <w:rFonts w:asciiTheme="majorHAnsi" w:eastAsia="Times New Roman" w:hAnsiTheme="majorHAnsi" w:cstheme="minorHAnsi"/>
          <w:b/>
          <w:lang w:val="en-GB"/>
        </w:rPr>
        <w:t xml:space="preserve"> </w:t>
      </w:r>
      <w:r w:rsidRPr="00BE714D">
        <w:rPr>
          <w:rFonts w:asciiTheme="majorHAnsi" w:eastAsia="Times New Roman" w:hAnsiTheme="majorHAnsi" w:cstheme="minorHAnsi"/>
          <w:lang w:val="en-GB"/>
        </w:rPr>
        <w:t xml:space="preserve">who </w:t>
      </w:r>
      <w:r w:rsidR="002839AB">
        <w:rPr>
          <w:rFonts w:asciiTheme="majorHAnsi" w:eastAsia="Times New Roman" w:hAnsiTheme="majorHAnsi" w:cstheme="minorHAnsi"/>
          <w:lang w:val="en-GB"/>
        </w:rPr>
        <w:t xml:space="preserve">will </w:t>
      </w:r>
      <w:r w:rsidRPr="00BE714D">
        <w:rPr>
          <w:rFonts w:asciiTheme="majorHAnsi" w:eastAsia="Times New Roman" w:hAnsiTheme="majorHAnsi" w:cstheme="minorHAnsi"/>
          <w:lang w:val="en-GB"/>
        </w:rPr>
        <w:t xml:space="preserve">be responsible for </w:t>
      </w:r>
      <w:r>
        <w:rPr>
          <w:rFonts w:asciiTheme="majorHAnsi" w:eastAsia="Times New Roman" w:hAnsiTheme="majorHAnsi" w:cstheme="minorHAnsi"/>
          <w:lang w:val="en-GB"/>
        </w:rPr>
        <w:t xml:space="preserve">making </w:t>
      </w:r>
      <w:r w:rsidRPr="00BE714D">
        <w:rPr>
          <w:rFonts w:asciiTheme="majorHAnsi" w:eastAsia="Times New Roman" w:hAnsiTheme="majorHAnsi" w:cstheme="minorHAnsi"/>
          <w:lang w:val="en-GB"/>
        </w:rPr>
        <w:t xml:space="preserve">any </w:t>
      </w:r>
      <w:r>
        <w:rPr>
          <w:rFonts w:asciiTheme="majorHAnsi" w:eastAsia="Times New Roman" w:hAnsiTheme="majorHAnsi" w:cstheme="minorHAnsi"/>
          <w:lang w:val="en-GB"/>
        </w:rPr>
        <w:t xml:space="preserve">contractual and </w:t>
      </w:r>
      <w:r w:rsidRPr="00BE714D">
        <w:rPr>
          <w:rFonts w:asciiTheme="majorHAnsi" w:eastAsia="Times New Roman" w:hAnsiTheme="majorHAnsi" w:cstheme="minorHAnsi"/>
          <w:lang w:val="en-GB"/>
        </w:rPr>
        <w:t>strategic decisions required</w:t>
      </w:r>
      <w:r w:rsidR="002839AB">
        <w:rPr>
          <w:rFonts w:asciiTheme="majorHAnsi" w:eastAsia="Times New Roman" w:hAnsiTheme="majorHAnsi" w:cstheme="minorHAnsi"/>
          <w:lang w:val="en-GB"/>
        </w:rPr>
        <w:t>;</w:t>
      </w:r>
    </w:p>
    <w:p w14:paraId="4A480ED7" w14:textId="542E1961" w:rsidR="003C26C3" w:rsidRPr="006C7A44" w:rsidRDefault="003C26C3" w:rsidP="003C26C3">
      <w:pPr>
        <w:pStyle w:val="ListParagraph"/>
        <w:numPr>
          <w:ilvl w:val="0"/>
          <w:numId w:val="83"/>
        </w:numPr>
        <w:spacing w:after="0"/>
        <w:ind w:left="426" w:hanging="426"/>
        <w:rPr>
          <w:rFonts w:asciiTheme="majorHAnsi" w:eastAsia="Times New Roman" w:hAnsiTheme="majorHAnsi" w:cstheme="minorHAnsi"/>
          <w:lang w:val="en-GB"/>
        </w:rPr>
      </w:pPr>
      <w:r>
        <w:rPr>
          <w:rFonts w:asciiTheme="majorHAnsi" w:eastAsia="Times New Roman" w:hAnsiTheme="majorHAnsi" w:cstheme="minorHAnsi"/>
          <w:lang w:val="en-GB"/>
        </w:rPr>
        <w:t>a</w:t>
      </w:r>
      <w:r w:rsidR="00F97E59">
        <w:rPr>
          <w:rFonts w:asciiTheme="majorHAnsi" w:eastAsia="Times New Roman" w:hAnsiTheme="majorHAnsi" w:cstheme="minorHAnsi"/>
          <w:lang w:val="en-GB"/>
        </w:rPr>
        <w:t>n</w:t>
      </w:r>
      <w:r w:rsidRPr="006C7A44">
        <w:rPr>
          <w:rFonts w:asciiTheme="majorHAnsi" w:eastAsia="Times New Roman" w:hAnsiTheme="majorHAnsi" w:cstheme="minorHAnsi"/>
          <w:lang w:val="en-GB"/>
        </w:rPr>
        <w:t xml:space="preserve"> </w:t>
      </w:r>
      <w:r w:rsidR="00F97E59">
        <w:rPr>
          <w:rFonts w:asciiTheme="majorHAnsi" w:eastAsia="Times New Roman" w:hAnsiTheme="majorHAnsi" w:cstheme="minorHAnsi"/>
          <w:lang w:val="en-GB"/>
        </w:rPr>
        <w:t>SES</w:t>
      </w:r>
      <w:r w:rsidRPr="006C7A44">
        <w:rPr>
          <w:rFonts w:asciiTheme="majorHAnsi" w:eastAsia="Times New Roman" w:hAnsiTheme="majorHAnsi" w:cstheme="minorHAnsi"/>
          <w:lang w:val="en-GB"/>
        </w:rPr>
        <w:t xml:space="preserve">-level </w:t>
      </w:r>
      <w:r w:rsidR="00543EE2" w:rsidRPr="00EB3CEA">
        <w:rPr>
          <w:rFonts w:asciiTheme="majorHAnsi" w:eastAsia="Times New Roman" w:hAnsiTheme="majorHAnsi" w:cstheme="minorHAnsi"/>
          <w:b/>
          <w:lang w:val="en-GB"/>
        </w:rPr>
        <w:t>Impact Investing</w:t>
      </w:r>
      <w:r w:rsidR="00543EE2">
        <w:rPr>
          <w:rFonts w:asciiTheme="majorHAnsi" w:eastAsia="Times New Roman" w:hAnsiTheme="majorHAnsi" w:cstheme="minorHAnsi"/>
          <w:lang w:val="en-GB"/>
        </w:rPr>
        <w:t xml:space="preserve"> </w:t>
      </w:r>
      <w:r w:rsidR="00543EE2">
        <w:rPr>
          <w:rFonts w:asciiTheme="majorHAnsi" w:eastAsia="Times New Roman" w:hAnsiTheme="majorHAnsi" w:cstheme="minorHAnsi"/>
          <w:b/>
          <w:lang w:val="en-GB"/>
        </w:rPr>
        <w:t>A</w:t>
      </w:r>
      <w:r>
        <w:rPr>
          <w:rFonts w:asciiTheme="majorHAnsi" w:eastAsia="Times New Roman" w:hAnsiTheme="majorHAnsi" w:cstheme="minorHAnsi"/>
          <w:b/>
          <w:lang w:val="en-GB"/>
        </w:rPr>
        <w:t xml:space="preserve">dvisory </w:t>
      </w:r>
      <w:r w:rsidR="00543EE2">
        <w:rPr>
          <w:rFonts w:asciiTheme="majorHAnsi" w:eastAsia="Times New Roman" w:hAnsiTheme="majorHAnsi" w:cstheme="minorHAnsi"/>
          <w:b/>
          <w:lang w:val="en-GB"/>
        </w:rPr>
        <w:t>G</w:t>
      </w:r>
      <w:r w:rsidRPr="006C7A44">
        <w:rPr>
          <w:rFonts w:asciiTheme="majorHAnsi" w:eastAsia="Times New Roman" w:hAnsiTheme="majorHAnsi" w:cstheme="minorHAnsi"/>
          <w:b/>
          <w:lang w:val="en-GB"/>
        </w:rPr>
        <w:t>roup</w:t>
      </w:r>
      <w:r>
        <w:rPr>
          <w:rFonts w:asciiTheme="majorHAnsi" w:eastAsia="Times New Roman" w:hAnsiTheme="majorHAnsi" w:cstheme="minorHAnsi"/>
          <w:b/>
          <w:lang w:val="en-GB"/>
        </w:rPr>
        <w:t xml:space="preserve"> </w:t>
      </w:r>
      <w:r>
        <w:rPr>
          <w:rFonts w:asciiTheme="majorHAnsi" w:eastAsia="Times New Roman" w:hAnsiTheme="majorHAnsi" w:cstheme="minorHAnsi"/>
          <w:lang w:val="en-GB"/>
        </w:rPr>
        <w:t>that w</w:t>
      </w:r>
      <w:r w:rsidRPr="006C7A44">
        <w:rPr>
          <w:rFonts w:asciiTheme="majorHAnsi" w:eastAsia="Times New Roman" w:hAnsiTheme="majorHAnsi" w:cstheme="minorHAnsi"/>
          <w:lang w:val="en-GB"/>
        </w:rPr>
        <w:t>ill provide</w:t>
      </w:r>
      <w:r>
        <w:rPr>
          <w:rFonts w:asciiTheme="majorHAnsi" w:eastAsia="Times New Roman" w:hAnsiTheme="majorHAnsi" w:cstheme="minorHAnsi"/>
          <w:lang w:val="en-GB"/>
        </w:rPr>
        <w:t xml:space="preserve"> advice</w:t>
      </w:r>
      <w:r w:rsidRPr="006C7A44">
        <w:rPr>
          <w:rFonts w:asciiTheme="majorHAnsi" w:eastAsia="Times New Roman" w:hAnsiTheme="majorHAnsi" w:cstheme="minorHAnsi"/>
          <w:lang w:val="en-GB"/>
        </w:rPr>
        <w:t>, guidance and support regarding the overall direction and implementation of EMIIF</w:t>
      </w:r>
      <w:r w:rsidR="00543EE2">
        <w:rPr>
          <w:rFonts w:asciiTheme="majorHAnsi" w:eastAsia="Times New Roman" w:hAnsiTheme="majorHAnsi" w:cstheme="minorHAnsi"/>
          <w:lang w:val="en-GB"/>
        </w:rPr>
        <w:t xml:space="preserve"> and DFAT’s other impact investing programs</w:t>
      </w:r>
      <w:r>
        <w:rPr>
          <w:rFonts w:asciiTheme="majorHAnsi" w:eastAsia="Times New Roman" w:hAnsiTheme="majorHAnsi" w:cstheme="minorHAnsi"/>
          <w:lang w:val="en-GB"/>
        </w:rPr>
        <w:t xml:space="preserve">. It will </w:t>
      </w:r>
      <w:r w:rsidRPr="006C7A44">
        <w:rPr>
          <w:rFonts w:asciiTheme="majorHAnsi" w:eastAsia="Times New Roman" w:hAnsiTheme="majorHAnsi" w:cstheme="minorHAnsi"/>
          <w:lang w:val="en-GB"/>
        </w:rPr>
        <w:t>advise the</w:t>
      </w:r>
      <w:r>
        <w:rPr>
          <w:rFonts w:asciiTheme="majorHAnsi" w:eastAsia="Times New Roman" w:hAnsiTheme="majorHAnsi" w:cstheme="minorHAnsi"/>
          <w:lang w:val="en-GB"/>
        </w:rPr>
        <w:t xml:space="preserve"> DFAT delegate</w:t>
      </w:r>
      <w:r w:rsidRPr="006C7A44">
        <w:rPr>
          <w:rFonts w:asciiTheme="majorHAnsi" w:eastAsia="Times New Roman" w:hAnsiTheme="majorHAnsi" w:cstheme="minorHAnsi"/>
          <w:lang w:val="en-GB"/>
        </w:rPr>
        <w:t>, who will make all final</w:t>
      </w:r>
      <w:r>
        <w:rPr>
          <w:rFonts w:asciiTheme="majorHAnsi" w:eastAsia="Times New Roman" w:hAnsiTheme="majorHAnsi" w:cstheme="minorHAnsi"/>
          <w:lang w:val="en-GB"/>
        </w:rPr>
        <w:t xml:space="preserve"> </w:t>
      </w:r>
      <w:r w:rsidRPr="006C7A44">
        <w:rPr>
          <w:rFonts w:asciiTheme="majorHAnsi" w:eastAsia="Times New Roman" w:hAnsiTheme="majorHAnsi" w:cstheme="minorHAnsi"/>
          <w:lang w:val="en-GB"/>
        </w:rPr>
        <w:t xml:space="preserve">decisions required; and </w:t>
      </w:r>
    </w:p>
    <w:p w14:paraId="496E17FC" w14:textId="77777777" w:rsidR="003C26C3" w:rsidRPr="006C7A44" w:rsidRDefault="003C26C3" w:rsidP="003C26C3">
      <w:pPr>
        <w:pStyle w:val="ListParagraph"/>
        <w:numPr>
          <w:ilvl w:val="0"/>
          <w:numId w:val="83"/>
        </w:numPr>
        <w:spacing w:after="0"/>
        <w:ind w:left="426" w:hanging="426"/>
        <w:rPr>
          <w:rFonts w:asciiTheme="majorHAnsi" w:eastAsia="Times New Roman" w:hAnsiTheme="majorHAnsi" w:cstheme="minorHAnsi"/>
          <w:lang w:val="en-GB"/>
        </w:rPr>
      </w:pPr>
      <w:r w:rsidRPr="006C7A44">
        <w:rPr>
          <w:rFonts w:asciiTheme="majorHAnsi" w:eastAsia="Times New Roman" w:hAnsiTheme="majorHAnsi" w:cstheme="minorHAnsi"/>
          <w:lang w:val="en-GB"/>
        </w:rPr>
        <w:t xml:space="preserve">a </w:t>
      </w:r>
      <w:r w:rsidRPr="006C7A44">
        <w:rPr>
          <w:rFonts w:asciiTheme="majorHAnsi" w:eastAsia="Times New Roman" w:hAnsiTheme="majorHAnsi" w:cstheme="minorHAnsi"/>
          <w:b/>
          <w:lang w:val="en-GB"/>
        </w:rPr>
        <w:t>Secretariat</w:t>
      </w:r>
      <w:r w:rsidRPr="006C7A44">
        <w:rPr>
          <w:rFonts w:asciiTheme="majorHAnsi" w:eastAsia="Times New Roman" w:hAnsiTheme="majorHAnsi" w:cstheme="minorHAnsi"/>
          <w:lang w:val="en-GB"/>
        </w:rPr>
        <w:t xml:space="preserve"> </w:t>
      </w:r>
      <w:r>
        <w:rPr>
          <w:rFonts w:asciiTheme="majorHAnsi" w:eastAsia="Times New Roman" w:hAnsiTheme="majorHAnsi" w:cstheme="minorHAnsi"/>
          <w:lang w:val="en-GB"/>
        </w:rPr>
        <w:t xml:space="preserve">that </w:t>
      </w:r>
      <w:r w:rsidRPr="006C7A44">
        <w:rPr>
          <w:rFonts w:asciiTheme="majorHAnsi" w:eastAsia="Times New Roman" w:hAnsiTheme="majorHAnsi" w:cstheme="minorHAnsi"/>
          <w:lang w:val="en-GB"/>
        </w:rPr>
        <w:t>will be responsible for the day-to-day management of EMIIF including interaction with counterparties to monitor ongoing performance, disseminate information and prepare relevant reporting to the strategic advisory group or relevant decision-makers.</w:t>
      </w:r>
    </w:p>
    <w:p w14:paraId="1F9AFC22" w14:textId="77777777" w:rsidR="003C26C3" w:rsidRDefault="003C26C3" w:rsidP="003C26C3">
      <w:pPr>
        <w:spacing w:after="0"/>
        <w:contextualSpacing/>
        <w:rPr>
          <w:rFonts w:asciiTheme="majorHAnsi" w:eastAsia="Times New Roman" w:hAnsiTheme="majorHAnsi" w:cstheme="minorHAnsi"/>
          <w:lang w:val="en-GB"/>
        </w:rPr>
      </w:pPr>
    </w:p>
    <w:p w14:paraId="17C7792C" w14:textId="5616014C" w:rsidR="003C26C3" w:rsidRPr="00E2453B" w:rsidRDefault="003C26C3" w:rsidP="003C26C3">
      <w:pPr>
        <w:spacing w:after="0"/>
        <w:contextualSpacing/>
        <w:rPr>
          <w:rFonts w:asciiTheme="majorHAnsi" w:eastAsia="Times New Roman" w:hAnsiTheme="majorHAnsi" w:cstheme="minorHAnsi"/>
          <w:lang w:val="en-GB"/>
        </w:rPr>
      </w:pPr>
      <w:r w:rsidRPr="00572846">
        <w:rPr>
          <w:rFonts w:asciiTheme="majorHAnsi" w:eastAsia="Times New Roman" w:hAnsiTheme="majorHAnsi" w:cstheme="minorHAnsi"/>
          <w:lang w:val="en-GB"/>
        </w:rPr>
        <w:t>Informed by reporting pre</w:t>
      </w:r>
      <w:r>
        <w:rPr>
          <w:rFonts w:asciiTheme="majorHAnsi" w:eastAsia="Times New Roman" w:hAnsiTheme="majorHAnsi" w:cstheme="minorHAnsi"/>
          <w:lang w:val="en-GB"/>
        </w:rPr>
        <w:t xml:space="preserve">sented by the Secretariat, the </w:t>
      </w:r>
      <w:r w:rsidR="00543EE2">
        <w:rPr>
          <w:rFonts w:asciiTheme="majorHAnsi" w:eastAsia="Times New Roman" w:hAnsiTheme="majorHAnsi" w:cstheme="minorHAnsi"/>
          <w:lang w:val="en-GB"/>
        </w:rPr>
        <w:t>Impact Investing A</w:t>
      </w:r>
      <w:r>
        <w:rPr>
          <w:rFonts w:asciiTheme="majorHAnsi" w:eastAsia="Times New Roman" w:hAnsiTheme="majorHAnsi" w:cstheme="minorHAnsi"/>
          <w:lang w:val="en-GB"/>
        </w:rPr>
        <w:t xml:space="preserve">dvisory </w:t>
      </w:r>
      <w:r w:rsidR="00543EE2">
        <w:rPr>
          <w:rFonts w:asciiTheme="majorHAnsi" w:eastAsia="Times New Roman" w:hAnsiTheme="majorHAnsi" w:cstheme="minorHAnsi"/>
          <w:lang w:val="en-GB"/>
        </w:rPr>
        <w:t>G</w:t>
      </w:r>
      <w:r>
        <w:rPr>
          <w:rFonts w:asciiTheme="majorHAnsi" w:eastAsia="Times New Roman" w:hAnsiTheme="majorHAnsi" w:cstheme="minorHAnsi"/>
          <w:lang w:val="en-GB"/>
        </w:rPr>
        <w:t xml:space="preserve">roup </w:t>
      </w:r>
      <w:r w:rsidRPr="00572846">
        <w:rPr>
          <w:rFonts w:asciiTheme="majorHAnsi" w:eastAsia="Times New Roman" w:hAnsiTheme="majorHAnsi" w:cstheme="minorHAnsi"/>
          <w:lang w:val="en-GB"/>
        </w:rPr>
        <w:t xml:space="preserve">will provide Senior Executive Service (SES)-level oversight to the implementation and on-going performance of EMIIF. It will provide relevant feedback to the Secretariat on operational matters, and to the DFAT delegate on any decisions requested or proposed. </w:t>
      </w:r>
      <w:r>
        <w:rPr>
          <w:rFonts w:asciiTheme="majorHAnsi" w:hAnsiTheme="majorHAnsi"/>
          <w:lang w:val="en-GB"/>
        </w:rPr>
        <w:t xml:space="preserve">It will provide SES-level input to the implementation </w:t>
      </w:r>
      <w:r w:rsidRPr="00572846">
        <w:rPr>
          <w:rFonts w:asciiTheme="majorHAnsi" w:hAnsiTheme="majorHAnsi"/>
          <w:lang w:val="en-GB"/>
        </w:rPr>
        <w:t xml:space="preserve">of the risk management approach in accordance with DFAT’s risks management and safeguard policies, as outlined in the design and agreed with the </w:t>
      </w:r>
      <w:r w:rsidR="00D3468B">
        <w:rPr>
          <w:rFonts w:asciiTheme="majorHAnsi" w:hAnsiTheme="majorHAnsi"/>
          <w:lang w:val="en-GB"/>
        </w:rPr>
        <w:t>i</w:t>
      </w:r>
      <w:r w:rsidR="00D3468B" w:rsidRPr="00572846">
        <w:rPr>
          <w:rFonts w:asciiTheme="majorHAnsi" w:hAnsiTheme="majorHAnsi"/>
          <w:lang w:val="en-GB"/>
        </w:rPr>
        <w:t xml:space="preserve">nvestment </w:t>
      </w:r>
      <w:r w:rsidR="00D3468B">
        <w:rPr>
          <w:rFonts w:asciiTheme="majorHAnsi" w:hAnsiTheme="majorHAnsi"/>
          <w:lang w:val="en-GB"/>
        </w:rPr>
        <w:t>m</w:t>
      </w:r>
      <w:r w:rsidR="00D3468B" w:rsidRPr="00572846">
        <w:rPr>
          <w:rFonts w:asciiTheme="majorHAnsi" w:hAnsiTheme="majorHAnsi"/>
          <w:lang w:val="en-GB"/>
        </w:rPr>
        <w:t>anager</w:t>
      </w:r>
      <w:r w:rsidRPr="00572846">
        <w:rPr>
          <w:rFonts w:asciiTheme="majorHAnsi" w:hAnsiTheme="majorHAnsi"/>
          <w:lang w:val="en-GB"/>
        </w:rPr>
        <w:t xml:space="preserve">. </w:t>
      </w:r>
    </w:p>
    <w:p w14:paraId="5A805823" w14:textId="77777777" w:rsidR="003C26C3" w:rsidRPr="00572846" w:rsidRDefault="003C26C3" w:rsidP="003C26C3">
      <w:pPr>
        <w:spacing w:after="0"/>
        <w:rPr>
          <w:rFonts w:asciiTheme="majorHAnsi" w:hAnsiTheme="majorHAnsi"/>
          <w:lang w:val="en-GB"/>
        </w:rPr>
      </w:pPr>
    </w:p>
    <w:p w14:paraId="08C217AD" w14:textId="77777777" w:rsidR="003C26C3" w:rsidRPr="00572846" w:rsidRDefault="003C26C3" w:rsidP="003C26C3">
      <w:pPr>
        <w:spacing w:after="0"/>
        <w:contextualSpacing/>
        <w:rPr>
          <w:rFonts w:asciiTheme="majorHAnsi" w:eastAsia="Times New Roman" w:hAnsiTheme="majorHAnsi" w:cstheme="minorHAnsi"/>
          <w:lang w:val="en-GB"/>
        </w:rPr>
      </w:pPr>
      <w:r w:rsidRPr="00572846">
        <w:rPr>
          <w:rFonts w:asciiTheme="majorHAnsi" w:eastAsia="Times New Roman" w:hAnsiTheme="majorHAnsi" w:cstheme="minorHAnsi"/>
          <w:b/>
          <w:lang w:val="en-GB"/>
        </w:rPr>
        <w:t xml:space="preserve">The Secretariat will be responsible for the day-to-day management of the EMIIF including coordination with EMIIF management structures and on-going monitoring of EMIIF’s activities and performance. </w:t>
      </w:r>
      <w:r w:rsidRPr="00572846">
        <w:rPr>
          <w:rFonts w:asciiTheme="majorHAnsi" w:eastAsia="Times New Roman" w:hAnsiTheme="majorHAnsi" w:cstheme="minorHAnsi"/>
          <w:lang w:val="en-GB"/>
        </w:rPr>
        <w:t xml:space="preserve">This will include a particular focus on risk and performance management given the risk profile of the EMIIF. </w:t>
      </w:r>
    </w:p>
    <w:p w14:paraId="1912FCF9" w14:textId="77777777" w:rsidR="003C26C3" w:rsidRDefault="003C26C3" w:rsidP="003C26C3">
      <w:pPr>
        <w:spacing w:after="0"/>
        <w:rPr>
          <w:rFonts w:asciiTheme="majorHAnsi" w:eastAsia="Times New Roman" w:hAnsiTheme="majorHAnsi" w:cstheme="minorHAnsi"/>
          <w:lang w:val="en-GB"/>
        </w:rPr>
      </w:pPr>
    </w:p>
    <w:p w14:paraId="087FADFC" w14:textId="63B0D9E2" w:rsidR="003C26C3" w:rsidRPr="006C7A44" w:rsidRDefault="003C26C3" w:rsidP="003C26C3">
      <w:pPr>
        <w:spacing w:after="0"/>
        <w:contextualSpacing/>
        <w:rPr>
          <w:rFonts w:asciiTheme="majorHAnsi" w:eastAsia="Times New Roman" w:hAnsiTheme="majorHAnsi" w:cstheme="minorHAnsi"/>
          <w:b/>
          <w:lang w:val="en-GB"/>
        </w:rPr>
      </w:pPr>
      <w:r w:rsidRPr="00572846">
        <w:rPr>
          <w:rFonts w:asciiTheme="majorHAnsi" w:eastAsia="Times New Roman" w:hAnsiTheme="majorHAnsi" w:cstheme="minorHAnsi"/>
          <w:b/>
          <w:lang w:val="en-GB"/>
        </w:rPr>
        <w:t xml:space="preserve">The Secretariat will represent the main point of engagement for DFAT </w:t>
      </w:r>
      <w:r w:rsidR="002839AB">
        <w:rPr>
          <w:rFonts w:asciiTheme="majorHAnsi" w:eastAsia="Times New Roman" w:hAnsiTheme="majorHAnsi" w:cstheme="minorHAnsi"/>
          <w:b/>
          <w:lang w:val="en-GB"/>
        </w:rPr>
        <w:t>d</w:t>
      </w:r>
      <w:r w:rsidRPr="00572846">
        <w:rPr>
          <w:rFonts w:asciiTheme="majorHAnsi" w:eastAsia="Times New Roman" w:hAnsiTheme="majorHAnsi" w:cstheme="minorHAnsi"/>
          <w:b/>
          <w:lang w:val="en-GB"/>
        </w:rPr>
        <w:t xml:space="preserve">ivisions and </w:t>
      </w:r>
      <w:r w:rsidR="002839AB">
        <w:rPr>
          <w:rFonts w:asciiTheme="majorHAnsi" w:eastAsia="Times New Roman" w:hAnsiTheme="majorHAnsi" w:cstheme="minorHAnsi"/>
          <w:b/>
          <w:lang w:val="en-GB"/>
        </w:rPr>
        <w:t>p</w:t>
      </w:r>
      <w:r w:rsidRPr="00572846">
        <w:rPr>
          <w:rFonts w:asciiTheme="majorHAnsi" w:eastAsia="Times New Roman" w:hAnsiTheme="majorHAnsi" w:cstheme="minorHAnsi"/>
          <w:b/>
          <w:lang w:val="en-GB"/>
        </w:rPr>
        <w:t xml:space="preserve">osts to engage with EMIIF’s activities throughout its implementation. At the same time, it will be the key interface for the organisational learnings across DFAT, as well as ensuring that DFAT’s policy and risk management requirements are fully embedded and well implemented during EMIIF’s implementation. </w:t>
      </w:r>
      <w:r w:rsidRPr="00572846">
        <w:rPr>
          <w:rFonts w:asciiTheme="majorHAnsi" w:eastAsia="Times New Roman" w:hAnsiTheme="majorHAnsi" w:cstheme="minorHAnsi"/>
          <w:lang w:val="en-GB"/>
        </w:rPr>
        <w:t xml:space="preserve">As a result, the Secretariat is expected to have extensive and frequent interaction with EMIIF—especially the investment manager—to foster such learning and knowledge management. Best practice observed among comparable funders suggests that having at least a part of the Secretariat team adopt an exclusive focus on the management and oversight of EMIIF will help ensure effective oversight and learning. The Secretariat is expected to build up a strong institutional knowledge and network of relationships with key partners, co-investors and organisations from the impact investing industry in Australia and across the </w:t>
      </w:r>
      <w:r>
        <w:rPr>
          <w:rFonts w:asciiTheme="majorHAnsi" w:eastAsia="Times New Roman" w:hAnsiTheme="majorHAnsi" w:cstheme="minorHAnsi"/>
          <w:lang w:val="en-GB"/>
        </w:rPr>
        <w:t>Indo-Pacific</w:t>
      </w:r>
      <w:r w:rsidRPr="00572846">
        <w:rPr>
          <w:rFonts w:asciiTheme="majorHAnsi" w:eastAsia="Times New Roman" w:hAnsiTheme="majorHAnsi" w:cstheme="minorHAnsi"/>
          <w:lang w:val="en-GB"/>
        </w:rPr>
        <w:t xml:space="preserve"> region. </w:t>
      </w:r>
    </w:p>
    <w:p w14:paraId="254241A3" w14:textId="77777777" w:rsidR="003C26C3" w:rsidRDefault="003C26C3" w:rsidP="003C26C3">
      <w:pPr>
        <w:spacing w:after="0"/>
        <w:rPr>
          <w:rFonts w:asciiTheme="majorHAnsi" w:eastAsia="Times New Roman" w:hAnsiTheme="majorHAnsi" w:cstheme="minorHAnsi"/>
          <w:b/>
          <w:lang w:val="en-GB"/>
        </w:rPr>
      </w:pPr>
    </w:p>
    <w:p w14:paraId="79DCE0AE" w14:textId="77777777" w:rsidR="003C26C3" w:rsidRDefault="003C26C3" w:rsidP="003C26C3">
      <w:pPr>
        <w:spacing w:after="0"/>
        <w:rPr>
          <w:rFonts w:asciiTheme="majorHAnsi" w:eastAsia="Times New Roman" w:hAnsiTheme="majorHAnsi" w:cstheme="minorHAnsi"/>
          <w:b/>
          <w:lang w:val="en-GB"/>
        </w:rPr>
      </w:pPr>
    </w:p>
    <w:p w14:paraId="29A46494" w14:textId="77777777" w:rsidR="003C26C3" w:rsidRDefault="003C26C3" w:rsidP="003C26C3">
      <w:pPr>
        <w:spacing w:after="0"/>
        <w:rPr>
          <w:rFonts w:asciiTheme="majorHAnsi" w:eastAsia="Times New Roman" w:hAnsiTheme="majorHAnsi" w:cstheme="minorHAnsi"/>
          <w:b/>
          <w:lang w:val="en-GB"/>
        </w:rPr>
      </w:pPr>
      <w:r w:rsidRPr="00723A09">
        <w:rPr>
          <w:rFonts w:asciiTheme="majorHAnsi" w:eastAsia="Times New Roman" w:hAnsiTheme="majorHAnsi" w:cstheme="minorHAnsi"/>
          <w:b/>
          <w:lang w:val="en-GB"/>
        </w:rPr>
        <w:t>RISK MANAGEMENT</w:t>
      </w:r>
    </w:p>
    <w:p w14:paraId="22B354DD" w14:textId="77777777" w:rsidR="003C26C3" w:rsidRPr="00723A09" w:rsidRDefault="003C26C3" w:rsidP="003C26C3">
      <w:pPr>
        <w:spacing w:after="0"/>
        <w:rPr>
          <w:rFonts w:asciiTheme="majorHAnsi" w:eastAsia="Times New Roman" w:hAnsiTheme="majorHAnsi" w:cstheme="minorHAnsi"/>
          <w:b/>
          <w:lang w:val="en-GB"/>
        </w:rPr>
      </w:pPr>
    </w:p>
    <w:p w14:paraId="54CB669E" w14:textId="77777777" w:rsidR="003C26C3" w:rsidRDefault="003C26C3" w:rsidP="003C26C3">
      <w:pPr>
        <w:spacing w:after="0"/>
        <w:rPr>
          <w:rFonts w:asciiTheme="majorHAnsi" w:eastAsia="Times New Roman" w:hAnsiTheme="majorHAnsi" w:cstheme="minorHAnsi"/>
          <w:lang w:val="en-GB"/>
        </w:rPr>
      </w:pPr>
      <w:r w:rsidRPr="0037011D">
        <w:rPr>
          <w:rFonts w:asciiTheme="majorHAnsi" w:eastAsia="Times New Roman" w:hAnsiTheme="majorHAnsi" w:cstheme="minorHAnsi"/>
          <w:lang w:val="en-GB"/>
        </w:rPr>
        <w:t xml:space="preserve">EMIIF’s design includes an upfront risk assessment to identify the key risks that could negatively affect EMIIF’s implementation and/or performance, and to proactively identify and construct mitigants </w:t>
      </w:r>
      <w:r w:rsidRPr="0037011D">
        <w:rPr>
          <w:rFonts w:asciiTheme="majorHAnsi" w:eastAsia="Times New Roman" w:hAnsiTheme="majorHAnsi" w:cstheme="minorHAnsi"/>
          <w:lang w:val="en-GB"/>
        </w:rPr>
        <w:lastRenderedPageBreak/>
        <w:t xml:space="preserve">within the fund design. Moreover, risk management has been embedded throughout EMIIF’s investment process, especially as it relates to the maintenance of fraud and anti-corruption policies as well as social and environmental safeguards. </w:t>
      </w:r>
    </w:p>
    <w:p w14:paraId="1A2CAE6A" w14:textId="77777777" w:rsidR="003C26C3" w:rsidRDefault="003C26C3" w:rsidP="003C26C3">
      <w:pPr>
        <w:spacing w:after="0"/>
        <w:rPr>
          <w:rFonts w:asciiTheme="majorHAnsi" w:eastAsia="Times New Roman" w:hAnsiTheme="majorHAnsi" w:cstheme="minorHAnsi"/>
          <w:lang w:val="en-GB"/>
        </w:rPr>
      </w:pPr>
    </w:p>
    <w:p w14:paraId="3F2BEB61" w14:textId="0692CCB5" w:rsidR="003C26C3" w:rsidRPr="006D0939" w:rsidRDefault="003C26C3" w:rsidP="003C26C3">
      <w:pPr>
        <w:spacing w:after="0"/>
        <w:rPr>
          <w:rFonts w:asciiTheme="majorHAnsi" w:eastAsia="Times New Roman" w:hAnsiTheme="majorHAnsi" w:cstheme="minorHAnsi"/>
          <w:lang w:val="en-GB"/>
        </w:rPr>
      </w:pPr>
      <w:r w:rsidRPr="0037011D">
        <w:rPr>
          <w:rFonts w:asciiTheme="majorHAnsi" w:eastAsia="Times New Roman" w:hAnsiTheme="majorHAnsi" w:cstheme="minorHAnsi"/>
          <w:lang w:val="en-GB"/>
        </w:rPr>
        <w:t xml:space="preserve">This will be implemented throughout EMIIF’s on-going operations by the investment manager and safeguarded by </w:t>
      </w:r>
      <w:r>
        <w:rPr>
          <w:rFonts w:asciiTheme="majorHAnsi" w:eastAsia="Times New Roman" w:hAnsiTheme="majorHAnsi" w:cstheme="minorHAnsi"/>
          <w:lang w:val="en-GB"/>
        </w:rPr>
        <w:t>EMIIF’s</w:t>
      </w:r>
      <w:r w:rsidRPr="0037011D">
        <w:rPr>
          <w:rFonts w:asciiTheme="majorHAnsi" w:eastAsia="Times New Roman" w:hAnsiTheme="majorHAnsi" w:cstheme="minorHAnsi"/>
          <w:lang w:val="en-GB"/>
        </w:rPr>
        <w:t xml:space="preserve"> </w:t>
      </w:r>
      <w:r w:rsidR="00D3468B">
        <w:rPr>
          <w:rFonts w:asciiTheme="majorHAnsi" w:eastAsia="Times New Roman" w:hAnsiTheme="majorHAnsi" w:cstheme="minorHAnsi"/>
          <w:lang w:val="en-GB"/>
        </w:rPr>
        <w:t xml:space="preserve">Secretariat </w:t>
      </w:r>
      <w:r>
        <w:rPr>
          <w:rFonts w:asciiTheme="majorHAnsi" w:eastAsia="Times New Roman" w:hAnsiTheme="majorHAnsi" w:cstheme="minorHAnsi"/>
          <w:lang w:val="en-GB"/>
        </w:rPr>
        <w:t xml:space="preserve">at DFAT, as well as the </w:t>
      </w:r>
      <w:r w:rsidRPr="0037011D">
        <w:rPr>
          <w:rFonts w:asciiTheme="majorHAnsi" w:eastAsia="Times New Roman" w:hAnsiTheme="majorHAnsi" w:cstheme="minorHAnsi"/>
          <w:lang w:val="en-GB"/>
        </w:rPr>
        <w:t>EMIIF trustee</w:t>
      </w:r>
      <w:r>
        <w:rPr>
          <w:rFonts w:asciiTheme="majorHAnsi" w:eastAsia="Times New Roman" w:hAnsiTheme="majorHAnsi" w:cstheme="minorHAnsi"/>
          <w:lang w:val="en-GB"/>
        </w:rPr>
        <w:t>. In addition, t</w:t>
      </w:r>
      <w:r w:rsidRPr="0037011D">
        <w:rPr>
          <w:rFonts w:asciiTheme="majorHAnsi" w:eastAsia="Times New Roman" w:hAnsiTheme="majorHAnsi" w:cstheme="minorHAnsi"/>
          <w:lang w:val="en-GB"/>
        </w:rPr>
        <w:t xml:space="preserve">he </w:t>
      </w:r>
      <w:r w:rsidR="00543EE2">
        <w:rPr>
          <w:rFonts w:asciiTheme="majorHAnsi" w:eastAsia="Times New Roman" w:hAnsiTheme="majorHAnsi" w:cstheme="minorHAnsi"/>
          <w:lang w:val="en-GB"/>
        </w:rPr>
        <w:t>Impact Investing Advisory Group</w:t>
      </w:r>
      <w:r w:rsidR="00D3468B" w:rsidRPr="0037011D">
        <w:rPr>
          <w:rFonts w:asciiTheme="majorHAnsi" w:eastAsia="Times New Roman" w:hAnsiTheme="majorHAnsi" w:cstheme="minorHAnsi"/>
          <w:lang w:val="en-GB"/>
        </w:rPr>
        <w:t xml:space="preserve"> </w:t>
      </w:r>
      <w:r w:rsidRPr="0037011D">
        <w:rPr>
          <w:rFonts w:asciiTheme="majorHAnsi" w:eastAsia="Times New Roman" w:hAnsiTheme="majorHAnsi" w:cstheme="minorHAnsi"/>
          <w:lang w:val="en-GB"/>
        </w:rPr>
        <w:t xml:space="preserve">will </w:t>
      </w:r>
      <w:r w:rsidRPr="001627F9">
        <w:rPr>
          <w:rFonts w:asciiTheme="majorHAnsi" w:eastAsia="Times New Roman" w:hAnsiTheme="majorHAnsi" w:cstheme="minorHAnsi"/>
          <w:lang w:val="en-GB"/>
        </w:rPr>
        <w:t xml:space="preserve">provide </w:t>
      </w:r>
      <w:r>
        <w:rPr>
          <w:rFonts w:asciiTheme="majorHAnsi" w:eastAsia="Times New Roman" w:hAnsiTheme="majorHAnsi" w:cstheme="minorHAnsi"/>
          <w:lang w:val="en-GB"/>
        </w:rPr>
        <w:t xml:space="preserve">SES-level input to </w:t>
      </w:r>
      <w:r w:rsidRPr="001627F9">
        <w:rPr>
          <w:rFonts w:asciiTheme="majorHAnsi" w:eastAsia="Times New Roman" w:hAnsiTheme="majorHAnsi" w:cstheme="minorHAnsi"/>
          <w:lang w:val="en-GB"/>
        </w:rPr>
        <w:t xml:space="preserve">risk management throughout. </w:t>
      </w:r>
    </w:p>
    <w:p w14:paraId="12F1BE09" w14:textId="77777777" w:rsidR="003C26C3" w:rsidRDefault="003C26C3" w:rsidP="003C26C3">
      <w:pPr>
        <w:spacing w:after="0"/>
        <w:contextualSpacing/>
        <w:rPr>
          <w:rFonts w:asciiTheme="majorHAnsi" w:eastAsia="Times New Roman" w:hAnsiTheme="majorHAnsi" w:cstheme="minorHAnsi"/>
          <w:lang w:val="en-GB"/>
        </w:rPr>
      </w:pPr>
    </w:p>
    <w:p w14:paraId="5F1411EB" w14:textId="5AFED5BA" w:rsidR="00D0771F" w:rsidRDefault="003C26C3" w:rsidP="003C26C3">
      <w:pPr>
        <w:spacing w:after="0"/>
        <w:contextualSpacing/>
        <w:rPr>
          <w:rFonts w:asciiTheme="majorHAnsi" w:eastAsia="Times New Roman" w:hAnsiTheme="majorHAnsi" w:cstheme="minorHAnsi"/>
          <w:lang w:val="en-GB"/>
        </w:rPr>
      </w:pPr>
      <w:r>
        <w:rPr>
          <w:rFonts w:asciiTheme="majorHAnsi" w:eastAsia="Times New Roman" w:hAnsiTheme="majorHAnsi" w:cstheme="minorHAnsi"/>
          <w:lang w:val="en-GB"/>
        </w:rPr>
        <w:t xml:space="preserve">The upfront risk assessment </w:t>
      </w:r>
      <w:r w:rsidRPr="00022104">
        <w:rPr>
          <w:rFonts w:asciiTheme="majorHAnsi" w:eastAsia="Times New Roman" w:hAnsiTheme="majorHAnsi" w:cstheme="minorHAnsi"/>
          <w:lang w:val="en-GB"/>
        </w:rPr>
        <w:t xml:space="preserve">(as measured by the combined likelihood of their occurrence and the severity of the consequences associated with them) </w:t>
      </w:r>
      <w:r>
        <w:rPr>
          <w:rFonts w:asciiTheme="majorHAnsi" w:eastAsia="Times New Roman" w:hAnsiTheme="majorHAnsi" w:cstheme="minorHAnsi"/>
          <w:lang w:val="en-GB"/>
        </w:rPr>
        <w:t xml:space="preserve">has identified </w:t>
      </w:r>
      <w:r w:rsidRPr="0083679F">
        <w:rPr>
          <w:rFonts w:asciiTheme="majorHAnsi" w:eastAsia="Times New Roman" w:hAnsiTheme="majorHAnsi" w:cstheme="minorHAnsi"/>
          <w:lang w:val="en-GB"/>
        </w:rPr>
        <w:t>e</w:t>
      </w:r>
      <w:r w:rsidRPr="00723A09">
        <w:rPr>
          <w:rFonts w:asciiTheme="majorHAnsi" w:eastAsia="Times New Roman" w:hAnsiTheme="majorHAnsi" w:cstheme="minorHAnsi"/>
          <w:lang w:val="en-GB"/>
        </w:rPr>
        <w:t>leven specific risks particu</w:t>
      </w:r>
      <w:r w:rsidRPr="0083679F">
        <w:rPr>
          <w:rFonts w:asciiTheme="majorHAnsi" w:eastAsia="Times New Roman" w:hAnsiTheme="majorHAnsi" w:cstheme="minorHAnsi"/>
          <w:lang w:val="en-GB"/>
        </w:rPr>
        <w:t xml:space="preserve">larly relevant to EMIIF’s design and operations as well as the degree of mitigation expected. </w:t>
      </w:r>
      <w:r>
        <w:rPr>
          <w:rFonts w:asciiTheme="majorHAnsi" w:eastAsia="Times New Roman" w:hAnsiTheme="majorHAnsi" w:cstheme="minorHAnsi"/>
          <w:lang w:val="en-GB"/>
        </w:rPr>
        <w:t xml:space="preserve">This is summarised below. </w:t>
      </w:r>
    </w:p>
    <w:p w14:paraId="20005C7C" w14:textId="77777777" w:rsidR="003C26C3" w:rsidRDefault="003C26C3" w:rsidP="003C26C3">
      <w:pPr>
        <w:spacing w:after="0"/>
        <w:rPr>
          <w:rFonts w:eastAsia="Times New Roman" w:cstheme="minorHAnsi"/>
          <w:lang w:val="en-GB"/>
        </w:rPr>
      </w:pPr>
    </w:p>
    <w:p w14:paraId="48E8BB0B" w14:textId="579FFFC9" w:rsidR="003C26C3" w:rsidRPr="00AD4601" w:rsidRDefault="003C26C3" w:rsidP="00643739">
      <w:pPr>
        <w:pStyle w:val="Caption"/>
        <w:keepNext/>
        <w:spacing w:after="0"/>
        <w:ind w:left="360"/>
        <w:rPr>
          <w:rFonts w:asciiTheme="majorHAnsi" w:hAnsiTheme="majorHAnsi" w:cstheme="majorHAnsi"/>
          <w:noProof/>
          <w:color w:val="67103F"/>
          <w:szCs w:val="20"/>
          <w:lang w:val="en-GB" w:eastAsia="en-GB"/>
        </w:rPr>
      </w:pPr>
      <w:r w:rsidRPr="00AD4601">
        <w:rPr>
          <w:rFonts w:asciiTheme="majorHAnsi" w:hAnsiTheme="majorHAnsi" w:cstheme="majorHAnsi"/>
          <w:color w:val="67103F"/>
          <w:szCs w:val="20"/>
          <w:lang w:val="en-GB"/>
        </w:rPr>
        <w:t xml:space="preserve">Figure </w:t>
      </w:r>
      <w:r w:rsidRPr="00AD4601">
        <w:rPr>
          <w:rFonts w:asciiTheme="majorHAnsi" w:hAnsiTheme="majorHAnsi" w:cstheme="majorHAnsi"/>
          <w:color w:val="67103F"/>
          <w:szCs w:val="20"/>
          <w:lang w:val="en-GB"/>
        </w:rPr>
        <w:fldChar w:fldCharType="begin"/>
      </w:r>
      <w:r w:rsidRPr="00AD4601">
        <w:rPr>
          <w:rFonts w:asciiTheme="majorHAnsi" w:hAnsiTheme="majorHAnsi" w:cstheme="majorHAnsi"/>
          <w:color w:val="67103F"/>
          <w:szCs w:val="20"/>
          <w:lang w:val="en-GB"/>
        </w:rPr>
        <w:instrText xml:space="preserve"> SEQ Figure \* ARABIC </w:instrText>
      </w:r>
      <w:r w:rsidRPr="00AD4601">
        <w:rPr>
          <w:rFonts w:asciiTheme="majorHAnsi" w:hAnsiTheme="majorHAnsi" w:cstheme="majorHAnsi"/>
          <w:color w:val="67103F"/>
          <w:szCs w:val="20"/>
          <w:lang w:val="en-GB"/>
        </w:rPr>
        <w:fldChar w:fldCharType="separate"/>
      </w:r>
      <w:r w:rsidR="00AD11D9">
        <w:rPr>
          <w:rFonts w:asciiTheme="majorHAnsi" w:hAnsiTheme="majorHAnsi" w:cstheme="majorHAnsi"/>
          <w:noProof/>
          <w:color w:val="67103F"/>
          <w:szCs w:val="20"/>
          <w:lang w:val="en-GB"/>
        </w:rPr>
        <w:t>3</w:t>
      </w:r>
      <w:r w:rsidRPr="00AD4601">
        <w:rPr>
          <w:rFonts w:asciiTheme="majorHAnsi" w:hAnsiTheme="majorHAnsi" w:cstheme="majorHAnsi"/>
          <w:color w:val="67103F"/>
          <w:szCs w:val="20"/>
          <w:lang w:val="en-GB"/>
        </w:rPr>
        <w:fldChar w:fldCharType="end"/>
      </w:r>
      <w:r w:rsidRPr="00AD4601">
        <w:rPr>
          <w:rFonts w:asciiTheme="majorHAnsi" w:hAnsiTheme="majorHAnsi" w:cstheme="majorHAnsi"/>
          <w:color w:val="67103F"/>
          <w:szCs w:val="20"/>
          <w:lang w:val="en-GB"/>
        </w:rPr>
        <w:t>: Net risk assessment based on level of risk versus manageability of risk by EMIIF</w:t>
      </w:r>
    </w:p>
    <w:p w14:paraId="235C5F1A" w14:textId="77777777" w:rsidR="003C26C3" w:rsidRPr="00572846" w:rsidRDefault="003C26C3" w:rsidP="00A93718">
      <w:pPr>
        <w:spacing w:after="0"/>
        <w:jc w:val="center"/>
        <w:rPr>
          <w:rFonts w:eastAsia="Times New Roman" w:cstheme="minorHAnsi"/>
          <w:lang w:val="en-GB"/>
        </w:rPr>
      </w:pPr>
      <w:r w:rsidRPr="00572846">
        <w:rPr>
          <w:noProof/>
          <w:lang w:val="en-AU" w:eastAsia="en-AU"/>
        </w:rPr>
        <w:drawing>
          <wp:inline distT="0" distB="0" distL="0" distR="0" wp14:anchorId="3D09D755" wp14:editId="41C3A579">
            <wp:extent cx="5658732" cy="3695114"/>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18666" cy="3734250"/>
                    </a:xfrm>
                    <a:prstGeom prst="rect">
                      <a:avLst/>
                    </a:prstGeom>
                    <a:noFill/>
                    <a:ln>
                      <a:noFill/>
                    </a:ln>
                  </pic:spPr>
                </pic:pic>
              </a:graphicData>
            </a:graphic>
          </wp:inline>
        </w:drawing>
      </w:r>
    </w:p>
    <w:p w14:paraId="29B93493" w14:textId="77777777" w:rsidR="003C26C3" w:rsidRPr="00572846" w:rsidRDefault="003C26C3" w:rsidP="003C26C3">
      <w:pPr>
        <w:spacing w:after="0"/>
        <w:jc w:val="left"/>
        <w:rPr>
          <w:rFonts w:eastAsia="Times New Roman" w:cstheme="minorHAnsi"/>
          <w:b/>
          <w:lang w:val="en-GB"/>
        </w:rPr>
      </w:pPr>
    </w:p>
    <w:p w14:paraId="4122B3DC" w14:textId="77777777" w:rsidR="003C26C3" w:rsidRPr="00723A09" w:rsidRDefault="003C26C3" w:rsidP="003C26C3">
      <w:pPr>
        <w:spacing w:after="0"/>
        <w:contextualSpacing/>
        <w:rPr>
          <w:rFonts w:asciiTheme="majorHAnsi" w:eastAsia="Times New Roman" w:hAnsiTheme="majorHAnsi" w:cstheme="minorHAnsi"/>
          <w:lang w:val="en-GB"/>
        </w:rPr>
      </w:pPr>
      <w:r w:rsidRPr="0083679F">
        <w:rPr>
          <w:rFonts w:asciiTheme="majorHAnsi" w:eastAsia="Times New Roman" w:hAnsiTheme="majorHAnsi" w:cstheme="minorHAnsi"/>
          <w:b/>
          <w:lang w:val="en-GB"/>
        </w:rPr>
        <w:t>T</w:t>
      </w:r>
      <w:r w:rsidRPr="00D916C4">
        <w:rPr>
          <w:rFonts w:asciiTheme="majorHAnsi" w:eastAsia="Times New Roman" w:hAnsiTheme="majorHAnsi" w:cstheme="minorHAnsi"/>
          <w:b/>
          <w:lang w:val="en-GB"/>
        </w:rPr>
        <w:t xml:space="preserve">he </w:t>
      </w:r>
      <w:r>
        <w:rPr>
          <w:rFonts w:asciiTheme="majorHAnsi" w:eastAsia="Times New Roman" w:hAnsiTheme="majorHAnsi" w:cstheme="minorHAnsi"/>
          <w:b/>
          <w:lang w:val="en-GB"/>
        </w:rPr>
        <w:t xml:space="preserve">principal </w:t>
      </w:r>
      <w:r w:rsidRPr="00D916C4">
        <w:rPr>
          <w:rFonts w:asciiTheme="majorHAnsi" w:eastAsia="Times New Roman" w:hAnsiTheme="majorHAnsi" w:cstheme="minorHAnsi"/>
          <w:b/>
          <w:lang w:val="en-GB"/>
        </w:rPr>
        <w:t>reputational risks correspond to those experienced and managed by DFAT within its aid programming</w:t>
      </w:r>
      <w:r>
        <w:rPr>
          <w:rFonts w:asciiTheme="majorHAnsi" w:eastAsia="Times New Roman" w:hAnsiTheme="majorHAnsi" w:cstheme="minorHAnsi"/>
          <w:b/>
          <w:lang w:val="en-GB"/>
        </w:rPr>
        <w:t xml:space="preserve">. </w:t>
      </w:r>
      <w:r>
        <w:rPr>
          <w:rFonts w:asciiTheme="majorHAnsi" w:eastAsia="Times New Roman" w:hAnsiTheme="majorHAnsi" w:cstheme="minorHAnsi"/>
          <w:lang w:val="en-GB"/>
        </w:rPr>
        <w:t xml:space="preserve">These have been addressed in EMIIF’s design by incorporating DFAT safeguards and risk management practices into the </w:t>
      </w:r>
      <w:r w:rsidRPr="00022104">
        <w:rPr>
          <w:rFonts w:asciiTheme="majorHAnsi" w:eastAsia="Times New Roman" w:hAnsiTheme="majorHAnsi" w:cstheme="minorHAnsi"/>
          <w:lang w:val="en-GB"/>
        </w:rPr>
        <w:t>investment analysis, due diligence and management processes</w:t>
      </w:r>
      <w:r>
        <w:rPr>
          <w:rFonts w:asciiTheme="majorHAnsi" w:eastAsia="Times New Roman" w:hAnsiTheme="majorHAnsi" w:cstheme="minorHAnsi"/>
          <w:lang w:val="en-GB"/>
        </w:rPr>
        <w:t xml:space="preserve"> for EMIIF.</w:t>
      </w:r>
    </w:p>
    <w:p w14:paraId="6B5ACB32" w14:textId="77777777" w:rsidR="003C26C3" w:rsidRPr="00723A09" w:rsidRDefault="003C26C3" w:rsidP="003C26C3">
      <w:pPr>
        <w:spacing w:after="0"/>
        <w:rPr>
          <w:rFonts w:asciiTheme="majorHAnsi" w:eastAsia="Times New Roman" w:hAnsiTheme="majorHAnsi" w:cstheme="minorHAnsi"/>
          <w:lang w:val="en-GB"/>
        </w:rPr>
      </w:pPr>
    </w:p>
    <w:p w14:paraId="153239EC" w14:textId="77777777" w:rsidR="003C26C3" w:rsidRDefault="003C26C3" w:rsidP="003C26C3">
      <w:pPr>
        <w:spacing w:after="0"/>
        <w:rPr>
          <w:rFonts w:asciiTheme="majorHAnsi" w:eastAsia="Times New Roman" w:hAnsiTheme="majorHAnsi" w:cstheme="minorHAnsi"/>
          <w:b/>
          <w:lang w:val="en-GB"/>
        </w:rPr>
      </w:pPr>
      <w:r w:rsidRPr="00723A09">
        <w:rPr>
          <w:rFonts w:asciiTheme="majorHAnsi" w:eastAsia="Times New Roman" w:hAnsiTheme="majorHAnsi" w:cstheme="minorHAnsi"/>
          <w:b/>
          <w:lang w:val="en-GB"/>
        </w:rPr>
        <w:t xml:space="preserve">The majority of </w:t>
      </w:r>
      <w:r>
        <w:rPr>
          <w:rFonts w:asciiTheme="majorHAnsi" w:eastAsia="Times New Roman" w:hAnsiTheme="majorHAnsi" w:cstheme="minorHAnsi"/>
          <w:b/>
          <w:lang w:val="en-GB"/>
        </w:rPr>
        <w:t xml:space="preserve">the </w:t>
      </w:r>
      <w:r w:rsidRPr="00723A09">
        <w:rPr>
          <w:rFonts w:asciiTheme="majorHAnsi" w:eastAsia="Times New Roman" w:hAnsiTheme="majorHAnsi" w:cstheme="minorHAnsi"/>
          <w:b/>
          <w:lang w:val="en-GB"/>
        </w:rPr>
        <w:t>risks at an impact and/or investment level represent a more moderate degree of risk</w:t>
      </w:r>
      <w:r>
        <w:rPr>
          <w:rFonts w:asciiTheme="majorHAnsi" w:eastAsia="Times New Roman" w:hAnsiTheme="majorHAnsi" w:cstheme="minorHAnsi"/>
          <w:b/>
          <w:lang w:val="en-GB"/>
        </w:rPr>
        <w:t xml:space="preserve"> </w:t>
      </w:r>
      <w:r w:rsidRPr="00723A09">
        <w:rPr>
          <w:rFonts w:asciiTheme="majorHAnsi" w:eastAsia="Times New Roman" w:hAnsiTheme="majorHAnsi" w:cstheme="minorHAnsi"/>
          <w:lang w:val="en-GB"/>
        </w:rPr>
        <w:t>and will be mitigated principally by the investment manager by drawing upon standard practice within the fund management industry, which include extensive legal, commercial, political due diligence.</w:t>
      </w:r>
      <w:r>
        <w:rPr>
          <w:rFonts w:asciiTheme="majorHAnsi" w:eastAsia="Times New Roman" w:hAnsiTheme="majorHAnsi" w:cstheme="minorHAnsi"/>
          <w:b/>
          <w:lang w:val="en-GB"/>
        </w:rPr>
        <w:t xml:space="preserve"> </w:t>
      </w:r>
      <w:r w:rsidRPr="00643452">
        <w:rPr>
          <w:rFonts w:asciiTheme="majorHAnsi" w:eastAsia="Times New Roman" w:hAnsiTheme="majorHAnsi" w:cstheme="minorHAnsi"/>
          <w:lang w:val="en-GB"/>
        </w:rPr>
        <w:t>In order to mitigate these risks, it is critical to ensure sufficient flexibility in EMIIF’s investment mandate, while setting clear risk exposure limits to prevent overexposure to specific investments or markets. The ex</w:t>
      </w:r>
      <w:r>
        <w:rPr>
          <w:rFonts w:asciiTheme="majorHAnsi" w:eastAsia="Times New Roman" w:hAnsiTheme="majorHAnsi" w:cstheme="minorHAnsi"/>
          <w:lang w:val="en-GB"/>
        </w:rPr>
        <w:t xml:space="preserve">pertise and proficiency of the investment manager </w:t>
      </w:r>
      <w:r w:rsidRPr="00643452">
        <w:rPr>
          <w:rFonts w:asciiTheme="majorHAnsi" w:eastAsia="Times New Roman" w:hAnsiTheme="majorHAnsi" w:cstheme="minorHAnsi"/>
          <w:lang w:val="en-GB"/>
        </w:rPr>
        <w:t xml:space="preserve">will also be instrumental in balancing the management of these risks. </w:t>
      </w:r>
    </w:p>
    <w:p w14:paraId="42E4D6D8" w14:textId="77777777" w:rsidR="003C26C3" w:rsidRPr="00723A09" w:rsidRDefault="003C26C3" w:rsidP="003C26C3">
      <w:pPr>
        <w:spacing w:after="0"/>
        <w:rPr>
          <w:rFonts w:asciiTheme="majorHAnsi" w:eastAsia="Times New Roman" w:hAnsiTheme="majorHAnsi" w:cstheme="minorHAnsi"/>
          <w:b/>
          <w:lang w:val="en-GB"/>
        </w:rPr>
      </w:pPr>
    </w:p>
    <w:p w14:paraId="222ED7AC" w14:textId="1443FF31" w:rsidR="00B3080D" w:rsidRPr="00572846" w:rsidRDefault="003C26C3" w:rsidP="00643739">
      <w:pPr>
        <w:spacing w:after="0"/>
        <w:rPr>
          <w:lang w:val="en-GB"/>
        </w:rPr>
      </w:pPr>
      <w:r w:rsidRPr="0037011D">
        <w:rPr>
          <w:rFonts w:asciiTheme="majorHAnsi" w:eastAsia="Times New Roman" w:hAnsiTheme="majorHAnsi" w:cstheme="minorHAnsi"/>
          <w:lang w:val="en-GB"/>
        </w:rPr>
        <w:t>In addition to the detailed description of these key design components, th</w:t>
      </w:r>
      <w:r>
        <w:rPr>
          <w:rFonts w:asciiTheme="majorHAnsi" w:eastAsia="Times New Roman" w:hAnsiTheme="majorHAnsi" w:cstheme="minorHAnsi"/>
          <w:lang w:val="en-GB"/>
        </w:rPr>
        <w:t>is</w:t>
      </w:r>
      <w:r w:rsidRPr="0037011D">
        <w:rPr>
          <w:rFonts w:asciiTheme="majorHAnsi" w:eastAsia="Times New Roman" w:hAnsiTheme="majorHAnsi" w:cstheme="minorHAnsi"/>
          <w:lang w:val="en-GB"/>
        </w:rPr>
        <w:t xml:space="preserve"> </w:t>
      </w:r>
      <w:r w:rsidR="00D411D3">
        <w:rPr>
          <w:rFonts w:asciiTheme="majorHAnsi" w:eastAsia="Times New Roman" w:hAnsiTheme="majorHAnsi" w:cstheme="minorHAnsi"/>
          <w:lang w:val="en-GB"/>
        </w:rPr>
        <w:t>Final D</w:t>
      </w:r>
      <w:r w:rsidR="00D3468B" w:rsidRPr="0037011D">
        <w:rPr>
          <w:rFonts w:asciiTheme="majorHAnsi" w:eastAsia="Times New Roman" w:hAnsiTheme="majorHAnsi" w:cstheme="minorHAnsi"/>
          <w:lang w:val="en-GB"/>
        </w:rPr>
        <w:t xml:space="preserve">esign </w:t>
      </w:r>
      <w:r w:rsidR="00D411D3">
        <w:rPr>
          <w:rFonts w:asciiTheme="majorHAnsi" w:eastAsia="Times New Roman" w:hAnsiTheme="majorHAnsi" w:cstheme="minorHAnsi"/>
          <w:lang w:val="en-GB"/>
        </w:rPr>
        <w:t>D</w:t>
      </w:r>
      <w:r w:rsidR="00D3468B" w:rsidRPr="0037011D">
        <w:rPr>
          <w:rFonts w:asciiTheme="majorHAnsi" w:eastAsia="Times New Roman" w:hAnsiTheme="majorHAnsi" w:cstheme="minorHAnsi"/>
          <w:lang w:val="en-GB"/>
        </w:rPr>
        <w:t xml:space="preserve">ocument </w:t>
      </w:r>
      <w:r w:rsidRPr="0037011D">
        <w:rPr>
          <w:rFonts w:asciiTheme="majorHAnsi" w:eastAsia="Times New Roman" w:hAnsiTheme="majorHAnsi" w:cstheme="minorHAnsi"/>
          <w:lang w:val="en-GB"/>
        </w:rPr>
        <w:t xml:space="preserve">further delineates the investment management process and lists the more comprehensive documentation to be developed at the implementation stage in collaboration with the investment </w:t>
      </w:r>
      <w:r w:rsidRPr="0037011D">
        <w:rPr>
          <w:rFonts w:asciiTheme="majorHAnsi" w:eastAsia="Times New Roman" w:hAnsiTheme="majorHAnsi" w:cstheme="minorHAnsi"/>
          <w:lang w:val="en-GB"/>
        </w:rPr>
        <w:lastRenderedPageBreak/>
        <w:t>manager and the trustee.</w:t>
      </w:r>
      <w:r w:rsidRPr="0037011D" w:rsidDel="00212182">
        <w:rPr>
          <w:rFonts w:asciiTheme="majorHAnsi" w:eastAsia="Times New Roman" w:hAnsiTheme="majorHAnsi" w:cstheme="minorHAnsi"/>
          <w:lang w:val="en-GB"/>
        </w:rPr>
        <w:t xml:space="preserve"> </w:t>
      </w:r>
      <w:r w:rsidRPr="0037011D">
        <w:rPr>
          <w:rFonts w:asciiTheme="majorHAnsi" w:eastAsia="Times New Roman" w:hAnsiTheme="majorHAnsi" w:cstheme="minorHAnsi"/>
          <w:lang w:val="en-GB"/>
        </w:rPr>
        <w:t xml:space="preserve">It also provides an </w:t>
      </w:r>
      <w:r w:rsidRPr="0037011D">
        <w:rPr>
          <w:rFonts w:asciiTheme="majorHAnsi" w:hAnsiTheme="majorHAnsi" w:cstheme="minorHAnsi"/>
          <w:lang w:val="en-GB"/>
        </w:rPr>
        <w:t>initial overview of relevant considerations regarding the roles and responsibilities, remuneration and procurement of the EMIIF investment manager.</w:t>
      </w:r>
      <w:r w:rsidR="00B3080D" w:rsidRPr="00572846">
        <w:rPr>
          <w:lang w:val="en-GB"/>
        </w:rPr>
        <w:br w:type="page"/>
      </w:r>
      <w:r w:rsidR="00804E26" w:rsidRPr="00572846">
        <w:rPr>
          <w:noProof/>
          <w:color w:val="D9D9D9" w:themeColor="background1" w:themeShade="D9"/>
          <w:sz w:val="72"/>
          <w:lang w:val="en-AU" w:eastAsia="en-AU"/>
        </w:rPr>
        <w:lastRenderedPageBreak/>
        <mc:AlternateContent>
          <mc:Choice Requires="wps">
            <w:drawing>
              <wp:anchor distT="0" distB="0" distL="114300" distR="114300" simplePos="0" relativeHeight="251634176" behindDoc="0" locked="0" layoutInCell="1" allowOverlap="1" wp14:anchorId="569D4F00" wp14:editId="6BEC9F45">
                <wp:simplePos x="0" y="0"/>
                <wp:positionH relativeFrom="column">
                  <wp:posOffset>-1250950</wp:posOffset>
                </wp:positionH>
                <wp:positionV relativeFrom="paragraph">
                  <wp:posOffset>7988868</wp:posOffset>
                </wp:positionV>
                <wp:extent cx="7507705" cy="457200"/>
                <wp:effectExtent l="0" t="0" r="0" b="0"/>
                <wp:wrapNone/>
                <wp:docPr id="35" name="Rectangle 35"/>
                <wp:cNvGraphicFramePr/>
                <a:graphic xmlns:a="http://schemas.openxmlformats.org/drawingml/2006/main">
                  <a:graphicData uri="http://schemas.microsoft.com/office/word/2010/wordprocessingShape">
                    <wps:wsp>
                      <wps:cNvSpPr/>
                      <wps:spPr>
                        <a:xfrm>
                          <a:off x="0" y="0"/>
                          <a:ext cx="7507705" cy="4572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1EBC2DE" w14:textId="661343C9" w:rsidR="00650AAE" w:rsidRPr="00804E26" w:rsidRDefault="00650AAE" w:rsidP="00804E26">
                            <w:pPr>
                              <w:spacing w:after="0"/>
                              <w:ind w:left="567"/>
                              <w:jc w:val="right"/>
                              <w:rPr>
                                <w:sz w:val="36"/>
                                <w:szCs w:val="36"/>
                                <w:lang w:val="en-GB"/>
                              </w:rPr>
                            </w:pPr>
                            <w:r w:rsidRPr="00804E26">
                              <w:rPr>
                                <w:sz w:val="36"/>
                                <w:szCs w:val="36"/>
                                <w:lang w:val="en-GB"/>
                              </w:rPr>
                              <w:t xml:space="preserve">EMIIF </w:t>
                            </w:r>
                            <w:r w:rsidRPr="00D0771F">
                              <w:rPr>
                                <w:sz w:val="36"/>
                                <w:szCs w:val="36"/>
                                <w:lang w:val="en-GB"/>
                              </w:rPr>
                              <w:t>Design for procurement</w:t>
                            </w:r>
                            <w:r>
                              <w:rPr>
                                <w:sz w:val="36"/>
                                <w:szCs w:val="36"/>
                                <w:lang w:val="en-GB"/>
                              </w:rPr>
                              <w:t xml:space="preserve"> </w:t>
                            </w:r>
                            <w:r w:rsidRPr="00D0771F">
                              <w:rPr>
                                <w:sz w:val="36"/>
                                <w:szCs w:val="36"/>
                                <w:lang w:val="en-GB"/>
                              </w:rPr>
                              <w:t xml:space="preserve">– </w:t>
                            </w:r>
                            <w:r>
                              <w:rPr>
                                <w:sz w:val="36"/>
                                <w:szCs w:val="36"/>
                                <w:lang w:val="en-GB"/>
                              </w:rPr>
                              <w:t xml:space="preserve">October </w:t>
                            </w:r>
                            <w:r w:rsidRPr="00D0771F">
                              <w:rPr>
                                <w:sz w:val="36"/>
                                <w:szCs w:val="36"/>
                                <w:lang w:val="en-GB"/>
                              </w:rPr>
                              <w:t>2017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9D4F00" id="Rectangle 35" o:spid="_x0000_s1026" style="position:absolute;left:0;text-align:left;margin-left:-98.5pt;margin-top:629.05pt;width:591.15pt;height:36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" fillcolor="#55555f [3205]" stroked="f" strokeweight="2pt">
                <v:textbox>
                  <w:txbxContent>
                    <w:p w14:paraId="11EBC2DE" w14:textId="661343C9" w:rsidR="00650AAE" w:rsidRPr="00804E26" w:rsidRDefault="00650AAE" w:rsidP="00804E26">
                      <w:pPr>
                        <w:spacing w:after="0"/>
                        <w:ind w:left="567"/>
                        <w:jc w:val="right"/>
                        <w:rPr>
                          <w:sz w:val="36"/>
                          <w:szCs w:val="36"/>
                          <w:lang w:val="en-GB"/>
                        </w:rPr>
                      </w:pPr>
                      <w:r w:rsidRPr="00804E26">
                        <w:rPr>
                          <w:sz w:val="36"/>
                          <w:szCs w:val="36"/>
                          <w:lang w:val="en-GB"/>
                        </w:rPr>
                        <w:t xml:space="preserve">EMIIF </w:t>
                      </w:r>
                      <w:r w:rsidRPr="00D0771F">
                        <w:rPr>
                          <w:sz w:val="36"/>
                          <w:szCs w:val="36"/>
                          <w:lang w:val="en-GB"/>
                        </w:rPr>
                        <w:t>Design for procurement</w:t>
                      </w:r>
                      <w:r>
                        <w:rPr>
                          <w:sz w:val="36"/>
                          <w:szCs w:val="36"/>
                          <w:lang w:val="en-GB"/>
                        </w:rPr>
                        <w:t xml:space="preserve"> </w:t>
                      </w:r>
                      <w:r w:rsidRPr="00D0771F">
                        <w:rPr>
                          <w:sz w:val="36"/>
                          <w:szCs w:val="36"/>
                          <w:lang w:val="en-GB"/>
                        </w:rPr>
                        <w:t xml:space="preserve">– </w:t>
                      </w:r>
                      <w:r>
                        <w:rPr>
                          <w:sz w:val="36"/>
                          <w:szCs w:val="36"/>
                          <w:lang w:val="en-GB"/>
                        </w:rPr>
                        <w:t xml:space="preserve">October </w:t>
                      </w:r>
                      <w:r w:rsidRPr="00D0771F">
                        <w:rPr>
                          <w:sz w:val="36"/>
                          <w:szCs w:val="36"/>
                          <w:lang w:val="en-GB"/>
                        </w:rPr>
                        <w:t>2017</w:t>
                      </w:r>
                    </w:p>
                  </w:txbxContent>
                </v:textbox>
              </v:rect>
            </w:pict>
          </mc:Fallback>
        </mc:AlternateContent>
      </w:r>
      <w:r w:rsidR="00B3080D" w:rsidRPr="00572846">
        <w:rPr>
          <w:noProof/>
          <w:color w:val="D9D9D9" w:themeColor="background1" w:themeShade="D9"/>
          <w:sz w:val="72"/>
          <w:lang w:val="en-AU" w:eastAsia="en-AU"/>
        </w:rPr>
        <mc:AlternateContent>
          <mc:Choice Requires="wps">
            <w:drawing>
              <wp:anchor distT="0" distB="0" distL="114300" distR="114300" simplePos="0" relativeHeight="251627008" behindDoc="0" locked="0" layoutInCell="1" allowOverlap="1" wp14:anchorId="6FA705F6" wp14:editId="759C9DC8">
                <wp:simplePos x="0" y="0"/>
                <wp:positionH relativeFrom="column">
                  <wp:posOffset>-923925</wp:posOffset>
                </wp:positionH>
                <wp:positionV relativeFrom="paragraph">
                  <wp:posOffset>-838835</wp:posOffset>
                </wp:positionV>
                <wp:extent cx="7846142" cy="10282555"/>
                <wp:effectExtent l="0" t="0" r="2540" b="4445"/>
                <wp:wrapNone/>
                <wp:docPr id="13" name="Rectangle 13"/>
                <wp:cNvGraphicFramePr/>
                <a:graphic xmlns:a="http://schemas.openxmlformats.org/drawingml/2006/main">
                  <a:graphicData uri="http://schemas.microsoft.com/office/word/2010/wordprocessingShape">
                    <wps:wsp>
                      <wps:cNvSpPr/>
                      <wps:spPr>
                        <a:xfrm>
                          <a:off x="0" y="0"/>
                          <a:ext cx="7846142" cy="10282555"/>
                        </a:xfrm>
                        <a:prstGeom prst="rect">
                          <a:avLst/>
                        </a:prstGeom>
                        <a:solidFill>
                          <a:schemeClr val="bg2">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C62C1DE" w14:textId="77777777" w:rsidR="00650AAE" w:rsidRDefault="00650AAE" w:rsidP="00B3080D">
                            <w:pPr>
                              <w:jc w:val="left"/>
                              <w:rPr>
                                <w:sz w:val="72"/>
                                <w:lang w:val="en-GB"/>
                              </w:rPr>
                            </w:pPr>
                          </w:p>
                          <w:p w14:paraId="63B42768" w14:textId="77777777" w:rsidR="00650AAE" w:rsidRDefault="00650AAE" w:rsidP="00B3080D">
                            <w:pPr>
                              <w:jc w:val="left"/>
                              <w:rPr>
                                <w:sz w:val="72"/>
                                <w:lang w:val="en-GB"/>
                              </w:rPr>
                            </w:pPr>
                          </w:p>
                          <w:p w14:paraId="11589EBF" w14:textId="77777777" w:rsidR="00650AAE" w:rsidRPr="0051495F" w:rsidRDefault="00650AAE" w:rsidP="00B3080D">
                            <w:pPr>
                              <w:jc w:val="left"/>
                              <w:rPr>
                                <w:b/>
                                <w:color w:val="595959" w:themeColor="text1" w:themeTint="A6"/>
                                <w:sz w:val="72"/>
                                <w:lang w:val="en-GB"/>
                              </w:rPr>
                            </w:pPr>
                            <w:r w:rsidRPr="00F82D3F">
                              <w:rPr>
                                <w:sz w:val="72"/>
                                <w:lang w:val="en-GB"/>
                              </w:rPr>
                              <w:br w:type="page"/>
                            </w:r>
                            <w:r>
                              <w:rPr>
                                <w:sz w:val="72"/>
                                <w:lang w:val="en-GB"/>
                              </w:rPr>
                              <w:t xml:space="preserve"> </w:t>
                            </w:r>
                            <w:r>
                              <w:rPr>
                                <w:b/>
                                <w:color w:val="595959" w:themeColor="text1" w:themeTint="A6"/>
                                <w:sz w:val="96"/>
                                <w:lang w:val="en-GB"/>
                              </w:rPr>
                              <w:t>Part A:</w:t>
                            </w:r>
                            <w:r w:rsidRPr="004E761B">
                              <w:rPr>
                                <w:b/>
                                <w:color w:val="595959" w:themeColor="text1" w:themeTint="A6"/>
                                <w:sz w:val="96"/>
                                <w:lang w:val="en-GB"/>
                              </w:rPr>
                              <w:t xml:space="preserve"> </w:t>
                            </w:r>
                          </w:p>
                          <w:p w14:paraId="0FCEB053" w14:textId="5AE3FCFA" w:rsidR="00650AAE" w:rsidRPr="0051495F" w:rsidRDefault="00650AAE" w:rsidP="00B3080D">
                            <w:pPr>
                              <w:jc w:val="left"/>
                              <w:rPr>
                                <w:b/>
                                <w:color w:val="595959" w:themeColor="text1" w:themeTint="A6"/>
                              </w:rPr>
                            </w:pPr>
                            <w:r>
                              <w:rPr>
                                <w:color w:val="595959" w:themeColor="text1" w:themeTint="A6"/>
                                <w:sz w:val="72"/>
                                <w:lang w:val="en-GB"/>
                              </w:rPr>
                              <w:t xml:space="preserve"> </w:t>
                            </w:r>
                            <w:r>
                              <w:rPr>
                                <w:b/>
                                <w:color w:val="595959" w:themeColor="text1" w:themeTint="A6"/>
                                <w:sz w:val="72"/>
                                <w:lang w:val="en-GB"/>
                              </w:rPr>
                              <w:t>Context, opportunity and approach</w:t>
                            </w:r>
                          </w:p>
                          <w:p w14:paraId="074F16B4" w14:textId="77777777" w:rsidR="00650AAE" w:rsidRDefault="00650AA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A705F6" id="Rectangle 13" o:spid="_x0000_s1027" style="position:absolute;left:0;text-align:left;margin-left:-72.75pt;margin-top:-66.05pt;width:617.8pt;height:809.65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" fillcolor="#d8d8d8 [2734]" stroked="f" strokeweight="2pt">
                <v:textbox>
                  <w:txbxContent>
                    <w:p w14:paraId="2C62C1DE" w14:textId="77777777" w:rsidR="00650AAE" w:rsidRDefault="00650AAE" w:rsidP="00B3080D">
                      <w:pPr>
                        <w:jc w:val="left"/>
                        <w:rPr>
                          <w:sz w:val="72"/>
                          <w:lang w:val="en-GB"/>
                        </w:rPr>
                      </w:pPr>
                    </w:p>
                    <w:p w14:paraId="63B42768" w14:textId="77777777" w:rsidR="00650AAE" w:rsidRDefault="00650AAE" w:rsidP="00B3080D">
                      <w:pPr>
                        <w:jc w:val="left"/>
                        <w:rPr>
                          <w:sz w:val="72"/>
                          <w:lang w:val="en-GB"/>
                        </w:rPr>
                      </w:pPr>
                    </w:p>
                    <w:p w14:paraId="11589EBF" w14:textId="77777777" w:rsidR="00650AAE" w:rsidRPr="0051495F" w:rsidRDefault="00650AAE" w:rsidP="00B3080D">
                      <w:pPr>
                        <w:jc w:val="left"/>
                        <w:rPr>
                          <w:b/>
                          <w:color w:val="595959" w:themeColor="text1" w:themeTint="A6"/>
                          <w:sz w:val="72"/>
                          <w:lang w:val="en-GB"/>
                        </w:rPr>
                      </w:pPr>
                      <w:r w:rsidRPr="00F82D3F">
                        <w:rPr>
                          <w:sz w:val="72"/>
                          <w:lang w:val="en-GB"/>
                        </w:rPr>
                        <w:br w:type="page"/>
                      </w:r>
                      <w:r>
                        <w:rPr>
                          <w:sz w:val="72"/>
                          <w:lang w:val="en-GB"/>
                        </w:rPr>
                        <w:t xml:space="preserve"> </w:t>
                      </w:r>
                      <w:r>
                        <w:rPr>
                          <w:b/>
                          <w:color w:val="595959" w:themeColor="text1" w:themeTint="A6"/>
                          <w:sz w:val="96"/>
                          <w:lang w:val="en-GB"/>
                        </w:rPr>
                        <w:t>Part A:</w:t>
                      </w:r>
                      <w:r w:rsidRPr="004E761B">
                        <w:rPr>
                          <w:b/>
                          <w:color w:val="595959" w:themeColor="text1" w:themeTint="A6"/>
                          <w:sz w:val="96"/>
                          <w:lang w:val="en-GB"/>
                        </w:rPr>
                        <w:t xml:space="preserve"> </w:t>
                      </w:r>
                    </w:p>
                    <w:p w14:paraId="0FCEB053" w14:textId="5AE3FCFA" w:rsidR="00650AAE" w:rsidRPr="0051495F" w:rsidRDefault="00650AAE" w:rsidP="00B3080D">
                      <w:pPr>
                        <w:jc w:val="left"/>
                        <w:rPr>
                          <w:b/>
                          <w:color w:val="595959" w:themeColor="text1" w:themeTint="A6"/>
                        </w:rPr>
                      </w:pPr>
                      <w:r>
                        <w:rPr>
                          <w:color w:val="595959" w:themeColor="text1" w:themeTint="A6"/>
                          <w:sz w:val="72"/>
                          <w:lang w:val="en-GB"/>
                        </w:rPr>
                        <w:t xml:space="preserve"> </w:t>
                      </w:r>
                      <w:r>
                        <w:rPr>
                          <w:b/>
                          <w:color w:val="595959" w:themeColor="text1" w:themeTint="A6"/>
                          <w:sz w:val="72"/>
                          <w:lang w:val="en-GB"/>
                        </w:rPr>
                        <w:t>Context, opportunity and approach</w:t>
                      </w:r>
                    </w:p>
                    <w:p w14:paraId="074F16B4" w14:textId="77777777" w:rsidR="00650AAE" w:rsidRDefault="00650AAE"/>
                  </w:txbxContent>
                </v:textbox>
              </v:rect>
            </w:pict>
          </mc:Fallback>
        </mc:AlternateContent>
      </w:r>
      <w:r w:rsidR="00684F9A" w:rsidRPr="00572846">
        <w:rPr>
          <w:lang w:val="en-GB"/>
        </w:rPr>
        <w:t>– Part A –</w:t>
      </w:r>
      <w:r w:rsidR="00C870CA" w:rsidRPr="00572846">
        <w:rPr>
          <w:lang w:val="en-GB"/>
        </w:rPr>
        <w:t xml:space="preserve"> </w:t>
      </w:r>
      <w:r w:rsidR="006D56AE">
        <w:rPr>
          <w:lang w:val="en-GB"/>
        </w:rPr>
        <w:t>Context, opportunity and approach</w:t>
      </w:r>
      <w:r w:rsidR="00B3080D" w:rsidRPr="00572846">
        <w:rPr>
          <w:lang w:val="en-GB"/>
        </w:rPr>
        <w:br w:type="page"/>
      </w:r>
    </w:p>
    <w:p w14:paraId="7A149EB3" w14:textId="77777777" w:rsidR="00531428" w:rsidRPr="00572846" w:rsidRDefault="00531428" w:rsidP="00531428">
      <w:pPr>
        <w:pStyle w:val="Heading1"/>
        <w:numPr>
          <w:ilvl w:val="0"/>
          <w:numId w:val="1"/>
        </w:numPr>
        <w:ind w:left="720"/>
        <w:rPr>
          <w:lang w:val="en-GB"/>
        </w:rPr>
      </w:pPr>
      <w:bookmarkStart w:id="5" w:name="_Toc476150591"/>
      <w:bookmarkStart w:id="6" w:name="_Ref476755101"/>
      <w:bookmarkStart w:id="7" w:name="_Ref476755106"/>
      <w:bookmarkStart w:id="8" w:name="_Ref476755401"/>
      <w:bookmarkStart w:id="9" w:name="_Ref476755406"/>
      <w:bookmarkStart w:id="10" w:name="_Toc497223119"/>
      <w:bookmarkStart w:id="11" w:name="_Toc472919897"/>
      <w:r w:rsidRPr="00572846">
        <w:rPr>
          <w:lang w:val="en-GB"/>
        </w:rPr>
        <w:lastRenderedPageBreak/>
        <w:t>Strategic context</w:t>
      </w:r>
      <w:bookmarkEnd w:id="5"/>
      <w:bookmarkEnd w:id="6"/>
      <w:bookmarkEnd w:id="7"/>
      <w:bookmarkEnd w:id="8"/>
      <w:bookmarkEnd w:id="9"/>
      <w:bookmarkEnd w:id="10"/>
    </w:p>
    <w:p w14:paraId="0419223B" w14:textId="77777777" w:rsidR="00531428" w:rsidRPr="00572846" w:rsidRDefault="00531428" w:rsidP="00531428">
      <w:pPr>
        <w:pStyle w:val="Heading2"/>
        <w:rPr>
          <w:lang w:val="en-GB"/>
        </w:rPr>
      </w:pPr>
      <w:bookmarkStart w:id="12" w:name="_Toc476049442"/>
      <w:bookmarkStart w:id="13" w:name="_Toc476150592"/>
      <w:bookmarkStart w:id="14" w:name="_Toc497223120"/>
      <w:r w:rsidRPr="00572846">
        <w:rPr>
          <w:lang w:val="en-GB"/>
        </w:rPr>
        <w:t>1.1. DFAT policy context</w:t>
      </w:r>
      <w:bookmarkEnd w:id="12"/>
      <w:bookmarkEnd w:id="13"/>
      <w:bookmarkEnd w:id="14"/>
    </w:p>
    <w:p w14:paraId="5342E5CF" w14:textId="26085F90" w:rsidR="00531428" w:rsidRPr="00572846" w:rsidRDefault="00531428" w:rsidP="00531428">
      <w:pPr>
        <w:spacing w:after="0"/>
        <w:contextualSpacing/>
        <w:rPr>
          <w:rFonts w:eastAsia="Times New Roman" w:cstheme="minorHAnsi"/>
          <w:lang w:val="en-GB"/>
        </w:rPr>
      </w:pPr>
      <w:r w:rsidRPr="00572846">
        <w:rPr>
          <w:rFonts w:eastAsia="Times New Roman" w:cstheme="minorHAnsi"/>
          <w:b/>
          <w:lang w:val="en-GB"/>
        </w:rPr>
        <w:t>Australia’s aid policy clearly sets out the need to “crowd in” greater private financing to contribute towards development efforts in the region</w:t>
      </w:r>
      <w:r w:rsidRPr="00572846">
        <w:rPr>
          <w:rFonts w:eastAsia="Times New Roman" w:cstheme="minorHAnsi"/>
          <w:lang w:val="en-GB"/>
        </w:rPr>
        <w:t xml:space="preserve">. This comes in recognition of the fact that while grant funding is invaluable in helping to catalyse growth and investment, it is not the only tool available for achieving DFAT’s strategic objectives of inclusive economic growth and poverty reduction. This policy also aligns with the agenda set by </w:t>
      </w:r>
      <w:r w:rsidRPr="00572846">
        <w:rPr>
          <w:lang w:val="en-GB"/>
        </w:rPr>
        <w:t xml:space="preserve">the Third International Conference on Financing for Development (Addis Ababa, Ethiopia, July 2015), which urges government funders to consider the potential of official development assistance (ODA) to crowd in additional private financing, by blending it with other public </w:t>
      </w:r>
      <w:r w:rsidR="006404E8">
        <w:rPr>
          <w:lang w:val="en-GB"/>
        </w:rPr>
        <w:t xml:space="preserve">and private </w:t>
      </w:r>
      <w:r w:rsidR="00365AC4" w:rsidRPr="00572846">
        <w:rPr>
          <w:lang w:val="en-GB"/>
        </w:rPr>
        <w:t>finance.</w:t>
      </w:r>
    </w:p>
    <w:p w14:paraId="48770EC4" w14:textId="77777777" w:rsidR="00531428" w:rsidRPr="00572846" w:rsidRDefault="00531428" w:rsidP="00531428">
      <w:pPr>
        <w:spacing w:after="0"/>
        <w:contextualSpacing/>
        <w:rPr>
          <w:rFonts w:eastAsia="Times New Roman" w:cstheme="minorHAnsi"/>
          <w:lang w:val="en-GB"/>
        </w:rPr>
      </w:pPr>
    </w:p>
    <w:p w14:paraId="1A7E4381" w14:textId="77777777" w:rsidR="00531428" w:rsidRPr="00572846" w:rsidRDefault="00531428" w:rsidP="00531428">
      <w:pPr>
        <w:spacing w:after="0"/>
        <w:contextualSpacing/>
        <w:rPr>
          <w:rFonts w:eastAsia="Times New Roman" w:cstheme="minorHAnsi"/>
          <w:lang w:val="en-GB"/>
        </w:rPr>
      </w:pPr>
      <w:r w:rsidRPr="00572846">
        <w:rPr>
          <w:rFonts w:eastAsia="Times New Roman" w:cstheme="minorHAnsi"/>
          <w:b/>
          <w:lang w:val="en-GB"/>
        </w:rPr>
        <w:t xml:space="preserve">As a government </w:t>
      </w:r>
      <w:r w:rsidR="005F1A84" w:rsidRPr="00572846">
        <w:rPr>
          <w:rFonts w:eastAsia="Times New Roman" w:cstheme="minorHAnsi"/>
          <w:b/>
          <w:lang w:val="en-GB"/>
        </w:rPr>
        <w:t xml:space="preserve">development </w:t>
      </w:r>
      <w:r w:rsidRPr="00572846">
        <w:rPr>
          <w:rFonts w:eastAsia="Times New Roman" w:cstheme="minorHAnsi"/>
          <w:b/>
          <w:lang w:val="en-GB"/>
        </w:rPr>
        <w:t xml:space="preserve">agency, DFAT has traditionally focused on promoting private sector development (PSD) through </w:t>
      </w:r>
      <w:r w:rsidRPr="00572846">
        <w:rPr>
          <w:rFonts w:eastAsia="Times New Roman" w:cstheme="minorHAnsi"/>
          <w:b/>
          <w:i/>
          <w:lang w:val="en-GB"/>
        </w:rPr>
        <w:t>grant-based approaches</w:t>
      </w:r>
      <w:r w:rsidR="00484B90" w:rsidRPr="00572846">
        <w:rPr>
          <w:rFonts w:eastAsia="Times New Roman" w:cstheme="minorHAnsi"/>
          <w:lang w:val="en-GB"/>
        </w:rPr>
        <w:t xml:space="preserve"> by working with partner governments to improve business enabling environments</w:t>
      </w:r>
      <w:r w:rsidR="007D4B5A" w:rsidRPr="00572846">
        <w:rPr>
          <w:rFonts w:eastAsia="Times New Roman" w:cstheme="minorHAnsi"/>
          <w:lang w:val="en-GB"/>
        </w:rPr>
        <w:t>;</w:t>
      </w:r>
      <w:r w:rsidR="00484B90" w:rsidRPr="00572846">
        <w:rPr>
          <w:rFonts w:eastAsia="Times New Roman" w:cstheme="minorHAnsi"/>
          <w:lang w:val="en-GB"/>
        </w:rPr>
        <w:t xml:space="preserve"> working to improve the function of key markets or sectors</w:t>
      </w:r>
      <w:r w:rsidR="007D4B5A" w:rsidRPr="00572846">
        <w:rPr>
          <w:rFonts w:eastAsia="Times New Roman" w:cstheme="minorHAnsi"/>
          <w:lang w:val="en-GB"/>
        </w:rPr>
        <w:t>,</w:t>
      </w:r>
      <w:r w:rsidR="00484B90" w:rsidRPr="00572846">
        <w:rPr>
          <w:rFonts w:eastAsia="Times New Roman" w:cstheme="minorHAnsi"/>
          <w:lang w:val="en-GB"/>
        </w:rPr>
        <w:t xml:space="preserve"> such as agriculture or infrastructure</w:t>
      </w:r>
      <w:r w:rsidR="007D4B5A" w:rsidRPr="00572846">
        <w:rPr>
          <w:rFonts w:eastAsia="Times New Roman" w:cstheme="minorHAnsi"/>
          <w:lang w:val="en-GB"/>
        </w:rPr>
        <w:t>;</w:t>
      </w:r>
      <w:r w:rsidR="00484B90" w:rsidRPr="00572846">
        <w:rPr>
          <w:rFonts w:eastAsia="Times New Roman" w:cstheme="minorHAnsi"/>
          <w:lang w:val="en-GB"/>
        </w:rPr>
        <w:t xml:space="preserve"> or by building business capacity and improving enterprise investment-readiness</w:t>
      </w:r>
      <w:r w:rsidRPr="00572846">
        <w:rPr>
          <w:rFonts w:eastAsia="Times New Roman" w:cstheme="minorHAnsi"/>
          <w:lang w:val="en-GB"/>
        </w:rPr>
        <w:t xml:space="preserve">. </w:t>
      </w:r>
    </w:p>
    <w:p w14:paraId="78F07E95" w14:textId="77777777" w:rsidR="00531428" w:rsidRPr="00572846" w:rsidRDefault="00531428" w:rsidP="00531428">
      <w:pPr>
        <w:spacing w:after="0"/>
        <w:contextualSpacing/>
        <w:rPr>
          <w:rFonts w:eastAsia="Times New Roman" w:cstheme="minorHAnsi"/>
          <w:lang w:val="en-GB"/>
        </w:rPr>
      </w:pPr>
    </w:p>
    <w:p w14:paraId="3D350859" w14:textId="77777777" w:rsidR="00531428" w:rsidRPr="00572846" w:rsidRDefault="00531428" w:rsidP="00531428">
      <w:pPr>
        <w:spacing w:after="0"/>
        <w:contextualSpacing/>
        <w:rPr>
          <w:rFonts w:eastAsia="Times New Roman" w:cstheme="minorHAnsi"/>
          <w:lang w:val="en-GB"/>
        </w:rPr>
      </w:pPr>
      <w:r w:rsidRPr="00572846">
        <w:rPr>
          <w:rFonts w:eastAsia="Times New Roman" w:cstheme="minorHAnsi"/>
          <w:b/>
          <w:lang w:val="en-GB"/>
        </w:rPr>
        <w:t xml:space="preserve">In recent years, DFAT has increasingly been exploring how to deploy its grant funding through </w:t>
      </w:r>
      <w:r w:rsidRPr="00572846">
        <w:rPr>
          <w:rFonts w:eastAsia="Times New Roman" w:cstheme="minorHAnsi"/>
          <w:b/>
          <w:i/>
          <w:lang w:val="en-GB"/>
        </w:rPr>
        <w:t>investment-based approaches</w:t>
      </w:r>
      <w:r w:rsidRPr="00572846">
        <w:rPr>
          <w:rFonts w:eastAsia="Times New Roman" w:cstheme="minorHAnsi"/>
          <w:lang w:val="en-GB"/>
        </w:rPr>
        <w:t xml:space="preserve">. The Department has mainly pursued these efforts indirectly by funding multilateral development bank (MDB) partners such as the International Finance Corporation (IFC) and the Asian Development Bank (ADB). While this has allowed DFAT to build on the long-standing investment expertise of such partners, it has </w:t>
      </w:r>
      <w:r w:rsidRPr="00572846">
        <w:rPr>
          <w:rFonts w:asciiTheme="majorHAnsi" w:hAnsiTheme="majorHAnsi" w:cs="Segoe UI"/>
          <w:color w:val="000000"/>
          <w:lang w:val="en-GB"/>
        </w:rPr>
        <w:t>been difficult for DFAT to utilise this expertise in regions, sectors and transactions of highest strategic priority to the Government of Australia.</w:t>
      </w:r>
      <w:r w:rsidRPr="00572846">
        <w:rPr>
          <w:rFonts w:asciiTheme="majorHAnsi" w:hAnsiTheme="majorHAnsi"/>
          <w:lang w:val="en-GB"/>
        </w:rPr>
        <w:t xml:space="preserve"> </w:t>
      </w:r>
    </w:p>
    <w:p w14:paraId="368E1FAA" w14:textId="77777777" w:rsidR="00531428" w:rsidRPr="00572846" w:rsidRDefault="00531428" w:rsidP="00531428">
      <w:pPr>
        <w:spacing w:after="0"/>
        <w:contextualSpacing/>
        <w:rPr>
          <w:rFonts w:eastAsia="Times New Roman" w:cstheme="minorHAnsi"/>
          <w:lang w:val="en-GB"/>
        </w:rPr>
      </w:pPr>
    </w:p>
    <w:p w14:paraId="056194BA" w14:textId="77777777" w:rsidR="00531428" w:rsidRPr="00572846" w:rsidRDefault="00531428" w:rsidP="00531428">
      <w:pPr>
        <w:spacing w:after="0"/>
        <w:contextualSpacing/>
        <w:rPr>
          <w:rFonts w:eastAsia="Times New Roman" w:cstheme="minorHAnsi"/>
          <w:b/>
          <w:lang w:val="en-GB"/>
        </w:rPr>
      </w:pPr>
      <w:r w:rsidRPr="00572846">
        <w:rPr>
          <w:rFonts w:eastAsia="Times New Roman" w:cstheme="minorHAnsi"/>
          <w:b/>
          <w:lang w:val="en-GB"/>
        </w:rPr>
        <w:t xml:space="preserve">The proposed Emerging Markets Impact Investment Fund (EMIIF) aims to build DFAT’s </w:t>
      </w:r>
      <w:r w:rsidR="006404E8" w:rsidRPr="00C83EDB">
        <w:rPr>
          <w:rFonts w:eastAsia="Times New Roman" w:cstheme="minorHAnsi"/>
          <w:b/>
          <w:lang w:val="en-GB"/>
        </w:rPr>
        <w:t xml:space="preserve">bilateral </w:t>
      </w:r>
      <w:r w:rsidRPr="00572846">
        <w:rPr>
          <w:rFonts w:eastAsia="Times New Roman" w:cstheme="minorHAnsi"/>
          <w:b/>
          <w:lang w:val="en-GB"/>
        </w:rPr>
        <w:t xml:space="preserve">investment capability, </w:t>
      </w:r>
      <w:r w:rsidRPr="00572846">
        <w:rPr>
          <w:rFonts w:eastAsia="Times New Roman" w:cstheme="minorHAnsi"/>
          <w:lang w:val="en-GB"/>
        </w:rPr>
        <w:t xml:space="preserve">engaging more directly with private investors, while also providing greater control over the ultimate deployment and impact of investments made in line with DFAT's </w:t>
      </w:r>
      <w:r w:rsidR="00484B90" w:rsidRPr="00572846">
        <w:rPr>
          <w:rFonts w:eastAsia="Times New Roman" w:cstheme="minorHAnsi"/>
          <w:lang w:val="en-GB"/>
        </w:rPr>
        <w:t>development</w:t>
      </w:r>
      <w:r w:rsidRPr="00572846">
        <w:rPr>
          <w:rFonts w:eastAsia="Times New Roman" w:cstheme="minorHAnsi"/>
          <w:lang w:val="en-GB"/>
        </w:rPr>
        <w:t xml:space="preserve"> priorities and bilateral relationships in the Indo-Pacific region. </w:t>
      </w:r>
      <w:r w:rsidRPr="00572846">
        <w:rPr>
          <w:rFonts w:cs="Segoe UI"/>
          <w:color w:val="000000"/>
          <w:lang w:val="en-GB"/>
        </w:rPr>
        <w:t>The initial pilot phase will be used to test the efficiency and effectiveness of this approach.</w:t>
      </w:r>
    </w:p>
    <w:p w14:paraId="0B93607E" w14:textId="77777777" w:rsidR="00531428" w:rsidRPr="00572846" w:rsidRDefault="00531428" w:rsidP="00531428">
      <w:pPr>
        <w:spacing w:after="0"/>
        <w:contextualSpacing/>
        <w:rPr>
          <w:rFonts w:eastAsia="Times New Roman" w:cstheme="minorHAnsi"/>
          <w:b/>
          <w:lang w:val="en-GB"/>
        </w:rPr>
      </w:pPr>
    </w:p>
    <w:p w14:paraId="2FE968BD" w14:textId="77777777" w:rsidR="00531428" w:rsidRPr="00572846" w:rsidRDefault="005B149C" w:rsidP="00531428">
      <w:pPr>
        <w:autoSpaceDE w:val="0"/>
        <w:autoSpaceDN w:val="0"/>
        <w:adjustRightInd w:val="0"/>
        <w:spacing w:after="0"/>
        <w:rPr>
          <w:rFonts w:eastAsia="Times New Roman" w:cstheme="minorHAnsi"/>
          <w:b/>
          <w:u w:val="single"/>
          <w:lang w:val="en-GB"/>
        </w:rPr>
      </w:pPr>
      <w:r w:rsidRPr="00572846">
        <w:rPr>
          <w:rFonts w:cstheme="minorHAnsi"/>
          <w:b/>
          <w:color w:val="000000"/>
          <w:lang w:val="en-GB"/>
        </w:rPr>
        <w:t xml:space="preserve">DFAT intends to use EMIIF to complement existing private sector development and private sector engagement approaches, </w:t>
      </w:r>
      <w:r w:rsidRPr="00572846">
        <w:rPr>
          <w:rFonts w:cstheme="minorHAnsi"/>
          <w:color w:val="000000"/>
          <w:lang w:val="en-GB"/>
        </w:rPr>
        <w:t xml:space="preserve">while developing </w:t>
      </w:r>
      <w:r w:rsidR="00D1613F" w:rsidRPr="00572846">
        <w:rPr>
          <w:rFonts w:cstheme="minorHAnsi"/>
          <w:color w:val="000000"/>
          <w:lang w:val="en-GB"/>
        </w:rPr>
        <w:t>DFAT’s</w:t>
      </w:r>
      <w:r w:rsidRPr="00572846">
        <w:rPr>
          <w:rFonts w:cstheme="minorHAnsi"/>
          <w:color w:val="000000"/>
          <w:lang w:val="en-GB"/>
        </w:rPr>
        <w:t xml:space="preserve"> internal capabilities to manage investment-based approaches to leverage private finance for development.</w:t>
      </w:r>
      <w:r w:rsidRPr="00572846">
        <w:rPr>
          <w:rFonts w:cstheme="minorHAnsi"/>
          <w:b/>
          <w:color w:val="000000"/>
          <w:lang w:val="en-GB"/>
        </w:rPr>
        <w:t xml:space="preserve"> </w:t>
      </w:r>
      <w:r w:rsidRPr="00572846">
        <w:rPr>
          <w:rFonts w:eastAsia="Times New Roman" w:cstheme="minorHAnsi"/>
          <w:lang w:val="en-GB"/>
        </w:rPr>
        <w:t>Establishing EMIIF to be run by an independent investment manager, managed by a Secretariat within DFAT, will allow DFAT to</w:t>
      </w:r>
      <w:r w:rsidR="00531428" w:rsidRPr="00572846">
        <w:rPr>
          <w:rFonts w:eastAsia="Times New Roman" w:cstheme="minorHAnsi"/>
          <w:lang w:val="en-GB"/>
        </w:rPr>
        <w:t>:</w:t>
      </w:r>
    </w:p>
    <w:p w14:paraId="2863DF85" w14:textId="23A5F2BA" w:rsidR="00531428" w:rsidRPr="00572846" w:rsidRDefault="00531428" w:rsidP="00531428">
      <w:pPr>
        <w:pStyle w:val="ListParagraph"/>
        <w:numPr>
          <w:ilvl w:val="0"/>
          <w:numId w:val="2"/>
        </w:numPr>
        <w:spacing w:after="0"/>
        <w:rPr>
          <w:rFonts w:cstheme="minorHAnsi"/>
          <w:lang w:val="en-GB"/>
        </w:rPr>
      </w:pPr>
      <w:r w:rsidRPr="00572846">
        <w:rPr>
          <w:rFonts w:cstheme="minorHAnsi"/>
          <w:b/>
          <w:lang w:val="en-GB"/>
        </w:rPr>
        <w:t>Increase</w:t>
      </w:r>
      <w:r w:rsidR="005B149C" w:rsidRPr="00572846">
        <w:rPr>
          <w:rFonts w:cstheme="minorHAnsi"/>
          <w:b/>
          <w:lang w:val="en-GB"/>
        </w:rPr>
        <w:t xml:space="preserve"> its</w:t>
      </w:r>
      <w:r w:rsidRPr="00572846">
        <w:rPr>
          <w:rFonts w:cstheme="minorHAnsi"/>
          <w:b/>
          <w:lang w:val="en-GB"/>
        </w:rPr>
        <w:t xml:space="preserve"> ability to leverage external financial resources and magnify </w:t>
      </w:r>
      <w:r w:rsidR="005B149C" w:rsidRPr="00572846">
        <w:rPr>
          <w:rFonts w:cstheme="minorHAnsi"/>
          <w:b/>
          <w:lang w:val="en-GB"/>
        </w:rPr>
        <w:t xml:space="preserve">development </w:t>
      </w:r>
      <w:r w:rsidRPr="00572846">
        <w:rPr>
          <w:rFonts w:cstheme="minorHAnsi"/>
          <w:b/>
          <w:lang w:val="en-GB"/>
        </w:rPr>
        <w:t>impact</w:t>
      </w:r>
      <w:r w:rsidRPr="00572846">
        <w:rPr>
          <w:rFonts w:cstheme="minorHAnsi"/>
          <w:lang w:val="en-GB"/>
        </w:rPr>
        <w:t xml:space="preserve"> by investing with the express intention to crowd in private financing, while also creating opportunities to re-invest return of capital, thereby multiplying potential EMIIF impact.</w:t>
      </w:r>
    </w:p>
    <w:p w14:paraId="1A82C863" w14:textId="77777777" w:rsidR="00531428" w:rsidRPr="00572846" w:rsidRDefault="005B149C" w:rsidP="00531428">
      <w:pPr>
        <w:pStyle w:val="ListParagraph"/>
        <w:numPr>
          <w:ilvl w:val="0"/>
          <w:numId w:val="2"/>
        </w:numPr>
        <w:spacing w:after="0"/>
        <w:rPr>
          <w:rFonts w:cstheme="minorHAnsi"/>
          <w:lang w:val="en-GB"/>
        </w:rPr>
      </w:pPr>
      <w:r w:rsidRPr="00572846">
        <w:rPr>
          <w:rFonts w:cstheme="minorHAnsi"/>
          <w:b/>
          <w:lang w:val="en-GB"/>
        </w:rPr>
        <w:t>Improve its</w:t>
      </w:r>
      <w:r w:rsidR="00531428" w:rsidRPr="00572846">
        <w:rPr>
          <w:rFonts w:cstheme="minorHAnsi"/>
          <w:b/>
          <w:lang w:val="en-GB"/>
        </w:rPr>
        <w:t xml:space="preserve"> ability to influence private investment behaviour</w:t>
      </w:r>
      <w:r w:rsidR="00531428" w:rsidRPr="00572846">
        <w:rPr>
          <w:rFonts w:cstheme="minorHAnsi"/>
          <w:lang w:val="en-GB"/>
        </w:rPr>
        <w:t xml:space="preserve"> by using risk-reducing, returns-enhancing instruments that attract private investment participation that might otherwise be absent in arenas of key policy priorities for Australia, such as</w:t>
      </w:r>
      <w:r w:rsidR="007A313D" w:rsidRPr="00572846">
        <w:rPr>
          <w:rFonts w:cstheme="minorHAnsi"/>
          <w:lang w:val="en-GB"/>
        </w:rPr>
        <w:t xml:space="preserve"> </w:t>
      </w:r>
      <w:r w:rsidR="00531428" w:rsidRPr="00572846">
        <w:rPr>
          <w:rFonts w:cstheme="minorHAnsi"/>
          <w:lang w:val="en-GB"/>
        </w:rPr>
        <w:t xml:space="preserve">gender equality. </w:t>
      </w:r>
    </w:p>
    <w:p w14:paraId="264E33FD" w14:textId="77777777" w:rsidR="00531428" w:rsidRPr="00572846" w:rsidRDefault="005B149C" w:rsidP="00531428">
      <w:pPr>
        <w:pStyle w:val="ListParagraph"/>
        <w:numPr>
          <w:ilvl w:val="0"/>
          <w:numId w:val="2"/>
        </w:numPr>
        <w:spacing w:after="0"/>
        <w:rPr>
          <w:rFonts w:cstheme="minorHAnsi"/>
          <w:lang w:val="en-GB"/>
        </w:rPr>
      </w:pPr>
      <w:r w:rsidRPr="00572846">
        <w:rPr>
          <w:rFonts w:cstheme="minorHAnsi"/>
          <w:b/>
          <w:lang w:val="en-GB"/>
        </w:rPr>
        <w:t>S</w:t>
      </w:r>
      <w:r w:rsidR="00531428" w:rsidRPr="00572846">
        <w:rPr>
          <w:rFonts w:cstheme="minorHAnsi"/>
          <w:b/>
          <w:lang w:val="en-GB"/>
        </w:rPr>
        <w:t xml:space="preserve">upport organisations and enterprises </w:t>
      </w:r>
      <w:r w:rsidRPr="00572846">
        <w:rPr>
          <w:rFonts w:cstheme="minorHAnsi"/>
          <w:b/>
          <w:lang w:val="en-GB"/>
        </w:rPr>
        <w:t>transition</w:t>
      </w:r>
      <w:r w:rsidR="00283FBD" w:rsidRPr="00572846">
        <w:rPr>
          <w:rFonts w:cstheme="minorHAnsi"/>
          <w:b/>
          <w:lang w:val="en-GB"/>
        </w:rPr>
        <w:t>ing</w:t>
      </w:r>
      <w:r w:rsidRPr="00572846">
        <w:rPr>
          <w:rFonts w:cstheme="minorHAnsi"/>
          <w:b/>
          <w:lang w:val="en-GB"/>
        </w:rPr>
        <w:t xml:space="preserve"> from donor support to private sector funding, </w:t>
      </w:r>
      <w:r w:rsidRPr="00572846">
        <w:rPr>
          <w:rFonts w:cstheme="minorHAnsi"/>
          <w:lang w:val="en-GB"/>
        </w:rPr>
        <w:t>by investing in fund managers doing this at the enterprise level.</w:t>
      </w:r>
    </w:p>
    <w:p w14:paraId="212D4954" w14:textId="77777777" w:rsidR="00531428" w:rsidRPr="00572846" w:rsidRDefault="00704B5E" w:rsidP="00531428">
      <w:pPr>
        <w:pStyle w:val="ListParagraph"/>
        <w:numPr>
          <w:ilvl w:val="0"/>
          <w:numId w:val="2"/>
        </w:numPr>
        <w:spacing w:after="0"/>
        <w:rPr>
          <w:rFonts w:cstheme="minorHAnsi"/>
          <w:lang w:val="en-GB"/>
        </w:rPr>
      </w:pPr>
      <w:r w:rsidRPr="00572846">
        <w:rPr>
          <w:rFonts w:cstheme="minorHAnsi"/>
          <w:b/>
          <w:lang w:val="en-GB"/>
        </w:rPr>
        <w:t>Provide instruments with s</w:t>
      </w:r>
      <w:r w:rsidR="00531428" w:rsidRPr="00572846">
        <w:rPr>
          <w:rFonts w:cstheme="minorHAnsi"/>
          <w:b/>
          <w:lang w:val="en-GB"/>
        </w:rPr>
        <w:t xml:space="preserve">tronger alignment </w:t>
      </w:r>
      <w:r w:rsidR="00515039" w:rsidRPr="00572846">
        <w:rPr>
          <w:rFonts w:cstheme="minorHAnsi"/>
          <w:b/>
          <w:lang w:val="en-GB"/>
        </w:rPr>
        <w:t xml:space="preserve">(compared to grants) with </w:t>
      </w:r>
      <w:r w:rsidR="00531428" w:rsidRPr="00572846">
        <w:rPr>
          <w:rFonts w:cstheme="minorHAnsi"/>
          <w:b/>
          <w:lang w:val="en-GB"/>
        </w:rPr>
        <w:t>market incentives and business operations</w:t>
      </w:r>
      <w:r w:rsidR="00531428" w:rsidRPr="00572846">
        <w:rPr>
          <w:rFonts w:cstheme="minorHAnsi"/>
          <w:lang w:val="en-GB"/>
        </w:rPr>
        <w:t xml:space="preserve"> </w:t>
      </w:r>
      <w:r w:rsidR="00531428" w:rsidRPr="00572846">
        <w:rPr>
          <w:lang w:val="en-GB"/>
        </w:rPr>
        <w:t>by employing an investment lens in assessing and making funding decisions.</w:t>
      </w:r>
    </w:p>
    <w:p w14:paraId="6162DBE1" w14:textId="14477CD6" w:rsidR="00531428" w:rsidRPr="00572846" w:rsidRDefault="00531428" w:rsidP="00643739">
      <w:pPr>
        <w:pStyle w:val="Caption"/>
        <w:keepNext/>
        <w:spacing w:after="0"/>
        <w:rPr>
          <w:rFonts w:asciiTheme="majorHAnsi" w:hAnsiTheme="majorHAnsi" w:cstheme="majorHAnsi"/>
          <w:lang w:val="en-GB"/>
        </w:rPr>
      </w:pPr>
      <w:r w:rsidRPr="00572846">
        <w:rPr>
          <w:lang w:val="en-GB"/>
        </w:rPr>
        <w:lastRenderedPageBreak/>
        <w:t xml:space="preserve">Figure </w:t>
      </w:r>
      <w:r w:rsidRPr="00572846">
        <w:rPr>
          <w:lang w:val="en-GB"/>
        </w:rPr>
        <w:fldChar w:fldCharType="begin"/>
      </w:r>
      <w:r w:rsidRPr="00572846">
        <w:rPr>
          <w:lang w:val="en-GB"/>
        </w:rPr>
        <w:instrText xml:space="preserve"> SEQ Figure \* ARABIC </w:instrText>
      </w:r>
      <w:r w:rsidRPr="00572846">
        <w:rPr>
          <w:lang w:val="en-GB"/>
        </w:rPr>
        <w:fldChar w:fldCharType="separate"/>
      </w:r>
      <w:r w:rsidR="00AD11D9">
        <w:rPr>
          <w:noProof/>
          <w:lang w:val="en-GB"/>
        </w:rPr>
        <w:t>4</w:t>
      </w:r>
      <w:r w:rsidRPr="00572846">
        <w:rPr>
          <w:lang w:val="en-GB"/>
        </w:rPr>
        <w:fldChar w:fldCharType="end"/>
      </w:r>
      <w:r w:rsidRPr="00572846">
        <w:rPr>
          <w:lang w:val="en-GB"/>
        </w:rPr>
        <w:t xml:space="preserve">: EMIIF positioning within DFAT’s </w:t>
      </w:r>
      <w:r w:rsidRPr="00572846">
        <w:rPr>
          <w:bCs/>
          <w:lang w:val="en-GB"/>
        </w:rPr>
        <w:t>current access-to-finance initiatives for SMEs</w:t>
      </w:r>
      <w:r w:rsidRPr="00572846">
        <w:rPr>
          <w:rStyle w:val="FootnoteReference"/>
          <w:rFonts w:asciiTheme="majorHAnsi" w:hAnsiTheme="majorHAnsi" w:cstheme="majorHAnsi"/>
          <w:lang w:val="en-GB"/>
        </w:rPr>
        <w:footnoteReference w:id="4"/>
      </w:r>
    </w:p>
    <w:p w14:paraId="289A21B4" w14:textId="243D887F" w:rsidR="00147A88" w:rsidRPr="00572846" w:rsidRDefault="0001446E" w:rsidP="00D74617">
      <w:pPr>
        <w:spacing w:after="0"/>
        <w:jc w:val="center"/>
        <w:rPr>
          <w:rFonts w:cstheme="minorHAnsi"/>
          <w:lang w:val="en-GB"/>
        </w:rPr>
      </w:pPr>
      <w:bookmarkStart w:id="15" w:name="_Ref473299262"/>
      <w:bookmarkStart w:id="16" w:name="_Ref473299323"/>
      <w:bookmarkStart w:id="17" w:name="_Ref473299325"/>
      <w:bookmarkStart w:id="18" w:name="_Ref473299335"/>
      <w:bookmarkStart w:id="19" w:name="_Ref473299362"/>
      <w:bookmarkStart w:id="20" w:name="_Ref473299367"/>
      <w:bookmarkStart w:id="21" w:name="_Ref473299372"/>
      <w:bookmarkStart w:id="22" w:name="_Toc476049443"/>
      <w:bookmarkStart w:id="23" w:name="_Ref476087592"/>
      <w:bookmarkStart w:id="24" w:name="_Toc476150593"/>
      <w:r w:rsidRPr="0001446E">
        <w:rPr>
          <w:noProof/>
          <w:lang w:val="en-AU" w:eastAsia="en-AU"/>
        </w:rPr>
        <w:drawing>
          <wp:inline distT="0" distB="0" distL="0" distR="0" wp14:anchorId="1BD919AE" wp14:editId="6F5D0EF7">
            <wp:extent cx="5943600" cy="3097658"/>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3097658"/>
                    </a:xfrm>
                    <a:prstGeom prst="rect">
                      <a:avLst/>
                    </a:prstGeom>
                    <a:noFill/>
                    <a:ln>
                      <a:noFill/>
                    </a:ln>
                  </pic:spPr>
                </pic:pic>
              </a:graphicData>
            </a:graphic>
          </wp:inline>
        </w:drawing>
      </w:r>
    </w:p>
    <w:p w14:paraId="3C0BBD80" w14:textId="77777777" w:rsidR="00223DBA" w:rsidRDefault="00223DBA" w:rsidP="00223DBA">
      <w:pPr>
        <w:rPr>
          <w:lang w:val="en-GB"/>
        </w:rPr>
      </w:pPr>
    </w:p>
    <w:p w14:paraId="29719970" w14:textId="77777777" w:rsidR="007211CA" w:rsidRPr="00572846" w:rsidRDefault="007211CA" w:rsidP="00223DBA">
      <w:pPr>
        <w:rPr>
          <w:lang w:val="en-GB"/>
        </w:rPr>
      </w:pPr>
    </w:p>
    <w:p w14:paraId="06183189" w14:textId="77777777" w:rsidR="00D136E2" w:rsidRPr="00572846" w:rsidRDefault="00D136E2" w:rsidP="00D136E2">
      <w:pPr>
        <w:pStyle w:val="Heading2"/>
        <w:rPr>
          <w:lang w:val="en-GB"/>
        </w:rPr>
      </w:pPr>
      <w:bookmarkStart w:id="25" w:name="_Ref479753216"/>
      <w:bookmarkStart w:id="26" w:name="_Toc497223121"/>
      <w:r w:rsidRPr="00572846">
        <w:rPr>
          <w:lang w:val="en-GB"/>
        </w:rPr>
        <w:t xml:space="preserve">1.2. </w:t>
      </w:r>
      <w:r w:rsidR="00072ECA" w:rsidRPr="00572846">
        <w:rPr>
          <w:lang w:val="en-GB"/>
        </w:rPr>
        <w:t xml:space="preserve">Rationale for </w:t>
      </w:r>
      <w:r w:rsidR="007F4127" w:rsidRPr="00572846">
        <w:rPr>
          <w:lang w:val="en-GB"/>
        </w:rPr>
        <w:t>EMIIF</w:t>
      </w:r>
      <w:bookmarkEnd w:id="25"/>
      <w:bookmarkEnd w:id="26"/>
    </w:p>
    <w:p w14:paraId="6931120F" w14:textId="2DA8B6AF" w:rsidR="00D136E2" w:rsidRPr="00572846" w:rsidRDefault="00D136E2" w:rsidP="00B1492A">
      <w:pPr>
        <w:rPr>
          <w:lang w:val="en-GB"/>
        </w:rPr>
      </w:pPr>
      <w:r w:rsidRPr="00572846">
        <w:rPr>
          <w:lang w:val="en-GB"/>
        </w:rPr>
        <w:t xml:space="preserve">DFAT is pursuing the design and potential implementation of EMIIF for </w:t>
      </w:r>
      <w:r w:rsidR="007F4127" w:rsidRPr="00572846">
        <w:rPr>
          <w:b/>
          <w:lang w:val="en-GB"/>
        </w:rPr>
        <w:t xml:space="preserve">three </w:t>
      </w:r>
      <w:r w:rsidR="00D9321E" w:rsidRPr="00572846">
        <w:rPr>
          <w:b/>
          <w:lang w:val="en-GB"/>
        </w:rPr>
        <w:t>key</w:t>
      </w:r>
      <w:r w:rsidR="00FC426C" w:rsidRPr="00572846">
        <w:rPr>
          <w:b/>
          <w:lang w:val="en-GB"/>
        </w:rPr>
        <w:t xml:space="preserve"> impact</w:t>
      </w:r>
      <w:r w:rsidRPr="00572846">
        <w:rPr>
          <w:b/>
          <w:lang w:val="en-GB"/>
        </w:rPr>
        <w:t xml:space="preserve"> </w:t>
      </w:r>
      <w:r w:rsidR="00C44B79" w:rsidRPr="00572846">
        <w:rPr>
          <w:b/>
          <w:lang w:val="en-GB"/>
        </w:rPr>
        <w:t>objectives</w:t>
      </w:r>
      <w:r w:rsidR="00E116A6">
        <w:rPr>
          <w:rStyle w:val="FootnoteReference"/>
          <w:b/>
          <w:lang w:val="en-GB"/>
        </w:rPr>
        <w:footnoteReference w:id="5"/>
      </w:r>
      <w:r w:rsidRPr="00572846">
        <w:rPr>
          <w:lang w:val="en-GB"/>
        </w:rPr>
        <w:t>:</w:t>
      </w:r>
    </w:p>
    <w:p w14:paraId="1A8EB99F" w14:textId="77777777" w:rsidR="00D136E2" w:rsidRPr="00572846" w:rsidRDefault="00C44B79" w:rsidP="00044417">
      <w:pPr>
        <w:pStyle w:val="ListParagraph"/>
        <w:numPr>
          <w:ilvl w:val="0"/>
          <w:numId w:val="46"/>
        </w:numPr>
        <w:ind w:left="284" w:hanging="284"/>
        <w:contextualSpacing w:val="0"/>
        <w:rPr>
          <w:lang w:val="en-GB"/>
        </w:rPr>
      </w:pPr>
      <w:r w:rsidRPr="00572846">
        <w:rPr>
          <w:lang w:val="en-GB"/>
        </w:rPr>
        <w:t xml:space="preserve">To </w:t>
      </w:r>
      <w:r w:rsidRPr="00572846">
        <w:rPr>
          <w:b/>
          <w:lang w:val="en-GB"/>
        </w:rPr>
        <w:t xml:space="preserve">build </w:t>
      </w:r>
      <w:r w:rsidR="00732D1A" w:rsidRPr="00572846">
        <w:rPr>
          <w:b/>
          <w:lang w:val="en-GB"/>
        </w:rPr>
        <w:t xml:space="preserve">the gender lens and impact investment market in the </w:t>
      </w:r>
      <w:r w:rsidR="00B1492A">
        <w:rPr>
          <w:b/>
          <w:lang w:val="en-GB"/>
        </w:rPr>
        <w:t xml:space="preserve">South and South East Asian </w:t>
      </w:r>
      <w:r w:rsidR="00732D1A" w:rsidRPr="00572846">
        <w:rPr>
          <w:b/>
          <w:lang w:val="en-GB"/>
        </w:rPr>
        <w:t>region</w:t>
      </w:r>
      <w:r w:rsidR="00732D1A" w:rsidRPr="00572846">
        <w:rPr>
          <w:lang w:val="en-GB"/>
        </w:rPr>
        <w:t xml:space="preserve"> (as an additional source of capital for private sector development in the region)</w:t>
      </w:r>
      <w:r w:rsidR="0087306A" w:rsidRPr="00572846">
        <w:rPr>
          <w:lang w:val="en-GB"/>
        </w:rPr>
        <w:t>, especially as it relates to the use of concessionary capital in how to grow and catalyse the market</w:t>
      </w:r>
      <w:r w:rsidR="009F784D" w:rsidRPr="00572846">
        <w:rPr>
          <w:lang w:val="en-GB"/>
        </w:rPr>
        <w:t xml:space="preserve"> and how to disseminate the gender lens and impact management approach in the market</w:t>
      </w:r>
      <w:r w:rsidR="00BE1E33" w:rsidRPr="00572846">
        <w:rPr>
          <w:lang w:val="en-GB"/>
        </w:rPr>
        <w:t xml:space="preserve"> </w:t>
      </w:r>
      <w:r w:rsidR="00BE1E33" w:rsidRPr="00572846">
        <w:rPr>
          <w:b/>
          <w:lang w:val="en-GB"/>
        </w:rPr>
        <w:t>(</w:t>
      </w:r>
      <w:r w:rsidR="00BE1E33" w:rsidRPr="00572846">
        <w:rPr>
          <w:b/>
          <w:i/>
          <w:lang w:val="en-GB"/>
        </w:rPr>
        <w:t>market-building objectives</w:t>
      </w:r>
      <w:r w:rsidR="00BE1E33" w:rsidRPr="00572846">
        <w:rPr>
          <w:b/>
          <w:lang w:val="en-GB"/>
        </w:rPr>
        <w:t>)</w:t>
      </w:r>
      <w:r w:rsidR="00732D1A" w:rsidRPr="00572846">
        <w:rPr>
          <w:lang w:val="en-GB"/>
        </w:rPr>
        <w:t xml:space="preserve">; </w:t>
      </w:r>
    </w:p>
    <w:p w14:paraId="7073B903" w14:textId="77777777" w:rsidR="00E33339" w:rsidRPr="00572846" w:rsidRDefault="00732D1A" w:rsidP="00044417">
      <w:pPr>
        <w:pStyle w:val="ListParagraph"/>
        <w:numPr>
          <w:ilvl w:val="0"/>
          <w:numId w:val="46"/>
        </w:numPr>
        <w:ind w:left="284" w:hanging="284"/>
        <w:contextualSpacing w:val="0"/>
        <w:rPr>
          <w:lang w:val="en-GB"/>
        </w:rPr>
      </w:pPr>
      <w:r w:rsidRPr="00572846">
        <w:rPr>
          <w:lang w:val="en-GB"/>
        </w:rPr>
        <w:t xml:space="preserve">To test how effective (from a value-for-money perspective) </w:t>
      </w:r>
      <w:r w:rsidR="0087306A" w:rsidRPr="00572846">
        <w:rPr>
          <w:lang w:val="en-GB"/>
        </w:rPr>
        <w:t xml:space="preserve">the </w:t>
      </w:r>
      <w:r w:rsidR="0087306A" w:rsidRPr="00572846">
        <w:rPr>
          <w:b/>
          <w:lang w:val="en-GB"/>
        </w:rPr>
        <w:t>activities of the portfolio of SMEs</w:t>
      </w:r>
      <w:r w:rsidR="0087306A" w:rsidRPr="00572846">
        <w:rPr>
          <w:lang w:val="en-GB"/>
        </w:rPr>
        <w:t xml:space="preserve"> that will be supported by EMIIF’s investee fund managers </w:t>
      </w:r>
      <w:r w:rsidRPr="00572846">
        <w:rPr>
          <w:lang w:val="en-GB"/>
        </w:rPr>
        <w:t xml:space="preserve">can be at </w:t>
      </w:r>
      <w:r w:rsidRPr="00572846">
        <w:rPr>
          <w:b/>
          <w:lang w:val="en-GB"/>
        </w:rPr>
        <w:t xml:space="preserve">achieving DFAT’s </w:t>
      </w:r>
      <w:r w:rsidRPr="00572846">
        <w:rPr>
          <w:b/>
          <w:i/>
          <w:lang w:val="en-GB"/>
        </w:rPr>
        <w:t>development impact objectives</w:t>
      </w:r>
      <w:r w:rsidRPr="00572846">
        <w:rPr>
          <w:lang w:val="en-GB"/>
        </w:rPr>
        <w:t xml:space="preserve"> (inclusive economic growth and poverty reduction); </w:t>
      </w:r>
    </w:p>
    <w:p w14:paraId="228DA765" w14:textId="77777777" w:rsidR="0087306A" w:rsidRPr="00572846" w:rsidRDefault="00D136E2" w:rsidP="00044417">
      <w:pPr>
        <w:pStyle w:val="ListParagraph"/>
        <w:numPr>
          <w:ilvl w:val="0"/>
          <w:numId w:val="46"/>
        </w:numPr>
        <w:spacing w:after="0"/>
        <w:ind w:left="284" w:hanging="284"/>
        <w:rPr>
          <w:lang w:val="en-GB"/>
        </w:rPr>
      </w:pPr>
      <w:r w:rsidRPr="00572846">
        <w:rPr>
          <w:lang w:val="en-GB"/>
        </w:rPr>
        <w:t xml:space="preserve">To </w:t>
      </w:r>
      <w:r w:rsidR="0087306A" w:rsidRPr="00572846">
        <w:rPr>
          <w:lang w:val="en-GB"/>
        </w:rPr>
        <w:t xml:space="preserve">draw </w:t>
      </w:r>
      <w:r w:rsidR="0087306A" w:rsidRPr="00F42317">
        <w:rPr>
          <w:b/>
          <w:i/>
          <w:lang w:val="en-GB"/>
        </w:rPr>
        <w:t>organisational learnings for DFAT</w:t>
      </w:r>
      <w:r w:rsidR="0087306A" w:rsidRPr="00572846">
        <w:rPr>
          <w:lang w:val="en-GB"/>
        </w:rPr>
        <w:t xml:space="preserve"> on </w:t>
      </w:r>
    </w:p>
    <w:p w14:paraId="2F5B988C" w14:textId="77777777" w:rsidR="0087306A" w:rsidRPr="00572846" w:rsidRDefault="0087306A" w:rsidP="00E62E54">
      <w:pPr>
        <w:pStyle w:val="ListParagraph"/>
        <w:numPr>
          <w:ilvl w:val="0"/>
          <w:numId w:val="69"/>
        </w:numPr>
        <w:spacing w:after="0"/>
        <w:ind w:left="567" w:hanging="283"/>
        <w:rPr>
          <w:lang w:val="en-GB"/>
        </w:rPr>
      </w:pPr>
      <w:r w:rsidRPr="00572846">
        <w:rPr>
          <w:lang w:val="en-GB"/>
        </w:rPr>
        <w:t xml:space="preserve">when and how an investment approach is most suited to achieving DFAT’s development objectives; </w:t>
      </w:r>
    </w:p>
    <w:p w14:paraId="67F7F7F1" w14:textId="1089E4E4" w:rsidR="0087306A" w:rsidRPr="00572846" w:rsidRDefault="00D136E2" w:rsidP="00E62E54">
      <w:pPr>
        <w:pStyle w:val="ListParagraph"/>
        <w:numPr>
          <w:ilvl w:val="0"/>
          <w:numId w:val="69"/>
        </w:numPr>
        <w:spacing w:after="0"/>
        <w:ind w:left="567" w:hanging="283"/>
        <w:rPr>
          <w:lang w:val="en-GB"/>
        </w:rPr>
      </w:pPr>
      <w:r w:rsidRPr="00572846">
        <w:rPr>
          <w:lang w:val="en-GB"/>
        </w:rPr>
        <w:t xml:space="preserve">how </w:t>
      </w:r>
      <w:r w:rsidR="00732D1A" w:rsidRPr="00572846">
        <w:rPr>
          <w:lang w:val="en-GB"/>
        </w:rPr>
        <w:t xml:space="preserve">this new </w:t>
      </w:r>
      <w:r w:rsidR="00732D1A" w:rsidRPr="00572846">
        <w:rPr>
          <w:b/>
          <w:lang w:val="en-GB"/>
        </w:rPr>
        <w:t>investment</w:t>
      </w:r>
      <w:r w:rsidR="00BE1E33" w:rsidRPr="00572846">
        <w:rPr>
          <w:b/>
          <w:lang w:val="en-GB"/>
        </w:rPr>
        <w:t xml:space="preserve"> </w:t>
      </w:r>
      <w:r w:rsidR="00732D1A" w:rsidRPr="00572846">
        <w:rPr>
          <w:b/>
          <w:lang w:val="en-GB"/>
        </w:rPr>
        <w:t xml:space="preserve">approach </w:t>
      </w:r>
      <w:r w:rsidR="0069558F">
        <w:rPr>
          <w:b/>
          <w:lang w:val="en-GB"/>
        </w:rPr>
        <w:t xml:space="preserve">and internal </w:t>
      </w:r>
      <w:r w:rsidR="00732D1A" w:rsidRPr="00572846">
        <w:rPr>
          <w:b/>
          <w:lang w:val="en-GB"/>
        </w:rPr>
        <w:t>capability</w:t>
      </w:r>
      <w:r w:rsidR="00732D1A" w:rsidRPr="00572846">
        <w:rPr>
          <w:lang w:val="en-GB"/>
        </w:rPr>
        <w:t xml:space="preserve"> </w:t>
      </w:r>
      <w:r w:rsidRPr="00572846">
        <w:rPr>
          <w:lang w:val="en-GB"/>
        </w:rPr>
        <w:t xml:space="preserve">can </w:t>
      </w:r>
      <w:r w:rsidR="0087306A" w:rsidRPr="00572846">
        <w:rPr>
          <w:lang w:val="en-GB"/>
        </w:rPr>
        <w:t xml:space="preserve">best complement and </w:t>
      </w:r>
      <w:r w:rsidRPr="00572846">
        <w:rPr>
          <w:lang w:val="en-GB"/>
        </w:rPr>
        <w:t xml:space="preserve">support DFAT’s existing PSD/PSE priorities, including through strong linkages with existing </w:t>
      </w:r>
      <w:r w:rsidR="006D241C">
        <w:rPr>
          <w:lang w:val="en-GB"/>
        </w:rPr>
        <w:t>program</w:t>
      </w:r>
      <w:r w:rsidRPr="00572846">
        <w:rPr>
          <w:lang w:val="en-GB"/>
        </w:rPr>
        <w:t>s and partners</w:t>
      </w:r>
      <w:r w:rsidR="0087306A" w:rsidRPr="00572846">
        <w:rPr>
          <w:lang w:val="en-GB"/>
        </w:rPr>
        <w:t xml:space="preserve">; and </w:t>
      </w:r>
    </w:p>
    <w:p w14:paraId="2EEFC486" w14:textId="77777777" w:rsidR="00D136E2" w:rsidRPr="00572846" w:rsidRDefault="0087306A" w:rsidP="00E62E54">
      <w:pPr>
        <w:pStyle w:val="ListParagraph"/>
        <w:numPr>
          <w:ilvl w:val="0"/>
          <w:numId w:val="69"/>
        </w:numPr>
        <w:spacing w:after="0"/>
        <w:ind w:left="567" w:hanging="283"/>
        <w:rPr>
          <w:lang w:val="en-GB"/>
        </w:rPr>
      </w:pPr>
      <w:r w:rsidRPr="00572846">
        <w:rPr>
          <w:lang w:val="en-GB"/>
        </w:rPr>
        <w:t>how it can enhance the</w:t>
      </w:r>
      <w:r w:rsidR="00732D1A" w:rsidRPr="00572846">
        <w:rPr>
          <w:lang w:val="en-GB"/>
        </w:rPr>
        <w:t xml:space="preserve"> </w:t>
      </w:r>
      <w:r w:rsidRPr="00572846">
        <w:rPr>
          <w:lang w:val="en-GB"/>
        </w:rPr>
        <w:t>strategic value of DFAT’s bilateral relationships, particularly in countries that are transitioning from a development relationship to a trade/economic partnership</w:t>
      </w:r>
      <w:r w:rsidR="00D136E2" w:rsidRPr="00572846">
        <w:rPr>
          <w:lang w:val="en-GB"/>
        </w:rPr>
        <w:t>.</w:t>
      </w:r>
    </w:p>
    <w:p w14:paraId="3F5318B4" w14:textId="77777777" w:rsidR="00D136E2" w:rsidRPr="00572846" w:rsidRDefault="00D136E2" w:rsidP="00D136E2">
      <w:pPr>
        <w:spacing w:after="0"/>
        <w:rPr>
          <w:lang w:val="en-GB"/>
        </w:rPr>
      </w:pPr>
    </w:p>
    <w:p w14:paraId="71E78AED" w14:textId="17F39951" w:rsidR="009F784D" w:rsidRPr="00572846" w:rsidRDefault="009F784D" w:rsidP="00171905">
      <w:pPr>
        <w:spacing w:after="0"/>
        <w:rPr>
          <w:sz w:val="28"/>
          <w:szCs w:val="28"/>
          <w:lang w:val="en-GB"/>
        </w:rPr>
      </w:pPr>
      <w:r w:rsidRPr="00572846">
        <w:rPr>
          <w:lang w:val="en-GB"/>
        </w:rPr>
        <w:t xml:space="preserve">These </w:t>
      </w:r>
      <w:r w:rsidR="00FB06FC" w:rsidRPr="00572846">
        <w:rPr>
          <w:lang w:val="en-GB"/>
        </w:rPr>
        <w:t>three</w:t>
      </w:r>
      <w:r w:rsidRPr="00572846">
        <w:rPr>
          <w:lang w:val="en-GB"/>
        </w:rPr>
        <w:t xml:space="preserve"> objectives </w:t>
      </w:r>
      <w:r w:rsidR="007F4127" w:rsidRPr="00572846">
        <w:rPr>
          <w:lang w:val="en-GB"/>
        </w:rPr>
        <w:t>drive the design and implementation of EMIIF</w:t>
      </w:r>
      <w:r w:rsidRPr="00572846">
        <w:rPr>
          <w:lang w:val="en-GB"/>
        </w:rPr>
        <w:t xml:space="preserve"> and are strongly embedded within EMIIF’s theory of change (see </w:t>
      </w:r>
      <w:r w:rsidR="00962E7B">
        <w:rPr>
          <w:lang w:val="en-GB"/>
        </w:rPr>
        <w:fldChar w:fldCharType="begin"/>
      </w:r>
      <w:r w:rsidR="00962E7B">
        <w:rPr>
          <w:lang w:val="en-GB"/>
        </w:rPr>
        <w:instrText xml:space="preserve"> REF _Ref479627641 \h </w:instrText>
      </w:r>
      <w:r w:rsidR="00962E7B">
        <w:rPr>
          <w:lang w:val="en-GB"/>
        </w:rPr>
      </w:r>
      <w:r w:rsidR="00962E7B">
        <w:rPr>
          <w:lang w:val="en-GB"/>
        </w:rPr>
        <w:fldChar w:fldCharType="separate"/>
      </w:r>
      <w:r w:rsidR="00AD11D9" w:rsidRPr="00572846">
        <w:rPr>
          <w:lang w:val="en-GB"/>
        </w:rPr>
        <w:t xml:space="preserve">Figure </w:t>
      </w:r>
      <w:r w:rsidR="00AD11D9">
        <w:rPr>
          <w:noProof/>
          <w:lang w:val="en-GB"/>
        </w:rPr>
        <w:t>5</w:t>
      </w:r>
      <w:r w:rsidR="00962E7B">
        <w:rPr>
          <w:lang w:val="en-GB"/>
        </w:rPr>
        <w:fldChar w:fldCharType="end"/>
      </w:r>
      <w:r w:rsidRPr="00572846">
        <w:rPr>
          <w:lang w:val="en-GB"/>
        </w:rPr>
        <w:t>)</w:t>
      </w:r>
      <w:r w:rsidR="00226E1C">
        <w:rPr>
          <w:rStyle w:val="FootnoteReference"/>
          <w:lang w:val="en-GB"/>
        </w:rPr>
        <w:footnoteReference w:id="6"/>
      </w:r>
      <w:r w:rsidR="00226E1C">
        <w:rPr>
          <w:i/>
          <w:lang w:val="en-GB"/>
        </w:rPr>
        <w:t>.</w:t>
      </w:r>
    </w:p>
    <w:p w14:paraId="5AC9A89F" w14:textId="77777777" w:rsidR="00E33339" w:rsidRPr="00572846" w:rsidRDefault="00E33339" w:rsidP="00E33339">
      <w:pPr>
        <w:spacing w:after="0"/>
        <w:rPr>
          <w:rFonts w:eastAsia="Times New Roman" w:cstheme="minorHAnsi"/>
          <w:lang w:val="en-GB"/>
        </w:rPr>
        <w:sectPr w:rsidR="00E33339" w:rsidRPr="00572846" w:rsidSect="00801CE8">
          <w:headerReference w:type="default" r:id="rId14"/>
          <w:footerReference w:type="default" r:id="rId15"/>
          <w:pgSz w:w="11906" w:h="16838" w:code="9"/>
          <w:pgMar w:top="1276" w:right="1440" w:bottom="709" w:left="1440" w:header="720" w:footer="720" w:gutter="0"/>
          <w:pgNumType w:start="1"/>
          <w:cols w:space="720"/>
          <w:docGrid w:linePitch="360"/>
        </w:sectPr>
      </w:pPr>
    </w:p>
    <w:p w14:paraId="0556C5CA" w14:textId="41538800" w:rsidR="00E33339" w:rsidRPr="00572846" w:rsidRDefault="00E33339" w:rsidP="00643739">
      <w:pPr>
        <w:pStyle w:val="Caption"/>
        <w:keepNext/>
        <w:spacing w:after="0"/>
        <w:rPr>
          <w:szCs w:val="22"/>
          <w:lang w:val="en-GB"/>
        </w:rPr>
      </w:pPr>
      <w:bookmarkStart w:id="27" w:name="_Ref479627641"/>
      <w:r w:rsidRPr="00572846">
        <w:rPr>
          <w:szCs w:val="22"/>
          <w:lang w:val="en-GB"/>
        </w:rPr>
        <w:lastRenderedPageBreak/>
        <w:t xml:space="preserve">Figure </w:t>
      </w:r>
      <w:r w:rsidRPr="00572846">
        <w:rPr>
          <w:szCs w:val="22"/>
          <w:lang w:val="en-GB"/>
        </w:rPr>
        <w:fldChar w:fldCharType="begin"/>
      </w:r>
      <w:r w:rsidRPr="00572846">
        <w:rPr>
          <w:szCs w:val="22"/>
          <w:lang w:val="en-GB"/>
        </w:rPr>
        <w:instrText xml:space="preserve"> SEQ Figure \* ARABIC </w:instrText>
      </w:r>
      <w:r w:rsidRPr="00572846">
        <w:rPr>
          <w:szCs w:val="22"/>
          <w:lang w:val="en-GB"/>
        </w:rPr>
        <w:fldChar w:fldCharType="separate"/>
      </w:r>
      <w:r w:rsidR="00AD11D9">
        <w:rPr>
          <w:noProof/>
          <w:szCs w:val="22"/>
          <w:lang w:val="en-GB"/>
        </w:rPr>
        <w:t>5</w:t>
      </w:r>
      <w:r w:rsidRPr="00572846">
        <w:rPr>
          <w:szCs w:val="22"/>
          <w:lang w:val="en-GB"/>
        </w:rPr>
        <w:fldChar w:fldCharType="end"/>
      </w:r>
      <w:bookmarkEnd w:id="27"/>
      <w:r w:rsidRPr="00572846">
        <w:rPr>
          <w:szCs w:val="22"/>
          <w:lang w:val="en-GB"/>
        </w:rPr>
        <w:t>: EMIIF’s theory of change (ToC)</w:t>
      </w:r>
    </w:p>
    <w:p w14:paraId="4CA59D9A" w14:textId="277692DE" w:rsidR="00135AA0" w:rsidRDefault="00E33339" w:rsidP="00E33339">
      <w:pPr>
        <w:spacing w:after="0"/>
        <w:jc w:val="left"/>
        <w:rPr>
          <w:lang w:val="en-GB"/>
        </w:rPr>
      </w:pPr>
      <w:r w:rsidRPr="00572846" w:rsidDel="00011456">
        <w:rPr>
          <w:lang w:val="en-GB"/>
        </w:rPr>
        <w:t xml:space="preserve"> </w:t>
      </w:r>
    </w:p>
    <w:p w14:paraId="6CEE8AAE" w14:textId="4F760701" w:rsidR="00E33339" w:rsidRPr="00572846" w:rsidRDefault="009F2958" w:rsidP="00E33339">
      <w:pPr>
        <w:spacing w:after="0"/>
        <w:jc w:val="left"/>
        <w:rPr>
          <w:lang w:val="en-GB"/>
        </w:rPr>
        <w:sectPr w:rsidR="00E33339" w:rsidRPr="00572846" w:rsidSect="003C2B41">
          <w:pgSz w:w="15840" w:h="12240" w:orient="landscape" w:code="1"/>
          <w:pgMar w:top="1440" w:right="1276" w:bottom="1440" w:left="709" w:header="720" w:footer="720" w:gutter="0"/>
          <w:cols w:space="720"/>
          <w:docGrid w:linePitch="360"/>
        </w:sectPr>
      </w:pPr>
      <w:r w:rsidRPr="009F2958">
        <w:rPr>
          <w:noProof/>
          <w:lang w:val="en-AU" w:eastAsia="en-AU"/>
        </w:rPr>
        <w:drawing>
          <wp:inline distT="0" distB="0" distL="0" distR="0" wp14:anchorId="7DF79EE8" wp14:editId="2E728C17">
            <wp:extent cx="8797925" cy="5220335"/>
            <wp:effectExtent l="0" t="0" r="3175"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797925" cy="5220335"/>
                    </a:xfrm>
                    <a:prstGeom prst="rect">
                      <a:avLst/>
                    </a:prstGeom>
                    <a:noFill/>
                    <a:ln>
                      <a:noFill/>
                    </a:ln>
                  </pic:spPr>
                </pic:pic>
              </a:graphicData>
            </a:graphic>
          </wp:inline>
        </w:drawing>
      </w:r>
      <w:r w:rsidR="00E33339" w:rsidRPr="00572846" w:rsidDel="00011456">
        <w:rPr>
          <w:lang w:val="en-GB"/>
        </w:rPr>
        <w:t xml:space="preserve"> </w:t>
      </w:r>
    </w:p>
    <w:p w14:paraId="164B2D2D" w14:textId="575552E9" w:rsidR="00B607C0" w:rsidRPr="00572846" w:rsidRDefault="00B607C0" w:rsidP="00EB3CEA">
      <w:pPr>
        <w:pStyle w:val="Heading3"/>
        <w:keepNext/>
        <w:spacing w:before="0" w:after="240"/>
        <w:rPr>
          <w:sz w:val="28"/>
          <w:szCs w:val="28"/>
          <w:lang w:val="en-GB"/>
        </w:rPr>
      </w:pPr>
      <w:bookmarkStart w:id="28" w:name="_Toc497223122"/>
      <w:bookmarkEnd w:id="15"/>
      <w:bookmarkEnd w:id="16"/>
      <w:bookmarkEnd w:id="17"/>
      <w:bookmarkEnd w:id="18"/>
      <w:bookmarkEnd w:id="19"/>
      <w:bookmarkEnd w:id="20"/>
      <w:bookmarkEnd w:id="21"/>
      <w:bookmarkEnd w:id="22"/>
      <w:bookmarkEnd w:id="23"/>
      <w:bookmarkEnd w:id="24"/>
      <w:r w:rsidRPr="00572846">
        <w:rPr>
          <w:sz w:val="28"/>
          <w:szCs w:val="28"/>
          <w:lang w:val="en-GB"/>
        </w:rPr>
        <w:lastRenderedPageBreak/>
        <w:t>1.2.</w:t>
      </w:r>
      <w:r w:rsidR="00842A02">
        <w:rPr>
          <w:sz w:val="28"/>
          <w:szCs w:val="28"/>
          <w:lang w:val="en-GB"/>
        </w:rPr>
        <w:t>1</w:t>
      </w:r>
      <w:r w:rsidRPr="00572846">
        <w:rPr>
          <w:sz w:val="28"/>
          <w:szCs w:val="28"/>
          <w:lang w:val="en-GB"/>
        </w:rPr>
        <w:t xml:space="preserve">. EMIIF’s </w:t>
      </w:r>
      <w:r w:rsidR="00135AA0" w:rsidRPr="00572846">
        <w:rPr>
          <w:sz w:val="28"/>
          <w:szCs w:val="28"/>
          <w:lang w:val="en-GB"/>
        </w:rPr>
        <w:t>market</w:t>
      </w:r>
      <w:r w:rsidR="00135AA0">
        <w:rPr>
          <w:sz w:val="28"/>
          <w:szCs w:val="28"/>
          <w:lang w:val="en-GB"/>
        </w:rPr>
        <w:t>-</w:t>
      </w:r>
      <w:r w:rsidRPr="00572846">
        <w:rPr>
          <w:sz w:val="28"/>
          <w:szCs w:val="28"/>
          <w:lang w:val="en-GB"/>
        </w:rPr>
        <w:t>building impact objectives</w:t>
      </w:r>
      <w:bookmarkEnd w:id="28"/>
      <w:r w:rsidRPr="00572846">
        <w:rPr>
          <w:sz w:val="28"/>
          <w:szCs w:val="28"/>
          <w:lang w:val="en-GB"/>
        </w:rPr>
        <w:t xml:space="preserve"> </w:t>
      </w:r>
    </w:p>
    <w:p w14:paraId="5D10C37B" w14:textId="77777777" w:rsidR="00531428" w:rsidRPr="00572846" w:rsidRDefault="00531428" w:rsidP="00223DBA">
      <w:pPr>
        <w:spacing w:after="0"/>
        <w:contextualSpacing/>
        <w:rPr>
          <w:rFonts w:eastAsia="Times New Roman" w:cstheme="minorHAnsi"/>
          <w:lang w:val="en-GB"/>
        </w:rPr>
      </w:pPr>
      <w:r w:rsidRPr="00572846">
        <w:rPr>
          <w:rFonts w:eastAsia="Times New Roman" w:cstheme="minorHAnsi"/>
          <w:lang w:val="en-GB"/>
        </w:rPr>
        <w:t>EMIIF seeks</w:t>
      </w:r>
      <w:r w:rsidR="009B0C13">
        <w:rPr>
          <w:rFonts w:eastAsia="Times New Roman" w:cstheme="minorHAnsi"/>
          <w:lang w:val="en-GB"/>
        </w:rPr>
        <w:t xml:space="preserve"> </w:t>
      </w:r>
      <w:r w:rsidR="002A0EC8">
        <w:rPr>
          <w:rFonts w:eastAsia="Times New Roman" w:cstheme="minorHAnsi"/>
          <w:lang w:val="en-GB"/>
        </w:rPr>
        <w:t>to grow the impact SME and gender lens investing markets in South and SE Asia</w:t>
      </w:r>
      <w:r w:rsidR="00564BE5">
        <w:rPr>
          <w:rFonts w:eastAsia="Times New Roman" w:cstheme="minorHAnsi"/>
          <w:lang w:val="en-GB"/>
        </w:rPr>
        <w:t xml:space="preserve"> in three ways</w:t>
      </w:r>
      <w:r w:rsidRPr="00572846">
        <w:rPr>
          <w:rFonts w:eastAsia="Times New Roman" w:cstheme="minorHAnsi"/>
          <w:lang w:val="en-GB"/>
        </w:rPr>
        <w:t>:</w:t>
      </w:r>
    </w:p>
    <w:p w14:paraId="67281EFF" w14:textId="77777777" w:rsidR="00531428" w:rsidRPr="00572846" w:rsidRDefault="005A661A" w:rsidP="00223DBA">
      <w:pPr>
        <w:pStyle w:val="ListParagraph"/>
        <w:numPr>
          <w:ilvl w:val="0"/>
          <w:numId w:val="3"/>
        </w:numPr>
        <w:ind w:left="284" w:hanging="284"/>
        <w:rPr>
          <w:rFonts w:eastAsia="Times New Roman" w:cstheme="minorHAnsi"/>
          <w:lang w:val="en-GB"/>
        </w:rPr>
      </w:pPr>
      <w:r w:rsidRPr="00572846">
        <w:rPr>
          <w:rFonts w:eastAsia="Times New Roman" w:cstheme="minorHAnsi"/>
          <w:b/>
          <w:lang w:val="en-GB"/>
        </w:rPr>
        <w:t xml:space="preserve">Crowd in </w:t>
      </w:r>
      <w:r w:rsidRPr="00572846">
        <w:rPr>
          <w:rFonts w:eastAsia="Times New Roman" w:cstheme="minorHAnsi"/>
          <w:lang w:val="en-GB"/>
        </w:rPr>
        <w:t>additional investment into SME funds in South and South East Asia actively investing in SMEs creating development impact</w:t>
      </w:r>
      <w:r w:rsidR="00785FCF" w:rsidRPr="00572846">
        <w:rPr>
          <w:rFonts w:eastAsia="Times New Roman" w:cstheme="minorHAnsi"/>
          <w:lang w:val="en-GB"/>
        </w:rPr>
        <w:t>.</w:t>
      </w:r>
    </w:p>
    <w:p w14:paraId="093A0A43" w14:textId="1132CD37" w:rsidR="00531428" w:rsidRPr="00572846" w:rsidRDefault="00785FCF" w:rsidP="00223DBA">
      <w:pPr>
        <w:pStyle w:val="ListParagraph"/>
        <w:numPr>
          <w:ilvl w:val="0"/>
          <w:numId w:val="3"/>
        </w:numPr>
        <w:spacing w:before="120"/>
        <w:ind w:left="284" w:hanging="284"/>
        <w:rPr>
          <w:rFonts w:eastAsia="Times New Roman" w:cstheme="minorHAnsi"/>
          <w:lang w:val="en-GB"/>
        </w:rPr>
      </w:pPr>
      <w:r w:rsidRPr="00572846">
        <w:rPr>
          <w:rFonts w:eastAsia="Times New Roman" w:cstheme="minorHAnsi"/>
          <w:b/>
          <w:lang w:val="en-GB"/>
        </w:rPr>
        <w:t>Increase the financial intermediary</w:t>
      </w:r>
      <w:r w:rsidRPr="00572846">
        <w:rPr>
          <w:rFonts w:eastAsia="Times New Roman" w:cstheme="minorHAnsi"/>
          <w:lang w:val="en-GB"/>
        </w:rPr>
        <w:t xml:space="preserve"> market </w:t>
      </w:r>
      <w:r w:rsidR="00907E2F" w:rsidRPr="00572846">
        <w:rPr>
          <w:rFonts w:eastAsia="Times New Roman" w:cstheme="minorHAnsi"/>
          <w:lang w:val="en-GB"/>
        </w:rPr>
        <w:t xml:space="preserve">by investing explicitly </w:t>
      </w:r>
      <w:r w:rsidR="00531428" w:rsidRPr="00572846">
        <w:rPr>
          <w:rFonts w:eastAsia="Times New Roman" w:cstheme="minorHAnsi"/>
          <w:lang w:val="en-GB"/>
        </w:rPr>
        <w:t>in first-time fund managers</w:t>
      </w:r>
      <w:r w:rsidR="00E300E3" w:rsidRPr="00572846">
        <w:rPr>
          <w:rFonts w:eastAsia="Times New Roman" w:cstheme="minorHAnsi"/>
          <w:lang w:val="en-GB"/>
        </w:rPr>
        <w:t xml:space="preserve"> and early-stage funds</w:t>
      </w:r>
      <w:r w:rsidRPr="00572846">
        <w:rPr>
          <w:rFonts w:eastAsia="Times New Roman" w:cstheme="minorHAnsi"/>
          <w:lang w:val="en-GB"/>
        </w:rPr>
        <w:t xml:space="preserve">. </w:t>
      </w:r>
      <w:r w:rsidRPr="00572846">
        <w:rPr>
          <w:lang w:val="en-GB"/>
        </w:rPr>
        <w:t>EMIIF will take on the investment risk associated with supporting a segment of the SME funds market that is currently underserved by</w:t>
      </w:r>
      <w:r w:rsidR="00EC2FA8" w:rsidRPr="00572846">
        <w:rPr>
          <w:lang w:val="en-GB"/>
        </w:rPr>
        <w:t xml:space="preserve"> investors, including</w:t>
      </w:r>
      <w:r w:rsidRPr="00572846">
        <w:rPr>
          <w:lang w:val="en-GB"/>
        </w:rPr>
        <w:t xml:space="preserve"> impact investors and </w:t>
      </w:r>
      <w:r w:rsidR="00C618A0" w:rsidRPr="00572846">
        <w:rPr>
          <w:lang w:val="en-GB"/>
        </w:rPr>
        <w:t>development financing institutions (</w:t>
      </w:r>
      <w:r w:rsidRPr="00572846">
        <w:rPr>
          <w:lang w:val="en-GB"/>
        </w:rPr>
        <w:t>DFIs</w:t>
      </w:r>
      <w:r w:rsidR="00C618A0" w:rsidRPr="00572846">
        <w:rPr>
          <w:lang w:val="en-GB"/>
        </w:rPr>
        <w:t>)</w:t>
      </w:r>
      <w:r w:rsidR="00B20F48" w:rsidRPr="00572846">
        <w:rPr>
          <w:lang w:val="en-GB"/>
        </w:rPr>
        <w:t xml:space="preserve"> (see </w:t>
      </w:r>
      <w:r w:rsidR="00B20F48" w:rsidRPr="00572846">
        <w:rPr>
          <w:i/>
          <w:lang w:val="en-GB"/>
        </w:rPr>
        <w:t xml:space="preserve">section </w:t>
      </w:r>
      <w:r w:rsidR="00B20F48" w:rsidRPr="00572846">
        <w:rPr>
          <w:i/>
          <w:lang w:val="en-GB"/>
        </w:rPr>
        <w:fldChar w:fldCharType="begin"/>
      </w:r>
      <w:r w:rsidR="00B20F48" w:rsidRPr="00572846">
        <w:rPr>
          <w:i/>
          <w:lang w:val="en-GB"/>
        </w:rPr>
        <w:instrText xml:space="preserve"> REF _Ref476846107 \r \h  \* MERGEFORMAT </w:instrText>
      </w:r>
      <w:r w:rsidR="00B20F48" w:rsidRPr="00572846">
        <w:rPr>
          <w:i/>
          <w:lang w:val="en-GB"/>
        </w:rPr>
      </w:r>
      <w:r w:rsidR="00B20F48" w:rsidRPr="00572846">
        <w:rPr>
          <w:i/>
          <w:lang w:val="en-GB"/>
        </w:rPr>
        <w:fldChar w:fldCharType="separate"/>
      </w:r>
      <w:r w:rsidR="00AD11D9">
        <w:rPr>
          <w:i/>
          <w:lang w:val="en-GB"/>
        </w:rPr>
        <w:t>II</w:t>
      </w:r>
      <w:r w:rsidR="00B20F48" w:rsidRPr="00572846">
        <w:rPr>
          <w:i/>
          <w:lang w:val="en-GB"/>
        </w:rPr>
        <w:fldChar w:fldCharType="end"/>
      </w:r>
      <w:r w:rsidR="00B20F48" w:rsidRPr="00572846">
        <w:rPr>
          <w:i/>
          <w:lang w:val="en-GB"/>
        </w:rPr>
        <w:t xml:space="preserve">. </w:t>
      </w:r>
      <w:r w:rsidR="00B20F48" w:rsidRPr="00572846">
        <w:rPr>
          <w:i/>
          <w:lang w:val="en-GB"/>
        </w:rPr>
        <w:fldChar w:fldCharType="begin"/>
      </w:r>
      <w:r w:rsidR="00B20F48" w:rsidRPr="00572846">
        <w:rPr>
          <w:i/>
          <w:lang w:val="en-GB"/>
        </w:rPr>
        <w:instrText xml:space="preserve"> REF _Ref476846101 \h  \* MERGEFORMAT </w:instrText>
      </w:r>
      <w:r w:rsidR="00B20F48" w:rsidRPr="00572846">
        <w:rPr>
          <w:i/>
          <w:lang w:val="en-GB"/>
        </w:rPr>
      </w:r>
      <w:r w:rsidR="00B20F48" w:rsidRPr="00572846">
        <w:rPr>
          <w:i/>
          <w:lang w:val="en-GB"/>
        </w:rPr>
        <w:fldChar w:fldCharType="separate"/>
      </w:r>
      <w:r w:rsidR="00AD11D9" w:rsidRPr="00AD11D9">
        <w:rPr>
          <w:i/>
          <w:lang w:val="en-GB"/>
        </w:rPr>
        <w:t>The market-building opportunity</w:t>
      </w:r>
      <w:r w:rsidR="00B20F48" w:rsidRPr="00572846">
        <w:rPr>
          <w:i/>
          <w:lang w:val="en-GB"/>
        </w:rPr>
        <w:fldChar w:fldCharType="end"/>
      </w:r>
      <w:r w:rsidR="00B20F48" w:rsidRPr="00572846">
        <w:rPr>
          <w:lang w:val="en-GB"/>
        </w:rPr>
        <w:t>)</w:t>
      </w:r>
      <w:r w:rsidRPr="00572846">
        <w:rPr>
          <w:lang w:val="en-GB"/>
        </w:rPr>
        <w:t>.</w:t>
      </w:r>
    </w:p>
    <w:p w14:paraId="12A855DA" w14:textId="77777777" w:rsidR="00531428" w:rsidRPr="00572846" w:rsidRDefault="00785FCF" w:rsidP="006D6202">
      <w:pPr>
        <w:pStyle w:val="ListParagraph"/>
        <w:numPr>
          <w:ilvl w:val="0"/>
          <w:numId w:val="3"/>
        </w:numPr>
        <w:spacing w:before="120" w:after="0"/>
        <w:ind w:left="284" w:hanging="284"/>
        <w:rPr>
          <w:rFonts w:eastAsia="Times New Roman" w:cstheme="minorHAnsi"/>
          <w:lang w:val="en-GB"/>
        </w:rPr>
      </w:pPr>
      <w:r w:rsidRPr="00572846">
        <w:rPr>
          <w:rFonts w:eastAsia="Times New Roman" w:cstheme="minorHAnsi"/>
          <w:b/>
          <w:lang w:val="en-GB"/>
        </w:rPr>
        <w:t>Promote</w:t>
      </w:r>
      <w:r w:rsidR="00531428" w:rsidRPr="00572846">
        <w:rPr>
          <w:rFonts w:eastAsia="Times New Roman" w:cstheme="minorHAnsi"/>
          <w:b/>
          <w:lang w:val="en-GB"/>
        </w:rPr>
        <w:t xml:space="preserve"> industry best practices</w:t>
      </w:r>
      <w:r w:rsidR="00CB562A" w:rsidRPr="00572846">
        <w:rPr>
          <w:rStyle w:val="FootnoteReference"/>
          <w:lang w:val="en-GB"/>
        </w:rPr>
        <w:footnoteReference w:id="7"/>
      </w:r>
      <w:r w:rsidR="00CB562A" w:rsidRPr="00572846">
        <w:rPr>
          <w:rFonts w:eastAsia="Times New Roman" w:cstheme="minorHAnsi"/>
          <w:lang w:val="en-GB"/>
        </w:rPr>
        <w:t xml:space="preserve">, </w:t>
      </w:r>
      <w:r w:rsidR="00546238" w:rsidRPr="00572846">
        <w:rPr>
          <w:rFonts w:eastAsia="Times New Roman" w:cstheme="minorHAnsi"/>
          <w:lang w:val="en-GB"/>
        </w:rPr>
        <w:t>specifically</w:t>
      </w:r>
      <w:r w:rsidR="00CB562A" w:rsidRPr="00572846">
        <w:rPr>
          <w:rFonts w:eastAsia="Times New Roman" w:cstheme="minorHAnsi"/>
          <w:lang w:val="en-GB"/>
        </w:rPr>
        <w:t xml:space="preserve"> </w:t>
      </w:r>
      <w:r w:rsidR="00E66F50" w:rsidRPr="00572846">
        <w:rPr>
          <w:rFonts w:eastAsia="Times New Roman" w:cstheme="minorHAnsi"/>
          <w:lang w:val="en-GB"/>
        </w:rPr>
        <w:t>regarding</w:t>
      </w:r>
      <w:r w:rsidR="00531428" w:rsidRPr="00572846">
        <w:rPr>
          <w:rFonts w:eastAsia="Times New Roman" w:cstheme="minorHAnsi"/>
          <w:lang w:val="en-GB"/>
        </w:rPr>
        <w:t xml:space="preserve"> impact management and gender lens investing, which contribute towards improvements in both development and financial outcomes.</w:t>
      </w:r>
      <w:r w:rsidR="00C63640" w:rsidRPr="00572846">
        <w:rPr>
          <w:rFonts w:eastAsia="Times New Roman" w:cstheme="minorHAnsi"/>
          <w:lang w:val="en-GB"/>
        </w:rPr>
        <w:t xml:space="preserve"> </w:t>
      </w:r>
      <w:r w:rsidR="00C63640" w:rsidRPr="00572846">
        <w:rPr>
          <w:lang w:val="en-GB"/>
        </w:rPr>
        <w:t>EMIIF will seek to broaden the industry’s understanding and adoption of such approaches.</w:t>
      </w:r>
    </w:p>
    <w:p w14:paraId="5EF257CC" w14:textId="77777777" w:rsidR="006D6202" w:rsidRPr="00572846" w:rsidRDefault="006D6202" w:rsidP="006D6202">
      <w:pPr>
        <w:pStyle w:val="ListParagraph"/>
        <w:spacing w:before="120" w:after="0"/>
        <w:ind w:left="284"/>
        <w:rPr>
          <w:rFonts w:eastAsia="Times New Roman" w:cstheme="minorHAnsi"/>
          <w:lang w:val="en-GB"/>
        </w:rPr>
      </w:pPr>
    </w:p>
    <w:p w14:paraId="121F1184" w14:textId="77777777" w:rsidR="004B6512" w:rsidRPr="00572846" w:rsidRDefault="004B6512" w:rsidP="003164DD">
      <w:pPr>
        <w:spacing w:after="0"/>
        <w:rPr>
          <w:rFonts w:eastAsia="Times New Roman" w:cstheme="minorHAnsi"/>
          <w:lang w:val="en-GB"/>
        </w:rPr>
      </w:pPr>
      <w:r w:rsidRPr="00572846">
        <w:rPr>
          <w:rFonts w:eastAsia="Times New Roman" w:cstheme="minorHAnsi"/>
          <w:b/>
          <w:lang w:val="en-GB"/>
        </w:rPr>
        <w:t>To meet its market-building objectives, EMIIF will at times be required to play a concessionary role within the market</w:t>
      </w:r>
      <w:r w:rsidR="00531609" w:rsidRPr="00572846">
        <w:rPr>
          <w:rStyle w:val="FootnoteReference"/>
          <w:rFonts w:eastAsia="Times New Roman" w:cstheme="minorHAnsi"/>
          <w:b/>
          <w:lang w:val="en-GB"/>
        </w:rPr>
        <w:footnoteReference w:id="8"/>
      </w:r>
      <w:r w:rsidRPr="00572846">
        <w:rPr>
          <w:rFonts w:eastAsia="Times New Roman" w:cstheme="minorHAnsi"/>
          <w:b/>
          <w:lang w:val="en-GB"/>
        </w:rPr>
        <w:t>.</w:t>
      </w:r>
      <w:r w:rsidRPr="00572846">
        <w:rPr>
          <w:rFonts w:eastAsia="Times New Roman" w:cstheme="minorHAnsi"/>
          <w:lang w:val="en-GB"/>
        </w:rPr>
        <w:t xml:space="preserve"> </w:t>
      </w:r>
      <w:r w:rsidR="0020605B" w:rsidRPr="00572846">
        <w:rPr>
          <w:rFonts w:eastAsia="Times New Roman" w:cstheme="minorHAnsi"/>
          <w:lang w:val="en-GB"/>
        </w:rPr>
        <w:t>I</w:t>
      </w:r>
      <w:r w:rsidRPr="00572846">
        <w:rPr>
          <w:rFonts w:eastAsia="Times New Roman" w:cstheme="minorHAnsi"/>
          <w:lang w:val="en-GB"/>
        </w:rPr>
        <w:t xml:space="preserve">t will act in </w:t>
      </w:r>
      <w:r w:rsidR="0020605B" w:rsidRPr="00572846">
        <w:rPr>
          <w:rFonts w:eastAsia="Times New Roman" w:cstheme="minorHAnsi"/>
          <w:lang w:val="en-GB"/>
        </w:rPr>
        <w:t>line</w:t>
      </w:r>
      <w:r w:rsidRPr="00572846">
        <w:rPr>
          <w:rFonts w:eastAsia="Times New Roman" w:cstheme="minorHAnsi"/>
          <w:lang w:val="en-GB"/>
        </w:rPr>
        <w:t xml:space="preserve"> with the OECD Development Assistance Committee (DAC) principles</w:t>
      </w:r>
      <w:r w:rsidRPr="00572846">
        <w:rPr>
          <w:rStyle w:val="FootnoteReference"/>
          <w:rFonts w:eastAsia="Times New Roman" w:cstheme="minorHAnsi"/>
          <w:lang w:val="en-GB"/>
        </w:rPr>
        <w:footnoteReference w:id="9"/>
      </w:r>
      <w:r w:rsidR="0020605B" w:rsidRPr="00572846">
        <w:rPr>
          <w:rFonts w:eastAsia="Times New Roman" w:cstheme="minorHAnsi"/>
          <w:lang w:val="en-GB"/>
        </w:rPr>
        <w:t xml:space="preserve"> and in accordance with the principles as set out within DFAT’s PSD strategy</w:t>
      </w:r>
      <w:r w:rsidRPr="00572846">
        <w:rPr>
          <w:rFonts w:eastAsia="Times New Roman" w:cstheme="minorHAnsi"/>
          <w:lang w:val="en-GB"/>
        </w:rPr>
        <w:t xml:space="preserve">: </w:t>
      </w:r>
    </w:p>
    <w:p w14:paraId="4CEFB7B7" w14:textId="77777777" w:rsidR="004B6512" w:rsidRPr="00572846" w:rsidRDefault="004B6512" w:rsidP="00E62E54">
      <w:pPr>
        <w:pStyle w:val="ListParagraph"/>
        <w:numPr>
          <w:ilvl w:val="0"/>
          <w:numId w:val="66"/>
        </w:numPr>
        <w:spacing w:after="0"/>
        <w:ind w:left="284" w:hanging="284"/>
        <w:rPr>
          <w:rFonts w:eastAsia="Times New Roman" w:cstheme="minorHAnsi"/>
          <w:lang w:val="en-GB"/>
        </w:rPr>
      </w:pPr>
      <w:r w:rsidRPr="00572846">
        <w:rPr>
          <w:rFonts w:eastAsia="Times New Roman" w:cstheme="minorHAnsi"/>
          <w:b/>
          <w:lang w:val="en-GB"/>
        </w:rPr>
        <w:t xml:space="preserve">Additionality: </w:t>
      </w:r>
      <w:r w:rsidRPr="00572846">
        <w:rPr>
          <w:rFonts w:eastAsia="Times New Roman" w:cstheme="minorHAnsi"/>
          <w:lang w:val="en-GB"/>
        </w:rPr>
        <w:t>ensuring that the funding will</w:t>
      </w:r>
      <w:r w:rsidR="00C95F45">
        <w:rPr>
          <w:rFonts w:eastAsia="Times New Roman" w:cstheme="minorHAnsi"/>
          <w:lang w:val="en-GB"/>
        </w:rPr>
        <w:t xml:space="preserve"> addres</w:t>
      </w:r>
      <w:r w:rsidRPr="00572846">
        <w:rPr>
          <w:rFonts w:eastAsia="Times New Roman" w:cstheme="minorHAnsi"/>
          <w:lang w:val="en-GB"/>
        </w:rPr>
        <w:t>s a specific market gap/shortfall, and does not crowd-out private-sector involvement.</w:t>
      </w:r>
    </w:p>
    <w:p w14:paraId="2367BB41" w14:textId="77777777" w:rsidR="004B6512" w:rsidRPr="00572846" w:rsidRDefault="004B6512" w:rsidP="00E62E54">
      <w:pPr>
        <w:pStyle w:val="ListParagraph"/>
        <w:numPr>
          <w:ilvl w:val="0"/>
          <w:numId w:val="66"/>
        </w:numPr>
        <w:spacing w:after="0"/>
        <w:ind w:left="284" w:hanging="284"/>
        <w:rPr>
          <w:rFonts w:eastAsia="Times New Roman" w:cstheme="minorHAnsi"/>
          <w:lang w:val="en-GB"/>
        </w:rPr>
      </w:pPr>
      <w:r w:rsidRPr="00572846">
        <w:rPr>
          <w:rFonts w:eastAsia="Times New Roman" w:cstheme="minorHAnsi"/>
          <w:b/>
          <w:lang w:val="en-GB"/>
        </w:rPr>
        <w:t>Neutrality:</w:t>
      </w:r>
      <w:r w:rsidRPr="00572846">
        <w:rPr>
          <w:rFonts w:eastAsia="Times New Roman" w:cstheme="minorHAnsi"/>
          <w:lang w:val="en-GB"/>
        </w:rPr>
        <w:t xml:space="preserve"> not providing any one business with an unfair advantage over its competitors.</w:t>
      </w:r>
    </w:p>
    <w:p w14:paraId="5D8762EF" w14:textId="77777777" w:rsidR="004B6512" w:rsidRPr="00572846" w:rsidRDefault="004B6512" w:rsidP="00E62E54">
      <w:pPr>
        <w:pStyle w:val="ListParagraph"/>
        <w:numPr>
          <w:ilvl w:val="0"/>
          <w:numId w:val="66"/>
        </w:numPr>
        <w:spacing w:after="0"/>
        <w:ind w:left="284" w:hanging="284"/>
        <w:rPr>
          <w:rFonts w:eastAsia="Times New Roman" w:cstheme="minorHAnsi"/>
          <w:lang w:val="en-GB"/>
        </w:rPr>
      </w:pPr>
      <w:r w:rsidRPr="00572846">
        <w:rPr>
          <w:rFonts w:eastAsia="Times New Roman" w:cstheme="minorHAnsi"/>
          <w:b/>
          <w:lang w:val="en-GB"/>
        </w:rPr>
        <w:t>Sustainability:</w:t>
      </w:r>
      <w:r w:rsidRPr="00572846">
        <w:rPr>
          <w:rFonts w:eastAsia="Times New Roman" w:cstheme="minorHAnsi"/>
          <w:lang w:val="en-GB"/>
        </w:rPr>
        <w:t xml:space="preserve"> achieving lasting development impacts, ideally through long-term commercial viability.</w:t>
      </w:r>
    </w:p>
    <w:p w14:paraId="2DEB5F1D" w14:textId="77777777" w:rsidR="004B6512" w:rsidRPr="00572846" w:rsidRDefault="004B6512" w:rsidP="00E62E54">
      <w:pPr>
        <w:pStyle w:val="ListParagraph"/>
        <w:numPr>
          <w:ilvl w:val="0"/>
          <w:numId w:val="66"/>
        </w:numPr>
        <w:spacing w:after="0"/>
        <w:ind w:left="284" w:hanging="284"/>
        <w:rPr>
          <w:rFonts w:eastAsia="Times New Roman" w:cstheme="minorHAnsi"/>
          <w:lang w:val="en-GB"/>
        </w:rPr>
      </w:pPr>
      <w:r w:rsidRPr="00572846">
        <w:rPr>
          <w:rFonts w:eastAsia="Times New Roman" w:cstheme="minorHAnsi"/>
          <w:b/>
          <w:lang w:val="en-GB"/>
        </w:rPr>
        <w:t>Safeguards:</w:t>
      </w:r>
      <w:r w:rsidRPr="00572846">
        <w:rPr>
          <w:rFonts w:eastAsia="Times New Roman" w:cstheme="minorHAnsi"/>
          <w:lang w:val="en-GB"/>
        </w:rPr>
        <w:t xml:space="preserve"> compliance with the same safeguards that apply to all DFAT aid investments</w:t>
      </w:r>
      <w:r w:rsidR="006172AB" w:rsidRPr="00572846">
        <w:rPr>
          <w:rFonts w:eastAsia="Times New Roman" w:cstheme="minorHAnsi"/>
          <w:lang w:val="en-GB"/>
        </w:rPr>
        <w:t>,</w:t>
      </w:r>
      <w:r w:rsidRPr="00572846">
        <w:rPr>
          <w:rFonts w:eastAsia="Times New Roman" w:cstheme="minorHAnsi"/>
          <w:lang w:val="en-GB"/>
        </w:rPr>
        <w:t xml:space="preserve"> specifically regarding impact management and gender lens investing</w:t>
      </w:r>
    </w:p>
    <w:p w14:paraId="39ACB1C7" w14:textId="77777777" w:rsidR="006172AB" w:rsidRPr="00572846" w:rsidRDefault="006172AB" w:rsidP="006D6202">
      <w:pPr>
        <w:pStyle w:val="ListParagraph"/>
        <w:spacing w:after="0"/>
        <w:ind w:left="284"/>
        <w:rPr>
          <w:rFonts w:eastAsia="Times New Roman" w:cstheme="minorHAnsi"/>
          <w:lang w:val="en-GB"/>
        </w:rPr>
      </w:pPr>
    </w:p>
    <w:p w14:paraId="475CBAE2" w14:textId="77777777" w:rsidR="00650AAE" w:rsidRDefault="00650AAE">
      <w:r>
        <w:br w:type="page"/>
      </w:r>
    </w:p>
    <w:tbl>
      <w:tblPr>
        <w:tblStyle w:val="TableGrid"/>
        <w:tblW w:w="9451" w:type="dxa"/>
        <w:tblInd w:w="-5" w:type="dxa"/>
        <w:tblBorders>
          <w:insideV w:val="none" w:sz="0" w:space="0" w:color="auto"/>
        </w:tblBorders>
        <w:tblLayout w:type="fixed"/>
        <w:tblLook w:val="04A0" w:firstRow="1" w:lastRow="0" w:firstColumn="1" w:lastColumn="0" w:noHBand="0" w:noVBand="1"/>
      </w:tblPr>
      <w:tblGrid>
        <w:gridCol w:w="4820"/>
        <w:gridCol w:w="4631"/>
      </w:tblGrid>
      <w:tr w:rsidR="00A43F21" w:rsidRPr="00572846" w14:paraId="480AB735" w14:textId="77777777" w:rsidTr="00556257">
        <w:trPr>
          <w:trHeight w:val="3410"/>
        </w:trPr>
        <w:tc>
          <w:tcPr>
            <w:tcW w:w="4820" w:type="dxa"/>
            <w:tcBorders>
              <w:bottom w:val="nil"/>
            </w:tcBorders>
            <w:shd w:val="clear" w:color="auto" w:fill="F2F2F2" w:themeFill="background2" w:themeFillShade="F2"/>
          </w:tcPr>
          <w:p w14:paraId="312CFBC1" w14:textId="339A73E4" w:rsidR="00A43F21" w:rsidRPr="00572846" w:rsidRDefault="00A43F21" w:rsidP="00556257">
            <w:pPr>
              <w:spacing w:after="120"/>
              <w:rPr>
                <w:b/>
                <w:i/>
                <w:lang w:val="en-GB"/>
              </w:rPr>
            </w:pPr>
            <w:r w:rsidRPr="00572846">
              <w:rPr>
                <w:b/>
                <w:i/>
                <w:lang w:val="en-GB"/>
              </w:rPr>
              <w:lastRenderedPageBreak/>
              <w:t>Crowd in, leverage and catalyse</w:t>
            </w:r>
          </w:p>
          <w:p w14:paraId="25C2FA80" w14:textId="77777777" w:rsidR="00A43F21" w:rsidRPr="00572846" w:rsidRDefault="00A43F21" w:rsidP="00556257">
            <w:pPr>
              <w:spacing w:after="120"/>
              <w:rPr>
                <w:i/>
                <w:lang w:val="en-GB"/>
              </w:rPr>
            </w:pPr>
            <w:r w:rsidRPr="00572846">
              <w:rPr>
                <w:i/>
                <w:lang w:val="en-GB"/>
              </w:rPr>
              <w:t>EMIIF will seek to crowd in invest</w:t>
            </w:r>
            <w:r w:rsidR="008B51AB" w:rsidRPr="00572846">
              <w:rPr>
                <w:i/>
                <w:lang w:val="en-GB"/>
              </w:rPr>
              <w:t xml:space="preserve">ment in </w:t>
            </w:r>
            <w:r w:rsidRPr="00572846">
              <w:rPr>
                <w:i/>
                <w:lang w:val="en-GB"/>
              </w:rPr>
              <w:t>SME</w:t>
            </w:r>
            <w:r w:rsidR="00770ED4" w:rsidRPr="00572846">
              <w:rPr>
                <w:i/>
                <w:lang w:val="en-GB"/>
              </w:rPr>
              <w:t xml:space="preserve">s </w:t>
            </w:r>
            <w:r w:rsidR="009F2B2E" w:rsidRPr="00572846">
              <w:rPr>
                <w:i/>
                <w:lang w:val="en-GB"/>
              </w:rPr>
              <w:t>with</w:t>
            </w:r>
            <w:r w:rsidR="00770ED4" w:rsidRPr="00572846">
              <w:rPr>
                <w:i/>
                <w:lang w:val="en-GB"/>
              </w:rPr>
              <w:t xml:space="preserve">in </w:t>
            </w:r>
            <w:r w:rsidR="009F2B2E" w:rsidRPr="00572846">
              <w:rPr>
                <w:i/>
                <w:lang w:val="en-GB"/>
              </w:rPr>
              <w:t xml:space="preserve">DFAT’s </w:t>
            </w:r>
            <w:r w:rsidR="00770ED4" w:rsidRPr="00572846">
              <w:rPr>
                <w:i/>
                <w:lang w:val="en-GB"/>
              </w:rPr>
              <w:t>target countries</w:t>
            </w:r>
            <w:r w:rsidR="008B51AB" w:rsidRPr="00572846">
              <w:rPr>
                <w:i/>
                <w:lang w:val="en-GB"/>
              </w:rPr>
              <w:t xml:space="preserve">, which </w:t>
            </w:r>
            <w:r w:rsidR="00770ED4" w:rsidRPr="00572846">
              <w:rPr>
                <w:i/>
                <w:lang w:val="en-GB"/>
              </w:rPr>
              <w:t xml:space="preserve">will </w:t>
            </w:r>
            <w:r w:rsidRPr="00572846">
              <w:rPr>
                <w:i/>
                <w:lang w:val="en-GB"/>
              </w:rPr>
              <w:t xml:space="preserve">lay </w:t>
            </w:r>
            <w:r w:rsidR="00770ED4" w:rsidRPr="00572846">
              <w:rPr>
                <w:i/>
                <w:lang w:val="en-GB"/>
              </w:rPr>
              <w:t>the</w:t>
            </w:r>
            <w:r w:rsidRPr="00572846">
              <w:rPr>
                <w:i/>
                <w:lang w:val="en-GB"/>
              </w:rPr>
              <w:t xml:space="preserve"> foundation for a financially sustainable SME financing sector</w:t>
            </w:r>
            <w:r w:rsidR="008B51AB" w:rsidRPr="00572846">
              <w:rPr>
                <w:i/>
                <w:lang w:val="en-GB"/>
              </w:rPr>
              <w:t xml:space="preserve"> and generate </w:t>
            </w:r>
            <w:r w:rsidRPr="00572846">
              <w:rPr>
                <w:i/>
                <w:lang w:val="en-GB"/>
              </w:rPr>
              <w:t xml:space="preserve">accompanying </w:t>
            </w:r>
            <w:r w:rsidR="00EC2FA8" w:rsidRPr="00572846">
              <w:rPr>
                <w:i/>
                <w:lang w:val="en-GB"/>
              </w:rPr>
              <w:t>development</w:t>
            </w:r>
            <w:r w:rsidRPr="00572846">
              <w:rPr>
                <w:i/>
                <w:lang w:val="en-GB"/>
              </w:rPr>
              <w:t xml:space="preserve"> impact</w:t>
            </w:r>
            <w:r w:rsidR="00C95F45">
              <w:rPr>
                <w:i/>
                <w:lang w:val="en-GB"/>
              </w:rPr>
              <w:t xml:space="preserve">. </w:t>
            </w:r>
            <w:r w:rsidRPr="00572846">
              <w:rPr>
                <w:i/>
                <w:lang w:val="en-GB"/>
              </w:rPr>
              <w:t xml:space="preserve">This </w:t>
            </w:r>
            <w:r w:rsidR="009F2B2E" w:rsidRPr="00572846">
              <w:rPr>
                <w:i/>
                <w:lang w:val="en-GB"/>
              </w:rPr>
              <w:t xml:space="preserve">crowd-in effect </w:t>
            </w:r>
            <w:r w:rsidRPr="00572846">
              <w:rPr>
                <w:i/>
                <w:lang w:val="en-GB"/>
              </w:rPr>
              <w:t xml:space="preserve">will be </w:t>
            </w:r>
            <w:r w:rsidR="009F2B2E" w:rsidRPr="00572846">
              <w:rPr>
                <w:i/>
                <w:lang w:val="en-GB"/>
              </w:rPr>
              <w:t>facilitated</w:t>
            </w:r>
            <w:r w:rsidRPr="00572846">
              <w:rPr>
                <w:i/>
                <w:lang w:val="en-GB"/>
              </w:rPr>
              <w:t xml:space="preserve"> in two different ways. </w:t>
            </w:r>
          </w:p>
          <w:p w14:paraId="4410BCBE" w14:textId="77777777" w:rsidR="00A43F21" w:rsidRPr="00572846" w:rsidRDefault="00770ED4" w:rsidP="00FA2432">
            <w:pPr>
              <w:spacing w:after="120"/>
              <w:rPr>
                <w:i/>
                <w:lang w:val="en-GB"/>
              </w:rPr>
            </w:pPr>
            <w:r w:rsidRPr="00572846">
              <w:rPr>
                <w:i/>
                <w:lang w:val="en-GB"/>
              </w:rPr>
              <w:t>First, a</w:t>
            </w:r>
            <w:r w:rsidR="00A43F21" w:rsidRPr="00572846">
              <w:rPr>
                <w:i/>
                <w:lang w:val="en-GB"/>
              </w:rPr>
              <w:t>t the time of investment, EMIIF will directly leverage additional private capital by serving as the anchor investor that supports fundraising from other investors to capitalise investee funds.</w:t>
            </w:r>
          </w:p>
        </w:tc>
        <w:tc>
          <w:tcPr>
            <w:tcW w:w="4631" w:type="dxa"/>
            <w:tcBorders>
              <w:bottom w:val="nil"/>
            </w:tcBorders>
            <w:shd w:val="clear" w:color="auto" w:fill="F2F2F2" w:themeFill="background2" w:themeFillShade="F2"/>
          </w:tcPr>
          <w:p w14:paraId="5125A05C" w14:textId="4EA44F64" w:rsidR="00A43F21" w:rsidRPr="00572846" w:rsidRDefault="00A43F21" w:rsidP="00643739">
            <w:pPr>
              <w:pStyle w:val="Caption"/>
              <w:keepNext/>
              <w:spacing w:after="0"/>
              <w:rPr>
                <w:szCs w:val="22"/>
                <w:lang w:val="en-GB"/>
              </w:rPr>
            </w:pPr>
            <w:r w:rsidRPr="00572846">
              <w:rPr>
                <w:szCs w:val="22"/>
                <w:lang w:val="en-GB"/>
              </w:rPr>
              <w:t xml:space="preserve">Figure </w:t>
            </w:r>
            <w:r w:rsidRPr="00572846">
              <w:rPr>
                <w:szCs w:val="22"/>
                <w:lang w:val="en-GB"/>
              </w:rPr>
              <w:fldChar w:fldCharType="begin"/>
            </w:r>
            <w:r w:rsidRPr="00572846">
              <w:rPr>
                <w:szCs w:val="22"/>
                <w:lang w:val="en-GB"/>
              </w:rPr>
              <w:instrText xml:space="preserve"> SEQ Figure \* ARABIC </w:instrText>
            </w:r>
            <w:r w:rsidRPr="00572846">
              <w:rPr>
                <w:szCs w:val="22"/>
                <w:lang w:val="en-GB"/>
              </w:rPr>
              <w:fldChar w:fldCharType="separate"/>
            </w:r>
            <w:r w:rsidR="00AD11D9">
              <w:rPr>
                <w:noProof/>
                <w:szCs w:val="22"/>
                <w:lang w:val="en-GB"/>
              </w:rPr>
              <w:t>6</w:t>
            </w:r>
            <w:r w:rsidRPr="00572846">
              <w:rPr>
                <w:szCs w:val="22"/>
                <w:lang w:val="en-GB"/>
              </w:rPr>
              <w:fldChar w:fldCharType="end"/>
            </w:r>
            <w:r w:rsidRPr="00572846">
              <w:rPr>
                <w:szCs w:val="22"/>
                <w:lang w:val="en-GB"/>
              </w:rPr>
              <w:t>: Crowd-in effect: Leverage and Catalyse</w:t>
            </w:r>
          </w:p>
          <w:p w14:paraId="2B85D35F" w14:textId="746C1807" w:rsidR="00A43F21" w:rsidRPr="00572846" w:rsidRDefault="00A43F21" w:rsidP="007641B3">
            <w:pPr>
              <w:spacing w:before="120" w:after="0"/>
              <w:rPr>
                <w:rFonts w:eastAsia="Times New Roman" w:cstheme="minorHAnsi"/>
                <w:lang w:val="en-GB"/>
              </w:rPr>
            </w:pPr>
            <w:r w:rsidRPr="00572846">
              <w:rPr>
                <w:noProof/>
                <w:lang w:val="en-AU" w:eastAsia="en-AU"/>
              </w:rPr>
              <w:drawing>
                <wp:inline distT="0" distB="0" distL="0" distR="0" wp14:anchorId="39512671" wp14:editId="793C7FF5">
                  <wp:extent cx="2849287" cy="1967023"/>
                  <wp:effectExtent l="0" t="0" r="825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7" cstate="email">
                            <a:extLst>
                              <a:ext uri="{28A0092B-C50C-407E-A947-70E740481C1C}">
                                <a14:useLocalDpi xmlns:a14="http://schemas.microsoft.com/office/drawing/2010/main"/>
                              </a:ext>
                            </a:extLst>
                          </a:blip>
                          <a:srcRect l="2239" t="3491" r="3765" b="2924"/>
                          <a:stretch/>
                        </pic:blipFill>
                        <pic:spPr bwMode="auto">
                          <a:xfrm>
                            <a:off x="0" y="0"/>
                            <a:ext cx="2939372" cy="2029214"/>
                          </a:xfrm>
                          <a:prstGeom prst="rect">
                            <a:avLst/>
                          </a:prstGeom>
                          <a:noFill/>
                          <a:ln>
                            <a:noFill/>
                          </a:ln>
                          <a:extLst>
                            <a:ext uri="{53640926-AAD7-44d8-BBD7-CCE9431645EC}">
                              <a14:shadowObscured xmlns:cx2="http://schemas.microsoft.com/office/drawing/2015/10/21/chartex" xmlns:cx3="http://schemas.microsoft.com/office/drawing/2016/5/9/chartex" xmlns:cx4="http://schemas.microsoft.com/office/drawing/2016/5/10/chartex" xmlns:cx5="http://schemas.microsoft.com/office/drawing/2016/5/11/chartex"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tc>
      </w:tr>
      <w:tr w:rsidR="00A43F21" w:rsidRPr="00572846" w14:paraId="4EC5EAFF" w14:textId="77777777" w:rsidTr="00FA2432">
        <w:trPr>
          <w:trHeight w:val="567"/>
        </w:trPr>
        <w:tc>
          <w:tcPr>
            <w:tcW w:w="9451" w:type="dxa"/>
            <w:gridSpan w:val="2"/>
            <w:tcBorders>
              <w:top w:val="nil"/>
            </w:tcBorders>
            <w:shd w:val="clear" w:color="auto" w:fill="F2F2F2" w:themeFill="background2" w:themeFillShade="F2"/>
          </w:tcPr>
          <w:p w14:paraId="5E2341F8" w14:textId="77777777" w:rsidR="000B2DC0" w:rsidRPr="00572846" w:rsidRDefault="009F2B2E" w:rsidP="00556257">
            <w:pPr>
              <w:spacing w:after="120"/>
              <w:rPr>
                <w:i/>
                <w:lang w:val="en-GB"/>
              </w:rPr>
            </w:pPr>
            <w:r w:rsidRPr="00572846">
              <w:rPr>
                <w:i/>
                <w:lang w:val="en-GB"/>
              </w:rPr>
              <w:t>Second</w:t>
            </w:r>
            <w:r w:rsidR="00A43F21" w:rsidRPr="00572846">
              <w:rPr>
                <w:i/>
                <w:lang w:val="en-GB"/>
              </w:rPr>
              <w:t xml:space="preserve">, through supporting investee funds’ growth, EMIIF will catalyse their follow-on capitalisation in the medium term. </w:t>
            </w:r>
            <w:r w:rsidR="001543CD" w:rsidRPr="00572846">
              <w:rPr>
                <w:i/>
                <w:lang w:val="en-GB"/>
              </w:rPr>
              <w:t>M</w:t>
            </w:r>
            <w:r w:rsidR="00770ED4" w:rsidRPr="00572846">
              <w:rPr>
                <w:i/>
                <w:lang w:val="en-GB"/>
              </w:rPr>
              <w:t>ore</w:t>
            </w:r>
            <w:r w:rsidR="001543CD" w:rsidRPr="00572846">
              <w:rPr>
                <w:i/>
                <w:lang w:val="en-GB"/>
              </w:rPr>
              <w:t>over</w:t>
            </w:r>
            <w:r w:rsidR="00770ED4" w:rsidRPr="00572846">
              <w:rPr>
                <w:i/>
                <w:lang w:val="en-GB"/>
              </w:rPr>
              <w:t xml:space="preserve">, </w:t>
            </w:r>
            <w:r w:rsidR="00A43F21" w:rsidRPr="00572846">
              <w:rPr>
                <w:i/>
                <w:lang w:val="en-GB"/>
              </w:rPr>
              <w:t>EMIIF’s investments will indirectly produce a catalytic effect at the SME level, as investee funds provide initial rounds of funding to early-stage SMEs, which will mature to seek more commercial capital later on</w:t>
            </w:r>
            <w:r w:rsidR="007641B3" w:rsidRPr="00572846">
              <w:rPr>
                <w:rStyle w:val="FootnoteReference"/>
                <w:i/>
                <w:lang w:val="en-GB"/>
              </w:rPr>
              <w:footnoteReference w:id="10"/>
            </w:r>
            <w:r w:rsidR="00A43F21" w:rsidRPr="00572846">
              <w:rPr>
                <w:i/>
                <w:lang w:val="en-GB"/>
              </w:rPr>
              <w:t>.</w:t>
            </w:r>
          </w:p>
          <w:p w14:paraId="09A6BF82" w14:textId="77777777" w:rsidR="00D24160" w:rsidRPr="00572846" w:rsidRDefault="0042623E" w:rsidP="00FA2432">
            <w:pPr>
              <w:spacing w:after="0"/>
              <w:rPr>
                <w:i/>
                <w:lang w:val="en-GB"/>
              </w:rPr>
            </w:pPr>
            <w:r w:rsidRPr="00572846">
              <w:rPr>
                <w:i/>
                <w:lang w:val="en-GB"/>
              </w:rPr>
              <w:t>T</w:t>
            </w:r>
            <w:r w:rsidR="000B2DC0" w:rsidRPr="00572846">
              <w:rPr>
                <w:i/>
                <w:lang w:val="en-GB"/>
              </w:rPr>
              <w:t xml:space="preserve">he profile of investors that EMIIF is able to crowd in </w:t>
            </w:r>
            <w:r w:rsidR="001543CD" w:rsidRPr="00572846">
              <w:rPr>
                <w:i/>
                <w:lang w:val="en-GB"/>
              </w:rPr>
              <w:t xml:space="preserve">will </w:t>
            </w:r>
            <w:r w:rsidR="00D24160" w:rsidRPr="00572846">
              <w:rPr>
                <w:i/>
                <w:lang w:val="en-GB"/>
              </w:rPr>
              <w:t>likely vary based on</w:t>
            </w:r>
            <w:r w:rsidR="00BA7A66" w:rsidRPr="00572846">
              <w:rPr>
                <w:i/>
                <w:lang w:val="en-GB"/>
              </w:rPr>
              <w:t xml:space="preserve"> expected return on capital and expected impact</w:t>
            </w:r>
            <w:r w:rsidR="00D24160" w:rsidRPr="00572846">
              <w:rPr>
                <w:i/>
                <w:lang w:val="en-GB"/>
              </w:rPr>
              <w:t>:</w:t>
            </w:r>
          </w:p>
          <w:p w14:paraId="5D0D8DBB" w14:textId="77777777" w:rsidR="00DE3746" w:rsidRPr="00572846" w:rsidRDefault="00D24160" w:rsidP="00BA7A66">
            <w:pPr>
              <w:pStyle w:val="ListParagraph"/>
              <w:numPr>
                <w:ilvl w:val="0"/>
                <w:numId w:val="3"/>
              </w:numPr>
              <w:ind w:left="174" w:hanging="174"/>
              <w:rPr>
                <w:i/>
                <w:lang w:val="en-GB"/>
              </w:rPr>
            </w:pPr>
            <w:r w:rsidRPr="00572846">
              <w:rPr>
                <w:b/>
                <w:i/>
                <w:lang w:val="en-GB"/>
              </w:rPr>
              <w:t xml:space="preserve">EMIIF’s immediate co-investors (leverage effect) </w:t>
            </w:r>
            <w:r w:rsidR="00B40A1F" w:rsidRPr="00572846">
              <w:rPr>
                <w:b/>
                <w:i/>
                <w:lang w:val="en-GB"/>
              </w:rPr>
              <w:t>are</w:t>
            </w:r>
            <w:r w:rsidRPr="00572846">
              <w:rPr>
                <w:b/>
                <w:i/>
                <w:lang w:val="en-GB"/>
              </w:rPr>
              <w:t xml:space="preserve"> likely to consist of international impact investors and</w:t>
            </w:r>
            <w:r w:rsidR="009B0C13">
              <w:rPr>
                <w:b/>
                <w:i/>
                <w:lang w:val="en-GB"/>
              </w:rPr>
              <w:t xml:space="preserve"> </w:t>
            </w:r>
            <w:r w:rsidR="00564BE5">
              <w:rPr>
                <w:b/>
                <w:i/>
                <w:lang w:val="en-GB"/>
              </w:rPr>
              <w:t>donor impact funds</w:t>
            </w:r>
            <w:r w:rsidR="00B40A1F" w:rsidRPr="00572846">
              <w:rPr>
                <w:i/>
                <w:lang w:val="en-GB"/>
              </w:rPr>
              <w:t>, wh</w:t>
            </w:r>
            <w:r w:rsidR="001543CD" w:rsidRPr="00572846">
              <w:rPr>
                <w:i/>
                <w:lang w:val="en-GB"/>
              </w:rPr>
              <w:t>ich</w:t>
            </w:r>
            <w:r w:rsidR="00B40A1F" w:rsidRPr="00572846">
              <w:rPr>
                <w:i/>
                <w:lang w:val="en-GB"/>
              </w:rPr>
              <w:t xml:space="preserve"> have an explicit mandate to build</w:t>
            </w:r>
            <w:r w:rsidR="0042623E" w:rsidRPr="00572846">
              <w:rPr>
                <w:i/>
                <w:lang w:val="en-GB"/>
              </w:rPr>
              <w:t xml:space="preserve"> the</w:t>
            </w:r>
            <w:r w:rsidR="00B40A1F" w:rsidRPr="00572846">
              <w:rPr>
                <w:i/>
                <w:lang w:val="en-GB"/>
              </w:rPr>
              <w:t xml:space="preserve"> </w:t>
            </w:r>
            <w:r w:rsidR="00183155" w:rsidRPr="00572846">
              <w:rPr>
                <w:i/>
                <w:lang w:val="en-GB"/>
              </w:rPr>
              <w:t>SME financing</w:t>
            </w:r>
            <w:r w:rsidR="0042623E" w:rsidRPr="00572846">
              <w:rPr>
                <w:i/>
                <w:lang w:val="en-GB"/>
              </w:rPr>
              <w:t xml:space="preserve"> </w:t>
            </w:r>
            <w:r w:rsidR="00183155" w:rsidRPr="00572846">
              <w:rPr>
                <w:i/>
                <w:lang w:val="en-GB"/>
              </w:rPr>
              <w:t>space</w:t>
            </w:r>
            <w:r w:rsidR="00B40A1F" w:rsidRPr="00572846">
              <w:rPr>
                <w:i/>
                <w:lang w:val="en-GB"/>
              </w:rPr>
              <w:t xml:space="preserve"> and have</w:t>
            </w:r>
            <w:r w:rsidRPr="00572846">
              <w:rPr>
                <w:i/>
                <w:lang w:val="en-GB"/>
              </w:rPr>
              <w:t xml:space="preserve"> more appetite and ability to </w:t>
            </w:r>
            <w:r w:rsidR="00B40A1F" w:rsidRPr="00572846">
              <w:rPr>
                <w:i/>
                <w:lang w:val="en-GB"/>
              </w:rPr>
              <w:t>co-invest in</w:t>
            </w:r>
            <w:r w:rsidRPr="00572846">
              <w:rPr>
                <w:i/>
                <w:lang w:val="en-GB"/>
              </w:rPr>
              <w:t xml:space="preserve"> the </w:t>
            </w:r>
            <w:r w:rsidR="00B40A1F" w:rsidRPr="00572846">
              <w:rPr>
                <w:i/>
                <w:lang w:val="en-GB"/>
              </w:rPr>
              <w:t xml:space="preserve">SME </w:t>
            </w:r>
            <w:r w:rsidRPr="00572846">
              <w:rPr>
                <w:i/>
                <w:lang w:val="en-GB"/>
              </w:rPr>
              <w:t>market at an earl</w:t>
            </w:r>
            <w:r w:rsidR="00B40A1F" w:rsidRPr="00572846">
              <w:rPr>
                <w:i/>
                <w:lang w:val="en-GB"/>
              </w:rPr>
              <w:t>y</w:t>
            </w:r>
            <w:r w:rsidRPr="00572846">
              <w:rPr>
                <w:i/>
                <w:lang w:val="en-GB"/>
              </w:rPr>
              <w:t xml:space="preserve"> stage. </w:t>
            </w:r>
            <w:r w:rsidR="00DE3746" w:rsidRPr="00572846">
              <w:rPr>
                <w:i/>
                <w:lang w:val="en-GB"/>
              </w:rPr>
              <w:t xml:space="preserve">EMIIF </w:t>
            </w:r>
            <w:r w:rsidR="00B40A1F" w:rsidRPr="00572846">
              <w:rPr>
                <w:i/>
                <w:lang w:val="en-GB"/>
              </w:rPr>
              <w:t>could</w:t>
            </w:r>
            <w:r w:rsidR="00DE3746" w:rsidRPr="00572846">
              <w:rPr>
                <w:i/>
                <w:lang w:val="en-GB"/>
              </w:rPr>
              <w:t xml:space="preserve"> play an important role </w:t>
            </w:r>
            <w:r w:rsidR="004741DC" w:rsidRPr="00572846">
              <w:rPr>
                <w:i/>
                <w:lang w:val="en-GB"/>
              </w:rPr>
              <w:t>co-investing</w:t>
            </w:r>
            <w:r w:rsidR="00DE3746" w:rsidRPr="00572846">
              <w:rPr>
                <w:i/>
                <w:lang w:val="en-GB"/>
              </w:rPr>
              <w:t xml:space="preserve"> </w:t>
            </w:r>
            <w:r w:rsidR="004741DC" w:rsidRPr="00572846">
              <w:rPr>
                <w:i/>
                <w:lang w:val="en-GB"/>
              </w:rPr>
              <w:t>with</w:t>
            </w:r>
            <w:r w:rsidR="00DE3746" w:rsidRPr="00572846">
              <w:rPr>
                <w:i/>
                <w:lang w:val="en-GB"/>
              </w:rPr>
              <w:t xml:space="preserve"> these investors to address a key market gap where there is a significant need for additional capital</w:t>
            </w:r>
            <w:r w:rsidR="004E5EEA" w:rsidRPr="00572846">
              <w:rPr>
                <w:i/>
                <w:lang w:val="en-GB"/>
              </w:rPr>
              <w:t xml:space="preserve"> in the region</w:t>
            </w:r>
            <w:r w:rsidR="00DE3746" w:rsidRPr="00572846">
              <w:rPr>
                <w:i/>
                <w:lang w:val="en-GB"/>
              </w:rPr>
              <w:t>.</w:t>
            </w:r>
          </w:p>
          <w:p w14:paraId="6C031EEA" w14:textId="77777777" w:rsidR="000B2DC0" w:rsidRPr="00572846" w:rsidRDefault="00DE3746" w:rsidP="00FA2432">
            <w:pPr>
              <w:pStyle w:val="ListParagraph"/>
              <w:numPr>
                <w:ilvl w:val="0"/>
                <w:numId w:val="3"/>
              </w:numPr>
              <w:spacing w:after="0"/>
              <w:ind w:left="174" w:hanging="174"/>
              <w:rPr>
                <w:rFonts w:asciiTheme="majorHAnsi" w:eastAsiaTheme="majorEastAsia" w:hAnsiTheme="majorHAnsi" w:cstheme="majorBidi"/>
                <w:i/>
                <w:iCs/>
                <w:color w:val="404040" w:themeColor="text1" w:themeTint="BF"/>
                <w:lang w:val="en-GB"/>
              </w:rPr>
            </w:pPr>
            <w:r w:rsidRPr="00572846">
              <w:rPr>
                <w:b/>
                <w:i/>
                <w:lang w:val="en-GB"/>
              </w:rPr>
              <w:t>Through investing in a nascent market, EMIIF will build the foundation for crowding in more commercially-minded investors (cataly</w:t>
            </w:r>
            <w:r w:rsidR="00564BE5">
              <w:rPr>
                <w:b/>
                <w:i/>
                <w:lang w:val="en-GB"/>
              </w:rPr>
              <w:t>tic</w:t>
            </w:r>
            <w:r w:rsidRPr="00572846">
              <w:rPr>
                <w:b/>
                <w:i/>
                <w:lang w:val="en-GB"/>
              </w:rPr>
              <w:t xml:space="preserve"> effect) in the long run. </w:t>
            </w:r>
            <w:r w:rsidRPr="00572846">
              <w:rPr>
                <w:i/>
                <w:lang w:val="en-GB"/>
              </w:rPr>
              <w:t>A</w:t>
            </w:r>
            <w:r w:rsidR="00D24160" w:rsidRPr="00572846">
              <w:rPr>
                <w:i/>
                <w:lang w:val="en-GB"/>
              </w:rPr>
              <w:t xml:space="preserve">s the market matures </w:t>
            </w:r>
            <w:r w:rsidR="00D77634" w:rsidRPr="00572846">
              <w:rPr>
                <w:i/>
                <w:lang w:val="en-GB"/>
              </w:rPr>
              <w:t xml:space="preserve">and fund managers </w:t>
            </w:r>
            <w:r w:rsidR="004741DC" w:rsidRPr="00572846">
              <w:rPr>
                <w:i/>
                <w:lang w:val="en-GB"/>
              </w:rPr>
              <w:t>demonstrate</w:t>
            </w:r>
            <w:r w:rsidR="00D77634" w:rsidRPr="00572846">
              <w:rPr>
                <w:i/>
                <w:lang w:val="en-GB"/>
              </w:rPr>
              <w:t xml:space="preserve"> their</w:t>
            </w:r>
            <w:r w:rsidR="004741DC" w:rsidRPr="00572846">
              <w:rPr>
                <w:i/>
                <w:lang w:val="en-GB"/>
              </w:rPr>
              <w:t xml:space="preserve"> track record</w:t>
            </w:r>
            <w:r w:rsidR="00D77634" w:rsidRPr="00572846">
              <w:rPr>
                <w:i/>
                <w:lang w:val="en-GB"/>
              </w:rPr>
              <w:t>s</w:t>
            </w:r>
            <w:r w:rsidRPr="00572846">
              <w:rPr>
                <w:i/>
                <w:lang w:val="en-GB"/>
              </w:rPr>
              <w:t xml:space="preserve">, </w:t>
            </w:r>
            <w:r w:rsidR="00D77634" w:rsidRPr="00572846">
              <w:rPr>
                <w:i/>
                <w:lang w:val="en-GB"/>
              </w:rPr>
              <w:t xml:space="preserve">the region’s SME funds </w:t>
            </w:r>
            <w:r w:rsidRPr="00572846">
              <w:rPr>
                <w:i/>
                <w:lang w:val="en-GB"/>
              </w:rPr>
              <w:t xml:space="preserve">will become increasingly attractive to </w:t>
            </w:r>
            <w:r w:rsidR="004E5EEA" w:rsidRPr="00572846">
              <w:rPr>
                <w:i/>
                <w:lang w:val="en-GB"/>
              </w:rPr>
              <w:t>a</w:t>
            </w:r>
            <w:r w:rsidR="004741DC" w:rsidRPr="00572846">
              <w:rPr>
                <w:i/>
                <w:lang w:val="en-GB"/>
              </w:rPr>
              <w:t>n</w:t>
            </w:r>
            <w:r w:rsidR="004E5EEA" w:rsidRPr="00572846">
              <w:rPr>
                <w:i/>
                <w:lang w:val="en-GB"/>
              </w:rPr>
              <w:t xml:space="preserve"> additional</w:t>
            </w:r>
            <w:r w:rsidR="004741DC" w:rsidRPr="00572846">
              <w:rPr>
                <w:i/>
                <w:lang w:val="en-GB"/>
              </w:rPr>
              <w:t xml:space="preserve"> set of investors (e.g., more conservative </w:t>
            </w:r>
            <w:r w:rsidRPr="00572846">
              <w:rPr>
                <w:i/>
                <w:lang w:val="en-GB"/>
              </w:rPr>
              <w:t>DFIs</w:t>
            </w:r>
            <w:r w:rsidR="004741DC" w:rsidRPr="00572846">
              <w:rPr>
                <w:i/>
                <w:lang w:val="en-GB"/>
              </w:rPr>
              <w:t>,</w:t>
            </w:r>
            <w:r w:rsidRPr="00572846">
              <w:rPr>
                <w:i/>
                <w:lang w:val="en-GB"/>
              </w:rPr>
              <w:t xml:space="preserve"> local </w:t>
            </w:r>
            <w:r w:rsidR="00B40A1F" w:rsidRPr="00572846">
              <w:rPr>
                <w:i/>
                <w:lang w:val="en-GB"/>
              </w:rPr>
              <w:t xml:space="preserve">investors </w:t>
            </w:r>
            <w:r w:rsidR="004741DC" w:rsidRPr="00572846">
              <w:rPr>
                <w:i/>
                <w:lang w:val="en-GB"/>
              </w:rPr>
              <w:t>from South Asia</w:t>
            </w:r>
            <w:r w:rsidRPr="00572846">
              <w:rPr>
                <w:i/>
                <w:lang w:val="en-GB"/>
              </w:rPr>
              <w:t xml:space="preserve"> and South East Asia</w:t>
            </w:r>
            <w:r w:rsidR="004741DC" w:rsidRPr="00572846">
              <w:rPr>
                <w:i/>
                <w:lang w:val="en-GB"/>
              </w:rPr>
              <w:t>,</w:t>
            </w:r>
            <w:r w:rsidRPr="00572846">
              <w:rPr>
                <w:i/>
                <w:lang w:val="en-GB"/>
              </w:rPr>
              <w:t xml:space="preserve"> </w:t>
            </w:r>
            <w:r w:rsidR="0042623E" w:rsidRPr="00572846">
              <w:rPr>
                <w:i/>
                <w:lang w:val="en-GB"/>
              </w:rPr>
              <w:t>and</w:t>
            </w:r>
            <w:r w:rsidR="004E5EEA" w:rsidRPr="00572846">
              <w:rPr>
                <w:i/>
                <w:lang w:val="en-GB"/>
              </w:rPr>
              <w:t xml:space="preserve"> </w:t>
            </w:r>
            <w:r w:rsidRPr="00572846">
              <w:rPr>
                <w:i/>
                <w:lang w:val="en-GB"/>
              </w:rPr>
              <w:t>Australian impact investors</w:t>
            </w:r>
            <w:r w:rsidR="004741DC" w:rsidRPr="00572846">
              <w:rPr>
                <w:i/>
                <w:lang w:val="en-GB"/>
              </w:rPr>
              <w:t xml:space="preserve">) </w:t>
            </w:r>
            <w:r w:rsidR="00D77634" w:rsidRPr="00572846">
              <w:rPr>
                <w:i/>
                <w:lang w:val="en-GB"/>
              </w:rPr>
              <w:t xml:space="preserve">that </w:t>
            </w:r>
            <w:r w:rsidR="004741DC" w:rsidRPr="00572846">
              <w:rPr>
                <w:i/>
                <w:lang w:val="en-GB"/>
              </w:rPr>
              <w:t>are currently not</w:t>
            </w:r>
            <w:r w:rsidR="004E5EEA" w:rsidRPr="00572846">
              <w:rPr>
                <w:i/>
                <w:lang w:val="en-GB"/>
              </w:rPr>
              <w:t xml:space="preserve"> willing to venture into smaller or earlier</w:t>
            </w:r>
            <w:r w:rsidR="00D77634" w:rsidRPr="00572846">
              <w:rPr>
                <w:i/>
                <w:lang w:val="en-GB"/>
              </w:rPr>
              <w:t>-</w:t>
            </w:r>
            <w:r w:rsidR="004E5EEA" w:rsidRPr="00572846">
              <w:rPr>
                <w:i/>
                <w:lang w:val="en-GB"/>
              </w:rPr>
              <w:t xml:space="preserve">stage investments due to their </w:t>
            </w:r>
            <w:r w:rsidR="00B40A1F" w:rsidRPr="00572846">
              <w:rPr>
                <w:i/>
                <w:lang w:val="en-GB"/>
              </w:rPr>
              <w:t>higher expected return on capital</w:t>
            </w:r>
            <w:r w:rsidR="004E5EEA" w:rsidRPr="00572846">
              <w:rPr>
                <w:i/>
                <w:lang w:val="en-GB"/>
              </w:rPr>
              <w:t xml:space="preserve">. </w:t>
            </w:r>
            <w:r w:rsidR="004741DC" w:rsidRPr="00572846">
              <w:rPr>
                <w:i/>
                <w:lang w:val="en-GB"/>
              </w:rPr>
              <w:t xml:space="preserve">As an early investor, </w:t>
            </w:r>
            <w:r w:rsidRPr="00572846">
              <w:rPr>
                <w:i/>
                <w:lang w:val="en-GB"/>
              </w:rPr>
              <w:t xml:space="preserve">EMIIF </w:t>
            </w:r>
            <w:r w:rsidR="004741DC" w:rsidRPr="00572846">
              <w:rPr>
                <w:i/>
                <w:lang w:val="en-GB"/>
              </w:rPr>
              <w:t>could</w:t>
            </w:r>
            <w:r w:rsidR="004E5EEA" w:rsidRPr="00572846">
              <w:rPr>
                <w:i/>
                <w:lang w:val="en-GB"/>
              </w:rPr>
              <w:t xml:space="preserve"> play a critical role in </w:t>
            </w:r>
            <w:r w:rsidR="0042623E" w:rsidRPr="00572846">
              <w:rPr>
                <w:i/>
                <w:lang w:val="en-GB"/>
              </w:rPr>
              <w:t>build</w:t>
            </w:r>
            <w:r w:rsidR="004741DC" w:rsidRPr="00572846">
              <w:rPr>
                <w:i/>
                <w:lang w:val="en-GB"/>
              </w:rPr>
              <w:t>ing</w:t>
            </w:r>
            <w:r w:rsidR="0042623E" w:rsidRPr="00572846">
              <w:rPr>
                <w:i/>
                <w:lang w:val="en-GB"/>
              </w:rPr>
              <w:t xml:space="preserve"> </w:t>
            </w:r>
            <w:r w:rsidR="004E5EEA" w:rsidRPr="00572846">
              <w:rPr>
                <w:i/>
                <w:lang w:val="en-GB"/>
              </w:rPr>
              <w:t xml:space="preserve">the pathway for </w:t>
            </w:r>
            <w:r w:rsidR="004741DC" w:rsidRPr="00572846">
              <w:rPr>
                <w:i/>
                <w:lang w:val="en-GB"/>
              </w:rPr>
              <w:t>catalysing</w:t>
            </w:r>
            <w:r w:rsidR="00011456" w:rsidRPr="00572846">
              <w:rPr>
                <w:i/>
                <w:lang w:val="en-GB"/>
              </w:rPr>
              <w:t xml:space="preserve"> further investments</w:t>
            </w:r>
            <w:r w:rsidR="004741DC" w:rsidRPr="00572846">
              <w:rPr>
                <w:i/>
                <w:lang w:val="en-GB"/>
              </w:rPr>
              <w:t>.</w:t>
            </w:r>
            <w:r w:rsidR="00011456" w:rsidRPr="00572846">
              <w:rPr>
                <w:i/>
                <w:lang w:val="en-GB"/>
              </w:rPr>
              <w:t xml:space="preserve"> </w:t>
            </w:r>
          </w:p>
        </w:tc>
      </w:tr>
    </w:tbl>
    <w:p w14:paraId="19D5195F" w14:textId="77777777" w:rsidR="00D9321E" w:rsidRPr="00572846" w:rsidRDefault="00D9321E" w:rsidP="00191DD8">
      <w:pPr>
        <w:spacing w:after="0"/>
        <w:rPr>
          <w:b/>
          <w:lang w:val="en-GB"/>
        </w:rPr>
      </w:pPr>
    </w:p>
    <w:p w14:paraId="1F3B1819" w14:textId="77777777" w:rsidR="00D8132C" w:rsidRPr="00572846" w:rsidRDefault="00011456" w:rsidP="00223DBA">
      <w:pPr>
        <w:spacing w:after="0"/>
        <w:rPr>
          <w:lang w:val="en-GB"/>
        </w:rPr>
      </w:pPr>
      <w:r w:rsidRPr="00572846">
        <w:rPr>
          <w:rFonts w:asciiTheme="majorHAnsi" w:hAnsiTheme="majorHAnsi" w:cstheme="majorHAnsi"/>
          <w:b/>
          <w:szCs w:val="20"/>
          <w:lang w:val="en-GB"/>
        </w:rPr>
        <w:t xml:space="preserve">From a design perspective, </w:t>
      </w:r>
      <w:r w:rsidRPr="00572846">
        <w:rPr>
          <w:b/>
          <w:lang w:val="en-GB"/>
        </w:rPr>
        <w:t>it is crucial to embed EMIIF</w:t>
      </w:r>
      <w:r w:rsidR="00900D81" w:rsidRPr="00572846">
        <w:rPr>
          <w:b/>
          <w:lang w:val="en-GB"/>
        </w:rPr>
        <w:t>’s</w:t>
      </w:r>
      <w:r w:rsidRPr="00572846">
        <w:rPr>
          <w:b/>
          <w:lang w:val="en-GB"/>
        </w:rPr>
        <w:t xml:space="preserve"> development objectives </w:t>
      </w:r>
      <w:r w:rsidR="00D8132C" w:rsidRPr="00572846">
        <w:rPr>
          <w:b/>
          <w:lang w:val="en-GB"/>
        </w:rPr>
        <w:t xml:space="preserve">within the processes and systems that will guide EMIIF in making its investment decisions. </w:t>
      </w:r>
      <w:r w:rsidR="00D8132C" w:rsidRPr="00572846">
        <w:rPr>
          <w:lang w:val="en-GB"/>
        </w:rPr>
        <w:t xml:space="preserve">This </w:t>
      </w:r>
      <w:r w:rsidR="00DB3B95" w:rsidRPr="00572846">
        <w:rPr>
          <w:lang w:val="en-GB"/>
        </w:rPr>
        <w:t>will</w:t>
      </w:r>
      <w:r w:rsidR="00D8132C" w:rsidRPr="00572846">
        <w:rPr>
          <w:lang w:val="en-GB"/>
        </w:rPr>
        <w:t xml:space="preserve"> be accomplished by: </w:t>
      </w:r>
    </w:p>
    <w:p w14:paraId="39182E9B" w14:textId="77777777" w:rsidR="00D8132C" w:rsidRPr="00572846" w:rsidRDefault="00D8132C" w:rsidP="00223DBA">
      <w:pPr>
        <w:pStyle w:val="ListParagraph"/>
        <w:numPr>
          <w:ilvl w:val="0"/>
          <w:numId w:val="4"/>
        </w:numPr>
        <w:spacing w:after="0"/>
        <w:ind w:left="284" w:hanging="284"/>
        <w:rPr>
          <w:rFonts w:eastAsia="Times New Roman" w:cstheme="minorHAnsi"/>
          <w:lang w:val="en-GB"/>
        </w:rPr>
      </w:pPr>
      <w:r w:rsidRPr="00572846">
        <w:rPr>
          <w:rFonts w:eastAsia="Times New Roman" w:cstheme="minorHAnsi"/>
          <w:lang w:val="en-GB"/>
        </w:rPr>
        <w:t xml:space="preserve">Selecting SME funds that </w:t>
      </w:r>
      <w:r w:rsidR="007749CF" w:rsidRPr="00572846">
        <w:rPr>
          <w:rFonts w:eastAsia="Times New Roman" w:cstheme="minorHAnsi"/>
          <w:lang w:val="en-GB"/>
        </w:rPr>
        <w:t>are able to incorporate impact in their investment strategy and processes</w:t>
      </w:r>
      <w:r w:rsidR="003804CB" w:rsidRPr="00572846">
        <w:rPr>
          <w:rFonts w:eastAsia="Times New Roman" w:cstheme="minorHAnsi"/>
          <w:lang w:val="en-GB"/>
        </w:rPr>
        <w:t>,</w:t>
      </w:r>
      <w:r w:rsidR="007749CF" w:rsidRPr="00572846">
        <w:rPr>
          <w:rFonts w:eastAsia="Times New Roman" w:cstheme="minorHAnsi"/>
          <w:lang w:val="en-GB"/>
        </w:rPr>
        <w:t xml:space="preserve"> including but not limited to impact investment funds and </w:t>
      </w:r>
      <w:r w:rsidR="0041500E" w:rsidRPr="00572846">
        <w:rPr>
          <w:rFonts w:eastAsia="Times New Roman" w:cstheme="minorHAnsi"/>
          <w:lang w:val="en-GB"/>
        </w:rPr>
        <w:t xml:space="preserve">SME </w:t>
      </w:r>
      <w:r w:rsidR="007749CF" w:rsidRPr="00572846">
        <w:rPr>
          <w:rFonts w:eastAsia="Times New Roman" w:cstheme="minorHAnsi"/>
          <w:lang w:val="en-GB"/>
        </w:rPr>
        <w:t xml:space="preserve">funds that employ </w:t>
      </w:r>
      <w:r w:rsidR="003804CB" w:rsidRPr="00572846">
        <w:rPr>
          <w:rFonts w:eastAsia="Times New Roman" w:cstheme="minorHAnsi"/>
          <w:lang w:val="en-GB"/>
        </w:rPr>
        <w:t>environmental, social and governance (</w:t>
      </w:r>
      <w:r w:rsidR="007749CF" w:rsidRPr="00572846">
        <w:rPr>
          <w:rFonts w:eastAsia="Times New Roman" w:cstheme="minorHAnsi"/>
          <w:lang w:val="en-GB"/>
        </w:rPr>
        <w:t>ESG</w:t>
      </w:r>
      <w:r w:rsidR="003804CB" w:rsidRPr="00572846">
        <w:rPr>
          <w:rFonts w:eastAsia="Times New Roman" w:cstheme="minorHAnsi"/>
          <w:lang w:val="en-GB"/>
        </w:rPr>
        <w:t>)</w:t>
      </w:r>
      <w:r w:rsidR="007749CF" w:rsidRPr="00572846">
        <w:rPr>
          <w:rFonts w:eastAsia="Times New Roman" w:cstheme="minorHAnsi"/>
          <w:lang w:val="en-GB"/>
        </w:rPr>
        <w:t xml:space="preserve"> </w:t>
      </w:r>
      <w:r w:rsidR="003804CB" w:rsidRPr="00572846">
        <w:rPr>
          <w:rFonts w:eastAsia="Times New Roman" w:cstheme="minorHAnsi"/>
          <w:lang w:val="en-GB"/>
        </w:rPr>
        <w:t xml:space="preserve">best </w:t>
      </w:r>
      <w:r w:rsidR="007749CF" w:rsidRPr="00572846">
        <w:rPr>
          <w:rFonts w:eastAsia="Times New Roman" w:cstheme="minorHAnsi"/>
          <w:lang w:val="en-GB"/>
        </w:rPr>
        <w:t xml:space="preserve">practices; </w:t>
      </w:r>
    </w:p>
    <w:p w14:paraId="6FC0BAA3" w14:textId="77777777" w:rsidR="00D1613F" w:rsidRPr="00572846" w:rsidRDefault="00D1613F" w:rsidP="00223DBA">
      <w:pPr>
        <w:pStyle w:val="ListParagraph"/>
        <w:numPr>
          <w:ilvl w:val="0"/>
          <w:numId w:val="4"/>
        </w:numPr>
        <w:spacing w:after="0"/>
        <w:ind w:left="284" w:hanging="284"/>
        <w:rPr>
          <w:rFonts w:eastAsia="Times New Roman" w:cstheme="minorHAnsi"/>
          <w:lang w:val="en-GB"/>
        </w:rPr>
      </w:pPr>
      <w:r w:rsidRPr="008B0FE1">
        <w:rPr>
          <w:lang w:val="en-GB"/>
        </w:rPr>
        <w:t>Observing, tracking and verifying development objectives that EMIIF</w:t>
      </w:r>
      <w:r w:rsidR="00005AAD" w:rsidRPr="008B0FE1">
        <w:rPr>
          <w:lang w:val="en-GB"/>
        </w:rPr>
        <w:t xml:space="preserve"> contributes to</w:t>
      </w:r>
      <w:r w:rsidRPr="008B0FE1">
        <w:rPr>
          <w:lang w:val="en-GB"/>
        </w:rPr>
        <w:t>;</w:t>
      </w:r>
    </w:p>
    <w:p w14:paraId="4FC4E03F" w14:textId="77777777" w:rsidR="00D8132C" w:rsidRPr="00572846" w:rsidRDefault="00D8132C" w:rsidP="00223DBA">
      <w:pPr>
        <w:pStyle w:val="ListParagraph"/>
        <w:numPr>
          <w:ilvl w:val="0"/>
          <w:numId w:val="4"/>
        </w:numPr>
        <w:spacing w:after="0"/>
        <w:ind w:left="284" w:hanging="284"/>
        <w:rPr>
          <w:rFonts w:eastAsia="Times New Roman" w:cstheme="minorHAnsi"/>
          <w:lang w:val="en-GB"/>
        </w:rPr>
      </w:pPr>
      <w:r w:rsidRPr="00572846">
        <w:rPr>
          <w:rFonts w:eastAsia="Times New Roman" w:cstheme="minorHAnsi"/>
          <w:lang w:val="en-GB"/>
        </w:rPr>
        <w:t>Embedding impact management and gender lens investing best practices within the investee funds’ investment processes; and</w:t>
      </w:r>
    </w:p>
    <w:p w14:paraId="4EDBB36B" w14:textId="77777777" w:rsidR="00D8132C" w:rsidRPr="00572846" w:rsidRDefault="00D8132C" w:rsidP="00223DBA">
      <w:pPr>
        <w:pStyle w:val="ListParagraph"/>
        <w:numPr>
          <w:ilvl w:val="0"/>
          <w:numId w:val="4"/>
        </w:numPr>
        <w:spacing w:after="0"/>
        <w:ind w:left="284" w:hanging="284"/>
        <w:rPr>
          <w:rFonts w:eastAsia="Times New Roman" w:cstheme="minorHAnsi"/>
          <w:lang w:val="en-GB"/>
        </w:rPr>
      </w:pPr>
      <w:r w:rsidRPr="00572846">
        <w:rPr>
          <w:rFonts w:eastAsia="Times New Roman" w:cstheme="minorHAnsi"/>
          <w:lang w:val="en-GB"/>
        </w:rPr>
        <w:t xml:space="preserve">Allocating capital across investee SME funds that actively drive development impact. </w:t>
      </w:r>
    </w:p>
    <w:p w14:paraId="5D7EE43D" w14:textId="77777777" w:rsidR="00B607C0" w:rsidRPr="00572846" w:rsidRDefault="00B607C0" w:rsidP="00FC778D">
      <w:pPr>
        <w:spacing w:after="0"/>
        <w:rPr>
          <w:i/>
          <w:lang w:val="en-GB"/>
        </w:rPr>
      </w:pPr>
    </w:p>
    <w:p w14:paraId="6806E63A" w14:textId="77777777" w:rsidR="00FA48E9" w:rsidRDefault="00FA48E9" w:rsidP="00FC778D">
      <w:pPr>
        <w:spacing w:after="0"/>
        <w:rPr>
          <w:rFonts w:eastAsia="Times New Roman" w:cstheme="minorHAnsi"/>
          <w:lang w:val="en-GB"/>
        </w:rPr>
      </w:pPr>
    </w:p>
    <w:p w14:paraId="6BBB38C0" w14:textId="77777777" w:rsidR="00842A02" w:rsidRPr="00572846" w:rsidRDefault="00842A02" w:rsidP="00EB3CEA">
      <w:pPr>
        <w:pStyle w:val="Heading3"/>
        <w:keepNext/>
        <w:spacing w:after="240"/>
        <w:rPr>
          <w:sz w:val="28"/>
          <w:szCs w:val="28"/>
          <w:lang w:val="en-GB"/>
        </w:rPr>
      </w:pPr>
      <w:bookmarkStart w:id="29" w:name="_Toc497223123"/>
      <w:r w:rsidRPr="00572846">
        <w:rPr>
          <w:sz w:val="28"/>
          <w:szCs w:val="28"/>
          <w:lang w:val="en-GB"/>
        </w:rPr>
        <w:lastRenderedPageBreak/>
        <w:t>1.2.</w:t>
      </w:r>
      <w:r>
        <w:rPr>
          <w:sz w:val="28"/>
          <w:szCs w:val="28"/>
          <w:lang w:val="en-GB"/>
        </w:rPr>
        <w:t>2</w:t>
      </w:r>
      <w:r w:rsidRPr="00572846">
        <w:rPr>
          <w:sz w:val="28"/>
          <w:szCs w:val="28"/>
          <w:lang w:val="en-GB"/>
        </w:rPr>
        <w:t>. EMIIF’s development impact objectives through supported SMEs</w:t>
      </w:r>
      <w:bookmarkEnd w:id="29"/>
    </w:p>
    <w:tbl>
      <w:tblPr>
        <w:tblStyle w:val="TableGrid"/>
        <w:tblW w:w="0" w:type="auto"/>
        <w:tblLook w:val="04A0" w:firstRow="1" w:lastRow="0" w:firstColumn="1" w:lastColumn="0" w:noHBand="0" w:noVBand="1"/>
      </w:tblPr>
      <w:tblGrid>
        <w:gridCol w:w="9350"/>
      </w:tblGrid>
      <w:tr w:rsidR="00842A02" w:rsidRPr="00572846" w14:paraId="42DBEC6C" w14:textId="77777777" w:rsidTr="00065218">
        <w:tc>
          <w:tcPr>
            <w:tcW w:w="9576" w:type="dxa"/>
            <w:shd w:val="clear" w:color="auto" w:fill="F2F2F2" w:themeFill="background1" w:themeFillShade="F2"/>
          </w:tcPr>
          <w:p w14:paraId="087D1D5B" w14:textId="77777777" w:rsidR="00842A02" w:rsidRPr="00572846" w:rsidRDefault="00842A02" w:rsidP="00556257">
            <w:pPr>
              <w:contextualSpacing/>
              <w:rPr>
                <w:rFonts w:eastAsia="Times New Roman" w:cstheme="minorHAnsi"/>
                <w:b/>
                <w:color w:val="FF0000"/>
                <w:sz w:val="44"/>
                <w:lang w:val="en-GB"/>
              </w:rPr>
            </w:pPr>
            <w:r w:rsidRPr="00572846">
              <w:rPr>
                <w:rFonts w:eastAsia="Times New Roman" w:cstheme="minorHAnsi"/>
                <w:i/>
                <w:lang w:val="en-GB"/>
              </w:rPr>
              <w:t>Note: The use of the term “impact” in the development finance industry refers to any social or environmental outcomes that can be linked or attributed to the financing provided. Investors vary in how they define these outcomes depending on the objectives they aim to achieve through their development finance activities. Throughout the Design Document, we use the word “impact” as a general term to describe any intended development outcomes achieved through EMIIF’s activities and the investments it is set to make.</w:t>
            </w:r>
          </w:p>
        </w:tc>
      </w:tr>
    </w:tbl>
    <w:p w14:paraId="0A09C633" w14:textId="77777777" w:rsidR="00842A02" w:rsidRPr="00572846" w:rsidRDefault="00842A02" w:rsidP="00842A02">
      <w:pPr>
        <w:spacing w:before="120"/>
        <w:contextualSpacing/>
        <w:rPr>
          <w:rFonts w:eastAsia="Times New Roman" w:cstheme="minorHAnsi"/>
          <w:lang w:val="en-GB"/>
        </w:rPr>
      </w:pPr>
    </w:p>
    <w:p w14:paraId="340559A3" w14:textId="5B5091AC" w:rsidR="00842A02" w:rsidRDefault="00842A02" w:rsidP="00842A02">
      <w:pPr>
        <w:autoSpaceDE w:val="0"/>
        <w:autoSpaceDN w:val="0"/>
        <w:adjustRightInd w:val="0"/>
        <w:spacing w:after="0"/>
        <w:rPr>
          <w:rFonts w:eastAsia="Times New Roman" w:cstheme="minorHAnsi"/>
          <w:lang w:val="en-GB"/>
        </w:rPr>
      </w:pPr>
      <w:r w:rsidRPr="00572846">
        <w:rPr>
          <w:rFonts w:eastAsia="Times New Roman" w:cstheme="minorHAnsi"/>
          <w:b/>
          <w:lang w:val="en-GB"/>
        </w:rPr>
        <w:t xml:space="preserve">At the investee fund level, EMIIF aims to achieve its development outcomes through the activities undertaken by the underlying portfolio of SMEs. </w:t>
      </w:r>
      <w:r w:rsidRPr="00572846">
        <w:rPr>
          <w:rFonts w:eastAsia="Times New Roman" w:cstheme="minorHAnsi"/>
          <w:lang w:val="en-GB"/>
        </w:rPr>
        <w:t xml:space="preserve">By design, EMIIF will support SMEs that are beneficial to poor communities or enhance their quality of life in a very deliberate and direct manner. </w:t>
      </w:r>
      <w:r>
        <w:rPr>
          <w:rFonts w:eastAsia="Times New Roman" w:cstheme="minorHAnsi"/>
          <w:lang w:val="en-GB"/>
        </w:rPr>
        <w:t xml:space="preserve">These SMEs will improve the lives of the poor through their products or services, supply chains or employment practices. </w:t>
      </w:r>
      <w:r w:rsidRPr="00572846">
        <w:rPr>
          <w:rFonts w:eastAsia="Times New Roman" w:cstheme="minorHAnsi"/>
          <w:lang w:val="en-GB"/>
        </w:rPr>
        <w:t xml:space="preserve">In addition, it will encourage investee funds to specifically target SMEs with </w:t>
      </w:r>
      <w:r>
        <w:rPr>
          <w:rFonts w:eastAsia="Times New Roman" w:cstheme="minorHAnsi"/>
          <w:lang w:val="en-GB"/>
        </w:rPr>
        <w:t xml:space="preserve">a </w:t>
      </w:r>
      <w:r w:rsidRPr="00572846">
        <w:rPr>
          <w:rFonts w:eastAsia="Times New Roman" w:cstheme="minorHAnsi"/>
          <w:lang w:val="en-GB"/>
        </w:rPr>
        <w:t>positive impact on gender equality —e.g., women-owned SMEs, SMEs that provide goods and services to women and girls, and those that adopt gender-friendly workplace policies. EMIIF will thereby promote the growth of these businesses and their contributions to a more inclusive economy</w:t>
      </w:r>
      <w:r w:rsidR="00556257">
        <w:rPr>
          <w:rFonts w:eastAsia="Times New Roman" w:cstheme="minorHAnsi"/>
          <w:lang w:val="en-GB"/>
        </w:rPr>
        <w:t xml:space="preserve"> (see more details on end of </w:t>
      </w:r>
      <w:r w:rsidR="006D241C">
        <w:rPr>
          <w:rFonts w:eastAsia="Times New Roman" w:cstheme="minorHAnsi"/>
          <w:lang w:val="en-GB"/>
        </w:rPr>
        <w:t>program</w:t>
      </w:r>
      <w:r w:rsidR="00556257">
        <w:rPr>
          <w:rFonts w:eastAsia="Times New Roman" w:cstheme="minorHAnsi"/>
          <w:lang w:val="en-GB"/>
        </w:rPr>
        <w:t xml:space="preserve"> outcomes in </w:t>
      </w:r>
      <w:r w:rsidR="00556257" w:rsidRPr="00226E1C">
        <w:rPr>
          <w:rFonts w:cstheme="minorHAnsi"/>
          <w:i/>
          <w:lang w:val="en-GB"/>
        </w:rPr>
        <w:t xml:space="preserve">section </w:t>
      </w:r>
      <w:r w:rsidR="00556257" w:rsidRPr="00226E1C">
        <w:rPr>
          <w:rFonts w:cstheme="minorHAnsi"/>
          <w:i/>
          <w:lang w:val="en-GB"/>
        </w:rPr>
        <w:fldChar w:fldCharType="begin"/>
      </w:r>
      <w:r w:rsidR="00556257" w:rsidRPr="00226E1C">
        <w:rPr>
          <w:rFonts w:cstheme="minorHAnsi"/>
          <w:i/>
          <w:lang w:val="en-GB"/>
        </w:rPr>
        <w:instrText xml:space="preserve"> REF _Ref476753123 \r \h  \* MERGEFORMAT </w:instrText>
      </w:r>
      <w:r w:rsidR="00556257" w:rsidRPr="00226E1C">
        <w:rPr>
          <w:rFonts w:cstheme="minorHAnsi"/>
          <w:i/>
          <w:lang w:val="en-GB"/>
        </w:rPr>
      </w:r>
      <w:r w:rsidR="00556257" w:rsidRPr="00226E1C">
        <w:rPr>
          <w:rFonts w:cstheme="minorHAnsi"/>
          <w:i/>
          <w:lang w:val="en-GB"/>
        </w:rPr>
        <w:fldChar w:fldCharType="separate"/>
      </w:r>
      <w:r w:rsidR="00AD11D9">
        <w:rPr>
          <w:rFonts w:cstheme="minorHAnsi"/>
          <w:i/>
          <w:lang w:val="en-GB"/>
        </w:rPr>
        <w:t>VI</w:t>
      </w:r>
      <w:r w:rsidR="00556257" w:rsidRPr="00226E1C">
        <w:rPr>
          <w:rFonts w:cstheme="minorHAnsi"/>
          <w:i/>
          <w:lang w:val="en-GB"/>
        </w:rPr>
        <w:fldChar w:fldCharType="end"/>
      </w:r>
      <w:r w:rsidR="00556257" w:rsidRPr="00226E1C">
        <w:rPr>
          <w:rFonts w:cstheme="minorHAnsi"/>
          <w:i/>
          <w:lang w:val="en-GB"/>
        </w:rPr>
        <w:t xml:space="preserve">. </w:t>
      </w:r>
      <w:r w:rsidR="00556257" w:rsidRPr="00226E1C">
        <w:rPr>
          <w:rFonts w:cstheme="minorHAnsi"/>
          <w:i/>
          <w:lang w:val="en-GB"/>
        </w:rPr>
        <w:fldChar w:fldCharType="begin"/>
      </w:r>
      <w:r w:rsidR="00556257" w:rsidRPr="00226E1C">
        <w:rPr>
          <w:rFonts w:cstheme="minorHAnsi"/>
          <w:i/>
          <w:lang w:val="en-GB"/>
        </w:rPr>
        <w:instrText xml:space="preserve"> REF _Ref476753135 \h  \* MERGEFORMAT </w:instrText>
      </w:r>
      <w:r w:rsidR="00556257" w:rsidRPr="00226E1C">
        <w:rPr>
          <w:rFonts w:cstheme="minorHAnsi"/>
          <w:i/>
          <w:lang w:val="en-GB"/>
        </w:rPr>
      </w:r>
      <w:r w:rsidR="00556257" w:rsidRPr="00226E1C">
        <w:rPr>
          <w:rFonts w:cstheme="minorHAnsi"/>
          <w:i/>
          <w:lang w:val="en-GB"/>
        </w:rPr>
        <w:fldChar w:fldCharType="separate"/>
      </w:r>
      <w:r w:rsidR="00AD11D9" w:rsidRPr="00AD11D9">
        <w:rPr>
          <w:rFonts w:cstheme="minorHAnsi"/>
          <w:lang w:val="en-GB"/>
        </w:rPr>
        <w:t>Impact management</w:t>
      </w:r>
      <w:r w:rsidR="00556257" w:rsidRPr="00226E1C">
        <w:rPr>
          <w:rFonts w:cstheme="minorHAnsi"/>
          <w:i/>
          <w:lang w:val="en-GB"/>
        </w:rPr>
        <w:fldChar w:fldCharType="end"/>
      </w:r>
      <w:r w:rsidR="00556257">
        <w:rPr>
          <w:rFonts w:eastAsia="Times New Roman" w:cstheme="minorHAnsi"/>
          <w:lang w:val="en-GB"/>
        </w:rPr>
        <w:t>).</w:t>
      </w:r>
    </w:p>
    <w:p w14:paraId="4C4C8427" w14:textId="77777777" w:rsidR="00842A02" w:rsidRDefault="00842A02" w:rsidP="00842A02">
      <w:pPr>
        <w:autoSpaceDE w:val="0"/>
        <w:autoSpaceDN w:val="0"/>
        <w:adjustRightInd w:val="0"/>
        <w:spacing w:after="0"/>
        <w:rPr>
          <w:rFonts w:eastAsia="Times New Roman" w:cstheme="minorHAnsi"/>
          <w:lang w:val="en-GB"/>
        </w:rPr>
      </w:pPr>
    </w:p>
    <w:p w14:paraId="59094731" w14:textId="77777777" w:rsidR="00732D1A" w:rsidRPr="00572846" w:rsidRDefault="00EF64C2" w:rsidP="00EB3CEA">
      <w:pPr>
        <w:pStyle w:val="Heading3"/>
        <w:keepNext/>
        <w:spacing w:after="240"/>
        <w:rPr>
          <w:sz w:val="28"/>
          <w:szCs w:val="28"/>
          <w:lang w:val="en-GB"/>
        </w:rPr>
      </w:pPr>
      <w:bookmarkStart w:id="30" w:name="_Toc497223124"/>
      <w:bookmarkStart w:id="31" w:name="_Toc476049444"/>
      <w:bookmarkStart w:id="32" w:name="_Toc476150594"/>
      <w:bookmarkStart w:id="33" w:name="_Ref476313591"/>
      <w:r w:rsidRPr="00572846">
        <w:rPr>
          <w:sz w:val="28"/>
          <w:szCs w:val="28"/>
          <w:lang w:val="en-GB"/>
        </w:rPr>
        <w:t>1.2.</w:t>
      </w:r>
      <w:r w:rsidR="004C3E45" w:rsidRPr="00572846">
        <w:rPr>
          <w:sz w:val="28"/>
          <w:szCs w:val="28"/>
          <w:lang w:val="en-GB"/>
        </w:rPr>
        <w:t>3</w:t>
      </w:r>
      <w:r w:rsidRPr="00572846">
        <w:rPr>
          <w:sz w:val="28"/>
          <w:szCs w:val="28"/>
          <w:lang w:val="en-GB"/>
        </w:rPr>
        <w:t xml:space="preserve">. </w:t>
      </w:r>
      <w:r w:rsidR="00732D1A" w:rsidRPr="00572846">
        <w:rPr>
          <w:sz w:val="28"/>
          <w:szCs w:val="28"/>
          <w:lang w:val="en-GB"/>
        </w:rPr>
        <w:t>DFAT’s organisational learning objectives</w:t>
      </w:r>
      <w:bookmarkEnd w:id="30"/>
      <w:r w:rsidR="00732D1A" w:rsidRPr="00572846">
        <w:rPr>
          <w:sz w:val="28"/>
          <w:szCs w:val="28"/>
          <w:lang w:val="en-GB"/>
        </w:rPr>
        <w:t xml:space="preserve"> </w:t>
      </w:r>
    </w:p>
    <w:p w14:paraId="53FCF96B" w14:textId="47546378" w:rsidR="006D6202" w:rsidRPr="00572846" w:rsidRDefault="006D6202" w:rsidP="006D6202">
      <w:pPr>
        <w:spacing w:after="0"/>
        <w:rPr>
          <w:rFonts w:eastAsia="Times New Roman" w:cstheme="minorHAnsi"/>
          <w:lang w:val="en-GB"/>
        </w:rPr>
      </w:pPr>
      <w:r w:rsidRPr="00572846">
        <w:rPr>
          <w:rFonts w:eastAsia="Times New Roman" w:cstheme="minorHAnsi"/>
          <w:b/>
          <w:lang w:val="en-GB"/>
        </w:rPr>
        <w:t>In addition,</w:t>
      </w:r>
      <w:r w:rsidRPr="00572846">
        <w:rPr>
          <w:rFonts w:eastAsia="Times New Roman" w:cstheme="minorHAnsi"/>
          <w:lang w:val="en-GB"/>
        </w:rPr>
        <w:t xml:space="preserve"> </w:t>
      </w:r>
      <w:r w:rsidRPr="00572846">
        <w:rPr>
          <w:rFonts w:eastAsia="Times New Roman" w:cstheme="minorHAnsi"/>
          <w:b/>
          <w:lang w:val="en-GB"/>
        </w:rPr>
        <w:t xml:space="preserve">DFAT will set a number of key learning objectives to test the strategic value of EMIIF in growing the investment market for gender lens and impact investing in </w:t>
      </w:r>
      <w:r w:rsidR="00564BE5">
        <w:rPr>
          <w:rFonts w:eastAsia="Times New Roman" w:cstheme="minorHAnsi"/>
          <w:b/>
          <w:lang w:val="en-GB"/>
        </w:rPr>
        <w:t>South and South</w:t>
      </w:r>
      <w:r w:rsidR="002839AB">
        <w:rPr>
          <w:rFonts w:eastAsia="Times New Roman" w:cstheme="minorHAnsi"/>
          <w:b/>
          <w:lang w:val="en-GB"/>
        </w:rPr>
        <w:t xml:space="preserve"> E</w:t>
      </w:r>
      <w:r w:rsidR="00564BE5">
        <w:rPr>
          <w:rFonts w:eastAsia="Times New Roman" w:cstheme="minorHAnsi"/>
          <w:b/>
          <w:lang w:val="en-GB"/>
        </w:rPr>
        <w:t>ast Asia</w:t>
      </w:r>
      <w:r w:rsidR="009B0C13">
        <w:rPr>
          <w:rFonts w:eastAsia="Times New Roman" w:cstheme="minorHAnsi"/>
          <w:b/>
          <w:lang w:val="en-GB"/>
        </w:rPr>
        <w:t xml:space="preserve"> </w:t>
      </w:r>
      <w:r w:rsidRPr="00572846">
        <w:rPr>
          <w:rFonts w:eastAsia="Times New Roman" w:cstheme="minorHAnsi"/>
          <w:b/>
          <w:lang w:val="en-GB"/>
        </w:rPr>
        <w:t xml:space="preserve">and determine how effective it has been at using its investment approach to achieve market-building and development outcomes. </w:t>
      </w:r>
      <w:r w:rsidRPr="00572846">
        <w:rPr>
          <w:rFonts w:eastAsia="Times New Roman" w:cstheme="minorHAnsi"/>
          <w:lang w:val="en-GB"/>
        </w:rPr>
        <w:t>The following questions will guide learning for EMIIF:</w:t>
      </w:r>
    </w:p>
    <w:p w14:paraId="2AF956D0" w14:textId="77777777" w:rsidR="006D6202" w:rsidRPr="00572846" w:rsidRDefault="006D6202" w:rsidP="006D6202">
      <w:pPr>
        <w:pStyle w:val="ListParagraph"/>
        <w:numPr>
          <w:ilvl w:val="0"/>
          <w:numId w:val="13"/>
        </w:numPr>
        <w:rPr>
          <w:rFonts w:eastAsia="Times New Roman" w:cstheme="minorHAnsi"/>
          <w:lang w:val="en-GB"/>
        </w:rPr>
      </w:pPr>
      <w:r w:rsidRPr="00572846">
        <w:rPr>
          <w:rFonts w:eastAsia="Times New Roman" w:cstheme="minorHAnsi"/>
          <w:lang w:val="en-GB"/>
        </w:rPr>
        <w:t xml:space="preserve">How is concessionary capital best used to achieve market-building objectives? </w:t>
      </w:r>
    </w:p>
    <w:p w14:paraId="3A843457" w14:textId="77777777" w:rsidR="006D6202" w:rsidRPr="00572846" w:rsidRDefault="006D6202" w:rsidP="006D6202">
      <w:pPr>
        <w:pStyle w:val="ListParagraph"/>
        <w:ind w:left="360"/>
        <w:rPr>
          <w:rFonts w:eastAsia="Times New Roman" w:cstheme="minorHAnsi"/>
          <w:lang w:val="en-GB"/>
        </w:rPr>
      </w:pPr>
      <w:r w:rsidRPr="00572846">
        <w:rPr>
          <w:rFonts w:eastAsia="Times New Roman" w:cstheme="minorHAnsi"/>
          <w:i/>
          <w:lang w:val="en-GB"/>
        </w:rPr>
        <w:t>(testing the ability to bring in additional (private sector) partners to support Australia’s aid effort, and the effectiveness of investing in fund structures</w:t>
      </w:r>
      <w:r w:rsidR="00564BE5">
        <w:rPr>
          <w:rFonts w:eastAsia="Times New Roman" w:cstheme="minorHAnsi"/>
          <w:i/>
          <w:lang w:val="en-GB"/>
        </w:rPr>
        <w:t xml:space="preserve"> i.e. how best to blend public and private capital to achieve development objectives</w:t>
      </w:r>
      <w:r w:rsidRPr="00572846">
        <w:rPr>
          <w:rFonts w:eastAsia="Times New Roman" w:cstheme="minorHAnsi"/>
          <w:i/>
          <w:lang w:val="en-GB"/>
        </w:rPr>
        <w:t>)</w:t>
      </w:r>
    </w:p>
    <w:p w14:paraId="7CD8D215" w14:textId="77777777" w:rsidR="006D6202" w:rsidRPr="00572846" w:rsidRDefault="006D6202" w:rsidP="006D6202">
      <w:pPr>
        <w:pStyle w:val="ListParagraph"/>
        <w:numPr>
          <w:ilvl w:val="0"/>
          <w:numId w:val="13"/>
        </w:numPr>
        <w:rPr>
          <w:rFonts w:eastAsia="Times New Roman" w:cstheme="minorHAnsi"/>
          <w:lang w:val="en-GB"/>
        </w:rPr>
      </w:pPr>
      <w:r w:rsidRPr="00572846">
        <w:rPr>
          <w:rFonts w:eastAsia="Times New Roman" w:cstheme="minorHAnsi"/>
          <w:lang w:val="en-GB"/>
        </w:rPr>
        <w:t xml:space="preserve">How has the market been influenced by EMIIF, including through its focus on gender lens investing? </w:t>
      </w:r>
    </w:p>
    <w:p w14:paraId="25005FB9" w14:textId="77777777" w:rsidR="006D6202" w:rsidRPr="00572846" w:rsidRDefault="006D6202" w:rsidP="006D6202">
      <w:pPr>
        <w:pStyle w:val="ListParagraph"/>
        <w:ind w:left="360"/>
        <w:rPr>
          <w:rFonts w:eastAsia="Times New Roman" w:cstheme="minorHAnsi"/>
          <w:lang w:val="en-GB"/>
        </w:rPr>
      </w:pPr>
      <w:r w:rsidRPr="00572846">
        <w:rPr>
          <w:rFonts w:eastAsia="Times New Roman" w:cstheme="minorHAnsi"/>
          <w:i/>
          <w:lang w:val="en-GB"/>
        </w:rPr>
        <w:t>(assessing the ability to shift attitudes within the SME financing space and more specifically the impact investing market by using an impact management approach)</w:t>
      </w:r>
    </w:p>
    <w:p w14:paraId="1A650BDC" w14:textId="77777777" w:rsidR="006D6202" w:rsidRPr="00572846" w:rsidRDefault="006D6202" w:rsidP="006D6202">
      <w:pPr>
        <w:pStyle w:val="ListParagraph"/>
        <w:numPr>
          <w:ilvl w:val="0"/>
          <w:numId w:val="13"/>
        </w:numPr>
        <w:rPr>
          <w:rFonts w:eastAsia="Times New Roman" w:cstheme="minorHAnsi"/>
          <w:lang w:val="en-GB"/>
        </w:rPr>
      </w:pPr>
      <w:r w:rsidRPr="00572846">
        <w:rPr>
          <w:rFonts w:eastAsia="Times New Roman" w:cstheme="minorHAnsi"/>
          <w:lang w:val="en-GB"/>
        </w:rPr>
        <w:t xml:space="preserve">How is capacity-building assistance best delivered to support a transition from grants to commercial investment? </w:t>
      </w:r>
    </w:p>
    <w:p w14:paraId="3184AD9F" w14:textId="77777777" w:rsidR="006D6202" w:rsidRPr="00572846" w:rsidRDefault="006D6202" w:rsidP="006D6202">
      <w:pPr>
        <w:pStyle w:val="ListParagraph"/>
        <w:spacing w:after="0"/>
        <w:ind w:left="360"/>
        <w:rPr>
          <w:rFonts w:eastAsia="Times New Roman" w:cstheme="minorHAnsi"/>
          <w:i/>
          <w:lang w:val="en-GB"/>
        </w:rPr>
      </w:pPr>
      <w:r w:rsidRPr="00572846">
        <w:rPr>
          <w:rFonts w:eastAsia="Times New Roman" w:cstheme="minorHAnsi"/>
          <w:i/>
          <w:lang w:val="en-GB"/>
        </w:rPr>
        <w:t>(assessing the best approach to delivering capacity building / technical assistance (TA) alongside an investment capability</w:t>
      </w:r>
      <w:r w:rsidRPr="00572846">
        <w:rPr>
          <w:rStyle w:val="FootnoteReference"/>
          <w:rFonts w:eastAsia="Times New Roman" w:cstheme="minorHAnsi"/>
          <w:i/>
          <w:lang w:val="en-GB"/>
        </w:rPr>
        <w:footnoteReference w:id="11"/>
      </w:r>
      <w:r w:rsidRPr="00572846">
        <w:rPr>
          <w:rFonts w:eastAsia="Times New Roman" w:cstheme="minorHAnsi"/>
          <w:i/>
          <w:lang w:val="en-GB"/>
        </w:rPr>
        <w:t>)</w:t>
      </w:r>
    </w:p>
    <w:p w14:paraId="4A05772A" w14:textId="77777777" w:rsidR="006D6202" w:rsidRPr="00572846" w:rsidRDefault="006D6202" w:rsidP="006D6202">
      <w:pPr>
        <w:spacing w:after="0"/>
        <w:rPr>
          <w:lang w:val="en-GB"/>
        </w:rPr>
      </w:pPr>
    </w:p>
    <w:p w14:paraId="4EB96E42" w14:textId="77777777" w:rsidR="00732D1A" w:rsidRPr="00572846" w:rsidRDefault="00732D1A" w:rsidP="00732D1A">
      <w:pPr>
        <w:pStyle w:val="BodyText"/>
        <w:jc w:val="both"/>
        <w:rPr>
          <w:sz w:val="22"/>
          <w:szCs w:val="22"/>
          <w:lang w:val="en-GB"/>
        </w:rPr>
      </w:pPr>
      <w:r w:rsidRPr="00572846">
        <w:rPr>
          <w:sz w:val="22"/>
          <w:szCs w:val="22"/>
          <w:lang w:val="en-GB"/>
        </w:rPr>
        <w:t xml:space="preserve">A number of governments in partner countries are increasingly working with DFAT in considering how best to transition from an existing grant-based development assistance relationship to an economic partnership model. EMIIF provides a unique bilateral tool to support this transition and to explore ways in which Australian aid can strategically engage with the private sector in these countries to foster economic development. For example: </w:t>
      </w:r>
    </w:p>
    <w:p w14:paraId="3AC7B850" w14:textId="77777777" w:rsidR="00732D1A" w:rsidRPr="00572846" w:rsidRDefault="00732D1A" w:rsidP="00732D1A">
      <w:pPr>
        <w:pStyle w:val="ListParagraph"/>
        <w:numPr>
          <w:ilvl w:val="0"/>
          <w:numId w:val="4"/>
        </w:numPr>
        <w:ind w:left="426"/>
        <w:rPr>
          <w:lang w:val="en-GB"/>
        </w:rPr>
      </w:pPr>
      <w:r w:rsidRPr="00572846">
        <w:rPr>
          <w:lang w:val="en-GB"/>
        </w:rPr>
        <w:t xml:space="preserve">By investing through SME funds, EMIIF will contribute to building the </w:t>
      </w:r>
      <w:r w:rsidRPr="00572846">
        <w:rPr>
          <w:b/>
          <w:lang w:val="en-GB"/>
        </w:rPr>
        <w:t>diversity and depth of the financial sector</w:t>
      </w:r>
      <w:r w:rsidRPr="00572846">
        <w:rPr>
          <w:lang w:val="en-GB"/>
        </w:rPr>
        <w:t xml:space="preserve"> in the countries in which it works—a priority for many partner governments seeking to attract international investment to grow their economies.</w:t>
      </w:r>
    </w:p>
    <w:p w14:paraId="1AF6A2D7" w14:textId="77777777" w:rsidR="00732D1A" w:rsidRPr="00572846" w:rsidRDefault="00732D1A" w:rsidP="00732D1A">
      <w:pPr>
        <w:pStyle w:val="ListParagraph"/>
        <w:numPr>
          <w:ilvl w:val="0"/>
          <w:numId w:val="4"/>
        </w:numPr>
        <w:ind w:left="426"/>
        <w:rPr>
          <w:lang w:val="en-GB"/>
        </w:rPr>
      </w:pPr>
      <w:r w:rsidRPr="00572846">
        <w:rPr>
          <w:lang w:val="en-GB"/>
        </w:rPr>
        <w:lastRenderedPageBreak/>
        <w:t xml:space="preserve">By investing into SMEs that contribute towards improving the lives of the poor, EMIIF will contribute towards meeting partner governments’ </w:t>
      </w:r>
      <w:r w:rsidRPr="00572846">
        <w:rPr>
          <w:b/>
          <w:lang w:val="en-GB"/>
        </w:rPr>
        <w:t>social inclusion and poverty reduction</w:t>
      </w:r>
      <w:r w:rsidRPr="00572846">
        <w:rPr>
          <w:lang w:val="en-GB"/>
        </w:rPr>
        <w:t xml:space="preserve"> targets. </w:t>
      </w:r>
    </w:p>
    <w:p w14:paraId="02D1DA6A" w14:textId="77777777" w:rsidR="00732D1A" w:rsidRPr="00572846" w:rsidRDefault="00732D1A" w:rsidP="00732D1A">
      <w:pPr>
        <w:rPr>
          <w:lang w:val="en-GB"/>
        </w:rPr>
      </w:pPr>
      <w:r w:rsidRPr="00572846">
        <w:rPr>
          <w:lang w:val="en-GB"/>
        </w:rPr>
        <w:t>EMIIF will embed DFAT’s key principles of engagement with the private sector (e.g., complementary priorities, adding value, return on investment, open and transparent and commitment to responsible business)</w:t>
      </w:r>
      <w:r w:rsidRPr="00572846">
        <w:rPr>
          <w:rStyle w:val="FootnoteReference"/>
          <w:lang w:val="en-GB"/>
        </w:rPr>
        <w:footnoteReference w:id="12"/>
      </w:r>
      <w:r w:rsidRPr="00572846">
        <w:rPr>
          <w:lang w:val="en-GB"/>
        </w:rPr>
        <w:t>.</w:t>
      </w:r>
    </w:p>
    <w:p w14:paraId="47B4D2D9" w14:textId="77777777" w:rsidR="006172AB" w:rsidRPr="00572846" w:rsidRDefault="006172AB" w:rsidP="00732D1A">
      <w:pPr>
        <w:rPr>
          <w:rFonts w:eastAsia="Times New Roman" w:cstheme="minorHAnsi"/>
          <w:lang w:val="en-GB"/>
        </w:rPr>
      </w:pPr>
      <w:r w:rsidRPr="00572846">
        <w:rPr>
          <w:rFonts w:eastAsia="Times New Roman" w:cstheme="minorHAnsi"/>
          <w:lang w:val="en-GB"/>
        </w:rPr>
        <w:t xml:space="preserve">Throughout its implementation, EMIIF’s strategic value to DFAT as an investment capability that complements the existing tools such as grant-based bilateral assistance and multilateral financing will be assessed. </w:t>
      </w:r>
    </w:p>
    <w:p w14:paraId="7F09AD77" w14:textId="77777777" w:rsidR="006172AB" w:rsidRPr="00572846" w:rsidRDefault="006172AB" w:rsidP="006172AB">
      <w:pPr>
        <w:spacing w:after="0"/>
        <w:rPr>
          <w:lang w:val="en-GB"/>
        </w:rPr>
      </w:pPr>
      <w:r w:rsidRPr="00572846">
        <w:rPr>
          <w:lang w:val="en-GB"/>
        </w:rPr>
        <w:t>At the same time, building up true investment capabilities within DFAT also requires EMIIF to be designed and implemented in such a way as to allow for its operational viability and cost-effectiveness over time. This will mean:</w:t>
      </w:r>
    </w:p>
    <w:p w14:paraId="3150AEE2" w14:textId="77777777" w:rsidR="006172AB" w:rsidRPr="00572846" w:rsidRDefault="006172AB" w:rsidP="006172AB">
      <w:pPr>
        <w:pStyle w:val="ListParagraph"/>
        <w:numPr>
          <w:ilvl w:val="0"/>
          <w:numId w:val="4"/>
        </w:numPr>
        <w:ind w:left="284" w:hanging="284"/>
        <w:rPr>
          <w:lang w:val="en-GB"/>
        </w:rPr>
      </w:pPr>
      <w:r w:rsidRPr="00572846">
        <w:rPr>
          <w:lang w:val="en-GB"/>
        </w:rPr>
        <w:t xml:space="preserve">Ensuring that EMIIF meets a </w:t>
      </w:r>
      <w:r w:rsidRPr="00572846">
        <w:rPr>
          <w:b/>
          <w:lang w:val="en-GB"/>
        </w:rPr>
        <w:t>minimum viable size</w:t>
      </w:r>
      <w:r w:rsidRPr="00572846">
        <w:rPr>
          <w:lang w:val="en-GB"/>
        </w:rPr>
        <w:t xml:space="preserve"> that allows the fund to rationally cover its minimum operating costs; </w:t>
      </w:r>
    </w:p>
    <w:p w14:paraId="7F51E94B" w14:textId="77777777" w:rsidR="006172AB" w:rsidRPr="00572846" w:rsidRDefault="006172AB" w:rsidP="006172AB">
      <w:pPr>
        <w:pStyle w:val="ListParagraph"/>
        <w:numPr>
          <w:ilvl w:val="0"/>
          <w:numId w:val="4"/>
        </w:numPr>
        <w:ind w:left="284" w:hanging="284"/>
        <w:rPr>
          <w:lang w:val="en-GB"/>
        </w:rPr>
      </w:pPr>
      <w:r w:rsidRPr="00572846">
        <w:rPr>
          <w:lang w:val="en-GB"/>
        </w:rPr>
        <w:t xml:space="preserve">Allowing for </w:t>
      </w:r>
      <w:r w:rsidRPr="00572846">
        <w:rPr>
          <w:b/>
          <w:lang w:val="en-GB"/>
        </w:rPr>
        <w:t>sufficient diversification</w:t>
      </w:r>
      <w:r w:rsidRPr="00572846">
        <w:rPr>
          <w:lang w:val="en-GB"/>
        </w:rPr>
        <w:t xml:space="preserve"> across stages, geographies, sectors and instruments to reduce risk exposure, increase impact reach and ensure that learning objectives can be met.</w:t>
      </w:r>
    </w:p>
    <w:p w14:paraId="046FD03F" w14:textId="353ABEBD" w:rsidR="006172AB" w:rsidRPr="00572846" w:rsidRDefault="006172AB" w:rsidP="006D6202">
      <w:pPr>
        <w:spacing w:after="0"/>
        <w:rPr>
          <w:i/>
          <w:lang w:val="en-GB"/>
        </w:rPr>
      </w:pPr>
      <w:r w:rsidRPr="00572846">
        <w:rPr>
          <w:lang w:val="en-GB"/>
        </w:rPr>
        <w:t xml:space="preserve">While EMIIF is expected to be more cost effective than a grant-based approach, it will not seek commercial rates of return, allowing it to focus on a segment of the SME market that is currently underserved (as outlined in </w:t>
      </w:r>
      <w:r w:rsidRPr="00572846">
        <w:rPr>
          <w:i/>
          <w:lang w:val="en-GB"/>
        </w:rPr>
        <w:t>section</w:t>
      </w:r>
      <w:r w:rsidRPr="008B0FE1">
        <w:rPr>
          <w:i/>
          <w:lang w:val="en-GB"/>
        </w:rPr>
        <w:t xml:space="preserve"> </w:t>
      </w:r>
      <w:r w:rsidRPr="008B0FE1">
        <w:rPr>
          <w:i/>
          <w:lang w:val="en-GB"/>
        </w:rPr>
        <w:fldChar w:fldCharType="begin"/>
      </w:r>
      <w:r w:rsidRPr="008B0FE1">
        <w:rPr>
          <w:i/>
          <w:lang w:val="en-GB"/>
        </w:rPr>
        <w:instrText xml:space="preserve"> REF _Ref475648037 \h  \* MERGEFORMAT </w:instrText>
      </w:r>
      <w:r w:rsidRPr="008B0FE1">
        <w:rPr>
          <w:i/>
          <w:lang w:val="en-GB"/>
        </w:rPr>
      </w:r>
      <w:r w:rsidRPr="008B0FE1">
        <w:rPr>
          <w:i/>
          <w:lang w:val="en-GB"/>
        </w:rPr>
        <w:fldChar w:fldCharType="separate"/>
      </w:r>
      <w:r w:rsidR="00AD11D9" w:rsidRPr="00AD11D9">
        <w:rPr>
          <w:rFonts w:asciiTheme="majorHAnsi" w:hAnsiTheme="majorHAnsi" w:cstheme="majorHAnsi"/>
          <w:i/>
          <w:lang w:val="en-GB"/>
        </w:rPr>
        <w:t xml:space="preserve">2.3. A </w:t>
      </w:r>
      <w:r w:rsidR="00AD11D9" w:rsidRPr="00AD11D9">
        <w:rPr>
          <w:i/>
          <w:lang w:val="en-GB"/>
        </w:rPr>
        <w:t>market-building opportunity</w:t>
      </w:r>
      <w:r w:rsidR="00AD11D9" w:rsidRPr="00AD11D9">
        <w:rPr>
          <w:rFonts w:asciiTheme="majorHAnsi" w:hAnsiTheme="majorHAnsi" w:cstheme="majorHAnsi"/>
          <w:i/>
          <w:lang w:val="en-GB"/>
        </w:rPr>
        <w:t xml:space="preserve"> for</w:t>
      </w:r>
      <w:r w:rsidR="00AD11D9" w:rsidRPr="00AD11D9">
        <w:rPr>
          <w:i/>
          <w:lang w:val="en-GB"/>
        </w:rPr>
        <w:t xml:space="preserve"> DFAT</w:t>
      </w:r>
      <w:r w:rsidRPr="008B0FE1">
        <w:rPr>
          <w:i/>
          <w:lang w:val="en-GB"/>
        </w:rPr>
        <w:fldChar w:fldCharType="end"/>
      </w:r>
      <w:r w:rsidRPr="00572846">
        <w:rPr>
          <w:i/>
          <w:lang w:val="en-GB"/>
        </w:rPr>
        <w:t>).</w:t>
      </w:r>
    </w:p>
    <w:p w14:paraId="5094A6E0" w14:textId="77777777" w:rsidR="006172AB" w:rsidRPr="008B0FE1" w:rsidRDefault="006172AB" w:rsidP="007232CE">
      <w:pPr>
        <w:spacing w:after="0"/>
        <w:rPr>
          <w:lang w:val="en-GB"/>
        </w:rPr>
      </w:pPr>
    </w:p>
    <w:p w14:paraId="71D2BCBC" w14:textId="3335B10D" w:rsidR="00EF64C2" w:rsidRDefault="00540742" w:rsidP="007232CE">
      <w:pPr>
        <w:spacing w:after="0"/>
        <w:rPr>
          <w:lang w:val="en-GB"/>
        </w:rPr>
      </w:pPr>
      <w:r w:rsidRPr="008B0FE1">
        <w:rPr>
          <w:b/>
          <w:lang w:val="en-GB"/>
        </w:rPr>
        <w:t xml:space="preserve">EMIIF will support DFAT’s PSD and PSE objectives through linkages with existing </w:t>
      </w:r>
      <w:r w:rsidR="006D241C">
        <w:rPr>
          <w:b/>
          <w:lang w:val="en-GB"/>
        </w:rPr>
        <w:t>program</w:t>
      </w:r>
      <w:r w:rsidRPr="008B0FE1">
        <w:rPr>
          <w:b/>
          <w:lang w:val="en-GB"/>
        </w:rPr>
        <w:t>s and partners.</w:t>
      </w:r>
      <w:r w:rsidRPr="008B0FE1">
        <w:rPr>
          <w:lang w:val="en-GB"/>
        </w:rPr>
        <w:t xml:space="preserve"> </w:t>
      </w:r>
      <w:r w:rsidR="00EF64C2" w:rsidRPr="008B0FE1">
        <w:rPr>
          <w:lang w:val="en-GB"/>
        </w:rPr>
        <w:t xml:space="preserve">Current DFAT </w:t>
      </w:r>
      <w:r w:rsidR="006D241C">
        <w:rPr>
          <w:lang w:val="en-GB"/>
        </w:rPr>
        <w:t>program</w:t>
      </w:r>
      <w:r w:rsidR="00EF64C2" w:rsidRPr="008B0FE1">
        <w:rPr>
          <w:lang w:val="en-GB"/>
        </w:rPr>
        <w:t xml:space="preserve">s support SMEs in a range of ways, including providing </w:t>
      </w:r>
      <w:r w:rsidR="00C618A0" w:rsidRPr="008B0FE1">
        <w:rPr>
          <w:lang w:val="en-GB"/>
        </w:rPr>
        <w:t>technical assistance</w:t>
      </w:r>
      <w:r w:rsidR="00EF64C2" w:rsidRPr="008B0FE1">
        <w:rPr>
          <w:lang w:val="en-GB"/>
        </w:rPr>
        <w:t xml:space="preserve"> to assist them </w:t>
      </w:r>
      <w:r w:rsidR="00915DB2" w:rsidRPr="008B0FE1">
        <w:rPr>
          <w:lang w:val="en-GB"/>
        </w:rPr>
        <w:t>in</w:t>
      </w:r>
      <w:r w:rsidR="00EF64C2" w:rsidRPr="008B0FE1">
        <w:rPr>
          <w:lang w:val="en-GB"/>
        </w:rPr>
        <w:t xml:space="preserve"> becom</w:t>
      </w:r>
      <w:r w:rsidR="00915DB2" w:rsidRPr="008B0FE1">
        <w:rPr>
          <w:lang w:val="en-GB"/>
        </w:rPr>
        <w:t>ing</w:t>
      </w:r>
      <w:r w:rsidR="00EF64C2" w:rsidRPr="008B0FE1">
        <w:rPr>
          <w:lang w:val="en-GB"/>
        </w:rPr>
        <w:t xml:space="preserve"> ‘investment ready’, providing grant support to individual businesses and investing through MDB partner </w:t>
      </w:r>
      <w:r w:rsidR="006D241C">
        <w:rPr>
          <w:lang w:val="en-GB"/>
        </w:rPr>
        <w:t>program</w:t>
      </w:r>
      <w:r w:rsidR="00EF64C2" w:rsidRPr="008B0FE1">
        <w:rPr>
          <w:lang w:val="en-GB"/>
        </w:rPr>
        <w:t xml:space="preserve">s. EMIIF provides many opportunities for linkages—both internally within DFAT’s existing </w:t>
      </w:r>
      <w:r w:rsidR="006D241C">
        <w:rPr>
          <w:lang w:val="en-GB"/>
        </w:rPr>
        <w:t>program</w:t>
      </w:r>
      <w:r w:rsidR="00EF64C2" w:rsidRPr="008B0FE1">
        <w:rPr>
          <w:lang w:val="en-GB"/>
        </w:rPr>
        <w:t xml:space="preserve">s and externally with other DFIs, donors and partner governments—to foster the growth of an inclusive and sustainable </w:t>
      </w:r>
      <w:r w:rsidR="00EC2FA8" w:rsidRPr="008B0FE1">
        <w:rPr>
          <w:lang w:val="en-GB"/>
        </w:rPr>
        <w:t xml:space="preserve">SME financing </w:t>
      </w:r>
      <w:r w:rsidR="00EF64C2" w:rsidRPr="008B0FE1">
        <w:rPr>
          <w:lang w:val="en-GB"/>
        </w:rPr>
        <w:t>market in the region.</w:t>
      </w:r>
    </w:p>
    <w:p w14:paraId="07586B14" w14:textId="03F46860" w:rsidR="004D58D1" w:rsidRPr="00572846" w:rsidRDefault="004D58D1" w:rsidP="00EB3CEA">
      <w:pPr>
        <w:rPr>
          <w:lang w:val="en-GB"/>
        </w:rPr>
      </w:pPr>
    </w:p>
    <w:p w14:paraId="661099D5" w14:textId="77777777" w:rsidR="00EF64C2" w:rsidRPr="00572846" w:rsidRDefault="00EF64C2" w:rsidP="00EF64C2">
      <w:pPr>
        <w:spacing w:after="0"/>
        <w:rPr>
          <w:lang w:val="en-GB"/>
        </w:rPr>
      </w:pPr>
      <w:r w:rsidRPr="00572846">
        <w:rPr>
          <w:lang w:val="en-GB"/>
        </w:rPr>
        <w:t xml:space="preserve">Examples of linkages include: </w:t>
      </w:r>
    </w:p>
    <w:p w14:paraId="25EA69BB" w14:textId="1F38D978" w:rsidR="00EF64C2" w:rsidRPr="00572846" w:rsidRDefault="00EF64C2" w:rsidP="001A6809">
      <w:pPr>
        <w:pStyle w:val="ListParagraph"/>
        <w:numPr>
          <w:ilvl w:val="0"/>
          <w:numId w:val="31"/>
        </w:numPr>
        <w:rPr>
          <w:lang w:val="en-GB"/>
        </w:rPr>
      </w:pPr>
      <w:r w:rsidRPr="00572846">
        <w:rPr>
          <w:lang w:val="en-GB"/>
        </w:rPr>
        <w:t>Providing a financing opportunity (through EMIIF investee funds) for investment-ready SMEs that currently receive grant-based support from DFAT</w:t>
      </w:r>
      <w:r w:rsidR="0065170A">
        <w:rPr>
          <w:lang w:val="en-GB"/>
        </w:rPr>
        <w:t xml:space="preserve"> or </w:t>
      </w:r>
      <w:r w:rsidR="00F97E59">
        <w:rPr>
          <w:lang w:val="en-GB"/>
        </w:rPr>
        <w:t xml:space="preserve">are </w:t>
      </w:r>
      <w:r w:rsidR="0065170A">
        <w:rPr>
          <w:lang w:val="en-GB"/>
        </w:rPr>
        <w:t>incubated and</w:t>
      </w:r>
      <w:r w:rsidR="00F97E59">
        <w:rPr>
          <w:lang w:val="en-GB"/>
        </w:rPr>
        <w:t>/or</w:t>
      </w:r>
      <w:r w:rsidR="0065170A">
        <w:rPr>
          <w:lang w:val="en-GB"/>
        </w:rPr>
        <w:t xml:space="preserve"> accelerated through DFAT supported programs.</w:t>
      </w:r>
      <w:r w:rsidRPr="00572846">
        <w:rPr>
          <w:lang w:val="en-GB"/>
        </w:rPr>
        <w:t xml:space="preserve"> For example</w:t>
      </w:r>
      <w:r w:rsidR="00915DB2" w:rsidRPr="00572846">
        <w:rPr>
          <w:lang w:val="en-GB"/>
        </w:rPr>
        <w:t>,</w:t>
      </w:r>
      <w:r w:rsidRPr="00572846">
        <w:rPr>
          <w:lang w:val="en-GB"/>
        </w:rPr>
        <w:t xml:space="preserve"> businesses supported by the PRISMA </w:t>
      </w:r>
      <w:r w:rsidR="006D241C">
        <w:rPr>
          <w:lang w:val="en-GB"/>
        </w:rPr>
        <w:t>program</w:t>
      </w:r>
      <w:r w:rsidR="003665C3" w:rsidRPr="00572846">
        <w:rPr>
          <w:lang w:val="en-GB"/>
        </w:rPr>
        <w:t xml:space="preserve"> </w:t>
      </w:r>
      <w:r w:rsidRPr="00572846">
        <w:rPr>
          <w:lang w:val="en-GB"/>
        </w:rPr>
        <w:t>in Indonesia</w:t>
      </w:r>
      <w:r w:rsidR="0065170A">
        <w:rPr>
          <w:lang w:val="en-GB"/>
        </w:rPr>
        <w:t>,</w:t>
      </w:r>
      <w:r w:rsidRPr="00572846">
        <w:rPr>
          <w:lang w:val="en-GB"/>
        </w:rPr>
        <w:t xml:space="preserve"> </w:t>
      </w:r>
      <w:r w:rsidR="002D0699">
        <w:rPr>
          <w:lang w:val="en-GB"/>
        </w:rPr>
        <w:t xml:space="preserve">3i </w:t>
      </w:r>
      <w:r w:rsidR="006D241C">
        <w:rPr>
          <w:lang w:val="en-GB"/>
        </w:rPr>
        <w:t>program</w:t>
      </w:r>
      <w:r w:rsidR="002D0699">
        <w:rPr>
          <w:lang w:val="en-GB"/>
        </w:rPr>
        <w:t xml:space="preserve"> in Cambodia</w:t>
      </w:r>
      <w:r w:rsidR="0065170A">
        <w:rPr>
          <w:lang w:val="en-GB"/>
        </w:rPr>
        <w:t>, or Scaling Local Innovators</w:t>
      </w:r>
      <w:r w:rsidR="002D0699">
        <w:rPr>
          <w:lang w:val="en-GB"/>
        </w:rPr>
        <w:t xml:space="preserve"> </w:t>
      </w:r>
      <w:r w:rsidR="0065170A">
        <w:rPr>
          <w:lang w:val="en-GB"/>
        </w:rPr>
        <w:t xml:space="preserve">across the Indo-Pacific </w:t>
      </w:r>
      <w:r w:rsidRPr="00572846">
        <w:rPr>
          <w:lang w:val="en-GB"/>
        </w:rPr>
        <w:t>could be introduced to EMIIF investee funds to be considered for inclusion in their pipeline;</w:t>
      </w:r>
    </w:p>
    <w:p w14:paraId="2CE6ED3F" w14:textId="623C7DFC" w:rsidR="00EF64C2" w:rsidRPr="00572846" w:rsidRDefault="00EF64C2" w:rsidP="001A6809">
      <w:pPr>
        <w:pStyle w:val="ListParagraph"/>
        <w:numPr>
          <w:ilvl w:val="0"/>
          <w:numId w:val="31"/>
        </w:numPr>
        <w:rPr>
          <w:lang w:val="en-GB"/>
        </w:rPr>
      </w:pPr>
      <w:r w:rsidRPr="00572846">
        <w:rPr>
          <w:lang w:val="en-GB"/>
        </w:rPr>
        <w:t xml:space="preserve">Facilitating knowledge sharing between existing DFAT </w:t>
      </w:r>
      <w:r w:rsidR="006D241C">
        <w:rPr>
          <w:lang w:val="en-GB"/>
        </w:rPr>
        <w:t>program</w:t>
      </w:r>
      <w:r w:rsidRPr="00572846">
        <w:rPr>
          <w:lang w:val="en-GB"/>
        </w:rPr>
        <w:t>s and EMIIF to further strengthen the capacity</w:t>
      </w:r>
      <w:r w:rsidR="00AC4FBE" w:rsidRPr="00572846">
        <w:rPr>
          <w:lang w:val="en-GB"/>
        </w:rPr>
        <w:t>-</w:t>
      </w:r>
      <w:r w:rsidRPr="00572846">
        <w:rPr>
          <w:lang w:val="en-GB"/>
        </w:rPr>
        <w:t xml:space="preserve">building provided to SMEs to ensure </w:t>
      </w:r>
      <w:r w:rsidR="00EA2851" w:rsidRPr="00572846">
        <w:rPr>
          <w:lang w:val="en-GB"/>
        </w:rPr>
        <w:t xml:space="preserve">that </w:t>
      </w:r>
      <w:r w:rsidRPr="00572846">
        <w:rPr>
          <w:lang w:val="en-GB"/>
        </w:rPr>
        <w:t>they meet investor criteria;</w:t>
      </w:r>
    </w:p>
    <w:p w14:paraId="32285A36" w14:textId="444C89A5" w:rsidR="00EF64C2" w:rsidRPr="00572846" w:rsidRDefault="00EA2851" w:rsidP="001A6809">
      <w:pPr>
        <w:pStyle w:val="ListParagraph"/>
        <w:numPr>
          <w:ilvl w:val="0"/>
          <w:numId w:val="31"/>
        </w:numPr>
        <w:rPr>
          <w:lang w:val="en-GB"/>
        </w:rPr>
      </w:pPr>
      <w:r w:rsidRPr="00572846">
        <w:rPr>
          <w:lang w:val="en-GB"/>
        </w:rPr>
        <w:t>Improving the investment climate by d</w:t>
      </w:r>
      <w:r w:rsidR="00EF64C2" w:rsidRPr="00572846">
        <w:rPr>
          <w:lang w:val="en-GB"/>
        </w:rPr>
        <w:t xml:space="preserve">rawing on </w:t>
      </w:r>
      <w:r w:rsidRPr="00572846">
        <w:rPr>
          <w:lang w:val="en-GB"/>
        </w:rPr>
        <w:t xml:space="preserve">the </w:t>
      </w:r>
      <w:r w:rsidR="00EF64C2" w:rsidRPr="00572846">
        <w:rPr>
          <w:lang w:val="en-GB"/>
        </w:rPr>
        <w:t xml:space="preserve">experience of EMIIF investee funds to share with </w:t>
      </w:r>
      <w:r w:rsidRPr="00572846">
        <w:rPr>
          <w:lang w:val="en-GB"/>
        </w:rPr>
        <w:t xml:space="preserve">both </w:t>
      </w:r>
      <w:r w:rsidR="00EF64C2" w:rsidRPr="00572846">
        <w:rPr>
          <w:lang w:val="en-GB"/>
        </w:rPr>
        <w:t xml:space="preserve">DFAT staff and implementing partners managing </w:t>
      </w:r>
      <w:r w:rsidR="006D241C">
        <w:rPr>
          <w:lang w:val="en-GB"/>
        </w:rPr>
        <w:t>program</w:t>
      </w:r>
      <w:r w:rsidR="00EF64C2" w:rsidRPr="00572846">
        <w:rPr>
          <w:lang w:val="en-GB"/>
        </w:rPr>
        <w:t xml:space="preserve">s. This will ensure </w:t>
      </w:r>
      <w:r w:rsidRPr="00572846">
        <w:rPr>
          <w:lang w:val="en-GB"/>
        </w:rPr>
        <w:t xml:space="preserve">that </w:t>
      </w:r>
      <w:r w:rsidR="006D241C">
        <w:rPr>
          <w:lang w:val="en-GB"/>
        </w:rPr>
        <w:t>program</w:t>
      </w:r>
      <w:r w:rsidR="00EF64C2" w:rsidRPr="00572846">
        <w:rPr>
          <w:lang w:val="en-GB"/>
        </w:rPr>
        <w:t xml:space="preserve">s are better targeted </w:t>
      </w:r>
      <w:r w:rsidRPr="00572846">
        <w:rPr>
          <w:lang w:val="en-GB"/>
        </w:rPr>
        <w:t xml:space="preserve">and addressed towards </w:t>
      </w:r>
      <w:r w:rsidR="00EF64C2" w:rsidRPr="00572846">
        <w:rPr>
          <w:lang w:val="en-GB"/>
        </w:rPr>
        <w:t>the constraints faced by investors;</w:t>
      </w:r>
    </w:p>
    <w:p w14:paraId="511998AA" w14:textId="47496884" w:rsidR="00EF64C2" w:rsidRPr="00572846" w:rsidRDefault="00EF64C2" w:rsidP="001A6809">
      <w:pPr>
        <w:pStyle w:val="ListParagraph"/>
        <w:numPr>
          <w:ilvl w:val="0"/>
          <w:numId w:val="31"/>
        </w:numPr>
        <w:rPr>
          <w:lang w:val="en-GB"/>
        </w:rPr>
      </w:pPr>
      <w:r w:rsidRPr="00572846">
        <w:rPr>
          <w:lang w:val="en-GB"/>
        </w:rPr>
        <w:t xml:space="preserve">Developing an investment pipeline of funds and SMEs that can transition into the growth stage, where many other investors (including MDB partner </w:t>
      </w:r>
      <w:r w:rsidR="006D241C">
        <w:rPr>
          <w:lang w:val="en-GB"/>
        </w:rPr>
        <w:t>program</w:t>
      </w:r>
      <w:r w:rsidRPr="00572846">
        <w:rPr>
          <w:lang w:val="en-GB"/>
        </w:rPr>
        <w:t xml:space="preserve">s) are focused; </w:t>
      </w:r>
    </w:p>
    <w:p w14:paraId="5E02A3CC" w14:textId="77777777" w:rsidR="00EF64C2" w:rsidRPr="00572846" w:rsidRDefault="00EF64C2" w:rsidP="00DB4C6E">
      <w:pPr>
        <w:pStyle w:val="ListParagraph"/>
        <w:numPr>
          <w:ilvl w:val="0"/>
          <w:numId w:val="31"/>
        </w:numPr>
        <w:spacing w:after="0"/>
        <w:rPr>
          <w:lang w:val="en-GB"/>
        </w:rPr>
      </w:pPr>
      <w:r w:rsidRPr="00572846">
        <w:rPr>
          <w:lang w:val="en-GB"/>
        </w:rPr>
        <w:t xml:space="preserve">Crowding in other investors (including DFIs) into the underserved early-stage </w:t>
      </w:r>
      <w:r w:rsidR="008051A0" w:rsidRPr="00572846">
        <w:rPr>
          <w:lang w:val="en-GB"/>
        </w:rPr>
        <w:t>and small</w:t>
      </w:r>
      <w:r w:rsidR="00642CFA" w:rsidRPr="00572846">
        <w:rPr>
          <w:lang w:val="en-GB"/>
        </w:rPr>
        <w:t>-sized</w:t>
      </w:r>
      <w:r w:rsidR="008051A0" w:rsidRPr="00572846">
        <w:rPr>
          <w:lang w:val="en-GB"/>
        </w:rPr>
        <w:t xml:space="preserve"> </w:t>
      </w:r>
      <w:r w:rsidRPr="00572846">
        <w:rPr>
          <w:lang w:val="en-GB"/>
        </w:rPr>
        <w:t>SME financing space;</w:t>
      </w:r>
      <w:r w:rsidR="00E111A3" w:rsidRPr="00572846">
        <w:rPr>
          <w:lang w:val="en-GB"/>
        </w:rPr>
        <w:t xml:space="preserve"> and, </w:t>
      </w:r>
    </w:p>
    <w:p w14:paraId="2652B47C" w14:textId="3DADF9F3" w:rsidR="00DB4C6E" w:rsidRPr="00DB4C6E" w:rsidRDefault="00EF64C2" w:rsidP="00DB4C6E">
      <w:pPr>
        <w:pStyle w:val="ListParagraph"/>
        <w:numPr>
          <w:ilvl w:val="0"/>
          <w:numId w:val="31"/>
        </w:numPr>
        <w:rPr>
          <w:b/>
          <w:i/>
          <w:iCs/>
          <w:sz w:val="20"/>
          <w:szCs w:val="18"/>
          <w:lang w:val="en-GB"/>
        </w:rPr>
      </w:pPr>
      <w:r w:rsidRPr="00572846">
        <w:rPr>
          <w:lang w:val="en-GB"/>
        </w:rPr>
        <w:lastRenderedPageBreak/>
        <w:t>Sharing lessons learned on employing an impact management and gender lens investing approach, including sharing any relevant databases of analysis or studies that could inform better investments</w:t>
      </w:r>
      <w:r w:rsidR="00E111A3" w:rsidRPr="00572846">
        <w:rPr>
          <w:lang w:val="en-GB"/>
        </w:rPr>
        <w:t>.</w:t>
      </w:r>
    </w:p>
    <w:p w14:paraId="583FF86E" w14:textId="77777777" w:rsidR="009B0C13" w:rsidRPr="004D1BAC" w:rsidRDefault="009B0C13" w:rsidP="004F518B">
      <w:pPr>
        <w:spacing w:after="0"/>
        <w:rPr>
          <w:rFonts w:asciiTheme="majorHAnsi" w:hAnsiTheme="majorHAnsi" w:cstheme="minorHAnsi"/>
          <w:bCs/>
        </w:rPr>
      </w:pPr>
      <w:r w:rsidRPr="004D1BAC">
        <w:rPr>
          <w:rFonts w:asciiTheme="majorHAnsi" w:hAnsiTheme="majorHAnsi" w:cstheme="minorHAnsi"/>
          <w:bCs/>
        </w:rPr>
        <w:t>Many</w:t>
      </w:r>
      <w:r>
        <w:rPr>
          <w:rFonts w:asciiTheme="majorHAnsi" w:hAnsiTheme="majorHAnsi" w:cstheme="minorHAnsi"/>
          <w:bCs/>
        </w:rPr>
        <w:t xml:space="preserve"> existing</w:t>
      </w:r>
      <w:r w:rsidRPr="004D1BAC">
        <w:rPr>
          <w:rFonts w:asciiTheme="majorHAnsi" w:hAnsiTheme="majorHAnsi" w:cstheme="minorHAnsi"/>
          <w:bCs/>
        </w:rPr>
        <w:t xml:space="preserve"> PSD programs work to improve the functioning of particular markets or value chains like for example the PRISMA program or MDF. EMIIF adds the ability to solve for financing challenges an</w:t>
      </w:r>
      <w:r>
        <w:rPr>
          <w:rFonts w:asciiTheme="majorHAnsi" w:hAnsiTheme="majorHAnsi" w:cstheme="minorHAnsi"/>
          <w:bCs/>
        </w:rPr>
        <w:t xml:space="preserve">d influence investor behavior, which is often seen throughout PSD programs as a key constraint for businesses to succeed. </w:t>
      </w:r>
    </w:p>
    <w:p w14:paraId="292A6C14" w14:textId="77777777" w:rsidR="009B0C13" w:rsidRPr="004D1BAC" w:rsidRDefault="009B0C13" w:rsidP="009B0C13">
      <w:pPr>
        <w:spacing w:after="0"/>
        <w:jc w:val="left"/>
        <w:rPr>
          <w:rFonts w:asciiTheme="majorHAnsi" w:hAnsiTheme="majorHAnsi" w:cstheme="minorHAnsi"/>
          <w:bCs/>
          <w:i/>
        </w:rPr>
      </w:pPr>
    </w:p>
    <w:p w14:paraId="5B81061E" w14:textId="3D48E884" w:rsidR="009B0C13" w:rsidRDefault="009B0C13" w:rsidP="009B0C13">
      <w:pPr>
        <w:spacing w:before="120"/>
        <w:contextualSpacing/>
        <w:rPr>
          <w:rFonts w:asciiTheme="majorHAnsi" w:eastAsia="Times New Roman" w:hAnsiTheme="majorHAnsi" w:cstheme="majorHAnsi"/>
          <w:szCs w:val="20"/>
          <w:lang w:val="en-GB"/>
        </w:rPr>
      </w:pPr>
      <w:r w:rsidRPr="00576527">
        <w:rPr>
          <w:rFonts w:asciiTheme="majorHAnsi" w:eastAsia="Times New Roman" w:hAnsiTheme="majorHAnsi" w:cstheme="majorHAnsi"/>
          <w:b/>
          <w:szCs w:val="20"/>
          <w:lang w:val="en-GB"/>
        </w:rPr>
        <w:t xml:space="preserve">DFAT </w:t>
      </w:r>
      <w:r w:rsidR="00D411D3">
        <w:rPr>
          <w:rFonts w:asciiTheme="majorHAnsi" w:eastAsia="Times New Roman" w:hAnsiTheme="majorHAnsi" w:cstheme="majorHAnsi"/>
          <w:b/>
          <w:szCs w:val="20"/>
          <w:lang w:val="en-GB"/>
        </w:rPr>
        <w:t>Division</w:t>
      </w:r>
      <w:r w:rsidRPr="00576527">
        <w:rPr>
          <w:rFonts w:asciiTheme="majorHAnsi" w:eastAsia="Times New Roman" w:hAnsiTheme="majorHAnsi" w:cstheme="majorHAnsi"/>
          <w:b/>
          <w:szCs w:val="20"/>
          <w:lang w:val="en-GB"/>
        </w:rPr>
        <w:t>s will have the opportunity throughout EMIIF’s implementation to engage with EMIIF and its investee fund managers</w:t>
      </w:r>
      <w:r w:rsidRPr="004D1BAC">
        <w:rPr>
          <w:rFonts w:asciiTheme="majorHAnsi" w:eastAsia="Times New Roman" w:hAnsiTheme="majorHAnsi" w:cstheme="majorHAnsi"/>
          <w:szCs w:val="20"/>
          <w:lang w:val="en-GB"/>
        </w:rPr>
        <w:t xml:space="preserve">, which will be coordinated through the EMIIF </w:t>
      </w:r>
      <w:r w:rsidR="00D411D3">
        <w:rPr>
          <w:rFonts w:asciiTheme="majorHAnsi" w:eastAsia="Times New Roman" w:hAnsiTheme="majorHAnsi" w:cstheme="majorHAnsi"/>
          <w:szCs w:val="20"/>
          <w:lang w:val="en-GB"/>
        </w:rPr>
        <w:t>S</w:t>
      </w:r>
      <w:r w:rsidR="00D411D3" w:rsidRPr="004D1BAC">
        <w:rPr>
          <w:rFonts w:asciiTheme="majorHAnsi" w:eastAsia="Times New Roman" w:hAnsiTheme="majorHAnsi" w:cstheme="majorHAnsi"/>
          <w:szCs w:val="20"/>
          <w:lang w:val="en-GB"/>
        </w:rPr>
        <w:t>ecretariat</w:t>
      </w:r>
      <w:r w:rsidRPr="004D1BAC">
        <w:rPr>
          <w:rFonts w:asciiTheme="majorHAnsi" w:eastAsia="Times New Roman" w:hAnsiTheme="majorHAnsi" w:cstheme="majorHAnsi"/>
          <w:szCs w:val="20"/>
          <w:lang w:val="en-GB"/>
        </w:rPr>
        <w:t xml:space="preserve">. This can take </w:t>
      </w:r>
      <w:r>
        <w:rPr>
          <w:rFonts w:asciiTheme="majorHAnsi" w:eastAsia="Times New Roman" w:hAnsiTheme="majorHAnsi" w:cstheme="majorHAnsi"/>
          <w:szCs w:val="20"/>
          <w:lang w:val="en-GB"/>
        </w:rPr>
        <w:t>many</w:t>
      </w:r>
      <w:r w:rsidRPr="004D1BAC">
        <w:rPr>
          <w:rFonts w:asciiTheme="majorHAnsi" w:eastAsia="Times New Roman" w:hAnsiTheme="majorHAnsi" w:cstheme="majorHAnsi"/>
          <w:szCs w:val="20"/>
          <w:lang w:val="en-GB"/>
        </w:rPr>
        <w:t xml:space="preserve"> form</w:t>
      </w:r>
      <w:r>
        <w:rPr>
          <w:rFonts w:asciiTheme="majorHAnsi" w:eastAsia="Times New Roman" w:hAnsiTheme="majorHAnsi" w:cstheme="majorHAnsi"/>
          <w:szCs w:val="20"/>
          <w:lang w:val="en-GB"/>
        </w:rPr>
        <w:t xml:space="preserve">s, ranging from providing </w:t>
      </w:r>
      <w:r w:rsidRPr="004D1BAC">
        <w:rPr>
          <w:rFonts w:asciiTheme="majorHAnsi" w:eastAsia="Times New Roman" w:hAnsiTheme="majorHAnsi" w:cstheme="majorHAnsi"/>
          <w:szCs w:val="20"/>
          <w:lang w:val="en-GB"/>
        </w:rPr>
        <w:t xml:space="preserve">referrals on prospective investee funds, SME opportunities, </w:t>
      </w:r>
      <w:r>
        <w:rPr>
          <w:rFonts w:asciiTheme="majorHAnsi" w:eastAsia="Times New Roman" w:hAnsiTheme="majorHAnsi" w:cstheme="majorHAnsi"/>
          <w:szCs w:val="20"/>
          <w:lang w:val="en-GB"/>
        </w:rPr>
        <w:t xml:space="preserve">sharing market analysis </w:t>
      </w:r>
      <w:r w:rsidRPr="004D1BAC">
        <w:rPr>
          <w:rFonts w:asciiTheme="majorHAnsi" w:eastAsia="Times New Roman" w:hAnsiTheme="majorHAnsi" w:cstheme="majorHAnsi"/>
          <w:szCs w:val="20"/>
          <w:lang w:val="en-GB"/>
        </w:rPr>
        <w:t xml:space="preserve">and insights from </w:t>
      </w:r>
      <w:r w:rsidR="006D241C">
        <w:rPr>
          <w:rFonts w:asciiTheme="majorHAnsi" w:eastAsia="Times New Roman" w:hAnsiTheme="majorHAnsi" w:cstheme="majorHAnsi"/>
          <w:szCs w:val="20"/>
          <w:lang w:val="en-GB"/>
        </w:rPr>
        <w:t>program</w:t>
      </w:r>
      <w:r w:rsidRPr="004D1BAC">
        <w:rPr>
          <w:rFonts w:asciiTheme="majorHAnsi" w:eastAsia="Times New Roman" w:hAnsiTheme="majorHAnsi" w:cstheme="majorHAnsi"/>
          <w:szCs w:val="20"/>
          <w:lang w:val="en-GB"/>
        </w:rPr>
        <w:t xml:space="preserve"> specific experiences and/or the business enabling and policy environment in the countries where EMIIF and its investee funds will be operating. </w:t>
      </w:r>
    </w:p>
    <w:p w14:paraId="7FD49858" w14:textId="77777777" w:rsidR="009B0C13" w:rsidRDefault="009B0C13" w:rsidP="009B0C13">
      <w:pPr>
        <w:spacing w:before="120"/>
        <w:contextualSpacing/>
        <w:rPr>
          <w:rFonts w:asciiTheme="majorHAnsi" w:eastAsia="Times New Roman" w:hAnsiTheme="majorHAnsi" w:cstheme="majorHAnsi"/>
          <w:szCs w:val="20"/>
          <w:lang w:val="en-GB"/>
        </w:rPr>
      </w:pPr>
    </w:p>
    <w:p w14:paraId="19E553F1" w14:textId="54361EAA" w:rsidR="009B0C13" w:rsidRPr="004D1BAC" w:rsidRDefault="009B0C13" w:rsidP="009B0C13">
      <w:pPr>
        <w:spacing w:before="120"/>
        <w:contextualSpacing/>
        <w:rPr>
          <w:rFonts w:asciiTheme="majorHAnsi" w:eastAsia="Times New Roman" w:hAnsiTheme="majorHAnsi" w:cstheme="majorHAnsi"/>
          <w:szCs w:val="20"/>
          <w:lang w:val="en-GB"/>
        </w:rPr>
      </w:pPr>
      <w:r w:rsidRPr="004D1BAC">
        <w:rPr>
          <w:rFonts w:asciiTheme="majorHAnsi" w:eastAsia="Times New Roman" w:hAnsiTheme="majorHAnsi" w:cstheme="majorHAnsi"/>
          <w:szCs w:val="20"/>
          <w:lang w:val="en-GB"/>
        </w:rPr>
        <w:t xml:space="preserve">DFAT </w:t>
      </w:r>
      <w:r w:rsidR="00D411D3">
        <w:rPr>
          <w:rFonts w:asciiTheme="majorHAnsi" w:eastAsia="Times New Roman" w:hAnsiTheme="majorHAnsi" w:cstheme="majorHAnsi"/>
          <w:szCs w:val="20"/>
          <w:lang w:val="en-GB"/>
        </w:rPr>
        <w:t>Divisions</w:t>
      </w:r>
      <w:r w:rsidR="00D411D3" w:rsidRPr="004D1BAC">
        <w:rPr>
          <w:rFonts w:asciiTheme="majorHAnsi" w:eastAsia="Times New Roman" w:hAnsiTheme="majorHAnsi" w:cstheme="majorHAnsi"/>
          <w:szCs w:val="20"/>
          <w:lang w:val="en-GB"/>
        </w:rPr>
        <w:t xml:space="preserve"> </w:t>
      </w:r>
      <w:r w:rsidRPr="004D1BAC">
        <w:rPr>
          <w:rFonts w:asciiTheme="majorHAnsi" w:eastAsia="Times New Roman" w:hAnsiTheme="majorHAnsi" w:cstheme="majorHAnsi"/>
          <w:szCs w:val="20"/>
          <w:lang w:val="en-GB"/>
        </w:rPr>
        <w:t xml:space="preserve">– especially </w:t>
      </w:r>
      <w:r w:rsidR="00D411D3">
        <w:rPr>
          <w:rFonts w:asciiTheme="majorHAnsi" w:eastAsia="Times New Roman" w:hAnsiTheme="majorHAnsi" w:cstheme="majorHAnsi"/>
          <w:szCs w:val="20"/>
          <w:lang w:val="en-GB"/>
        </w:rPr>
        <w:t>Post</w:t>
      </w:r>
      <w:r w:rsidRPr="004D1BAC">
        <w:rPr>
          <w:rFonts w:asciiTheme="majorHAnsi" w:eastAsia="Times New Roman" w:hAnsiTheme="majorHAnsi" w:cstheme="majorHAnsi"/>
          <w:szCs w:val="20"/>
          <w:lang w:val="en-GB"/>
        </w:rPr>
        <w:t xml:space="preserve">s in the countries where EMIIF’s investee funds will be active – will also be consulted at the early stages for due diligence on investee fund managers to highlight any </w:t>
      </w:r>
      <w:r>
        <w:rPr>
          <w:rFonts w:asciiTheme="majorHAnsi" w:eastAsia="Times New Roman" w:hAnsiTheme="majorHAnsi" w:cstheme="majorHAnsi"/>
          <w:szCs w:val="20"/>
          <w:lang w:val="en-GB"/>
        </w:rPr>
        <w:t xml:space="preserve">potential </w:t>
      </w:r>
      <w:r w:rsidRPr="004D1BAC">
        <w:rPr>
          <w:rFonts w:asciiTheme="majorHAnsi" w:eastAsia="Times New Roman" w:hAnsiTheme="majorHAnsi" w:cstheme="majorHAnsi"/>
          <w:szCs w:val="20"/>
          <w:lang w:val="en-GB"/>
        </w:rPr>
        <w:t>reputational risk</w:t>
      </w:r>
      <w:r>
        <w:rPr>
          <w:rFonts w:asciiTheme="majorHAnsi" w:eastAsia="Times New Roman" w:hAnsiTheme="majorHAnsi" w:cstheme="majorHAnsi"/>
          <w:szCs w:val="20"/>
          <w:lang w:val="en-GB"/>
        </w:rPr>
        <w:t>s</w:t>
      </w:r>
      <w:r w:rsidRPr="004D1BAC">
        <w:rPr>
          <w:rFonts w:asciiTheme="majorHAnsi" w:eastAsia="Times New Roman" w:hAnsiTheme="majorHAnsi" w:cstheme="majorHAnsi"/>
          <w:szCs w:val="20"/>
          <w:lang w:val="en-GB"/>
        </w:rPr>
        <w:t xml:space="preserve">. </w:t>
      </w:r>
    </w:p>
    <w:p w14:paraId="0DD214A7" w14:textId="77777777" w:rsidR="009B0C13" w:rsidRPr="004D1BAC" w:rsidRDefault="009B0C13" w:rsidP="009B0C13">
      <w:pPr>
        <w:spacing w:before="120"/>
        <w:contextualSpacing/>
        <w:rPr>
          <w:rFonts w:asciiTheme="majorHAnsi" w:eastAsia="Times New Roman" w:hAnsiTheme="majorHAnsi" w:cstheme="majorHAnsi"/>
          <w:szCs w:val="20"/>
          <w:lang w:val="en-GB"/>
        </w:rPr>
      </w:pPr>
    </w:p>
    <w:p w14:paraId="4F6F04D0" w14:textId="3B43540C" w:rsidR="009B0C13" w:rsidRPr="004D1BAC" w:rsidRDefault="009B0C13" w:rsidP="009B0C13">
      <w:pPr>
        <w:spacing w:before="120"/>
        <w:contextualSpacing/>
        <w:rPr>
          <w:rFonts w:asciiTheme="majorHAnsi" w:eastAsia="Times New Roman" w:hAnsiTheme="majorHAnsi" w:cstheme="majorHAnsi"/>
          <w:szCs w:val="20"/>
          <w:lang w:val="en-GB"/>
        </w:rPr>
      </w:pPr>
      <w:r w:rsidRPr="004D1BAC">
        <w:rPr>
          <w:rFonts w:asciiTheme="majorHAnsi" w:eastAsia="Times New Roman" w:hAnsiTheme="majorHAnsi" w:cstheme="majorHAnsi"/>
          <w:szCs w:val="20"/>
          <w:lang w:val="en-GB"/>
        </w:rPr>
        <w:t xml:space="preserve">EMIIF will </w:t>
      </w:r>
      <w:r w:rsidRPr="005A6E1D">
        <w:rPr>
          <w:rFonts w:asciiTheme="majorHAnsi" w:eastAsia="Times New Roman" w:hAnsiTheme="majorHAnsi" w:cstheme="majorHAnsi"/>
          <w:b/>
          <w:szCs w:val="20"/>
          <w:lang w:val="en-GB"/>
        </w:rPr>
        <w:t xml:space="preserve">allow DFAT </w:t>
      </w:r>
      <w:r w:rsidR="00D411D3">
        <w:rPr>
          <w:rFonts w:asciiTheme="majorHAnsi" w:eastAsia="Times New Roman" w:hAnsiTheme="majorHAnsi" w:cstheme="majorHAnsi"/>
          <w:b/>
          <w:szCs w:val="20"/>
          <w:lang w:val="en-GB"/>
        </w:rPr>
        <w:t>Division</w:t>
      </w:r>
      <w:r w:rsidRPr="005A6E1D">
        <w:rPr>
          <w:rFonts w:asciiTheme="majorHAnsi" w:eastAsia="Times New Roman" w:hAnsiTheme="majorHAnsi" w:cstheme="majorHAnsi"/>
          <w:b/>
          <w:szCs w:val="20"/>
          <w:lang w:val="en-GB"/>
        </w:rPr>
        <w:t xml:space="preserve">s to </w:t>
      </w:r>
      <w:r>
        <w:rPr>
          <w:rFonts w:asciiTheme="majorHAnsi" w:eastAsia="Times New Roman" w:hAnsiTheme="majorHAnsi" w:cstheme="majorHAnsi"/>
          <w:b/>
          <w:szCs w:val="20"/>
          <w:lang w:val="en-GB"/>
        </w:rPr>
        <w:t xml:space="preserve">deepen </w:t>
      </w:r>
      <w:r w:rsidRPr="005A6E1D">
        <w:rPr>
          <w:rFonts w:asciiTheme="majorHAnsi" w:eastAsia="Times New Roman" w:hAnsiTheme="majorHAnsi" w:cstheme="majorHAnsi"/>
          <w:b/>
          <w:szCs w:val="20"/>
          <w:lang w:val="en-GB"/>
        </w:rPr>
        <w:t>their relationships with private sector actors</w:t>
      </w:r>
      <w:r w:rsidRPr="004D1BAC">
        <w:rPr>
          <w:rFonts w:asciiTheme="majorHAnsi" w:eastAsia="Times New Roman" w:hAnsiTheme="majorHAnsi" w:cstheme="majorHAnsi"/>
          <w:szCs w:val="20"/>
          <w:lang w:val="en-GB"/>
        </w:rPr>
        <w:t xml:space="preserve">, </w:t>
      </w:r>
      <w:r>
        <w:rPr>
          <w:rFonts w:asciiTheme="majorHAnsi" w:eastAsia="Times New Roman" w:hAnsiTheme="majorHAnsi" w:cstheme="majorHAnsi"/>
          <w:szCs w:val="20"/>
          <w:lang w:val="en-GB"/>
        </w:rPr>
        <w:t>such as</w:t>
      </w:r>
      <w:r w:rsidRPr="004D1BAC">
        <w:rPr>
          <w:rFonts w:asciiTheme="majorHAnsi" w:eastAsia="Times New Roman" w:hAnsiTheme="majorHAnsi" w:cstheme="majorHAnsi"/>
          <w:szCs w:val="20"/>
          <w:lang w:val="en-GB"/>
        </w:rPr>
        <w:t xml:space="preserve"> </w:t>
      </w:r>
      <w:r>
        <w:rPr>
          <w:rFonts w:asciiTheme="majorHAnsi" w:eastAsia="Times New Roman" w:hAnsiTheme="majorHAnsi" w:cstheme="majorHAnsi"/>
          <w:szCs w:val="20"/>
          <w:lang w:val="en-GB"/>
        </w:rPr>
        <w:t xml:space="preserve">financial intermediaries; </w:t>
      </w:r>
      <w:r w:rsidRPr="004D1BAC">
        <w:rPr>
          <w:rFonts w:asciiTheme="majorHAnsi" w:eastAsia="Times New Roman" w:hAnsiTheme="majorHAnsi" w:cstheme="majorHAnsi"/>
          <w:szCs w:val="20"/>
          <w:lang w:val="en-GB"/>
        </w:rPr>
        <w:t>co-investors to EMIIF</w:t>
      </w:r>
      <w:r w:rsidR="00461E6D">
        <w:rPr>
          <w:rFonts w:asciiTheme="majorHAnsi" w:eastAsia="Times New Roman" w:hAnsiTheme="majorHAnsi" w:cstheme="majorHAnsi"/>
          <w:szCs w:val="20"/>
          <w:lang w:val="en-GB"/>
        </w:rPr>
        <w:t>-</w:t>
      </w:r>
      <w:r w:rsidRPr="004D1BAC">
        <w:rPr>
          <w:rFonts w:asciiTheme="majorHAnsi" w:eastAsia="Times New Roman" w:hAnsiTheme="majorHAnsi" w:cstheme="majorHAnsi"/>
          <w:szCs w:val="20"/>
          <w:lang w:val="en-GB"/>
        </w:rPr>
        <w:t xml:space="preserve">supported investee funds (anticipated to be US and EU foundations, donor investment funds (such as the UK, Dutch, Nordic Development Fund and AFD) as well as Australian and other regional impact investors. </w:t>
      </w:r>
    </w:p>
    <w:p w14:paraId="7118779A" w14:textId="77777777" w:rsidR="009B0C13" w:rsidRDefault="009B0C13" w:rsidP="009B0C13">
      <w:pPr>
        <w:spacing w:after="0"/>
        <w:rPr>
          <w:rFonts w:asciiTheme="majorHAnsi" w:hAnsiTheme="majorHAnsi" w:cstheme="minorHAnsi"/>
          <w:bCs/>
        </w:rPr>
      </w:pPr>
    </w:p>
    <w:p w14:paraId="52B13931" w14:textId="20FC269B" w:rsidR="009B0C13" w:rsidRPr="005A6E1D" w:rsidRDefault="009B0C13" w:rsidP="009B0C13">
      <w:pPr>
        <w:rPr>
          <w:rFonts w:asciiTheme="majorHAnsi" w:hAnsiTheme="majorHAnsi"/>
          <w:lang w:val="en-GB"/>
        </w:rPr>
      </w:pPr>
      <w:r w:rsidRPr="004D1BAC">
        <w:rPr>
          <w:rFonts w:asciiTheme="majorHAnsi" w:hAnsiTheme="majorHAnsi"/>
          <w:lang w:val="en-GB"/>
        </w:rPr>
        <w:t xml:space="preserve">EMIIF will also </w:t>
      </w:r>
      <w:r w:rsidRPr="005A6E1D">
        <w:rPr>
          <w:rFonts w:asciiTheme="majorHAnsi" w:hAnsiTheme="majorHAnsi"/>
          <w:b/>
          <w:lang w:val="en-GB"/>
        </w:rPr>
        <w:t xml:space="preserve">provide public diplomacy opportunities for DFAT </w:t>
      </w:r>
      <w:r w:rsidR="00D411D3">
        <w:rPr>
          <w:rFonts w:asciiTheme="majorHAnsi" w:hAnsiTheme="majorHAnsi"/>
          <w:b/>
          <w:lang w:val="en-GB"/>
        </w:rPr>
        <w:t>Post</w:t>
      </w:r>
      <w:r w:rsidR="00D411D3" w:rsidRPr="005A6E1D">
        <w:rPr>
          <w:rFonts w:asciiTheme="majorHAnsi" w:hAnsiTheme="majorHAnsi"/>
          <w:b/>
          <w:lang w:val="en-GB"/>
        </w:rPr>
        <w:t xml:space="preserve">s </w:t>
      </w:r>
      <w:r w:rsidRPr="005A6E1D">
        <w:rPr>
          <w:rFonts w:asciiTheme="majorHAnsi" w:hAnsiTheme="majorHAnsi"/>
          <w:b/>
          <w:lang w:val="en-GB"/>
        </w:rPr>
        <w:t>across its portfolio of investee funds and underlying SME businesses</w:t>
      </w:r>
      <w:r w:rsidRPr="004D1BAC">
        <w:rPr>
          <w:rFonts w:asciiTheme="majorHAnsi" w:hAnsiTheme="majorHAnsi"/>
          <w:lang w:val="en-GB"/>
        </w:rPr>
        <w:t>. For example, early impact investors in Joma—a chain of bakeries and cafes in South East Asia that provides sustainable employment to at-risk women and victims of abuse, violence or human trafficking—have played a catalytic role by providing the initial funding for Joma to grow and subsequently secure follow-on financing to expand to 12 cafes across Vietnam, Laos and Cambodia. This kind of investment, as would be made by SME funds EMIIF invests in, provides many opportunities to engage with like-minded investors and organisations</w:t>
      </w:r>
      <w:r>
        <w:rPr>
          <w:rFonts w:asciiTheme="majorHAnsi" w:hAnsiTheme="majorHAnsi"/>
          <w:lang w:val="en-GB"/>
        </w:rPr>
        <w:t xml:space="preserve"> and promote DFAT’s involvement and influence, with private sector and government counterparts. </w:t>
      </w:r>
    </w:p>
    <w:p w14:paraId="73EBFC84" w14:textId="2449EEB6" w:rsidR="009B0C13" w:rsidRPr="004D1BAC" w:rsidRDefault="009B0C13" w:rsidP="009B0C13">
      <w:pPr>
        <w:spacing w:after="0"/>
        <w:rPr>
          <w:rFonts w:asciiTheme="majorHAnsi" w:hAnsiTheme="majorHAnsi" w:cstheme="minorHAnsi"/>
          <w:bCs/>
        </w:rPr>
      </w:pPr>
      <w:r w:rsidRPr="004D1BAC">
        <w:rPr>
          <w:rFonts w:asciiTheme="majorHAnsi" w:hAnsiTheme="majorHAnsi" w:cstheme="minorHAnsi"/>
          <w:bCs/>
        </w:rPr>
        <w:t xml:space="preserve">Once EMIIF is operational, </w:t>
      </w:r>
      <w:r>
        <w:rPr>
          <w:rFonts w:asciiTheme="majorHAnsi" w:hAnsiTheme="majorHAnsi" w:cstheme="minorHAnsi"/>
          <w:bCs/>
        </w:rPr>
        <w:t>the S</w:t>
      </w:r>
      <w:r w:rsidRPr="004D1BAC">
        <w:rPr>
          <w:rFonts w:asciiTheme="majorHAnsi" w:hAnsiTheme="majorHAnsi" w:cstheme="minorHAnsi"/>
          <w:bCs/>
        </w:rPr>
        <w:t xml:space="preserve">ecretariat will actively engage with DFAT </w:t>
      </w:r>
      <w:r w:rsidR="00D411D3">
        <w:rPr>
          <w:rFonts w:asciiTheme="majorHAnsi" w:hAnsiTheme="majorHAnsi" w:cstheme="minorHAnsi"/>
          <w:bCs/>
        </w:rPr>
        <w:t>Division</w:t>
      </w:r>
      <w:r w:rsidR="00D411D3" w:rsidRPr="004D1BAC">
        <w:rPr>
          <w:rFonts w:asciiTheme="majorHAnsi" w:hAnsiTheme="majorHAnsi" w:cstheme="minorHAnsi"/>
          <w:bCs/>
        </w:rPr>
        <w:t xml:space="preserve">s </w:t>
      </w:r>
      <w:r>
        <w:rPr>
          <w:rFonts w:asciiTheme="majorHAnsi" w:hAnsiTheme="majorHAnsi" w:cstheme="minorHAnsi"/>
          <w:bCs/>
        </w:rPr>
        <w:t xml:space="preserve">and </w:t>
      </w:r>
      <w:r w:rsidR="00D411D3">
        <w:rPr>
          <w:rFonts w:asciiTheme="majorHAnsi" w:hAnsiTheme="majorHAnsi" w:cstheme="minorHAnsi"/>
          <w:bCs/>
        </w:rPr>
        <w:t xml:space="preserve">Posts </w:t>
      </w:r>
      <w:r w:rsidRPr="004D1BAC">
        <w:rPr>
          <w:rFonts w:asciiTheme="majorHAnsi" w:hAnsiTheme="majorHAnsi" w:cstheme="minorHAnsi"/>
          <w:bCs/>
        </w:rPr>
        <w:t xml:space="preserve">to promote such engagement through </w:t>
      </w:r>
      <w:r w:rsidRPr="005A6E1D">
        <w:rPr>
          <w:rFonts w:asciiTheme="majorHAnsi" w:hAnsiTheme="majorHAnsi" w:cstheme="minorHAnsi"/>
          <w:b/>
          <w:bCs/>
        </w:rPr>
        <w:t>regular roadshows and annual convenings</w:t>
      </w:r>
      <w:r w:rsidRPr="004D1BAC">
        <w:rPr>
          <w:rFonts w:asciiTheme="majorHAnsi" w:hAnsiTheme="majorHAnsi" w:cstheme="minorHAnsi"/>
          <w:bCs/>
        </w:rPr>
        <w:t xml:space="preserve"> to be organized at various DFA</w:t>
      </w:r>
      <w:r>
        <w:rPr>
          <w:rFonts w:asciiTheme="majorHAnsi" w:hAnsiTheme="majorHAnsi" w:cstheme="minorHAnsi"/>
          <w:bCs/>
        </w:rPr>
        <w:t>T</w:t>
      </w:r>
      <w:r w:rsidRPr="004D1BAC">
        <w:rPr>
          <w:rFonts w:asciiTheme="majorHAnsi" w:hAnsiTheme="majorHAnsi" w:cstheme="minorHAnsi"/>
          <w:bCs/>
        </w:rPr>
        <w:t xml:space="preserve"> </w:t>
      </w:r>
      <w:r w:rsidR="00D411D3">
        <w:rPr>
          <w:rFonts w:asciiTheme="majorHAnsi" w:hAnsiTheme="majorHAnsi" w:cstheme="minorHAnsi"/>
          <w:bCs/>
        </w:rPr>
        <w:t>Post</w:t>
      </w:r>
      <w:r w:rsidRPr="004D1BAC">
        <w:rPr>
          <w:rFonts w:asciiTheme="majorHAnsi" w:hAnsiTheme="majorHAnsi" w:cstheme="minorHAnsi"/>
          <w:bCs/>
        </w:rPr>
        <w:t xml:space="preserve">s. This will build up a close understanding and mutual learning opportunity between the DFAT </w:t>
      </w:r>
      <w:r w:rsidR="00D411D3">
        <w:rPr>
          <w:rFonts w:asciiTheme="majorHAnsi" w:hAnsiTheme="majorHAnsi" w:cstheme="minorHAnsi"/>
          <w:bCs/>
        </w:rPr>
        <w:t>Division</w:t>
      </w:r>
      <w:r w:rsidRPr="004D1BAC">
        <w:rPr>
          <w:rFonts w:asciiTheme="majorHAnsi" w:hAnsiTheme="majorHAnsi" w:cstheme="minorHAnsi"/>
          <w:bCs/>
        </w:rPr>
        <w:t xml:space="preserve">s and EMIIF’s investment manager on the relevant programs and country specific context and reputational risks to be managed. </w:t>
      </w:r>
    </w:p>
    <w:p w14:paraId="3F434D7D" w14:textId="77777777" w:rsidR="009B0C13" w:rsidRPr="004D1BAC" w:rsidRDefault="009B0C13" w:rsidP="009B0C13">
      <w:pPr>
        <w:spacing w:after="0"/>
        <w:rPr>
          <w:rFonts w:asciiTheme="majorHAnsi" w:hAnsiTheme="majorHAnsi"/>
        </w:rPr>
      </w:pPr>
    </w:p>
    <w:p w14:paraId="14007FDE" w14:textId="2810C2C5" w:rsidR="009B0C13" w:rsidRPr="004D1BAC" w:rsidRDefault="009B0C13" w:rsidP="009B0C13">
      <w:pPr>
        <w:spacing w:after="0"/>
        <w:rPr>
          <w:rFonts w:asciiTheme="majorHAnsi" w:hAnsiTheme="majorHAnsi"/>
        </w:rPr>
      </w:pPr>
      <w:r w:rsidRPr="004D1BAC">
        <w:rPr>
          <w:rFonts w:asciiTheme="majorHAnsi" w:hAnsiTheme="majorHAnsi"/>
        </w:rPr>
        <w:t xml:space="preserve">It is important to note, however, that EMIFF’s roll out will not require any specific resourcing from the DFAT </w:t>
      </w:r>
      <w:r w:rsidR="00D411D3">
        <w:rPr>
          <w:rFonts w:asciiTheme="majorHAnsi" w:hAnsiTheme="majorHAnsi"/>
        </w:rPr>
        <w:t>Post</w:t>
      </w:r>
      <w:r w:rsidRPr="004D1BAC">
        <w:rPr>
          <w:rFonts w:asciiTheme="majorHAnsi" w:hAnsiTheme="majorHAnsi"/>
        </w:rPr>
        <w:t>s in countries where EMIIF’s investee funds will be active.</w:t>
      </w:r>
      <w:r w:rsidR="00C83EDB">
        <w:rPr>
          <w:rFonts w:asciiTheme="majorHAnsi" w:hAnsiTheme="majorHAnsi"/>
        </w:rPr>
        <w:t xml:space="preserve"> </w:t>
      </w:r>
      <w:r w:rsidRPr="004D1BAC">
        <w:rPr>
          <w:rFonts w:asciiTheme="majorHAnsi" w:hAnsiTheme="majorHAnsi"/>
        </w:rPr>
        <w:t xml:space="preserve">All operating costs such as office set up, </w:t>
      </w:r>
      <w:r w:rsidR="00365AC4" w:rsidRPr="004D1BAC">
        <w:rPr>
          <w:rFonts w:asciiTheme="majorHAnsi" w:hAnsiTheme="majorHAnsi"/>
        </w:rPr>
        <w:t>etc.</w:t>
      </w:r>
      <w:r w:rsidRPr="004D1BAC">
        <w:rPr>
          <w:rFonts w:asciiTheme="majorHAnsi" w:hAnsiTheme="majorHAnsi"/>
        </w:rPr>
        <w:t xml:space="preserve"> will be borne by the investee fund managers themselves and EMIIF will be set up to operate independently through its investment manager</w:t>
      </w:r>
      <w:r>
        <w:rPr>
          <w:rFonts w:asciiTheme="majorHAnsi" w:hAnsiTheme="majorHAnsi"/>
        </w:rPr>
        <w:t>, with DFAT resourcing coming from the Secretariat in MDD</w:t>
      </w:r>
      <w:r w:rsidRPr="004D1BAC">
        <w:rPr>
          <w:rFonts w:asciiTheme="majorHAnsi" w:hAnsiTheme="majorHAnsi"/>
        </w:rPr>
        <w:t xml:space="preserve">, rather than as a DFAT program being rolled out through a DFAT </w:t>
      </w:r>
      <w:r w:rsidR="00D411D3">
        <w:rPr>
          <w:rFonts w:asciiTheme="majorHAnsi" w:hAnsiTheme="majorHAnsi"/>
        </w:rPr>
        <w:t>Post</w:t>
      </w:r>
      <w:r w:rsidRPr="004D1BAC">
        <w:rPr>
          <w:rFonts w:asciiTheme="majorHAnsi" w:hAnsiTheme="majorHAnsi"/>
        </w:rPr>
        <w:t xml:space="preserve">. </w:t>
      </w:r>
    </w:p>
    <w:p w14:paraId="723617C0" w14:textId="77777777" w:rsidR="009B0C13" w:rsidRPr="004D1BAC" w:rsidRDefault="009B0C13" w:rsidP="009B0C13">
      <w:pPr>
        <w:spacing w:after="0"/>
        <w:rPr>
          <w:rFonts w:asciiTheme="majorHAnsi" w:hAnsiTheme="majorHAnsi"/>
        </w:rPr>
      </w:pPr>
    </w:p>
    <w:p w14:paraId="2E711F0B" w14:textId="5201540F" w:rsidR="00B04C2B" w:rsidRPr="00572846" w:rsidRDefault="009B0C13" w:rsidP="00643739">
      <w:pPr>
        <w:spacing w:before="120"/>
        <w:contextualSpacing/>
        <w:rPr>
          <w:b/>
          <w:i/>
          <w:iCs/>
          <w:sz w:val="20"/>
          <w:szCs w:val="18"/>
          <w:lang w:val="en-GB"/>
        </w:rPr>
      </w:pPr>
      <w:r w:rsidRPr="004D1BAC">
        <w:rPr>
          <w:rFonts w:asciiTheme="majorHAnsi" w:eastAsia="Times New Roman" w:hAnsiTheme="majorHAnsi" w:cstheme="majorHAnsi"/>
          <w:b/>
          <w:szCs w:val="20"/>
          <w:lang w:val="en-GB"/>
        </w:rPr>
        <w:t>EMIIF, and the investment manager contracted to manage EMIIF on DFAT’s behalf, will provide DFAT with the technical investment capability required to effectively and efficiently use an investment approach to crowd in private finance for development in the Indo-Pacific.</w:t>
      </w:r>
      <w:r w:rsidRPr="004D1BAC">
        <w:rPr>
          <w:rFonts w:asciiTheme="majorHAnsi" w:eastAsia="Times New Roman" w:hAnsiTheme="majorHAnsi" w:cstheme="majorHAnsi"/>
          <w:szCs w:val="20"/>
          <w:lang w:val="en-GB"/>
        </w:rPr>
        <w:t xml:space="preserve"> DFAT </w:t>
      </w:r>
      <w:r w:rsidR="006D241C">
        <w:rPr>
          <w:rFonts w:asciiTheme="majorHAnsi" w:eastAsia="Times New Roman" w:hAnsiTheme="majorHAnsi" w:cstheme="majorHAnsi"/>
          <w:szCs w:val="20"/>
          <w:lang w:val="en-GB"/>
        </w:rPr>
        <w:t>program</w:t>
      </w:r>
      <w:r w:rsidRPr="004D1BAC">
        <w:rPr>
          <w:rFonts w:asciiTheme="majorHAnsi" w:eastAsia="Times New Roman" w:hAnsiTheme="majorHAnsi" w:cstheme="majorHAnsi"/>
          <w:szCs w:val="20"/>
          <w:lang w:val="en-GB"/>
        </w:rPr>
        <w:t xml:space="preserve">s with an interest in taking an investment approach will be able to use the structure of EMIIF and the skills and capabilities of its investment manager to implement specific investment mandates. </w:t>
      </w:r>
      <w:r w:rsidRPr="004D1BAC">
        <w:rPr>
          <w:rFonts w:asciiTheme="majorHAnsi" w:eastAsia="Times New Roman" w:hAnsiTheme="majorHAnsi" w:cstheme="majorHAnsi"/>
          <w:i/>
          <w:szCs w:val="20"/>
          <w:lang w:val="en-GB"/>
        </w:rPr>
        <w:t>Section</w:t>
      </w:r>
      <w:r w:rsidR="00FE7E7A">
        <w:rPr>
          <w:rFonts w:asciiTheme="majorHAnsi" w:eastAsia="Times New Roman" w:hAnsiTheme="majorHAnsi" w:cstheme="majorHAnsi"/>
          <w:i/>
          <w:szCs w:val="20"/>
          <w:lang w:val="en-GB"/>
        </w:rPr>
        <w:t xml:space="preserve"> </w:t>
      </w:r>
      <w:r w:rsidR="00FE7E7A">
        <w:rPr>
          <w:rFonts w:asciiTheme="majorHAnsi" w:eastAsia="Times New Roman" w:hAnsiTheme="majorHAnsi" w:cstheme="majorHAnsi"/>
          <w:i/>
          <w:lang w:val="en-GB"/>
        </w:rPr>
        <w:fldChar w:fldCharType="begin"/>
      </w:r>
      <w:r w:rsidR="00FE7E7A">
        <w:rPr>
          <w:rFonts w:asciiTheme="majorHAnsi" w:eastAsia="Times New Roman" w:hAnsiTheme="majorHAnsi" w:cstheme="majorHAnsi"/>
          <w:i/>
          <w:lang w:val="en-GB"/>
        </w:rPr>
        <w:instrText xml:space="preserve"> REF _Ref479754956 \r \h </w:instrText>
      </w:r>
      <w:r w:rsidR="00FE7E7A">
        <w:rPr>
          <w:rFonts w:asciiTheme="majorHAnsi" w:eastAsia="Times New Roman" w:hAnsiTheme="majorHAnsi" w:cstheme="majorHAnsi"/>
          <w:i/>
          <w:lang w:val="en-GB"/>
        </w:rPr>
      </w:r>
      <w:r w:rsidR="00FE7E7A">
        <w:rPr>
          <w:rFonts w:asciiTheme="majorHAnsi" w:eastAsia="Times New Roman" w:hAnsiTheme="majorHAnsi" w:cstheme="majorHAnsi"/>
          <w:i/>
          <w:lang w:val="en-GB"/>
        </w:rPr>
        <w:fldChar w:fldCharType="separate"/>
      </w:r>
      <w:r w:rsidR="00AD11D9">
        <w:rPr>
          <w:rFonts w:asciiTheme="majorHAnsi" w:eastAsia="Times New Roman" w:hAnsiTheme="majorHAnsi" w:cstheme="majorHAnsi"/>
          <w:i/>
          <w:lang w:val="en-GB"/>
        </w:rPr>
        <w:t>X</w:t>
      </w:r>
      <w:r w:rsidR="00FE7E7A">
        <w:rPr>
          <w:rFonts w:asciiTheme="majorHAnsi" w:eastAsia="Times New Roman" w:hAnsiTheme="majorHAnsi" w:cstheme="majorHAnsi"/>
          <w:i/>
          <w:lang w:val="en-GB"/>
        </w:rPr>
        <w:fldChar w:fldCharType="end"/>
      </w:r>
      <w:r w:rsidR="00FE7E7A">
        <w:rPr>
          <w:rFonts w:asciiTheme="majorHAnsi" w:eastAsia="Times New Roman" w:hAnsiTheme="majorHAnsi" w:cstheme="majorHAnsi"/>
          <w:i/>
          <w:lang w:val="en-GB"/>
        </w:rPr>
        <w:t xml:space="preserve">. </w:t>
      </w:r>
      <w:r w:rsidR="00FE7E7A" w:rsidRPr="00FE7E7A">
        <w:rPr>
          <w:rFonts w:asciiTheme="majorHAnsi" w:eastAsia="Times New Roman" w:hAnsiTheme="majorHAnsi" w:cstheme="majorHAnsi"/>
          <w:i/>
          <w:lang w:val="en-GB"/>
        </w:rPr>
        <w:fldChar w:fldCharType="begin"/>
      </w:r>
      <w:r w:rsidR="00FE7E7A" w:rsidRPr="00FE7E7A">
        <w:rPr>
          <w:rFonts w:asciiTheme="majorHAnsi" w:eastAsia="Times New Roman" w:hAnsiTheme="majorHAnsi" w:cstheme="majorHAnsi"/>
          <w:i/>
          <w:szCs w:val="20"/>
          <w:lang w:val="en-GB"/>
        </w:rPr>
        <w:instrText xml:space="preserve"> REF _Ref479754951 \h </w:instrText>
      </w:r>
      <w:r w:rsidR="00FE7E7A" w:rsidRPr="00FE7E7A">
        <w:rPr>
          <w:rFonts w:asciiTheme="majorHAnsi" w:eastAsia="Times New Roman" w:hAnsiTheme="majorHAnsi" w:cstheme="majorHAnsi"/>
          <w:i/>
          <w:lang w:val="en-GB"/>
        </w:rPr>
        <w:instrText xml:space="preserve"> \* MERGEFORMAT </w:instrText>
      </w:r>
      <w:r w:rsidR="00FE7E7A" w:rsidRPr="00FE7E7A">
        <w:rPr>
          <w:rFonts w:asciiTheme="majorHAnsi" w:eastAsia="Times New Roman" w:hAnsiTheme="majorHAnsi" w:cstheme="majorHAnsi"/>
          <w:i/>
          <w:lang w:val="en-GB"/>
        </w:rPr>
      </w:r>
      <w:r w:rsidR="00FE7E7A" w:rsidRPr="00FE7E7A">
        <w:rPr>
          <w:rFonts w:asciiTheme="majorHAnsi" w:eastAsia="Times New Roman" w:hAnsiTheme="majorHAnsi" w:cstheme="majorHAnsi"/>
          <w:i/>
          <w:lang w:val="en-GB"/>
        </w:rPr>
        <w:fldChar w:fldCharType="separate"/>
      </w:r>
      <w:r w:rsidR="00AD11D9" w:rsidRPr="00AD11D9">
        <w:rPr>
          <w:i/>
          <w:lang w:val="en-GB"/>
        </w:rPr>
        <w:t>Investment manager considerations</w:t>
      </w:r>
      <w:r w:rsidR="00FE7E7A" w:rsidRPr="00FE7E7A">
        <w:rPr>
          <w:rFonts w:asciiTheme="majorHAnsi" w:eastAsia="Times New Roman" w:hAnsiTheme="majorHAnsi" w:cstheme="majorHAnsi"/>
          <w:i/>
          <w:lang w:val="en-GB"/>
        </w:rPr>
        <w:fldChar w:fldCharType="end"/>
      </w:r>
      <w:r w:rsidRPr="004D1BAC">
        <w:rPr>
          <w:rFonts w:asciiTheme="majorHAnsi" w:eastAsia="Times New Roman" w:hAnsiTheme="majorHAnsi" w:cstheme="majorHAnsi"/>
          <w:i/>
          <w:szCs w:val="20"/>
          <w:lang w:val="en-GB"/>
        </w:rPr>
        <w:t xml:space="preserve"> </w:t>
      </w:r>
      <w:r w:rsidRPr="004D1BAC">
        <w:rPr>
          <w:rFonts w:asciiTheme="majorHAnsi" w:eastAsia="Times New Roman" w:hAnsiTheme="majorHAnsi" w:cstheme="majorHAnsi"/>
          <w:szCs w:val="20"/>
          <w:lang w:val="en-GB"/>
        </w:rPr>
        <w:t>includes more information on this process.</w:t>
      </w:r>
      <w:r w:rsidR="00B04C2B" w:rsidRPr="00572846">
        <w:rPr>
          <w:b/>
          <w:i/>
          <w:iCs/>
          <w:sz w:val="20"/>
          <w:szCs w:val="18"/>
          <w:lang w:val="en-GB"/>
        </w:rPr>
        <w:br w:type="page"/>
      </w:r>
    </w:p>
    <w:p w14:paraId="44C0BECA" w14:textId="77777777" w:rsidR="00531428" w:rsidRPr="00572846" w:rsidRDefault="00531428" w:rsidP="00531428">
      <w:pPr>
        <w:pStyle w:val="Heading1"/>
        <w:numPr>
          <w:ilvl w:val="0"/>
          <w:numId w:val="1"/>
        </w:numPr>
        <w:ind w:left="720"/>
        <w:rPr>
          <w:lang w:val="en-GB"/>
        </w:rPr>
      </w:pPr>
      <w:bookmarkStart w:id="34" w:name="_Ref476755154"/>
      <w:bookmarkStart w:id="35" w:name="_Ref476755159"/>
      <w:bookmarkStart w:id="36" w:name="_Ref476846101"/>
      <w:bookmarkStart w:id="37" w:name="_Ref476846107"/>
      <w:bookmarkStart w:id="38" w:name="_Toc497223125"/>
      <w:r w:rsidRPr="00572846">
        <w:rPr>
          <w:lang w:val="en-GB"/>
        </w:rPr>
        <w:lastRenderedPageBreak/>
        <w:t>The market-building opportunity</w:t>
      </w:r>
      <w:bookmarkEnd w:id="31"/>
      <w:bookmarkEnd w:id="32"/>
      <w:bookmarkEnd w:id="33"/>
      <w:bookmarkEnd w:id="34"/>
      <w:bookmarkEnd w:id="35"/>
      <w:bookmarkEnd w:id="36"/>
      <w:bookmarkEnd w:id="37"/>
      <w:bookmarkEnd w:id="38"/>
    </w:p>
    <w:p w14:paraId="31642466" w14:textId="77777777" w:rsidR="00531428" w:rsidRPr="00572846" w:rsidRDefault="00531428" w:rsidP="00531428">
      <w:pPr>
        <w:pStyle w:val="Heading2"/>
        <w:rPr>
          <w:lang w:val="en-GB"/>
        </w:rPr>
      </w:pPr>
      <w:bookmarkStart w:id="39" w:name="_Toc476049445"/>
      <w:bookmarkStart w:id="40" w:name="_Toc476150595"/>
      <w:bookmarkStart w:id="41" w:name="_Toc497223126"/>
      <w:r w:rsidRPr="00572846">
        <w:rPr>
          <w:lang w:val="en-GB"/>
        </w:rPr>
        <w:t>2.1. Background on SME financing</w:t>
      </w:r>
      <w:bookmarkEnd w:id="39"/>
      <w:bookmarkEnd w:id="40"/>
      <w:bookmarkEnd w:id="41"/>
    </w:p>
    <w:p w14:paraId="69D52ECD" w14:textId="77777777" w:rsidR="00531428" w:rsidRPr="00572846" w:rsidRDefault="00531428" w:rsidP="00531428">
      <w:pPr>
        <w:spacing w:after="0"/>
        <w:rPr>
          <w:rFonts w:asciiTheme="majorHAnsi" w:hAnsiTheme="majorHAnsi" w:cstheme="majorHAnsi"/>
          <w:lang w:val="en-GB"/>
        </w:rPr>
      </w:pPr>
      <w:r w:rsidRPr="00572846">
        <w:rPr>
          <w:rFonts w:asciiTheme="majorHAnsi" w:hAnsiTheme="majorHAnsi" w:cstheme="majorHAnsi"/>
          <w:b/>
          <w:lang w:val="en-GB"/>
        </w:rPr>
        <w:t>SMEs are widely accepted as drivers of inclusive economic growth and poverty alleviation</w:t>
      </w:r>
      <w:r w:rsidRPr="00572846">
        <w:rPr>
          <w:rFonts w:asciiTheme="majorHAnsi" w:hAnsiTheme="majorHAnsi" w:cstheme="majorHAnsi"/>
          <w:lang w:val="en-GB"/>
        </w:rPr>
        <w:t xml:space="preserve">. Formal SMEs comprise 95% of all enterprises globally and provide up to 45% </w:t>
      </w:r>
      <w:r w:rsidR="00E111A3" w:rsidRPr="00572846">
        <w:rPr>
          <w:rFonts w:asciiTheme="majorHAnsi" w:hAnsiTheme="majorHAnsi" w:cstheme="majorHAnsi"/>
          <w:lang w:val="en-GB"/>
        </w:rPr>
        <w:t xml:space="preserve">of </w:t>
      </w:r>
      <w:r w:rsidRPr="00572846">
        <w:rPr>
          <w:rFonts w:asciiTheme="majorHAnsi" w:hAnsiTheme="majorHAnsi" w:cstheme="majorHAnsi"/>
          <w:lang w:val="en-GB"/>
        </w:rPr>
        <w:t xml:space="preserve">employment in </w:t>
      </w:r>
      <w:r w:rsidR="00DB7B24" w:rsidRPr="00572846">
        <w:rPr>
          <w:rFonts w:asciiTheme="majorHAnsi" w:hAnsiTheme="majorHAnsi" w:cstheme="majorHAnsi"/>
          <w:lang w:val="en-GB"/>
        </w:rPr>
        <w:t>emerging economies</w:t>
      </w:r>
      <w:r w:rsidRPr="00572846">
        <w:rPr>
          <w:rStyle w:val="FootnoteReference"/>
          <w:rFonts w:asciiTheme="majorHAnsi" w:hAnsiTheme="majorHAnsi" w:cstheme="majorHAnsi"/>
          <w:lang w:val="en-GB"/>
        </w:rPr>
        <w:footnoteReference w:id="13"/>
      </w:r>
      <w:r w:rsidRPr="00572846">
        <w:rPr>
          <w:rFonts w:asciiTheme="majorHAnsi" w:hAnsiTheme="majorHAnsi" w:cstheme="majorHAnsi"/>
          <w:lang w:val="en-GB"/>
        </w:rPr>
        <w:t>. SMEs are an important source of income and self-employment for low-income households in developing countries, particularly in peri</w:t>
      </w:r>
      <w:r w:rsidR="007831B2">
        <w:rPr>
          <w:rFonts w:asciiTheme="majorHAnsi" w:hAnsiTheme="majorHAnsi" w:cstheme="majorHAnsi"/>
          <w:lang w:val="en-GB"/>
        </w:rPr>
        <w:t>-</w:t>
      </w:r>
      <w:r w:rsidRPr="00572846">
        <w:rPr>
          <w:rFonts w:asciiTheme="majorHAnsi" w:hAnsiTheme="majorHAnsi" w:cstheme="majorHAnsi"/>
          <w:lang w:val="en-GB"/>
        </w:rPr>
        <w:t xml:space="preserve">urban and rural areas, as the majority of SMEs are owned by lower-middle and low-income households. </w:t>
      </w:r>
    </w:p>
    <w:p w14:paraId="32714ED5" w14:textId="77777777" w:rsidR="00531428" w:rsidRPr="00572846" w:rsidRDefault="00531428" w:rsidP="00531428">
      <w:pPr>
        <w:spacing w:after="0"/>
        <w:rPr>
          <w:rFonts w:asciiTheme="majorHAnsi" w:hAnsiTheme="majorHAnsi" w:cstheme="majorHAnsi"/>
          <w:lang w:val="en-GB"/>
        </w:rPr>
      </w:pPr>
    </w:p>
    <w:p w14:paraId="3FEA0B7C" w14:textId="77777777" w:rsidR="00531428" w:rsidRPr="00572846" w:rsidRDefault="00531428" w:rsidP="00531428">
      <w:pPr>
        <w:spacing w:after="0"/>
        <w:rPr>
          <w:rFonts w:asciiTheme="majorHAnsi" w:hAnsiTheme="majorHAnsi" w:cstheme="majorHAnsi"/>
          <w:lang w:val="en-GB"/>
        </w:rPr>
      </w:pPr>
      <w:r w:rsidRPr="00572846">
        <w:rPr>
          <w:rFonts w:asciiTheme="majorHAnsi" w:hAnsiTheme="majorHAnsi" w:cstheme="majorHAnsi"/>
          <w:b/>
          <w:lang w:val="en-GB"/>
        </w:rPr>
        <w:t>Women-led SMEs make up a sizable portion of this market</w:t>
      </w:r>
      <w:r w:rsidRPr="00572846">
        <w:rPr>
          <w:rFonts w:asciiTheme="majorHAnsi" w:hAnsiTheme="majorHAnsi" w:cstheme="majorHAnsi"/>
          <w:lang w:val="en-GB"/>
        </w:rPr>
        <w:t xml:space="preserve">. Of the approximately 40 million formal SMEs globally, about a third (roughly 12 million) are women-owned. This figure does not account for the vast majority of women-owned SMEs that operate in the informal sector. In addition to strong positive </w:t>
      </w:r>
      <w:r w:rsidR="00CA73BA" w:rsidRPr="00572846">
        <w:rPr>
          <w:rFonts w:asciiTheme="majorHAnsi" w:hAnsiTheme="majorHAnsi" w:cstheme="majorHAnsi"/>
          <w:lang w:val="en-GB"/>
        </w:rPr>
        <w:t>correlation with GDP per capita</w:t>
      </w:r>
      <w:r w:rsidRPr="00572846">
        <w:rPr>
          <w:lang w:val="en-GB"/>
        </w:rPr>
        <w:t xml:space="preserve"> </w:t>
      </w:r>
      <w:r w:rsidRPr="00572846">
        <w:rPr>
          <w:rFonts w:asciiTheme="majorHAnsi" w:hAnsiTheme="majorHAnsi" w:cstheme="majorHAnsi"/>
          <w:lang w:val="en-GB"/>
        </w:rPr>
        <w:t>and the percentage of SMEs that are owned by women</w:t>
      </w:r>
      <w:r w:rsidR="00620EF9" w:rsidRPr="00572846">
        <w:rPr>
          <w:rStyle w:val="FootnoteReference"/>
          <w:rFonts w:asciiTheme="majorHAnsi" w:hAnsiTheme="majorHAnsi" w:cstheme="majorHAnsi"/>
          <w:lang w:val="en-GB"/>
        </w:rPr>
        <w:footnoteReference w:id="14"/>
      </w:r>
      <w:r w:rsidRPr="00572846">
        <w:rPr>
          <w:rFonts w:asciiTheme="majorHAnsi" w:hAnsiTheme="majorHAnsi" w:cstheme="majorHAnsi"/>
          <w:lang w:val="en-GB"/>
        </w:rPr>
        <w:t>, evidence suggests that women-owned SMEs tend to employ more women, resulting in indirect benefits as women reinvest earnings into their families</w:t>
      </w:r>
      <w:r w:rsidRPr="00572846">
        <w:rPr>
          <w:rStyle w:val="FootnoteReference"/>
          <w:rFonts w:asciiTheme="majorHAnsi" w:hAnsiTheme="majorHAnsi" w:cstheme="majorHAnsi"/>
          <w:lang w:val="en-GB"/>
        </w:rPr>
        <w:footnoteReference w:id="15"/>
      </w:r>
      <w:r w:rsidRPr="00572846">
        <w:rPr>
          <w:rFonts w:asciiTheme="majorHAnsi" w:hAnsiTheme="majorHAnsi" w:cstheme="majorHAnsi"/>
          <w:lang w:val="en-GB"/>
        </w:rPr>
        <w:t>.</w:t>
      </w:r>
    </w:p>
    <w:p w14:paraId="10C7602D" w14:textId="77777777" w:rsidR="00531428" w:rsidRPr="00572846" w:rsidRDefault="00531428" w:rsidP="00531428">
      <w:pPr>
        <w:spacing w:after="0"/>
        <w:rPr>
          <w:rFonts w:asciiTheme="majorHAnsi" w:hAnsiTheme="majorHAnsi" w:cstheme="majorHAnsi"/>
          <w:b/>
          <w:lang w:val="en-GB"/>
        </w:rPr>
      </w:pPr>
    </w:p>
    <w:p w14:paraId="4BC166CE" w14:textId="77777777" w:rsidR="00531428" w:rsidRPr="00572846" w:rsidRDefault="00531428" w:rsidP="00531428">
      <w:pPr>
        <w:spacing w:after="0"/>
        <w:rPr>
          <w:rFonts w:asciiTheme="majorHAnsi" w:hAnsiTheme="majorHAnsi" w:cstheme="majorHAnsi"/>
          <w:lang w:val="en-GB"/>
        </w:rPr>
      </w:pPr>
      <w:r w:rsidRPr="00572846">
        <w:rPr>
          <w:rFonts w:asciiTheme="majorHAnsi" w:hAnsiTheme="majorHAnsi" w:cstheme="majorHAnsi"/>
          <w:b/>
          <w:lang w:val="en-GB"/>
        </w:rPr>
        <w:t xml:space="preserve">Apart from stimulating the economy through job creation, SMEs play a critical role in supporting local markets and supply chains and are a key source of innovation and competition. </w:t>
      </w:r>
      <w:r w:rsidRPr="00572846">
        <w:rPr>
          <w:rFonts w:asciiTheme="majorHAnsi" w:hAnsiTheme="majorHAnsi" w:cstheme="majorHAnsi"/>
          <w:lang w:val="en-GB"/>
        </w:rPr>
        <w:t xml:space="preserve">Many SMEs play an important role in improving livelihoods and providing goods and services to local communities, particularly </w:t>
      </w:r>
      <w:r w:rsidR="009B5665" w:rsidRPr="00572846">
        <w:rPr>
          <w:rFonts w:asciiTheme="majorHAnsi" w:hAnsiTheme="majorHAnsi" w:cstheme="majorHAnsi"/>
          <w:lang w:val="en-GB"/>
        </w:rPr>
        <w:t>for</w:t>
      </w:r>
      <w:r w:rsidRPr="00572846">
        <w:rPr>
          <w:rFonts w:asciiTheme="majorHAnsi" w:hAnsiTheme="majorHAnsi" w:cstheme="majorHAnsi"/>
          <w:lang w:val="en-GB"/>
        </w:rPr>
        <w:t xml:space="preserve"> </w:t>
      </w:r>
      <w:r w:rsidR="00255E13">
        <w:rPr>
          <w:rFonts w:asciiTheme="majorHAnsi" w:hAnsiTheme="majorHAnsi" w:cstheme="majorHAnsi"/>
          <w:lang w:val="en-GB"/>
        </w:rPr>
        <w:t>the low-income population</w:t>
      </w:r>
      <w:r w:rsidRPr="00572846">
        <w:rPr>
          <w:rFonts w:asciiTheme="majorHAnsi" w:hAnsiTheme="majorHAnsi" w:cstheme="majorHAnsi"/>
          <w:lang w:val="en-GB"/>
        </w:rPr>
        <w:t>. For example, a number of innovative energy technology enterprises operating in developing countries have introduced low-cost solar home system solutions to improve access to energy for the rural poor. In addition to job creation, SMEs enhance competition and entrepreneurship and thus boost efficiency, innovation and productivity growth in the economy.</w:t>
      </w:r>
    </w:p>
    <w:p w14:paraId="5591B91D" w14:textId="77777777" w:rsidR="00531428" w:rsidRPr="00572846" w:rsidRDefault="00531428" w:rsidP="00531428">
      <w:pPr>
        <w:spacing w:after="0"/>
        <w:rPr>
          <w:rFonts w:asciiTheme="majorHAnsi" w:hAnsiTheme="majorHAnsi" w:cstheme="majorHAnsi"/>
          <w:b/>
          <w:lang w:val="en-GB"/>
        </w:rPr>
      </w:pPr>
    </w:p>
    <w:p w14:paraId="527763ED" w14:textId="77777777" w:rsidR="00531428" w:rsidRPr="00572846" w:rsidRDefault="00531428" w:rsidP="00531428">
      <w:pPr>
        <w:spacing w:after="0"/>
        <w:rPr>
          <w:rFonts w:asciiTheme="majorHAnsi" w:hAnsiTheme="majorHAnsi" w:cstheme="majorHAnsi"/>
          <w:lang w:val="en-GB"/>
        </w:rPr>
      </w:pPr>
      <w:r w:rsidRPr="00572846">
        <w:rPr>
          <w:rFonts w:asciiTheme="majorHAnsi" w:hAnsiTheme="majorHAnsi" w:cstheme="majorHAnsi"/>
          <w:b/>
          <w:lang w:val="en-GB"/>
        </w:rPr>
        <w:t>In order to operate and grow, SMEs require financial capital, which they raise directly from capital holders and/or indirectly through financial intermediaries.</w:t>
      </w:r>
      <w:r w:rsidRPr="00572846">
        <w:rPr>
          <w:rFonts w:asciiTheme="majorHAnsi" w:hAnsiTheme="majorHAnsi" w:cstheme="majorHAnsi"/>
          <w:lang w:val="en-GB"/>
        </w:rPr>
        <w:t xml:space="preserve"> </w:t>
      </w:r>
    </w:p>
    <w:p w14:paraId="4941657F" w14:textId="77777777" w:rsidR="00531428" w:rsidRPr="00572846" w:rsidRDefault="00531428" w:rsidP="00531428">
      <w:pPr>
        <w:spacing w:after="0"/>
        <w:jc w:val="left"/>
        <w:rPr>
          <w:b/>
          <w:i/>
          <w:iCs/>
          <w:color w:val="67103F" w:themeColor="text2"/>
          <w:sz w:val="20"/>
          <w:szCs w:val="18"/>
          <w:lang w:val="en-GB"/>
        </w:rPr>
      </w:pPr>
    </w:p>
    <w:p w14:paraId="6CDF9047" w14:textId="17CAAF23" w:rsidR="00531428" w:rsidRPr="00572846" w:rsidRDefault="00531428" w:rsidP="00643739">
      <w:pPr>
        <w:pStyle w:val="Caption"/>
        <w:keepNext/>
        <w:spacing w:after="0"/>
        <w:rPr>
          <w:noProof/>
          <w:lang w:val="en-GB" w:eastAsia="en-GB"/>
        </w:rPr>
      </w:pPr>
      <w:r w:rsidRPr="00572846">
        <w:rPr>
          <w:lang w:val="en-GB"/>
        </w:rPr>
        <w:t xml:space="preserve">Figure </w:t>
      </w:r>
      <w:r w:rsidRPr="00572846">
        <w:rPr>
          <w:b w:val="0"/>
          <w:lang w:val="en-GB"/>
        </w:rPr>
        <w:fldChar w:fldCharType="begin"/>
      </w:r>
      <w:r w:rsidRPr="00572846">
        <w:rPr>
          <w:lang w:val="en-GB"/>
        </w:rPr>
        <w:instrText xml:space="preserve"> SEQ Figure \* ARABIC </w:instrText>
      </w:r>
      <w:r w:rsidRPr="00572846">
        <w:rPr>
          <w:b w:val="0"/>
          <w:lang w:val="en-GB"/>
        </w:rPr>
        <w:fldChar w:fldCharType="separate"/>
      </w:r>
      <w:r w:rsidR="00AD11D9">
        <w:rPr>
          <w:noProof/>
          <w:lang w:val="en-GB"/>
        </w:rPr>
        <w:t>7</w:t>
      </w:r>
      <w:r w:rsidRPr="00572846">
        <w:rPr>
          <w:b w:val="0"/>
          <w:noProof/>
          <w:lang w:val="en-GB"/>
        </w:rPr>
        <w:fldChar w:fldCharType="end"/>
      </w:r>
      <w:r w:rsidRPr="00572846">
        <w:rPr>
          <w:lang w:val="en-GB"/>
        </w:rPr>
        <w:t xml:space="preserve">: Capital flows in the SME financing ecosystem </w:t>
      </w:r>
    </w:p>
    <w:p w14:paraId="57AED726" w14:textId="77777777" w:rsidR="00531428" w:rsidRPr="00572846" w:rsidRDefault="00B908C3" w:rsidP="00B908C3">
      <w:pPr>
        <w:jc w:val="center"/>
        <w:rPr>
          <w:smallCaps/>
          <w:sz w:val="32"/>
          <w:szCs w:val="32"/>
          <w:lang w:val="en-GB"/>
        </w:rPr>
      </w:pPr>
      <w:r w:rsidRPr="00572846">
        <w:rPr>
          <w:noProof/>
          <w:lang w:val="en-AU" w:eastAsia="en-AU"/>
        </w:rPr>
        <w:drawing>
          <wp:inline distT="0" distB="0" distL="0" distR="0" wp14:anchorId="0204DC75" wp14:editId="0F8A2908">
            <wp:extent cx="5560828" cy="2420625"/>
            <wp:effectExtent l="0" t="0" r="190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5575670" cy="2427086"/>
                    </a:xfrm>
                    <a:prstGeom prst="rect">
                      <a:avLst/>
                    </a:prstGeom>
                    <a:noFill/>
                    <a:ln>
                      <a:noFill/>
                    </a:ln>
                  </pic:spPr>
                </pic:pic>
              </a:graphicData>
            </a:graphic>
          </wp:inline>
        </w:drawing>
      </w:r>
    </w:p>
    <w:p w14:paraId="6980A13F" w14:textId="77777777" w:rsidR="00531428" w:rsidRPr="00572846" w:rsidRDefault="00531428" w:rsidP="00531428">
      <w:pPr>
        <w:pStyle w:val="Heading2"/>
        <w:rPr>
          <w:lang w:val="en-GB"/>
        </w:rPr>
      </w:pPr>
      <w:bookmarkStart w:id="42" w:name="_Toc476049446"/>
      <w:bookmarkStart w:id="43" w:name="_Toc476150596"/>
      <w:bookmarkStart w:id="44" w:name="_Ref476313643"/>
      <w:bookmarkStart w:id="45" w:name="_Toc497223127"/>
      <w:r w:rsidRPr="00572846">
        <w:rPr>
          <w:lang w:val="en-GB"/>
        </w:rPr>
        <w:lastRenderedPageBreak/>
        <w:t>2.2. The SME financing gap in South and South East Asia</w:t>
      </w:r>
      <w:bookmarkEnd w:id="42"/>
      <w:bookmarkEnd w:id="43"/>
      <w:bookmarkEnd w:id="44"/>
      <w:bookmarkEnd w:id="45"/>
      <w:r w:rsidRPr="00572846">
        <w:rPr>
          <w:lang w:val="en-GB"/>
        </w:rPr>
        <w:t xml:space="preserve"> </w:t>
      </w:r>
    </w:p>
    <w:p w14:paraId="06B6E2EE" w14:textId="77777777" w:rsidR="00745F35" w:rsidRPr="00572846" w:rsidRDefault="00531428" w:rsidP="00EB3CEA">
      <w:pPr>
        <w:pStyle w:val="Heading3"/>
        <w:keepNext/>
        <w:spacing w:after="240" w:line="276" w:lineRule="auto"/>
        <w:rPr>
          <w:sz w:val="28"/>
          <w:szCs w:val="28"/>
          <w:lang w:val="en-GB"/>
        </w:rPr>
      </w:pPr>
      <w:bookmarkStart w:id="46" w:name="_Toc476049447"/>
      <w:bookmarkStart w:id="47" w:name="_Toc476150597"/>
      <w:bookmarkStart w:id="48" w:name="_Ref476835874"/>
      <w:bookmarkStart w:id="49" w:name="_Toc497223128"/>
      <w:r w:rsidRPr="00572846">
        <w:rPr>
          <w:sz w:val="28"/>
          <w:szCs w:val="28"/>
          <w:lang w:val="en-GB"/>
        </w:rPr>
        <w:t>2.2.1 The challenge of access to finance for SMEs</w:t>
      </w:r>
      <w:bookmarkEnd w:id="46"/>
      <w:bookmarkEnd w:id="47"/>
      <w:bookmarkEnd w:id="48"/>
      <w:bookmarkEnd w:id="49"/>
      <w:r w:rsidRPr="00572846">
        <w:rPr>
          <w:sz w:val="28"/>
          <w:szCs w:val="28"/>
          <w:lang w:val="en-GB"/>
        </w:rPr>
        <w:t xml:space="preserve"> </w:t>
      </w:r>
    </w:p>
    <w:p w14:paraId="312C6D4C" w14:textId="77777777" w:rsidR="00531428" w:rsidRPr="00572846" w:rsidRDefault="00531428" w:rsidP="00531428">
      <w:pPr>
        <w:rPr>
          <w:rFonts w:asciiTheme="majorHAnsi" w:hAnsiTheme="majorHAnsi" w:cstheme="majorHAnsi"/>
          <w:lang w:val="en-GB"/>
        </w:rPr>
      </w:pPr>
      <w:r w:rsidRPr="00572846">
        <w:rPr>
          <w:rFonts w:asciiTheme="majorHAnsi" w:hAnsiTheme="majorHAnsi" w:cstheme="majorHAnsi"/>
          <w:b/>
          <w:lang w:val="en-GB"/>
        </w:rPr>
        <w:t>South and South East Asia are poised to become the world’s largest hub for SMEs</w:t>
      </w:r>
      <w:r w:rsidRPr="00572846">
        <w:rPr>
          <w:rFonts w:asciiTheme="majorHAnsi" w:hAnsiTheme="majorHAnsi" w:cstheme="majorHAnsi"/>
          <w:lang w:val="en-GB"/>
        </w:rPr>
        <w:t>. The formal SME sector in Asia is expected to grow by 2% to 4% each year for the foreseeable</w:t>
      </w:r>
      <w:r w:rsidR="004604DC" w:rsidRPr="00572846">
        <w:rPr>
          <w:rFonts w:asciiTheme="majorHAnsi" w:hAnsiTheme="majorHAnsi" w:cstheme="majorHAnsi"/>
          <w:lang w:val="en-GB"/>
        </w:rPr>
        <w:t xml:space="preserve"> future</w:t>
      </w:r>
      <w:r w:rsidRPr="00572846">
        <w:rPr>
          <w:rFonts w:asciiTheme="majorHAnsi" w:hAnsiTheme="majorHAnsi" w:cstheme="majorHAnsi"/>
          <w:lang w:val="en-GB"/>
        </w:rPr>
        <w:t>; already, it accounts for 62% of the region’s total employment and 42% of GDP</w:t>
      </w:r>
      <w:r w:rsidRPr="00572846">
        <w:rPr>
          <w:rStyle w:val="FootnoteReference"/>
          <w:rFonts w:asciiTheme="majorHAnsi" w:hAnsiTheme="majorHAnsi" w:cstheme="majorHAnsi"/>
          <w:lang w:val="en-GB"/>
        </w:rPr>
        <w:footnoteReference w:id="16"/>
      </w:r>
      <w:r w:rsidRPr="00572846">
        <w:rPr>
          <w:rFonts w:asciiTheme="majorHAnsi" w:hAnsiTheme="majorHAnsi" w:cstheme="majorHAnsi"/>
          <w:lang w:val="en-GB"/>
        </w:rPr>
        <w:t xml:space="preserve">. </w:t>
      </w:r>
      <w:r w:rsidR="002672D9" w:rsidRPr="00572846">
        <w:rPr>
          <w:rFonts w:asciiTheme="majorHAnsi" w:hAnsiTheme="majorHAnsi" w:cstheme="majorHAnsi"/>
          <w:lang w:val="en-GB"/>
        </w:rPr>
        <w:t>Specifically in ASEAN member countries, the number of SMEs as a proportion of total establishments is upward</w:t>
      </w:r>
      <w:r w:rsidR="00060D0C" w:rsidRPr="00572846">
        <w:rPr>
          <w:rFonts w:asciiTheme="majorHAnsi" w:hAnsiTheme="majorHAnsi" w:cstheme="majorHAnsi"/>
          <w:lang w:val="en-GB"/>
        </w:rPr>
        <w:t>s</w:t>
      </w:r>
      <w:r w:rsidR="002672D9" w:rsidRPr="00572846">
        <w:rPr>
          <w:rFonts w:asciiTheme="majorHAnsi" w:hAnsiTheme="majorHAnsi" w:cstheme="majorHAnsi"/>
          <w:lang w:val="en-GB"/>
        </w:rPr>
        <w:t xml:space="preserve"> of 88%, contributing 50</w:t>
      </w:r>
      <w:r w:rsidR="00986826" w:rsidRPr="00572846">
        <w:rPr>
          <w:rFonts w:asciiTheme="majorHAnsi" w:hAnsiTheme="majorHAnsi" w:cstheme="majorHAnsi"/>
          <w:lang w:val="en-GB"/>
        </w:rPr>
        <w:t xml:space="preserve"> – </w:t>
      </w:r>
      <w:r w:rsidR="002672D9" w:rsidRPr="00572846">
        <w:rPr>
          <w:rFonts w:asciiTheme="majorHAnsi" w:hAnsiTheme="majorHAnsi" w:cstheme="majorHAnsi"/>
          <w:lang w:val="en-GB"/>
        </w:rPr>
        <w:t xml:space="preserve">90% of total employment in those countries. </w:t>
      </w:r>
    </w:p>
    <w:tbl>
      <w:tblPr>
        <w:tblW w:w="0" w:type="auto"/>
        <w:tblInd w:w="-34" w:type="dxa"/>
        <w:tblLook w:val="04A0" w:firstRow="1" w:lastRow="0" w:firstColumn="1" w:lastColumn="0" w:noHBand="0" w:noVBand="1"/>
      </w:tblPr>
      <w:tblGrid>
        <w:gridCol w:w="4640"/>
        <w:gridCol w:w="4754"/>
      </w:tblGrid>
      <w:tr w:rsidR="00531428" w:rsidRPr="00572846" w14:paraId="64CB28C0" w14:textId="77777777" w:rsidTr="00745F35">
        <w:trPr>
          <w:trHeight w:val="3721"/>
        </w:trPr>
        <w:tc>
          <w:tcPr>
            <w:tcW w:w="5085" w:type="dxa"/>
          </w:tcPr>
          <w:p w14:paraId="1069D63A" w14:textId="77777777" w:rsidR="00531428" w:rsidRPr="00572846" w:rsidRDefault="00531428" w:rsidP="00506932">
            <w:pPr>
              <w:spacing w:after="0"/>
              <w:rPr>
                <w:rFonts w:cstheme="minorHAnsi"/>
                <w:lang w:val="en-GB"/>
              </w:rPr>
            </w:pPr>
            <w:r w:rsidRPr="00572846">
              <w:rPr>
                <w:rFonts w:cstheme="minorHAnsi"/>
                <w:b/>
                <w:lang w:val="en-GB"/>
              </w:rPr>
              <w:t>However, the majority of SMEs in the region lack access to the capital required for their survival and growth.</w:t>
            </w:r>
            <w:r w:rsidRPr="00572846">
              <w:rPr>
                <w:rFonts w:cstheme="minorHAnsi"/>
                <w:lang w:val="en-GB"/>
              </w:rPr>
              <w:t xml:space="preserve"> </w:t>
            </w:r>
            <w:r w:rsidR="00175596" w:rsidRPr="00572846">
              <w:rPr>
                <w:rFonts w:cstheme="minorHAnsi"/>
                <w:lang w:val="en-GB"/>
              </w:rPr>
              <w:t>In 2011, b</w:t>
            </w:r>
            <w:r w:rsidRPr="00572846">
              <w:rPr>
                <w:rFonts w:cstheme="minorHAnsi"/>
                <w:lang w:val="en-GB"/>
              </w:rPr>
              <w:t xml:space="preserve">etween 40% – 50% of SMEs in South and South East Asia were unserved or underserved in terms of access to </w:t>
            </w:r>
            <w:r w:rsidR="00175596" w:rsidRPr="00572846">
              <w:rPr>
                <w:rFonts w:cstheme="minorHAnsi"/>
                <w:lang w:val="en-GB"/>
              </w:rPr>
              <w:t>traditional bank financing</w:t>
            </w:r>
            <w:r w:rsidRPr="00572846">
              <w:rPr>
                <w:rFonts w:cstheme="minorHAnsi"/>
                <w:lang w:val="en-GB"/>
              </w:rPr>
              <w:t xml:space="preserve">. </w:t>
            </w:r>
          </w:p>
          <w:p w14:paraId="474C2BD6" w14:textId="77777777" w:rsidR="00531428" w:rsidRPr="00572846" w:rsidRDefault="00531428" w:rsidP="00506932">
            <w:pPr>
              <w:spacing w:after="0"/>
              <w:rPr>
                <w:rFonts w:cstheme="minorHAnsi"/>
                <w:lang w:val="en-GB"/>
              </w:rPr>
            </w:pPr>
          </w:p>
          <w:p w14:paraId="503A967F" w14:textId="77777777" w:rsidR="00531428" w:rsidRPr="00572846" w:rsidRDefault="00531428" w:rsidP="00175596">
            <w:pPr>
              <w:rPr>
                <w:lang w:val="en-GB"/>
              </w:rPr>
            </w:pPr>
            <w:r w:rsidRPr="00572846">
              <w:rPr>
                <w:rFonts w:cstheme="minorHAnsi"/>
                <w:lang w:val="en-GB"/>
              </w:rPr>
              <w:t xml:space="preserve">This translates into a total credit gap of USD 0.9 trillion in South and South East Asia, almost 40% of the total SME </w:t>
            </w:r>
            <w:r w:rsidRPr="00572846">
              <w:rPr>
                <w:rFonts w:asciiTheme="majorHAnsi" w:hAnsiTheme="majorHAnsi" w:cstheme="majorHAnsi"/>
                <w:lang w:val="en-GB"/>
              </w:rPr>
              <w:t>financing gap in developing countries globally</w:t>
            </w:r>
            <w:r w:rsidRPr="00572846">
              <w:rPr>
                <w:rStyle w:val="FootnoteReference"/>
                <w:rFonts w:asciiTheme="majorHAnsi" w:hAnsiTheme="majorHAnsi" w:cstheme="majorHAnsi"/>
                <w:sz w:val="14"/>
                <w:szCs w:val="22"/>
                <w:lang w:val="en-GB"/>
              </w:rPr>
              <w:footnoteReference w:id="17"/>
            </w:r>
            <w:r w:rsidRPr="00572846">
              <w:rPr>
                <w:rFonts w:asciiTheme="majorHAnsi" w:hAnsiTheme="majorHAnsi" w:cstheme="majorHAnsi"/>
                <w:lang w:val="en-GB"/>
              </w:rPr>
              <w:t>. Investment in the region is also declining</w:t>
            </w:r>
            <w:r w:rsidR="00175596" w:rsidRPr="00572846">
              <w:rPr>
                <w:rFonts w:asciiTheme="majorHAnsi" w:hAnsiTheme="majorHAnsi" w:cstheme="majorHAnsi"/>
                <w:lang w:val="en-GB"/>
              </w:rPr>
              <w:t xml:space="preserve">: </w:t>
            </w:r>
            <w:r w:rsidRPr="00572846">
              <w:rPr>
                <w:rFonts w:asciiTheme="majorHAnsi" w:hAnsiTheme="majorHAnsi" w:cstheme="majorHAnsi"/>
                <w:lang w:val="en-GB"/>
              </w:rPr>
              <w:t>early-stage investment dropped by 40% while growth stage deals dropped by 62%</w:t>
            </w:r>
            <w:r w:rsidRPr="00572846">
              <w:rPr>
                <w:rStyle w:val="FootnoteReference"/>
                <w:rFonts w:asciiTheme="majorHAnsi" w:hAnsiTheme="majorHAnsi" w:cstheme="majorHAnsi"/>
                <w:sz w:val="14"/>
                <w:szCs w:val="22"/>
                <w:lang w:val="en-GB"/>
              </w:rPr>
              <w:footnoteReference w:id="18"/>
            </w:r>
            <w:r w:rsidRPr="00572846">
              <w:rPr>
                <w:rFonts w:asciiTheme="majorHAnsi" w:hAnsiTheme="majorHAnsi" w:cstheme="majorHAnsi"/>
                <w:lang w:val="en-GB"/>
              </w:rPr>
              <w:t xml:space="preserve"> over the last year</w:t>
            </w:r>
            <w:r w:rsidRPr="00572846">
              <w:rPr>
                <w:rFonts w:asciiTheme="majorHAnsi" w:hAnsiTheme="majorHAnsi" w:cstheme="majorHAnsi"/>
                <w:sz w:val="14"/>
                <w:lang w:val="en-GB"/>
              </w:rPr>
              <w:t>.</w:t>
            </w:r>
          </w:p>
        </w:tc>
        <w:tc>
          <w:tcPr>
            <w:tcW w:w="4413" w:type="dxa"/>
          </w:tcPr>
          <w:p w14:paraId="72AC533C" w14:textId="3E58BEF1" w:rsidR="00531428" w:rsidRPr="00572846" w:rsidRDefault="00531428" w:rsidP="00643739">
            <w:pPr>
              <w:pStyle w:val="Caption"/>
              <w:keepNext/>
              <w:spacing w:after="0"/>
              <w:rPr>
                <w:rFonts w:asciiTheme="majorHAnsi" w:hAnsiTheme="majorHAnsi" w:cstheme="majorHAnsi"/>
                <w:b w:val="0"/>
                <w:lang w:val="en-GB"/>
              </w:rPr>
            </w:pPr>
            <w:r w:rsidRPr="00572846">
              <w:rPr>
                <w:lang w:val="en-GB"/>
              </w:rPr>
              <w:t xml:space="preserve">Figure </w:t>
            </w:r>
            <w:r w:rsidRPr="00572846">
              <w:rPr>
                <w:b w:val="0"/>
                <w:lang w:val="en-GB"/>
              </w:rPr>
              <w:fldChar w:fldCharType="begin"/>
            </w:r>
            <w:r w:rsidRPr="00572846">
              <w:rPr>
                <w:lang w:val="en-GB"/>
              </w:rPr>
              <w:instrText xml:space="preserve"> SEQ Figure \* ARABIC </w:instrText>
            </w:r>
            <w:r w:rsidRPr="00572846">
              <w:rPr>
                <w:b w:val="0"/>
                <w:lang w:val="en-GB"/>
              </w:rPr>
              <w:fldChar w:fldCharType="separate"/>
            </w:r>
            <w:r w:rsidR="00AD11D9">
              <w:rPr>
                <w:noProof/>
                <w:lang w:val="en-GB"/>
              </w:rPr>
              <w:t>8</w:t>
            </w:r>
            <w:r w:rsidRPr="00572846">
              <w:rPr>
                <w:b w:val="0"/>
                <w:lang w:val="en-GB"/>
              </w:rPr>
              <w:fldChar w:fldCharType="end"/>
            </w:r>
            <w:r w:rsidRPr="00572846">
              <w:rPr>
                <w:lang w:val="en-GB"/>
              </w:rPr>
              <w:t>: Total credit gap for SME finance in developing countries</w:t>
            </w:r>
            <w:r w:rsidRPr="00572846">
              <w:rPr>
                <w:rStyle w:val="FootnoteReference"/>
                <w:rFonts w:asciiTheme="majorHAnsi" w:hAnsiTheme="majorHAnsi" w:cstheme="majorHAnsi"/>
                <w:lang w:val="en-GB"/>
              </w:rPr>
              <w:footnoteReference w:id="19"/>
            </w:r>
            <w:r w:rsidRPr="00572846">
              <w:rPr>
                <w:lang w:val="en-GB"/>
              </w:rPr>
              <w:t xml:space="preserve"> (USD billion) </w:t>
            </w:r>
          </w:p>
          <w:p w14:paraId="5802217A" w14:textId="173ABAE9" w:rsidR="00531428" w:rsidRPr="00572846" w:rsidRDefault="00B908C3" w:rsidP="00506932">
            <w:pPr>
              <w:spacing w:after="0"/>
              <w:rPr>
                <w:lang w:val="en-GB"/>
              </w:rPr>
            </w:pPr>
            <w:r w:rsidRPr="00572846">
              <w:rPr>
                <w:noProof/>
                <w:lang w:val="en-AU" w:eastAsia="en-AU"/>
              </w:rPr>
              <w:drawing>
                <wp:inline distT="0" distB="0" distL="0" distR="0" wp14:anchorId="4254D80C" wp14:editId="4BF1216B">
                  <wp:extent cx="2882168" cy="2083304"/>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9" cstate="email">
                            <a:extLst>
                              <a:ext uri="{28A0092B-C50C-407E-A947-70E740481C1C}">
                                <a14:useLocalDpi xmlns:a14="http://schemas.microsoft.com/office/drawing/2010/main"/>
                              </a:ext>
                            </a:extLst>
                          </a:blip>
                          <a:srcRect l="74" t="7528" r="2540"/>
                          <a:stretch/>
                        </pic:blipFill>
                        <pic:spPr bwMode="auto">
                          <a:xfrm>
                            <a:off x="0" y="0"/>
                            <a:ext cx="2912069" cy="2104917"/>
                          </a:xfrm>
                          <a:prstGeom prst="rect">
                            <a:avLst/>
                          </a:prstGeom>
                          <a:noFill/>
                          <a:ln>
                            <a:noFill/>
                          </a:ln>
                          <a:extLst>
                            <a:ext uri="{53640926-AAD7-44d8-BBD7-CCE9431645EC}">
                              <a14:shadowObscured xmlns:cx2="http://schemas.microsoft.com/office/drawing/2015/10/21/chartex" xmlns:cx3="http://schemas.microsoft.com/office/drawing/2016/5/9/chartex" xmlns:cx4="http://schemas.microsoft.com/office/drawing/2016/5/10/chartex" xmlns:cx5="http://schemas.microsoft.com/office/drawing/2016/5/11/chartex"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tc>
      </w:tr>
    </w:tbl>
    <w:p w14:paraId="60E72903" w14:textId="77777777" w:rsidR="00531428" w:rsidRPr="00572846" w:rsidRDefault="00531428" w:rsidP="00531428">
      <w:pPr>
        <w:spacing w:after="0"/>
        <w:rPr>
          <w:rFonts w:cstheme="minorHAnsi"/>
          <w:b/>
          <w:lang w:val="en-GB"/>
        </w:rPr>
      </w:pPr>
      <w:r w:rsidRPr="00572846">
        <w:rPr>
          <w:rFonts w:asciiTheme="majorHAnsi" w:hAnsiTheme="majorHAnsi" w:cstheme="majorHAnsi"/>
          <w:b/>
          <w:lang w:val="en-GB"/>
        </w:rPr>
        <w:t xml:space="preserve">The region is also host to a large number of women-owned SMEs that face greater challenges in accessing capital. </w:t>
      </w:r>
      <w:r w:rsidRPr="00572846">
        <w:rPr>
          <w:rFonts w:asciiTheme="majorHAnsi" w:hAnsiTheme="majorHAnsi" w:cstheme="majorHAnsi"/>
          <w:lang w:val="en-GB"/>
        </w:rPr>
        <w:t>Over one-half of the 7 million women-owned SMEs in developing regions are in East Asia</w:t>
      </w:r>
      <w:r w:rsidRPr="00572846">
        <w:rPr>
          <w:rStyle w:val="FootnoteReference"/>
          <w:rFonts w:asciiTheme="majorHAnsi" w:hAnsiTheme="majorHAnsi" w:cstheme="majorHAnsi"/>
          <w:lang w:val="en-GB"/>
        </w:rPr>
        <w:footnoteReference w:id="20"/>
      </w:r>
      <w:r w:rsidRPr="00572846">
        <w:rPr>
          <w:rFonts w:asciiTheme="majorHAnsi" w:hAnsiTheme="majorHAnsi" w:cstheme="majorHAnsi"/>
          <w:lang w:val="en-GB"/>
        </w:rPr>
        <w:t>, where less than 30% of bank loans go to women</w:t>
      </w:r>
      <w:r w:rsidR="00175596" w:rsidRPr="00572846">
        <w:rPr>
          <w:rFonts w:asciiTheme="majorHAnsi" w:hAnsiTheme="majorHAnsi" w:cstheme="majorHAnsi"/>
          <w:lang w:val="en-GB"/>
        </w:rPr>
        <w:t>-owned</w:t>
      </w:r>
      <w:r w:rsidRPr="00572846">
        <w:rPr>
          <w:rFonts w:asciiTheme="majorHAnsi" w:hAnsiTheme="majorHAnsi" w:cstheme="majorHAnsi"/>
          <w:lang w:val="en-GB"/>
        </w:rPr>
        <w:t xml:space="preserve"> SMEs. </w:t>
      </w:r>
      <w:r w:rsidRPr="00572846">
        <w:rPr>
          <w:lang w:val="en-GB"/>
        </w:rPr>
        <w:t>Despite the growth and contribution of women-owned businesses in both the formal and informal sector, the</w:t>
      </w:r>
      <w:r w:rsidR="007B33B0" w:rsidRPr="00572846">
        <w:rPr>
          <w:lang w:val="en-GB"/>
        </w:rPr>
        <w:t>y struggle to</w:t>
      </w:r>
      <w:r w:rsidRPr="00572846">
        <w:rPr>
          <w:lang w:val="en-GB"/>
        </w:rPr>
        <w:t xml:space="preserve"> access finance. </w:t>
      </w:r>
    </w:p>
    <w:p w14:paraId="1F1D3B13" w14:textId="77777777" w:rsidR="00531428" w:rsidRPr="00572846" w:rsidRDefault="00531428" w:rsidP="00531428">
      <w:pPr>
        <w:spacing w:after="0"/>
        <w:rPr>
          <w:rFonts w:asciiTheme="majorHAnsi" w:hAnsiTheme="majorHAnsi" w:cstheme="majorHAnsi"/>
          <w:b/>
          <w:lang w:val="en-GB"/>
        </w:rPr>
      </w:pPr>
    </w:p>
    <w:p w14:paraId="3F6FF95B" w14:textId="77777777" w:rsidR="00531428" w:rsidRPr="00572846" w:rsidRDefault="00531428" w:rsidP="00531428">
      <w:pPr>
        <w:spacing w:after="0"/>
        <w:rPr>
          <w:rFonts w:asciiTheme="majorHAnsi" w:hAnsiTheme="majorHAnsi" w:cstheme="majorHAnsi"/>
          <w:lang w:val="en-GB"/>
        </w:rPr>
      </w:pPr>
      <w:r w:rsidRPr="00572846">
        <w:rPr>
          <w:rFonts w:asciiTheme="majorHAnsi" w:hAnsiTheme="majorHAnsi" w:cstheme="majorHAnsi"/>
          <w:b/>
          <w:lang w:val="en-GB"/>
        </w:rPr>
        <w:t xml:space="preserve">The confluence of financial, technical and regulatory challenges creates a gap between capital seeking to invest in SMEs and SMEs </w:t>
      </w:r>
      <w:r w:rsidR="00175596" w:rsidRPr="00572846">
        <w:rPr>
          <w:rFonts w:asciiTheme="majorHAnsi" w:hAnsiTheme="majorHAnsi" w:cstheme="majorHAnsi"/>
          <w:b/>
          <w:lang w:val="en-GB"/>
        </w:rPr>
        <w:t xml:space="preserve">looking to </w:t>
      </w:r>
      <w:r w:rsidRPr="00572846">
        <w:rPr>
          <w:rFonts w:asciiTheme="majorHAnsi" w:hAnsiTheme="majorHAnsi" w:cstheme="majorHAnsi"/>
          <w:b/>
          <w:lang w:val="en-GB"/>
        </w:rPr>
        <w:t>secur</w:t>
      </w:r>
      <w:r w:rsidR="00175596" w:rsidRPr="00572846">
        <w:rPr>
          <w:rFonts w:asciiTheme="majorHAnsi" w:hAnsiTheme="majorHAnsi" w:cstheme="majorHAnsi"/>
          <w:b/>
          <w:lang w:val="en-GB"/>
        </w:rPr>
        <w:t>e</w:t>
      </w:r>
      <w:r w:rsidRPr="00572846">
        <w:rPr>
          <w:rFonts w:asciiTheme="majorHAnsi" w:hAnsiTheme="majorHAnsi" w:cstheme="majorHAnsi"/>
          <w:b/>
          <w:lang w:val="en-GB"/>
        </w:rPr>
        <w:t xml:space="preserve"> much-needed financing</w:t>
      </w:r>
      <w:r w:rsidRPr="00572846">
        <w:rPr>
          <w:rFonts w:asciiTheme="majorHAnsi" w:hAnsiTheme="majorHAnsi" w:cstheme="majorHAnsi"/>
          <w:lang w:val="en-GB"/>
        </w:rPr>
        <w:t xml:space="preserve">. A number of factors contribute to the challenge of access to capital for SMEs, including limited management capacity for growing businesses in emerging markets, </w:t>
      </w:r>
      <w:r w:rsidR="009D7D14" w:rsidRPr="00572846">
        <w:rPr>
          <w:rFonts w:asciiTheme="majorHAnsi" w:hAnsiTheme="majorHAnsi" w:cstheme="majorHAnsi"/>
          <w:lang w:val="en-GB"/>
        </w:rPr>
        <w:t xml:space="preserve">lack of collateral, </w:t>
      </w:r>
      <w:r w:rsidRPr="00572846">
        <w:rPr>
          <w:rFonts w:asciiTheme="majorHAnsi" w:hAnsiTheme="majorHAnsi" w:cstheme="majorHAnsi"/>
          <w:lang w:val="en-GB"/>
        </w:rPr>
        <w:t>misapplied financing at critical growth stages, policy restrictions on investment structure, and barriers to doing business—including foreign investment restrictions</w:t>
      </w:r>
      <w:r w:rsidRPr="00572846">
        <w:rPr>
          <w:rStyle w:val="FootnoteReference"/>
          <w:rFonts w:asciiTheme="majorHAnsi" w:hAnsiTheme="majorHAnsi" w:cstheme="majorHAnsi"/>
          <w:lang w:val="en-GB"/>
        </w:rPr>
        <w:footnoteReference w:id="21"/>
      </w:r>
      <w:r w:rsidRPr="00572846">
        <w:rPr>
          <w:rFonts w:asciiTheme="majorHAnsi" w:hAnsiTheme="majorHAnsi" w:cstheme="majorHAnsi"/>
          <w:lang w:val="en-GB"/>
        </w:rPr>
        <w:t xml:space="preserve">. Cultural or religious factors that shape social interactions (e.g., exposure to knowledge and business finance) and institutions (e.g., legal rights) tend to exacerbate these challenges for women entrepreneurs and further hamper their ability to access finance. </w:t>
      </w:r>
    </w:p>
    <w:p w14:paraId="45BDED67" w14:textId="77777777" w:rsidR="00531428" w:rsidRPr="00572846" w:rsidRDefault="00531428" w:rsidP="00531428">
      <w:pPr>
        <w:spacing w:after="0"/>
        <w:rPr>
          <w:rFonts w:asciiTheme="majorHAnsi" w:hAnsiTheme="majorHAnsi" w:cstheme="majorHAnsi"/>
          <w:lang w:val="en-GB"/>
        </w:rPr>
      </w:pPr>
    </w:p>
    <w:p w14:paraId="22495DFD" w14:textId="3B1DCE85" w:rsidR="009F07B0" w:rsidRPr="00572846" w:rsidRDefault="009F07B0" w:rsidP="009F07B0">
      <w:pPr>
        <w:spacing w:after="0"/>
        <w:rPr>
          <w:lang w:val="en-GB"/>
        </w:rPr>
      </w:pPr>
      <w:r w:rsidRPr="00572846">
        <w:rPr>
          <w:b/>
          <w:lang w:val="en-GB"/>
        </w:rPr>
        <w:t xml:space="preserve">These challenges are particularly acute for early-stage SMEs in developing countries. </w:t>
      </w:r>
      <w:r w:rsidR="009D7D14" w:rsidRPr="00572846">
        <w:rPr>
          <w:lang w:val="en-GB"/>
        </w:rPr>
        <w:t>E</w:t>
      </w:r>
      <w:r w:rsidRPr="00572846">
        <w:rPr>
          <w:lang w:val="en-GB"/>
        </w:rPr>
        <w:t xml:space="preserve">arly-stage SMEs often do not yet have stable revenue streams or assets for collateral, which restricts their access to most </w:t>
      </w:r>
      <w:r w:rsidRPr="00572846">
        <w:rPr>
          <w:lang w:val="en-GB"/>
        </w:rPr>
        <w:lastRenderedPageBreak/>
        <w:t xml:space="preserve">commercial forms of financing. </w:t>
      </w:r>
      <w:r w:rsidR="00EC2FA8" w:rsidRPr="00572846">
        <w:rPr>
          <w:lang w:val="en-GB"/>
        </w:rPr>
        <w:t>At the same time,</w:t>
      </w:r>
      <w:r w:rsidRPr="00572846">
        <w:rPr>
          <w:lang w:val="en-GB"/>
        </w:rPr>
        <w:t xml:space="preserve"> only 1</w:t>
      </w:r>
      <w:r w:rsidR="00EB6297" w:rsidRPr="00572846">
        <w:rPr>
          <w:lang w:val="en-GB"/>
        </w:rPr>
        <w:t>9</w:t>
      </w:r>
      <w:r w:rsidRPr="00572846">
        <w:rPr>
          <w:lang w:val="en-GB"/>
        </w:rPr>
        <w:t>% of total global impact investments goes to seed and early-stage enterprises</w:t>
      </w:r>
      <w:r w:rsidRPr="00572846">
        <w:rPr>
          <w:rStyle w:val="FootnoteReference"/>
          <w:rFonts w:asciiTheme="majorHAnsi" w:hAnsiTheme="majorHAnsi" w:cstheme="majorHAnsi"/>
          <w:lang w:val="en-GB"/>
        </w:rPr>
        <w:footnoteReference w:id="22"/>
      </w:r>
      <w:r w:rsidRPr="00572846">
        <w:rPr>
          <w:rFonts w:asciiTheme="majorHAnsi" w:hAnsiTheme="majorHAnsi" w:cstheme="majorHAnsi"/>
          <w:lang w:val="en-GB"/>
        </w:rPr>
        <w:t>.</w:t>
      </w:r>
      <w:r w:rsidRPr="00572846">
        <w:rPr>
          <w:lang w:val="en-GB"/>
        </w:rPr>
        <w:t xml:space="preserve"> There is no </w:t>
      </w:r>
      <w:r w:rsidR="00EC2FA8" w:rsidRPr="00572846">
        <w:rPr>
          <w:lang w:val="en-GB"/>
        </w:rPr>
        <w:t xml:space="preserve">comprehensive </w:t>
      </w:r>
      <w:r w:rsidRPr="00572846">
        <w:rPr>
          <w:lang w:val="en-GB"/>
        </w:rPr>
        <w:t xml:space="preserve">estimate of the size of the total financing gap for early-stage SMEs in South and South East Asian markets; however, it is expected to account for a large portion of the overall SME financing gap, given the </w:t>
      </w:r>
      <w:r w:rsidR="00893582" w:rsidRPr="00572846">
        <w:rPr>
          <w:lang w:val="en-GB"/>
        </w:rPr>
        <w:t xml:space="preserve">increased challenges that these SMEs face, as well as the mismatch </w:t>
      </w:r>
      <w:r w:rsidR="00175596" w:rsidRPr="00572846">
        <w:rPr>
          <w:lang w:val="en-GB"/>
        </w:rPr>
        <w:t xml:space="preserve">between </w:t>
      </w:r>
      <w:r w:rsidR="00893582" w:rsidRPr="00572846">
        <w:rPr>
          <w:lang w:val="en-GB"/>
        </w:rPr>
        <w:t>the risk profile of early</w:t>
      </w:r>
      <w:r w:rsidR="00A60957" w:rsidRPr="00572846">
        <w:rPr>
          <w:lang w:val="en-GB"/>
        </w:rPr>
        <w:t>-</w:t>
      </w:r>
      <w:r w:rsidR="00893582" w:rsidRPr="00572846">
        <w:rPr>
          <w:lang w:val="en-GB"/>
        </w:rPr>
        <w:t xml:space="preserve">stage SMEs </w:t>
      </w:r>
      <w:r w:rsidR="00175596" w:rsidRPr="00572846">
        <w:rPr>
          <w:lang w:val="en-GB"/>
        </w:rPr>
        <w:t xml:space="preserve">and </w:t>
      </w:r>
      <w:r w:rsidR="00893582" w:rsidRPr="00572846">
        <w:rPr>
          <w:lang w:val="en-GB"/>
        </w:rPr>
        <w:t xml:space="preserve">investors that are active in the market (see </w:t>
      </w:r>
      <w:r w:rsidR="00893582" w:rsidRPr="00572846">
        <w:rPr>
          <w:lang w:val="en-GB"/>
        </w:rPr>
        <w:fldChar w:fldCharType="begin"/>
      </w:r>
      <w:r w:rsidR="00893582" w:rsidRPr="00572846">
        <w:rPr>
          <w:lang w:val="en-GB"/>
        </w:rPr>
        <w:instrText xml:space="preserve"> REF _Ref476686572 \h </w:instrText>
      </w:r>
      <w:r w:rsidR="00893582" w:rsidRPr="00572846">
        <w:rPr>
          <w:lang w:val="en-GB"/>
        </w:rPr>
      </w:r>
      <w:r w:rsidR="00893582" w:rsidRPr="00572846">
        <w:rPr>
          <w:lang w:val="en-GB"/>
        </w:rPr>
        <w:fldChar w:fldCharType="separate"/>
      </w:r>
      <w:r w:rsidR="00AD11D9" w:rsidRPr="00572846">
        <w:rPr>
          <w:szCs w:val="16"/>
          <w:lang w:val="en-GB"/>
        </w:rPr>
        <w:t xml:space="preserve">Figure </w:t>
      </w:r>
      <w:r w:rsidR="00AD11D9">
        <w:rPr>
          <w:noProof/>
          <w:szCs w:val="16"/>
          <w:lang w:val="en-GB"/>
        </w:rPr>
        <w:t>13</w:t>
      </w:r>
      <w:r w:rsidR="00893582" w:rsidRPr="00572846">
        <w:rPr>
          <w:lang w:val="en-GB"/>
        </w:rPr>
        <w:fldChar w:fldCharType="end"/>
      </w:r>
      <w:r w:rsidR="00893582" w:rsidRPr="00572846">
        <w:rPr>
          <w:lang w:val="en-GB"/>
        </w:rPr>
        <w:t>).</w:t>
      </w:r>
    </w:p>
    <w:p w14:paraId="73A77704" w14:textId="77777777" w:rsidR="009F07B0" w:rsidRPr="00572846" w:rsidRDefault="009F07B0" w:rsidP="009F07B0">
      <w:pPr>
        <w:spacing w:after="0"/>
        <w:rPr>
          <w:lang w:val="en-GB"/>
        </w:rPr>
      </w:pPr>
    </w:p>
    <w:p w14:paraId="7A8DD8EC" w14:textId="3BA7CCA9" w:rsidR="00E94B45" w:rsidRPr="00572846" w:rsidRDefault="00763D74" w:rsidP="009F07B0">
      <w:pPr>
        <w:spacing w:after="0"/>
        <w:rPr>
          <w:lang w:val="en-GB"/>
        </w:rPr>
      </w:pPr>
      <w:r w:rsidRPr="00572846">
        <w:rPr>
          <w:b/>
          <w:lang w:val="en-GB"/>
        </w:rPr>
        <w:t>E</w:t>
      </w:r>
      <w:r w:rsidR="009F07B0" w:rsidRPr="00572846">
        <w:rPr>
          <w:b/>
          <w:lang w:val="en-GB"/>
        </w:rPr>
        <w:t xml:space="preserve">arly-stage SMEs </w:t>
      </w:r>
      <w:r w:rsidR="00D5678C" w:rsidRPr="00572846">
        <w:rPr>
          <w:b/>
          <w:lang w:val="en-GB"/>
        </w:rPr>
        <w:t xml:space="preserve">often </w:t>
      </w:r>
      <w:r w:rsidR="009D7D14" w:rsidRPr="00572846">
        <w:rPr>
          <w:b/>
          <w:lang w:val="en-GB"/>
        </w:rPr>
        <w:t xml:space="preserve">face challenges in accessing </w:t>
      </w:r>
      <w:r w:rsidR="009F07B0" w:rsidRPr="00572846">
        <w:rPr>
          <w:b/>
          <w:lang w:val="en-GB"/>
        </w:rPr>
        <w:t>adequate capital to grow</w:t>
      </w:r>
      <w:r w:rsidR="009D7D14" w:rsidRPr="00572846">
        <w:rPr>
          <w:b/>
          <w:lang w:val="en-GB"/>
        </w:rPr>
        <w:t>, which can result in a stunted growth path.</w:t>
      </w:r>
      <w:r w:rsidR="009D7D14" w:rsidRPr="00572846">
        <w:rPr>
          <w:lang w:val="en-GB"/>
        </w:rPr>
        <w:t xml:space="preserve"> Despite their progression along the business </w:t>
      </w:r>
      <w:r w:rsidR="003665C3" w:rsidRPr="00572846">
        <w:rPr>
          <w:lang w:val="en-GB"/>
        </w:rPr>
        <w:t>life cycle</w:t>
      </w:r>
      <w:r w:rsidR="009D7D14" w:rsidRPr="00572846">
        <w:rPr>
          <w:lang w:val="en-GB"/>
        </w:rPr>
        <w:t xml:space="preserve">, these SMEs remain small in size as they are not able to fully realise </w:t>
      </w:r>
      <w:r w:rsidR="00F942E6" w:rsidRPr="00572846">
        <w:rPr>
          <w:lang w:val="en-GB"/>
        </w:rPr>
        <w:t>their</w:t>
      </w:r>
      <w:r w:rsidR="009D7D14" w:rsidRPr="00572846">
        <w:rPr>
          <w:lang w:val="en-GB"/>
        </w:rPr>
        <w:t xml:space="preserve"> growth potential. </w:t>
      </w:r>
      <w:r w:rsidR="00345AA3" w:rsidRPr="00572846">
        <w:rPr>
          <w:lang w:val="en-GB"/>
        </w:rPr>
        <w:t>Companies comprising t</w:t>
      </w:r>
      <w:r w:rsidR="009D7D14" w:rsidRPr="00572846">
        <w:rPr>
          <w:lang w:val="en-GB"/>
        </w:rPr>
        <w:t xml:space="preserve">his segment of the market </w:t>
      </w:r>
      <w:r w:rsidR="00345AA3" w:rsidRPr="00572846">
        <w:rPr>
          <w:lang w:val="en-GB"/>
        </w:rPr>
        <w:t xml:space="preserve">are </w:t>
      </w:r>
      <w:r w:rsidR="009D7D14" w:rsidRPr="00572846">
        <w:rPr>
          <w:lang w:val="en-GB"/>
        </w:rPr>
        <w:t>often referred to as the “missing middle”</w:t>
      </w:r>
      <w:r w:rsidR="00345AA3" w:rsidRPr="00572846">
        <w:rPr>
          <w:lang w:val="en-GB"/>
        </w:rPr>
        <w:t xml:space="preserve"> because they</w:t>
      </w:r>
      <w:r w:rsidR="009D7D14" w:rsidRPr="00572846">
        <w:rPr>
          <w:lang w:val="en-GB"/>
        </w:rPr>
        <w:t xml:space="preserve"> are too large to qualify for MFI loans yet too small to be considered by commercial private equity or debt funds</w:t>
      </w:r>
      <w:r w:rsidR="00C613D6" w:rsidRPr="00572846">
        <w:rPr>
          <w:lang w:val="en-GB"/>
        </w:rPr>
        <w:t>; at the same time,</w:t>
      </w:r>
      <w:r w:rsidR="00345AA3" w:rsidRPr="00572846">
        <w:rPr>
          <w:lang w:val="en-GB"/>
        </w:rPr>
        <w:t xml:space="preserve"> </w:t>
      </w:r>
      <w:r w:rsidR="009D7D14" w:rsidRPr="00572846">
        <w:rPr>
          <w:lang w:val="en-GB"/>
        </w:rPr>
        <w:t xml:space="preserve">they are too far along their business </w:t>
      </w:r>
      <w:r w:rsidR="003665C3" w:rsidRPr="00572846">
        <w:rPr>
          <w:lang w:val="en-GB"/>
        </w:rPr>
        <w:t>life cycle</w:t>
      </w:r>
      <w:r w:rsidR="009D7D14" w:rsidRPr="00572846">
        <w:rPr>
          <w:lang w:val="en-GB"/>
        </w:rPr>
        <w:t xml:space="preserve"> to be considered by angel investors, yet their underlying growth model is too conservative for venture capital. Furthermore, as the financing gap analysis earlier in this section</w:t>
      </w:r>
      <w:r w:rsidR="00345AA3" w:rsidRPr="00572846">
        <w:rPr>
          <w:lang w:val="en-GB"/>
        </w:rPr>
        <w:t xml:space="preserve"> </w:t>
      </w:r>
      <w:r w:rsidR="00FF4E1B" w:rsidRPr="00572846">
        <w:rPr>
          <w:lang w:val="en-GB"/>
        </w:rPr>
        <w:t>e</w:t>
      </w:r>
      <w:r w:rsidR="00C613D6" w:rsidRPr="00572846">
        <w:rPr>
          <w:lang w:val="en-GB"/>
        </w:rPr>
        <w:t>x</w:t>
      </w:r>
      <w:r w:rsidR="00FF4E1B" w:rsidRPr="00572846">
        <w:rPr>
          <w:lang w:val="en-GB"/>
        </w:rPr>
        <w:t>plained</w:t>
      </w:r>
      <w:r w:rsidR="009D7D14" w:rsidRPr="00572846">
        <w:rPr>
          <w:lang w:val="en-GB"/>
        </w:rPr>
        <w:t>, bank loans are challenging to obtain in these markets, and even more so for smaller</w:t>
      </w:r>
      <w:r w:rsidR="00C613D6" w:rsidRPr="00572846">
        <w:rPr>
          <w:lang w:val="en-GB"/>
        </w:rPr>
        <w:t>-</w:t>
      </w:r>
      <w:r w:rsidR="009D7D14" w:rsidRPr="00572846">
        <w:rPr>
          <w:lang w:val="en-GB"/>
        </w:rPr>
        <w:t xml:space="preserve">scale enterprises which have little or no collateral. </w:t>
      </w:r>
      <w:r w:rsidR="00E94B45" w:rsidRPr="00572846">
        <w:rPr>
          <w:lang w:val="en-GB"/>
        </w:rPr>
        <w:fldChar w:fldCharType="begin"/>
      </w:r>
      <w:r w:rsidR="00E94B45" w:rsidRPr="00572846">
        <w:rPr>
          <w:lang w:val="en-GB"/>
        </w:rPr>
        <w:instrText xml:space="preserve"> REF _Ref476857083 \h </w:instrText>
      </w:r>
      <w:r w:rsidR="00E94B45" w:rsidRPr="00572846">
        <w:rPr>
          <w:lang w:val="en-GB"/>
        </w:rPr>
      </w:r>
      <w:r w:rsidR="00E94B45" w:rsidRPr="00572846">
        <w:rPr>
          <w:lang w:val="en-GB"/>
        </w:rPr>
        <w:fldChar w:fldCharType="separate"/>
      </w:r>
      <w:r w:rsidR="00AD11D9" w:rsidRPr="00572846">
        <w:rPr>
          <w:rFonts w:asciiTheme="majorHAnsi" w:hAnsiTheme="majorHAnsi" w:cstheme="majorHAnsi"/>
          <w:szCs w:val="20"/>
          <w:lang w:val="en-GB"/>
        </w:rPr>
        <w:t xml:space="preserve">Figure </w:t>
      </w:r>
      <w:r w:rsidR="00AD11D9">
        <w:rPr>
          <w:rFonts w:asciiTheme="majorHAnsi" w:hAnsiTheme="majorHAnsi" w:cstheme="majorHAnsi"/>
          <w:noProof/>
          <w:szCs w:val="20"/>
          <w:lang w:val="en-GB"/>
        </w:rPr>
        <w:t>9</w:t>
      </w:r>
      <w:r w:rsidR="00E94B45" w:rsidRPr="00572846">
        <w:rPr>
          <w:lang w:val="en-GB"/>
        </w:rPr>
        <w:fldChar w:fldCharType="end"/>
      </w:r>
      <w:r w:rsidR="00387B35" w:rsidRPr="00572846">
        <w:rPr>
          <w:lang w:val="en-GB"/>
        </w:rPr>
        <w:t xml:space="preserve"> illustrates</w:t>
      </w:r>
      <w:r w:rsidR="00FF4E1B" w:rsidRPr="00572846">
        <w:rPr>
          <w:lang w:val="en-GB"/>
        </w:rPr>
        <w:t xml:space="preserve"> different ways of segmenting the SME market</w:t>
      </w:r>
      <w:r w:rsidR="00387B35" w:rsidRPr="00572846">
        <w:rPr>
          <w:lang w:val="en-GB"/>
        </w:rPr>
        <w:t>.</w:t>
      </w:r>
    </w:p>
    <w:p w14:paraId="2EC7DB55" w14:textId="77777777" w:rsidR="00A006C3" w:rsidRPr="00572846" w:rsidRDefault="00A006C3" w:rsidP="009F07B0">
      <w:pPr>
        <w:spacing w:after="0"/>
        <w:rPr>
          <w:lang w:val="en-GB"/>
        </w:rPr>
      </w:pPr>
    </w:p>
    <w:p w14:paraId="4436209F" w14:textId="64682FC3" w:rsidR="00A006C3" w:rsidRPr="00572846" w:rsidRDefault="00A006C3" w:rsidP="00643739">
      <w:pPr>
        <w:pStyle w:val="Caption"/>
        <w:keepNext/>
        <w:spacing w:after="0"/>
        <w:rPr>
          <w:rFonts w:asciiTheme="majorHAnsi" w:hAnsiTheme="majorHAnsi" w:cstheme="majorHAnsi"/>
          <w:i w:val="0"/>
          <w:iCs w:val="0"/>
          <w:szCs w:val="20"/>
          <w:lang w:val="en-GB"/>
        </w:rPr>
      </w:pPr>
      <w:bookmarkStart w:id="50" w:name="_Ref476857083"/>
      <w:r w:rsidRPr="00572846">
        <w:rPr>
          <w:rFonts w:asciiTheme="majorHAnsi" w:hAnsiTheme="majorHAnsi" w:cstheme="majorHAnsi"/>
          <w:szCs w:val="20"/>
          <w:lang w:val="en-GB"/>
        </w:rPr>
        <w:t xml:space="preserve">Figure </w:t>
      </w:r>
      <w:r w:rsidRPr="00572846">
        <w:rPr>
          <w:rFonts w:asciiTheme="majorHAnsi" w:hAnsiTheme="majorHAnsi" w:cstheme="majorHAnsi"/>
          <w:b w:val="0"/>
          <w:szCs w:val="20"/>
          <w:lang w:val="en-GB"/>
        </w:rPr>
        <w:fldChar w:fldCharType="begin"/>
      </w:r>
      <w:r w:rsidRPr="00572846">
        <w:rPr>
          <w:rFonts w:asciiTheme="majorHAnsi" w:hAnsiTheme="majorHAnsi" w:cstheme="majorHAnsi"/>
          <w:szCs w:val="20"/>
          <w:lang w:val="en-GB"/>
        </w:rPr>
        <w:instrText xml:space="preserve"> SEQ Figure \* ARABIC </w:instrText>
      </w:r>
      <w:r w:rsidRPr="00572846">
        <w:rPr>
          <w:rFonts w:asciiTheme="majorHAnsi" w:hAnsiTheme="majorHAnsi" w:cstheme="majorHAnsi"/>
          <w:b w:val="0"/>
          <w:szCs w:val="20"/>
          <w:lang w:val="en-GB"/>
        </w:rPr>
        <w:fldChar w:fldCharType="separate"/>
      </w:r>
      <w:r w:rsidR="00AD11D9">
        <w:rPr>
          <w:rFonts w:asciiTheme="majorHAnsi" w:hAnsiTheme="majorHAnsi" w:cstheme="majorHAnsi"/>
          <w:noProof/>
          <w:szCs w:val="20"/>
          <w:lang w:val="en-GB"/>
        </w:rPr>
        <w:t>9</w:t>
      </w:r>
      <w:r w:rsidRPr="00572846">
        <w:rPr>
          <w:rFonts w:asciiTheme="majorHAnsi" w:hAnsiTheme="majorHAnsi" w:cstheme="majorHAnsi"/>
          <w:b w:val="0"/>
          <w:szCs w:val="20"/>
          <w:lang w:val="en-GB"/>
        </w:rPr>
        <w:fldChar w:fldCharType="end"/>
      </w:r>
      <w:bookmarkEnd w:id="50"/>
      <w:r w:rsidRPr="00572846">
        <w:rPr>
          <w:rFonts w:asciiTheme="majorHAnsi" w:hAnsiTheme="majorHAnsi" w:cstheme="majorHAnsi"/>
          <w:szCs w:val="20"/>
          <w:lang w:val="en-GB"/>
        </w:rPr>
        <w:t>: Business life cycle progression</w:t>
      </w:r>
      <w:r w:rsidRPr="00572846">
        <w:rPr>
          <w:rStyle w:val="FootnoteReference"/>
          <w:rFonts w:asciiTheme="majorHAnsi" w:hAnsiTheme="majorHAnsi" w:cstheme="majorHAnsi"/>
          <w:sz w:val="20"/>
          <w:szCs w:val="20"/>
          <w:lang w:val="en-GB"/>
        </w:rPr>
        <w:footnoteReference w:id="23"/>
      </w:r>
    </w:p>
    <w:p w14:paraId="6B8E5E4F" w14:textId="77777777" w:rsidR="00A006C3" w:rsidRPr="00572846" w:rsidRDefault="00F942E6" w:rsidP="009F07B0">
      <w:pPr>
        <w:spacing w:after="0"/>
        <w:rPr>
          <w:lang w:val="en-GB"/>
        </w:rPr>
      </w:pPr>
      <w:r w:rsidRPr="00572846">
        <w:rPr>
          <w:noProof/>
          <w:lang w:val="en-AU" w:eastAsia="en-AU"/>
        </w:rPr>
        <w:drawing>
          <wp:inline distT="0" distB="0" distL="0" distR="0" wp14:anchorId="7C9BF6A3" wp14:editId="0651B338">
            <wp:extent cx="5943600" cy="3778282"/>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5943600" cy="3778282"/>
                    </a:xfrm>
                    <a:prstGeom prst="rect">
                      <a:avLst/>
                    </a:prstGeom>
                    <a:noFill/>
                    <a:ln>
                      <a:noFill/>
                    </a:ln>
                  </pic:spPr>
                </pic:pic>
              </a:graphicData>
            </a:graphic>
          </wp:inline>
        </w:drawing>
      </w:r>
    </w:p>
    <w:p w14:paraId="4FC4E1C7" w14:textId="77777777" w:rsidR="007B33B0" w:rsidRPr="00572846" w:rsidRDefault="007B33B0" w:rsidP="00531428">
      <w:pPr>
        <w:spacing w:after="0"/>
        <w:rPr>
          <w:b/>
          <w:lang w:val="en-GB"/>
        </w:rPr>
      </w:pPr>
    </w:p>
    <w:p w14:paraId="4F166A7B" w14:textId="77777777" w:rsidR="00E94B45" w:rsidRPr="00572846" w:rsidRDefault="009D7D14" w:rsidP="00531428">
      <w:pPr>
        <w:spacing w:after="0"/>
        <w:rPr>
          <w:lang w:val="en-GB"/>
        </w:rPr>
      </w:pPr>
      <w:r w:rsidRPr="00572846">
        <w:rPr>
          <w:b/>
          <w:lang w:val="en-GB"/>
        </w:rPr>
        <w:t xml:space="preserve">There is a significant need </w:t>
      </w:r>
      <w:r w:rsidR="00A006C3" w:rsidRPr="00572846">
        <w:rPr>
          <w:b/>
          <w:lang w:val="en-GB"/>
        </w:rPr>
        <w:t xml:space="preserve">of </w:t>
      </w:r>
      <w:r w:rsidRPr="00572846">
        <w:rPr>
          <w:b/>
          <w:lang w:val="en-GB"/>
        </w:rPr>
        <w:t>capital f</w:t>
      </w:r>
      <w:r w:rsidR="00E94B45" w:rsidRPr="00572846">
        <w:rPr>
          <w:b/>
          <w:lang w:val="en-GB"/>
        </w:rPr>
        <w:t>or</w:t>
      </w:r>
      <w:r w:rsidRPr="00572846">
        <w:rPr>
          <w:b/>
          <w:lang w:val="en-GB"/>
        </w:rPr>
        <w:t xml:space="preserve"> both early-stage</w:t>
      </w:r>
      <w:r w:rsidR="00A006C3" w:rsidRPr="00572846">
        <w:rPr>
          <w:b/>
          <w:lang w:val="en-GB"/>
        </w:rPr>
        <w:t xml:space="preserve"> SMEs</w:t>
      </w:r>
      <w:r w:rsidRPr="00572846">
        <w:rPr>
          <w:b/>
          <w:lang w:val="en-GB"/>
        </w:rPr>
        <w:t xml:space="preserve"> </w:t>
      </w:r>
      <w:r w:rsidR="00E94B45" w:rsidRPr="00572846">
        <w:rPr>
          <w:b/>
          <w:lang w:val="en-GB"/>
        </w:rPr>
        <w:t>and</w:t>
      </w:r>
      <w:r w:rsidRPr="00572846">
        <w:rPr>
          <w:b/>
          <w:lang w:val="en-GB"/>
        </w:rPr>
        <w:t xml:space="preserve"> small-sized SMEs that </w:t>
      </w:r>
      <w:r w:rsidR="00A006C3" w:rsidRPr="00572846">
        <w:rPr>
          <w:b/>
          <w:lang w:val="en-GB"/>
        </w:rPr>
        <w:t>experience a stunted growth path.</w:t>
      </w:r>
      <w:r w:rsidR="00A006C3" w:rsidRPr="00572846">
        <w:rPr>
          <w:lang w:val="en-GB"/>
        </w:rPr>
        <w:t xml:space="preserve"> </w:t>
      </w:r>
      <w:r w:rsidR="00E94B45" w:rsidRPr="00572846">
        <w:rPr>
          <w:lang w:val="en-GB"/>
        </w:rPr>
        <w:t xml:space="preserve">Based on their business life cycle and financing needs, these two SME segments typically represent a ticket size </w:t>
      </w:r>
      <w:r w:rsidRPr="00572846">
        <w:rPr>
          <w:lang w:val="en-GB"/>
        </w:rPr>
        <w:t xml:space="preserve">of USD 250,000 </w:t>
      </w:r>
      <w:r w:rsidR="00E94B45" w:rsidRPr="00572846">
        <w:rPr>
          <w:lang w:val="en-GB"/>
        </w:rPr>
        <w:t>to</w:t>
      </w:r>
      <w:r w:rsidRPr="00572846">
        <w:rPr>
          <w:lang w:val="en-GB"/>
        </w:rPr>
        <w:t xml:space="preserve"> USD 2 million</w:t>
      </w:r>
      <w:r w:rsidR="00E94B45" w:rsidRPr="00572846">
        <w:rPr>
          <w:lang w:val="en-GB"/>
        </w:rPr>
        <w:t xml:space="preserve">. </w:t>
      </w:r>
    </w:p>
    <w:p w14:paraId="29FFCCB2" w14:textId="77777777" w:rsidR="00531428" w:rsidRPr="00572846" w:rsidRDefault="00531428" w:rsidP="00531428">
      <w:pPr>
        <w:spacing w:after="0"/>
        <w:rPr>
          <w:rFonts w:asciiTheme="majorHAnsi" w:hAnsiTheme="majorHAnsi" w:cstheme="majorHAnsi"/>
          <w:b/>
          <w:i/>
          <w:iCs/>
          <w:color w:val="67103F" w:themeColor="text2"/>
          <w:sz w:val="20"/>
          <w:szCs w:val="20"/>
          <w:lang w:val="en-GB"/>
        </w:rPr>
      </w:pPr>
    </w:p>
    <w:p w14:paraId="555CA49A" w14:textId="77777777" w:rsidR="00531428" w:rsidRPr="00572846" w:rsidRDefault="00531428" w:rsidP="00EB3CEA">
      <w:pPr>
        <w:pStyle w:val="Heading3"/>
        <w:keepNext/>
        <w:spacing w:before="0" w:after="240"/>
        <w:rPr>
          <w:sz w:val="28"/>
          <w:szCs w:val="28"/>
          <w:lang w:val="en-GB"/>
        </w:rPr>
      </w:pPr>
      <w:bookmarkStart w:id="51" w:name="_Toc476049448"/>
      <w:bookmarkStart w:id="52" w:name="_Toc476150598"/>
      <w:bookmarkStart w:id="53" w:name="_Ref476835315"/>
      <w:bookmarkStart w:id="54" w:name="_Toc497223129"/>
      <w:r w:rsidRPr="00572846">
        <w:rPr>
          <w:sz w:val="28"/>
          <w:szCs w:val="28"/>
          <w:lang w:val="en-GB"/>
        </w:rPr>
        <w:lastRenderedPageBreak/>
        <w:t>2.2.2 The role of financial intermediaries</w:t>
      </w:r>
      <w:bookmarkEnd w:id="51"/>
      <w:bookmarkEnd w:id="52"/>
      <w:bookmarkEnd w:id="53"/>
      <w:bookmarkEnd w:id="54"/>
    </w:p>
    <w:p w14:paraId="5E237CEA" w14:textId="77777777" w:rsidR="00531428" w:rsidRPr="00572846" w:rsidRDefault="00531428" w:rsidP="00531428">
      <w:pPr>
        <w:spacing w:after="0"/>
        <w:rPr>
          <w:rFonts w:asciiTheme="majorHAnsi" w:hAnsiTheme="majorHAnsi" w:cstheme="majorHAnsi"/>
          <w:lang w:val="en-GB"/>
        </w:rPr>
      </w:pPr>
      <w:r w:rsidRPr="00572846">
        <w:rPr>
          <w:rFonts w:asciiTheme="majorHAnsi" w:hAnsiTheme="majorHAnsi" w:cstheme="majorHAnsi"/>
          <w:b/>
          <w:lang w:val="en-GB"/>
        </w:rPr>
        <w:t xml:space="preserve">Financial intermediaries play an important role in the capital market by aggregating available capital across investors and facilitating access to a highly fragmented SME market. </w:t>
      </w:r>
      <w:r w:rsidRPr="00572846">
        <w:rPr>
          <w:rFonts w:asciiTheme="majorHAnsi" w:hAnsiTheme="majorHAnsi" w:cstheme="majorHAnsi"/>
          <w:lang w:val="en-GB"/>
        </w:rPr>
        <w:t xml:space="preserve">They also hold key knowledge and information about local markets, which allows them to channel capital more effectively and at scale. </w:t>
      </w:r>
      <w:r w:rsidR="00F40281" w:rsidRPr="00572846">
        <w:rPr>
          <w:rFonts w:asciiTheme="majorHAnsi" w:hAnsiTheme="majorHAnsi" w:cstheme="majorHAnsi"/>
          <w:lang w:val="en-GB"/>
        </w:rPr>
        <w:t>M</w:t>
      </w:r>
      <w:r w:rsidRPr="00572846">
        <w:rPr>
          <w:rFonts w:asciiTheme="majorHAnsi" w:hAnsiTheme="majorHAnsi" w:cstheme="majorHAnsi"/>
          <w:lang w:val="en-GB"/>
        </w:rPr>
        <w:t xml:space="preserve">any DFIs and large financial institutions </w:t>
      </w:r>
      <w:r w:rsidR="00F40281" w:rsidRPr="00572846">
        <w:rPr>
          <w:rFonts w:asciiTheme="majorHAnsi" w:hAnsiTheme="majorHAnsi" w:cstheme="majorHAnsi"/>
          <w:lang w:val="en-GB"/>
        </w:rPr>
        <w:t>recognise the benefits of delegating hands-on investment management to</w:t>
      </w:r>
      <w:r w:rsidR="00F40281" w:rsidRPr="00572846">
        <w:rPr>
          <w:rFonts w:cs="Segoe UI"/>
          <w:color w:val="000000"/>
          <w:lang w:val="en-GB"/>
        </w:rPr>
        <w:t xml:space="preserve"> </w:t>
      </w:r>
      <w:r w:rsidRPr="00572846">
        <w:rPr>
          <w:rFonts w:asciiTheme="majorHAnsi" w:hAnsiTheme="majorHAnsi" w:cstheme="majorHAnsi"/>
          <w:lang w:val="en-GB"/>
        </w:rPr>
        <w:t xml:space="preserve">financial intermediaries, </w:t>
      </w:r>
      <w:r w:rsidR="00F40281" w:rsidRPr="00572846">
        <w:rPr>
          <w:rFonts w:asciiTheme="majorHAnsi" w:hAnsiTheme="majorHAnsi" w:cstheme="majorHAnsi"/>
          <w:lang w:val="en-GB"/>
        </w:rPr>
        <w:t>an</w:t>
      </w:r>
      <w:r w:rsidR="001241EB" w:rsidRPr="00572846">
        <w:rPr>
          <w:rFonts w:asciiTheme="majorHAnsi" w:hAnsiTheme="majorHAnsi" w:cstheme="majorHAnsi"/>
          <w:lang w:val="en-GB"/>
        </w:rPr>
        <w:t xml:space="preserve">d </w:t>
      </w:r>
      <w:r w:rsidR="00F40281" w:rsidRPr="00572846">
        <w:rPr>
          <w:rFonts w:asciiTheme="majorHAnsi" w:hAnsiTheme="majorHAnsi" w:cstheme="majorHAnsi"/>
          <w:lang w:val="en-GB"/>
        </w:rPr>
        <w:t>choose to invest through commercial banks, microfinance institutions (MFIs) and SME funds</w:t>
      </w:r>
      <w:r w:rsidRPr="00572846">
        <w:rPr>
          <w:rFonts w:cs="Segoe UI"/>
          <w:color w:val="000000"/>
          <w:lang w:val="en-GB"/>
        </w:rPr>
        <w:t xml:space="preserve"> with the requisite local presence and specialised SME focus</w:t>
      </w:r>
      <w:r w:rsidRPr="00572846">
        <w:rPr>
          <w:rFonts w:asciiTheme="majorHAnsi" w:hAnsiTheme="majorHAnsi" w:cstheme="majorHAnsi"/>
          <w:lang w:val="en-GB"/>
        </w:rPr>
        <w:t xml:space="preserve">. </w:t>
      </w:r>
    </w:p>
    <w:p w14:paraId="127BF61A" w14:textId="77777777" w:rsidR="00A006C3" w:rsidRPr="00572846" w:rsidRDefault="00A006C3" w:rsidP="00531428">
      <w:pPr>
        <w:spacing w:after="0"/>
        <w:rPr>
          <w:rFonts w:asciiTheme="majorHAnsi" w:hAnsiTheme="majorHAnsi" w:cstheme="majorHAnsi"/>
          <w:lang w:val="en-GB"/>
        </w:rPr>
      </w:pPr>
    </w:p>
    <w:tbl>
      <w:tblPr>
        <w:tblW w:w="0" w:type="auto"/>
        <w:tblLook w:val="04A0" w:firstRow="1" w:lastRow="0" w:firstColumn="1" w:lastColumn="0" w:noHBand="0" w:noVBand="1"/>
      </w:tblPr>
      <w:tblGrid>
        <w:gridCol w:w="9350"/>
      </w:tblGrid>
      <w:tr w:rsidR="00531428" w:rsidRPr="00572846" w14:paraId="0FEBFA94" w14:textId="77777777" w:rsidTr="00103278">
        <w:tc>
          <w:tcPr>
            <w:tcW w:w="935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89CF5CC" w14:textId="77777777" w:rsidR="00531428" w:rsidRPr="00572846" w:rsidRDefault="00531428" w:rsidP="00506932">
            <w:pPr>
              <w:jc w:val="left"/>
              <w:rPr>
                <w:b/>
                <w:i/>
                <w:lang w:val="en-GB"/>
              </w:rPr>
            </w:pPr>
            <w:r w:rsidRPr="00572846">
              <w:rPr>
                <w:b/>
                <w:i/>
                <w:lang w:val="en-GB"/>
              </w:rPr>
              <w:t>Case study: FMO shifting from an indirect to a direct investing approach</w:t>
            </w:r>
            <w:r w:rsidRPr="00572846">
              <w:rPr>
                <w:rStyle w:val="FootnoteReference"/>
                <w:rFonts w:asciiTheme="minorHAnsi" w:hAnsiTheme="minorHAnsi" w:cstheme="minorHAnsi"/>
                <w:b/>
                <w:i/>
                <w:iCs/>
                <w:sz w:val="20"/>
                <w:szCs w:val="20"/>
                <w:lang w:val="en-GB"/>
              </w:rPr>
              <w:footnoteReference w:id="24"/>
            </w:r>
          </w:p>
          <w:p w14:paraId="788E6F58" w14:textId="77777777" w:rsidR="00531428" w:rsidRPr="00572846" w:rsidRDefault="00531428" w:rsidP="00506932">
            <w:pPr>
              <w:rPr>
                <w:i/>
                <w:lang w:val="en-GB"/>
              </w:rPr>
            </w:pPr>
            <w:r w:rsidRPr="00572846">
              <w:rPr>
                <w:i/>
                <w:lang w:val="en-GB"/>
              </w:rPr>
              <w:t xml:space="preserve">The Dutch development bank </w:t>
            </w:r>
            <w:r w:rsidR="008C4EAE" w:rsidRPr="00572846">
              <w:rPr>
                <w:i/>
                <w:lang w:val="en-GB"/>
              </w:rPr>
              <w:t xml:space="preserve">FMO </w:t>
            </w:r>
            <w:r w:rsidRPr="00572846">
              <w:rPr>
                <w:i/>
                <w:lang w:val="en-GB"/>
              </w:rPr>
              <w:t>has invested in the private sector in developing countries and emerging markets for 4</w:t>
            </w:r>
            <w:r w:rsidR="00F942E6" w:rsidRPr="00572846">
              <w:rPr>
                <w:i/>
                <w:lang w:val="en-GB"/>
              </w:rPr>
              <w:t>7</w:t>
            </w:r>
            <w:r w:rsidRPr="00572846">
              <w:rPr>
                <w:i/>
                <w:lang w:val="en-GB"/>
              </w:rPr>
              <w:t xml:space="preserve"> years and currently has a €5.3 billion committed investment portfolio</w:t>
            </w:r>
            <w:r w:rsidRPr="00572846">
              <w:rPr>
                <w:i/>
                <w:noProof/>
                <w:lang w:val="en-AU" w:eastAsia="en-AU"/>
              </w:rPr>
              <w:drawing>
                <wp:anchor distT="0" distB="0" distL="114300" distR="114300" simplePos="0" relativeHeight="251623936" behindDoc="0" locked="0" layoutInCell="1" allowOverlap="1" wp14:anchorId="07552352" wp14:editId="6838A833">
                  <wp:simplePos x="0" y="0"/>
                  <wp:positionH relativeFrom="column">
                    <wp:posOffset>29845</wp:posOffset>
                  </wp:positionH>
                  <wp:positionV relativeFrom="paragraph">
                    <wp:posOffset>3810</wp:posOffset>
                  </wp:positionV>
                  <wp:extent cx="719455" cy="535940"/>
                  <wp:effectExtent l="0" t="0" r="4445" b="0"/>
                  <wp:wrapSquare wrapText="bothSides"/>
                  <wp:docPr id="854041" name="Picture 25" descr="Image result for fmo"/>
                  <wp:cNvGraphicFramePr/>
                  <a:graphic xmlns:a="http://schemas.openxmlformats.org/drawingml/2006/main">
                    <a:graphicData uri="http://schemas.openxmlformats.org/drawingml/2006/picture">
                      <pic:pic xmlns:pic="http://schemas.openxmlformats.org/drawingml/2006/picture">
                        <pic:nvPicPr>
                          <pic:cNvPr id="854041" name="Picture 25" descr="Image result for fmo"/>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719455" cy="535940"/>
                          </a:xfrm>
                          <a:prstGeom prst="rect">
                            <a:avLst/>
                          </a:prstGeom>
                          <a:noFill/>
                          <a:extLst/>
                        </pic:spPr>
                      </pic:pic>
                    </a:graphicData>
                  </a:graphic>
                </wp:anchor>
              </w:drawing>
            </w:r>
            <w:r w:rsidRPr="00572846">
              <w:rPr>
                <w:i/>
                <w:lang w:val="en-GB"/>
              </w:rPr>
              <w:t xml:space="preserve">. </w:t>
            </w:r>
          </w:p>
          <w:p w14:paraId="0B5273D0" w14:textId="3ED9C3E9" w:rsidR="00531428" w:rsidRPr="00572846" w:rsidRDefault="00531428" w:rsidP="00506932">
            <w:pPr>
              <w:rPr>
                <w:i/>
                <w:lang w:val="en-GB"/>
              </w:rPr>
            </w:pPr>
            <w:r w:rsidRPr="00572846">
              <w:rPr>
                <w:i/>
                <w:lang w:val="en-GB"/>
              </w:rPr>
              <w:t>FMO initially made the majority of its investments in SMEs in emerging markets indirectly (</w:t>
            </w:r>
            <w:r w:rsidR="00616CF3">
              <w:rPr>
                <w:i/>
                <w:lang w:val="en-GB"/>
              </w:rPr>
              <w:t>fund of fund</w:t>
            </w:r>
            <w:r w:rsidRPr="00572846">
              <w:rPr>
                <w:i/>
                <w:lang w:val="en-GB"/>
              </w:rPr>
              <w:t>s approach) through financial intermediaries such as commercial banks, SME banks, and SME funds. Over the years, FMO has built up an investment portfolio of €1.5 billion in SME financing through 150 financial intermediaries across the world. As it developed knowledge about the underlying SME markets, FMO has since shifted its investment strategy more towards direct investments, which allows the bank more control over investment decisions and the underlying portfolio, as well as delivers improved financial returns. This transition required a significant amount of internal capa</w:t>
            </w:r>
            <w:r w:rsidR="008C4EAE" w:rsidRPr="00572846">
              <w:rPr>
                <w:i/>
                <w:lang w:val="en-GB"/>
              </w:rPr>
              <w:t>c</w:t>
            </w:r>
            <w:r w:rsidRPr="00572846">
              <w:rPr>
                <w:i/>
                <w:lang w:val="en-GB"/>
              </w:rPr>
              <w:t>ity</w:t>
            </w:r>
            <w:r w:rsidR="008C4EAE" w:rsidRPr="00572846">
              <w:rPr>
                <w:i/>
                <w:lang w:val="en-GB"/>
              </w:rPr>
              <w:t>-</w:t>
            </w:r>
            <w:r w:rsidRPr="00572846">
              <w:rPr>
                <w:i/>
                <w:lang w:val="en-GB"/>
              </w:rPr>
              <w:t xml:space="preserve">building through almost a decade of experience in direct and indirect investments in those markets. Despite the shift, FMO continues to fund intermediaries in recognition of the important and complementary role they play in the market in financing SMEs. </w:t>
            </w:r>
          </w:p>
          <w:p w14:paraId="7531BB51" w14:textId="2D944599" w:rsidR="00531428" w:rsidRPr="00572846" w:rsidRDefault="00531428" w:rsidP="00506932">
            <w:pPr>
              <w:rPr>
                <w:b/>
                <w:lang w:val="en-GB"/>
              </w:rPr>
            </w:pPr>
            <w:r w:rsidRPr="00572846">
              <w:rPr>
                <w:rFonts w:ascii="Segoe UI" w:hAnsi="Segoe UI" w:cs="Segoe UI"/>
                <w:b/>
                <w:i/>
                <w:color w:val="000000"/>
                <w:sz w:val="20"/>
                <w:szCs w:val="20"/>
                <w:lang w:val="en-GB"/>
              </w:rPr>
              <w:t xml:space="preserve">This experience, not unique to FMO, supports the </w:t>
            </w:r>
            <w:r w:rsidR="00616CF3">
              <w:rPr>
                <w:rFonts w:ascii="Segoe UI" w:hAnsi="Segoe UI" w:cs="Segoe UI"/>
                <w:b/>
                <w:i/>
                <w:color w:val="000000"/>
                <w:sz w:val="20"/>
                <w:szCs w:val="20"/>
                <w:lang w:val="en-GB"/>
              </w:rPr>
              <w:t>fund of fund</w:t>
            </w:r>
            <w:r w:rsidRPr="00572846">
              <w:rPr>
                <w:rFonts w:ascii="Segoe UI" w:hAnsi="Segoe UI" w:cs="Segoe UI"/>
                <w:b/>
                <w:i/>
                <w:color w:val="000000"/>
                <w:sz w:val="20"/>
                <w:szCs w:val="20"/>
                <w:lang w:val="en-GB"/>
              </w:rPr>
              <w:t xml:space="preserve">s approach taken by EMIIF—especially given the </w:t>
            </w:r>
            <w:r w:rsidR="007B5F64" w:rsidRPr="00572846">
              <w:rPr>
                <w:rFonts w:ascii="Segoe UI" w:hAnsi="Segoe UI" w:cs="Segoe UI"/>
                <w:b/>
                <w:i/>
                <w:color w:val="000000"/>
                <w:sz w:val="20"/>
                <w:szCs w:val="20"/>
                <w:lang w:val="en-GB"/>
              </w:rPr>
              <w:t>opportunity to build DFAT’s internal investment approach</w:t>
            </w:r>
            <w:r w:rsidRPr="00572846">
              <w:rPr>
                <w:rFonts w:ascii="Segoe UI" w:hAnsi="Segoe UI" w:cs="Segoe UI"/>
                <w:b/>
                <w:i/>
                <w:color w:val="000000"/>
                <w:sz w:val="20"/>
                <w:szCs w:val="20"/>
                <w:lang w:val="en-GB"/>
              </w:rPr>
              <w:t xml:space="preserve"> capability </w:t>
            </w:r>
            <w:r w:rsidR="007B5F64" w:rsidRPr="00572846">
              <w:rPr>
                <w:rFonts w:ascii="Segoe UI" w:hAnsi="Segoe UI" w:cs="Segoe UI"/>
                <w:b/>
                <w:i/>
                <w:color w:val="000000"/>
                <w:sz w:val="20"/>
                <w:szCs w:val="20"/>
                <w:lang w:val="en-GB"/>
              </w:rPr>
              <w:t xml:space="preserve">through </w:t>
            </w:r>
            <w:r w:rsidRPr="00572846">
              <w:rPr>
                <w:rFonts w:ascii="Segoe UI" w:hAnsi="Segoe UI" w:cs="Segoe UI"/>
                <w:b/>
                <w:i/>
                <w:color w:val="000000"/>
                <w:sz w:val="20"/>
                <w:szCs w:val="20"/>
                <w:lang w:val="en-GB"/>
              </w:rPr>
              <w:t>EMIIF</w:t>
            </w:r>
            <w:r w:rsidR="007B5F64" w:rsidRPr="00572846">
              <w:rPr>
                <w:rFonts w:ascii="Segoe UI" w:hAnsi="Segoe UI" w:cs="Segoe UI"/>
                <w:b/>
                <w:i/>
                <w:color w:val="000000"/>
                <w:sz w:val="20"/>
                <w:szCs w:val="20"/>
                <w:lang w:val="en-GB"/>
              </w:rPr>
              <w:t xml:space="preserve"> and EMIIF</w:t>
            </w:r>
            <w:r w:rsidRPr="00572846">
              <w:rPr>
                <w:rFonts w:ascii="Segoe UI" w:hAnsi="Segoe UI" w:cs="Segoe UI"/>
                <w:b/>
                <w:i/>
                <w:color w:val="000000"/>
                <w:sz w:val="20"/>
                <w:szCs w:val="20"/>
                <w:lang w:val="en-GB"/>
              </w:rPr>
              <w:t>'s market-building objectives.</w:t>
            </w:r>
          </w:p>
        </w:tc>
      </w:tr>
    </w:tbl>
    <w:p w14:paraId="6AF8C5D2" w14:textId="77777777" w:rsidR="00531428" w:rsidRPr="00572846" w:rsidRDefault="00531428" w:rsidP="00531428">
      <w:pPr>
        <w:spacing w:after="0"/>
        <w:rPr>
          <w:rFonts w:asciiTheme="majorHAnsi" w:hAnsiTheme="majorHAnsi" w:cstheme="majorHAnsi"/>
          <w:b/>
          <w:lang w:val="en-GB"/>
        </w:rPr>
      </w:pPr>
    </w:p>
    <w:p w14:paraId="64CA031F" w14:textId="77777777" w:rsidR="00531428" w:rsidRPr="00572846" w:rsidRDefault="00531428" w:rsidP="00531428">
      <w:pPr>
        <w:spacing w:after="0"/>
        <w:rPr>
          <w:noProof/>
          <w:lang w:val="en-GB" w:eastAsia="en-GB"/>
        </w:rPr>
      </w:pPr>
      <w:r w:rsidRPr="00572846">
        <w:rPr>
          <w:rFonts w:asciiTheme="majorHAnsi" w:hAnsiTheme="majorHAnsi" w:cstheme="majorHAnsi"/>
          <w:b/>
          <w:lang w:val="en-GB"/>
        </w:rPr>
        <w:t>EMIIF can best address the early-stage SME financing gap in South and South East Asia through building the layer of financial intermediaries, specifically SME funds, which serve the underlying SME markets.</w:t>
      </w:r>
      <w:r w:rsidRPr="00572846">
        <w:rPr>
          <w:rFonts w:asciiTheme="majorHAnsi" w:hAnsiTheme="majorHAnsi" w:cstheme="majorHAnsi"/>
          <w:lang w:val="en-GB"/>
        </w:rPr>
        <w:t xml:space="preserve"> Compared to other financial intermediaries (i.e., banks and MFIs), SME funds: </w:t>
      </w:r>
    </w:p>
    <w:p w14:paraId="34E6A397" w14:textId="77777777" w:rsidR="00531428" w:rsidRPr="00572846" w:rsidRDefault="00531428" w:rsidP="008C47B6">
      <w:pPr>
        <w:pStyle w:val="ListParagraph"/>
        <w:numPr>
          <w:ilvl w:val="0"/>
          <w:numId w:val="4"/>
        </w:numPr>
        <w:spacing w:after="0"/>
        <w:ind w:left="284" w:hanging="284"/>
        <w:rPr>
          <w:rFonts w:asciiTheme="majorHAnsi" w:hAnsiTheme="majorHAnsi" w:cstheme="majorHAnsi"/>
          <w:lang w:val="en-GB"/>
        </w:rPr>
      </w:pPr>
      <w:r w:rsidRPr="00572846">
        <w:rPr>
          <w:rFonts w:asciiTheme="majorHAnsi" w:hAnsiTheme="majorHAnsi" w:cstheme="majorHAnsi"/>
          <w:b/>
          <w:lang w:val="en-GB"/>
        </w:rPr>
        <w:t>Have the ability to address the financial needs of early-stage</w:t>
      </w:r>
      <w:r w:rsidR="008051A0" w:rsidRPr="00572846">
        <w:rPr>
          <w:rFonts w:asciiTheme="majorHAnsi" w:hAnsiTheme="majorHAnsi" w:cstheme="majorHAnsi"/>
          <w:b/>
          <w:lang w:val="en-GB"/>
        </w:rPr>
        <w:t xml:space="preserve"> </w:t>
      </w:r>
      <w:r w:rsidRPr="00572846">
        <w:rPr>
          <w:rFonts w:asciiTheme="majorHAnsi" w:hAnsiTheme="majorHAnsi" w:cstheme="majorHAnsi"/>
          <w:b/>
          <w:lang w:val="en-GB"/>
        </w:rPr>
        <w:t>SMEs</w:t>
      </w:r>
      <w:r w:rsidRPr="00572846">
        <w:rPr>
          <w:rFonts w:asciiTheme="majorHAnsi" w:hAnsiTheme="majorHAnsi" w:cstheme="majorHAnsi"/>
          <w:lang w:val="en-GB"/>
        </w:rPr>
        <w:t xml:space="preserve">. Unlike banks and MFIs, which provide fixed product offerings, SME funds are able to provide a range of instruments that can be tailored to the individual financing needs of SMEs. For example, a number of funds in the region, such as Insitor Seed Fund and Anthem Asia, provide mezzanine financing and convertible debt, which allows for more flexibility compared to traditional financing instruments. Given the diverse set of business models adopted in the region, ranging from high-growth start-ups to </w:t>
      </w:r>
      <w:r w:rsidR="00E85401" w:rsidRPr="00572846">
        <w:rPr>
          <w:rFonts w:asciiTheme="majorHAnsi" w:hAnsiTheme="majorHAnsi" w:cstheme="majorHAnsi"/>
          <w:lang w:val="en-GB"/>
        </w:rPr>
        <w:t xml:space="preserve">standard growth </w:t>
      </w:r>
      <w:r w:rsidRPr="00572846">
        <w:rPr>
          <w:rFonts w:asciiTheme="majorHAnsi" w:hAnsiTheme="majorHAnsi" w:cstheme="majorHAnsi"/>
          <w:lang w:val="en-GB"/>
        </w:rPr>
        <w:t>businesses, allowing for flexibility is important for ensuring that e</w:t>
      </w:r>
      <w:r w:rsidR="00F942E6" w:rsidRPr="00572846">
        <w:rPr>
          <w:rFonts w:asciiTheme="majorHAnsi" w:hAnsiTheme="majorHAnsi" w:cstheme="majorHAnsi"/>
          <w:lang w:val="en-GB"/>
        </w:rPr>
        <w:t>arly-stage</w:t>
      </w:r>
      <w:r w:rsidR="008051A0" w:rsidRPr="00572846">
        <w:rPr>
          <w:rFonts w:asciiTheme="majorHAnsi" w:hAnsiTheme="majorHAnsi" w:cstheme="majorHAnsi"/>
          <w:lang w:val="en-GB"/>
        </w:rPr>
        <w:t xml:space="preserve"> </w:t>
      </w:r>
      <w:r w:rsidRPr="00572846">
        <w:rPr>
          <w:rFonts w:asciiTheme="majorHAnsi" w:hAnsiTheme="majorHAnsi" w:cstheme="majorHAnsi"/>
          <w:lang w:val="en-GB"/>
        </w:rPr>
        <w:t xml:space="preserve">SMEs are able to adopt capital structures that are well suited for their business models. </w:t>
      </w:r>
    </w:p>
    <w:p w14:paraId="0F1E9DD8" w14:textId="77777777" w:rsidR="00531428" w:rsidRPr="00572846" w:rsidRDefault="00531428" w:rsidP="008C47B6">
      <w:pPr>
        <w:pStyle w:val="ListParagraph"/>
        <w:numPr>
          <w:ilvl w:val="0"/>
          <w:numId w:val="4"/>
        </w:numPr>
        <w:spacing w:after="0"/>
        <w:ind w:left="284" w:hanging="284"/>
        <w:rPr>
          <w:rFonts w:asciiTheme="majorHAnsi" w:hAnsiTheme="majorHAnsi" w:cstheme="majorHAnsi"/>
          <w:lang w:val="en-GB"/>
        </w:rPr>
      </w:pPr>
      <w:r w:rsidRPr="00572846">
        <w:rPr>
          <w:rFonts w:asciiTheme="majorHAnsi" w:hAnsiTheme="majorHAnsi" w:cstheme="majorHAnsi"/>
          <w:b/>
          <w:lang w:val="en-GB"/>
        </w:rPr>
        <w:t>Provide essential support to develop early-stage</w:t>
      </w:r>
      <w:r w:rsidR="00A006C3" w:rsidRPr="00572846">
        <w:rPr>
          <w:rFonts w:asciiTheme="majorHAnsi" w:hAnsiTheme="majorHAnsi" w:cstheme="majorHAnsi"/>
          <w:b/>
          <w:lang w:val="en-GB"/>
        </w:rPr>
        <w:t xml:space="preserve"> </w:t>
      </w:r>
      <w:r w:rsidRPr="00572846">
        <w:rPr>
          <w:rFonts w:asciiTheme="majorHAnsi" w:hAnsiTheme="majorHAnsi" w:cstheme="majorHAnsi"/>
          <w:b/>
          <w:lang w:val="en-GB"/>
        </w:rPr>
        <w:t>SMEs.</w:t>
      </w:r>
      <w:r w:rsidRPr="00572846">
        <w:rPr>
          <w:rFonts w:asciiTheme="majorHAnsi" w:hAnsiTheme="majorHAnsi" w:cstheme="majorHAnsi"/>
          <w:lang w:val="en-GB"/>
        </w:rPr>
        <w:t xml:space="preserve"> Many early-stage</w:t>
      </w:r>
      <w:r w:rsidR="008051A0" w:rsidRPr="00572846">
        <w:rPr>
          <w:rFonts w:asciiTheme="majorHAnsi" w:hAnsiTheme="majorHAnsi" w:cstheme="majorHAnsi"/>
          <w:lang w:val="en-GB"/>
        </w:rPr>
        <w:t xml:space="preserve"> </w:t>
      </w:r>
      <w:r w:rsidRPr="00572846">
        <w:rPr>
          <w:rFonts w:asciiTheme="majorHAnsi" w:hAnsiTheme="majorHAnsi" w:cstheme="majorHAnsi"/>
          <w:lang w:val="en-GB"/>
        </w:rPr>
        <w:t xml:space="preserve">SMEs do not yet have sufficient capacity to grow optimally. SME funds, particularly those focused on early-stage financing, such as </w:t>
      </w:r>
      <w:r w:rsidR="00B846D7" w:rsidRPr="008B0FE1">
        <w:rPr>
          <w:rFonts w:cstheme="minorHAnsi"/>
          <w:lang w:val="en-GB"/>
        </w:rPr>
        <w:t xml:space="preserve">Unitus </w:t>
      </w:r>
      <w:r w:rsidR="00B846D7" w:rsidRPr="00572846">
        <w:rPr>
          <w:rFonts w:cstheme="minorHAnsi"/>
          <w:lang w:val="en-GB"/>
        </w:rPr>
        <w:t>Impact’s Livelihood Impact Fund and Unitus Seed Fund</w:t>
      </w:r>
      <w:r w:rsidRPr="00572846">
        <w:rPr>
          <w:rFonts w:asciiTheme="majorHAnsi" w:hAnsiTheme="majorHAnsi" w:cstheme="majorHAnsi"/>
          <w:lang w:val="en-GB"/>
        </w:rPr>
        <w:t xml:space="preserve">, recognise the need </w:t>
      </w:r>
      <w:r w:rsidR="007B17B8" w:rsidRPr="00572846">
        <w:rPr>
          <w:rFonts w:asciiTheme="majorHAnsi" w:hAnsiTheme="majorHAnsi" w:cstheme="majorHAnsi"/>
          <w:lang w:val="en-GB"/>
        </w:rPr>
        <w:t>to</w:t>
      </w:r>
      <w:r w:rsidRPr="00572846">
        <w:rPr>
          <w:rFonts w:asciiTheme="majorHAnsi" w:hAnsiTheme="majorHAnsi" w:cstheme="majorHAnsi"/>
          <w:lang w:val="en-GB"/>
        </w:rPr>
        <w:t xml:space="preserve"> provi</w:t>
      </w:r>
      <w:r w:rsidR="007B17B8" w:rsidRPr="00572846">
        <w:rPr>
          <w:rFonts w:asciiTheme="majorHAnsi" w:hAnsiTheme="majorHAnsi" w:cstheme="majorHAnsi"/>
          <w:lang w:val="en-GB"/>
        </w:rPr>
        <w:t>de</w:t>
      </w:r>
      <w:r w:rsidRPr="00572846">
        <w:rPr>
          <w:rFonts w:asciiTheme="majorHAnsi" w:hAnsiTheme="majorHAnsi" w:cstheme="majorHAnsi"/>
          <w:lang w:val="en-GB"/>
        </w:rPr>
        <w:t xml:space="preserve"> </w:t>
      </w:r>
      <w:r w:rsidRPr="00572846">
        <w:rPr>
          <w:rFonts w:asciiTheme="majorHAnsi" w:hAnsiTheme="majorHAnsi" w:cstheme="majorHAnsi"/>
          <w:lang w:val="en-GB"/>
        </w:rPr>
        <w:lastRenderedPageBreak/>
        <w:t xml:space="preserve">business support and often take a hands-on approach by </w:t>
      </w:r>
      <w:r w:rsidR="007B17B8" w:rsidRPr="00572846">
        <w:rPr>
          <w:rFonts w:asciiTheme="majorHAnsi" w:hAnsiTheme="majorHAnsi" w:cstheme="majorHAnsi"/>
          <w:lang w:val="en-GB"/>
        </w:rPr>
        <w:t>supply</w:t>
      </w:r>
      <w:r w:rsidRPr="00572846">
        <w:rPr>
          <w:rFonts w:asciiTheme="majorHAnsi" w:hAnsiTheme="majorHAnsi" w:cstheme="majorHAnsi"/>
          <w:lang w:val="en-GB"/>
        </w:rPr>
        <w:t xml:space="preserve">ing </w:t>
      </w:r>
      <w:r w:rsidR="00C618A0" w:rsidRPr="00572846">
        <w:rPr>
          <w:rFonts w:asciiTheme="majorHAnsi" w:hAnsiTheme="majorHAnsi" w:cstheme="majorHAnsi"/>
          <w:lang w:val="en-GB"/>
        </w:rPr>
        <w:t>technical assistance</w:t>
      </w:r>
      <w:r w:rsidRPr="00572846">
        <w:rPr>
          <w:rFonts w:asciiTheme="majorHAnsi" w:hAnsiTheme="majorHAnsi" w:cstheme="majorHAnsi"/>
          <w:lang w:val="en-GB"/>
        </w:rPr>
        <w:t xml:space="preserve"> to SME owners to improve the business performance of their investees. </w:t>
      </w:r>
    </w:p>
    <w:p w14:paraId="249A0D9C" w14:textId="77777777" w:rsidR="00531428" w:rsidRPr="00572846" w:rsidRDefault="00546238" w:rsidP="008C47B6">
      <w:pPr>
        <w:pStyle w:val="ListParagraph"/>
        <w:numPr>
          <w:ilvl w:val="0"/>
          <w:numId w:val="4"/>
        </w:numPr>
        <w:spacing w:after="0"/>
        <w:ind w:left="284" w:hanging="284"/>
        <w:rPr>
          <w:rFonts w:asciiTheme="majorHAnsi" w:hAnsiTheme="majorHAnsi" w:cstheme="majorHAnsi"/>
          <w:b/>
          <w:lang w:val="en-GB"/>
        </w:rPr>
      </w:pPr>
      <w:r w:rsidRPr="00572846">
        <w:rPr>
          <w:rFonts w:asciiTheme="majorHAnsi" w:hAnsiTheme="majorHAnsi" w:cstheme="majorHAnsi"/>
          <w:b/>
          <w:lang w:val="en-GB"/>
        </w:rPr>
        <w:t>Have greater flexibility and</w:t>
      </w:r>
      <w:r w:rsidR="00531428" w:rsidRPr="00572846">
        <w:rPr>
          <w:rFonts w:asciiTheme="majorHAnsi" w:hAnsiTheme="majorHAnsi" w:cstheme="majorHAnsi"/>
          <w:b/>
          <w:lang w:val="en-GB"/>
        </w:rPr>
        <w:t xml:space="preserve"> </w:t>
      </w:r>
      <w:r w:rsidR="005E0331" w:rsidRPr="00572846">
        <w:rPr>
          <w:rFonts w:asciiTheme="majorHAnsi" w:hAnsiTheme="majorHAnsi" w:cstheme="majorHAnsi"/>
          <w:b/>
          <w:lang w:val="en-GB"/>
        </w:rPr>
        <w:t>ability to</w:t>
      </w:r>
      <w:r w:rsidR="00531428" w:rsidRPr="00572846">
        <w:rPr>
          <w:rFonts w:asciiTheme="majorHAnsi" w:hAnsiTheme="majorHAnsi" w:cstheme="majorHAnsi"/>
          <w:b/>
          <w:lang w:val="en-GB"/>
        </w:rPr>
        <w:t xml:space="preserve"> </w:t>
      </w:r>
      <w:r w:rsidRPr="00572846">
        <w:rPr>
          <w:rFonts w:asciiTheme="majorHAnsi" w:hAnsiTheme="majorHAnsi" w:cstheme="majorHAnsi"/>
          <w:b/>
          <w:lang w:val="en-GB"/>
        </w:rPr>
        <w:t xml:space="preserve">integrate </w:t>
      </w:r>
      <w:r w:rsidR="00531428" w:rsidRPr="00572846">
        <w:rPr>
          <w:rFonts w:asciiTheme="majorHAnsi" w:hAnsiTheme="majorHAnsi" w:cstheme="majorHAnsi"/>
          <w:b/>
          <w:lang w:val="en-GB"/>
        </w:rPr>
        <w:t>development impact</w:t>
      </w:r>
      <w:r w:rsidRPr="00572846">
        <w:rPr>
          <w:rFonts w:asciiTheme="majorHAnsi" w:hAnsiTheme="majorHAnsi" w:cstheme="majorHAnsi"/>
          <w:b/>
          <w:lang w:val="en-GB"/>
        </w:rPr>
        <w:t xml:space="preserve"> as part of their investment process</w:t>
      </w:r>
      <w:r w:rsidR="00531428" w:rsidRPr="00572846">
        <w:rPr>
          <w:rFonts w:asciiTheme="majorHAnsi" w:hAnsiTheme="majorHAnsi" w:cstheme="majorHAnsi"/>
          <w:b/>
          <w:lang w:val="en-GB"/>
        </w:rPr>
        <w:t xml:space="preserve">. </w:t>
      </w:r>
      <w:r w:rsidR="00531428" w:rsidRPr="00572846">
        <w:rPr>
          <w:rFonts w:asciiTheme="majorHAnsi" w:hAnsiTheme="majorHAnsi" w:cstheme="majorHAnsi"/>
          <w:lang w:val="en-GB"/>
        </w:rPr>
        <w:t>SME funds are able to build a pipeline of opportunities, tailor their investment approach and select investments catered to the needs of their investors. A number of SME funds in the region</w:t>
      </w:r>
      <w:r w:rsidR="00681F64" w:rsidRPr="00572846">
        <w:rPr>
          <w:rFonts w:asciiTheme="majorHAnsi" w:hAnsiTheme="majorHAnsi" w:cstheme="majorHAnsi"/>
          <w:lang w:val="en-GB"/>
        </w:rPr>
        <w:t>—</w:t>
      </w:r>
      <w:r w:rsidR="00531428" w:rsidRPr="00572846">
        <w:rPr>
          <w:rFonts w:asciiTheme="majorHAnsi" w:hAnsiTheme="majorHAnsi" w:cstheme="majorHAnsi"/>
          <w:lang w:val="en-GB"/>
        </w:rPr>
        <w:t>such as Lotus Impact Fund, IIX Growth Fund and LGT Impact Ventures</w:t>
      </w:r>
      <w:r w:rsidR="00681F64" w:rsidRPr="00572846">
        <w:rPr>
          <w:rFonts w:asciiTheme="majorHAnsi" w:hAnsiTheme="majorHAnsi" w:cstheme="majorHAnsi"/>
          <w:lang w:val="en-GB"/>
        </w:rPr>
        <w:t>—</w:t>
      </w:r>
      <w:r w:rsidR="00531428" w:rsidRPr="00572846">
        <w:rPr>
          <w:rFonts w:asciiTheme="majorHAnsi" w:hAnsiTheme="majorHAnsi" w:cstheme="majorHAnsi"/>
          <w:lang w:val="en-GB"/>
        </w:rPr>
        <w:t>employ a gender lens investing approach; implement impact management; and/or incorporate strong ESG standards in their investments. This allows investors working with a socially</w:t>
      </w:r>
      <w:r w:rsidR="00681F64" w:rsidRPr="00572846">
        <w:rPr>
          <w:rFonts w:asciiTheme="majorHAnsi" w:hAnsiTheme="majorHAnsi" w:cstheme="majorHAnsi"/>
          <w:lang w:val="en-GB"/>
        </w:rPr>
        <w:t xml:space="preserve"> </w:t>
      </w:r>
      <w:r w:rsidR="00531428" w:rsidRPr="00572846">
        <w:rPr>
          <w:rFonts w:asciiTheme="majorHAnsi" w:hAnsiTheme="majorHAnsi" w:cstheme="majorHAnsi"/>
          <w:lang w:val="en-GB"/>
        </w:rPr>
        <w:t xml:space="preserve">focused mandate to ensure that their capital is being placed in a way that explicitly targets both financial and impact metrics. </w:t>
      </w:r>
    </w:p>
    <w:p w14:paraId="4508DE9B" w14:textId="77777777" w:rsidR="002A09F2" w:rsidRPr="00572846" w:rsidRDefault="002A09F2" w:rsidP="002A09F2">
      <w:pPr>
        <w:spacing w:after="0"/>
        <w:rPr>
          <w:rFonts w:asciiTheme="majorHAnsi" w:hAnsiTheme="majorHAnsi" w:cstheme="majorHAnsi"/>
          <w:b/>
          <w:lang w:val="en-GB"/>
        </w:rPr>
      </w:pPr>
    </w:p>
    <w:p w14:paraId="0050BE59" w14:textId="77777777" w:rsidR="002A09F2" w:rsidRPr="00572846" w:rsidRDefault="002A09F2" w:rsidP="002A09F2">
      <w:pPr>
        <w:spacing w:after="0"/>
        <w:ind w:right="185"/>
        <w:rPr>
          <w:rFonts w:asciiTheme="majorHAnsi" w:hAnsiTheme="majorHAnsi" w:cstheme="majorHAnsi"/>
          <w:lang w:val="en-GB"/>
        </w:rPr>
      </w:pPr>
      <w:r w:rsidRPr="00572846">
        <w:rPr>
          <w:rFonts w:asciiTheme="majorHAnsi" w:hAnsiTheme="majorHAnsi" w:cstheme="majorHAnsi"/>
          <w:lang w:val="en-GB"/>
        </w:rPr>
        <w:t>While the financial sector in Asia has rapidly developed over the past decades</w:t>
      </w:r>
      <w:r w:rsidR="00E266CB" w:rsidRPr="00572846">
        <w:rPr>
          <w:rFonts w:asciiTheme="majorHAnsi" w:hAnsiTheme="majorHAnsi" w:cstheme="majorHAnsi"/>
          <w:lang w:val="en-GB"/>
        </w:rPr>
        <w:t>—</w:t>
      </w:r>
      <w:r w:rsidR="005A757F" w:rsidRPr="00572846">
        <w:rPr>
          <w:rFonts w:asciiTheme="majorHAnsi" w:hAnsiTheme="majorHAnsi" w:cstheme="majorHAnsi"/>
          <w:lang w:val="en-GB"/>
        </w:rPr>
        <w:t>in fact</w:t>
      </w:r>
      <w:r w:rsidR="00E266CB" w:rsidRPr="00572846">
        <w:rPr>
          <w:rFonts w:asciiTheme="majorHAnsi" w:hAnsiTheme="majorHAnsi" w:cstheme="majorHAnsi"/>
          <w:lang w:val="en-GB"/>
        </w:rPr>
        <w:t xml:space="preserve">, </w:t>
      </w:r>
      <w:r w:rsidRPr="00572846">
        <w:rPr>
          <w:rFonts w:asciiTheme="majorHAnsi" w:hAnsiTheme="majorHAnsi" w:cstheme="majorHAnsi"/>
          <w:lang w:val="en-GB"/>
        </w:rPr>
        <w:t>Asia</w:t>
      </w:r>
      <w:r w:rsidR="00E266CB" w:rsidRPr="00572846">
        <w:rPr>
          <w:rFonts w:asciiTheme="majorHAnsi" w:hAnsiTheme="majorHAnsi" w:cstheme="majorHAnsi"/>
          <w:lang w:val="en-GB"/>
        </w:rPr>
        <w:t xml:space="preserve"> is</w:t>
      </w:r>
      <w:r w:rsidRPr="00572846">
        <w:rPr>
          <w:rFonts w:asciiTheme="majorHAnsi" w:hAnsiTheme="majorHAnsi" w:cstheme="majorHAnsi"/>
          <w:lang w:val="en-GB"/>
        </w:rPr>
        <w:t xml:space="preserve"> often viewed as the leading continent in terms of MFI activities</w:t>
      </w:r>
      <w:r w:rsidR="00E266CB" w:rsidRPr="00572846">
        <w:rPr>
          <w:rFonts w:asciiTheme="majorHAnsi" w:hAnsiTheme="majorHAnsi" w:cstheme="majorHAnsi"/>
          <w:lang w:val="en-GB"/>
        </w:rPr>
        <w:t>—</w:t>
      </w:r>
      <w:r w:rsidRPr="00572846">
        <w:rPr>
          <w:rFonts w:asciiTheme="majorHAnsi" w:hAnsiTheme="majorHAnsi" w:cstheme="majorHAnsi"/>
          <w:lang w:val="en-GB"/>
        </w:rPr>
        <w:t xml:space="preserve">SME funds in the region suffer from limited access to capital, especially seed and early-stage SME funds. </w:t>
      </w:r>
    </w:p>
    <w:p w14:paraId="34A30E3C" w14:textId="77777777" w:rsidR="002A09F2" w:rsidRPr="00572846" w:rsidRDefault="002A09F2" w:rsidP="002A09F2">
      <w:pPr>
        <w:spacing w:after="0"/>
        <w:ind w:left="34" w:right="185"/>
        <w:rPr>
          <w:rFonts w:asciiTheme="majorHAnsi" w:hAnsiTheme="majorHAnsi" w:cstheme="majorHAnsi"/>
          <w:lang w:val="en-GB"/>
        </w:rPr>
      </w:pPr>
    </w:p>
    <w:p w14:paraId="6E65EC96" w14:textId="77777777" w:rsidR="002A09F2" w:rsidRPr="00572846" w:rsidRDefault="002A09F2" w:rsidP="002A09F2">
      <w:pPr>
        <w:spacing w:after="0"/>
        <w:rPr>
          <w:rFonts w:asciiTheme="majorHAnsi" w:hAnsiTheme="majorHAnsi" w:cstheme="majorHAnsi"/>
          <w:b/>
          <w:lang w:val="en-GB"/>
        </w:rPr>
      </w:pPr>
      <w:r w:rsidRPr="00572846">
        <w:rPr>
          <w:rFonts w:asciiTheme="majorHAnsi" w:hAnsiTheme="majorHAnsi" w:cstheme="majorHAnsi"/>
          <w:lang w:val="en-GB"/>
        </w:rPr>
        <w:t xml:space="preserve">Within DFAT’s target countries, </w:t>
      </w:r>
      <w:r w:rsidRPr="00572846">
        <w:rPr>
          <w:rFonts w:asciiTheme="majorHAnsi" w:hAnsiTheme="majorHAnsi" w:cstheme="majorHAnsi"/>
          <w:b/>
          <w:lang w:val="en-GB"/>
        </w:rPr>
        <w:t>SME funds that focus exclusively on seed and early-stage funding</w:t>
      </w:r>
      <w:r w:rsidRPr="00572846" w:rsidDel="007B62F8">
        <w:rPr>
          <w:rFonts w:asciiTheme="majorHAnsi" w:hAnsiTheme="majorHAnsi" w:cstheme="majorHAnsi"/>
          <w:b/>
          <w:lang w:val="en-GB"/>
        </w:rPr>
        <w:t xml:space="preserve"> </w:t>
      </w:r>
      <w:r w:rsidRPr="00572846">
        <w:rPr>
          <w:rFonts w:asciiTheme="majorHAnsi" w:hAnsiTheme="majorHAnsi" w:cstheme="majorHAnsi"/>
          <w:b/>
          <w:lang w:val="en-GB"/>
        </w:rPr>
        <w:t>manage an estimated less than 6% of total assets under management (AuM)</w:t>
      </w:r>
      <w:r w:rsidRPr="00572846">
        <w:rPr>
          <w:rStyle w:val="FootnoteReference"/>
          <w:rFonts w:asciiTheme="majorHAnsi" w:hAnsiTheme="majorHAnsi" w:cstheme="majorHAnsi"/>
          <w:lang w:val="en-GB"/>
        </w:rPr>
        <w:footnoteReference w:id="25"/>
      </w:r>
      <w:r w:rsidRPr="00572846">
        <w:rPr>
          <w:rFonts w:asciiTheme="majorHAnsi" w:hAnsiTheme="majorHAnsi" w:cstheme="majorHAnsi"/>
          <w:lang w:val="en-GB"/>
        </w:rPr>
        <w:t>.</w:t>
      </w:r>
    </w:p>
    <w:p w14:paraId="57322815" w14:textId="77777777" w:rsidR="00531428" w:rsidRPr="00572846" w:rsidRDefault="00531428" w:rsidP="00531428">
      <w:pPr>
        <w:spacing w:after="0"/>
        <w:rPr>
          <w:rFonts w:asciiTheme="majorHAnsi" w:hAnsiTheme="majorHAnsi" w:cstheme="majorHAnsi"/>
          <w:lang w:val="en-GB"/>
        </w:rPr>
      </w:pPr>
    </w:p>
    <w:p w14:paraId="3A38958E" w14:textId="77777777" w:rsidR="00531428" w:rsidRPr="00572846" w:rsidRDefault="00531428" w:rsidP="00531428">
      <w:pPr>
        <w:spacing w:after="0"/>
        <w:rPr>
          <w:rFonts w:asciiTheme="majorHAnsi" w:hAnsiTheme="majorHAnsi" w:cstheme="majorHAnsi"/>
          <w:lang w:val="en-GB"/>
        </w:rPr>
      </w:pPr>
      <w:r w:rsidRPr="00572846">
        <w:rPr>
          <w:rFonts w:asciiTheme="majorHAnsi" w:hAnsiTheme="majorHAnsi" w:cstheme="majorHAnsi"/>
          <w:lang w:val="en-GB"/>
        </w:rPr>
        <w:t>Across a survey of 2</w:t>
      </w:r>
      <w:r w:rsidR="00F2660A" w:rsidRPr="00572846">
        <w:rPr>
          <w:rFonts w:asciiTheme="majorHAnsi" w:hAnsiTheme="majorHAnsi" w:cstheme="majorHAnsi"/>
          <w:lang w:val="en-GB"/>
        </w:rPr>
        <w:t>8</w:t>
      </w:r>
      <w:r w:rsidRPr="00572846">
        <w:rPr>
          <w:rFonts w:asciiTheme="majorHAnsi" w:hAnsiTheme="majorHAnsi" w:cstheme="majorHAnsi"/>
          <w:lang w:val="en-GB"/>
        </w:rPr>
        <w:t xml:space="preserve"> SME funds currently fundraising in DFAT’s target countries, over 70% of the total fundraising targets have not been met. </w:t>
      </w:r>
      <w:r w:rsidRPr="00572846">
        <w:rPr>
          <w:rFonts w:asciiTheme="majorHAnsi" w:hAnsiTheme="majorHAnsi" w:cstheme="majorHAnsi"/>
          <w:b/>
          <w:lang w:val="en-GB"/>
        </w:rPr>
        <w:t xml:space="preserve">This amounts to a funding gap of </w:t>
      </w:r>
      <w:r w:rsidR="00F2660A" w:rsidRPr="00572846">
        <w:rPr>
          <w:rFonts w:asciiTheme="majorHAnsi" w:hAnsiTheme="majorHAnsi" w:cstheme="majorHAnsi"/>
          <w:b/>
          <w:lang w:val="en-GB"/>
        </w:rPr>
        <w:t xml:space="preserve">over </w:t>
      </w:r>
      <w:r w:rsidRPr="00572846">
        <w:rPr>
          <w:rFonts w:asciiTheme="majorHAnsi" w:hAnsiTheme="majorHAnsi" w:cstheme="majorHAnsi"/>
          <w:b/>
          <w:lang w:val="en-GB"/>
        </w:rPr>
        <w:t xml:space="preserve">USD </w:t>
      </w:r>
      <w:r w:rsidR="00F2660A" w:rsidRPr="00572846">
        <w:rPr>
          <w:rFonts w:asciiTheme="majorHAnsi" w:hAnsiTheme="majorHAnsi" w:cstheme="majorHAnsi"/>
          <w:b/>
          <w:lang w:val="en-GB"/>
        </w:rPr>
        <w:t>4</w:t>
      </w:r>
      <w:r w:rsidRPr="00572846">
        <w:rPr>
          <w:rFonts w:asciiTheme="majorHAnsi" w:hAnsiTheme="majorHAnsi" w:cstheme="majorHAnsi"/>
          <w:b/>
          <w:lang w:val="en-GB"/>
        </w:rPr>
        <w:t xml:space="preserve">00 million, of which </w:t>
      </w:r>
      <w:r w:rsidR="00F2660A" w:rsidRPr="00572846">
        <w:rPr>
          <w:rFonts w:asciiTheme="majorHAnsi" w:hAnsiTheme="majorHAnsi" w:cstheme="majorHAnsi"/>
          <w:b/>
          <w:lang w:val="en-GB"/>
        </w:rPr>
        <w:t>66</w:t>
      </w:r>
      <w:r w:rsidRPr="00572846">
        <w:rPr>
          <w:rFonts w:asciiTheme="majorHAnsi" w:hAnsiTheme="majorHAnsi" w:cstheme="majorHAnsi"/>
          <w:b/>
          <w:lang w:val="en-GB"/>
        </w:rPr>
        <w:t>% is needed for SME funds that provide early-stage SME financing</w:t>
      </w:r>
      <w:r w:rsidRPr="00572846">
        <w:rPr>
          <w:rStyle w:val="FootnoteReference"/>
          <w:rFonts w:asciiTheme="majorHAnsi" w:hAnsiTheme="majorHAnsi" w:cstheme="majorHAnsi"/>
          <w:b/>
          <w:lang w:val="en-GB"/>
        </w:rPr>
        <w:footnoteReference w:id="26"/>
      </w:r>
      <w:r w:rsidRPr="00572846">
        <w:rPr>
          <w:rFonts w:asciiTheme="majorHAnsi" w:hAnsiTheme="majorHAnsi" w:cstheme="majorHAnsi"/>
          <w:b/>
          <w:lang w:val="en-GB"/>
        </w:rPr>
        <w:t>.</w:t>
      </w:r>
      <w:r w:rsidRPr="00572846">
        <w:rPr>
          <w:rFonts w:asciiTheme="majorHAnsi" w:hAnsiTheme="majorHAnsi" w:cstheme="majorHAnsi"/>
          <w:lang w:val="en-GB"/>
        </w:rPr>
        <w:t xml:space="preserve"> </w:t>
      </w:r>
    </w:p>
    <w:p w14:paraId="27CE3FF4" w14:textId="77777777" w:rsidR="00531428" w:rsidRPr="00572846" w:rsidRDefault="00531428" w:rsidP="00531428">
      <w:pPr>
        <w:spacing w:after="0"/>
        <w:rPr>
          <w:rFonts w:asciiTheme="majorHAnsi" w:hAnsiTheme="majorHAnsi" w:cstheme="majorHAnsi"/>
          <w:lang w:val="en-GB"/>
        </w:rPr>
      </w:pPr>
    </w:p>
    <w:p w14:paraId="57108710" w14:textId="0C98D55A" w:rsidR="00F52399" w:rsidRPr="00572846" w:rsidRDefault="00531428" w:rsidP="00643739">
      <w:pPr>
        <w:spacing w:after="0"/>
        <w:rPr>
          <w:b/>
          <w:smallCaps/>
          <w:color w:val="67103F"/>
          <w:sz w:val="28"/>
          <w:szCs w:val="28"/>
          <w:lang w:val="en-GB"/>
        </w:rPr>
      </w:pPr>
      <w:r w:rsidRPr="00572846">
        <w:rPr>
          <w:rFonts w:asciiTheme="majorHAnsi" w:hAnsiTheme="majorHAnsi" w:cstheme="majorHAnsi"/>
          <w:b/>
          <w:lang w:val="en-GB"/>
        </w:rPr>
        <w:t>Several interrelated drivers explain this funding gap.</w:t>
      </w:r>
      <w:r w:rsidRPr="00572846">
        <w:rPr>
          <w:rFonts w:asciiTheme="majorHAnsi" w:hAnsiTheme="majorHAnsi" w:cstheme="majorHAnsi"/>
          <w:lang w:val="en-GB"/>
        </w:rPr>
        <w:t xml:space="preserve"> The marketplace of early-stage SMEs has a lower proportion of investment-ready targets than more mature market segments, which likely requires SME fund manager</w:t>
      </w:r>
      <w:r w:rsidR="005A757F" w:rsidRPr="00572846">
        <w:rPr>
          <w:rFonts w:asciiTheme="majorHAnsi" w:hAnsiTheme="majorHAnsi" w:cstheme="majorHAnsi"/>
          <w:lang w:val="en-GB"/>
        </w:rPr>
        <w:t>s</w:t>
      </w:r>
      <w:r w:rsidRPr="00572846">
        <w:rPr>
          <w:rFonts w:asciiTheme="majorHAnsi" w:hAnsiTheme="majorHAnsi" w:cstheme="majorHAnsi"/>
          <w:lang w:val="en-GB"/>
        </w:rPr>
        <w:t xml:space="preserve"> to spend more time </w:t>
      </w:r>
      <w:r w:rsidR="005E0331" w:rsidRPr="00572846">
        <w:rPr>
          <w:rFonts w:asciiTheme="majorHAnsi" w:hAnsiTheme="majorHAnsi" w:cstheme="majorHAnsi"/>
          <w:lang w:val="en-GB"/>
        </w:rPr>
        <w:t xml:space="preserve">and resources </w:t>
      </w:r>
      <w:r w:rsidRPr="00572846">
        <w:rPr>
          <w:rFonts w:asciiTheme="majorHAnsi" w:hAnsiTheme="majorHAnsi" w:cstheme="majorHAnsi"/>
          <w:lang w:val="en-GB"/>
        </w:rPr>
        <w:t>generating a sufficient pipeline. Also, successfully investing in early-stage enterprises often requires SME fund managers to work more directly and intensively with the enterprise, which is costly and requires a skillset that not all SME fund managers possess. Currently, many early-stage-focused SME funds in the region are also first-time funds, which makes it difficult to secure investors</w:t>
      </w:r>
      <w:r w:rsidR="005A757F" w:rsidRPr="00572846">
        <w:rPr>
          <w:rFonts w:asciiTheme="majorHAnsi" w:hAnsiTheme="majorHAnsi" w:cstheme="majorHAnsi"/>
          <w:lang w:val="en-GB"/>
        </w:rPr>
        <w:t xml:space="preserve">, since they must </w:t>
      </w:r>
      <w:r w:rsidRPr="00572846">
        <w:rPr>
          <w:rFonts w:asciiTheme="majorHAnsi" w:hAnsiTheme="majorHAnsi" w:cstheme="majorHAnsi"/>
          <w:lang w:val="en-GB"/>
        </w:rPr>
        <w:t xml:space="preserve">have </w:t>
      </w:r>
      <w:r w:rsidR="005A757F" w:rsidRPr="00572846">
        <w:rPr>
          <w:rFonts w:asciiTheme="majorHAnsi" w:hAnsiTheme="majorHAnsi" w:cstheme="majorHAnsi"/>
          <w:lang w:val="en-GB"/>
        </w:rPr>
        <w:t xml:space="preserve">both </w:t>
      </w:r>
      <w:r w:rsidRPr="00572846">
        <w:rPr>
          <w:rFonts w:asciiTheme="majorHAnsi" w:hAnsiTheme="majorHAnsi" w:cstheme="majorHAnsi"/>
          <w:lang w:val="en-GB"/>
        </w:rPr>
        <w:t xml:space="preserve">the risk appetite and </w:t>
      </w:r>
      <w:r w:rsidR="005A757F" w:rsidRPr="00572846">
        <w:rPr>
          <w:rFonts w:asciiTheme="majorHAnsi" w:hAnsiTheme="majorHAnsi" w:cstheme="majorHAnsi"/>
          <w:lang w:val="en-GB"/>
        </w:rPr>
        <w:t xml:space="preserve">a </w:t>
      </w:r>
      <w:r w:rsidRPr="00572846">
        <w:rPr>
          <w:rFonts w:asciiTheme="majorHAnsi" w:hAnsiTheme="majorHAnsi" w:cstheme="majorHAnsi"/>
          <w:lang w:val="en-GB"/>
        </w:rPr>
        <w:t>willing</w:t>
      </w:r>
      <w:r w:rsidR="005A757F" w:rsidRPr="00572846">
        <w:rPr>
          <w:rFonts w:asciiTheme="majorHAnsi" w:hAnsiTheme="majorHAnsi" w:cstheme="majorHAnsi"/>
          <w:lang w:val="en-GB"/>
        </w:rPr>
        <w:t>ness</w:t>
      </w:r>
      <w:r w:rsidRPr="00572846">
        <w:rPr>
          <w:rFonts w:asciiTheme="majorHAnsi" w:hAnsiTheme="majorHAnsi" w:cstheme="majorHAnsi"/>
          <w:lang w:val="en-GB"/>
        </w:rPr>
        <w:t xml:space="preserve"> to make the first move. This further exacerbates the </w:t>
      </w:r>
      <w:r w:rsidR="009F3565" w:rsidRPr="00572846">
        <w:rPr>
          <w:rFonts w:asciiTheme="majorHAnsi" w:hAnsiTheme="majorHAnsi" w:cstheme="majorHAnsi"/>
          <w:lang w:val="en-GB"/>
        </w:rPr>
        <w:t xml:space="preserve">inherent </w:t>
      </w:r>
      <w:r w:rsidRPr="00572846">
        <w:rPr>
          <w:rFonts w:asciiTheme="majorHAnsi" w:hAnsiTheme="majorHAnsi" w:cstheme="majorHAnsi"/>
          <w:lang w:val="en-GB"/>
        </w:rPr>
        <w:t>fundraising challenges that SME funds face. As a result, SME fund managers cite long lead times for fundraising, which delays their ability to support many SMEs that require urgent access to capital to ensure the liquidity and functioning of their businesses</w:t>
      </w:r>
      <w:r w:rsidRPr="00572846">
        <w:rPr>
          <w:rStyle w:val="FootnoteReference"/>
          <w:rFonts w:asciiTheme="majorHAnsi" w:hAnsiTheme="majorHAnsi" w:cstheme="majorHAnsi"/>
          <w:lang w:val="en-GB"/>
        </w:rPr>
        <w:footnoteReference w:id="27"/>
      </w:r>
      <w:r w:rsidRPr="00572846">
        <w:rPr>
          <w:rFonts w:asciiTheme="majorHAnsi" w:hAnsiTheme="majorHAnsi" w:cstheme="majorHAnsi"/>
          <w:lang w:val="en-GB"/>
        </w:rPr>
        <w:t xml:space="preserve">. </w:t>
      </w:r>
      <w:bookmarkStart w:id="55" w:name="_Toc476049449"/>
      <w:bookmarkStart w:id="56" w:name="_Toc476150599"/>
      <w:r w:rsidR="00F52399" w:rsidRPr="00572846">
        <w:rPr>
          <w:sz w:val="28"/>
          <w:szCs w:val="28"/>
          <w:lang w:val="en-GB"/>
        </w:rPr>
        <w:br w:type="page"/>
      </w:r>
    </w:p>
    <w:p w14:paraId="301A590A" w14:textId="77777777" w:rsidR="00531428" w:rsidRPr="00572846" w:rsidRDefault="00531428" w:rsidP="00EB3CEA">
      <w:pPr>
        <w:pStyle w:val="Heading3"/>
        <w:keepNext/>
        <w:spacing w:after="240"/>
        <w:rPr>
          <w:rFonts w:asciiTheme="majorHAnsi" w:hAnsiTheme="majorHAnsi" w:cstheme="majorHAnsi"/>
          <w:noProof/>
          <w:sz w:val="28"/>
          <w:szCs w:val="28"/>
          <w:lang w:val="en-GB" w:eastAsia="en-GB"/>
        </w:rPr>
      </w:pPr>
      <w:bookmarkStart w:id="57" w:name="_Ref476913169"/>
      <w:bookmarkStart w:id="58" w:name="_Toc497223130"/>
      <w:r w:rsidRPr="00572846">
        <w:rPr>
          <w:sz w:val="28"/>
          <w:szCs w:val="28"/>
          <w:lang w:val="en-GB"/>
        </w:rPr>
        <w:lastRenderedPageBreak/>
        <w:t>2.2.3 The gap in supply of capital</w:t>
      </w:r>
      <w:bookmarkEnd w:id="55"/>
      <w:bookmarkEnd w:id="56"/>
      <w:bookmarkEnd w:id="57"/>
      <w:bookmarkEnd w:id="58"/>
    </w:p>
    <w:p w14:paraId="7DD6A181" w14:textId="77777777" w:rsidR="00531428" w:rsidRPr="00572846" w:rsidRDefault="00531428" w:rsidP="00531428">
      <w:pPr>
        <w:pStyle w:val="Body"/>
        <w:rPr>
          <w:rFonts w:asciiTheme="majorHAnsi" w:hAnsiTheme="majorHAnsi" w:cstheme="majorHAnsi"/>
          <w:lang w:val="en-GB"/>
        </w:rPr>
      </w:pPr>
      <w:r w:rsidRPr="00572846">
        <w:rPr>
          <w:rFonts w:asciiTheme="majorHAnsi" w:hAnsiTheme="majorHAnsi" w:cstheme="majorHAnsi"/>
          <w:lang w:val="en-GB"/>
        </w:rPr>
        <w:t xml:space="preserve">While the sources of capital in emerging markets for SME financing are wide-ranging, </w:t>
      </w:r>
      <w:r w:rsidR="00642CFA" w:rsidRPr="00572846">
        <w:rPr>
          <w:rFonts w:asciiTheme="majorHAnsi" w:hAnsiTheme="majorHAnsi" w:cstheme="majorHAnsi"/>
          <w:b/>
          <w:lang w:val="en-GB"/>
        </w:rPr>
        <w:t>impact investors play an important role in the SME financing space</w:t>
      </w:r>
      <w:r w:rsidRPr="00572846">
        <w:rPr>
          <w:rFonts w:asciiTheme="majorHAnsi" w:hAnsiTheme="majorHAnsi" w:cstheme="majorHAnsi"/>
          <w:b/>
          <w:lang w:val="en-GB"/>
        </w:rPr>
        <w:t xml:space="preserve">, due in large part to the strong linkages between SME growth and poverty reduction. </w:t>
      </w:r>
    </w:p>
    <w:p w14:paraId="2DFEE001" w14:textId="77777777" w:rsidR="00531428" w:rsidRPr="00572846" w:rsidRDefault="00531428" w:rsidP="00531428">
      <w:pPr>
        <w:pStyle w:val="Body"/>
        <w:rPr>
          <w:rFonts w:asciiTheme="majorHAnsi" w:hAnsiTheme="majorHAnsi" w:cstheme="majorHAnsi"/>
          <w:lang w:val="en-GB"/>
        </w:rPr>
      </w:pPr>
    </w:p>
    <w:tbl>
      <w:tblPr>
        <w:tblW w:w="0" w:type="auto"/>
        <w:tblLook w:val="04A0" w:firstRow="1" w:lastRow="0" w:firstColumn="1" w:lastColumn="0" w:noHBand="0" w:noVBand="1"/>
      </w:tblPr>
      <w:tblGrid>
        <w:gridCol w:w="9350"/>
      </w:tblGrid>
      <w:tr w:rsidR="00531428" w:rsidRPr="00572846" w14:paraId="72CF7533" w14:textId="77777777" w:rsidTr="003D523A">
        <w:tc>
          <w:tcPr>
            <w:tcW w:w="935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5E44FDF" w14:textId="77777777" w:rsidR="00531428" w:rsidRPr="00572846" w:rsidRDefault="00531428" w:rsidP="00506932">
            <w:pPr>
              <w:pStyle w:val="Body"/>
              <w:rPr>
                <w:b/>
                <w:i/>
                <w:lang w:val="en-GB"/>
              </w:rPr>
            </w:pPr>
            <w:r w:rsidRPr="00572846">
              <w:rPr>
                <w:b/>
                <w:i/>
                <w:lang w:val="en-GB"/>
              </w:rPr>
              <w:t>About impact investing</w:t>
            </w:r>
          </w:p>
          <w:p w14:paraId="42D8D8C1" w14:textId="77777777" w:rsidR="00531428" w:rsidRPr="00572846" w:rsidRDefault="00531428" w:rsidP="00506932">
            <w:pPr>
              <w:pStyle w:val="Body"/>
              <w:rPr>
                <w:b/>
                <w:i/>
                <w:lang w:val="en-GB"/>
              </w:rPr>
            </w:pPr>
          </w:p>
          <w:p w14:paraId="14004D8A" w14:textId="591BBFAD" w:rsidR="00531428" w:rsidRPr="00572846" w:rsidRDefault="00531428" w:rsidP="00506932">
            <w:pPr>
              <w:pStyle w:val="Body"/>
              <w:rPr>
                <w:i/>
                <w:lang w:val="en-GB"/>
              </w:rPr>
            </w:pPr>
            <w:r w:rsidRPr="00572846">
              <w:rPr>
                <w:i/>
                <w:lang w:val="en-GB"/>
              </w:rPr>
              <w:t xml:space="preserve">Impact investing refers to a wide spectrum of funding models along the risk-return-impact spectrum that are targeting both financial returns and explicit social/environmental impact objectives. At one end of the spectrum, impact investing can take the form of </w:t>
            </w:r>
            <w:r w:rsidR="006D241C">
              <w:rPr>
                <w:i/>
                <w:lang w:val="en-GB"/>
              </w:rPr>
              <w:t>program</w:t>
            </w:r>
            <w:r w:rsidRPr="00572846">
              <w:rPr>
                <w:i/>
                <w:lang w:val="en-GB"/>
              </w:rPr>
              <w:t>-related investments (PRIs)</w:t>
            </w:r>
            <w:r w:rsidR="004414EC" w:rsidRPr="00572846">
              <w:rPr>
                <w:rStyle w:val="FootnoteReference"/>
                <w:i/>
                <w:lang w:val="en-GB"/>
              </w:rPr>
              <w:footnoteReference w:id="28"/>
            </w:r>
            <w:r w:rsidRPr="00572846">
              <w:rPr>
                <w:i/>
                <w:lang w:val="en-GB"/>
              </w:rPr>
              <w:t xml:space="preserve"> by foundations that would otherwise deploy grants, but are instead legally enabled to deploy </w:t>
            </w:r>
            <w:r w:rsidR="00C82E25" w:rsidRPr="00572846">
              <w:rPr>
                <w:i/>
                <w:lang w:val="en-GB"/>
              </w:rPr>
              <w:t>funds</w:t>
            </w:r>
            <w:r w:rsidR="00730F4F" w:rsidRPr="00572846">
              <w:rPr>
                <w:i/>
                <w:lang w:val="en-GB"/>
              </w:rPr>
              <w:t xml:space="preserve"> </w:t>
            </w:r>
            <w:r w:rsidR="00E240A0" w:rsidRPr="00572846">
              <w:rPr>
                <w:i/>
                <w:lang w:val="en-GB"/>
              </w:rPr>
              <w:t>with an objective of preservation of capital</w:t>
            </w:r>
            <w:r w:rsidRPr="00572846">
              <w:rPr>
                <w:i/>
                <w:lang w:val="en-GB"/>
              </w:rPr>
              <w:t xml:space="preserve">. </w:t>
            </w:r>
          </w:p>
          <w:p w14:paraId="6AAB7069" w14:textId="77777777" w:rsidR="00531428" w:rsidRPr="00572846" w:rsidRDefault="00531428" w:rsidP="00506932">
            <w:pPr>
              <w:pStyle w:val="Body"/>
              <w:rPr>
                <w:i/>
                <w:lang w:val="en-GB"/>
              </w:rPr>
            </w:pPr>
          </w:p>
          <w:p w14:paraId="4E045EB6" w14:textId="77777777" w:rsidR="00531428" w:rsidRPr="00572846" w:rsidRDefault="00531428" w:rsidP="00506932">
            <w:pPr>
              <w:pStyle w:val="Body"/>
              <w:rPr>
                <w:rFonts w:asciiTheme="majorHAnsi" w:hAnsiTheme="majorHAnsi" w:cstheme="majorHAnsi"/>
                <w:i/>
                <w:lang w:val="en-GB"/>
              </w:rPr>
            </w:pPr>
            <w:r w:rsidRPr="00572846">
              <w:rPr>
                <w:i/>
                <w:lang w:val="en-GB"/>
              </w:rPr>
              <w:t>Further along the spectrum, more blended impact investment models target moderate risk-adjusted returns; these models require an appetite for supporting investments such as start-up/early-stage business models in higher-risk markets and accepting longer lockup periods. And at the other end of the spectrum, there are impact investors who have more commercial risk-adjusted return expectations and shorter liquidity horizons; these investors must still be actively targeting social/environmental impact to be considered impact investors, but will more likely seek out mature, proven instruments and business models.</w:t>
            </w:r>
          </w:p>
          <w:p w14:paraId="18B23B8B" w14:textId="77777777" w:rsidR="00531428" w:rsidRPr="00572846" w:rsidRDefault="00531428" w:rsidP="00506932">
            <w:pPr>
              <w:pStyle w:val="Body"/>
              <w:rPr>
                <w:lang w:val="en-GB"/>
              </w:rPr>
            </w:pPr>
          </w:p>
          <w:p w14:paraId="08A30BA8" w14:textId="0208F998" w:rsidR="00531428" w:rsidRPr="00572846" w:rsidRDefault="00531428" w:rsidP="00643739">
            <w:pPr>
              <w:pStyle w:val="Caption"/>
              <w:keepNext/>
              <w:spacing w:after="0"/>
              <w:rPr>
                <w:noProof/>
                <w:lang w:val="en-GB" w:eastAsia="en-GB"/>
              </w:rPr>
            </w:pPr>
            <w:r w:rsidRPr="00572846">
              <w:rPr>
                <w:lang w:val="en-GB"/>
              </w:rPr>
              <w:t xml:space="preserve">Figure </w:t>
            </w:r>
            <w:r w:rsidRPr="00572846">
              <w:rPr>
                <w:b w:val="0"/>
                <w:lang w:val="en-GB"/>
              </w:rPr>
              <w:fldChar w:fldCharType="begin"/>
            </w:r>
            <w:r w:rsidRPr="00572846">
              <w:rPr>
                <w:lang w:val="en-GB"/>
              </w:rPr>
              <w:instrText xml:space="preserve"> SEQ Figure \* ARABIC </w:instrText>
            </w:r>
            <w:r w:rsidRPr="00572846">
              <w:rPr>
                <w:b w:val="0"/>
                <w:lang w:val="en-GB"/>
              </w:rPr>
              <w:fldChar w:fldCharType="separate"/>
            </w:r>
            <w:r w:rsidR="00AD11D9">
              <w:rPr>
                <w:noProof/>
                <w:lang w:val="en-GB"/>
              </w:rPr>
              <w:t>10</w:t>
            </w:r>
            <w:r w:rsidRPr="00572846">
              <w:rPr>
                <w:b w:val="0"/>
                <w:lang w:val="en-GB"/>
              </w:rPr>
              <w:fldChar w:fldCharType="end"/>
            </w:r>
            <w:r w:rsidRPr="00572846">
              <w:rPr>
                <w:lang w:val="en-GB"/>
              </w:rPr>
              <w:t>: Impact investment spectrum</w:t>
            </w:r>
          </w:p>
          <w:p w14:paraId="7202DC6F" w14:textId="77777777" w:rsidR="00531428" w:rsidRPr="00572846" w:rsidRDefault="00F942E6" w:rsidP="00506932">
            <w:pPr>
              <w:rPr>
                <w:lang w:val="en-GB" w:eastAsia="en-GB"/>
              </w:rPr>
            </w:pPr>
            <w:r w:rsidRPr="00572846">
              <w:rPr>
                <w:noProof/>
                <w:lang w:val="en-AU" w:eastAsia="en-AU"/>
              </w:rPr>
              <w:drawing>
                <wp:inline distT="0" distB="0" distL="0" distR="0" wp14:anchorId="60999B32" wp14:editId="7FE3B1DD">
                  <wp:extent cx="5943600" cy="245618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5943600" cy="2456180"/>
                          </a:xfrm>
                          <a:prstGeom prst="rect">
                            <a:avLst/>
                          </a:prstGeom>
                          <a:noFill/>
                          <a:ln>
                            <a:noFill/>
                          </a:ln>
                        </pic:spPr>
                      </pic:pic>
                    </a:graphicData>
                  </a:graphic>
                </wp:inline>
              </w:drawing>
            </w:r>
          </w:p>
        </w:tc>
      </w:tr>
    </w:tbl>
    <w:p w14:paraId="1BD00E81" w14:textId="77777777" w:rsidR="00531428" w:rsidRPr="00572846" w:rsidRDefault="00531428" w:rsidP="00531428">
      <w:pPr>
        <w:pStyle w:val="Body"/>
        <w:rPr>
          <w:lang w:val="en-GB"/>
        </w:rPr>
      </w:pPr>
    </w:p>
    <w:tbl>
      <w:tblPr>
        <w:tblW w:w="0" w:type="auto"/>
        <w:tblLayout w:type="fixed"/>
        <w:tblLook w:val="04A0" w:firstRow="1" w:lastRow="0" w:firstColumn="1" w:lastColumn="0" w:noHBand="0" w:noVBand="1"/>
      </w:tblPr>
      <w:tblGrid>
        <w:gridCol w:w="5070"/>
        <w:gridCol w:w="4290"/>
      </w:tblGrid>
      <w:tr w:rsidR="00531428" w:rsidRPr="00572846" w14:paraId="444154BD" w14:textId="77777777" w:rsidTr="00377A8D">
        <w:trPr>
          <w:trHeight w:val="4537"/>
        </w:trPr>
        <w:tc>
          <w:tcPr>
            <w:tcW w:w="5070" w:type="dxa"/>
            <w:tcBorders>
              <w:top w:val="nil"/>
              <w:left w:val="nil"/>
              <w:bottom w:val="nil"/>
              <w:right w:val="nil"/>
            </w:tcBorders>
          </w:tcPr>
          <w:p w14:paraId="17C930C6" w14:textId="77777777" w:rsidR="00531428" w:rsidRPr="00572846" w:rsidRDefault="00531428" w:rsidP="00F942E6">
            <w:pPr>
              <w:spacing w:after="0"/>
              <w:ind w:right="232"/>
              <w:rPr>
                <w:rFonts w:asciiTheme="majorHAnsi" w:hAnsiTheme="majorHAnsi" w:cstheme="majorHAnsi"/>
                <w:b/>
                <w:lang w:val="en-GB"/>
              </w:rPr>
            </w:pPr>
            <w:r w:rsidRPr="00572846">
              <w:rPr>
                <w:rFonts w:asciiTheme="majorHAnsi" w:hAnsiTheme="majorHAnsi" w:cstheme="majorHAnsi"/>
                <w:b/>
                <w:lang w:val="en-GB"/>
              </w:rPr>
              <w:lastRenderedPageBreak/>
              <w:t>However,</w:t>
            </w:r>
            <w:r w:rsidRPr="00572846">
              <w:rPr>
                <w:rFonts w:asciiTheme="majorHAnsi" w:hAnsiTheme="majorHAnsi" w:cstheme="majorHAnsi"/>
                <w:lang w:val="en-GB"/>
              </w:rPr>
              <w:t xml:space="preserve"> </w:t>
            </w:r>
            <w:r w:rsidRPr="00572846">
              <w:rPr>
                <w:rFonts w:asciiTheme="majorHAnsi" w:hAnsiTheme="majorHAnsi" w:cstheme="majorHAnsi"/>
                <w:b/>
                <w:lang w:val="en-GB"/>
              </w:rPr>
              <w:t xml:space="preserve">despite hosting over 70% of the world’s low-income population, </w:t>
            </w:r>
            <w:r w:rsidR="00077C36" w:rsidRPr="00572846">
              <w:rPr>
                <w:rFonts w:asciiTheme="majorHAnsi" w:hAnsiTheme="majorHAnsi" w:cstheme="majorHAnsi"/>
                <w:b/>
                <w:lang w:val="en-GB"/>
              </w:rPr>
              <w:t>less than 15%</w:t>
            </w:r>
            <w:r w:rsidRPr="00572846">
              <w:rPr>
                <w:rFonts w:asciiTheme="majorHAnsi" w:hAnsiTheme="majorHAnsi" w:cstheme="majorHAnsi"/>
                <w:b/>
                <w:lang w:val="en-GB"/>
              </w:rPr>
              <w:t xml:space="preserve"> of global impact investments are currently made in East, South and South East Asia</w:t>
            </w:r>
            <w:r w:rsidRPr="00572846">
              <w:rPr>
                <w:rStyle w:val="FootnoteReference"/>
                <w:rFonts w:asciiTheme="majorHAnsi" w:hAnsiTheme="majorHAnsi" w:cstheme="majorHAnsi"/>
                <w:b/>
                <w:lang w:val="en-GB"/>
              </w:rPr>
              <w:footnoteReference w:id="29"/>
            </w:r>
            <w:r w:rsidRPr="00572846">
              <w:rPr>
                <w:rFonts w:asciiTheme="majorHAnsi" w:hAnsiTheme="majorHAnsi" w:cstheme="majorHAnsi"/>
                <w:b/>
                <w:lang w:val="en-GB"/>
              </w:rPr>
              <w:t xml:space="preserve">. </w:t>
            </w:r>
          </w:p>
          <w:p w14:paraId="1C60E177" w14:textId="77777777" w:rsidR="00531428" w:rsidRPr="00572846" w:rsidRDefault="00531428" w:rsidP="00F942E6">
            <w:pPr>
              <w:spacing w:after="0"/>
              <w:ind w:right="232"/>
              <w:rPr>
                <w:rFonts w:asciiTheme="majorHAnsi" w:hAnsiTheme="majorHAnsi" w:cstheme="majorHAnsi"/>
                <w:b/>
                <w:lang w:val="en-GB"/>
              </w:rPr>
            </w:pPr>
          </w:p>
          <w:p w14:paraId="4BB65B49" w14:textId="77777777" w:rsidR="00531428" w:rsidRPr="00572846" w:rsidRDefault="00531428" w:rsidP="00F942E6">
            <w:pPr>
              <w:spacing w:after="0"/>
              <w:ind w:right="232"/>
              <w:rPr>
                <w:rFonts w:asciiTheme="majorHAnsi" w:hAnsiTheme="majorHAnsi" w:cstheme="majorHAnsi"/>
                <w:b/>
                <w:lang w:val="en-GB"/>
              </w:rPr>
            </w:pPr>
            <w:r w:rsidRPr="00572846">
              <w:rPr>
                <w:rFonts w:asciiTheme="majorHAnsi" w:hAnsiTheme="majorHAnsi" w:cstheme="majorHAnsi"/>
                <w:b/>
                <w:lang w:val="en-GB"/>
              </w:rPr>
              <w:t>DFIs are an important source of capital for impact investment in these markets,</w:t>
            </w:r>
            <w:r w:rsidRPr="00572846">
              <w:rPr>
                <w:rFonts w:asciiTheme="majorHAnsi" w:hAnsiTheme="majorHAnsi" w:cstheme="majorHAnsi"/>
                <w:lang w:val="en-GB"/>
              </w:rPr>
              <w:t xml:space="preserve"> </w:t>
            </w:r>
            <w:r w:rsidRPr="00572846">
              <w:rPr>
                <w:rFonts w:asciiTheme="majorHAnsi" w:hAnsiTheme="majorHAnsi" w:cstheme="majorHAnsi"/>
                <w:b/>
                <w:lang w:val="en-GB"/>
              </w:rPr>
              <w:t>providing up to 90% of total known capital deployment</w:t>
            </w:r>
            <w:r w:rsidRPr="00572846">
              <w:rPr>
                <w:rStyle w:val="FootnoteReference"/>
                <w:rFonts w:asciiTheme="majorHAnsi" w:hAnsiTheme="majorHAnsi" w:cstheme="majorHAnsi"/>
                <w:b/>
                <w:lang w:val="en-GB"/>
              </w:rPr>
              <w:footnoteReference w:id="30"/>
            </w:r>
            <w:r w:rsidRPr="00572846">
              <w:rPr>
                <w:rFonts w:asciiTheme="majorHAnsi" w:hAnsiTheme="majorHAnsi" w:cstheme="majorHAnsi"/>
                <w:b/>
                <w:lang w:val="en-GB"/>
              </w:rPr>
              <w:t xml:space="preserve">. </w:t>
            </w:r>
            <w:r w:rsidRPr="00572846">
              <w:rPr>
                <w:rFonts w:asciiTheme="majorHAnsi" w:hAnsiTheme="majorHAnsi" w:cstheme="majorHAnsi"/>
                <w:lang w:val="en-GB"/>
              </w:rPr>
              <w:t xml:space="preserve">They play a key role in catalysing nascent markets by acting as an anchor investor to inspire confidence </w:t>
            </w:r>
            <w:r w:rsidR="004105AB" w:rsidRPr="00572846">
              <w:rPr>
                <w:rFonts w:asciiTheme="majorHAnsi" w:hAnsiTheme="majorHAnsi" w:cstheme="majorHAnsi"/>
                <w:lang w:val="en-GB"/>
              </w:rPr>
              <w:t xml:space="preserve">on the part of </w:t>
            </w:r>
            <w:r w:rsidRPr="00572846">
              <w:rPr>
                <w:rFonts w:asciiTheme="majorHAnsi" w:hAnsiTheme="majorHAnsi" w:cstheme="majorHAnsi"/>
                <w:lang w:val="en-GB"/>
              </w:rPr>
              <w:t>other potential investors and by shifting the risk-reward profile of investments to attract more commercial or risk-averse investors. For example, as a result of OPIC being an anchor investor in Unitus Impact</w:t>
            </w:r>
            <w:r w:rsidR="00B846D7" w:rsidRPr="00572846">
              <w:rPr>
                <w:rFonts w:asciiTheme="majorHAnsi" w:hAnsiTheme="majorHAnsi" w:cstheme="majorHAnsi"/>
                <w:lang w:val="en-GB"/>
              </w:rPr>
              <w:t>’s</w:t>
            </w:r>
            <w:r w:rsidRPr="00572846">
              <w:rPr>
                <w:rFonts w:asciiTheme="majorHAnsi" w:hAnsiTheme="majorHAnsi" w:cstheme="majorHAnsi"/>
                <w:lang w:val="en-GB"/>
              </w:rPr>
              <w:t xml:space="preserve"> Livelihood </w:t>
            </w:r>
            <w:r w:rsidR="00B846D7" w:rsidRPr="00572846">
              <w:rPr>
                <w:rFonts w:asciiTheme="majorHAnsi" w:hAnsiTheme="majorHAnsi" w:cstheme="majorHAnsi"/>
                <w:lang w:val="en-GB"/>
              </w:rPr>
              <w:t xml:space="preserve">Impact </w:t>
            </w:r>
            <w:r w:rsidRPr="00572846">
              <w:rPr>
                <w:rFonts w:asciiTheme="majorHAnsi" w:hAnsiTheme="majorHAnsi" w:cstheme="majorHAnsi"/>
                <w:lang w:val="en-GB"/>
              </w:rPr>
              <w:t xml:space="preserve">Fund, Unitus </w:t>
            </w:r>
            <w:r w:rsidR="00B846D7" w:rsidRPr="00572846">
              <w:rPr>
                <w:rFonts w:asciiTheme="majorHAnsi" w:hAnsiTheme="majorHAnsi" w:cstheme="majorHAnsi"/>
                <w:lang w:val="en-GB"/>
              </w:rPr>
              <w:t xml:space="preserve">Impact </w:t>
            </w:r>
            <w:r w:rsidRPr="00572846">
              <w:rPr>
                <w:rFonts w:asciiTheme="majorHAnsi" w:hAnsiTheme="majorHAnsi" w:cstheme="majorHAnsi"/>
                <w:lang w:val="en-GB"/>
              </w:rPr>
              <w:t>was able to attract further financing from other investors such as Rockefeller Foundation</w:t>
            </w:r>
            <w:r w:rsidR="00A62669" w:rsidRPr="00572846">
              <w:rPr>
                <w:rFonts w:asciiTheme="majorHAnsi" w:hAnsiTheme="majorHAnsi" w:cstheme="majorHAnsi"/>
                <w:lang w:val="en-GB"/>
              </w:rPr>
              <w:t xml:space="preserve"> and Christia</w:t>
            </w:r>
            <w:r w:rsidR="008051A0" w:rsidRPr="00572846">
              <w:rPr>
                <w:rFonts w:asciiTheme="majorHAnsi" w:hAnsiTheme="majorHAnsi" w:cstheme="majorHAnsi"/>
                <w:lang w:val="en-GB"/>
              </w:rPr>
              <w:t>n</w:t>
            </w:r>
            <w:r w:rsidR="00A62669" w:rsidRPr="00572846">
              <w:rPr>
                <w:rFonts w:asciiTheme="majorHAnsi" w:hAnsiTheme="majorHAnsi" w:cstheme="majorHAnsi"/>
                <w:lang w:val="en-GB"/>
              </w:rPr>
              <w:t xml:space="preserve"> Super</w:t>
            </w:r>
            <w:r w:rsidRPr="00572846">
              <w:rPr>
                <w:rFonts w:asciiTheme="majorHAnsi" w:hAnsiTheme="majorHAnsi" w:cstheme="majorHAnsi"/>
                <w:lang w:val="en-GB"/>
              </w:rPr>
              <w:t>.</w:t>
            </w:r>
            <w:r w:rsidR="00C6617C" w:rsidRPr="00572846">
              <w:rPr>
                <w:rFonts w:asciiTheme="majorHAnsi" w:hAnsiTheme="majorHAnsi" w:cstheme="majorHAnsi"/>
                <w:lang w:val="en-GB"/>
              </w:rPr>
              <w:t xml:space="preserve"> </w:t>
            </w:r>
          </w:p>
        </w:tc>
        <w:tc>
          <w:tcPr>
            <w:tcW w:w="4290" w:type="dxa"/>
            <w:tcBorders>
              <w:top w:val="nil"/>
              <w:left w:val="nil"/>
              <w:bottom w:val="nil"/>
              <w:right w:val="nil"/>
            </w:tcBorders>
          </w:tcPr>
          <w:p w14:paraId="2DD8DD2E" w14:textId="7CE7DBA0" w:rsidR="00531428" w:rsidRPr="005E1733" w:rsidRDefault="00531428" w:rsidP="005E1733">
            <w:pPr>
              <w:spacing w:after="0"/>
              <w:jc w:val="center"/>
              <w:rPr>
                <w:b/>
                <w:i/>
                <w:color w:val="67103F" w:themeColor="text2"/>
                <w:sz w:val="20"/>
                <w:szCs w:val="20"/>
                <w:lang w:val="en-GB"/>
              </w:rPr>
            </w:pPr>
            <w:r w:rsidRPr="005E1733">
              <w:rPr>
                <w:b/>
                <w:i/>
                <w:color w:val="67103F" w:themeColor="text2"/>
                <w:sz w:val="20"/>
                <w:szCs w:val="20"/>
                <w:lang w:val="en-GB"/>
              </w:rPr>
              <w:t xml:space="preserve">Figure </w:t>
            </w:r>
            <w:r w:rsidRPr="005E1733">
              <w:rPr>
                <w:b/>
                <w:i/>
                <w:color w:val="67103F" w:themeColor="text2"/>
                <w:sz w:val="20"/>
                <w:szCs w:val="20"/>
                <w:lang w:val="en-GB"/>
              </w:rPr>
              <w:fldChar w:fldCharType="begin"/>
            </w:r>
            <w:r w:rsidRPr="005E1733">
              <w:rPr>
                <w:b/>
                <w:i/>
                <w:color w:val="67103F" w:themeColor="text2"/>
                <w:sz w:val="20"/>
                <w:szCs w:val="20"/>
                <w:lang w:val="en-GB"/>
              </w:rPr>
              <w:instrText xml:space="preserve"> SEQ Figure \* ARABIC </w:instrText>
            </w:r>
            <w:r w:rsidRPr="005E1733">
              <w:rPr>
                <w:b/>
                <w:i/>
                <w:color w:val="67103F" w:themeColor="text2"/>
                <w:sz w:val="20"/>
                <w:szCs w:val="20"/>
                <w:lang w:val="en-GB"/>
              </w:rPr>
              <w:fldChar w:fldCharType="separate"/>
            </w:r>
            <w:r w:rsidR="00AD11D9">
              <w:rPr>
                <w:b/>
                <w:i/>
                <w:noProof/>
                <w:color w:val="67103F" w:themeColor="text2"/>
                <w:sz w:val="20"/>
                <w:szCs w:val="20"/>
                <w:lang w:val="en-GB"/>
              </w:rPr>
              <w:t>11</w:t>
            </w:r>
            <w:r w:rsidRPr="005E1733">
              <w:rPr>
                <w:b/>
                <w:i/>
                <w:color w:val="67103F" w:themeColor="text2"/>
                <w:sz w:val="20"/>
                <w:szCs w:val="20"/>
                <w:lang w:val="en-GB"/>
              </w:rPr>
              <w:fldChar w:fldCharType="end"/>
            </w:r>
            <w:r w:rsidRPr="005E1733">
              <w:rPr>
                <w:b/>
                <w:i/>
                <w:color w:val="67103F" w:themeColor="text2"/>
                <w:sz w:val="20"/>
                <w:szCs w:val="20"/>
                <w:lang w:val="en-GB"/>
              </w:rPr>
              <w:t>: Total AuM by geography</w:t>
            </w:r>
            <w:r w:rsidRPr="005E1733">
              <w:rPr>
                <w:rStyle w:val="FootnoteReference"/>
                <w:rFonts w:asciiTheme="majorHAnsi" w:hAnsiTheme="majorHAnsi" w:cstheme="majorHAnsi"/>
                <w:b/>
                <w:i/>
                <w:color w:val="67103F" w:themeColor="text2"/>
                <w:sz w:val="20"/>
                <w:szCs w:val="20"/>
                <w:lang w:val="en-GB"/>
              </w:rPr>
              <w:footnoteReference w:id="31"/>
            </w:r>
          </w:p>
          <w:p w14:paraId="73AA097F" w14:textId="77777777" w:rsidR="00531428" w:rsidRPr="00572846" w:rsidRDefault="00531428" w:rsidP="00506932">
            <w:pPr>
              <w:spacing w:after="0"/>
              <w:jc w:val="left"/>
              <w:rPr>
                <w:rFonts w:eastAsia="Times New Roman" w:cstheme="minorHAnsi"/>
                <w:i/>
                <w:iCs/>
                <w:sz w:val="20"/>
                <w:lang w:val="en-GB"/>
              </w:rPr>
            </w:pPr>
            <w:r w:rsidRPr="00572846">
              <w:rPr>
                <w:rFonts w:eastAsiaTheme="minorEastAsia" w:cstheme="minorHAnsi"/>
                <w:i/>
                <w:iCs/>
                <w:color w:val="000000" w:themeColor="text1"/>
                <w:kern w:val="24"/>
                <w:sz w:val="20"/>
                <w:lang w:val="en-GB"/>
              </w:rPr>
              <w:t>n</w:t>
            </w:r>
            <w:r w:rsidRPr="00572846">
              <w:rPr>
                <w:rFonts w:eastAsia="Times New Roman" w:cstheme="minorHAnsi"/>
                <w:i/>
                <w:iCs/>
                <w:sz w:val="20"/>
                <w:lang w:val="en-GB"/>
              </w:rPr>
              <w:t>= 1</w:t>
            </w:r>
            <w:r w:rsidR="00077C36" w:rsidRPr="00572846">
              <w:rPr>
                <w:rFonts w:eastAsia="Times New Roman" w:cstheme="minorHAnsi"/>
                <w:i/>
                <w:iCs/>
                <w:sz w:val="20"/>
                <w:lang w:val="en-GB"/>
              </w:rPr>
              <w:t>53</w:t>
            </w:r>
            <w:r w:rsidRPr="00572846">
              <w:rPr>
                <w:rFonts w:eastAsia="Times New Roman" w:cstheme="minorHAnsi"/>
                <w:i/>
                <w:iCs/>
                <w:sz w:val="20"/>
                <w:lang w:val="en-GB"/>
              </w:rPr>
              <w:t xml:space="preserve">; AuM-weighted average; total AuM = USD </w:t>
            </w:r>
            <w:r w:rsidR="00077C36" w:rsidRPr="00572846">
              <w:rPr>
                <w:rFonts w:eastAsia="Times New Roman" w:cstheme="minorHAnsi"/>
                <w:i/>
                <w:iCs/>
                <w:sz w:val="20"/>
                <w:lang w:val="en-GB"/>
              </w:rPr>
              <w:t>50</w:t>
            </w:r>
            <w:r w:rsidRPr="00572846">
              <w:rPr>
                <w:rFonts w:eastAsia="Times New Roman" w:cstheme="minorHAnsi"/>
                <w:i/>
                <w:iCs/>
                <w:sz w:val="20"/>
                <w:lang w:val="en-GB"/>
              </w:rPr>
              <w:t xml:space="preserve"> billion</w:t>
            </w:r>
          </w:p>
          <w:p w14:paraId="5D3B3A88" w14:textId="77777777" w:rsidR="00531428" w:rsidRPr="00572846" w:rsidRDefault="00077C36" w:rsidP="00506932">
            <w:pPr>
              <w:spacing w:after="0"/>
              <w:jc w:val="left"/>
              <w:rPr>
                <w:rFonts w:asciiTheme="majorHAnsi" w:hAnsiTheme="majorHAnsi" w:cstheme="majorHAnsi"/>
                <w:b/>
                <w:lang w:val="en-GB"/>
              </w:rPr>
            </w:pPr>
            <w:r w:rsidRPr="00572846">
              <w:rPr>
                <w:rFonts w:asciiTheme="majorHAnsi" w:hAnsiTheme="majorHAnsi" w:cstheme="majorHAnsi"/>
                <w:b/>
                <w:noProof/>
                <w:lang w:val="en-AU" w:eastAsia="en-AU"/>
              </w:rPr>
              <w:drawing>
                <wp:inline distT="0" distB="0" distL="0" distR="0" wp14:anchorId="5D2B7048" wp14:editId="667F63E1">
                  <wp:extent cx="2655570" cy="2311403"/>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2658633" cy="2314069"/>
                          </a:xfrm>
                          <a:prstGeom prst="rect">
                            <a:avLst/>
                          </a:prstGeom>
                          <a:noFill/>
                          <a:ln>
                            <a:noFill/>
                          </a:ln>
                        </pic:spPr>
                      </pic:pic>
                    </a:graphicData>
                  </a:graphic>
                </wp:inline>
              </w:drawing>
            </w:r>
          </w:p>
        </w:tc>
      </w:tr>
      <w:tr w:rsidR="00F942E6" w:rsidRPr="00572846" w14:paraId="13A41368" w14:textId="77777777" w:rsidTr="00F942E6">
        <w:trPr>
          <w:trHeight w:val="670"/>
        </w:trPr>
        <w:tc>
          <w:tcPr>
            <w:tcW w:w="9360" w:type="dxa"/>
            <w:gridSpan w:val="2"/>
            <w:tcBorders>
              <w:top w:val="nil"/>
              <w:left w:val="nil"/>
              <w:bottom w:val="nil"/>
              <w:right w:val="nil"/>
            </w:tcBorders>
          </w:tcPr>
          <w:p w14:paraId="195CAEA1" w14:textId="77777777" w:rsidR="00F942E6" w:rsidRPr="00572846" w:rsidRDefault="00F942E6" w:rsidP="00506932">
            <w:pPr>
              <w:spacing w:after="0"/>
              <w:rPr>
                <w:b/>
                <w:color w:val="67103F" w:themeColor="text2"/>
                <w:lang w:val="en-GB"/>
              </w:rPr>
            </w:pPr>
            <w:r w:rsidRPr="00572846">
              <w:rPr>
                <w:rFonts w:asciiTheme="majorHAnsi" w:hAnsiTheme="majorHAnsi" w:cstheme="majorHAnsi"/>
                <w:lang w:val="en-GB"/>
              </w:rPr>
              <w:t>In addition, DFIs in particular play an important role in promoting gender equality through their investment approaches (e.g., the IFC has been leading this through applying an extensive gender lens focus within their strategies).</w:t>
            </w:r>
          </w:p>
        </w:tc>
      </w:tr>
    </w:tbl>
    <w:p w14:paraId="18894A1C" w14:textId="77777777" w:rsidR="00531428" w:rsidRPr="00572846" w:rsidRDefault="00531428" w:rsidP="00531428">
      <w:pPr>
        <w:spacing w:after="0"/>
        <w:rPr>
          <w:rFonts w:asciiTheme="majorHAnsi" w:hAnsiTheme="majorHAnsi" w:cstheme="majorHAnsi"/>
          <w:lang w:val="en-GB"/>
        </w:rPr>
      </w:pPr>
    </w:p>
    <w:p w14:paraId="65ECD907" w14:textId="77777777" w:rsidR="00531428" w:rsidRPr="00572846" w:rsidRDefault="00531428" w:rsidP="00531428">
      <w:pPr>
        <w:spacing w:after="0"/>
        <w:rPr>
          <w:rFonts w:asciiTheme="majorHAnsi" w:hAnsiTheme="majorHAnsi" w:cstheme="majorHAnsi"/>
          <w:lang w:val="en-GB"/>
        </w:rPr>
      </w:pPr>
      <w:r w:rsidRPr="00572846">
        <w:rPr>
          <w:rFonts w:asciiTheme="majorHAnsi" w:hAnsiTheme="majorHAnsi" w:cstheme="majorHAnsi"/>
          <w:b/>
          <w:lang w:val="en-GB"/>
        </w:rPr>
        <w:t xml:space="preserve">Despite the strong demand for seed and early-stage financing, existing investments from DFIs are focused on growth-stage financing. </w:t>
      </w:r>
      <w:r w:rsidRPr="00572846">
        <w:rPr>
          <w:rFonts w:asciiTheme="majorHAnsi" w:hAnsiTheme="majorHAnsi" w:cstheme="majorHAnsi"/>
          <w:lang w:val="en-GB"/>
        </w:rPr>
        <w:t>Across the 1</w:t>
      </w:r>
      <w:r w:rsidR="00A46A1C" w:rsidRPr="00572846">
        <w:rPr>
          <w:rFonts w:asciiTheme="majorHAnsi" w:hAnsiTheme="majorHAnsi" w:cstheme="majorHAnsi"/>
          <w:lang w:val="en-GB"/>
        </w:rPr>
        <w:t>2</w:t>
      </w:r>
      <w:r w:rsidRPr="00572846">
        <w:rPr>
          <w:rFonts w:asciiTheme="majorHAnsi" w:hAnsiTheme="majorHAnsi" w:cstheme="majorHAnsi"/>
          <w:lang w:val="en-GB"/>
        </w:rPr>
        <w:t xml:space="preserve"> identified SME funds that received funding from DFIs, only </w:t>
      </w:r>
      <w:r w:rsidR="00A46A1C" w:rsidRPr="00572846">
        <w:rPr>
          <w:rFonts w:asciiTheme="majorHAnsi" w:hAnsiTheme="majorHAnsi" w:cstheme="majorHAnsi"/>
          <w:lang w:val="en-GB"/>
        </w:rPr>
        <w:t xml:space="preserve">three </w:t>
      </w:r>
      <w:r w:rsidRPr="00572846">
        <w:rPr>
          <w:rFonts w:asciiTheme="majorHAnsi" w:hAnsiTheme="majorHAnsi" w:cstheme="majorHAnsi"/>
          <w:lang w:val="en-GB"/>
        </w:rPr>
        <w:t xml:space="preserve">focused exclusively on seed and early-stage SMEs. The majority of the funds </w:t>
      </w:r>
      <w:r w:rsidR="00130BB8" w:rsidRPr="00572846">
        <w:rPr>
          <w:rFonts w:asciiTheme="majorHAnsi" w:hAnsiTheme="majorHAnsi" w:cstheme="majorHAnsi"/>
          <w:lang w:val="en-GB"/>
        </w:rPr>
        <w:t xml:space="preserve">(7 out of 12) </w:t>
      </w:r>
      <w:r w:rsidRPr="00572846">
        <w:rPr>
          <w:rFonts w:asciiTheme="majorHAnsi" w:hAnsiTheme="majorHAnsi" w:cstheme="majorHAnsi"/>
          <w:lang w:val="en-GB"/>
        </w:rPr>
        <w:t>receiving funding from DFIs exclusively invest in growth-stage SMEs</w:t>
      </w:r>
      <w:r w:rsidRPr="00572846">
        <w:rPr>
          <w:rStyle w:val="FootnoteReference"/>
          <w:rFonts w:asciiTheme="majorHAnsi" w:hAnsiTheme="majorHAnsi" w:cstheme="majorHAnsi"/>
          <w:lang w:val="en-GB"/>
        </w:rPr>
        <w:footnoteReference w:id="32"/>
      </w:r>
      <w:r w:rsidRPr="00572846">
        <w:rPr>
          <w:rFonts w:asciiTheme="majorHAnsi" w:hAnsiTheme="majorHAnsi" w:cstheme="majorHAnsi"/>
          <w:lang w:val="en-GB"/>
        </w:rPr>
        <w:t>. Many DFIs are not well positioned to invest in SME funds that focus on seed and early-stage finance, due to:</w:t>
      </w:r>
    </w:p>
    <w:p w14:paraId="4A4EDEF9" w14:textId="77777777" w:rsidR="00531428" w:rsidRPr="00572846" w:rsidRDefault="00531428" w:rsidP="00531428">
      <w:pPr>
        <w:pStyle w:val="ListParagraph"/>
        <w:numPr>
          <w:ilvl w:val="0"/>
          <w:numId w:val="4"/>
        </w:numPr>
        <w:spacing w:after="0"/>
        <w:ind w:left="284" w:hanging="284"/>
        <w:rPr>
          <w:rFonts w:asciiTheme="majorHAnsi" w:hAnsiTheme="majorHAnsi" w:cstheme="majorHAnsi"/>
          <w:color w:val="FF0000"/>
          <w:lang w:val="en-GB"/>
        </w:rPr>
      </w:pPr>
      <w:r w:rsidRPr="00572846">
        <w:rPr>
          <w:rFonts w:asciiTheme="majorHAnsi" w:hAnsiTheme="majorHAnsi" w:cstheme="majorHAnsi"/>
          <w:lang w:val="en-GB"/>
        </w:rPr>
        <w:t xml:space="preserve">High risk-return expectations </w:t>
      </w:r>
      <w:r w:rsidR="00917E54" w:rsidRPr="00572846">
        <w:rPr>
          <w:rFonts w:asciiTheme="majorHAnsi" w:hAnsiTheme="majorHAnsi" w:cstheme="majorHAnsi"/>
          <w:lang w:val="en-GB"/>
        </w:rPr>
        <w:t xml:space="preserve">associated with </w:t>
      </w:r>
      <w:r w:rsidRPr="00572846">
        <w:rPr>
          <w:rFonts w:asciiTheme="majorHAnsi" w:hAnsiTheme="majorHAnsi" w:cstheme="majorHAnsi"/>
          <w:lang w:val="en-GB"/>
        </w:rPr>
        <w:t xml:space="preserve">investing at the early-stage level; </w:t>
      </w:r>
    </w:p>
    <w:p w14:paraId="4ECCD2D8" w14:textId="77777777" w:rsidR="00531428" w:rsidRPr="00572846" w:rsidRDefault="00531428" w:rsidP="00531428">
      <w:pPr>
        <w:pStyle w:val="ListParagraph"/>
        <w:numPr>
          <w:ilvl w:val="0"/>
          <w:numId w:val="4"/>
        </w:numPr>
        <w:spacing w:after="0"/>
        <w:ind w:left="284" w:hanging="284"/>
        <w:rPr>
          <w:rFonts w:asciiTheme="majorHAnsi" w:hAnsiTheme="majorHAnsi" w:cstheme="majorHAnsi"/>
          <w:color w:val="FF0000"/>
          <w:lang w:val="en-GB"/>
        </w:rPr>
      </w:pPr>
      <w:r w:rsidRPr="00572846">
        <w:rPr>
          <w:rFonts w:asciiTheme="majorHAnsi" w:hAnsiTheme="majorHAnsi" w:cstheme="majorHAnsi"/>
          <w:lang w:val="en-GB"/>
        </w:rPr>
        <w:t>Small ticket (and/or fund) sizes leading to high fund operational costs;</w:t>
      </w:r>
    </w:p>
    <w:p w14:paraId="22C180E3" w14:textId="77777777" w:rsidR="00531428" w:rsidRPr="00572846" w:rsidRDefault="00531428" w:rsidP="00531428">
      <w:pPr>
        <w:pStyle w:val="ListParagraph"/>
        <w:numPr>
          <w:ilvl w:val="0"/>
          <w:numId w:val="4"/>
        </w:numPr>
        <w:spacing w:after="0"/>
        <w:ind w:left="284" w:hanging="284"/>
        <w:rPr>
          <w:rFonts w:asciiTheme="majorHAnsi" w:hAnsiTheme="majorHAnsi" w:cstheme="majorHAnsi"/>
          <w:color w:val="FF0000"/>
          <w:lang w:val="en-GB"/>
        </w:rPr>
      </w:pPr>
      <w:r w:rsidRPr="00572846">
        <w:rPr>
          <w:rFonts w:asciiTheme="majorHAnsi" w:hAnsiTheme="majorHAnsi" w:cstheme="majorHAnsi"/>
          <w:lang w:val="en-GB"/>
        </w:rPr>
        <w:t>Preferences for specific instruments (e.g., debt) which may not be well suited for seed and early-stage SMEs; and</w:t>
      </w:r>
      <w:r w:rsidR="00130BB8" w:rsidRPr="00572846">
        <w:rPr>
          <w:rFonts w:asciiTheme="majorHAnsi" w:hAnsiTheme="majorHAnsi" w:cstheme="majorHAnsi"/>
          <w:lang w:val="en-GB"/>
        </w:rPr>
        <w:t>/or</w:t>
      </w:r>
    </w:p>
    <w:p w14:paraId="747A44D3" w14:textId="77777777" w:rsidR="00531428" w:rsidRPr="00572846" w:rsidRDefault="00531428" w:rsidP="00531428">
      <w:pPr>
        <w:pStyle w:val="ListParagraph"/>
        <w:numPr>
          <w:ilvl w:val="0"/>
          <w:numId w:val="4"/>
        </w:numPr>
        <w:spacing w:after="0"/>
        <w:ind w:left="284" w:hanging="284"/>
        <w:rPr>
          <w:rFonts w:asciiTheme="majorHAnsi" w:hAnsiTheme="majorHAnsi" w:cstheme="majorHAnsi"/>
          <w:color w:val="FF0000"/>
          <w:lang w:val="en-GB"/>
        </w:rPr>
      </w:pPr>
      <w:r w:rsidRPr="00572846">
        <w:rPr>
          <w:rFonts w:asciiTheme="majorHAnsi" w:hAnsiTheme="majorHAnsi" w:cstheme="majorHAnsi"/>
          <w:lang w:val="en-GB"/>
        </w:rPr>
        <w:t xml:space="preserve">Reluctance to invest in first-time fund managers </w:t>
      </w:r>
      <w:r w:rsidR="00130BB8" w:rsidRPr="00572846">
        <w:rPr>
          <w:rFonts w:asciiTheme="majorHAnsi" w:hAnsiTheme="majorHAnsi" w:cstheme="majorHAnsi"/>
          <w:lang w:val="en-GB"/>
        </w:rPr>
        <w:t>lacking</w:t>
      </w:r>
      <w:r w:rsidRPr="00572846">
        <w:rPr>
          <w:rFonts w:asciiTheme="majorHAnsi" w:hAnsiTheme="majorHAnsi" w:cstheme="majorHAnsi"/>
          <w:lang w:val="en-GB"/>
        </w:rPr>
        <w:t xml:space="preserve"> a sufficient track record.</w:t>
      </w:r>
    </w:p>
    <w:p w14:paraId="11AF53FB" w14:textId="77777777" w:rsidR="00A46A1C" w:rsidRPr="00572846" w:rsidRDefault="00A46A1C" w:rsidP="00FB74AC">
      <w:pPr>
        <w:spacing w:after="0"/>
        <w:rPr>
          <w:rFonts w:asciiTheme="majorHAnsi" w:hAnsiTheme="majorHAnsi" w:cstheme="majorHAnsi"/>
          <w:color w:val="FF0000"/>
          <w:lang w:val="en-GB"/>
        </w:rPr>
      </w:pPr>
    </w:p>
    <w:p w14:paraId="0E358B72" w14:textId="18953993" w:rsidR="00430E99" w:rsidRPr="00572846" w:rsidRDefault="00A46A1C" w:rsidP="00FB74AC">
      <w:pPr>
        <w:spacing w:after="0"/>
        <w:rPr>
          <w:lang w:val="en-GB"/>
        </w:rPr>
      </w:pPr>
      <w:r w:rsidRPr="00572846">
        <w:rPr>
          <w:lang w:val="en-GB"/>
        </w:rPr>
        <w:t xml:space="preserve">Nevertheless, </w:t>
      </w:r>
      <w:r w:rsidRPr="00572846">
        <w:rPr>
          <w:b/>
          <w:lang w:val="en-GB"/>
        </w:rPr>
        <w:t xml:space="preserve">a small number of DFIs are beginning to address this issue by establishing separate funding vehicles </w:t>
      </w:r>
      <w:r w:rsidR="00595175" w:rsidRPr="00572846">
        <w:rPr>
          <w:b/>
          <w:lang w:val="en-GB"/>
        </w:rPr>
        <w:t xml:space="preserve">dedicated </w:t>
      </w:r>
      <w:r w:rsidR="00130BB8" w:rsidRPr="00572846">
        <w:rPr>
          <w:b/>
          <w:lang w:val="en-GB"/>
        </w:rPr>
        <w:t xml:space="preserve">to </w:t>
      </w:r>
      <w:r w:rsidRPr="00572846">
        <w:rPr>
          <w:b/>
          <w:lang w:val="en-GB"/>
        </w:rPr>
        <w:t>investing in first-time fund managers and/or seed and early-stage finance</w:t>
      </w:r>
      <w:r w:rsidRPr="00572846">
        <w:rPr>
          <w:lang w:val="en-GB"/>
        </w:rPr>
        <w:t>. The DFID Impact Fund</w:t>
      </w:r>
      <w:r w:rsidRPr="00572846">
        <w:rPr>
          <w:rStyle w:val="FootnoteReference"/>
          <w:rFonts w:asciiTheme="minorHAnsi" w:hAnsiTheme="minorHAnsi"/>
          <w:lang w:val="en-GB"/>
        </w:rPr>
        <w:footnoteReference w:id="33"/>
      </w:r>
      <w:r w:rsidRPr="00572846">
        <w:rPr>
          <w:lang w:val="en-GB"/>
        </w:rPr>
        <w:t xml:space="preserve"> has demonstrated early success through funding early-stage SME funds such as Insitor Impact Asia Fund, for which it provide</w:t>
      </w:r>
      <w:r w:rsidR="00273373" w:rsidRPr="00572846">
        <w:rPr>
          <w:lang w:val="en-GB"/>
        </w:rPr>
        <w:t>s</w:t>
      </w:r>
      <w:r w:rsidRPr="00572846">
        <w:rPr>
          <w:lang w:val="en-GB"/>
        </w:rPr>
        <w:t xml:space="preserve"> first-loss guarantees on the investments made by the fund manager to leverage additional capital. While the DFID Impact Fund does not have an explicit focus on seed </w:t>
      </w:r>
      <w:r w:rsidR="00595175" w:rsidRPr="00572846">
        <w:rPr>
          <w:lang w:val="en-GB"/>
        </w:rPr>
        <w:t xml:space="preserve">and </w:t>
      </w:r>
      <w:r w:rsidRPr="00572846">
        <w:rPr>
          <w:lang w:val="en-GB"/>
        </w:rPr>
        <w:t xml:space="preserve">early-stage finance, its focus on businesses </w:t>
      </w:r>
      <w:r w:rsidR="00255E13">
        <w:rPr>
          <w:lang w:val="en-GB"/>
        </w:rPr>
        <w:t xml:space="preserve">oriented towards serving the low-income population </w:t>
      </w:r>
      <w:r w:rsidRPr="00572846">
        <w:rPr>
          <w:lang w:val="en-GB"/>
        </w:rPr>
        <w:t xml:space="preserve">has led to an investment strategy including the early-stage segment of the market. </w:t>
      </w:r>
      <w:r w:rsidR="00364E01" w:rsidRPr="00572846">
        <w:rPr>
          <w:lang w:val="en-GB"/>
        </w:rPr>
        <w:t>In turn</w:t>
      </w:r>
      <w:r w:rsidRPr="00572846">
        <w:rPr>
          <w:lang w:val="en-GB"/>
        </w:rPr>
        <w:t xml:space="preserve">, IFC SME Ventures operates as a pioneering SME funds </w:t>
      </w:r>
      <w:r w:rsidR="006D241C">
        <w:rPr>
          <w:lang w:val="en-GB"/>
        </w:rPr>
        <w:t>program</w:t>
      </w:r>
      <w:r w:rsidRPr="00572846">
        <w:rPr>
          <w:lang w:val="en-GB"/>
        </w:rPr>
        <w:t xml:space="preserve"> in post-conflict and fragile economies and has made investments in first-time fund managers in nascent markets such as Bangladesh (SEAF Bangladesh) and Sierra Leone (West Africa Venture Fund).</w:t>
      </w:r>
    </w:p>
    <w:p w14:paraId="37333DED" w14:textId="748CA00B" w:rsidR="00531428" w:rsidRPr="00572846" w:rsidRDefault="00531428" w:rsidP="00643739">
      <w:pPr>
        <w:pStyle w:val="Caption"/>
        <w:keepNext/>
        <w:spacing w:after="0"/>
        <w:rPr>
          <w:noProof/>
          <w:szCs w:val="16"/>
          <w:lang w:val="en-GB" w:eastAsia="en-GB"/>
        </w:rPr>
      </w:pPr>
      <w:r w:rsidRPr="00572846">
        <w:rPr>
          <w:szCs w:val="16"/>
          <w:lang w:val="en-GB"/>
        </w:rPr>
        <w:lastRenderedPageBreak/>
        <w:t xml:space="preserve"> Figure </w:t>
      </w:r>
      <w:r w:rsidRPr="00572846">
        <w:rPr>
          <w:b w:val="0"/>
          <w:szCs w:val="16"/>
          <w:lang w:val="en-GB"/>
        </w:rPr>
        <w:fldChar w:fldCharType="begin"/>
      </w:r>
      <w:r w:rsidRPr="00572846">
        <w:rPr>
          <w:szCs w:val="16"/>
          <w:lang w:val="en-GB"/>
        </w:rPr>
        <w:instrText xml:space="preserve"> SEQ Figure \* ARABIC </w:instrText>
      </w:r>
      <w:r w:rsidRPr="00572846">
        <w:rPr>
          <w:b w:val="0"/>
          <w:szCs w:val="16"/>
          <w:lang w:val="en-GB"/>
        </w:rPr>
        <w:fldChar w:fldCharType="separate"/>
      </w:r>
      <w:r w:rsidR="00AD11D9">
        <w:rPr>
          <w:noProof/>
          <w:szCs w:val="16"/>
          <w:lang w:val="en-GB"/>
        </w:rPr>
        <w:t>12</w:t>
      </w:r>
      <w:r w:rsidRPr="00572846">
        <w:rPr>
          <w:b w:val="0"/>
          <w:szCs w:val="16"/>
          <w:lang w:val="en-GB"/>
        </w:rPr>
        <w:fldChar w:fldCharType="end"/>
      </w:r>
      <w:r w:rsidRPr="00572846">
        <w:rPr>
          <w:szCs w:val="16"/>
          <w:lang w:val="en-GB"/>
        </w:rPr>
        <w:t xml:space="preserve">: Distribution of DFI funding across identified funds active in </w:t>
      </w:r>
      <w:r w:rsidRPr="00572846">
        <w:rPr>
          <w:rFonts w:asciiTheme="majorHAnsi" w:hAnsiTheme="majorHAnsi" w:cstheme="majorHAnsi"/>
          <w:szCs w:val="16"/>
          <w:lang w:val="en-GB"/>
        </w:rPr>
        <w:t>DFAT target countries</w:t>
      </w:r>
      <w:r w:rsidRPr="00572846">
        <w:rPr>
          <w:rStyle w:val="FootnoteReference"/>
          <w:rFonts w:asciiTheme="majorHAnsi" w:hAnsiTheme="majorHAnsi" w:cstheme="majorHAnsi"/>
          <w:sz w:val="14"/>
          <w:szCs w:val="16"/>
          <w:lang w:val="en-GB"/>
        </w:rPr>
        <w:footnoteReference w:id="34"/>
      </w:r>
    </w:p>
    <w:p w14:paraId="43DB78B3" w14:textId="77777777" w:rsidR="00531428" w:rsidRPr="00572846" w:rsidRDefault="00620EF9" w:rsidP="00643739">
      <w:pPr>
        <w:pStyle w:val="Caption"/>
        <w:keepNext/>
        <w:spacing w:after="0"/>
        <w:rPr>
          <w:lang w:val="en-GB"/>
        </w:rPr>
      </w:pPr>
      <w:r w:rsidRPr="00572846">
        <w:rPr>
          <w:noProof/>
          <w:lang w:val="en-AU" w:eastAsia="en-AU"/>
        </w:rPr>
        <w:drawing>
          <wp:inline distT="0" distB="0" distL="0" distR="0" wp14:anchorId="402793E4" wp14:editId="496173E9">
            <wp:extent cx="5358809" cy="2829254"/>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5374164" cy="2837361"/>
                    </a:xfrm>
                    <a:prstGeom prst="rect">
                      <a:avLst/>
                    </a:prstGeom>
                    <a:noFill/>
                    <a:ln>
                      <a:noFill/>
                    </a:ln>
                  </pic:spPr>
                </pic:pic>
              </a:graphicData>
            </a:graphic>
          </wp:inline>
        </w:drawing>
      </w:r>
    </w:p>
    <w:p w14:paraId="55B24F6E" w14:textId="77777777" w:rsidR="00EB6297" w:rsidRPr="00572846" w:rsidRDefault="00EB6297" w:rsidP="00531428">
      <w:pPr>
        <w:autoSpaceDE w:val="0"/>
        <w:autoSpaceDN w:val="0"/>
        <w:adjustRightInd w:val="0"/>
        <w:spacing w:after="0"/>
        <w:rPr>
          <w:rFonts w:asciiTheme="majorHAnsi" w:hAnsiTheme="majorHAnsi" w:cstheme="majorHAnsi"/>
          <w:b/>
          <w:color w:val="000000"/>
          <w:szCs w:val="20"/>
          <w:lang w:val="en-GB"/>
        </w:rPr>
      </w:pPr>
    </w:p>
    <w:p w14:paraId="349E1816" w14:textId="77777777" w:rsidR="00531428" w:rsidRPr="00572846" w:rsidRDefault="00531428" w:rsidP="00531428">
      <w:pPr>
        <w:autoSpaceDE w:val="0"/>
        <w:autoSpaceDN w:val="0"/>
        <w:adjustRightInd w:val="0"/>
        <w:spacing w:after="0"/>
        <w:rPr>
          <w:rFonts w:asciiTheme="majorHAnsi" w:hAnsiTheme="majorHAnsi" w:cstheme="majorHAnsi"/>
          <w:color w:val="000000"/>
          <w:szCs w:val="20"/>
          <w:lang w:val="en-GB"/>
        </w:rPr>
      </w:pPr>
      <w:r w:rsidRPr="00572846">
        <w:rPr>
          <w:rFonts w:asciiTheme="majorHAnsi" w:hAnsiTheme="majorHAnsi" w:cstheme="majorHAnsi"/>
          <w:b/>
          <w:color w:val="000000"/>
          <w:szCs w:val="20"/>
          <w:lang w:val="en-GB"/>
        </w:rPr>
        <w:t xml:space="preserve">There is a great need for a more dedicated focus on supporting seed and early-stage SME funds in South and South East Asia. </w:t>
      </w:r>
      <w:r w:rsidRPr="00572846">
        <w:rPr>
          <w:rFonts w:asciiTheme="majorHAnsi" w:hAnsiTheme="majorHAnsi" w:cstheme="majorHAnsi"/>
          <w:color w:val="000000"/>
          <w:szCs w:val="20"/>
          <w:lang w:val="en-GB"/>
        </w:rPr>
        <w:t xml:space="preserve">The overall growth of the </w:t>
      </w:r>
      <w:r w:rsidR="00546107" w:rsidRPr="00572846">
        <w:rPr>
          <w:rFonts w:asciiTheme="majorHAnsi" w:hAnsiTheme="majorHAnsi" w:cstheme="majorHAnsi"/>
          <w:color w:val="000000"/>
          <w:szCs w:val="20"/>
          <w:lang w:val="en-GB"/>
        </w:rPr>
        <w:t xml:space="preserve">capital </w:t>
      </w:r>
      <w:r w:rsidRPr="00572846">
        <w:rPr>
          <w:rFonts w:asciiTheme="majorHAnsi" w:hAnsiTheme="majorHAnsi" w:cstheme="majorHAnsi"/>
          <w:color w:val="000000"/>
          <w:szCs w:val="20"/>
          <w:lang w:val="en-GB"/>
        </w:rPr>
        <w:t xml:space="preserve">market in the region is currently constrained by the limited ability of SMEs to progress along the business life cycle. At the SME level, early-stage SMEs need much more financing and </w:t>
      </w:r>
      <w:r w:rsidR="00C618A0" w:rsidRPr="00572846">
        <w:rPr>
          <w:rFonts w:asciiTheme="majorHAnsi" w:hAnsiTheme="majorHAnsi" w:cstheme="majorHAnsi"/>
          <w:color w:val="000000"/>
          <w:szCs w:val="20"/>
          <w:lang w:val="en-GB"/>
        </w:rPr>
        <w:t>technical assistance</w:t>
      </w:r>
      <w:r w:rsidRPr="00572846">
        <w:rPr>
          <w:rFonts w:asciiTheme="majorHAnsi" w:hAnsiTheme="majorHAnsi" w:cstheme="majorHAnsi"/>
          <w:color w:val="000000"/>
          <w:szCs w:val="20"/>
          <w:lang w:val="en-GB"/>
        </w:rPr>
        <w:t xml:space="preserve"> support to mature into opportunities that are investor-ready for growth-stage funds. At the financial intermediary level, there is a need to build and strengthen the layer of early-stage</w:t>
      </w:r>
      <w:r w:rsidR="00A46A1C" w:rsidRPr="00572846">
        <w:rPr>
          <w:rFonts w:asciiTheme="majorHAnsi" w:hAnsiTheme="majorHAnsi" w:cstheme="majorHAnsi"/>
          <w:color w:val="000000"/>
          <w:szCs w:val="20"/>
          <w:lang w:val="en-GB"/>
        </w:rPr>
        <w:t xml:space="preserve">-focused </w:t>
      </w:r>
      <w:r w:rsidRPr="00572846">
        <w:rPr>
          <w:rFonts w:asciiTheme="majorHAnsi" w:hAnsiTheme="majorHAnsi" w:cstheme="majorHAnsi"/>
          <w:color w:val="000000"/>
          <w:szCs w:val="20"/>
          <w:lang w:val="en-GB"/>
        </w:rPr>
        <w:t xml:space="preserve">and first-time SME fund managers into investable opportunities, in order to increase the ability of impact-focused commercial capital to be deployed and ultimately to crowd in more private investments into the market. </w:t>
      </w:r>
    </w:p>
    <w:p w14:paraId="300ED7C3" w14:textId="77777777" w:rsidR="00A46A1C" w:rsidRPr="00572846" w:rsidRDefault="00A46A1C" w:rsidP="00531428">
      <w:pPr>
        <w:autoSpaceDE w:val="0"/>
        <w:autoSpaceDN w:val="0"/>
        <w:adjustRightInd w:val="0"/>
        <w:spacing w:after="0"/>
        <w:rPr>
          <w:rFonts w:asciiTheme="majorHAnsi" w:hAnsiTheme="majorHAnsi" w:cstheme="majorHAnsi"/>
          <w:color w:val="000000"/>
          <w:szCs w:val="20"/>
          <w:lang w:val="en-GB"/>
        </w:rPr>
      </w:pP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350"/>
      </w:tblGrid>
      <w:tr w:rsidR="008815AC" w:rsidRPr="00572846" w14:paraId="2927641C" w14:textId="77777777" w:rsidTr="00430E99">
        <w:tc>
          <w:tcPr>
            <w:tcW w:w="9350" w:type="dxa"/>
            <w:shd w:val="clear" w:color="auto" w:fill="F2F2F2" w:themeFill="background1" w:themeFillShade="F2"/>
          </w:tcPr>
          <w:p w14:paraId="44783087" w14:textId="77777777" w:rsidR="008815AC" w:rsidRPr="00572846" w:rsidRDefault="008815AC" w:rsidP="004A4A24">
            <w:pPr>
              <w:spacing w:after="0"/>
              <w:jc w:val="left"/>
              <w:rPr>
                <w:b/>
                <w:i/>
                <w:lang w:val="en-GB"/>
              </w:rPr>
            </w:pPr>
            <w:r w:rsidRPr="00572846">
              <w:rPr>
                <w:b/>
                <w:i/>
                <w:lang w:val="en-GB"/>
              </w:rPr>
              <w:t xml:space="preserve">Case study: Asian </w:t>
            </w:r>
            <w:r w:rsidR="00542C03" w:rsidRPr="00572846">
              <w:rPr>
                <w:b/>
                <w:i/>
                <w:lang w:val="en-GB"/>
              </w:rPr>
              <w:t xml:space="preserve">Development Bank </w:t>
            </w:r>
            <w:r w:rsidR="009E1928" w:rsidRPr="00572846">
              <w:rPr>
                <w:b/>
                <w:i/>
                <w:lang w:val="en-GB"/>
              </w:rPr>
              <w:t xml:space="preserve">Private Equity Fund Operations </w:t>
            </w:r>
          </w:p>
          <w:p w14:paraId="51EA78F8" w14:textId="77777777" w:rsidR="009E1928" w:rsidRPr="00572846" w:rsidRDefault="009E1928" w:rsidP="004A4A24">
            <w:pPr>
              <w:spacing w:after="0"/>
              <w:jc w:val="left"/>
              <w:rPr>
                <w:b/>
                <w:i/>
                <w:lang w:val="en-GB"/>
              </w:rPr>
            </w:pPr>
            <w:r w:rsidRPr="00572846">
              <w:rPr>
                <w:noProof/>
                <w:lang w:val="en-AU" w:eastAsia="en-AU"/>
              </w:rPr>
              <w:drawing>
                <wp:anchor distT="0" distB="0" distL="114300" distR="114300" simplePos="0" relativeHeight="251631104" behindDoc="0" locked="0" layoutInCell="1" allowOverlap="1" wp14:anchorId="3AA88291" wp14:editId="6DA5D51B">
                  <wp:simplePos x="0" y="0"/>
                  <wp:positionH relativeFrom="column">
                    <wp:posOffset>0</wp:posOffset>
                  </wp:positionH>
                  <wp:positionV relativeFrom="paragraph">
                    <wp:posOffset>79004</wp:posOffset>
                  </wp:positionV>
                  <wp:extent cx="638175" cy="638175"/>
                  <wp:effectExtent l="0" t="0" r="9525" b="9525"/>
                  <wp:wrapSquare wrapText="bothSides"/>
                  <wp:docPr id="18" name="Picture 18" descr="Image result for A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ADB"/>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638175" cy="6381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B2F9856" w14:textId="77777777" w:rsidR="003046FB" w:rsidRPr="00572846" w:rsidRDefault="008815AC" w:rsidP="00430E99">
            <w:pPr>
              <w:spacing w:after="120"/>
              <w:rPr>
                <w:rFonts w:asciiTheme="majorHAnsi" w:hAnsiTheme="majorHAnsi" w:cstheme="majorHAnsi"/>
                <w:i/>
                <w:lang w:val="en-GB"/>
              </w:rPr>
            </w:pPr>
            <w:r w:rsidRPr="00572846">
              <w:rPr>
                <w:i/>
                <w:lang w:val="en-GB"/>
              </w:rPr>
              <w:t xml:space="preserve">ADB </w:t>
            </w:r>
            <w:r w:rsidRPr="00572846">
              <w:rPr>
                <w:rFonts w:asciiTheme="majorHAnsi" w:hAnsiTheme="majorHAnsi" w:cstheme="majorHAnsi"/>
                <w:i/>
                <w:lang w:val="en-GB"/>
              </w:rPr>
              <w:t xml:space="preserve">first invested in private equity funds (PEFs) in 1983 primarily to promote </w:t>
            </w:r>
            <w:r w:rsidR="00542C03" w:rsidRPr="00572846">
              <w:rPr>
                <w:rFonts w:asciiTheme="majorHAnsi" w:hAnsiTheme="majorHAnsi" w:cstheme="majorHAnsi"/>
                <w:i/>
                <w:lang w:val="en-GB"/>
              </w:rPr>
              <w:t>growth of SMEs</w:t>
            </w:r>
            <w:r w:rsidRPr="00572846">
              <w:rPr>
                <w:rFonts w:asciiTheme="majorHAnsi" w:hAnsiTheme="majorHAnsi" w:cstheme="majorHAnsi"/>
                <w:i/>
                <w:lang w:val="en-GB"/>
              </w:rPr>
              <w:t xml:space="preserve"> in developing countries.</w:t>
            </w:r>
            <w:r w:rsidR="00542C03" w:rsidRPr="00572846">
              <w:rPr>
                <w:rFonts w:asciiTheme="majorHAnsi" w:hAnsiTheme="majorHAnsi" w:cstheme="majorHAnsi"/>
                <w:i/>
                <w:lang w:val="en-GB"/>
              </w:rPr>
              <w:t xml:space="preserve"> At the time, SME financing in Asian markets was nascent even for growth-stage financing. </w:t>
            </w:r>
          </w:p>
          <w:p w14:paraId="5BF3F7B4" w14:textId="77777777" w:rsidR="004A4A24" w:rsidRPr="00572846" w:rsidRDefault="004717B1" w:rsidP="00430E99">
            <w:pPr>
              <w:spacing w:after="120"/>
              <w:rPr>
                <w:b/>
                <w:i/>
                <w:lang w:val="en-GB"/>
              </w:rPr>
            </w:pPr>
            <w:r w:rsidRPr="00572846">
              <w:rPr>
                <w:rFonts w:asciiTheme="majorHAnsi" w:hAnsiTheme="majorHAnsi" w:cstheme="majorHAnsi"/>
                <w:i/>
                <w:lang w:val="en-GB"/>
              </w:rPr>
              <w:t xml:space="preserve">From the early </w:t>
            </w:r>
            <w:r w:rsidR="004A4A24" w:rsidRPr="00572846">
              <w:rPr>
                <w:rFonts w:asciiTheme="majorHAnsi" w:hAnsiTheme="majorHAnsi" w:cstheme="majorHAnsi"/>
                <w:i/>
                <w:lang w:val="en-GB"/>
              </w:rPr>
              <w:t>1980s to late 1990s</w:t>
            </w:r>
            <w:r w:rsidR="0052148E" w:rsidRPr="00572846">
              <w:rPr>
                <w:rStyle w:val="FootnoteReference"/>
                <w:rFonts w:asciiTheme="majorHAnsi" w:hAnsiTheme="majorHAnsi" w:cstheme="majorHAnsi"/>
                <w:i/>
                <w:lang w:val="en-GB"/>
              </w:rPr>
              <w:footnoteReference w:id="35"/>
            </w:r>
            <w:r w:rsidR="00040B0B" w:rsidRPr="00572846">
              <w:rPr>
                <w:rFonts w:asciiTheme="majorHAnsi" w:hAnsiTheme="majorHAnsi" w:cstheme="majorHAnsi"/>
                <w:i/>
                <w:lang w:val="en-GB"/>
              </w:rPr>
              <w:t xml:space="preserve">, ADB </w:t>
            </w:r>
            <w:r w:rsidRPr="00572846">
              <w:rPr>
                <w:rFonts w:asciiTheme="majorHAnsi" w:hAnsiTheme="majorHAnsi" w:cstheme="majorHAnsi"/>
                <w:i/>
                <w:lang w:val="en-GB"/>
              </w:rPr>
              <w:t>played critical role in catalysing private investments into the market through</w:t>
            </w:r>
            <w:r w:rsidR="00040B0B" w:rsidRPr="00572846">
              <w:rPr>
                <w:rFonts w:asciiTheme="majorHAnsi" w:hAnsiTheme="majorHAnsi" w:cstheme="majorHAnsi"/>
                <w:i/>
                <w:lang w:val="en-GB"/>
              </w:rPr>
              <w:t xml:space="preserve"> incubating, anchor funding and supporting first-time fund managers</w:t>
            </w:r>
            <w:r w:rsidR="00040B0B" w:rsidRPr="00572846">
              <w:rPr>
                <w:rStyle w:val="FootnoteReference"/>
                <w:rFonts w:asciiTheme="majorHAnsi" w:hAnsiTheme="majorHAnsi" w:cstheme="majorHAnsi"/>
                <w:i/>
                <w:lang w:val="en-GB"/>
              </w:rPr>
              <w:footnoteReference w:id="36"/>
            </w:r>
            <w:r w:rsidR="004A4A24" w:rsidRPr="00572846">
              <w:rPr>
                <w:rFonts w:asciiTheme="majorHAnsi" w:hAnsiTheme="majorHAnsi" w:cstheme="majorHAnsi"/>
                <w:i/>
                <w:lang w:val="en-GB"/>
              </w:rPr>
              <w:t xml:space="preserve">. </w:t>
            </w:r>
            <w:r w:rsidR="00542C03" w:rsidRPr="00572846">
              <w:rPr>
                <w:rFonts w:asciiTheme="majorHAnsi" w:hAnsiTheme="majorHAnsi" w:cstheme="majorHAnsi"/>
                <w:i/>
                <w:lang w:val="en-GB"/>
              </w:rPr>
              <w:t xml:space="preserve">Over time, the PEF market in Asia </w:t>
            </w:r>
            <w:r w:rsidR="00040B0B" w:rsidRPr="00572846">
              <w:rPr>
                <w:rFonts w:asciiTheme="majorHAnsi" w:hAnsiTheme="majorHAnsi" w:cstheme="majorHAnsi"/>
                <w:i/>
                <w:lang w:val="en-GB"/>
              </w:rPr>
              <w:t>has</w:t>
            </w:r>
            <w:r w:rsidR="004A4A24" w:rsidRPr="00572846">
              <w:rPr>
                <w:rFonts w:asciiTheme="majorHAnsi" w:hAnsiTheme="majorHAnsi" w:cstheme="majorHAnsi"/>
                <w:i/>
                <w:lang w:val="en-GB"/>
              </w:rPr>
              <w:t xml:space="preserve"> grown exponentially, reaching annual deal values of </w:t>
            </w:r>
            <w:r w:rsidR="00507D46" w:rsidRPr="00572846">
              <w:rPr>
                <w:rFonts w:asciiTheme="majorHAnsi" w:hAnsiTheme="majorHAnsi" w:cstheme="majorHAnsi"/>
                <w:i/>
                <w:lang w:val="en-GB"/>
              </w:rPr>
              <w:t xml:space="preserve">USD </w:t>
            </w:r>
            <w:r w:rsidR="004A4A24" w:rsidRPr="00572846">
              <w:rPr>
                <w:rFonts w:asciiTheme="majorHAnsi" w:hAnsiTheme="majorHAnsi" w:cstheme="majorHAnsi"/>
                <w:i/>
                <w:lang w:val="en-GB"/>
              </w:rPr>
              <w:t xml:space="preserve">125 billion in 2015. </w:t>
            </w:r>
          </w:p>
          <w:p w14:paraId="397293C6" w14:textId="77777777" w:rsidR="000E6B75" w:rsidRPr="00572846" w:rsidRDefault="004A4A24" w:rsidP="00430E99">
            <w:pPr>
              <w:spacing w:after="120"/>
              <w:rPr>
                <w:rFonts w:asciiTheme="majorHAnsi" w:hAnsiTheme="majorHAnsi" w:cstheme="majorHAnsi"/>
                <w:i/>
                <w:lang w:val="en-GB"/>
              </w:rPr>
            </w:pPr>
            <w:r w:rsidRPr="00572846">
              <w:rPr>
                <w:rFonts w:asciiTheme="majorHAnsi" w:hAnsiTheme="majorHAnsi" w:cstheme="majorHAnsi"/>
                <w:i/>
                <w:lang w:val="en-GB"/>
              </w:rPr>
              <w:t xml:space="preserve">ADB’s current portfolio in Asian PEFs exceeds </w:t>
            </w:r>
            <w:r w:rsidR="00507D46" w:rsidRPr="00572846">
              <w:rPr>
                <w:rFonts w:asciiTheme="majorHAnsi" w:hAnsiTheme="majorHAnsi" w:cstheme="majorHAnsi"/>
                <w:i/>
                <w:lang w:val="en-GB"/>
              </w:rPr>
              <w:t xml:space="preserve">USD </w:t>
            </w:r>
            <w:r w:rsidRPr="00572846">
              <w:rPr>
                <w:rFonts w:asciiTheme="majorHAnsi" w:hAnsiTheme="majorHAnsi" w:cstheme="majorHAnsi"/>
                <w:i/>
                <w:lang w:val="en-GB"/>
              </w:rPr>
              <w:t>800</w:t>
            </w:r>
            <w:r w:rsidR="009C0AE7" w:rsidRPr="00572846">
              <w:rPr>
                <w:rFonts w:asciiTheme="majorHAnsi" w:hAnsiTheme="majorHAnsi" w:cstheme="majorHAnsi"/>
                <w:i/>
                <w:lang w:val="en-GB"/>
              </w:rPr>
              <w:t xml:space="preserve"> </w:t>
            </w:r>
            <w:r w:rsidRPr="00572846">
              <w:rPr>
                <w:rFonts w:asciiTheme="majorHAnsi" w:hAnsiTheme="majorHAnsi" w:cstheme="majorHAnsi"/>
                <w:i/>
                <w:lang w:val="en-GB"/>
              </w:rPr>
              <w:t>m</w:t>
            </w:r>
            <w:r w:rsidR="009C0AE7" w:rsidRPr="00572846">
              <w:rPr>
                <w:rFonts w:asciiTheme="majorHAnsi" w:hAnsiTheme="majorHAnsi" w:cstheme="majorHAnsi"/>
                <w:i/>
                <w:lang w:val="en-GB"/>
              </w:rPr>
              <w:t>illion</w:t>
            </w:r>
            <w:r w:rsidRPr="00572846">
              <w:rPr>
                <w:rFonts w:asciiTheme="majorHAnsi" w:hAnsiTheme="majorHAnsi" w:cstheme="majorHAnsi"/>
                <w:i/>
                <w:lang w:val="en-GB"/>
              </w:rPr>
              <w:t xml:space="preserve"> </w:t>
            </w:r>
            <w:r w:rsidR="009C0AE7" w:rsidRPr="00572846">
              <w:rPr>
                <w:rFonts w:asciiTheme="majorHAnsi" w:hAnsiTheme="majorHAnsi" w:cstheme="majorHAnsi"/>
                <w:i/>
                <w:lang w:val="en-GB"/>
              </w:rPr>
              <w:t>across more than</w:t>
            </w:r>
            <w:r w:rsidRPr="00572846">
              <w:rPr>
                <w:rFonts w:asciiTheme="majorHAnsi" w:hAnsiTheme="majorHAnsi" w:cstheme="majorHAnsi"/>
                <w:i/>
                <w:lang w:val="en-GB"/>
              </w:rPr>
              <w:t xml:space="preserve"> 60 PEFs.</w:t>
            </w:r>
            <w:r w:rsidR="00C870CA" w:rsidRPr="00572846">
              <w:rPr>
                <w:rFonts w:asciiTheme="majorHAnsi" w:hAnsiTheme="majorHAnsi" w:cstheme="majorHAnsi"/>
                <w:i/>
                <w:lang w:val="en-GB"/>
              </w:rPr>
              <w:t xml:space="preserve"> </w:t>
            </w:r>
            <w:r w:rsidR="003046FB" w:rsidRPr="00572846">
              <w:rPr>
                <w:rFonts w:asciiTheme="majorHAnsi" w:hAnsiTheme="majorHAnsi" w:cstheme="majorHAnsi"/>
                <w:i/>
                <w:lang w:val="en-GB"/>
              </w:rPr>
              <w:t>Most</w:t>
            </w:r>
            <w:r w:rsidR="008815AC" w:rsidRPr="00572846">
              <w:rPr>
                <w:rFonts w:asciiTheme="majorHAnsi" w:hAnsiTheme="majorHAnsi" w:cstheme="majorHAnsi"/>
                <w:i/>
                <w:lang w:val="en-GB"/>
              </w:rPr>
              <w:t xml:space="preserve"> </w:t>
            </w:r>
            <w:r w:rsidR="003046FB" w:rsidRPr="00572846">
              <w:rPr>
                <w:rFonts w:asciiTheme="majorHAnsi" w:hAnsiTheme="majorHAnsi" w:cstheme="majorHAnsi"/>
                <w:i/>
                <w:lang w:val="en-GB"/>
              </w:rPr>
              <w:t xml:space="preserve">of </w:t>
            </w:r>
            <w:r w:rsidR="008815AC" w:rsidRPr="00572846">
              <w:rPr>
                <w:rFonts w:asciiTheme="majorHAnsi" w:hAnsiTheme="majorHAnsi" w:cstheme="majorHAnsi"/>
                <w:i/>
                <w:lang w:val="en-GB"/>
              </w:rPr>
              <w:t xml:space="preserve">this capital is </w:t>
            </w:r>
            <w:r w:rsidR="0052148E" w:rsidRPr="00572846">
              <w:rPr>
                <w:rFonts w:asciiTheme="majorHAnsi" w:hAnsiTheme="majorHAnsi" w:cstheme="majorHAnsi"/>
                <w:i/>
                <w:lang w:val="en-GB"/>
              </w:rPr>
              <w:t xml:space="preserve">invested in funds with a focus on growth-stage financing, in </w:t>
            </w:r>
            <w:r w:rsidR="00273373" w:rsidRPr="00572846">
              <w:rPr>
                <w:rFonts w:asciiTheme="majorHAnsi" w:hAnsiTheme="majorHAnsi" w:cstheme="majorHAnsi"/>
                <w:i/>
                <w:lang w:val="en-GB"/>
              </w:rPr>
              <w:t>the Chinese</w:t>
            </w:r>
            <w:r w:rsidR="0052148E" w:rsidRPr="00572846">
              <w:rPr>
                <w:rFonts w:asciiTheme="majorHAnsi" w:hAnsiTheme="majorHAnsi" w:cstheme="majorHAnsi"/>
                <w:i/>
                <w:lang w:val="en-GB"/>
              </w:rPr>
              <w:t xml:space="preserve"> </w:t>
            </w:r>
            <w:r w:rsidR="00273373" w:rsidRPr="00572846">
              <w:rPr>
                <w:rFonts w:asciiTheme="majorHAnsi" w:hAnsiTheme="majorHAnsi" w:cstheme="majorHAnsi"/>
                <w:i/>
                <w:lang w:val="en-GB"/>
              </w:rPr>
              <w:t xml:space="preserve">and </w:t>
            </w:r>
            <w:r w:rsidR="0052148E" w:rsidRPr="00572846">
              <w:rPr>
                <w:rFonts w:asciiTheme="majorHAnsi" w:hAnsiTheme="majorHAnsi" w:cstheme="majorHAnsi"/>
                <w:i/>
                <w:lang w:val="en-GB"/>
              </w:rPr>
              <w:t>India</w:t>
            </w:r>
            <w:r w:rsidR="00273373" w:rsidRPr="00572846">
              <w:rPr>
                <w:rFonts w:asciiTheme="majorHAnsi" w:hAnsiTheme="majorHAnsi" w:cstheme="majorHAnsi"/>
                <w:i/>
                <w:lang w:val="en-GB"/>
              </w:rPr>
              <w:t>n markets</w:t>
            </w:r>
            <w:r w:rsidR="008815AC" w:rsidRPr="00572846">
              <w:rPr>
                <w:rFonts w:asciiTheme="majorHAnsi" w:hAnsiTheme="majorHAnsi" w:cstheme="majorHAnsi"/>
                <w:i/>
                <w:lang w:val="en-GB"/>
              </w:rPr>
              <w:t xml:space="preserve">. </w:t>
            </w:r>
            <w:r w:rsidR="00273373" w:rsidRPr="00572846">
              <w:rPr>
                <w:rFonts w:asciiTheme="majorHAnsi" w:hAnsiTheme="majorHAnsi" w:cstheme="majorHAnsi"/>
                <w:i/>
                <w:lang w:val="en-GB"/>
              </w:rPr>
              <w:t xml:space="preserve">ADB </w:t>
            </w:r>
            <w:r w:rsidR="00263802" w:rsidRPr="00572846">
              <w:rPr>
                <w:rFonts w:asciiTheme="majorHAnsi" w:hAnsiTheme="majorHAnsi" w:cstheme="majorHAnsi"/>
                <w:i/>
                <w:lang w:val="en-GB"/>
              </w:rPr>
              <w:t>is</w:t>
            </w:r>
            <w:r w:rsidR="00273373" w:rsidRPr="00572846">
              <w:rPr>
                <w:rFonts w:asciiTheme="majorHAnsi" w:hAnsiTheme="majorHAnsi" w:cstheme="majorHAnsi"/>
                <w:i/>
                <w:lang w:val="en-GB"/>
              </w:rPr>
              <w:t xml:space="preserve"> </w:t>
            </w:r>
            <w:r w:rsidR="003046FB" w:rsidRPr="00572846">
              <w:rPr>
                <w:rFonts w:asciiTheme="majorHAnsi" w:hAnsiTheme="majorHAnsi" w:cstheme="majorHAnsi"/>
                <w:i/>
                <w:lang w:val="en-GB"/>
              </w:rPr>
              <w:t>increasing</w:t>
            </w:r>
            <w:r w:rsidR="00273373" w:rsidRPr="00572846">
              <w:rPr>
                <w:rFonts w:asciiTheme="majorHAnsi" w:hAnsiTheme="majorHAnsi" w:cstheme="majorHAnsi"/>
                <w:i/>
                <w:lang w:val="en-GB"/>
              </w:rPr>
              <w:t>ly</w:t>
            </w:r>
            <w:r w:rsidR="003046FB" w:rsidRPr="00572846">
              <w:rPr>
                <w:rFonts w:asciiTheme="majorHAnsi" w:hAnsiTheme="majorHAnsi" w:cstheme="majorHAnsi"/>
                <w:i/>
                <w:lang w:val="en-GB"/>
              </w:rPr>
              <w:t xml:space="preserve"> </w:t>
            </w:r>
            <w:r w:rsidR="00263802" w:rsidRPr="00572846">
              <w:rPr>
                <w:rFonts w:asciiTheme="majorHAnsi" w:hAnsiTheme="majorHAnsi" w:cstheme="majorHAnsi"/>
                <w:i/>
                <w:lang w:val="en-GB"/>
              </w:rPr>
              <w:t>investing in</w:t>
            </w:r>
            <w:r w:rsidR="0052148E" w:rsidRPr="00572846">
              <w:rPr>
                <w:rFonts w:asciiTheme="majorHAnsi" w:hAnsiTheme="majorHAnsi" w:cstheme="majorHAnsi"/>
                <w:i/>
                <w:lang w:val="en-GB"/>
              </w:rPr>
              <w:t xml:space="preserve"> South East Asian </w:t>
            </w:r>
            <w:r w:rsidR="00273373" w:rsidRPr="00572846">
              <w:rPr>
                <w:rFonts w:asciiTheme="majorHAnsi" w:hAnsiTheme="majorHAnsi" w:cstheme="majorHAnsi"/>
                <w:i/>
                <w:lang w:val="en-GB"/>
              </w:rPr>
              <w:t>countries</w:t>
            </w:r>
            <w:r w:rsidR="0052148E" w:rsidRPr="00572846">
              <w:rPr>
                <w:rFonts w:asciiTheme="majorHAnsi" w:hAnsiTheme="majorHAnsi" w:cstheme="majorHAnsi"/>
                <w:i/>
                <w:lang w:val="en-GB"/>
              </w:rPr>
              <w:t xml:space="preserve">, </w:t>
            </w:r>
            <w:r w:rsidR="00273373" w:rsidRPr="00572846">
              <w:rPr>
                <w:rFonts w:asciiTheme="majorHAnsi" w:hAnsiTheme="majorHAnsi" w:cstheme="majorHAnsi"/>
                <w:i/>
                <w:lang w:val="en-GB"/>
              </w:rPr>
              <w:t xml:space="preserve">but </w:t>
            </w:r>
            <w:r w:rsidR="003046FB" w:rsidRPr="00572846">
              <w:rPr>
                <w:rFonts w:asciiTheme="majorHAnsi" w:hAnsiTheme="majorHAnsi" w:cstheme="majorHAnsi"/>
                <w:i/>
                <w:lang w:val="en-GB"/>
              </w:rPr>
              <w:t>remain</w:t>
            </w:r>
            <w:r w:rsidR="00273373" w:rsidRPr="00572846">
              <w:rPr>
                <w:rFonts w:asciiTheme="majorHAnsi" w:hAnsiTheme="majorHAnsi" w:cstheme="majorHAnsi"/>
                <w:i/>
                <w:lang w:val="en-GB"/>
              </w:rPr>
              <w:t>s</w:t>
            </w:r>
            <w:r w:rsidR="0052148E" w:rsidRPr="00572846">
              <w:rPr>
                <w:rFonts w:asciiTheme="majorHAnsi" w:hAnsiTheme="majorHAnsi" w:cstheme="majorHAnsi"/>
                <w:i/>
                <w:lang w:val="en-GB"/>
              </w:rPr>
              <w:t xml:space="preserve"> </w:t>
            </w:r>
            <w:r w:rsidR="00263802" w:rsidRPr="00572846">
              <w:rPr>
                <w:rFonts w:asciiTheme="majorHAnsi" w:hAnsiTheme="majorHAnsi" w:cstheme="majorHAnsi"/>
                <w:i/>
                <w:lang w:val="en-GB"/>
              </w:rPr>
              <w:t>focused on</w:t>
            </w:r>
            <w:r w:rsidR="0052148E" w:rsidRPr="00572846">
              <w:rPr>
                <w:rFonts w:asciiTheme="majorHAnsi" w:hAnsiTheme="majorHAnsi" w:cstheme="majorHAnsi"/>
                <w:i/>
                <w:lang w:val="en-GB"/>
              </w:rPr>
              <w:t xml:space="preserve"> </w:t>
            </w:r>
            <w:r w:rsidR="003046FB" w:rsidRPr="00572846">
              <w:rPr>
                <w:rFonts w:asciiTheme="majorHAnsi" w:hAnsiTheme="majorHAnsi" w:cstheme="majorHAnsi"/>
                <w:i/>
                <w:lang w:val="en-GB"/>
              </w:rPr>
              <w:t xml:space="preserve">relatively </w:t>
            </w:r>
            <w:r w:rsidR="0052148E" w:rsidRPr="00572846">
              <w:rPr>
                <w:rFonts w:asciiTheme="majorHAnsi" w:hAnsiTheme="majorHAnsi" w:cstheme="majorHAnsi"/>
                <w:i/>
                <w:lang w:val="en-GB"/>
              </w:rPr>
              <w:t>developed markets such as Malaysia and Indonesia, with some investments in the Philippines and</w:t>
            </w:r>
            <w:r w:rsidR="008815AC" w:rsidRPr="00572846">
              <w:rPr>
                <w:rFonts w:asciiTheme="majorHAnsi" w:hAnsiTheme="majorHAnsi" w:cstheme="majorHAnsi"/>
                <w:i/>
                <w:lang w:val="en-GB"/>
              </w:rPr>
              <w:t xml:space="preserve"> Vietnam</w:t>
            </w:r>
            <w:r w:rsidR="0052148E" w:rsidRPr="00572846">
              <w:rPr>
                <w:rFonts w:asciiTheme="majorHAnsi" w:hAnsiTheme="majorHAnsi" w:cstheme="majorHAnsi"/>
                <w:i/>
                <w:lang w:val="en-GB"/>
              </w:rPr>
              <w:t xml:space="preserve">. </w:t>
            </w:r>
          </w:p>
          <w:p w14:paraId="7B9BF588" w14:textId="77777777" w:rsidR="0052148E" w:rsidRPr="00572846" w:rsidRDefault="003046FB" w:rsidP="000E6B75">
            <w:pPr>
              <w:spacing w:after="120"/>
              <w:rPr>
                <w:rFonts w:asciiTheme="majorHAnsi" w:hAnsiTheme="majorHAnsi" w:cstheme="majorHAnsi"/>
                <w:i/>
                <w:lang w:val="en-GB"/>
              </w:rPr>
            </w:pPr>
            <w:r w:rsidRPr="00572846">
              <w:rPr>
                <w:rFonts w:asciiTheme="majorHAnsi" w:hAnsiTheme="majorHAnsi" w:cstheme="majorHAnsi"/>
                <w:i/>
                <w:lang w:val="en-GB"/>
              </w:rPr>
              <w:t>ADB</w:t>
            </w:r>
            <w:r w:rsidR="000E6B75" w:rsidRPr="00572846">
              <w:rPr>
                <w:rFonts w:asciiTheme="majorHAnsi" w:hAnsiTheme="majorHAnsi" w:cstheme="majorHAnsi"/>
                <w:i/>
                <w:lang w:val="en-GB"/>
              </w:rPr>
              <w:t xml:space="preserve">’s position in the market has evolved over time, as reflected by its return expectations and risk investment profile. ADB is increasingly </w:t>
            </w:r>
            <w:r w:rsidRPr="00572846">
              <w:rPr>
                <w:rFonts w:asciiTheme="majorHAnsi" w:hAnsiTheme="majorHAnsi" w:cstheme="majorHAnsi"/>
                <w:i/>
                <w:lang w:val="en-GB"/>
              </w:rPr>
              <w:t>target</w:t>
            </w:r>
            <w:r w:rsidR="000E6B75" w:rsidRPr="00572846">
              <w:rPr>
                <w:rFonts w:asciiTheme="majorHAnsi" w:hAnsiTheme="majorHAnsi" w:cstheme="majorHAnsi"/>
                <w:i/>
                <w:lang w:val="en-GB"/>
              </w:rPr>
              <w:t>ing</w:t>
            </w:r>
            <w:r w:rsidR="009E1928" w:rsidRPr="00572846">
              <w:rPr>
                <w:rFonts w:asciiTheme="majorHAnsi" w:hAnsiTheme="majorHAnsi" w:cstheme="majorHAnsi"/>
                <w:i/>
                <w:lang w:val="en-GB"/>
              </w:rPr>
              <w:t xml:space="preserve"> early-stage financing, </w:t>
            </w:r>
            <w:r w:rsidR="000E6B75" w:rsidRPr="00572846">
              <w:rPr>
                <w:rFonts w:asciiTheme="majorHAnsi" w:hAnsiTheme="majorHAnsi" w:cstheme="majorHAnsi"/>
                <w:i/>
                <w:lang w:val="en-GB"/>
              </w:rPr>
              <w:t xml:space="preserve">yet it </w:t>
            </w:r>
            <w:r w:rsidR="0052148E" w:rsidRPr="00572846">
              <w:rPr>
                <w:rFonts w:asciiTheme="majorHAnsi" w:hAnsiTheme="majorHAnsi" w:cstheme="majorHAnsi"/>
                <w:i/>
                <w:lang w:val="en-GB"/>
              </w:rPr>
              <w:t xml:space="preserve">takes a </w:t>
            </w:r>
            <w:r w:rsidR="000E6B75" w:rsidRPr="00572846">
              <w:rPr>
                <w:rFonts w:asciiTheme="majorHAnsi" w:hAnsiTheme="majorHAnsi" w:cstheme="majorHAnsi"/>
                <w:i/>
                <w:lang w:val="en-GB"/>
              </w:rPr>
              <w:t xml:space="preserve">deliberate </w:t>
            </w:r>
            <w:r w:rsidR="0052148E" w:rsidRPr="00572846">
              <w:rPr>
                <w:rFonts w:asciiTheme="majorHAnsi" w:hAnsiTheme="majorHAnsi" w:cstheme="majorHAnsi"/>
                <w:i/>
                <w:lang w:val="en-GB"/>
              </w:rPr>
              <w:t>commercial position</w:t>
            </w:r>
            <w:r w:rsidR="000E6B75" w:rsidRPr="00572846">
              <w:rPr>
                <w:rFonts w:asciiTheme="majorHAnsi" w:hAnsiTheme="majorHAnsi" w:cstheme="majorHAnsi"/>
                <w:i/>
                <w:lang w:val="en-GB"/>
              </w:rPr>
              <w:t xml:space="preserve"> in investing</w:t>
            </w:r>
            <w:r w:rsidR="0052148E" w:rsidRPr="00572846">
              <w:rPr>
                <w:rFonts w:asciiTheme="majorHAnsi" w:hAnsiTheme="majorHAnsi" w:cstheme="majorHAnsi"/>
                <w:i/>
                <w:lang w:val="en-GB"/>
              </w:rPr>
              <w:t>, and requires a demonstration of fund manager’s track record</w:t>
            </w:r>
            <w:r w:rsidR="00430E99" w:rsidRPr="00572846">
              <w:rPr>
                <w:rFonts w:asciiTheme="majorHAnsi" w:hAnsiTheme="majorHAnsi" w:cstheme="majorHAnsi"/>
                <w:i/>
                <w:lang w:val="en-GB"/>
              </w:rPr>
              <w:t xml:space="preserve">. </w:t>
            </w:r>
          </w:p>
        </w:tc>
      </w:tr>
    </w:tbl>
    <w:p w14:paraId="673849D4" w14:textId="77777777" w:rsidR="00531428" w:rsidRPr="00572846" w:rsidRDefault="00531428" w:rsidP="00531428">
      <w:pPr>
        <w:pStyle w:val="Heading2"/>
        <w:rPr>
          <w:lang w:val="en-GB"/>
        </w:rPr>
      </w:pPr>
      <w:bookmarkStart w:id="59" w:name="_Ref475648037"/>
      <w:bookmarkStart w:id="60" w:name="_Toc476049450"/>
      <w:bookmarkStart w:id="61" w:name="_Toc476150600"/>
      <w:bookmarkStart w:id="62" w:name="_Toc497223131"/>
      <w:r w:rsidRPr="00572846">
        <w:rPr>
          <w:lang w:val="en-GB"/>
        </w:rPr>
        <w:lastRenderedPageBreak/>
        <w:t>2.3. A market-building opportunity for DFAT</w:t>
      </w:r>
      <w:bookmarkEnd w:id="59"/>
      <w:bookmarkEnd w:id="60"/>
      <w:bookmarkEnd w:id="61"/>
      <w:bookmarkEnd w:id="62"/>
      <w:r w:rsidRPr="00572846">
        <w:rPr>
          <w:lang w:val="en-GB"/>
        </w:rPr>
        <w:tab/>
      </w:r>
    </w:p>
    <w:p w14:paraId="75754B0A" w14:textId="3CFA0640" w:rsidR="00955537" w:rsidRPr="00572846" w:rsidRDefault="00531428" w:rsidP="00531428">
      <w:pPr>
        <w:spacing w:after="0"/>
        <w:rPr>
          <w:rFonts w:asciiTheme="majorHAnsi" w:hAnsiTheme="majorHAnsi" w:cstheme="majorHAnsi"/>
          <w:lang w:val="en-GB"/>
        </w:rPr>
      </w:pPr>
      <w:r w:rsidRPr="00572846">
        <w:rPr>
          <w:rFonts w:asciiTheme="majorHAnsi" w:hAnsiTheme="majorHAnsi" w:cstheme="majorHAnsi"/>
          <w:b/>
          <w:lang w:val="en-GB"/>
        </w:rPr>
        <w:t>The establishment of EMIIF will allow DFAT to play a unique role in the South and South East Asian market.</w:t>
      </w:r>
      <w:r w:rsidRPr="00572846">
        <w:rPr>
          <w:rFonts w:asciiTheme="majorHAnsi" w:hAnsiTheme="majorHAnsi" w:cstheme="majorHAnsi"/>
          <w:lang w:val="en-GB"/>
        </w:rPr>
        <w:t xml:space="preserve"> EMIIF’s </w:t>
      </w:r>
      <w:r w:rsidR="00132A8D" w:rsidRPr="00572846">
        <w:rPr>
          <w:rFonts w:asciiTheme="majorHAnsi" w:hAnsiTheme="majorHAnsi" w:cstheme="majorHAnsi"/>
          <w:lang w:val="en-GB"/>
        </w:rPr>
        <w:t xml:space="preserve">primary </w:t>
      </w:r>
      <w:r w:rsidR="00135AA0">
        <w:rPr>
          <w:rFonts w:asciiTheme="majorHAnsi" w:hAnsiTheme="majorHAnsi" w:cstheme="majorHAnsi"/>
          <w:lang w:val="en-GB"/>
        </w:rPr>
        <w:t>market-building</w:t>
      </w:r>
      <w:r w:rsidR="00132A8D" w:rsidRPr="00572846">
        <w:rPr>
          <w:rFonts w:asciiTheme="majorHAnsi" w:hAnsiTheme="majorHAnsi" w:cstheme="majorHAnsi"/>
          <w:lang w:val="en-GB"/>
        </w:rPr>
        <w:t xml:space="preserve"> objective will be to build the SME funds market </w:t>
      </w:r>
      <w:r w:rsidR="009E1F9C" w:rsidRPr="00572846">
        <w:rPr>
          <w:rFonts w:asciiTheme="majorHAnsi" w:hAnsiTheme="majorHAnsi" w:cstheme="majorHAnsi"/>
          <w:lang w:val="en-GB"/>
        </w:rPr>
        <w:t xml:space="preserve">in order </w:t>
      </w:r>
      <w:r w:rsidR="00132A8D" w:rsidRPr="00572846">
        <w:rPr>
          <w:rFonts w:asciiTheme="majorHAnsi" w:hAnsiTheme="majorHAnsi" w:cstheme="majorHAnsi"/>
          <w:lang w:val="en-GB"/>
        </w:rPr>
        <w:t>to reduce the access</w:t>
      </w:r>
      <w:r w:rsidR="009E1F9C" w:rsidRPr="00572846">
        <w:rPr>
          <w:rFonts w:asciiTheme="majorHAnsi" w:hAnsiTheme="majorHAnsi" w:cstheme="majorHAnsi"/>
          <w:lang w:val="en-GB"/>
        </w:rPr>
        <w:t>-</w:t>
      </w:r>
      <w:r w:rsidR="00132A8D" w:rsidRPr="00572846">
        <w:rPr>
          <w:rFonts w:asciiTheme="majorHAnsi" w:hAnsiTheme="majorHAnsi" w:cstheme="majorHAnsi"/>
          <w:lang w:val="en-GB"/>
        </w:rPr>
        <w:t>to</w:t>
      </w:r>
      <w:r w:rsidR="009E1F9C" w:rsidRPr="00572846">
        <w:rPr>
          <w:rFonts w:asciiTheme="majorHAnsi" w:hAnsiTheme="majorHAnsi" w:cstheme="majorHAnsi"/>
          <w:lang w:val="en-GB"/>
        </w:rPr>
        <w:t>-</w:t>
      </w:r>
      <w:r w:rsidR="00132A8D" w:rsidRPr="00572846">
        <w:rPr>
          <w:rFonts w:asciiTheme="majorHAnsi" w:hAnsiTheme="majorHAnsi" w:cstheme="majorHAnsi"/>
          <w:lang w:val="en-GB"/>
        </w:rPr>
        <w:t xml:space="preserve">finance challenge for businesses </w:t>
      </w:r>
      <w:r w:rsidR="00955537" w:rsidRPr="00572846">
        <w:rPr>
          <w:rFonts w:asciiTheme="majorHAnsi" w:hAnsiTheme="majorHAnsi" w:cstheme="majorHAnsi"/>
          <w:lang w:val="en-GB"/>
        </w:rPr>
        <w:t>that are most underserved</w:t>
      </w:r>
      <w:r w:rsidR="00FB3D14" w:rsidRPr="00572846">
        <w:rPr>
          <w:rFonts w:asciiTheme="majorHAnsi" w:hAnsiTheme="majorHAnsi" w:cstheme="majorHAnsi"/>
          <w:lang w:val="en-GB"/>
        </w:rPr>
        <w:t xml:space="preserve"> because their business profiles do not match </w:t>
      </w:r>
      <w:r w:rsidR="00955537" w:rsidRPr="00572846">
        <w:rPr>
          <w:rFonts w:asciiTheme="majorHAnsi" w:hAnsiTheme="majorHAnsi" w:cstheme="majorHAnsi"/>
          <w:lang w:val="en-GB"/>
        </w:rPr>
        <w:t xml:space="preserve">the investment requirements of other investors in the market, such as </w:t>
      </w:r>
      <w:r w:rsidR="009E157A" w:rsidRPr="00572846">
        <w:rPr>
          <w:rFonts w:asciiTheme="majorHAnsi" w:hAnsiTheme="majorHAnsi" w:cstheme="majorHAnsi"/>
          <w:lang w:val="en-GB"/>
        </w:rPr>
        <w:t xml:space="preserve">MFIs, </w:t>
      </w:r>
      <w:r w:rsidR="00955537" w:rsidRPr="00572846">
        <w:rPr>
          <w:rFonts w:asciiTheme="majorHAnsi" w:hAnsiTheme="majorHAnsi" w:cstheme="majorHAnsi"/>
          <w:lang w:val="en-GB"/>
        </w:rPr>
        <w:t xml:space="preserve">angel investors, venture capital, impact investors and mainstream investors (see </w:t>
      </w:r>
      <w:r w:rsidR="00955537" w:rsidRPr="00572846">
        <w:rPr>
          <w:rFonts w:asciiTheme="majorHAnsi" w:hAnsiTheme="majorHAnsi" w:cstheme="majorHAnsi"/>
          <w:lang w:val="en-GB"/>
        </w:rPr>
        <w:fldChar w:fldCharType="begin"/>
      </w:r>
      <w:r w:rsidR="00955537" w:rsidRPr="00572846">
        <w:rPr>
          <w:rFonts w:asciiTheme="majorHAnsi" w:hAnsiTheme="majorHAnsi" w:cstheme="majorHAnsi"/>
          <w:lang w:val="en-GB"/>
        </w:rPr>
        <w:instrText xml:space="preserve"> REF _Ref476686572 \h </w:instrText>
      </w:r>
      <w:r w:rsidR="00955537" w:rsidRPr="00572846">
        <w:rPr>
          <w:rFonts w:asciiTheme="majorHAnsi" w:hAnsiTheme="majorHAnsi" w:cstheme="majorHAnsi"/>
          <w:lang w:val="en-GB"/>
        </w:rPr>
      </w:r>
      <w:r w:rsidR="00955537" w:rsidRPr="00572846">
        <w:rPr>
          <w:rFonts w:asciiTheme="majorHAnsi" w:hAnsiTheme="majorHAnsi" w:cstheme="majorHAnsi"/>
          <w:lang w:val="en-GB"/>
        </w:rPr>
        <w:fldChar w:fldCharType="separate"/>
      </w:r>
      <w:r w:rsidR="00AD11D9" w:rsidRPr="00572846">
        <w:rPr>
          <w:szCs w:val="16"/>
          <w:lang w:val="en-GB"/>
        </w:rPr>
        <w:t xml:space="preserve">Figure </w:t>
      </w:r>
      <w:r w:rsidR="00AD11D9">
        <w:rPr>
          <w:noProof/>
          <w:szCs w:val="16"/>
          <w:lang w:val="en-GB"/>
        </w:rPr>
        <w:t>13</w:t>
      </w:r>
      <w:r w:rsidR="00955537" w:rsidRPr="00572846">
        <w:rPr>
          <w:rFonts w:asciiTheme="majorHAnsi" w:hAnsiTheme="majorHAnsi" w:cstheme="majorHAnsi"/>
          <w:lang w:val="en-GB"/>
        </w:rPr>
        <w:fldChar w:fldCharType="end"/>
      </w:r>
      <w:r w:rsidR="00955537" w:rsidRPr="00572846">
        <w:rPr>
          <w:rFonts w:asciiTheme="majorHAnsi" w:hAnsiTheme="majorHAnsi" w:cstheme="majorHAnsi"/>
          <w:lang w:val="en-GB"/>
        </w:rPr>
        <w:t xml:space="preserve">). </w:t>
      </w:r>
    </w:p>
    <w:p w14:paraId="2FCCB698" w14:textId="77777777" w:rsidR="00955537" w:rsidRPr="00572846" w:rsidRDefault="00955537" w:rsidP="00531428">
      <w:pPr>
        <w:spacing w:after="0"/>
        <w:rPr>
          <w:rFonts w:asciiTheme="majorHAnsi" w:hAnsiTheme="majorHAnsi" w:cstheme="majorHAnsi"/>
          <w:lang w:val="en-GB"/>
        </w:rPr>
      </w:pPr>
    </w:p>
    <w:p w14:paraId="5B85B7B7" w14:textId="77777777" w:rsidR="00955537" w:rsidRPr="00572846" w:rsidRDefault="00955537" w:rsidP="00531428">
      <w:pPr>
        <w:spacing w:after="0"/>
        <w:rPr>
          <w:rFonts w:asciiTheme="majorHAnsi" w:hAnsiTheme="majorHAnsi" w:cstheme="majorHAnsi"/>
          <w:lang w:val="en-GB"/>
        </w:rPr>
      </w:pPr>
      <w:r w:rsidRPr="00572846">
        <w:rPr>
          <w:rFonts w:asciiTheme="majorHAnsi" w:hAnsiTheme="majorHAnsi" w:cstheme="majorHAnsi"/>
          <w:lang w:val="en-GB"/>
        </w:rPr>
        <w:t>Hence, EMIIF will have a core focus on investing in SME</w:t>
      </w:r>
      <w:r w:rsidR="005229EC" w:rsidRPr="00572846">
        <w:rPr>
          <w:rStyle w:val="FootnoteReference"/>
          <w:rFonts w:cstheme="majorHAnsi"/>
          <w:lang w:val="en-GB"/>
        </w:rPr>
        <w:footnoteReference w:id="37"/>
      </w:r>
      <w:r w:rsidRPr="00572846">
        <w:rPr>
          <w:rFonts w:asciiTheme="majorHAnsi" w:hAnsiTheme="majorHAnsi" w:cstheme="majorHAnsi"/>
          <w:lang w:val="en-GB"/>
        </w:rPr>
        <w:t xml:space="preserve"> funds that currently serve, or have strong</w:t>
      </w:r>
      <w:r w:rsidR="00FB3D14" w:rsidRPr="00572846">
        <w:rPr>
          <w:rFonts w:asciiTheme="majorHAnsi" w:hAnsiTheme="majorHAnsi" w:cstheme="majorHAnsi"/>
          <w:lang w:val="en-GB"/>
        </w:rPr>
        <w:t xml:space="preserve">ly indicated the intention of </w:t>
      </w:r>
      <w:r w:rsidRPr="00572846">
        <w:rPr>
          <w:rFonts w:asciiTheme="majorHAnsi" w:hAnsiTheme="majorHAnsi" w:cstheme="majorHAnsi"/>
          <w:lang w:val="en-GB"/>
        </w:rPr>
        <w:t xml:space="preserve">serving: </w:t>
      </w:r>
    </w:p>
    <w:p w14:paraId="33E5C0CC" w14:textId="77777777" w:rsidR="00955537" w:rsidRPr="00572846" w:rsidRDefault="00955537" w:rsidP="00DB3B95">
      <w:pPr>
        <w:pStyle w:val="ListParagraph"/>
        <w:numPr>
          <w:ilvl w:val="0"/>
          <w:numId w:val="4"/>
        </w:numPr>
        <w:spacing w:after="0"/>
        <w:ind w:left="284" w:hanging="284"/>
        <w:rPr>
          <w:rFonts w:asciiTheme="majorHAnsi" w:hAnsiTheme="majorHAnsi" w:cstheme="majorHAnsi"/>
          <w:lang w:val="en-GB"/>
        </w:rPr>
      </w:pPr>
      <w:r w:rsidRPr="00572846">
        <w:rPr>
          <w:rFonts w:asciiTheme="majorHAnsi" w:hAnsiTheme="majorHAnsi" w:cstheme="majorHAnsi"/>
          <w:lang w:val="en-GB"/>
        </w:rPr>
        <w:t xml:space="preserve">SMEs </w:t>
      </w:r>
      <w:r w:rsidR="00132A8D" w:rsidRPr="00572846">
        <w:rPr>
          <w:rFonts w:asciiTheme="majorHAnsi" w:hAnsiTheme="majorHAnsi" w:cstheme="majorHAnsi"/>
          <w:lang w:val="en-GB"/>
        </w:rPr>
        <w:t xml:space="preserve">requiring </w:t>
      </w:r>
      <w:r w:rsidR="00E72F5C" w:rsidRPr="00572846">
        <w:rPr>
          <w:rFonts w:asciiTheme="majorHAnsi" w:hAnsiTheme="majorHAnsi" w:cstheme="majorHAnsi"/>
          <w:lang w:val="en-GB"/>
        </w:rPr>
        <w:t>USD 25</w:t>
      </w:r>
      <w:r w:rsidR="00132A8D" w:rsidRPr="00572846">
        <w:rPr>
          <w:rFonts w:asciiTheme="majorHAnsi" w:hAnsiTheme="majorHAnsi" w:cstheme="majorHAnsi"/>
          <w:lang w:val="en-GB"/>
        </w:rPr>
        <w:t>0</w:t>
      </w:r>
      <w:r w:rsidR="00E72F5C" w:rsidRPr="00572846">
        <w:rPr>
          <w:rFonts w:asciiTheme="majorHAnsi" w:hAnsiTheme="majorHAnsi" w:cstheme="majorHAnsi"/>
          <w:lang w:val="en-GB"/>
        </w:rPr>
        <w:t xml:space="preserve">,000 </w:t>
      </w:r>
      <w:r w:rsidR="00C44B79" w:rsidRPr="00572846">
        <w:rPr>
          <w:rFonts w:asciiTheme="majorHAnsi" w:hAnsiTheme="majorHAnsi" w:cstheme="majorHAnsi"/>
          <w:lang w:val="en-GB"/>
        </w:rPr>
        <w:t xml:space="preserve">to USD </w:t>
      </w:r>
      <w:r w:rsidR="00132A8D" w:rsidRPr="00572846">
        <w:rPr>
          <w:rFonts w:asciiTheme="majorHAnsi" w:hAnsiTheme="majorHAnsi" w:cstheme="majorHAnsi"/>
          <w:lang w:val="en-GB"/>
        </w:rPr>
        <w:t>2</w:t>
      </w:r>
      <w:r w:rsidR="00551319" w:rsidRPr="00572846">
        <w:rPr>
          <w:rFonts w:asciiTheme="majorHAnsi" w:hAnsiTheme="majorHAnsi" w:cstheme="majorHAnsi"/>
          <w:lang w:val="en-GB"/>
        </w:rPr>
        <w:t xml:space="preserve"> </w:t>
      </w:r>
      <w:r w:rsidR="00132A8D" w:rsidRPr="00572846">
        <w:rPr>
          <w:rFonts w:asciiTheme="majorHAnsi" w:hAnsiTheme="majorHAnsi" w:cstheme="majorHAnsi"/>
          <w:lang w:val="en-GB"/>
        </w:rPr>
        <w:t>million</w:t>
      </w:r>
      <w:r w:rsidRPr="00572846">
        <w:rPr>
          <w:rFonts w:asciiTheme="majorHAnsi" w:hAnsiTheme="majorHAnsi" w:cstheme="majorHAnsi"/>
          <w:lang w:val="en-GB"/>
        </w:rPr>
        <w:t xml:space="preserve"> of financing (equity, debt or mezzanine)</w:t>
      </w:r>
    </w:p>
    <w:p w14:paraId="1022195F" w14:textId="77777777" w:rsidR="00955537" w:rsidRPr="00572846" w:rsidRDefault="00955537" w:rsidP="00DB3B95">
      <w:pPr>
        <w:pStyle w:val="ListParagraph"/>
        <w:numPr>
          <w:ilvl w:val="0"/>
          <w:numId w:val="4"/>
        </w:numPr>
        <w:spacing w:after="0"/>
        <w:ind w:left="284" w:hanging="284"/>
        <w:rPr>
          <w:rFonts w:asciiTheme="majorHAnsi" w:hAnsiTheme="majorHAnsi" w:cstheme="majorHAnsi"/>
          <w:lang w:val="en-GB"/>
        </w:rPr>
      </w:pPr>
      <w:r w:rsidRPr="00572846">
        <w:rPr>
          <w:rFonts w:asciiTheme="majorHAnsi" w:hAnsiTheme="majorHAnsi" w:cstheme="majorHAnsi"/>
          <w:lang w:val="en-GB"/>
        </w:rPr>
        <w:t xml:space="preserve">SMEs that are in the early stage of the business </w:t>
      </w:r>
      <w:r w:rsidR="003665C3" w:rsidRPr="00572846">
        <w:rPr>
          <w:rFonts w:asciiTheme="majorHAnsi" w:hAnsiTheme="majorHAnsi" w:cstheme="majorHAnsi"/>
          <w:lang w:val="en-GB"/>
        </w:rPr>
        <w:t>life cycle</w:t>
      </w:r>
      <w:r w:rsidRPr="00572846">
        <w:rPr>
          <w:rFonts w:asciiTheme="majorHAnsi" w:hAnsiTheme="majorHAnsi" w:cstheme="majorHAnsi"/>
          <w:lang w:val="en-GB"/>
        </w:rPr>
        <w:t xml:space="preserve"> (at least one year of business operations), or have had significant challenges in accessing capital at the early stage, and hence are</w:t>
      </w:r>
      <w:r w:rsidR="00551319" w:rsidRPr="00572846">
        <w:rPr>
          <w:rFonts w:asciiTheme="majorHAnsi" w:hAnsiTheme="majorHAnsi" w:cstheme="majorHAnsi"/>
          <w:lang w:val="en-GB"/>
        </w:rPr>
        <w:t xml:space="preserve"> not able to grow</w:t>
      </w:r>
      <w:r w:rsidR="007F11BA" w:rsidRPr="00572846">
        <w:rPr>
          <w:rFonts w:asciiTheme="majorHAnsi" w:hAnsiTheme="majorHAnsi" w:cstheme="majorHAnsi"/>
          <w:lang w:val="en-GB"/>
        </w:rPr>
        <w:t>;</w:t>
      </w:r>
      <w:r w:rsidR="00551319" w:rsidRPr="00572846">
        <w:rPr>
          <w:rFonts w:asciiTheme="majorHAnsi" w:hAnsiTheme="majorHAnsi" w:cstheme="majorHAnsi"/>
          <w:lang w:val="en-GB"/>
        </w:rPr>
        <w:t xml:space="preserve"> SMEs in their seed or start-up phase will not be targeted</w:t>
      </w:r>
    </w:p>
    <w:p w14:paraId="0733FB07" w14:textId="77777777" w:rsidR="00955537" w:rsidRPr="00572846" w:rsidRDefault="00955537" w:rsidP="00DB3B95">
      <w:pPr>
        <w:pStyle w:val="ListParagraph"/>
        <w:numPr>
          <w:ilvl w:val="0"/>
          <w:numId w:val="4"/>
        </w:numPr>
        <w:spacing w:after="0"/>
        <w:ind w:left="284" w:hanging="284"/>
        <w:rPr>
          <w:rFonts w:cstheme="minorHAnsi"/>
          <w:lang w:val="en-GB"/>
        </w:rPr>
      </w:pPr>
      <w:r w:rsidRPr="00572846">
        <w:rPr>
          <w:rFonts w:asciiTheme="majorHAnsi" w:hAnsiTheme="majorHAnsi" w:cstheme="majorHAnsi"/>
          <w:lang w:val="en-GB"/>
        </w:rPr>
        <w:t xml:space="preserve">SMEs that adopt </w:t>
      </w:r>
      <w:r w:rsidR="007F11BA" w:rsidRPr="00572846">
        <w:rPr>
          <w:rFonts w:asciiTheme="majorHAnsi" w:hAnsiTheme="majorHAnsi" w:cstheme="majorHAnsi"/>
          <w:lang w:val="en-GB"/>
        </w:rPr>
        <w:t xml:space="preserve">a </w:t>
      </w:r>
      <w:r w:rsidRPr="00572846">
        <w:rPr>
          <w:rFonts w:asciiTheme="majorHAnsi" w:hAnsiTheme="majorHAnsi" w:cstheme="majorHAnsi"/>
          <w:lang w:val="en-GB"/>
        </w:rPr>
        <w:t xml:space="preserve">more traditional business focus and are </w:t>
      </w:r>
      <w:r w:rsidR="00551319" w:rsidRPr="00572846">
        <w:rPr>
          <w:rFonts w:asciiTheme="majorHAnsi" w:hAnsiTheme="majorHAnsi" w:cstheme="majorHAnsi"/>
          <w:lang w:val="en-GB"/>
        </w:rPr>
        <w:t xml:space="preserve">not </w:t>
      </w:r>
      <w:r w:rsidR="00531428" w:rsidRPr="00572846">
        <w:rPr>
          <w:rFonts w:asciiTheme="majorHAnsi" w:hAnsiTheme="majorHAnsi" w:cstheme="majorHAnsi"/>
          <w:lang w:val="en-GB"/>
        </w:rPr>
        <w:t xml:space="preserve">typically </w:t>
      </w:r>
      <w:r w:rsidR="00551319" w:rsidRPr="00572846">
        <w:rPr>
          <w:rFonts w:asciiTheme="majorHAnsi" w:hAnsiTheme="majorHAnsi" w:cstheme="majorHAnsi"/>
          <w:lang w:val="en-GB"/>
        </w:rPr>
        <w:t>high</w:t>
      </w:r>
      <w:r w:rsidR="007F11BA" w:rsidRPr="00572846">
        <w:rPr>
          <w:rFonts w:asciiTheme="majorHAnsi" w:hAnsiTheme="majorHAnsi" w:cstheme="majorHAnsi"/>
          <w:lang w:val="en-GB"/>
        </w:rPr>
        <w:t>-</w:t>
      </w:r>
      <w:r w:rsidR="00551319" w:rsidRPr="00572846">
        <w:rPr>
          <w:rFonts w:asciiTheme="majorHAnsi" w:hAnsiTheme="majorHAnsi" w:cstheme="majorHAnsi"/>
          <w:lang w:val="en-GB"/>
        </w:rPr>
        <w:t xml:space="preserve">growth technology </w:t>
      </w:r>
      <w:r w:rsidR="00551319" w:rsidRPr="00572846">
        <w:rPr>
          <w:rFonts w:cstheme="minorHAnsi"/>
          <w:lang w:val="en-GB"/>
        </w:rPr>
        <w:t>businesses.</w:t>
      </w:r>
    </w:p>
    <w:p w14:paraId="7031E0C8" w14:textId="77777777" w:rsidR="00192B79" w:rsidRPr="00572846" w:rsidRDefault="00192B79" w:rsidP="003F02FD">
      <w:pPr>
        <w:spacing w:after="0"/>
        <w:rPr>
          <w:rFonts w:cstheme="minorHAnsi"/>
          <w:lang w:val="en-GB"/>
        </w:rPr>
      </w:pPr>
    </w:p>
    <w:p w14:paraId="44893D0F" w14:textId="62543321" w:rsidR="003F02FD" w:rsidRPr="00572846" w:rsidRDefault="00093E06" w:rsidP="003F02FD">
      <w:pPr>
        <w:spacing w:after="0"/>
        <w:rPr>
          <w:rFonts w:asciiTheme="majorHAnsi" w:hAnsiTheme="majorHAnsi" w:cstheme="majorHAnsi"/>
          <w:lang w:val="en-GB"/>
        </w:rPr>
      </w:pPr>
      <w:r w:rsidRPr="00572846">
        <w:rPr>
          <w:rFonts w:cstheme="minorHAnsi"/>
          <w:lang w:val="en-GB"/>
        </w:rPr>
        <w:t>While a broad range of</w:t>
      </w:r>
      <w:r w:rsidR="00356B17" w:rsidRPr="00572846">
        <w:rPr>
          <w:rFonts w:cstheme="minorHAnsi"/>
          <w:lang w:val="en-GB"/>
        </w:rPr>
        <w:t xml:space="preserve"> market</w:t>
      </w:r>
      <w:r w:rsidRPr="00572846">
        <w:rPr>
          <w:rFonts w:cstheme="minorHAnsi"/>
          <w:lang w:val="en-GB"/>
        </w:rPr>
        <w:t>-</w:t>
      </w:r>
      <w:r w:rsidR="00356B17" w:rsidRPr="00572846">
        <w:rPr>
          <w:rFonts w:cstheme="minorHAnsi"/>
          <w:lang w:val="en-GB"/>
        </w:rPr>
        <w:t xml:space="preserve">building initiatives </w:t>
      </w:r>
      <w:r w:rsidRPr="00572846">
        <w:rPr>
          <w:rFonts w:cstheme="minorHAnsi"/>
          <w:lang w:val="en-GB"/>
        </w:rPr>
        <w:t xml:space="preserve">exist </w:t>
      </w:r>
      <w:r w:rsidR="00356B17" w:rsidRPr="00572846">
        <w:rPr>
          <w:rFonts w:cstheme="minorHAnsi"/>
          <w:lang w:val="en-GB"/>
        </w:rPr>
        <w:t>in the SME space</w:t>
      </w:r>
      <w:r w:rsidR="00F3121A" w:rsidRPr="00572846">
        <w:rPr>
          <w:rFonts w:cstheme="minorHAnsi"/>
          <w:lang w:val="en-GB"/>
        </w:rPr>
        <w:t xml:space="preserve"> (e.g., SME incubators, specialist SME investment consultant firms, placement agents, brokers and other financial intermediaries), </w:t>
      </w:r>
      <w:r w:rsidR="00F3121A" w:rsidRPr="00572846">
        <w:rPr>
          <w:rFonts w:cstheme="minorHAnsi"/>
          <w:b/>
          <w:bCs/>
          <w:lang w:val="en-GB"/>
        </w:rPr>
        <w:t xml:space="preserve">EMIIF will </w:t>
      </w:r>
      <w:r w:rsidRPr="00572846">
        <w:rPr>
          <w:rFonts w:cstheme="minorHAnsi"/>
          <w:b/>
          <w:bCs/>
          <w:lang w:val="en-GB"/>
        </w:rPr>
        <w:t xml:space="preserve">specifically </w:t>
      </w:r>
      <w:r w:rsidR="00F3121A" w:rsidRPr="00572846">
        <w:rPr>
          <w:rFonts w:cstheme="minorHAnsi"/>
          <w:b/>
          <w:bCs/>
          <w:lang w:val="en-GB"/>
        </w:rPr>
        <w:t xml:space="preserve">focus </w:t>
      </w:r>
      <w:r w:rsidRPr="00572846">
        <w:rPr>
          <w:rFonts w:cstheme="minorHAnsi"/>
          <w:b/>
          <w:bCs/>
          <w:lang w:val="en-GB"/>
        </w:rPr>
        <w:t>on</w:t>
      </w:r>
      <w:r w:rsidR="00F3121A" w:rsidRPr="00572846">
        <w:rPr>
          <w:rFonts w:cstheme="minorHAnsi"/>
          <w:b/>
          <w:bCs/>
          <w:lang w:val="en-GB"/>
        </w:rPr>
        <w:t xml:space="preserve"> deploying capital to SME funds, wh</w:t>
      </w:r>
      <w:r w:rsidR="007F11BA" w:rsidRPr="00572846">
        <w:rPr>
          <w:rFonts w:cstheme="minorHAnsi"/>
          <w:b/>
          <w:bCs/>
          <w:lang w:val="en-GB"/>
        </w:rPr>
        <w:t>ich represent</w:t>
      </w:r>
      <w:r w:rsidR="00F3121A" w:rsidRPr="00572846">
        <w:rPr>
          <w:rFonts w:cstheme="minorHAnsi"/>
          <w:b/>
          <w:bCs/>
          <w:lang w:val="en-GB"/>
        </w:rPr>
        <w:t xml:space="preserve"> a significant gap in the market. </w:t>
      </w:r>
      <w:r w:rsidR="003F02FD" w:rsidRPr="00572846">
        <w:rPr>
          <w:rFonts w:cstheme="minorHAnsi"/>
          <w:lang w:val="en-GB"/>
        </w:rPr>
        <w:t>In addition to provi</w:t>
      </w:r>
      <w:r w:rsidR="00CF7DA1" w:rsidRPr="00572846">
        <w:rPr>
          <w:rFonts w:cstheme="minorHAnsi"/>
          <w:lang w:val="en-GB"/>
        </w:rPr>
        <w:t>ding</w:t>
      </w:r>
      <w:r w:rsidR="003F02FD" w:rsidRPr="00572846">
        <w:rPr>
          <w:rFonts w:cstheme="minorHAnsi"/>
          <w:lang w:val="en-GB"/>
        </w:rPr>
        <w:t xml:space="preserve"> capital to these SME</w:t>
      </w:r>
      <w:r w:rsidR="00CF7DA1" w:rsidRPr="00572846">
        <w:rPr>
          <w:rFonts w:cstheme="minorHAnsi"/>
          <w:lang w:val="en-GB"/>
        </w:rPr>
        <w:t xml:space="preserve"> funds</w:t>
      </w:r>
      <w:r w:rsidR="003F02FD" w:rsidRPr="00572846">
        <w:rPr>
          <w:rFonts w:cstheme="minorHAnsi"/>
          <w:lang w:val="en-GB"/>
        </w:rPr>
        <w:t xml:space="preserve">, EMIIF will </w:t>
      </w:r>
      <w:r w:rsidR="00CF7DA1" w:rsidRPr="00572846">
        <w:rPr>
          <w:rFonts w:cstheme="minorHAnsi"/>
          <w:lang w:val="en-GB"/>
        </w:rPr>
        <w:t xml:space="preserve">consider </w:t>
      </w:r>
      <w:r w:rsidR="003F02FD" w:rsidRPr="00572846">
        <w:rPr>
          <w:rFonts w:cstheme="minorHAnsi"/>
          <w:lang w:val="en-GB"/>
        </w:rPr>
        <w:t xml:space="preserve">the </w:t>
      </w:r>
      <w:r w:rsidR="00CF7DA1" w:rsidRPr="00572846">
        <w:rPr>
          <w:rFonts w:cstheme="minorHAnsi"/>
          <w:lang w:val="en-GB"/>
        </w:rPr>
        <w:t xml:space="preserve">key </w:t>
      </w:r>
      <w:r w:rsidR="003F02FD" w:rsidRPr="00572846">
        <w:rPr>
          <w:rFonts w:cstheme="minorHAnsi"/>
          <w:lang w:val="en-GB"/>
        </w:rPr>
        <w:t>underlying barriers</w:t>
      </w:r>
      <w:r w:rsidR="007F11BA" w:rsidRPr="00572846">
        <w:rPr>
          <w:rFonts w:cstheme="minorHAnsi"/>
          <w:lang w:val="en-GB"/>
        </w:rPr>
        <w:t>,</w:t>
      </w:r>
      <w:r w:rsidR="003F02FD" w:rsidRPr="00572846">
        <w:rPr>
          <w:rFonts w:cstheme="minorHAnsi"/>
          <w:lang w:val="en-GB"/>
        </w:rPr>
        <w:t xml:space="preserve"> </w:t>
      </w:r>
      <w:r w:rsidR="00CF7DA1" w:rsidRPr="00572846">
        <w:rPr>
          <w:rFonts w:cstheme="minorHAnsi"/>
          <w:lang w:val="en-GB"/>
        </w:rPr>
        <w:t>identified</w:t>
      </w:r>
      <w:r w:rsidR="00CF7DA1" w:rsidRPr="00572846">
        <w:rPr>
          <w:rFonts w:asciiTheme="majorHAnsi" w:hAnsiTheme="majorHAnsi" w:cstheme="majorHAnsi"/>
          <w:lang w:val="en-GB"/>
        </w:rPr>
        <w:t xml:space="preserve"> in </w:t>
      </w:r>
      <w:r w:rsidR="00CF7DA1" w:rsidRPr="00572846">
        <w:rPr>
          <w:rFonts w:cstheme="minorHAnsi"/>
          <w:i/>
          <w:lang w:val="en-GB"/>
        </w:rPr>
        <w:t xml:space="preserve">section </w:t>
      </w:r>
      <w:r w:rsidR="00875AE6" w:rsidRPr="00572846">
        <w:rPr>
          <w:rFonts w:cstheme="minorHAnsi"/>
          <w:i/>
          <w:lang w:val="en-GB"/>
        </w:rPr>
        <w:fldChar w:fldCharType="begin"/>
      </w:r>
      <w:r w:rsidR="00875AE6" w:rsidRPr="00572846">
        <w:rPr>
          <w:rFonts w:cstheme="minorHAnsi"/>
          <w:i/>
          <w:lang w:val="en-GB"/>
        </w:rPr>
        <w:instrText xml:space="preserve"> REF _Ref476835874 \h  \* MERGEFORMAT </w:instrText>
      </w:r>
      <w:r w:rsidR="00875AE6" w:rsidRPr="00572846">
        <w:rPr>
          <w:rFonts w:cstheme="minorHAnsi"/>
          <w:i/>
          <w:lang w:val="en-GB"/>
        </w:rPr>
      </w:r>
      <w:r w:rsidR="00875AE6" w:rsidRPr="00572846">
        <w:rPr>
          <w:rFonts w:cstheme="minorHAnsi"/>
          <w:i/>
          <w:lang w:val="en-GB"/>
        </w:rPr>
        <w:fldChar w:fldCharType="separate"/>
      </w:r>
      <w:r w:rsidR="00AD11D9" w:rsidRPr="00AD11D9">
        <w:rPr>
          <w:rFonts w:cstheme="minorHAnsi"/>
          <w:i/>
          <w:lang w:val="en-GB"/>
        </w:rPr>
        <w:t>2.2.1 The challenge of access to finance for SMEs</w:t>
      </w:r>
      <w:r w:rsidR="00875AE6" w:rsidRPr="00572846">
        <w:rPr>
          <w:rFonts w:cstheme="minorHAnsi"/>
          <w:i/>
          <w:lang w:val="en-GB"/>
        </w:rPr>
        <w:fldChar w:fldCharType="end"/>
      </w:r>
      <w:r w:rsidR="007F11BA" w:rsidRPr="00572846">
        <w:rPr>
          <w:rFonts w:cstheme="minorHAnsi"/>
          <w:i/>
          <w:lang w:val="en-GB"/>
        </w:rPr>
        <w:t>,</w:t>
      </w:r>
      <w:r w:rsidR="00CF7DA1" w:rsidRPr="00572846">
        <w:rPr>
          <w:rFonts w:cstheme="minorHAnsi"/>
          <w:lang w:val="en-GB"/>
        </w:rPr>
        <w:t xml:space="preserve"> </w:t>
      </w:r>
      <w:r w:rsidR="007F11BA" w:rsidRPr="00572846">
        <w:rPr>
          <w:rFonts w:cstheme="minorHAnsi"/>
          <w:lang w:val="en-GB"/>
        </w:rPr>
        <w:t xml:space="preserve">which are </w:t>
      </w:r>
      <w:r w:rsidR="00CF7DA1" w:rsidRPr="00572846">
        <w:rPr>
          <w:rFonts w:cstheme="minorHAnsi"/>
          <w:lang w:val="en-GB"/>
        </w:rPr>
        <w:t xml:space="preserve">currently preventing </w:t>
      </w:r>
      <w:r w:rsidR="003F02FD" w:rsidRPr="00572846">
        <w:rPr>
          <w:rFonts w:cstheme="minorHAnsi"/>
          <w:lang w:val="en-GB"/>
        </w:rPr>
        <w:t xml:space="preserve">SMEs </w:t>
      </w:r>
      <w:r w:rsidR="00CF7DA1" w:rsidRPr="00572846">
        <w:rPr>
          <w:rFonts w:cstheme="minorHAnsi"/>
          <w:lang w:val="en-GB"/>
        </w:rPr>
        <w:t xml:space="preserve">from </w:t>
      </w:r>
      <w:r w:rsidR="003F02FD" w:rsidRPr="00572846">
        <w:rPr>
          <w:rFonts w:cstheme="minorHAnsi"/>
          <w:lang w:val="en-GB"/>
        </w:rPr>
        <w:t xml:space="preserve">accessing adequate capital. </w:t>
      </w:r>
      <w:r w:rsidR="00F3121A" w:rsidRPr="00572846">
        <w:rPr>
          <w:rFonts w:cstheme="minorHAnsi"/>
          <w:lang w:val="en-GB"/>
        </w:rPr>
        <w:t xml:space="preserve">In order to address these challenges, </w:t>
      </w:r>
      <w:r w:rsidR="003F02FD" w:rsidRPr="00572846">
        <w:rPr>
          <w:rFonts w:cstheme="minorHAnsi"/>
          <w:lang w:val="en-GB"/>
        </w:rPr>
        <w:t xml:space="preserve">EMIIF will </w:t>
      </w:r>
      <w:r w:rsidR="00CF7DA1" w:rsidRPr="00572846">
        <w:rPr>
          <w:rFonts w:cstheme="minorHAnsi"/>
          <w:lang w:val="en-GB"/>
        </w:rPr>
        <w:t xml:space="preserve">specifically </w:t>
      </w:r>
      <w:r w:rsidR="003F02FD" w:rsidRPr="00572846">
        <w:rPr>
          <w:rFonts w:cstheme="minorHAnsi"/>
          <w:lang w:val="en-GB"/>
        </w:rPr>
        <w:t xml:space="preserve">provide TA </w:t>
      </w:r>
      <w:r w:rsidR="00CF7DA1" w:rsidRPr="00572846">
        <w:rPr>
          <w:rFonts w:cstheme="minorHAnsi"/>
          <w:lang w:val="en-GB"/>
        </w:rPr>
        <w:t>to its investee funds</w:t>
      </w:r>
      <w:r w:rsidR="003F02FD" w:rsidRPr="00572846">
        <w:rPr>
          <w:rFonts w:cstheme="minorHAnsi"/>
          <w:lang w:val="en-GB"/>
        </w:rPr>
        <w:t xml:space="preserve"> to address internal barriers (e.g., limited management capacity, lack of business and financial skills, ineffective business operating processes) </w:t>
      </w:r>
      <w:r w:rsidR="00F3121A" w:rsidRPr="00572846">
        <w:rPr>
          <w:rFonts w:cstheme="minorHAnsi"/>
          <w:lang w:val="en-GB"/>
        </w:rPr>
        <w:t xml:space="preserve">alongside its investments, </w:t>
      </w:r>
      <w:r w:rsidR="00CF7DA1" w:rsidRPr="00572846">
        <w:rPr>
          <w:rFonts w:cstheme="minorHAnsi"/>
          <w:lang w:val="en-GB"/>
        </w:rPr>
        <w:t xml:space="preserve">as detailed in </w:t>
      </w:r>
      <w:r w:rsidR="003F02FD" w:rsidRPr="00572846">
        <w:rPr>
          <w:rFonts w:cstheme="minorHAnsi"/>
          <w:i/>
          <w:lang w:val="en-GB"/>
        </w:rPr>
        <w:t>section</w:t>
      </w:r>
      <w:r w:rsidR="00CF7DA1" w:rsidRPr="00572846">
        <w:rPr>
          <w:rFonts w:cstheme="minorHAnsi"/>
          <w:i/>
          <w:lang w:val="en-GB"/>
        </w:rPr>
        <w:t xml:space="preserve"> </w:t>
      </w:r>
      <w:r w:rsidR="00CF7DA1" w:rsidRPr="00572846">
        <w:rPr>
          <w:rFonts w:cstheme="minorHAnsi"/>
          <w:i/>
          <w:lang w:val="en-GB"/>
        </w:rPr>
        <w:fldChar w:fldCharType="begin"/>
      </w:r>
      <w:r w:rsidR="00CF7DA1" w:rsidRPr="00572846">
        <w:rPr>
          <w:rFonts w:cstheme="minorHAnsi"/>
          <w:i/>
          <w:lang w:val="en-GB"/>
        </w:rPr>
        <w:instrText xml:space="preserve"> REF _Ref476835556 \r \h  \* MERGEFORMAT </w:instrText>
      </w:r>
      <w:r w:rsidR="00CF7DA1" w:rsidRPr="00572846">
        <w:rPr>
          <w:rFonts w:cstheme="minorHAnsi"/>
          <w:i/>
          <w:lang w:val="en-GB"/>
        </w:rPr>
      </w:r>
      <w:r w:rsidR="00CF7DA1" w:rsidRPr="00572846">
        <w:rPr>
          <w:rFonts w:cstheme="minorHAnsi"/>
          <w:i/>
          <w:lang w:val="en-GB"/>
        </w:rPr>
        <w:fldChar w:fldCharType="separate"/>
      </w:r>
      <w:r w:rsidR="00AD11D9">
        <w:rPr>
          <w:rFonts w:cstheme="minorHAnsi"/>
          <w:i/>
          <w:lang w:val="en-GB"/>
        </w:rPr>
        <w:t>V</w:t>
      </w:r>
      <w:r w:rsidR="00CF7DA1" w:rsidRPr="00572846">
        <w:rPr>
          <w:rFonts w:cstheme="minorHAnsi"/>
          <w:i/>
          <w:lang w:val="en-GB"/>
        </w:rPr>
        <w:fldChar w:fldCharType="end"/>
      </w:r>
      <w:r w:rsidR="00CF7DA1" w:rsidRPr="00572846">
        <w:rPr>
          <w:rFonts w:cstheme="minorHAnsi"/>
          <w:i/>
          <w:lang w:val="en-GB"/>
        </w:rPr>
        <w:t>.</w:t>
      </w:r>
      <w:r w:rsidR="003F02FD" w:rsidRPr="00572846">
        <w:rPr>
          <w:rFonts w:cstheme="minorHAnsi"/>
          <w:i/>
          <w:lang w:val="en-GB"/>
        </w:rPr>
        <w:t xml:space="preserve"> </w:t>
      </w:r>
      <w:r w:rsidR="00CF7DA1" w:rsidRPr="00572846">
        <w:rPr>
          <w:rFonts w:cstheme="minorHAnsi"/>
          <w:i/>
          <w:lang w:val="en-GB"/>
        </w:rPr>
        <w:fldChar w:fldCharType="begin"/>
      </w:r>
      <w:r w:rsidR="00CF7DA1" w:rsidRPr="00572846">
        <w:rPr>
          <w:rFonts w:cstheme="minorHAnsi"/>
          <w:i/>
          <w:lang w:val="en-GB"/>
        </w:rPr>
        <w:instrText xml:space="preserve"> REF _Ref476835547 \h  \* MERGEFORMAT </w:instrText>
      </w:r>
      <w:r w:rsidR="00CF7DA1" w:rsidRPr="00572846">
        <w:rPr>
          <w:rFonts w:cstheme="minorHAnsi"/>
          <w:i/>
          <w:lang w:val="en-GB"/>
        </w:rPr>
      </w:r>
      <w:r w:rsidR="00CF7DA1" w:rsidRPr="00572846">
        <w:rPr>
          <w:rFonts w:cstheme="minorHAnsi"/>
          <w:i/>
          <w:lang w:val="en-GB"/>
        </w:rPr>
        <w:fldChar w:fldCharType="separate"/>
      </w:r>
      <w:r w:rsidR="00AD11D9" w:rsidRPr="00AD11D9">
        <w:rPr>
          <w:rFonts w:cstheme="minorHAnsi"/>
          <w:i/>
          <w:lang w:val="en-GB"/>
        </w:rPr>
        <w:t>Technical assistance (TA) strategy</w:t>
      </w:r>
      <w:r w:rsidR="00CF7DA1" w:rsidRPr="00572846">
        <w:rPr>
          <w:rFonts w:cstheme="minorHAnsi"/>
          <w:i/>
          <w:lang w:val="en-GB"/>
        </w:rPr>
        <w:fldChar w:fldCharType="end"/>
      </w:r>
      <w:r w:rsidR="003F02FD" w:rsidRPr="00572846">
        <w:rPr>
          <w:rFonts w:cstheme="minorHAnsi"/>
          <w:lang w:val="en-GB"/>
        </w:rPr>
        <w:t>.</w:t>
      </w:r>
    </w:p>
    <w:p w14:paraId="5FF85192" w14:textId="77777777" w:rsidR="00531428" w:rsidRPr="00572846" w:rsidRDefault="00531428" w:rsidP="00531428">
      <w:pPr>
        <w:spacing w:after="0"/>
        <w:rPr>
          <w:rFonts w:asciiTheme="majorHAnsi" w:hAnsiTheme="majorHAnsi" w:cstheme="majorHAnsi"/>
          <w:color w:val="FF0000"/>
          <w:sz w:val="20"/>
          <w:szCs w:val="16"/>
          <w:lang w:val="en-GB"/>
        </w:rPr>
      </w:pPr>
    </w:p>
    <w:p w14:paraId="545E482C" w14:textId="583F3292" w:rsidR="00531428" w:rsidRPr="00572846" w:rsidRDefault="00531428" w:rsidP="00643739">
      <w:pPr>
        <w:pStyle w:val="Caption"/>
        <w:keepNext/>
        <w:spacing w:after="0"/>
        <w:rPr>
          <w:noProof/>
          <w:szCs w:val="16"/>
          <w:lang w:val="en-GB" w:eastAsia="en-GB"/>
        </w:rPr>
      </w:pPr>
      <w:r w:rsidRPr="00572846">
        <w:rPr>
          <w:szCs w:val="16"/>
          <w:lang w:val="en-GB"/>
        </w:rPr>
        <w:t xml:space="preserve"> </w:t>
      </w:r>
      <w:bookmarkStart w:id="63" w:name="_Ref476686572"/>
      <w:r w:rsidRPr="00572846">
        <w:rPr>
          <w:szCs w:val="16"/>
          <w:lang w:val="en-GB"/>
        </w:rPr>
        <w:t xml:space="preserve">Figure </w:t>
      </w:r>
      <w:r w:rsidRPr="00572846">
        <w:rPr>
          <w:b w:val="0"/>
          <w:szCs w:val="16"/>
          <w:lang w:val="en-GB"/>
        </w:rPr>
        <w:fldChar w:fldCharType="begin"/>
      </w:r>
      <w:r w:rsidRPr="00572846">
        <w:rPr>
          <w:szCs w:val="16"/>
          <w:lang w:val="en-GB"/>
        </w:rPr>
        <w:instrText xml:space="preserve"> SEQ Figure \* ARABIC </w:instrText>
      </w:r>
      <w:r w:rsidRPr="00572846">
        <w:rPr>
          <w:b w:val="0"/>
          <w:szCs w:val="16"/>
          <w:lang w:val="en-GB"/>
        </w:rPr>
        <w:fldChar w:fldCharType="separate"/>
      </w:r>
      <w:r w:rsidR="00AD11D9">
        <w:rPr>
          <w:noProof/>
          <w:szCs w:val="16"/>
          <w:lang w:val="en-GB"/>
        </w:rPr>
        <w:t>13</w:t>
      </w:r>
      <w:r w:rsidRPr="00572846">
        <w:rPr>
          <w:b w:val="0"/>
          <w:szCs w:val="16"/>
          <w:lang w:val="en-GB"/>
        </w:rPr>
        <w:fldChar w:fldCharType="end"/>
      </w:r>
      <w:bookmarkEnd w:id="63"/>
      <w:r w:rsidRPr="00572846">
        <w:rPr>
          <w:szCs w:val="16"/>
          <w:lang w:val="en-GB"/>
        </w:rPr>
        <w:t>: Mapping of investors across SME segments</w:t>
      </w:r>
    </w:p>
    <w:p w14:paraId="40039CAC" w14:textId="7331E23E" w:rsidR="00607297" w:rsidRPr="008B0FE1" w:rsidRDefault="00432A03" w:rsidP="00607297">
      <w:pPr>
        <w:rPr>
          <w:lang w:val="en-GB"/>
        </w:rPr>
      </w:pPr>
      <w:r w:rsidRPr="00432A03">
        <w:rPr>
          <w:noProof/>
          <w:lang w:val="en-AU" w:eastAsia="en-AU"/>
        </w:rPr>
        <w:drawing>
          <wp:inline distT="0" distB="0" distL="0" distR="0" wp14:anchorId="41BCA52E" wp14:editId="5A44935B">
            <wp:extent cx="5943600" cy="2803310"/>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2803310"/>
                    </a:xfrm>
                    <a:prstGeom prst="rect">
                      <a:avLst/>
                    </a:prstGeom>
                    <a:noFill/>
                    <a:ln>
                      <a:noFill/>
                    </a:ln>
                  </pic:spPr>
                </pic:pic>
              </a:graphicData>
            </a:graphic>
          </wp:inline>
        </w:drawing>
      </w:r>
    </w:p>
    <w:p w14:paraId="659E4068" w14:textId="77777777" w:rsidR="00531428" w:rsidRPr="00572846" w:rsidRDefault="00531428" w:rsidP="00531428">
      <w:pPr>
        <w:spacing w:after="0"/>
        <w:rPr>
          <w:lang w:val="en-GB"/>
        </w:rPr>
      </w:pPr>
      <w:r w:rsidRPr="00572846">
        <w:rPr>
          <w:rFonts w:asciiTheme="majorHAnsi" w:hAnsiTheme="majorHAnsi" w:cstheme="majorHAnsi"/>
          <w:b/>
          <w:lang w:val="en-GB"/>
        </w:rPr>
        <w:lastRenderedPageBreak/>
        <w:t xml:space="preserve">EMIIF can adopt a risk profile that is well suited towards </w:t>
      </w:r>
      <w:r w:rsidRPr="00572846">
        <w:rPr>
          <w:rFonts w:asciiTheme="majorHAnsi" w:hAnsiTheme="majorHAnsi" w:cstheme="majorHAnsi"/>
          <w:b/>
          <w:bCs/>
          <w:lang w:val="en-GB"/>
        </w:rPr>
        <w:t xml:space="preserve">encouraging more private capital to flow into SMEs by addressing key risks perceived by investors. </w:t>
      </w:r>
      <w:r w:rsidRPr="00572846">
        <w:rPr>
          <w:rFonts w:asciiTheme="majorHAnsi" w:hAnsiTheme="majorHAnsi" w:cstheme="majorHAnsi"/>
          <w:bCs/>
          <w:lang w:val="en-GB"/>
        </w:rPr>
        <w:t xml:space="preserve">This will consist of three core components: </w:t>
      </w:r>
    </w:p>
    <w:p w14:paraId="0319D264" w14:textId="77777777" w:rsidR="00531428" w:rsidRPr="00572846" w:rsidRDefault="00531428" w:rsidP="004D7E98">
      <w:pPr>
        <w:pStyle w:val="ListParagraph"/>
        <w:numPr>
          <w:ilvl w:val="0"/>
          <w:numId w:val="4"/>
        </w:numPr>
        <w:spacing w:after="0"/>
        <w:ind w:left="284" w:hanging="284"/>
        <w:rPr>
          <w:rFonts w:eastAsia="Times New Roman"/>
          <w:lang w:val="en-GB"/>
        </w:rPr>
      </w:pPr>
      <w:r w:rsidRPr="00572846">
        <w:rPr>
          <w:rFonts w:eastAsia="Times New Roman"/>
          <w:b/>
          <w:lang w:val="en-GB"/>
        </w:rPr>
        <w:t xml:space="preserve">High investment risk tolerance. </w:t>
      </w:r>
      <w:r w:rsidRPr="00572846">
        <w:rPr>
          <w:rFonts w:eastAsia="Times New Roman"/>
          <w:lang w:val="en-GB"/>
        </w:rPr>
        <w:t xml:space="preserve">A key barrier to commercial investment in a nascent SME funds market and in early-stage SMEs is the potentially high probability of not achieving </w:t>
      </w:r>
      <w:r w:rsidR="006C0A8D" w:rsidRPr="00572846">
        <w:rPr>
          <w:rFonts w:eastAsia="Times New Roman"/>
          <w:lang w:val="en-GB"/>
        </w:rPr>
        <w:t xml:space="preserve">expected financial rates of return due to the </w:t>
      </w:r>
      <w:r w:rsidR="009368FC" w:rsidRPr="00572846">
        <w:rPr>
          <w:rFonts w:eastAsia="Times New Roman"/>
          <w:lang w:val="en-GB"/>
        </w:rPr>
        <w:t xml:space="preserve">mismatch between investors pricing of risk and </w:t>
      </w:r>
      <w:r w:rsidR="006C0A8D" w:rsidRPr="00572846">
        <w:rPr>
          <w:rFonts w:eastAsia="Times New Roman"/>
          <w:lang w:val="en-GB"/>
        </w:rPr>
        <w:t xml:space="preserve">the SMEs’ </w:t>
      </w:r>
      <w:r w:rsidR="009368FC" w:rsidRPr="00572846">
        <w:rPr>
          <w:rFonts w:eastAsia="Times New Roman"/>
          <w:lang w:val="en-GB"/>
        </w:rPr>
        <w:t>growth models and</w:t>
      </w:r>
      <w:r w:rsidR="006C0A8D" w:rsidRPr="00572846">
        <w:rPr>
          <w:rFonts w:eastAsia="Times New Roman"/>
          <w:lang w:val="en-GB"/>
        </w:rPr>
        <w:t xml:space="preserve"> probability of attaining operational viability.</w:t>
      </w:r>
      <w:r w:rsidRPr="00572846">
        <w:rPr>
          <w:rFonts w:eastAsia="Times New Roman"/>
          <w:lang w:val="en-GB"/>
        </w:rPr>
        <w:t xml:space="preserve"> </w:t>
      </w:r>
      <w:r w:rsidR="004D7E98" w:rsidRPr="00572846">
        <w:rPr>
          <w:rFonts w:eastAsia="Times New Roman"/>
          <w:lang w:val="en-GB"/>
        </w:rPr>
        <w:t xml:space="preserve">By investing </w:t>
      </w:r>
      <w:r w:rsidR="00EC1B7C" w:rsidRPr="00572846">
        <w:rPr>
          <w:rFonts w:eastAsia="Times New Roman"/>
          <w:lang w:val="en-GB"/>
        </w:rPr>
        <w:t xml:space="preserve">into SME funds </w:t>
      </w:r>
      <w:r w:rsidR="004D7E98" w:rsidRPr="00572846">
        <w:rPr>
          <w:rFonts w:eastAsia="Times New Roman"/>
          <w:lang w:val="en-GB"/>
        </w:rPr>
        <w:t>under more concessionary terms, EMIIF will lower the investment risk of other investor</w:t>
      </w:r>
      <w:r w:rsidR="00261D44" w:rsidRPr="00572846">
        <w:rPr>
          <w:rFonts w:eastAsia="Times New Roman"/>
          <w:lang w:val="en-GB"/>
        </w:rPr>
        <w:t>s</w:t>
      </w:r>
      <w:r w:rsidR="004D7E98" w:rsidRPr="00572846">
        <w:rPr>
          <w:rFonts w:eastAsia="Times New Roman"/>
          <w:lang w:val="en-GB"/>
        </w:rPr>
        <w:t xml:space="preserve"> to participate at this nascent stage of the </w:t>
      </w:r>
      <w:r w:rsidR="00EC1B7C" w:rsidRPr="00572846">
        <w:rPr>
          <w:rFonts w:eastAsia="Times New Roman"/>
          <w:lang w:val="en-GB"/>
        </w:rPr>
        <w:t xml:space="preserve">SME financing </w:t>
      </w:r>
      <w:r w:rsidR="004D7E98" w:rsidRPr="00572846">
        <w:rPr>
          <w:rFonts w:eastAsia="Times New Roman"/>
          <w:lang w:val="en-GB"/>
        </w:rPr>
        <w:t>market</w:t>
      </w:r>
      <w:r w:rsidR="00661854" w:rsidRPr="00572846">
        <w:rPr>
          <w:rStyle w:val="FootnoteReference"/>
          <w:rFonts w:eastAsia="Times New Roman"/>
          <w:lang w:val="en-GB"/>
        </w:rPr>
        <w:footnoteReference w:id="38"/>
      </w:r>
      <w:r w:rsidR="004D7E98" w:rsidRPr="00572846">
        <w:rPr>
          <w:rFonts w:eastAsia="Times New Roman"/>
          <w:lang w:val="en-GB"/>
        </w:rPr>
        <w:t xml:space="preserve">. </w:t>
      </w:r>
    </w:p>
    <w:p w14:paraId="10A8FC6E" w14:textId="77777777" w:rsidR="00531428" w:rsidRPr="00572846" w:rsidRDefault="00100079" w:rsidP="00365FAF">
      <w:pPr>
        <w:pStyle w:val="ListParagraph"/>
        <w:numPr>
          <w:ilvl w:val="0"/>
          <w:numId w:val="4"/>
        </w:numPr>
        <w:spacing w:after="0"/>
        <w:ind w:left="284" w:hanging="284"/>
        <w:rPr>
          <w:i/>
          <w:iCs/>
          <w:lang w:val="en-GB"/>
        </w:rPr>
      </w:pPr>
      <w:r w:rsidRPr="00572846">
        <w:rPr>
          <w:rFonts w:eastAsia="Times New Roman"/>
          <w:b/>
          <w:bCs/>
          <w:lang w:val="en-GB"/>
        </w:rPr>
        <w:t>L</w:t>
      </w:r>
      <w:r w:rsidR="00531428" w:rsidRPr="00572846">
        <w:rPr>
          <w:rFonts w:eastAsia="Times New Roman"/>
          <w:b/>
          <w:bCs/>
          <w:lang w:val="en-GB"/>
        </w:rPr>
        <w:t>ow impact risk tolerance.</w:t>
      </w:r>
      <w:r w:rsidR="00531428" w:rsidRPr="00572846">
        <w:rPr>
          <w:rFonts w:eastAsia="Times New Roman"/>
          <w:lang w:val="en-GB"/>
        </w:rPr>
        <w:t xml:space="preserve"> Achieving development impact will be at the core of EMIIF’s investment strategy. EMIIF will provide TA funding alongside its investments to ensure that investee funds are able to achieve their impact potential. In doing so, EMIIF will create greater confidence and awareness among investors. </w:t>
      </w:r>
    </w:p>
    <w:p w14:paraId="3DE8C0FC" w14:textId="77777777" w:rsidR="002A7728" w:rsidRPr="00572846" w:rsidRDefault="00531428" w:rsidP="00365FAF">
      <w:pPr>
        <w:pStyle w:val="ListParagraph"/>
        <w:numPr>
          <w:ilvl w:val="0"/>
          <w:numId w:val="4"/>
        </w:numPr>
        <w:spacing w:after="0"/>
        <w:ind w:left="284" w:hanging="284"/>
        <w:rPr>
          <w:rFonts w:eastAsia="Times New Roman"/>
          <w:bCs/>
          <w:lang w:val="en-GB"/>
        </w:rPr>
      </w:pPr>
      <w:r w:rsidRPr="00572846">
        <w:rPr>
          <w:rFonts w:eastAsia="Times New Roman"/>
          <w:b/>
          <w:bCs/>
          <w:lang w:val="en-GB"/>
        </w:rPr>
        <w:t>Zero reputational risk tolerance.</w:t>
      </w:r>
      <w:r w:rsidRPr="00572846">
        <w:rPr>
          <w:lang w:val="en-GB"/>
        </w:rPr>
        <w:t xml:space="preserve"> As with other DFIs and government agencies, EMIIF will strictly safeguard </w:t>
      </w:r>
      <w:r w:rsidRPr="00572846">
        <w:rPr>
          <w:rFonts w:eastAsia="Times New Roman"/>
          <w:bCs/>
          <w:lang w:val="en-GB"/>
        </w:rPr>
        <w:t xml:space="preserve">the Government of Australia’s reputation and/or relationships against any unethical practices being undertaken or supported by EMIIF. This positioning will provide strong reassurance to other investors around the credibility of investee funds in target markets </w:t>
      </w:r>
      <w:r w:rsidR="00B00F12" w:rsidRPr="00572846">
        <w:rPr>
          <w:rFonts w:eastAsia="Times New Roman"/>
          <w:bCs/>
          <w:lang w:val="en-GB"/>
        </w:rPr>
        <w:t xml:space="preserve">with </w:t>
      </w:r>
      <w:r w:rsidRPr="00572846">
        <w:rPr>
          <w:rFonts w:eastAsia="Times New Roman"/>
          <w:bCs/>
          <w:lang w:val="en-GB"/>
        </w:rPr>
        <w:t xml:space="preserve">which they might be less familiar. </w:t>
      </w:r>
    </w:p>
    <w:p w14:paraId="254056CB" w14:textId="77777777" w:rsidR="008815AC" w:rsidRPr="00572846" w:rsidRDefault="008815AC" w:rsidP="00FB74AC">
      <w:pPr>
        <w:pStyle w:val="ListParagraph"/>
        <w:spacing w:after="0"/>
        <w:ind w:left="360"/>
        <w:rPr>
          <w:lang w:val="en-GB"/>
        </w:rPr>
      </w:pPr>
    </w:p>
    <w:p w14:paraId="304E7C05" w14:textId="259646D0" w:rsidR="00531428" w:rsidRPr="00572846" w:rsidRDefault="00531428" w:rsidP="00643739">
      <w:pPr>
        <w:pStyle w:val="Caption"/>
        <w:keepNext/>
        <w:spacing w:after="0"/>
        <w:rPr>
          <w:szCs w:val="22"/>
          <w:lang w:val="en-GB"/>
        </w:rPr>
      </w:pPr>
      <w:r w:rsidRPr="00572846">
        <w:rPr>
          <w:szCs w:val="22"/>
          <w:lang w:val="en-GB"/>
        </w:rPr>
        <w:t xml:space="preserve">Figure </w:t>
      </w:r>
      <w:r w:rsidRPr="00572846">
        <w:rPr>
          <w:szCs w:val="22"/>
          <w:lang w:val="en-GB"/>
        </w:rPr>
        <w:fldChar w:fldCharType="begin"/>
      </w:r>
      <w:r w:rsidRPr="00572846">
        <w:rPr>
          <w:szCs w:val="22"/>
          <w:lang w:val="en-GB"/>
        </w:rPr>
        <w:instrText xml:space="preserve"> SEQ Figure \* ARABIC </w:instrText>
      </w:r>
      <w:r w:rsidRPr="00572846">
        <w:rPr>
          <w:szCs w:val="22"/>
          <w:lang w:val="en-GB"/>
        </w:rPr>
        <w:fldChar w:fldCharType="separate"/>
      </w:r>
      <w:r w:rsidR="00AD11D9">
        <w:rPr>
          <w:noProof/>
          <w:szCs w:val="22"/>
          <w:lang w:val="en-GB"/>
        </w:rPr>
        <w:t>14</w:t>
      </w:r>
      <w:r w:rsidRPr="00572846">
        <w:rPr>
          <w:szCs w:val="22"/>
          <w:lang w:val="en-GB"/>
        </w:rPr>
        <w:fldChar w:fldCharType="end"/>
      </w:r>
      <w:r w:rsidRPr="00572846">
        <w:rPr>
          <w:szCs w:val="22"/>
          <w:lang w:val="en-GB"/>
        </w:rPr>
        <w:t>: Comparison of DFI risk tolerance profiles</w:t>
      </w:r>
    </w:p>
    <w:p w14:paraId="4DF8903A" w14:textId="77777777" w:rsidR="00531428" w:rsidRPr="00572846" w:rsidRDefault="00531428" w:rsidP="00531428">
      <w:pPr>
        <w:spacing w:after="0"/>
        <w:jc w:val="center"/>
        <w:rPr>
          <w:rFonts w:asciiTheme="majorHAnsi" w:hAnsiTheme="majorHAnsi" w:cstheme="majorHAnsi"/>
          <w:lang w:val="en-GB"/>
        </w:rPr>
      </w:pPr>
      <w:r w:rsidRPr="00572846">
        <w:rPr>
          <w:noProof/>
          <w:lang w:val="en-AU" w:eastAsia="en-AU"/>
        </w:rPr>
        <w:drawing>
          <wp:inline distT="0" distB="0" distL="0" distR="0" wp14:anchorId="0CCEB5C4" wp14:editId="711FE0B7">
            <wp:extent cx="5230495" cy="1664404"/>
            <wp:effectExtent l="0" t="0" r="825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5262585" cy="1674615"/>
                    </a:xfrm>
                    <a:prstGeom prst="rect">
                      <a:avLst/>
                    </a:prstGeom>
                    <a:noFill/>
                    <a:ln>
                      <a:noFill/>
                    </a:ln>
                  </pic:spPr>
                </pic:pic>
              </a:graphicData>
            </a:graphic>
          </wp:inline>
        </w:drawing>
      </w:r>
    </w:p>
    <w:p w14:paraId="53C1D4B0" w14:textId="77777777" w:rsidR="00531428" w:rsidRPr="00572846" w:rsidRDefault="00531428" w:rsidP="00531428">
      <w:pPr>
        <w:spacing w:after="0"/>
        <w:jc w:val="center"/>
        <w:rPr>
          <w:rFonts w:asciiTheme="majorHAnsi" w:hAnsiTheme="majorHAnsi" w:cstheme="majorHAnsi"/>
          <w:lang w:val="en-GB"/>
        </w:rPr>
      </w:pPr>
    </w:p>
    <w:p w14:paraId="4E09590D" w14:textId="77777777" w:rsidR="00531428" w:rsidRPr="00572846" w:rsidRDefault="00531428" w:rsidP="00531428">
      <w:pPr>
        <w:spacing w:after="0"/>
        <w:rPr>
          <w:lang w:val="en-GB"/>
        </w:rPr>
      </w:pPr>
      <w:r w:rsidRPr="00572846">
        <w:rPr>
          <w:lang w:val="en-GB"/>
        </w:rPr>
        <w:t>EMIIF can look to build on the momentum created by existing investors in the impact investing space and to adopt their best practices to support sound and effective financial intermediaries.</w:t>
      </w:r>
    </w:p>
    <w:p w14:paraId="57AA1DE4" w14:textId="77777777" w:rsidR="00531428" w:rsidRPr="00572846" w:rsidRDefault="00531428" w:rsidP="00531428">
      <w:pPr>
        <w:spacing w:after="0"/>
        <w:rPr>
          <w:rFonts w:asciiTheme="majorHAnsi" w:hAnsiTheme="majorHAnsi" w:cstheme="majorHAnsi"/>
          <w:b/>
          <w:lang w:val="en-GB"/>
        </w:rPr>
      </w:pPr>
    </w:p>
    <w:tbl>
      <w:tblPr>
        <w:tblStyle w:val="TableGrid"/>
        <w:tblW w:w="0" w:type="auto"/>
        <w:tblLook w:val="04A0" w:firstRow="1" w:lastRow="0" w:firstColumn="1" w:lastColumn="0" w:noHBand="0" w:noVBand="1"/>
      </w:tblPr>
      <w:tblGrid>
        <w:gridCol w:w="9350"/>
      </w:tblGrid>
      <w:tr w:rsidR="00955537" w:rsidRPr="00572846" w14:paraId="503C14B1" w14:textId="77777777" w:rsidTr="00620EF9">
        <w:trPr>
          <w:trHeight w:val="10197"/>
        </w:trPr>
        <w:tc>
          <w:tcPr>
            <w:tcW w:w="9350" w:type="dxa"/>
            <w:shd w:val="clear" w:color="auto" w:fill="F2F2F2" w:themeFill="background2" w:themeFillShade="F2"/>
          </w:tcPr>
          <w:p w14:paraId="34498953" w14:textId="77777777" w:rsidR="008815AC" w:rsidRPr="00572846" w:rsidRDefault="00955537" w:rsidP="00620EF9">
            <w:pPr>
              <w:pStyle w:val="Body"/>
              <w:spacing w:after="120"/>
              <w:rPr>
                <w:b/>
                <w:i/>
                <w:lang w:val="en-GB"/>
              </w:rPr>
            </w:pPr>
            <w:r w:rsidRPr="00572846">
              <w:rPr>
                <w:b/>
                <w:i/>
                <w:lang w:val="en-GB"/>
              </w:rPr>
              <w:lastRenderedPageBreak/>
              <w:t>Risk</w:t>
            </w:r>
            <w:r w:rsidR="00DC0B05" w:rsidRPr="00572846">
              <w:rPr>
                <w:b/>
                <w:i/>
                <w:lang w:val="en-GB"/>
              </w:rPr>
              <w:t>-</w:t>
            </w:r>
            <w:r w:rsidRPr="00572846">
              <w:rPr>
                <w:b/>
                <w:i/>
                <w:lang w:val="en-GB"/>
              </w:rPr>
              <w:t xml:space="preserve">return profiles of investors </w:t>
            </w:r>
          </w:p>
          <w:p w14:paraId="0425F24C" w14:textId="1FFA4468" w:rsidR="008815AC" w:rsidRPr="00572846" w:rsidRDefault="008815AC" w:rsidP="00620EF9">
            <w:pPr>
              <w:pStyle w:val="Body"/>
              <w:spacing w:after="120"/>
              <w:rPr>
                <w:lang w:val="en-GB"/>
              </w:rPr>
            </w:pPr>
            <w:r w:rsidRPr="00572846">
              <w:rPr>
                <w:b/>
                <w:i/>
                <w:lang w:val="en-GB"/>
              </w:rPr>
              <w:t>Investors choose the segment</w:t>
            </w:r>
            <w:r w:rsidR="005A1BD3" w:rsidRPr="00572846">
              <w:rPr>
                <w:b/>
                <w:i/>
                <w:lang w:val="en-GB"/>
              </w:rPr>
              <w:t xml:space="preserve"> of the SME financing spectrum</w:t>
            </w:r>
            <w:r w:rsidRPr="00572846">
              <w:rPr>
                <w:b/>
                <w:i/>
                <w:lang w:val="en-GB"/>
              </w:rPr>
              <w:t xml:space="preserve"> that they invest in based on their risk-return profile.</w:t>
            </w:r>
            <w:r w:rsidRPr="00572846">
              <w:rPr>
                <w:i/>
                <w:lang w:val="en-GB"/>
              </w:rPr>
              <w:t xml:space="preserve"> Typically, the investment risk of investing in an SME is related to</w:t>
            </w:r>
            <w:r w:rsidR="000448CA" w:rsidRPr="00572846">
              <w:rPr>
                <w:i/>
                <w:lang w:val="en-GB"/>
              </w:rPr>
              <w:t xml:space="preserve"> both</w:t>
            </w:r>
            <w:r w:rsidRPr="00572846">
              <w:rPr>
                <w:i/>
                <w:lang w:val="en-GB"/>
              </w:rPr>
              <w:t xml:space="preserve"> </w:t>
            </w:r>
            <w:r w:rsidR="000448CA" w:rsidRPr="00572846">
              <w:rPr>
                <w:i/>
                <w:lang w:val="en-GB"/>
              </w:rPr>
              <w:t>its stage of development (higher probability of failing to become sustainable in the early stages of business life cycle</w:t>
            </w:r>
            <w:r w:rsidR="00B00F12" w:rsidRPr="00572846">
              <w:rPr>
                <w:i/>
                <w:lang w:val="en-GB"/>
              </w:rPr>
              <w:t>—</w:t>
            </w:r>
            <w:r w:rsidR="000448CA" w:rsidRPr="00572846">
              <w:rPr>
                <w:i/>
                <w:lang w:val="en-GB"/>
              </w:rPr>
              <w:t xml:space="preserve">see </w:t>
            </w:r>
            <w:r w:rsidR="000448CA" w:rsidRPr="00572846">
              <w:rPr>
                <w:i/>
                <w:lang w:val="en-GB"/>
              </w:rPr>
              <w:fldChar w:fldCharType="begin"/>
            </w:r>
            <w:r w:rsidR="000448CA" w:rsidRPr="00572846">
              <w:rPr>
                <w:i/>
                <w:lang w:val="en-GB"/>
              </w:rPr>
              <w:instrText xml:space="preserve"> REF _Ref476857083 \h </w:instrText>
            </w:r>
            <w:r w:rsidR="000448CA" w:rsidRPr="00572846">
              <w:rPr>
                <w:i/>
                <w:lang w:val="en-GB"/>
              </w:rPr>
            </w:r>
            <w:r w:rsidR="000448CA" w:rsidRPr="00572846">
              <w:rPr>
                <w:i/>
                <w:lang w:val="en-GB"/>
              </w:rPr>
              <w:fldChar w:fldCharType="separate"/>
            </w:r>
            <w:r w:rsidR="00AD11D9" w:rsidRPr="00572846">
              <w:rPr>
                <w:rFonts w:asciiTheme="majorHAnsi" w:hAnsiTheme="majorHAnsi" w:cstheme="majorHAnsi"/>
                <w:szCs w:val="20"/>
                <w:lang w:val="en-GB"/>
              </w:rPr>
              <w:t xml:space="preserve">Figure </w:t>
            </w:r>
            <w:r w:rsidR="00AD11D9">
              <w:rPr>
                <w:rFonts w:asciiTheme="majorHAnsi" w:hAnsiTheme="majorHAnsi" w:cstheme="majorHAnsi"/>
                <w:noProof/>
                <w:szCs w:val="20"/>
                <w:lang w:val="en-GB"/>
              </w:rPr>
              <w:t>9</w:t>
            </w:r>
            <w:r w:rsidR="000448CA" w:rsidRPr="00572846">
              <w:rPr>
                <w:i/>
                <w:lang w:val="en-GB"/>
              </w:rPr>
              <w:fldChar w:fldCharType="end"/>
            </w:r>
            <w:r w:rsidR="000448CA" w:rsidRPr="00572846">
              <w:rPr>
                <w:i/>
                <w:lang w:val="en-GB"/>
              </w:rPr>
              <w:t>) as well as its business model</w:t>
            </w:r>
            <w:r w:rsidRPr="00572846">
              <w:rPr>
                <w:i/>
                <w:lang w:val="en-GB"/>
              </w:rPr>
              <w:t xml:space="preserve"> (business models that are unproven may have higher growth potential but also have higher risks associated with </w:t>
            </w:r>
            <w:r w:rsidR="00B00F12" w:rsidRPr="00572846">
              <w:rPr>
                <w:i/>
                <w:lang w:val="en-GB"/>
              </w:rPr>
              <w:t>them</w:t>
            </w:r>
            <w:r w:rsidRPr="00572846">
              <w:rPr>
                <w:i/>
                <w:lang w:val="en-GB"/>
              </w:rPr>
              <w:t xml:space="preserve">). </w:t>
            </w:r>
            <w:r w:rsidR="00B00F12" w:rsidRPr="00572846">
              <w:rPr>
                <w:i/>
                <w:lang w:val="en-GB"/>
              </w:rPr>
              <w:t xml:space="preserve">An investor’s </w:t>
            </w:r>
            <w:r w:rsidRPr="00572846">
              <w:rPr>
                <w:i/>
                <w:lang w:val="en-GB"/>
              </w:rPr>
              <w:t xml:space="preserve">risk appetite will largely determine where within the SME segment </w:t>
            </w:r>
            <w:r w:rsidR="00B00F12" w:rsidRPr="00572846">
              <w:rPr>
                <w:i/>
                <w:lang w:val="en-GB"/>
              </w:rPr>
              <w:t xml:space="preserve">it </w:t>
            </w:r>
            <w:r w:rsidRPr="00572846">
              <w:rPr>
                <w:i/>
                <w:lang w:val="en-GB"/>
              </w:rPr>
              <w:t>wish</w:t>
            </w:r>
            <w:r w:rsidR="00B00F12" w:rsidRPr="00572846">
              <w:rPr>
                <w:i/>
                <w:lang w:val="en-GB"/>
              </w:rPr>
              <w:t>es</w:t>
            </w:r>
            <w:r w:rsidRPr="00572846">
              <w:rPr>
                <w:i/>
                <w:lang w:val="en-GB"/>
              </w:rPr>
              <w:t xml:space="preserve"> to </w:t>
            </w:r>
            <w:r w:rsidR="00B00F12" w:rsidRPr="00572846">
              <w:rPr>
                <w:i/>
                <w:lang w:val="en-GB"/>
              </w:rPr>
              <w:t>invest—</w:t>
            </w:r>
            <w:r w:rsidRPr="00572846">
              <w:rPr>
                <w:i/>
                <w:lang w:val="en-GB"/>
              </w:rPr>
              <w:t>venture capital and angel investors</w:t>
            </w:r>
            <w:r w:rsidR="002E1C8B" w:rsidRPr="00572846">
              <w:rPr>
                <w:i/>
                <w:lang w:val="en-GB"/>
              </w:rPr>
              <w:t>, for instance,</w:t>
            </w:r>
            <w:r w:rsidRPr="00572846">
              <w:rPr>
                <w:i/>
                <w:lang w:val="en-GB"/>
              </w:rPr>
              <w:t xml:space="preserve"> have fairly high risk appetite</w:t>
            </w:r>
            <w:r w:rsidR="002E1C8B" w:rsidRPr="00572846">
              <w:rPr>
                <w:i/>
                <w:lang w:val="en-GB"/>
              </w:rPr>
              <w:t xml:space="preserve">s </w:t>
            </w:r>
            <w:r w:rsidRPr="00572846">
              <w:rPr>
                <w:i/>
                <w:lang w:val="en-GB"/>
              </w:rPr>
              <w:t xml:space="preserve">compared to </w:t>
            </w:r>
            <w:r w:rsidR="001F406E" w:rsidRPr="00572846">
              <w:rPr>
                <w:i/>
                <w:lang w:val="en-GB"/>
              </w:rPr>
              <w:t>more</w:t>
            </w:r>
            <w:r w:rsidRPr="00572846">
              <w:rPr>
                <w:i/>
                <w:lang w:val="en-GB"/>
              </w:rPr>
              <w:t xml:space="preserve"> mainstream investors. </w:t>
            </w:r>
          </w:p>
          <w:p w14:paraId="3ECD097A" w14:textId="77777777" w:rsidR="00620EF9" w:rsidRPr="00572846" w:rsidRDefault="008815AC" w:rsidP="00620EF9">
            <w:pPr>
              <w:pStyle w:val="Body"/>
              <w:spacing w:after="120"/>
              <w:rPr>
                <w:i/>
                <w:lang w:val="en-GB"/>
              </w:rPr>
            </w:pPr>
            <w:r w:rsidRPr="00572846">
              <w:rPr>
                <w:b/>
                <w:i/>
                <w:lang w:val="en-GB"/>
              </w:rPr>
              <w:t xml:space="preserve">However, the attractiveness of an investment is always assessed by weighing </w:t>
            </w:r>
            <w:r w:rsidR="002E1C8B" w:rsidRPr="00572846">
              <w:rPr>
                <w:b/>
                <w:i/>
                <w:lang w:val="en-GB"/>
              </w:rPr>
              <w:t>its</w:t>
            </w:r>
            <w:r w:rsidRPr="00572846">
              <w:rPr>
                <w:b/>
                <w:i/>
                <w:lang w:val="en-GB"/>
              </w:rPr>
              <w:t xml:space="preserve"> investment risks against the expected returns it is able to provide.</w:t>
            </w:r>
            <w:r w:rsidRPr="00572846">
              <w:rPr>
                <w:i/>
                <w:lang w:val="en-GB"/>
              </w:rPr>
              <w:t xml:space="preserve"> While commercial investors refer solely to the expected financial returns on the capital that is invested, i</w:t>
            </w:r>
            <w:r w:rsidR="005A3FC2" w:rsidRPr="00572846">
              <w:rPr>
                <w:i/>
                <w:lang w:val="en-GB"/>
              </w:rPr>
              <w:t xml:space="preserve">mpact-oriented investors (e.g., </w:t>
            </w:r>
            <w:r w:rsidRPr="00572846">
              <w:rPr>
                <w:i/>
                <w:lang w:val="en-GB"/>
              </w:rPr>
              <w:t xml:space="preserve">DFIs, venture philanthropist, impact funds) recognise the expected impact that can be achieved through an investment as an added return on the investment, in addition to its expected financial return. As such, they may </w:t>
            </w:r>
            <w:r w:rsidR="00A63D52" w:rsidRPr="00572846">
              <w:rPr>
                <w:i/>
                <w:lang w:val="en-GB"/>
              </w:rPr>
              <w:t xml:space="preserve">not </w:t>
            </w:r>
            <w:r w:rsidRPr="00572846">
              <w:rPr>
                <w:i/>
                <w:lang w:val="en-GB"/>
              </w:rPr>
              <w:t>choose to invest in opportunities that</w:t>
            </w:r>
            <w:r w:rsidR="00A63D52" w:rsidRPr="00572846">
              <w:rPr>
                <w:i/>
                <w:lang w:val="en-GB"/>
              </w:rPr>
              <w:t xml:space="preserve"> maximise the expected financial return </w:t>
            </w:r>
            <w:r w:rsidRPr="00572846">
              <w:rPr>
                <w:i/>
                <w:lang w:val="en-GB"/>
              </w:rPr>
              <w:t xml:space="preserve">on capital </w:t>
            </w:r>
            <w:r w:rsidR="00A63D52" w:rsidRPr="00572846">
              <w:rPr>
                <w:i/>
                <w:lang w:val="en-GB"/>
              </w:rPr>
              <w:t xml:space="preserve">and instead incorporate the expected impact </w:t>
            </w:r>
            <w:r w:rsidRPr="00572846">
              <w:rPr>
                <w:i/>
                <w:lang w:val="en-GB"/>
              </w:rPr>
              <w:t>that can be achieved through the investments</w:t>
            </w:r>
            <w:r w:rsidR="00A63D52" w:rsidRPr="00572846">
              <w:rPr>
                <w:i/>
                <w:lang w:val="en-GB"/>
              </w:rPr>
              <w:t xml:space="preserve"> when assessing the overall investment risk</w:t>
            </w:r>
            <w:r w:rsidRPr="00572846">
              <w:rPr>
                <w:i/>
                <w:lang w:val="en-GB"/>
              </w:rPr>
              <w:t xml:space="preserve">. Given the dual forms of expected returns that complement each other to counterbalance against </w:t>
            </w:r>
            <w:r w:rsidR="00471012" w:rsidRPr="00572846">
              <w:rPr>
                <w:i/>
                <w:lang w:val="en-GB"/>
              </w:rPr>
              <w:t xml:space="preserve">such </w:t>
            </w:r>
            <w:r w:rsidRPr="00572846">
              <w:rPr>
                <w:i/>
                <w:lang w:val="en-GB"/>
              </w:rPr>
              <w:t xml:space="preserve">investment risks, there is flexibility for impact investors to decide to what extent they wish to </w:t>
            </w:r>
            <w:r w:rsidR="00F9125D" w:rsidRPr="00572846">
              <w:rPr>
                <w:i/>
                <w:lang w:val="en-GB"/>
              </w:rPr>
              <w:t>blend</w:t>
            </w:r>
            <w:r w:rsidRPr="00572846">
              <w:rPr>
                <w:i/>
                <w:lang w:val="en-GB"/>
              </w:rPr>
              <w:t xml:space="preserve"> the expected return on capital with the expected impact for a particular investment strategy. </w:t>
            </w:r>
          </w:p>
          <w:p w14:paraId="5AF16C2E" w14:textId="6CEB8FC9" w:rsidR="008815AC" w:rsidRPr="00572846" w:rsidRDefault="008815AC" w:rsidP="00643739">
            <w:pPr>
              <w:pStyle w:val="Caption"/>
              <w:keepNext/>
              <w:spacing w:after="0"/>
              <w:rPr>
                <w:szCs w:val="22"/>
                <w:lang w:val="en-GB"/>
              </w:rPr>
            </w:pPr>
            <w:r w:rsidRPr="00572846">
              <w:rPr>
                <w:szCs w:val="22"/>
                <w:lang w:val="en-GB"/>
              </w:rPr>
              <w:t xml:space="preserve">Figure </w:t>
            </w:r>
            <w:r w:rsidRPr="00572846">
              <w:rPr>
                <w:szCs w:val="22"/>
                <w:lang w:val="en-GB"/>
              </w:rPr>
              <w:fldChar w:fldCharType="begin"/>
            </w:r>
            <w:r w:rsidRPr="00572846">
              <w:rPr>
                <w:szCs w:val="22"/>
                <w:lang w:val="en-GB"/>
              </w:rPr>
              <w:instrText xml:space="preserve"> SEQ Figure \* ARABIC </w:instrText>
            </w:r>
            <w:r w:rsidRPr="00572846">
              <w:rPr>
                <w:szCs w:val="22"/>
                <w:lang w:val="en-GB"/>
              </w:rPr>
              <w:fldChar w:fldCharType="separate"/>
            </w:r>
            <w:r w:rsidR="00AD11D9">
              <w:rPr>
                <w:noProof/>
                <w:szCs w:val="22"/>
                <w:lang w:val="en-GB"/>
              </w:rPr>
              <w:t>15</w:t>
            </w:r>
            <w:r w:rsidRPr="00572846">
              <w:rPr>
                <w:szCs w:val="22"/>
                <w:lang w:val="en-GB"/>
              </w:rPr>
              <w:fldChar w:fldCharType="end"/>
            </w:r>
            <w:r w:rsidRPr="00572846">
              <w:rPr>
                <w:szCs w:val="22"/>
                <w:lang w:val="en-GB"/>
              </w:rPr>
              <w:t>: Proposed market positioning in terms of investment risk-return on capital-impact profile</w:t>
            </w:r>
          </w:p>
          <w:p w14:paraId="7ACFF8E6" w14:textId="77777777" w:rsidR="008815AC" w:rsidRPr="00572846" w:rsidRDefault="00607297" w:rsidP="008815AC">
            <w:pPr>
              <w:spacing w:after="0"/>
              <w:rPr>
                <w:rFonts w:asciiTheme="majorHAnsi" w:hAnsiTheme="majorHAnsi" w:cstheme="majorHAnsi"/>
                <w:b/>
                <w:lang w:val="en-GB"/>
              </w:rPr>
            </w:pPr>
            <w:r w:rsidRPr="00572846">
              <w:rPr>
                <w:rFonts w:asciiTheme="majorHAnsi" w:hAnsiTheme="majorHAnsi" w:cstheme="majorHAnsi"/>
                <w:b/>
                <w:noProof/>
                <w:lang w:val="en-AU" w:eastAsia="en-AU"/>
              </w:rPr>
              <w:drawing>
                <wp:inline distT="0" distB="0" distL="0" distR="0" wp14:anchorId="6EFCB561" wp14:editId="6FC72F77">
                  <wp:extent cx="5932805" cy="3710940"/>
                  <wp:effectExtent l="0" t="0" r="0" b="381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5932805" cy="3710940"/>
                          </a:xfrm>
                          <a:prstGeom prst="rect">
                            <a:avLst/>
                          </a:prstGeom>
                          <a:noFill/>
                          <a:ln>
                            <a:noFill/>
                          </a:ln>
                        </pic:spPr>
                      </pic:pic>
                    </a:graphicData>
                  </a:graphic>
                </wp:inline>
              </w:drawing>
            </w:r>
          </w:p>
          <w:p w14:paraId="178C87BE" w14:textId="77777777" w:rsidR="002A7728" w:rsidRPr="00572846" w:rsidRDefault="002A7728" w:rsidP="00620EF9">
            <w:pPr>
              <w:spacing w:before="120" w:after="0"/>
              <w:rPr>
                <w:rFonts w:asciiTheme="majorHAnsi" w:hAnsiTheme="majorHAnsi" w:cstheme="majorHAnsi"/>
                <w:i/>
                <w:lang w:val="en-GB"/>
              </w:rPr>
            </w:pPr>
            <w:r w:rsidRPr="00572846">
              <w:rPr>
                <w:rFonts w:asciiTheme="majorHAnsi" w:hAnsiTheme="majorHAnsi" w:cstheme="majorHAnsi"/>
                <w:i/>
                <w:lang w:val="en-GB"/>
              </w:rPr>
              <w:t>Due to the positioning of its risk and return profile, EMIIF can play a unique role in the market:</w:t>
            </w:r>
          </w:p>
          <w:p w14:paraId="054044FD" w14:textId="30498467" w:rsidR="002A7728" w:rsidRPr="00572846" w:rsidRDefault="002A7728" w:rsidP="00365FAF">
            <w:pPr>
              <w:pStyle w:val="ListParagraph"/>
              <w:numPr>
                <w:ilvl w:val="0"/>
                <w:numId w:val="4"/>
              </w:numPr>
              <w:spacing w:after="0"/>
              <w:ind w:left="309" w:hanging="284"/>
              <w:rPr>
                <w:rFonts w:asciiTheme="majorHAnsi" w:hAnsiTheme="majorHAnsi" w:cstheme="majorHAnsi"/>
                <w:i/>
                <w:lang w:val="en-GB"/>
              </w:rPr>
            </w:pPr>
            <w:r w:rsidRPr="00572846">
              <w:rPr>
                <w:rFonts w:asciiTheme="majorHAnsi" w:hAnsiTheme="majorHAnsi" w:cstheme="majorHAnsi"/>
                <w:i/>
                <w:lang w:val="en-GB"/>
              </w:rPr>
              <w:t xml:space="preserve">In comparison to all other (commercial and impact) investors in the market, it is able to take a more concessionary position by </w:t>
            </w:r>
            <w:r w:rsidR="006D225C" w:rsidRPr="00572846">
              <w:rPr>
                <w:rFonts w:asciiTheme="majorHAnsi" w:hAnsiTheme="majorHAnsi" w:cstheme="majorHAnsi"/>
                <w:i/>
                <w:lang w:val="en-GB"/>
              </w:rPr>
              <w:t xml:space="preserve">investing under more concessionary terms </w:t>
            </w:r>
            <w:r w:rsidR="00EC1B7C" w:rsidRPr="00572846">
              <w:rPr>
                <w:rFonts w:asciiTheme="majorHAnsi" w:hAnsiTheme="majorHAnsi" w:cstheme="majorHAnsi"/>
                <w:i/>
                <w:lang w:val="en-GB"/>
              </w:rPr>
              <w:t xml:space="preserve">into investee funds </w:t>
            </w:r>
            <w:r w:rsidR="00E02CD7" w:rsidRPr="00572846">
              <w:rPr>
                <w:rFonts w:asciiTheme="majorHAnsi" w:hAnsiTheme="majorHAnsi" w:cstheme="majorHAnsi"/>
                <w:i/>
                <w:lang w:val="en-GB"/>
              </w:rPr>
              <w:t>with greater expectations of achieving</w:t>
            </w:r>
            <w:r w:rsidRPr="00572846">
              <w:rPr>
                <w:rFonts w:asciiTheme="majorHAnsi" w:hAnsiTheme="majorHAnsi" w:cstheme="majorHAnsi"/>
                <w:i/>
                <w:lang w:val="en-GB"/>
              </w:rPr>
              <w:t xml:space="preserve"> development and </w:t>
            </w:r>
            <w:r w:rsidR="00135AA0">
              <w:rPr>
                <w:rFonts w:asciiTheme="majorHAnsi" w:hAnsiTheme="majorHAnsi" w:cstheme="majorHAnsi"/>
                <w:i/>
                <w:lang w:val="en-GB"/>
              </w:rPr>
              <w:t>market-building</w:t>
            </w:r>
            <w:r w:rsidRPr="00572846">
              <w:rPr>
                <w:rFonts w:asciiTheme="majorHAnsi" w:hAnsiTheme="majorHAnsi" w:cstheme="majorHAnsi"/>
                <w:i/>
                <w:lang w:val="en-GB"/>
              </w:rPr>
              <w:t xml:space="preserve"> impact.</w:t>
            </w:r>
          </w:p>
          <w:p w14:paraId="0DA363E6" w14:textId="77777777" w:rsidR="008815AC" w:rsidRPr="00572846" w:rsidRDefault="002A7728" w:rsidP="00620EF9">
            <w:pPr>
              <w:pStyle w:val="ListParagraph"/>
              <w:numPr>
                <w:ilvl w:val="0"/>
                <w:numId w:val="4"/>
              </w:numPr>
              <w:spacing w:after="0"/>
              <w:ind w:left="307" w:hanging="284"/>
              <w:rPr>
                <w:rFonts w:asciiTheme="majorHAnsi" w:hAnsiTheme="majorHAnsi" w:cstheme="majorHAnsi"/>
                <w:lang w:val="en-GB"/>
              </w:rPr>
            </w:pPr>
            <w:r w:rsidRPr="00572846">
              <w:rPr>
                <w:rFonts w:asciiTheme="majorHAnsi" w:hAnsiTheme="majorHAnsi" w:cstheme="majorHAnsi"/>
                <w:i/>
                <w:lang w:val="en-GB"/>
              </w:rPr>
              <w:t>In comparison to other impact investors in the market (e.g., DFIs)</w:t>
            </w:r>
            <w:r w:rsidR="006D225C" w:rsidRPr="00572846">
              <w:rPr>
                <w:rFonts w:asciiTheme="majorHAnsi" w:hAnsiTheme="majorHAnsi" w:cstheme="majorHAnsi"/>
                <w:i/>
                <w:lang w:val="en-GB"/>
              </w:rPr>
              <w:t>,</w:t>
            </w:r>
            <w:r w:rsidRPr="00572846">
              <w:rPr>
                <w:rFonts w:asciiTheme="majorHAnsi" w:hAnsiTheme="majorHAnsi" w:cstheme="majorHAnsi"/>
                <w:i/>
                <w:lang w:val="en-GB"/>
              </w:rPr>
              <w:t xml:space="preserve"> it </w:t>
            </w:r>
            <w:r w:rsidR="007831B2">
              <w:rPr>
                <w:rFonts w:asciiTheme="majorHAnsi" w:hAnsiTheme="majorHAnsi" w:cstheme="majorHAnsi"/>
                <w:i/>
                <w:lang w:val="en-GB"/>
              </w:rPr>
              <w:t xml:space="preserve">can </w:t>
            </w:r>
            <w:r w:rsidR="006D225C" w:rsidRPr="00572846">
              <w:rPr>
                <w:rFonts w:asciiTheme="majorHAnsi" w:hAnsiTheme="majorHAnsi" w:cstheme="majorHAnsi"/>
                <w:i/>
                <w:lang w:val="en-GB"/>
              </w:rPr>
              <w:t>invest in the early stages of a nascent market</w:t>
            </w:r>
            <w:r w:rsidRPr="00572846">
              <w:rPr>
                <w:rFonts w:asciiTheme="majorHAnsi" w:hAnsiTheme="majorHAnsi" w:cstheme="majorHAnsi"/>
                <w:i/>
                <w:lang w:val="en-GB"/>
              </w:rPr>
              <w:t xml:space="preserve">. </w:t>
            </w:r>
          </w:p>
        </w:tc>
      </w:tr>
    </w:tbl>
    <w:p w14:paraId="2BF2B59A" w14:textId="77777777" w:rsidR="00531428" w:rsidRPr="00572846" w:rsidRDefault="00C9320A" w:rsidP="00531428">
      <w:pPr>
        <w:spacing w:after="0"/>
        <w:rPr>
          <w:rFonts w:eastAsia="Times New Roman" w:cstheme="minorHAnsi"/>
          <w:lang w:val="en-GB"/>
        </w:rPr>
      </w:pPr>
      <w:r w:rsidRPr="00572846">
        <w:rPr>
          <w:rFonts w:asciiTheme="majorHAnsi" w:hAnsiTheme="majorHAnsi" w:cstheme="majorHAnsi"/>
          <w:b/>
          <w:lang w:val="en-GB"/>
        </w:rPr>
        <w:lastRenderedPageBreak/>
        <w:t>In order f</w:t>
      </w:r>
      <w:r w:rsidR="00531428" w:rsidRPr="00572846">
        <w:rPr>
          <w:rFonts w:asciiTheme="majorHAnsi" w:hAnsiTheme="majorHAnsi" w:cstheme="majorHAnsi"/>
          <w:b/>
          <w:lang w:val="en-GB"/>
        </w:rPr>
        <w:t>or EMIIF to p</w:t>
      </w:r>
      <w:r w:rsidR="00531428" w:rsidRPr="00572846">
        <w:rPr>
          <w:rFonts w:eastAsia="Times New Roman" w:cstheme="minorHAnsi"/>
          <w:b/>
          <w:lang w:val="en-GB"/>
        </w:rPr>
        <w:t xml:space="preserve">lay a market-building role in the SME financing space, it will </w:t>
      </w:r>
      <w:r w:rsidR="00C349B2" w:rsidRPr="00572846">
        <w:rPr>
          <w:rFonts w:eastAsia="Times New Roman" w:cstheme="minorHAnsi"/>
          <w:b/>
          <w:lang w:val="en-GB"/>
        </w:rPr>
        <w:t>invest in</w:t>
      </w:r>
      <w:r w:rsidR="00531428" w:rsidRPr="00572846">
        <w:rPr>
          <w:rFonts w:eastAsia="Times New Roman" w:cstheme="minorHAnsi"/>
          <w:b/>
          <w:lang w:val="en-GB"/>
        </w:rPr>
        <w:t xml:space="preserve"> SME funds that provide early-stage</w:t>
      </w:r>
      <w:r w:rsidR="00955537" w:rsidRPr="00572846">
        <w:rPr>
          <w:rFonts w:eastAsia="Times New Roman" w:cstheme="minorHAnsi"/>
          <w:b/>
          <w:lang w:val="en-GB"/>
        </w:rPr>
        <w:t xml:space="preserve"> </w:t>
      </w:r>
      <w:r w:rsidR="00531428" w:rsidRPr="00572846">
        <w:rPr>
          <w:rFonts w:eastAsia="Times New Roman" w:cstheme="minorHAnsi"/>
          <w:b/>
          <w:lang w:val="en-GB"/>
        </w:rPr>
        <w:t xml:space="preserve">SME financing within the South and South East Asian region. </w:t>
      </w:r>
      <w:r w:rsidR="00531428" w:rsidRPr="00572846">
        <w:rPr>
          <w:rFonts w:eastAsia="Times New Roman" w:cstheme="minorHAnsi"/>
          <w:lang w:val="en-GB"/>
        </w:rPr>
        <w:t xml:space="preserve">As discussed previously, there is a clear market opportunity for EMIIF to: </w:t>
      </w:r>
    </w:p>
    <w:p w14:paraId="192D8C9F" w14:textId="77777777" w:rsidR="00531428" w:rsidRPr="00572846" w:rsidRDefault="00531428" w:rsidP="00531428">
      <w:pPr>
        <w:pStyle w:val="ListParagraph"/>
        <w:numPr>
          <w:ilvl w:val="0"/>
          <w:numId w:val="5"/>
        </w:numPr>
        <w:spacing w:after="0"/>
        <w:rPr>
          <w:lang w:val="en-GB"/>
        </w:rPr>
      </w:pPr>
      <w:r w:rsidRPr="00572846">
        <w:rPr>
          <w:rFonts w:asciiTheme="majorHAnsi" w:hAnsiTheme="majorHAnsi" w:cstheme="majorHAnsi"/>
          <w:b/>
          <w:lang w:val="en-GB"/>
        </w:rPr>
        <w:t>Increase flows of capital to early-stage SMEs</w:t>
      </w:r>
      <w:r w:rsidRPr="00572846">
        <w:rPr>
          <w:rFonts w:asciiTheme="majorHAnsi" w:hAnsiTheme="majorHAnsi" w:cstheme="majorHAnsi"/>
          <w:lang w:val="en-GB"/>
        </w:rPr>
        <w:t>. Access to capital for early-stage</w:t>
      </w:r>
      <w:r w:rsidR="00955537" w:rsidRPr="00572846">
        <w:rPr>
          <w:rFonts w:asciiTheme="majorHAnsi" w:hAnsiTheme="majorHAnsi" w:cstheme="majorHAnsi"/>
          <w:lang w:val="en-GB"/>
        </w:rPr>
        <w:t xml:space="preserve"> </w:t>
      </w:r>
      <w:r w:rsidRPr="00572846">
        <w:rPr>
          <w:rFonts w:asciiTheme="majorHAnsi" w:hAnsiTheme="majorHAnsi" w:cstheme="majorHAnsi"/>
          <w:lang w:val="en-GB"/>
        </w:rPr>
        <w:t>SMEs in South and South East Asia remains an issue</w:t>
      </w:r>
      <w:r w:rsidRPr="00572846">
        <w:rPr>
          <w:lang w:val="en-GB"/>
        </w:rPr>
        <w:t xml:space="preserve">. </w:t>
      </w:r>
      <w:r w:rsidRPr="00572846">
        <w:rPr>
          <w:rFonts w:asciiTheme="majorHAnsi" w:hAnsiTheme="majorHAnsi" w:cstheme="majorHAnsi"/>
          <w:lang w:val="en-GB"/>
        </w:rPr>
        <w:t>By acting as an anchor investor in SME funds focused on early-stage</w:t>
      </w:r>
      <w:r w:rsidR="00955537" w:rsidRPr="00572846">
        <w:rPr>
          <w:rFonts w:asciiTheme="majorHAnsi" w:hAnsiTheme="majorHAnsi" w:cstheme="majorHAnsi"/>
          <w:lang w:val="en-GB"/>
        </w:rPr>
        <w:t xml:space="preserve"> </w:t>
      </w:r>
      <w:r w:rsidRPr="00572846">
        <w:rPr>
          <w:rFonts w:asciiTheme="majorHAnsi" w:hAnsiTheme="majorHAnsi" w:cstheme="majorHAnsi"/>
          <w:lang w:val="en-GB"/>
        </w:rPr>
        <w:t xml:space="preserve">SMEs, EMIIF will aim to crowd in additional investments to address a critical gap within the target market. </w:t>
      </w:r>
    </w:p>
    <w:p w14:paraId="037861AB" w14:textId="77777777" w:rsidR="00531428" w:rsidRPr="00572846" w:rsidRDefault="00531428" w:rsidP="00531428">
      <w:pPr>
        <w:pStyle w:val="ListParagraph"/>
        <w:numPr>
          <w:ilvl w:val="0"/>
          <w:numId w:val="5"/>
        </w:numPr>
        <w:spacing w:after="0"/>
        <w:rPr>
          <w:rFonts w:asciiTheme="majorHAnsi" w:hAnsiTheme="majorHAnsi" w:cstheme="majorHAnsi"/>
          <w:lang w:val="en-GB"/>
        </w:rPr>
      </w:pPr>
      <w:r w:rsidRPr="00572846">
        <w:rPr>
          <w:b/>
          <w:lang w:val="en-GB"/>
        </w:rPr>
        <w:t xml:space="preserve">Build up the track record and technical capabilities of investee funds. </w:t>
      </w:r>
      <w:r w:rsidRPr="00572846">
        <w:rPr>
          <w:lang w:val="en-GB"/>
        </w:rPr>
        <w:t>Given the nascent nature of the market, SME fund managers in the region often have a limited track record. EMIIF will focus</w:t>
      </w:r>
      <w:r w:rsidRPr="00572846">
        <w:rPr>
          <w:rFonts w:asciiTheme="majorHAnsi" w:hAnsiTheme="majorHAnsi" w:cstheme="majorHAnsi"/>
          <w:lang w:val="en-GB"/>
        </w:rPr>
        <w:t xml:space="preserve"> on building the intermediary layer within the SME financing ecosystem by providing capital where there is a greatest market gap and by providing TA to build the capabilities and track record of these investee funds. </w:t>
      </w:r>
    </w:p>
    <w:p w14:paraId="3C478F8C" w14:textId="77777777" w:rsidR="000E6B75" w:rsidRPr="00572846" w:rsidRDefault="00531428" w:rsidP="00531428">
      <w:pPr>
        <w:pStyle w:val="ListParagraph"/>
        <w:numPr>
          <w:ilvl w:val="0"/>
          <w:numId w:val="5"/>
        </w:numPr>
        <w:spacing w:after="0"/>
        <w:rPr>
          <w:lang w:val="en-GB"/>
        </w:rPr>
      </w:pPr>
      <w:r w:rsidRPr="00572846">
        <w:rPr>
          <w:b/>
          <w:lang w:val="en-GB"/>
        </w:rPr>
        <w:t xml:space="preserve">Establishing best practices in </w:t>
      </w:r>
      <w:r w:rsidR="00183155" w:rsidRPr="00572846">
        <w:rPr>
          <w:b/>
          <w:lang w:val="en-GB"/>
        </w:rPr>
        <w:t>SME financing</w:t>
      </w:r>
      <w:r w:rsidRPr="00572846">
        <w:rPr>
          <w:b/>
          <w:lang w:val="en-GB"/>
        </w:rPr>
        <w:t xml:space="preserve">. </w:t>
      </w:r>
      <w:r w:rsidRPr="00572846">
        <w:rPr>
          <w:lang w:val="en-GB"/>
        </w:rPr>
        <w:t xml:space="preserve">EMIIF’s positioning as an anchor investor in its investee funds will provide an opportunity to shape the funds’ investment approaches—for example, regarding the adoption of impact management and gender lens investing practices. This will allow EMIIF to achieve its development impact objectives and at the same time to promote impact investing best practices within the region. </w:t>
      </w:r>
    </w:p>
    <w:p w14:paraId="205AD111" w14:textId="77777777" w:rsidR="00F471E4" w:rsidRPr="00572846" w:rsidRDefault="00F471E4" w:rsidP="00661854">
      <w:pPr>
        <w:pStyle w:val="ListParagraph"/>
        <w:spacing w:after="0"/>
        <w:ind w:left="360"/>
        <w:rPr>
          <w:lang w:val="en-GB"/>
        </w:rPr>
      </w:pPr>
    </w:p>
    <w:p w14:paraId="57133F88" w14:textId="3588D9FB" w:rsidR="008815AC" w:rsidRPr="00572846" w:rsidRDefault="008815AC" w:rsidP="00643739">
      <w:pPr>
        <w:pStyle w:val="Caption"/>
        <w:keepNext/>
        <w:spacing w:after="0"/>
        <w:rPr>
          <w:szCs w:val="22"/>
          <w:lang w:val="en-GB"/>
        </w:rPr>
      </w:pPr>
      <w:r w:rsidRPr="00572846">
        <w:rPr>
          <w:szCs w:val="22"/>
          <w:lang w:val="en-GB"/>
        </w:rPr>
        <w:t xml:space="preserve">Figure </w:t>
      </w:r>
      <w:r w:rsidRPr="00572846">
        <w:rPr>
          <w:szCs w:val="22"/>
          <w:lang w:val="en-GB"/>
        </w:rPr>
        <w:fldChar w:fldCharType="begin"/>
      </w:r>
      <w:r w:rsidRPr="00572846">
        <w:rPr>
          <w:szCs w:val="22"/>
          <w:lang w:val="en-GB"/>
        </w:rPr>
        <w:instrText xml:space="preserve"> SEQ Figure \* ARABIC </w:instrText>
      </w:r>
      <w:r w:rsidRPr="00572846">
        <w:rPr>
          <w:szCs w:val="22"/>
          <w:lang w:val="en-GB"/>
        </w:rPr>
        <w:fldChar w:fldCharType="separate"/>
      </w:r>
      <w:r w:rsidR="00AD11D9">
        <w:rPr>
          <w:noProof/>
          <w:szCs w:val="22"/>
          <w:lang w:val="en-GB"/>
        </w:rPr>
        <w:t>16</w:t>
      </w:r>
      <w:r w:rsidRPr="00572846">
        <w:rPr>
          <w:szCs w:val="22"/>
          <w:lang w:val="en-GB"/>
        </w:rPr>
        <w:fldChar w:fldCharType="end"/>
      </w:r>
      <w:r w:rsidRPr="00572846">
        <w:rPr>
          <w:szCs w:val="22"/>
          <w:lang w:val="en-GB"/>
        </w:rPr>
        <w:t>: EMIIF fund of funds structure</w:t>
      </w:r>
    </w:p>
    <w:p w14:paraId="187933C1" w14:textId="14166841" w:rsidR="008815AC" w:rsidRPr="00572846" w:rsidRDefault="00736905" w:rsidP="008815AC">
      <w:pPr>
        <w:jc w:val="center"/>
        <w:rPr>
          <w:lang w:val="en-GB"/>
        </w:rPr>
      </w:pPr>
      <w:r w:rsidRPr="00736905">
        <w:rPr>
          <w:noProof/>
          <w:lang w:val="en-AU" w:eastAsia="en-AU"/>
        </w:rPr>
        <w:drawing>
          <wp:inline distT="0" distB="0" distL="0" distR="0" wp14:anchorId="7D4339AC" wp14:editId="3FB4BF29">
            <wp:extent cx="5936615" cy="4025900"/>
            <wp:effectExtent l="0" t="0" r="698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36615" cy="4025900"/>
                    </a:xfrm>
                    <a:prstGeom prst="rect">
                      <a:avLst/>
                    </a:prstGeom>
                    <a:noFill/>
                    <a:ln>
                      <a:noFill/>
                    </a:ln>
                  </pic:spPr>
                </pic:pic>
              </a:graphicData>
            </a:graphic>
          </wp:inline>
        </w:drawing>
      </w:r>
    </w:p>
    <w:p w14:paraId="7CC32370" w14:textId="77777777" w:rsidR="009E157A" w:rsidRPr="00572846" w:rsidRDefault="009E157A" w:rsidP="00620EF9">
      <w:pPr>
        <w:rPr>
          <w:lang w:val="en-GB"/>
        </w:rPr>
      </w:pPr>
    </w:p>
    <w:p w14:paraId="653385F5" w14:textId="77777777" w:rsidR="00E97F03" w:rsidRPr="00572846" w:rsidRDefault="00E97F03" w:rsidP="00620EF9">
      <w:pPr>
        <w:rPr>
          <w:lang w:val="en-GB"/>
        </w:rPr>
      </w:pPr>
    </w:p>
    <w:p w14:paraId="04A6F507" w14:textId="77777777" w:rsidR="00E97F03" w:rsidRPr="00572846" w:rsidRDefault="00E97F03" w:rsidP="00620EF9">
      <w:pPr>
        <w:rPr>
          <w:lang w:val="en-GB"/>
        </w:rPr>
      </w:pPr>
    </w:p>
    <w:p w14:paraId="1412CC09" w14:textId="77777777" w:rsidR="00E97F03" w:rsidRPr="00572846" w:rsidRDefault="00E97F03" w:rsidP="00620EF9">
      <w:pPr>
        <w:rPr>
          <w:lang w:val="en-GB"/>
        </w:rPr>
      </w:pP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350"/>
      </w:tblGrid>
      <w:tr w:rsidR="00531428" w:rsidRPr="00572846" w14:paraId="7056555D" w14:textId="77777777" w:rsidTr="00C349B2">
        <w:tc>
          <w:tcPr>
            <w:tcW w:w="9350" w:type="dxa"/>
            <w:shd w:val="clear" w:color="auto" w:fill="F2F2F2" w:themeFill="background1" w:themeFillShade="F2"/>
          </w:tcPr>
          <w:p w14:paraId="302A3B7B" w14:textId="77777777" w:rsidR="00531428" w:rsidRPr="00572846" w:rsidRDefault="00531428" w:rsidP="00DB3B95">
            <w:pPr>
              <w:spacing w:after="0"/>
              <w:rPr>
                <w:b/>
                <w:i/>
                <w:lang w:val="en-GB"/>
              </w:rPr>
            </w:pPr>
            <w:r w:rsidRPr="00572846">
              <w:rPr>
                <w:b/>
                <w:i/>
                <w:lang w:val="en-GB"/>
              </w:rPr>
              <w:lastRenderedPageBreak/>
              <w:t>About gender lens investing</w:t>
            </w:r>
          </w:p>
          <w:p w14:paraId="5F3898BA" w14:textId="77777777" w:rsidR="00DB3B95" w:rsidRPr="00572846" w:rsidRDefault="00DB3B95" w:rsidP="00DB3B95">
            <w:pPr>
              <w:spacing w:after="0"/>
              <w:rPr>
                <w:lang w:val="en-GB"/>
              </w:rPr>
            </w:pPr>
          </w:p>
          <w:p w14:paraId="1947F682" w14:textId="77777777" w:rsidR="00531428" w:rsidRPr="00572846" w:rsidRDefault="00531428" w:rsidP="00DB3B95">
            <w:pPr>
              <w:spacing w:after="0"/>
              <w:rPr>
                <w:lang w:val="en-GB"/>
              </w:rPr>
            </w:pPr>
            <w:r w:rsidRPr="00572846">
              <w:rPr>
                <w:lang w:val="en-GB"/>
              </w:rPr>
              <w:t>At its core, gender lens investing incorporates a gender analysis into financial analysis in order to achieve better outcomes</w:t>
            </w:r>
            <w:r w:rsidR="00356B17" w:rsidRPr="00572846">
              <w:rPr>
                <w:vertAlign w:val="superscript"/>
                <w:lang w:val="en-GB"/>
              </w:rPr>
              <w:footnoteReference w:id="39"/>
            </w:r>
            <w:r w:rsidRPr="00572846">
              <w:rPr>
                <w:lang w:val="en-GB"/>
              </w:rPr>
              <w:t>. Gender lens investing builds the consideration of gender (e.g., gender biases, gender patterns, risks related to gender</w:t>
            </w:r>
            <w:r w:rsidR="00C349B2" w:rsidRPr="00572846">
              <w:rPr>
                <w:lang w:val="en-GB"/>
              </w:rPr>
              <w:t>ed</w:t>
            </w:r>
            <w:r w:rsidRPr="00572846">
              <w:rPr>
                <w:lang w:val="en-GB"/>
              </w:rPr>
              <w:t xml:space="preserve"> </w:t>
            </w:r>
            <w:r w:rsidR="00C9320A" w:rsidRPr="00572846">
              <w:rPr>
                <w:lang w:val="en-GB"/>
              </w:rPr>
              <w:t>behaviour</w:t>
            </w:r>
            <w:r w:rsidRPr="00572846">
              <w:rPr>
                <w:lang w:val="en-GB"/>
              </w:rPr>
              <w:t>) into the investment process, which allows</w:t>
            </w:r>
            <w:r w:rsidR="00CA73BA" w:rsidRPr="00572846">
              <w:rPr>
                <w:lang w:val="en-GB"/>
              </w:rPr>
              <w:t xml:space="preserve"> </w:t>
            </w:r>
            <w:r w:rsidRPr="00572846">
              <w:rPr>
                <w:lang w:val="en-GB"/>
              </w:rPr>
              <w:t xml:space="preserve">the investor not only to achieve better gender </w:t>
            </w:r>
            <w:r w:rsidR="00C349B2" w:rsidRPr="00572846">
              <w:rPr>
                <w:lang w:val="en-GB"/>
              </w:rPr>
              <w:t xml:space="preserve">equality </w:t>
            </w:r>
            <w:r w:rsidRPr="00572846">
              <w:rPr>
                <w:lang w:val="en-GB"/>
              </w:rPr>
              <w:t xml:space="preserve">outcomes, but also—when it is done well—to obtain improved financial outcomes. </w:t>
            </w:r>
          </w:p>
          <w:p w14:paraId="78C89205" w14:textId="77777777" w:rsidR="000452A1" w:rsidRPr="00572846" w:rsidRDefault="000452A1" w:rsidP="00DB3B95">
            <w:pPr>
              <w:spacing w:after="0"/>
              <w:rPr>
                <w:lang w:val="en-GB"/>
              </w:rPr>
            </w:pPr>
          </w:p>
          <w:p w14:paraId="4196BDE1" w14:textId="5063410C" w:rsidR="00531428" w:rsidRPr="00572846" w:rsidRDefault="00531428" w:rsidP="00DB3B95">
            <w:pPr>
              <w:spacing w:after="0"/>
              <w:rPr>
                <w:lang w:val="en-GB"/>
              </w:rPr>
            </w:pPr>
            <w:r w:rsidRPr="00572846">
              <w:rPr>
                <w:lang w:val="en-GB"/>
              </w:rPr>
              <w:t>Recognising the importance of gender equity and gender dynamics in shaping the way societies and economies operate, a number of investors have integrated gender considerations into their investment strategies. A few examples of investors active in South and/or South East Asia include (i) DFIs such as ADB, USAID and IFC</w:t>
            </w:r>
            <w:r w:rsidR="00130B78" w:rsidRPr="00572846">
              <w:rPr>
                <w:lang w:val="en-GB"/>
              </w:rPr>
              <w:t>;</w:t>
            </w:r>
            <w:r w:rsidRPr="00572846">
              <w:rPr>
                <w:lang w:val="en-GB"/>
              </w:rPr>
              <w:t xml:space="preserve"> (ii) microfinance institutions such as Grameen</w:t>
            </w:r>
            <w:r w:rsidR="00130B78" w:rsidRPr="00572846">
              <w:rPr>
                <w:lang w:val="en-GB"/>
              </w:rPr>
              <w:t>;</w:t>
            </w:r>
            <w:r w:rsidRPr="00572846">
              <w:rPr>
                <w:lang w:val="en-GB"/>
              </w:rPr>
              <w:t xml:space="preserve"> and (iii) local investing networks such as the Global Entrepreneurship </w:t>
            </w:r>
            <w:r w:rsidR="006D241C">
              <w:rPr>
                <w:lang w:val="en-GB"/>
              </w:rPr>
              <w:t>Program</w:t>
            </w:r>
            <w:r w:rsidRPr="00572846">
              <w:rPr>
                <w:lang w:val="en-GB"/>
              </w:rPr>
              <w:t>-Indonesia.</w:t>
            </w:r>
          </w:p>
          <w:p w14:paraId="4EFF4883" w14:textId="77777777" w:rsidR="00DB3B95" w:rsidRPr="00572846" w:rsidRDefault="00DB3B95" w:rsidP="00DB3B95">
            <w:pPr>
              <w:spacing w:after="0"/>
              <w:rPr>
                <w:lang w:val="en-GB"/>
              </w:rPr>
            </w:pPr>
          </w:p>
          <w:p w14:paraId="328DB962" w14:textId="77777777" w:rsidR="00531428" w:rsidRPr="00572846" w:rsidRDefault="00531428" w:rsidP="00DB3B95">
            <w:pPr>
              <w:spacing w:after="0"/>
              <w:rPr>
                <w:lang w:val="en-GB"/>
              </w:rPr>
            </w:pPr>
            <w:r w:rsidRPr="00572846">
              <w:rPr>
                <w:lang w:val="en-GB"/>
              </w:rPr>
              <w:t xml:space="preserve">These investors often </w:t>
            </w:r>
            <w:r w:rsidR="001A1B08" w:rsidRPr="00572846">
              <w:rPr>
                <w:lang w:val="en-GB"/>
              </w:rPr>
              <w:t xml:space="preserve">focus on </w:t>
            </w:r>
            <w:r w:rsidRPr="00572846">
              <w:rPr>
                <w:lang w:val="en-GB"/>
              </w:rPr>
              <w:t xml:space="preserve">specific objectives for gender outcomes—for example: </w:t>
            </w:r>
          </w:p>
          <w:p w14:paraId="020DBEBF" w14:textId="77777777" w:rsidR="00531428" w:rsidRPr="00572846" w:rsidRDefault="00531428" w:rsidP="00E62E54">
            <w:pPr>
              <w:pStyle w:val="ListParagraph"/>
              <w:numPr>
                <w:ilvl w:val="0"/>
                <w:numId w:val="54"/>
              </w:numPr>
              <w:spacing w:after="0"/>
              <w:ind w:left="309" w:hanging="284"/>
              <w:rPr>
                <w:lang w:val="en-GB"/>
              </w:rPr>
            </w:pPr>
            <w:r w:rsidRPr="00572846">
              <w:rPr>
                <w:lang w:val="en-GB"/>
              </w:rPr>
              <w:t>Increasing access to capital for women entrepreneurs and businesses that have women in leadership positions</w:t>
            </w:r>
          </w:p>
          <w:p w14:paraId="645B4634" w14:textId="77777777" w:rsidR="00531428" w:rsidRPr="00572846" w:rsidRDefault="00531428" w:rsidP="00E62E54">
            <w:pPr>
              <w:pStyle w:val="ListParagraph"/>
              <w:numPr>
                <w:ilvl w:val="0"/>
                <w:numId w:val="54"/>
              </w:numPr>
              <w:spacing w:after="0"/>
              <w:ind w:left="309" w:hanging="284"/>
              <w:rPr>
                <w:lang w:val="en-GB"/>
              </w:rPr>
            </w:pPr>
            <w:r w:rsidRPr="00572846">
              <w:rPr>
                <w:lang w:val="en-GB"/>
              </w:rPr>
              <w:t>Promoting gender equity in the workplace by investing in private sector companies with leading gender policies that also extend across their supply chains</w:t>
            </w:r>
          </w:p>
          <w:p w14:paraId="1CA1282A" w14:textId="77777777" w:rsidR="00531428" w:rsidRPr="00572846" w:rsidRDefault="00531428" w:rsidP="00E62E54">
            <w:pPr>
              <w:pStyle w:val="ListParagraph"/>
              <w:numPr>
                <w:ilvl w:val="0"/>
                <w:numId w:val="54"/>
              </w:numPr>
              <w:spacing w:after="0"/>
              <w:ind w:left="309" w:hanging="284"/>
              <w:rPr>
                <w:lang w:val="en-GB"/>
              </w:rPr>
            </w:pPr>
            <w:r w:rsidRPr="00572846">
              <w:rPr>
                <w:lang w:val="en-GB"/>
              </w:rPr>
              <w:t>Increasing the number of products and services that benefit women and girls by directing capital to socially responsible businesses that develop and offer these products and services</w:t>
            </w:r>
          </w:p>
          <w:p w14:paraId="6D8E939E" w14:textId="77777777" w:rsidR="00C6617C" w:rsidRPr="00572846" w:rsidRDefault="00531428" w:rsidP="00DB3B95">
            <w:pPr>
              <w:spacing w:after="0"/>
              <w:rPr>
                <w:lang w:val="en-GB"/>
              </w:rPr>
            </w:pPr>
            <w:r w:rsidRPr="00572846">
              <w:rPr>
                <w:lang w:val="en-GB"/>
              </w:rPr>
              <w:t>However, gender lens investing is not limited to developing a mandate for improving gender equitable outcomes and tracking metrics against these objectives</w:t>
            </w:r>
            <w:r w:rsidR="00C6617C" w:rsidRPr="00572846">
              <w:rPr>
                <w:lang w:val="en-GB"/>
              </w:rPr>
              <w:t xml:space="preserve">: </w:t>
            </w:r>
          </w:p>
          <w:p w14:paraId="11C215BA" w14:textId="77777777" w:rsidR="00C6617C" w:rsidRPr="00572846" w:rsidRDefault="00531428" w:rsidP="00E62E54">
            <w:pPr>
              <w:pStyle w:val="ListParagraph"/>
              <w:numPr>
                <w:ilvl w:val="0"/>
                <w:numId w:val="54"/>
              </w:numPr>
              <w:spacing w:after="0"/>
              <w:ind w:left="309" w:hanging="284"/>
              <w:rPr>
                <w:lang w:val="en-GB"/>
              </w:rPr>
            </w:pPr>
            <w:r w:rsidRPr="00572846">
              <w:rPr>
                <w:lang w:val="en-GB"/>
              </w:rPr>
              <w:t xml:space="preserve">It involves a deeper integration of gender lens practices into the analytical process that ultimately drives investment decisions. </w:t>
            </w:r>
          </w:p>
          <w:p w14:paraId="5DC847D3" w14:textId="77777777" w:rsidR="00C6617C" w:rsidRPr="00572846" w:rsidRDefault="00C6617C" w:rsidP="00E62E54">
            <w:pPr>
              <w:pStyle w:val="ListParagraph"/>
              <w:numPr>
                <w:ilvl w:val="0"/>
                <w:numId w:val="54"/>
              </w:numPr>
              <w:spacing w:after="0"/>
              <w:ind w:left="309" w:hanging="284"/>
              <w:rPr>
                <w:lang w:val="en-GB"/>
              </w:rPr>
            </w:pPr>
            <w:r w:rsidRPr="00572846">
              <w:rPr>
                <w:lang w:val="en-GB"/>
              </w:rPr>
              <w:t xml:space="preserve">It </w:t>
            </w:r>
            <w:r w:rsidR="00531428" w:rsidRPr="00572846">
              <w:rPr>
                <w:lang w:val="en-GB"/>
              </w:rPr>
              <w:t xml:space="preserve">should also be seen as an approach in which finance could be used to address social issues related to gender, such as trafficking and violence against women. </w:t>
            </w:r>
          </w:p>
          <w:p w14:paraId="67785FE3" w14:textId="77777777" w:rsidR="00C349B2" w:rsidRPr="00572846" w:rsidRDefault="00C349B2" w:rsidP="003D523A">
            <w:pPr>
              <w:pStyle w:val="ListParagraph"/>
              <w:spacing w:after="0"/>
              <w:rPr>
                <w:lang w:val="en-GB"/>
              </w:rPr>
            </w:pPr>
          </w:p>
          <w:p w14:paraId="1003796F" w14:textId="77777777" w:rsidR="00C349B2" w:rsidRPr="00572846" w:rsidRDefault="00C349B2" w:rsidP="00DB3B95">
            <w:pPr>
              <w:spacing w:after="0"/>
              <w:rPr>
                <w:lang w:val="en-GB"/>
              </w:rPr>
            </w:pPr>
            <w:r w:rsidRPr="00572846">
              <w:rPr>
                <w:lang w:val="en-GB"/>
              </w:rPr>
              <w:t xml:space="preserve">Through its Investing in Women </w:t>
            </w:r>
            <w:r w:rsidR="0033684C" w:rsidRPr="00572846">
              <w:rPr>
                <w:lang w:val="en-GB"/>
              </w:rPr>
              <w:t>Initiative</w:t>
            </w:r>
            <w:r w:rsidRPr="00572846">
              <w:rPr>
                <w:lang w:val="en-GB"/>
              </w:rPr>
              <w:t>, DFAT is aiming to encourage the adoption of gender lens investing approaches within the impact investing community in South East Asia. Specifically, Investing in Women aims to increase investment into women-owned SMEs in Vietnam, the Philippines and Indonesia.</w:t>
            </w:r>
          </w:p>
        </w:tc>
      </w:tr>
    </w:tbl>
    <w:p w14:paraId="4B89F37D" w14:textId="77777777" w:rsidR="00405802" w:rsidRPr="00572846" w:rsidRDefault="00405802">
      <w:pPr>
        <w:spacing w:after="0"/>
        <w:jc w:val="left"/>
        <w:rPr>
          <w:lang w:val="en-GB"/>
        </w:rPr>
      </w:pPr>
      <w:bookmarkStart w:id="64" w:name="_Toc473557917"/>
      <w:bookmarkEnd w:id="64"/>
      <w:r w:rsidRPr="00572846">
        <w:rPr>
          <w:lang w:val="en-GB"/>
        </w:rPr>
        <w:br w:type="page"/>
      </w:r>
    </w:p>
    <w:p w14:paraId="064EE612" w14:textId="77777777" w:rsidR="00531428" w:rsidRPr="00572846" w:rsidRDefault="00405802" w:rsidP="00531428">
      <w:pPr>
        <w:spacing w:after="0"/>
        <w:jc w:val="left"/>
        <w:rPr>
          <w:lang w:val="en-GB"/>
        </w:rPr>
      </w:pPr>
      <w:r w:rsidRPr="00572846">
        <w:rPr>
          <w:noProof/>
          <w:color w:val="D9D9D9" w:themeColor="background1" w:themeShade="D9"/>
          <w:sz w:val="72"/>
          <w:lang w:val="en-AU" w:eastAsia="en-AU"/>
        </w:rPr>
        <w:lastRenderedPageBreak/>
        <mc:AlternateContent>
          <mc:Choice Requires="wps">
            <w:drawing>
              <wp:anchor distT="0" distB="0" distL="114300" distR="114300" simplePos="0" relativeHeight="251638272" behindDoc="0" locked="0" layoutInCell="1" allowOverlap="1" wp14:anchorId="29557893" wp14:editId="4EFF6935">
                <wp:simplePos x="0" y="0"/>
                <wp:positionH relativeFrom="margin">
                  <wp:align>center</wp:align>
                </wp:positionH>
                <wp:positionV relativeFrom="paragraph">
                  <wp:posOffset>-810895</wp:posOffset>
                </wp:positionV>
                <wp:extent cx="7846142" cy="10235381"/>
                <wp:effectExtent l="0" t="0" r="2540" b="0"/>
                <wp:wrapNone/>
                <wp:docPr id="2" name="Rectangle 2"/>
                <wp:cNvGraphicFramePr/>
                <a:graphic xmlns:a="http://schemas.openxmlformats.org/drawingml/2006/main">
                  <a:graphicData uri="http://schemas.microsoft.com/office/word/2010/wordprocessingShape">
                    <wps:wsp>
                      <wps:cNvSpPr/>
                      <wps:spPr>
                        <a:xfrm>
                          <a:off x="0" y="0"/>
                          <a:ext cx="7846142" cy="10235381"/>
                        </a:xfrm>
                        <a:prstGeom prst="rect">
                          <a:avLst/>
                        </a:prstGeom>
                        <a:solidFill>
                          <a:schemeClr val="bg2">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7CEC8CD" w14:textId="77777777" w:rsidR="00650AAE" w:rsidRDefault="00650AAE" w:rsidP="00405802">
                            <w:pPr>
                              <w:jc w:val="left"/>
                              <w:rPr>
                                <w:sz w:val="72"/>
                                <w:lang w:val="en-GB"/>
                              </w:rPr>
                            </w:pPr>
                          </w:p>
                          <w:p w14:paraId="02FA3E10" w14:textId="77777777" w:rsidR="00650AAE" w:rsidRDefault="00650AAE" w:rsidP="00405802">
                            <w:pPr>
                              <w:jc w:val="left"/>
                              <w:rPr>
                                <w:sz w:val="72"/>
                                <w:lang w:val="en-GB"/>
                              </w:rPr>
                            </w:pPr>
                          </w:p>
                          <w:p w14:paraId="552BA8A7" w14:textId="77777777" w:rsidR="00650AAE" w:rsidRPr="0051495F" w:rsidRDefault="00650AAE" w:rsidP="00405802">
                            <w:pPr>
                              <w:jc w:val="left"/>
                              <w:rPr>
                                <w:b/>
                                <w:color w:val="595959" w:themeColor="text1" w:themeTint="A6"/>
                                <w:sz w:val="72"/>
                                <w:lang w:val="en-GB"/>
                              </w:rPr>
                            </w:pPr>
                            <w:r w:rsidRPr="00F82D3F">
                              <w:rPr>
                                <w:sz w:val="72"/>
                                <w:lang w:val="en-GB"/>
                              </w:rPr>
                              <w:br w:type="page"/>
                            </w:r>
                            <w:r>
                              <w:rPr>
                                <w:sz w:val="72"/>
                                <w:lang w:val="en-GB"/>
                              </w:rPr>
                              <w:t xml:space="preserve"> </w:t>
                            </w:r>
                            <w:r>
                              <w:rPr>
                                <w:b/>
                                <w:color w:val="595959" w:themeColor="text1" w:themeTint="A6"/>
                                <w:sz w:val="96"/>
                                <w:lang w:val="en-GB"/>
                              </w:rPr>
                              <w:t>Part B:</w:t>
                            </w:r>
                            <w:r w:rsidRPr="004E761B">
                              <w:rPr>
                                <w:b/>
                                <w:color w:val="595959" w:themeColor="text1" w:themeTint="A6"/>
                                <w:sz w:val="96"/>
                                <w:lang w:val="en-GB"/>
                              </w:rPr>
                              <w:t xml:space="preserve"> </w:t>
                            </w:r>
                          </w:p>
                          <w:p w14:paraId="06F1FB65" w14:textId="77777777" w:rsidR="00650AAE" w:rsidRPr="0051495F" w:rsidRDefault="00650AAE" w:rsidP="00405802">
                            <w:pPr>
                              <w:jc w:val="left"/>
                              <w:rPr>
                                <w:b/>
                                <w:color w:val="595959" w:themeColor="text1" w:themeTint="A6"/>
                              </w:rPr>
                            </w:pPr>
                            <w:r>
                              <w:rPr>
                                <w:color w:val="595959" w:themeColor="text1" w:themeTint="A6"/>
                                <w:sz w:val="72"/>
                                <w:lang w:val="en-GB"/>
                              </w:rPr>
                              <w:t xml:space="preserve"> </w:t>
                            </w:r>
                            <w:r>
                              <w:rPr>
                                <w:b/>
                                <w:color w:val="595959" w:themeColor="text1" w:themeTint="A6"/>
                                <w:sz w:val="72"/>
                                <w:lang w:val="en-GB"/>
                              </w:rPr>
                              <w:t>EMIIF Design</w:t>
                            </w:r>
                          </w:p>
                          <w:p w14:paraId="0C460B51" w14:textId="77777777" w:rsidR="00650AAE" w:rsidRDefault="00650AAE" w:rsidP="0040580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557893" id="Rectangle 2" o:spid="_x0000_s1028" style="position:absolute;margin-left:0;margin-top:-63.85pt;width:617.8pt;height:805.95pt;z-index:2516382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" fillcolor="#d8d8d8 [2734]" stroked="f" strokeweight="2pt">
                <v:textbox>
                  <w:txbxContent>
                    <w:p w14:paraId="67CEC8CD" w14:textId="77777777" w:rsidR="00650AAE" w:rsidRDefault="00650AAE" w:rsidP="00405802">
                      <w:pPr>
                        <w:jc w:val="left"/>
                        <w:rPr>
                          <w:sz w:val="72"/>
                          <w:lang w:val="en-GB"/>
                        </w:rPr>
                      </w:pPr>
                    </w:p>
                    <w:p w14:paraId="02FA3E10" w14:textId="77777777" w:rsidR="00650AAE" w:rsidRDefault="00650AAE" w:rsidP="00405802">
                      <w:pPr>
                        <w:jc w:val="left"/>
                        <w:rPr>
                          <w:sz w:val="72"/>
                          <w:lang w:val="en-GB"/>
                        </w:rPr>
                      </w:pPr>
                    </w:p>
                    <w:p w14:paraId="552BA8A7" w14:textId="77777777" w:rsidR="00650AAE" w:rsidRPr="0051495F" w:rsidRDefault="00650AAE" w:rsidP="00405802">
                      <w:pPr>
                        <w:jc w:val="left"/>
                        <w:rPr>
                          <w:b/>
                          <w:color w:val="595959" w:themeColor="text1" w:themeTint="A6"/>
                          <w:sz w:val="72"/>
                          <w:lang w:val="en-GB"/>
                        </w:rPr>
                      </w:pPr>
                      <w:r w:rsidRPr="00F82D3F">
                        <w:rPr>
                          <w:sz w:val="72"/>
                          <w:lang w:val="en-GB"/>
                        </w:rPr>
                        <w:br w:type="page"/>
                      </w:r>
                      <w:r>
                        <w:rPr>
                          <w:sz w:val="72"/>
                          <w:lang w:val="en-GB"/>
                        </w:rPr>
                        <w:t xml:space="preserve"> </w:t>
                      </w:r>
                      <w:r>
                        <w:rPr>
                          <w:b/>
                          <w:color w:val="595959" w:themeColor="text1" w:themeTint="A6"/>
                          <w:sz w:val="96"/>
                          <w:lang w:val="en-GB"/>
                        </w:rPr>
                        <w:t>Part B:</w:t>
                      </w:r>
                      <w:r w:rsidRPr="004E761B">
                        <w:rPr>
                          <w:b/>
                          <w:color w:val="595959" w:themeColor="text1" w:themeTint="A6"/>
                          <w:sz w:val="96"/>
                          <w:lang w:val="en-GB"/>
                        </w:rPr>
                        <w:t xml:space="preserve"> </w:t>
                      </w:r>
                    </w:p>
                    <w:p w14:paraId="06F1FB65" w14:textId="77777777" w:rsidR="00650AAE" w:rsidRPr="0051495F" w:rsidRDefault="00650AAE" w:rsidP="00405802">
                      <w:pPr>
                        <w:jc w:val="left"/>
                        <w:rPr>
                          <w:b/>
                          <w:color w:val="595959" w:themeColor="text1" w:themeTint="A6"/>
                        </w:rPr>
                      </w:pPr>
                      <w:r>
                        <w:rPr>
                          <w:color w:val="595959" w:themeColor="text1" w:themeTint="A6"/>
                          <w:sz w:val="72"/>
                          <w:lang w:val="en-GB"/>
                        </w:rPr>
                        <w:t xml:space="preserve"> </w:t>
                      </w:r>
                      <w:r>
                        <w:rPr>
                          <w:b/>
                          <w:color w:val="595959" w:themeColor="text1" w:themeTint="A6"/>
                          <w:sz w:val="72"/>
                          <w:lang w:val="en-GB"/>
                        </w:rPr>
                        <w:t>EMIIF Design</w:t>
                      </w:r>
                    </w:p>
                    <w:p w14:paraId="0C460B51" w14:textId="77777777" w:rsidR="00650AAE" w:rsidRDefault="00650AAE" w:rsidP="00405802"/>
                  </w:txbxContent>
                </v:textbox>
                <w10:wrap anchorx="margin"/>
              </v:rect>
            </w:pict>
          </mc:Fallback>
        </mc:AlternateContent>
      </w:r>
    </w:p>
    <w:bookmarkEnd w:id="11"/>
    <w:p w14:paraId="1BDCE3FC" w14:textId="77777777" w:rsidR="00405802" w:rsidRPr="00572846" w:rsidRDefault="00405802" w:rsidP="00405802">
      <w:pPr>
        <w:spacing w:after="0"/>
        <w:jc w:val="left"/>
        <w:rPr>
          <w:rFonts w:eastAsia="Times New Roman" w:cstheme="minorHAnsi"/>
          <w:lang w:val="en-GB"/>
        </w:rPr>
      </w:pPr>
    </w:p>
    <w:p w14:paraId="0422EACE" w14:textId="77777777" w:rsidR="00405802" w:rsidRPr="00572846" w:rsidRDefault="00684F9A" w:rsidP="00405802">
      <w:pPr>
        <w:pStyle w:val="Heading1"/>
        <w:rPr>
          <w:lang w:val="en-GB"/>
        </w:rPr>
      </w:pPr>
      <w:bookmarkStart w:id="65" w:name="_Toc497223132"/>
      <w:r w:rsidRPr="00572846">
        <w:rPr>
          <w:color w:val="auto"/>
          <w:lang w:val="en-GB"/>
        </w:rPr>
        <w:t>– Part B</w:t>
      </w:r>
      <w:r w:rsidR="00C870CA" w:rsidRPr="00572846">
        <w:rPr>
          <w:color w:val="auto"/>
          <w:lang w:val="en-GB"/>
        </w:rPr>
        <w:t xml:space="preserve"> </w:t>
      </w:r>
      <w:r w:rsidRPr="00572846">
        <w:rPr>
          <w:color w:val="auto"/>
          <w:lang w:val="en-GB"/>
        </w:rPr>
        <w:t xml:space="preserve">– </w:t>
      </w:r>
      <w:r w:rsidRPr="00572846">
        <w:rPr>
          <w:lang w:val="en-GB"/>
        </w:rPr>
        <w:t>EMIIF Desig</w:t>
      </w:r>
      <w:r w:rsidR="00405802" w:rsidRPr="00572846">
        <w:rPr>
          <w:lang w:val="en-GB"/>
        </w:rPr>
        <w:t>n</w:t>
      </w:r>
      <w:bookmarkEnd w:id="65"/>
    </w:p>
    <w:p w14:paraId="4A96936A" w14:textId="77777777" w:rsidR="00405802" w:rsidRPr="00572846" w:rsidRDefault="00405802" w:rsidP="00405802">
      <w:pPr>
        <w:spacing w:after="0"/>
        <w:jc w:val="left"/>
        <w:rPr>
          <w:rFonts w:eastAsia="Times New Roman" w:cstheme="minorHAnsi"/>
          <w:lang w:val="en-GB"/>
        </w:rPr>
      </w:pPr>
      <w:r w:rsidRPr="00572846">
        <w:rPr>
          <w:noProof/>
          <w:color w:val="D9D9D9" w:themeColor="background1" w:themeShade="D9"/>
          <w:sz w:val="72"/>
          <w:lang w:val="en-AU" w:eastAsia="en-AU"/>
        </w:rPr>
        <mc:AlternateContent>
          <mc:Choice Requires="wps">
            <w:drawing>
              <wp:anchor distT="0" distB="0" distL="114300" distR="114300" simplePos="0" relativeHeight="251651584" behindDoc="0" locked="0" layoutInCell="1" allowOverlap="1" wp14:anchorId="3773ECDF" wp14:editId="7552FFF3">
                <wp:simplePos x="0" y="0"/>
                <wp:positionH relativeFrom="column">
                  <wp:posOffset>-1010285</wp:posOffset>
                </wp:positionH>
                <wp:positionV relativeFrom="paragraph">
                  <wp:posOffset>7240382</wp:posOffset>
                </wp:positionV>
                <wp:extent cx="7507705" cy="457200"/>
                <wp:effectExtent l="0" t="0" r="0" b="0"/>
                <wp:wrapNone/>
                <wp:docPr id="43" name="Rectangle 43"/>
                <wp:cNvGraphicFramePr/>
                <a:graphic xmlns:a="http://schemas.openxmlformats.org/drawingml/2006/main">
                  <a:graphicData uri="http://schemas.microsoft.com/office/word/2010/wordprocessingShape">
                    <wps:wsp>
                      <wps:cNvSpPr/>
                      <wps:spPr>
                        <a:xfrm>
                          <a:off x="0" y="0"/>
                          <a:ext cx="7507705" cy="4572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F4245AC" w14:textId="65400ACC" w:rsidR="00650AAE" w:rsidRPr="00804E26" w:rsidRDefault="00650AAE" w:rsidP="00405802">
                            <w:pPr>
                              <w:spacing w:after="0"/>
                              <w:ind w:left="567"/>
                              <w:jc w:val="right"/>
                              <w:rPr>
                                <w:sz w:val="36"/>
                                <w:szCs w:val="36"/>
                                <w:lang w:val="en-GB"/>
                              </w:rPr>
                            </w:pPr>
                            <w:r w:rsidRPr="00804E26">
                              <w:rPr>
                                <w:sz w:val="36"/>
                                <w:szCs w:val="36"/>
                                <w:lang w:val="en-GB"/>
                              </w:rPr>
                              <w:t xml:space="preserve">EMIIF </w:t>
                            </w:r>
                            <w:r w:rsidRPr="00D0771F">
                              <w:rPr>
                                <w:sz w:val="36"/>
                                <w:szCs w:val="36"/>
                                <w:lang w:val="en-GB"/>
                              </w:rPr>
                              <w:t xml:space="preserve">Design for procurement – </w:t>
                            </w:r>
                            <w:r>
                              <w:rPr>
                                <w:sz w:val="36"/>
                                <w:szCs w:val="36"/>
                                <w:lang w:val="en-GB"/>
                              </w:rPr>
                              <w:t xml:space="preserve">October </w:t>
                            </w:r>
                            <w:r w:rsidRPr="00D0771F">
                              <w:rPr>
                                <w:sz w:val="36"/>
                                <w:szCs w:val="36"/>
                                <w:lang w:val="en-GB"/>
                              </w:rPr>
                              <w:t>2017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73ECDF" id="Rectangle 43" o:spid="_x0000_s1029" style="position:absolute;margin-left:-79.55pt;margin-top:570.1pt;width:591.15pt;height:36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" fillcolor="#55555f [3205]" stroked="f" strokeweight="2pt">
                <v:textbox>
                  <w:txbxContent>
                    <w:p w14:paraId="2F4245AC" w14:textId="65400ACC" w:rsidR="00650AAE" w:rsidRPr="00804E26" w:rsidRDefault="00650AAE" w:rsidP="00405802">
                      <w:pPr>
                        <w:spacing w:after="0"/>
                        <w:ind w:left="567"/>
                        <w:jc w:val="right"/>
                        <w:rPr>
                          <w:sz w:val="36"/>
                          <w:szCs w:val="36"/>
                          <w:lang w:val="en-GB"/>
                        </w:rPr>
                      </w:pPr>
                      <w:r w:rsidRPr="00804E26">
                        <w:rPr>
                          <w:sz w:val="36"/>
                          <w:szCs w:val="36"/>
                          <w:lang w:val="en-GB"/>
                        </w:rPr>
                        <w:t xml:space="preserve">EMIIF </w:t>
                      </w:r>
                      <w:r w:rsidRPr="00D0771F">
                        <w:rPr>
                          <w:sz w:val="36"/>
                          <w:szCs w:val="36"/>
                          <w:lang w:val="en-GB"/>
                        </w:rPr>
                        <w:t xml:space="preserve">Design for procurement – </w:t>
                      </w:r>
                      <w:r>
                        <w:rPr>
                          <w:sz w:val="36"/>
                          <w:szCs w:val="36"/>
                          <w:lang w:val="en-GB"/>
                        </w:rPr>
                        <w:t xml:space="preserve">October </w:t>
                      </w:r>
                      <w:r w:rsidRPr="00D0771F">
                        <w:rPr>
                          <w:sz w:val="36"/>
                          <w:szCs w:val="36"/>
                          <w:lang w:val="en-GB"/>
                        </w:rPr>
                        <w:t>2017</w:t>
                      </w:r>
                    </w:p>
                  </w:txbxContent>
                </v:textbox>
              </v:rect>
            </w:pict>
          </mc:Fallback>
        </mc:AlternateContent>
      </w:r>
      <w:r w:rsidRPr="00572846">
        <w:rPr>
          <w:rFonts w:eastAsia="Times New Roman" w:cstheme="minorHAnsi"/>
          <w:lang w:val="en-GB"/>
        </w:rPr>
        <w:br w:type="page"/>
      </w:r>
    </w:p>
    <w:p w14:paraId="0DA2144A" w14:textId="77777777" w:rsidR="00405802" w:rsidRPr="00572846" w:rsidRDefault="00405802" w:rsidP="00405802">
      <w:pPr>
        <w:spacing w:after="0"/>
        <w:jc w:val="left"/>
        <w:rPr>
          <w:rFonts w:eastAsia="Times New Roman" w:cstheme="minorHAnsi"/>
          <w:lang w:val="en-GB"/>
        </w:rPr>
      </w:pPr>
      <w:bookmarkStart w:id="66" w:name="_Toc473192637"/>
      <w:r w:rsidRPr="00572846">
        <w:rPr>
          <w:rFonts w:eastAsia="Times New Roman" w:cstheme="minorHAnsi"/>
          <w:lang w:val="en-GB"/>
        </w:rPr>
        <w:lastRenderedPageBreak/>
        <w:t>EMIIF design will build on six key design components:</w:t>
      </w:r>
    </w:p>
    <w:p w14:paraId="1DF11900" w14:textId="77777777" w:rsidR="00405802" w:rsidRPr="00572846" w:rsidRDefault="00405802" w:rsidP="00365FAF">
      <w:pPr>
        <w:pStyle w:val="ListParagraph"/>
        <w:numPr>
          <w:ilvl w:val="0"/>
          <w:numId w:val="6"/>
        </w:numPr>
        <w:spacing w:after="0"/>
        <w:ind w:left="284" w:hanging="284"/>
        <w:rPr>
          <w:rFonts w:eastAsia="Times New Roman" w:cstheme="minorHAnsi"/>
          <w:lang w:val="en-GB"/>
        </w:rPr>
      </w:pPr>
      <w:r w:rsidRPr="00572846">
        <w:rPr>
          <w:rFonts w:eastAsia="Times New Roman" w:cstheme="minorHAnsi"/>
          <w:b/>
          <w:lang w:val="en-GB"/>
        </w:rPr>
        <w:t xml:space="preserve">Legal structure </w:t>
      </w:r>
      <w:r w:rsidR="00107F79" w:rsidRPr="00572846">
        <w:rPr>
          <w:rFonts w:eastAsia="Times New Roman" w:cstheme="minorHAnsi"/>
          <w:b/>
          <w:lang w:val="en-GB"/>
        </w:rPr>
        <w:t>and</w:t>
      </w:r>
      <w:r w:rsidRPr="00572846">
        <w:rPr>
          <w:rFonts w:eastAsia="Times New Roman" w:cstheme="minorHAnsi"/>
          <w:b/>
          <w:lang w:val="en-GB"/>
        </w:rPr>
        <w:t xml:space="preserve"> governance:</w:t>
      </w:r>
      <w:r w:rsidRPr="00572846">
        <w:rPr>
          <w:rFonts w:eastAsia="Times New Roman" w:cstheme="minorHAnsi"/>
          <w:lang w:val="en-GB"/>
        </w:rPr>
        <w:t xml:space="preserve"> the legal structuring of EMIIF and related governance structures.</w:t>
      </w:r>
    </w:p>
    <w:p w14:paraId="4558DEBB" w14:textId="77777777" w:rsidR="00405802" w:rsidRPr="00572846" w:rsidRDefault="00405802" w:rsidP="00365FAF">
      <w:pPr>
        <w:pStyle w:val="ListParagraph"/>
        <w:numPr>
          <w:ilvl w:val="0"/>
          <w:numId w:val="6"/>
        </w:numPr>
        <w:spacing w:after="0"/>
        <w:ind w:left="284" w:hanging="284"/>
        <w:rPr>
          <w:rFonts w:eastAsia="Times New Roman" w:cstheme="minorHAnsi"/>
          <w:lang w:val="en-GB"/>
        </w:rPr>
      </w:pPr>
      <w:r w:rsidRPr="00572846">
        <w:rPr>
          <w:rFonts w:eastAsia="Times New Roman" w:cstheme="minorHAnsi"/>
          <w:b/>
          <w:lang w:val="en-GB"/>
        </w:rPr>
        <w:t xml:space="preserve">Investment strategy: </w:t>
      </w:r>
      <w:r w:rsidRPr="00572846">
        <w:rPr>
          <w:rFonts w:eastAsia="Times New Roman" w:cstheme="minorHAnsi"/>
          <w:lang w:val="en-GB"/>
        </w:rPr>
        <w:t xml:space="preserve">the investment scope, approach and processes that will guide EMIIF’s investments, in line with its targeted impact objectives. </w:t>
      </w:r>
    </w:p>
    <w:p w14:paraId="7D657B94" w14:textId="77777777" w:rsidR="00405802" w:rsidRPr="00572846" w:rsidRDefault="00405802" w:rsidP="00365FAF">
      <w:pPr>
        <w:pStyle w:val="ListParagraph"/>
        <w:numPr>
          <w:ilvl w:val="0"/>
          <w:numId w:val="6"/>
        </w:numPr>
        <w:spacing w:after="0"/>
        <w:ind w:left="284" w:hanging="284"/>
        <w:rPr>
          <w:rFonts w:eastAsia="Times New Roman" w:cstheme="minorHAnsi"/>
          <w:lang w:val="en-GB"/>
        </w:rPr>
      </w:pPr>
      <w:r w:rsidRPr="00572846">
        <w:rPr>
          <w:rFonts w:eastAsia="Times New Roman" w:cstheme="minorHAnsi"/>
          <w:b/>
          <w:lang w:val="en-GB"/>
        </w:rPr>
        <w:t xml:space="preserve">Technical assistance </w:t>
      </w:r>
      <w:r w:rsidR="00C618A0" w:rsidRPr="00572846">
        <w:rPr>
          <w:rFonts w:eastAsia="Times New Roman" w:cstheme="minorHAnsi"/>
          <w:b/>
          <w:lang w:val="en-GB"/>
        </w:rPr>
        <w:t xml:space="preserve">(TA) </w:t>
      </w:r>
      <w:r w:rsidRPr="00572846">
        <w:rPr>
          <w:rFonts w:eastAsia="Times New Roman" w:cstheme="minorHAnsi"/>
          <w:b/>
          <w:lang w:val="en-GB"/>
        </w:rPr>
        <w:t xml:space="preserve">strategy: </w:t>
      </w:r>
      <w:r w:rsidRPr="00572846">
        <w:rPr>
          <w:rFonts w:eastAsia="Times New Roman" w:cstheme="minorHAnsi"/>
          <w:lang w:val="en-GB"/>
        </w:rPr>
        <w:t xml:space="preserve">the TA focus, approach and processes that will facilitate capacity building, investment readiness and the ultimate success of EMIIF’s investments. </w:t>
      </w:r>
    </w:p>
    <w:p w14:paraId="3942E031" w14:textId="77777777" w:rsidR="00405802" w:rsidRPr="00572846" w:rsidRDefault="00405802" w:rsidP="00365FAF">
      <w:pPr>
        <w:pStyle w:val="ListParagraph"/>
        <w:numPr>
          <w:ilvl w:val="0"/>
          <w:numId w:val="4"/>
        </w:numPr>
        <w:spacing w:after="0"/>
        <w:ind w:left="284" w:hanging="284"/>
        <w:rPr>
          <w:rFonts w:eastAsia="Times New Roman" w:cstheme="minorHAnsi"/>
          <w:lang w:val="en-GB"/>
        </w:rPr>
      </w:pPr>
      <w:r w:rsidRPr="00572846">
        <w:rPr>
          <w:rFonts w:eastAsia="Times New Roman" w:cstheme="minorHAnsi"/>
          <w:b/>
          <w:lang w:val="en-GB"/>
        </w:rPr>
        <w:t xml:space="preserve">Impact management (including gender lens investing approach): </w:t>
      </w:r>
      <w:r w:rsidRPr="00572846">
        <w:rPr>
          <w:rFonts w:eastAsia="Times New Roman" w:cstheme="minorHAnsi"/>
          <w:lang w:val="en-GB"/>
        </w:rPr>
        <w:t xml:space="preserve">the frameworks and processes that drive the implementation of EMIIF’s impact strategy. </w:t>
      </w:r>
    </w:p>
    <w:p w14:paraId="559F825A" w14:textId="77777777" w:rsidR="00405802" w:rsidRPr="00572846" w:rsidRDefault="00405802" w:rsidP="00365FAF">
      <w:pPr>
        <w:pStyle w:val="ListParagraph"/>
        <w:numPr>
          <w:ilvl w:val="0"/>
          <w:numId w:val="4"/>
        </w:numPr>
        <w:spacing w:after="0"/>
        <w:ind w:left="284" w:hanging="284"/>
        <w:rPr>
          <w:rFonts w:eastAsia="Times New Roman" w:cstheme="minorHAnsi"/>
          <w:lang w:val="en-GB"/>
        </w:rPr>
      </w:pPr>
      <w:r w:rsidRPr="00572846">
        <w:rPr>
          <w:rFonts w:eastAsia="Times New Roman" w:cstheme="minorHAnsi"/>
          <w:b/>
          <w:lang w:val="en-GB"/>
        </w:rPr>
        <w:t>Risk management:</w:t>
      </w:r>
      <w:r w:rsidRPr="00572846">
        <w:rPr>
          <w:rFonts w:eastAsia="Times New Roman" w:cstheme="minorHAnsi"/>
          <w:lang w:val="en-GB"/>
        </w:rPr>
        <w:t xml:space="preserve"> the frameworks and processes for identifying, assessing and mitigating risks arising from EMIIF activities, at the design level and throughout the investment management process.</w:t>
      </w:r>
    </w:p>
    <w:p w14:paraId="6358ACA1" w14:textId="77777777" w:rsidR="00405802" w:rsidRPr="00572846" w:rsidRDefault="00405802" w:rsidP="00365FAF">
      <w:pPr>
        <w:pStyle w:val="ListParagraph"/>
        <w:numPr>
          <w:ilvl w:val="0"/>
          <w:numId w:val="4"/>
        </w:numPr>
        <w:spacing w:after="0"/>
        <w:ind w:left="284" w:hanging="284"/>
        <w:rPr>
          <w:rFonts w:eastAsia="Times New Roman" w:cstheme="minorHAnsi"/>
          <w:lang w:val="en-GB"/>
        </w:rPr>
      </w:pPr>
      <w:r w:rsidRPr="00572846">
        <w:rPr>
          <w:rFonts w:eastAsia="Times New Roman" w:cstheme="minorHAnsi"/>
          <w:b/>
          <w:lang w:val="en-GB"/>
        </w:rPr>
        <w:t>Fund economics:</w:t>
      </w:r>
      <w:r w:rsidRPr="00572846">
        <w:rPr>
          <w:rFonts w:eastAsia="Times New Roman" w:cstheme="minorHAnsi"/>
          <w:lang w:val="en-GB"/>
        </w:rPr>
        <w:t xml:space="preserve"> </w:t>
      </w:r>
      <w:r w:rsidR="005A59F7" w:rsidRPr="00572846">
        <w:rPr>
          <w:rFonts w:eastAsia="Times New Roman" w:cstheme="minorHAnsi"/>
          <w:lang w:val="en-GB"/>
        </w:rPr>
        <w:t>EMIIF’s targeted</w:t>
      </w:r>
      <w:r w:rsidRPr="00572846">
        <w:rPr>
          <w:rFonts w:eastAsia="Times New Roman" w:cstheme="minorHAnsi"/>
          <w:lang w:val="en-GB"/>
        </w:rPr>
        <w:t xml:space="preserve"> </w:t>
      </w:r>
      <w:r w:rsidR="005A59F7" w:rsidRPr="00572846">
        <w:rPr>
          <w:rFonts w:eastAsia="Times New Roman" w:cstheme="minorHAnsi"/>
          <w:lang w:val="en-GB"/>
        </w:rPr>
        <w:t>fund allocation, cost structure and cash</w:t>
      </w:r>
      <w:r w:rsidR="003C3B64" w:rsidRPr="00572846">
        <w:rPr>
          <w:rFonts w:eastAsia="Times New Roman" w:cstheme="minorHAnsi"/>
          <w:lang w:val="en-GB"/>
        </w:rPr>
        <w:t xml:space="preserve"> </w:t>
      </w:r>
      <w:r w:rsidR="005A59F7" w:rsidRPr="00572846">
        <w:rPr>
          <w:rFonts w:eastAsia="Times New Roman" w:cstheme="minorHAnsi"/>
          <w:lang w:val="en-GB"/>
        </w:rPr>
        <w:t>flows</w:t>
      </w:r>
      <w:r w:rsidRPr="00572846">
        <w:rPr>
          <w:rFonts w:eastAsia="Times New Roman" w:cstheme="minorHAnsi"/>
          <w:lang w:val="en-GB"/>
        </w:rPr>
        <w:t>.</w:t>
      </w:r>
    </w:p>
    <w:p w14:paraId="5BE398F1" w14:textId="77777777" w:rsidR="00405802" w:rsidRPr="00572846" w:rsidRDefault="00405802" w:rsidP="00643739">
      <w:pPr>
        <w:pStyle w:val="Caption"/>
        <w:keepNext/>
        <w:spacing w:after="0"/>
        <w:rPr>
          <w:szCs w:val="22"/>
          <w:lang w:val="en-GB"/>
        </w:rPr>
      </w:pPr>
    </w:p>
    <w:p w14:paraId="456F4A70" w14:textId="77777777" w:rsidR="00405802" w:rsidRPr="00572846" w:rsidRDefault="00405802" w:rsidP="00405802">
      <w:pPr>
        <w:spacing w:after="0"/>
        <w:contextualSpacing/>
        <w:rPr>
          <w:rFonts w:eastAsia="Times New Roman" w:cstheme="minorHAnsi"/>
          <w:lang w:val="en-GB"/>
        </w:rPr>
      </w:pPr>
      <w:r w:rsidRPr="00572846">
        <w:rPr>
          <w:rFonts w:eastAsia="Times New Roman" w:cstheme="minorHAnsi"/>
          <w:lang w:val="en-GB"/>
        </w:rPr>
        <w:t xml:space="preserve">Both impact and risk are fully embedded within the design of EMIIF and will be managed across the investment process. The approach to </w:t>
      </w:r>
      <w:r w:rsidRPr="00572846">
        <w:rPr>
          <w:rFonts w:eastAsia="Times New Roman" w:cstheme="minorHAnsi"/>
          <w:i/>
          <w:lang w:val="en-GB"/>
        </w:rPr>
        <w:t>manage</w:t>
      </w:r>
      <w:r w:rsidRPr="00572846">
        <w:rPr>
          <w:rFonts w:eastAsia="Times New Roman" w:cstheme="minorHAnsi"/>
          <w:lang w:val="en-GB"/>
        </w:rPr>
        <w:t xml:space="preserve"> rather than only </w:t>
      </w:r>
      <w:r w:rsidRPr="00572846">
        <w:rPr>
          <w:rFonts w:eastAsia="Times New Roman" w:cstheme="minorHAnsi"/>
          <w:i/>
          <w:lang w:val="en-GB"/>
        </w:rPr>
        <w:t>measure</w:t>
      </w:r>
      <w:r w:rsidRPr="00572846">
        <w:rPr>
          <w:rFonts w:eastAsia="Times New Roman" w:cstheme="minorHAnsi"/>
          <w:lang w:val="en-GB"/>
        </w:rPr>
        <w:t xml:space="preserve"> impact and risk incorporates current best practices within the impact invest</w:t>
      </w:r>
      <w:r w:rsidR="0026361C" w:rsidRPr="00572846">
        <w:rPr>
          <w:rFonts w:eastAsia="Times New Roman" w:cstheme="minorHAnsi"/>
          <w:lang w:val="en-GB"/>
        </w:rPr>
        <w:t>ing</w:t>
      </w:r>
      <w:r w:rsidRPr="00572846">
        <w:rPr>
          <w:rFonts w:eastAsia="Times New Roman" w:cstheme="minorHAnsi"/>
          <w:lang w:val="en-GB"/>
        </w:rPr>
        <w:t xml:space="preserve"> space. </w:t>
      </w:r>
    </w:p>
    <w:p w14:paraId="59879250" w14:textId="77777777" w:rsidR="00405802" w:rsidRPr="00572846" w:rsidRDefault="00405802" w:rsidP="00643739">
      <w:pPr>
        <w:pStyle w:val="Caption"/>
        <w:keepNext/>
        <w:spacing w:after="0"/>
        <w:rPr>
          <w:szCs w:val="22"/>
          <w:lang w:val="en-GB"/>
        </w:rPr>
      </w:pPr>
    </w:p>
    <w:p w14:paraId="4104E8EB" w14:textId="20111773" w:rsidR="00405802" w:rsidRPr="00572846" w:rsidRDefault="00405802" w:rsidP="00643739">
      <w:pPr>
        <w:pStyle w:val="Caption"/>
        <w:keepNext/>
        <w:spacing w:after="0"/>
        <w:rPr>
          <w:szCs w:val="22"/>
          <w:lang w:val="en-GB"/>
        </w:rPr>
      </w:pPr>
      <w:r w:rsidRPr="00572846">
        <w:rPr>
          <w:szCs w:val="22"/>
          <w:lang w:val="en-GB"/>
        </w:rPr>
        <w:t xml:space="preserve">Figure </w:t>
      </w:r>
      <w:r w:rsidRPr="00572846">
        <w:rPr>
          <w:szCs w:val="22"/>
          <w:lang w:val="en-GB"/>
        </w:rPr>
        <w:fldChar w:fldCharType="begin"/>
      </w:r>
      <w:r w:rsidRPr="00572846">
        <w:rPr>
          <w:szCs w:val="22"/>
          <w:lang w:val="en-GB"/>
        </w:rPr>
        <w:instrText xml:space="preserve"> SEQ Figure \* ARABIC </w:instrText>
      </w:r>
      <w:r w:rsidRPr="00572846">
        <w:rPr>
          <w:szCs w:val="22"/>
          <w:lang w:val="en-GB"/>
        </w:rPr>
        <w:fldChar w:fldCharType="separate"/>
      </w:r>
      <w:r w:rsidR="00AD11D9">
        <w:rPr>
          <w:noProof/>
          <w:szCs w:val="22"/>
          <w:lang w:val="en-GB"/>
        </w:rPr>
        <w:t>17</w:t>
      </w:r>
      <w:r w:rsidRPr="00572846">
        <w:rPr>
          <w:szCs w:val="22"/>
          <w:lang w:val="en-GB"/>
        </w:rPr>
        <w:fldChar w:fldCharType="end"/>
      </w:r>
      <w:r w:rsidRPr="00572846">
        <w:rPr>
          <w:szCs w:val="22"/>
          <w:lang w:val="en-GB"/>
        </w:rPr>
        <w:t>: Design components</w:t>
      </w:r>
      <w:r w:rsidRPr="00572846">
        <w:rPr>
          <w:rFonts w:eastAsia="Times New Roman" w:cstheme="minorHAnsi"/>
          <w:lang w:val="en-GB"/>
        </w:rPr>
        <w:t xml:space="preserve"> </w:t>
      </w:r>
    </w:p>
    <w:p w14:paraId="746861C0" w14:textId="77777777" w:rsidR="00405802" w:rsidRPr="00572846" w:rsidRDefault="00BE2C6D" w:rsidP="00405802">
      <w:pPr>
        <w:spacing w:after="0"/>
        <w:contextualSpacing/>
        <w:rPr>
          <w:rFonts w:eastAsia="Times New Roman" w:cstheme="minorHAnsi"/>
          <w:lang w:val="en-GB"/>
        </w:rPr>
      </w:pPr>
      <w:r w:rsidRPr="00572846">
        <w:rPr>
          <w:noProof/>
          <w:lang w:val="en-AU" w:eastAsia="en-AU"/>
        </w:rPr>
        <w:drawing>
          <wp:inline distT="0" distB="0" distL="0" distR="0" wp14:anchorId="0C31FE6C" wp14:editId="74FA337F">
            <wp:extent cx="5943600" cy="3054144"/>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5943600" cy="3054144"/>
                    </a:xfrm>
                    <a:prstGeom prst="rect">
                      <a:avLst/>
                    </a:prstGeom>
                    <a:noFill/>
                    <a:ln>
                      <a:noFill/>
                    </a:ln>
                  </pic:spPr>
                </pic:pic>
              </a:graphicData>
            </a:graphic>
          </wp:inline>
        </w:drawing>
      </w:r>
    </w:p>
    <w:p w14:paraId="2966E0C6" w14:textId="77777777" w:rsidR="00405802" w:rsidRPr="00572846" w:rsidRDefault="00405802" w:rsidP="00405802">
      <w:pPr>
        <w:pStyle w:val="Heading1"/>
        <w:numPr>
          <w:ilvl w:val="0"/>
          <w:numId w:val="1"/>
        </w:numPr>
        <w:ind w:left="720"/>
        <w:rPr>
          <w:lang w:val="en-GB"/>
        </w:rPr>
      </w:pPr>
      <w:r w:rsidRPr="00572846">
        <w:rPr>
          <w:lang w:val="en-GB"/>
        </w:rPr>
        <w:br w:type="page"/>
      </w:r>
      <w:bookmarkStart w:id="67" w:name="_Toc476553332"/>
      <w:bookmarkStart w:id="68" w:name="_Ref476755590"/>
      <w:bookmarkStart w:id="69" w:name="_Ref476755592"/>
      <w:bookmarkStart w:id="70" w:name="_Toc497223133"/>
      <w:r w:rsidRPr="00572846">
        <w:rPr>
          <w:lang w:val="en-GB"/>
        </w:rPr>
        <w:lastRenderedPageBreak/>
        <w:t>Legal structure and governance</w:t>
      </w:r>
      <w:bookmarkEnd w:id="67"/>
      <w:bookmarkEnd w:id="68"/>
      <w:bookmarkEnd w:id="69"/>
      <w:bookmarkEnd w:id="70"/>
    </w:p>
    <w:p w14:paraId="6AC9C5FF" w14:textId="77777777" w:rsidR="00405802" w:rsidRPr="00572846" w:rsidRDefault="00405802" w:rsidP="00405802">
      <w:pPr>
        <w:spacing w:after="0"/>
        <w:contextualSpacing/>
        <w:rPr>
          <w:rFonts w:eastAsia="Times New Roman" w:cstheme="minorHAnsi"/>
          <w:lang w:val="en-GB"/>
        </w:rPr>
      </w:pPr>
      <w:r w:rsidRPr="00572846">
        <w:rPr>
          <w:rFonts w:eastAsia="Times New Roman" w:cstheme="minorHAnsi"/>
          <w:lang w:val="en-GB"/>
        </w:rPr>
        <w:t xml:space="preserve">The legal structure and governance of EMIIF are designed with the objective of balancing the appropriate level of DFAT’s </w:t>
      </w:r>
      <w:r w:rsidR="00374279">
        <w:rPr>
          <w:rFonts w:eastAsia="Times New Roman" w:cstheme="minorHAnsi"/>
          <w:lang w:val="en-GB"/>
        </w:rPr>
        <w:t xml:space="preserve">strategic </w:t>
      </w:r>
      <w:r w:rsidRPr="00572846">
        <w:rPr>
          <w:rFonts w:eastAsia="Times New Roman" w:cstheme="minorHAnsi"/>
          <w:lang w:val="en-GB"/>
        </w:rPr>
        <w:t>control over EMIIF with the required flexibility to effectively implement EMIIF’s</w:t>
      </w:r>
      <w:r w:rsidR="0010230B">
        <w:rPr>
          <w:rFonts w:eastAsia="Times New Roman" w:cstheme="minorHAnsi"/>
          <w:lang w:val="en-GB"/>
        </w:rPr>
        <w:t xml:space="preserve"> </w:t>
      </w:r>
      <w:r w:rsidR="00374279">
        <w:rPr>
          <w:rFonts w:eastAsia="Times New Roman" w:cstheme="minorHAnsi"/>
          <w:lang w:val="en-GB"/>
        </w:rPr>
        <w:t>investment strategy</w:t>
      </w:r>
      <w:r w:rsidRPr="00572846">
        <w:rPr>
          <w:rFonts w:eastAsia="Times New Roman" w:cstheme="minorHAnsi"/>
          <w:lang w:val="en-GB"/>
        </w:rPr>
        <w:t xml:space="preserve">. </w:t>
      </w:r>
    </w:p>
    <w:p w14:paraId="59BDBF12" w14:textId="77777777" w:rsidR="00405802" w:rsidRPr="00572846" w:rsidRDefault="00405802" w:rsidP="00405802">
      <w:pPr>
        <w:spacing w:after="0"/>
        <w:rPr>
          <w:lang w:val="en-GB"/>
        </w:rPr>
      </w:pPr>
    </w:p>
    <w:p w14:paraId="5F58040F" w14:textId="1F8BCBCE" w:rsidR="00405802" w:rsidRPr="00572846" w:rsidRDefault="00141145" w:rsidP="00083CDD">
      <w:pPr>
        <w:spacing w:after="0"/>
        <w:rPr>
          <w:lang w:val="en-GB"/>
        </w:rPr>
      </w:pPr>
      <w:r w:rsidRPr="00572846">
        <w:rPr>
          <w:lang w:val="en-GB"/>
        </w:rPr>
        <w:t xml:space="preserve">They </w:t>
      </w:r>
      <w:r w:rsidR="00405802" w:rsidRPr="00572846">
        <w:rPr>
          <w:lang w:val="en-GB"/>
        </w:rPr>
        <w:t xml:space="preserve">draw from best practices across the impact investing and development finance community and </w:t>
      </w:r>
      <w:r w:rsidRPr="00572846">
        <w:rPr>
          <w:lang w:val="en-GB"/>
        </w:rPr>
        <w:t xml:space="preserve">are </w:t>
      </w:r>
      <w:r w:rsidR="00405802" w:rsidRPr="00572846">
        <w:rPr>
          <w:lang w:val="en-GB"/>
        </w:rPr>
        <w:t xml:space="preserve">designed to provide the most robust governance to mitigate the core risks embedded within EMIIF and its implementation, as outlined further in </w:t>
      </w:r>
      <w:r w:rsidR="00405802" w:rsidRPr="00572846">
        <w:rPr>
          <w:i/>
          <w:lang w:val="en-GB"/>
        </w:rPr>
        <w:t xml:space="preserve">section </w:t>
      </w:r>
      <w:r w:rsidR="00083CDD">
        <w:rPr>
          <w:i/>
          <w:lang w:val="en-GB"/>
        </w:rPr>
        <w:fldChar w:fldCharType="begin"/>
      </w:r>
      <w:r w:rsidR="00083CDD">
        <w:rPr>
          <w:i/>
          <w:lang w:val="en-GB"/>
        </w:rPr>
        <w:instrText xml:space="preserve"> REF _Ref479865749 \r \h </w:instrText>
      </w:r>
      <w:r w:rsidR="00083CDD">
        <w:rPr>
          <w:i/>
          <w:lang w:val="en-GB"/>
        </w:rPr>
      </w:r>
      <w:r w:rsidR="00083CDD">
        <w:rPr>
          <w:i/>
          <w:lang w:val="en-GB"/>
        </w:rPr>
        <w:fldChar w:fldCharType="separate"/>
      </w:r>
      <w:r w:rsidR="00AD11D9">
        <w:rPr>
          <w:i/>
          <w:lang w:val="en-GB"/>
        </w:rPr>
        <w:t>VII</w:t>
      </w:r>
      <w:r w:rsidR="00083CDD">
        <w:rPr>
          <w:i/>
          <w:lang w:val="en-GB"/>
        </w:rPr>
        <w:fldChar w:fldCharType="end"/>
      </w:r>
      <w:r w:rsidR="00083CDD">
        <w:rPr>
          <w:i/>
          <w:lang w:val="en-GB"/>
        </w:rPr>
        <w:t xml:space="preserve">. </w:t>
      </w:r>
      <w:r w:rsidR="00083CDD" w:rsidRPr="00D30F07">
        <w:rPr>
          <w:i/>
          <w:lang w:val="en-GB"/>
        </w:rPr>
        <w:fldChar w:fldCharType="begin"/>
      </w:r>
      <w:r w:rsidR="00083CDD" w:rsidRPr="00415555">
        <w:rPr>
          <w:i/>
          <w:lang w:val="en-GB"/>
        </w:rPr>
        <w:instrText xml:space="preserve"> REF _Ref479865743 \h  \* MERGEFORMAT </w:instrText>
      </w:r>
      <w:r w:rsidR="00083CDD" w:rsidRPr="00D30F07">
        <w:rPr>
          <w:i/>
          <w:lang w:val="en-GB"/>
        </w:rPr>
      </w:r>
      <w:r w:rsidR="00083CDD" w:rsidRPr="00D30F07">
        <w:rPr>
          <w:i/>
          <w:lang w:val="en-GB"/>
        </w:rPr>
        <w:fldChar w:fldCharType="separate"/>
      </w:r>
      <w:r w:rsidR="00AD11D9" w:rsidRPr="00AD11D9">
        <w:rPr>
          <w:i/>
          <w:lang w:val="en-GB"/>
        </w:rPr>
        <w:t>Risk management</w:t>
      </w:r>
      <w:r w:rsidR="00083CDD" w:rsidRPr="00D30F07">
        <w:rPr>
          <w:i/>
          <w:lang w:val="en-GB"/>
        </w:rPr>
        <w:fldChar w:fldCharType="end"/>
      </w:r>
      <w:r w:rsidR="00405802" w:rsidRPr="00572846">
        <w:rPr>
          <w:lang w:val="en-GB"/>
        </w:rPr>
        <w:t>.</w:t>
      </w:r>
    </w:p>
    <w:p w14:paraId="4EA08A37" w14:textId="77777777" w:rsidR="00405802" w:rsidRPr="00572846" w:rsidRDefault="00405802" w:rsidP="00405802">
      <w:pPr>
        <w:spacing w:after="0"/>
        <w:rPr>
          <w:lang w:val="en-GB"/>
        </w:rPr>
      </w:pPr>
    </w:p>
    <w:p w14:paraId="7FE346DA" w14:textId="77777777" w:rsidR="00405802" w:rsidRPr="00572846" w:rsidRDefault="00405802" w:rsidP="00405802">
      <w:pPr>
        <w:pStyle w:val="Heading2"/>
        <w:rPr>
          <w:lang w:val="en-GB"/>
        </w:rPr>
      </w:pPr>
      <w:bookmarkStart w:id="71" w:name="_Toc476050579"/>
      <w:bookmarkStart w:id="72" w:name="_Toc476337808"/>
      <w:bookmarkStart w:id="73" w:name="_Toc476553333"/>
      <w:bookmarkStart w:id="74" w:name="_Toc497223134"/>
      <w:r w:rsidRPr="00572846">
        <w:rPr>
          <w:lang w:val="en-GB"/>
        </w:rPr>
        <w:t xml:space="preserve">3.1 Legal </w:t>
      </w:r>
      <w:r w:rsidR="007F6F4A" w:rsidRPr="00572846">
        <w:rPr>
          <w:lang w:val="en-GB"/>
        </w:rPr>
        <w:t>s</w:t>
      </w:r>
      <w:r w:rsidRPr="00572846">
        <w:rPr>
          <w:lang w:val="en-GB"/>
        </w:rPr>
        <w:t>tructure</w:t>
      </w:r>
      <w:bookmarkEnd w:id="71"/>
      <w:bookmarkEnd w:id="72"/>
      <w:bookmarkEnd w:id="73"/>
      <w:bookmarkEnd w:id="74"/>
    </w:p>
    <w:p w14:paraId="756C2E23" w14:textId="46B39647" w:rsidR="00405802" w:rsidRPr="00572846" w:rsidRDefault="0044177B" w:rsidP="00EB3CEA">
      <w:pPr>
        <w:spacing w:after="0"/>
        <w:contextualSpacing/>
        <w:rPr>
          <w:rFonts w:eastAsia="Times New Roman" w:cstheme="minorHAnsi"/>
          <w:lang w:val="en-GB"/>
        </w:rPr>
      </w:pPr>
      <w:r>
        <w:rPr>
          <w:rFonts w:eastAsia="Times New Roman" w:cstheme="minorHAnsi"/>
          <w:lang w:val="en-GB"/>
        </w:rPr>
        <w:t xml:space="preserve">The </w:t>
      </w:r>
      <w:r w:rsidR="00405802" w:rsidRPr="00572846">
        <w:rPr>
          <w:rFonts w:eastAsia="Times New Roman" w:cstheme="minorHAnsi"/>
          <w:b/>
          <w:lang w:val="en-GB"/>
        </w:rPr>
        <w:t xml:space="preserve">legal form for EMIIF is </w:t>
      </w:r>
      <w:r w:rsidR="00793970" w:rsidRPr="00572846">
        <w:rPr>
          <w:rFonts w:eastAsia="Times New Roman" w:cstheme="minorHAnsi"/>
          <w:b/>
          <w:lang w:val="en-GB"/>
        </w:rPr>
        <w:t>that of</w:t>
      </w:r>
      <w:r w:rsidR="00405802" w:rsidRPr="00572846">
        <w:rPr>
          <w:rFonts w:eastAsia="Times New Roman" w:cstheme="minorHAnsi"/>
          <w:b/>
          <w:lang w:val="en-GB"/>
        </w:rPr>
        <w:t xml:space="preserve"> an </w:t>
      </w:r>
      <w:r w:rsidR="007D0B62" w:rsidRPr="00572846">
        <w:rPr>
          <w:rFonts w:eastAsia="Times New Roman" w:cstheme="minorHAnsi"/>
          <w:b/>
          <w:lang w:val="en-GB"/>
        </w:rPr>
        <w:t xml:space="preserve">un-unitised </w:t>
      </w:r>
      <w:r w:rsidR="00405802" w:rsidRPr="00572846">
        <w:rPr>
          <w:rFonts w:eastAsia="Times New Roman" w:cstheme="minorHAnsi"/>
          <w:b/>
          <w:lang w:val="en-GB"/>
        </w:rPr>
        <w:t xml:space="preserve">investment trust (“the Trust”) with </w:t>
      </w:r>
      <w:r w:rsidR="007D0B62" w:rsidRPr="00572846">
        <w:rPr>
          <w:rFonts w:eastAsia="Times New Roman" w:cstheme="minorHAnsi"/>
          <w:b/>
          <w:lang w:val="en-GB"/>
        </w:rPr>
        <w:t xml:space="preserve">the Commonwealth as represented by </w:t>
      </w:r>
      <w:r w:rsidR="00405802" w:rsidRPr="00572846">
        <w:rPr>
          <w:rFonts w:eastAsia="Times New Roman" w:cstheme="minorHAnsi"/>
          <w:b/>
          <w:lang w:val="en-GB"/>
        </w:rPr>
        <w:t>DFAT as the sole beneficiary</w:t>
      </w:r>
      <w:r w:rsidR="00405802" w:rsidRPr="00572846">
        <w:rPr>
          <w:rFonts w:eastAsia="Times New Roman" w:cstheme="minorHAnsi"/>
          <w:lang w:val="en-GB"/>
        </w:rPr>
        <w:t>.</w:t>
      </w:r>
    </w:p>
    <w:p w14:paraId="5232E8A1" w14:textId="77777777" w:rsidR="00405802" w:rsidRPr="00572846" w:rsidRDefault="00405802" w:rsidP="00405802">
      <w:pPr>
        <w:spacing w:after="0"/>
        <w:rPr>
          <w:rFonts w:eastAsia="Times New Roman" w:cstheme="minorHAnsi"/>
          <w:lang w:val="en-GB"/>
        </w:rPr>
      </w:pPr>
    </w:p>
    <w:p w14:paraId="06134255" w14:textId="77777777" w:rsidR="00405802" w:rsidRPr="00572846" w:rsidRDefault="00405802" w:rsidP="00405802">
      <w:pPr>
        <w:rPr>
          <w:b/>
          <w:lang w:val="en-GB"/>
        </w:rPr>
      </w:pPr>
      <w:r w:rsidRPr="00572846">
        <w:rPr>
          <w:rFonts w:eastAsia="Times New Roman" w:cstheme="minorHAnsi"/>
          <w:b/>
          <w:lang w:val="en-GB"/>
        </w:rPr>
        <w:t>The domicile of the EMIIF Trust will be Australia.</w:t>
      </w:r>
      <w:r w:rsidR="00E02B51">
        <w:rPr>
          <w:rFonts w:eastAsia="Times New Roman" w:cstheme="minorHAnsi"/>
          <w:b/>
          <w:lang w:val="en-GB"/>
        </w:rPr>
        <w:t xml:space="preserve"> </w:t>
      </w:r>
      <w:r w:rsidR="00374279" w:rsidRPr="001B091B">
        <w:rPr>
          <w:rFonts w:eastAsia="Times New Roman" w:cstheme="minorHAnsi"/>
          <w:lang w:val="en-GB"/>
        </w:rPr>
        <w:t xml:space="preserve">This </w:t>
      </w:r>
      <w:r w:rsidR="00E02B51">
        <w:rPr>
          <w:rFonts w:eastAsia="Times New Roman" w:cstheme="minorHAnsi"/>
          <w:lang w:val="en-GB"/>
        </w:rPr>
        <w:t xml:space="preserve">will </w:t>
      </w:r>
      <w:r w:rsidR="00374279" w:rsidRPr="001B091B">
        <w:rPr>
          <w:rFonts w:eastAsia="Times New Roman" w:cstheme="minorHAnsi"/>
          <w:lang w:val="en-GB"/>
        </w:rPr>
        <w:t>ensure transparency on EMIIF’s obligations to Australian corporate taxation laws.</w:t>
      </w:r>
      <w:r w:rsidRPr="00572846">
        <w:rPr>
          <w:rFonts w:eastAsia="Times New Roman" w:cstheme="minorHAnsi"/>
          <w:b/>
          <w:lang w:val="en-GB"/>
        </w:rPr>
        <w:t xml:space="preserve"> </w:t>
      </w:r>
      <w:r w:rsidR="00F642DB" w:rsidRPr="00572846">
        <w:rPr>
          <w:rFonts w:eastAsia="Times New Roman" w:cstheme="minorHAnsi"/>
          <w:lang w:val="en-GB"/>
        </w:rPr>
        <w:t xml:space="preserve">This will not prevent EMIIF to invest </w:t>
      </w:r>
      <w:r w:rsidR="00885A1F" w:rsidRPr="00572846">
        <w:rPr>
          <w:rFonts w:eastAsia="Times New Roman" w:cstheme="minorHAnsi"/>
          <w:lang w:val="en-GB"/>
        </w:rPr>
        <w:t>in investee funds that are domiciled in countries other than Australia.</w:t>
      </w:r>
      <w:r w:rsidR="00885A1F" w:rsidRPr="00572846">
        <w:rPr>
          <w:rFonts w:eastAsia="Times New Roman" w:cstheme="minorHAnsi"/>
          <w:b/>
          <w:lang w:val="en-GB"/>
        </w:rPr>
        <w:t xml:space="preserve"> </w:t>
      </w:r>
    </w:p>
    <w:p w14:paraId="2BE46230" w14:textId="0D2F2980" w:rsidR="00405802" w:rsidRPr="00572846" w:rsidRDefault="00405802" w:rsidP="00405802">
      <w:pPr>
        <w:spacing w:after="0"/>
        <w:rPr>
          <w:rFonts w:eastAsia="Times New Roman" w:cstheme="minorHAnsi"/>
          <w:lang w:val="en-GB"/>
        </w:rPr>
      </w:pPr>
      <w:r w:rsidRPr="00572846">
        <w:rPr>
          <w:rFonts w:eastAsia="Times New Roman" w:cstheme="minorHAnsi"/>
          <w:lang w:val="en-GB"/>
        </w:rPr>
        <w:t xml:space="preserve">The Trust will be administered by a </w:t>
      </w:r>
      <w:r w:rsidR="00535623" w:rsidRPr="00572846">
        <w:rPr>
          <w:rFonts w:eastAsia="Times New Roman" w:cstheme="minorHAnsi"/>
          <w:lang w:val="en-GB"/>
        </w:rPr>
        <w:t>trustee</w:t>
      </w:r>
      <w:r w:rsidRPr="00572846">
        <w:rPr>
          <w:rFonts w:eastAsia="Times New Roman" w:cstheme="minorHAnsi"/>
          <w:lang w:val="en-GB"/>
        </w:rPr>
        <w:t xml:space="preserve"> to be appointed by DFAT during</w:t>
      </w:r>
      <w:r w:rsidR="004F00DD" w:rsidRPr="00572846">
        <w:rPr>
          <w:rFonts w:eastAsia="Times New Roman" w:cstheme="minorHAnsi"/>
          <w:lang w:val="en-GB"/>
        </w:rPr>
        <w:t xml:space="preserve"> </w:t>
      </w:r>
      <w:r w:rsidR="00AA4244">
        <w:rPr>
          <w:rFonts w:eastAsia="Times New Roman" w:cstheme="minorHAnsi"/>
          <w:lang w:val="en-GB"/>
        </w:rPr>
        <w:t xml:space="preserve">the initial stage of </w:t>
      </w:r>
      <w:r w:rsidRPr="00572846">
        <w:rPr>
          <w:rFonts w:eastAsia="Times New Roman" w:cstheme="minorHAnsi"/>
          <w:lang w:val="en-GB"/>
        </w:rPr>
        <w:t>EMIIF</w:t>
      </w:r>
      <w:r w:rsidR="004F00DD" w:rsidRPr="00572846">
        <w:rPr>
          <w:rFonts w:eastAsia="Times New Roman" w:cstheme="minorHAnsi"/>
          <w:lang w:val="en-GB"/>
        </w:rPr>
        <w:t>’s</w:t>
      </w:r>
      <w:r w:rsidRPr="00572846">
        <w:rPr>
          <w:rFonts w:eastAsia="Times New Roman" w:cstheme="minorHAnsi"/>
          <w:lang w:val="en-GB"/>
        </w:rPr>
        <w:t xml:space="preserve"> implementation. DFAT will </w:t>
      </w:r>
      <w:r w:rsidR="00C20407" w:rsidRPr="00572846">
        <w:rPr>
          <w:rFonts w:eastAsia="Times New Roman" w:cstheme="minorHAnsi"/>
          <w:lang w:val="en-GB"/>
        </w:rPr>
        <w:t>have a right to approve changes to the</w:t>
      </w:r>
      <w:r w:rsidRPr="00572846">
        <w:rPr>
          <w:rFonts w:eastAsia="Times New Roman" w:cstheme="minorHAnsi"/>
          <w:lang w:val="en-GB"/>
        </w:rPr>
        <w:t xml:space="preserve"> investment strategy of the Trust through the </w:t>
      </w:r>
      <w:r w:rsidR="00B1369B" w:rsidRPr="00572846">
        <w:rPr>
          <w:rFonts w:eastAsia="Times New Roman" w:cstheme="minorHAnsi"/>
          <w:lang w:val="en-GB"/>
        </w:rPr>
        <w:t>Trust deed</w:t>
      </w:r>
      <w:r w:rsidR="0044177B">
        <w:rPr>
          <w:rFonts w:eastAsia="Times New Roman" w:cstheme="minorHAnsi"/>
          <w:lang w:val="en-GB"/>
        </w:rPr>
        <w:t>.</w:t>
      </w:r>
    </w:p>
    <w:p w14:paraId="7397A4D3" w14:textId="77777777" w:rsidR="00405802" w:rsidRPr="00572846" w:rsidRDefault="00405802" w:rsidP="00405802">
      <w:pPr>
        <w:spacing w:after="0"/>
        <w:rPr>
          <w:rFonts w:eastAsia="Times New Roman" w:cstheme="minorHAnsi"/>
          <w:lang w:val="en-GB"/>
        </w:rPr>
      </w:pPr>
    </w:p>
    <w:p w14:paraId="2A3D4147" w14:textId="59B5EECE" w:rsidR="00AA6953" w:rsidRPr="00572846" w:rsidRDefault="00AA6953">
      <w:pPr>
        <w:spacing w:after="0"/>
        <w:jc w:val="left"/>
        <w:rPr>
          <w:rFonts w:eastAsia="Times New Roman" w:cstheme="minorHAnsi"/>
          <w:lang w:val="en-GB"/>
        </w:rPr>
      </w:pPr>
    </w:p>
    <w:p w14:paraId="0AFE0CC6" w14:textId="3D3CBF19" w:rsidR="00405802" w:rsidRPr="00572846" w:rsidRDefault="00405802" w:rsidP="00405802">
      <w:pPr>
        <w:pStyle w:val="Heading2"/>
        <w:rPr>
          <w:lang w:val="en-GB"/>
        </w:rPr>
      </w:pPr>
      <w:bookmarkStart w:id="75" w:name="_Toc476050580"/>
      <w:bookmarkStart w:id="76" w:name="_Toc476337809"/>
      <w:bookmarkStart w:id="77" w:name="_Toc476553334"/>
      <w:bookmarkStart w:id="78" w:name="_Toc497223135"/>
      <w:r w:rsidRPr="00572846">
        <w:rPr>
          <w:lang w:val="en-GB"/>
        </w:rPr>
        <w:t>3.2 Governance</w:t>
      </w:r>
      <w:bookmarkEnd w:id="75"/>
      <w:bookmarkEnd w:id="76"/>
      <w:bookmarkEnd w:id="77"/>
      <w:bookmarkEnd w:id="78"/>
    </w:p>
    <w:bookmarkEnd w:id="66"/>
    <w:p w14:paraId="4F3CC273" w14:textId="77777777" w:rsidR="00CA480C" w:rsidRPr="00572846" w:rsidRDefault="00CA480C" w:rsidP="00CA480C">
      <w:pPr>
        <w:spacing w:after="0"/>
        <w:contextualSpacing/>
        <w:rPr>
          <w:rFonts w:eastAsia="Times New Roman" w:cstheme="minorHAnsi"/>
          <w:lang w:val="en-GB"/>
        </w:rPr>
      </w:pPr>
      <w:r w:rsidRPr="00572846">
        <w:rPr>
          <w:rFonts w:eastAsia="Times New Roman" w:cstheme="minorHAnsi"/>
          <w:lang w:val="en-GB"/>
        </w:rPr>
        <w:t>The proposed governance structure for EMIIF has three key components:</w:t>
      </w:r>
    </w:p>
    <w:p w14:paraId="68FC8A4B" w14:textId="77777777" w:rsidR="00CA480C" w:rsidRPr="00572846" w:rsidRDefault="00CA480C" w:rsidP="00073584">
      <w:pPr>
        <w:pStyle w:val="ListParagraph"/>
        <w:numPr>
          <w:ilvl w:val="0"/>
          <w:numId w:val="14"/>
        </w:numPr>
        <w:spacing w:after="0"/>
        <w:ind w:left="426" w:hanging="426"/>
        <w:rPr>
          <w:rFonts w:eastAsia="Times New Roman" w:cstheme="minorHAnsi"/>
          <w:lang w:val="en-GB"/>
        </w:rPr>
      </w:pPr>
      <w:r w:rsidRPr="00572846">
        <w:rPr>
          <w:rFonts w:eastAsia="Times New Roman" w:cstheme="minorHAnsi"/>
          <w:lang w:val="en-GB"/>
        </w:rPr>
        <w:t xml:space="preserve">The </w:t>
      </w:r>
      <w:r w:rsidRPr="00572846">
        <w:rPr>
          <w:rFonts w:eastAsia="Times New Roman" w:cstheme="minorHAnsi"/>
          <w:b/>
          <w:lang w:val="en-GB"/>
        </w:rPr>
        <w:t xml:space="preserve">oversight bodies </w:t>
      </w:r>
      <w:r w:rsidRPr="00572846">
        <w:rPr>
          <w:rFonts w:eastAsia="Times New Roman" w:cstheme="minorHAnsi"/>
          <w:lang w:val="en-GB"/>
        </w:rPr>
        <w:t xml:space="preserve">within DFAT that will be responsible for overseeing EMIIF’s </w:t>
      </w:r>
      <w:r w:rsidR="00374279">
        <w:rPr>
          <w:rFonts w:eastAsia="Times New Roman" w:cstheme="minorHAnsi"/>
          <w:lang w:val="en-GB"/>
        </w:rPr>
        <w:t>strategic direction and policy coherence</w:t>
      </w:r>
      <w:r w:rsidR="001B091B">
        <w:rPr>
          <w:rFonts w:eastAsia="Times New Roman" w:cstheme="minorHAnsi"/>
          <w:lang w:val="en-GB"/>
        </w:rPr>
        <w:t>;</w:t>
      </w:r>
    </w:p>
    <w:p w14:paraId="3B525B41" w14:textId="77777777" w:rsidR="00CA480C" w:rsidRPr="00572846" w:rsidRDefault="00CA480C" w:rsidP="00073584">
      <w:pPr>
        <w:pStyle w:val="ListParagraph"/>
        <w:numPr>
          <w:ilvl w:val="0"/>
          <w:numId w:val="14"/>
        </w:numPr>
        <w:spacing w:after="0"/>
        <w:ind w:left="426" w:hanging="426"/>
        <w:rPr>
          <w:rFonts w:eastAsia="Times New Roman" w:cstheme="minorHAnsi"/>
          <w:lang w:val="en-GB"/>
        </w:rPr>
      </w:pPr>
      <w:r w:rsidRPr="00572846">
        <w:rPr>
          <w:rFonts w:eastAsia="Times New Roman" w:cstheme="minorHAnsi"/>
          <w:lang w:val="en-GB"/>
        </w:rPr>
        <w:t xml:space="preserve">The </w:t>
      </w:r>
      <w:r w:rsidRPr="00572846">
        <w:rPr>
          <w:rFonts w:eastAsia="Times New Roman" w:cstheme="minorHAnsi"/>
          <w:b/>
          <w:lang w:val="en-GB"/>
        </w:rPr>
        <w:t>management functions</w:t>
      </w:r>
      <w:r w:rsidRPr="00572846">
        <w:rPr>
          <w:rFonts w:eastAsia="Times New Roman" w:cstheme="minorHAnsi"/>
          <w:lang w:val="en-GB"/>
        </w:rPr>
        <w:t xml:space="preserve"> that will be responsible for implementing and managing EMIIF</w:t>
      </w:r>
      <w:r w:rsidR="001B091B">
        <w:rPr>
          <w:rFonts w:eastAsia="Times New Roman" w:cstheme="minorHAnsi"/>
          <w:lang w:val="en-GB"/>
        </w:rPr>
        <w:t>;</w:t>
      </w:r>
    </w:p>
    <w:p w14:paraId="618397B1" w14:textId="77777777" w:rsidR="00CA480C" w:rsidRPr="00572846" w:rsidRDefault="00CA480C" w:rsidP="00073584">
      <w:pPr>
        <w:pStyle w:val="ListParagraph"/>
        <w:numPr>
          <w:ilvl w:val="0"/>
          <w:numId w:val="14"/>
        </w:numPr>
        <w:spacing w:after="0"/>
        <w:ind w:left="426" w:hanging="426"/>
        <w:rPr>
          <w:rFonts w:eastAsia="Times New Roman" w:cstheme="minorHAnsi"/>
          <w:lang w:val="en-GB"/>
        </w:rPr>
      </w:pPr>
      <w:r w:rsidRPr="00572846">
        <w:rPr>
          <w:rFonts w:eastAsia="Times New Roman" w:cstheme="minorHAnsi"/>
          <w:lang w:val="en-GB"/>
        </w:rPr>
        <w:t xml:space="preserve">The </w:t>
      </w:r>
      <w:r w:rsidRPr="00572846">
        <w:rPr>
          <w:rFonts w:eastAsia="Times New Roman" w:cstheme="minorHAnsi"/>
          <w:b/>
          <w:lang w:val="en-GB"/>
        </w:rPr>
        <w:t xml:space="preserve">investment committee </w:t>
      </w:r>
      <w:r w:rsidRPr="00572846">
        <w:rPr>
          <w:rFonts w:eastAsia="Times New Roman" w:cstheme="minorHAnsi"/>
          <w:lang w:val="en-GB"/>
        </w:rPr>
        <w:t>that will be in charge of EMIIF’s investment</w:t>
      </w:r>
      <w:r w:rsidR="00016C61" w:rsidRPr="00572846">
        <w:rPr>
          <w:rFonts w:eastAsia="Times New Roman" w:cstheme="minorHAnsi"/>
          <w:lang w:val="en-GB"/>
        </w:rPr>
        <w:t xml:space="preserve"> </w:t>
      </w:r>
      <w:r w:rsidRPr="00572846">
        <w:rPr>
          <w:rFonts w:eastAsia="Times New Roman" w:cstheme="minorHAnsi"/>
          <w:lang w:val="en-GB"/>
        </w:rPr>
        <w:t>decision</w:t>
      </w:r>
      <w:r w:rsidR="00016C61" w:rsidRPr="00572846">
        <w:rPr>
          <w:rFonts w:eastAsia="Times New Roman" w:cstheme="minorHAnsi"/>
          <w:lang w:val="en-GB"/>
        </w:rPr>
        <w:t>-</w:t>
      </w:r>
      <w:r w:rsidRPr="00572846">
        <w:rPr>
          <w:rFonts w:eastAsia="Times New Roman" w:cstheme="minorHAnsi"/>
          <w:lang w:val="en-GB"/>
        </w:rPr>
        <w:t>making</w:t>
      </w:r>
      <w:r w:rsidR="00AA4244">
        <w:rPr>
          <w:rFonts w:eastAsia="Times New Roman" w:cstheme="minorHAnsi"/>
          <w:lang w:val="en-GB"/>
        </w:rPr>
        <w:t>.</w:t>
      </w:r>
    </w:p>
    <w:p w14:paraId="105F3B4B" w14:textId="77777777" w:rsidR="00CA480C" w:rsidRPr="00572846" w:rsidRDefault="00CA480C" w:rsidP="00CA480C">
      <w:pPr>
        <w:spacing w:after="0"/>
        <w:rPr>
          <w:rFonts w:eastAsia="Times New Roman" w:cstheme="minorHAnsi"/>
          <w:lang w:val="en-GB"/>
        </w:rPr>
      </w:pPr>
    </w:p>
    <w:p w14:paraId="3072657E" w14:textId="18198783" w:rsidR="00CA480C" w:rsidRPr="00572846" w:rsidRDefault="00CA480C" w:rsidP="00F7592C">
      <w:pPr>
        <w:rPr>
          <w:lang w:val="en-GB"/>
        </w:rPr>
      </w:pPr>
      <w:r w:rsidRPr="00572846">
        <w:rPr>
          <w:lang w:val="en-GB"/>
        </w:rPr>
        <w:t xml:space="preserve">EMIIF’s proposed governance structure is set up to allow DFAT to </w:t>
      </w:r>
      <w:r w:rsidR="00374279">
        <w:rPr>
          <w:lang w:val="en-GB"/>
        </w:rPr>
        <w:t>direct</w:t>
      </w:r>
      <w:r w:rsidR="0010230B">
        <w:rPr>
          <w:lang w:val="en-GB"/>
        </w:rPr>
        <w:t xml:space="preserve"> </w:t>
      </w:r>
      <w:r w:rsidRPr="00572846">
        <w:rPr>
          <w:lang w:val="en-GB"/>
        </w:rPr>
        <w:t xml:space="preserve">EMIIF’s alignment with the department’s policy and strategic direction while at the same time providing EMIIF with sufficient independence for the management of day-to-day operations. </w:t>
      </w:r>
      <w:r w:rsidRPr="00572846">
        <w:rPr>
          <w:rFonts w:eastAsia="Times New Roman" w:cstheme="minorHAnsi"/>
          <w:lang w:val="en-GB"/>
        </w:rPr>
        <w:t xml:space="preserve">With the above in mind, </w:t>
      </w:r>
      <w:r w:rsidR="00BF0C3E" w:rsidRPr="00572846">
        <w:rPr>
          <w:rFonts w:eastAsia="Times New Roman" w:cstheme="minorHAnsi"/>
          <w:lang w:val="en-GB"/>
        </w:rPr>
        <w:fldChar w:fldCharType="begin"/>
      </w:r>
      <w:r w:rsidR="00BF0C3E" w:rsidRPr="00572846">
        <w:rPr>
          <w:rFonts w:eastAsia="Times New Roman" w:cstheme="minorHAnsi"/>
          <w:lang w:val="en-GB"/>
        </w:rPr>
        <w:instrText xml:space="preserve"> REF _Ref476925606 \h </w:instrText>
      </w:r>
      <w:r w:rsidR="00BF0C3E" w:rsidRPr="00572846">
        <w:rPr>
          <w:rFonts w:eastAsia="Times New Roman" w:cstheme="minorHAnsi"/>
          <w:lang w:val="en-GB"/>
        </w:rPr>
      </w:r>
      <w:r w:rsidR="00BF0C3E" w:rsidRPr="00572846">
        <w:rPr>
          <w:rFonts w:eastAsia="Times New Roman" w:cstheme="minorHAnsi"/>
          <w:lang w:val="en-GB"/>
        </w:rPr>
        <w:fldChar w:fldCharType="separate"/>
      </w:r>
      <w:r w:rsidR="00AD11D9" w:rsidRPr="00572846">
        <w:rPr>
          <w:lang w:val="en-GB"/>
        </w:rPr>
        <w:t xml:space="preserve">Figure </w:t>
      </w:r>
      <w:r w:rsidR="00AD11D9">
        <w:rPr>
          <w:noProof/>
          <w:lang w:val="en-GB"/>
        </w:rPr>
        <w:t>18</w:t>
      </w:r>
      <w:r w:rsidR="00BF0C3E" w:rsidRPr="00572846">
        <w:rPr>
          <w:rFonts w:eastAsia="Times New Roman" w:cstheme="minorHAnsi"/>
          <w:lang w:val="en-GB"/>
        </w:rPr>
        <w:fldChar w:fldCharType="end"/>
      </w:r>
      <w:r w:rsidR="00BF0C3E" w:rsidRPr="00572846">
        <w:rPr>
          <w:rFonts w:eastAsia="Times New Roman" w:cstheme="minorHAnsi"/>
          <w:lang w:val="en-GB"/>
        </w:rPr>
        <w:t xml:space="preserve"> </w:t>
      </w:r>
      <w:r w:rsidRPr="00572846">
        <w:rPr>
          <w:rFonts w:eastAsia="Times New Roman" w:cstheme="minorHAnsi"/>
          <w:lang w:val="en-GB"/>
        </w:rPr>
        <w:t>illustrates the proposed governance structure of EMIIF.</w:t>
      </w:r>
    </w:p>
    <w:p w14:paraId="2FAC63EC" w14:textId="63AC7D80" w:rsidR="00CA480C" w:rsidRPr="00572846" w:rsidRDefault="00CA480C" w:rsidP="00643739">
      <w:pPr>
        <w:pStyle w:val="Caption"/>
        <w:keepNext/>
        <w:spacing w:after="0"/>
        <w:rPr>
          <w:noProof/>
          <w:lang w:val="en-GB" w:eastAsia="en-GB"/>
        </w:rPr>
      </w:pPr>
      <w:bookmarkStart w:id="79" w:name="_Ref476925606"/>
      <w:r w:rsidRPr="00572846">
        <w:rPr>
          <w:szCs w:val="22"/>
          <w:lang w:val="en-GB"/>
        </w:rPr>
        <w:lastRenderedPageBreak/>
        <w:t xml:space="preserve">Figure </w:t>
      </w:r>
      <w:r w:rsidRPr="00572846">
        <w:rPr>
          <w:szCs w:val="22"/>
          <w:lang w:val="en-GB"/>
        </w:rPr>
        <w:fldChar w:fldCharType="begin"/>
      </w:r>
      <w:r w:rsidRPr="00572846">
        <w:rPr>
          <w:szCs w:val="22"/>
          <w:lang w:val="en-GB"/>
        </w:rPr>
        <w:instrText xml:space="preserve"> SEQ Figure \* ARABIC </w:instrText>
      </w:r>
      <w:r w:rsidRPr="00572846">
        <w:rPr>
          <w:szCs w:val="22"/>
          <w:lang w:val="en-GB"/>
        </w:rPr>
        <w:fldChar w:fldCharType="separate"/>
      </w:r>
      <w:r w:rsidR="00AD11D9">
        <w:rPr>
          <w:noProof/>
          <w:szCs w:val="22"/>
          <w:lang w:val="en-GB"/>
        </w:rPr>
        <w:t>18</w:t>
      </w:r>
      <w:r w:rsidRPr="00572846">
        <w:rPr>
          <w:szCs w:val="22"/>
          <w:lang w:val="en-GB"/>
        </w:rPr>
        <w:fldChar w:fldCharType="end"/>
      </w:r>
      <w:bookmarkEnd w:id="79"/>
      <w:r w:rsidRPr="00572846">
        <w:rPr>
          <w:szCs w:val="22"/>
          <w:lang w:val="en-GB"/>
        </w:rPr>
        <w:t>: Overall governance structure</w:t>
      </w:r>
      <w:r w:rsidR="00321BDF" w:rsidRPr="00572846">
        <w:rPr>
          <w:rFonts w:eastAsia="Times New Roman" w:cstheme="minorHAnsi"/>
          <w:lang w:val="en-GB"/>
        </w:rPr>
        <w:t xml:space="preserve"> </w:t>
      </w:r>
    </w:p>
    <w:p w14:paraId="038223B6" w14:textId="7098502B" w:rsidR="000E6B75" w:rsidRPr="00572846" w:rsidRDefault="0065170A" w:rsidP="00C67E35">
      <w:pPr>
        <w:spacing w:after="0"/>
        <w:jc w:val="center"/>
        <w:rPr>
          <w:rFonts w:eastAsia="Times New Roman" w:cstheme="minorHAnsi"/>
          <w:lang w:val="en-GB"/>
        </w:rPr>
      </w:pPr>
      <w:r>
        <w:rPr>
          <w:rFonts w:eastAsia="Times New Roman" w:cstheme="minorHAnsi"/>
          <w:noProof/>
          <w:lang w:val="en-AU" w:eastAsia="en-AU"/>
        </w:rPr>
        <w:drawing>
          <wp:inline distT="0" distB="0" distL="0" distR="0" wp14:anchorId="6C7CA608" wp14:editId="35265ADC">
            <wp:extent cx="5800725" cy="3179917"/>
            <wp:effectExtent l="0" t="0" r="0" b="1905"/>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00725" cy="3179917"/>
                    </a:xfrm>
                    <a:prstGeom prst="rect">
                      <a:avLst/>
                    </a:prstGeom>
                    <a:noFill/>
                  </pic:spPr>
                </pic:pic>
              </a:graphicData>
            </a:graphic>
          </wp:inline>
        </w:drawing>
      </w:r>
    </w:p>
    <w:p w14:paraId="32A0C1D4" w14:textId="77777777" w:rsidR="000E6B75" w:rsidRPr="00572846" w:rsidRDefault="000E6B75" w:rsidP="00FC16DD">
      <w:pPr>
        <w:spacing w:after="0"/>
        <w:jc w:val="center"/>
        <w:rPr>
          <w:rFonts w:eastAsia="Times New Roman" w:cstheme="minorHAnsi"/>
          <w:lang w:val="en-GB"/>
        </w:rPr>
      </w:pPr>
    </w:p>
    <w:p w14:paraId="5C38AB25" w14:textId="77777777" w:rsidR="00CA480C" w:rsidRPr="00572846" w:rsidRDefault="00CA480C" w:rsidP="00EB3CEA">
      <w:pPr>
        <w:pStyle w:val="Heading3"/>
        <w:keepNext/>
        <w:spacing w:after="240" w:line="276" w:lineRule="auto"/>
        <w:rPr>
          <w:sz w:val="28"/>
          <w:szCs w:val="28"/>
          <w:lang w:val="en-GB"/>
        </w:rPr>
      </w:pPr>
      <w:bookmarkStart w:id="80" w:name="_Toc476050581"/>
      <w:bookmarkStart w:id="81" w:name="_Toc476337810"/>
      <w:bookmarkStart w:id="82" w:name="_Toc476553335"/>
      <w:bookmarkStart w:id="83" w:name="_Ref476563853"/>
      <w:bookmarkStart w:id="84" w:name="_Toc476602256"/>
      <w:bookmarkStart w:id="85" w:name="_Toc497223136"/>
      <w:r w:rsidRPr="00572846">
        <w:rPr>
          <w:sz w:val="28"/>
          <w:szCs w:val="28"/>
          <w:lang w:val="en-GB"/>
        </w:rPr>
        <w:t>3.2.1 Oversight bodies</w:t>
      </w:r>
      <w:bookmarkEnd w:id="80"/>
      <w:bookmarkEnd w:id="81"/>
      <w:bookmarkEnd w:id="82"/>
      <w:bookmarkEnd w:id="83"/>
      <w:bookmarkEnd w:id="84"/>
      <w:bookmarkEnd w:id="85"/>
    </w:p>
    <w:p w14:paraId="050A8F13" w14:textId="77777777" w:rsidR="00CA480C" w:rsidRPr="00572846" w:rsidRDefault="00CA480C" w:rsidP="00CA480C">
      <w:pPr>
        <w:spacing w:after="0"/>
        <w:contextualSpacing/>
        <w:rPr>
          <w:rFonts w:eastAsia="Times New Roman" w:cstheme="minorHAnsi"/>
          <w:lang w:val="en-GB"/>
        </w:rPr>
      </w:pPr>
      <w:r w:rsidRPr="00572846">
        <w:rPr>
          <w:rFonts w:eastAsia="Times New Roman" w:cstheme="minorHAnsi"/>
          <w:lang w:val="en-GB"/>
        </w:rPr>
        <w:t>Involvement by DFAT in the implementation and oversight of EMIIF will occur at three different levels:</w:t>
      </w:r>
    </w:p>
    <w:p w14:paraId="011F7D36" w14:textId="77777777" w:rsidR="00CA480C" w:rsidRPr="00572846" w:rsidRDefault="00CA480C" w:rsidP="00073584">
      <w:pPr>
        <w:pStyle w:val="ListParagraph"/>
        <w:numPr>
          <w:ilvl w:val="0"/>
          <w:numId w:val="18"/>
        </w:numPr>
        <w:spacing w:after="0"/>
        <w:rPr>
          <w:rFonts w:eastAsia="Times New Roman" w:cstheme="minorHAnsi"/>
          <w:lang w:val="en-GB"/>
        </w:rPr>
      </w:pPr>
      <w:r w:rsidRPr="00572846">
        <w:rPr>
          <w:rFonts w:eastAsia="Times New Roman" w:cstheme="minorHAnsi"/>
          <w:lang w:val="en-GB"/>
        </w:rPr>
        <w:t xml:space="preserve">Final decision-making for any </w:t>
      </w:r>
      <w:r w:rsidR="00374279">
        <w:rPr>
          <w:rFonts w:eastAsia="Times New Roman" w:cstheme="minorHAnsi"/>
          <w:lang w:val="en-GB"/>
        </w:rPr>
        <w:t>strategic</w:t>
      </w:r>
      <w:r w:rsidR="0010230B">
        <w:rPr>
          <w:rFonts w:eastAsia="Times New Roman" w:cstheme="minorHAnsi"/>
          <w:lang w:val="en-GB"/>
        </w:rPr>
        <w:t xml:space="preserve"> </w:t>
      </w:r>
      <w:r w:rsidRPr="00572846">
        <w:rPr>
          <w:rFonts w:eastAsia="Times New Roman" w:cstheme="minorHAnsi"/>
          <w:lang w:val="en-GB"/>
        </w:rPr>
        <w:t xml:space="preserve">decisions required, which will sit with </w:t>
      </w:r>
      <w:r w:rsidR="0031007E">
        <w:rPr>
          <w:rFonts w:eastAsia="Times New Roman" w:cstheme="minorHAnsi"/>
          <w:lang w:val="en-GB"/>
        </w:rPr>
        <w:t xml:space="preserve">the </w:t>
      </w:r>
      <w:r w:rsidR="0031007E" w:rsidRPr="00086A76">
        <w:rPr>
          <w:rFonts w:eastAsia="Times New Roman" w:cstheme="minorHAnsi"/>
          <w:b/>
          <w:lang w:val="en-GB"/>
        </w:rPr>
        <w:t>DFAT delegate</w:t>
      </w:r>
      <w:r w:rsidR="0031007E">
        <w:rPr>
          <w:rFonts w:eastAsia="Times New Roman" w:cstheme="minorHAnsi"/>
          <w:lang w:val="en-GB"/>
        </w:rPr>
        <w:t xml:space="preserve"> for EMIIF</w:t>
      </w:r>
      <w:r w:rsidRPr="00572846">
        <w:rPr>
          <w:rFonts w:eastAsia="Times New Roman" w:cstheme="minorHAnsi"/>
          <w:b/>
          <w:lang w:val="en-GB"/>
        </w:rPr>
        <w:t xml:space="preserve">. </w:t>
      </w:r>
    </w:p>
    <w:p w14:paraId="301321A9" w14:textId="586F62F8" w:rsidR="00CA480C" w:rsidRPr="00572846" w:rsidRDefault="00CA480C" w:rsidP="00073584">
      <w:pPr>
        <w:pStyle w:val="ListParagraph"/>
        <w:numPr>
          <w:ilvl w:val="0"/>
          <w:numId w:val="18"/>
        </w:numPr>
        <w:spacing w:after="0"/>
        <w:rPr>
          <w:rFonts w:eastAsia="Times New Roman" w:cstheme="minorHAnsi"/>
          <w:lang w:val="en-GB"/>
        </w:rPr>
      </w:pPr>
      <w:r w:rsidRPr="00572846">
        <w:rPr>
          <w:rFonts w:eastAsia="Times New Roman" w:cstheme="minorHAnsi"/>
          <w:lang w:val="en-GB"/>
        </w:rPr>
        <w:t>Strategic</w:t>
      </w:r>
      <w:r w:rsidR="0010230B">
        <w:rPr>
          <w:rFonts w:eastAsia="Times New Roman" w:cstheme="minorHAnsi"/>
          <w:lang w:val="en-GB"/>
        </w:rPr>
        <w:t xml:space="preserve"> </w:t>
      </w:r>
      <w:r w:rsidR="00374279">
        <w:rPr>
          <w:rFonts w:eastAsia="Times New Roman" w:cstheme="minorHAnsi"/>
          <w:lang w:val="en-GB"/>
        </w:rPr>
        <w:t>advice</w:t>
      </w:r>
      <w:r w:rsidRPr="00572846">
        <w:rPr>
          <w:rFonts w:eastAsia="Times New Roman" w:cstheme="minorHAnsi"/>
          <w:lang w:val="en-GB"/>
        </w:rPr>
        <w:t xml:space="preserve">, guidance and support </w:t>
      </w:r>
      <w:r w:rsidR="00374279">
        <w:rPr>
          <w:rFonts w:eastAsia="Times New Roman" w:cstheme="minorHAnsi"/>
          <w:lang w:val="en-GB"/>
        </w:rPr>
        <w:t xml:space="preserve">to the DFAT delegate </w:t>
      </w:r>
      <w:r w:rsidRPr="00572846">
        <w:rPr>
          <w:rFonts w:eastAsia="Times New Roman" w:cstheme="minorHAnsi"/>
          <w:lang w:val="en-GB"/>
        </w:rPr>
        <w:t xml:space="preserve">regarding the overall direction and implementation of EMIIF, which will be undertaken by the </w:t>
      </w:r>
      <w:r w:rsidR="00543EE2">
        <w:rPr>
          <w:rFonts w:eastAsia="Times New Roman" w:cstheme="minorHAnsi"/>
          <w:b/>
          <w:lang w:val="en-GB"/>
        </w:rPr>
        <w:t>Impact Investing</w:t>
      </w:r>
      <w:r w:rsidR="00DB0E88" w:rsidRPr="00572846">
        <w:rPr>
          <w:rFonts w:eastAsia="Times New Roman" w:cstheme="minorHAnsi"/>
          <w:b/>
          <w:lang w:val="en-GB"/>
        </w:rPr>
        <w:t xml:space="preserve"> </w:t>
      </w:r>
      <w:r w:rsidR="00543EE2">
        <w:rPr>
          <w:rFonts w:eastAsia="Times New Roman" w:cstheme="minorHAnsi"/>
          <w:b/>
          <w:lang w:val="en-GB"/>
        </w:rPr>
        <w:t>A</w:t>
      </w:r>
      <w:r w:rsidRPr="00572846">
        <w:rPr>
          <w:rFonts w:eastAsia="Times New Roman" w:cstheme="minorHAnsi"/>
          <w:b/>
          <w:lang w:val="en-GB"/>
        </w:rPr>
        <w:t xml:space="preserve">dvisory </w:t>
      </w:r>
      <w:r w:rsidR="00543EE2">
        <w:rPr>
          <w:rFonts w:eastAsia="Times New Roman" w:cstheme="minorHAnsi"/>
          <w:b/>
          <w:lang w:val="en-GB"/>
        </w:rPr>
        <w:t>G</w:t>
      </w:r>
      <w:r w:rsidRPr="00572846">
        <w:rPr>
          <w:rFonts w:eastAsia="Times New Roman" w:cstheme="minorHAnsi"/>
          <w:b/>
          <w:lang w:val="en-GB"/>
        </w:rPr>
        <w:t>roup (</w:t>
      </w:r>
      <w:r w:rsidR="00543EE2">
        <w:rPr>
          <w:rFonts w:eastAsia="Times New Roman" w:cstheme="minorHAnsi"/>
          <w:b/>
          <w:lang w:val="en-GB"/>
        </w:rPr>
        <w:t>II</w:t>
      </w:r>
      <w:r w:rsidR="00DB0E88" w:rsidRPr="00572846">
        <w:rPr>
          <w:rFonts w:eastAsia="Times New Roman" w:cstheme="minorHAnsi"/>
          <w:b/>
          <w:lang w:val="en-GB"/>
        </w:rPr>
        <w:t>AG</w:t>
      </w:r>
      <w:r w:rsidRPr="00572846">
        <w:rPr>
          <w:rFonts w:eastAsia="Times New Roman" w:cstheme="minorHAnsi"/>
          <w:b/>
          <w:lang w:val="en-GB"/>
        </w:rPr>
        <w:t>)</w:t>
      </w:r>
      <w:r w:rsidRPr="00EB3CEA">
        <w:rPr>
          <w:rFonts w:eastAsia="Times New Roman" w:cstheme="minorHAnsi"/>
          <w:lang w:val="en-GB"/>
        </w:rPr>
        <w:t>.</w:t>
      </w:r>
      <w:r w:rsidR="00357571" w:rsidRPr="00EB3CEA">
        <w:rPr>
          <w:rFonts w:eastAsia="Times New Roman" w:cstheme="minorHAnsi"/>
          <w:lang w:val="en-GB"/>
        </w:rPr>
        <w:t xml:space="preserve"> The IIAG will also provide </w:t>
      </w:r>
      <w:r w:rsidR="004741B2">
        <w:rPr>
          <w:rFonts w:eastAsia="Times New Roman" w:cstheme="minorHAnsi"/>
          <w:lang w:val="en-GB"/>
        </w:rPr>
        <w:t>SES</w:t>
      </w:r>
      <w:r w:rsidR="004741B2">
        <w:rPr>
          <w:rFonts w:eastAsia="Times New Roman" w:cstheme="minorHAnsi"/>
          <w:lang w:val="en-GB"/>
        </w:rPr>
        <w:noBreakHyphen/>
        <w:t xml:space="preserve">level </w:t>
      </w:r>
      <w:r w:rsidR="00357571" w:rsidRPr="00EB3CEA">
        <w:rPr>
          <w:rFonts w:eastAsia="Times New Roman" w:cstheme="minorHAnsi"/>
          <w:lang w:val="en-GB"/>
        </w:rPr>
        <w:t>coordination and learning from DFAT’s impact investing programs to ensure alignment, efficiency and effectiveness of DFAT’s impact investing portfolio.</w:t>
      </w:r>
      <w:r w:rsidRPr="00572846">
        <w:rPr>
          <w:rFonts w:eastAsia="Times New Roman" w:cstheme="minorHAnsi"/>
          <w:b/>
          <w:lang w:val="en-GB"/>
        </w:rPr>
        <w:t xml:space="preserve"> </w:t>
      </w:r>
    </w:p>
    <w:p w14:paraId="2D6C2A60" w14:textId="4569F462" w:rsidR="00065218" w:rsidRPr="00643739" w:rsidRDefault="00374279" w:rsidP="0093785A">
      <w:pPr>
        <w:pStyle w:val="ListParagraph"/>
        <w:numPr>
          <w:ilvl w:val="0"/>
          <w:numId w:val="18"/>
        </w:numPr>
        <w:spacing w:after="0"/>
        <w:jc w:val="left"/>
        <w:rPr>
          <w:rFonts w:asciiTheme="majorHAnsi" w:eastAsia="Times New Roman" w:hAnsiTheme="majorHAnsi" w:cstheme="minorHAnsi"/>
          <w:b/>
          <w:lang w:val="en-GB"/>
        </w:rPr>
      </w:pPr>
      <w:r w:rsidRPr="00643739">
        <w:rPr>
          <w:rFonts w:eastAsia="Times New Roman" w:cstheme="minorHAnsi"/>
          <w:lang w:val="en-GB"/>
        </w:rPr>
        <w:t xml:space="preserve">The </w:t>
      </w:r>
      <w:r w:rsidRPr="00643739">
        <w:rPr>
          <w:rFonts w:eastAsia="Times New Roman" w:cstheme="minorHAnsi"/>
          <w:b/>
          <w:lang w:val="en-GB"/>
        </w:rPr>
        <w:t>Secretariat</w:t>
      </w:r>
      <w:r w:rsidR="00C83EDB" w:rsidRPr="00643739">
        <w:rPr>
          <w:rFonts w:eastAsia="Times New Roman" w:cstheme="minorHAnsi"/>
          <w:b/>
          <w:lang w:val="en-GB"/>
        </w:rPr>
        <w:t xml:space="preserve"> </w:t>
      </w:r>
      <w:r w:rsidRPr="00643739">
        <w:rPr>
          <w:rFonts w:eastAsia="Times New Roman" w:cstheme="minorHAnsi"/>
          <w:lang w:val="en-GB"/>
        </w:rPr>
        <w:t>will be the focal point for o</w:t>
      </w:r>
      <w:r w:rsidR="00CA480C" w:rsidRPr="00643739">
        <w:rPr>
          <w:rFonts w:eastAsia="Times New Roman" w:cstheme="minorHAnsi"/>
          <w:lang w:val="en-GB"/>
        </w:rPr>
        <w:t xml:space="preserve">ngoing interaction </w:t>
      </w:r>
      <w:r w:rsidR="0031007E" w:rsidRPr="00643739">
        <w:rPr>
          <w:rFonts w:eastAsia="Times New Roman" w:cstheme="minorHAnsi"/>
          <w:lang w:val="en-GB"/>
        </w:rPr>
        <w:t xml:space="preserve">between </w:t>
      </w:r>
      <w:r w:rsidR="00E810F1" w:rsidRPr="00643739">
        <w:rPr>
          <w:rFonts w:eastAsia="Times New Roman" w:cstheme="minorHAnsi"/>
          <w:lang w:val="en-GB"/>
        </w:rPr>
        <w:t>the trustee and the investment manager</w:t>
      </w:r>
      <w:r w:rsidR="00CA480C" w:rsidRPr="00643739">
        <w:rPr>
          <w:rFonts w:eastAsia="Times New Roman" w:cstheme="minorHAnsi"/>
          <w:lang w:val="en-GB"/>
        </w:rPr>
        <w:t xml:space="preserve"> to monitor ongoing performance, </w:t>
      </w:r>
      <w:r w:rsidR="0031007E" w:rsidRPr="00643739">
        <w:rPr>
          <w:rFonts w:eastAsia="Times New Roman" w:cstheme="minorHAnsi"/>
          <w:lang w:val="en-GB"/>
        </w:rPr>
        <w:t xml:space="preserve">risk management, </w:t>
      </w:r>
      <w:r w:rsidR="00CA480C" w:rsidRPr="00643739">
        <w:rPr>
          <w:rFonts w:eastAsia="Times New Roman" w:cstheme="minorHAnsi"/>
          <w:lang w:val="en-GB"/>
        </w:rPr>
        <w:t>disseminate information and</w:t>
      </w:r>
      <w:r w:rsidRPr="00643739">
        <w:rPr>
          <w:rFonts w:eastAsia="Times New Roman" w:cstheme="minorHAnsi"/>
          <w:lang w:val="en-GB"/>
        </w:rPr>
        <w:t xml:space="preserve"> receive </w:t>
      </w:r>
      <w:r w:rsidR="00CA480C" w:rsidRPr="00643739">
        <w:rPr>
          <w:rFonts w:eastAsia="Times New Roman" w:cstheme="minorHAnsi"/>
          <w:lang w:val="en-GB"/>
        </w:rPr>
        <w:t>relevant reporting</w:t>
      </w:r>
      <w:r w:rsidRPr="00643739">
        <w:rPr>
          <w:rFonts w:eastAsia="Times New Roman" w:cstheme="minorHAnsi"/>
          <w:lang w:val="en-GB"/>
        </w:rPr>
        <w:t xml:space="preserve">. It will number 2-3 individuals within DFS and will advise the </w:t>
      </w:r>
      <w:r w:rsidR="00543EE2" w:rsidRPr="00643739">
        <w:rPr>
          <w:rFonts w:eastAsia="Times New Roman" w:cstheme="minorHAnsi"/>
          <w:lang w:val="en-GB"/>
        </w:rPr>
        <w:t>II</w:t>
      </w:r>
      <w:r w:rsidR="00C67E35" w:rsidRPr="00643739">
        <w:rPr>
          <w:rFonts w:eastAsia="Times New Roman" w:cstheme="minorHAnsi"/>
          <w:lang w:val="en-GB"/>
        </w:rPr>
        <w:t>AG</w:t>
      </w:r>
      <w:r w:rsidRPr="00643739">
        <w:rPr>
          <w:rFonts w:eastAsia="Times New Roman" w:cstheme="minorHAnsi"/>
          <w:lang w:val="en-GB"/>
        </w:rPr>
        <w:t xml:space="preserve"> and DFAT delegate.</w:t>
      </w:r>
      <w:r w:rsidR="00065218" w:rsidRPr="00643739">
        <w:rPr>
          <w:rFonts w:asciiTheme="majorHAnsi" w:eastAsia="Times New Roman" w:hAnsiTheme="majorHAnsi" w:cstheme="minorHAnsi"/>
          <w:b/>
          <w:lang w:val="en-GB"/>
        </w:rPr>
        <w:br w:type="page"/>
      </w:r>
    </w:p>
    <w:p w14:paraId="29A277AC" w14:textId="2C3DBCEF" w:rsidR="00065218" w:rsidRPr="005E1733" w:rsidRDefault="00065218" w:rsidP="00643739">
      <w:pPr>
        <w:pStyle w:val="Caption"/>
        <w:keepNext/>
        <w:spacing w:after="0"/>
        <w:rPr>
          <w:sz w:val="18"/>
          <w:lang w:val="en-GB"/>
        </w:rPr>
      </w:pPr>
      <w:bookmarkStart w:id="86" w:name="_Ref479847989"/>
      <w:r w:rsidRPr="005E1733">
        <w:rPr>
          <w:rFonts w:asciiTheme="majorHAnsi" w:hAnsiTheme="majorHAnsi"/>
          <w:szCs w:val="22"/>
          <w:lang w:val="en-GB"/>
        </w:rPr>
        <w:lastRenderedPageBreak/>
        <w:t xml:space="preserve">Figure </w:t>
      </w:r>
      <w:r w:rsidRPr="005E1733">
        <w:rPr>
          <w:rFonts w:asciiTheme="majorHAnsi" w:hAnsiTheme="majorHAnsi"/>
          <w:szCs w:val="22"/>
          <w:lang w:val="en-GB"/>
        </w:rPr>
        <w:fldChar w:fldCharType="begin"/>
      </w:r>
      <w:r w:rsidRPr="005E1733">
        <w:rPr>
          <w:rFonts w:asciiTheme="majorHAnsi" w:hAnsiTheme="majorHAnsi"/>
          <w:szCs w:val="22"/>
          <w:lang w:val="en-GB"/>
        </w:rPr>
        <w:instrText xml:space="preserve"> SEQ Figure \* ARABIC </w:instrText>
      </w:r>
      <w:r w:rsidRPr="005E1733">
        <w:rPr>
          <w:rFonts w:asciiTheme="majorHAnsi" w:hAnsiTheme="majorHAnsi"/>
          <w:szCs w:val="22"/>
          <w:lang w:val="en-GB"/>
        </w:rPr>
        <w:fldChar w:fldCharType="separate"/>
      </w:r>
      <w:r w:rsidR="00AD11D9">
        <w:rPr>
          <w:rFonts w:asciiTheme="majorHAnsi" w:hAnsiTheme="majorHAnsi"/>
          <w:noProof/>
          <w:szCs w:val="22"/>
          <w:lang w:val="en-GB"/>
        </w:rPr>
        <w:t>19</w:t>
      </w:r>
      <w:r w:rsidRPr="005E1733">
        <w:rPr>
          <w:rFonts w:asciiTheme="majorHAnsi" w:hAnsiTheme="majorHAnsi"/>
          <w:szCs w:val="22"/>
          <w:lang w:val="en-GB"/>
        </w:rPr>
        <w:fldChar w:fldCharType="end"/>
      </w:r>
      <w:bookmarkEnd w:id="86"/>
      <w:r w:rsidRPr="005E1733">
        <w:rPr>
          <w:rFonts w:asciiTheme="majorHAnsi" w:hAnsiTheme="majorHAnsi"/>
          <w:szCs w:val="22"/>
          <w:lang w:val="en-GB"/>
        </w:rPr>
        <w:t xml:space="preserve">: Details on </w:t>
      </w:r>
      <w:r w:rsidR="003E7FB7" w:rsidRPr="005E1733">
        <w:rPr>
          <w:rFonts w:asciiTheme="majorHAnsi" w:hAnsiTheme="majorHAnsi"/>
          <w:szCs w:val="22"/>
          <w:lang w:val="en-GB"/>
        </w:rPr>
        <w:t>oversight bodies composition and</w:t>
      </w:r>
      <w:r w:rsidRPr="005E1733">
        <w:rPr>
          <w:rFonts w:asciiTheme="majorHAnsi" w:hAnsiTheme="majorHAnsi"/>
          <w:szCs w:val="22"/>
          <w:lang w:val="en-GB"/>
        </w:rPr>
        <w:t xml:space="preserve"> engagement</w:t>
      </w:r>
      <w:r w:rsidRPr="005E1733">
        <w:rPr>
          <w:sz w:val="18"/>
          <w:lang w:val="en-GB"/>
        </w:rPr>
        <w:t xml:space="preserve"> </w:t>
      </w:r>
    </w:p>
    <w:tbl>
      <w:tblPr>
        <w:tblStyle w:val="TableGrid"/>
        <w:tblW w:w="0" w:type="auto"/>
        <w:tblLook w:val="04A0" w:firstRow="1" w:lastRow="0" w:firstColumn="1" w:lastColumn="0" w:noHBand="0" w:noVBand="1"/>
      </w:tblPr>
      <w:tblGrid>
        <w:gridCol w:w="9350"/>
      </w:tblGrid>
      <w:tr w:rsidR="003E7FB7" w14:paraId="1DA543D6" w14:textId="77777777" w:rsidTr="00EB3CEA">
        <w:trPr>
          <w:trHeight w:val="3061"/>
        </w:trPr>
        <w:tc>
          <w:tcPr>
            <w:tcW w:w="9350" w:type="dxa"/>
          </w:tcPr>
          <w:p w14:paraId="58D5D04F" w14:textId="175684DB" w:rsidR="003E7FB7" w:rsidRPr="003E7FB7" w:rsidRDefault="0038623B" w:rsidP="00643739">
            <w:pPr>
              <w:pStyle w:val="Caption"/>
              <w:keepNext/>
              <w:spacing w:after="0"/>
              <w:jc w:val="both"/>
              <w:rPr>
                <w:lang w:val="en-GB"/>
              </w:rPr>
            </w:pPr>
            <w:r>
              <w:rPr>
                <w:rFonts w:asciiTheme="majorHAnsi" w:hAnsiTheme="majorHAnsi"/>
                <w:i w:val="0"/>
                <w:noProof/>
                <w:sz w:val="16"/>
                <w:szCs w:val="16"/>
                <w:lang w:val="en-AU" w:eastAsia="en-AU"/>
              </w:rPr>
              <w:drawing>
                <wp:anchor distT="0" distB="0" distL="114300" distR="114300" simplePos="0" relativeHeight="251695616" behindDoc="0" locked="0" layoutInCell="1" allowOverlap="1" wp14:anchorId="30941B8C" wp14:editId="13E268F7">
                  <wp:simplePos x="0" y="0"/>
                  <wp:positionH relativeFrom="column">
                    <wp:posOffset>-102235</wp:posOffset>
                  </wp:positionH>
                  <wp:positionV relativeFrom="paragraph">
                    <wp:posOffset>47213</wp:posOffset>
                  </wp:positionV>
                  <wp:extent cx="5898515" cy="1860550"/>
                  <wp:effectExtent l="0" t="0" r="6985" b="6350"/>
                  <wp:wrapNone/>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2">
                            <a:extLst>
                              <a:ext uri="{28A0092B-C50C-407E-A947-70E740481C1C}">
                                <a14:useLocalDpi xmlns:a14="http://schemas.microsoft.com/office/drawing/2010/main" val="0"/>
                              </a:ext>
                            </a:extLst>
                          </a:blip>
                          <a:srcRect l="198" r="198"/>
                          <a:stretch/>
                        </pic:blipFill>
                        <pic:spPr bwMode="auto">
                          <a:xfrm>
                            <a:off x="0" y="0"/>
                            <a:ext cx="5898515" cy="1860550"/>
                          </a:xfrm>
                          <a:prstGeom prst="rect">
                            <a:avLst/>
                          </a:prstGeom>
                          <a:noFill/>
                        </pic:spPr>
                      </pic:pic>
                    </a:graphicData>
                  </a:graphic>
                  <wp14:sizeRelH relativeFrom="page">
                    <wp14:pctWidth>0</wp14:pctWidth>
                  </wp14:sizeRelH>
                  <wp14:sizeRelV relativeFrom="page">
                    <wp14:pctHeight>0</wp14:pctHeight>
                  </wp14:sizeRelV>
                </wp:anchor>
              </w:drawing>
            </w:r>
            <w:r w:rsidR="007E44A0" w:rsidRPr="00361D5B">
              <w:rPr>
                <w:rFonts w:asciiTheme="majorHAnsi" w:hAnsiTheme="majorHAnsi"/>
                <w:i w:val="0"/>
                <w:sz w:val="16"/>
                <w:szCs w:val="16"/>
                <w:lang w:val="en-GB"/>
              </w:rPr>
              <w:t xml:space="preserve"> </w:t>
            </w:r>
          </w:p>
        </w:tc>
      </w:tr>
      <w:tr w:rsidR="003E7FB7" w14:paraId="6A4A4E6A" w14:textId="77777777" w:rsidTr="00EB3CEA">
        <w:trPr>
          <w:trHeight w:val="4422"/>
        </w:trPr>
        <w:tc>
          <w:tcPr>
            <w:tcW w:w="9350" w:type="dxa"/>
          </w:tcPr>
          <w:p w14:paraId="68283A1D" w14:textId="300430C5" w:rsidR="003E7FB7" w:rsidRDefault="004741B2" w:rsidP="00643739">
            <w:pPr>
              <w:pStyle w:val="Caption"/>
              <w:keepNext/>
              <w:spacing w:after="0"/>
              <w:jc w:val="both"/>
              <w:rPr>
                <w:rFonts w:asciiTheme="majorHAnsi" w:hAnsiTheme="majorHAnsi"/>
                <w:sz w:val="22"/>
                <w:szCs w:val="22"/>
                <w:lang w:val="en-GB"/>
              </w:rPr>
            </w:pPr>
            <w:r>
              <w:rPr>
                <w:rFonts w:asciiTheme="majorHAnsi" w:hAnsiTheme="majorHAnsi"/>
                <w:noProof/>
                <w:sz w:val="16"/>
                <w:szCs w:val="16"/>
                <w:lang w:val="en-AU" w:eastAsia="en-AU"/>
              </w:rPr>
              <w:drawing>
                <wp:anchor distT="0" distB="0" distL="114300" distR="114300" simplePos="0" relativeHeight="251698688" behindDoc="0" locked="0" layoutInCell="1" allowOverlap="1" wp14:anchorId="42EDF838" wp14:editId="35A533DE">
                  <wp:simplePos x="0" y="0"/>
                  <wp:positionH relativeFrom="column">
                    <wp:posOffset>-170871</wp:posOffset>
                  </wp:positionH>
                  <wp:positionV relativeFrom="paragraph">
                    <wp:posOffset>33655</wp:posOffset>
                  </wp:positionV>
                  <wp:extent cx="6033293" cy="2788333"/>
                  <wp:effectExtent l="0" t="0" r="0" b="0"/>
                  <wp:wrapNone/>
                  <wp:docPr id="854018" name="Picture 854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3">
                            <a:extLst>
                              <a:ext uri="{28A0092B-C50C-407E-A947-70E740481C1C}">
                                <a14:useLocalDpi xmlns:a14="http://schemas.microsoft.com/office/drawing/2010/main" val="0"/>
                              </a:ext>
                            </a:extLst>
                          </a:blip>
                          <a:srcRect l="-940" r="-940"/>
                          <a:stretch/>
                        </pic:blipFill>
                        <pic:spPr bwMode="auto">
                          <a:xfrm>
                            <a:off x="0" y="0"/>
                            <a:ext cx="6033293" cy="2788333"/>
                          </a:xfrm>
                          <a:prstGeom prst="rect">
                            <a:avLst/>
                          </a:prstGeom>
                          <a:noFill/>
                        </pic:spPr>
                      </pic:pic>
                    </a:graphicData>
                  </a:graphic>
                  <wp14:sizeRelH relativeFrom="page">
                    <wp14:pctWidth>0</wp14:pctWidth>
                  </wp14:sizeRelH>
                  <wp14:sizeRelV relativeFrom="page">
                    <wp14:pctHeight>0</wp14:pctHeight>
                  </wp14:sizeRelV>
                </wp:anchor>
              </w:drawing>
            </w:r>
            <w:r w:rsidR="00C83EDB">
              <w:rPr>
                <w:rFonts w:asciiTheme="majorHAnsi" w:hAnsiTheme="majorHAnsi"/>
                <w:sz w:val="16"/>
                <w:szCs w:val="16"/>
                <w:lang w:val="en-GB"/>
              </w:rPr>
              <w:t xml:space="preserve"> </w:t>
            </w:r>
          </w:p>
        </w:tc>
      </w:tr>
      <w:tr w:rsidR="003E7FB7" w14:paraId="3B1A8999" w14:textId="77777777" w:rsidTr="00EB3CEA">
        <w:trPr>
          <w:trHeight w:val="3742"/>
        </w:trPr>
        <w:tc>
          <w:tcPr>
            <w:tcW w:w="9350" w:type="dxa"/>
          </w:tcPr>
          <w:p w14:paraId="3FAF1738" w14:textId="48B0B15C" w:rsidR="003E7FB7" w:rsidRDefault="004741B2" w:rsidP="00643739">
            <w:pPr>
              <w:pStyle w:val="Caption"/>
              <w:keepNext/>
              <w:spacing w:after="0"/>
              <w:jc w:val="both"/>
              <w:rPr>
                <w:rFonts w:asciiTheme="majorHAnsi" w:hAnsiTheme="majorHAnsi"/>
                <w:sz w:val="22"/>
                <w:szCs w:val="22"/>
                <w:lang w:val="en-GB"/>
              </w:rPr>
            </w:pPr>
            <w:r>
              <w:rPr>
                <w:rFonts w:asciiTheme="majorHAnsi" w:hAnsiTheme="majorHAnsi"/>
                <w:noProof/>
                <w:sz w:val="22"/>
                <w:szCs w:val="22"/>
                <w:lang w:val="en-AU" w:eastAsia="en-AU"/>
              </w:rPr>
              <w:drawing>
                <wp:anchor distT="0" distB="0" distL="114300" distR="114300" simplePos="0" relativeHeight="251699712" behindDoc="0" locked="0" layoutInCell="1" allowOverlap="1" wp14:anchorId="3DA593AA" wp14:editId="2C7391E5">
                  <wp:simplePos x="0" y="0"/>
                  <wp:positionH relativeFrom="column">
                    <wp:posOffset>-146853</wp:posOffset>
                  </wp:positionH>
                  <wp:positionV relativeFrom="paragraph">
                    <wp:posOffset>26670</wp:posOffset>
                  </wp:positionV>
                  <wp:extent cx="5990053" cy="2331217"/>
                  <wp:effectExtent l="0" t="0" r="0" b="0"/>
                  <wp:wrapNone/>
                  <wp:docPr id="854027" name="Picture 854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4">
                            <a:extLst>
                              <a:ext uri="{28A0092B-C50C-407E-A947-70E740481C1C}">
                                <a14:useLocalDpi xmlns:a14="http://schemas.microsoft.com/office/drawing/2010/main" val="0"/>
                              </a:ext>
                            </a:extLst>
                          </a:blip>
                          <a:srcRect l="-575" r="-575"/>
                          <a:stretch/>
                        </pic:blipFill>
                        <pic:spPr bwMode="auto">
                          <a:xfrm>
                            <a:off x="0" y="0"/>
                            <a:ext cx="5990053" cy="2331217"/>
                          </a:xfrm>
                          <a:prstGeom prst="rect">
                            <a:avLst/>
                          </a:prstGeom>
                          <a:noFill/>
                        </pic:spPr>
                      </pic:pic>
                    </a:graphicData>
                  </a:graphic>
                  <wp14:sizeRelH relativeFrom="page">
                    <wp14:pctWidth>0</wp14:pctWidth>
                  </wp14:sizeRelH>
                  <wp14:sizeRelV relativeFrom="page">
                    <wp14:pctHeight>0</wp14:pctHeight>
                  </wp14:sizeRelV>
                </wp:anchor>
              </w:drawing>
            </w:r>
            <w:r w:rsidR="00C83EDB">
              <w:rPr>
                <w:rFonts w:asciiTheme="majorHAnsi" w:hAnsiTheme="majorHAnsi"/>
                <w:sz w:val="22"/>
                <w:szCs w:val="22"/>
                <w:lang w:val="en-GB"/>
              </w:rPr>
              <w:t xml:space="preserve"> </w:t>
            </w:r>
          </w:p>
        </w:tc>
      </w:tr>
    </w:tbl>
    <w:p w14:paraId="575E4A51" w14:textId="201BA5E7" w:rsidR="0038623B" w:rsidRDefault="0038623B">
      <w:pPr>
        <w:spacing w:after="0"/>
        <w:jc w:val="left"/>
      </w:pPr>
      <w:r>
        <w:br w:type="page"/>
      </w:r>
    </w:p>
    <w:p w14:paraId="5755ECFA" w14:textId="77777777" w:rsidR="00A718EC" w:rsidRPr="00572846" w:rsidRDefault="00A718EC" w:rsidP="00A718EC">
      <w:pPr>
        <w:spacing w:after="0"/>
        <w:contextualSpacing/>
        <w:rPr>
          <w:rFonts w:eastAsia="Times New Roman" w:cstheme="minorHAnsi"/>
          <w:b/>
          <w:lang w:val="en-GB"/>
        </w:rPr>
      </w:pPr>
      <w:r w:rsidRPr="00572846">
        <w:rPr>
          <w:rFonts w:eastAsia="Times New Roman" w:cstheme="minorHAnsi"/>
          <w:b/>
          <w:lang w:val="en-GB"/>
        </w:rPr>
        <w:lastRenderedPageBreak/>
        <w:t>3.2.</w:t>
      </w:r>
      <w:r>
        <w:rPr>
          <w:rFonts w:eastAsia="Times New Roman" w:cstheme="minorHAnsi"/>
          <w:b/>
          <w:lang w:val="en-GB"/>
        </w:rPr>
        <w:t>1</w:t>
      </w:r>
      <w:r w:rsidRPr="00572846">
        <w:rPr>
          <w:rFonts w:eastAsia="Times New Roman" w:cstheme="minorHAnsi"/>
          <w:b/>
          <w:lang w:val="en-GB"/>
        </w:rPr>
        <w:t xml:space="preserve">.1 The </w:t>
      </w:r>
      <w:r>
        <w:rPr>
          <w:rFonts w:eastAsia="Times New Roman" w:cstheme="minorHAnsi"/>
          <w:b/>
          <w:lang w:val="en-GB"/>
        </w:rPr>
        <w:t>DFAT delegate</w:t>
      </w:r>
    </w:p>
    <w:p w14:paraId="16710DB6" w14:textId="77777777" w:rsidR="00A718EC" w:rsidRDefault="00A718EC" w:rsidP="00D7230A">
      <w:pPr>
        <w:spacing w:after="0"/>
        <w:contextualSpacing/>
        <w:rPr>
          <w:rFonts w:asciiTheme="majorHAnsi" w:eastAsia="Times New Roman" w:hAnsiTheme="majorHAnsi" w:cstheme="minorHAnsi"/>
          <w:b/>
          <w:lang w:val="en-GB"/>
        </w:rPr>
      </w:pPr>
    </w:p>
    <w:p w14:paraId="0A27BF42" w14:textId="77777777" w:rsidR="00374279" w:rsidRPr="00075750" w:rsidRDefault="00374279" w:rsidP="00D7230A">
      <w:pPr>
        <w:spacing w:after="0"/>
        <w:contextualSpacing/>
        <w:rPr>
          <w:rFonts w:asciiTheme="majorHAnsi" w:eastAsia="Times New Roman" w:hAnsiTheme="majorHAnsi" w:cstheme="minorHAnsi"/>
          <w:b/>
          <w:lang w:val="en-GB"/>
        </w:rPr>
      </w:pPr>
      <w:r>
        <w:rPr>
          <w:rFonts w:asciiTheme="majorHAnsi" w:eastAsia="Times New Roman" w:hAnsiTheme="majorHAnsi" w:cstheme="minorHAnsi"/>
          <w:b/>
          <w:lang w:val="en-GB"/>
        </w:rPr>
        <w:t xml:space="preserve">The DFAT delegate has ultimate responsibility, oversight and accountability for the operations of EMIIF. </w:t>
      </w:r>
    </w:p>
    <w:p w14:paraId="31E10D09" w14:textId="77777777" w:rsidR="00D7230A" w:rsidRPr="00572846" w:rsidRDefault="00D7230A" w:rsidP="00D7230A">
      <w:pPr>
        <w:spacing w:after="0"/>
        <w:contextualSpacing/>
        <w:rPr>
          <w:rFonts w:asciiTheme="majorHAnsi" w:eastAsia="Times New Roman" w:hAnsiTheme="majorHAnsi" w:cstheme="minorHAnsi"/>
          <w:lang w:val="en-GB"/>
        </w:rPr>
      </w:pPr>
    </w:p>
    <w:p w14:paraId="21BDE5BE" w14:textId="3D90E7A5" w:rsidR="00D7230A" w:rsidRPr="00572846" w:rsidRDefault="00374279" w:rsidP="00D7230A">
      <w:pPr>
        <w:spacing w:after="0"/>
        <w:contextualSpacing/>
        <w:rPr>
          <w:rFonts w:asciiTheme="majorHAnsi" w:eastAsia="Times New Roman" w:hAnsiTheme="majorHAnsi" w:cstheme="minorHAnsi"/>
          <w:lang w:val="en-GB"/>
        </w:rPr>
      </w:pPr>
      <w:r>
        <w:rPr>
          <w:rFonts w:asciiTheme="majorHAnsi" w:eastAsia="Times New Roman" w:hAnsiTheme="majorHAnsi" w:cstheme="minorHAnsi"/>
          <w:lang w:val="en-GB"/>
        </w:rPr>
        <w:t xml:space="preserve">Advised by the </w:t>
      </w:r>
      <w:r w:rsidR="00543EE2">
        <w:rPr>
          <w:rFonts w:asciiTheme="majorHAnsi" w:eastAsia="Times New Roman" w:hAnsiTheme="majorHAnsi" w:cstheme="minorHAnsi"/>
          <w:lang w:val="en-GB"/>
        </w:rPr>
        <w:t>II</w:t>
      </w:r>
      <w:r w:rsidR="00C67E35">
        <w:rPr>
          <w:rFonts w:asciiTheme="majorHAnsi" w:eastAsia="Times New Roman" w:hAnsiTheme="majorHAnsi" w:cstheme="minorHAnsi"/>
          <w:lang w:val="en-GB"/>
        </w:rPr>
        <w:t>AG</w:t>
      </w:r>
      <w:r>
        <w:rPr>
          <w:rFonts w:asciiTheme="majorHAnsi" w:eastAsia="Times New Roman" w:hAnsiTheme="majorHAnsi" w:cstheme="minorHAnsi"/>
          <w:lang w:val="en-GB"/>
        </w:rPr>
        <w:t>, the DFAT delegate will make decisions on</w:t>
      </w:r>
      <w:r w:rsidR="00D7230A" w:rsidRPr="00572846">
        <w:rPr>
          <w:rFonts w:asciiTheme="majorHAnsi" w:eastAsia="Times New Roman" w:hAnsiTheme="majorHAnsi" w:cstheme="minorHAnsi"/>
          <w:lang w:val="en-GB"/>
        </w:rPr>
        <w:t>:</w:t>
      </w:r>
    </w:p>
    <w:p w14:paraId="0D236AD7" w14:textId="77777777" w:rsidR="00D7230A" w:rsidRPr="00572846" w:rsidRDefault="00D7230A" w:rsidP="005775D6">
      <w:pPr>
        <w:pStyle w:val="ListParagraph"/>
        <w:numPr>
          <w:ilvl w:val="0"/>
          <w:numId w:val="45"/>
        </w:numPr>
        <w:spacing w:after="0"/>
        <w:rPr>
          <w:rFonts w:asciiTheme="majorHAnsi" w:eastAsia="Times New Roman" w:hAnsiTheme="majorHAnsi" w:cstheme="minorHAnsi"/>
          <w:lang w:val="en-GB"/>
        </w:rPr>
      </w:pPr>
      <w:r w:rsidRPr="00572846">
        <w:rPr>
          <w:rFonts w:asciiTheme="majorHAnsi" w:eastAsia="Times New Roman" w:hAnsiTheme="majorHAnsi" w:cstheme="minorHAnsi"/>
          <w:lang w:val="en-GB"/>
        </w:rPr>
        <w:t xml:space="preserve">Any proposed changes relating to the legal structure of EMIIF; </w:t>
      </w:r>
    </w:p>
    <w:p w14:paraId="22C67227" w14:textId="77777777" w:rsidR="00D7230A" w:rsidRPr="00572846" w:rsidRDefault="00D7230A" w:rsidP="005775D6">
      <w:pPr>
        <w:pStyle w:val="ListParagraph"/>
        <w:numPr>
          <w:ilvl w:val="0"/>
          <w:numId w:val="45"/>
        </w:numPr>
        <w:spacing w:after="0"/>
        <w:rPr>
          <w:rFonts w:asciiTheme="majorHAnsi" w:eastAsia="Times New Roman" w:hAnsiTheme="majorHAnsi" w:cstheme="minorHAnsi"/>
          <w:lang w:val="en-GB"/>
        </w:rPr>
      </w:pPr>
      <w:r w:rsidRPr="00572846">
        <w:rPr>
          <w:rFonts w:asciiTheme="majorHAnsi" w:eastAsia="Times New Roman" w:hAnsiTheme="majorHAnsi" w:cstheme="minorHAnsi"/>
          <w:lang w:val="en-GB"/>
        </w:rPr>
        <w:t>Any changes to EMIIF’s strategic positioning in the market or the setting of its investment strategy, such as changes to its focus, overall mandate and/or objectives.</w:t>
      </w:r>
      <w:r w:rsidR="003D657A" w:rsidRPr="00572846">
        <w:rPr>
          <w:rFonts w:asciiTheme="majorHAnsi" w:eastAsia="Times New Roman" w:hAnsiTheme="majorHAnsi" w:cstheme="minorHAnsi"/>
          <w:lang w:val="en-GB"/>
        </w:rPr>
        <w:t xml:space="preserve"> </w:t>
      </w:r>
      <w:r w:rsidRPr="00572846">
        <w:rPr>
          <w:rFonts w:asciiTheme="majorHAnsi" w:eastAsia="Times New Roman" w:hAnsiTheme="majorHAnsi" w:cstheme="minorHAnsi"/>
          <w:lang w:val="en-GB"/>
        </w:rPr>
        <w:t xml:space="preserve">This will be done in consultation with the </w:t>
      </w:r>
      <w:r w:rsidR="00E810F1" w:rsidRPr="00572846">
        <w:rPr>
          <w:rFonts w:asciiTheme="majorHAnsi" w:eastAsia="Times New Roman" w:hAnsiTheme="majorHAnsi" w:cstheme="minorHAnsi"/>
          <w:lang w:val="en-GB"/>
        </w:rPr>
        <w:t xml:space="preserve">trustee, the </w:t>
      </w:r>
      <w:r w:rsidRPr="00572846">
        <w:rPr>
          <w:rFonts w:asciiTheme="majorHAnsi" w:eastAsia="Times New Roman" w:hAnsiTheme="majorHAnsi" w:cstheme="minorHAnsi"/>
          <w:lang w:val="en-GB"/>
        </w:rPr>
        <w:t xml:space="preserve">investment manager and the Secretariat; </w:t>
      </w:r>
    </w:p>
    <w:p w14:paraId="321616EA" w14:textId="7B137AE2" w:rsidR="00D7230A" w:rsidRPr="00572846" w:rsidRDefault="00D7230A" w:rsidP="005775D6">
      <w:pPr>
        <w:pStyle w:val="ListParagraph"/>
        <w:numPr>
          <w:ilvl w:val="0"/>
          <w:numId w:val="45"/>
        </w:numPr>
        <w:spacing w:after="0"/>
        <w:rPr>
          <w:rFonts w:asciiTheme="majorHAnsi" w:eastAsia="Times New Roman" w:hAnsiTheme="majorHAnsi" w:cstheme="minorHAnsi"/>
          <w:lang w:val="en-GB"/>
        </w:rPr>
      </w:pPr>
      <w:r w:rsidRPr="00572846">
        <w:rPr>
          <w:rFonts w:asciiTheme="majorHAnsi" w:eastAsia="Times New Roman" w:hAnsiTheme="majorHAnsi" w:cstheme="minorHAnsi"/>
          <w:lang w:val="en-GB"/>
        </w:rPr>
        <w:t>The appointment of independent members of the investment committee;</w:t>
      </w:r>
    </w:p>
    <w:p w14:paraId="1479D332" w14:textId="44DDCDF1" w:rsidR="00D7230A" w:rsidRPr="00572846" w:rsidRDefault="00D7230A" w:rsidP="005775D6">
      <w:pPr>
        <w:pStyle w:val="ListParagraph"/>
        <w:numPr>
          <w:ilvl w:val="0"/>
          <w:numId w:val="45"/>
        </w:numPr>
        <w:spacing w:after="0"/>
        <w:rPr>
          <w:rFonts w:asciiTheme="majorHAnsi" w:eastAsia="Times New Roman" w:hAnsiTheme="majorHAnsi" w:cstheme="minorHAnsi"/>
          <w:lang w:val="en-GB"/>
        </w:rPr>
      </w:pPr>
      <w:r w:rsidRPr="00572846">
        <w:rPr>
          <w:rFonts w:asciiTheme="majorHAnsi" w:eastAsia="Times New Roman" w:hAnsiTheme="majorHAnsi" w:cstheme="minorHAnsi"/>
          <w:lang w:val="en-GB"/>
        </w:rPr>
        <w:t xml:space="preserve">The investment manager taking on specific additional mandates from bilateral or thematic areas of DFAT (see </w:t>
      </w:r>
      <w:r w:rsidRPr="00572846">
        <w:rPr>
          <w:rFonts w:asciiTheme="majorHAnsi" w:eastAsia="Times New Roman" w:hAnsiTheme="majorHAnsi" w:cstheme="minorHAnsi"/>
          <w:i/>
          <w:lang w:val="en-GB"/>
        </w:rPr>
        <w:t xml:space="preserve">section </w:t>
      </w:r>
      <w:r w:rsidRPr="00572846">
        <w:rPr>
          <w:rFonts w:asciiTheme="majorHAnsi" w:eastAsia="Times New Roman" w:hAnsiTheme="majorHAnsi" w:cstheme="minorHAnsi"/>
          <w:i/>
          <w:lang w:val="en-GB"/>
        </w:rPr>
        <w:fldChar w:fldCharType="begin"/>
      </w:r>
      <w:r w:rsidRPr="00572846">
        <w:rPr>
          <w:rFonts w:asciiTheme="majorHAnsi" w:eastAsia="Times New Roman" w:hAnsiTheme="majorHAnsi" w:cstheme="minorHAnsi"/>
          <w:i/>
          <w:lang w:val="en-GB"/>
        </w:rPr>
        <w:instrText xml:space="preserve"> REF _Ref476843435 \h  \* MERGEFORMAT </w:instrText>
      </w:r>
      <w:r w:rsidRPr="00572846">
        <w:rPr>
          <w:rFonts w:asciiTheme="majorHAnsi" w:eastAsia="Times New Roman" w:hAnsiTheme="majorHAnsi" w:cstheme="minorHAnsi"/>
          <w:i/>
          <w:lang w:val="en-GB"/>
        </w:rPr>
      </w:r>
      <w:r w:rsidRPr="00572846">
        <w:rPr>
          <w:rFonts w:asciiTheme="majorHAnsi" w:eastAsia="Times New Roman" w:hAnsiTheme="majorHAnsi" w:cstheme="minorHAnsi"/>
          <w:i/>
          <w:lang w:val="en-GB"/>
        </w:rPr>
        <w:fldChar w:fldCharType="separate"/>
      </w:r>
      <w:r w:rsidR="00AD11D9" w:rsidRPr="00AD11D9">
        <w:rPr>
          <w:rFonts w:asciiTheme="majorHAnsi" w:eastAsia="Times New Roman" w:hAnsiTheme="majorHAnsi" w:cstheme="minorHAnsi"/>
          <w:i/>
          <w:lang w:val="en-GB"/>
        </w:rPr>
        <w:t>4.2.5 Extension of EMIIF’s investment scope</w:t>
      </w:r>
      <w:r w:rsidRPr="00572846">
        <w:rPr>
          <w:rFonts w:asciiTheme="majorHAnsi" w:eastAsia="Times New Roman" w:hAnsiTheme="majorHAnsi" w:cstheme="minorHAnsi"/>
          <w:i/>
          <w:lang w:val="en-GB"/>
        </w:rPr>
        <w:fldChar w:fldCharType="end"/>
      </w:r>
      <w:r w:rsidRPr="00572846">
        <w:rPr>
          <w:rFonts w:asciiTheme="majorHAnsi" w:eastAsia="Times New Roman" w:hAnsiTheme="majorHAnsi" w:cstheme="minorHAnsi"/>
          <w:lang w:val="en-GB"/>
        </w:rPr>
        <w:t xml:space="preserve"> for more details).</w:t>
      </w:r>
    </w:p>
    <w:p w14:paraId="20A7E3E2" w14:textId="77777777" w:rsidR="00D7230A" w:rsidRDefault="00D7230A" w:rsidP="00D7230A">
      <w:pPr>
        <w:spacing w:after="0"/>
        <w:rPr>
          <w:rFonts w:asciiTheme="majorHAnsi" w:hAnsiTheme="majorHAnsi"/>
          <w:lang w:val="en-GB"/>
        </w:rPr>
      </w:pPr>
    </w:p>
    <w:p w14:paraId="63DE09D9" w14:textId="77777777" w:rsidR="00A718EC" w:rsidRDefault="00A718EC" w:rsidP="00D7230A">
      <w:pPr>
        <w:spacing w:after="0"/>
        <w:rPr>
          <w:rFonts w:asciiTheme="majorHAnsi" w:hAnsiTheme="majorHAnsi"/>
          <w:lang w:val="en-GB"/>
        </w:rPr>
      </w:pPr>
    </w:p>
    <w:p w14:paraId="582CC53D" w14:textId="3AE511C5" w:rsidR="00A718EC" w:rsidRPr="00572846" w:rsidRDefault="00A718EC" w:rsidP="00A718EC">
      <w:pPr>
        <w:spacing w:after="0"/>
        <w:contextualSpacing/>
        <w:rPr>
          <w:rFonts w:eastAsia="Times New Roman" w:cstheme="minorHAnsi"/>
          <w:b/>
          <w:lang w:val="en-GB"/>
        </w:rPr>
      </w:pPr>
      <w:r w:rsidRPr="00572846">
        <w:rPr>
          <w:rFonts w:eastAsia="Times New Roman" w:cstheme="minorHAnsi"/>
          <w:b/>
          <w:lang w:val="en-GB"/>
        </w:rPr>
        <w:t>3.2.</w:t>
      </w:r>
      <w:r>
        <w:rPr>
          <w:rFonts w:eastAsia="Times New Roman" w:cstheme="minorHAnsi"/>
          <w:b/>
          <w:lang w:val="en-GB"/>
        </w:rPr>
        <w:t>1</w:t>
      </w:r>
      <w:r w:rsidRPr="00572846">
        <w:rPr>
          <w:rFonts w:eastAsia="Times New Roman" w:cstheme="minorHAnsi"/>
          <w:b/>
          <w:lang w:val="en-GB"/>
        </w:rPr>
        <w:t>.</w:t>
      </w:r>
      <w:r>
        <w:rPr>
          <w:rFonts w:eastAsia="Times New Roman" w:cstheme="minorHAnsi"/>
          <w:b/>
          <w:lang w:val="en-GB"/>
        </w:rPr>
        <w:t>2</w:t>
      </w:r>
      <w:r w:rsidRPr="00572846">
        <w:rPr>
          <w:rFonts w:eastAsia="Times New Roman" w:cstheme="minorHAnsi"/>
          <w:b/>
          <w:lang w:val="en-GB"/>
        </w:rPr>
        <w:t xml:space="preserve"> The </w:t>
      </w:r>
      <w:r w:rsidR="00543EE2">
        <w:rPr>
          <w:rFonts w:eastAsia="Times New Roman" w:cstheme="minorHAnsi"/>
          <w:b/>
          <w:lang w:val="en-GB"/>
        </w:rPr>
        <w:t>Impact Investing</w:t>
      </w:r>
      <w:r w:rsidRPr="00572846">
        <w:rPr>
          <w:rFonts w:eastAsia="Times New Roman" w:cstheme="minorHAnsi"/>
          <w:b/>
          <w:lang w:val="en-GB"/>
        </w:rPr>
        <w:t xml:space="preserve"> </w:t>
      </w:r>
      <w:r w:rsidR="00543EE2">
        <w:rPr>
          <w:rFonts w:eastAsia="Times New Roman" w:cstheme="minorHAnsi"/>
          <w:b/>
          <w:lang w:val="en-GB"/>
        </w:rPr>
        <w:t>A</w:t>
      </w:r>
      <w:r w:rsidRPr="00572846">
        <w:rPr>
          <w:rFonts w:eastAsia="Times New Roman" w:cstheme="minorHAnsi"/>
          <w:b/>
          <w:lang w:val="en-GB"/>
        </w:rPr>
        <w:t xml:space="preserve">dvisory </w:t>
      </w:r>
      <w:r w:rsidR="00543EE2">
        <w:rPr>
          <w:rFonts w:eastAsia="Times New Roman" w:cstheme="minorHAnsi"/>
          <w:b/>
          <w:lang w:val="en-GB"/>
        </w:rPr>
        <w:t>G</w:t>
      </w:r>
      <w:r w:rsidRPr="00572846">
        <w:rPr>
          <w:rFonts w:eastAsia="Times New Roman" w:cstheme="minorHAnsi"/>
          <w:b/>
          <w:lang w:val="en-GB"/>
        </w:rPr>
        <w:t xml:space="preserve">roup </w:t>
      </w:r>
      <w:r>
        <w:rPr>
          <w:rFonts w:eastAsia="Times New Roman" w:cstheme="minorHAnsi"/>
          <w:b/>
          <w:lang w:val="en-GB"/>
        </w:rPr>
        <w:t>(</w:t>
      </w:r>
      <w:r w:rsidR="00543EE2">
        <w:rPr>
          <w:rFonts w:eastAsia="Times New Roman" w:cstheme="minorHAnsi"/>
          <w:b/>
          <w:lang w:val="en-GB"/>
        </w:rPr>
        <w:t>II</w:t>
      </w:r>
      <w:r>
        <w:rPr>
          <w:rFonts w:eastAsia="Times New Roman" w:cstheme="minorHAnsi"/>
          <w:b/>
          <w:lang w:val="en-GB"/>
        </w:rPr>
        <w:t>AG)</w:t>
      </w:r>
    </w:p>
    <w:p w14:paraId="48979538" w14:textId="77777777" w:rsidR="00A718EC" w:rsidRDefault="00A718EC" w:rsidP="00A718EC">
      <w:pPr>
        <w:spacing w:after="0"/>
        <w:contextualSpacing/>
        <w:rPr>
          <w:rFonts w:asciiTheme="majorHAnsi" w:eastAsia="Times New Roman" w:hAnsiTheme="majorHAnsi" w:cstheme="minorHAnsi"/>
          <w:b/>
          <w:lang w:val="en-GB"/>
        </w:rPr>
      </w:pPr>
    </w:p>
    <w:p w14:paraId="7A4459EF" w14:textId="00E7958D" w:rsidR="00374279" w:rsidRPr="00572846" w:rsidRDefault="00374279" w:rsidP="00374279">
      <w:pPr>
        <w:spacing w:after="0"/>
        <w:contextualSpacing/>
        <w:rPr>
          <w:rFonts w:asciiTheme="majorHAnsi" w:eastAsia="Times New Roman" w:hAnsiTheme="majorHAnsi" w:cstheme="minorHAnsi"/>
          <w:lang w:val="en-GB"/>
        </w:rPr>
      </w:pPr>
      <w:r>
        <w:rPr>
          <w:rFonts w:asciiTheme="majorHAnsi" w:eastAsia="Times New Roman" w:hAnsiTheme="majorHAnsi" w:cstheme="minorHAnsi"/>
          <w:b/>
          <w:lang w:val="en-GB"/>
        </w:rPr>
        <w:t>In support of the delegate, t</w:t>
      </w:r>
      <w:r w:rsidRPr="00572846">
        <w:rPr>
          <w:rFonts w:asciiTheme="majorHAnsi" w:eastAsia="Times New Roman" w:hAnsiTheme="majorHAnsi" w:cstheme="minorHAnsi"/>
          <w:b/>
          <w:lang w:val="en-GB"/>
        </w:rPr>
        <w:t xml:space="preserve">he </w:t>
      </w:r>
      <w:r w:rsidR="00543EE2">
        <w:rPr>
          <w:rFonts w:asciiTheme="majorHAnsi" w:eastAsia="Times New Roman" w:hAnsiTheme="majorHAnsi" w:cstheme="minorHAnsi"/>
          <w:b/>
          <w:lang w:val="en-GB"/>
        </w:rPr>
        <w:t>II</w:t>
      </w:r>
      <w:r w:rsidR="00C67E35">
        <w:rPr>
          <w:rFonts w:asciiTheme="majorHAnsi" w:eastAsia="Times New Roman" w:hAnsiTheme="majorHAnsi" w:cstheme="minorHAnsi"/>
          <w:b/>
          <w:lang w:val="en-GB"/>
        </w:rPr>
        <w:t>AG</w:t>
      </w:r>
      <w:r w:rsidRPr="00572846">
        <w:rPr>
          <w:rFonts w:asciiTheme="majorHAnsi" w:eastAsia="Times New Roman" w:hAnsiTheme="majorHAnsi" w:cstheme="minorHAnsi"/>
          <w:b/>
          <w:lang w:val="en-GB"/>
        </w:rPr>
        <w:t xml:space="preserve"> will be the key body providing active </w:t>
      </w:r>
      <w:r w:rsidR="00970708">
        <w:rPr>
          <w:rFonts w:asciiTheme="majorHAnsi" w:eastAsia="Times New Roman" w:hAnsiTheme="majorHAnsi" w:cstheme="minorHAnsi"/>
          <w:b/>
          <w:lang w:val="en-GB"/>
        </w:rPr>
        <w:t xml:space="preserve">SES-level </w:t>
      </w:r>
      <w:r w:rsidRPr="00572846">
        <w:rPr>
          <w:rFonts w:asciiTheme="majorHAnsi" w:eastAsia="Times New Roman" w:hAnsiTheme="majorHAnsi" w:cstheme="minorHAnsi"/>
          <w:b/>
          <w:lang w:val="en-GB"/>
        </w:rPr>
        <w:t>oversight and monitoring DFAT’s investment in</w:t>
      </w:r>
      <w:r>
        <w:rPr>
          <w:rFonts w:asciiTheme="majorHAnsi" w:eastAsia="Times New Roman" w:hAnsiTheme="majorHAnsi" w:cstheme="minorHAnsi"/>
          <w:b/>
          <w:lang w:val="en-GB"/>
        </w:rPr>
        <w:t xml:space="preserve"> </w:t>
      </w:r>
      <w:r w:rsidRPr="00572846">
        <w:rPr>
          <w:rFonts w:asciiTheme="majorHAnsi" w:eastAsia="Times New Roman" w:hAnsiTheme="majorHAnsi" w:cstheme="minorHAnsi"/>
          <w:b/>
          <w:lang w:val="en-GB"/>
        </w:rPr>
        <w:t>EMIIF from a strategic perspective</w:t>
      </w:r>
      <w:r w:rsidRPr="00572846">
        <w:rPr>
          <w:rFonts w:asciiTheme="majorHAnsi" w:eastAsia="Times New Roman" w:hAnsiTheme="majorHAnsi" w:cstheme="minorHAnsi"/>
          <w:lang w:val="en-GB"/>
        </w:rPr>
        <w:t xml:space="preserve">. </w:t>
      </w:r>
    </w:p>
    <w:p w14:paraId="2B3B28CD" w14:textId="77777777" w:rsidR="00374279" w:rsidRDefault="00374279" w:rsidP="00D7230A">
      <w:pPr>
        <w:spacing w:after="0"/>
        <w:rPr>
          <w:rFonts w:asciiTheme="majorHAnsi" w:hAnsiTheme="majorHAnsi"/>
          <w:lang w:val="en-GB"/>
        </w:rPr>
      </w:pPr>
    </w:p>
    <w:p w14:paraId="1799076F" w14:textId="4F60F3AD" w:rsidR="00374279" w:rsidRDefault="00374279" w:rsidP="00D7230A">
      <w:pPr>
        <w:spacing w:after="0"/>
        <w:contextualSpacing/>
        <w:rPr>
          <w:rFonts w:asciiTheme="majorHAnsi" w:hAnsiTheme="majorHAnsi"/>
          <w:lang w:val="en-GB"/>
        </w:rPr>
      </w:pPr>
      <w:r w:rsidRPr="00572846">
        <w:rPr>
          <w:rFonts w:asciiTheme="majorHAnsi" w:eastAsia="Times New Roman" w:hAnsiTheme="majorHAnsi" w:cstheme="minorHAnsi"/>
          <w:lang w:val="en-GB"/>
        </w:rPr>
        <w:t xml:space="preserve">Informed by reporting presented by the Secretariat, the </w:t>
      </w:r>
      <w:r w:rsidR="00543EE2">
        <w:rPr>
          <w:rFonts w:asciiTheme="majorHAnsi" w:eastAsia="Times New Roman" w:hAnsiTheme="majorHAnsi" w:cstheme="minorHAnsi"/>
          <w:lang w:val="en-GB"/>
        </w:rPr>
        <w:t>II</w:t>
      </w:r>
      <w:r w:rsidR="00C67E35">
        <w:rPr>
          <w:rFonts w:asciiTheme="majorHAnsi" w:eastAsia="Times New Roman" w:hAnsiTheme="majorHAnsi" w:cstheme="minorHAnsi"/>
          <w:lang w:val="en-GB"/>
        </w:rPr>
        <w:t>AG</w:t>
      </w:r>
      <w:r w:rsidRPr="00572846">
        <w:rPr>
          <w:rFonts w:asciiTheme="majorHAnsi" w:eastAsia="Times New Roman" w:hAnsiTheme="majorHAnsi" w:cstheme="minorHAnsi"/>
          <w:lang w:val="en-GB"/>
        </w:rPr>
        <w:t xml:space="preserve"> will provide Senior Executive Service (SES)-level oversight to the implementation and on-going performance of EMIIF. It will provide relevant feedback to the Secretariat on operational matters, and to the DFAT delegate on any material decisions requested or proposed. </w:t>
      </w:r>
    </w:p>
    <w:p w14:paraId="64BEE153" w14:textId="77777777" w:rsidR="00374279" w:rsidRDefault="00374279" w:rsidP="00D7230A">
      <w:pPr>
        <w:spacing w:after="0"/>
        <w:rPr>
          <w:rFonts w:asciiTheme="majorHAnsi" w:hAnsiTheme="majorHAnsi"/>
          <w:lang w:val="en-GB"/>
        </w:rPr>
      </w:pPr>
    </w:p>
    <w:p w14:paraId="09D7093E" w14:textId="6C7A7DD5" w:rsidR="00D7230A" w:rsidRPr="00572846" w:rsidRDefault="00D7230A" w:rsidP="00D7230A">
      <w:pPr>
        <w:spacing w:after="0"/>
        <w:rPr>
          <w:rFonts w:asciiTheme="majorHAnsi" w:hAnsiTheme="majorHAnsi"/>
          <w:lang w:val="en-GB"/>
        </w:rPr>
      </w:pPr>
      <w:r w:rsidRPr="00572846">
        <w:rPr>
          <w:rFonts w:asciiTheme="majorHAnsi" w:hAnsiTheme="majorHAnsi"/>
          <w:lang w:val="en-GB"/>
        </w:rPr>
        <w:t xml:space="preserve">The </w:t>
      </w:r>
      <w:r w:rsidR="00543EE2">
        <w:rPr>
          <w:rFonts w:asciiTheme="majorHAnsi" w:hAnsiTheme="majorHAnsi"/>
          <w:lang w:val="en-GB"/>
        </w:rPr>
        <w:t>II</w:t>
      </w:r>
      <w:r w:rsidR="00C67E35">
        <w:rPr>
          <w:rFonts w:asciiTheme="majorHAnsi" w:hAnsiTheme="majorHAnsi"/>
          <w:lang w:val="en-GB"/>
        </w:rPr>
        <w:t>AG</w:t>
      </w:r>
      <w:r w:rsidRPr="00572846">
        <w:rPr>
          <w:rFonts w:asciiTheme="majorHAnsi" w:hAnsiTheme="majorHAnsi"/>
          <w:lang w:val="en-GB"/>
        </w:rPr>
        <w:t xml:space="preserve"> will advise the DFAT delegate on strategic decisions as outlined above,</w:t>
      </w:r>
      <w:r w:rsidR="00F73B72" w:rsidRPr="00572846">
        <w:rPr>
          <w:rFonts w:asciiTheme="majorHAnsi" w:hAnsiTheme="majorHAnsi"/>
          <w:lang w:val="en-GB"/>
        </w:rPr>
        <w:t xml:space="preserve"> </w:t>
      </w:r>
      <w:r w:rsidRPr="00572846">
        <w:rPr>
          <w:rFonts w:asciiTheme="majorHAnsi" w:hAnsiTheme="majorHAnsi"/>
          <w:lang w:val="en-GB"/>
        </w:rPr>
        <w:t xml:space="preserve">while relying closely on the reporting and insights provided by the Secretariat to inform its advice. The </w:t>
      </w:r>
      <w:r w:rsidR="00543EE2">
        <w:rPr>
          <w:rFonts w:asciiTheme="majorHAnsi" w:hAnsiTheme="majorHAnsi"/>
          <w:lang w:val="en-GB"/>
        </w:rPr>
        <w:t>II</w:t>
      </w:r>
      <w:r w:rsidR="00C67E35">
        <w:rPr>
          <w:rFonts w:asciiTheme="majorHAnsi" w:hAnsiTheme="majorHAnsi"/>
          <w:lang w:val="en-GB"/>
        </w:rPr>
        <w:t>AG</w:t>
      </w:r>
      <w:r w:rsidRPr="00572846">
        <w:rPr>
          <w:rFonts w:asciiTheme="majorHAnsi" w:hAnsiTheme="majorHAnsi"/>
          <w:lang w:val="en-GB"/>
        </w:rPr>
        <w:t xml:space="preserve"> will also </w:t>
      </w:r>
      <w:r w:rsidR="00970708">
        <w:rPr>
          <w:rFonts w:asciiTheme="majorHAnsi" w:hAnsiTheme="majorHAnsi"/>
          <w:lang w:val="en-GB"/>
        </w:rPr>
        <w:t xml:space="preserve">monitor and advise on the </w:t>
      </w:r>
      <w:r w:rsidRPr="00572846">
        <w:rPr>
          <w:rFonts w:asciiTheme="majorHAnsi" w:hAnsiTheme="majorHAnsi"/>
          <w:lang w:val="en-GB"/>
        </w:rPr>
        <w:t xml:space="preserve">risk management approach </w:t>
      </w:r>
      <w:r w:rsidR="00970708">
        <w:rPr>
          <w:rFonts w:asciiTheme="majorHAnsi" w:hAnsiTheme="majorHAnsi"/>
          <w:lang w:val="en-GB"/>
        </w:rPr>
        <w:t xml:space="preserve">taken by EMIIF </w:t>
      </w:r>
      <w:r w:rsidRPr="00572846">
        <w:rPr>
          <w:rFonts w:asciiTheme="majorHAnsi" w:hAnsiTheme="majorHAnsi"/>
          <w:lang w:val="en-GB"/>
        </w:rPr>
        <w:t xml:space="preserve">in accordance with DFAT’s risks management and safeguard policies, as outlined in the design and agreed with the Investment Manager. </w:t>
      </w:r>
    </w:p>
    <w:p w14:paraId="198A4C11" w14:textId="1656CAC5" w:rsidR="00D7230A" w:rsidRDefault="00D7230A" w:rsidP="00D7230A">
      <w:pPr>
        <w:spacing w:after="0"/>
        <w:rPr>
          <w:rFonts w:asciiTheme="majorHAnsi" w:hAnsiTheme="majorHAnsi"/>
          <w:lang w:val="en-GB"/>
        </w:rPr>
      </w:pPr>
    </w:p>
    <w:p w14:paraId="1AAD9E44" w14:textId="1DFB663D" w:rsidR="00206D41" w:rsidRDefault="00450D29" w:rsidP="00D7230A">
      <w:pPr>
        <w:spacing w:after="0"/>
        <w:rPr>
          <w:rFonts w:asciiTheme="majorHAnsi" w:hAnsiTheme="majorHAnsi"/>
          <w:lang w:val="en-GB"/>
        </w:rPr>
      </w:pPr>
      <w:r>
        <w:rPr>
          <w:rFonts w:asciiTheme="majorHAnsi" w:hAnsiTheme="majorHAnsi"/>
          <w:lang w:val="en-GB"/>
        </w:rPr>
        <w:t>The IIAG will also provide SES</w:t>
      </w:r>
      <w:r>
        <w:rPr>
          <w:rFonts w:asciiTheme="majorHAnsi" w:hAnsiTheme="majorHAnsi"/>
          <w:lang w:val="en-GB"/>
        </w:rPr>
        <w:noBreakHyphen/>
      </w:r>
      <w:r w:rsidR="00206D41">
        <w:rPr>
          <w:rFonts w:asciiTheme="majorHAnsi" w:hAnsiTheme="majorHAnsi"/>
          <w:lang w:val="en-GB"/>
        </w:rPr>
        <w:t>level coordination and learning from DFAT’s broader impact investing programs to alignment, efficiency and effectiveness of DFAT’s impact investing portfolio.</w:t>
      </w:r>
    </w:p>
    <w:p w14:paraId="337A2207" w14:textId="77777777" w:rsidR="00206D41" w:rsidRPr="00572846" w:rsidRDefault="00206D41" w:rsidP="00D7230A">
      <w:pPr>
        <w:spacing w:after="0"/>
        <w:rPr>
          <w:rFonts w:asciiTheme="majorHAnsi" w:hAnsiTheme="majorHAnsi"/>
          <w:lang w:val="en-GB"/>
        </w:rPr>
      </w:pPr>
    </w:p>
    <w:p w14:paraId="6994F905" w14:textId="160EF0FA" w:rsidR="003826AD" w:rsidRDefault="003E67A9" w:rsidP="00D7230A">
      <w:pPr>
        <w:spacing w:after="0"/>
        <w:rPr>
          <w:rFonts w:asciiTheme="majorHAnsi" w:hAnsiTheme="majorHAnsi"/>
          <w:lang w:val="en-GB"/>
        </w:rPr>
      </w:pPr>
      <w:r>
        <w:rPr>
          <w:rFonts w:asciiTheme="majorHAnsi" w:hAnsiTheme="majorHAnsi"/>
          <w:lang w:val="en-GB"/>
        </w:rPr>
        <w:fldChar w:fldCharType="begin"/>
      </w:r>
      <w:r>
        <w:rPr>
          <w:rFonts w:asciiTheme="majorHAnsi" w:hAnsiTheme="majorHAnsi"/>
          <w:lang w:val="en-GB"/>
        </w:rPr>
        <w:instrText xml:space="preserve"> REF _Ref479847989 \h </w:instrText>
      </w:r>
      <w:r>
        <w:rPr>
          <w:rFonts w:asciiTheme="majorHAnsi" w:hAnsiTheme="majorHAnsi"/>
          <w:lang w:val="en-GB"/>
        </w:rPr>
      </w:r>
      <w:r>
        <w:rPr>
          <w:rFonts w:asciiTheme="majorHAnsi" w:hAnsiTheme="majorHAnsi"/>
          <w:lang w:val="en-GB"/>
        </w:rPr>
        <w:fldChar w:fldCharType="separate"/>
      </w:r>
      <w:r w:rsidR="00AD11D9" w:rsidRPr="005E1733">
        <w:rPr>
          <w:rFonts w:asciiTheme="majorHAnsi" w:hAnsiTheme="majorHAnsi"/>
          <w:lang w:val="en-GB"/>
        </w:rPr>
        <w:t xml:space="preserve">Figure </w:t>
      </w:r>
      <w:r w:rsidR="00AD11D9">
        <w:rPr>
          <w:rFonts w:asciiTheme="majorHAnsi" w:hAnsiTheme="majorHAnsi"/>
          <w:noProof/>
          <w:lang w:val="en-GB"/>
        </w:rPr>
        <w:t>19</w:t>
      </w:r>
      <w:r>
        <w:rPr>
          <w:rFonts w:asciiTheme="majorHAnsi" w:hAnsiTheme="majorHAnsi"/>
          <w:lang w:val="en-GB"/>
        </w:rPr>
        <w:fldChar w:fldCharType="end"/>
      </w:r>
      <w:r w:rsidR="00DC5430">
        <w:rPr>
          <w:rFonts w:asciiTheme="majorHAnsi" w:hAnsiTheme="majorHAnsi"/>
          <w:lang w:val="en-GB"/>
        </w:rPr>
        <w:t xml:space="preserve"> </w:t>
      </w:r>
      <w:r w:rsidR="00D7230A" w:rsidRPr="00572846">
        <w:rPr>
          <w:rFonts w:asciiTheme="majorHAnsi" w:hAnsiTheme="majorHAnsi"/>
          <w:lang w:val="en-GB"/>
        </w:rPr>
        <w:t xml:space="preserve">provides further details on the makeup, appointment and frequency of engagement of the </w:t>
      </w:r>
      <w:r w:rsidR="00543EE2">
        <w:rPr>
          <w:rFonts w:asciiTheme="majorHAnsi" w:hAnsiTheme="majorHAnsi"/>
          <w:lang w:val="en-GB"/>
        </w:rPr>
        <w:t>II</w:t>
      </w:r>
      <w:r w:rsidR="00C67E35">
        <w:rPr>
          <w:rFonts w:asciiTheme="majorHAnsi" w:hAnsiTheme="majorHAnsi"/>
          <w:lang w:val="en-GB"/>
        </w:rPr>
        <w:t>AG</w:t>
      </w:r>
      <w:r w:rsidR="00D7230A" w:rsidRPr="00572846">
        <w:rPr>
          <w:rFonts w:asciiTheme="majorHAnsi" w:hAnsiTheme="majorHAnsi"/>
          <w:lang w:val="en-GB"/>
        </w:rPr>
        <w:t>.</w:t>
      </w:r>
    </w:p>
    <w:p w14:paraId="132234A6" w14:textId="77777777" w:rsidR="00DC5430" w:rsidRPr="00572846" w:rsidRDefault="00DC5430" w:rsidP="00D7230A">
      <w:pPr>
        <w:spacing w:after="0"/>
        <w:rPr>
          <w:rFonts w:asciiTheme="majorHAnsi" w:hAnsiTheme="majorHAnsi"/>
          <w:lang w:val="en-GB"/>
        </w:rPr>
      </w:pPr>
    </w:p>
    <w:p w14:paraId="224A7323" w14:textId="23875650" w:rsidR="00D7230A" w:rsidRPr="00572846" w:rsidRDefault="00D7230A" w:rsidP="00D7230A">
      <w:pPr>
        <w:spacing w:after="0"/>
        <w:contextualSpacing/>
        <w:rPr>
          <w:rFonts w:asciiTheme="majorHAnsi" w:eastAsia="Times New Roman" w:hAnsiTheme="majorHAnsi" w:cstheme="minorHAnsi"/>
          <w:lang w:val="en-GB"/>
        </w:rPr>
      </w:pPr>
      <w:r w:rsidRPr="00572846">
        <w:rPr>
          <w:rFonts w:asciiTheme="majorHAnsi" w:eastAsia="Times New Roman" w:hAnsiTheme="majorHAnsi" w:cstheme="minorHAnsi"/>
          <w:lang w:val="en-GB"/>
        </w:rPr>
        <w:t xml:space="preserve">It is proposed that the First Assistant Secretary (FAS) Multilateral Development &amp; Finance Division (MDD) </w:t>
      </w:r>
      <w:r w:rsidR="00206D41">
        <w:rPr>
          <w:rFonts w:asciiTheme="majorHAnsi" w:eastAsia="Times New Roman" w:hAnsiTheme="majorHAnsi" w:cstheme="minorHAnsi"/>
          <w:lang w:val="en-GB"/>
        </w:rPr>
        <w:t xml:space="preserve">will </w:t>
      </w:r>
      <w:r w:rsidRPr="00572846">
        <w:rPr>
          <w:rFonts w:asciiTheme="majorHAnsi" w:eastAsia="Times New Roman" w:hAnsiTheme="majorHAnsi" w:cstheme="minorHAnsi"/>
          <w:lang w:val="en-GB"/>
        </w:rPr>
        <w:t xml:space="preserve">chair the </w:t>
      </w:r>
      <w:r w:rsidR="00543EE2">
        <w:rPr>
          <w:rFonts w:asciiTheme="majorHAnsi" w:eastAsia="Times New Roman" w:hAnsiTheme="majorHAnsi" w:cstheme="minorHAnsi"/>
          <w:lang w:val="en-GB"/>
        </w:rPr>
        <w:t>II</w:t>
      </w:r>
      <w:r w:rsidR="00C67E35">
        <w:rPr>
          <w:rFonts w:asciiTheme="majorHAnsi" w:eastAsia="Times New Roman" w:hAnsiTheme="majorHAnsi" w:cstheme="minorHAnsi"/>
          <w:lang w:val="en-GB"/>
        </w:rPr>
        <w:t>AG</w:t>
      </w:r>
      <w:r w:rsidR="00206D41">
        <w:rPr>
          <w:rFonts w:asciiTheme="majorHAnsi" w:eastAsia="Times New Roman" w:hAnsiTheme="majorHAnsi" w:cstheme="minorHAnsi"/>
          <w:lang w:val="en-GB"/>
        </w:rPr>
        <w:t xml:space="preserve"> and appoint </w:t>
      </w:r>
      <w:r w:rsidR="00450D29">
        <w:rPr>
          <w:rFonts w:asciiTheme="majorHAnsi" w:eastAsia="Times New Roman" w:hAnsiTheme="majorHAnsi" w:cstheme="minorHAnsi"/>
          <w:lang w:val="en-GB"/>
        </w:rPr>
        <w:t xml:space="preserve">up to eight other members of the IIAG from DFAT’s senior leadership with external input as required. This may include: </w:t>
      </w:r>
      <w:r w:rsidR="00981817">
        <w:rPr>
          <w:rFonts w:asciiTheme="majorHAnsi" w:eastAsia="Times New Roman" w:hAnsiTheme="majorHAnsi" w:cstheme="minorHAnsi"/>
          <w:lang w:val="en-GB"/>
        </w:rPr>
        <w:t xml:space="preserve">the </w:t>
      </w:r>
      <w:r w:rsidR="00543EE2">
        <w:rPr>
          <w:rFonts w:asciiTheme="majorHAnsi" w:eastAsia="Times New Roman" w:hAnsiTheme="majorHAnsi" w:cstheme="minorHAnsi"/>
          <w:lang w:val="en-GB"/>
        </w:rPr>
        <w:t>FAS innovationXchange</w:t>
      </w:r>
      <w:r w:rsidR="00450D29">
        <w:rPr>
          <w:rFonts w:asciiTheme="majorHAnsi" w:eastAsia="Times New Roman" w:hAnsiTheme="majorHAnsi" w:cstheme="minorHAnsi"/>
          <w:lang w:val="en-GB"/>
        </w:rPr>
        <w:t>;</w:t>
      </w:r>
      <w:r w:rsidR="00543EE2">
        <w:rPr>
          <w:rFonts w:asciiTheme="majorHAnsi" w:eastAsia="Times New Roman" w:hAnsiTheme="majorHAnsi" w:cstheme="minorHAnsi"/>
          <w:lang w:val="en-GB"/>
        </w:rPr>
        <w:t xml:space="preserve"> the Chief Economist (Development)</w:t>
      </w:r>
      <w:r w:rsidR="00450D29">
        <w:rPr>
          <w:rFonts w:asciiTheme="majorHAnsi" w:eastAsia="Times New Roman" w:hAnsiTheme="majorHAnsi" w:cstheme="minorHAnsi"/>
          <w:lang w:val="en-GB"/>
        </w:rPr>
        <w:t>;</w:t>
      </w:r>
      <w:r w:rsidR="00543EE2">
        <w:rPr>
          <w:rFonts w:asciiTheme="majorHAnsi" w:eastAsia="Times New Roman" w:hAnsiTheme="majorHAnsi" w:cstheme="minorHAnsi"/>
          <w:lang w:val="en-GB"/>
        </w:rPr>
        <w:t xml:space="preserve"> the FAS Pacific Division</w:t>
      </w:r>
      <w:r w:rsidR="00450D29">
        <w:rPr>
          <w:rFonts w:asciiTheme="majorHAnsi" w:eastAsia="Times New Roman" w:hAnsiTheme="majorHAnsi" w:cstheme="minorHAnsi"/>
          <w:lang w:val="en-GB"/>
        </w:rPr>
        <w:t>;</w:t>
      </w:r>
      <w:r w:rsidR="00543EE2">
        <w:rPr>
          <w:rFonts w:asciiTheme="majorHAnsi" w:eastAsia="Times New Roman" w:hAnsiTheme="majorHAnsi" w:cstheme="minorHAnsi"/>
          <w:lang w:val="en-GB"/>
        </w:rPr>
        <w:t xml:space="preserve"> FAS </w:t>
      </w:r>
      <w:r w:rsidR="00543EE2" w:rsidRPr="00543EE2">
        <w:rPr>
          <w:rFonts w:asciiTheme="majorHAnsi" w:eastAsia="Times New Roman" w:hAnsiTheme="majorHAnsi" w:cstheme="minorHAnsi"/>
          <w:lang w:val="en-GB"/>
        </w:rPr>
        <w:t>South-East Asia Mainland and Regional Division</w:t>
      </w:r>
      <w:r w:rsidR="00450D29">
        <w:rPr>
          <w:rFonts w:asciiTheme="majorHAnsi" w:eastAsia="Times New Roman" w:hAnsiTheme="majorHAnsi" w:cstheme="minorHAnsi"/>
          <w:lang w:val="en-GB"/>
        </w:rPr>
        <w:t>;</w:t>
      </w:r>
      <w:r w:rsidR="00543EE2">
        <w:rPr>
          <w:rFonts w:asciiTheme="majorHAnsi" w:eastAsia="Times New Roman" w:hAnsiTheme="majorHAnsi" w:cstheme="minorHAnsi"/>
          <w:lang w:val="en-GB"/>
        </w:rPr>
        <w:t xml:space="preserve"> FAS South and West Asia Division</w:t>
      </w:r>
      <w:r w:rsidR="00450D29">
        <w:rPr>
          <w:rFonts w:asciiTheme="majorHAnsi" w:eastAsia="Times New Roman" w:hAnsiTheme="majorHAnsi" w:cstheme="minorHAnsi"/>
          <w:lang w:val="en-GB"/>
        </w:rPr>
        <w:t>;</w:t>
      </w:r>
      <w:r w:rsidR="00543EE2">
        <w:rPr>
          <w:rFonts w:asciiTheme="majorHAnsi" w:eastAsia="Times New Roman" w:hAnsiTheme="majorHAnsi" w:cstheme="minorHAnsi"/>
          <w:lang w:val="en-GB"/>
        </w:rPr>
        <w:t xml:space="preserve"> FAS South-East Asia Maritime Division</w:t>
      </w:r>
      <w:r w:rsidR="00450D29">
        <w:rPr>
          <w:rFonts w:asciiTheme="majorHAnsi" w:eastAsia="Times New Roman" w:hAnsiTheme="majorHAnsi" w:cstheme="minorHAnsi"/>
          <w:lang w:val="en-GB"/>
        </w:rPr>
        <w:t>;</w:t>
      </w:r>
      <w:r w:rsidR="00543EE2">
        <w:rPr>
          <w:rFonts w:asciiTheme="majorHAnsi" w:eastAsia="Times New Roman" w:hAnsiTheme="majorHAnsi" w:cstheme="minorHAnsi"/>
          <w:lang w:val="en-GB"/>
        </w:rPr>
        <w:t xml:space="preserve"> </w:t>
      </w:r>
      <w:r w:rsidR="00450D29">
        <w:rPr>
          <w:rFonts w:asciiTheme="majorHAnsi" w:eastAsia="Times New Roman" w:hAnsiTheme="majorHAnsi" w:cstheme="minorHAnsi"/>
          <w:lang w:val="en-GB"/>
        </w:rPr>
        <w:t xml:space="preserve">and </w:t>
      </w:r>
      <w:r w:rsidR="00543EE2">
        <w:rPr>
          <w:rFonts w:asciiTheme="majorHAnsi" w:eastAsia="Times New Roman" w:hAnsiTheme="majorHAnsi" w:cstheme="minorHAnsi"/>
          <w:lang w:val="en-GB"/>
        </w:rPr>
        <w:t>Assistant Secretary Gender Equality Branch</w:t>
      </w:r>
      <w:r w:rsidRPr="00572846">
        <w:rPr>
          <w:rFonts w:asciiTheme="majorHAnsi" w:eastAsia="Times New Roman" w:hAnsiTheme="majorHAnsi" w:cstheme="minorHAnsi"/>
          <w:lang w:val="en-GB"/>
        </w:rPr>
        <w:t xml:space="preserve">. </w:t>
      </w:r>
    </w:p>
    <w:p w14:paraId="1D2FCD59" w14:textId="77777777" w:rsidR="00D7230A" w:rsidRPr="00572846" w:rsidRDefault="00D7230A" w:rsidP="00D7230A">
      <w:pPr>
        <w:spacing w:after="0"/>
        <w:contextualSpacing/>
        <w:rPr>
          <w:rFonts w:asciiTheme="majorHAnsi" w:eastAsia="Times New Roman" w:hAnsiTheme="majorHAnsi" w:cstheme="minorHAnsi"/>
          <w:sz w:val="24"/>
          <w:szCs w:val="24"/>
          <w:lang w:val="en-GB"/>
        </w:rPr>
      </w:pPr>
    </w:p>
    <w:p w14:paraId="4DE59BAF" w14:textId="77777777" w:rsidR="00D7230A" w:rsidRPr="00572846" w:rsidRDefault="00D7230A" w:rsidP="00D7230A">
      <w:pPr>
        <w:spacing w:after="0"/>
        <w:contextualSpacing/>
        <w:rPr>
          <w:rFonts w:asciiTheme="majorHAnsi" w:eastAsia="Times New Roman" w:hAnsiTheme="majorHAnsi" w:cstheme="minorHAnsi"/>
          <w:lang w:val="en-GB"/>
        </w:rPr>
      </w:pPr>
      <w:r w:rsidRPr="00572846">
        <w:rPr>
          <w:rFonts w:asciiTheme="majorHAnsi" w:eastAsia="Times New Roman" w:hAnsiTheme="majorHAnsi" w:cstheme="minorHAnsi"/>
          <w:b/>
          <w:lang w:val="en-GB"/>
        </w:rPr>
        <w:t>The Secretariat will be responsible for the day-to-day management of EMIIF including coordination with EMIIF management structures and on</w:t>
      </w:r>
      <w:r w:rsidR="00F73B72" w:rsidRPr="00572846">
        <w:rPr>
          <w:rFonts w:asciiTheme="majorHAnsi" w:eastAsia="Times New Roman" w:hAnsiTheme="majorHAnsi" w:cstheme="minorHAnsi"/>
          <w:b/>
          <w:lang w:val="en-GB"/>
        </w:rPr>
        <w:t>-</w:t>
      </w:r>
      <w:r w:rsidRPr="00572846">
        <w:rPr>
          <w:rFonts w:asciiTheme="majorHAnsi" w:eastAsia="Times New Roman" w:hAnsiTheme="majorHAnsi" w:cstheme="minorHAnsi"/>
          <w:b/>
          <w:lang w:val="en-GB"/>
        </w:rPr>
        <w:t xml:space="preserve">going monitoring of EMIIF’s activities and performance. </w:t>
      </w:r>
      <w:r w:rsidRPr="00572846">
        <w:rPr>
          <w:rFonts w:asciiTheme="majorHAnsi" w:eastAsia="Times New Roman" w:hAnsiTheme="majorHAnsi" w:cstheme="minorHAnsi"/>
          <w:lang w:val="en-GB"/>
        </w:rPr>
        <w:t xml:space="preserve">This will include a particular focus on risk and performance management given the risk profile of EMIIF. </w:t>
      </w:r>
      <w:r w:rsidR="00F64C83">
        <w:rPr>
          <w:rFonts w:asciiTheme="majorHAnsi" w:eastAsia="Times New Roman" w:hAnsiTheme="majorHAnsi" w:cstheme="minorHAnsi"/>
          <w:lang w:val="en-GB"/>
        </w:rPr>
        <w:t>It will also be the central point for aggregation and dissemination of learning from the operation of EMIIF.</w:t>
      </w:r>
    </w:p>
    <w:p w14:paraId="7C9265EE" w14:textId="77777777" w:rsidR="00D7230A" w:rsidRPr="00572846" w:rsidRDefault="00D7230A" w:rsidP="00D7230A">
      <w:pPr>
        <w:spacing w:after="0"/>
        <w:contextualSpacing/>
        <w:rPr>
          <w:rFonts w:asciiTheme="majorHAnsi" w:eastAsia="Times New Roman" w:hAnsiTheme="majorHAnsi" w:cstheme="minorHAnsi"/>
          <w:lang w:val="en-GB"/>
        </w:rPr>
      </w:pPr>
    </w:p>
    <w:p w14:paraId="175D681B" w14:textId="77777777" w:rsidR="00D7230A" w:rsidRPr="00572846" w:rsidRDefault="00D7230A" w:rsidP="00D7230A">
      <w:pPr>
        <w:spacing w:after="0"/>
        <w:contextualSpacing/>
        <w:rPr>
          <w:rFonts w:asciiTheme="majorHAnsi" w:eastAsia="Times New Roman" w:hAnsiTheme="majorHAnsi" w:cstheme="minorHAnsi"/>
          <w:lang w:val="en-GB"/>
        </w:rPr>
      </w:pPr>
      <w:r w:rsidRPr="00572846">
        <w:rPr>
          <w:rFonts w:asciiTheme="majorHAnsi" w:eastAsia="Times New Roman" w:hAnsiTheme="majorHAnsi" w:cstheme="minorHAnsi"/>
          <w:lang w:val="en-GB"/>
        </w:rPr>
        <w:t>Its responsibilities will include:</w:t>
      </w:r>
    </w:p>
    <w:p w14:paraId="756F8509" w14:textId="77777777" w:rsidR="00D7230A" w:rsidRPr="00572846" w:rsidRDefault="00D7230A" w:rsidP="00D7230A">
      <w:pPr>
        <w:pStyle w:val="ListParagraph"/>
        <w:numPr>
          <w:ilvl w:val="0"/>
          <w:numId w:val="16"/>
        </w:numPr>
        <w:tabs>
          <w:tab w:val="left" w:pos="284"/>
        </w:tabs>
        <w:spacing w:after="0"/>
        <w:ind w:left="284" w:hanging="284"/>
        <w:rPr>
          <w:rFonts w:asciiTheme="majorHAnsi" w:eastAsia="Times New Roman" w:hAnsiTheme="majorHAnsi" w:cstheme="minorHAnsi"/>
          <w:lang w:val="en-GB"/>
        </w:rPr>
      </w:pPr>
      <w:r w:rsidRPr="00572846">
        <w:rPr>
          <w:rFonts w:asciiTheme="majorHAnsi" w:eastAsia="Times New Roman" w:hAnsiTheme="majorHAnsi" w:cstheme="minorHAnsi"/>
          <w:lang w:val="en-GB"/>
        </w:rPr>
        <w:t xml:space="preserve">Proactive </w:t>
      </w:r>
      <w:r w:rsidR="00F64C83">
        <w:rPr>
          <w:rFonts w:asciiTheme="majorHAnsi" w:eastAsia="Times New Roman" w:hAnsiTheme="majorHAnsi" w:cstheme="minorHAnsi"/>
          <w:lang w:val="en-GB"/>
        </w:rPr>
        <w:t xml:space="preserve">management to ensure </w:t>
      </w:r>
      <w:r w:rsidRPr="00572846">
        <w:rPr>
          <w:rFonts w:asciiTheme="majorHAnsi" w:eastAsia="Times New Roman" w:hAnsiTheme="majorHAnsi" w:cstheme="minorHAnsi"/>
          <w:lang w:val="en-GB"/>
        </w:rPr>
        <w:t xml:space="preserve">that EMIIF is established </w:t>
      </w:r>
      <w:r w:rsidR="00F64C83">
        <w:rPr>
          <w:rFonts w:asciiTheme="majorHAnsi" w:eastAsia="Times New Roman" w:hAnsiTheme="majorHAnsi" w:cstheme="minorHAnsi"/>
          <w:lang w:val="en-GB"/>
        </w:rPr>
        <w:t xml:space="preserve">and operating </w:t>
      </w:r>
      <w:r w:rsidRPr="00572846">
        <w:rPr>
          <w:rFonts w:asciiTheme="majorHAnsi" w:eastAsia="Times New Roman" w:hAnsiTheme="majorHAnsi" w:cstheme="minorHAnsi"/>
          <w:lang w:val="en-GB"/>
        </w:rPr>
        <w:t xml:space="preserve">in accordance with the design, implementation plan and DFAT legislative and policy requirements; </w:t>
      </w:r>
    </w:p>
    <w:p w14:paraId="524F9112" w14:textId="77777777" w:rsidR="00D7230A" w:rsidRDefault="00D7230A" w:rsidP="00D7230A">
      <w:pPr>
        <w:pStyle w:val="ListParagraph"/>
        <w:numPr>
          <w:ilvl w:val="0"/>
          <w:numId w:val="16"/>
        </w:numPr>
        <w:tabs>
          <w:tab w:val="left" w:pos="284"/>
        </w:tabs>
        <w:spacing w:after="0"/>
        <w:ind w:left="284" w:hanging="284"/>
        <w:rPr>
          <w:rFonts w:asciiTheme="majorHAnsi" w:eastAsia="Times New Roman" w:hAnsiTheme="majorHAnsi" w:cstheme="minorHAnsi"/>
          <w:lang w:val="en-GB"/>
        </w:rPr>
      </w:pPr>
      <w:r w:rsidRPr="00572846">
        <w:rPr>
          <w:rFonts w:asciiTheme="majorHAnsi" w:eastAsia="Times New Roman" w:hAnsiTheme="majorHAnsi" w:cstheme="minorHAnsi"/>
          <w:lang w:val="en-GB"/>
        </w:rPr>
        <w:lastRenderedPageBreak/>
        <w:t>Monitoring of the on</w:t>
      </w:r>
      <w:r w:rsidR="00F73B72" w:rsidRPr="00572846">
        <w:rPr>
          <w:rFonts w:asciiTheme="majorHAnsi" w:eastAsia="Times New Roman" w:hAnsiTheme="majorHAnsi" w:cstheme="minorHAnsi"/>
          <w:lang w:val="en-GB"/>
        </w:rPr>
        <w:t>-</w:t>
      </w:r>
      <w:r w:rsidRPr="00572846">
        <w:rPr>
          <w:rFonts w:asciiTheme="majorHAnsi" w:eastAsia="Times New Roman" w:hAnsiTheme="majorHAnsi" w:cstheme="minorHAnsi"/>
          <w:lang w:val="en-GB"/>
        </w:rPr>
        <w:t xml:space="preserve">going activities and operations of EMIIF and of the performance of the </w:t>
      </w:r>
      <w:r w:rsidR="00E810F1" w:rsidRPr="00572846">
        <w:rPr>
          <w:rFonts w:asciiTheme="majorHAnsi" w:eastAsia="Times New Roman" w:hAnsiTheme="majorHAnsi" w:cstheme="minorHAnsi"/>
          <w:lang w:val="en-GB"/>
        </w:rPr>
        <w:t>trustee and the investment manager</w:t>
      </w:r>
      <w:r w:rsidRPr="00572846">
        <w:rPr>
          <w:rFonts w:asciiTheme="majorHAnsi" w:eastAsia="Times New Roman" w:hAnsiTheme="majorHAnsi" w:cstheme="minorHAnsi"/>
          <w:lang w:val="en-GB"/>
        </w:rPr>
        <w:t xml:space="preserve"> in relation to their mandates, including the receipt and analysis of relevant reporting; </w:t>
      </w:r>
    </w:p>
    <w:p w14:paraId="517D4178" w14:textId="77777777" w:rsidR="00F64C83" w:rsidRPr="00572846" w:rsidRDefault="00F64C83" w:rsidP="00D7230A">
      <w:pPr>
        <w:pStyle w:val="ListParagraph"/>
        <w:numPr>
          <w:ilvl w:val="0"/>
          <w:numId w:val="16"/>
        </w:numPr>
        <w:tabs>
          <w:tab w:val="left" w:pos="284"/>
        </w:tabs>
        <w:spacing w:after="0"/>
        <w:ind w:left="284" w:hanging="284"/>
        <w:rPr>
          <w:rFonts w:asciiTheme="majorHAnsi" w:eastAsia="Times New Roman" w:hAnsiTheme="majorHAnsi" w:cstheme="minorHAnsi"/>
          <w:lang w:val="en-GB"/>
        </w:rPr>
      </w:pPr>
      <w:r>
        <w:rPr>
          <w:rFonts w:asciiTheme="majorHAnsi" w:eastAsia="Times New Roman" w:hAnsiTheme="majorHAnsi" w:cstheme="minorHAnsi"/>
          <w:lang w:val="en-GB"/>
        </w:rPr>
        <w:t>Proactive management of risks associated with EMIIF’s operations, in close collaboration with the Investment Manager;</w:t>
      </w:r>
    </w:p>
    <w:p w14:paraId="4D4581F1" w14:textId="1A06EE8A" w:rsidR="00D7230A" w:rsidRPr="00572846" w:rsidRDefault="00D7230A" w:rsidP="00D7230A">
      <w:pPr>
        <w:pStyle w:val="ListParagraph"/>
        <w:numPr>
          <w:ilvl w:val="0"/>
          <w:numId w:val="16"/>
        </w:numPr>
        <w:tabs>
          <w:tab w:val="left" w:pos="284"/>
        </w:tabs>
        <w:spacing w:after="0"/>
        <w:ind w:left="284" w:hanging="284"/>
        <w:rPr>
          <w:rFonts w:asciiTheme="majorHAnsi" w:eastAsia="Times New Roman" w:hAnsiTheme="majorHAnsi" w:cstheme="minorHAnsi"/>
          <w:lang w:val="en-GB"/>
        </w:rPr>
      </w:pPr>
      <w:r w:rsidRPr="00572846">
        <w:rPr>
          <w:rFonts w:asciiTheme="majorHAnsi" w:eastAsia="Times New Roman" w:hAnsiTheme="majorHAnsi" w:cstheme="minorHAnsi"/>
          <w:lang w:val="en-GB"/>
        </w:rPr>
        <w:t xml:space="preserve">Collating and transmitting relevant reporting to the </w:t>
      </w:r>
      <w:r w:rsidR="00543EE2">
        <w:rPr>
          <w:rFonts w:asciiTheme="majorHAnsi" w:eastAsia="Times New Roman" w:hAnsiTheme="majorHAnsi" w:cstheme="minorHAnsi"/>
          <w:lang w:val="en-GB"/>
        </w:rPr>
        <w:t>II</w:t>
      </w:r>
      <w:r w:rsidR="00C67E35">
        <w:rPr>
          <w:rFonts w:asciiTheme="majorHAnsi" w:eastAsia="Times New Roman" w:hAnsiTheme="majorHAnsi" w:cstheme="minorHAnsi"/>
          <w:lang w:val="en-GB"/>
        </w:rPr>
        <w:t>AG</w:t>
      </w:r>
      <w:r w:rsidRPr="00572846">
        <w:rPr>
          <w:rFonts w:asciiTheme="majorHAnsi" w:eastAsia="Times New Roman" w:hAnsiTheme="majorHAnsi" w:cstheme="minorHAnsi"/>
          <w:lang w:val="en-GB"/>
        </w:rPr>
        <w:t xml:space="preserve"> as well as </w:t>
      </w:r>
      <w:r w:rsidR="00E810F1" w:rsidRPr="00572846">
        <w:rPr>
          <w:rFonts w:asciiTheme="majorHAnsi" w:eastAsia="Times New Roman" w:hAnsiTheme="majorHAnsi" w:cstheme="minorHAnsi"/>
          <w:lang w:val="en-GB"/>
        </w:rPr>
        <w:t>the DFAT delegate</w:t>
      </w:r>
      <w:r w:rsidRPr="00572846">
        <w:rPr>
          <w:rFonts w:asciiTheme="majorHAnsi" w:eastAsia="Times New Roman" w:hAnsiTheme="majorHAnsi" w:cstheme="minorHAnsi"/>
          <w:lang w:val="en-GB"/>
        </w:rPr>
        <w:t>;</w:t>
      </w:r>
    </w:p>
    <w:p w14:paraId="7E96E339" w14:textId="10277206" w:rsidR="00D7230A" w:rsidRPr="00572846" w:rsidRDefault="00D7230A" w:rsidP="00D7230A">
      <w:pPr>
        <w:pStyle w:val="ListParagraph"/>
        <w:numPr>
          <w:ilvl w:val="0"/>
          <w:numId w:val="16"/>
        </w:numPr>
        <w:tabs>
          <w:tab w:val="left" w:pos="284"/>
        </w:tabs>
        <w:spacing w:after="0"/>
        <w:ind w:left="284" w:hanging="284"/>
        <w:rPr>
          <w:rFonts w:asciiTheme="majorHAnsi" w:eastAsia="Times New Roman" w:hAnsiTheme="majorHAnsi" w:cstheme="minorHAnsi"/>
          <w:lang w:val="en-GB"/>
        </w:rPr>
      </w:pPr>
      <w:r w:rsidRPr="00572846">
        <w:rPr>
          <w:rFonts w:asciiTheme="majorHAnsi" w:eastAsia="Times New Roman" w:hAnsiTheme="majorHAnsi" w:cstheme="minorHAnsi"/>
          <w:lang w:val="en-GB"/>
        </w:rPr>
        <w:t xml:space="preserve">Proactive coordination with various </w:t>
      </w:r>
      <w:r w:rsidR="00D411D3">
        <w:rPr>
          <w:rFonts w:asciiTheme="majorHAnsi" w:eastAsia="Times New Roman" w:hAnsiTheme="majorHAnsi" w:cstheme="minorHAnsi"/>
          <w:lang w:val="en-GB"/>
        </w:rPr>
        <w:t>Division</w:t>
      </w:r>
      <w:r w:rsidRPr="00572846">
        <w:rPr>
          <w:rFonts w:asciiTheme="majorHAnsi" w:eastAsia="Times New Roman" w:hAnsiTheme="majorHAnsi" w:cstheme="minorHAnsi"/>
          <w:lang w:val="en-GB"/>
        </w:rPr>
        <w:t xml:space="preserve">s within DFAT for the promotion and use of EMIIF; </w:t>
      </w:r>
    </w:p>
    <w:p w14:paraId="7D97F864" w14:textId="77777777" w:rsidR="00D7230A" w:rsidRPr="00572846" w:rsidRDefault="00D7230A" w:rsidP="00D7230A">
      <w:pPr>
        <w:pStyle w:val="ListParagraph"/>
        <w:numPr>
          <w:ilvl w:val="0"/>
          <w:numId w:val="16"/>
        </w:numPr>
        <w:tabs>
          <w:tab w:val="left" w:pos="284"/>
        </w:tabs>
        <w:spacing w:after="0"/>
        <w:ind w:left="284" w:hanging="284"/>
        <w:rPr>
          <w:rFonts w:asciiTheme="majorHAnsi" w:eastAsia="Times New Roman" w:hAnsiTheme="majorHAnsi" w:cstheme="minorHAnsi"/>
          <w:lang w:val="en-GB"/>
        </w:rPr>
      </w:pPr>
      <w:r w:rsidRPr="00572846">
        <w:rPr>
          <w:rFonts w:asciiTheme="majorHAnsi" w:eastAsia="Times New Roman" w:hAnsiTheme="majorHAnsi" w:cstheme="minorHAnsi"/>
          <w:lang w:val="en-GB"/>
        </w:rPr>
        <w:t>Capture and dissemination of lessons learned from the implementation of EMIIF and its investment approach; and</w:t>
      </w:r>
    </w:p>
    <w:p w14:paraId="4A2109BE" w14:textId="16F9F5CF" w:rsidR="00D7230A" w:rsidRPr="00572846" w:rsidRDefault="00D7230A" w:rsidP="00D7230A">
      <w:pPr>
        <w:pStyle w:val="ListParagraph"/>
        <w:numPr>
          <w:ilvl w:val="0"/>
          <w:numId w:val="16"/>
        </w:numPr>
        <w:tabs>
          <w:tab w:val="left" w:pos="284"/>
        </w:tabs>
        <w:spacing w:after="0"/>
        <w:ind w:left="284" w:hanging="284"/>
        <w:rPr>
          <w:rFonts w:asciiTheme="majorHAnsi" w:eastAsia="Times New Roman" w:hAnsiTheme="majorHAnsi" w:cstheme="minorHAnsi"/>
          <w:lang w:val="en-GB"/>
        </w:rPr>
      </w:pPr>
      <w:r w:rsidRPr="00572846">
        <w:rPr>
          <w:rFonts w:asciiTheme="majorHAnsi" w:eastAsia="Times New Roman" w:hAnsiTheme="majorHAnsi" w:cstheme="minorHAnsi"/>
          <w:lang w:val="en-GB"/>
        </w:rPr>
        <w:t xml:space="preserve">Enactment of any instructions or guidance received from the </w:t>
      </w:r>
      <w:r w:rsidR="00543EE2">
        <w:rPr>
          <w:rFonts w:asciiTheme="majorHAnsi" w:eastAsia="Times New Roman" w:hAnsiTheme="majorHAnsi" w:cstheme="minorHAnsi"/>
          <w:lang w:val="en-GB"/>
        </w:rPr>
        <w:t>II</w:t>
      </w:r>
      <w:r w:rsidR="00C67E35">
        <w:rPr>
          <w:rFonts w:asciiTheme="majorHAnsi" w:eastAsia="Times New Roman" w:hAnsiTheme="majorHAnsi" w:cstheme="minorHAnsi"/>
          <w:lang w:val="en-GB"/>
        </w:rPr>
        <w:t>AG</w:t>
      </w:r>
      <w:r w:rsidRPr="00572846">
        <w:rPr>
          <w:rFonts w:asciiTheme="majorHAnsi" w:eastAsia="Times New Roman" w:hAnsiTheme="majorHAnsi" w:cstheme="minorHAnsi"/>
          <w:lang w:val="en-GB"/>
        </w:rPr>
        <w:t xml:space="preserve"> or decision-makers. </w:t>
      </w:r>
    </w:p>
    <w:p w14:paraId="707F89C6" w14:textId="77777777" w:rsidR="00D7230A" w:rsidRDefault="00D7230A" w:rsidP="00D7230A">
      <w:pPr>
        <w:spacing w:after="0"/>
        <w:contextualSpacing/>
        <w:rPr>
          <w:rFonts w:asciiTheme="majorHAnsi" w:eastAsia="Times New Roman" w:hAnsiTheme="majorHAnsi" w:cstheme="minorHAnsi"/>
          <w:lang w:val="en-GB"/>
        </w:rPr>
      </w:pPr>
    </w:p>
    <w:p w14:paraId="67D56345" w14:textId="77777777" w:rsidR="00A718EC" w:rsidRDefault="00A718EC" w:rsidP="00D7230A">
      <w:pPr>
        <w:spacing w:after="0"/>
        <w:contextualSpacing/>
        <w:rPr>
          <w:rFonts w:asciiTheme="majorHAnsi" w:eastAsia="Times New Roman" w:hAnsiTheme="majorHAnsi" w:cstheme="minorHAnsi"/>
          <w:lang w:val="en-GB"/>
        </w:rPr>
      </w:pPr>
    </w:p>
    <w:p w14:paraId="004E2F1A" w14:textId="77777777" w:rsidR="00A718EC" w:rsidRPr="00572846" w:rsidRDefault="00A718EC" w:rsidP="00A718EC">
      <w:pPr>
        <w:spacing w:after="0"/>
        <w:contextualSpacing/>
        <w:rPr>
          <w:rFonts w:eastAsia="Times New Roman" w:cstheme="minorHAnsi"/>
          <w:b/>
          <w:lang w:val="en-GB"/>
        </w:rPr>
      </w:pPr>
      <w:r w:rsidRPr="00572846">
        <w:rPr>
          <w:rFonts w:eastAsia="Times New Roman" w:cstheme="minorHAnsi"/>
          <w:b/>
          <w:lang w:val="en-GB"/>
        </w:rPr>
        <w:t>3.2.</w:t>
      </w:r>
      <w:r>
        <w:rPr>
          <w:rFonts w:eastAsia="Times New Roman" w:cstheme="minorHAnsi"/>
          <w:b/>
          <w:lang w:val="en-GB"/>
        </w:rPr>
        <w:t>1</w:t>
      </w:r>
      <w:r w:rsidRPr="00572846">
        <w:rPr>
          <w:rFonts w:eastAsia="Times New Roman" w:cstheme="minorHAnsi"/>
          <w:b/>
          <w:lang w:val="en-GB"/>
        </w:rPr>
        <w:t>.</w:t>
      </w:r>
      <w:r>
        <w:rPr>
          <w:rFonts w:eastAsia="Times New Roman" w:cstheme="minorHAnsi"/>
          <w:b/>
          <w:lang w:val="en-GB"/>
        </w:rPr>
        <w:t>3</w:t>
      </w:r>
      <w:r w:rsidRPr="00572846">
        <w:rPr>
          <w:rFonts w:eastAsia="Times New Roman" w:cstheme="minorHAnsi"/>
          <w:b/>
          <w:lang w:val="en-GB"/>
        </w:rPr>
        <w:t xml:space="preserve"> The </w:t>
      </w:r>
      <w:r>
        <w:rPr>
          <w:rFonts w:eastAsia="Times New Roman" w:cstheme="minorHAnsi"/>
          <w:b/>
          <w:lang w:val="en-GB"/>
        </w:rPr>
        <w:t>Secretariat</w:t>
      </w:r>
    </w:p>
    <w:p w14:paraId="5271B489" w14:textId="77777777" w:rsidR="00A718EC" w:rsidRPr="00572846" w:rsidRDefault="00A718EC" w:rsidP="00D7230A">
      <w:pPr>
        <w:spacing w:after="0"/>
        <w:contextualSpacing/>
        <w:rPr>
          <w:rFonts w:asciiTheme="majorHAnsi" w:eastAsia="Times New Roman" w:hAnsiTheme="majorHAnsi" w:cstheme="minorHAnsi"/>
          <w:lang w:val="en-GB"/>
        </w:rPr>
      </w:pPr>
    </w:p>
    <w:p w14:paraId="6F27DF88" w14:textId="0E3F9F25" w:rsidR="00D7230A" w:rsidRPr="00572846" w:rsidRDefault="00D7230A" w:rsidP="00D7230A">
      <w:pPr>
        <w:spacing w:after="0"/>
        <w:contextualSpacing/>
        <w:rPr>
          <w:rFonts w:asciiTheme="majorHAnsi" w:eastAsia="Times New Roman" w:hAnsiTheme="majorHAnsi" w:cstheme="minorHAnsi"/>
          <w:lang w:val="en-GB"/>
        </w:rPr>
      </w:pPr>
      <w:r w:rsidRPr="00572846">
        <w:rPr>
          <w:rFonts w:asciiTheme="majorHAnsi" w:eastAsia="Times New Roman" w:hAnsiTheme="majorHAnsi" w:cstheme="minorHAnsi"/>
          <w:b/>
          <w:lang w:val="en-GB"/>
        </w:rPr>
        <w:t xml:space="preserve">The Secretariat will represent the main point of engagement for DFAT </w:t>
      </w:r>
      <w:r w:rsidR="00D411D3">
        <w:rPr>
          <w:rFonts w:asciiTheme="majorHAnsi" w:eastAsia="Times New Roman" w:hAnsiTheme="majorHAnsi" w:cstheme="minorHAnsi"/>
          <w:b/>
          <w:lang w:val="en-GB"/>
        </w:rPr>
        <w:t>Division</w:t>
      </w:r>
      <w:r w:rsidR="00D411D3" w:rsidRPr="00572846">
        <w:rPr>
          <w:rFonts w:asciiTheme="majorHAnsi" w:eastAsia="Times New Roman" w:hAnsiTheme="majorHAnsi" w:cstheme="minorHAnsi"/>
          <w:b/>
          <w:lang w:val="en-GB"/>
        </w:rPr>
        <w:t xml:space="preserve">s </w:t>
      </w:r>
      <w:r w:rsidRPr="00572846">
        <w:rPr>
          <w:rFonts w:asciiTheme="majorHAnsi" w:eastAsia="Times New Roman" w:hAnsiTheme="majorHAnsi" w:cstheme="minorHAnsi"/>
          <w:b/>
          <w:lang w:val="en-GB"/>
        </w:rPr>
        <w:t xml:space="preserve">and </w:t>
      </w:r>
      <w:r w:rsidR="00D411D3">
        <w:rPr>
          <w:rFonts w:asciiTheme="majorHAnsi" w:eastAsia="Times New Roman" w:hAnsiTheme="majorHAnsi" w:cstheme="minorHAnsi"/>
          <w:b/>
          <w:lang w:val="en-GB"/>
        </w:rPr>
        <w:t>Post</w:t>
      </w:r>
      <w:r w:rsidR="00D411D3" w:rsidRPr="00572846">
        <w:rPr>
          <w:rFonts w:asciiTheme="majorHAnsi" w:eastAsia="Times New Roman" w:hAnsiTheme="majorHAnsi" w:cstheme="minorHAnsi"/>
          <w:b/>
          <w:lang w:val="en-GB"/>
        </w:rPr>
        <w:t xml:space="preserve">s </w:t>
      </w:r>
      <w:r w:rsidRPr="00572846">
        <w:rPr>
          <w:rFonts w:asciiTheme="majorHAnsi" w:eastAsia="Times New Roman" w:hAnsiTheme="majorHAnsi" w:cstheme="minorHAnsi"/>
          <w:b/>
          <w:lang w:val="en-GB"/>
        </w:rPr>
        <w:t>to engage with EMIIF’s activities throughout its implementation. At the same time, it will be the key interface for the organisational learnings across DFAT, as well as ensuring that DFAT’s policy and risk management requirements are fully embedded and well implemented</w:t>
      </w:r>
      <w:r w:rsidR="00F64C83">
        <w:rPr>
          <w:rFonts w:asciiTheme="majorHAnsi" w:eastAsia="Times New Roman" w:hAnsiTheme="majorHAnsi" w:cstheme="minorHAnsi"/>
          <w:b/>
          <w:lang w:val="en-GB"/>
        </w:rPr>
        <w:t xml:space="preserve"> during EMIIF’s operations. </w:t>
      </w:r>
      <w:r w:rsidRPr="00572846">
        <w:rPr>
          <w:rFonts w:asciiTheme="majorHAnsi" w:eastAsia="Times New Roman" w:hAnsiTheme="majorHAnsi" w:cstheme="minorHAnsi"/>
          <w:lang w:val="en-GB"/>
        </w:rPr>
        <w:t xml:space="preserve">Apart from being the main point of contact from a reporting perspective, the Secretariat will be the key interface for organisational learning from EMIIF within DFAT. It will engage with </w:t>
      </w:r>
      <w:r w:rsidR="00D411D3">
        <w:rPr>
          <w:rFonts w:asciiTheme="majorHAnsi" w:eastAsia="Times New Roman" w:hAnsiTheme="majorHAnsi" w:cstheme="minorHAnsi"/>
          <w:lang w:val="en-GB"/>
        </w:rPr>
        <w:t>Division</w:t>
      </w:r>
      <w:r w:rsidRPr="00572846">
        <w:rPr>
          <w:rFonts w:asciiTheme="majorHAnsi" w:eastAsia="Times New Roman" w:hAnsiTheme="majorHAnsi" w:cstheme="minorHAnsi"/>
          <w:lang w:val="en-GB"/>
        </w:rPr>
        <w:t xml:space="preserve">s across DFAT to facilitate transfer of insights and knowledge from existing private sector development and engagement programs, as well as capture and disseminate learnings from EMIIF’s operations into DFAT. At the same time, the Secretariat will be the key focal point for any possible risk mitigation process steps, as further laid out in </w:t>
      </w:r>
      <w:r w:rsidRPr="00572846">
        <w:rPr>
          <w:rFonts w:asciiTheme="majorHAnsi" w:eastAsia="Times New Roman" w:hAnsiTheme="majorHAnsi" w:cstheme="minorHAnsi"/>
          <w:i/>
          <w:lang w:val="en-GB"/>
        </w:rPr>
        <w:t>section</w:t>
      </w:r>
      <w:r w:rsidR="004223D7" w:rsidRPr="00572846">
        <w:rPr>
          <w:rFonts w:asciiTheme="majorHAnsi" w:eastAsia="Times New Roman" w:hAnsiTheme="majorHAnsi" w:cstheme="minorHAnsi"/>
          <w:i/>
          <w:lang w:val="en-GB"/>
        </w:rPr>
        <w:t xml:space="preserve"> </w:t>
      </w:r>
      <w:r w:rsidR="004223D7" w:rsidRPr="00572846">
        <w:rPr>
          <w:rFonts w:asciiTheme="majorHAnsi" w:eastAsia="Times New Roman" w:hAnsiTheme="majorHAnsi" w:cstheme="minorHAnsi"/>
          <w:i/>
          <w:lang w:val="en-GB"/>
        </w:rPr>
        <w:fldChar w:fldCharType="begin"/>
      </w:r>
      <w:r w:rsidR="004223D7" w:rsidRPr="00572846">
        <w:rPr>
          <w:rFonts w:asciiTheme="majorHAnsi" w:eastAsia="Times New Roman" w:hAnsiTheme="majorHAnsi" w:cstheme="minorHAnsi"/>
          <w:i/>
          <w:lang w:val="en-GB"/>
        </w:rPr>
        <w:instrText xml:space="preserve"> REF _Ref479084045 \h  \* MERGEFORMAT </w:instrText>
      </w:r>
      <w:r w:rsidR="004223D7" w:rsidRPr="00572846">
        <w:rPr>
          <w:rFonts w:asciiTheme="majorHAnsi" w:eastAsia="Times New Roman" w:hAnsiTheme="majorHAnsi" w:cstheme="minorHAnsi"/>
          <w:i/>
          <w:lang w:val="en-GB"/>
        </w:rPr>
      </w:r>
      <w:r w:rsidR="004223D7" w:rsidRPr="00572846">
        <w:rPr>
          <w:rFonts w:asciiTheme="majorHAnsi" w:eastAsia="Times New Roman" w:hAnsiTheme="majorHAnsi" w:cstheme="minorHAnsi"/>
          <w:i/>
          <w:lang w:val="en-GB"/>
        </w:rPr>
        <w:fldChar w:fldCharType="separate"/>
      </w:r>
      <w:r w:rsidR="00AD11D9" w:rsidRPr="00AD11D9">
        <w:rPr>
          <w:i/>
          <w:lang w:val="en-GB"/>
        </w:rPr>
        <w:t>7.1.2 Risk mitigation approach</w:t>
      </w:r>
      <w:r w:rsidR="004223D7" w:rsidRPr="00572846">
        <w:rPr>
          <w:rFonts w:asciiTheme="majorHAnsi" w:eastAsia="Times New Roman" w:hAnsiTheme="majorHAnsi" w:cstheme="minorHAnsi"/>
          <w:i/>
          <w:lang w:val="en-GB"/>
        </w:rPr>
        <w:fldChar w:fldCharType="end"/>
      </w:r>
      <w:r w:rsidRPr="00572846">
        <w:rPr>
          <w:rFonts w:asciiTheme="majorHAnsi" w:eastAsia="Times New Roman" w:hAnsiTheme="majorHAnsi" w:cstheme="minorHAnsi"/>
          <w:lang w:val="en-GB"/>
        </w:rPr>
        <w:t xml:space="preserve">. </w:t>
      </w:r>
    </w:p>
    <w:p w14:paraId="67B764FB" w14:textId="77777777" w:rsidR="00D7230A" w:rsidRPr="00572846" w:rsidRDefault="00D7230A" w:rsidP="00D7230A">
      <w:pPr>
        <w:spacing w:after="0"/>
        <w:contextualSpacing/>
        <w:rPr>
          <w:rFonts w:asciiTheme="majorHAnsi" w:eastAsia="Times New Roman" w:hAnsiTheme="majorHAnsi" w:cstheme="minorHAnsi"/>
          <w:lang w:val="en-GB"/>
        </w:rPr>
      </w:pPr>
    </w:p>
    <w:p w14:paraId="01A9E5B4" w14:textId="77777777" w:rsidR="00D7230A" w:rsidRPr="00572846" w:rsidRDefault="00D7230A" w:rsidP="00D7230A">
      <w:pPr>
        <w:spacing w:after="0"/>
        <w:contextualSpacing/>
        <w:rPr>
          <w:rFonts w:asciiTheme="majorHAnsi" w:eastAsia="Times New Roman" w:hAnsiTheme="majorHAnsi" w:cstheme="minorHAnsi"/>
          <w:lang w:val="en-GB"/>
        </w:rPr>
      </w:pPr>
      <w:r w:rsidRPr="00572846">
        <w:rPr>
          <w:rFonts w:asciiTheme="majorHAnsi" w:eastAsia="Times New Roman" w:hAnsiTheme="majorHAnsi" w:cstheme="minorHAnsi"/>
          <w:lang w:val="en-GB"/>
        </w:rPr>
        <w:t>As a result, the Secretariat is expected to have extensive and frequent interaction with EMIIF</w:t>
      </w:r>
      <w:r w:rsidR="00F64C83">
        <w:rPr>
          <w:rFonts w:asciiTheme="majorHAnsi" w:eastAsia="Times New Roman" w:hAnsiTheme="majorHAnsi" w:cstheme="minorHAnsi"/>
          <w:lang w:val="en-GB"/>
        </w:rPr>
        <w:t xml:space="preserve"> </w:t>
      </w:r>
      <w:r w:rsidRPr="00572846">
        <w:rPr>
          <w:rFonts w:asciiTheme="majorHAnsi" w:eastAsia="Times New Roman" w:hAnsiTheme="majorHAnsi" w:cstheme="minorHAnsi"/>
          <w:lang w:val="en-GB"/>
        </w:rPr>
        <w:t>—especially the investment manager—to foster such learning</w:t>
      </w:r>
      <w:r w:rsidR="00F64C83">
        <w:rPr>
          <w:rFonts w:asciiTheme="majorHAnsi" w:eastAsia="Times New Roman" w:hAnsiTheme="majorHAnsi" w:cstheme="minorHAnsi"/>
          <w:lang w:val="en-GB"/>
        </w:rPr>
        <w:t>,</w:t>
      </w:r>
      <w:r w:rsidRPr="00572846">
        <w:rPr>
          <w:rFonts w:asciiTheme="majorHAnsi" w:eastAsia="Times New Roman" w:hAnsiTheme="majorHAnsi" w:cstheme="minorHAnsi"/>
          <w:lang w:val="en-GB"/>
        </w:rPr>
        <w:t xml:space="preserve"> knowledge management</w:t>
      </w:r>
      <w:r w:rsidR="00F64C83">
        <w:rPr>
          <w:rFonts w:asciiTheme="majorHAnsi" w:eastAsia="Times New Roman" w:hAnsiTheme="majorHAnsi" w:cstheme="minorHAnsi"/>
          <w:lang w:val="en-GB"/>
        </w:rPr>
        <w:t xml:space="preserve"> and effective management of risk</w:t>
      </w:r>
      <w:r w:rsidRPr="00572846">
        <w:rPr>
          <w:rFonts w:asciiTheme="majorHAnsi" w:eastAsia="Times New Roman" w:hAnsiTheme="majorHAnsi" w:cstheme="minorHAnsi"/>
          <w:lang w:val="en-GB"/>
        </w:rPr>
        <w:t>. Best practice observed among comparable funders suggests that having at least a part of the Secretariat team adopt an exclusive focus on the management and oversight of EMIIF will help ensure effective oversight and learning. The Secretariat is expected to build up a strong institutional knowledge and network of relationships with key partners, co-investors and organ</w:t>
      </w:r>
      <w:r w:rsidR="00F73B72" w:rsidRPr="00572846">
        <w:rPr>
          <w:rFonts w:asciiTheme="majorHAnsi" w:eastAsia="Times New Roman" w:hAnsiTheme="majorHAnsi" w:cstheme="minorHAnsi"/>
          <w:lang w:val="en-GB"/>
        </w:rPr>
        <w:t>i</w:t>
      </w:r>
      <w:r w:rsidRPr="00572846">
        <w:rPr>
          <w:rFonts w:asciiTheme="majorHAnsi" w:eastAsia="Times New Roman" w:hAnsiTheme="majorHAnsi" w:cstheme="minorHAnsi"/>
          <w:lang w:val="en-GB"/>
        </w:rPr>
        <w:t xml:space="preserve">sations from the impact investing industry in Australia and across the </w:t>
      </w:r>
      <w:r w:rsidR="002C5B26">
        <w:rPr>
          <w:rFonts w:asciiTheme="majorHAnsi" w:eastAsia="Times New Roman" w:hAnsiTheme="majorHAnsi" w:cstheme="minorHAnsi"/>
          <w:lang w:val="en-GB"/>
        </w:rPr>
        <w:t>South and South East Asian</w:t>
      </w:r>
      <w:r w:rsidRPr="00572846">
        <w:rPr>
          <w:rFonts w:asciiTheme="majorHAnsi" w:eastAsia="Times New Roman" w:hAnsiTheme="majorHAnsi" w:cstheme="minorHAnsi"/>
          <w:lang w:val="en-GB"/>
        </w:rPr>
        <w:t xml:space="preserve"> region. </w:t>
      </w:r>
    </w:p>
    <w:p w14:paraId="6DDDC8CF" w14:textId="77777777" w:rsidR="00D7230A" w:rsidRPr="00572846" w:rsidRDefault="00D7230A" w:rsidP="00D7230A">
      <w:pPr>
        <w:spacing w:after="0"/>
        <w:contextualSpacing/>
        <w:rPr>
          <w:rFonts w:asciiTheme="majorHAnsi" w:eastAsia="Times New Roman" w:hAnsiTheme="majorHAnsi" w:cstheme="minorHAnsi"/>
          <w:lang w:val="en-GB"/>
        </w:rPr>
      </w:pPr>
    </w:p>
    <w:p w14:paraId="706DA3A9" w14:textId="3036935D" w:rsidR="00D7230A" w:rsidRPr="00572846" w:rsidRDefault="00D7230A" w:rsidP="00D7230A">
      <w:pPr>
        <w:spacing w:after="0"/>
        <w:contextualSpacing/>
        <w:rPr>
          <w:rFonts w:asciiTheme="majorHAnsi" w:eastAsia="Times New Roman" w:hAnsiTheme="majorHAnsi" w:cstheme="minorHAnsi"/>
          <w:lang w:val="en-GB"/>
        </w:rPr>
      </w:pPr>
      <w:r w:rsidRPr="00572846">
        <w:rPr>
          <w:rFonts w:asciiTheme="majorHAnsi" w:eastAsia="Times New Roman" w:hAnsiTheme="majorHAnsi" w:cstheme="minorHAnsi"/>
          <w:b/>
          <w:lang w:val="en-GB"/>
        </w:rPr>
        <w:t>To maximise DFAT’s learning from EMIIF, a DFAT staff member could be seconded to the investment manager who will be appointed to manage EMIIF.</w:t>
      </w:r>
      <w:r w:rsidRPr="00572846">
        <w:rPr>
          <w:rFonts w:asciiTheme="majorHAnsi" w:eastAsia="Times New Roman" w:hAnsiTheme="majorHAnsi" w:cstheme="minorHAnsi"/>
          <w:lang w:val="en-GB"/>
        </w:rPr>
        <w:t xml:space="preserve"> While this is to be negotiated with the investment manager, DFAT’s ability to leverage the establishment of EMIIF in increasing its organisational learning would be significantly enhanced by the opportunity to second a staff member with some relevant experience to the investment manager for a period of a year or more. This would not only allow for a skills</w:t>
      </w:r>
      <w:r w:rsidR="00CA0FC4" w:rsidRPr="00572846">
        <w:rPr>
          <w:rFonts w:asciiTheme="majorHAnsi" w:eastAsia="Times New Roman" w:hAnsiTheme="majorHAnsi" w:cstheme="minorHAnsi"/>
          <w:lang w:val="en-GB"/>
        </w:rPr>
        <w:t>’</w:t>
      </w:r>
      <w:r w:rsidRPr="00572846">
        <w:rPr>
          <w:rFonts w:asciiTheme="majorHAnsi" w:eastAsia="Times New Roman" w:hAnsiTheme="majorHAnsi" w:cstheme="minorHAnsi"/>
          <w:lang w:val="en-GB"/>
        </w:rPr>
        <w:t xml:space="preserve"> transfer to the relevant DFAT staff member, but also enable DFAT to maintain a much closer line of sight into the investment manager’s initial operations</w:t>
      </w:r>
      <w:r w:rsidR="00F64C83">
        <w:rPr>
          <w:rFonts w:asciiTheme="majorHAnsi" w:eastAsia="Times New Roman" w:hAnsiTheme="majorHAnsi" w:cstheme="minorHAnsi"/>
          <w:lang w:val="en-GB"/>
        </w:rPr>
        <w:t xml:space="preserve"> which would be particularly beneficial to ensure DFAT’s risk management policies and approaches are well understood and integrated into the investment manager’s policies, procedures and implementation</w:t>
      </w:r>
      <w:r w:rsidRPr="00572846">
        <w:rPr>
          <w:rFonts w:asciiTheme="majorHAnsi" w:eastAsia="Times New Roman" w:hAnsiTheme="majorHAnsi" w:cstheme="minorHAnsi"/>
          <w:lang w:val="en-GB"/>
        </w:rPr>
        <w:t>.</w:t>
      </w:r>
    </w:p>
    <w:p w14:paraId="392C7684" w14:textId="77777777" w:rsidR="003826AD" w:rsidRPr="00572846" w:rsidRDefault="003826AD" w:rsidP="00D7230A">
      <w:pPr>
        <w:spacing w:after="0"/>
        <w:contextualSpacing/>
        <w:rPr>
          <w:rFonts w:asciiTheme="majorHAnsi" w:eastAsia="Times New Roman" w:hAnsiTheme="majorHAnsi" w:cstheme="minorHAnsi"/>
          <w:lang w:val="en-GB"/>
        </w:rPr>
      </w:pPr>
    </w:p>
    <w:p w14:paraId="22D0EC4A" w14:textId="77777777" w:rsidR="000E6B75" w:rsidRPr="00572846" w:rsidRDefault="000E6B75">
      <w:pPr>
        <w:spacing w:after="0"/>
        <w:jc w:val="left"/>
        <w:rPr>
          <w:rFonts w:eastAsia="Times New Roman" w:cstheme="minorHAnsi"/>
          <w:lang w:val="en-GB"/>
        </w:rPr>
      </w:pPr>
      <w:bookmarkStart w:id="87" w:name="_Toc476050582"/>
      <w:bookmarkStart w:id="88" w:name="_Toc476337811"/>
      <w:bookmarkStart w:id="89" w:name="_Ref476549777"/>
      <w:bookmarkStart w:id="90" w:name="_Toc476553336"/>
      <w:bookmarkStart w:id="91" w:name="_Toc476602257"/>
      <w:r w:rsidRPr="00572846">
        <w:rPr>
          <w:rFonts w:eastAsia="Times New Roman" w:cstheme="minorHAnsi"/>
          <w:lang w:val="en-GB"/>
        </w:rPr>
        <w:br w:type="page"/>
      </w:r>
    </w:p>
    <w:p w14:paraId="44059DA9" w14:textId="77777777" w:rsidR="00CA480C" w:rsidRPr="00572846" w:rsidRDefault="00CA480C" w:rsidP="00EB3CEA">
      <w:pPr>
        <w:pStyle w:val="Heading3"/>
        <w:keepNext/>
        <w:spacing w:line="276" w:lineRule="auto"/>
        <w:rPr>
          <w:sz w:val="28"/>
          <w:szCs w:val="28"/>
          <w:lang w:val="en-GB"/>
        </w:rPr>
      </w:pPr>
      <w:bookmarkStart w:id="92" w:name="_Toc497223137"/>
      <w:r w:rsidRPr="00572846">
        <w:rPr>
          <w:sz w:val="28"/>
          <w:szCs w:val="28"/>
          <w:lang w:val="en-GB"/>
        </w:rPr>
        <w:lastRenderedPageBreak/>
        <w:t>3.2.2 Management functions</w:t>
      </w:r>
      <w:bookmarkEnd w:id="87"/>
      <w:bookmarkEnd w:id="88"/>
      <w:bookmarkEnd w:id="89"/>
      <w:bookmarkEnd w:id="90"/>
      <w:bookmarkEnd w:id="91"/>
      <w:bookmarkEnd w:id="92"/>
    </w:p>
    <w:p w14:paraId="267E40E0" w14:textId="77777777" w:rsidR="00CA480C" w:rsidRPr="00572846" w:rsidRDefault="00CA480C" w:rsidP="00CA480C">
      <w:pPr>
        <w:spacing w:after="0"/>
        <w:contextualSpacing/>
        <w:rPr>
          <w:rFonts w:eastAsia="Times New Roman" w:cstheme="minorHAnsi"/>
          <w:b/>
          <w:lang w:val="en-GB"/>
        </w:rPr>
      </w:pPr>
    </w:p>
    <w:p w14:paraId="548B9B1A" w14:textId="77777777" w:rsidR="00CA480C" w:rsidRPr="00572846" w:rsidRDefault="00CA480C" w:rsidP="00CA480C">
      <w:pPr>
        <w:spacing w:after="0"/>
        <w:contextualSpacing/>
        <w:rPr>
          <w:rFonts w:eastAsia="Times New Roman" w:cstheme="minorHAnsi"/>
          <w:b/>
          <w:lang w:val="en-GB"/>
        </w:rPr>
      </w:pPr>
      <w:r w:rsidRPr="00572846">
        <w:rPr>
          <w:rFonts w:eastAsia="Times New Roman" w:cstheme="minorHAnsi"/>
          <w:b/>
          <w:lang w:val="en-GB"/>
        </w:rPr>
        <w:t xml:space="preserve">3.2.2.1 The </w:t>
      </w:r>
      <w:r w:rsidR="00535623" w:rsidRPr="00572846">
        <w:rPr>
          <w:rFonts w:eastAsia="Times New Roman" w:cstheme="minorHAnsi"/>
          <w:b/>
          <w:lang w:val="en-GB"/>
        </w:rPr>
        <w:t>trustee</w:t>
      </w:r>
    </w:p>
    <w:p w14:paraId="0ACA2A76" w14:textId="77777777" w:rsidR="00CA480C" w:rsidRPr="00572846" w:rsidRDefault="00CA480C" w:rsidP="00CA480C">
      <w:pPr>
        <w:spacing w:after="0"/>
        <w:contextualSpacing/>
        <w:rPr>
          <w:rFonts w:eastAsia="Times New Roman" w:cstheme="minorHAnsi"/>
          <w:b/>
          <w:lang w:val="en-GB"/>
        </w:rPr>
      </w:pPr>
    </w:p>
    <w:p w14:paraId="08CBA792" w14:textId="77777777" w:rsidR="00CA480C" w:rsidRPr="00572846" w:rsidRDefault="00CA480C" w:rsidP="00CA480C">
      <w:pPr>
        <w:spacing w:after="0"/>
        <w:contextualSpacing/>
        <w:rPr>
          <w:rFonts w:eastAsia="Times New Roman" w:cstheme="minorHAnsi"/>
          <w:lang w:val="en-GB"/>
        </w:rPr>
      </w:pPr>
      <w:r w:rsidRPr="00572846">
        <w:rPr>
          <w:rFonts w:eastAsia="Times New Roman" w:cstheme="minorHAnsi"/>
          <w:b/>
          <w:lang w:val="en-GB"/>
        </w:rPr>
        <w:t xml:space="preserve">The proposed establishment of a Trust requires the appointment of an independent </w:t>
      </w:r>
      <w:r w:rsidR="00535623" w:rsidRPr="00572846">
        <w:rPr>
          <w:rFonts w:eastAsia="Times New Roman" w:cstheme="minorHAnsi"/>
          <w:b/>
          <w:lang w:val="en-GB"/>
        </w:rPr>
        <w:t>trustee</w:t>
      </w:r>
      <w:r w:rsidRPr="00572846">
        <w:rPr>
          <w:rFonts w:eastAsia="Times New Roman" w:cstheme="minorHAnsi"/>
          <w:lang w:val="en-GB"/>
        </w:rPr>
        <w:t xml:space="preserve"> to </w:t>
      </w:r>
      <w:r w:rsidR="00FB6156" w:rsidRPr="00572846">
        <w:rPr>
          <w:rFonts w:eastAsia="Times New Roman" w:cstheme="minorHAnsi"/>
          <w:lang w:val="en-GB"/>
        </w:rPr>
        <w:t>act as trustee (legal owner of EMIIF’s assets)</w:t>
      </w:r>
      <w:r w:rsidRPr="00572846">
        <w:rPr>
          <w:rFonts w:eastAsia="Times New Roman" w:cstheme="minorHAnsi"/>
          <w:lang w:val="en-GB"/>
        </w:rPr>
        <w:t xml:space="preserve">. DFAT will therefore need to procure the services of an independent </w:t>
      </w:r>
      <w:r w:rsidR="00535623" w:rsidRPr="00572846">
        <w:rPr>
          <w:rFonts w:eastAsia="Times New Roman" w:cstheme="minorHAnsi"/>
          <w:lang w:val="en-GB"/>
        </w:rPr>
        <w:t>trustee</w:t>
      </w:r>
      <w:r w:rsidRPr="00572846">
        <w:rPr>
          <w:rFonts w:eastAsia="Times New Roman" w:cstheme="minorHAnsi"/>
          <w:lang w:val="en-GB"/>
        </w:rPr>
        <w:t xml:space="preserve"> during the implementation phase</w:t>
      </w:r>
      <w:r w:rsidR="00D6626C" w:rsidRPr="00572846">
        <w:rPr>
          <w:rFonts w:eastAsia="Times New Roman" w:cstheme="minorHAnsi"/>
          <w:lang w:val="en-GB"/>
        </w:rPr>
        <w:t xml:space="preserve">, following </w:t>
      </w:r>
      <w:r w:rsidRPr="00572846">
        <w:rPr>
          <w:rFonts w:eastAsia="Times New Roman" w:cstheme="minorHAnsi"/>
          <w:lang w:val="en-GB"/>
        </w:rPr>
        <w:t>a procurement process outlined as part of the implementation plan</w:t>
      </w:r>
      <w:r w:rsidR="00D6626C" w:rsidRPr="00572846">
        <w:rPr>
          <w:rFonts w:eastAsia="Times New Roman" w:cstheme="minorHAnsi"/>
          <w:lang w:val="en-GB"/>
        </w:rPr>
        <w:t>. DFAT</w:t>
      </w:r>
      <w:r w:rsidR="00191DD8" w:rsidRPr="00572846">
        <w:rPr>
          <w:rFonts w:eastAsia="Times New Roman" w:cstheme="minorHAnsi"/>
          <w:lang w:val="en-GB"/>
        </w:rPr>
        <w:t xml:space="preserve"> will oversee the </w:t>
      </w:r>
      <w:r w:rsidR="00FB6156" w:rsidRPr="00572846">
        <w:rPr>
          <w:rFonts w:eastAsia="Times New Roman" w:cstheme="minorHAnsi"/>
          <w:lang w:val="en-GB"/>
        </w:rPr>
        <w:t xml:space="preserve">drafting and settlement of a </w:t>
      </w:r>
      <w:r w:rsidR="00B1369B" w:rsidRPr="00572846">
        <w:rPr>
          <w:rFonts w:eastAsia="Times New Roman" w:cstheme="minorHAnsi"/>
          <w:lang w:val="en-GB"/>
        </w:rPr>
        <w:t>Trust deed</w:t>
      </w:r>
      <w:r w:rsidRPr="00572846">
        <w:rPr>
          <w:rFonts w:eastAsia="Times New Roman" w:cstheme="minorHAnsi"/>
          <w:lang w:val="en-GB"/>
        </w:rPr>
        <w:t xml:space="preserve">. </w:t>
      </w:r>
    </w:p>
    <w:p w14:paraId="07E83015" w14:textId="77777777" w:rsidR="00CA480C" w:rsidRPr="00572846" w:rsidRDefault="00CA480C" w:rsidP="00CA480C">
      <w:pPr>
        <w:spacing w:after="0"/>
        <w:contextualSpacing/>
        <w:rPr>
          <w:rFonts w:eastAsia="Times New Roman" w:cstheme="minorHAnsi"/>
          <w:lang w:val="en-GB"/>
        </w:rPr>
      </w:pPr>
    </w:p>
    <w:p w14:paraId="71895743" w14:textId="77777777" w:rsidR="00CA480C" w:rsidRPr="00572846" w:rsidRDefault="00CA480C" w:rsidP="00CA480C">
      <w:pPr>
        <w:spacing w:after="0"/>
        <w:contextualSpacing/>
        <w:rPr>
          <w:rFonts w:eastAsia="Times New Roman" w:cstheme="minorHAnsi"/>
          <w:lang w:val="en-GB"/>
        </w:rPr>
      </w:pPr>
      <w:r w:rsidRPr="00572846">
        <w:rPr>
          <w:rFonts w:eastAsia="Times New Roman" w:cstheme="minorHAnsi"/>
          <w:lang w:val="en-GB"/>
        </w:rPr>
        <w:t xml:space="preserve">The </w:t>
      </w:r>
      <w:r w:rsidR="00535623" w:rsidRPr="00572846">
        <w:rPr>
          <w:rFonts w:eastAsia="Times New Roman" w:cstheme="minorHAnsi"/>
          <w:lang w:val="en-GB"/>
        </w:rPr>
        <w:t>trustee</w:t>
      </w:r>
      <w:r w:rsidRPr="00572846">
        <w:rPr>
          <w:rFonts w:eastAsia="Times New Roman" w:cstheme="minorHAnsi"/>
          <w:lang w:val="en-GB"/>
        </w:rPr>
        <w:t xml:space="preserve"> will set up and manage the custodian trust account that will house the funds of EMIIF. The </w:t>
      </w:r>
      <w:r w:rsidR="00535623" w:rsidRPr="00572846">
        <w:rPr>
          <w:rFonts w:eastAsia="Times New Roman" w:cstheme="minorHAnsi"/>
          <w:lang w:val="en-GB"/>
        </w:rPr>
        <w:t>trustee</w:t>
      </w:r>
      <w:r w:rsidRPr="00572846">
        <w:rPr>
          <w:rFonts w:eastAsia="Times New Roman" w:cstheme="minorHAnsi"/>
          <w:lang w:val="en-GB"/>
        </w:rPr>
        <w:t xml:space="preserve"> </w:t>
      </w:r>
      <w:r w:rsidR="00B1369B" w:rsidRPr="00572846">
        <w:rPr>
          <w:rFonts w:eastAsia="Times New Roman" w:cstheme="minorHAnsi"/>
          <w:lang w:val="en-GB"/>
        </w:rPr>
        <w:t xml:space="preserve">also hold EMIIF’s investment assets. The trustee </w:t>
      </w:r>
      <w:r w:rsidRPr="00572846">
        <w:rPr>
          <w:rFonts w:eastAsia="Times New Roman" w:cstheme="minorHAnsi"/>
          <w:lang w:val="en-GB"/>
        </w:rPr>
        <w:t xml:space="preserve">will be responsible for the management of the account and for any disbursements to be made; it will report to DFAT </w:t>
      </w:r>
      <w:r w:rsidR="00D54599" w:rsidRPr="00572846">
        <w:rPr>
          <w:rFonts w:eastAsia="Times New Roman" w:cstheme="minorHAnsi"/>
          <w:lang w:val="en-GB"/>
        </w:rPr>
        <w:t xml:space="preserve">via the Secretariat </w:t>
      </w:r>
      <w:r w:rsidRPr="00572846">
        <w:rPr>
          <w:rFonts w:eastAsia="Times New Roman" w:cstheme="minorHAnsi"/>
          <w:lang w:val="en-GB"/>
        </w:rPr>
        <w:t>on the use of funds and fund cash flows on an ongoing basis.</w:t>
      </w:r>
    </w:p>
    <w:p w14:paraId="3CE5AA0A" w14:textId="77777777" w:rsidR="00CA480C" w:rsidRPr="00572846" w:rsidRDefault="00CA480C" w:rsidP="00CA480C">
      <w:pPr>
        <w:spacing w:after="0"/>
        <w:contextualSpacing/>
        <w:rPr>
          <w:rFonts w:eastAsia="Times New Roman" w:cstheme="minorHAnsi"/>
          <w:lang w:val="en-GB"/>
        </w:rPr>
      </w:pPr>
    </w:p>
    <w:p w14:paraId="51B90F7C" w14:textId="77777777" w:rsidR="00CA480C" w:rsidRPr="00572846" w:rsidRDefault="00CA480C" w:rsidP="00CA480C">
      <w:pPr>
        <w:spacing w:after="0"/>
        <w:contextualSpacing/>
        <w:rPr>
          <w:rFonts w:eastAsia="Times New Roman" w:cstheme="minorHAnsi"/>
          <w:lang w:val="en-GB"/>
        </w:rPr>
      </w:pPr>
      <w:r w:rsidRPr="00572846">
        <w:rPr>
          <w:rFonts w:eastAsia="Times New Roman" w:cstheme="minorHAnsi"/>
          <w:b/>
          <w:lang w:val="en-GB"/>
        </w:rPr>
        <w:t xml:space="preserve">The </w:t>
      </w:r>
      <w:r w:rsidR="00535623" w:rsidRPr="00572846">
        <w:rPr>
          <w:rFonts w:eastAsia="Times New Roman" w:cstheme="minorHAnsi"/>
          <w:b/>
          <w:lang w:val="en-GB"/>
        </w:rPr>
        <w:t>trustee</w:t>
      </w:r>
      <w:r w:rsidRPr="00572846">
        <w:rPr>
          <w:rFonts w:eastAsia="Times New Roman" w:cstheme="minorHAnsi"/>
          <w:b/>
          <w:lang w:val="en-GB"/>
        </w:rPr>
        <w:t xml:space="preserve">’s roles and responsibilities will be set out in the </w:t>
      </w:r>
      <w:r w:rsidR="00B1369B" w:rsidRPr="00572846">
        <w:rPr>
          <w:rFonts w:eastAsia="Times New Roman" w:cstheme="minorHAnsi"/>
          <w:b/>
          <w:lang w:val="en-GB"/>
        </w:rPr>
        <w:t>Trust deed</w:t>
      </w:r>
      <w:r w:rsidRPr="00572846">
        <w:rPr>
          <w:rFonts w:eastAsia="Times New Roman" w:cstheme="minorHAnsi"/>
          <w:lang w:val="en-GB"/>
        </w:rPr>
        <w:t>. These will largely include:</w:t>
      </w:r>
    </w:p>
    <w:p w14:paraId="4393D752" w14:textId="77777777" w:rsidR="00CA480C" w:rsidRPr="00572846" w:rsidRDefault="00CA480C" w:rsidP="00073584">
      <w:pPr>
        <w:pStyle w:val="ListParagraph"/>
        <w:numPr>
          <w:ilvl w:val="0"/>
          <w:numId w:val="15"/>
        </w:numPr>
        <w:spacing w:after="0"/>
        <w:ind w:left="426" w:hanging="426"/>
        <w:rPr>
          <w:rFonts w:eastAsia="Times New Roman" w:cstheme="minorHAnsi"/>
          <w:lang w:val="en-GB"/>
        </w:rPr>
      </w:pPr>
      <w:r w:rsidRPr="00572846">
        <w:rPr>
          <w:rFonts w:eastAsia="Times New Roman" w:cstheme="minorHAnsi"/>
          <w:lang w:val="en-GB"/>
        </w:rPr>
        <w:t xml:space="preserve">Assuming fiduciary responsibility </w:t>
      </w:r>
      <w:r w:rsidR="00B1369B" w:rsidRPr="00572846">
        <w:rPr>
          <w:rFonts w:eastAsia="Times New Roman" w:cstheme="minorHAnsi"/>
          <w:lang w:val="en-GB"/>
        </w:rPr>
        <w:t xml:space="preserve">as trustee </w:t>
      </w:r>
      <w:r w:rsidRPr="00572846">
        <w:rPr>
          <w:rFonts w:eastAsia="Times New Roman" w:cstheme="minorHAnsi"/>
          <w:lang w:val="en-GB"/>
        </w:rPr>
        <w:t xml:space="preserve">for the management and oversight of the Trust, governed by the Trust Act; </w:t>
      </w:r>
    </w:p>
    <w:p w14:paraId="19B84560" w14:textId="77777777" w:rsidR="00CA480C" w:rsidRPr="00572846" w:rsidRDefault="00CA480C" w:rsidP="00073584">
      <w:pPr>
        <w:pStyle w:val="ListParagraph"/>
        <w:numPr>
          <w:ilvl w:val="0"/>
          <w:numId w:val="15"/>
        </w:numPr>
        <w:spacing w:after="0"/>
        <w:ind w:left="426" w:hanging="426"/>
        <w:rPr>
          <w:rFonts w:eastAsia="Times New Roman" w:cstheme="minorHAnsi"/>
          <w:lang w:val="en-GB"/>
        </w:rPr>
      </w:pPr>
      <w:r w:rsidRPr="00572846">
        <w:rPr>
          <w:rFonts w:eastAsia="Times New Roman" w:cstheme="minorHAnsi"/>
          <w:lang w:val="en-GB"/>
        </w:rPr>
        <w:t xml:space="preserve">The management of the funds held by the Trust, and any disbursements to be made by the Trust; </w:t>
      </w:r>
    </w:p>
    <w:p w14:paraId="4D4A2C85" w14:textId="77777777" w:rsidR="00CA480C" w:rsidRPr="00572846" w:rsidRDefault="00CA480C" w:rsidP="00073584">
      <w:pPr>
        <w:pStyle w:val="ListParagraph"/>
        <w:numPr>
          <w:ilvl w:val="0"/>
          <w:numId w:val="15"/>
        </w:numPr>
        <w:spacing w:after="0"/>
        <w:ind w:left="426" w:hanging="426"/>
        <w:rPr>
          <w:rFonts w:eastAsia="Times New Roman" w:cstheme="minorHAnsi"/>
          <w:lang w:val="en-GB"/>
        </w:rPr>
      </w:pPr>
      <w:r w:rsidRPr="00572846">
        <w:rPr>
          <w:rFonts w:eastAsia="Times New Roman" w:cstheme="minorHAnsi"/>
          <w:lang w:val="en-GB"/>
        </w:rPr>
        <w:t xml:space="preserve">The preparation of reporting to the beneficiary (DFAT), including information on the use of funds and financial statements of the Trust; </w:t>
      </w:r>
    </w:p>
    <w:p w14:paraId="319AD072" w14:textId="77777777" w:rsidR="00CA480C" w:rsidRPr="00572846" w:rsidRDefault="00B1369B" w:rsidP="00073584">
      <w:pPr>
        <w:pStyle w:val="ListParagraph"/>
        <w:numPr>
          <w:ilvl w:val="0"/>
          <w:numId w:val="15"/>
        </w:numPr>
        <w:spacing w:after="0"/>
        <w:ind w:left="426" w:hanging="426"/>
        <w:rPr>
          <w:rFonts w:eastAsia="Times New Roman" w:cstheme="minorHAnsi"/>
          <w:lang w:val="en-GB"/>
        </w:rPr>
      </w:pPr>
      <w:r w:rsidRPr="00572846">
        <w:rPr>
          <w:rFonts w:eastAsia="Times New Roman" w:cstheme="minorHAnsi"/>
          <w:lang w:val="en-GB"/>
        </w:rPr>
        <w:t xml:space="preserve">Acting on instructions </w:t>
      </w:r>
      <w:r w:rsidR="00CA480C" w:rsidRPr="00572846">
        <w:rPr>
          <w:rFonts w:eastAsia="Times New Roman" w:cstheme="minorHAnsi"/>
          <w:lang w:val="en-GB"/>
        </w:rPr>
        <w:t xml:space="preserve">received from DFAT, as provided for under the </w:t>
      </w:r>
      <w:r w:rsidRPr="00572846">
        <w:rPr>
          <w:rFonts w:eastAsia="Times New Roman" w:cstheme="minorHAnsi"/>
          <w:lang w:val="en-GB"/>
        </w:rPr>
        <w:t>Trust deed</w:t>
      </w:r>
      <w:r w:rsidR="00CA480C" w:rsidRPr="00572846">
        <w:rPr>
          <w:rFonts w:eastAsia="Times New Roman" w:cstheme="minorHAnsi"/>
          <w:lang w:val="en-GB"/>
        </w:rPr>
        <w:t xml:space="preserve">; and </w:t>
      </w:r>
    </w:p>
    <w:p w14:paraId="1B3B6EFF" w14:textId="1CE1BC1E" w:rsidR="00CA480C" w:rsidRPr="00572846" w:rsidRDefault="00CA480C" w:rsidP="00073584">
      <w:pPr>
        <w:pStyle w:val="ListParagraph"/>
        <w:numPr>
          <w:ilvl w:val="0"/>
          <w:numId w:val="15"/>
        </w:numPr>
        <w:spacing w:after="0"/>
        <w:ind w:left="426" w:hanging="426"/>
        <w:rPr>
          <w:rFonts w:eastAsia="Times New Roman" w:cstheme="minorHAnsi"/>
          <w:lang w:val="en-GB"/>
        </w:rPr>
      </w:pPr>
      <w:r w:rsidRPr="00572846">
        <w:rPr>
          <w:rFonts w:eastAsia="Times New Roman" w:cstheme="minorHAnsi"/>
          <w:lang w:val="en-GB"/>
        </w:rPr>
        <w:t xml:space="preserve">The relay of information received from relevant counterparties </w:t>
      </w:r>
      <w:r w:rsidR="00B1369B" w:rsidRPr="00572846">
        <w:rPr>
          <w:rFonts w:eastAsia="Times New Roman" w:cstheme="minorHAnsi"/>
          <w:lang w:val="en-GB"/>
        </w:rPr>
        <w:t xml:space="preserve">(e.g., the investment manager) </w:t>
      </w:r>
      <w:r w:rsidR="000D0C01">
        <w:rPr>
          <w:rFonts w:eastAsia="Times New Roman" w:cstheme="minorHAnsi"/>
          <w:lang w:val="en-GB"/>
        </w:rPr>
        <w:t>to DFAT.</w:t>
      </w:r>
    </w:p>
    <w:p w14:paraId="4E63CAB1" w14:textId="77777777" w:rsidR="000E6B75" w:rsidRPr="00572846" w:rsidRDefault="000E6B75" w:rsidP="00CA480C">
      <w:pPr>
        <w:spacing w:after="0"/>
        <w:contextualSpacing/>
        <w:rPr>
          <w:rFonts w:eastAsia="Times New Roman" w:cstheme="minorHAnsi"/>
          <w:b/>
          <w:lang w:val="en-GB"/>
        </w:rPr>
      </w:pPr>
    </w:p>
    <w:p w14:paraId="6563C9A1" w14:textId="77777777" w:rsidR="00CA480C" w:rsidRPr="00572846" w:rsidRDefault="00CA480C" w:rsidP="000E6B75">
      <w:pPr>
        <w:spacing w:after="240"/>
        <w:contextualSpacing/>
        <w:rPr>
          <w:rFonts w:eastAsia="Times New Roman" w:cstheme="minorHAnsi"/>
          <w:b/>
          <w:lang w:val="en-GB"/>
        </w:rPr>
      </w:pPr>
      <w:r w:rsidRPr="00572846">
        <w:rPr>
          <w:rFonts w:eastAsia="Times New Roman" w:cstheme="minorHAnsi"/>
          <w:b/>
          <w:lang w:val="en-GB"/>
        </w:rPr>
        <w:t>3.2.2.2 The investment manager (IM)</w:t>
      </w:r>
    </w:p>
    <w:p w14:paraId="403B23D1" w14:textId="77777777" w:rsidR="000E6B75" w:rsidRPr="00572846" w:rsidRDefault="000E6B75" w:rsidP="000E6B75">
      <w:pPr>
        <w:spacing w:after="240"/>
        <w:contextualSpacing/>
        <w:rPr>
          <w:rFonts w:eastAsia="Times New Roman" w:cstheme="minorHAnsi"/>
          <w:b/>
          <w:lang w:val="en-GB"/>
        </w:rPr>
      </w:pPr>
    </w:p>
    <w:p w14:paraId="37D9EC35" w14:textId="203F5013" w:rsidR="00CA480C" w:rsidRPr="00572846" w:rsidRDefault="00CA480C" w:rsidP="00CA480C">
      <w:pPr>
        <w:spacing w:after="0"/>
        <w:contextualSpacing/>
        <w:rPr>
          <w:rFonts w:eastAsia="Times New Roman" w:cstheme="minorHAnsi"/>
          <w:lang w:val="en-GB"/>
        </w:rPr>
      </w:pPr>
      <w:r w:rsidRPr="00572846">
        <w:rPr>
          <w:rFonts w:eastAsia="Times New Roman" w:cstheme="minorHAnsi"/>
          <w:b/>
          <w:lang w:val="en-GB"/>
        </w:rPr>
        <w:t xml:space="preserve">It is recommended that an </w:t>
      </w:r>
      <w:r w:rsidR="00482FF9" w:rsidRPr="00572846">
        <w:rPr>
          <w:rFonts w:eastAsia="Times New Roman" w:cstheme="minorHAnsi"/>
          <w:b/>
          <w:lang w:val="en-GB"/>
        </w:rPr>
        <w:t xml:space="preserve">appropriately licensed and qualified </w:t>
      </w:r>
      <w:r w:rsidRPr="00572846">
        <w:rPr>
          <w:rFonts w:eastAsia="Times New Roman" w:cstheme="minorHAnsi"/>
          <w:b/>
          <w:lang w:val="en-GB"/>
        </w:rPr>
        <w:t xml:space="preserve">investment manager (IM) independent of DFAT and the </w:t>
      </w:r>
      <w:r w:rsidR="00535623" w:rsidRPr="00572846">
        <w:rPr>
          <w:rFonts w:eastAsia="Times New Roman" w:cstheme="minorHAnsi"/>
          <w:b/>
          <w:lang w:val="en-GB"/>
        </w:rPr>
        <w:t>trustee</w:t>
      </w:r>
      <w:r w:rsidRPr="00572846">
        <w:rPr>
          <w:rFonts w:eastAsia="Times New Roman" w:cstheme="minorHAnsi"/>
          <w:b/>
          <w:lang w:val="en-GB"/>
        </w:rPr>
        <w:t xml:space="preserve"> be appointed to undertake EMIIF</w:t>
      </w:r>
      <w:r w:rsidR="00900D81" w:rsidRPr="00572846">
        <w:rPr>
          <w:rFonts w:eastAsia="Times New Roman" w:cstheme="minorHAnsi"/>
          <w:b/>
          <w:lang w:val="en-GB"/>
        </w:rPr>
        <w:t>’s</w:t>
      </w:r>
      <w:r w:rsidRPr="00572846">
        <w:rPr>
          <w:rFonts w:eastAsia="Times New Roman" w:cstheme="minorHAnsi"/>
          <w:b/>
          <w:lang w:val="en-GB"/>
        </w:rPr>
        <w:t xml:space="preserve"> investment management process</w:t>
      </w:r>
      <w:r w:rsidRPr="00572846">
        <w:rPr>
          <w:rFonts w:eastAsia="Times New Roman" w:cstheme="minorHAnsi"/>
          <w:lang w:val="en-GB"/>
        </w:rPr>
        <w:t xml:space="preserve"> on an ongoing basis. This arrangement will ensure </w:t>
      </w:r>
      <w:r w:rsidR="00CC6332" w:rsidRPr="00572846">
        <w:rPr>
          <w:rFonts w:eastAsia="Times New Roman" w:cstheme="minorHAnsi"/>
          <w:lang w:val="en-GB"/>
        </w:rPr>
        <w:t xml:space="preserve">that </w:t>
      </w:r>
      <w:r w:rsidRPr="00572846">
        <w:rPr>
          <w:rFonts w:eastAsia="Times New Roman" w:cstheme="minorHAnsi"/>
          <w:lang w:val="en-GB"/>
        </w:rPr>
        <w:t xml:space="preserve">operational control of EMIIF is not retained by DFAT, while also preserving the independence of the </w:t>
      </w:r>
      <w:r w:rsidR="00535623" w:rsidRPr="00572846">
        <w:rPr>
          <w:rFonts w:eastAsia="Times New Roman" w:cstheme="minorHAnsi"/>
          <w:lang w:val="en-GB"/>
        </w:rPr>
        <w:t>trustee</w:t>
      </w:r>
      <w:r w:rsidRPr="00572846">
        <w:rPr>
          <w:rFonts w:eastAsia="Times New Roman" w:cstheme="minorHAnsi"/>
          <w:lang w:val="en-GB"/>
        </w:rPr>
        <w:t xml:space="preserve">. Appointing the IM and </w:t>
      </w:r>
      <w:r w:rsidR="00535623" w:rsidRPr="00572846">
        <w:rPr>
          <w:rFonts w:eastAsia="Times New Roman" w:cstheme="minorHAnsi"/>
          <w:lang w:val="en-GB"/>
        </w:rPr>
        <w:t>trustee</w:t>
      </w:r>
      <w:r w:rsidRPr="00572846">
        <w:rPr>
          <w:rFonts w:eastAsia="Times New Roman" w:cstheme="minorHAnsi"/>
          <w:lang w:val="en-GB"/>
        </w:rPr>
        <w:t xml:space="preserve"> independent</w:t>
      </w:r>
      <w:r w:rsidR="00F71EBB" w:rsidRPr="00572846">
        <w:rPr>
          <w:rFonts w:eastAsia="Times New Roman" w:cstheme="minorHAnsi"/>
          <w:lang w:val="en-GB"/>
        </w:rPr>
        <w:t>ly</w:t>
      </w:r>
      <w:r w:rsidRPr="00572846">
        <w:rPr>
          <w:rFonts w:eastAsia="Times New Roman" w:cstheme="minorHAnsi"/>
          <w:lang w:val="en-GB"/>
        </w:rPr>
        <w:t xml:space="preserve"> of each other allows for an additional level of oversight, ensuring </w:t>
      </w:r>
      <w:r w:rsidR="00F71EBB" w:rsidRPr="00572846">
        <w:rPr>
          <w:rFonts w:eastAsia="Times New Roman" w:cstheme="minorHAnsi"/>
          <w:lang w:val="en-GB"/>
        </w:rPr>
        <w:t xml:space="preserve">that </w:t>
      </w:r>
      <w:r w:rsidRPr="00572846">
        <w:rPr>
          <w:rFonts w:eastAsia="Times New Roman" w:cstheme="minorHAnsi"/>
          <w:lang w:val="en-GB"/>
        </w:rPr>
        <w:t xml:space="preserve">EMIIF is operating according to its </w:t>
      </w:r>
      <w:r w:rsidR="00F2116B" w:rsidRPr="00572846">
        <w:rPr>
          <w:rFonts w:eastAsia="Times New Roman" w:cstheme="minorHAnsi"/>
          <w:lang w:val="en-GB"/>
        </w:rPr>
        <w:t xml:space="preserve">approved </w:t>
      </w:r>
      <w:r w:rsidRPr="00572846">
        <w:rPr>
          <w:rFonts w:eastAsia="Times New Roman" w:cstheme="minorHAnsi"/>
          <w:lang w:val="en-GB"/>
        </w:rPr>
        <w:t>strategy</w:t>
      </w:r>
      <w:r w:rsidR="0010727D" w:rsidRPr="00572846">
        <w:rPr>
          <w:rFonts w:eastAsia="Times New Roman" w:cstheme="minorHAnsi"/>
          <w:lang w:val="en-GB"/>
        </w:rPr>
        <w:t xml:space="preserve"> and should also allow the flexibility to replace the IM (if required) without needing to replace the trustee, and vice versa</w:t>
      </w:r>
      <w:r w:rsidRPr="00572846">
        <w:rPr>
          <w:rFonts w:eastAsia="Times New Roman" w:cstheme="minorHAnsi"/>
          <w:lang w:val="en-GB"/>
        </w:rPr>
        <w:t xml:space="preserve">. Appointing an external IM also represents a key risk management measure for DFAT, given the </w:t>
      </w:r>
      <w:r w:rsidR="00F71EBB" w:rsidRPr="00572846">
        <w:rPr>
          <w:rFonts w:eastAsia="Times New Roman" w:cstheme="minorHAnsi"/>
          <w:lang w:val="en-GB"/>
        </w:rPr>
        <w:t xml:space="preserve">Department’s </w:t>
      </w:r>
      <w:r w:rsidR="009D4F82" w:rsidRPr="00572846">
        <w:rPr>
          <w:rFonts w:eastAsia="Times New Roman" w:cstheme="minorHAnsi"/>
          <w:lang w:val="en-GB"/>
        </w:rPr>
        <w:t>limited existing</w:t>
      </w:r>
      <w:r w:rsidRPr="00572846">
        <w:rPr>
          <w:rFonts w:eastAsia="Times New Roman" w:cstheme="minorHAnsi"/>
          <w:lang w:val="en-GB"/>
        </w:rPr>
        <w:t xml:space="preserve"> experience in investment management. </w:t>
      </w:r>
    </w:p>
    <w:p w14:paraId="3E477A95" w14:textId="77777777" w:rsidR="00CA480C" w:rsidRPr="00572846" w:rsidRDefault="00CA480C" w:rsidP="00CA480C">
      <w:pPr>
        <w:spacing w:after="0"/>
        <w:contextualSpacing/>
        <w:rPr>
          <w:rFonts w:eastAsia="Times New Roman" w:cstheme="minorHAnsi"/>
          <w:lang w:val="en-GB"/>
        </w:rPr>
      </w:pPr>
    </w:p>
    <w:p w14:paraId="57366AFD" w14:textId="77777777" w:rsidR="00CA480C" w:rsidRPr="00572846" w:rsidRDefault="00CA480C" w:rsidP="00CA480C">
      <w:pPr>
        <w:spacing w:after="0"/>
        <w:contextualSpacing/>
        <w:rPr>
          <w:rFonts w:eastAsia="Times New Roman" w:cstheme="minorHAnsi"/>
          <w:lang w:val="en-GB"/>
        </w:rPr>
      </w:pPr>
      <w:r w:rsidRPr="00572846">
        <w:rPr>
          <w:rFonts w:eastAsia="Times New Roman" w:cstheme="minorHAnsi"/>
          <w:b/>
          <w:lang w:val="en-GB"/>
        </w:rPr>
        <w:t xml:space="preserve">The appointment of an independent IM also corresponds to the approach adopted by </w:t>
      </w:r>
      <w:r w:rsidR="00AA219D" w:rsidRPr="00572846">
        <w:rPr>
          <w:rFonts w:eastAsia="Times New Roman" w:cstheme="minorHAnsi"/>
          <w:b/>
          <w:lang w:val="en-GB"/>
        </w:rPr>
        <w:t xml:space="preserve">other initiatives worldwide </w:t>
      </w:r>
      <w:r w:rsidRPr="00572846">
        <w:rPr>
          <w:rFonts w:eastAsia="Times New Roman" w:cstheme="minorHAnsi"/>
          <w:b/>
          <w:lang w:val="en-GB"/>
        </w:rPr>
        <w:t xml:space="preserve">similar </w:t>
      </w:r>
      <w:r w:rsidR="00AA219D" w:rsidRPr="00572846">
        <w:rPr>
          <w:rFonts w:eastAsia="Times New Roman" w:cstheme="minorHAnsi"/>
          <w:b/>
          <w:lang w:val="en-GB"/>
        </w:rPr>
        <w:t>to EMIIF</w:t>
      </w:r>
      <w:r w:rsidRPr="00572846">
        <w:rPr>
          <w:rFonts w:eastAsia="Times New Roman" w:cstheme="minorHAnsi"/>
          <w:b/>
          <w:lang w:val="en-GB"/>
        </w:rPr>
        <w:t>.</w:t>
      </w:r>
      <w:r w:rsidRPr="00572846">
        <w:rPr>
          <w:rFonts w:eastAsia="Times New Roman" w:cstheme="minorHAnsi"/>
          <w:lang w:val="en-GB"/>
        </w:rPr>
        <w:t xml:space="preserve"> While e</w:t>
      </w:r>
      <w:r w:rsidR="00483CA4" w:rsidRPr="00572846">
        <w:rPr>
          <w:rFonts w:eastAsia="Times New Roman" w:cstheme="minorHAnsi"/>
          <w:lang w:val="en-GB"/>
        </w:rPr>
        <w:t xml:space="preserve">stablished DFIs with investment </w:t>
      </w:r>
      <w:r w:rsidRPr="00572846">
        <w:rPr>
          <w:rFonts w:eastAsia="Times New Roman" w:cstheme="minorHAnsi"/>
          <w:lang w:val="en-GB"/>
        </w:rPr>
        <w:t>management experience and expertise</w:t>
      </w:r>
      <w:r w:rsidR="00F71EBB" w:rsidRPr="00572846">
        <w:rPr>
          <w:rFonts w:eastAsia="Times New Roman" w:cstheme="minorHAnsi"/>
          <w:lang w:val="en-GB"/>
        </w:rPr>
        <w:t>—</w:t>
      </w:r>
      <w:r w:rsidRPr="00572846">
        <w:rPr>
          <w:rFonts w:eastAsia="Times New Roman" w:cstheme="minorHAnsi"/>
          <w:lang w:val="en-GB"/>
        </w:rPr>
        <w:t>such as Norfund, FMO and OPIC</w:t>
      </w:r>
      <w:r w:rsidR="00F71EBB" w:rsidRPr="00572846">
        <w:rPr>
          <w:rFonts w:eastAsia="Times New Roman" w:cstheme="minorHAnsi"/>
          <w:lang w:val="en-GB"/>
        </w:rPr>
        <w:t>—</w:t>
      </w:r>
      <w:r w:rsidRPr="00572846">
        <w:rPr>
          <w:rFonts w:eastAsia="Times New Roman" w:cstheme="minorHAnsi"/>
          <w:lang w:val="en-GB"/>
        </w:rPr>
        <w:t xml:space="preserve">have chosen to invest directly into SME funds, </w:t>
      </w:r>
      <w:r w:rsidR="00AA219D" w:rsidRPr="00572846">
        <w:rPr>
          <w:rFonts w:eastAsia="Times New Roman" w:cstheme="minorHAnsi"/>
          <w:lang w:val="en-GB"/>
        </w:rPr>
        <w:t>other</w:t>
      </w:r>
      <w:r w:rsidRPr="00572846">
        <w:rPr>
          <w:rFonts w:eastAsia="Times New Roman" w:cstheme="minorHAnsi"/>
          <w:lang w:val="en-GB"/>
        </w:rPr>
        <w:t xml:space="preserve"> funders such as DFID and the government of the Netherlands (in the case of the Dutch Good Growth Fund), have all chosen to appoint separate, experienced investment managers to manage the </w:t>
      </w:r>
      <w:r w:rsidR="00AA219D" w:rsidRPr="00572846">
        <w:rPr>
          <w:rFonts w:eastAsia="Times New Roman" w:cstheme="minorHAnsi"/>
          <w:lang w:val="en-GB"/>
        </w:rPr>
        <w:t xml:space="preserve">investment </w:t>
      </w:r>
      <w:r w:rsidRPr="00572846">
        <w:rPr>
          <w:rFonts w:eastAsia="Times New Roman" w:cstheme="minorHAnsi"/>
          <w:lang w:val="en-GB"/>
        </w:rPr>
        <w:t>facilities</w:t>
      </w:r>
      <w:r w:rsidR="00AA219D" w:rsidRPr="00572846">
        <w:rPr>
          <w:rFonts w:eastAsia="Times New Roman" w:cstheme="minorHAnsi"/>
          <w:lang w:val="en-GB"/>
        </w:rPr>
        <w:t xml:space="preserve"> that they have funded</w:t>
      </w:r>
      <w:r w:rsidRPr="00572846">
        <w:rPr>
          <w:rFonts w:eastAsia="Times New Roman" w:cstheme="minorHAnsi"/>
          <w:lang w:val="en-GB"/>
        </w:rPr>
        <w:t xml:space="preserve">. </w:t>
      </w:r>
    </w:p>
    <w:p w14:paraId="5DB342FA" w14:textId="49832091" w:rsidR="00CA480C" w:rsidRPr="00572846" w:rsidRDefault="00CA480C" w:rsidP="00CA480C">
      <w:pPr>
        <w:spacing w:after="0"/>
        <w:contextualSpacing/>
        <w:rPr>
          <w:rFonts w:eastAsia="Times New Roman" w:cstheme="minorHAnsi"/>
          <w:lang w:val="en-GB"/>
        </w:rPr>
      </w:pPr>
      <w:r w:rsidRPr="00572846">
        <w:rPr>
          <w:rFonts w:eastAsia="Times New Roman" w:cstheme="minorHAnsi"/>
          <w:b/>
          <w:lang w:val="en-GB"/>
        </w:rPr>
        <w:t xml:space="preserve">The IM’s roles and responsibilities will be laid out and governed by the </w:t>
      </w:r>
      <w:r w:rsidR="00E810F1" w:rsidRPr="00572846">
        <w:rPr>
          <w:rFonts w:eastAsia="Times New Roman" w:cstheme="minorHAnsi"/>
          <w:b/>
          <w:lang w:val="en-GB"/>
        </w:rPr>
        <w:t xml:space="preserve">investment management agreement </w:t>
      </w:r>
      <w:r w:rsidRPr="00572846">
        <w:rPr>
          <w:rFonts w:eastAsia="Times New Roman" w:cstheme="minorHAnsi"/>
          <w:b/>
          <w:lang w:val="en-GB"/>
        </w:rPr>
        <w:t xml:space="preserve">(IMA). </w:t>
      </w:r>
      <w:r w:rsidRPr="00572846">
        <w:rPr>
          <w:rFonts w:eastAsia="Times New Roman" w:cstheme="minorHAnsi"/>
          <w:lang w:val="en-GB"/>
        </w:rPr>
        <w:t>This will be set out in more detail in</w:t>
      </w:r>
      <w:r w:rsidR="00E8754E" w:rsidRPr="00572846">
        <w:rPr>
          <w:rFonts w:eastAsia="Times New Roman" w:cstheme="minorHAnsi"/>
          <w:lang w:val="en-GB"/>
        </w:rPr>
        <w:t xml:space="preserve"> </w:t>
      </w:r>
      <w:r w:rsidR="00E8754E" w:rsidRPr="00572846">
        <w:rPr>
          <w:rFonts w:eastAsia="Times New Roman" w:cstheme="minorHAnsi"/>
          <w:i/>
          <w:lang w:val="en-GB"/>
        </w:rPr>
        <w:t xml:space="preserve">section </w:t>
      </w:r>
      <w:r w:rsidR="00E8754E" w:rsidRPr="00572846">
        <w:rPr>
          <w:rFonts w:eastAsia="Times New Roman" w:cstheme="minorHAnsi"/>
          <w:i/>
          <w:lang w:val="en-GB"/>
        </w:rPr>
        <w:fldChar w:fldCharType="begin"/>
      </w:r>
      <w:r w:rsidR="00E8754E" w:rsidRPr="00572846">
        <w:rPr>
          <w:rFonts w:eastAsia="Times New Roman" w:cstheme="minorHAnsi"/>
          <w:i/>
          <w:lang w:val="en-GB"/>
        </w:rPr>
        <w:instrText xml:space="preserve"> REF _Ref476858785 \h  \* MERGEFORMAT </w:instrText>
      </w:r>
      <w:r w:rsidR="00E8754E" w:rsidRPr="00572846">
        <w:rPr>
          <w:rFonts w:eastAsia="Times New Roman" w:cstheme="minorHAnsi"/>
          <w:i/>
          <w:lang w:val="en-GB"/>
        </w:rPr>
      </w:r>
      <w:r w:rsidR="00E8754E" w:rsidRPr="00572846">
        <w:rPr>
          <w:rFonts w:eastAsia="Times New Roman" w:cstheme="minorHAnsi"/>
          <w:i/>
          <w:lang w:val="en-GB"/>
        </w:rPr>
        <w:fldChar w:fldCharType="separate"/>
      </w:r>
      <w:r w:rsidR="00AD11D9" w:rsidRPr="00AD11D9">
        <w:rPr>
          <w:i/>
          <w:lang w:val="en-GB"/>
        </w:rPr>
        <w:t>10.1 IM roles and</w:t>
      </w:r>
      <w:r w:rsidR="00AD11D9" w:rsidRPr="00572846">
        <w:rPr>
          <w:lang w:val="en-GB"/>
        </w:rPr>
        <w:t xml:space="preserve"> responsibilities</w:t>
      </w:r>
      <w:r w:rsidR="00E8754E" w:rsidRPr="00572846">
        <w:rPr>
          <w:rFonts w:eastAsia="Times New Roman" w:cstheme="minorHAnsi"/>
          <w:i/>
          <w:lang w:val="en-GB"/>
        </w:rPr>
        <w:fldChar w:fldCharType="end"/>
      </w:r>
      <w:r w:rsidRPr="00572846">
        <w:rPr>
          <w:rFonts w:eastAsia="Times New Roman" w:cstheme="minorHAnsi"/>
          <w:lang w:val="en-GB"/>
        </w:rPr>
        <w:t>, and can be summarised as follows:</w:t>
      </w:r>
    </w:p>
    <w:p w14:paraId="411D4D35" w14:textId="4F374B8B" w:rsidR="00FB326F" w:rsidRPr="00572846" w:rsidRDefault="00CA480C" w:rsidP="008374C6">
      <w:pPr>
        <w:pStyle w:val="ListParagraph"/>
        <w:numPr>
          <w:ilvl w:val="0"/>
          <w:numId w:val="15"/>
        </w:numPr>
        <w:ind w:left="426" w:hanging="426"/>
        <w:rPr>
          <w:i/>
          <w:lang w:val="en-GB"/>
        </w:rPr>
      </w:pPr>
      <w:r w:rsidRPr="00572846">
        <w:rPr>
          <w:rFonts w:eastAsia="Times New Roman" w:cstheme="minorHAnsi"/>
          <w:lang w:val="en-GB"/>
        </w:rPr>
        <w:t>Assuming responsibility for the overall implementation of EMIIF</w:t>
      </w:r>
      <w:r w:rsidR="00F87B84" w:rsidRPr="00572846">
        <w:rPr>
          <w:rFonts w:eastAsia="Times New Roman" w:cstheme="minorHAnsi"/>
          <w:lang w:val="en-GB"/>
        </w:rPr>
        <w:t>’s investment strategy</w:t>
      </w:r>
      <w:r w:rsidRPr="00572846">
        <w:rPr>
          <w:rFonts w:eastAsia="Times New Roman" w:cstheme="minorHAnsi"/>
          <w:lang w:val="en-GB"/>
        </w:rPr>
        <w:t xml:space="preserve">, as outlined in </w:t>
      </w:r>
      <w:r w:rsidRPr="00572846">
        <w:rPr>
          <w:rFonts w:eastAsia="Times New Roman" w:cstheme="minorHAnsi"/>
          <w:i/>
          <w:lang w:val="en-GB"/>
        </w:rPr>
        <w:t xml:space="preserve">section </w:t>
      </w:r>
      <w:r w:rsidR="00FB326F" w:rsidRPr="00572846">
        <w:rPr>
          <w:rFonts w:eastAsia="Times New Roman" w:cstheme="minorHAnsi"/>
          <w:i/>
          <w:lang w:val="en-GB"/>
        </w:rPr>
        <w:fldChar w:fldCharType="begin"/>
      </w:r>
      <w:r w:rsidR="00FB326F" w:rsidRPr="00572846">
        <w:rPr>
          <w:rFonts w:eastAsia="Times New Roman" w:cstheme="minorHAnsi"/>
          <w:i/>
          <w:lang w:val="en-GB"/>
        </w:rPr>
        <w:instrText xml:space="preserve"> REF _Ref476754315 \h  \* MERGEFORMAT </w:instrText>
      </w:r>
      <w:r w:rsidR="00FB326F" w:rsidRPr="00572846">
        <w:rPr>
          <w:rFonts w:eastAsia="Times New Roman" w:cstheme="minorHAnsi"/>
          <w:i/>
          <w:lang w:val="en-GB"/>
        </w:rPr>
      </w:r>
      <w:r w:rsidR="00FB326F" w:rsidRPr="00572846">
        <w:rPr>
          <w:rFonts w:eastAsia="Times New Roman" w:cstheme="minorHAnsi"/>
          <w:i/>
          <w:lang w:val="en-GB"/>
        </w:rPr>
        <w:fldChar w:fldCharType="separate"/>
      </w:r>
      <w:r w:rsidR="00AD11D9" w:rsidRPr="00AD11D9">
        <w:rPr>
          <w:i/>
          <w:lang w:val="en-GB"/>
        </w:rPr>
        <w:t xml:space="preserve">4.3 </w:t>
      </w:r>
      <w:r w:rsidR="00AD11D9" w:rsidRPr="00572846">
        <w:rPr>
          <w:lang w:val="en-GB"/>
        </w:rPr>
        <w:t>Investment management process</w:t>
      </w:r>
      <w:r w:rsidR="00FB326F" w:rsidRPr="00572846">
        <w:rPr>
          <w:rFonts w:eastAsia="Times New Roman" w:cstheme="minorHAnsi"/>
          <w:i/>
          <w:lang w:val="en-GB"/>
        </w:rPr>
        <w:fldChar w:fldCharType="end"/>
      </w:r>
      <w:r w:rsidR="00DA2669" w:rsidRPr="00572846">
        <w:rPr>
          <w:rFonts w:eastAsia="Times New Roman" w:cstheme="minorHAnsi"/>
          <w:i/>
          <w:lang w:val="en-GB"/>
        </w:rPr>
        <w:t>;</w:t>
      </w:r>
    </w:p>
    <w:p w14:paraId="1C27C2AC" w14:textId="53D7685D" w:rsidR="00CA480C" w:rsidRPr="00572846" w:rsidRDefault="00CA480C" w:rsidP="00073584">
      <w:pPr>
        <w:pStyle w:val="ListParagraph"/>
        <w:numPr>
          <w:ilvl w:val="0"/>
          <w:numId w:val="15"/>
        </w:numPr>
        <w:spacing w:after="0"/>
        <w:ind w:left="426" w:hanging="426"/>
        <w:rPr>
          <w:rFonts w:eastAsia="Times New Roman" w:cstheme="minorHAnsi"/>
          <w:lang w:val="en-GB"/>
        </w:rPr>
      </w:pPr>
      <w:r w:rsidRPr="00572846">
        <w:rPr>
          <w:rFonts w:eastAsia="Times New Roman" w:cstheme="minorHAnsi"/>
          <w:lang w:val="en-GB"/>
        </w:rPr>
        <w:lastRenderedPageBreak/>
        <w:t xml:space="preserve">Providing </w:t>
      </w:r>
      <w:r w:rsidR="00AC4FBE" w:rsidRPr="00572846">
        <w:rPr>
          <w:rFonts w:eastAsia="Times New Roman" w:cstheme="minorHAnsi"/>
          <w:lang w:val="en-GB"/>
        </w:rPr>
        <w:t>capacity-building</w:t>
      </w:r>
      <w:r w:rsidRPr="00572846">
        <w:rPr>
          <w:rFonts w:eastAsia="Times New Roman" w:cstheme="minorHAnsi"/>
          <w:lang w:val="en-GB"/>
        </w:rPr>
        <w:t xml:space="preserve"> and operational support to investee funds, and overseeing the provision of </w:t>
      </w:r>
      <w:r w:rsidR="00C618A0" w:rsidRPr="00572846">
        <w:rPr>
          <w:rFonts w:eastAsia="Times New Roman" w:cstheme="minorHAnsi"/>
          <w:lang w:val="en-GB"/>
        </w:rPr>
        <w:t>TA</w:t>
      </w:r>
      <w:r w:rsidRPr="00572846">
        <w:rPr>
          <w:rFonts w:eastAsia="Times New Roman" w:cstheme="minorHAnsi"/>
          <w:lang w:val="en-GB"/>
        </w:rPr>
        <w:t xml:space="preserve">, as discussed in further detail in </w:t>
      </w:r>
      <w:r w:rsidRPr="00572846">
        <w:rPr>
          <w:rFonts w:eastAsia="Times New Roman" w:cstheme="minorHAnsi"/>
          <w:i/>
          <w:lang w:val="en-GB"/>
        </w:rPr>
        <w:t xml:space="preserve">section </w:t>
      </w:r>
      <w:r w:rsidRPr="00572846">
        <w:rPr>
          <w:rFonts w:eastAsia="Times New Roman" w:cstheme="minorHAnsi"/>
          <w:i/>
          <w:lang w:val="en-GB"/>
        </w:rPr>
        <w:fldChar w:fldCharType="begin"/>
      </w:r>
      <w:r w:rsidRPr="00572846">
        <w:rPr>
          <w:rFonts w:eastAsia="Times New Roman" w:cstheme="minorHAnsi"/>
          <w:i/>
          <w:lang w:val="en-GB"/>
        </w:rPr>
        <w:instrText xml:space="preserve"> REF _Ref476546242 \h  \* MERGEFORMAT </w:instrText>
      </w:r>
      <w:r w:rsidRPr="00572846">
        <w:rPr>
          <w:rFonts w:eastAsia="Times New Roman" w:cstheme="minorHAnsi"/>
          <w:i/>
          <w:lang w:val="en-GB"/>
        </w:rPr>
      </w:r>
      <w:r w:rsidRPr="00572846">
        <w:rPr>
          <w:rFonts w:eastAsia="Times New Roman" w:cstheme="minorHAnsi"/>
          <w:i/>
          <w:lang w:val="en-GB"/>
        </w:rPr>
        <w:fldChar w:fldCharType="separate"/>
      </w:r>
      <w:r w:rsidR="00AD11D9" w:rsidRPr="00AD11D9">
        <w:rPr>
          <w:i/>
          <w:lang w:val="en-GB"/>
        </w:rPr>
        <w:t>5.3 TA management process</w:t>
      </w:r>
      <w:r w:rsidRPr="00572846">
        <w:rPr>
          <w:rFonts w:eastAsia="Times New Roman" w:cstheme="minorHAnsi"/>
          <w:i/>
          <w:lang w:val="en-GB"/>
        </w:rPr>
        <w:fldChar w:fldCharType="end"/>
      </w:r>
      <w:r w:rsidR="003826AD" w:rsidRPr="00572846">
        <w:rPr>
          <w:rStyle w:val="FootnoteReference"/>
          <w:rFonts w:eastAsia="Times New Roman" w:cstheme="minorHAnsi"/>
          <w:i/>
          <w:lang w:val="en-GB"/>
        </w:rPr>
        <w:footnoteReference w:id="40"/>
      </w:r>
      <w:r w:rsidR="00F25E2D" w:rsidRPr="00572846">
        <w:rPr>
          <w:rFonts w:eastAsia="Times New Roman" w:cstheme="minorHAnsi"/>
          <w:lang w:val="en-GB"/>
        </w:rPr>
        <w:t>;</w:t>
      </w:r>
      <w:r w:rsidRPr="00572846">
        <w:rPr>
          <w:rFonts w:eastAsia="Times New Roman" w:cstheme="minorHAnsi"/>
          <w:lang w:val="en-GB"/>
        </w:rPr>
        <w:t xml:space="preserve"> and</w:t>
      </w:r>
    </w:p>
    <w:p w14:paraId="3C6400D9" w14:textId="641C47A2" w:rsidR="00CA480C" w:rsidRPr="00572846" w:rsidRDefault="00CA480C" w:rsidP="00073584">
      <w:pPr>
        <w:pStyle w:val="ListParagraph"/>
        <w:numPr>
          <w:ilvl w:val="0"/>
          <w:numId w:val="15"/>
        </w:numPr>
        <w:spacing w:after="0"/>
        <w:ind w:left="426" w:hanging="426"/>
        <w:rPr>
          <w:rFonts w:eastAsia="Times New Roman" w:cstheme="minorHAnsi"/>
          <w:lang w:val="en-GB"/>
        </w:rPr>
      </w:pPr>
      <w:r w:rsidRPr="00572846">
        <w:rPr>
          <w:rFonts w:eastAsia="Times New Roman" w:cstheme="minorHAnsi"/>
          <w:lang w:val="en-GB"/>
        </w:rPr>
        <w:t xml:space="preserve">Preparing and presenting the relevant reporting to the </w:t>
      </w:r>
      <w:r w:rsidR="00535623" w:rsidRPr="00572846">
        <w:rPr>
          <w:rFonts w:eastAsia="Times New Roman" w:cstheme="minorHAnsi"/>
          <w:lang w:val="en-GB"/>
        </w:rPr>
        <w:t>trustee</w:t>
      </w:r>
      <w:r w:rsidRPr="00572846">
        <w:rPr>
          <w:rFonts w:eastAsia="Times New Roman" w:cstheme="minorHAnsi"/>
          <w:lang w:val="en-GB"/>
        </w:rPr>
        <w:t xml:space="preserve"> pertaining to the overall performance of the investment portfolio, as well as to any proposed strategic decisions requested. </w:t>
      </w:r>
      <w:r w:rsidR="002575EE" w:rsidRPr="00572846">
        <w:rPr>
          <w:rFonts w:eastAsia="Times New Roman" w:cstheme="minorHAnsi"/>
          <w:i/>
          <w:lang w:val="en-GB"/>
        </w:rPr>
        <w:t>S</w:t>
      </w:r>
      <w:r w:rsidRPr="00572846">
        <w:rPr>
          <w:rFonts w:eastAsia="Times New Roman" w:cstheme="minorHAnsi"/>
          <w:i/>
          <w:lang w:val="en-GB"/>
        </w:rPr>
        <w:t xml:space="preserve">ection </w:t>
      </w:r>
      <w:r w:rsidRPr="00572846">
        <w:rPr>
          <w:rFonts w:eastAsia="Times New Roman" w:cstheme="minorHAnsi"/>
          <w:i/>
          <w:lang w:val="en-GB"/>
        </w:rPr>
        <w:fldChar w:fldCharType="begin"/>
      </w:r>
      <w:r w:rsidRPr="00572846">
        <w:rPr>
          <w:rFonts w:eastAsia="Times New Roman" w:cstheme="minorHAnsi"/>
          <w:i/>
          <w:lang w:val="en-GB"/>
        </w:rPr>
        <w:instrText xml:space="preserve"> REF _Ref476739440 \h  \* MERGEFORMAT </w:instrText>
      </w:r>
      <w:r w:rsidRPr="00572846">
        <w:rPr>
          <w:rFonts w:eastAsia="Times New Roman" w:cstheme="minorHAnsi"/>
          <w:i/>
          <w:lang w:val="en-GB"/>
        </w:rPr>
      </w:r>
      <w:r w:rsidRPr="00572846">
        <w:rPr>
          <w:rFonts w:eastAsia="Times New Roman" w:cstheme="minorHAnsi"/>
          <w:i/>
          <w:lang w:val="en-GB"/>
        </w:rPr>
        <w:fldChar w:fldCharType="separate"/>
      </w:r>
      <w:r w:rsidR="00AD11D9" w:rsidRPr="00AD11D9">
        <w:rPr>
          <w:i/>
          <w:lang w:val="en-GB"/>
        </w:rPr>
        <w:t>4.4 Reporting framework</w:t>
      </w:r>
      <w:r w:rsidRPr="00572846">
        <w:rPr>
          <w:rFonts w:eastAsia="Times New Roman" w:cstheme="minorHAnsi"/>
          <w:i/>
          <w:lang w:val="en-GB"/>
        </w:rPr>
        <w:fldChar w:fldCharType="end"/>
      </w:r>
      <w:r w:rsidRPr="00572846">
        <w:rPr>
          <w:rFonts w:eastAsia="Times New Roman" w:cstheme="minorHAnsi"/>
          <w:lang w:val="en-GB"/>
        </w:rPr>
        <w:t xml:space="preserve"> below provide</w:t>
      </w:r>
      <w:r w:rsidR="001D40F1">
        <w:rPr>
          <w:rFonts w:eastAsia="Times New Roman" w:cstheme="minorHAnsi"/>
          <w:lang w:val="en-GB"/>
        </w:rPr>
        <w:t>s</w:t>
      </w:r>
      <w:r w:rsidRPr="00572846">
        <w:rPr>
          <w:rFonts w:eastAsia="Times New Roman" w:cstheme="minorHAnsi"/>
          <w:lang w:val="en-GB"/>
        </w:rPr>
        <w:t xml:space="preserve"> further details on the relevant processes. </w:t>
      </w:r>
    </w:p>
    <w:p w14:paraId="63815FCB" w14:textId="77777777" w:rsidR="00CA480C" w:rsidRPr="00572846" w:rsidRDefault="00CA480C" w:rsidP="00CA480C">
      <w:pPr>
        <w:spacing w:after="0"/>
        <w:contextualSpacing/>
        <w:rPr>
          <w:rFonts w:eastAsia="Times New Roman" w:cstheme="minorHAnsi"/>
          <w:lang w:val="en-GB"/>
        </w:rPr>
      </w:pPr>
    </w:p>
    <w:p w14:paraId="18F66BBB" w14:textId="79406BEB" w:rsidR="000E6B75" w:rsidRPr="00572846" w:rsidRDefault="00CA480C" w:rsidP="00CA480C">
      <w:pPr>
        <w:spacing w:after="0"/>
        <w:rPr>
          <w:rFonts w:eastAsia="Times New Roman" w:cstheme="minorHAnsi"/>
          <w:lang w:val="en-GB"/>
        </w:rPr>
      </w:pPr>
      <w:r w:rsidRPr="00572846">
        <w:rPr>
          <w:rFonts w:eastAsia="Times New Roman" w:cstheme="minorHAnsi"/>
          <w:lang w:val="en-GB"/>
        </w:rPr>
        <w:t xml:space="preserve">In addition, EMIIF’s IM will draw on other third-party support and engage with relevant TA providers. This third-party verification and support will consist of financial auditors to provide audits on financial reporting at relevant intervals, third-party verification of impact reporting </w:t>
      </w:r>
      <w:r w:rsidR="002109B3" w:rsidRPr="00572846">
        <w:rPr>
          <w:rFonts w:eastAsia="Times New Roman" w:cstheme="minorHAnsi"/>
          <w:lang w:val="en-GB"/>
        </w:rPr>
        <w:t>(</w:t>
      </w:r>
      <w:r w:rsidRPr="00572846">
        <w:rPr>
          <w:rFonts w:eastAsia="Times New Roman" w:cstheme="minorHAnsi"/>
          <w:lang w:val="en-GB"/>
        </w:rPr>
        <w:t>also at relevant intervals</w:t>
      </w:r>
      <w:r w:rsidR="002109B3" w:rsidRPr="00572846">
        <w:rPr>
          <w:rFonts w:eastAsia="Times New Roman" w:cstheme="minorHAnsi"/>
          <w:lang w:val="en-GB"/>
        </w:rPr>
        <w:t xml:space="preserve">) </w:t>
      </w:r>
      <w:r w:rsidRPr="00572846">
        <w:rPr>
          <w:rFonts w:eastAsia="Times New Roman" w:cstheme="minorHAnsi"/>
          <w:lang w:val="en-GB"/>
        </w:rPr>
        <w:t>a</w:t>
      </w:r>
      <w:r w:rsidR="002109B3" w:rsidRPr="00572846">
        <w:rPr>
          <w:rFonts w:eastAsia="Times New Roman" w:cstheme="minorHAnsi"/>
          <w:lang w:val="en-GB"/>
        </w:rPr>
        <w:t>nd</w:t>
      </w:r>
      <w:r w:rsidRPr="00572846">
        <w:rPr>
          <w:rFonts w:eastAsia="Times New Roman" w:cstheme="minorHAnsi"/>
          <w:lang w:val="en-GB"/>
        </w:rPr>
        <w:t xml:space="preserve"> further support to </w:t>
      </w:r>
      <w:r w:rsidR="001F6BB4" w:rsidRPr="00572846">
        <w:rPr>
          <w:rFonts w:eastAsia="Times New Roman" w:cstheme="minorHAnsi"/>
          <w:lang w:val="en-GB"/>
        </w:rPr>
        <w:t xml:space="preserve">assist the IM in </w:t>
      </w:r>
      <w:r w:rsidRPr="00572846">
        <w:rPr>
          <w:rFonts w:eastAsia="Times New Roman" w:cstheme="minorHAnsi"/>
          <w:lang w:val="en-GB"/>
        </w:rPr>
        <w:t>conduct</w:t>
      </w:r>
      <w:r w:rsidR="001F6BB4" w:rsidRPr="00572846">
        <w:rPr>
          <w:rFonts w:eastAsia="Times New Roman" w:cstheme="minorHAnsi"/>
          <w:lang w:val="en-GB"/>
        </w:rPr>
        <w:t>ing</w:t>
      </w:r>
      <w:r w:rsidRPr="00572846">
        <w:rPr>
          <w:rFonts w:eastAsia="Times New Roman" w:cstheme="minorHAnsi"/>
          <w:lang w:val="en-GB"/>
        </w:rPr>
        <w:t xml:space="preserve"> more extensive impact studies </w:t>
      </w:r>
      <w:r w:rsidR="001F6BB4" w:rsidRPr="00572846">
        <w:rPr>
          <w:rFonts w:eastAsia="Times New Roman" w:cstheme="minorHAnsi"/>
          <w:lang w:val="en-GB"/>
        </w:rPr>
        <w:t xml:space="preserve">in </w:t>
      </w:r>
      <w:r w:rsidRPr="00572846">
        <w:rPr>
          <w:rFonts w:eastAsia="Times New Roman" w:cstheme="minorHAnsi"/>
          <w:lang w:val="en-GB"/>
        </w:rPr>
        <w:t xml:space="preserve">specific instances. </w:t>
      </w:r>
      <w:r w:rsidRPr="00572846">
        <w:rPr>
          <w:rFonts w:eastAsia="Times New Roman" w:cstheme="minorHAnsi"/>
          <w:i/>
          <w:lang w:val="en-GB"/>
        </w:rPr>
        <w:t xml:space="preserve">Section </w:t>
      </w:r>
      <w:r w:rsidR="00FB326F" w:rsidRPr="00572846">
        <w:rPr>
          <w:rFonts w:eastAsia="Times New Roman" w:cstheme="minorHAnsi"/>
          <w:i/>
          <w:lang w:val="en-GB"/>
        </w:rPr>
        <w:fldChar w:fldCharType="begin"/>
      </w:r>
      <w:r w:rsidR="00FB326F" w:rsidRPr="00572846">
        <w:rPr>
          <w:rFonts w:eastAsia="Times New Roman" w:cstheme="minorHAnsi"/>
          <w:i/>
          <w:lang w:val="en-GB"/>
        </w:rPr>
        <w:instrText xml:space="preserve"> REF _Ref476754450 \h  \* MERGEFORMAT </w:instrText>
      </w:r>
      <w:r w:rsidR="00FB326F" w:rsidRPr="00572846">
        <w:rPr>
          <w:rFonts w:eastAsia="Times New Roman" w:cstheme="minorHAnsi"/>
          <w:i/>
          <w:lang w:val="en-GB"/>
        </w:rPr>
      </w:r>
      <w:r w:rsidR="00FB326F" w:rsidRPr="00572846">
        <w:rPr>
          <w:rFonts w:eastAsia="Times New Roman" w:cstheme="minorHAnsi"/>
          <w:i/>
          <w:lang w:val="en-GB"/>
        </w:rPr>
        <w:fldChar w:fldCharType="separate"/>
      </w:r>
      <w:r w:rsidR="00AD11D9" w:rsidRPr="00AD11D9">
        <w:rPr>
          <w:i/>
          <w:lang w:val="en-GB"/>
        </w:rPr>
        <w:t>5.3 TA management process</w:t>
      </w:r>
      <w:r w:rsidR="00FB326F" w:rsidRPr="00572846">
        <w:rPr>
          <w:rFonts w:eastAsia="Times New Roman" w:cstheme="minorHAnsi"/>
          <w:i/>
          <w:lang w:val="en-GB"/>
        </w:rPr>
        <w:fldChar w:fldCharType="end"/>
      </w:r>
      <w:r w:rsidR="00FB326F" w:rsidRPr="00572846">
        <w:rPr>
          <w:rFonts w:eastAsia="Times New Roman" w:cstheme="minorHAnsi"/>
          <w:i/>
          <w:lang w:val="en-GB"/>
        </w:rPr>
        <w:t xml:space="preserve"> </w:t>
      </w:r>
      <w:r w:rsidRPr="00572846">
        <w:rPr>
          <w:rFonts w:eastAsia="Times New Roman" w:cstheme="minorHAnsi"/>
          <w:lang w:val="en-GB"/>
        </w:rPr>
        <w:t xml:space="preserve">provides further detail on TA provision. </w:t>
      </w:r>
    </w:p>
    <w:p w14:paraId="408FB5B5" w14:textId="77777777" w:rsidR="000E6B75" w:rsidRPr="00572846" w:rsidRDefault="000E6B75" w:rsidP="00CA480C">
      <w:pPr>
        <w:spacing w:after="0"/>
        <w:rPr>
          <w:rFonts w:eastAsia="Times New Roman" w:cstheme="minorHAnsi"/>
          <w:lang w:val="en-GB"/>
        </w:rPr>
      </w:pPr>
    </w:p>
    <w:p w14:paraId="643AB340" w14:textId="77777777" w:rsidR="00CA480C" w:rsidRPr="00572846" w:rsidRDefault="00CA480C" w:rsidP="00EB3CEA">
      <w:pPr>
        <w:pStyle w:val="Heading3"/>
        <w:keepNext/>
        <w:spacing w:after="240"/>
        <w:rPr>
          <w:sz w:val="28"/>
          <w:szCs w:val="28"/>
          <w:lang w:val="en-GB"/>
        </w:rPr>
      </w:pPr>
      <w:bookmarkStart w:id="93" w:name="_Toc476050583"/>
      <w:bookmarkStart w:id="94" w:name="_Toc476337812"/>
      <w:bookmarkStart w:id="95" w:name="_Ref476543703"/>
      <w:bookmarkStart w:id="96" w:name="_Toc476553337"/>
      <w:bookmarkStart w:id="97" w:name="_Toc476602258"/>
      <w:bookmarkStart w:id="98" w:name="_Toc497223138"/>
      <w:r w:rsidRPr="00572846">
        <w:rPr>
          <w:sz w:val="28"/>
          <w:szCs w:val="28"/>
          <w:lang w:val="en-GB"/>
        </w:rPr>
        <w:t xml:space="preserve">3.2.3 Investment </w:t>
      </w:r>
      <w:r w:rsidR="007F6F4A" w:rsidRPr="00572846">
        <w:rPr>
          <w:sz w:val="28"/>
          <w:szCs w:val="28"/>
          <w:lang w:val="en-GB"/>
        </w:rPr>
        <w:t>c</w:t>
      </w:r>
      <w:r w:rsidRPr="00572846">
        <w:rPr>
          <w:sz w:val="28"/>
          <w:szCs w:val="28"/>
          <w:lang w:val="en-GB"/>
        </w:rPr>
        <w:t>ommittee</w:t>
      </w:r>
      <w:bookmarkEnd w:id="93"/>
      <w:bookmarkEnd w:id="94"/>
      <w:bookmarkEnd w:id="95"/>
      <w:bookmarkEnd w:id="96"/>
      <w:bookmarkEnd w:id="97"/>
      <w:r w:rsidR="00C65A5D" w:rsidRPr="00572846">
        <w:rPr>
          <w:sz w:val="28"/>
          <w:szCs w:val="28"/>
          <w:lang w:val="en-GB"/>
        </w:rPr>
        <w:t xml:space="preserve"> (IC)</w:t>
      </w:r>
      <w:bookmarkEnd w:id="98"/>
    </w:p>
    <w:p w14:paraId="3AFB7791" w14:textId="77777777" w:rsidR="00CD506F" w:rsidRPr="00572846" w:rsidRDefault="00CD506F" w:rsidP="00CD506F">
      <w:pPr>
        <w:spacing w:after="0"/>
        <w:contextualSpacing/>
        <w:rPr>
          <w:rFonts w:eastAsia="Times New Roman" w:cstheme="minorHAnsi"/>
          <w:lang w:val="en-GB"/>
        </w:rPr>
      </w:pPr>
      <w:r w:rsidRPr="00572846">
        <w:rPr>
          <w:rFonts w:eastAsia="Times New Roman" w:cstheme="minorHAnsi"/>
          <w:b/>
          <w:lang w:val="en-GB"/>
        </w:rPr>
        <w:t xml:space="preserve">EMIIF’s activities are centred on its investment management process; within that process, the </w:t>
      </w:r>
      <w:r w:rsidR="00DA2669" w:rsidRPr="00572846">
        <w:rPr>
          <w:rFonts w:eastAsia="Times New Roman" w:cstheme="minorHAnsi"/>
          <w:b/>
          <w:lang w:val="en-GB"/>
        </w:rPr>
        <w:t>i</w:t>
      </w:r>
      <w:r w:rsidRPr="00572846">
        <w:rPr>
          <w:rFonts w:eastAsia="Times New Roman" w:cstheme="minorHAnsi"/>
          <w:b/>
          <w:lang w:val="en-GB"/>
        </w:rPr>
        <w:t xml:space="preserve">nvestment </w:t>
      </w:r>
      <w:r w:rsidR="00DA2669" w:rsidRPr="00572846">
        <w:rPr>
          <w:rFonts w:eastAsia="Times New Roman" w:cstheme="minorHAnsi"/>
          <w:b/>
          <w:lang w:val="en-GB"/>
        </w:rPr>
        <w:t>c</w:t>
      </w:r>
      <w:r w:rsidRPr="00572846">
        <w:rPr>
          <w:rFonts w:eastAsia="Times New Roman" w:cstheme="minorHAnsi"/>
          <w:b/>
          <w:lang w:val="en-GB"/>
        </w:rPr>
        <w:t>ommittee (IC) is the core decision-making body.</w:t>
      </w:r>
      <w:r w:rsidRPr="00572846">
        <w:rPr>
          <w:rFonts w:eastAsia="Times New Roman" w:cstheme="minorHAnsi"/>
          <w:lang w:val="en-GB"/>
        </w:rPr>
        <w:t xml:space="preserve"> </w:t>
      </w:r>
    </w:p>
    <w:p w14:paraId="5C26BCEE" w14:textId="77777777" w:rsidR="00CD506F" w:rsidRPr="00572846" w:rsidRDefault="00CD506F" w:rsidP="00CD506F">
      <w:pPr>
        <w:spacing w:after="0"/>
        <w:contextualSpacing/>
        <w:rPr>
          <w:rFonts w:eastAsia="Times New Roman" w:cstheme="minorHAnsi"/>
          <w:lang w:val="en-GB"/>
        </w:rPr>
      </w:pPr>
    </w:p>
    <w:p w14:paraId="552AECB2" w14:textId="77777777" w:rsidR="00CD506F" w:rsidRPr="00572846" w:rsidRDefault="00CD506F" w:rsidP="00CD506F">
      <w:pPr>
        <w:spacing w:after="0"/>
        <w:contextualSpacing/>
        <w:rPr>
          <w:rFonts w:eastAsia="Times New Roman" w:cstheme="minorHAnsi"/>
          <w:lang w:val="en-GB"/>
        </w:rPr>
      </w:pPr>
      <w:r w:rsidRPr="00572846">
        <w:rPr>
          <w:rFonts w:eastAsia="Times New Roman" w:cstheme="minorHAnsi"/>
          <w:lang w:val="en-GB"/>
        </w:rPr>
        <w:t xml:space="preserve">While the </w:t>
      </w:r>
      <w:r w:rsidR="0016752A" w:rsidRPr="00572846">
        <w:rPr>
          <w:rFonts w:eastAsia="Times New Roman" w:cstheme="minorHAnsi"/>
          <w:lang w:val="en-GB"/>
        </w:rPr>
        <w:t>IM</w:t>
      </w:r>
      <w:r w:rsidRPr="00572846">
        <w:rPr>
          <w:rFonts w:eastAsia="Times New Roman" w:cstheme="minorHAnsi"/>
          <w:lang w:val="en-GB"/>
        </w:rPr>
        <w:t xml:space="preserve"> will identify proposed investments and conduct the underlying analysis and due diligence on the suitability of investment opportunities, it is standard practice within </w:t>
      </w:r>
      <w:r w:rsidR="001D40F1">
        <w:rPr>
          <w:rFonts w:eastAsia="Times New Roman" w:cstheme="minorHAnsi"/>
          <w:lang w:val="en-GB"/>
        </w:rPr>
        <w:t xml:space="preserve">impact </w:t>
      </w:r>
      <w:r w:rsidRPr="00572846">
        <w:rPr>
          <w:rFonts w:eastAsia="Times New Roman" w:cstheme="minorHAnsi"/>
          <w:lang w:val="en-GB"/>
        </w:rPr>
        <w:t xml:space="preserve">investment funds </w:t>
      </w:r>
      <w:r w:rsidR="001D40F1">
        <w:rPr>
          <w:rFonts w:eastAsia="Times New Roman" w:cstheme="minorHAnsi"/>
          <w:lang w:val="en-GB"/>
        </w:rPr>
        <w:t>as well as</w:t>
      </w:r>
      <w:r w:rsidR="006B368A">
        <w:rPr>
          <w:rFonts w:eastAsia="Times New Roman" w:cstheme="minorHAnsi"/>
          <w:lang w:val="en-GB"/>
        </w:rPr>
        <w:t xml:space="preserve"> </w:t>
      </w:r>
      <w:r w:rsidR="001D40F1">
        <w:rPr>
          <w:rFonts w:eastAsia="Times New Roman" w:cstheme="minorHAnsi"/>
          <w:lang w:val="en-GB"/>
        </w:rPr>
        <w:t xml:space="preserve">commercial </w:t>
      </w:r>
      <w:r w:rsidR="006B368A">
        <w:rPr>
          <w:rFonts w:eastAsia="Times New Roman" w:cstheme="minorHAnsi"/>
          <w:lang w:val="en-GB"/>
        </w:rPr>
        <w:t xml:space="preserve">private equity funds, </w:t>
      </w:r>
      <w:r w:rsidRPr="00572846">
        <w:rPr>
          <w:rFonts w:eastAsia="Times New Roman" w:cstheme="minorHAnsi"/>
          <w:lang w:val="en-GB"/>
        </w:rPr>
        <w:t>for the final investment decisions to be made by a separate committee. This separation is intended to ensure the objectivity of the decision</w:t>
      </w:r>
      <w:r w:rsidR="006B368A">
        <w:rPr>
          <w:rFonts w:eastAsia="Times New Roman" w:cstheme="minorHAnsi"/>
          <w:lang w:val="en-GB"/>
        </w:rPr>
        <w:t xml:space="preserve"> </w:t>
      </w:r>
      <w:r w:rsidR="001D40F1">
        <w:rPr>
          <w:rFonts w:eastAsia="Times New Roman" w:cstheme="minorHAnsi"/>
          <w:lang w:val="en-GB"/>
        </w:rPr>
        <w:t>and</w:t>
      </w:r>
      <w:r w:rsidR="006B368A">
        <w:rPr>
          <w:rFonts w:eastAsia="Times New Roman" w:cstheme="minorHAnsi"/>
          <w:lang w:val="en-GB"/>
        </w:rPr>
        <w:t xml:space="preserve"> to allow for further expert input into the investment decision-making process</w:t>
      </w:r>
      <w:r w:rsidR="001D40F1">
        <w:rPr>
          <w:rFonts w:eastAsia="Times New Roman" w:cstheme="minorHAnsi"/>
          <w:lang w:val="en-GB"/>
        </w:rPr>
        <w:t>.</w:t>
      </w:r>
      <w:r w:rsidR="00F87B84" w:rsidRPr="00572846">
        <w:rPr>
          <w:rFonts w:eastAsia="Times New Roman" w:cstheme="minorHAnsi"/>
          <w:lang w:val="en-GB"/>
        </w:rPr>
        <w:t xml:space="preserve"> </w:t>
      </w:r>
      <w:r w:rsidR="001D40F1">
        <w:rPr>
          <w:rFonts w:eastAsia="Times New Roman" w:cstheme="minorHAnsi"/>
          <w:lang w:val="en-GB"/>
        </w:rPr>
        <w:t>I</w:t>
      </w:r>
      <w:r w:rsidR="00032CE9" w:rsidRPr="00572846">
        <w:rPr>
          <w:rFonts w:eastAsia="Times New Roman" w:cstheme="minorHAnsi"/>
          <w:lang w:val="en-GB"/>
        </w:rPr>
        <w:t xml:space="preserve">n </w:t>
      </w:r>
      <w:r w:rsidRPr="00572846">
        <w:rPr>
          <w:rFonts w:eastAsia="Times New Roman" w:cstheme="minorHAnsi"/>
          <w:lang w:val="en-GB"/>
        </w:rPr>
        <w:t>most funds, th</w:t>
      </w:r>
      <w:r w:rsidR="00032CE9" w:rsidRPr="00572846">
        <w:rPr>
          <w:rFonts w:eastAsia="Times New Roman" w:cstheme="minorHAnsi"/>
          <w:lang w:val="en-GB"/>
        </w:rPr>
        <w:t>is</w:t>
      </w:r>
      <w:r w:rsidRPr="00572846">
        <w:rPr>
          <w:rFonts w:eastAsia="Times New Roman" w:cstheme="minorHAnsi"/>
          <w:lang w:val="en-GB"/>
        </w:rPr>
        <w:t xml:space="preserve"> separate committee is referred to as an </w:t>
      </w:r>
      <w:r w:rsidR="00DA2669" w:rsidRPr="00572846">
        <w:rPr>
          <w:rFonts w:eastAsia="Times New Roman" w:cstheme="minorHAnsi"/>
          <w:lang w:val="en-GB"/>
        </w:rPr>
        <w:t>IC</w:t>
      </w:r>
      <w:r w:rsidRPr="00572846">
        <w:rPr>
          <w:rFonts w:eastAsia="Times New Roman" w:cstheme="minorHAnsi"/>
          <w:lang w:val="en-GB"/>
        </w:rPr>
        <w:t xml:space="preserve">. </w:t>
      </w:r>
    </w:p>
    <w:p w14:paraId="6AC75AA1" w14:textId="77777777" w:rsidR="00CD506F" w:rsidRPr="00572846" w:rsidRDefault="00CD506F" w:rsidP="00CD506F">
      <w:pPr>
        <w:spacing w:after="0"/>
        <w:contextualSpacing/>
        <w:rPr>
          <w:rFonts w:eastAsia="Times New Roman" w:cstheme="minorHAnsi"/>
          <w:lang w:val="en-GB"/>
        </w:rPr>
      </w:pPr>
    </w:p>
    <w:p w14:paraId="7CECB6E4" w14:textId="77777777" w:rsidR="00CD506F" w:rsidRPr="00572846" w:rsidRDefault="00CD506F" w:rsidP="00CD506F">
      <w:pPr>
        <w:spacing w:after="0"/>
        <w:contextualSpacing/>
        <w:rPr>
          <w:rFonts w:eastAsia="Times New Roman" w:cstheme="minorHAnsi"/>
          <w:lang w:val="en-GB"/>
        </w:rPr>
      </w:pPr>
      <w:r w:rsidRPr="00572846">
        <w:rPr>
          <w:rFonts w:eastAsia="Times New Roman" w:cstheme="minorHAnsi"/>
          <w:lang w:val="en-GB"/>
        </w:rPr>
        <w:t xml:space="preserve">The </w:t>
      </w:r>
      <w:r w:rsidR="00DA2669" w:rsidRPr="00572846">
        <w:rPr>
          <w:rFonts w:eastAsia="Times New Roman" w:cstheme="minorHAnsi"/>
          <w:lang w:val="en-GB"/>
        </w:rPr>
        <w:t>IC</w:t>
      </w:r>
      <w:r w:rsidRPr="00572846">
        <w:rPr>
          <w:rFonts w:eastAsia="Times New Roman" w:cstheme="minorHAnsi"/>
          <w:lang w:val="en-GB"/>
        </w:rPr>
        <w:t xml:space="preserve"> will comprise</w:t>
      </w:r>
      <w:r w:rsidR="00B42DAD" w:rsidRPr="00572846">
        <w:rPr>
          <w:rFonts w:eastAsia="Times New Roman" w:cstheme="minorHAnsi"/>
          <w:lang w:val="en-GB"/>
        </w:rPr>
        <w:t xml:space="preserve"> of</w:t>
      </w:r>
      <w:r w:rsidRPr="00572846">
        <w:rPr>
          <w:rFonts w:eastAsia="Times New Roman" w:cstheme="minorHAnsi"/>
          <w:lang w:val="en-GB"/>
        </w:rPr>
        <w:t xml:space="preserve"> investment professionals with suitable experience and qualifications and will be tasked with making EMIIF’s final investment decisions throughout its investment life cycle.</w:t>
      </w:r>
    </w:p>
    <w:p w14:paraId="203131F4" w14:textId="77777777" w:rsidR="00061613" w:rsidRPr="00572846" w:rsidRDefault="00061613" w:rsidP="0016752A">
      <w:pPr>
        <w:spacing w:after="0"/>
        <w:contextualSpacing/>
        <w:rPr>
          <w:rFonts w:eastAsia="Times New Roman" w:cstheme="minorHAnsi"/>
          <w:lang w:val="en-GB"/>
        </w:rPr>
      </w:pPr>
    </w:p>
    <w:p w14:paraId="1A56317D" w14:textId="2C7A734F" w:rsidR="0016752A" w:rsidRPr="00572846" w:rsidRDefault="0016752A" w:rsidP="0016752A">
      <w:pPr>
        <w:spacing w:after="0"/>
        <w:contextualSpacing/>
        <w:rPr>
          <w:rFonts w:eastAsia="Times New Roman" w:cstheme="minorHAnsi"/>
          <w:b/>
          <w:lang w:val="en-GB"/>
        </w:rPr>
      </w:pPr>
      <w:r w:rsidRPr="00572846">
        <w:rPr>
          <w:rFonts w:eastAsia="Times New Roman" w:cstheme="minorHAnsi"/>
          <w:lang w:val="en-GB"/>
        </w:rPr>
        <w:t xml:space="preserve">The composition of the IC depends on the level of influence DFAT would like the IM to maintain and therefore the number of independent members DFAT would like to include. </w:t>
      </w:r>
      <w:r w:rsidR="002109B3" w:rsidRPr="00572846">
        <w:rPr>
          <w:rFonts w:eastAsia="Times New Roman" w:cstheme="minorHAnsi"/>
          <w:lang w:val="en-GB"/>
        </w:rPr>
        <w:t xml:space="preserve">In order to avoid any potential liability linked to the IC’s investment decisions, </w:t>
      </w:r>
      <w:r w:rsidRPr="00572846">
        <w:rPr>
          <w:rFonts w:eastAsia="Times New Roman" w:cstheme="minorHAnsi"/>
          <w:lang w:val="en-GB"/>
        </w:rPr>
        <w:t xml:space="preserve">DFAT </w:t>
      </w:r>
      <w:r w:rsidR="002109B3" w:rsidRPr="00572846">
        <w:rPr>
          <w:rFonts w:eastAsia="Times New Roman" w:cstheme="minorHAnsi"/>
          <w:lang w:val="en-GB"/>
        </w:rPr>
        <w:t xml:space="preserve">should avoid </w:t>
      </w:r>
      <w:r w:rsidRPr="00572846">
        <w:rPr>
          <w:rFonts w:eastAsia="Times New Roman" w:cstheme="minorHAnsi"/>
          <w:lang w:val="en-GB"/>
        </w:rPr>
        <w:t>appoint</w:t>
      </w:r>
      <w:r w:rsidR="002109B3" w:rsidRPr="00572846">
        <w:rPr>
          <w:rFonts w:eastAsia="Times New Roman" w:cstheme="minorHAnsi"/>
          <w:lang w:val="en-GB"/>
        </w:rPr>
        <w:t>ing</w:t>
      </w:r>
      <w:r w:rsidRPr="00572846">
        <w:rPr>
          <w:rFonts w:eastAsia="Times New Roman" w:cstheme="minorHAnsi"/>
          <w:lang w:val="en-GB"/>
        </w:rPr>
        <w:t xml:space="preserve"> any of its own employees as members o</w:t>
      </w:r>
      <w:r w:rsidR="00853554">
        <w:rPr>
          <w:rFonts w:eastAsia="Times New Roman" w:cstheme="minorHAnsi"/>
          <w:lang w:val="en-GB"/>
        </w:rPr>
        <w:t>f</w:t>
      </w:r>
      <w:r w:rsidRPr="00572846">
        <w:rPr>
          <w:rFonts w:eastAsia="Times New Roman" w:cstheme="minorHAnsi"/>
          <w:lang w:val="en-GB"/>
        </w:rPr>
        <w:t xml:space="preserve"> the IC</w:t>
      </w:r>
      <w:r w:rsidR="00F262B7" w:rsidRPr="00572846">
        <w:rPr>
          <w:rFonts w:eastAsia="Times New Roman" w:cstheme="minorHAnsi"/>
          <w:lang w:val="en-GB"/>
        </w:rPr>
        <w:t>.</w:t>
      </w:r>
      <w:r w:rsidRPr="00572846">
        <w:rPr>
          <w:rFonts w:eastAsia="Times New Roman" w:cstheme="minorHAnsi"/>
          <w:lang w:val="en-GB"/>
        </w:rPr>
        <w:t xml:space="preserve"> DFAT will sign off on all the IC’s independent members</w:t>
      </w:r>
      <w:r w:rsidR="00DE7F7B">
        <w:rPr>
          <w:rFonts w:eastAsia="Times New Roman" w:cstheme="minorHAnsi"/>
          <w:lang w:val="en-GB"/>
        </w:rPr>
        <w:t>, as agreed to with the IM</w:t>
      </w:r>
      <w:r w:rsidRPr="00572846">
        <w:rPr>
          <w:rFonts w:eastAsia="Times New Roman" w:cstheme="minorHAnsi"/>
          <w:lang w:val="en-GB"/>
        </w:rPr>
        <w:t xml:space="preserve">. </w:t>
      </w:r>
    </w:p>
    <w:p w14:paraId="77B545B3" w14:textId="77777777" w:rsidR="0016752A" w:rsidRPr="00572846" w:rsidRDefault="0016752A" w:rsidP="0016752A">
      <w:pPr>
        <w:spacing w:after="0"/>
        <w:contextualSpacing/>
        <w:rPr>
          <w:rFonts w:eastAsia="Times New Roman" w:cstheme="minorHAnsi"/>
          <w:lang w:val="en-GB"/>
        </w:rPr>
      </w:pPr>
    </w:p>
    <w:p w14:paraId="003FD433" w14:textId="7525E89F" w:rsidR="000E6B75" w:rsidRPr="00572846" w:rsidRDefault="0016752A" w:rsidP="0016752A">
      <w:pPr>
        <w:spacing w:after="0"/>
        <w:contextualSpacing/>
        <w:rPr>
          <w:rFonts w:eastAsia="Times New Roman" w:cstheme="minorHAnsi"/>
          <w:lang w:val="en-GB"/>
        </w:rPr>
      </w:pPr>
      <w:r w:rsidRPr="00572846">
        <w:rPr>
          <w:rFonts w:eastAsia="Times New Roman" w:cstheme="minorHAnsi"/>
          <w:b/>
          <w:lang w:val="en-GB"/>
        </w:rPr>
        <w:t>The ultimate makeup of the IC will be subject to contract negotiation with the IM</w:t>
      </w:r>
      <w:r w:rsidRPr="00572846">
        <w:rPr>
          <w:rFonts w:eastAsia="Times New Roman" w:cstheme="minorHAnsi"/>
          <w:lang w:val="en-GB"/>
        </w:rPr>
        <w:t>, but should allow for at least a minority number of investment executive(s) from the IM—at least the Chief Investment Officer managing EMIIF as part of the IM mandate.</w:t>
      </w:r>
      <w:r w:rsidR="00603F63">
        <w:rPr>
          <w:rFonts w:eastAsia="Times New Roman" w:cstheme="minorHAnsi"/>
          <w:lang w:val="en-GB"/>
        </w:rPr>
        <w:t xml:space="preserve"> </w:t>
      </w:r>
      <w:r w:rsidR="009710A1" w:rsidRPr="009710A1">
        <w:rPr>
          <w:rFonts w:eastAsia="Times New Roman" w:cstheme="minorHAnsi"/>
          <w:lang w:val="en-GB"/>
        </w:rPr>
        <w:t>The IM and the Secretariat will work closely together to draw up a list of potential independent IC members, ensuring that both the IM and DFAT will have sufficient confidence in the IC’s competencies to drive the EMIIF’s investment decision making.</w:t>
      </w:r>
      <w:r w:rsidR="007349E3">
        <w:rPr>
          <w:rFonts w:eastAsia="Times New Roman" w:cstheme="minorHAnsi"/>
          <w:lang w:val="en-GB"/>
        </w:rPr>
        <w:t xml:space="preserve"> </w:t>
      </w:r>
      <w:r w:rsidR="009710A1" w:rsidRPr="009710A1">
        <w:rPr>
          <w:rFonts w:eastAsia="Times New Roman" w:cstheme="minorHAnsi"/>
          <w:lang w:val="en-GB"/>
        </w:rPr>
        <w:t>DFAT will ultimately appoint the independent members to the IC.</w:t>
      </w:r>
      <w:r w:rsidR="007349E3">
        <w:rPr>
          <w:rFonts w:eastAsia="Times New Roman" w:cstheme="minorHAnsi"/>
          <w:lang w:val="en-GB"/>
        </w:rPr>
        <w:t xml:space="preserve"> </w:t>
      </w:r>
    </w:p>
    <w:p w14:paraId="2BBC58DC" w14:textId="77777777" w:rsidR="000E6B75" w:rsidRPr="00572846" w:rsidRDefault="000E6B75">
      <w:pPr>
        <w:spacing w:after="0"/>
        <w:jc w:val="left"/>
        <w:rPr>
          <w:rFonts w:eastAsia="Times New Roman" w:cstheme="minorHAnsi"/>
          <w:lang w:val="en-GB"/>
        </w:rPr>
      </w:pPr>
    </w:p>
    <w:p w14:paraId="73A9A977" w14:textId="320DE811" w:rsidR="00CA480C" w:rsidRPr="00572846" w:rsidRDefault="00CA480C" w:rsidP="00643739">
      <w:pPr>
        <w:pStyle w:val="Caption"/>
        <w:keepNext/>
        <w:spacing w:after="0"/>
        <w:rPr>
          <w:lang w:val="en-GB"/>
        </w:rPr>
      </w:pPr>
      <w:r w:rsidRPr="00572846">
        <w:rPr>
          <w:szCs w:val="22"/>
          <w:lang w:val="en-GB"/>
        </w:rPr>
        <w:lastRenderedPageBreak/>
        <w:t xml:space="preserve">Figure </w:t>
      </w:r>
      <w:r w:rsidRPr="00572846">
        <w:rPr>
          <w:szCs w:val="22"/>
          <w:lang w:val="en-GB"/>
        </w:rPr>
        <w:fldChar w:fldCharType="begin"/>
      </w:r>
      <w:r w:rsidRPr="00572846">
        <w:rPr>
          <w:szCs w:val="22"/>
          <w:lang w:val="en-GB"/>
        </w:rPr>
        <w:instrText xml:space="preserve"> SEQ Figure \* ARABIC </w:instrText>
      </w:r>
      <w:r w:rsidRPr="00572846">
        <w:rPr>
          <w:szCs w:val="22"/>
          <w:lang w:val="en-GB"/>
        </w:rPr>
        <w:fldChar w:fldCharType="separate"/>
      </w:r>
      <w:r w:rsidR="00AD11D9">
        <w:rPr>
          <w:noProof/>
          <w:szCs w:val="22"/>
          <w:lang w:val="en-GB"/>
        </w:rPr>
        <w:t>20</w:t>
      </w:r>
      <w:r w:rsidRPr="00572846">
        <w:rPr>
          <w:szCs w:val="22"/>
          <w:lang w:val="en-GB"/>
        </w:rPr>
        <w:fldChar w:fldCharType="end"/>
      </w:r>
      <w:r w:rsidRPr="00572846">
        <w:rPr>
          <w:szCs w:val="22"/>
          <w:lang w:val="en-GB"/>
        </w:rPr>
        <w:t xml:space="preserve">: Details on </w:t>
      </w:r>
      <w:r w:rsidR="00DA2669" w:rsidRPr="00572846">
        <w:rPr>
          <w:szCs w:val="22"/>
          <w:lang w:val="en-GB"/>
        </w:rPr>
        <w:t>IC</w:t>
      </w:r>
      <w:r w:rsidRPr="00572846">
        <w:rPr>
          <w:szCs w:val="22"/>
          <w:lang w:val="en-GB"/>
        </w:rPr>
        <w:t xml:space="preserve"> composition and engagement</w:t>
      </w:r>
      <w:r w:rsidR="00C83EDB">
        <w:rPr>
          <w:rFonts w:eastAsia="Times New Roman" w:cstheme="minorHAnsi"/>
          <w:lang w:val="en-GB"/>
        </w:rPr>
        <w:t xml:space="preserve"> </w:t>
      </w:r>
    </w:p>
    <w:p w14:paraId="4ED735A3" w14:textId="0ACB6C34" w:rsidR="00CA480C" w:rsidRPr="00572846" w:rsidRDefault="000C73D8" w:rsidP="000566A1">
      <w:pPr>
        <w:spacing w:after="0"/>
        <w:contextualSpacing/>
        <w:jc w:val="center"/>
        <w:rPr>
          <w:rFonts w:eastAsia="Times New Roman" w:cstheme="minorHAnsi"/>
          <w:lang w:val="en-GB"/>
        </w:rPr>
      </w:pPr>
      <w:r w:rsidRPr="000C73D8">
        <w:rPr>
          <w:noProof/>
          <w:lang w:val="en-AU" w:eastAsia="en-AU"/>
        </w:rPr>
        <w:drawing>
          <wp:inline distT="0" distB="0" distL="0" distR="0" wp14:anchorId="692C08E7" wp14:editId="7CE27100">
            <wp:extent cx="5943600" cy="2680612"/>
            <wp:effectExtent l="0" t="0" r="0" b="571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3600" cy="2680612"/>
                    </a:xfrm>
                    <a:prstGeom prst="rect">
                      <a:avLst/>
                    </a:prstGeom>
                    <a:noFill/>
                    <a:ln>
                      <a:noFill/>
                    </a:ln>
                  </pic:spPr>
                </pic:pic>
              </a:graphicData>
            </a:graphic>
          </wp:inline>
        </w:drawing>
      </w:r>
    </w:p>
    <w:p w14:paraId="31318E59" w14:textId="77777777" w:rsidR="00AA59B6" w:rsidRDefault="00AA59B6" w:rsidP="00CA480C">
      <w:pPr>
        <w:spacing w:after="0"/>
        <w:contextualSpacing/>
        <w:rPr>
          <w:lang w:val="en-GB"/>
        </w:rPr>
      </w:pPr>
    </w:p>
    <w:p w14:paraId="552EC7E5" w14:textId="77777777" w:rsidR="00CA480C" w:rsidRPr="00572846" w:rsidRDefault="00A87BA9" w:rsidP="00CA480C">
      <w:pPr>
        <w:spacing w:after="0"/>
        <w:contextualSpacing/>
        <w:rPr>
          <w:rFonts w:eastAsia="Times New Roman" w:cstheme="minorHAnsi"/>
          <w:lang w:val="en-GB"/>
        </w:rPr>
      </w:pPr>
      <w:r w:rsidRPr="00572846">
        <w:rPr>
          <w:lang w:val="en-GB"/>
        </w:rPr>
        <w:t>IC members</w:t>
      </w:r>
      <w:r w:rsidR="00B62D24" w:rsidRPr="00572846">
        <w:rPr>
          <w:lang w:val="en-GB"/>
        </w:rPr>
        <w:t xml:space="preserve"> should, as individuals or collectively, bring the following skills and expertise to the </w:t>
      </w:r>
      <w:r w:rsidRPr="00572846">
        <w:rPr>
          <w:lang w:val="en-GB"/>
        </w:rPr>
        <w:t>IC</w:t>
      </w:r>
      <w:r w:rsidR="00B62D24" w:rsidRPr="00572846">
        <w:rPr>
          <w:lang w:val="en-GB"/>
        </w:rPr>
        <w:t>:</w:t>
      </w:r>
      <w:r w:rsidR="00CA480C" w:rsidRPr="00572846">
        <w:rPr>
          <w:rFonts w:eastAsia="Times New Roman" w:cstheme="minorHAnsi"/>
          <w:lang w:val="en-GB"/>
        </w:rPr>
        <w:t xml:space="preserve"> </w:t>
      </w:r>
    </w:p>
    <w:p w14:paraId="7EB774AE" w14:textId="77777777" w:rsidR="00CA480C" w:rsidRPr="00572846" w:rsidRDefault="00323612" w:rsidP="00F728CF">
      <w:pPr>
        <w:pStyle w:val="ListParagraph"/>
        <w:numPr>
          <w:ilvl w:val="0"/>
          <w:numId w:val="47"/>
        </w:numPr>
        <w:spacing w:after="0"/>
        <w:rPr>
          <w:rFonts w:eastAsia="Times New Roman" w:cstheme="minorHAnsi"/>
          <w:lang w:val="en-GB"/>
        </w:rPr>
      </w:pPr>
      <w:r w:rsidRPr="00572846">
        <w:rPr>
          <w:rFonts w:eastAsia="Times New Roman" w:cstheme="minorHAnsi"/>
          <w:lang w:val="en-GB"/>
        </w:rPr>
        <w:t>Each IC member</w:t>
      </w:r>
      <w:r w:rsidR="003E72EC" w:rsidRPr="00572846">
        <w:rPr>
          <w:rFonts w:eastAsia="Times New Roman" w:cstheme="minorHAnsi"/>
          <w:lang w:val="en-GB"/>
        </w:rPr>
        <w:t xml:space="preserve">, individually, </w:t>
      </w:r>
      <w:r w:rsidRPr="00572846">
        <w:rPr>
          <w:rFonts w:eastAsia="Times New Roman" w:cstheme="minorHAnsi"/>
          <w:lang w:val="en-GB"/>
        </w:rPr>
        <w:t xml:space="preserve">should have </w:t>
      </w:r>
      <w:r w:rsidR="00CA480C" w:rsidRPr="00572846">
        <w:rPr>
          <w:rFonts w:eastAsia="Times New Roman" w:cstheme="minorHAnsi"/>
          <w:lang w:val="en-GB"/>
        </w:rPr>
        <w:t xml:space="preserve">no </w:t>
      </w:r>
      <w:r w:rsidR="00E41D53" w:rsidRPr="00572846">
        <w:rPr>
          <w:rFonts w:eastAsia="Times New Roman" w:cstheme="minorHAnsi"/>
          <w:lang w:val="en-GB"/>
        </w:rPr>
        <w:t xml:space="preserve">fewer </w:t>
      </w:r>
      <w:r w:rsidR="00CA480C" w:rsidRPr="00572846">
        <w:rPr>
          <w:rFonts w:eastAsia="Times New Roman" w:cstheme="minorHAnsi"/>
          <w:lang w:val="en-GB"/>
        </w:rPr>
        <w:t xml:space="preserve">than 10 years’ experience in investment analysis, structuring and management within investment fields that bear relevance to the target focus for EMIIF, with a sufficiently robust investment track-record; </w:t>
      </w:r>
    </w:p>
    <w:p w14:paraId="5F0424E8" w14:textId="0F57B9C7" w:rsidR="00D67F9C" w:rsidRPr="00572846" w:rsidRDefault="00D67F9C" w:rsidP="00F728CF">
      <w:pPr>
        <w:pStyle w:val="ListParagraph"/>
        <w:numPr>
          <w:ilvl w:val="0"/>
          <w:numId w:val="47"/>
        </w:numPr>
        <w:spacing w:after="0"/>
        <w:rPr>
          <w:rFonts w:eastAsia="Times New Roman" w:cstheme="minorHAnsi"/>
          <w:lang w:val="en-GB"/>
        </w:rPr>
      </w:pPr>
      <w:r w:rsidRPr="00572846">
        <w:rPr>
          <w:rFonts w:eastAsia="Times New Roman" w:cstheme="minorHAnsi"/>
          <w:lang w:val="en-GB"/>
        </w:rPr>
        <w:t xml:space="preserve">Among the IC committee members, at least one individual should have expertise in the structuring and management of SME funds and/or investment structures as proposed in EMIIF’s investment strategy; </w:t>
      </w:r>
    </w:p>
    <w:p w14:paraId="3D08AF20" w14:textId="230BC3FF" w:rsidR="00CA480C" w:rsidRPr="00572846" w:rsidRDefault="00D67F9C" w:rsidP="00F728CF">
      <w:pPr>
        <w:pStyle w:val="ListParagraph"/>
        <w:numPr>
          <w:ilvl w:val="0"/>
          <w:numId w:val="47"/>
        </w:numPr>
        <w:spacing w:after="0"/>
        <w:rPr>
          <w:rFonts w:eastAsia="Times New Roman" w:cstheme="minorHAnsi"/>
          <w:lang w:val="en-GB"/>
        </w:rPr>
      </w:pPr>
      <w:r w:rsidRPr="00572846">
        <w:rPr>
          <w:rFonts w:eastAsia="Times New Roman" w:cstheme="minorHAnsi"/>
          <w:lang w:val="en-GB"/>
        </w:rPr>
        <w:t xml:space="preserve">Among the IC committee members, at least one individual should have particular expertise in </w:t>
      </w:r>
      <w:r w:rsidR="00C618A0" w:rsidRPr="00572846">
        <w:rPr>
          <w:rFonts w:eastAsia="Times New Roman" w:cstheme="minorHAnsi"/>
          <w:lang w:val="en-GB"/>
        </w:rPr>
        <w:t>TA</w:t>
      </w:r>
      <w:r w:rsidR="00BC2DC0" w:rsidRPr="00572846">
        <w:rPr>
          <w:rFonts w:eastAsia="Times New Roman" w:cstheme="minorHAnsi"/>
          <w:lang w:val="en-GB"/>
        </w:rPr>
        <w:t xml:space="preserve"> </w:t>
      </w:r>
      <w:r w:rsidR="006D241C">
        <w:rPr>
          <w:rFonts w:eastAsia="Times New Roman" w:cstheme="minorHAnsi"/>
          <w:lang w:val="en-GB"/>
        </w:rPr>
        <w:t>program</w:t>
      </w:r>
      <w:r w:rsidRPr="00572846">
        <w:rPr>
          <w:rFonts w:eastAsia="Times New Roman" w:cstheme="minorHAnsi"/>
          <w:lang w:val="en-GB"/>
        </w:rPr>
        <w:t>s and allocations to SME financing sector;</w:t>
      </w:r>
      <w:r w:rsidR="00321BDF" w:rsidRPr="00572846">
        <w:rPr>
          <w:rFonts w:eastAsia="Times New Roman" w:cstheme="minorHAnsi"/>
          <w:lang w:val="en-GB"/>
        </w:rPr>
        <w:t xml:space="preserve"> </w:t>
      </w:r>
    </w:p>
    <w:p w14:paraId="1133261C" w14:textId="77777777" w:rsidR="00A36856" w:rsidRPr="00572846" w:rsidRDefault="00A36856" w:rsidP="00F728CF">
      <w:pPr>
        <w:pStyle w:val="ListParagraph"/>
        <w:numPr>
          <w:ilvl w:val="0"/>
          <w:numId w:val="47"/>
        </w:numPr>
        <w:spacing w:after="0"/>
        <w:rPr>
          <w:rFonts w:eastAsia="Times New Roman" w:cstheme="minorHAnsi"/>
          <w:lang w:val="en-GB"/>
        </w:rPr>
      </w:pPr>
      <w:r w:rsidRPr="00572846">
        <w:rPr>
          <w:rFonts w:eastAsia="Times New Roman" w:cstheme="minorHAnsi"/>
          <w:lang w:val="en-GB"/>
        </w:rPr>
        <w:t xml:space="preserve">Among the IC committee members, at least one individual should have impact investing expertise; </w:t>
      </w:r>
    </w:p>
    <w:p w14:paraId="7249BE96" w14:textId="77777777" w:rsidR="004D53F4" w:rsidRPr="00572846" w:rsidRDefault="004D53F4" w:rsidP="00F728CF">
      <w:pPr>
        <w:pStyle w:val="ListParagraph"/>
        <w:numPr>
          <w:ilvl w:val="0"/>
          <w:numId w:val="47"/>
        </w:numPr>
        <w:spacing w:after="0"/>
        <w:rPr>
          <w:rFonts w:eastAsia="Times New Roman" w:cstheme="minorHAnsi"/>
          <w:lang w:val="en-GB"/>
        </w:rPr>
      </w:pPr>
      <w:r w:rsidRPr="00572846">
        <w:rPr>
          <w:rFonts w:eastAsia="Times New Roman" w:cstheme="minorHAnsi"/>
          <w:lang w:val="en-GB"/>
        </w:rPr>
        <w:t xml:space="preserve">Among the IC committee members, at least one individual should have gender lens investing expertise; </w:t>
      </w:r>
    </w:p>
    <w:p w14:paraId="2E9EEC29" w14:textId="4E64DB25" w:rsidR="00250AE5" w:rsidRPr="00415555" w:rsidRDefault="007120D9" w:rsidP="00250AE5">
      <w:pPr>
        <w:pStyle w:val="ListParagraph"/>
        <w:numPr>
          <w:ilvl w:val="0"/>
          <w:numId w:val="47"/>
        </w:numPr>
        <w:spacing w:after="0"/>
        <w:rPr>
          <w:rFonts w:eastAsia="Times New Roman" w:cstheme="minorHAnsi"/>
          <w:lang w:val="en-GB"/>
        </w:rPr>
      </w:pPr>
      <w:r w:rsidRPr="00572846">
        <w:rPr>
          <w:rFonts w:eastAsia="Times New Roman" w:cstheme="minorHAnsi"/>
          <w:lang w:val="en-GB"/>
        </w:rPr>
        <w:t>IC members should ideally have p</w:t>
      </w:r>
      <w:r w:rsidR="00CA480C" w:rsidRPr="00572846">
        <w:rPr>
          <w:rFonts w:eastAsia="Times New Roman" w:cstheme="minorHAnsi"/>
          <w:lang w:val="en-GB"/>
        </w:rPr>
        <w:t xml:space="preserve">revious experience </w:t>
      </w:r>
      <w:r w:rsidR="00D307D6" w:rsidRPr="00572846">
        <w:rPr>
          <w:rFonts w:eastAsia="Times New Roman" w:cstheme="minorHAnsi"/>
          <w:lang w:val="en-GB"/>
        </w:rPr>
        <w:t>serving on an investment committee</w:t>
      </w:r>
      <w:r w:rsidR="003E72EC" w:rsidRPr="00572846">
        <w:rPr>
          <w:rFonts w:eastAsia="Times New Roman" w:cstheme="minorHAnsi"/>
          <w:lang w:val="en-GB"/>
        </w:rPr>
        <w:t>.</w:t>
      </w:r>
      <w:r w:rsidR="00CA480C" w:rsidRPr="00572846">
        <w:rPr>
          <w:rFonts w:eastAsia="Times New Roman" w:cstheme="minorHAnsi"/>
          <w:lang w:val="en-GB"/>
        </w:rPr>
        <w:t xml:space="preserve"> </w:t>
      </w:r>
      <w:bookmarkStart w:id="99" w:name="_Toc476337793"/>
      <w:bookmarkStart w:id="100" w:name="_Ref476552746"/>
      <w:bookmarkStart w:id="101" w:name="_Ref476552750"/>
      <w:bookmarkStart w:id="102" w:name="_Toc476553318"/>
    </w:p>
    <w:p w14:paraId="614F2B72" w14:textId="77777777" w:rsidR="000B7AB8" w:rsidRPr="00572846" w:rsidRDefault="007429BF" w:rsidP="009B0119">
      <w:pPr>
        <w:spacing w:after="0"/>
        <w:rPr>
          <w:rFonts w:eastAsia="Times New Roman" w:cstheme="minorHAnsi"/>
          <w:lang w:val="en-GB"/>
        </w:rPr>
      </w:pPr>
      <w:r w:rsidRPr="00572846">
        <w:rPr>
          <w:rFonts w:eastAsia="Times New Roman" w:cstheme="minorHAnsi"/>
          <w:lang w:val="en-GB"/>
        </w:rPr>
        <w:t>In addition to the above skills and professional background, t</w:t>
      </w:r>
      <w:r w:rsidR="00760874" w:rsidRPr="00572846">
        <w:rPr>
          <w:rFonts w:eastAsia="Times New Roman" w:cstheme="minorHAnsi"/>
          <w:lang w:val="en-GB"/>
        </w:rPr>
        <w:t xml:space="preserve">he IC composition should also be well balanced </w:t>
      </w:r>
      <w:r w:rsidRPr="00572846">
        <w:rPr>
          <w:rFonts w:eastAsia="Times New Roman" w:cstheme="minorHAnsi"/>
          <w:lang w:val="en-GB"/>
        </w:rPr>
        <w:t>across gender and ethnicity.</w:t>
      </w:r>
    </w:p>
    <w:p w14:paraId="35429718" w14:textId="77777777" w:rsidR="000B7AB8" w:rsidRPr="00572846" w:rsidRDefault="000B7AB8" w:rsidP="009B0119">
      <w:pPr>
        <w:spacing w:after="0"/>
        <w:rPr>
          <w:rFonts w:eastAsia="Times New Roman" w:cstheme="minorHAnsi"/>
          <w:lang w:val="en-GB"/>
        </w:rPr>
      </w:pPr>
    </w:p>
    <w:p w14:paraId="56AB5606" w14:textId="101AD46C" w:rsidR="00BA1630" w:rsidRPr="00E62E54" w:rsidRDefault="00D60FCD" w:rsidP="009B0119">
      <w:pPr>
        <w:spacing w:after="0"/>
        <w:rPr>
          <w:rFonts w:eastAsia="Times New Roman" w:cstheme="minorHAnsi"/>
        </w:rPr>
      </w:pPr>
      <w:r w:rsidRPr="00572846">
        <w:rPr>
          <w:rFonts w:eastAsia="Times New Roman" w:cstheme="minorHAnsi"/>
          <w:lang w:val="en-GB"/>
        </w:rPr>
        <w:t xml:space="preserve">In order for the IC to be effective in its operation, it will be essential that the IC members are fully bought into the objectives and focus of EMIIF, and that they have access to relevant guidelines to inform their decision-making. This includes but is not necessarily limited to: EMIIF’s targets, scope and investment terms as agreed to with the IM, relevant market insights, fraud and anti-corruption policies, social </w:t>
      </w:r>
      <w:r w:rsidR="002D0DD9" w:rsidRPr="00572846">
        <w:rPr>
          <w:rFonts w:eastAsia="Times New Roman" w:cstheme="minorHAnsi"/>
          <w:lang w:val="en-GB"/>
        </w:rPr>
        <w:t>and</w:t>
      </w:r>
      <w:r w:rsidRPr="00572846">
        <w:rPr>
          <w:rFonts w:eastAsia="Times New Roman" w:cstheme="minorHAnsi"/>
          <w:lang w:val="en-GB"/>
        </w:rPr>
        <w:t xml:space="preserve"> environmental safeguards, as well as OECD guidelines around the use of concessionary financing. </w:t>
      </w:r>
      <w:r w:rsidR="00AC5B9B" w:rsidRPr="00572846">
        <w:rPr>
          <w:rFonts w:eastAsia="Times New Roman" w:cstheme="minorHAnsi"/>
          <w:lang w:val="en-GB"/>
        </w:rPr>
        <w:t xml:space="preserve">The Secretariat </w:t>
      </w:r>
      <w:r w:rsidR="005326F9">
        <w:rPr>
          <w:rFonts w:eastAsia="Times New Roman" w:cstheme="minorHAnsi"/>
          <w:lang w:val="en-GB"/>
        </w:rPr>
        <w:t xml:space="preserve">with the </w:t>
      </w:r>
      <w:r w:rsidR="00250AE5">
        <w:rPr>
          <w:rFonts w:eastAsia="Times New Roman" w:cstheme="minorHAnsi"/>
          <w:lang w:val="en-GB"/>
        </w:rPr>
        <w:t>IM</w:t>
      </w:r>
      <w:r w:rsidR="005326F9">
        <w:rPr>
          <w:rFonts w:eastAsia="Times New Roman" w:cstheme="minorHAnsi"/>
          <w:lang w:val="en-GB"/>
        </w:rPr>
        <w:t xml:space="preserve"> </w:t>
      </w:r>
      <w:r w:rsidR="00AC5B9B" w:rsidRPr="00572846">
        <w:rPr>
          <w:rFonts w:eastAsia="Times New Roman" w:cstheme="minorHAnsi"/>
          <w:lang w:val="en-GB"/>
        </w:rPr>
        <w:t xml:space="preserve">will </w:t>
      </w:r>
      <w:r w:rsidR="006D75E1" w:rsidRPr="00572846">
        <w:rPr>
          <w:rFonts w:eastAsia="Times New Roman" w:cstheme="minorHAnsi"/>
          <w:lang w:val="en-GB"/>
        </w:rPr>
        <w:t>play a</w:t>
      </w:r>
      <w:r w:rsidR="00AC5B9B" w:rsidRPr="00572846">
        <w:rPr>
          <w:rFonts w:eastAsia="Times New Roman" w:cstheme="minorHAnsi"/>
          <w:lang w:val="en-GB"/>
        </w:rPr>
        <w:t xml:space="preserve"> focal </w:t>
      </w:r>
      <w:r w:rsidR="006D75E1" w:rsidRPr="00572846">
        <w:rPr>
          <w:rFonts w:eastAsia="Times New Roman" w:cstheme="minorHAnsi"/>
          <w:lang w:val="en-GB"/>
        </w:rPr>
        <w:t xml:space="preserve">role in ensuring </w:t>
      </w:r>
      <w:r w:rsidR="00CA0FC4" w:rsidRPr="00572846">
        <w:rPr>
          <w:rFonts w:eastAsia="Times New Roman" w:cstheme="minorHAnsi"/>
          <w:lang w:val="en-GB"/>
        </w:rPr>
        <w:t xml:space="preserve">that the IC is aligned with EMIIF’s design, </w:t>
      </w:r>
      <w:r w:rsidR="00250AE5">
        <w:rPr>
          <w:rFonts w:eastAsia="Times New Roman" w:cstheme="minorHAnsi"/>
          <w:lang w:val="en-GB"/>
        </w:rPr>
        <w:t xml:space="preserve">strategic objectives, </w:t>
      </w:r>
      <w:r w:rsidR="00CA0FC4" w:rsidRPr="00572846">
        <w:rPr>
          <w:rFonts w:eastAsia="Times New Roman" w:cstheme="minorHAnsi"/>
          <w:lang w:val="en-GB"/>
        </w:rPr>
        <w:t>implementation plan and DFAT legislative and policy requirements</w:t>
      </w:r>
      <w:r w:rsidR="00631145">
        <w:rPr>
          <w:rFonts w:eastAsia="Times New Roman" w:cstheme="minorHAnsi"/>
          <w:lang w:val="en-GB"/>
        </w:rPr>
        <w:t xml:space="preserve">. </w:t>
      </w:r>
      <w:r w:rsidR="009710A1" w:rsidRPr="009710A1">
        <w:rPr>
          <w:rFonts w:eastAsia="Times New Roman" w:cstheme="minorHAnsi"/>
          <w:lang w:val="en-GB"/>
        </w:rPr>
        <w:t>This will be further detailed in the legal agreements between the IM, the Trust and DFAT.</w:t>
      </w:r>
      <w:r w:rsidR="007349E3">
        <w:rPr>
          <w:rFonts w:eastAsia="Times New Roman" w:cstheme="minorHAnsi"/>
          <w:lang w:val="en-GB"/>
        </w:rPr>
        <w:t xml:space="preserve"> </w:t>
      </w:r>
    </w:p>
    <w:tbl>
      <w:tblPr>
        <w:tblStyle w:val="TableGrid"/>
        <w:tblW w:w="0" w:type="auto"/>
        <w:tblLook w:val="04A0" w:firstRow="1" w:lastRow="0" w:firstColumn="1" w:lastColumn="0" w:noHBand="0" w:noVBand="1"/>
      </w:tblPr>
      <w:tblGrid>
        <w:gridCol w:w="9350"/>
      </w:tblGrid>
      <w:tr w:rsidR="00C67D8E" w:rsidRPr="00572846" w14:paraId="3B2BE422" w14:textId="77777777" w:rsidTr="006D56AE">
        <w:trPr>
          <w:trHeight w:val="7575"/>
        </w:trPr>
        <w:tc>
          <w:tcPr>
            <w:tcW w:w="9464" w:type="dxa"/>
            <w:shd w:val="clear" w:color="auto" w:fill="F2F2F2" w:themeFill="background1" w:themeFillShade="F2"/>
          </w:tcPr>
          <w:p w14:paraId="305CC2CC" w14:textId="77777777" w:rsidR="00C67D8E" w:rsidRPr="00572846" w:rsidRDefault="00C67D8E" w:rsidP="00D60FCD">
            <w:pPr>
              <w:spacing w:after="0"/>
              <w:jc w:val="left"/>
              <w:rPr>
                <w:b/>
                <w:i/>
                <w:lang w:val="en-GB"/>
              </w:rPr>
            </w:pPr>
            <w:r w:rsidRPr="00572846">
              <w:rPr>
                <w:b/>
                <w:i/>
                <w:lang w:val="en-GB"/>
              </w:rPr>
              <w:lastRenderedPageBreak/>
              <w:t>C</w:t>
            </w:r>
            <w:r w:rsidR="002E394D" w:rsidRPr="00572846">
              <w:rPr>
                <w:b/>
                <w:i/>
                <w:lang w:val="en-GB"/>
              </w:rPr>
              <w:t>ase stud</w:t>
            </w:r>
            <w:r w:rsidR="003E3AC0" w:rsidRPr="00572846">
              <w:rPr>
                <w:b/>
                <w:i/>
                <w:lang w:val="en-GB"/>
              </w:rPr>
              <w:t>y</w:t>
            </w:r>
            <w:r w:rsidR="002E394D" w:rsidRPr="00572846">
              <w:rPr>
                <w:b/>
                <w:i/>
                <w:lang w:val="en-GB"/>
              </w:rPr>
              <w:t xml:space="preserve">: Trade-off between donor </w:t>
            </w:r>
            <w:r w:rsidRPr="00572846">
              <w:rPr>
                <w:b/>
                <w:i/>
                <w:lang w:val="en-GB"/>
              </w:rPr>
              <w:t xml:space="preserve">control </w:t>
            </w:r>
            <w:r w:rsidR="002E394D" w:rsidRPr="00572846">
              <w:rPr>
                <w:b/>
                <w:i/>
                <w:lang w:val="en-GB"/>
              </w:rPr>
              <w:t>and liability in governance structure</w:t>
            </w:r>
          </w:p>
          <w:p w14:paraId="71A9DE4E" w14:textId="77777777" w:rsidR="00C67D8E" w:rsidRPr="00572846" w:rsidRDefault="00C67D8E" w:rsidP="00D60FCD">
            <w:pPr>
              <w:spacing w:after="0"/>
              <w:jc w:val="left"/>
              <w:rPr>
                <w:b/>
                <w:i/>
                <w:lang w:val="en-GB"/>
              </w:rPr>
            </w:pPr>
          </w:p>
          <w:p w14:paraId="1CC23A25" w14:textId="77777777" w:rsidR="002E394D" w:rsidRPr="00572846" w:rsidRDefault="002E394D" w:rsidP="00415555">
            <w:pPr>
              <w:spacing w:after="0"/>
              <w:rPr>
                <w:i/>
                <w:lang w:val="en-GB"/>
              </w:rPr>
            </w:pPr>
            <w:r w:rsidRPr="00572846">
              <w:rPr>
                <w:i/>
                <w:lang w:val="en-GB"/>
              </w:rPr>
              <w:t xml:space="preserve">Funders can adopt a wide range of </w:t>
            </w:r>
            <w:r w:rsidR="009B0119" w:rsidRPr="00572846">
              <w:rPr>
                <w:i/>
                <w:lang w:val="en-GB"/>
              </w:rPr>
              <w:t xml:space="preserve">governance </w:t>
            </w:r>
            <w:r w:rsidRPr="00572846">
              <w:rPr>
                <w:i/>
                <w:lang w:val="en-GB"/>
              </w:rPr>
              <w:t xml:space="preserve">approaches to the implementation of a financing facility. </w:t>
            </w:r>
          </w:p>
          <w:p w14:paraId="623D4ED1" w14:textId="7053F817" w:rsidR="002E4538" w:rsidRDefault="002E394D" w:rsidP="00415555">
            <w:pPr>
              <w:spacing w:after="0"/>
              <w:rPr>
                <w:i/>
                <w:lang w:val="en-GB"/>
              </w:rPr>
            </w:pPr>
            <w:r w:rsidRPr="00572846">
              <w:rPr>
                <w:i/>
                <w:lang w:val="en-GB"/>
              </w:rPr>
              <w:t>In the case of the Africa Enterprise Challenge Fund (AECF), AGRA</w:t>
            </w:r>
            <w:r w:rsidR="007C7914" w:rsidRPr="00572846">
              <w:rPr>
                <w:i/>
                <w:lang w:val="en-GB"/>
              </w:rPr>
              <w:t>,</w:t>
            </w:r>
            <w:r w:rsidRPr="00572846">
              <w:rPr>
                <w:i/>
                <w:lang w:val="en-GB"/>
              </w:rPr>
              <w:t xml:space="preserve"> as the core funder</w:t>
            </w:r>
            <w:r w:rsidR="007C7914" w:rsidRPr="00572846">
              <w:rPr>
                <w:i/>
                <w:lang w:val="en-GB"/>
              </w:rPr>
              <w:t>,</w:t>
            </w:r>
            <w:r w:rsidRPr="00572846">
              <w:rPr>
                <w:i/>
                <w:lang w:val="en-GB"/>
              </w:rPr>
              <w:t xml:space="preserve"> retained overriding control over </w:t>
            </w:r>
            <w:r w:rsidR="007C7914" w:rsidRPr="00572846">
              <w:rPr>
                <w:i/>
                <w:lang w:val="en-GB"/>
              </w:rPr>
              <w:t xml:space="preserve">the </w:t>
            </w:r>
            <w:r w:rsidRPr="00572846">
              <w:rPr>
                <w:i/>
                <w:lang w:val="en-GB"/>
              </w:rPr>
              <w:t xml:space="preserve">AECF committee, executive manager and investment committee, while the fund manager fulfilled </w:t>
            </w:r>
            <w:r w:rsidR="002D1B0E" w:rsidRPr="00572846">
              <w:rPr>
                <w:i/>
                <w:lang w:val="en-GB"/>
              </w:rPr>
              <w:t>a largely</w:t>
            </w:r>
            <w:r w:rsidRPr="00572846">
              <w:rPr>
                <w:i/>
                <w:lang w:val="en-GB"/>
              </w:rPr>
              <w:t xml:space="preserve"> administrative function. </w:t>
            </w:r>
            <w:r w:rsidR="004C791A" w:rsidRPr="00572846">
              <w:rPr>
                <w:i/>
                <w:lang w:val="en-GB"/>
              </w:rPr>
              <w:t>In this structure, AGRA is</w:t>
            </w:r>
            <w:r w:rsidR="00237FA3" w:rsidRPr="00572846">
              <w:rPr>
                <w:i/>
                <w:lang w:val="en-GB"/>
              </w:rPr>
              <w:t>,</w:t>
            </w:r>
            <w:r w:rsidR="004C791A" w:rsidRPr="00572846">
              <w:rPr>
                <w:i/>
                <w:lang w:val="en-GB"/>
              </w:rPr>
              <w:t xml:space="preserve"> </w:t>
            </w:r>
            <w:r w:rsidR="002D1B0E" w:rsidRPr="00572846">
              <w:rPr>
                <w:i/>
                <w:lang w:val="en-GB"/>
              </w:rPr>
              <w:t xml:space="preserve">to a </w:t>
            </w:r>
            <w:r w:rsidR="00853554">
              <w:rPr>
                <w:i/>
                <w:lang w:val="en-GB"/>
              </w:rPr>
              <w:t>large</w:t>
            </w:r>
            <w:r w:rsidR="002D1B0E" w:rsidRPr="00572846">
              <w:rPr>
                <w:i/>
                <w:lang w:val="en-GB"/>
              </w:rPr>
              <w:t xml:space="preserve"> extent</w:t>
            </w:r>
            <w:r w:rsidR="00237FA3" w:rsidRPr="00572846">
              <w:rPr>
                <w:i/>
                <w:lang w:val="en-GB"/>
              </w:rPr>
              <w:t>,</w:t>
            </w:r>
            <w:r w:rsidR="002D1B0E" w:rsidRPr="00572846">
              <w:rPr>
                <w:i/>
                <w:lang w:val="en-GB"/>
              </w:rPr>
              <w:t xml:space="preserve"> </w:t>
            </w:r>
            <w:r w:rsidR="004C791A" w:rsidRPr="00572846">
              <w:rPr>
                <w:i/>
                <w:lang w:val="en-GB"/>
              </w:rPr>
              <w:t xml:space="preserve">liable for AECF activities. </w:t>
            </w:r>
          </w:p>
          <w:p w14:paraId="393206F1" w14:textId="77777777" w:rsidR="00853554" w:rsidRPr="00572846" w:rsidRDefault="00853554" w:rsidP="00415555">
            <w:pPr>
              <w:spacing w:after="0"/>
              <w:rPr>
                <w:i/>
                <w:lang w:val="en-GB"/>
              </w:rPr>
            </w:pPr>
          </w:p>
          <w:p w14:paraId="65059CAA" w14:textId="5256D8B8" w:rsidR="004C791A" w:rsidRDefault="002E394D" w:rsidP="00853554">
            <w:pPr>
              <w:spacing w:after="0"/>
              <w:rPr>
                <w:i/>
                <w:lang w:val="en-GB"/>
              </w:rPr>
            </w:pPr>
            <w:r w:rsidRPr="00572846">
              <w:rPr>
                <w:i/>
                <w:lang w:val="en-GB"/>
              </w:rPr>
              <w:t>In contrast, DFID transferred</w:t>
            </w:r>
            <w:r w:rsidR="004C791A" w:rsidRPr="00572846">
              <w:rPr>
                <w:i/>
                <w:lang w:val="en-GB"/>
              </w:rPr>
              <w:t xml:space="preserve"> almost complete control to </w:t>
            </w:r>
            <w:r w:rsidRPr="00572846">
              <w:rPr>
                <w:i/>
                <w:lang w:val="en-GB"/>
              </w:rPr>
              <w:t xml:space="preserve">CDC in the management and decision-making of the DFID Impact Fund, with the investment team and the </w:t>
            </w:r>
            <w:r w:rsidR="004C791A" w:rsidRPr="00572846">
              <w:rPr>
                <w:i/>
                <w:lang w:val="en-GB"/>
              </w:rPr>
              <w:t>investment committee</w:t>
            </w:r>
            <w:r w:rsidRPr="00572846">
              <w:rPr>
                <w:i/>
                <w:lang w:val="en-GB"/>
              </w:rPr>
              <w:t xml:space="preserve"> controlled by the CDC. Such an approach is </w:t>
            </w:r>
            <w:r w:rsidR="004C791A" w:rsidRPr="00572846">
              <w:rPr>
                <w:i/>
                <w:lang w:val="en-GB"/>
              </w:rPr>
              <w:t>aided by the strong alignment and link</w:t>
            </w:r>
            <w:r w:rsidR="00853554">
              <w:rPr>
                <w:i/>
                <w:lang w:val="en-GB"/>
              </w:rPr>
              <w:t>age</w:t>
            </w:r>
            <w:r w:rsidR="004C791A" w:rsidRPr="00572846">
              <w:rPr>
                <w:i/>
                <w:lang w:val="en-GB"/>
              </w:rPr>
              <w:t xml:space="preserve"> between CDC and DFID</w:t>
            </w:r>
            <w:r w:rsidRPr="00572846">
              <w:rPr>
                <w:i/>
                <w:lang w:val="en-GB"/>
              </w:rPr>
              <w:t xml:space="preserve">. </w:t>
            </w:r>
          </w:p>
          <w:p w14:paraId="01EFA284" w14:textId="77777777" w:rsidR="0005584A" w:rsidRPr="00572846" w:rsidRDefault="0005584A" w:rsidP="00295342">
            <w:pPr>
              <w:spacing w:after="0"/>
              <w:rPr>
                <w:i/>
                <w:lang w:val="en-GB"/>
              </w:rPr>
            </w:pPr>
          </w:p>
          <w:p w14:paraId="613A5D38" w14:textId="62ED764E" w:rsidR="00A90ACD" w:rsidRPr="00572846" w:rsidRDefault="00A90ACD" w:rsidP="00643739">
            <w:pPr>
              <w:pStyle w:val="Caption"/>
              <w:keepNext/>
              <w:spacing w:after="0"/>
              <w:rPr>
                <w:noProof/>
                <w:lang w:val="en-GB" w:eastAsia="en-GB"/>
              </w:rPr>
            </w:pPr>
            <w:bookmarkStart w:id="103" w:name="_Ref476841429"/>
            <w:r w:rsidRPr="00572846">
              <w:rPr>
                <w:szCs w:val="22"/>
                <w:lang w:val="en-GB"/>
              </w:rPr>
              <w:t xml:space="preserve">Figure </w:t>
            </w:r>
            <w:r w:rsidRPr="00572846">
              <w:rPr>
                <w:szCs w:val="22"/>
                <w:lang w:val="en-GB"/>
              </w:rPr>
              <w:fldChar w:fldCharType="begin"/>
            </w:r>
            <w:r w:rsidRPr="00572846">
              <w:rPr>
                <w:szCs w:val="22"/>
                <w:lang w:val="en-GB"/>
              </w:rPr>
              <w:instrText xml:space="preserve"> SEQ Figure \* ARABIC </w:instrText>
            </w:r>
            <w:r w:rsidRPr="00572846">
              <w:rPr>
                <w:szCs w:val="22"/>
                <w:lang w:val="en-GB"/>
              </w:rPr>
              <w:fldChar w:fldCharType="separate"/>
            </w:r>
            <w:r w:rsidR="00AD11D9">
              <w:rPr>
                <w:noProof/>
                <w:szCs w:val="22"/>
                <w:lang w:val="en-GB"/>
              </w:rPr>
              <w:t>21</w:t>
            </w:r>
            <w:r w:rsidRPr="00572846">
              <w:rPr>
                <w:szCs w:val="22"/>
                <w:lang w:val="en-GB"/>
              </w:rPr>
              <w:fldChar w:fldCharType="end"/>
            </w:r>
            <w:bookmarkEnd w:id="103"/>
            <w:r w:rsidRPr="00572846">
              <w:rPr>
                <w:szCs w:val="22"/>
                <w:lang w:val="en-GB"/>
              </w:rPr>
              <w:t xml:space="preserve">: </w:t>
            </w:r>
            <w:r w:rsidR="009371E4" w:rsidRPr="00572846">
              <w:rPr>
                <w:szCs w:val="22"/>
                <w:lang w:val="en-GB"/>
              </w:rPr>
              <w:t xml:space="preserve">Examples of </w:t>
            </w:r>
            <w:r w:rsidR="002E394D" w:rsidRPr="00572846">
              <w:rPr>
                <w:szCs w:val="22"/>
                <w:lang w:val="en-GB"/>
              </w:rPr>
              <w:t>control retention</w:t>
            </w:r>
          </w:p>
          <w:p w14:paraId="17172130" w14:textId="77777777" w:rsidR="00C67D8E" w:rsidRPr="00572846" w:rsidRDefault="00C67D8E" w:rsidP="00C67D8E">
            <w:pPr>
              <w:spacing w:after="0"/>
              <w:jc w:val="center"/>
              <w:rPr>
                <w:lang w:val="en-GB"/>
              </w:rPr>
            </w:pPr>
            <w:r w:rsidRPr="00572846">
              <w:rPr>
                <w:noProof/>
                <w:lang w:val="en-AU" w:eastAsia="en-AU"/>
              </w:rPr>
              <w:drawing>
                <wp:inline distT="0" distB="0" distL="0" distR="0" wp14:anchorId="20B89D4A" wp14:editId="659E8587">
                  <wp:extent cx="4582683" cy="2543281"/>
                  <wp:effectExtent l="0" t="0" r="889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4592086" cy="2548499"/>
                          </a:xfrm>
                          <a:prstGeom prst="rect">
                            <a:avLst/>
                          </a:prstGeom>
                          <a:noFill/>
                          <a:ln>
                            <a:noFill/>
                          </a:ln>
                        </pic:spPr>
                      </pic:pic>
                    </a:graphicData>
                  </a:graphic>
                </wp:inline>
              </w:drawing>
            </w:r>
          </w:p>
          <w:p w14:paraId="6D60F1DF" w14:textId="77777777" w:rsidR="00C67D8E" w:rsidRPr="00572846" w:rsidRDefault="00C67D8E" w:rsidP="00E57AEF">
            <w:pPr>
              <w:spacing w:after="0"/>
              <w:rPr>
                <w:lang w:val="en-GB"/>
              </w:rPr>
            </w:pPr>
            <w:r w:rsidRPr="00572846">
              <w:rPr>
                <w:lang w:val="en-GB"/>
              </w:rPr>
              <w:t xml:space="preserve"> </w:t>
            </w:r>
          </w:p>
        </w:tc>
      </w:tr>
    </w:tbl>
    <w:p w14:paraId="1DDBCA64" w14:textId="77777777" w:rsidR="00C67D8E" w:rsidRPr="00572846" w:rsidRDefault="00C67D8E" w:rsidP="00E57AEF">
      <w:pPr>
        <w:spacing w:after="0"/>
        <w:rPr>
          <w:lang w:val="en-GB"/>
        </w:rPr>
      </w:pPr>
    </w:p>
    <w:p w14:paraId="13F0103C" w14:textId="77777777" w:rsidR="00E57AEF" w:rsidRPr="00572846" w:rsidRDefault="00E57AEF" w:rsidP="00EB3CEA">
      <w:pPr>
        <w:pStyle w:val="Heading3"/>
        <w:keepNext/>
        <w:spacing w:line="276" w:lineRule="auto"/>
        <w:rPr>
          <w:sz w:val="28"/>
          <w:szCs w:val="28"/>
          <w:lang w:val="en-GB"/>
        </w:rPr>
      </w:pPr>
      <w:bookmarkStart w:id="104" w:name="_Toc497223139"/>
      <w:r w:rsidRPr="00572846">
        <w:rPr>
          <w:sz w:val="28"/>
          <w:szCs w:val="28"/>
          <w:lang w:val="en-GB"/>
        </w:rPr>
        <w:t xml:space="preserve">3.2.4 </w:t>
      </w:r>
      <w:r w:rsidR="00E047E9" w:rsidRPr="00572846">
        <w:rPr>
          <w:sz w:val="28"/>
          <w:szCs w:val="28"/>
          <w:lang w:val="en-GB"/>
        </w:rPr>
        <w:t>Support from industry players</w:t>
      </w:r>
      <w:bookmarkEnd w:id="104"/>
    </w:p>
    <w:p w14:paraId="7BAB8038" w14:textId="77777777" w:rsidR="00E047E9" w:rsidRPr="00572846" w:rsidRDefault="00E047E9" w:rsidP="00BF0C3E">
      <w:pPr>
        <w:spacing w:after="0"/>
        <w:contextualSpacing/>
        <w:rPr>
          <w:rFonts w:eastAsia="Times New Roman" w:cstheme="minorHAnsi"/>
          <w:b/>
          <w:lang w:val="en-GB"/>
        </w:rPr>
      </w:pPr>
    </w:p>
    <w:p w14:paraId="7D62EDE9" w14:textId="77777777" w:rsidR="00BF0C3E" w:rsidRPr="00572846" w:rsidRDefault="00E57AEF" w:rsidP="00BF0C3E">
      <w:pPr>
        <w:spacing w:after="0"/>
        <w:contextualSpacing/>
        <w:rPr>
          <w:rFonts w:eastAsia="Times New Roman" w:cstheme="minorHAnsi"/>
          <w:lang w:val="en-GB"/>
        </w:rPr>
      </w:pPr>
      <w:r w:rsidRPr="00572846">
        <w:rPr>
          <w:rFonts w:eastAsia="Times New Roman" w:cstheme="minorHAnsi"/>
          <w:lang w:val="en-GB"/>
        </w:rPr>
        <w:t xml:space="preserve">A </w:t>
      </w:r>
      <w:r w:rsidR="005A09E5" w:rsidRPr="00572846">
        <w:rPr>
          <w:rFonts w:eastAsia="Times New Roman" w:cstheme="minorHAnsi"/>
          <w:lang w:val="en-GB"/>
        </w:rPr>
        <w:t xml:space="preserve">number of key </w:t>
      </w:r>
      <w:r w:rsidRPr="00572846">
        <w:rPr>
          <w:rFonts w:eastAsia="Times New Roman" w:cstheme="minorHAnsi"/>
          <w:lang w:val="en-GB"/>
        </w:rPr>
        <w:t>technical advisor</w:t>
      </w:r>
      <w:r w:rsidR="005A09E5" w:rsidRPr="00572846">
        <w:rPr>
          <w:rFonts w:eastAsia="Times New Roman" w:cstheme="minorHAnsi"/>
          <w:lang w:val="en-GB"/>
        </w:rPr>
        <w:t xml:space="preserve">s will be appointed by </w:t>
      </w:r>
      <w:r w:rsidR="001847FF" w:rsidRPr="00572846">
        <w:rPr>
          <w:rFonts w:eastAsia="Times New Roman" w:cstheme="minorHAnsi"/>
          <w:lang w:val="en-GB"/>
        </w:rPr>
        <w:t xml:space="preserve">the </w:t>
      </w:r>
      <w:r w:rsidR="001847FF" w:rsidRPr="00572846">
        <w:rPr>
          <w:lang w:val="en-GB"/>
        </w:rPr>
        <w:t>Secretariat to act as its ongoing advisory coun</w:t>
      </w:r>
      <w:r w:rsidR="00921707">
        <w:rPr>
          <w:lang w:val="en-GB"/>
        </w:rPr>
        <w:t>se</w:t>
      </w:r>
      <w:r w:rsidR="001847FF" w:rsidRPr="00572846">
        <w:rPr>
          <w:lang w:val="en-GB"/>
        </w:rPr>
        <w:t xml:space="preserve">l and sounding board to the Secretariat and the IM. The TAG will consist of 2-3 experts from the </w:t>
      </w:r>
      <w:r w:rsidR="00BF0C3E" w:rsidRPr="00572846">
        <w:rPr>
          <w:lang w:val="en-GB"/>
        </w:rPr>
        <w:t>impact investing industry</w:t>
      </w:r>
      <w:r w:rsidR="001847FF" w:rsidRPr="00572846">
        <w:rPr>
          <w:lang w:val="en-GB"/>
        </w:rPr>
        <w:t xml:space="preserve">. </w:t>
      </w:r>
    </w:p>
    <w:p w14:paraId="574DF05D" w14:textId="77777777" w:rsidR="00BF0C3E" w:rsidRPr="00572846" w:rsidRDefault="00BF0C3E" w:rsidP="00BF0C3E">
      <w:pPr>
        <w:spacing w:after="0"/>
        <w:contextualSpacing/>
        <w:rPr>
          <w:rFonts w:eastAsia="Times New Roman" w:cstheme="minorHAnsi"/>
          <w:lang w:val="en-GB"/>
        </w:rPr>
      </w:pPr>
    </w:p>
    <w:p w14:paraId="640B0F34" w14:textId="41E97F1D" w:rsidR="00CA480C" w:rsidRPr="00572846" w:rsidRDefault="00BF0C3E" w:rsidP="00E57AEF">
      <w:pPr>
        <w:spacing w:after="0"/>
        <w:contextualSpacing/>
        <w:rPr>
          <w:rFonts w:eastAsia="Times New Roman" w:cstheme="minorHAnsi"/>
          <w:lang w:val="en-GB"/>
        </w:rPr>
      </w:pPr>
      <w:r w:rsidRPr="00572846">
        <w:rPr>
          <w:lang w:val="en-GB"/>
        </w:rPr>
        <w:t xml:space="preserve">On an ongoing basis, the IM and </w:t>
      </w:r>
      <w:r w:rsidR="00801182" w:rsidRPr="00572846">
        <w:rPr>
          <w:lang w:val="en-GB"/>
        </w:rPr>
        <w:t>S</w:t>
      </w:r>
      <w:r w:rsidRPr="00572846">
        <w:rPr>
          <w:lang w:val="en-GB"/>
        </w:rPr>
        <w:t>ecretariat will draw on</w:t>
      </w:r>
      <w:r w:rsidR="00801182" w:rsidRPr="00572846">
        <w:rPr>
          <w:lang w:val="en-GB"/>
        </w:rPr>
        <w:t xml:space="preserve"> </w:t>
      </w:r>
      <w:r w:rsidRPr="00572846">
        <w:rPr>
          <w:lang w:val="en-GB"/>
        </w:rPr>
        <w:t xml:space="preserve">expertise from the broader </w:t>
      </w:r>
      <w:r w:rsidR="00801182" w:rsidRPr="00572846">
        <w:rPr>
          <w:lang w:val="en-GB"/>
        </w:rPr>
        <w:t>i</w:t>
      </w:r>
      <w:r w:rsidRPr="00572846">
        <w:rPr>
          <w:lang w:val="en-GB"/>
        </w:rPr>
        <w:t xml:space="preserve">mpact investing community through informal consultations and interactions. </w:t>
      </w:r>
      <w:r w:rsidR="000A1099">
        <w:rPr>
          <w:lang w:val="en-GB"/>
        </w:rPr>
        <w:t>T</w:t>
      </w:r>
      <w:r w:rsidR="00801182" w:rsidRPr="00572846">
        <w:rPr>
          <w:lang w:val="en-GB"/>
        </w:rPr>
        <w:t xml:space="preserve">he IM and Secretariat will convene </w:t>
      </w:r>
      <w:r w:rsidR="00AE3C7D" w:rsidRPr="00572846">
        <w:rPr>
          <w:lang w:val="en-GB"/>
        </w:rPr>
        <w:t xml:space="preserve">an annual forum of </w:t>
      </w:r>
      <w:r w:rsidRPr="00572846">
        <w:rPr>
          <w:lang w:val="en-GB"/>
        </w:rPr>
        <w:t>SME fund managers, prospective fund managers</w:t>
      </w:r>
      <w:r w:rsidR="00E047E9" w:rsidRPr="00572846">
        <w:rPr>
          <w:lang w:val="en-GB"/>
        </w:rPr>
        <w:t xml:space="preserve"> and</w:t>
      </w:r>
      <w:r w:rsidRPr="00572846">
        <w:rPr>
          <w:lang w:val="en-GB"/>
        </w:rPr>
        <w:t xml:space="preserve"> co</w:t>
      </w:r>
      <w:r w:rsidR="00E047E9" w:rsidRPr="00572846">
        <w:rPr>
          <w:lang w:val="en-GB"/>
        </w:rPr>
        <w:t>-</w:t>
      </w:r>
      <w:r w:rsidRPr="00572846">
        <w:rPr>
          <w:lang w:val="en-GB"/>
        </w:rPr>
        <w:t>investors that are closely linked to EMIIF’s investee funds</w:t>
      </w:r>
      <w:r w:rsidR="00AE3C7D" w:rsidRPr="00572846">
        <w:rPr>
          <w:lang w:val="en-GB"/>
        </w:rPr>
        <w:t xml:space="preserve">; the forum </w:t>
      </w:r>
      <w:r w:rsidRPr="00572846">
        <w:rPr>
          <w:lang w:val="en-GB"/>
        </w:rPr>
        <w:t xml:space="preserve">will </w:t>
      </w:r>
      <w:r w:rsidR="00E047E9" w:rsidRPr="00572846">
        <w:rPr>
          <w:lang w:val="en-GB"/>
        </w:rPr>
        <w:t xml:space="preserve">provide </w:t>
      </w:r>
      <w:r w:rsidRPr="00572846">
        <w:rPr>
          <w:lang w:val="en-GB"/>
        </w:rPr>
        <w:t>an opportunity to discuss key lessons learned</w:t>
      </w:r>
      <w:r w:rsidR="00E047E9" w:rsidRPr="00572846">
        <w:rPr>
          <w:lang w:val="en-GB"/>
        </w:rPr>
        <w:t xml:space="preserve"> </w:t>
      </w:r>
      <w:r w:rsidR="00AE3C7D" w:rsidRPr="00572846">
        <w:rPr>
          <w:lang w:val="en-GB"/>
        </w:rPr>
        <w:t xml:space="preserve">throughout </w:t>
      </w:r>
      <w:r w:rsidR="00E047E9" w:rsidRPr="00572846">
        <w:rPr>
          <w:lang w:val="en-GB"/>
        </w:rPr>
        <w:t xml:space="preserve">the region (see more details on EMIIF’s communication strategy in </w:t>
      </w:r>
      <w:r w:rsidR="00E047E9" w:rsidRPr="00572846">
        <w:rPr>
          <w:i/>
          <w:lang w:val="en-GB"/>
        </w:rPr>
        <w:t xml:space="preserve">section </w:t>
      </w:r>
      <w:r w:rsidR="00E047E9" w:rsidRPr="00572846">
        <w:rPr>
          <w:i/>
          <w:lang w:val="en-GB"/>
        </w:rPr>
        <w:fldChar w:fldCharType="begin"/>
      </w:r>
      <w:r w:rsidR="00E047E9" w:rsidRPr="00572846">
        <w:rPr>
          <w:i/>
          <w:lang w:val="en-GB"/>
        </w:rPr>
        <w:instrText xml:space="preserve"> REF _Ref476926094 \h  \* MERGEFORMAT </w:instrText>
      </w:r>
      <w:r w:rsidR="00E047E9" w:rsidRPr="00572846">
        <w:rPr>
          <w:i/>
          <w:lang w:val="en-GB"/>
        </w:rPr>
      </w:r>
      <w:r w:rsidR="00E047E9" w:rsidRPr="00572846">
        <w:rPr>
          <w:i/>
          <w:lang w:val="en-GB"/>
        </w:rPr>
        <w:fldChar w:fldCharType="separate"/>
      </w:r>
      <w:r w:rsidR="00AD11D9" w:rsidRPr="00AD11D9">
        <w:rPr>
          <w:i/>
          <w:lang w:val="en-GB"/>
        </w:rPr>
        <w:t>6.3 Managing impact across EMIIF’s investment process</w:t>
      </w:r>
      <w:r w:rsidR="00E047E9" w:rsidRPr="00572846">
        <w:rPr>
          <w:i/>
          <w:lang w:val="en-GB"/>
        </w:rPr>
        <w:fldChar w:fldCharType="end"/>
      </w:r>
      <w:r w:rsidR="00E047E9" w:rsidRPr="00572846">
        <w:rPr>
          <w:lang w:val="en-GB"/>
        </w:rPr>
        <w:t>)</w:t>
      </w:r>
      <w:r w:rsidRPr="00572846">
        <w:rPr>
          <w:lang w:val="en-GB"/>
        </w:rPr>
        <w:t>.</w:t>
      </w:r>
      <w:r w:rsidR="00CA480C" w:rsidRPr="00572846">
        <w:rPr>
          <w:lang w:val="en-GB"/>
        </w:rPr>
        <w:br w:type="page"/>
      </w:r>
    </w:p>
    <w:p w14:paraId="17531B8E" w14:textId="77777777" w:rsidR="00405802" w:rsidRPr="00572846" w:rsidRDefault="00405802" w:rsidP="00405802">
      <w:pPr>
        <w:pStyle w:val="Heading1"/>
        <w:numPr>
          <w:ilvl w:val="0"/>
          <w:numId w:val="1"/>
        </w:numPr>
        <w:ind w:left="720"/>
        <w:rPr>
          <w:lang w:val="en-GB"/>
        </w:rPr>
      </w:pPr>
      <w:bookmarkStart w:id="105" w:name="_Ref476755222"/>
      <w:bookmarkStart w:id="106" w:name="_Ref476755226"/>
      <w:bookmarkStart w:id="107" w:name="_Toc497223140"/>
      <w:r w:rsidRPr="00572846">
        <w:rPr>
          <w:lang w:val="en-GB"/>
        </w:rPr>
        <w:lastRenderedPageBreak/>
        <w:t>Investment strategy</w:t>
      </w:r>
      <w:bookmarkEnd w:id="99"/>
      <w:bookmarkEnd w:id="100"/>
      <w:bookmarkEnd w:id="101"/>
      <w:bookmarkEnd w:id="102"/>
      <w:bookmarkEnd w:id="105"/>
      <w:bookmarkEnd w:id="106"/>
      <w:bookmarkEnd w:id="107"/>
    </w:p>
    <w:p w14:paraId="6A54CC02" w14:textId="77777777" w:rsidR="00405802" w:rsidRPr="00572846" w:rsidRDefault="00405802" w:rsidP="00405802">
      <w:pPr>
        <w:pStyle w:val="Heading2"/>
        <w:rPr>
          <w:lang w:val="en-GB"/>
        </w:rPr>
      </w:pPr>
      <w:bookmarkStart w:id="108" w:name="_Toc473192638"/>
      <w:bookmarkStart w:id="109" w:name="_Toc476337794"/>
      <w:bookmarkStart w:id="110" w:name="_Toc476553319"/>
      <w:bookmarkStart w:id="111" w:name="_Toc497223141"/>
      <w:r w:rsidRPr="00572846">
        <w:rPr>
          <w:lang w:val="en-GB"/>
        </w:rPr>
        <w:t>4.1 Investment focus and scope</w:t>
      </w:r>
      <w:bookmarkEnd w:id="108"/>
      <w:bookmarkEnd w:id="109"/>
      <w:bookmarkEnd w:id="110"/>
      <w:bookmarkEnd w:id="111"/>
    </w:p>
    <w:p w14:paraId="5223561F" w14:textId="77777777" w:rsidR="00405802" w:rsidRPr="00572846" w:rsidRDefault="00405802" w:rsidP="00405802">
      <w:pPr>
        <w:spacing w:after="0"/>
        <w:contextualSpacing/>
        <w:rPr>
          <w:rFonts w:eastAsia="Times New Roman" w:cstheme="minorHAnsi"/>
          <w:lang w:val="en-GB"/>
        </w:rPr>
      </w:pPr>
      <w:r w:rsidRPr="00572846">
        <w:rPr>
          <w:rFonts w:eastAsia="Times New Roman" w:cstheme="minorHAnsi"/>
          <w:lang w:val="en-GB"/>
        </w:rPr>
        <w:t>Informed by DFAT’s focus areas, the following key attributes will define EMIIF’s scope:</w:t>
      </w:r>
    </w:p>
    <w:p w14:paraId="30ABC498" w14:textId="77777777" w:rsidR="00365FAF" w:rsidRPr="00572846" w:rsidRDefault="00405802" w:rsidP="00365FAF">
      <w:pPr>
        <w:pStyle w:val="ListParagraph"/>
        <w:numPr>
          <w:ilvl w:val="0"/>
          <w:numId w:val="9"/>
        </w:numPr>
        <w:spacing w:after="0"/>
        <w:ind w:left="360"/>
        <w:rPr>
          <w:rFonts w:eastAsia="Times New Roman" w:cstheme="minorHAnsi"/>
          <w:b/>
          <w:lang w:val="en-GB"/>
        </w:rPr>
      </w:pPr>
      <w:r w:rsidRPr="00572846">
        <w:rPr>
          <w:rFonts w:eastAsia="Times New Roman" w:cstheme="minorHAnsi"/>
          <w:b/>
          <w:lang w:val="en-GB"/>
        </w:rPr>
        <w:t>Geographic focus:</w:t>
      </w:r>
      <w:r w:rsidRPr="00572846">
        <w:rPr>
          <w:rFonts w:eastAsia="Times New Roman" w:cstheme="minorHAnsi"/>
          <w:lang w:val="en-GB"/>
        </w:rPr>
        <w:t xml:space="preserve"> EMIIF targets countries in South and South</w:t>
      </w:r>
      <w:r w:rsidR="009A37BD" w:rsidRPr="00572846">
        <w:rPr>
          <w:rFonts w:eastAsia="Times New Roman" w:cstheme="minorHAnsi"/>
          <w:lang w:val="en-GB"/>
        </w:rPr>
        <w:t xml:space="preserve"> E</w:t>
      </w:r>
      <w:r w:rsidRPr="00572846">
        <w:rPr>
          <w:rFonts w:eastAsia="Times New Roman" w:cstheme="minorHAnsi"/>
          <w:lang w:val="en-GB"/>
        </w:rPr>
        <w:t>ast Asia where DFAT has a strong bilateral focus</w:t>
      </w:r>
      <w:r w:rsidR="00077492" w:rsidRPr="00572846">
        <w:rPr>
          <w:rFonts w:eastAsia="Times New Roman" w:cstheme="minorHAnsi"/>
          <w:lang w:val="en-GB"/>
        </w:rPr>
        <w:t xml:space="preserve"> (e.g.,</w:t>
      </w:r>
      <w:r w:rsidRPr="00572846">
        <w:rPr>
          <w:rFonts w:eastAsia="Times New Roman" w:cstheme="minorHAnsi"/>
          <w:lang w:val="en-GB"/>
        </w:rPr>
        <w:t xml:space="preserve"> Bangladesh, Cambodia, Indonesia, Laos, Myanmar, the Philippines, Sri Lanka and Vietnam</w:t>
      </w:r>
      <w:r w:rsidR="00077492" w:rsidRPr="00572846">
        <w:rPr>
          <w:rFonts w:eastAsia="Times New Roman" w:cstheme="minorHAnsi"/>
          <w:lang w:val="en-GB"/>
        </w:rPr>
        <w:t>)</w:t>
      </w:r>
      <w:r w:rsidRPr="00572846">
        <w:rPr>
          <w:rFonts w:eastAsia="Times New Roman" w:cstheme="minorHAnsi"/>
          <w:lang w:val="en-GB"/>
        </w:rPr>
        <w:t>.</w:t>
      </w:r>
    </w:p>
    <w:p w14:paraId="48A1D32F" w14:textId="77777777" w:rsidR="00405802" w:rsidRPr="00572846" w:rsidRDefault="00405802" w:rsidP="00365FAF">
      <w:pPr>
        <w:pStyle w:val="ListParagraph"/>
        <w:numPr>
          <w:ilvl w:val="0"/>
          <w:numId w:val="9"/>
        </w:numPr>
        <w:spacing w:after="0"/>
        <w:ind w:left="360"/>
        <w:rPr>
          <w:rFonts w:eastAsia="Times New Roman" w:cstheme="minorHAnsi"/>
          <w:b/>
          <w:lang w:val="en-GB"/>
        </w:rPr>
      </w:pPr>
      <w:r w:rsidRPr="00572846">
        <w:rPr>
          <w:rFonts w:eastAsia="Times New Roman" w:cstheme="minorHAnsi"/>
          <w:b/>
          <w:lang w:val="en-GB"/>
        </w:rPr>
        <w:t>Sector focus:</w:t>
      </w:r>
      <w:r w:rsidRPr="00572846">
        <w:rPr>
          <w:rFonts w:eastAsia="Times New Roman" w:cstheme="minorHAnsi"/>
          <w:lang w:val="en-GB"/>
        </w:rPr>
        <w:t xml:space="preserve"> </w:t>
      </w:r>
      <w:r w:rsidRPr="00572846">
        <w:rPr>
          <w:lang w:val="en-GB"/>
        </w:rPr>
        <w:t xml:space="preserve">EMIIF will not be limited to specific sectors, given the multi-sectoral approach adopted by the overriding majority of SME funds. However, </w:t>
      </w:r>
      <w:r w:rsidR="005713A2" w:rsidRPr="00572846">
        <w:rPr>
          <w:lang w:val="en-GB"/>
        </w:rPr>
        <w:t>as a minimum (and without any set allocation among them), EMIIF</w:t>
      </w:r>
      <w:r w:rsidR="00900D81" w:rsidRPr="00572846">
        <w:rPr>
          <w:lang w:val="en-GB"/>
        </w:rPr>
        <w:t>’s</w:t>
      </w:r>
      <w:r w:rsidR="005713A2" w:rsidRPr="00572846">
        <w:rPr>
          <w:lang w:val="en-GB"/>
        </w:rPr>
        <w:t xml:space="preserve"> portfolio will cover </w:t>
      </w:r>
      <w:r w:rsidRPr="00572846">
        <w:rPr>
          <w:lang w:val="en-GB"/>
        </w:rPr>
        <w:t xml:space="preserve">the sectors in which the majority of </w:t>
      </w:r>
      <w:r w:rsidR="00D307D6" w:rsidRPr="00572846">
        <w:rPr>
          <w:lang w:val="en-GB"/>
        </w:rPr>
        <w:t xml:space="preserve">SME </w:t>
      </w:r>
      <w:r w:rsidRPr="00572846">
        <w:rPr>
          <w:lang w:val="en-GB"/>
        </w:rPr>
        <w:t>funds are investing</w:t>
      </w:r>
      <w:r w:rsidR="00EA227C" w:rsidRPr="00572846">
        <w:rPr>
          <w:lang w:val="en-GB"/>
        </w:rPr>
        <w:t>,</w:t>
      </w:r>
      <w:r w:rsidRPr="00572846">
        <w:rPr>
          <w:lang w:val="en-GB"/>
        </w:rPr>
        <w:t xml:space="preserve"> includ</w:t>
      </w:r>
      <w:r w:rsidR="00AE3C7D" w:rsidRPr="00572846">
        <w:rPr>
          <w:lang w:val="en-GB"/>
        </w:rPr>
        <w:t>ing</w:t>
      </w:r>
      <w:r w:rsidRPr="00572846">
        <w:rPr>
          <w:lang w:val="en-GB"/>
        </w:rPr>
        <w:t xml:space="preserve"> agriculture, healthcare, education, financial inclusion and clean energy</w:t>
      </w:r>
      <w:r w:rsidRPr="00572846">
        <w:rPr>
          <w:rFonts w:eastAsia="Times New Roman" w:cstheme="minorHAnsi"/>
          <w:lang w:val="en-GB"/>
        </w:rPr>
        <w:t xml:space="preserve">. </w:t>
      </w:r>
    </w:p>
    <w:p w14:paraId="032F955C" w14:textId="77777777" w:rsidR="00405802" w:rsidRPr="00572846" w:rsidRDefault="00405802" w:rsidP="00405802">
      <w:pPr>
        <w:pStyle w:val="ListParagraph"/>
        <w:numPr>
          <w:ilvl w:val="0"/>
          <w:numId w:val="9"/>
        </w:numPr>
        <w:spacing w:after="0"/>
        <w:ind w:left="360"/>
        <w:rPr>
          <w:rFonts w:eastAsia="Times New Roman" w:cstheme="minorHAnsi"/>
          <w:b/>
          <w:lang w:val="en-GB"/>
        </w:rPr>
      </w:pPr>
      <w:r w:rsidRPr="00572846">
        <w:rPr>
          <w:rFonts w:eastAsia="Times New Roman" w:cstheme="minorHAnsi"/>
          <w:b/>
          <w:lang w:val="en-GB"/>
        </w:rPr>
        <w:t>Investee focus:</w:t>
      </w:r>
      <w:r w:rsidRPr="00572846">
        <w:rPr>
          <w:rFonts w:eastAsia="Times New Roman" w:cstheme="minorHAnsi"/>
          <w:lang w:val="en-GB"/>
        </w:rPr>
        <w:t xml:space="preserve"> EMIIF </w:t>
      </w:r>
      <w:r w:rsidR="00573895" w:rsidRPr="00572846">
        <w:rPr>
          <w:rFonts w:eastAsia="Times New Roman" w:cstheme="minorHAnsi"/>
          <w:lang w:val="en-GB"/>
        </w:rPr>
        <w:t xml:space="preserve">aims </w:t>
      </w:r>
      <w:r w:rsidRPr="00572846">
        <w:rPr>
          <w:rFonts w:eastAsia="Times New Roman" w:cstheme="minorHAnsi"/>
          <w:lang w:val="en-GB"/>
        </w:rPr>
        <w:t xml:space="preserve">to invest in SME funds that have the ability to actively seek and achieve development impact and are primarily </w:t>
      </w:r>
      <w:r w:rsidR="0093417E" w:rsidRPr="00572846">
        <w:rPr>
          <w:rFonts w:eastAsia="Times New Roman" w:cstheme="minorHAnsi"/>
          <w:lang w:val="en-GB"/>
        </w:rPr>
        <w:t>focused</w:t>
      </w:r>
      <w:r w:rsidRPr="00572846">
        <w:rPr>
          <w:rFonts w:eastAsia="Times New Roman" w:cstheme="minorHAnsi"/>
          <w:lang w:val="en-GB"/>
        </w:rPr>
        <w:t xml:space="preserve"> on early-stage businesses.</w:t>
      </w:r>
    </w:p>
    <w:p w14:paraId="53819162" w14:textId="77777777" w:rsidR="00405802" w:rsidRPr="00572846" w:rsidRDefault="00405802" w:rsidP="00405802">
      <w:pPr>
        <w:pStyle w:val="ListParagraph"/>
        <w:numPr>
          <w:ilvl w:val="0"/>
          <w:numId w:val="8"/>
        </w:numPr>
        <w:spacing w:after="0"/>
        <w:ind w:left="360"/>
        <w:rPr>
          <w:rFonts w:eastAsia="Times New Roman" w:cstheme="minorHAnsi"/>
          <w:lang w:val="en-GB"/>
        </w:rPr>
      </w:pPr>
      <w:r w:rsidRPr="00572846">
        <w:rPr>
          <w:rFonts w:eastAsia="Times New Roman" w:cstheme="minorHAnsi"/>
          <w:b/>
          <w:lang w:val="en-GB"/>
        </w:rPr>
        <w:t>Funding role:</w:t>
      </w:r>
      <w:r w:rsidRPr="00572846">
        <w:rPr>
          <w:rFonts w:eastAsia="Times New Roman" w:cstheme="minorHAnsi"/>
          <w:lang w:val="en-GB"/>
        </w:rPr>
        <w:t xml:space="preserve"> EMIIF seeks to play a “crowding-in” role in the development of suitable SME funds. It aims to achieve this predominantly through </w:t>
      </w:r>
      <w:r w:rsidR="00573895" w:rsidRPr="00572846">
        <w:rPr>
          <w:rFonts w:eastAsia="Times New Roman" w:cstheme="minorHAnsi"/>
          <w:lang w:val="en-GB"/>
        </w:rPr>
        <w:t>serving as</w:t>
      </w:r>
      <w:r w:rsidRPr="00572846">
        <w:rPr>
          <w:rFonts w:eastAsia="Times New Roman" w:cstheme="minorHAnsi"/>
          <w:lang w:val="en-GB"/>
        </w:rPr>
        <w:t xml:space="preserve"> an anchor investor in SME funds that otherwise</w:t>
      </w:r>
      <w:r w:rsidR="00573895" w:rsidRPr="00572846">
        <w:rPr>
          <w:rFonts w:eastAsia="Times New Roman" w:cstheme="minorHAnsi"/>
          <w:lang w:val="en-GB"/>
        </w:rPr>
        <w:t xml:space="preserve"> would be</w:t>
      </w:r>
      <w:r w:rsidRPr="00572846">
        <w:rPr>
          <w:rFonts w:eastAsia="Times New Roman" w:cstheme="minorHAnsi"/>
          <w:lang w:val="en-GB"/>
        </w:rPr>
        <w:t xml:space="preserve"> unlikely to raise the requisite capital, providing finance on terms that are complementary and/or advantageous to potential co-investors</w:t>
      </w:r>
      <w:r w:rsidR="00D934EF" w:rsidRPr="00572846">
        <w:rPr>
          <w:rFonts w:eastAsia="Times New Roman" w:cstheme="minorHAnsi"/>
          <w:lang w:val="en-GB"/>
        </w:rPr>
        <w:t xml:space="preserve"> and, in certain instances,</w:t>
      </w:r>
      <w:r w:rsidRPr="00572846">
        <w:rPr>
          <w:rFonts w:eastAsia="Times New Roman" w:cstheme="minorHAnsi"/>
          <w:lang w:val="en-GB"/>
        </w:rPr>
        <w:t xml:space="preserve"> play</w:t>
      </w:r>
      <w:r w:rsidR="00D934EF" w:rsidRPr="00572846">
        <w:rPr>
          <w:rFonts w:eastAsia="Times New Roman" w:cstheme="minorHAnsi"/>
          <w:lang w:val="en-GB"/>
        </w:rPr>
        <w:t>ing</w:t>
      </w:r>
      <w:r w:rsidRPr="00572846">
        <w:rPr>
          <w:rFonts w:eastAsia="Times New Roman" w:cstheme="minorHAnsi"/>
          <w:lang w:val="en-GB"/>
        </w:rPr>
        <w:t xml:space="preserve"> a concessionary role. </w:t>
      </w:r>
    </w:p>
    <w:p w14:paraId="2CB347D4" w14:textId="77777777" w:rsidR="00405802" w:rsidRPr="00572846" w:rsidRDefault="00405802" w:rsidP="00405802">
      <w:pPr>
        <w:pStyle w:val="ListParagraph"/>
        <w:spacing w:after="0"/>
        <w:rPr>
          <w:rFonts w:eastAsia="Times New Roman" w:cstheme="minorHAnsi"/>
          <w:lang w:val="en-GB"/>
        </w:rPr>
      </w:pPr>
    </w:p>
    <w:p w14:paraId="4407A941" w14:textId="77777777" w:rsidR="00405802" w:rsidRPr="00572846" w:rsidRDefault="00405802" w:rsidP="00405802">
      <w:pPr>
        <w:spacing w:after="0"/>
        <w:contextualSpacing/>
        <w:rPr>
          <w:rFonts w:eastAsia="Times New Roman" w:cstheme="minorHAnsi"/>
          <w:lang w:val="en-GB"/>
        </w:rPr>
      </w:pPr>
      <w:r w:rsidRPr="00572846">
        <w:rPr>
          <w:rFonts w:eastAsia="Times New Roman" w:cstheme="minorHAnsi"/>
          <w:b/>
          <w:lang w:val="en-GB"/>
        </w:rPr>
        <w:t xml:space="preserve">The investment strategy aims to </w:t>
      </w:r>
      <w:r w:rsidR="00B62D24" w:rsidRPr="00572846">
        <w:rPr>
          <w:rFonts w:eastAsia="Times New Roman" w:cstheme="minorHAnsi"/>
          <w:b/>
          <w:lang w:val="en-GB"/>
        </w:rPr>
        <w:t>translate</w:t>
      </w:r>
      <w:r w:rsidRPr="00572846">
        <w:rPr>
          <w:rFonts w:eastAsia="Times New Roman" w:cstheme="minorHAnsi"/>
          <w:b/>
          <w:lang w:val="en-GB"/>
        </w:rPr>
        <w:t xml:space="preserve"> the design principles into criteria, incentives and guidelines that will guide the effective execution of EMIIF.</w:t>
      </w:r>
      <w:r w:rsidRPr="00572846">
        <w:rPr>
          <w:rFonts w:eastAsia="Times New Roman" w:cstheme="minorHAnsi"/>
          <w:lang w:val="en-GB"/>
        </w:rPr>
        <w:t xml:space="preserve"> This involves a fine balancing act between the optimal pursuit of the design principles and other considerations such as risk management and the ability to deploy capital successfully within a reasonable timeframe. </w:t>
      </w:r>
    </w:p>
    <w:p w14:paraId="74F4F9FA" w14:textId="77777777" w:rsidR="00405802" w:rsidRPr="00572846" w:rsidRDefault="00405802" w:rsidP="00405802">
      <w:pPr>
        <w:spacing w:after="0"/>
        <w:contextualSpacing/>
        <w:rPr>
          <w:rFonts w:eastAsia="Times New Roman" w:cstheme="minorHAnsi"/>
          <w:lang w:val="en-GB"/>
        </w:rPr>
      </w:pPr>
    </w:p>
    <w:p w14:paraId="7526E414" w14:textId="77777777" w:rsidR="00405802" w:rsidRPr="00572846" w:rsidRDefault="00405802" w:rsidP="00405802">
      <w:pPr>
        <w:spacing w:after="0"/>
        <w:contextualSpacing/>
        <w:rPr>
          <w:rFonts w:eastAsia="Times New Roman" w:cstheme="minorHAnsi"/>
          <w:lang w:val="en-GB"/>
        </w:rPr>
      </w:pPr>
      <w:r w:rsidRPr="00572846">
        <w:rPr>
          <w:rFonts w:eastAsia="Times New Roman" w:cstheme="minorHAnsi"/>
          <w:b/>
          <w:lang w:val="en-GB"/>
        </w:rPr>
        <w:t xml:space="preserve">For impact funds operating within a relatively nascent market, there is a tension between establishing </w:t>
      </w:r>
      <w:r w:rsidR="00077492" w:rsidRPr="00572846">
        <w:rPr>
          <w:rFonts w:eastAsia="Times New Roman" w:cstheme="minorHAnsi"/>
          <w:b/>
          <w:lang w:val="en-GB"/>
        </w:rPr>
        <w:t>strong</w:t>
      </w:r>
      <w:r w:rsidRPr="00572846">
        <w:rPr>
          <w:rFonts w:eastAsia="Times New Roman" w:cstheme="minorHAnsi"/>
          <w:b/>
          <w:lang w:val="en-GB"/>
        </w:rPr>
        <w:t xml:space="preserve"> requirements and preserving the ability to deploy investments. </w:t>
      </w:r>
      <w:r w:rsidRPr="00572846">
        <w:rPr>
          <w:rFonts w:eastAsia="Times New Roman" w:cstheme="minorHAnsi"/>
          <w:lang w:val="en-GB"/>
        </w:rPr>
        <w:t xml:space="preserve">The aim of setting clear requirements for investment eligibility (e.g., geographical or sector focus), impact and risk management is to ensure that EMIIF funds are directed towards the right purposes. </w:t>
      </w:r>
      <w:r w:rsidR="00077492" w:rsidRPr="00572846">
        <w:rPr>
          <w:rFonts w:eastAsia="Times New Roman" w:cstheme="minorHAnsi"/>
          <w:lang w:val="en-GB"/>
        </w:rPr>
        <w:t>Meanwhile</w:t>
      </w:r>
      <w:r w:rsidRPr="00572846">
        <w:rPr>
          <w:rFonts w:eastAsia="Times New Roman" w:cstheme="minorHAnsi"/>
          <w:lang w:val="en-GB"/>
        </w:rPr>
        <w:t xml:space="preserve">, it is critical to allow for sufficient flexibility in the use of EMIIF’s funds to achieve the intended development impact and market-building objectives, as well as learn lessons as an organisation, within a reasonable timeframe. </w:t>
      </w:r>
    </w:p>
    <w:p w14:paraId="7008C1A2" w14:textId="3212B9E3" w:rsidR="002E6E26" w:rsidRDefault="002E6E26" w:rsidP="00405802">
      <w:pPr>
        <w:spacing w:after="0"/>
        <w:contextualSpacing/>
        <w:rPr>
          <w:rFonts w:eastAsia="Times New Roman" w:cstheme="minorHAnsi"/>
          <w:lang w:val="en-GB"/>
        </w:rPr>
      </w:pPr>
    </w:p>
    <w:p w14:paraId="137203F2" w14:textId="77777777" w:rsidR="00250AE5" w:rsidRPr="00572846" w:rsidRDefault="00250AE5" w:rsidP="00405802">
      <w:pPr>
        <w:spacing w:after="0"/>
        <w:contextualSpacing/>
        <w:rPr>
          <w:rFonts w:eastAsia="Times New Roman" w:cstheme="minorHAnsi"/>
          <w:lang w:val="en-GB"/>
        </w:rPr>
      </w:pPr>
    </w:p>
    <w:p w14:paraId="1AF9531F" w14:textId="77777777" w:rsidR="00405802" w:rsidRPr="00572846" w:rsidRDefault="00405802" w:rsidP="00405802">
      <w:pPr>
        <w:pStyle w:val="Heading2"/>
        <w:rPr>
          <w:lang w:val="en-GB"/>
        </w:rPr>
      </w:pPr>
      <w:bookmarkStart w:id="112" w:name="_Toc476337795"/>
      <w:bookmarkStart w:id="113" w:name="_Toc476553320"/>
      <w:bookmarkStart w:id="114" w:name="_Toc497223142"/>
      <w:r w:rsidRPr="00572846">
        <w:rPr>
          <w:lang w:val="en-GB"/>
        </w:rPr>
        <w:t>4.2 Investment approach</w:t>
      </w:r>
      <w:bookmarkEnd w:id="112"/>
      <w:bookmarkEnd w:id="113"/>
      <w:bookmarkEnd w:id="114"/>
    </w:p>
    <w:p w14:paraId="69F69C0F" w14:textId="77777777" w:rsidR="00405802" w:rsidRPr="00572846" w:rsidRDefault="00405802" w:rsidP="00405802">
      <w:pPr>
        <w:spacing w:after="0"/>
        <w:contextualSpacing/>
        <w:rPr>
          <w:rFonts w:eastAsia="Times New Roman" w:cstheme="minorHAnsi"/>
          <w:lang w:val="en-GB"/>
        </w:rPr>
      </w:pPr>
      <w:r w:rsidRPr="00572846">
        <w:rPr>
          <w:rFonts w:eastAsia="Times New Roman" w:cstheme="minorHAnsi"/>
          <w:lang w:val="en-GB"/>
        </w:rPr>
        <w:t xml:space="preserve">There are four key components to the application of the investment strategy: </w:t>
      </w:r>
    </w:p>
    <w:p w14:paraId="34CDD673" w14:textId="77777777" w:rsidR="00405802" w:rsidRPr="00572846" w:rsidRDefault="00405802" w:rsidP="00405802">
      <w:pPr>
        <w:pStyle w:val="ListParagraph"/>
        <w:numPr>
          <w:ilvl w:val="0"/>
          <w:numId w:val="7"/>
        </w:numPr>
        <w:spacing w:after="0"/>
        <w:rPr>
          <w:rFonts w:eastAsia="Times New Roman" w:cstheme="minorHAnsi"/>
          <w:lang w:val="en-GB"/>
        </w:rPr>
      </w:pPr>
      <w:r w:rsidRPr="00572846">
        <w:rPr>
          <w:rFonts w:eastAsia="Times New Roman" w:cstheme="minorHAnsi"/>
          <w:b/>
          <w:lang w:val="en-GB"/>
        </w:rPr>
        <w:t>Investment eligibility criteria:</w:t>
      </w:r>
      <w:r w:rsidRPr="00572846">
        <w:rPr>
          <w:rFonts w:eastAsia="Times New Roman" w:cstheme="minorHAnsi"/>
          <w:lang w:val="en-GB"/>
        </w:rPr>
        <w:t xml:space="preserve"> Pre-determined criteria used for screening potential investment opportunities and ensuring that all investments identified meet agreed-upon standards</w:t>
      </w:r>
    </w:p>
    <w:p w14:paraId="57A8BBF0" w14:textId="77777777" w:rsidR="00405802" w:rsidRPr="00572846" w:rsidRDefault="00405802" w:rsidP="00405802">
      <w:pPr>
        <w:pStyle w:val="ListParagraph"/>
        <w:numPr>
          <w:ilvl w:val="0"/>
          <w:numId w:val="7"/>
        </w:numPr>
        <w:spacing w:after="0"/>
        <w:rPr>
          <w:rFonts w:eastAsia="Times New Roman" w:cstheme="minorHAnsi"/>
          <w:lang w:val="en-GB"/>
        </w:rPr>
      </w:pPr>
      <w:r w:rsidRPr="00572846">
        <w:rPr>
          <w:rFonts w:eastAsia="Times New Roman" w:cstheme="minorHAnsi"/>
          <w:b/>
          <w:lang w:val="en-GB"/>
        </w:rPr>
        <w:t>Portfolio allocation thresholds</w:t>
      </w:r>
      <w:r w:rsidRPr="00572846">
        <w:rPr>
          <w:rFonts w:eastAsia="Times New Roman" w:cstheme="minorHAnsi"/>
          <w:lang w:val="en-GB"/>
        </w:rPr>
        <w:t>: Minimum and maximum allocations to limit exposure to market risk and limit the risk of not achieving target impact at the portfolio level</w:t>
      </w:r>
    </w:p>
    <w:p w14:paraId="7F3ECEEF" w14:textId="77777777" w:rsidR="00405802" w:rsidRPr="00572846" w:rsidRDefault="00405802" w:rsidP="00405802">
      <w:pPr>
        <w:pStyle w:val="ListParagraph"/>
        <w:numPr>
          <w:ilvl w:val="0"/>
          <w:numId w:val="7"/>
        </w:numPr>
        <w:spacing w:after="0"/>
        <w:rPr>
          <w:rFonts w:eastAsia="Times New Roman" w:cstheme="minorHAnsi"/>
          <w:lang w:val="en-GB"/>
        </w:rPr>
      </w:pPr>
      <w:r w:rsidRPr="00572846">
        <w:rPr>
          <w:rFonts w:eastAsia="Times New Roman" w:cstheme="minorHAnsi"/>
          <w:b/>
          <w:lang w:val="en-GB"/>
        </w:rPr>
        <w:t>Investment instruments</w:t>
      </w:r>
      <w:r w:rsidRPr="00572846">
        <w:rPr>
          <w:rFonts w:eastAsia="Times New Roman" w:cstheme="minorHAnsi"/>
          <w:lang w:val="en-GB"/>
        </w:rPr>
        <w:t>: Forms of financing that can be used by EMIIF to invest in and support SME funds, as well as crowd in investors</w:t>
      </w:r>
    </w:p>
    <w:p w14:paraId="2795A47B" w14:textId="77777777" w:rsidR="00405802" w:rsidRPr="00572846" w:rsidRDefault="00405802" w:rsidP="00405802">
      <w:pPr>
        <w:pStyle w:val="ListParagraph"/>
        <w:numPr>
          <w:ilvl w:val="0"/>
          <w:numId w:val="7"/>
        </w:numPr>
        <w:spacing w:after="0"/>
        <w:rPr>
          <w:rFonts w:eastAsia="Times New Roman" w:cstheme="minorHAnsi"/>
          <w:lang w:val="en-GB"/>
        </w:rPr>
      </w:pPr>
      <w:r w:rsidRPr="00572846">
        <w:rPr>
          <w:rFonts w:eastAsia="Times New Roman" w:cstheme="minorHAnsi"/>
          <w:b/>
          <w:lang w:val="en-GB"/>
        </w:rPr>
        <w:t>Investment terms</w:t>
      </w:r>
      <w:r w:rsidRPr="00572846">
        <w:rPr>
          <w:rFonts w:eastAsia="Times New Roman" w:cstheme="minorHAnsi"/>
          <w:lang w:val="en-GB"/>
        </w:rPr>
        <w:t>: Terms and conditions to be used by EMIIF to structure its investments</w:t>
      </w:r>
    </w:p>
    <w:p w14:paraId="3B53401C" w14:textId="77777777" w:rsidR="00250AE5" w:rsidRDefault="00250AE5" w:rsidP="00405802">
      <w:pPr>
        <w:spacing w:after="0"/>
        <w:contextualSpacing/>
        <w:rPr>
          <w:rFonts w:eastAsia="Times New Roman" w:cstheme="minorHAnsi"/>
          <w:lang w:val="en-GB"/>
        </w:rPr>
      </w:pPr>
    </w:p>
    <w:p w14:paraId="32D3CDB0" w14:textId="245E772D" w:rsidR="009A7CE9" w:rsidRPr="00572846" w:rsidRDefault="00405802" w:rsidP="00405802">
      <w:pPr>
        <w:spacing w:after="0"/>
        <w:contextualSpacing/>
        <w:rPr>
          <w:rFonts w:eastAsia="Times New Roman" w:cstheme="minorHAnsi"/>
          <w:lang w:val="en-GB"/>
        </w:rPr>
      </w:pPr>
      <w:r w:rsidRPr="00572846">
        <w:rPr>
          <w:rFonts w:eastAsia="Times New Roman" w:cstheme="minorHAnsi"/>
          <w:lang w:val="en-GB"/>
        </w:rPr>
        <w:fldChar w:fldCharType="begin"/>
      </w:r>
      <w:r w:rsidRPr="00572846">
        <w:rPr>
          <w:rFonts w:eastAsia="Times New Roman" w:cstheme="minorHAnsi"/>
          <w:lang w:val="en-GB"/>
        </w:rPr>
        <w:instrText xml:space="preserve"> REF _Ref476590366 \h </w:instrText>
      </w:r>
      <w:r w:rsidRPr="00572846">
        <w:rPr>
          <w:rFonts w:eastAsia="Times New Roman" w:cstheme="minorHAnsi"/>
          <w:lang w:val="en-GB"/>
        </w:rPr>
      </w:r>
      <w:r w:rsidRPr="00572846">
        <w:rPr>
          <w:rFonts w:eastAsia="Times New Roman" w:cstheme="minorHAnsi"/>
          <w:lang w:val="en-GB"/>
        </w:rPr>
        <w:fldChar w:fldCharType="separate"/>
      </w:r>
      <w:r w:rsidR="00AD11D9" w:rsidRPr="00572846">
        <w:rPr>
          <w:lang w:val="en-GB"/>
        </w:rPr>
        <w:t xml:space="preserve">Figure </w:t>
      </w:r>
      <w:r w:rsidR="00AD11D9">
        <w:rPr>
          <w:noProof/>
          <w:lang w:val="en-GB"/>
        </w:rPr>
        <w:t>22</w:t>
      </w:r>
      <w:r w:rsidRPr="00572846">
        <w:rPr>
          <w:rFonts w:eastAsia="Times New Roman" w:cstheme="minorHAnsi"/>
          <w:lang w:val="en-GB"/>
        </w:rPr>
        <w:fldChar w:fldCharType="end"/>
      </w:r>
      <w:r w:rsidRPr="00572846">
        <w:rPr>
          <w:rFonts w:eastAsia="Times New Roman" w:cstheme="minorHAnsi"/>
          <w:lang w:val="en-GB"/>
        </w:rPr>
        <w:t xml:space="preserve"> presents a summary overview of the proposed investment approach:</w:t>
      </w:r>
    </w:p>
    <w:p w14:paraId="0286ABF6" w14:textId="77777777" w:rsidR="008052CD" w:rsidRPr="00572846" w:rsidRDefault="008052CD" w:rsidP="008052CD">
      <w:pPr>
        <w:spacing w:after="0"/>
        <w:rPr>
          <w:lang w:val="en-GB"/>
        </w:rPr>
      </w:pPr>
    </w:p>
    <w:p w14:paraId="037FB9BD" w14:textId="08402069" w:rsidR="00405802" w:rsidRPr="00572846" w:rsidRDefault="00405802" w:rsidP="00643739">
      <w:pPr>
        <w:pStyle w:val="Caption"/>
        <w:keepNext/>
        <w:spacing w:after="60"/>
        <w:rPr>
          <w:szCs w:val="22"/>
          <w:lang w:val="en-GB"/>
        </w:rPr>
      </w:pPr>
      <w:bookmarkStart w:id="115" w:name="_Ref476590366"/>
      <w:bookmarkStart w:id="116" w:name="_Ref476840823"/>
      <w:r w:rsidRPr="00572846">
        <w:rPr>
          <w:szCs w:val="22"/>
          <w:lang w:val="en-GB"/>
        </w:rPr>
        <w:lastRenderedPageBreak/>
        <w:t xml:space="preserve">Figure </w:t>
      </w:r>
      <w:r w:rsidRPr="00572846">
        <w:rPr>
          <w:szCs w:val="22"/>
          <w:lang w:val="en-GB"/>
        </w:rPr>
        <w:fldChar w:fldCharType="begin"/>
      </w:r>
      <w:r w:rsidRPr="00572846">
        <w:rPr>
          <w:szCs w:val="22"/>
          <w:lang w:val="en-GB"/>
        </w:rPr>
        <w:instrText xml:space="preserve"> SEQ Figure \* ARABIC </w:instrText>
      </w:r>
      <w:r w:rsidRPr="00572846">
        <w:rPr>
          <w:szCs w:val="22"/>
          <w:lang w:val="en-GB"/>
        </w:rPr>
        <w:fldChar w:fldCharType="separate"/>
      </w:r>
      <w:r w:rsidR="00AD11D9">
        <w:rPr>
          <w:noProof/>
          <w:szCs w:val="22"/>
          <w:lang w:val="en-GB"/>
        </w:rPr>
        <w:t>22</w:t>
      </w:r>
      <w:r w:rsidRPr="00572846">
        <w:rPr>
          <w:szCs w:val="22"/>
          <w:lang w:val="en-GB"/>
        </w:rPr>
        <w:fldChar w:fldCharType="end"/>
      </w:r>
      <w:bookmarkEnd w:id="115"/>
      <w:r w:rsidRPr="00572846">
        <w:rPr>
          <w:szCs w:val="22"/>
          <w:lang w:val="en-GB"/>
        </w:rPr>
        <w:t xml:space="preserve">: Summary of proposed </w:t>
      </w:r>
      <w:r w:rsidR="00E116A6">
        <w:rPr>
          <w:szCs w:val="22"/>
          <w:lang w:val="en-GB"/>
        </w:rPr>
        <w:t>EMIIF</w:t>
      </w:r>
      <w:r w:rsidR="00BD113E">
        <w:rPr>
          <w:szCs w:val="22"/>
          <w:lang w:val="en-GB"/>
        </w:rPr>
        <w:t xml:space="preserve"> </w:t>
      </w:r>
      <w:r w:rsidRPr="00572846">
        <w:rPr>
          <w:szCs w:val="22"/>
          <w:lang w:val="en-GB"/>
        </w:rPr>
        <w:t>investment approach</w:t>
      </w:r>
      <w:bookmarkEnd w:id="116"/>
    </w:p>
    <w:p w14:paraId="56053212" w14:textId="77777777" w:rsidR="00405802" w:rsidRPr="00572846" w:rsidRDefault="00641093" w:rsidP="00405802">
      <w:pPr>
        <w:spacing w:after="0"/>
        <w:contextualSpacing/>
        <w:jc w:val="center"/>
        <w:rPr>
          <w:rFonts w:eastAsia="Times New Roman" w:cstheme="minorHAnsi"/>
          <w:lang w:val="en-GB"/>
        </w:rPr>
      </w:pPr>
      <w:r w:rsidRPr="00641093">
        <w:rPr>
          <w:noProof/>
          <w:lang w:val="en-AU" w:eastAsia="en-AU"/>
        </w:rPr>
        <w:drawing>
          <wp:inline distT="0" distB="0" distL="0" distR="0" wp14:anchorId="63CB20E7" wp14:editId="276B4D9B">
            <wp:extent cx="5942867" cy="3098800"/>
            <wp:effectExtent l="0" t="0" r="1270" b="635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3600" cy="3099182"/>
                    </a:xfrm>
                    <a:prstGeom prst="rect">
                      <a:avLst/>
                    </a:prstGeom>
                    <a:noFill/>
                    <a:ln>
                      <a:noFill/>
                    </a:ln>
                  </pic:spPr>
                </pic:pic>
              </a:graphicData>
            </a:graphic>
          </wp:inline>
        </w:drawing>
      </w:r>
    </w:p>
    <w:p w14:paraId="205EC608" w14:textId="77777777" w:rsidR="00405802" w:rsidRPr="00572846" w:rsidRDefault="00405802" w:rsidP="00405802">
      <w:pPr>
        <w:spacing w:after="0"/>
        <w:contextualSpacing/>
        <w:rPr>
          <w:rFonts w:eastAsia="Times New Roman" w:cstheme="minorHAnsi"/>
          <w:lang w:val="en-GB"/>
        </w:rPr>
      </w:pPr>
    </w:p>
    <w:p w14:paraId="6EDFE1DE" w14:textId="62A5D116" w:rsidR="00405802" w:rsidRPr="00572846" w:rsidRDefault="00405802" w:rsidP="00405802">
      <w:pPr>
        <w:spacing w:after="0"/>
        <w:contextualSpacing/>
        <w:rPr>
          <w:rFonts w:eastAsia="Times New Roman" w:cstheme="minorHAnsi"/>
          <w:i/>
          <w:lang w:val="en-GB"/>
        </w:rPr>
      </w:pPr>
      <w:r w:rsidRPr="00572846">
        <w:rPr>
          <w:rFonts w:eastAsia="Times New Roman" w:cstheme="minorHAnsi"/>
          <w:lang w:val="en-GB"/>
        </w:rPr>
        <w:t>While the investment eligibility criteria, portfolio allocation metrics, investment instruments and terms are set initially in EMIIF</w:t>
      </w:r>
      <w:r w:rsidR="00900D81" w:rsidRPr="00572846">
        <w:rPr>
          <w:rFonts w:eastAsia="Times New Roman" w:cstheme="minorHAnsi"/>
          <w:lang w:val="en-GB"/>
        </w:rPr>
        <w:t>’s</w:t>
      </w:r>
      <w:r w:rsidRPr="00572846">
        <w:rPr>
          <w:rFonts w:eastAsia="Times New Roman" w:cstheme="minorHAnsi"/>
          <w:lang w:val="en-GB"/>
        </w:rPr>
        <w:t xml:space="preserve"> </w:t>
      </w:r>
      <w:r w:rsidR="00D40332" w:rsidRPr="00572846">
        <w:rPr>
          <w:rFonts w:eastAsia="Times New Roman" w:cstheme="minorHAnsi"/>
          <w:lang w:val="en-GB"/>
        </w:rPr>
        <w:t>Design Document</w:t>
      </w:r>
      <w:r w:rsidRPr="00572846">
        <w:rPr>
          <w:rFonts w:eastAsia="Times New Roman" w:cstheme="minorHAnsi"/>
          <w:lang w:val="en-GB"/>
        </w:rPr>
        <w:t>, these elements should not be considered static over the course of the implementation of the fund. DFAT will be able to revisit the investment strategy</w:t>
      </w:r>
      <w:r w:rsidR="00C314B9" w:rsidRPr="00572846">
        <w:rPr>
          <w:rFonts w:eastAsia="Times New Roman" w:cstheme="minorHAnsi"/>
          <w:lang w:val="en-GB"/>
        </w:rPr>
        <w:t>,</w:t>
      </w:r>
      <w:r w:rsidRPr="00572846">
        <w:rPr>
          <w:rFonts w:eastAsia="Times New Roman" w:cstheme="minorHAnsi"/>
          <w:lang w:val="en-GB"/>
        </w:rPr>
        <w:t xml:space="preserve"> if required</w:t>
      </w:r>
      <w:r w:rsidR="00C314B9" w:rsidRPr="00572846">
        <w:rPr>
          <w:rFonts w:eastAsia="Times New Roman" w:cstheme="minorHAnsi"/>
          <w:lang w:val="en-GB"/>
        </w:rPr>
        <w:t>,</w:t>
      </w:r>
      <w:r w:rsidRPr="00572846">
        <w:rPr>
          <w:rFonts w:eastAsia="Times New Roman" w:cstheme="minorHAnsi"/>
          <w:lang w:val="en-GB"/>
        </w:rPr>
        <w:t xml:space="preserve"> through the </w:t>
      </w:r>
      <w:r w:rsidR="00F60744" w:rsidRPr="00572846">
        <w:rPr>
          <w:rFonts w:eastAsia="Times New Roman" w:cstheme="minorHAnsi"/>
          <w:lang w:val="en-GB"/>
        </w:rPr>
        <w:t xml:space="preserve">oversight </w:t>
      </w:r>
      <w:r w:rsidRPr="00572846">
        <w:rPr>
          <w:rFonts w:eastAsia="Times New Roman" w:cstheme="minorHAnsi"/>
          <w:lang w:val="en-GB"/>
        </w:rPr>
        <w:t xml:space="preserve">body of </w:t>
      </w:r>
      <w:r w:rsidR="00CE6696">
        <w:rPr>
          <w:rFonts w:eastAsia="Times New Roman" w:cstheme="minorHAnsi"/>
          <w:lang w:val="en-GB"/>
        </w:rPr>
        <w:t>IIAG</w:t>
      </w:r>
      <w:r w:rsidRPr="00572846">
        <w:rPr>
          <w:rFonts w:eastAsia="Times New Roman" w:cstheme="minorHAnsi"/>
          <w:lang w:val="en-GB"/>
        </w:rPr>
        <w:t xml:space="preserve">, as outlined in </w:t>
      </w:r>
      <w:r w:rsidRPr="00572846">
        <w:rPr>
          <w:rFonts w:eastAsia="Times New Roman" w:cstheme="minorHAnsi"/>
          <w:i/>
          <w:lang w:val="en-GB"/>
        </w:rPr>
        <w:t xml:space="preserve">section </w:t>
      </w:r>
      <w:r w:rsidRPr="00572846">
        <w:rPr>
          <w:rFonts w:eastAsia="Times New Roman" w:cstheme="minorHAnsi"/>
          <w:i/>
          <w:lang w:val="en-GB"/>
        </w:rPr>
        <w:fldChar w:fldCharType="begin"/>
      </w:r>
      <w:r w:rsidRPr="00572846">
        <w:rPr>
          <w:rFonts w:eastAsia="Times New Roman" w:cstheme="minorHAnsi"/>
          <w:i/>
          <w:lang w:val="en-GB"/>
        </w:rPr>
        <w:instrText xml:space="preserve"> REF _Ref476563853 \h  \* MERGEFORMAT </w:instrText>
      </w:r>
      <w:r w:rsidRPr="00572846">
        <w:rPr>
          <w:rFonts w:eastAsia="Times New Roman" w:cstheme="minorHAnsi"/>
          <w:i/>
          <w:lang w:val="en-GB"/>
        </w:rPr>
      </w:r>
      <w:r w:rsidRPr="00572846">
        <w:rPr>
          <w:rFonts w:eastAsia="Times New Roman" w:cstheme="minorHAnsi"/>
          <w:i/>
          <w:lang w:val="en-GB"/>
        </w:rPr>
        <w:fldChar w:fldCharType="separate"/>
      </w:r>
      <w:r w:rsidR="00AD11D9" w:rsidRPr="00AD11D9">
        <w:rPr>
          <w:i/>
          <w:lang w:val="en-GB"/>
        </w:rPr>
        <w:t>3.2.1 Oversight bodies</w:t>
      </w:r>
      <w:r w:rsidRPr="00572846">
        <w:rPr>
          <w:rFonts w:eastAsia="Times New Roman" w:cstheme="minorHAnsi"/>
          <w:i/>
          <w:lang w:val="en-GB"/>
        </w:rPr>
        <w:fldChar w:fldCharType="end"/>
      </w:r>
      <w:r w:rsidRPr="00572846">
        <w:rPr>
          <w:rFonts w:eastAsia="Times New Roman" w:cstheme="minorHAnsi"/>
          <w:i/>
          <w:lang w:val="en-GB"/>
        </w:rPr>
        <w:t xml:space="preserve">. </w:t>
      </w:r>
    </w:p>
    <w:p w14:paraId="1DE8EDFF" w14:textId="77777777" w:rsidR="002015FC" w:rsidRPr="00572846" w:rsidRDefault="002015FC">
      <w:pPr>
        <w:spacing w:after="0"/>
        <w:jc w:val="left"/>
        <w:rPr>
          <w:rFonts w:eastAsia="Times New Roman" w:cstheme="minorHAnsi"/>
          <w:lang w:val="en-GB"/>
        </w:rPr>
      </w:pPr>
    </w:p>
    <w:p w14:paraId="0BFF1C4B" w14:textId="72BB2B68" w:rsidR="00405802" w:rsidRPr="00572846" w:rsidRDefault="00405802" w:rsidP="00EB3CEA">
      <w:pPr>
        <w:pStyle w:val="Heading3"/>
        <w:keepNext/>
        <w:tabs>
          <w:tab w:val="center" w:pos="4680"/>
        </w:tabs>
        <w:spacing w:after="240"/>
        <w:rPr>
          <w:sz w:val="28"/>
          <w:lang w:val="en-GB"/>
        </w:rPr>
      </w:pPr>
      <w:bookmarkStart w:id="117" w:name="_Toc476337796"/>
      <w:bookmarkStart w:id="118" w:name="_Toc476553321"/>
      <w:bookmarkStart w:id="119" w:name="_Toc497223143"/>
      <w:r w:rsidRPr="00572846">
        <w:rPr>
          <w:sz w:val="28"/>
          <w:lang w:val="en-GB"/>
        </w:rPr>
        <w:t>4.2.1 Investment eligibility criteria</w:t>
      </w:r>
      <w:bookmarkEnd w:id="117"/>
      <w:bookmarkEnd w:id="118"/>
      <w:bookmarkEnd w:id="119"/>
    </w:p>
    <w:p w14:paraId="4495F9E9" w14:textId="74836003" w:rsidR="003440CF" w:rsidRDefault="00004770" w:rsidP="001E205A">
      <w:pPr>
        <w:spacing w:after="0"/>
        <w:rPr>
          <w:rFonts w:eastAsia="Times New Roman" w:cstheme="minorHAnsi"/>
          <w:lang w:val="en-GB"/>
        </w:rPr>
      </w:pPr>
      <w:r w:rsidRPr="00572846">
        <w:rPr>
          <w:rFonts w:eastAsia="Times New Roman" w:cstheme="minorHAnsi"/>
          <w:lang w:val="en-GB"/>
        </w:rPr>
        <w:t xml:space="preserve">EMIIF’s investment eligibility criteria seek to balance </w:t>
      </w:r>
      <w:r w:rsidR="00F430D4" w:rsidRPr="00572846">
        <w:rPr>
          <w:rFonts w:eastAsia="Times New Roman" w:cstheme="minorHAnsi"/>
          <w:lang w:val="en-GB"/>
        </w:rPr>
        <w:t>EMIIF’s</w:t>
      </w:r>
      <w:r w:rsidRPr="00572846">
        <w:rPr>
          <w:rFonts w:eastAsia="Times New Roman" w:cstheme="minorHAnsi"/>
          <w:lang w:val="en-GB"/>
        </w:rPr>
        <w:t xml:space="preserve"> </w:t>
      </w:r>
      <w:r w:rsidR="00F430D4" w:rsidRPr="00572846">
        <w:rPr>
          <w:rFonts w:eastAsia="Times New Roman" w:cstheme="minorHAnsi"/>
          <w:lang w:val="en-GB"/>
        </w:rPr>
        <w:t xml:space="preserve">ability to achieve its impact development </w:t>
      </w:r>
      <w:r w:rsidRPr="00572846">
        <w:rPr>
          <w:rFonts w:eastAsia="Times New Roman" w:cstheme="minorHAnsi"/>
          <w:lang w:val="en-GB"/>
        </w:rPr>
        <w:t xml:space="preserve">objectives </w:t>
      </w:r>
      <w:r w:rsidR="00F430D4" w:rsidRPr="00572846">
        <w:rPr>
          <w:rFonts w:eastAsia="Times New Roman" w:cstheme="minorHAnsi"/>
          <w:lang w:val="en-GB"/>
        </w:rPr>
        <w:t>with the availability of</w:t>
      </w:r>
      <w:r w:rsidR="002865D8" w:rsidRPr="00572846">
        <w:rPr>
          <w:rFonts w:eastAsia="Times New Roman" w:cstheme="minorHAnsi"/>
          <w:lang w:val="en-GB"/>
        </w:rPr>
        <w:t xml:space="preserve"> an</w:t>
      </w:r>
      <w:r w:rsidR="00F430D4" w:rsidRPr="00572846">
        <w:rPr>
          <w:rFonts w:eastAsia="Times New Roman" w:cstheme="minorHAnsi"/>
          <w:lang w:val="en-GB"/>
        </w:rPr>
        <w:t xml:space="preserve"> investable pipeline.</w:t>
      </w:r>
      <w:r w:rsidR="00951569" w:rsidRPr="00572846">
        <w:rPr>
          <w:rFonts w:eastAsia="Times New Roman" w:cstheme="minorHAnsi"/>
          <w:lang w:val="en-GB"/>
        </w:rPr>
        <w:t xml:space="preserve"> </w:t>
      </w:r>
      <w:r w:rsidRPr="00572846">
        <w:rPr>
          <w:rFonts w:eastAsia="Times New Roman" w:cstheme="minorHAnsi"/>
          <w:lang w:val="en-GB"/>
        </w:rPr>
        <w:t xml:space="preserve">Specifically, the geographic eligibility requirement </w:t>
      </w:r>
      <w:r w:rsidR="002015FC" w:rsidRPr="00572846">
        <w:rPr>
          <w:rFonts w:eastAsia="Times New Roman" w:cstheme="minorHAnsi"/>
          <w:lang w:val="en-GB"/>
        </w:rPr>
        <w:t xml:space="preserve">takes into </w:t>
      </w:r>
      <w:r w:rsidR="00951569" w:rsidRPr="00572846">
        <w:rPr>
          <w:rFonts w:eastAsia="Times New Roman" w:cstheme="minorHAnsi"/>
          <w:lang w:val="en-GB"/>
        </w:rPr>
        <w:t>account</w:t>
      </w:r>
      <w:r w:rsidR="00BA016B" w:rsidRPr="00572846">
        <w:rPr>
          <w:rFonts w:eastAsia="Times New Roman" w:cstheme="minorHAnsi"/>
          <w:lang w:val="en-GB"/>
        </w:rPr>
        <w:t xml:space="preserve"> </w:t>
      </w:r>
      <w:r w:rsidR="00F430D4" w:rsidRPr="00572846">
        <w:rPr>
          <w:rFonts w:eastAsia="Times New Roman" w:cstheme="minorHAnsi"/>
          <w:lang w:val="en-GB"/>
        </w:rPr>
        <w:t>th</w:t>
      </w:r>
      <w:r w:rsidR="00951569" w:rsidRPr="00572846">
        <w:rPr>
          <w:rFonts w:eastAsia="Times New Roman" w:cstheme="minorHAnsi"/>
          <w:lang w:val="en-GB"/>
        </w:rPr>
        <w:t>e fact th</w:t>
      </w:r>
      <w:r w:rsidR="00F430D4" w:rsidRPr="00572846">
        <w:rPr>
          <w:rFonts w:eastAsia="Times New Roman" w:cstheme="minorHAnsi"/>
          <w:lang w:val="en-GB"/>
        </w:rPr>
        <w:t xml:space="preserve">at </w:t>
      </w:r>
      <w:r w:rsidR="00BA016B" w:rsidRPr="00572846">
        <w:rPr>
          <w:rFonts w:eastAsia="Times New Roman" w:cstheme="minorHAnsi"/>
          <w:lang w:val="en-GB"/>
        </w:rPr>
        <w:t xml:space="preserve">SME funds </w:t>
      </w:r>
      <w:r w:rsidR="00F430D4" w:rsidRPr="00572846">
        <w:rPr>
          <w:rFonts w:eastAsia="Times New Roman" w:cstheme="minorHAnsi"/>
          <w:lang w:val="en-GB"/>
        </w:rPr>
        <w:t>are</w:t>
      </w:r>
      <w:r w:rsidR="00BA016B" w:rsidRPr="00572846">
        <w:rPr>
          <w:rFonts w:eastAsia="Times New Roman" w:cstheme="minorHAnsi"/>
          <w:lang w:val="en-GB"/>
        </w:rPr>
        <w:t xml:space="preserve"> </w:t>
      </w:r>
      <w:r w:rsidR="002015FC" w:rsidRPr="00572846">
        <w:rPr>
          <w:rFonts w:eastAsia="Times New Roman" w:cstheme="minorHAnsi"/>
          <w:lang w:val="en-GB"/>
        </w:rPr>
        <w:t xml:space="preserve">largely </w:t>
      </w:r>
      <w:r w:rsidR="00BA016B" w:rsidRPr="00572846">
        <w:rPr>
          <w:rFonts w:eastAsia="Times New Roman" w:cstheme="minorHAnsi"/>
          <w:lang w:val="en-GB"/>
        </w:rPr>
        <w:t>multi-country</w:t>
      </w:r>
      <w:r w:rsidR="00D02A40" w:rsidRPr="00572846">
        <w:rPr>
          <w:rFonts w:eastAsia="Times New Roman" w:cstheme="minorHAnsi"/>
          <w:lang w:val="en-GB"/>
        </w:rPr>
        <w:t xml:space="preserve"> </w:t>
      </w:r>
      <w:r w:rsidR="00F430D4" w:rsidRPr="00572846">
        <w:rPr>
          <w:rFonts w:eastAsia="Times New Roman" w:cstheme="minorHAnsi"/>
          <w:lang w:val="en-GB"/>
        </w:rPr>
        <w:t>and multi-sector</w:t>
      </w:r>
      <w:r w:rsidR="000D0C01">
        <w:rPr>
          <w:rFonts w:eastAsia="Times New Roman" w:cstheme="minorHAnsi"/>
          <w:lang w:val="en-GB"/>
        </w:rPr>
        <w:t xml:space="preserve">. </w:t>
      </w:r>
      <w:r w:rsidRPr="00572846">
        <w:rPr>
          <w:rFonts w:eastAsia="Times New Roman" w:cstheme="minorHAnsi"/>
          <w:lang w:val="en-GB"/>
        </w:rPr>
        <w:t xml:space="preserve">A narrow </w:t>
      </w:r>
      <w:r w:rsidR="00951569" w:rsidRPr="00572846">
        <w:rPr>
          <w:rFonts w:eastAsia="Times New Roman" w:cstheme="minorHAnsi"/>
          <w:lang w:val="en-GB"/>
        </w:rPr>
        <w:t>strategic</w:t>
      </w:r>
      <w:r w:rsidR="00F430D4" w:rsidRPr="00572846">
        <w:rPr>
          <w:rFonts w:eastAsia="Times New Roman" w:cstheme="minorHAnsi"/>
          <w:lang w:val="en-GB"/>
        </w:rPr>
        <w:t xml:space="preserve"> </w:t>
      </w:r>
      <w:r w:rsidRPr="00572846">
        <w:rPr>
          <w:rFonts w:eastAsia="Times New Roman" w:cstheme="minorHAnsi"/>
          <w:lang w:val="en-GB"/>
        </w:rPr>
        <w:t xml:space="preserve">focus would </w:t>
      </w:r>
      <w:r w:rsidR="00951569" w:rsidRPr="00572846">
        <w:rPr>
          <w:rFonts w:eastAsia="Times New Roman" w:cstheme="minorHAnsi"/>
          <w:lang w:val="en-GB"/>
        </w:rPr>
        <w:t xml:space="preserve">greatly </w:t>
      </w:r>
      <w:r w:rsidRPr="00572846">
        <w:rPr>
          <w:rFonts w:eastAsia="Times New Roman" w:cstheme="minorHAnsi"/>
          <w:lang w:val="en-GB"/>
        </w:rPr>
        <w:t xml:space="preserve">limit EMIIF’s addressable market. </w:t>
      </w:r>
      <w:r w:rsidR="009A37BD" w:rsidRPr="00572846">
        <w:rPr>
          <w:rFonts w:eastAsia="Times New Roman" w:cstheme="minorHAnsi"/>
          <w:lang w:val="en-GB"/>
        </w:rPr>
        <w:t>Therefore,</w:t>
      </w:r>
      <w:r w:rsidR="00F430D4" w:rsidRPr="00572846">
        <w:rPr>
          <w:rFonts w:eastAsia="Times New Roman" w:cstheme="minorHAnsi"/>
          <w:lang w:val="en-GB"/>
        </w:rPr>
        <w:t xml:space="preserve"> t</w:t>
      </w:r>
      <w:r w:rsidR="002015FC" w:rsidRPr="00572846">
        <w:rPr>
          <w:rFonts w:eastAsia="Times New Roman" w:cstheme="minorHAnsi"/>
          <w:lang w:val="en-GB"/>
        </w:rPr>
        <w:t xml:space="preserve">o </w:t>
      </w:r>
      <w:r w:rsidRPr="00572846">
        <w:rPr>
          <w:rFonts w:eastAsia="Times New Roman" w:cstheme="minorHAnsi"/>
          <w:lang w:val="en-GB"/>
        </w:rPr>
        <w:t>maximise EMIIF’s ability to deploy its capital efficiently</w:t>
      </w:r>
      <w:r w:rsidR="002015FC" w:rsidRPr="00572846">
        <w:rPr>
          <w:rFonts w:eastAsia="Times New Roman" w:cstheme="minorHAnsi"/>
          <w:lang w:val="en-GB"/>
        </w:rPr>
        <w:t xml:space="preserve">, </w:t>
      </w:r>
      <w:r w:rsidR="00BA016B" w:rsidRPr="00572846">
        <w:rPr>
          <w:rFonts w:eastAsia="Times New Roman" w:cstheme="minorHAnsi"/>
          <w:lang w:val="en-GB"/>
        </w:rPr>
        <w:t xml:space="preserve">EMIIF’s addressable market </w:t>
      </w:r>
      <w:r w:rsidR="002015FC" w:rsidRPr="00572846">
        <w:rPr>
          <w:rFonts w:eastAsia="Times New Roman" w:cstheme="minorHAnsi"/>
          <w:lang w:val="en-GB"/>
        </w:rPr>
        <w:t>includes</w:t>
      </w:r>
      <w:r w:rsidR="00BA016B" w:rsidRPr="00572846">
        <w:rPr>
          <w:rFonts w:eastAsia="Times New Roman" w:cstheme="minorHAnsi"/>
          <w:lang w:val="en-GB"/>
        </w:rPr>
        <w:t xml:space="preserve"> all eight target countries</w:t>
      </w:r>
      <w:r w:rsidR="00F430D4" w:rsidRPr="00572846">
        <w:rPr>
          <w:rFonts w:eastAsia="Times New Roman" w:cstheme="minorHAnsi"/>
          <w:lang w:val="en-GB"/>
        </w:rPr>
        <w:t xml:space="preserve"> and is largely sector agnostic</w:t>
      </w:r>
      <w:r w:rsidRPr="00572846">
        <w:rPr>
          <w:rFonts w:eastAsia="Times New Roman" w:cstheme="minorHAnsi"/>
          <w:lang w:val="en-GB"/>
        </w:rPr>
        <w:t xml:space="preserve">. </w:t>
      </w:r>
    </w:p>
    <w:p w14:paraId="6B97966E" w14:textId="77777777" w:rsidR="003440CF" w:rsidRDefault="003440CF" w:rsidP="001E205A">
      <w:pPr>
        <w:spacing w:after="0"/>
        <w:rPr>
          <w:rFonts w:eastAsia="Times New Roman" w:cstheme="minorHAnsi"/>
          <w:lang w:val="en-GB"/>
        </w:rPr>
      </w:pPr>
    </w:p>
    <w:p w14:paraId="54ED15C1" w14:textId="30BD5CA3" w:rsidR="001E205A" w:rsidRDefault="00F430D4" w:rsidP="001E205A">
      <w:pPr>
        <w:spacing w:after="0"/>
        <w:rPr>
          <w:rFonts w:eastAsia="Times New Roman" w:cstheme="minorHAnsi"/>
          <w:lang w:val="en-GB"/>
        </w:rPr>
      </w:pPr>
      <w:r w:rsidRPr="00572846">
        <w:rPr>
          <w:rFonts w:eastAsia="Times New Roman" w:cstheme="minorHAnsi"/>
          <w:lang w:val="en-GB"/>
        </w:rPr>
        <w:t>At the same time</w:t>
      </w:r>
      <w:r w:rsidR="00847CE4" w:rsidRPr="00572846">
        <w:rPr>
          <w:rFonts w:eastAsia="Times New Roman" w:cstheme="minorHAnsi"/>
          <w:lang w:val="en-GB"/>
        </w:rPr>
        <w:t>,</w:t>
      </w:r>
      <w:r w:rsidRPr="00572846">
        <w:rPr>
          <w:rFonts w:eastAsia="Times New Roman" w:cstheme="minorHAnsi"/>
          <w:lang w:val="en-GB"/>
        </w:rPr>
        <w:t xml:space="preserve"> </w:t>
      </w:r>
      <w:r w:rsidR="002015FC" w:rsidRPr="00572846">
        <w:rPr>
          <w:rFonts w:eastAsia="Times New Roman" w:cstheme="minorHAnsi"/>
          <w:lang w:val="en-GB"/>
        </w:rPr>
        <w:t xml:space="preserve">EMIIF will </w:t>
      </w:r>
      <w:r w:rsidRPr="00572846">
        <w:rPr>
          <w:rFonts w:eastAsia="Times New Roman" w:cstheme="minorHAnsi"/>
          <w:lang w:val="en-GB"/>
        </w:rPr>
        <w:t>require</w:t>
      </w:r>
      <w:r w:rsidR="00004770" w:rsidRPr="00572846">
        <w:rPr>
          <w:rFonts w:eastAsia="Times New Roman" w:cstheme="minorHAnsi"/>
          <w:lang w:val="en-GB"/>
        </w:rPr>
        <w:t xml:space="preserve"> that investee</w:t>
      </w:r>
      <w:r w:rsidR="002015FC" w:rsidRPr="00572846">
        <w:rPr>
          <w:rFonts w:eastAsia="Times New Roman" w:cstheme="minorHAnsi"/>
          <w:lang w:val="en-GB"/>
        </w:rPr>
        <w:t xml:space="preserve"> funds allocate the majority of their capital to </w:t>
      </w:r>
      <w:r w:rsidR="00004770" w:rsidRPr="00572846">
        <w:rPr>
          <w:rFonts w:eastAsia="Times New Roman" w:cstheme="minorHAnsi"/>
          <w:lang w:val="en-GB"/>
        </w:rPr>
        <w:t>target</w:t>
      </w:r>
      <w:r w:rsidR="002015FC" w:rsidRPr="00572846">
        <w:rPr>
          <w:rFonts w:eastAsia="Times New Roman" w:cstheme="minorHAnsi"/>
          <w:lang w:val="en-GB"/>
        </w:rPr>
        <w:t xml:space="preserve"> countries</w:t>
      </w:r>
      <w:r w:rsidRPr="00572846">
        <w:rPr>
          <w:rFonts w:eastAsia="Times New Roman" w:cstheme="minorHAnsi"/>
          <w:lang w:val="en-GB"/>
        </w:rPr>
        <w:t xml:space="preserve"> to ensure its impact objectives are met</w:t>
      </w:r>
      <w:r w:rsidR="00004770" w:rsidRPr="00572846">
        <w:rPr>
          <w:rFonts w:eastAsia="Times New Roman" w:cstheme="minorHAnsi"/>
          <w:lang w:val="en-GB"/>
        </w:rPr>
        <w:t>.</w:t>
      </w:r>
      <w:r w:rsidR="00951569" w:rsidRPr="00572846">
        <w:rPr>
          <w:rFonts w:eastAsia="Times New Roman" w:cstheme="minorHAnsi"/>
          <w:lang w:val="en-GB"/>
        </w:rPr>
        <w:t xml:space="preserve"> </w:t>
      </w:r>
      <w:r w:rsidR="00004770" w:rsidRPr="00572846">
        <w:rPr>
          <w:rFonts w:eastAsia="Times New Roman" w:cstheme="minorHAnsi"/>
          <w:lang w:val="en-GB"/>
        </w:rPr>
        <w:t>S</w:t>
      </w:r>
      <w:r w:rsidR="00D02A40" w:rsidRPr="00572846">
        <w:rPr>
          <w:rFonts w:eastAsia="Times New Roman" w:cstheme="minorHAnsi"/>
          <w:lang w:val="en-GB"/>
        </w:rPr>
        <w:t xml:space="preserve">ome </w:t>
      </w:r>
      <w:r w:rsidR="00004770" w:rsidRPr="00572846">
        <w:rPr>
          <w:rFonts w:eastAsia="Times New Roman" w:cstheme="minorHAnsi"/>
          <w:lang w:val="en-GB"/>
        </w:rPr>
        <w:t>eligibility criteria</w:t>
      </w:r>
      <w:r w:rsidR="00D02A40" w:rsidRPr="00572846">
        <w:rPr>
          <w:rFonts w:eastAsia="Times New Roman" w:cstheme="minorHAnsi"/>
          <w:lang w:val="en-GB"/>
        </w:rPr>
        <w:t xml:space="preserve"> may need to be detailed further during the implementation phase</w:t>
      </w:r>
      <w:r w:rsidR="00004770" w:rsidRPr="00572846">
        <w:rPr>
          <w:rFonts w:eastAsia="Times New Roman" w:cstheme="minorHAnsi"/>
          <w:lang w:val="en-GB"/>
        </w:rPr>
        <w:t xml:space="preserve"> in collaboration with the IM (e.g., </w:t>
      </w:r>
      <w:r w:rsidR="00D02A40" w:rsidRPr="00572846">
        <w:rPr>
          <w:rFonts w:eastAsia="Times New Roman" w:cstheme="minorHAnsi"/>
          <w:lang w:val="en-GB"/>
        </w:rPr>
        <w:t>list of excluded geographies</w:t>
      </w:r>
      <w:r w:rsidR="008B0FE1">
        <w:rPr>
          <w:rFonts w:eastAsia="Times New Roman" w:cstheme="minorHAnsi"/>
          <w:lang w:val="en-GB"/>
        </w:rPr>
        <w:t xml:space="preserve"> or</w:t>
      </w:r>
      <w:r w:rsidR="00D02A40" w:rsidRPr="00572846">
        <w:rPr>
          <w:rFonts w:eastAsia="Times New Roman" w:cstheme="minorHAnsi"/>
          <w:lang w:val="en-GB"/>
        </w:rPr>
        <w:t xml:space="preserve"> sectors</w:t>
      </w:r>
      <w:r w:rsidR="00847CE4" w:rsidRPr="00572846">
        <w:rPr>
          <w:rFonts w:eastAsia="Times New Roman" w:cstheme="minorHAnsi"/>
          <w:lang w:val="en-GB"/>
        </w:rPr>
        <w:t xml:space="preserve">, </w:t>
      </w:r>
      <w:r w:rsidR="001E205A" w:rsidRPr="00572846">
        <w:rPr>
          <w:rFonts w:eastAsia="Times New Roman" w:cstheme="minorHAnsi"/>
          <w:lang w:val="en-GB"/>
        </w:rPr>
        <w:t xml:space="preserve">basis for assessing compliance with social and environment performance standards like written confirmations </w:t>
      </w:r>
      <w:r w:rsidR="00847CE4" w:rsidRPr="00572846">
        <w:rPr>
          <w:rFonts w:eastAsia="Times New Roman" w:cstheme="minorHAnsi"/>
          <w:lang w:val="en-GB"/>
        </w:rPr>
        <w:t xml:space="preserve">etc.). </w:t>
      </w:r>
    </w:p>
    <w:p w14:paraId="266862E8" w14:textId="77777777" w:rsidR="008B0FE1" w:rsidRPr="008B0FE1" w:rsidRDefault="008B0FE1" w:rsidP="001E205A">
      <w:pPr>
        <w:spacing w:after="0"/>
        <w:rPr>
          <w:lang w:val="en-GB"/>
        </w:rPr>
      </w:pPr>
    </w:p>
    <w:p w14:paraId="0DA7374D" w14:textId="77777777" w:rsidR="00405802" w:rsidRPr="00572846" w:rsidRDefault="00405802" w:rsidP="00EB3CEA">
      <w:pPr>
        <w:pStyle w:val="Heading3"/>
        <w:keepNext/>
        <w:spacing w:after="240"/>
        <w:rPr>
          <w:sz w:val="28"/>
          <w:lang w:val="en-GB"/>
        </w:rPr>
      </w:pPr>
      <w:bookmarkStart w:id="120" w:name="_Toc476337797"/>
      <w:bookmarkStart w:id="121" w:name="_Toc476553322"/>
      <w:bookmarkStart w:id="122" w:name="_Toc497223144"/>
      <w:r w:rsidRPr="00572846">
        <w:rPr>
          <w:sz w:val="28"/>
          <w:lang w:val="en-GB"/>
        </w:rPr>
        <w:t>4.2.2 Portfolio allocation thresholds</w:t>
      </w:r>
      <w:bookmarkEnd w:id="120"/>
      <w:bookmarkEnd w:id="121"/>
      <w:bookmarkEnd w:id="122"/>
    </w:p>
    <w:p w14:paraId="1006AF01" w14:textId="77777777" w:rsidR="00AD11D9" w:rsidRPr="00AD11D9" w:rsidRDefault="004A78A2" w:rsidP="00AD11D9">
      <w:pPr>
        <w:spacing w:after="0"/>
        <w:contextualSpacing/>
        <w:rPr>
          <w:i/>
          <w:lang w:val="en-GB"/>
        </w:rPr>
      </w:pPr>
      <w:r w:rsidRPr="00572846">
        <w:rPr>
          <w:rFonts w:eastAsia="Times New Roman" w:cstheme="minorHAnsi"/>
          <w:lang w:val="en-GB"/>
        </w:rPr>
        <w:t xml:space="preserve">EMIIF’s portfolio allocation thresholds aim to (i) ensure sufficient portfolio diversification to limit EMIIF’s exposure to specific market </w:t>
      </w:r>
      <w:r w:rsidR="008F57E8" w:rsidRPr="00572846">
        <w:rPr>
          <w:rFonts w:eastAsia="Times New Roman" w:cstheme="minorHAnsi"/>
          <w:lang w:val="en-GB"/>
        </w:rPr>
        <w:t xml:space="preserve">concentration </w:t>
      </w:r>
      <w:r w:rsidRPr="00572846">
        <w:rPr>
          <w:rFonts w:eastAsia="Times New Roman" w:cstheme="minorHAnsi"/>
          <w:lang w:val="en-GB"/>
        </w:rPr>
        <w:t>risks (maximum investment exposures</w:t>
      </w:r>
      <w:r w:rsidR="003D4CE4" w:rsidRPr="00572846">
        <w:rPr>
          <w:rFonts w:eastAsia="Times New Roman" w:cstheme="minorHAnsi"/>
          <w:lang w:val="en-GB"/>
        </w:rPr>
        <w:t>—</w:t>
      </w:r>
      <w:r w:rsidRPr="00572846">
        <w:rPr>
          <w:rFonts w:eastAsia="Times New Roman" w:cstheme="minorHAnsi"/>
          <w:lang w:val="en-GB"/>
        </w:rPr>
        <w:t xml:space="preserve">see </w:t>
      </w:r>
      <w:r w:rsidRPr="00572846">
        <w:rPr>
          <w:rFonts w:eastAsia="Times New Roman" w:cstheme="minorHAnsi"/>
          <w:i/>
          <w:lang w:val="en-GB"/>
        </w:rPr>
        <w:t xml:space="preserve">section </w:t>
      </w:r>
      <w:r w:rsidR="00D30F07">
        <w:rPr>
          <w:rFonts w:eastAsia="Times New Roman" w:cstheme="minorHAnsi"/>
          <w:bCs/>
          <w:i/>
          <w:lang w:val="en-GB"/>
        </w:rPr>
        <w:fldChar w:fldCharType="begin"/>
      </w:r>
      <w:r w:rsidR="00D30F07">
        <w:rPr>
          <w:rFonts w:eastAsia="Times New Roman" w:cstheme="minorHAnsi"/>
          <w:i/>
          <w:lang w:val="en-GB"/>
        </w:rPr>
        <w:instrText xml:space="preserve"> REF _Ref479865809 \r \h </w:instrText>
      </w:r>
      <w:r w:rsidR="00D30F07">
        <w:rPr>
          <w:rFonts w:eastAsia="Times New Roman" w:cstheme="minorHAnsi"/>
          <w:bCs/>
          <w:i/>
          <w:lang w:val="en-GB"/>
        </w:rPr>
      </w:r>
      <w:r w:rsidR="00D30F07">
        <w:rPr>
          <w:rFonts w:eastAsia="Times New Roman" w:cstheme="minorHAnsi"/>
          <w:bCs/>
          <w:i/>
          <w:lang w:val="en-GB"/>
        </w:rPr>
        <w:fldChar w:fldCharType="separate"/>
      </w:r>
      <w:r w:rsidR="00AD11D9">
        <w:rPr>
          <w:rFonts w:eastAsia="Times New Roman" w:cstheme="minorHAnsi"/>
          <w:i/>
          <w:lang w:val="en-GB"/>
        </w:rPr>
        <w:t>VII</w:t>
      </w:r>
      <w:r w:rsidR="00D30F07">
        <w:rPr>
          <w:rFonts w:eastAsia="Times New Roman" w:cstheme="minorHAnsi"/>
          <w:bCs/>
          <w:i/>
          <w:lang w:val="en-GB"/>
        </w:rPr>
        <w:fldChar w:fldCharType="end"/>
      </w:r>
      <w:r w:rsidR="00D30F07">
        <w:rPr>
          <w:rFonts w:eastAsia="Times New Roman" w:cstheme="minorHAnsi"/>
          <w:b/>
          <w:bCs/>
          <w:i/>
          <w:lang w:val="en-GB"/>
        </w:rPr>
        <w:t>.</w:t>
      </w:r>
      <w:r w:rsidR="00B76279">
        <w:rPr>
          <w:rFonts w:eastAsia="Times New Roman" w:cstheme="minorHAnsi"/>
          <w:b/>
          <w:bCs/>
          <w:i/>
          <w:lang w:val="en-GB"/>
        </w:rPr>
        <w:t xml:space="preserve"> </w:t>
      </w:r>
      <w:r w:rsidRPr="00572846">
        <w:rPr>
          <w:rFonts w:eastAsia="Times New Roman" w:cstheme="minorHAnsi"/>
          <w:i/>
          <w:lang w:val="en-GB"/>
        </w:rPr>
        <w:fldChar w:fldCharType="begin"/>
      </w:r>
      <w:r w:rsidRPr="00572846">
        <w:rPr>
          <w:rFonts w:eastAsia="Times New Roman" w:cstheme="minorHAnsi"/>
          <w:i/>
          <w:lang w:val="en-GB"/>
        </w:rPr>
        <w:instrText xml:space="preserve"> REF _Ref476773590 \h  \* MERGEFORMAT </w:instrText>
      </w:r>
      <w:r w:rsidRPr="00572846">
        <w:rPr>
          <w:rFonts w:eastAsia="Times New Roman" w:cstheme="minorHAnsi"/>
          <w:i/>
          <w:lang w:val="en-GB"/>
        </w:rPr>
      </w:r>
      <w:r w:rsidRPr="00572846">
        <w:rPr>
          <w:rFonts w:eastAsia="Times New Roman" w:cstheme="minorHAnsi"/>
          <w:i/>
          <w:lang w:val="en-GB"/>
        </w:rPr>
        <w:fldChar w:fldCharType="separate"/>
      </w:r>
    </w:p>
    <w:p w14:paraId="6301305B" w14:textId="6DAE1832" w:rsidR="008F57E8" w:rsidRPr="00415555" w:rsidRDefault="00AD11D9" w:rsidP="00405802">
      <w:pPr>
        <w:spacing w:after="0"/>
        <w:contextualSpacing/>
        <w:rPr>
          <w:i/>
          <w:lang w:val="en-GB"/>
        </w:rPr>
      </w:pPr>
      <w:r w:rsidRPr="00572846">
        <w:rPr>
          <w:lang w:val="en-GB"/>
        </w:rPr>
        <w:t>Risk</w:t>
      </w:r>
      <w:r w:rsidRPr="00AD11D9">
        <w:rPr>
          <w:i/>
          <w:lang w:val="en-GB"/>
        </w:rPr>
        <w:t xml:space="preserve"> </w:t>
      </w:r>
      <w:r w:rsidRPr="00572846">
        <w:rPr>
          <w:lang w:val="en-GB"/>
        </w:rPr>
        <w:t>management</w:t>
      </w:r>
      <w:r w:rsidR="004A78A2" w:rsidRPr="00572846">
        <w:rPr>
          <w:rFonts w:eastAsia="Times New Roman" w:cstheme="minorHAnsi"/>
          <w:i/>
          <w:lang w:val="en-GB"/>
        </w:rPr>
        <w:fldChar w:fldCharType="end"/>
      </w:r>
      <w:r w:rsidR="004A78A2" w:rsidRPr="00572846">
        <w:rPr>
          <w:rFonts w:eastAsia="Times New Roman" w:cstheme="minorHAnsi"/>
          <w:i/>
          <w:lang w:val="en-GB"/>
        </w:rPr>
        <w:t xml:space="preserve"> </w:t>
      </w:r>
      <w:r w:rsidR="004A78A2" w:rsidRPr="00572846">
        <w:rPr>
          <w:rFonts w:eastAsia="Times New Roman" w:cstheme="minorHAnsi"/>
          <w:lang w:val="en-GB"/>
        </w:rPr>
        <w:t>for more details)</w:t>
      </w:r>
      <w:r w:rsidR="008F57E8" w:rsidRPr="00572846">
        <w:rPr>
          <w:rFonts w:eastAsia="Times New Roman" w:cstheme="minorHAnsi"/>
          <w:lang w:val="en-GB"/>
        </w:rPr>
        <w:t>,</w:t>
      </w:r>
      <w:r w:rsidR="004A78A2" w:rsidRPr="00572846">
        <w:rPr>
          <w:rFonts w:eastAsia="Times New Roman" w:cstheme="minorHAnsi"/>
          <w:lang w:val="en-GB"/>
        </w:rPr>
        <w:t xml:space="preserve"> and</w:t>
      </w:r>
      <w:r w:rsidR="008F57E8" w:rsidRPr="00572846">
        <w:rPr>
          <w:rFonts w:eastAsia="Times New Roman" w:cstheme="minorHAnsi"/>
          <w:lang w:val="en-GB"/>
        </w:rPr>
        <w:t xml:space="preserve"> at the same time</w:t>
      </w:r>
      <w:r w:rsidR="004A78A2" w:rsidRPr="00572846">
        <w:rPr>
          <w:rFonts w:eastAsia="Times New Roman" w:cstheme="minorHAnsi"/>
          <w:lang w:val="en-GB"/>
        </w:rPr>
        <w:t xml:space="preserve"> (ii) focus EMIIF’s portfolio to ensure the achievement of its impact objectives (minimum investment exposure).</w:t>
      </w:r>
      <w:r w:rsidR="008F57E8" w:rsidRPr="00572846">
        <w:rPr>
          <w:rFonts w:eastAsia="Times New Roman" w:cstheme="minorHAnsi"/>
          <w:lang w:val="en-GB"/>
        </w:rPr>
        <w:t xml:space="preserve"> </w:t>
      </w:r>
    </w:p>
    <w:p w14:paraId="3FA8F36B" w14:textId="77777777" w:rsidR="008F57E8" w:rsidRPr="00572846" w:rsidRDefault="008F57E8" w:rsidP="00405802">
      <w:pPr>
        <w:spacing w:after="0"/>
        <w:contextualSpacing/>
        <w:rPr>
          <w:rFonts w:eastAsia="Times New Roman" w:cstheme="minorHAnsi"/>
          <w:lang w:val="en-GB"/>
        </w:rPr>
      </w:pPr>
    </w:p>
    <w:p w14:paraId="4F8F19F9" w14:textId="77777777" w:rsidR="004A78A2" w:rsidRPr="00572846" w:rsidRDefault="008F57E8" w:rsidP="00405802">
      <w:pPr>
        <w:spacing w:after="0"/>
        <w:contextualSpacing/>
        <w:rPr>
          <w:rFonts w:eastAsia="Times New Roman" w:cstheme="minorHAnsi"/>
          <w:lang w:val="en-GB"/>
        </w:rPr>
      </w:pPr>
      <w:r w:rsidRPr="00572846">
        <w:rPr>
          <w:rFonts w:eastAsia="Times New Roman" w:cstheme="minorHAnsi"/>
          <w:lang w:val="en-GB"/>
        </w:rPr>
        <w:lastRenderedPageBreak/>
        <w:t>The following thresholds are proposed for EMIIF:</w:t>
      </w:r>
    </w:p>
    <w:p w14:paraId="3FE457F3" w14:textId="77777777" w:rsidR="008F57E8" w:rsidRPr="00572846" w:rsidRDefault="008F57E8" w:rsidP="00B40E1B">
      <w:pPr>
        <w:pStyle w:val="ListParagraph"/>
        <w:numPr>
          <w:ilvl w:val="0"/>
          <w:numId w:val="30"/>
        </w:numPr>
        <w:spacing w:after="0"/>
        <w:ind w:left="284" w:hanging="284"/>
        <w:rPr>
          <w:rFonts w:eastAsia="Times New Roman" w:cstheme="minorHAnsi"/>
          <w:lang w:val="en-GB"/>
        </w:rPr>
      </w:pPr>
      <w:r w:rsidRPr="00572846">
        <w:rPr>
          <w:rFonts w:eastAsia="Times New Roman" w:cstheme="minorHAnsi"/>
          <w:lang w:val="en-GB"/>
        </w:rPr>
        <w:t>Three maximum investment exposures: e.g.</w:t>
      </w:r>
      <w:r w:rsidR="00E204E0" w:rsidRPr="00572846">
        <w:rPr>
          <w:rFonts w:eastAsia="Times New Roman" w:cstheme="minorHAnsi"/>
          <w:lang w:val="en-GB"/>
        </w:rPr>
        <w:t>,</w:t>
      </w:r>
      <w:r w:rsidRPr="00572846">
        <w:rPr>
          <w:rFonts w:eastAsia="Times New Roman" w:cstheme="minorHAnsi"/>
          <w:lang w:val="en-GB"/>
        </w:rPr>
        <w:t xml:space="preserve"> </w:t>
      </w:r>
      <w:r w:rsidR="00E204E0" w:rsidRPr="00572846">
        <w:rPr>
          <w:rFonts w:eastAsia="Times New Roman" w:cstheme="minorHAnsi"/>
          <w:lang w:val="en-GB"/>
        </w:rPr>
        <w:t xml:space="preserve">(i) </w:t>
      </w:r>
      <w:r w:rsidRPr="00572846">
        <w:rPr>
          <w:rFonts w:eastAsia="Times New Roman" w:cstheme="minorHAnsi"/>
          <w:lang w:val="en-GB"/>
        </w:rPr>
        <w:t>a</w:t>
      </w:r>
      <w:r w:rsidR="00405802" w:rsidRPr="00572846">
        <w:rPr>
          <w:rFonts w:eastAsia="Times New Roman" w:cstheme="minorHAnsi"/>
          <w:lang w:val="en-GB"/>
        </w:rPr>
        <w:t>ssets committed to any one investee fund should not exceed 25% of EMIIF’s portfolio</w:t>
      </w:r>
      <w:r w:rsidR="003D4CE4" w:rsidRPr="00572846">
        <w:rPr>
          <w:rFonts w:eastAsia="Times New Roman" w:cstheme="minorHAnsi"/>
          <w:lang w:val="en-GB"/>
        </w:rPr>
        <w:t>;</w:t>
      </w:r>
      <w:r w:rsidR="00E204E0" w:rsidRPr="00572846">
        <w:rPr>
          <w:rFonts w:eastAsia="Times New Roman" w:cstheme="minorHAnsi"/>
          <w:lang w:val="en-GB"/>
        </w:rPr>
        <w:t xml:space="preserve"> (ii)</w:t>
      </w:r>
      <w:r w:rsidR="00405802" w:rsidRPr="00572846">
        <w:rPr>
          <w:rFonts w:eastAsia="Times New Roman" w:cstheme="minorHAnsi"/>
          <w:lang w:val="en-GB"/>
        </w:rPr>
        <w:t xml:space="preserve"> </w:t>
      </w:r>
      <w:r w:rsidRPr="00572846">
        <w:rPr>
          <w:rFonts w:eastAsia="Times New Roman" w:cstheme="minorHAnsi"/>
          <w:lang w:val="en-GB"/>
        </w:rPr>
        <w:t>f</w:t>
      </w:r>
      <w:r w:rsidR="00405802" w:rsidRPr="00572846">
        <w:rPr>
          <w:rFonts w:eastAsia="Times New Roman" w:cstheme="minorHAnsi"/>
          <w:lang w:val="en-GB"/>
        </w:rPr>
        <w:t xml:space="preserve">unds expected to flow into any one country should not exceed </w:t>
      </w:r>
      <w:r w:rsidR="004A78A2" w:rsidRPr="00572846">
        <w:rPr>
          <w:rFonts w:eastAsia="Times New Roman" w:cstheme="minorHAnsi"/>
          <w:lang w:val="en-GB"/>
        </w:rPr>
        <w:t>33</w:t>
      </w:r>
      <w:r w:rsidR="00405802" w:rsidRPr="00572846">
        <w:rPr>
          <w:rFonts w:eastAsia="Times New Roman" w:cstheme="minorHAnsi"/>
          <w:lang w:val="en-GB"/>
        </w:rPr>
        <w:t>% of EMIIF’s portfolio (this is of particular concern with larger markets that have greater capacity, such as</w:t>
      </w:r>
      <w:r w:rsidR="00E204E0" w:rsidRPr="00572846">
        <w:rPr>
          <w:rFonts w:eastAsia="Times New Roman" w:cstheme="minorHAnsi"/>
          <w:lang w:val="en-GB"/>
        </w:rPr>
        <w:t xml:space="preserve"> Indonesia and the Philippines)</w:t>
      </w:r>
      <w:r w:rsidR="003D4CE4" w:rsidRPr="00572846">
        <w:rPr>
          <w:rFonts w:eastAsia="Times New Roman" w:cstheme="minorHAnsi"/>
          <w:lang w:val="en-GB"/>
        </w:rPr>
        <w:t>; and</w:t>
      </w:r>
      <w:r w:rsidRPr="00572846">
        <w:rPr>
          <w:rFonts w:eastAsia="Times New Roman" w:cstheme="minorHAnsi"/>
          <w:lang w:val="en-GB"/>
        </w:rPr>
        <w:t xml:space="preserve"> </w:t>
      </w:r>
      <w:r w:rsidR="00E204E0" w:rsidRPr="00572846">
        <w:rPr>
          <w:rFonts w:eastAsia="Times New Roman" w:cstheme="minorHAnsi"/>
          <w:lang w:val="en-GB"/>
        </w:rPr>
        <w:t xml:space="preserve">(iii) </w:t>
      </w:r>
      <w:r w:rsidRPr="00572846">
        <w:rPr>
          <w:rFonts w:eastAsia="Times New Roman" w:cstheme="minorHAnsi"/>
          <w:lang w:val="en-GB"/>
        </w:rPr>
        <w:t>f</w:t>
      </w:r>
      <w:r w:rsidR="00405802" w:rsidRPr="00572846">
        <w:rPr>
          <w:rFonts w:eastAsia="Times New Roman" w:cstheme="minorHAnsi"/>
          <w:lang w:val="en-GB"/>
        </w:rPr>
        <w:t xml:space="preserve">unds expected to flow into any one sector should not exceed </w:t>
      </w:r>
      <w:r w:rsidR="001740A7" w:rsidRPr="00572846">
        <w:rPr>
          <w:rFonts w:eastAsia="Times New Roman" w:cstheme="minorHAnsi"/>
          <w:lang w:val="en-GB"/>
        </w:rPr>
        <w:t>33</w:t>
      </w:r>
      <w:r w:rsidR="00405802" w:rsidRPr="00572846">
        <w:rPr>
          <w:rFonts w:eastAsia="Times New Roman" w:cstheme="minorHAnsi"/>
          <w:lang w:val="en-GB"/>
        </w:rPr>
        <w:t xml:space="preserve">% of EMIIF’s portfolio; </w:t>
      </w:r>
    </w:p>
    <w:p w14:paraId="360ECDBC" w14:textId="77777777" w:rsidR="00405802" w:rsidRPr="00572846" w:rsidRDefault="008F57E8" w:rsidP="00B40E1B">
      <w:pPr>
        <w:pStyle w:val="ListParagraph"/>
        <w:numPr>
          <w:ilvl w:val="0"/>
          <w:numId w:val="30"/>
        </w:numPr>
        <w:spacing w:after="0"/>
        <w:ind w:left="284" w:hanging="284"/>
        <w:rPr>
          <w:rFonts w:eastAsia="Times New Roman" w:cstheme="minorHAnsi"/>
          <w:lang w:val="en-GB"/>
        </w:rPr>
      </w:pPr>
      <w:r w:rsidRPr="00572846">
        <w:rPr>
          <w:rFonts w:eastAsia="Times New Roman" w:cstheme="minorHAnsi"/>
          <w:lang w:val="en-GB"/>
        </w:rPr>
        <w:t>One m</w:t>
      </w:r>
      <w:r w:rsidR="00405802" w:rsidRPr="00572846">
        <w:rPr>
          <w:rFonts w:eastAsia="Times New Roman" w:cstheme="minorHAnsi"/>
          <w:lang w:val="en-GB"/>
        </w:rPr>
        <w:t>inimum investment exposure</w:t>
      </w:r>
      <w:r w:rsidRPr="00572846">
        <w:rPr>
          <w:rFonts w:eastAsia="Times New Roman" w:cstheme="minorHAnsi"/>
          <w:lang w:val="en-GB"/>
        </w:rPr>
        <w:t>, e.g., f</w:t>
      </w:r>
      <w:r w:rsidR="00405802" w:rsidRPr="00572846">
        <w:rPr>
          <w:rFonts w:eastAsia="Times New Roman" w:cstheme="minorHAnsi"/>
          <w:lang w:val="en-GB"/>
        </w:rPr>
        <w:t xml:space="preserve">unds committed to early-stage SME </w:t>
      </w:r>
      <w:r w:rsidRPr="00572846">
        <w:rPr>
          <w:rFonts w:eastAsia="Times New Roman" w:cstheme="minorHAnsi"/>
          <w:lang w:val="en-GB"/>
        </w:rPr>
        <w:t xml:space="preserve">funds </w:t>
      </w:r>
      <w:r w:rsidR="00405802" w:rsidRPr="00572846">
        <w:rPr>
          <w:rFonts w:eastAsia="Times New Roman" w:cstheme="minorHAnsi"/>
          <w:lang w:val="en-GB"/>
        </w:rPr>
        <w:t>should represent at least 50% of EMIIF’s total fund allocation.</w:t>
      </w:r>
    </w:p>
    <w:p w14:paraId="70F77192" w14:textId="77777777" w:rsidR="00405802" w:rsidRPr="00572846" w:rsidRDefault="00405802" w:rsidP="00405802">
      <w:pPr>
        <w:spacing w:after="0"/>
        <w:contextualSpacing/>
        <w:rPr>
          <w:rFonts w:eastAsia="Times New Roman" w:cstheme="minorHAnsi"/>
          <w:lang w:val="en-GB"/>
        </w:rPr>
      </w:pPr>
    </w:p>
    <w:p w14:paraId="5FCCEACB" w14:textId="77777777" w:rsidR="00405802" w:rsidRPr="00572846" w:rsidRDefault="00405802" w:rsidP="00EB3CEA">
      <w:pPr>
        <w:pStyle w:val="Heading3"/>
        <w:keepNext/>
        <w:spacing w:after="240"/>
        <w:rPr>
          <w:rFonts w:asciiTheme="majorHAnsi" w:hAnsiTheme="majorHAnsi" w:cstheme="majorHAnsi"/>
          <w:noProof/>
          <w:sz w:val="28"/>
          <w:szCs w:val="28"/>
          <w:lang w:val="en-GB" w:eastAsia="en-GB"/>
        </w:rPr>
      </w:pPr>
      <w:bookmarkStart w:id="123" w:name="_Toc476337798"/>
      <w:bookmarkStart w:id="124" w:name="_Toc476553323"/>
      <w:bookmarkStart w:id="125" w:name="_Toc497223145"/>
      <w:r w:rsidRPr="00572846">
        <w:rPr>
          <w:sz w:val="28"/>
          <w:szCs w:val="28"/>
          <w:lang w:val="en-GB"/>
        </w:rPr>
        <w:t>4.2.3 Investment instruments</w:t>
      </w:r>
      <w:bookmarkEnd w:id="123"/>
      <w:bookmarkEnd w:id="124"/>
      <w:bookmarkEnd w:id="125"/>
    </w:p>
    <w:p w14:paraId="53585838" w14:textId="77777777" w:rsidR="00405802" w:rsidRPr="00572846" w:rsidRDefault="00405802" w:rsidP="00405802">
      <w:pPr>
        <w:spacing w:after="0"/>
        <w:rPr>
          <w:rFonts w:eastAsia="Times New Roman" w:cstheme="minorHAnsi"/>
          <w:lang w:val="en-GB"/>
        </w:rPr>
      </w:pPr>
      <w:r w:rsidRPr="00572846">
        <w:rPr>
          <w:b/>
          <w:lang w:val="en-GB"/>
        </w:rPr>
        <w:t>EMIIF will employ a broad range of instruments to provide risk capital and further support to investee funds.</w:t>
      </w:r>
      <w:r w:rsidRPr="00572846">
        <w:rPr>
          <w:lang w:val="en-GB"/>
        </w:rPr>
        <w:t xml:space="preserve"> </w:t>
      </w:r>
      <w:r w:rsidRPr="00572846">
        <w:rPr>
          <w:rFonts w:eastAsia="Times New Roman" w:cstheme="minorHAnsi"/>
          <w:lang w:val="en-GB"/>
        </w:rPr>
        <w:t>This flexible approach will allow EMIIF to provide the most relevant form of investment capital to investee funds, so that they can adequately serve the needs of their underlying SME portfolio. EMIIF may provide any combination of the following instruments:</w:t>
      </w:r>
    </w:p>
    <w:p w14:paraId="7F3D3A73" w14:textId="77777777" w:rsidR="00405802" w:rsidRPr="00572846" w:rsidRDefault="00405802" w:rsidP="00B40E1B">
      <w:pPr>
        <w:pStyle w:val="ListParagraph"/>
        <w:numPr>
          <w:ilvl w:val="0"/>
          <w:numId w:val="29"/>
        </w:numPr>
        <w:spacing w:after="0"/>
        <w:rPr>
          <w:rFonts w:eastAsia="Times New Roman" w:cstheme="minorHAnsi"/>
          <w:lang w:val="en-GB"/>
        </w:rPr>
      </w:pPr>
      <w:r w:rsidRPr="00572846">
        <w:rPr>
          <w:rFonts w:eastAsia="Times New Roman" w:cstheme="minorHAnsi"/>
          <w:lang w:val="en-GB"/>
        </w:rPr>
        <w:t>Ordinary equity</w:t>
      </w:r>
    </w:p>
    <w:p w14:paraId="6AF8535F" w14:textId="77777777" w:rsidR="00405802" w:rsidRPr="00572846" w:rsidRDefault="00405802" w:rsidP="00B40E1B">
      <w:pPr>
        <w:pStyle w:val="ListParagraph"/>
        <w:numPr>
          <w:ilvl w:val="0"/>
          <w:numId w:val="29"/>
        </w:numPr>
        <w:spacing w:after="0"/>
        <w:rPr>
          <w:rFonts w:eastAsia="Times New Roman" w:cstheme="minorHAnsi"/>
          <w:lang w:val="en-GB"/>
        </w:rPr>
      </w:pPr>
      <w:r w:rsidRPr="00572846">
        <w:rPr>
          <w:rFonts w:eastAsia="Times New Roman" w:cstheme="minorHAnsi"/>
          <w:lang w:val="en-GB"/>
        </w:rPr>
        <w:t>Mezzanine equity / subordinated debt financing</w:t>
      </w:r>
    </w:p>
    <w:p w14:paraId="53A35E9E" w14:textId="77777777" w:rsidR="00405802" w:rsidRPr="00572846" w:rsidRDefault="00405802" w:rsidP="00B40E1B">
      <w:pPr>
        <w:pStyle w:val="ListParagraph"/>
        <w:numPr>
          <w:ilvl w:val="0"/>
          <w:numId w:val="29"/>
        </w:numPr>
        <w:spacing w:after="0"/>
        <w:rPr>
          <w:rFonts w:eastAsia="Times New Roman" w:cstheme="minorHAnsi"/>
          <w:lang w:val="en-GB"/>
        </w:rPr>
      </w:pPr>
      <w:r w:rsidRPr="00572846">
        <w:rPr>
          <w:rFonts w:eastAsia="Times New Roman" w:cstheme="minorHAnsi"/>
          <w:lang w:val="en-GB"/>
        </w:rPr>
        <w:t xml:space="preserve">Short- or longer-term debt financing </w:t>
      </w:r>
    </w:p>
    <w:p w14:paraId="3D71BE06" w14:textId="77777777" w:rsidR="00405802" w:rsidRPr="00572846" w:rsidRDefault="00405802" w:rsidP="00405802">
      <w:pPr>
        <w:spacing w:after="0"/>
        <w:rPr>
          <w:rFonts w:eastAsia="Times New Roman" w:cstheme="minorHAnsi"/>
          <w:lang w:val="en-GB"/>
        </w:rPr>
      </w:pPr>
    </w:p>
    <w:p w14:paraId="4F93B1DD" w14:textId="77777777" w:rsidR="00405802" w:rsidRPr="00572846" w:rsidRDefault="00405802" w:rsidP="00405802">
      <w:pPr>
        <w:spacing w:after="0"/>
        <w:contextualSpacing/>
        <w:rPr>
          <w:rFonts w:eastAsia="Times New Roman" w:cstheme="minorHAnsi"/>
          <w:lang w:val="en-GB"/>
        </w:rPr>
      </w:pPr>
      <w:r w:rsidRPr="00572846">
        <w:rPr>
          <w:rFonts w:eastAsia="Times New Roman" w:cstheme="minorHAnsi"/>
          <w:lang w:val="en-GB"/>
        </w:rPr>
        <w:t xml:space="preserve">Ordinary equity and subordinated unsecured debt are expected to represent the two best-used instruments given their suitability as catalytic funding and alignment with the financing needs of SMEs. Where debt is used, it is likely that the repayment of both interest and capital will be weighted towards the end of the repayment period given the back-ended cash flow patterns expected from underlying </w:t>
      </w:r>
      <w:r w:rsidR="00B62D24" w:rsidRPr="00572846">
        <w:rPr>
          <w:rFonts w:eastAsia="Times New Roman" w:cstheme="minorHAnsi"/>
          <w:lang w:val="en-GB"/>
        </w:rPr>
        <w:t>SME</w:t>
      </w:r>
      <w:r w:rsidRPr="00572846">
        <w:rPr>
          <w:rFonts w:eastAsia="Times New Roman" w:cstheme="minorHAnsi"/>
          <w:lang w:val="en-GB"/>
        </w:rPr>
        <w:t xml:space="preserve"> investees and SME funds.</w:t>
      </w:r>
    </w:p>
    <w:p w14:paraId="701B4246" w14:textId="77777777" w:rsidR="00405802" w:rsidRPr="00572846" w:rsidRDefault="00405802" w:rsidP="00405802">
      <w:pPr>
        <w:spacing w:after="0"/>
        <w:contextualSpacing/>
        <w:rPr>
          <w:rFonts w:eastAsia="Times New Roman" w:cstheme="minorHAnsi"/>
          <w:lang w:val="en-GB"/>
        </w:rPr>
      </w:pPr>
    </w:p>
    <w:p w14:paraId="60CA7336" w14:textId="149667EF" w:rsidR="008F57E8" w:rsidRDefault="00405802" w:rsidP="00405802">
      <w:pPr>
        <w:spacing w:after="0"/>
        <w:contextualSpacing/>
        <w:rPr>
          <w:rFonts w:eastAsia="Times New Roman" w:cstheme="minorHAnsi"/>
          <w:lang w:val="en-GB"/>
        </w:rPr>
      </w:pPr>
      <w:r w:rsidRPr="00572846">
        <w:rPr>
          <w:rFonts w:eastAsia="Times New Roman" w:cstheme="minorHAnsi"/>
          <w:b/>
          <w:lang w:val="en-GB"/>
        </w:rPr>
        <w:t>Risk-mitigation solutions may also be provided in order to de-risk co-investment from other investors.</w:t>
      </w:r>
      <w:r w:rsidRPr="00572846">
        <w:rPr>
          <w:rFonts w:eastAsia="Times New Roman" w:cstheme="minorHAnsi"/>
          <w:lang w:val="en-GB"/>
        </w:rPr>
        <w:t xml:space="preserve"> This can take the form of subordinat</w:t>
      </w:r>
      <w:r w:rsidR="003355DE" w:rsidRPr="00572846">
        <w:rPr>
          <w:rFonts w:eastAsia="Times New Roman" w:cstheme="minorHAnsi"/>
          <w:lang w:val="en-GB"/>
        </w:rPr>
        <w:t xml:space="preserve">ing EMIIF’s funding </w:t>
      </w:r>
      <w:r w:rsidRPr="00572846">
        <w:rPr>
          <w:rFonts w:eastAsia="Times New Roman" w:cstheme="minorHAnsi"/>
          <w:lang w:val="en-GB"/>
        </w:rPr>
        <w:t>position</w:t>
      </w:r>
      <w:r w:rsidR="00EB35B7" w:rsidRPr="00572846">
        <w:rPr>
          <w:rFonts w:eastAsia="Times New Roman" w:cstheme="minorHAnsi"/>
          <w:lang w:val="en-GB"/>
        </w:rPr>
        <w:t xml:space="preserve">, </w:t>
      </w:r>
      <w:r w:rsidRPr="00572846">
        <w:rPr>
          <w:rFonts w:eastAsia="Times New Roman" w:cstheme="minorHAnsi"/>
          <w:lang w:val="en-GB"/>
        </w:rPr>
        <w:t xml:space="preserve">or </w:t>
      </w:r>
      <w:r w:rsidR="00EB35B7" w:rsidRPr="00572846">
        <w:rPr>
          <w:rFonts w:eastAsia="Times New Roman" w:cstheme="minorHAnsi"/>
          <w:lang w:val="en-GB"/>
        </w:rPr>
        <w:t xml:space="preserve">else </w:t>
      </w:r>
      <w:r w:rsidRPr="00572846">
        <w:rPr>
          <w:rFonts w:eastAsia="Times New Roman" w:cstheme="minorHAnsi"/>
          <w:lang w:val="en-GB"/>
        </w:rPr>
        <w:t>specific solutions such as guarantees, political insurance or currency hedging</w:t>
      </w:r>
      <w:r w:rsidR="00A7501A" w:rsidRPr="00572846">
        <w:rPr>
          <w:rFonts w:eastAsia="Times New Roman" w:cstheme="minorHAnsi"/>
          <w:lang w:val="en-GB"/>
        </w:rPr>
        <w:t xml:space="preserve"> in order to allow for or support the provision of increased levels of local</w:t>
      </w:r>
      <w:r w:rsidR="00E97F03" w:rsidRPr="00572846">
        <w:rPr>
          <w:rFonts w:eastAsia="Times New Roman" w:cstheme="minorHAnsi"/>
          <w:lang w:val="en-GB"/>
        </w:rPr>
        <w:t xml:space="preserve"> </w:t>
      </w:r>
      <w:r w:rsidR="00A7501A" w:rsidRPr="00572846">
        <w:rPr>
          <w:rFonts w:eastAsia="Times New Roman" w:cstheme="minorHAnsi"/>
          <w:lang w:val="en-GB"/>
        </w:rPr>
        <w:t>currency financing to investee funds</w:t>
      </w:r>
      <w:r w:rsidRPr="00572846">
        <w:rPr>
          <w:rFonts w:eastAsia="Times New Roman" w:cstheme="minorHAnsi"/>
          <w:lang w:val="en-GB"/>
        </w:rPr>
        <w:t xml:space="preserve">. </w:t>
      </w:r>
    </w:p>
    <w:p w14:paraId="691DF1C5" w14:textId="1B4ED20E" w:rsidR="003440CF" w:rsidRDefault="003440CF" w:rsidP="00405802">
      <w:pPr>
        <w:spacing w:after="0"/>
        <w:contextualSpacing/>
        <w:rPr>
          <w:rFonts w:eastAsia="Times New Roman" w:cstheme="minorHAnsi"/>
          <w:lang w:val="en-GB"/>
        </w:rPr>
      </w:pPr>
    </w:p>
    <w:tbl>
      <w:tblPr>
        <w:tblStyle w:val="Tablewithnoheader"/>
        <w:tblW w:w="0" w:type="auto"/>
        <w:tblLook w:val="04A0" w:firstRow="1" w:lastRow="0" w:firstColumn="1" w:lastColumn="0" w:noHBand="0" w:noVBand="1"/>
      </w:tblPr>
      <w:tblGrid>
        <w:gridCol w:w="9350"/>
      </w:tblGrid>
      <w:tr w:rsidR="00405802" w:rsidRPr="00572846" w14:paraId="3BDA2162" w14:textId="77777777" w:rsidTr="0030400B">
        <w:trPr>
          <w:cantSplit w:val="0"/>
        </w:trPr>
        <w:tc>
          <w:tcPr>
            <w:tcW w:w="9350" w:type="dxa"/>
            <w:tcBorders>
              <w:top w:val="single" w:sz="4" w:space="0" w:color="auto"/>
              <w:left w:val="single" w:sz="4" w:space="0" w:color="auto"/>
              <w:bottom w:val="single" w:sz="4" w:space="0" w:color="auto"/>
              <w:right w:val="single" w:sz="4" w:space="0" w:color="auto"/>
            </w:tcBorders>
            <w:shd w:val="clear" w:color="auto" w:fill="F2F2F2" w:themeFill="background2" w:themeFillShade="F2"/>
          </w:tcPr>
          <w:p w14:paraId="50C2AD85" w14:textId="77777777" w:rsidR="00405802" w:rsidRPr="00572846" w:rsidRDefault="00405802" w:rsidP="00350A08">
            <w:pPr>
              <w:spacing w:after="0"/>
              <w:contextualSpacing/>
              <w:rPr>
                <w:rFonts w:asciiTheme="majorHAnsi" w:hAnsiTheme="majorHAnsi" w:cstheme="majorHAnsi"/>
                <w:b/>
                <w:i/>
                <w:sz w:val="22"/>
                <w:szCs w:val="22"/>
                <w:lang w:val="en-GB"/>
              </w:rPr>
            </w:pPr>
            <w:r w:rsidRPr="00572846">
              <w:rPr>
                <w:rFonts w:asciiTheme="majorHAnsi" w:hAnsiTheme="majorHAnsi" w:cstheme="majorHAnsi"/>
                <w:b/>
                <w:i/>
                <w:sz w:val="22"/>
                <w:szCs w:val="22"/>
                <w:lang w:val="en-GB"/>
              </w:rPr>
              <w:t xml:space="preserve">Considerations </w:t>
            </w:r>
            <w:r w:rsidR="00DB30B3" w:rsidRPr="00572846">
              <w:rPr>
                <w:rFonts w:asciiTheme="majorHAnsi" w:hAnsiTheme="majorHAnsi" w:cstheme="majorHAnsi"/>
                <w:b/>
                <w:i/>
                <w:sz w:val="22"/>
                <w:szCs w:val="22"/>
                <w:lang w:val="en-GB"/>
              </w:rPr>
              <w:t>on</w:t>
            </w:r>
            <w:r w:rsidRPr="00572846">
              <w:rPr>
                <w:rFonts w:asciiTheme="majorHAnsi" w:hAnsiTheme="majorHAnsi" w:cstheme="majorHAnsi"/>
                <w:b/>
                <w:i/>
                <w:sz w:val="22"/>
                <w:szCs w:val="22"/>
                <w:lang w:val="en-GB"/>
              </w:rPr>
              <w:t xml:space="preserve"> financing instruments – asset-liability management</w:t>
            </w:r>
          </w:p>
          <w:p w14:paraId="5787A5CD" w14:textId="77777777" w:rsidR="00405802" w:rsidRPr="00572846" w:rsidRDefault="00405802" w:rsidP="00350A08">
            <w:pPr>
              <w:spacing w:after="0"/>
              <w:contextualSpacing/>
              <w:rPr>
                <w:rFonts w:asciiTheme="majorHAnsi" w:hAnsiTheme="majorHAnsi" w:cstheme="majorHAnsi"/>
                <w:b/>
                <w:i/>
                <w:sz w:val="22"/>
                <w:szCs w:val="22"/>
                <w:lang w:val="en-GB"/>
              </w:rPr>
            </w:pPr>
          </w:p>
          <w:p w14:paraId="09F08530" w14:textId="77777777" w:rsidR="008F57E8" w:rsidRPr="00572846" w:rsidRDefault="00405802" w:rsidP="008F57E8">
            <w:pPr>
              <w:spacing w:after="120"/>
              <w:rPr>
                <w:rFonts w:asciiTheme="majorHAnsi" w:hAnsiTheme="majorHAnsi" w:cstheme="majorHAnsi"/>
                <w:i/>
                <w:sz w:val="22"/>
                <w:szCs w:val="22"/>
                <w:lang w:val="en-GB"/>
              </w:rPr>
            </w:pPr>
            <w:r w:rsidRPr="00572846">
              <w:rPr>
                <w:rFonts w:asciiTheme="majorHAnsi" w:hAnsiTheme="majorHAnsi" w:cstheme="majorHAnsi"/>
                <w:b/>
                <w:i/>
                <w:sz w:val="22"/>
                <w:szCs w:val="22"/>
                <w:lang w:val="en-GB"/>
              </w:rPr>
              <w:t>SME financing needs vary greatly depending on the unique profile of the business.</w:t>
            </w:r>
            <w:r w:rsidRPr="00572846">
              <w:rPr>
                <w:rFonts w:asciiTheme="majorHAnsi" w:hAnsiTheme="majorHAnsi" w:cstheme="majorHAnsi"/>
                <w:i/>
                <w:sz w:val="22"/>
                <w:szCs w:val="22"/>
                <w:lang w:val="en-GB"/>
              </w:rPr>
              <w:t xml:space="preserve"> Typically, funders provide longer-term growth capital in the form of debt or equity and shorter-term working capital in the form of debt. SMEs often favour debt or equity-like debt instruments over equity instruments due to their relative lack of familiarity with equity funding and a preference </w:t>
            </w:r>
            <w:r w:rsidR="00044979" w:rsidRPr="00572846">
              <w:rPr>
                <w:rFonts w:asciiTheme="majorHAnsi" w:hAnsiTheme="majorHAnsi" w:cstheme="majorHAnsi"/>
                <w:i/>
                <w:sz w:val="22"/>
                <w:szCs w:val="22"/>
                <w:lang w:val="en-GB"/>
              </w:rPr>
              <w:t>f</w:t>
            </w:r>
            <w:r w:rsidRPr="00572846">
              <w:rPr>
                <w:rFonts w:asciiTheme="majorHAnsi" w:hAnsiTheme="majorHAnsi" w:cstheme="majorHAnsi"/>
                <w:i/>
                <w:sz w:val="22"/>
                <w:szCs w:val="22"/>
                <w:lang w:val="en-GB"/>
              </w:rPr>
              <w:t>o</w:t>
            </w:r>
            <w:r w:rsidR="00044979" w:rsidRPr="00572846">
              <w:rPr>
                <w:rFonts w:asciiTheme="majorHAnsi" w:hAnsiTheme="majorHAnsi" w:cstheme="majorHAnsi"/>
                <w:i/>
                <w:sz w:val="22"/>
                <w:szCs w:val="22"/>
                <w:lang w:val="en-GB"/>
              </w:rPr>
              <w:t>r</w:t>
            </w:r>
            <w:r w:rsidRPr="00572846">
              <w:rPr>
                <w:rFonts w:asciiTheme="majorHAnsi" w:hAnsiTheme="majorHAnsi" w:cstheme="majorHAnsi"/>
                <w:i/>
                <w:sz w:val="22"/>
                <w:szCs w:val="22"/>
                <w:lang w:val="en-GB"/>
              </w:rPr>
              <w:t xml:space="preserve"> maintain</w:t>
            </w:r>
            <w:r w:rsidR="00044979" w:rsidRPr="00572846">
              <w:rPr>
                <w:rFonts w:asciiTheme="majorHAnsi" w:hAnsiTheme="majorHAnsi" w:cstheme="majorHAnsi"/>
                <w:i/>
                <w:sz w:val="22"/>
                <w:szCs w:val="22"/>
                <w:lang w:val="en-GB"/>
              </w:rPr>
              <w:t>ing</w:t>
            </w:r>
            <w:r w:rsidRPr="00572846">
              <w:rPr>
                <w:rFonts w:asciiTheme="majorHAnsi" w:hAnsiTheme="majorHAnsi" w:cstheme="majorHAnsi"/>
                <w:i/>
                <w:sz w:val="22"/>
                <w:szCs w:val="22"/>
                <w:lang w:val="en-GB"/>
              </w:rPr>
              <w:t xml:space="preserve"> ownership control (a point that is often the hardest to agree upon with equity financing). However, many SMEs have limited access to lending due to a lack of collateral as well as the financial strain the repayment schedule would place on the company’s growth.</w:t>
            </w:r>
          </w:p>
          <w:p w14:paraId="6B324280" w14:textId="77777777" w:rsidR="00405802" w:rsidRPr="00572846" w:rsidRDefault="00405802" w:rsidP="008F57E8">
            <w:pPr>
              <w:spacing w:after="120"/>
              <w:rPr>
                <w:rFonts w:asciiTheme="majorHAnsi" w:hAnsiTheme="majorHAnsi" w:cstheme="majorHAnsi"/>
                <w:i/>
                <w:sz w:val="22"/>
                <w:szCs w:val="22"/>
                <w:lang w:val="en-GB"/>
              </w:rPr>
            </w:pPr>
            <w:r w:rsidRPr="00572846">
              <w:rPr>
                <w:rFonts w:asciiTheme="majorHAnsi" w:hAnsiTheme="majorHAnsi" w:cstheme="majorHAnsi"/>
                <w:b/>
                <w:i/>
                <w:sz w:val="22"/>
                <w:szCs w:val="22"/>
                <w:lang w:val="en-GB"/>
              </w:rPr>
              <w:t>Women-owned businesses often confront specific financing needs given the different risk profile of their businesses</w:t>
            </w:r>
            <w:r w:rsidRPr="00572846">
              <w:rPr>
                <w:rFonts w:asciiTheme="majorHAnsi" w:hAnsiTheme="majorHAnsi" w:cstheme="majorHAnsi"/>
                <w:i/>
                <w:sz w:val="22"/>
                <w:szCs w:val="22"/>
                <w:lang w:val="en-GB"/>
              </w:rPr>
              <w:t xml:space="preserve">. Studies have shown that women entrepreneurs tend to be more risk-averse, which may not typically be reflected in the loan terms that they are offered through mainstream finance. In addition, a large number of women-owned firms are in the service sector, </w:t>
            </w:r>
            <w:r w:rsidR="00AE1015" w:rsidRPr="00572846">
              <w:rPr>
                <w:rFonts w:asciiTheme="majorHAnsi" w:hAnsiTheme="majorHAnsi" w:cstheme="majorHAnsi"/>
                <w:i/>
                <w:sz w:val="22"/>
                <w:szCs w:val="22"/>
                <w:lang w:val="en-GB"/>
              </w:rPr>
              <w:t xml:space="preserve">and </w:t>
            </w:r>
            <w:r w:rsidRPr="00572846">
              <w:rPr>
                <w:rFonts w:asciiTheme="majorHAnsi" w:hAnsiTheme="majorHAnsi" w:cstheme="majorHAnsi"/>
                <w:i/>
                <w:sz w:val="22"/>
                <w:szCs w:val="22"/>
                <w:lang w:val="en-GB"/>
              </w:rPr>
              <w:t>tend to rely heavily on intangibles as their main assets.</w:t>
            </w:r>
            <w:r w:rsidR="00EC2DF9" w:rsidRPr="00572846">
              <w:rPr>
                <w:rFonts w:asciiTheme="majorHAnsi" w:hAnsiTheme="majorHAnsi" w:cstheme="majorHAnsi"/>
                <w:i/>
                <w:sz w:val="22"/>
                <w:szCs w:val="22"/>
                <w:lang w:val="en-GB"/>
              </w:rPr>
              <w:t xml:space="preserve"> The investment processes of investee funds should e</w:t>
            </w:r>
            <w:r w:rsidRPr="00572846">
              <w:rPr>
                <w:rFonts w:asciiTheme="majorHAnsi" w:hAnsiTheme="majorHAnsi" w:cstheme="majorHAnsi"/>
                <w:i/>
                <w:sz w:val="22"/>
                <w:szCs w:val="22"/>
                <w:lang w:val="en-GB"/>
              </w:rPr>
              <w:t>nsur</w:t>
            </w:r>
            <w:r w:rsidR="00EC2DF9" w:rsidRPr="00572846">
              <w:rPr>
                <w:rFonts w:asciiTheme="majorHAnsi" w:hAnsiTheme="majorHAnsi" w:cstheme="majorHAnsi"/>
                <w:i/>
                <w:sz w:val="22"/>
                <w:szCs w:val="22"/>
                <w:lang w:val="en-GB"/>
              </w:rPr>
              <w:t>e</w:t>
            </w:r>
            <w:r w:rsidRPr="00572846">
              <w:rPr>
                <w:rFonts w:asciiTheme="majorHAnsi" w:hAnsiTheme="majorHAnsi" w:cstheme="majorHAnsi"/>
                <w:i/>
                <w:sz w:val="22"/>
                <w:szCs w:val="22"/>
                <w:lang w:val="en-GB"/>
              </w:rPr>
              <w:t xml:space="preserve"> that the </w:t>
            </w:r>
            <w:r w:rsidR="00AE1015" w:rsidRPr="00572846">
              <w:rPr>
                <w:rFonts w:asciiTheme="majorHAnsi" w:hAnsiTheme="majorHAnsi" w:cstheme="majorHAnsi"/>
                <w:i/>
                <w:sz w:val="22"/>
                <w:szCs w:val="22"/>
                <w:lang w:val="en-GB"/>
              </w:rPr>
              <w:t xml:space="preserve">value </w:t>
            </w:r>
            <w:r w:rsidRPr="00572846">
              <w:rPr>
                <w:rFonts w:asciiTheme="majorHAnsi" w:hAnsiTheme="majorHAnsi" w:cstheme="majorHAnsi"/>
                <w:i/>
                <w:sz w:val="22"/>
                <w:szCs w:val="22"/>
                <w:lang w:val="en-GB"/>
              </w:rPr>
              <w:t xml:space="preserve">of these intangibles </w:t>
            </w:r>
            <w:r w:rsidR="00EC2DF9" w:rsidRPr="00572846">
              <w:rPr>
                <w:rFonts w:asciiTheme="majorHAnsi" w:hAnsiTheme="majorHAnsi" w:cstheme="majorHAnsi"/>
                <w:i/>
                <w:sz w:val="22"/>
                <w:szCs w:val="22"/>
                <w:lang w:val="en-GB"/>
              </w:rPr>
              <w:t>be</w:t>
            </w:r>
            <w:r w:rsidR="00AE1015" w:rsidRPr="00572846">
              <w:rPr>
                <w:rFonts w:asciiTheme="majorHAnsi" w:hAnsiTheme="majorHAnsi" w:cstheme="majorHAnsi"/>
                <w:i/>
                <w:sz w:val="22"/>
                <w:szCs w:val="22"/>
                <w:lang w:val="en-GB"/>
              </w:rPr>
              <w:t xml:space="preserve"> </w:t>
            </w:r>
            <w:r w:rsidRPr="00572846">
              <w:rPr>
                <w:rFonts w:asciiTheme="majorHAnsi" w:hAnsiTheme="majorHAnsi" w:cstheme="majorHAnsi"/>
                <w:i/>
                <w:sz w:val="22"/>
                <w:szCs w:val="22"/>
                <w:lang w:val="en-GB"/>
              </w:rPr>
              <w:t xml:space="preserve">taken into account when assessing </w:t>
            </w:r>
            <w:r w:rsidR="00EC2DF9" w:rsidRPr="00572846">
              <w:rPr>
                <w:rFonts w:asciiTheme="majorHAnsi" w:hAnsiTheme="majorHAnsi" w:cstheme="majorHAnsi"/>
                <w:i/>
                <w:sz w:val="22"/>
                <w:szCs w:val="22"/>
                <w:lang w:val="en-GB"/>
              </w:rPr>
              <w:t xml:space="preserve">what </w:t>
            </w:r>
            <w:r w:rsidRPr="00572846">
              <w:rPr>
                <w:rFonts w:asciiTheme="majorHAnsi" w:hAnsiTheme="majorHAnsi" w:cstheme="majorHAnsi"/>
                <w:i/>
                <w:sz w:val="22"/>
                <w:szCs w:val="22"/>
                <w:lang w:val="en-GB"/>
              </w:rPr>
              <w:t xml:space="preserve">type of financial instrument is suitable, as well as </w:t>
            </w:r>
            <w:r w:rsidR="00EC2DF9" w:rsidRPr="00572846">
              <w:rPr>
                <w:rFonts w:asciiTheme="majorHAnsi" w:hAnsiTheme="majorHAnsi" w:cstheme="majorHAnsi"/>
                <w:i/>
                <w:sz w:val="22"/>
                <w:szCs w:val="22"/>
                <w:lang w:val="en-GB"/>
              </w:rPr>
              <w:t xml:space="preserve">in </w:t>
            </w:r>
            <w:r w:rsidRPr="00572846">
              <w:rPr>
                <w:rFonts w:asciiTheme="majorHAnsi" w:hAnsiTheme="majorHAnsi" w:cstheme="majorHAnsi"/>
                <w:i/>
                <w:sz w:val="22"/>
                <w:szCs w:val="22"/>
                <w:lang w:val="en-GB"/>
              </w:rPr>
              <w:t>the evaluation and assessment of the cost o</w:t>
            </w:r>
            <w:r w:rsidR="008F57E8" w:rsidRPr="00572846">
              <w:rPr>
                <w:rFonts w:asciiTheme="majorHAnsi" w:hAnsiTheme="majorHAnsi" w:cstheme="majorHAnsi"/>
                <w:i/>
                <w:sz w:val="22"/>
                <w:szCs w:val="22"/>
                <w:lang w:val="en-GB"/>
              </w:rPr>
              <w:t>f capital for these businesses.</w:t>
            </w:r>
          </w:p>
          <w:p w14:paraId="022E0DF5" w14:textId="77777777" w:rsidR="00405802" w:rsidRPr="00572846" w:rsidRDefault="00405802" w:rsidP="00350A08">
            <w:pPr>
              <w:spacing w:after="0"/>
              <w:contextualSpacing/>
              <w:rPr>
                <w:rFonts w:cstheme="minorHAnsi"/>
                <w:i/>
                <w:lang w:val="en-GB"/>
              </w:rPr>
            </w:pPr>
            <w:r w:rsidRPr="00572846">
              <w:rPr>
                <w:rFonts w:asciiTheme="majorHAnsi" w:hAnsiTheme="majorHAnsi" w:cstheme="majorHAnsi"/>
                <w:b/>
                <w:i/>
                <w:sz w:val="22"/>
                <w:szCs w:val="22"/>
                <w:lang w:val="en-GB"/>
              </w:rPr>
              <w:lastRenderedPageBreak/>
              <w:t>Investments in SME funds should align with their underlying financing activities</w:t>
            </w:r>
            <w:r w:rsidR="003A78E1" w:rsidRPr="00572846">
              <w:rPr>
                <w:rFonts w:asciiTheme="majorHAnsi" w:hAnsiTheme="majorHAnsi" w:cstheme="majorHAnsi"/>
                <w:b/>
                <w:i/>
                <w:sz w:val="22"/>
                <w:szCs w:val="22"/>
                <w:lang w:val="en-GB"/>
              </w:rPr>
              <w:t xml:space="preserve"> (</w:t>
            </w:r>
            <w:r w:rsidRPr="00572846">
              <w:rPr>
                <w:rFonts w:asciiTheme="majorHAnsi" w:hAnsiTheme="majorHAnsi" w:cstheme="majorHAnsi"/>
                <w:i/>
                <w:sz w:val="22"/>
                <w:szCs w:val="22"/>
                <w:lang w:val="en-GB"/>
              </w:rPr>
              <w:t>asset-liability management</w:t>
            </w:r>
            <w:r w:rsidR="003A78E1" w:rsidRPr="00572846">
              <w:rPr>
                <w:rFonts w:asciiTheme="majorHAnsi" w:hAnsiTheme="majorHAnsi" w:cstheme="majorHAnsi"/>
                <w:i/>
                <w:sz w:val="22"/>
                <w:szCs w:val="22"/>
                <w:lang w:val="en-GB"/>
              </w:rPr>
              <w:t>).</w:t>
            </w:r>
            <w:r w:rsidRPr="00572846">
              <w:rPr>
                <w:rFonts w:asciiTheme="majorHAnsi" w:hAnsiTheme="majorHAnsi" w:cstheme="majorHAnsi"/>
                <w:i/>
                <w:sz w:val="22"/>
                <w:szCs w:val="22"/>
                <w:lang w:val="en-GB"/>
              </w:rPr>
              <w:t xml:space="preserve"> </w:t>
            </w:r>
            <w:r w:rsidR="003A78E1" w:rsidRPr="00572846">
              <w:rPr>
                <w:rFonts w:asciiTheme="majorHAnsi" w:hAnsiTheme="majorHAnsi" w:cstheme="majorHAnsi"/>
                <w:i/>
                <w:sz w:val="22"/>
                <w:szCs w:val="22"/>
                <w:lang w:val="en-GB"/>
              </w:rPr>
              <w:t>T</w:t>
            </w:r>
            <w:r w:rsidRPr="00572846">
              <w:rPr>
                <w:rFonts w:asciiTheme="majorHAnsi" w:hAnsiTheme="majorHAnsi" w:cstheme="majorHAnsi"/>
                <w:i/>
                <w:sz w:val="22"/>
                <w:szCs w:val="22"/>
                <w:lang w:val="en-GB"/>
              </w:rPr>
              <w:t>he tenure and repayment profile of funding provided to SME funds should ideally match that of their underlying investments in SMEs. This approach can reduce or avoid stress caused by cash flow mismatches that could otherwise lead SME funds to struggle to honour their payment obligations</w:t>
            </w:r>
            <w:r w:rsidRPr="00572846">
              <w:rPr>
                <w:rFonts w:cstheme="minorHAnsi"/>
                <w:i/>
                <w:lang w:val="en-GB"/>
              </w:rPr>
              <w:t xml:space="preserve">. </w:t>
            </w:r>
          </w:p>
        </w:tc>
      </w:tr>
    </w:tbl>
    <w:p w14:paraId="3A3F7AFB" w14:textId="77777777" w:rsidR="00405802" w:rsidRPr="00572846" w:rsidRDefault="00405802" w:rsidP="00405802">
      <w:pPr>
        <w:spacing w:after="0"/>
        <w:contextualSpacing/>
        <w:rPr>
          <w:rFonts w:eastAsia="Times New Roman" w:cstheme="minorHAnsi"/>
          <w:b/>
          <w:lang w:val="en-GB"/>
        </w:rPr>
      </w:pPr>
    </w:p>
    <w:p w14:paraId="305DB984" w14:textId="0B087B3F" w:rsidR="00405802" w:rsidRPr="00572846" w:rsidRDefault="00405802" w:rsidP="00405802">
      <w:pPr>
        <w:spacing w:after="0"/>
        <w:contextualSpacing/>
        <w:rPr>
          <w:i/>
          <w:lang w:val="en-GB"/>
        </w:rPr>
      </w:pPr>
      <w:r w:rsidRPr="00572846">
        <w:rPr>
          <w:rFonts w:eastAsia="Times New Roman" w:cstheme="minorHAnsi"/>
          <w:b/>
          <w:lang w:val="en-GB"/>
        </w:rPr>
        <w:t xml:space="preserve">In addition, EMIIF will provide TA support alongside its investments. </w:t>
      </w:r>
      <w:r w:rsidRPr="00572846">
        <w:rPr>
          <w:rFonts w:eastAsia="Times New Roman" w:cstheme="minorHAnsi"/>
          <w:lang w:val="en-GB"/>
        </w:rPr>
        <w:t xml:space="preserve">Investee funds will receive either bespoke TA in the form of </w:t>
      </w:r>
      <w:r w:rsidR="000B62F9">
        <w:rPr>
          <w:rFonts w:eastAsia="Times New Roman" w:cstheme="minorHAnsi"/>
          <w:lang w:val="en-GB"/>
        </w:rPr>
        <w:t xml:space="preserve">capacity-building </w:t>
      </w:r>
      <w:r w:rsidRPr="00572846">
        <w:rPr>
          <w:rFonts w:eastAsia="Times New Roman" w:cstheme="minorHAnsi"/>
          <w:lang w:val="en-GB"/>
        </w:rPr>
        <w:t xml:space="preserve">support from the </w:t>
      </w:r>
      <w:r w:rsidR="00B95F98" w:rsidRPr="00572846">
        <w:rPr>
          <w:rFonts w:eastAsia="Times New Roman" w:cstheme="minorHAnsi"/>
          <w:lang w:val="en-GB"/>
        </w:rPr>
        <w:t>IM</w:t>
      </w:r>
      <w:r w:rsidRPr="00572846">
        <w:rPr>
          <w:rFonts w:eastAsia="Times New Roman" w:cstheme="minorHAnsi"/>
          <w:lang w:val="en-GB"/>
        </w:rPr>
        <w:t xml:space="preserve"> or else TA </w:t>
      </w:r>
      <w:r w:rsidR="000B62F9">
        <w:rPr>
          <w:rFonts w:eastAsia="Times New Roman" w:cstheme="minorHAnsi"/>
          <w:lang w:val="en-GB"/>
        </w:rPr>
        <w:t xml:space="preserve">grant </w:t>
      </w:r>
      <w:r w:rsidRPr="00572846">
        <w:rPr>
          <w:rFonts w:eastAsia="Times New Roman" w:cstheme="minorHAnsi"/>
          <w:lang w:val="en-GB"/>
        </w:rPr>
        <w:t xml:space="preserve">funding to cover their </w:t>
      </w:r>
      <w:r w:rsidR="00AC4FBE" w:rsidRPr="00572846">
        <w:rPr>
          <w:rFonts w:eastAsia="Times New Roman" w:cstheme="minorHAnsi"/>
          <w:lang w:val="en-GB"/>
        </w:rPr>
        <w:t>capacity-building</w:t>
      </w:r>
      <w:r w:rsidRPr="00572846">
        <w:rPr>
          <w:rFonts w:eastAsia="Times New Roman" w:cstheme="minorHAnsi"/>
          <w:lang w:val="en-GB"/>
        </w:rPr>
        <w:t xml:space="preserve"> efforts with underlying SMEs (see details in </w:t>
      </w:r>
      <w:r w:rsidRPr="00572846">
        <w:rPr>
          <w:rFonts w:eastAsia="Times New Roman" w:cstheme="minorHAnsi"/>
          <w:i/>
          <w:lang w:val="en-GB"/>
        </w:rPr>
        <w:t>section</w:t>
      </w:r>
      <w:r w:rsidR="00FB326F" w:rsidRPr="00572846">
        <w:rPr>
          <w:rFonts w:eastAsia="Times New Roman" w:cstheme="minorHAnsi"/>
          <w:i/>
          <w:lang w:val="en-GB"/>
        </w:rPr>
        <w:t xml:space="preserve"> </w:t>
      </w:r>
      <w:r w:rsidR="00FB326F" w:rsidRPr="00572846">
        <w:rPr>
          <w:rFonts w:eastAsia="Times New Roman" w:cstheme="minorHAnsi"/>
          <w:i/>
          <w:lang w:val="en-GB"/>
        </w:rPr>
        <w:fldChar w:fldCharType="begin"/>
      </w:r>
      <w:r w:rsidR="00FB326F" w:rsidRPr="00572846">
        <w:rPr>
          <w:rFonts w:eastAsia="Times New Roman" w:cstheme="minorHAnsi"/>
          <w:i/>
          <w:lang w:val="en-GB"/>
        </w:rPr>
        <w:instrText xml:space="preserve"> REF _Ref476754592 \r \h </w:instrText>
      </w:r>
      <w:r w:rsidR="00FB326F" w:rsidRPr="00572846">
        <w:rPr>
          <w:rFonts w:eastAsia="Times New Roman" w:cstheme="minorHAnsi"/>
          <w:i/>
          <w:lang w:val="en-GB"/>
        </w:rPr>
      </w:r>
      <w:r w:rsidR="00FB326F" w:rsidRPr="00572846">
        <w:rPr>
          <w:rFonts w:eastAsia="Times New Roman" w:cstheme="minorHAnsi"/>
          <w:i/>
          <w:lang w:val="en-GB"/>
        </w:rPr>
        <w:fldChar w:fldCharType="separate"/>
      </w:r>
      <w:r w:rsidR="00AD11D9">
        <w:rPr>
          <w:rFonts w:eastAsia="Times New Roman" w:cstheme="minorHAnsi"/>
          <w:i/>
          <w:lang w:val="en-GB"/>
        </w:rPr>
        <w:t>V</w:t>
      </w:r>
      <w:r w:rsidR="00FB326F" w:rsidRPr="00572846">
        <w:rPr>
          <w:rFonts w:eastAsia="Times New Roman" w:cstheme="minorHAnsi"/>
          <w:i/>
          <w:lang w:val="en-GB"/>
        </w:rPr>
        <w:fldChar w:fldCharType="end"/>
      </w:r>
      <w:r w:rsidR="00FB326F" w:rsidRPr="00572846">
        <w:rPr>
          <w:rFonts w:eastAsia="Times New Roman" w:cstheme="minorHAnsi"/>
          <w:i/>
          <w:lang w:val="en-GB"/>
        </w:rPr>
        <w:t xml:space="preserve">. </w:t>
      </w:r>
      <w:r w:rsidR="00FB326F" w:rsidRPr="00572846">
        <w:rPr>
          <w:rFonts w:eastAsia="Times New Roman" w:cstheme="minorHAnsi"/>
          <w:i/>
          <w:lang w:val="en-GB"/>
        </w:rPr>
        <w:fldChar w:fldCharType="begin"/>
      </w:r>
      <w:r w:rsidR="00FB326F" w:rsidRPr="00572846">
        <w:rPr>
          <w:rFonts w:eastAsia="Times New Roman" w:cstheme="minorHAnsi"/>
          <w:i/>
          <w:lang w:val="en-GB"/>
        </w:rPr>
        <w:instrText xml:space="preserve"> REF _Ref476754588 \h  \* MERGEFORMAT </w:instrText>
      </w:r>
      <w:r w:rsidR="00FB326F" w:rsidRPr="00572846">
        <w:rPr>
          <w:rFonts w:eastAsia="Times New Roman" w:cstheme="minorHAnsi"/>
          <w:i/>
          <w:lang w:val="en-GB"/>
        </w:rPr>
      </w:r>
      <w:r w:rsidR="00FB326F" w:rsidRPr="00572846">
        <w:rPr>
          <w:rFonts w:eastAsia="Times New Roman" w:cstheme="minorHAnsi"/>
          <w:i/>
          <w:lang w:val="en-GB"/>
        </w:rPr>
        <w:fldChar w:fldCharType="separate"/>
      </w:r>
      <w:r w:rsidR="00AD11D9" w:rsidRPr="00AD11D9">
        <w:rPr>
          <w:i/>
          <w:lang w:val="en-GB"/>
        </w:rPr>
        <w:t>Technical assistance (TA) strategy</w:t>
      </w:r>
      <w:r w:rsidR="00FB326F" w:rsidRPr="00572846">
        <w:rPr>
          <w:rFonts w:eastAsia="Times New Roman" w:cstheme="minorHAnsi"/>
          <w:i/>
          <w:lang w:val="en-GB"/>
        </w:rPr>
        <w:fldChar w:fldCharType="end"/>
      </w:r>
      <w:r w:rsidRPr="00572846">
        <w:rPr>
          <w:rFonts w:eastAsia="Times New Roman" w:cstheme="minorHAnsi"/>
          <w:lang w:val="en-GB"/>
        </w:rPr>
        <w:t>)</w:t>
      </w:r>
      <w:r w:rsidRPr="00572846">
        <w:rPr>
          <w:rFonts w:eastAsia="Times New Roman" w:cstheme="minorHAnsi"/>
          <w:i/>
          <w:lang w:val="en-GB"/>
        </w:rPr>
        <w:t xml:space="preserve">. </w:t>
      </w:r>
    </w:p>
    <w:p w14:paraId="16A2B7A0" w14:textId="77777777" w:rsidR="00405802" w:rsidRPr="00572846" w:rsidRDefault="00405802" w:rsidP="00405802">
      <w:pPr>
        <w:spacing w:after="0"/>
        <w:contextualSpacing/>
        <w:rPr>
          <w:rFonts w:eastAsia="Times New Roman" w:cstheme="minorHAnsi"/>
          <w:i/>
          <w:lang w:val="en-GB"/>
        </w:rPr>
      </w:pPr>
    </w:p>
    <w:p w14:paraId="7B6B3137" w14:textId="77777777" w:rsidR="00FB326F" w:rsidRPr="00572846" w:rsidRDefault="00405802" w:rsidP="00EB3CEA">
      <w:pPr>
        <w:pStyle w:val="Heading3"/>
        <w:keepNext/>
        <w:spacing w:after="240"/>
        <w:rPr>
          <w:sz w:val="28"/>
          <w:szCs w:val="28"/>
          <w:lang w:val="en-GB"/>
        </w:rPr>
      </w:pPr>
      <w:bookmarkStart w:id="126" w:name="_Toc476337799"/>
      <w:bookmarkStart w:id="127" w:name="_Toc476553324"/>
      <w:bookmarkStart w:id="128" w:name="_Toc497223146"/>
      <w:r w:rsidRPr="00572846">
        <w:rPr>
          <w:sz w:val="28"/>
          <w:szCs w:val="28"/>
          <w:lang w:val="en-GB"/>
        </w:rPr>
        <w:t>4.2.4 Investment terms</w:t>
      </w:r>
      <w:bookmarkEnd w:id="126"/>
      <w:bookmarkEnd w:id="127"/>
      <w:bookmarkEnd w:id="128"/>
    </w:p>
    <w:p w14:paraId="5A4BFEBE" w14:textId="77777777" w:rsidR="00405802" w:rsidRPr="00572846" w:rsidRDefault="008F57E8" w:rsidP="0030400B">
      <w:pPr>
        <w:spacing w:after="120"/>
        <w:rPr>
          <w:lang w:val="en-GB"/>
        </w:rPr>
      </w:pPr>
      <w:r w:rsidRPr="00572846">
        <w:rPr>
          <w:lang w:val="en-GB"/>
        </w:rPr>
        <w:t xml:space="preserve">The IM will be responsible for structuring </w:t>
      </w:r>
      <w:r w:rsidR="006F51E3" w:rsidRPr="00572846">
        <w:rPr>
          <w:lang w:val="en-GB"/>
        </w:rPr>
        <w:t>EMIIF’s investment</w:t>
      </w:r>
      <w:r w:rsidRPr="00572846">
        <w:rPr>
          <w:lang w:val="en-GB"/>
        </w:rPr>
        <w:t xml:space="preserve"> terms</w:t>
      </w:r>
      <w:r w:rsidR="006F51E3" w:rsidRPr="00572846">
        <w:rPr>
          <w:lang w:val="en-GB"/>
        </w:rPr>
        <w:t xml:space="preserve"> based</w:t>
      </w:r>
      <w:r w:rsidRPr="00572846">
        <w:rPr>
          <w:lang w:val="en-GB"/>
        </w:rPr>
        <w:t xml:space="preserve"> on the needs of </w:t>
      </w:r>
      <w:r w:rsidR="0030400B" w:rsidRPr="00572846">
        <w:rPr>
          <w:lang w:val="en-GB"/>
        </w:rPr>
        <w:t>investee</w:t>
      </w:r>
      <w:r w:rsidRPr="00572846">
        <w:rPr>
          <w:lang w:val="en-GB"/>
        </w:rPr>
        <w:t xml:space="preserve"> fund</w:t>
      </w:r>
      <w:r w:rsidR="0030400B" w:rsidRPr="00572846">
        <w:rPr>
          <w:lang w:val="en-GB"/>
        </w:rPr>
        <w:t>s</w:t>
      </w:r>
      <w:r w:rsidR="006F51E3" w:rsidRPr="00572846">
        <w:rPr>
          <w:lang w:val="en-GB"/>
        </w:rPr>
        <w:t xml:space="preserve"> and the opportunity to crowd in investors</w:t>
      </w:r>
      <w:r w:rsidRPr="00572846">
        <w:rPr>
          <w:lang w:val="en-GB"/>
        </w:rPr>
        <w:t xml:space="preserve">. </w:t>
      </w:r>
      <w:r w:rsidR="006F51E3" w:rsidRPr="00572846">
        <w:rPr>
          <w:lang w:val="en-GB"/>
        </w:rPr>
        <w:t>T</w:t>
      </w:r>
      <w:r w:rsidRPr="00572846">
        <w:rPr>
          <w:lang w:val="en-GB"/>
        </w:rPr>
        <w:t>hree key funding terms are</w:t>
      </w:r>
      <w:r w:rsidR="006F51E3" w:rsidRPr="00572846">
        <w:rPr>
          <w:lang w:val="en-GB"/>
        </w:rPr>
        <w:t xml:space="preserve"> detailed below</w:t>
      </w:r>
      <w:r w:rsidR="00405802" w:rsidRPr="00572846">
        <w:rPr>
          <w:lang w:val="en-GB"/>
        </w:rPr>
        <w:t>:</w:t>
      </w:r>
    </w:p>
    <w:p w14:paraId="3078B14A" w14:textId="77777777" w:rsidR="006F51E3" w:rsidRPr="00572846" w:rsidRDefault="006F51E3" w:rsidP="00E62E54">
      <w:pPr>
        <w:pStyle w:val="ListParagraph"/>
        <w:numPr>
          <w:ilvl w:val="0"/>
          <w:numId w:val="57"/>
        </w:numPr>
        <w:rPr>
          <w:lang w:val="en-GB"/>
        </w:rPr>
      </w:pPr>
      <w:r w:rsidRPr="00572846">
        <w:rPr>
          <w:b/>
          <w:lang w:val="en-GB"/>
        </w:rPr>
        <w:t>Targeted investee fund returns</w:t>
      </w:r>
      <w:r w:rsidRPr="00572846">
        <w:rPr>
          <w:lang w:val="en-GB"/>
        </w:rPr>
        <w:t>: EMIIF’s expected return on capital will be driven by the underlying fund economics and targeted returns of investee funds. Based on initial market research, EMIIF</w:t>
      </w:r>
      <w:r w:rsidR="009B0119" w:rsidRPr="00572846">
        <w:rPr>
          <w:lang w:val="en-GB"/>
        </w:rPr>
        <w:t xml:space="preserve"> should</w:t>
      </w:r>
      <w:r w:rsidRPr="00572846">
        <w:rPr>
          <w:lang w:val="en-GB"/>
        </w:rPr>
        <w:t xml:space="preserve"> target </w:t>
      </w:r>
      <w:r w:rsidR="009B0119" w:rsidRPr="00572846">
        <w:rPr>
          <w:lang w:val="en-GB"/>
        </w:rPr>
        <w:t xml:space="preserve">investing in </w:t>
      </w:r>
      <w:r w:rsidRPr="00572846">
        <w:rPr>
          <w:lang w:val="en-GB"/>
        </w:rPr>
        <w:t xml:space="preserve">funds </w:t>
      </w:r>
      <w:r w:rsidR="009B0119" w:rsidRPr="00572846">
        <w:rPr>
          <w:lang w:val="en-GB"/>
        </w:rPr>
        <w:t>that</w:t>
      </w:r>
      <w:r w:rsidRPr="00572846">
        <w:rPr>
          <w:lang w:val="en-GB"/>
        </w:rPr>
        <w:t xml:space="preserve"> aim for annual </w:t>
      </w:r>
      <w:r w:rsidR="009B0119" w:rsidRPr="00572846">
        <w:rPr>
          <w:lang w:val="en-GB"/>
        </w:rPr>
        <w:t xml:space="preserve">net </w:t>
      </w:r>
      <w:r w:rsidRPr="00572846">
        <w:rPr>
          <w:lang w:val="en-GB"/>
        </w:rPr>
        <w:t xml:space="preserve">returns </w:t>
      </w:r>
      <w:r w:rsidR="009B0119" w:rsidRPr="00572846">
        <w:rPr>
          <w:lang w:val="en-GB"/>
        </w:rPr>
        <w:t xml:space="preserve">to their investors </w:t>
      </w:r>
      <w:r w:rsidRPr="00572846">
        <w:rPr>
          <w:lang w:val="en-GB"/>
        </w:rPr>
        <w:t>of between 5 and 1</w:t>
      </w:r>
      <w:r w:rsidR="00463F1B" w:rsidRPr="00572846">
        <w:rPr>
          <w:lang w:val="en-GB"/>
        </w:rPr>
        <w:t>5</w:t>
      </w:r>
      <w:r w:rsidRPr="00572846">
        <w:rPr>
          <w:lang w:val="en-GB"/>
        </w:rPr>
        <w:t xml:space="preserve">%. </w:t>
      </w:r>
    </w:p>
    <w:p w14:paraId="21363DCD" w14:textId="77777777" w:rsidR="006F51E3" w:rsidRPr="00572846" w:rsidRDefault="006F51E3" w:rsidP="0030400B">
      <w:pPr>
        <w:pStyle w:val="ListParagraph"/>
        <w:spacing w:after="120"/>
        <w:ind w:left="357"/>
        <w:contextualSpacing w:val="0"/>
        <w:rPr>
          <w:lang w:val="en-GB"/>
        </w:rPr>
      </w:pPr>
      <w:r w:rsidRPr="00572846">
        <w:rPr>
          <w:i/>
          <w:lang w:val="en-GB"/>
        </w:rPr>
        <w:t>Proposed term</w:t>
      </w:r>
      <w:r w:rsidRPr="00572846">
        <w:rPr>
          <w:lang w:val="en-GB"/>
        </w:rPr>
        <w:t>: Targeted investee fund returns in line with market offering, but consider providing funding on more favourable terms in specific instances.</w:t>
      </w:r>
    </w:p>
    <w:p w14:paraId="38ED93C0" w14:textId="77777777" w:rsidR="006F51E3" w:rsidRPr="00572846" w:rsidRDefault="006F51E3" w:rsidP="00E62E54">
      <w:pPr>
        <w:pStyle w:val="ListParagraph"/>
        <w:numPr>
          <w:ilvl w:val="0"/>
          <w:numId w:val="57"/>
        </w:numPr>
        <w:rPr>
          <w:lang w:val="en-GB"/>
        </w:rPr>
      </w:pPr>
      <w:r w:rsidRPr="00572846">
        <w:rPr>
          <w:b/>
          <w:lang w:val="en-GB"/>
        </w:rPr>
        <w:t>Subordination / seniority:</w:t>
      </w:r>
      <w:r w:rsidRPr="00572846">
        <w:rPr>
          <w:lang w:val="en-GB"/>
        </w:rPr>
        <w:t xml:space="preserve"> EMIIF can accept subordinated positions to crowd in additional capital, in line with its market-building objective.</w:t>
      </w:r>
    </w:p>
    <w:p w14:paraId="0D4A0206" w14:textId="77777777" w:rsidR="006F51E3" w:rsidRPr="00572846" w:rsidRDefault="006F51E3" w:rsidP="0030400B">
      <w:pPr>
        <w:pStyle w:val="ListParagraph"/>
        <w:spacing w:after="120"/>
        <w:ind w:left="357"/>
        <w:contextualSpacing w:val="0"/>
        <w:rPr>
          <w:lang w:val="en-GB"/>
        </w:rPr>
      </w:pPr>
      <w:r w:rsidRPr="00572846">
        <w:rPr>
          <w:i/>
          <w:lang w:val="en-GB"/>
        </w:rPr>
        <w:t>Proposed term</w:t>
      </w:r>
      <w:r w:rsidRPr="00572846">
        <w:rPr>
          <w:lang w:val="en-GB"/>
        </w:rPr>
        <w:t xml:space="preserve">: (i) Subordinated or pari-passu positioning (e.g., ordinary equity, subordinated loan structures); (ii) </w:t>
      </w:r>
      <w:r w:rsidR="007976AA" w:rsidRPr="00572846">
        <w:rPr>
          <w:lang w:val="en-GB"/>
        </w:rPr>
        <w:t>p</w:t>
      </w:r>
      <w:r w:rsidRPr="00572846">
        <w:rPr>
          <w:lang w:val="en-GB"/>
        </w:rPr>
        <w:t xml:space="preserve">artial subordination of EMIIF’s funding to secure certain threshold return levels for co-investors should ideally be considered (as opposed to complete subordination); (iii) </w:t>
      </w:r>
      <w:r w:rsidR="007976AA" w:rsidRPr="00572846">
        <w:rPr>
          <w:lang w:val="en-GB"/>
        </w:rPr>
        <w:t>s</w:t>
      </w:r>
      <w:r w:rsidRPr="00572846">
        <w:rPr>
          <w:lang w:val="en-GB"/>
        </w:rPr>
        <w:t>ubordination will be considered to leverage private capital</w:t>
      </w:r>
      <w:r w:rsidR="0021541D" w:rsidRPr="00572846">
        <w:rPr>
          <w:lang w:val="en-GB"/>
        </w:rPr>
        <w:t>.</w:t>
      </w:r>
    </w:p>
    <w:p w14:paraId="6B3C486A" w14:textId="77777777" w:rsidR="006F51E3" w:rsidRPr="00572846" w:rsidRDefault="006F51E3" w:rsidP="00E62E54">
      <w:pPr>
        <w:pStyle w:val="ListParagraph"/>
        <w:numPr>
          <w:ilvl w:val="0"/>
          <w:numId w:val="57"/>
        </w:numPr>
        <w:rPr>
          <w:b/>
          <w:lang w:val="en-GB"/>
        </w:rPr>
      </w:pPr>
      <w:r w:rsidRPr="00572846">
        <w:rPr>
          <w:b/>
          <w:lang w:val="en-GB"/>
        </w:rPr>
        <w:t xml:space="preserve">Technical assistance: </w:t>
      </w:r>
      <w:r w:rsidRPr="00572846">
        <w:rPr>
          <w:lang w:val="en-GB"/>
        </w:rPr>
        <w:t>TA funding alongside investment activities is typically considered in relation to the size of the investment as well as the ability of the investee fund to share some of the TA costs.</w:t>
      </w:r>
    </w:p>
    <w:p w14:paraId="02B2F91B" w14:textId="77777777" w:rsidR="00405802" w:rsidRPr="00572846" w:rsidRDefault="006F51E3" w:rsidP="00E97F03">
      <w:pPr>
        <w:pStyle w:val="ListParagraph"/>
        <w:spacing w:after="120"/>
        <w:ind w:left="357"/>
        <w:contextualSpacing w:val="0"/>
        <w:rPr>
          <w:lang w:val="en-GB"/>
        </w:rPr>
      </w:pPr>
      <w:r w:rsidRPr="00572846">
        <w:rPr>
          <w:i/>
          <w:lang w:val="en-GB"/>
        </w:rPr>
        <w:t xml:space="preserve">Proposed term: </w:t>
      </w:r>
      <w:r w:rsidRPr="00572846">
        <w:rPr>
          <w:lang w:val="en-GB"/>
        </w:rPr>
        <w:t xml:space="preserve">TA funding of up to 20% of the total investment for investee funds. </w:t>
      </w:r>
    </w:p>
    <w:p w14:paraId="270B382F" w14:textId="77777777" w:rsidR="00A7501A" w:rsidRPr="00572846" w:rsidRDefault="00A7501A" w:rsidP="00E62E54">
      <w:pPr>
        <w:pStyle w:val="ListParagraph"/>
        <w:numPr>
          <w:ilvl w:val="0"/>
          <w:numId w:val="57"/>
        </w:numPr>
        <w:rPr>
          <w:lang w:val="en-GB"/>
        </w:rPr>
      </w:pPr>
      <w:r w:rsidRPr="00572846">
        <w:rPr>
          <w:b/>
          <w:lang w:val="en-GB"/>
        </w:rPr>
        <w:t>Currency of financing:</w:t>
      </w:r>
      <w:r w:rsidRPr="00572846">
        <w:rPr>
          <w:lang w:val="en-GB"/>
        </w:rPr>
        <w:t xml:space="preserve"> EMIIF </w:t>
      </w:r>
      <w:r w:rsidR="00E97F03" w:rsidRPr="00572846">
        <w:rPr>
          <w:lang w:val="en-GB"/>
        </w:rPr>
        <w:t>will be able</w:t>
      </w:r>
      <w:r w:rsidRPr="00572846">
        <w:rPr>
          <w:lang w:val="en-GB"/>
        </w:rPr>
        <w:t xml:space="preserve"> to provide financing in both hard currency and local currency, informed by the financing need</w:t>
      </w:r>
      <w:r w:rsidR="006E61E2" w:rsidRPr="00572846">
        <w:rPr>
          <w:lang w:val="en-GB"/>
        </w:rPr>
        <w:t xml:space="preserve"> and </w:t>
      </w:r>
      <w:r w:rsidRPr="00572846">
        <w:rPr>
          <w:lang w:val="en-GB"/>
        </w:rPr>
        <w:t>implicit currency</w:t>
      </w:r>
      <w:r w:rsidR="00E97F03" w:rsidRPr="00572846">
        <w:rPr>
          <w:lang w:val="en-GB"/>
        </w:rPr>
        <w:t xml:space="preserve"> </w:t>
      </w:r>
      <w:r w:rsidRPr="00572846">
        <w:rPr>
          <w:lang w:val="en-GB"/>
        </w:rPr>
        <w:t>risk exposure of investee funds</w:t>
      </w:r>
      <w:r w:rsidR="006E61E2" w:rsidRPr="00572846">
        <w:rPr>
          <w:lang w:val="en-GB"/>
        </w:rPr>
        <w:t xml:space="preserve"> and investment requirements from other investors in the investee funds</w:t>
      </w:r>
      <w:r w:rsidRPr="00572846">
        <w:rPr>
          <w:lang w:val="en-GB"/>
        </w:rPr>
        <w:t xml:space="preserve">. </w:t>
      </w:r>
    </w:p>
    <w:p w14:paraId="74771F77" w14:textId="77777777" w:rsidR="007077D4" w:rsidRPr="00572846" w:rsidRDefault="007077D4" w:rsidP="007077D4">
      <w:pPr>
        <w:spacing w:after="0"/>
        <w:contextualSpacing/>
        <w:rPr>
          <w:lang w:val="en-GB"/>
        </w:rPr>
      </w:pPr>
      <w:r w:rsidRPr="00572846">
        <w:rPr>
          <w:lang w:val="en-GB"/>
        </w:rPr>
        <w:t>The</w:t>
      </w:r>
      <w:r w:rsidR="00401ED0" w:rsidRPr="00572846">
        <w:rPr>
          <w:lang w:val="en-GB"/>
        </w:rPr>
        <w:t>se</w:t>
      </w:r>
      <w:r w:rsidRPr="00572846">
        <w:rPr>
          <w:lang w:val="en-GB"/>
        </w:rPr>
        <w:t xml:space="preserve"> term</w:t>
      </w:r>
      <w:r w:rsidR="003C7722" w:rsidRPr="00572846">
        <w:rPr>
          <w:lang w:val="en-GB"/>
        </w:rPr>
        <w:t>s can be adjusted to allow EMII</w:t>
      </w:r>
      <w:r w:rsidRPr="00572846">
        <w:rPr>
          <w:lang w:val="en-GB"/>
        </w:rPr>
        <w:t xml:space="preserve">F to play a concessionary financing role </w:t>
      </w:r>
      <w:r w:rsidR="0021541D" w:rsidRPr="00572846">
        <w:rPr>
          <w:lang w:val="en-GB"/>
        </w:rPr>
        <w:t>vis-à-vis</w:t>
      </w:r>
      <w:r w:rsidR="00BC2DC0" w:rsidRPr="00572846">
        <w:rPr>
          <w:lang w:val="en-GB"/>
        </w:rPr>
        <w:t xml:space="preserve"> </w:t>
      </w:r>
      <w:r w:rsidRPr="00572846">
        <w:rPr>
          <w:lang w:val="en-GB"/>
        </w:rPr>
        <w:t xml:space="preserve">other investors. For example, EMIIF could look to leverage co-investment by deliberately </w:t>
      </w:r>
      <w:r w:rsidR="009B0119" w:rsidRPr="00572846">
        <w:rPr>
          <w:lang w:val="en-GB"/>
        </w:rPr>
        <w:t xml:space="preserve">taking on some of the fund management costs, by allowing </w:t>
      </w:r>
      <w:r w:rsidRPr="00572846">
        <w:rPr>
          <w:lang w:val="en-GB"/>
        </w:rPr>
        <w:t xml:space="preserve">lower returns on its investment relative to other investors, </w:t>
      </w:r>
      <w:r w:rsidR="008A1846" w:rsidRPr="00572846">
        <w:rPr>
          <w:lang w:val="en-GB"/>
        </w:rPr>
        <w:t>by</w:t>
      </w:r>
      <w:r w:rsidRPr="00572846">
        <w:rPr>
          <w:lang w:val="en-GB"/>
        </w:rPr>
        <w:t xml:space="preserve"> subordinat</w:t>
      </w:r>
      <w:r w:rsidR="008A1846" w:rsidRPr="00572846">
        <w:rPr>
          <w:lang w:val="en-GB"/>
        </w:rPr>
        <w:t>ing</w:t>
      </w:r>
      <w:r w:rsidRPr="00572846">
        <w:rPr>
          <w:lang w:val="en-GB"/>
        </w:rPr>
        <w:t xml:space="preserve"> repayment on its capital to other investors and/or by allowing for longer repayment periods </w:t>
      </w:r>
      <w:r w:rsidR="008F70C5" w:rsidRPr="00572846">
        <w:rPr>
          <w:lang w:val="en-GB"/>
        </w:rPr>
        <w:t>so that</w:t>
      </w:r>
      <w:r w:rsidRPr="00572846">
        <w:rPr>
          <w:lang w:val="en-GB"/>
        </w:rPr>
        <w:t xml:space="preserve"> other investors </w:t>
      </w:r>
      <w:r w:rsidR="008F70C5" w:rsidRPr="00572846">
        <w:rPr>
          <w:lang w:val="en-GB"/>
        </w:rPr>
        <w:t xml:space="preserve">can </w:t>
      </w:r>
      <w:r w:rsidRPr="00572846">
        <w:rPr>
          <w:lang w:val="en-GB"/>
        </w:rPr>
        <w:t>be repaid first</w:t>
      </w:r>
      <w:r w:rsidR="00A7501A" w:rsidRPr="00572846">
        <w:rPr>
          <w:lang w:val="en-GB"/>
        </w:rPr>
        <w:t>; as well as by providing financing in local currency alongside hard</w:t>
      </w:r>
      <w:r w:rsidR="00194D14" w:rsidRPr="00572846">
        <w:rPr>
          <w:lang w:val="en-GB"/>
        </w:rPr>
        <w:t xml:space="preserve"> </w:t>
      </w:r>
      <w:r w:rsidR="00A7501A" w:rsidRPr="00572846">
        <w:rPr>
          <w:lang w:val="en-GB"/>
        </w:rPr>
        <w:t>currency financing from other investors, to reduce the proportional risk that co-investors are exposed to due to underlying currency risk (in addition to providing further potential hedging solutions)</w:t>
      </w:r>
      <w:r w:rsidRPr="00572846">
        <w:rPr>
          <w:lang w:val="en-GB"/>
        </w:rPr>
        <w:t xml:space="preserve">. </w:t>
      </w:r>
    </w:p>
    <w:p w14:paraId="18FF1883" w14:textId="77777777" w:rsidR="00343130" w:rsidRPr="00572846" w:rsidRDefault="00343130" w:rsidP="007077D4">
      <w:pPr>
        <w:spacing w:after="0"/>
        <w:contextualSpacing/>
        <w:rPr>
          <w:lang w:val="en-GB"/>
        </w:rPr>
      </w:pPr>
    </w:p>
    <w:p w14:paraId="0D5C0BDF" w14:textId="77777777" w:rsidR="00343130" w:rsidRPr="00572846" w:rsidRDefault="00BA1630" w:rsidP="00343130">
      <w:pPr>
        <w:spacing w:after="0"/>
        <w:contextualSpacing/>
        <w:rPr>
          <w:lang w:val="en-GB"/>
        </w:rPr>
      </w:pPr>
      <w:r w:rsidRPr="00572846">
        <w:rPr>
          <w:lang w:val="en-GB"/>
        </w:rPr>
        <w:t xml:space="preserve">A cautious approach to the use of concessionary terms </w:t>
      </w:r>
      <w:r w:rsidR="00ED24E0">
        <w:rPr>
          <w:lang w:val="en-GB"/>
        </w:rPr>
        <w:t>will</w:t>
      </w:r>
      <w:r w:rsidRPr="00572846">
        <w:rPr>
          <w:lang w:val="en-GB"/>
        </w:rPr>
        <w:t xml:space="preserve"> be adopted, ensuring that relevant barriers to private</w:t>
      </w:r>
      <w:r w:rsidR="00D116D6" w:rsidRPr="00572846">
        <w:rPr>
          <w:lang w:val="en-GB"/>
        </w:rPr>
        <w:t xml:space="preserve"> </w:t>
      </w:r>
      <w:r w:rsidRPr="00572846">
        <w:rPr>
          <w:lang w:val="en-GB"/>
        </w:rPr>
        <w:t>sector involvement are addressed</w:t>
      </w:r>
      <w:r w:rsidR="001A1910" w:rsidRPr="00572846">
        <w:rPr>
          <w:lang w:val="en-GB"/>
        </w:rPr>
        <w:t xml:space="preserve"> while limiting </w:t>
      </w:r>
      <w:r w:rsidR="00D116D6" w:rsidRPr="00572846">
        <w:rPr>
          <w:lang w:val="en-GB"/>
        </w:rPr>
        <w:t>potential</w:t>
      </w:r>
      <w:r w:rsidR="001A1910" w:rsidRPr="00572846">
        <w:rPr>
          <w:lang w:val="en-GB"/>
        </w:rPr>
        <w:t xml:space="preserve"> distortionary impact</w:t>
      </w:r>
      <w:r w:rsidRPr="00572846">
        <w:rPr>
          <w:lang w:val="en-GB"/>
        </w:rPr>
        <w:t xml:space="preserve">, in </w:t>
      </w:r>
      <w:r w:rsidR="001A1910" w:rsidRPr="00572846">
        <w:rPr>
          <w:lang w:val="en-GB"/>
        </w:rPr>
        <w:t>order to</w:t>
      </w:r>
      <w:r w:rsidRPr="00572846">
        <w:rPr>
          <w:lang w:val="en-GB"/>
        </w:rPr>
        <w:t xml:space="preserve"> ensure longer-term sustainability and the ability of the underlying investee fund to mature away from required support from a funder such as EMIIF. In this regard, care will be taken to adhere to the relevant guidelines </w:t>
      </w:r>
      <w:r w:rsidRPr="00572846">
        <w:rPr>
          <w:lang w:val="en-GB"/>
        </w:rPr>
        <w:lastRenderedPageBreak/>
        <w:t>as set out by the OECD</w:t>
      </w:r>
      <w:r w:rsidR="00985BBE" w:rsidRPr="00572846">
        <w:rPr>
          <w:rStyle w:val="FootnoteReference"/>
          <w:lang w:val="en-GB"/>
        </w:rPr>
        <w:footnoteReference w:id="41"/>
      </w:r>
      <w:r w:rsidRPr="00572846">
        <w:rPr>
          <w:lang w:val="en-GB"/>
        </w:rPr>
        <w:t>.</w:t>
      </w:r>
      <w:r w:rsidR="006E61E2" w:rsidRPr="00572846">
        <w:rPr>
          <w:lang w:val="en-GB"/>
        </w:rPr>
        <w:t xml:space="preserve"> It is not env</w:t>
      </w:r>
      <w:r w:rsidR="000B62F9">
        <w:rPr>
          <w:lang w:val="en-GB"/>
        </w:rPr>
        <w:t>i</w:t>
      </w:r>
      <w:r w:rsidR="00C67E35">
        <w:rPr>
          <w:lang w:val="en-GB"/>
        </w:rPr>
        <w:t>sag</w:t>
      </w:r>
      <w:r w:rsidR="006E61E2" w:rsidRPr="00572846">
        <w:rPr>
          <w:lang w:val="en-GB"/>
        </w:rPr>
        <w:t>ed that the investee funds will be providing their financing to the SMEs on a concessionary basis.</w:t>
      </w:r>
      <w:r w:rsidR="00854F75" w:rsidRPr="00854F75">
        <w:t xml:space="preserve"> </w:t>
      </w:r>
      <w:r w:rsidR="00854F75">
        <w:t>Investee funds will invest in SMEs at market terms, although are likely to provide additional technical assistance alongside their investment.</w:t>
      </w:r>
    </w:p>
    <w:p w14:paraId="1F4018EB" w14:textId="77777777" w:rsidR="007077D4" w:rsidRPr="00572846" w:rsidRDefault="007077D4" w:rsidP="007077D4">
      <w:pPr>
        <w:spacing w:after="0"/>
        <w:contextualSpacing/>
        <w:rPr>
          <w:lang w:val="en-GB"/>
        </w:rPr>
      </w:pPr>
    </w:p>
    <w:p w14:paraId="7908BDF8" w14:textId="0F2C6004" w:rsidR="007077D4" w:rsidRDefault="007077D4" w:rsidP="007077D4">
      <w:pPr>
        <w:spacing w:after="0"/>
        <w:contextualSpacing/>
        <w:rPr>
          <w:lang w:val="en-GB"/>
        </w:rPr>
      </w:pPr>
      <w:r w:rsidRPr="00572846">
        <w:rPr>
          <w:lang w:val="en-GB"/>
        </w:rPr>
        <w:t>Broadly, EMIIF’s crowding-in role should predominantly re</w:t>
      </w:r>
      <w:r w:rsidR="008F57E8" w:rsidRPr="00572846">
        <w:rPr>
          <w:lang w:val="en-GB"/>
        </w:rPr>
        <w:t>ly</w:t>
      </w:r>
      <w:r w:rsidRPr="00572846">
        <w:rPr>
          <w:lang w:val="en-GB"/>
        </w:rPr>
        <w:t xml:space="preserve"> </w:t>
      </w:r>
      <w:r w:rsidR="008F57E8" w:rsidRPr="00572846">
        <w:rPr>
          <w:lang w:val="en-GB"/>
        </w:rPr>
        <w:t>on</w:t>
      </w:r>
      <w:r w:rsidRPr="00572846">
        <w:rPr>
          <w:lang w:val="en-GB"/>
        </w:rPr>
        <w:t xml:space="preserve"> its intended </w:t>
      </w:r>
      <w:r w:rsidR="00906782" w:rsidRPr="00572846">
        <w:rPr>
          <w:lang w:val="en-GB"/>
        </w:rPr>
        <w:t>position</w:t>
      </w:r>
      <w:r w:rsidRPr="00572846">
        <w:rPr>
          <w:lang w:val="en-GB"/>
        </w:rPr>
        <w:t xml:space="preserve"> as an anchor investor, and </w:t>
      </w:r>
      <w:r w:rsidR="00590109" w:rsidRPr="00572846">
        <w:rPr>
          <w:lang w:val="en-GB"/>
        </w:rPr>
        <w:t xml:space="preserve">on </w:t>
      </w:r>
      <w:r w:rsidRPr="00572846">
        <w:rPr>
          <w:lang w:val="en-GB"/>
        </w:rPr>
        <w:t xml:space="preserve">providing funding on terms that are </w:t>
      </w:r>
      <w:r w:rsidR="006F17A8" w:rsidRPr="00572846">
        <w:rPr>
          <w:lang w:val="en-GB"/>
        </w:rPr>
        <w:t xml:space="preserve">junior to or on a </w:t>
      </w:r>
      <w:r w:rsidR="009B0119" w:rsidRPr="00572846">
        <w:rPr>
          <w:lang w:val="en-GB"/>
        </w:rPr>
        <w:t>pari-passu</w:t>
      </w:r>
      <w:r w:rsidRPr="00572846">
        <w:rPr>
          <w:lang w:val="en-GB"/>
        </w:rPr>
        <w:t xml:space="preserve"> </w:t>
      </w:r>
      <w:r w:rsidR="006F17A8" w:rsidRPr="00572846">
        <w:rPr>
          <w:lang w:val="en-GB"/>
        </w:rPr>
        <w:t xml:space="preserve">basis </w:t>
      </w:r>
      <w:r w:rsidRPr="00572846">
        <w:rPr>
          <w:lang w:val="en-GB"/>
        </w:rPr>
        <w:t xml:space="preserve">to other investors (as opposed to ranking senior to other investors or demanding improved terms). </w:t>
      </w:r>
      <w:r w:rsidR="008F57E8" w:rsidRPr="00572846">
        <w:rPr>
          <w:lang w:val="en-GB"/>
        </w:rPr>
        <w:t>T</w:t>
      </w:r>
      <w:r w:rsidRPr="00572846">
        <w:rPr>
          <w:lang w:val="en-GB"/>
        </w:rPr>
        <w:t xml:space="preserve">he IM </w:t>
      </w:r>
      <w:r w:rsidR="008F57E8" w:rsidRPr="00572846">
        <w:rPr>
          <w:lang w:val="en-GB"/>
        </w:rPr>
        <w:t>will have the flexibility</w:t>
      </w:r>
      <w:r w:rsidRPr="00572846">
        <w:rPr>
          <w:lang w:val="en-GB"/>
        </w:rPr>
        <w:t xml:space="preserve"> to assess the need for providing funding on more concessionary terms, and to propose funding on such terms for consideration by the IC, as </w:t>
      </w:r>
      <w:r w:rsidR="008F57E8" w:rsidRPr="00572846">
        <w:rPr>
          <w:lang w:val="en-GB"/>
        </w:rPr>
        <w:t>detailed</w:t>
      </w:r>
      <w:r w:rsidRPr="00572846">
        <w:rPr>
          <w:lang w:val="en-GB"/>
        </w:rPr>
        <w:t xml:space="preserve"> in </w:t>
      </w:r>
      <w:r w:rsidR="005071C2" w:rsidRPr="00572846">
        <w:rPr>
          <w:i/>
          <w:lang w:val="en-GB"/>
        </w:rPr>
        <w:t>s</w:t>
      </w:r>
      <w:r w:rsidRPr="00572846">
        <w:rPr>
          <w:i/>
          <w:lang w:val="en-GB"/>
        </w:rPr>
        <w:t xml:space="preserve">ection </w:t>
      </w:r>
      <w:r w:rsidR="005071C2" w:rsidRPr="00572846">
        <w:rPr>
          <w:i/>
          <w:lang w:val="en-GB"/>
        </w:rPr>
        <w:fldChar w:fldCharType="begin"/>
      </w:r>
      <w:r w:rsidR="005071C2" w:rsidRPr="00572846">
        <w:rPr>
          <w:i/>
          <w:lang w:val="en-GB"/>
        </w:rPr>
        <w:instrText xml:space="preserve"> REF _Ref476840794 \h  \* MERGEFORMAT </w:instrText>
      </w:r>
      <w:r w:rsidR="005071C2" w:rsidRPr="00572846">
        <w:rPr>
          <w:i/>
          <w:lang w:val="en-GB"/>
        </w:rPr>
      </w:r>
      <w:r w:rsidR="005071C2" w:rsidRPr="00572846">
        <w:rPr>
          <w:i/>
          <w:lang w:val="en-GB"/>
        </w:rPr>
        <w:fldChar w:fldCharType="separate"/>
      </w:r>
      <w:r w:rsidR="00AD11D9" w:rsidRPr="00AD11D9">
        <w:rPr>
          <w:i/>
          <w:lang w:val="en-GB"/>
        </w:rPr>
        <w:t>4.3 Investment management process</w:t>
      </w:r>
      <w:r w:rsidR="005071C2" w:rsidRPr="00572846">
        <w:rPr>
          <w:i/>
          <w:lang w:val="en-GB"/>
        </w:rPr>
        <w:fldChar w:fldCharType="end"/>
      </w:r>
      <w:r w:rsidRPr="00572846">
        <w:rPr>
          <w:lang w:val="en-GB"/>
        </w:rPr>
        <w:t>.</w:t>
      </w:r>
    </w:p>
    <w:p w14:paraId="0A1EB123" w14:textId="77777777" w:rsidR="009D170B" w:rsidRPr="00572846" w:rsidRDefault="009D170B" w:rsidP="007077D4">
      <w:pPr>
        <w:spacing w:after="0"/>
        <w:contextualSpacing/>
        <w:rPr>
          <w:rFonts w:eastAsia="Times New Roman" w:cstheme="minorHAnsi"/>
          <w:lang w:val="en-GB"/>
        </w:rPr>
      </w:pPr>
    </w:p>
    <w:p w14:paraId="5F6CC1B0" w14:textId="77777777" w:rsidR="00CC145E" w:rsidRPr="00572846" w:rsidRDefault="00CC145E" w:rsidP="00EB3CEA">
      <w:pPr>
        <w:pStyle w:val="Heading3"/>
        <w:keepNext/>
        <w:spacing w:after="240"/>
        <w:rPr>
          <w:sz w:val="28"/>
          <w:szCs w:val="28"/>
          <w:lang w:val="en-GB"/>
        </w:rPr>
      </w:pPr>
      <w:bookmarkStart w:id="129" w:name="_Ref476843435"/>
      <w:bookmarkStart w:id="130" w:name="_Toc497223147"/>
      <w:r w:rsidRPr="00572846">
        <w:rPr>
          <w:sz w:val="28"/>
          <w:szCs w:val="28"/>
          <w:lang w:val="en-GB"/>
        </w:rPr>
        <w:t>4.2.</w:t>
      </w:r>
      <w:r w:rsidR="00CC1AAF" w:rsidRPr="00572846">
        <w:rPr>
          <w:sz w:val="28"/>
          <w:szCs w:val="28"/>
          <w:lang w:val="en-GB"/>
        </w:rPr>
        <w:t xml:space="preserve">5 </w:t>
      </w:r>
      <w:r w:rsidR="0013110B" w:rsidRPr="00572846">
        <w:rPr>
          <w:sz w:val="28"/>
          <w:szCs w:val="28"/>
          <w:lang w:val="en-GB"/>
        </w:rPr>
        <w:t>Extension of EMIIF’s investment scope</w:t>
      </w:r>
      <w:bookmarkEnd w:id="129"/>
      <w:bookmarkEnd w:id="130"/>
    </w:p>
    <w:p w14:paraId="6A4F5AAC" w14:textId="4A5BCCFB" w:rsidR="00AF3C84" w:rsidRDefault="002A2BA9" w:rsidP="00AF3C84">
      <w:pPr>
        <w:spacing w:after="0"/>
        <w:contextualSpacing/>
        <w:rPr>
          <w:rFonts w:eastAsia="Times New Roman" w:cstheme="minorHAnsi"/>
          <w:lang w:val="en-GB"/>
        </w:rPr>
      </w:pPr>
      <w:r w:rsidRPr="00572846">
        <w:rPr>
          <w:rFonts w:eastAsia="Times New Roman" w:cstheme="minorHAnsi"/>
          <w:lang w:val="en-GB"/>
        </w:rPr>
        <w:t xml:space="preserve">Over time, </w:t>
      </w:r>
      <w:r w:rsidR="00AF3C84" w:rsidRPr="00572846">
        <w:rPr>
          <w:rFonts w:eastAsia="Times New Roman" w:cstheme="minorHAnsi"/>
          <w:lang w:val="en-GB"/>
        </w:rPr>
        <w:t>opportunit</w:t>
      </w:r>
      <w:r w:rsidRPr="00572846">
        <w:rPr>
          <w:rFonts w:eastAsia="Times New Roman" w:cstheme="minorHAnsi"/>
          <w:lang w:val="en-GB"/>
        </w:rPr>
        <w:t>ies</w:t>
      </w:r>
      <w:r w:rsidR="00A17949" w:rsidRPr="00572846">
        <w:rPr>
          <w:rFonts w:eastAsia="Times New Roman" w:cstheme="minorHAnsi"/>
          <w:lang w:val="en-GB"/>
        </w:rPr>
        <w:t xml:space="preserve"> may </w:t>
      </w:r>
      <w:r w:rsidR="00911B92" w:rsidRPr="00572846">
        <w:rPr>
          <w:rFonts w:eastAsia="Times New Roman" w:cstheme="minorHAnsi"/>
          <w:lang w:val="en-GB"/>
        </w:rPr>
        <w:t>aris</w:t>
      </w:r>
      <w:r w:rsidR="00A17949" w:rsidRPr="00572846">
        <w:rPr>
          <w:rFonts w:eastAsia="Times New Roman" w:cstheme="minorHAnsi"/>
          <w:lang w:val="en-GB"/>
        </w:rPr>
        <w:t>e</w:t>
      </w:r>
      <w:r w:rsidR="00911B92" w:rsidRPr="00572846">
        <w:rPr>
          <w:rFonts w:eastAsia="Times New Roman" w:cstheme="minorHAnsi"/>
          <w:lang w:val="en-GB"/>
        </w:rPr>
        <w:t xml:space="preserve"> for EMIIF to use its investment-based capabilities to support specific DFAT </w:t>
      </w:r>
      <w:r w:rsidR="006D241C">
        <w:rPr>
          <w:rFonts w:eastAsia="Times New Roman" w:cstheme="minorHAnsi"/>
          <w:lang w:val="en-GB"/>
        </w:rPr>
        <w:t>program</w:t>
      </w:r>
      <w:r w:rsidR="00911B92" w:rsidRPr="00572846">
        <w:rPr>
          <w:rFonts w:eastAsia="Times New Roman" w:cstheme="minorHAnsi"/>
          <w:lang w:val="en-GB"/>
        </w:rPr>
        <w:t>s or initiatives through specific funding windows</w:t>
      </w:r>
      <w:r w:rsidR="009A5C67" w:rsidRPr="00572846">
        <w:rPr>
          <w:rFonts w:eastAsia="Times New Roman" w:cstheme="minorHAnsi"/>
          <w:lang w:val="en-GB"/>
        </w:rPr>
        <w:t>.</w:t>
      </w:r>
    </w:p>
    <w:p w14:paraId="3ED38DA1" w14:textId="2A21307A" w:rsidR="00C6601C" w:rsidRDefault="00C6601C" w:rsidP="00AF3C84">
      <w:pPr>
        <w:spacing w:after="0"/>
        <w:contextualSpacing/>
        <w:rPr>
          <w:rFonts w:eastAsia="Times New Roman" w:cstheme="minorHAnsi"/>
          <w:lang w:val="en-GB"/>
        </w:rPr>
      </w:pPr>
    </w:p>
    <w:p w14:paraId="60D1B3C3" w14:textId="27E83CD5" w:rsidR="00645E6B" w:rsidRPr="00645E6B" w:rsidRDefault="00645E6B" w:rsidP="00645E6B">
      <w:pPr>
        <w:spacing w:after="0"/>
        <w:rPr>
          <w:rFonts w:eastAsia="Times New Roman" w:cstheme="minorHAnsi"/>
          <w:lang w:val="en-GB"/>
        </w:rPr>
      </w:pPr>
      <w:r w:rsidRPr="00645E6B">
        <w:rPr>
          <w:rFonts w:eastAsia="Times New Roman" w:cstheme="minorHAnsi"/>
          <w:lang w:val="en-GB"/>
        </w:rPr>
        <w:t>The use of specific funding windows within the EMIIF is being piloted by the iXc’s ‘</w:t>
      </w:r>
      <w:r w:rsidR="00C6601C" w:rsidRPr="00645E6B">
        <w:rPr>
          <w:rFonts w:eastAsia="Times New Roman" w:cstheme="minorHAnsi"/>
          <w:lang w:val="en-GB"/>
        </w:rPr>
        <w:t>Innovation Window</w:t>
      </w:r>
      <w:r w:rsidRPr="00645E6B">
        <w:rPr>
          <w:rFonts w:eastAsia="Times New Roman" w:cstheme="minorHAnsi"/>
          <w:lang w:val="en-GB"/>
        </w:rPr>
        <w:t>’.</w:t>
      </w:r>
      <w:r w:rsidR="00C6601C" w:rsidRPr="00645E6B">
        <w:rPr>
          <w:rFonts w:eastAsia="Times New Roman" w:cstheme="minorHAnsi"/>
          <w:lang w:val="en-GB"/>
        </w:rPr>
        <w:t xml:space="preserve"> </w:t>
      </w:r>
      <w:r w:rsidRPr="00645E6B">
        <w:rPr>
          <w:rFonts w:eastAsia="Times New Roman" w:cstheme="minorHAnsi"/>
          <w:lang w:val="en-GB"/>
        </w:rPr>
        <w:t xml:space="preserve">This AUD 10 million window </w:t>
      </w:r>
      <w:r w:rsidR="00187734">
        <w:rPr>
          <w:rFonts w:eastAsia="Times New Roman" w:cstheme="minorHAnsi"/>
          <w:lang w:val="en-GB"/>
        </w:rPr>
        <w:t>will invest in SME funds that a</w:t>
      </w:r>
      <w:r w:rsidR="00FB6126">
        <w:rPr>
          <w:rFonts w:eastAsia="Times New Roman" w:cstheme="minorHAnsi"/>
          <w:lang w:val="en-GB"/>
        </w:rPr>
        <w:t xml:space="preserve">re primarily focussed </w:t>
      </w:r>
      <w:r w:rsidR="00187734">
        <w:rPr>
          <w:rFonts w:eastAsia="Times New Roman" w:cstheme="minorHAnsi"/>
          <w:lang w:val="en-GB"/>
        </w:rPr>
        <w:t xml:space="preserve">on </w:t>
      </w:r>
      <w:r w:rsidRPr="00645E6B">
        <w:rPr>
          <w:rFonts w:eastAsia="Times New Roman" w:cstheme="minorHAnsi"/>
          <w:lang w:val="en-GB"/>
        </w:rPr>
        <w:t>seed and early</w:t>
      </w:r>
      <w:r w:rsidRPr="00645E6B">
        <w:rPr>
          <w:rFonts w:eastAsia="Times New Roman" w:cstheme="minorHAnsi"/>
          <w:lang w:val="en-GB"/>
        </w:rPr>
        <w:noBreakHyphen/>
        <w:t xml:space="preserve">stage SMEs that are innovative in their use of technology </w:t>
      </w:r>
      <w:r w:rsidR="004E53B0">
        <w:rPr>
          <w:rFonts w:eastAsia="Times New Roman" w:cstheme="minorHAnsi"/>
          <w:lang w:val="en-GB"/>
        </w:rPr>
        <w:t xml:space="preserve">or </w:t>
      </w:r>
      <w:r w:rsidRPr="00645E6B">
        <w:rPr>
          <w:rFonts w:eastAsia="Times New Roman" w:cstheme="minorHAnsi"/>
          <w:lang w:val="en-GB"/>
        </w:rPr>
        <w:t xml:space="preserve">science. </w:t>
      </w:r>
      <w:r w:rsidRPr="00645E6B">
        <w:rPr>
          <w:lang w:val="en-GB"/>
        </w:rPr>
        <w:t xml:space="preserve">Given the additional challenges of working with seed or early-stage SMEs, the </w:t>
      </w:r>
      <w:r w:rsidR="00AC1471">
        <w:rPr>
          <w:lang w:val="en-GB"/>
        </w:rPr>
        <w:t>‘</w:t>
      </w:r>
      <w:r w:rsidRPr="00645E6B">
        <w:rPr>
          <w:lang w:val="en-GB"/>
        </w:rPr>
        <w:t>Innovation Window</w:t>
      </w:r>
      <w:r w:rsidR="00AC1471">
        <w:rPr>
          <w:lang w:val="en-GB"/>
        </w:rPr>
        <w:t>’</w:t>
      </w:r>
      <w:r w:rsidRPr="00645E6B">
        <w:rPr>
          <w:lang w:val="en-GB"/>
        </w:rPr>
        <w:t xml:space="preserve"> will target returns ranging between 0 and 5%.</w:t>
      </w:r>
    </w:p>
    <w:p w14:paraId="53AF7060" w14:textId="77777777" w:rsidR="00645E6B" w:rsidRPr="00645E6B" w:rsidRDefault="00645E6B" w:rsidP="00C6601C">
      <w:pPr>
        <w:spacing w:after="0"/>
        <w:rPr>
          <w:rFonts w:eastAsia="Times New Roman" w:cstheme="minorHAnsi"/>
          <w:lang w:val="en-GB"/>
        </w:rPr>
      </w:pPr>
    </w:p>
    <w:p w14:paraId="1E693B6E" w14:textId="7117F770" w:rsidR="00645E6B" w:rsidRDefault="00645E6B" w:rsidP="00C6601C">
      <w:pPr>
        <w:spacing w:after="0"/>
        <w:rPr>
          <w:rFonts w:eastAsia="Times New Roman" w:cstheme="minorHAnsi"/>
          <w:lang w:val="en-GB"/>
        </w:rPr>
      </w:pPr>
      <w:r w:rsidRPr="00645E6B">
        <w:rPr>
          <w:rFonts w:eastAsia="Times New Roman" w:cstheme="minorHAnsi"/>
          <w:lang w:val="en-GB"/>
        </w:rPr>
        <w:t xml:space="preserve">Geographically the ‘Innovation Window’ includes </w:t>
      </w:r>
      <w:r w:rsidR="00C6601C" w:rsidRPr="00645E6B">
        <w:rPr>
          <w:rFonts w:eastAsia="Times New Roman" w:cstheme="minorHAnsi"/>
          <w:lang w:val="en-GB"/>
        </w:rPr>
        <w:t xml:space="preserve">Pakistan and </w:t>
      </w:r>
      <w:r w:rsidRPr="00645E6B">
        <w:rPr>
          <w:rFonts w:eastAsia="Times New Roman" w:cstheme="minorHAnsi"/>
          <w:lang w:val="en-GB"/>
        </w:rPr>
        <w:t xml:space="preserve">the </w:t>
      </w:r>
      <w:r w:rsidR="00C6601C" w:rsidRPr="00645E6B">
        <w:rPr>
          <w:rFonts w:eastAsia="Times New Roman" w:cstheme="minorHAnsi"/>
          <w:lang w:val="en-GB"/>
        </w:rPr>
        <w:t>Pacific countries</w:t>
      </w:r>
      <w:r w:rsidRPr="00645E6B">
        <w:rPr>
          <w:rFonts w:eastAsia="Times New Roman" w:cstheme="minorHAnsi"/>
          <w:lang w:val="en-GB"/>
        </w:rPr>
        <w:t xml:space="preserve"> in addition to the EMIIF’s target countries in South and Southeast Asia</w:t>
      </w:r>
      <w:r w:rsidR="00C6601C" w:rsidRPr="00645E6B">
        <w:rPr>
          <w:rFonts w:eastAsia="Times New Roman" w:cstheme="minorHAnsi"/>
          <w:lang w:val="en-GB"/>
        </w:rPr>
        <w:t>.</w:t>
      </w:r>
      <w:r w:rsidRPr="00645E6B">
        <w:rPr>
          <w:rFonts w:eastAsia="Times New Roman" w:cstheme="minorHAnsi"/>
          <w:lang w:val="en-GB"/>
        </w:rPr>
        <w:t xml:space="preserve"> To be eligible for investment through the EMIIF ‘Innovation Window’, funds must explicitly and meaningfully include the Pacific countries (e.g., Papua New Guinea, Solomon Islands, Timor-Leste, Fiji, Vanuatu, Samoa, Tonga, Kiribati) in their investment and growth strategy. </w:t>
      </w:r>
      <w:r w:rsidR="00C6601C" w:rsidRPr="00645E6B">
        <w:rPr>
          <w:rFonts w:eastAsia="Times New Roman" w:cstheme="minorHAnsi"/>
          <w:lang w:val="en-GB"/>
        </w:rPr>
        <w:t>The greater challenges of working in this context are recognised with a lower minimum investment size of AUD 1 million per investee fund.</w:t>
      </w:r>
      <w:r w:rsidR="00C6601C">
        <w:rPr>
          <w:rFonts w:eastAsia="Times New Roman" w:cstheme="minorHAnsi"/>
          <w:lang w:val="en-GB"/>
        </w:rPr>
        <w:t xml:space="preserve"> </w:t>
      </w:r>
    </w:p>
    <w:p w14:paraId="4097026D" w14:textId="5ACE4A51" w:rsidR="00C6601C" w:rsidRDefault="00C6601C" w:rsidP="00C6601C">
      <w:pPr>
        <w:spacing w:after="0"/>
        <w:rPr>
          <w:lang w:val="en-GB"/>
        </w:rPr>
      </w:pPr>
    </w:p>
    <w:p w14:paraId="429F8221" w14:textId="60C17180" w:rsidR="00C6601C" w:rsidRPr="00C6601C" w:rsidRDefault="00C6601C" w:rsidP="000035BB">
      <w:pPr>
        <w:pStyle w:val="Caption"/>
        <w:keepNext/>
        <w:rPr>
          <w:szCs w:val="22"/>
          <w:lang w:val="en-GB"/>
        </w:rPr>
      </w:pPr>
      <w:r>
        <w:t xml:space="preserve">Figure </w:t>
      </w:r>
      <w:r w:rsidR="00DF20B4">
        <w:fldChar w:fldCharType="begin"/>
      </w:r>
      <w:r w:rsidR="00DF20B4">
        <w:instrText xml:space="preserve"> SEQ Figure \* ARABIC </w:instrText>
      </w:r>
      <w:r w:rsidR="00DF20B4">
        <w:fldChar w:fldCharType="separate"/>
      </w:r>
      <w:r w:rsidR="00AD11D9">
        <w:rPr>
          <w:noProof/>
        </w:rPr>
        <w:t>23</w:t>
      </w:r>
      <w:r w:rsidR="00DF20B4">
        <w:rPr>
          <w:noProof/>
        </w:rPr>
        <w:fldChar w:fldCharType="end"/>
      </w:r>
      <w:r>
        <w:t xml:space="preserve"> </w:t>
      </w:r>
      <w:r w:rsidRPr="00572846">
        <w:rPr>
          <w:szCs w:val="22"/>
          <w:lang w:val="en-GB"/>
        </w:rPr>
        <w:t xml:space="preserve">Summary of proposed </w:t>
      </w:r>
      <w:r>
        <w:rPr>
          <w:szCs w:val="22"/>
          <w:lang w:val="en-GB"/>
        </w:rPr>
        <w:t xml:space="preserve">‘Innovation Window’ </w:t>
      </w:r>
      <w:r w:rsidRPr="00572846">
        <w:rPr>
          <w:szCs w:val="22"/>
          <w:lang w:val="en-GB"/>
        </w:rPr>
        <w:t>investment approach</w:t>
      </w:r>
    </w:p>
    <w:p w14:paraId="5F7E4BA6" w14:textId="5FC155B2" w:rsidR="00C6601C" w:rsidRDefault="006E1379" w:rsidP="00C6601C">
      <w:pPr>
        <w:spacing w:after="0"/>
        <w:rPr>
          <w:rFonts w:eastAsia="Times New Roman" w:cstheme="minorHAnsi"/>
          <w:lang w:val="en-GB"/>
        </w:rPr>
      </w:pPr>
      <w:r>
        <w:rPr>
          <w:rFonts w:eastAsia="Times New Roman" w:cstheme="minorHAnsi"/>
          <w:noProof/>
          <w:lang w:val="en-AU" w:eastAsia="en-AU"/>
        </w:rPr>
        <w:drawing>
          <wp:inline distT="0" distB="0" distL="0" distR="0" wp14:anchorId="53CC2C99" wp14:editId="7C556B48">
            <wp:extent cx="5940480" cy="2771775"/>
            <wp:effectExtent l="0" t="0" r="317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7890" cy="2775232"/>
                    </a:xfrm>
                    <a:prstGeom prst="rect">
                      <a:avLst/>
                    </a:prstGeom>
                    <a:noFill/>
                  </pic:spPr>
                </pic:pic>
              </a:graphicData>
            </a:graphic>
          </wp:inline>
        </w:drawing>
      </w:r>
    </w:p>
    <w:p w14:paraId="01565B3E" w14:textId="77777777" w:rsidR="00AF3C84" w:rsidRPr="00572846" w:rsidRDefault="00AF3C84" w:rsidP="00AF3C84">
      <w:pPr>
        <w:spacing w:after="0"/>
        <w:contextualSpacing/>
        <w:rPr>
          <w:rFonts w:eastAsia="Times New Roman" w:cstheme="minorHAnsi"/>
          <w:lang w:val="en-GB"/>
        </w:rPr>
      </w:pPr>
    </w:p>
    <w:p w14:paraId="68F71C6F" w14:textId="605F0807" w:rsidR="00AF3C84" w:rsidRPr="00572846" w:rsidRDefault="00645E6B" w:rsidP="00AF3C84">
      <w:pPr>
        <w:spacing w:after="0"/>
        <w:contextualSpacing/>
        <w:rPr>
          <w:rFonts w:eastAsia="Times New Roman" w:cstheme="minorHAnsi"/>
          <w:lang w:val="en-GB"/>
        </w:rPr>
      </w:pPr>
      <w:r>
        <w:rPr>
          <w:rFonts w:eastAsia="Times New Roman" w:cstheme="minorHAnsi"/>
          <w:lang w:val="en-GB"/>
        </w:rPr>
        <w:t xml:space="preserve">Further extensions of EMIIF’s Investment Scope may </w:t>
      </w:r>
      <w:r w:rsidR="009A5C67" w:rsidRPr="00572846">
        <w:rPr>
          <w:rFonts w:eastAsia="Times New Roman" w:cstheme="minorHAnsi"/>
          <w:lang w:val="en-GB"/>
        </w:rPr>
        <w:t xml:space="preserve">be </w:t>
      </w:r>
      <w:r w:rsidR="00AF3C84" w:rsidRPr="00572846">
        <w:rPr>
          <w:rFonts w:eastAsia="Times New Roman" w:cstheme="minorHAnsi"/>
          <w:lang w:val="en-GB"/>
        </w:rPr>
        <w:t xml:space="preserve">initiated by DFAT </w:t>
      </w:r>
      <w:r w:rsidR="00D411D3">
        <w:rPr>
          <w:rFonts w:eastAsia="Times New Roman" w:cstheme="minorHAnsi"/>
          <w:lang w:val="en-GB"/>
        </w:rPr>
        <w:t>Division</w:t>
      </w:r>
      <w:r w:rsidR="00AF3C84" w:rsidRPr="00572846">
        <w:rPr>
          <w:rFonts w:eastAsia="Times New Roman" w:cstheme="minorHAnsi"/>
          <w:lang w:val="en-GB"/>
        </w:rPr>
        <w:t xml:space="preserve">s, </w:t>
      </w:r>
      <w:r w:rsidR="00F15738" w:rsidRPr="00572846">
        <w:rPr>
          <w:rFonts w:eastAsia="Times New Roman" w:cstheme="minorHAnsi"/>
          <w:lang w:val="en-GB"/>
        </w:rPr>
        <w:t>either bilateral or thematic areas</w:t>
      </w:r>
      <w:r w:rsidR="00047984" w:rsidRPr="00572846">
        <w:rPr>
          <w:rFonts w:eastAsia="Times New Roman" w:cstheme="minorHAnsi"/>
          <w:lang w:val="en-GB"/>
        </w:rPr>
        <w:t>,</w:t>
      </w:r>
      <w:r w:rsidR="00F15738" w:rsidRPr="00572846">
        <w:rPr>
          <w:rFonts w:eastAsia="Times New Roman" w:cstheme="minorHAnsi"/>
          <w:lang w:val="en-GB"/>
        </w:rPr>
        <w:t xml:space="preserve"> and managed through the Secretariat</w:t>
      </w:r>
      <w:r w:rsidR="00AF3C84" w:rsidRPr="00572846">
        <w:rPr>
          <w:rFonts w:eastAsia="Times New Roman" w:cstheme="minorHAnsi"/>
          <w:lang w:val="en-GB"/>
        </w:rPr>
        <w:t xml:space="preserve">. </w:t>
      </w:r>
      <w:r w:rsidR="00911B92" w:rsidRPr="00572846">
        <w:rPr>
          <w:rFonts w:eastAsia="Times New Roman" w:cstheme="minorHAnsi"/>
          <w:lang w:val="en-GB"/>
        </w:rPr>
        <w:t xml:space="preserve">EMIIF’s </w:t>
      </w:r>
      <w:r w:rsidR="00AF3C84" w:rsidRPr="00572846">
        <w:rPr>
          <w:rFonts w:eastAsia="Times New Roman" w:cstheme="minorHAnsi"/>
          <w:lang w:val="en-GB"/>
        </w:rPr>
        <w:t xml:space="preserve">IM will first be contracted and remunerated separately to assist the relevant DFAT </w:t>
      </w:r>
      <w:r w:rsidR="00D411D3">
        <w:rPr>
          <w:rFonts w:eastAsia="Times New Roman" w:cstheme="minorHAnsi"/>
          <w:lang w:val="en-GB"/>
        </w:rPr>
        <w:t>Division</w:t>
      </w:r>
      <w:r w:rsidR="00AF3C84" w:rsidRPr="00572846">
        <w:rPr>
          <w:rFonts w:eastAsia="Times New Roman" w:cstheme="minorHAnsi"/>
          <w:lang w:val="en-GB"/>
        </w:rPr>
        <w:t xml:space="preserve"> in conducting a market scoping and opportunity analysis</w:t>
      </w:r>
      <w:r w:rsidR="00E66406">
        <w:rPr>
          <w:rFonts w:eastAsia="Times New Roman" w:cstheme="minorHAnsi"/>
          <w:lang w:val="en-GB"/>
        </w:rPr>
        <w:t xml:space="preserve"> for a proposed investment strategy</w:t>
      </w:r>
      <w:r w:rsidR="00AF3C84" w:rsidRPr="00572846">
        <w:rPr>
          <w:rFonts w:eastAsia="Times New Roman" w:cstheme="minorHAnsi"/>
          <w:lang w:val="en-GB"/>
        </w:rPr>
        <w:t xml:space="preserve"> to inform DFAT’s decision-making in terms of the viability of such an additional funding window</w:t>
      </w:r>
      <w:r w:rsidR="00E66406">
        <w:rPr>
          <w:rFonts w:eastAsia="Times New Roman" w:cstheme="minorHAnsi"/>
          <w:lang w:val="en-GB"/>
        </w:rPr>
        <w:t xml:space="preserve"> including whether the investment manager has relevant capability and expertise</w:t>
      </w:r>
      <w:r w:rsidR="00AF3C84" w:rsidRPr="00572846">
        <w:rPr>
          <w:rFonts w:eastAsia="Times New Roman" w:cstheme="minorHAnsi"/>
          <w:lang w:val="en-GB"/>
        </w:rPr>
        <w:t>. A proposal will then be presented to the Secretariat</w:t>
      </w:r>
      <w:r w:rsidR="00911B92" w:rsidRPr="00572846">
        <w:rPr>
          <w:rFonts w:eastAsia="Times New Roman" w:cstheme="minorHAnsi"/>
          <w:lang w:val="en-GB"/>
        </w:rPr>
        <w:t xml:space="preserve"> </w:t>
      </w:r>
      <w:r w:rsidR="00AF3C84" w:rsidRPr="00572846">
        <w:rPr>
          <w:rFonts w:eastAsia="Times New Roman" w:cstheme="minorHAnsi"/>
          <w:lang w:val="en-GB"/>
        </w:rPr>
        <w:t xml:space="preserve">by the relevant DFAT </w:t>
      </w:r>
      <w:r w:rsidR="00D411D3">
        <w:rPr>
          <w:rFonts w:eastAsia="Times New Roman" w:cstheme="minorHAnsi"/>
          <w:lang w:val="en-GB"/>
        </w:rPr>
        <w:t>Division</w:t>
      </w:r>
      <w:r w:rsidR="00AF3C84" w:rsidRPr="00572846">
        <w:rPr>
          <w:rFonts w:eastAsia="Times New Roman" w:cstheme="minorHAnsi"/>
          <w:lang w:val="en-GB"/>
        </w:rPr>
        <w:t xml:space="preserve">, in conjunction with the IM, regarding the addition of such an additional funding initiative. </w:t>
      </w:r>
    </w:p>
    <w:p w14:paraId="6B0AB008" w14:textId="77777777" w:rsidR="00AF3C84" w:rsidRPr="00572846" w:rsidRDefault="00AF3C84" w:rsidP="00AF3C84">
      <w:pPr>
        <w:spacing w:after="0"/>
        <w:contextualSpacing/>
        <w:rPr>
          <w:rFonts w:eastAsia="Times New Roman" w:cstheme="minorHAnsi"/>
          <w:lang w:val="en-GB"/>
        </w:rPr>
      </w:pPr>
    </w:p>
    <w:p w14:paraId="141002D1" w14:textId="5415A63A" w:rsidR="009A5C67" w:rsidRPr="00572846" w:rsidRDefault="009A5C67" w:rsidP="008374C6">
      <w:pPr>
        <w:rPr>
          <w:lang w:val="en-GB"/>
        </w:rPr>
      </w:pPr>
      <w:r w:rsidRPr="00572846">
        <w:rPr>
          <w:lang w:val="en-GB"/>
        </w:rPr>
        <w:t xml:space="preserve">Throughout this process, the IM is expected to play a significant role in providing recommendations and input to the Secretariat. The Secretariat will be responsible for collating necessary insights from any combination of the </w:t>
      </w:r>
      <w:r w:rsidR="00535623" w:rsidRPr="00572846">
        <w:rPr>
          <w:lang w:val="en-GB"/>
        </w:rPr>
        <w:t>trustee</w:t>
      </w:r>
      <w:r w:rsidRPr="00572846">
        <w:rPr>
          <w:lang w:val="en-GB"/>
        </w:rPr>
        <w:t xml:space="preserve">, the IM, independent experts and any other potential stakeholders, </w:t>
      </w:r>
      <w:r w:rsidR="00F15738" w:rsidRPr="00572846">
        <w:rPr>
          <w:lang w:val="en-GB"/>
        </w:rPr>
        <w:t xml:space="preserve">delivering a recommendation and material for consideration regarding the addition of a window to the </w:t>
      </w:r>
      <w:r w:rsidR="00CE6696">
        <w:rPr>
          <w:lang w:val="en-GB"/>
        </w:rPr>
        <w:t>IIAG</w:t>
      </w:r>
      <w:r w:rsidR="00F15738" w:rsidRPr="00572846">
        <w:rPr>
          <w:lang w:val="en-GB"/>
        </w:rPr>
        <w:t xml:space="preserve">. </w:t>
      </w:r>
      <w:r w:rsidR="000A23E0" w:rsidRPr="00572846">
        <w:rPr>
          <w:lang w:val="en-GB"/>
        </w:rPr>
        <w:t>After considering the information at its disposal</w:t>
      </w:r>
      <w:r w:rsidR="00F15738" w:rsidRPr="00572846">
        <w:rPr>
          <w:lang w:val="en-GB"/>
        </w:rPr>
        <w:t xml:space="preserve">, the </w:t>
      </w:r>
      <w:r w:rsidR="00CE6696">
        <w:rPr>
          <w:lang w:val="en-GB"/>
        </w:rPr>
        <w:t>IIAG</w:t>
      </w:r>
      <w:r w:rsidR="00F15738" w:rsidRPr="00572846">
        <w:rPr>
          <w:lang w:val="en-GB"/>
        </w:rPr>
        <w:t xml:space="preserve"> will make a recommendation to the delegate regarding the proposed window</w:t>
      </w:r>
      <w:r w:rsidRPr="00572846">
        <w:rPr>
          <w:lang w:val="en-GB"/>
        </w:rPr>
        <w:t xml:space="preserve">. </w:t>
      </w:r>
    </w:p>
    <w:p w14:paraId="0884C3C2" w14:textId="3D872D0F" w:rsidR="00405802" w:rsidRPr="00572846" w:rsidRDefault="00405802" w:rsidP="008374C6">
      <w:pPr>
        <w:pStyle w:val="Heading2"/>
        <w:rPr>
          <w:lang w:val="en-GB"/>
        </w:rPr>
      </w:pPr>
      <w:bookmarkStart w:id="131" w:name="_Toc476337800"/>
      <w:bookmarkStart w:id="132" w:name="_Ref476545499"/>
      <w:bookmarkStart w:id="133" w:name="_Ref476546094"/>
      <w:bookmarkStart w:id="134" w:name="_Toc476553325"/>
      <w:bookmarkStart w:id="135" w:name="_Ref476754315"/>
      <w:bookmarkStart w:id="136" w:name="_Ref476754663"/>
      <w:bookmarkStart w:id="137" w:name="_Ref476840794"/>
      <w:bookmarkStart w:id="138" w:name="_Ref479185012"/>
      <w:bookmarkStart w:id="139" w:name="_Toc497223148"/>
      <w:r w:rsidRPr="00572846">
        <w:rPr>
          <w:lang w:val="en-GB"/>
        </w:rPr>
        <w:t>4.3 Investment management process</w:t>
      </w:r>
      <w:bookmarkEnd w:id="131"/>
      <w:bookmarkEnd w:id="132"/>
      <w:bookmarkEnd w:id="133"/>
      <w:bookmarkEnd w:id="134"/>
      <w:bookmarkEnd w:id="135"/>
      <w:bookmarkEnd w:id="136"/>
      <w:bookmarkEnd w:id="137"/>
      <w:bookmarkEnd w:id="138"/>
      <w:bookmarkEnd w:id="139"/>
    </w:p>
    <w:p w14:paraId="6856A485" w14:textId="37228FE5" w:rsidR="00405802" w:rsidRPr="00572846" w:rsidRDefault="00405802" w:rsidP="008374C6">
      <w:pPr>
        <w:rPr>
          <w:i/>
          <w:lang w:val="en-GB"/>
        </w:rPr>
      </w:pPr>
      <w:r w:rsidRPr="00572846">
        <w:rPr>
          <w:lang w:val="en-GB"/>
        </w:rPr>
        <w:t xml:space="preserve">The investment management process </w:t>
      </w:r>
      <w:r w:rsidR="000A23E0" w:rsidRPr="00572846">
        <w:rPr>
          <w:lang w:val="en-GB"/>
        </w:rPr>
        <w:t xml:space="preserve">will </w:t>
      </w:r>
      <w:r w:rsidRPr="00572846">
        <w:rPr>
          <w:lang w:val="en-GB"/>
        </w:rPr>
        <w:t>represent the core of EMIIF’s operations</w:t>
      </w:r>
      <w:r w:rsidR="00584E9B" w:rsidRPr="00572846">
        <w:rPr>
          <w:lang w:val="en-GB"/>
        </w:rPr>
        <w:t xml:space="preserve"> once it has been set up</w:t>
      </w:r>
      <w:r w:rsidRPr="00572846">
        <w:rPr>
          <w:lang w:val="en-GB"/>
        </w:rPr>
        <w:t xml:space="preserve">. This section outlines the detailed processes involved in opportunity selection, </w:t>
      </w:r>
      <w:r w:rsidR="00E31C30" w:rsidRPr="00572846">
        <w:rPr>
          <w:lang w:val="en-GB"/>
        </w:rPr>
        <w:t xml:space="preserve">approval and negotiation, deal closure </w:t>
      </w:r>
      <w:r w:rsidR="000A23E0" w:rsidRPr="00572846">
        <w:rPr>
          <w:lang w:val="en-GB"/>
        </w:rPr>
        <w:t xml:space="preserve">and </w:t>
      </w:r>
      <w:r w:rsidR="00E31C30" w:rsidRPr="00572846">
        <w:rPr>
          <w:lang w:val="en-GB"/>
        </w:rPr>
        <w:t>readying of investment, and investment disbursement and management</w:t>
      </w:r>
      <w:r w:rsidRPr="00572846">
        <w:rPr>
          <w:lang w:val="en-GB"/>
        </w:rPr>
        <w:t xml:space="preserve">. The IM will incorporate impact management and gender lens investing considerations across the entire investment process. </w:t>
      </w:r>
      <w:r w:rsidR="000A23E0" w:rsidRPr="00572846">
        <w:rPr>
          <w:lang w:val="en-GB"/>
        </w:rPr>
        <w:t xml:space="preserve">A number </w:t>
      </w:r>
      <w:r w:rsidRPr="00572846">
        <w:rPr>
          <w:lang w:val="en-GB"/>
        </w:rPr>
        <w:t>examples are highlighted within this section</w:t>
      </w:r>
      <w:r w:rsidR="000A23E0" w:rsidRPr="00572846">
        <w:rPr>
          <w:lang w:val="en-GB"/>
        </w:rPr>
        <w:t>;</w:t>
      </w:r>
      <w:r w:rsidRPr="00572846">
        <w:rPr>
          <w:lang w:val="en-GB"/>
        </w:rPr>
        <w:t xml:space="preserve"> further details are provided in </w:t>
      </w:r>
      <w:r w:rsidR="00FB326F" w:rsidRPr="00572846">
        <w:rPr>
          <w:i/>
          <w:lang w:val="en-GB"/>
        </w:rPr>
        <w:t>s</w:t>
      </w:r>
      <w:r w:rsidRPr="00572846">
        <w:rPr>
          <w:i/>
          <w:lang w:val="en-GB"/>
        </w:rPr>
        <w:t>ection</w:t>
      </w:r>
      <w:r w:rsidR="00FB326F" w:rsidRPr="00572846">
        <w:rPr>
          <w:i/>
          <w:lang w:val="en-GB"/>
        </w:rPr>
        <w:t xml:space="preserve"> </w:t>
      </w:r>
      <w:r w:rsidR="00FB326F" w:rsidRPr="00572846">
        <w:rPr>
          <w:i/>
          <w:lang w:val="en-GB"/>
        </w:rPr>
        <w:fldChar w:fldCharType="begin"/>
      </w:r>
      <w:r w:rsidR="00FB326F" w:rsidRPr="00572846">
        <w:rPr>
          <w:i/>
          <w:lang w:val="en-GB"/>
        </w:rPr>
        <w:instrText xml:space="preserve"> REF _Ref476754843 \r \h  \* MERGEFORMAT </w:instrText>
      </w:r>
      <w:r w:rsidR="00FB326F" w:rsidRPr="00572846">
        <w:rPr>
          <w:i/>
          <w:lang w:val="en-GB"/>
        </w:rPr>
      </w:r>
      <w:r w:rsidR="00FB326F" w:rsidRPr="00572846">
        <w:rPr>
          <w:i/>
          <w:lang w:val="en-GB"/>
        </w:rPr>
        <w:fldChar w:fldCharType="separate"/>
      </w:r>
      <w:r w:rsidR="00AD11D9">
        <w:rPr>
          <w:i/>
          <w:lang w:val="en-GB"/>
        </w:rPr>
        <w:t>VI</w:t>
      </w:r>
      <w:r w:rsidR="00FB326F" w:rsidRPr="00572846">
        <w:rPr>
          <w:i/>
          <w:lang w:val="en-GB"/>
        </w:rPr>
        <w:fldChar w:fldCharType="end"/>
      </w:r>
      <w:r w:rsidR="00FB326F" w:rsidRPr="00572846">
        <w:rPr>
          <w:i/>
          <w:lang w:val="en-GB"/>
        </w:rPr>
        <w:t xml:space="preserve">. </w:t>
      </w:r>
      <w:r w:rsidR="00FB326F" w:rsidRPr="00572846">
        <w:rPr>
          <w:i/>
          <w:lang w:val="en-GB"/>
        </w:rPr>
        <w:fldChar w:fldCharType="begin"/>
      </w:r>
      <w:r w:rsidR="00FB326F" w:rsidRPr="00572846">
        <w:rPr>
          <w:i/>
          <w:lang w:val="en-GB"/>
        </w:rPr>
        <w:instrText xml:space="preserve"> REF _Ref476754840 \h  \* MERGEFORMAT </w:instrText>
      </w:r>
      <w:r w:rsidR="00FB326F" w:rsidRPr="00572846">
        <w:rPr>
          <w:i/>
          <w:lang w:val="en-GB"/>
        </w:rPr>
      </w:r>
      <w:r w:rsidR="00FB326F" w:rsidRPr="00572846">
        <w:rPr>
          <w:i/>
          <w:lang w:val="en-GB"/>
        </w:rPr>
        <w:fldChar w:fldCharType="separate"/>
      </w:r>
      <w:r w:rsidR="00AD11D9" w:rsidRPr="00AD11D9">
        <w:rPr>
          <w:i/>
          <w:lang w:val="en-GB"/>
        </w:rPr>
        <w:t>Impact management</w:t>
      </w:r>
      <w:r w:rsidR="00FB326F" w:rsidRPr="00572846">
        <w:rPr>
          <w:i/>
          <w:lang w:val="en-GB"/>
        </w:rPr>
        <w:fldChar w:fldCharType="end"/>
      </w:r>
      <w:r w:rsidR="00737073" w:rsidRPr="00572846">
        <w:rPr>
          <w:i/>
          <w:lang w:val="en-GB"/>
        </w:rPr>
        <w:t>.</w:t>
      </w:r>
    </w:p>
    <w:p w14:paraId="5EF26140" w14:textId="4431C831" w:rsidR="00737073" w:rsidRPr="00572846" w:rsidRDefault="001A0F24" w:rsidP="00737073">
      <w:pPr>
        <w:spacing w:after="0"/>
        <w:contextualSpacing/>
        <w:rPr>
          <w:rFonts w:eastAsia="Times New Roman" w:cstheme="minorHAnsi"/>
          <w:lang w:val="en-GB"/>
        </w:rPr>
      </w:pPr>
      <w:r w:rsidRPr="00572846">
        <w:rPr>
          <w:rFonts w:eastAsia="Times New Roman" w:cstheme="minorHAnsi"/>
          <w:lang w:val="en-GB"/>
        </w:rPr>
        <w:t>Throughout this process, t</w:t>
      </w:r>
      <w:r w:rsidR="00737073" w:rsidRPr="00572846">
        <w:rPr>
          <w:rFonts w:eastAsia="Times New Roman" w:cstheme="minorHAnsi"/>
          <w:lang w:val="en-GB"/>
        </w:rPr>
        <w:t xml:space="preserve">he IM </w:t>
      </w:r>
      <w:r w:rsidRPr="00572846">
        <w:rPr>
          <w:rFonts w:eastAsia="Times New Roman" w:cstheme="minorHAnsi"/>
          <w:lang w:val="en-GB"/>
        </w:rPr>
        <w:t>will</w:t>
      </w:r>
      <w:r w:rsidR="00737073" w:rsidRPr="00572846">
        <w:rPr>
          <w:rFonts w:eastAsia="Times New Roman" w:cstheme="minorHAnsi"/>
          <w:lang w:val="en-GB"/>
        </w:rPr>
        <w:t xml:space="preserve"> leverage the resources available through DFAT, including </w:t>
      </w:r>
      <w:r w:rsidR="007165C7" w:rsidRPr="00572846">
        <w:rPr>
          <w:rFonts w:eastAsia="Times New Roman" w:cstheme="minorHAnsi"/>
          <w:lang w:val="en-GB"/>
        </w:rPr>
        <w:t xml:space="preserve">engaging with existing </w:t>
      </w:r>
      <w:r w:rsidR="006D241C">
        <w:rPr>
          <w:rFonts w:eastAsia="Times New Roman" w:cstheme="minorHAnsi"/>
          <w:lang w:val="en-GB"/>
        </w:rPr>
        <w:t>program</w:t>
      </w:r>
      <w:r w:rsidR="007165C7" w:rsidRPr="00572846">
        <w:rPr>
          <w:rFonts w:eastAsia="Times New Roman" w:cstheme="minorHAnsi"/>
          <w:lang w:val="en-GB"/>
        </w:rPr>
        <w:t xml:space="preserve">s </w:t>
      </w:r>
      <w:r w:rsidR="00737073" w:rsidRPr="00572846">
        <w:rPr>
          <w:rFonts w:eastAsia="Times New Roman" w:cstheme="minorHAnsi"/>
          <w:lang w:val="en-GB"/>
        </w:rPr>
        <w:t xml:space="preserve">to identify opportunities related to pipeline development, </w:t>
      </w:r>
      <w:r w:rsidRPr="00572846">
        <w:rPr>
          <w:rFonts w:eastAsia="Times New Roman" w:cstheme="minorHAnsi"/>
          <w:lang w:val="en-GB"/>
        </w:rPr>
        <w:t xml:space="preserve">as well as </w:t>
      </w:r>
      <w:r w:rsidR="007165C7" w:rsidRPr="00572846">
        <w:rPr>
          <w:rFonts w:eastAsia="Times New Roman" w:cstheme="minorHAnsi"/>
          <w:lang w:val="en-GB"/>
        </w:rPr>
        <w:t xml:space="preserve">leveraging </w:t>
      </w:r>
      <w:r w:rsidRPr="00572846">
        <w:rPr>
          <w:rFonts w:eastAsia="Times New Roman" w:cstheme="minorHAnsi"/>
          <w:lang w:val="en-GB"/>
        </w:rPr>
        <w:t>the network and</w:t>
      </w:r>
      <w:r w:rsidR="00737073" w:rsidRPr="00572846">
        <w:rPr>
          <w:rFonts w:eastAsia="Times New Roman" w:cstheme="minorHAnsi"/>
          <w:lang w:val="en-GB"/>
        </w:rPr>
        <w:t xml:space="preserve"> in-depth country knowledge of DFAT </w:t>
      </w:r>
      <w:r w:rsidR="00D411D3">
        <w:rPr>
          <w:rFonts w:eastAsia="Times New Roman" w:cstheme="minorHAnsi"/>
          <w:lang w:val="en-GB"/>
        </w:rPr>
        <w:t>Post</w:t>
      </w:r>
      <w:r w:rsidR="00D411D3" w:rsidRPr="00572846">
        <w:rPr>
          <w:rFonts w:eastAsia="Times New Roman" w:cstheme="minorHAnsi"/>
          <w:lang w:val="en-GB"/>
        </w:rPr>
        <w:t xml:space="preserve">s </w:t>
      </w:r>
      <w:r w:rsidR="00737073" w:rsidRPr="00572846">
        <w:rPr>
          <w:rFonts w:eastAsia="Times New Roman" w:cstheme="minorHAnsi"/>
          <w:lang w:val="en-GB"/>
        </w:rPr>
        <w:t>on country- or region</w:t>
      </w:r>
      <w:r w:rsidR="00C44FF4" w:rsidRPr="00572846">
        <w:rPr>
          <w:rFonts w:eastAsia="Times New Roman" w:cstheme="minorHAnsi"/>
          <w:lang w:val="en-GB"/>
        </w:rPr>
        <w:t>-</w:t>
      </w:r>
      <w:r w:rsidR="00737073" w:rsidRPr="00572846">
        <w:rPr>
          <w:rFonts w:eastAsia="Times New Roman" w:cstheme="minorHAnsi"/>
          <w:lang w:val="en-GB"/>
        </w:rPr>
        <w:t>specific matters</w:t>
      </w:r>
      <w:r w:rsidRPr="00572846">
        <w:rPr>
          <w:rFonts w:eastAsia="Times New Roman" w:cstheme="minorHAnsi"/>
          <w:lang w:val="en-GB"/>
        </w:rPr>
        <w:t xml:space="preserve"> (e.g.</w:t>
      </w:r>
      <w:r w:rsidR="00737073" w:rsidRPr="00572846">
        <w:rPr>
          <w:rFonts w:eastAsia="Times New Roman" w:cstheme="minorHAnsi"/>
          <w:lang w:val="en-GB"/>
        </w:rPr>
        <w:t xml:space="preserve">, </w:t>
      </w:r>
      <w:r w:rsidR="00C44FF4" w:rsidRPr="00572846">
        <w:rPr>
          <w:rFonts w:eastAsia="Times New Roman" w:cstheme="minorHAnsi"/>
          <w:lang w:val="en-GB"/>
        </w:rPr>
        <w:t xml:space="preserve">specific market insights and </w:t>
      </w:r>
      <w:r w:rsidR="00737073" w:rsidRPr="00572846">
        <w:rPr>
          <w:rFonts w:eastAsia="Times New Roman" w:cstheme="minorHAnsi"/>
          <w:lang w:val="en-GB"/>
        </w:rPr>
        <w:t xml:space="preserve">engagement with </w:t>
      </w:r>
      <w:r w:rsidRPr="00572846">
        <w:rPr>
          <w:rFonts w:eastAsia="Times New Roman" w:cstheme="minorHAnsi"/>
          <w:lang w:val="en-GB"/>
        </w:rPr>
        <w:t>local stakeholders</w:t>
      </w:r>
      <w:r w:rsidR="00C44FF4" w:rsidRPr="00572846">
        <w:rPr>
          <w:rFonts w:eastAsia="Times New Roman" w:cstheme="minorHAnsi"/>
          <w:lang w:val="en-GB"/>
        </w:rPr>
        <w:t>,</w:t>
      </w:r>
      <w:r w:rsidRPr="00572846">
        <w:rPr>
          <w:rFonts w:eastAsia="Times New Roman" w:cstheme="minorHAnsi"/>
          <w:lang w:val="en-GB"/>
        </w:rPr>
        <w:t xml:space="preserve"> including </w:t>
      </w:r>
      <w:r w:rsidR="00737073" w:rsidRPr="00572846">
        <w:rPr>
          <w:rFonts w:eastAsia="Times New Roman" w:cstheme="minorHAnsi"/>
          <w:lang w:val="en-GB"/>
        </w:rPr>
        <w:t>government entities</w:t>
      </w:r>
      <w:r w:rsidRPr="00572846">
        <w:rPr>
          <w:rFonts w:eastAsia="Times New Roman" w:cstheme="minorHAnsi"/>
          <w:lang w:val="en-GB"/>
        </w:rPr>
        <w:t>)</w:t>
      </w:r>
      <w:r w:rsidR="00737073" w:rsidRPr="00572846">
        <w:rPr>
          <w:rFonts w:eastAsia="Times New Roman" w:cstheme="minorHAnsi"/>
          <w:lang w:val="en-GB"/>
        </w:rPr>
        <w:t xml:space="preserve">. </w:t>
      </w:r>
      <w:r w:rsidR="007D06CD" w:rsidRPr="00572846">
        <w:rPr>
          <w:rFonts w:eastAsia="Times New Roman" w:cstheme="minorHAnsi"/>
          <w:lang w:val="en-GB"/>
        </w:rPr>
        <w:t>This would include, but not be limited to, making available to the IM team as well as investee funds training around matters such as safeguards</w:t>
      </w:r>
      <w:r w:rsidR="00613584">
        <w:rPr>
          <w:rFonts w:eastAsia="Times New Roman" w:cstheme="minorHAnsi"/>
          <w:lang w:val="en-GB"/>
        </w:rPr>
        <w:t xml:space="preserve"> and DFAT’s fraud control policies</w:t>
      </w:r>
      <w:r w:rsidR="007D06CD" w:rsidRPr="00572846">
        <w:rPr>
          <w:rFonts w:eastAsia="Times New Roman" w:cstheme="minorHAnsi"/>
          <w:lang w:val="en-GB"/>
        </w:rPr>
        <w:t xml:space="preserve">, delivered by relevant </w:t>
      </w:r>
      <w:r w:rsidR="00613584">
        <w:rPr>
          <w:rFonts w:eastAsia="Times New Roman" w:cstheme="minorHAnsi"/>
          <w:lang w:val="en-GB"/>
        </w:rPr>
        <w:t xml:space="preserve">areas of </w:t>
      </w:r>
      <w:r w:rsidR="007D06CD" w:rsidRPr="00572846">
        <w:rPr>
          <w:rFonts w:eastAsia="Times New Roman" w:cstheme="minorHAnsi"/>
          <w:lang w:val="en-GB"/>
        </w:rPr>
        <w:t xml:space="preserve">DFAT. </w:t>
      </w:r>
    </w:p>
    <w:p w14:paraId="1389B369" w14:textId="77777777" w:rsidR="00E62ECF" w:rsidRPr="00572846" w:rsidRDefault="00E62ECF" w:rsidP="00737073">
      <w:pPr>
        <w:spacing w:after="0"/>
        <w:contextualSpacing/>
        <w:rPr>
          <w:rFonts w:eastAsia="Times New Roman" w:cstheme="minorHAnsi"/>
          <w:lang w:val="en-GB"/>
        </w:rPr>
      </w:pPr>
    </w:p>
    <w:p w14:paraId="24B490D9" w14:textId="5CE662CA" w:rsidR="00405802" w:rsidRPr="00572846" w:rsidRDefault="00405802" w:rsidP="00643739">
      <w:pPr>
        <w:pStyle w:val="Caption"/>
        <w:keepNext/>
        <w:spacing w:after="0"/>
        <w:rPr>
          <w:lang w:val="en-GB"/>
        </w:rPr>
      </w:pPr>
      <w:r w:rsidRPr="00572846">
        <w:rPr>
          <w:szCs w:val="22"/>
          <w:lang w:val="en-GB"/>
        </w:rPr>
        <w:lastRenderedPageBreak/>
        <w:t xml:space="preserve">Figure </w:t>
      </w:r>
      <w:r w:rsidRPr="00572846">
        <w:rPr>
          <w:szCs w:val="22"/>
          <w:lang w:val="en-GB"/>
        </w:rPr>
        <w:fldChar w:fldCharType="begin"/>
      </w:r>
      <w:r w:rsidRPr="00572846">
        <w:rPr>
          <w:szCs w:val="22"/>
          <w:lang w:val="en-GB"/>
        </w:rPr>
        <w:instrText xml:space="preserve"> SEQ Figure \* ARABIC </w:instrText>
      </w:r>
      <w:r w:rsidRPr="00572846">
        <w:rPr>
          <w:szCs w:val="22"/>
          <w:lang w:val="en-GB"/>
        </w:rPr>
        <w:fldChar w:fldCharType="separate"/>
      </w:r>
      <w:r w:rsidR="00AD11D9">
        <w:rPr>
          <w:noProof/>
          <w:szCs w:val="22"/>
          <w:lang w:val="en-GB"/>
        </w:rPr>
        <w:t>24</w:t>
      </w:r>
      <w:r w:rsidRPr="00572846">
        <w:rPr>
          <w:szCs w:val="22"/>
          <w:lang w:val="en-GB"/>
        </w:rPr>
        <w:fldChar w:fldCharType="end"/>
      </w:r>
      <w:r w:rsidRPr="00572846">
        <w:rPr>
          <w:szCs w:val="22"/>
          <w:lang w:val="en-GB"/>
        </w:rPr>
        <w:t>: Investment management process</w:t>
      </w:r>
    </w:p>
    <w:p w14:paraId="3E25962C" w14:textId="2F7C46C6" w:rsidR="000E6B75" w:rsidRDefault="000F7B74" w:rsidP="000E6B75">
      <w:pPr>
        <w:jc w:val="center"/>
        <w:rPr>
          <w:lang w:val="en-GB"/>
        </w:rPr>
      </w:pPr>
      <w:r w:rsidRPr="00572846">
        <w:rPr>
          <w:noProof/>
          <w:lang w:val="en-AU" w:eastAsia="en-AU"/>
        </w:rPr>
        <w:drawing>
          <wp:inline distT="0" distB="0" distL="0" distR="0" wp14:anchorId="39F18AD8" wp14:editId="5A2A5B16">
            <wp:extent cx="6038799" cy="4531056"/>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6041404" cy="4533011"/>
                    </a:xfrm>
                    <a:prstGeom prst="rect">
                      <a:avLst/>
                    </a:prstGeom>
                    <a:noFill/>
                    <a:ln>
                      <a:noFill/>
                    </a:ln>
                  </pic:spPr>
                </pic:pic>
              </a:graphicData>
            </a:graphic>
          </wp:inline>
        </w:drawing>
      </w:r>
    </w:p>
    <w:p w14:paraId="42FED872" w14:textId="77777777" w:rsidR="00BB1238" w:rsidRPr="00572846" w:rsidRDefault="00405802" w:rsidP="00EB3CEA">
      <w:pPr>
        <w:pStyle w:val="Heading3"/>
        <w:keepNext/>
        <w:spacing w:after="240"/>
        <w:rPr>
          <w:sz w:val="28"/>
          <w:lang w:val="en-GB"/>
        </w:rPr>
      </w:pPr>
      <w:bookmarkStart w:id="140" w:name="_Toc476337801"/>
      <w:bookmarkStart w:id="141" w:name="_Toc476553326"/>
      <w:bookmarkStart w:id="142" w:name="_Toc497223149"/>
      <w:r w:rsidRPr="00572846">
        <w:rPr>
          <w:sz w:val="28"/>
          <w:lang w:val="en-GB"/>
        </w:rPr>
        <w:t>4.3.1 Opportunity selection</w:t>
      </w:r>
      <w:bookmarkEnd w:id="140"/>
      <w:bookmarkEnd w:id="141"/>
      <w:bookmarkEnd w:id="142"/>
      <w:r w:rsidRPr="00572846">
        <w:rPr>
          <w:sz w:val="28"/>
          <w:lang w:val="en-GB"/>
        </w:rPr>
        <w:t xml:space="preserve"> </w:t>
      </w:r>
    </w:p>
    <w:p w14:paraId="45C26BAC" w14:textId="77777777" w:rsidR="00405802" w:rsidRPr="00572846" w:rsidRDefault="00405802" w:rsidP="00405802">
      <w:pPr>
        <w:spacing w:after="0"/>
        <w:contextualSpacing/>
        <w:rPr>
          <w:rFonts w:eastAsia="Times New Roman" w:cstheme="minorHAnsi"/>
          <w:lang w:val="en-GB"/>
        </w:rPr>
      </w:pPr>
      <w:r w:rsidRPr="00572846">
        <w:rPr>
          <w:rFonts w:eastAsia="Times New Roman" w:cstheme="minorHAnsi"/>
          <w:b/>
          <w:lang w:val="en-GB"/>
        </w:rPr>
        <w:t xml:space="preserve">P1. Market communication and call for </w:t>
      </w:r>
      <w:r w:rsidR="00B40E1B" w:rsidRPr="00572846">
        <w:rPr>
          <w:rFonts w:eastAsia="Times New Roman" w:cstheme="minorHAnsi"/>
          <w:b/>
          <w:lang w:val="en-GB"/>
        </w:rPr>
        <w:t xml:space="preserve">investment </w:t>
      </w:r>
      <w:r w:rsidRPr="00572846">
        <w:rPr>
          <w:rFonts w:eastAsia="Times New Roman" w:cstheme="minorHAnsi"/>
          <w:b/>
          <w:lang w:val="en-GB"/>
        </w:rPr>
        <w:t>proposals:</w:t>
      </w:r>
      <w:r w:rsidRPr="00572846">
        <w:rPr>
          <w:rFonts w:eastAsia="Times New Roman" w:cstheme="minorHAnsi"/>
          <w:lang w:val="en-GB"/>
        </w:rPr>
        <w:t xml:space="preserve"> To create awareness within EMIIF’s target market, the IM will be responsible for conducting targeted market communication at the beginning of the implementation phase. </w:t>
      </w:r>
      <w:r w:rsidR="00B21AE7" w:rsidRPr="00572846">
        <w:rPr>
          <w:rFonts w:eastAsia="Times New Roman" w:cstheme="minorHAnsi"/>
          <w:lang w:val="en-GB"/>
        </w:rPr>
        <w:t>Proactive market</w:t>
      </w:r>
      <w:r w:rsidRPr="00572846">
        <w:rPr>
          <w:rFonts w:eastAsia="Times New Roman" w:cstheme="minorHAnsi"/>
          <w:lang w:val="en-GB"/>
        </w:rPr>
        <w:t xml:space="preserve"> communication </w:t>
      </w:r>
      <w:r w:rsidR="00B21AE7" w:rsidRPr="00572846">
        <w:rPr>
          <w:rFonts w:eastAsia="Times New Roman" w:cstheme="minorHAnsi"/>
          <w:lang w:val="en-GB"/>
        </w:rPr>
        <w:t>will be critical</w:t>
      </w:r>
      <w:r w:rsidRPr="00572846">
        <w:rPr>
          <w:rFonts w:eastAsia="Times New Roman" w:cstheme="minorHAnsi"/>
          <w:lang w:val="en-GB"/>
        </w:rPr>
        <w:t xml:space="preserve"> to improve </w:t>
      </w:r>
      <w:r w:rsidR="00B21AE7" w:rsidRPr="00572846">
        <w:rPr>
          <w:rFonts w:eastAsia="Times New Roman" w:cstheme="minorHAnsi"/>
          <w:lang w:val="en-GB"/>
        </w:rPr>
        <w:t xml:space="preserve">the identification and </w:t>
      </w:r>
      <w:r w:rsidRPr="00572846">
        <w:rPr>
          <w:rFonts w:eastAsia="Times New Roman" w:cstheme="minorHAnsi"/>
          <w:lang w:val="en-GB"/>
        </w:rPr>
        <w:t xml:space="preserve">conversion of </w:t>
      </w:r>
      <w:r w:rsidR="00B21AE7" w:rsidRPr="00572846">
        <w:rPr>
          <w:rFonts w:eastAsia="Times New Roman" w:cstheme="minorHAnsi"/>
          <w:lang w:val="en-GB"/>
        </w:rPr>
        <w:t xml:space="preserve">investment </w:t>
      </w:r>
      <w:r w:rsidRPr="00572846">
        <w:rPr>
          <w:rFonts w:eastAsia="Times New Roman" w:cstheme="minorHAnsi"/>
          <w:lang w:val="en-GB"/>
        </w:rPr>
        <w:t>opportunities</w:t>
      </w:r>
      <w:r w:rsidR="00B21AE7" w:rsidRPr="00572846">
        <w:rPr>
          <w:rFonts w:eastAsia="Times New Roman" w:cstheme="minorHAnsi"/>
          <w:lang w:val="en-GB"/>
        </w:rPr>
        <w:t xml:space="preserve"> for EMIIF</w:t>
      </w:r>
      <w:r w:rsidRPr="00572846">
        <w:rPr>
          <w:rFonts w:eastAsia="Times New Roman" w:cstheme="minorHAnsi"/>
          <w:lang w:val="en-GB"/>
        </w:rPr>
        <w:t>. It will also allow the IM to prioritise the segment of the market that is most aligned with EMIIF’s development objectives (e.g., ability to achieve development impact, ability to address gender inequities). The IM’s market outreach activities should include:</w:t>
      </w:r>
    </w:p>
    <w:p w14:paraId="4EA992A8" w14:textId="77777777" w:rsidR="00405802" w:rsidRPr="00572846" w:rsidRDefault="00405802" w:rsidP="00D54599">
      <w:pPr>
        <w:pStyle w:val="ListParagraph"/>
        <w:numPr>
          <w:ilvl w:val="0"/>
          <w:numId w:val="44"/>
        </w:numPr>
        <w:spacing w:after="0"/>
        <w:ind w:left="284" w:hanging="284"/>
        <w:rPr>
          <w:rFonts w:eastAsia="Times New Roman" w:cstheme="minorHAnsi"/>
          <w:lang w:val="en-GB"/>
        </w:rPr>
      </w:pPr>
      <w:r w:rsidRPr="00572846">
        <w:rPr>
          <w:rFonts w:eastAsia="Times New Roman" w:cstheme="minorHAnsi"/>
          <w:lang w:val="en-GB"/>
        </w:rPr>
        <w:t xml:space="preserve">Developing an online presence that outlines the investment strategy of EMIIF and funding application process </w:t>
      </w:r>
    </w:p>
    <w:p w14:paraId="5A6C0375" w14:textId="77777777" w:rsidR="00405802" w:rsidRPr="00572846" w:rsidRDefault="00405802" w:rsidP="00D54599">
      <w:pPr>
        <w:pStyle w:val="ListParagraph"/>
        <w:numPr>
          <w:ilvl w:val="0"/>
          <w:numId w:val="44"/>
        </w:numPr>
        <w:spacing w:after="0"/>
        <w:ind w:left="284" w:hanging="284"/>
        <w:rPr>
          <w:rFonts w:eastAsia="Times New Roman" w:cstheme="minorHAnsi"/>
          <w:lang w:val="en-GB"/>
        </w:rPr>
      </w:pPr>
      <w:r w:rsidRPr="00572846">
        <w:rPr>
          <w:rFonts w:eastAsia="Times New Roman" w:cstheme="minorHAnsi"/>
          <w:lang w:val="en-GB"/>
        </w:rPr>
        <w:t>Attendance and presentation at public fora, such as conferences and workshops</w:t>
      </w:r>
    </w:p>
    <w:p w14:paraId="7CCD83D4" w14:textId="77777777" w:rsidR="00405802" w:rsidRPr="00572846" w:rsidRDefault="00405802" w:rsidP="00D54599">
      <w:pPr>
        <w:pStyle w:val="ListParagraph"/>
        <w:numPr>
          <w:ilvl w:val="0"/>
          <w:numId w:val="44"/>
        </w:numPr>
        <w:spacing w:after="0"/>
        <w:ind w:left="284" w:hanging="284"/>
        <w:rPr>
          <w:rFonts w:eastAsia="Times New Roman" w:cstheme="minorHAnsi"/>
          <w:lang w:val="en-GB"/>
        </w:rPr>
      </w:pPr>
      <w:r w:rsidRPr="00572846">
        <w:rPr>
          <w:rFonts w:eastAsia="Times New Roman" w:cstheme="minorHAnsi"/>
          <w:lang w:val="en-GB"/>
        </w:rPr>
        <w:t>Proactive origination and sourcing through engagement with the IM’s networks (e.g., reaching out to similar funders with complementary focus areas, such as gender, to share potential pipeline)</w:t>
      </w:r>
    </w:p>
    <w:p w14:paraId="73476488" w14:textId="77777777" w:rsidR="003C76D6" w:rsidRPr="00572846" w:rsidRDefault="00405802" w:rsidP="00D54599">
      <w:pPr>
        <w:pStyle w:val="ListParagraph"/>
        <w:numPr>
          <w:ilvl w:val="0"/>
          <w:numId w:val="44"/>
        </w:numPr>
        <w:spacing w:after="0"/>
        <w:ind w:left="284" w:hanging="284"/>
        <w:rPr>
          <w:rFonts w:eastAsia="Times New Roman" w:cstheme="minorHAnsi"/>
          <w:lang w:val="en-GB"/>
        </w:rPr>
      </w:pPr>
      <w:r w:rsidRPr="00572846">
        <w:rPr>
          <w:rFonts w:eastAsia="Times New Roman" w:cstheme="minorHAnsi"/>
          <w:lang w:val="en-GB"/>
        </w:rPr>
        <w:t xml:space="preserve">Dissemination of standardised information brochures or documents </w:t>
      </w:r>
    </w:p>
    <w:p w14:paraId="3E46F686" w14:textId="7BE63D45" w:rsidR="00B2381F" w:rsidRPr="00572846" w:rsidRDefault="00405802" w:rsidP="00405802">
      <w:pPr>
        <w:spacing w:after="0"/>
        <w:rPr>
          <w:rFonts w:eastAsia="Times New Roman" w:cstheme="minorHAnsi"/>
          <w:lang w:val="en-GB"/>
        </w:rPr>
      </w:pPr>
      <w:r w:rsidRPr="00572846">
        <w:rPr>
          <w:rFonts w:eastAsia="Times New Roman" w:cstheme="minorHAnsi"/>
          <w:lang w:val="en-GB"/>
        </w:rPr>
        <w:t>A</w:t>
      </w:r>
      <w:r w:rsidR="00004520" w:rsidRPr="00572846">
        <w:rPr>
          <w:rFonts w:eastAsia="Times New Roman" w:cstheme="minorHAnsi"/>
          <w:lang w:val="en-GB"/>
        </w:rPr>
        <w:t>n initial</w:t>
      </w:r>
      <w:r w:rsidRPr="00572846">
        <w:rPr>
          <w:rFonts w:eastAsia="Times New Roman" w:cstheme="minorHAnsi"/>
          <w:lang w:val="en-GB"/>
        </w:rPr>
        <w:t xml:space="preserve"> call for </w:t>
      </w:r>
      <w:r w:rsidR="00B40E1B" w:rsidRPr="00572846">
        <w:rPr>
          <w:rFonts w:eastAsia="Times New Roman" w:cstheme="minorHAnsi"/>
          <w:lang w:val="en-GB"/>
        </w:rPr>
        <w:t xml:space="preserve">investment </w:t>
      </w:r>
      <w:r w:rsidRPr="00572846">
        <w:rPr>
          <w:rFonts w:eastAsia="Times New Roman" w:cstheme="minorHAnsi"/>
          <w:lang w:val="en-GB"/>
        </w:rPr>
        <w:t xml:space="preserve">proposals will be announced as part of this process in order to solicit </w:t>
      </w:r>
      <w:r w:rsidR="00231DBB" w:rsidRPr="00572846">
        <w:rPr>
          <w:rFonts w:eastAsia="Times New Roman" w:cstheme="minorHAnsi"/>
          <w:lang w:val="en-GB"/>
        </w:rPr>
        <w:t xml:space="preserve">proposals </w:t>
      </w:r>
      <w:r w:rsidRPr="00572846">
        <w:rPr>
          <w:rFonts w:eastAsia="Times New Roman" w:cstheme="minorHAnsi"/>
          <w:lang w:val="en-GB"/>
        </w:rPr>
        <w:t xml:space="preserve">from </w:t>
      </w:r>
      <w:r w:rsidR="00240E27" w:rsidRPr="00572846">
        <w:rPr>
          <w:rFonts w:eastAsia="Times New Roman" w:cstheme="minorHAnsi"/>
          <w:lang w:val="en-GB"/>
        </w:rPr>
        <w:t>prospective investee funds</w:t>
      </w:r>
      <w:r w:rsidRPr="00572846">
        <w:rPr>
          <w:rFonts w:eastAsia="Times New Roman" w:cstheme="minorHAnsi"/>
          <w:lang w:val="en-GB"/>
        </w:rPr>
        <w:t xml:space="preserve">. </w:t>
      </w:r>
      <w:r w:rsidR="00004520" w:rsidRPr="00572846">
        <w:rPr>
          <w:rFonts w:eastAsia="Times New Roman" w:cstheme="minorHAnsi"/>
          <w:lang w:val="en-GB"/>
        </w:rPr>
        <w:t>After th</w:t>
      </w:r>
      <w:r w:rsidR="00231DBB" w:rsidRPr="00572846">
        <w:rPr>
          <w:rFonts w:eastAsia="Times New Roman" w:cstheme="minorHAnsi"/>
          <w:lang w:val="en-GB"/>
        </w:rPr>
        <w:t>is</w:t>
      </w:r>
      <w:r w:rsidR="00004520" w:rsidRPr="00572846">
        <w:rPr>
          <w:rFonts w:eastAsia="Times New Roman" w:cstheme="minorHAnsi"/>
          <w:lang w:val="en-GB"/>
        </w:rPr>
        <w:t xml:space="preserve"> initial </w:t>
      </w:r>
      <w:r w:rsidR="00B40E1B" w:rsidRPr="00572846">
        <w:rPr>
          <w:rFonts w:eastAsia="Times New Roman" w:cstheme="minorHAnsi"/>
          <w:lang w:val="en-GB"/>
        </w:rPr>
        <w:t>call for investment proposals</w:t>
      </w:r>
      <w:r w:rsidR="00004520" w:rsidRPr="00572846">
        <w:rPr>
          <w:rFonts w:eastAsia="Times New Roman" w:cstheme="minorHAnsi"/>
          <w:lang w:val="en-GB"/>
        </w:rPr>
        <w:t xml:space="preserve">, </w:t>
      </w:r>
      <w:r w:rsidR="00231DBB" w:rsidRPr="00572846">
        <w:rPr>
          <w:rFonts w:eastAsia="Times New Roman" w:cstheme="minorHAnsi"/>
          <w:lang w:val="en-GB"/>
        </w:rPr>
        <w:t xml:space="preserve">the </w:t>
      </w:r>
      <w:r w:rsidR="00004520" w:rsidRPr="00572846">
        <w:rPr>
          <w:rFonts w:eastAsia="Times New Roman" w:cstheme="minorHAnsi"/>
          <w:lang w:val="en-GB"/>
        </w:rPr>
        <w:t>IM will continue to solicit and proactively sour</w:t>
      </w:r>
      <w:r w:rsidR="00240E27" w:rsidRPr="00572846">
        <w:rPr>
          <w:rFonts w:eastAsia="Times New Roman" w:cstheme="minorHAnsi"/>
          <w:lang w:val="en-GB"/>
        </w:rPr>
        <w:t xml:space="preserve">ce new investment opportunities </w:t>
      </w:r>
      <w:r w:rsidR="00004520" w:rsidRPr="00572846">
        <w:rPr>
          <w:rFonts w:eastAsia="Times New Roman" w:cstheme="minorHAnsi"/>
          <w:lang w:val="en-GB"/>
        </w:rPr>
        <w:t>until it has fully committed EMIIF’s allocated funding</w:t>
      </w:r>
      <w:r w:rsidR="00613584">
        <w:rPr>
          <w:rFonts w:eastAsia="Times New Roman" w:cstheme="minorHAnsi"/>
          <w:lang w:val="en-GB"/>
        </w:rPr>
        <w:t>. This is anticipated to occur</w:t>
      </w:r>
      <w:r w:rsidR="00004520" w:rsidRPr="00572846">
        <w:rPr>
          <w:rFonts w:eastAsia="Times New Roman" w:cstheme="minorHAnsi"/>
          <w:lang w:val="en-GB"/>
        </w:rPr>
        <w:t xml:space="preserve"> </w:t>
      </w:r>
      <w:r w:rsidR="00B2381F" w:rsidRPr="00572846">
        <w:rPr>
          <w:rFonts w:eastAsia="Times New Roman" w:cstheme="minorHAnsi"/>
          <w:lang w:val="en-GB"/>
        </w:rPr>
        <w:t xml:space="preserve">within </w:t>
      </w:r>
      <w:r w:rsidR="00004520" w:rsidRPr="00572846">
        <w:rPr>
          <w:rFonts w:eastAsia="Times New Roman" w:cstheme="minorHAnsi"/>
          <w:lang w:val="en-GB"/>
        </w:rPr>
        <w:t xml:space="preserve">the first </w:t>
      </w:r>
      <w:r w:rsidR="00B2381F" w:rsidRPr="00572846">
        <w:rPr>
          <w:rFonts w:eastAsia="Times New Roman" w:cstheme="minorHAnsi"/>
          <w:lang w:val="en-GB"/>
        </w:rPr>
        <w:t>three years</w:t>
      </w:r>
      <w:r w:rsidR="00EC47D6" w:rsidRPr="00572846">
        <w:rPr>
          <w:rFonts w:eastAsia="Times New Roman" w:cstheme="minorHAnsi"/>
          <w:lang w:val="en-GB"/>
        </w:rPr>
        <w:t xml:space="preserve">. </w:t>
      </w:r>
      <w:r w:rsidR="00004520" w:rsidRPr="00572846">
        <w:rPr>
          <w:rFonts w:eastAsia="Times New Roman" w:cstheme="minorHAnsi"/>
          <w:lang w:val="en-GB"/>
        </w:rPr>
        <w:t>The</w:t>
      </w:r>
      <w:r w:rsidR="00EC47D6" w:rsidRPr="00572846">
        <w:rPr>
          <w:rFonts w:eastAsia="Times New Roman" w:cstheme="minorHAnsi"/>
          <w:lang w:val="en-GB"/>
        </w:rPr>
        <w:t xml:space="preserve"> </w:t>
      </w:r>
      <w:r w:rsidR="00BA5D4D" w:rsidRPr="00572846">
        <w:rPr>
          <w:rFonts w:eastAsia="Times New Roman" w:cstheme="minorHAnsi"/>
          <w:lang w:val="en-GB"/>
        </w:rPr>
        <w:t>IM will be responsible for</w:t>
      </w:r>
      <w:r w:rsidR="001D3CF4">
        <w:rPr>
          <w:rFonts w:eastAsia="Times New Roman" w:cstheme="minorHAnsi"/>
          <w:lang w:val="en-GB"/>
        </w:rPr>
        <w:t xml:space="preserve"> actively</w:t>
      </w:r>
      <w:r w:rsidR="00BA5D4D" w:rsidRPr="00572846">
        <w:rPr>
          <w:rFonts w:eastAsia="Times New Roman" w:cstheme="minorHAnsi"/>
          <w:lang w:val="en-GB"/>
        </w:rPr>
        <w:t xml:space="preserve"> generating </w:t>
      </w:r>
      <w:r w:rsidR="001D3CF4">
        <w:rPr>
          <w:rFonts w:eastAsia="Times New Roman" w:cstheme="minorHAnsi"/>
          <w:lang w:val="en-GB"/>
        </w:rPr>
        <w:t>a pipeline of</w:t>
      </w:r>
      <w:r w:rsidR="00B21AE7" w:rsidRPr="00572846">
        <w:rPr>
          <w:rFonts w:eastAsia="Times New Roman" w:cstheme="minorHAnsi"/>
          <w:lang w:val="en-GB"/>
        </w:rPr>
        <w:t xml:space="preserve"> investment opportunities for EMIIF </w:t>
      </w:r>
      <w:r w:rsidR="00240E27" w:rsidRPr="00572846">
        <w:rPr>
          <w:rFonts w:eastAsia="Times New Roman" w:cstheme="minorHAnsi"/>
          <w:lang w:val="en-GB"/>
        </w:rPr>
        <w:t>(</w:t>
      </w:r>
      <w:r w:rsidR="00B21AE7" w:rsidRPr="00572846">
        <w:rPr>
          <w:rFonts w:eastAsia="Times New Roman" w:cstheme="minorHAnsi"/>
          <w:lang w:val="en-GB"/>
        </w:rPr>
        <w:t>a</w:t>
      </w:r>
      <w:r w:rsidR="00004520" w:rsidRPr="00572846">
        <w:rPr>
          <w:rFonts w:eastAsia="Times New Roman" w:cstheme="minorHAnsi"/>
          <w:lang w:val="en-GB"/>
        </w:rPr>
        <w:t>s f</w:t>
      </w:r>
      <w:r w:rsidR="00EC47D6" w:rsidRPr="00572846">
        <w:rPr>
          <w:rFonts w:eastAsia="Times New Roman" w:cstheme="minorHAnsi"/>
          <w:lang w:val="en-GB"/>
        </w:rPr>
        <w:t>urther detail</w:t>
      </w:r>
      <w:r w:rsidR="00B2381F" w:rsidRPr="00572846">
        <w:rPr>
          <w:rFonts w:eastAsia="Times New Roman" w:cstheme="minorHAnsi"/>
          <w:lang w:val="en-GB"/>
        </w:rPr>
        <w:t>ed</w:t>
      </w:r>
      <w:r w:rsidR="00EC47D6" w:rsidRPr="00572846">
        <w:rPr>
          <w:rFonts w:eastAsia="Times New Roman" w:cstheme="minorHAnsi"/>
          <w:lang w:val="en-GB"/>
        </w:rPr>
        <w:t xml:space="preserve"> in </w:t>
      </w:r>
      <w:r w:rsidR="00EC47D6" w:rsidRPr="00572846">
        <w:rPr>
          <w:rFonts w:eastAsia="Times New Roman" w:cstheme="minorHAnsi"/>
          <w:i/>
          <w:lang w:val="en-GB"/>
        </w:rPr>
        <w:t xml:space="preserve">section </w:t>
      </w:r>
      <w:r w:rsidR="00EC47D6" w:rsidRPr="00572846">
        <w:rPr>
          <w:rFonts w:eastAsia="Times New Roman" w:cstheme="minorHAnsi"/>
          <w:i/>
          <w:lang w:val="en-GB"/>
        </w:rPr>
        <w:fldChar w:fldCharType="begin"/>
      </w:r>
      <w:r w:rsidR="00EC47D6" w:rsidRPr="00572846">
        <w:rPr>
          <w:rFonts w:eastAsia="Times New Roman" w:cstheme="minorHAnsi"/>
          <w:i/>
          <w:lang w:val="en-GB"/>
        </w:rPr>
        <w:instrText xml:space="preserve"> REF _Ref479019904 \h  \* MERGEFORMAT </w:instrText>
      </w:r>
      <w:r w:rsidR="00EC47D6" w:rsidRPr="00572846">
        <w:rPr>
          <w:rFonts w:eastAsia="Times New Roman" w:cstheme="minorHAnsi"/>
          <w:i/>
          <w:lang w:val="en-GB"/>
        </w:rPr>
      </w:r>
      <w:r w:rsidR="00EC47D6" w:rsidRPr="00572846">
        <w:rPr>
          <w:rFonts w:eastAsia="Times New Roman" w:cstheme="minorHAnsi"/>
          <w:i/>
          <w:lang w:val="en-GB"/>
        </w:rPr>
        <w:fldChar w:fldCharType="separate"/>
      </w:r>
      <w:r w:rsidR="00AD11D9" w:rsidRPr="00AD11D9">
        <w:rPr>
          <w:i/>
          <w:lang w:val="en-GB"/>
        </w:rPr>
        <w:t>9.2 Portfolio development</w:t>
      </w:r>
      <w:r w:rsidR="00AD11D9" w:rsidRPr="00572846">
        <w:rPr>
          <w:lang w:val="en-GB"/>
        </w:rPr>
        <w:t xml:space="preserve"> strategy</w:t>
      </w:r>
      <w:r w:rsidR="00EC47D6" w:rsidRPr="00572846">
        <w:rPr>
          <w:rFonts w:eastAsia="Times New Roman" w:cstheme="minorHAnsi"/>
          <w:i/>
          <w:lang w:val="en-GB"/>
        </w:rPr>
        <w:fldChar w:fldCharType="end"/>
      </w:r>
      <w:r w:rsidR="00240E27" w:rsidRPr="00572846">
        <w:rPr>
          <w:rFonts w:eastAsia="Times New Roman" w:cstheme="minorHAnsi"/>
          <w:i/>
          <w:lang w:val="en-GB"/>
        </w:rPr>
        <w:t>)</w:t>
      </w:r>
      <w:r w:rsidR="00EC47D6" w:rsidRPr="00572846">
        <w:rPr>
          <w:rFonts w:eastAsia="Times New Roman" w:cstheme="minorHAnsi"/>
          <w:lang w:val="en-GB"/>
        </w:rPr>
        <w:t>.</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8362"/>
      </w:tblGrid>
      <w:tr w:rsidR="00405802" w:rsidRPr="00572846" w14:paraId="1CAEC135" w14:textId="77777777" w:rsidTr="00350A08">
        <w:tc>
          <w:tcPr>
            <w:tcW w:w="993" w:type="dxa"/>
            <w:vAlign w:val="center"/>
          </w:tcPr>
          <w:p w14:paraId="436C42DA" w14:textId="77777777" w:rsidR="00405802" w:rsidRPr="00572846" w:rsidRDefault="00405802" w:rsidP="00350A08">
            <w:pPr>
              <w:spacing w:after="0"/>
              <w:contextualSpacing/>
              <w:jc w:val="left"/>
              <w:rPr>
                <w:rFonts w:eastAsia="Times New Roman" w:cstheme="minorHAnsi"/>
                <w:sz w:val="20"/>
                <w:lang w:val="en-GB"/>
              </w:rPr>
            </w:pPr>
            <w:r w:rsidRPr="00572846">
              <w:rPr>
                <w:rFonts w:eastAsia="Times New Roman" w:cstheme="minorHAnsi"/>
                <w:sz w:val="20"/>
                <w:lang w:val="en-GB"/>
              </w:rPr>
              <w:t>Outputs</w:t>
            </w:r>
          </w:p>
        </w:tc>
        <w:tc>
          <w:tcPr>
            <w:tcW w:w="8362" w:type="dxa"/>
          </w:tcPr>
          <w:p w14:paraId="2B4D8CAC" w14:textId="77777777" w:rsidR="00405802" w:rsidRPr="00572846" w:rsidRDefault="00405802" w:rsidP="00B40E1B">
            <w:pPr>
              <w:pStyle w:val="ListParagraph"/>
              <w:numPr>
                <w:ilvl w:val="0"/>
                <w:numId w:val="28"/>
              </w:numPr>
              <w:spacing w:after="0"/>
              <w:ind w:left="461"/>
              <w:rPr>
                <w:rFonts w:eastAsia="Times New Roman" w:cstheme="minorHAnsi"/>
                <w:sz w:val="20"/>
                <w:lang w:val="en-GB"/>
              </w:rPr>
            </w:pPr>
            <w:r w:rsidRPr="00572846">
              <w:rPr>
                <w:rFonts w:eastAsia="Times New Roman" w:cstheme="minorHAnsi"/>
                <w:sz w:val="20"/>
                <w:lang w:val="en-GB"/>
              </w:rPr>
              <w:t xml:space="preserve">Full market communication design and strategy </w:t>
            </w:r>
          </w:p>
          <w:p w14:paraId="591A7667" w14:textId="77777777" w:rsidR="00405802" w:rsidRPr="00572846" w:rsidRDefault="00405802" w:rsidP="00B40E1B">
            <w:pPr>
              <w:pStyle w:val="ListParagraph"/>
              <w:numPr>
                <w:ilvl w:val="0"/>
                <w:numId w:val="28"/>
              </w:numPr>
              <w:spacing w:after="0"/>
              <w:ind w:left="461"/>
              <w:rPr>
                <w:rFonts w:eastAsia="Times New Roman" w:cstheme="minorHAnsi"/>
                <w:sz w:val="20"/>
                <w:lang w:val="en-GB"/>
              </w:rPr>
            </w:pPr>
            <w:r w:rsidRPr="00572846">
              <w:rPr>
                <w:rFonts w:eastAsia="Times New Roman" w:cstheme="minorHAnsi"/>
                <w:sz w:val="20"/>
                <w:lang w:val="en-GB"/>
              </w:rPr>
              <w:lastRenderedPageBreak/>
              <w:t xml:space="preserve">Standardised application form </w:t>
            </w:r>
          </w:p>
          <w:p w14:paraId="673D380A" w14:textId="77777777" w:rsidR="00405802" w:rsidRPr="00572846" w:rsidRDefault="00405802" w:rsidP="00B40E1B">
            <w:pPr>
              <w:pStyle w:val="ListParagraph"/>
              <w:numPr>
                <w:ilvl w:val="0"/>
                <w:numId w:val="28"/>
              </w:numPr>
              <w:spacing w:after="0"/>
              <w:ind w:left="461"/>
              <w:rPr>
                <w:rFonts w:eastAsia="Times New Roman" w:cstheme="minorHAnsi"/>
                <w:sz w:val="20"/>
                <w:lang w:val="en-GB"/>
              </w:rPr>
            </w:pPr>
            <w:r w:rsidRPr="00572846">
              <w:rPr>
                <w:rFonts w:eastAsia="Times New Roman" w:cstheme="minorHAnsi"/>
                <w:sz w:val="20"/>
                <w:lang w:val="en-GB"/>
              </w:rPr>
              <w:t>Website</w:t>
            </w:r>
          </w:p>
          <w:p w14:paraId="329BC3AE" w14:textId="77777777" w:rsidR="00405802" w:rsidRPr="00572846" w:rsidRDefault="00405802" w:rsidP="00B40E1B">
            <w:pPr>
              <w:pStyle w:val="ListParagraph"/>
              <w:numPr>
                <w:ilvl w:val="0"/>
                <w:numId w:val="28"/>
              </w:numPr>
              <w:spacing w:after="0"/>
              <w:ind w:left="461"/>
              <w:rPr>
                <w:rFonts w:eastAsia="Times New Roman" w:cstheme="minorHAnsi"/>
                <w:sz w:val="20"/>
                <w:lang w:val="en-GB"/>
              </w:rPr>
            </w:pPr>
            <w:r w:rsidRPr="00572846">
              <w:rPr>
                <w:rFonts w:eastAsia="Times New Roman" w:cstheme="minorHAnsi"/>
                <w:sz w:val="20"/>
                <w:lang w:val="en-GB"/>
              </w:rPr>
              <w:t>Other informational material</w:t>
            </w:r>
          </w:p>
        </w:tc>
      </w:tr>
    </w:tbl>
    <w:p w14:paraId="7736BD4E" w14:textId="77777777" w:rsidR="00405802" w:rsidRPr="00572846" w:rsidRDefault="00405802" w:rsidP="00405802">
      <w:pPr>
        <w:spacing w:after="0"/>
        <w:contextualSpacing/>
        <w:rPr>
          <w:rFonts w:eastAsia="Times New Roman" w:cstheme="minorHAnsi"/>
          <w:lang w:val="en-GB"/>
        </w:rPr>
      </w:pPr>
    </w:p>
    <w:p w14:paraId="0A095C3D" w14:textId="07F1D11C" w:rsidR="00405802" w:rsidRPr="00572846" w:rsidRDefault="00405802" w:rsidP="00405802">
      <w:pPr>
        <w:spacing w:after="0"/>
        <w:contextualSpacing/>
        <w:rPr>
          <w:rFonts w:eastAsia="Times New Roman" w:cstheme="minorHAnsi"/>
          <w:lang w:val="en-GB"/>
        </w:rPr>
      </w:pPr>
      <w:r w:rsidRPr="00572846">
        <w:rPr>
          <w:rFonts w:eastAsia="Times New Roman" w:cstheme="minorHAnsi"/>
          <w:b/>
          <w:lang w:val="en-GB"/>
        </w:rPr>
        <w:t>P2. Receipt of proposals:</w:t>
      </w:r>
      <w:r w:rsidRPr="00572846">
        <w:rPr>
          <w:rFonts w:eastAsia="Times New Roman" w:cstheme="minorHAnsi"/>
          <w:lang w:val="en-GB"/>
        </w:rPr>
        <w:t xml:space="preserve"> The IM will receive </w:t>
      </w:r>
      <w:r w:rsidR="00231DBB" w:rsidRPr="00572846">
        <w:rPr>
          <w:rFonts w:eastAsia="Times New Roman" w:cstheme="minorHAnsi"/>
          <w:lang w:val="en-GB"/>
        </w:rPr>
        <w:t xml:space="preserve">investment proposals </w:t>
      </w:r>
      <w:r w:rsidRPr="00572846">
        <w:rPr>
          <w:rFonts w:eastAsia="Times New Roman" w:cstheme="minorHAnsi"/>
          <w:lang w:val="en-GB"/>
        </w:rPr>
        <w:t xml:space="preserve">from </w:t>
      </w:r>
      <w:r w:rsidR="001C1A02" w:rsidRPr="00572846">
        <w:rPr>
          <w:rFonts w:eastAsia="Times New Roman" w:cstheme="minorHAnsi"/>
          <w:lang w:val="en-GB"/>
        </w:rPr>
        <w:t>prospective investee funds</w:t>
      </w:r>
      <w:r w:rsidR="004018DF" w:rsidRPr="00572846">
        <w:rPr>
          <w:rFonts w:eastAsia="Times New Roman" w:cstheme="minorHAnsi"/>
          <w:lang w:val="en-GB"/>
        </w:rPr>
        <w:t xml:space="preserve">, </w:t>
      </w:r>
      <w:r w:rsidR="001D3CF4">
        <w:rPr>
          <w:rFonts w:eastAsia="Times New Roman" w:cstheme="minorHAnsi"/>
          <w:lang w:val="en-GB"/>
        </w:rPr>
        <w:t>and will be responsible to ensure that sufficient information is provided to screen the investment opportunities</w:t>
      </w:r>
      <w:r w:rsidRPr="00572846">
        <w:rPr>
          <w:rFonts w:eastAsia="Times New Roman" w:cstheme="minorHAnsi"/>
          <w:lang w:val="en-GB"/>
        </w:rPr>
        <w:t xml:space="preserve">. Throughout this process, the IM will be responsible for making any relevant information available to all </w:t>
      </w:r>
      <w:r w:rsidR="001C1A02" w:rsidRPr="00572846">
        <w:rPr>
          <w:rFonts w:eastAsia="Times New Roman" w:cstheme="minorHAnsi"/>
          <w:lang w:val="en-GB"/>
        </w:rPr>
        <w:t>interested funds</w:t>
      </w:r>
      <w:r w:rsidRPr="00572846">
        <w:rPr>
          <w:rFonts w:eastAsia="Times New Roman" w:cstheme="minorHAnsi"/>
          <w:lang w:val="en-GB"/>
        </w:rPr>
        <w:t xml:space="preserve">, preferably through an online site, given the broad geographical focus. This information will include details on the </w:t>
      </w:r>
      <w:r w:rsidR="004018DF" w:rsidRPr="00572846">
        <w:rPr>
          <w:rFonts w:eastAsia="Times New Roman" w:cstheme="minorHAnsi"/>
          <w:lang w:val="en-GB"/>
        </w:rPr>
        <w:t xml:space="preserve">call for investment proposal </w:t>
      </w:r>
      <w:r w:rsidRPr="00572846">
        <w:rPr>
          <w:rFonts w:eastAsia="Times New Roman" w:cstheme="minorHAnsi"/>
          <w:lang w:val="en-GB"/>
        </w:rPr>
        <w:t>process, selection process and expected role of investee funds.</w:t>
      </w:r>
      <w:r w:rsidR="00833CBC" w:rsidRPr="00572846">
        <w:rPr>
          <w:rFonts w:eastAsia="Times New Roman" w:cstheme="minorHAnsi"/>
          <w:lang w:val="en-GB"/>
        </w:rPr>
        <w:t xml:space="preserve"> </w:t>
      </w:r>
      <w:r w:rsidRPr="00572846">
        <w:rPr>
          <w:rFonts w:eastAsia="Times New Roman" w:cstheme="minorHAnsi"/>
          <w:lang w:val="en-GB"/>
        </w:rPr>
        <w:t xml:space="preserve">Completed </w:t>
      </w:r>
      <w:r w:rsidR="004018DF" w:rsidRPr="00572846">
        <w:rPr>
          <w:rFonts w:eastAsia="Times New Roman" w:cstheme="minorHAnsi"/>
          <w:lang w:val="en-GB"/>
        </w:rPr>
        <w:t xml:space="preserve">proposals </w:t>
      </w:r>
      <w:r w:rsidRPr="00572846">
        <w:rPr>
          <w:rFonts w:eastAsia="Times New Roman" w:cstheme="minorHAnsi"/>
          <w:lang w:val="en-GB"/>
        </w:rPr>
        <w:t xml:space="preserve">received by the IM will form the initial long list of investment opportunities for EMIIF. </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7"/>
        <w:gridCol w:w="8369"/>
      </w:tblGrid>
      <w:tr w:rsidR="00405802" w:rsidRPr="00572846" w14:paraId="6D2787D9" w14:textId="77777777" w:rsidTr="00350A08">
        <w:tc>
          <w:tcPr>
            <w:tcW w:w="987" w:type="dxa"/>
            <w:vAlign w:val="center"/>
          </w:tcPr>
          <w:p w14:paraId="2424503A" w14:textId="77777777" w:rsidR="00405802" w:rsidRPr="00572846" w:rsidRDefault="00405802" w:rsidP="00350A08">
            <w:pPr>
              <w:spacing w:after="0"/>
              <w:contextualSpacing/>
              <w:jc w:val="left"/>
              <w:rPr>
                <w:rFonts w:eastAsia="Times New Roman" w:cstheme="minorHAnsi"/>
                <w:sz w:val="20"/>
                <w:lang w:val="en-GB"/>
              </w:rPr>
            </w:pPr>
            <w:r w:rsidRPr="00572846">
              <w:rPr>
                <w:rFonts w:eastAsia="Times New Roman" w:cstheme="minorHAnsi"/>
                <w:sz w:val="20"/>
                <w:lang w:val="en-GB"/>
              </w:rPr>
              <w:t>Outputs</w:t>
            </w:r>
          </w:p>
        </w:tc>
        <w:tc>
          <w:tcPr>
            <w:tcW w:w="8369" w:type="dxa"/>
          </w:tcPr>
          <w:p w14:paraId="2026802A" w14:textId="77777777" w:rsidR="00405802" w:rsidRPr="00572846" w:rsidRDefault="00405802" w:rsidP="00B40E1B">
            <w:pPr>
              <w:pStyle w:val="ListParagraph"/>
              <w:numPr>
                <w:ilvl w:val="0"/>
                <w:numId w:val="28"/>
              </w:numPr>
              <w:spacing w:after="0"/>
              <w:ind w:left="320" w:hanging="284"/>
              <w:rPr>
                <w:rFonts w:eastAsia="Times New Roman" w:cstheme="minorHAnsi"/>
                <w:sz w:val="20"/>
                <w:lang w:val="en-GB"/>
              </w:rPr>
            </w:pPr>
            <w:r w:rsidRPr="00572846">
              <w:rPr>
                <w:rFonts w:eastAsia="Times New Roman" w:cstheme="minorHAnsi"/>
                <w:sz w:val="20"/>
                <w:lang w:val="en-GB"/>
              </w:rPr>
              <w:t>Completed applications with supporting information</w:t>
            </w:r>
          </w:p>
          <w:p w14:paraId="000F7C7D" w14:textId="77777777" w:rsidR="00405802" w:rsidRPr="00572846" w:rsidRDefault="00405802" w:rsidP="00B40E1B">
            <w:pPr>
              <w:pStyle w:val="ListParagraph"/>
              <w:numPr>
                <w:ilvl w:val="0"/>
                <w:numId w:val="28"/>
              </w:numPr>
              <w:spacing w:after="0"/>
              <w:ind w:left="320" w:hanging="284"/>
              <w:rPr>
                <w:rFonts w:eastAsia="Times New Roman" w:cstheme="minorHAnsi"/>
                <w:sz w:val="20"/>
                <w:lang w:val="en-GB"/>
              </w:rPr>
            </w:pPr>
            <w:r w:rsidRPr="00572846">
              <w:rPr>
                <w:rFonts w:eastAsia="Times New Roman" w:cstheme="minorHAnsi"/>
                <w:sz w:val="20"/>
                <w:lang w:val="en-GB"/>
              </w:rPr>
              <w:t>Long list of potential investment opportunities</w:t>
            </w:r>
          </w:p>
        </w:tc>
      </w:tr>
    </w:tbl>
    <w:p w14:paraId="209371C4" w14:textId="77777777" w:rsidR="00405802" w:rsidRPr="00572846" w:rsidRDefault="00405802" w:rsidP="00405802">
      <w:pPr>
        <w:spacing w:after="0"/>
        <w:contextualSpacing/>
        <w:rPr>
          <w:rFonts w:eastAsia="Times New Roman" w:cstheme="minorHAnsi"/>
          <w:lang w:val="en-GB"/>
        </w:rPr>
      </w:pPr>
    </w:p>
    <w:p w14:paraId="53803CE6" w14:textId="770FF1B3" w:rsidR="00405802" w:rsidRPr="00572846" w:rsidRDefault="00405802" w:rsidP="00405802">
      <w:pPr>
        <w:spacing w:after="0"/>
        <w:contextualSpacing/>
        <w:rPr>
          <w:rFonts w:eastAsia="Times New Roman" w:cstheme="minorHAnsi"/>
          <w:lang w:val="en-GB"/>
        </w:rPr>
      </w:pPr>
      <w:r w:rsidRPr="00572846">
        <w:rPr>
          <w:rFonts w:eastAsia="Times New Roman" w:cstheme="minorHAnsi"/>
          <w:b/>
          <w:lang w:val="en-GB"/>
        </w:rPr>
        <w:t xml:space="preserve">P3. </w:t>
      </w:r>
      <w:r w:rsidR="00AA0867" w:rsidRPr="00572846">
        <w:rPr>
          <w:rFonts w:eastAsia="Times New Roman" w:cstheme="minorHAnsi"/>
          <w:b/>
          <w:lang w:val="en-GB"/>
        </w:rPr>
        <w:t>Screening of i</w:t>
      </w:r>
      <w:r w:rsidRPr="00572846">
        <w:rPr>
          <w:rFonts w:eastAsia="Times New Roman" w:cstheme="minorHAnsi"/>
          <w:b/>
          <w:lang w:val="en-GB"/>
        </w:rPr>
        <w:t>nvestment opportunit</w:t>
      </w:r>
      <w:r w:rsidR="00AA0867" w:rsidRPr="00572846">
        <w:rPr>
          <w:rFonts w:eastAsia="Times New Roman" w:cstheme="minorHAnsi"/>
          <w:b/>
          <w:lang w:val="en-GB"/>
        </w:rPr>
        <w:t>ies</w:t>
      </w:r>
      <w:r w:rsidRPr="00572846">
        <w:rPr>
          <w:rFonts w:eastAsia="Times New Roman" w:cstheme="minorHAnsi"/>
          <w:b/>
          <w:lang w:val="en-GB"/>
        </w:rPr>
        <w:t xml:space="preserve">: </w:t>
      </w:r>
      <w:r w:rsidRPr="00572846">
        <w:rPr>
          <w:rFonts w:eastAsia="Times New Roman" w:cstheme="minorHAnsi"/>
          <w:lang w:val="en-GB"/>
        </w:rPr>
        <w:t xml:space="preserve">The IM will review and consider </w:t>
      </w:r>
      <w:r w:rsidR="00B17273" w:rsidRPr="00572846">
        <w:rPr>
          <w:rFonts w:eastAsia="Times New Roman" w:cstheme="minorHAnsi"/>
          <w:lang w:val="en-GB"/>
        </w:rPr>
        <w:t xml:space="preserve">investment proposals </w:t>
      </w:r>
      <w:r w:rsidRPr="00572846">
        <w:rPr>
          <w:rFonts w:eastAsia="Times New Roman" w:cstheme="minorHAnsi"/>
          <w:lang w:val="en-GB"/>
        </w:rPr>
        <w:t xml:space="preserve">and determine </w:t>
      </w:r>
      <w:r w:rsidR="00CE6DB5" w:rsidRPr="00572846">
        <w:rPr>
          <w:rFonts w:eastAsia="Times New Roman" w:cstheme="minorHAnsi"/>
          <w:lang w:val="en-GB"/>
        </w:rPr>
        <w:t>if</w:t>
      </w:r>
      <w:r w:rsidRPr="00572846">
        <w:rPr>
          <w:rFonts w:eastAsia="Times New Roman" w:cstheme="minorHAnsi"/>
          <w:lang w:val="en-GB"/>
        </w:rPr>
        <w:t xml:space="preserve"> they are complete enough for consideration (and advise if they are not). This decision will be taken by the investment professional engaging with the </w:t>
      </w:r>
      <w:r w:rsidR="00B17273" w:rsidRPr="00572846">
        <w:rPr>
          <w:rFonts w:eastAsia="Times New Roman" w:cstheme="minorHAnsi"/>
          <w:lang w:val="en-GB"/>
        </w:rPr>
        <w:t>prospective investee</w:t>
      </w:r>
      <w:r w:rsidRPr="00572846">
        <w:rPr>
          <w:rFonts w:eastAsia="Times New Roman" w:cstheme="minorHAnsi"/>
          <w:lang w:val="en-GB"/>
        </w:rPr>
        <w:t>, overseen and assisted where need</w:t>
      </w:r>
      <w:r w:rsidR="001B16E4" w:rsidRPr="00572846">
        <w:rPr>
          <w:rFonts w:eastAsia="Times New Roman" w:cstheme="minorHAnsi"/>
          <w:lang w:val="en-GB"/>
        </w:rPr>
        <w:t>ed</w:t>
      </w:r>
      <w:r w:rsidRPr="00572846">
        <w:rPr>
          <w:rFonts w:eastAsia="Times New Roman" w:cstheme="minorHAnsi"/>
          <w:lang w:val="en-GB"/>
        </w:rPr>
        <w:t xml:space="preserve"> by an executive of the IM. The decision will be made through an established screening process, which will allow the IM to make objective decisions on which application</w:t>
      </w:r>
      <w:r w:rsidR="001E0DA1" w:rsidRPr="00572846">
        <w:rPr>
          <w:rFonts w:eastAsia="Times New Roman" w:cstheme="minorHAnsi"/>
          <w:lang w:val="en-GB"/>
        </w:rPr>
        <w:t>s</w:t>
      </w:r>
      <w:r w:rsidRPr="00572846">
        <w:rPr>
          <w:rFonts w:eastAsia="Times New Roman" w:cstheme="minorHAnsi"/>
          <w:lang w:val="en-GB"/>
        </w:rPr>
        <w:t xml:space="preserve"> will proceed to a short list of potential investment opportunities. </w:t>
      </w:r>
      <w:r w:rsidR="00DE66B0" w:rsidRPr="00572846">
        <w:rPr>
          <w:rFonts w:eastAsia="Times New Roman" w:cstheme="minorHAnsi"/>
          <w:lang w:val="en-GB"/>
        </w:rPr>
        <w:t xml:space="preserve">During the screening process, </w:t>
      </w:r>
      <w:r w:rsidR="00B17273" w:rsidRPr="00572846">
        <w:rPr>
          <w:rFonts w:eastAsia="Times New Roman" w:cstheme="minorHAnsi"/>
          <w:lang w:val="en-GB"/>
        </w:rPr>
        <w:t xml:space="preserve">prospective investees </w:t>
      </w:r>
      <w:r w:rsidR="00DE66B0" w:rsidRPr="00572846">
        <w:rPr>
          <w:rFonts w:eastAsia="Times New Roman" w:cstheme="minorHAnsi"/>
          <w:lang w:val="en-GB"/>
        </w:rPr>
        <w:t xml:space="preserve">will be required to confirm their adherence to the IFC Environmental and Social </w:t>
      </w:r>
      <w:r w:rsidR="001B16E4" w:rsidRPr="00572846">
        <w:rPr>
          <w:rFonts w:eastAsia="Times New Roman" w:cstheme="minorHAnsi"/>
          <w:lang w:val="en-GB"/>
        </w:rPr>
        <w:t>P</w:t>
      </w:r>
      <w:r w:rsidR="00DE66B0" w:rsidRPr="00572846">
        <w:rPr>
          <w:rFonts w:eastAsia="Times New Roman" w:cstheme="minorHAnsi"/>
          <w:lang w:val="en-GB"/>
        </w:rPr>
        <w:t xml:space="preserve">erformance </w:t>
      </w:r>
      <w:r w:rsidR="001B16E4" w:rsidRPr="00572846">
        <w:rPr>
          <w:rFonts w:eastAsia="Times New Roman" w:cstheme="minorHAnsi"/>
          <w:lang w:val="en-GB"/>
        </w:rPr>
        <w:t>S</w:t>
      </w:r>
      <w:r w:rsidR="00DE66B0" w:rsidRPr="00572846">
        <w:rPr>
          <w:rFonts w:eastAsia="Times New Roman" w:cstheme="minorHAnsi"/>
          <w:lang w:val="en-GB"/>
        </w:rPr>
        <w:t xml:space="preserve">tandards. Investee funds’ adherence thereto will be assessed in greater detail throughout the investment analysis process. </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7"/>
        <w:gridCol w:w="8369"/>
      </w:tblGrid>
      <w:tr w:rsidR="00405802" w:rsidRPr="00572846" w14:paraId="0E782789" w14:textId="77777777" w:rsidTr="00350A08">
        <w:tc>
          <w:tcPr>
            <w:tcW w:w="987" w:type="dxa"/>
            <w:vAlign w:val="center"/>
          </w:tcPr>
          <w:p w14:paraId="79AD3571" w14:textId="77777777" w:rsidR="00405802" w:rsidRPr="00572846" w:rsidRDefault="00405802" w:rsidP="00350A08">
            <w:pPr>
              <w:spacing w:after="0"/>
              <w:contextualSpacing/>
              <w:jc w:val="left"/>
              <w:rPr>
                <w:rFonts w:eastAsia="Times New Roman" w:cstheme="minorHAnsi"/>
                <w:sz w:val="20"/>
                <w:lang w:val="en-GB"/>
              </w:rPr>
            </w:pPr>
            <w:r w:rsidRPr="00572846">
              <w:rPr>
                <w:rFonts w:eastAsia="Times New Roman" w:cstheme="minorHAnsi"/>
                <w:sz w:val="20"/>
                <w:lang w:val="en-GB"/>
              </w:rPr>
              <w:t>Outputs</w:t>
            </w:r>
          </w:p>
        </w:tc>
        <w:tc>
          <w:tcPr>
            <w:tcW w:w="8369" w:type="dxa"/>
          </w:tcPr>
          <w:p w14:paraId="04E833DB" w14:textId="77777777" w:rsidR="00405802" w:rsidRPr="00572846" w:rsidRDefault="00405802" w:rsidP="00A62693">
            <w:pPr>
              <w:pStyle w:val="ListParagraph"/>
              <w:numPr>
                <w:ilvl w:val="0"/>
                <w:numId w:val="28"/>
              </w:numPr>
              <w:spacing w:after="0"/>
              <w:ind w:left="320" w:hanging="284"/>
              <w:rPr>
                <w:rFonts w:eastAsia="Times New Roman" w:cstheme="minorHAnsi"/>
                <w:sz w:val="20"/>
                <w:lang w:val="en-GB"/>
              </w:rPr>
            </w:pPr>
            <w:r w:rsidRPr="00572846">
              <w:rPr>
                <w:rFonts w:eastAsia="Times New Roman" w:cstheme="minorHAnsi"/>
                <w:sz w:val="20"/>
                <w:lang w:val="en-GB"/>
              </w:rPr>
              <w:t>Screening criteria for investment opportunities</w:t>
            </w:r>
          </w:p>
          <w:p w14:paraId="5B19F927" w14:textId="77777777" w:rsidR="00405802" w:rsidRPr="00572846" w:rsidRDefault="00405802" w:rsidP="00A62693">
            <w:pPr>
              <w:pStyle w:val="ListParagraph"/>
              <w:numPr>
                <w:ilvl w:val="0"/>
                <w:numId w:val="28"/>
              </w:numPr>
              <w:spacing w:after="0"/>
              <w:ind w:left="320" w:hanging="284"/>
              <w:rPr>
                <w:rFonts w:eastAsia="Times New Roman" w:cstheme="minorHAnsi"/>
                <w:sz w:val="20"/>
                <w:lang w:val="en-GB"/>
              </w:rPr>
            </w:pPr>
            <w:r w:rsidRPr="00572846">
              <w:rPr>
                <w:rFonts w:eastAsia="Times New Roman" w:cstheme="minorHAnsi"/>
                <w:sz w:val="20"/>
                <w:lang w:val="en-GB"/>
              </w:rPr>
              <w:t>Short list of potential investment opportunities</w:t>
            </w:r>
          </w:p>
        </w:tc>
      </w:tr>
    </w:tbl>
    <w:p w14:paraId="3291687F" w14:textId="77777777" w:rsidR="00405802" w:rsidRPr="00572846" w:rsidRDefault="00405802" w:rsidP="00405802">
      <w:pPr>
        <w:spacing w:after="0"/>
        <w:contextualSpacing/>
        <w:rPr>
          <w:rFonts w:eastAsia="Times New Roman" w:cstheme="minorHAnsi"/>
          <w:lang w:val="en-GB"/>
        </w:rPr>
      </w:pPr>
    </w:p>
    <w:p w14:paraId="0F628CAF" w14:textId="77777777" w:rsidR="00405802" w:rsidRPr="00572846" w:rsidRDefault="00405802" w:rsidP="00405802">
      <w:pPr>
        <w:spacing w:after="0"/>
        <w:contextualSpacing/>
        <w:rPr>
          <w:rFonts w:eastAsia="Times New Roman" w:cstheme="minorHAnsi"/>
          <w:lang w:val="en-GB"/>
        </w:rPr>
      </w:pPr>
      <w:r w:rsidRPr="00572846">
        <w:rPr>
          <w:rFonts w:eastAsia="Times New Roman" w:cstheme="minorHAnsi"/>
          <w:b/>
          <w:lang w:val="en-GB"/>
        </w:rPr>
        <w:t>P4. Initial assessment of shortlisted opportunities:</w:t>
      </w:r>
      <w:r w:rsidRPr="00572846">
        <w:rPr>
          <w:rFonts w:eastAsia="Times New Roman" w:cstheme="minorHAnsi"/>
          <w:lang w:val="en-GB"/>
        </w:rPr>
        <w:t xml:space="preserve"> Before conducting a full due diligence assessment, the IM </w:t>
      </w:r>
      <w:r w:rsidR="001E0DA1" w:rsidRPr="00572846">
        <w:rPr>
          <w:rFonts w:eastAsia="Times New Roman" w:cstheme="minorHAnsi"/>
          <w:lang w:val="en-GB"/>
        </w:rPr>
        <w:t xml:space="preserve">will </w:t>
      </w:r>
      <w:r w:rsidRPr="00572846">
        <w:rPr>
          <w:rFonts w:eastAsia="Times New Roman" w:cstheme="minorHAnsi"/>
          <w:lang w:val="en-GB"/>
        </w:rPr>
        <w:t xml:space="preserve">conduct an initial assessment of the investment opportunity relying largely on desk research, making use of information provided during the application process as well as limited external references and/or interactions with people who might be able to assist. The focus of the assessment will be on establishing suitability for investment by EMIIF (considering additionality, long-term sustainability and other </w:t>
      </w:r>
      <w:r w:rsidR="001E0DA1" w:rsidRPr="00572846">
        <w:rPr>
          <w:rFonts w:eastAsia="Times New Roman" w:cstheme="minorHAnsi"/>
          <w:lang w:val="en-GB"/>
        </w:rPr>
        <w:t>considerations</w:t>
      </w:r>
      <w:r w:rsidRPr="00572846">
        <w:rPr>
          <w:rFonts w:eastAsia="Times New Roman" w:cstheme="minorHAnsi"/>
          <w:lang w:val="en-GB"/>
        </w:rPr>
        <w:t xml:space="preserve"> regarding the appropriateness of investment); the quality of the team and the viability of the investment thesis, including expected financial returns and development impact; the competitive environment; a</w:t>
      </w:r>
      <w:r w:rsidR="001E0DA1" w:rsidRPr="00572846">
        <w:rPr>
          <w:rFonts w:eastAsia="Times New Roman" w:cstheme="minorHAnsi"/>
          <w:lang w:val="en-GB"/>
        </w:rPr>
        <w:t>nd</w:t>
      </w:r>
      <w:r w:rsidRPr="00572846">
        <w:rPr>
          <w:rFonts w:eastAsia="Times New Roman" w:cstheme="minorHAnsi"/>
          <w:lang w:val="en-GB"/>
        </w:rPr>
        <w:t xml:space="preserve"> the financial and non-financial support requested and/or required. </w:t>
      </w:r>
      <w:r w:rsidR="00E40447" w:rsidRPr="00572846">
        <w:rPr>
          <w:rFonts w:eastAsia="Times New Roman" w:cstheme="minorHAnsi"/>
          <w:lang w:val="en-GB"/>
        </w:rPr>
        <w:t>In order to keep EMIIF accessible to a broad range of prospective investee funds, care should be taken to keep the requirements simple and as achievable as possible throughout this assessment and the remainder of the due diligence</w:t>
      </w:r>
      <w:r w:rsidR="00140C82" w:rsidRPr="00572846">
        <w:rPr>
          <w:rFonts w:eastAsia="Times New Roman" w:cstheme="minorHAnsi"/>
          <w:lang w:val="en-GB"/>
        </w:rPr>
        <w:t xml:space="preserve"> process</w:t>
      </w:r>
      <w:r w:rsidR="00E40447" w:rsidRPr="00572846">
        <w:rPr>
          <w:rFonts w:eastAsia="Times New Roman" w:cstheme="minorHAnsi"/>
          <w:lang w:val="en-GB"/>
        </w:rPr>
        <w:t>.</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8362"/>
      </w:tblGrid>
      <w:tr w:rsidR="00405802" w:rsidRPr="00572846" w14:paraId="7F655E33" w14:textId="77777777" w:rsidTr="00350A08">
        <w:tc>
          <w:tcPr>
            <w:tcW w:w="993" w:type="dxa"/>
            <w:vAlign w:val="center"/>
          </w:tcPr>
          <w:p w14:paraId="52BBC00F" w14:textId="77777777" w:rsidR="00405802" w:rsidRPr="00572846" w:rsidRDefault="00405802" w:rsidP="00350A08">
            <w:pPr>
              <w:spacing w:after="0"/>
              <w:contextualSpacing/>
              <w:jc w:val="left"/>
              <w:rPr>
                <w:rFonts w:eastAsia="Times New Roman" w:cstheme="minorHAnsi"/>
                <w:sz w:val="20"/>
                <w:lang w:val="en-GB"/>
              </w:rPr>
            </w:pPr>
            <w:r w:rsidRPr="00572846">
              <w:rPr>
                <w:rFonts w:eastAsia="Times New Roman" w:cstheme="minorHAnsi"/>
                <w:sz w:val="20"/>
                <w:lang w:val="en-GB"/>
              </w:rPr>
              <w:t>Outputs</w:t>
            </w:r>
          </w:p>
        </w:tc>
        <w:tc>
          <w:tcPr>
            <w:tcW w:w="8362" w:type="dxa"/>
          </w:tcPr>
          <w:p w14:paraId="07C3D8EB" w14:textId="77777777" w:rsidR="00405802" w:rsidRPr="00572846" w:rsidRDefault="00405802" w:rsidP="00B17273">
            <w:pPr>
              <w:pStyle w:val="ListParagraph"/>
              <w:numPr>
                <w:ilvl w:val="0"/>
                <w:numId w:val="28"/>
              </w:numPr>
              <w:spacing w:after="0"/>
              <w:ind w:left="456"/>
              <w:rPr>
                <w:rFonts w:eastAsia="Times New Roman" w:cstheme="minorHAnsi"/>
                <w:sz w:val="20"/>
                <w:lang w:val="en-GB"/>
              </w:rPr>
            </w:pPr>
            <w:r w:rsidRPr="00572846">
              <w:rPr>
                <w:rFonts w:eastAsia="Times New Roman" w:cstheme="minorHAnsi"/>
                <w:sz w:val="20"/>
                <w:lang w:val="en-GB"/>
              </w:rPr>
              <w:t>Preliminary investment memorandum (PIM)</w:t>
            </w:r>
          </w:p>
        </w:tc>
      </w:tr>
    </w:tbl>
    <w:p w14:paraId="791D0B60" w14:textId="77777777" w:rsidR="009D170B" w:rsidRPr="00572846" w:rsidRDefault="009D170B" w:rsidP="00405802">
      <w:pPr>
        <w:contextualSpacing/>
        <w:rPr>
          <w:rFonts w:eastAsia="Times New Roman" w:cstheme="minorHAnsi"/>
          <w:b/>
          <w:lang w:val="en-GB"/>
        </w:rPr>
      </w:pPr>
    </w:p>
    <w:p w14:paraId="7E42B907" w14:textId="77777777" w:rsidR="00405802" w:rsidRPr="00572846" w:rsidRDefault="00405802" w:rsidP="00405802">
      <w:pPr>
        <w:contextualSpacing/>
        <w:rPr>
          <w:rFonts w:eastAsia="Times New Roman" w:cstheme="minorHAnsi"/>
          <w:lang w:val="en-GB"/>
        </w:rPr>
      </w:pPr>
      <w:r w:rsidRPr="00572846">
        <w:rPr>
          <w:rFonts w:eastAsia="Times New Roman" w:cstheme="minorHAnsi"/>
          <w:b/>
          <w:lang w:val="en-GB"/>
        </w:rPr>
        <w:t xml:space="preserve">D1. Pre-due diligence qualification decision: </w:t>
      </w:r>
      <w:r w:rsidRPr="00572846">
        <w:rPr>
          <w:rFonts w:eastAsia="Times New Roman" w:cstheme="minorHAnsi"/>
          <w:lang w:val="en-GB"/>
        </w:rPr>
        <w:t>Based on the preliminary investment memorandum, the IM will make a decision on whether the investment opportunity is attractive enough to warrant a full due diligence (or not, or not yet). This decision is traditionally made by the executive/principals of EMIIF, while external parties could be included in relevant meetings so as to be able to interact with the pipeline of potential opportunities and monitor broader alignment. The outcome of this first milestone is the approval of the investment opportunity for due diligence.</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8362"/>
      </w:tblGrid>
      <w:tr w:rsidR="00405802" w:rsidRPr="00572846" w14:paraId="70D2E975" w14:textId="77777777" w:rsidTr="00350A08">
        <w:tc>
          <w:tcPr>
            <w:tcW w:w="993" w:type="dxa"/>
            <w:vAlign w:val="center"/>
          </w:tcPr>
          <w:p w14:paraId="60C14557" w14:textId="77777777" w:rsidR="00405802" w:rsidRPr="00572846" w:rsidRDefault="00405802" w:rsidP="00350A08">
            <w:pPr>
              <w:spacing w:after="0"/>
              <w:contextualSpacing/>
              <w:jc w:val="left"/>
              <w:rPr>
                <w:rFonts w:eastAsia="Times New Roman" w:cstheme="minorHAnsi"/>
                <w:sz w:val="20"/>
                <w:lang w:val="en-GB"/>
              </w:rPr>
            </w:pPr>
            <w:r w:rsidRPr="00572846">
              <w:rPr>
                <w:rFonts w:eastAsia="Times New Roman" w:cstheme="minorHAnsi"/>
                <w:sz w:val="20"/>
                <w:lang w:val="en-GB"/>
              </w:rPr>
              <w:t>Outputs</w:t>
            </w:r>
          </w:p>
        </w:tc>
        <w:tc>
          <w:tcPr>
            <w:tcW w:w="8362" w:type="dxa"/>
          </w:tcPr>
          <w:p w14:paraId="718E07EC" w14:textId="77777777" w:rsidR="00405802" w:rsidRPr="00572846" w:rsidRDefault="00405802" w:rsidP="00B17273">
            <w:pPr>
              <w:pStyle w:val="ListParagraph"/>
              <w:numPr>
                <w:ilvl w:val="0"/>
                <w:numId w:val="28"/>
              </w:numPr>
              <w:spacing w:after="0"/>
              <w:ind w:left="456"/>
              <w:rPr>
                <w:rFonts w:eastAsia="Times New Roman" w:cstheme="minorHAnsi"/>
                <w:sz w:val="20"/>
                <w:lang w:val="en-GB"/>
              </w:rPr>
            </w:pPr>
            <w:r w:rsidRPr="00572846">
              <w:rPr>
                <w:rFonts w:eastAsia="Times New Roman" w:cstheme="minorHAnsi"/>
                <w:sz w:val="20"/>
                <w:lang w:val="en-GB"/>
              </w:rPr>
              <w:t xml:space="preserve">Decision to decline investment or to proceed to </w:t>
            </w:r>
            <w:r w:rsidR="00AA0867" w:rsidRPr="00572846">
              <w:rPr>
                <w:rFonts w:eastAsia="Times New Roman" w:cstheme="minorHAnsi"/>
                <w:sz w:val="20"/>
                <w:lang w:val="en-GB"/>
              </w:rPr>
              <w:t>due diligence</w:t>
            </w:r>
          </w:p>
        </w:tc>
      </w:tr>
    </w:tbl>
    <w:p w14:paraId="6653301A" w14:textId="77777777" w:rsidR="00405802" w:rsidRPr="00572846" w:rsidRDefault="00405802" w:rsidP="00405802">
      <w:pPr>
        <w:spacing w:after="0"/>
        <w:contextualSpacing/>
        <w:rPr>
          <w:rFonts w:eastAsia="Times New Roman" w:cstheme="minorHAnsi"/>
          <w:lang w:val="en-GB"/>
        </w:rPr>
      </w:pPr>
    </w:p>
    <w:tbl>
      <w:tblPr>
        <w:tblW w:w="0" w:type="auto"/>
        <w:tblLook w:val="04A0" w:firstRow="1" w:lastRow="0" w:firstColumn="1" w:lastColumn="0" w:noHBand="0" w:noVBand="1"/>
      </w:tblPr>
      <w:tblGrid>
        <w:gridCol w:w="9350"/>
      </w:tblGrid>
      <w:tr w:rsidR="00405802" w:rsidRPr="00572846" w14:paraId="01BD2D5D" w14:textId="77777777" w:rsidTr="00350A08">
        <w:tc>
          <w:tcPr>
            <w:tcW w:w="9350" w:type="dxa"/>
            <w:shd w:val="clear" w:color="auto" w:fill="67103F" w:themeFill="accent1"/>
          </w:tcPr>
          <w:p w14:paraId="2069465D" w14:textId="77777777" w:rsidR="00405802" w:rsidRPr="00572846" w:rsidRDefault="00405802" w:rsidP="00350A08">
            <w:pPr>
              <w:spacing w:after="0"/>
              <w:contextualSpacing/>
              <w:rPr>
                <w:rFonts w:eastAsia="Times New Roman" w:cstheme="minorHAnsi"/>
                <w:lang w:val="en-GB"/>
              </w:rPr>
            </w:pPr>
            <w:r w:rsidRPr="00572846">
              <w:rPr>
                <w:rFonts w:eastAsia="Times New Roman" w:cstheme="minorHAnsi"/>
                <w:b/>
                <w:lang w:val="en-GB"/>
              </w:rPr>
              <w:t xml:space="preserve">M1. Approval for </w:t>
            </w:r>
            <w:r w:rsidR="00AA0867" w:rsidRPr="00572846">
              <w:rPr>
                <w:rFonts w:eastAsia="Times New Roman" w:cstheme="minorHAnsi"/>
                <w:b/>
                <w:lang w:val="en-GB"/>
              </w:rPr>
              <w:t>d</w:t>
            </w:r>
            <w:r w:rsidRPr="00572846">
              <w:rPr>
                <w:rFonts w:eastAsia="Times New Roman" w:cstheme="minorHAnsi"/>
                <w:b/>
                <w:lang w:val="en-GB"/>
              </w:rPr>
              <w:t xml:space="preserve">ue </w:t>
            </w:r>
            <w:r w:rsidR="00AA0867" w:rsidRPr="00572846">
              <w:rPr>
                <w:rFonts w:eastAsia="Times New Roman" w:cstheme="minorHAnsi"/>
                <w:b/>
                <w:lang w:val="en-GB"/>
              </w:rPr>
              <w:t>d</w:t>
            </w:r>
            <w:r w:rsidRPr="00572846">
              <w:rPr>
                <w:rFonts w:eastAsia="Times New Roman" w:cstheme="minorHAnsi"/>
                <w:b/>
                <w:lang w:val="en-GB"/>
              </w:rPr>
              <w:t>iligence:</w:t>
            </w:r>
            <w:r w:rsidRPr="00572846">
              <w:rPr>
                <w:rFonts w:eastAsia="Times New Roman" w:cstheme="minorHAnsi"/>
                <w:lang w:val="en-GB"/>
              </w:rPr>
              <w:t xml:space="preserve"> At the end of the opportunity selection phase, the IM will need to have assessed all proposals received and made a decision on whether an investment opportunity is rejected or approved to proceed to the due diligence phase. </w:t>
            </w:r>
          </w:p>
        </w:tc>
      </w:tr>
    </w:tbl>
    <w:p w14:paraId="0FBBF54B" w14:textId="77777777" w:rsidR="009D170B" w:rsidRDefault="009D170B" w:rsidP="00906782">
      <w:pPr>
        <w:rPr>
          <w:lang w:val="en-GB"/>
        </w:rPr>
      </w:pPr>
      <w:bookmarkStart w:id="143" w:name="_Toc476337802"/>
      <w:bookmarkStart w:id="144" w:name="_Toc476553327"/>
    </w:p>
    <w:p w14:paraId="0227AE7C" w14:textId="77777777" w:rsidR="00BB1238" w:rsidRPr="00572846" w:rsidRDefault="00405802" w:rsidP="00EB3CEA">
      <w:pPr>
        <w:pStyle w:val="Heading3"/>
        <w:keepNext/>
        <w:spacing w:after="240"/>
        <w:rPr>
          <w:sz w:val="28"/>
          <w:lang w:val="en-GB"/>
        </w:rPr>
      </w:pPr>
      <w:bookmarkStart w:id="145" w:name="_Ref479239512"/>
      <w:bookmarkStart w:id="146" w:name="_Ref479260988"/>
      <w:bookmarkStart w:id="147" w:name="_Toc497223150"/>
      <w:r w:rsidRPr="00572846">
        <w:rPr>
          <w:sz w:val="28"/>
          <w:lang w:val="en-GB"/>
        </w:rPr>
        <w:lastRenderedPageBreak/>
        <w:t xml:space="preserve">4.3.2 </w:t>
      </w:r>
      <w:bookmarkEnd w:id="143"/>
      <w:bookmarkEnd w:id="144"/>
      <w:r w:rsidRPr="00572846">
        <w:rPr>
          <w:sz w:val="28"/>
          <w:lang w:val="en-GB"/>
        </w:rPr>
        <w:t xml:space="preserve">Approval </w:t>
      </w:r>
      <w:r w:rsidR="00107F79" w:rsidRPr="00572846">
        <w:rPr>
          <w:sz w:val="28"/>
          <w:lang w:val="en-GB"/>
        </w:rPr>
        <w:t>and</w:t>
      </w:r>
      <w:r w:rsidRPr="00572846">
        <w:rPr>
          <w:sz w:val="28"/>
          <w:lang w:val="en-GB"/>
        </w:rPr>
        <w:t xml:space="preserve"> negotiation</w:t>
      </w:r>
      <w:bookmarkEnd w:id="145"/>
      <w:bookmarkEnd w:id="146"/>
      <w:bookmarkEnd w:id="147"/>
    </w:p>
    <w:p w14:paraId="475D7CF3" w14:textId="77777777" w:rsidR="00405802" w:rsidRPr="00572846" w:rsidRDefault="00405802" w:rsidP="00405802">
      <w:pPr>
        <w:spacing w:after="0"/>
        <w:contextualSpacing/>
        <w:rPr>
          <w:rFonts w:eastAsia="Times New Roman" w:cstheme="minorHAnsi"/>
          <w:lang w:val="en-GB"/>
        </w:rPr>
      </w:pPr>
      <w:r w:rsidRPr="00572846">
        <w:rPr>
          <w:rFonts w:eastAsia="Times New Roman" w:cstheme="minorHAnsi"/>
          <w:b/>
          <w:lang w:val="en-GB"/>
        </w:rPr>
        <w:t xml:space="preserve">P5. Due diligence and TA assessment: </w:t>
      </w:r>
      <w:r w:rsidRPr="00572846">
        <w:rPr>
          <w:rFonts w:eastAsia="Times New Roman" w:cstheme="minorHAnsi"/>
          <w:lang w:val="en-GB"/>
        </w:rPr>
        <w:t xml:space="preserve">The IM will conduct a thorough and comprehensive analysis of the potential investee fund, </w:t>
      </w:r>
      <w:r w:rsidR="00DE66B0" w:rsidRPr="00572846">
        <w:rPr>
          <w:rFonts w:eastAsia="Times New Roman" w:cstheme="minorHAnsi"/>
          <w:lang w:val="en-GB"/>
        </w:rPr>
        <w:t xml:space="preserve">including reference checks and confirmation of information provided insofar </w:t>
      </w:r>
      <w:r w:rsidR="002C2100" w:rsidRPr="00572846">
        <w:rPr>
          <w:rFonts w:eastAsia="Times New Roman" w:cstheme="minorHAnsi"/>
          <w:lang w:val="en-GB"/>
        </w:rPr>
        <w:t xml:space="preserve">as </w:t>
      </w:r>
      <w:r w:rsidR="00DE66B0" w:rsidRPr="00572846">
        <w:rPr>
          <w:rFonts w:eastAsia="Times New Roman" w:cstheme="minorHAnsi"/>
          <w:lang w:val="en-GB"/>
        </w:rPr>
        <w:t xml:space="preserve">possible, </w:t>
      </w:r>
      <w:r w:rsidRPr="00572846">
        <w:rPr>
          <w:rFonts w:eastAsia="Times New Roman" w:cstheme="minorHAnsi"/>
          <w:lang w:val="en-GB"/>
        </w:rPr>
        <w:t>looking at various aspects including (i) the level of experience and skill possessed by the management team, including the performance of previous investments made and references; (ii) the investment thesis and objectives of the fund, and the potential likelihood for achieving these; (iii) the technical offering of the potential investee fund and its suitability vis-à-vis the market</w:t>
      </w:r>
      <w:r w:rsidR="00EF1FB6" w:rsidRPr="00572846">
        <w:rPr>
          <w:rFonts w:eastAsia="Times New Roman" w:cstheme="minorHAnsi"/>
          <w:lang w:val="en-GB"/>
        </w:rPr>
        <w:t>’s</w:t>
      </w:r>
      <w:r w:rsidRPr="00572846">
        <w:rPr>
          <w:rFonts w:eastAsia="Times New Roman" w:cstheme="minorHAnsi"/>
          <w:lang w:val="en-GB"/>
        </w:rPr>
        <w:t xml:space="preserve"> needs; (iv) processes in place that are aligned with DFAT’s fraud </w:t>
      </w:r>
      <w:r w:rsidR="008E73E0" w:rsidRPr="00572846">
        <w:rPr>
          <w:rFonts w:eastAsia="Times New Roman" w:cstheme="minorHAnsi"/>
          <w:lang w:val="en-GB"/>
        </w:rPr>
        <w:t xml:space="preserve">and anti-corruption policies </w:t>
      </w:r>
      <w:r w:rsidRPr="00572846">
        <w:rPr>
          <w:rFonts w:eastAsia="Times New Roman" w:cstheme="minorHAnsi"/>
          <w:lang w:val="en-GB"/>
        </w:rPr>
        <w:t xml:space="preserve">and </w:t>
      </w:r>
      <w:r w:rsidR="008E73E0" w:rsidRPr="00572846">
        <w:rPr>
          <w:rFonts w:eastAsia="Times New Roman" w:cstheme="minorHAnsi"/>
          <w:lang w:val="en-GB"/>
        </w:rPr>
        <w:t xml:space="preserve">social and environmental </w:t>
      </w:r>
      <w:r w:rsidRPr="00572846">
        <w:rPr>
          <w:rFonts w:eastAsia="Times New Roman" w:cstheme="minorHAnsi"/>
          <w:lang w:val="en-GB"/>
        </w:rPr>
        <w:t>safeguard</w:t>
      </w:r>
      <w:r w:rsidR="008E73E0" w:rsidRPr="00572846">
        <w:rPr>
          <w:rFonts w:eastAsia="Times New Roman" w:cstheme="minorHAnsi"/>
          <w:lang w:val="en-GB"/>
        </w:rPr>
        <w:t>s,</w:t>
      </w:r>
      <w:r w:rsidRPr="00572846">
        <w:rPr>
          <w:rFonts w:eastAsia="Times New Roman" w:cstheme="minorHAnsi"/>
          <w:lang w:val="en-GB"/>
        </w:rPr>
        <w:t xml:space="preserve"> and EMIIF’s impact management and gender lens investing approaches; and (v) the strength of its existing pipeline of investment opportunities. At the same time, the IM will also conduct a TA needs assessment, which will identify any required TA funding allocation or TA support to be provided alongside the investment. As part of this process, the IM will prepare a full investment memorandum (including a proposal for TA provision) and a signed term sheet laying out the in-principle terms of the investment that have been discussed and agreed upon by the deal team. This investment memorandum will include a recommendation as to whether or not the IM should reserve the right to appoint individuals to the IC of a proposed investee fund. </w:t>
      </w:r>
      <w:r w:rsidR="00BA1630" w:rsidRPr="00572846">
        <w:rPr>
          <w:rFonts w:eastAsia="Times New Roman" w:cstheme="minorHAnsi"/>
          <w:lang w:val="en-GB"/>
        </w:rPr>
        <w:t>The investment memorandum should also clearly outline the motivation for EMIIF’s involvement as a funder, to which extent financing is proposed on concessionary terms, a</w:t>
      </w:r>
      <w:r w:rsidR="00EF7BEF" w:rsidRPr="00572846">
        <w:rPr>
          <w:rFonts w:eastAsia="Times New Roman" w:cstheme="minorHAnsi"/>
          <w:lang w:val="en-GB"/>
        </w:rPr>
        <w:t xml:space="preserve">s well as </w:t>
      </w:r>
      <w:r w:rsidR="00BA1630" w:rsidRPr="00572846">
        <w:rPr>
          <w:rFonts w:eastAsia="Times New Roman" w:cstheme="minorHAnsi"/>
          <w:lang w:val="en-GB"/>
        </w:rPr>
        <w:t xml:space="preserve">the underlying rationale </w:t>
      </w:r>
      <w:r w:rsidR="00EF7BEF" w:rsidRPr="00572846">
        <w:rPr>
          <w:rFonts w:eastAsia="Times New Roman" w:cstheme="minorHAnsi"/>
          <w:lang w:val="en-GB"/>
        </w:rPr>
        <w:t>for such concessionary terms.</w:t>
      </w:r>
      <w:r w:rsidR="00CA0FC4" w:rsidRPr="00572846">
        <w:rPr>
          <w:rFonts w:eastAsia="Times New Roman" w:cstheme="minorHAnsi"/>
          <w:lang w:val="en-GB"/>
        </w:rPr>
        <w:t xml:space="preserve"> </w:t>
      </w:r>
      <w:r w:rsidRPr="00572846">
        <w:rPr>
          <w:rFonts w:eastAsia="Times New Roman" w:cstheme="minorHAnsi"/>
          <w:lang w:val="en-GB"/>
        </w:rPr>
        <w:t xml:space="preserve">In addition to the outputs required for its own investment management process, the IM should also ensure that information gathered and certain analyses performed </w:t>
      </w:r>
      <w:r w:rsidR="00EF1FB6" w:rsidRPr="00572846">
        <w:rPr>
          <w:rFonts w:eastAsia="Times New Roman" w:cstheme="minorHAnsi"/>
          <w:lang w:val="en-GB"/>
        </w:rPr>
        <w:t xml:space="preserve">are </w:t>
      </w:r>
      <w:r w:rsidRPr="00572846">
        <w:rPr>
          <w:rFonts w:eastAsia="Times New Roman" w:cstheme="minorHAnsi"/>
          <w:lang w:val="en-GB"/>
        </w:rPr>
        <w:t>collated within an online-accessible data room, which can be made available to potential co-investors as a further means of supporting the capital raising efforts of investee funds.</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8362"/>
      </w:tblGrid>
      <w:tr w:rsidR="00405802" w:rsidRPr="00572846" w14:paraId="588FD5C8" w14:textId="77777777" w:rsidTr="00350A08">
        <w:tc>
          <w:tcPr>
            <w:tcW w:w="993" w:type="dxa"/>
            <w:vAlign w:val="center"/>
          </w:tcPr>
          <w:p w14:paraId="688F4F11" w14:textId="77777777" w:rsidR="00405802" w:rsidRPr="00572846" w:rsidRDefault="00405802" w:rsidP="00350A08">
            <w:pPr>
              <w:spacing w:after="0"/>
              <w:contextualSpacing/>
              <w:jc w:val="left"/>
              <w:rPr>
                <w:rFonts w:eastAsia="Times New Roman" w:cstheme="minorHAnsi"/>
                <w:sz w:val="20"/>
                <w:lang w:val="en-GB"/>
              </w:rPr>
            </w:pPr>
            <w:r w:rsidRPr="00572846">
              <w:rPr>
                <w:rFonts w:eastAsia="Times New Roman" w:cstheme="minorHAnsi"/>
                <w:sz w:val="20"/>
                <w:lang w:val="en-GB"/>
              </w:rPr>
              <w:t>Outputs</w:t>
            </w:r>
          </w:p>
        </w:tc>
        <w:tc>
          <w:tcPr>
            <w:tcW w:w="8362" w:type="dxa"/>
          </w:tcPr>
          <w:p w14:paraId="5CD93962" w14:textId="77777777" w:rsidR="00405802" w:rsidRPr="00572846" w:rsidRDefault="00405802" w:rsidP="00B17273">
            <w:pPr>
              <w:pStyle w:val="ListParagraph"/>
              <w:numPr>
                <w:ilvl w:val="0"/>
                <w:numId w:val="28"/>
              </w:numPr>
              <w:spacing w:after="0"/>
              <w:ind w:left="456"/>
              <w:rPr>
                <w:rFonts w:eastAsia="Times New Roman" w:cstheme="minorHAnsi"/>
                <w:sz w:val="20"/>
                <w:lang w:val="en-GB"/>
              </w:rPr>
            </w:pPr>
            <w:r w:rsidRPr="00572846">
              <w:rPr>
                <w:rFonts w:eastAsia="Times New Roman" w:cstheme="minorHAnsi"/>
                <w:sz w:val="20"/>
                <w:lang w:val="en-GB"/>
              </w:rPr>
              <w:t>Investment memorandum (including proposal for TA provision)</w:t>
            </w:r>
          </w:p>
          <w:p w14:paraId="147B4842" w14:textId="77777777" w:rsidR="00405802" w:rsidRPr="00572846" w:rsidRDefault="00405802" w:rsidP="00B17273">
            <w:pPr>
              <w:pStyle w:val="ListParagraph"/>
              <w:numPr>
                <w:ilvl w:val="0"/>
                <w:numId w:val="28"/>
              </w:numPr>
              <w:spacing w:after="0"/>
              <w:ind w:left="456"/>
              <w:rPr>
                <w:rFonts w:eastAsia="Times New Roman" w:cstheme="minorHAnsi"/>
                <w:sz w:val="20"/>
                <w:lang w:val="en-GB"/>
              </w:rPr>
            </w:pPr>
            <w:r w:rsidRPr="00572846">
              <w:rPr>
                <w:rFonts w:eastAsia="Times New Roman" w:cstheme="minorHAnsi"/>
                <w:sz w:val="20"/>
                <w:lang w:val="en-GB"/>
              </w:rPr>
              <w:t>Signed term sheet stating in-principle investment terms</w:t>
            </w:r>
          </w:p>
        </w:tc>
      </w:tr>
    </w:tbl>
    <w:p w14:paraId="21093047" w14:textId="1109B0F0" w:rsidR="00405802" w:rsidRDefault="00405802" w:rsidP="00405802">
      <w:pPr>
        <w:spacing w:after="0"/>
        <w:contextualSpacing/>
        <w:rPr>
          <w:rFonts w:eastAsia="Times New Roman" w:cstheme="minorHAnsi"/>
          <w:lang w:val="en-GB"/>
        </w:rPr>
      </w:pPr>
    </w:p>
    <w:p w14:paraId="788DC65E" w14:textId="38AD76B3" w:rsidR="00405802" w:rsidRPr="00572846" w:rsidRDefault="00405802" w:rsidP="00405802">
      <w:pPr>
        <w:spacing w:after="0"/>
        <w:contextualSpacing/>
        <w:rPr>
          <w:rFonts w:eastAsia="Times New Roman" w:cstheme="minorHAnsi"/>
          <w:lang w:val="en-GB"/>
        </w:rPr>
      </w:pPr>
      <w:r w:rsidRPr="00572846">
        <w:rPr>
          <w:rFonts w:eastAsia="Times New Roman" w:cstheme="minorHAnsi"/>
          <w:b/>
          <w:lang w:val="en-GB"/>
        </w:rPr>
        <w:t>D2. Investment decision:</w:t>
      </w:r>
      <w:r w:rsidRPr="00572846">
        <w:rPr>
          <w:rFonts w:eastAsia="Times New Roman" w:cstheme="minorHAnsi"/>
          <w:lang w:val="en-GB"/>
        </w:rPr>
        <w:t xml:space="preserve"> The decision to invest or not to invest should be made by the </w:t>
      </w:r>
      <w:r w:rsidR="00DA2669" w:rsidRPr="00572846">
        <w:rPr>
          <w:rFonts w:eastAsia="Times New Roman" w:cstheme="minorHAnsi"/>
          <w:lang w:val="en-GB"/>
        </w:rPr>
        <w:t>IC</w:t>
      </w:r>
      <w:r w:rsidR="00904E45" w:rsidRPr="00572846">
        <w:rPr>
          <w:rStyle w:val="FootnoteReference"/>
          <w:rFonts w:eastAsia="Times New Roman" w:cstheme="minorHAnsi"/>
          <w:lang w:val="en-GB"/>
        </w:rPr>
        <w:footnoteReference w:id="42"/>
      </w:r>
      <w:r w:rsidRPr="00572846">
        <w:rPr>
          <w:rFonts w:eastAsia="Times New Roman" w:cstheme="minorHAnsi"/>
          <w:lang w:val="en-GB"/>
        </w:rPr>
        <w:t xml:space="preserve">, as discussed in </w:t>
      </w:r>
      <w:r w:rsidRPr="00572846">
        <w:rPr>
          <w:rFonts w:eastAsia="Times New Roman" w:cstheme="minorHAnsi"/>
          <w:i/>
          <w:lang w:val="en-GB"/>
        </w:rPr>
        <w:t xml:space="preserve">section </w:t>
      </w:r>
      <w:r w:rsidRPr="00572846">
        <w:rPr>
          <w:rFonts w:eastAsia="Times New Roman" w:cstheme="minorHAnsi"/>
          <w:i/>
          <w:highlight w:val="yellow"/>
          <w:lang w:val="en-GB"/>
        </w:rPr>
        <w:fldChar w:fldCharType="begin"/>
      </w:r>
      <w:r w:rsidRPr="00572846">
        <w:rPr>
          <w:rFonts w:eastAsia="Times New Roman" w:cstheme="minorHAnsi"/>
          <w:i/>
          <w:lang w:val="en-GB"/>
        </w:rPr>
        <w:instrText xml:space="preserve"> REF _Ref476543703 \h </w:instrText>
      </w:r>
      <w:r w:rsidRPr="00572846">
        <w:rPr>
          <w:rFonts w:eastAsia="Times New Roman" w:cstheme="minorHAnsi"/>
          <w:i/>
          <w:highlight w:val="yellow"/>
          <w:lang w:val="en-GB"/>
        </w:rPr>
        <w:instrText xml:space="preserve"> \* MERGEFORMAT </w:instrText>
      </w:r>
      <w:r w:rsidRPr="00572846">
        <w:rPr>
          <w:rFonts w:eastAsia="Times New Roman" w:cstheme="minorHAnsi"/>
          <w:i/>
          <w:highlight w:val="yellow"/>
          <w:lang w:val="en-GB"/>
        </w:rPr>
      </w:r>
      <w:r w:rsidRPr="00572846">
        <w:rPr>
          <w:rFonts w:eastAsia="Times New Roman" w:cstheme="minorHAnsi"/>
          <w:i/>
          <w:highlight w:val="yellow"/>
          <w:lang w:val="en-GB"/>
        </w:rPr>
        <w:fldChar w:fldCharType="separate"/>
      </w:r>
      <w:r w:rsidR="00AD11D9" w:rsidRPr="00AD11D9">
        <w:rPr>
          <w:i/>
          <w:lang w:val="en-GB"/>
        </w:rPr>
        <w:t>3.2.3 Investment committee</w:t>
      </w:r>
      <w:r w:rsidRPr="00572846">
        <w:rPr>
          <w:rFonts w:eastAsia="Times New Roman" w:cstheme="minorHAnsi"/>
          <w:i/>
          <w:highlight w:val="yellow"/>
          <w:lang w:val="en-GB"/>
        </w:rPr>
        <w:fldChar w:fldCharType="end"/>
      </w:r>
      <w:r w:rsidRPr="00572846">
        <w:rPr>
          <w:rFonts w:eastAsia="Times New Roman" w:cstheme="minorHAnsi"/>
          <w:lang w:val="en-GB"/>
        </w:rPr>
        <w:t>. The IC is expected to deliberate on the investment memorandum and other information presented at least a week in advance, with the transaction lead presenting the deal to the IC and addressing any questions the IC might seek to raise. The IC’s decision can take three forms: (i) approval of the investment outright, subject to the satisfaction of certain conditions precedent, or unconditionally, and with the same terms or adjusted terms as those proposed in the investment memorandum</w:t>
      </w:r>
      <w:r w:rsidR="004F5962" w:rsidRPr="00572846">
        <w:rPr>
          <w:rStyle w:val="FootnoteReference"/>
          <w:rFonts w:eastAsia="Times New Roman" w:cstheme="minorHAnsi"/>
          <w:lang w:val="en-GB"/>
        </w:rPr>
        <w:footnoteReference w:id="43"/>
      </w:r>
      <w:r w:rsidRPr="00572846">
        <w:rPr>
          <w:rFonts w:eastAsia="Times New Roman" w:cstheme="minorHAnsi"/>
          <w:lang w:val="en-GB"/>
        </w:rPr>
        <w:t xml:space="preserve">; (ii) request for the investment team to address specific aspects </w:t>
      </w:r>
      <w:r w:rsidR="00F10F77" w:rsidRPr="00572846">
        <w:rPr>
          <w:rFonts w:eastAsia="Times New Roman" w:cstheme="minorHAnsi"/>
          <w:lang w:val="en-GB"/>
        </w:rPr>
        <w:t xml:space="preserve">of </w:t>
      </w:r>
      <w:r w:rsidRPr="00572846">
        <w:rPr>
          <w:rFonts w:eastAsia="Times New Roman" w:cstheme="minorHAnsi"/>
          <w:lang w:val="en-GB"/>
        </w:rPr>
        <w:t xml:space="preserve">the investment before re-submitting for the IC’s consideration; or (iii) rejection of the investment outright, stating clear and specific reasons for doing so. </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8362"/>
      </w:tblGrid>
      <w:tr w:rsidR="00405802" w:rsidRPr="00572846" w14:paraId="46F10555" w14:textId="77777777" w:rsidTr="00350A08">
        <w:tc>
          <w:tcPr>
            <w:tcW w:w="993" w:type="dxa"/>
            <w:vAlign w:val="center"/>
          </w:tcPr>
          <w:p w14:paraId="71FFF54A" w14:textId="77777777" w:rsidR="00405802" w:rsidRPr="00572846" w:rsidRDefault="00405802" w:rsidP="00350A08">
            <w:pPr>
              <w:spacing w:after="0"/>
              <w:contextualSpacing/>
              <w:jc w:val="left"/>
              <w:rPr>
                <w:rFonts w:eastAsia="Times New Roman" w:cstheme="minorHAnsi"/>
                <w:sz w:val="20"/>
                <w:lang w:val="en-GB"/>
              </w:rPr>
            </w:pPr>
            <w:r w:rsidRPr="00572846">
              <w:rPr>
                <w:rFonts w:eastAsia="Times New Roman" w:cstheme="minorHAnsi"/>
                <w:sz w:val="20"/>
                <w:lang w:val="en-GB"/>
              </w:rPr>
              <w:t>Outputs</w:t>
            </w:r>
          </w:p>
        </w:tc>
        <w:tc>
          <w:tcPr>
            <w:tcW w:w="8362" w:type="dxa"/>
          </w:tcPr>
          <w:p w14:paraId="0371FC84" w14:textId="77777777" w:rsidR="00405802" w:rsidRPr="00572846" w:rsidRDefault="00405802" w:rsidP="00B17273">
            <w:pPr>
              <w:pStyle w:val="ListParagraph"/>
              <w:numPr>
                <w:ilvl w:val="0"/>
                <w:numId w:val="28"/>
              </w:numPr>
              <w:spacing w:after="0"/>
              <w:ind w:left="456"/>
              <w:rPr>
                <w:rFonts w:eastAsia="Times New Roman" w:cstheme="minorHAnsi"/>
                <w:sz w:val="20"/>
                <w:lang w:val="en-GB"/>
              </w:rPr>
            </w:pPr>
            <w:r w:rsidRPr="00572846">
              <w:rPr>
                <w:rFonts w:eastAsia="Times New Roman" w:cstheme="minorHAnsi"/>
                <w:sz w:val="20"/>
                <w:lang w:val="en-GB"/>
              </w:rPr>
              <w:t>Investment approval with proposed terms and any conditions precedent where relevant; or investment rejection with specified justification; or instructions for further analysis</w:t>
            </w:r>
          </w:p>
        </w:tc>
      </w:tr>
    </w:tbl>
    <w:p w14:paraId="27665C41" w14:textId="35ABFAC4" w:rsidR="00405802" w:rsidRDefault="00405802" w:rsidP="00405802">
      <w:pPr>
        <w:spacing w:after="0"/>
        <w:contextualSpacing/>
        <w:rPr>
          <w:rFonts w:eastAsia="Times New Roman" w:cstheme="minorHAnsi"/>
          <w:b/>
          <w:lang w:val="en-GB"/>
        </w:rPr>
      </w:pPr>
    </w:p>
    <w:p w14:paraId="1CEE034E" w14:textId="77777777" w:rsidR="00405802" w:rsidRPr="00572846" w:rsidRDefault="00405802" w:rsidP="00405802">
      <w:pPr>
        <w:spacing w:after="0"/>
        <w:contextualSpacing/>
        <w:rPr>
          <w:rFonts w:eastAsia="Times New Roman" w:cstheme="minorHAnsi"/>
          <w:lang w:val="en-GB"/>
        </w:rPr>
      </w:pPr>
      <w:r w:rsidRPr="00572846">
        <w:rPr>
          <w:rFonts w:eastAsia="Times New Roman" w:cstheme="minorHAnsi"/>
          <w:b/>
          <w:lang w:val="en-GB"/>
        </w:rPr>
        <w:t>P6. Post-due diligence follow-up:</w:t>
      </w:r>
      <w:r w:rsidRPr="00572846">
        <w:rPr>
          <w:rFonts w:eastAsia="Times New Roman" w:cstheme="minorHAnsi"/>
          <w:lang w:val="en-GB"/>
        </w:rPr>
        <w:t xml:space="preserve"> In the event that the IC decides on option (ii), the deal team will conduct follow-up work to try to address the relevant concerns highlighted by the IC. While this additional step should be allowed for in the investment decision-making process, it should not constitute the norm. Should such follow-on work be required a majority of the time, the IM should be requested to assess and address shortcomings in its due diligence process. Upon completion of the follow-up work, the IM will resubmit both the updated investment memorandum (with specific issues raised in </w:t>
      </w:r>
      <w:r w:rsidR="00A56601" w:rsidRPr="00572846">
        <w:rPr>
          <w:rFonts w:eastAsia="Times New Roman" w:cstheme="minorHAnsi"/>
          <w:lang w:val="en-GB"/>
        </w:rPr>
        <w:t xml:space="preserve">the </w:t>
      </w:r>
      <w:r w:rsidRPr="00572846">
        <w:rPr>
          <w:rFonts w:eastAsia="Times New Roman" w:cstheme="minorHAnsi"/>
          <w:lang w:val="en-GB"/>
        </w:rPr>
        <w:t xml:space="preserve">first IC meeting </w:t>
      </w:r>
      <w:r w:rsidRPr="00572846">
        <w:rPr>
          <w:rFonts w:eastAsia="Times New Roman" w:cstheme="minorHAnsi"/>
          <w:lang w:val="en-GB"/>
        </w:rPr>
        <w:lastRenderedPageBreak/>
        <w:t xml:space="preserve">addressed insofar as possible) and updated signed term sheet to the IC. At this point, the investment can only be approved (with or without the same proposed terms, and with or without conditions precedent) or rejected. </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8362"/>
      </w:tblGrid>
      <w:tr w:rsidR="00405802" w:rsidRPr="00572846" w14:paraId="7D49FD88" w14:textId="77777777" w:rsidTr="00350A08">
        <w:tc>
          <w:tcPr>
            <w:tcW w:w="993" w:type="dxa"/>
            <w:vAlign w:val="center"/>
          </w:tcPr>
          <w:p w14:paraId="72018B12" w14:textId="77777777" w:rsidR="00405802" w:rsidRPr="00572846" w:rsidRDefault="00405802" w:rsidP="00350A08">
            <w:pPr>
              <w:spacing w:after="0"/>
              <w:contextualSpacing/>
              <w:jc w:val="left"/>
              <w:rPr>
                <w:rFonts w:eastAsia="Times New Roman" w:cstheme="minorHAnsi"/>
                <w:sz w:val="20"/>
                <w:lang w:val="en-GB"/>
              </w:rPr>
            </w:pPr>
            <w:r w:rsidRPr="00572846">
              <w:rPr>
                <w:rFonts w:eastAsia="Times New Roman" w:cstheme="minorHAnsi"/>
                <w:sz w:val="20"/>
                <w:lang w:val="en-GB"/>
              </w:rPr>
              <w:t>Outputs</w:t>
            </w:r>
          </w:p>
        </w:tc>
        <w:tc>
          <w:tcPr>
            <w:tcW w:w="8362" w:type="dxa"/>
          </w:tcPr>
          <w:p w14:paraId="4041132C" w14:textId="77777777" w:rsidR="00405802" w:rsidRPr="00572846" w:rsidRDefault="00405802" w:rsidP="00B17273">
            <w:pPr>
              <w:pStyle w:val="ListParagraph"/>
              <w:numPr>
                <w:ilvl w:val="0"/>
                <w:numId w:val="28"/>
              </w:numPr>
              <w:spacing w:after="0"/>
              <w:ind w:left="456"/>
              <w:rPr>
                <w:rFonts w:eastAsia="Times New Roman" w:cstheme="minorHAnsi"/>
                <w:sz w:val="20"/>
                <w:lang w:val="en-GB"/>
              </w:rPr>
            </w:pPr>
            <w:r w:rsidRPr="00572846">
              <w:rPr>
                <w:rFonts w:eastAsia="Times New Roman" w:cstheme="minorHAnsi"/>
                <w:sz w:val="20"/>
                <w:lang w:val="en-GB"/>
              </w:rPr>
              <w:t xml:space="preserve">Updated investment memorandum with specific issues raised in </w:t>
            </w:r>
            <w:r w:rsidR="00A56601" w:rsidRPr="00572846">
              <w:rPr>
                <w:rFonts w:eastAsia="Times New Roman" w:cstheme="minorHAnsi"/>
                <w:sz w:val="20"/>
                <w:lang w:val="en-GB"/>
              </w:rPr>
              <w:t xml:space="preserve">the </w:t>
            </w:r>
            <w:r w:rsidRPr="00572846">
              <w:rPr>
                <w:rFonts w:eastAsia="Times New Roman" w:cstheme="minorHAnsi"/>
                <w:sz w:val="20"/>
                <w:lang w:val="en-GB"/>
              </w:rPr>
              <w:t>first IC meeting addressed insofar as possible</w:t>
            </w:r>
          </w:p>
          <w:p w14:paraId="1B894C8A" w14:textId="77777777" w:rsidR="00405802" w:rsidRPr="00572846" w:rsidRDefault="00405802" w:rsidP="00B17273">
            <w:pPr>
              <w:pStyle w:val="ListParagraph"/>
              <w:numPr>
                <w:ilvl w:val="0"/>
                <w:numId w:val="28"/>
              </w:numPr>
              <w:spacing w:after="0"/>
              <w:ind w:left="456"/>
              <w:rPr>
                <w:rFonts w:eastAsia="Times New Roman" w:cstheme="minorHAnsi"/>
                <w:sz w:val="20"/>
                <w:lang w:val="en-GB"/>
              </w:rPr>
            </w:pPr>
            <w:r w:rsidRPr="00572846">
              <w:rPr>
                <w:rFonts w:eastAsia="Times New Roman" w:cstheme="minorHAnsi"/>
                <w:sz w:val="20"/>
                <w:lang w:val="en-GB"/>
              </w:rPr>
              <w:t>Updated signed term sheet</w:t>
            </w:r>
          </w:p>
        </w:tc>
      </w:tr>
    </w:tbl>
    <w:p w14:paraId="1A903B7A" w14:textId="7302D848" w:rsidR="00405802" w:rsidRDefault="00405802" w:rsidP="00405802">
      <w:pPr>
        <w:spacing w:after="0"/>
        <w:contextualSpacing/>
        <w:rPr>
          <w:rFonts w:eastAsia="Times New Roman" w:cstheme="minorHAnsi"/>
          <w:lang w:val="en-GB"/>
        </w:rPr>
      </w:pPr>
    </w:p>
    <w:p w14:paraId="2A466E8B" w14:textId="77777777" w:rsidR="00405802" w:rsidRPr="00572846" w:rsidRDefault="00405802" w:rsidP="00405802">
      <w:pPr>
        <w:spacing w:after="0"/>
        <w:contextualSpacing/>
        <w:rPr>
          <w:rFonts w:eastAsia="Times New Roman" w:cstheme="minorHAnsi"/>
          <w:lang w:val="en-GB"/>
        </w:rPr>
      </w:pPr>
      <w:r w:rsidRPr="00572846">
        <w:rPr>
          <w:rFonts w:eastAsia="Times New Roman" w:cstheme="minorHAnsi"/>
          <w:b/>
          <w:lang w:val="en-GB"/>
        </w:rPr>
        <w:t>P7. Full contractual negotiations:</w:t>
      </w:r>
      <w:r w:rsidRPr="00572846">
        <w:rPr>
          <w:rFonts w:eastAsia="Times New Roman" w:cstheme="minorHAnsi"/>
          <w:lang w:val="en-GB"/>
        </w:rPr>
        <w:t xml:space="preserve"> Once investment approval has been obtained, the IM will be responsible for entering into final negotiations with the proposed investee fund and for overseeing the conclusion of the legal agreements. It is important at this stage for the IM to incorporate and establish EMIIF’s core investment requirements within the legal agreements. For example, the IM should provide guidelines within the </w:t>
      </w:r>
      <w:r w:rsidR="008A5A2B" w:rsidRPr="00572846">
        <w:rPr>
          <w:rFonts w:eastAsia="Times New Roman" w:cstheme="minorHAnsi"/>
          <w:lang w:val="en-GB"/>
        </w:rPr>
        <w:t>agreements</w:t>
      </w:r>
      <w:r w:rsidRPr="00572846">
        <w:rPr>
          <w:rFonts w:eastAsia="Times New Roman" w:cstheme="minorHAnsi"/>
          <w:lang w:val="en-GB"/>
        </w:rPr>
        <w:t xml:space="preserve"> for impact management </w:t>
      </w:r>
      <w:r w:rsidR="00F92D37" w:rsidRPr="00572846">
        <w:rPr>
          <w:rFonts w:eastAsia="Times New Roman" w:cstheme="minorHAnsi"/>
          <w:lang w:val="en-GB"/>
        </w:rPr>
        <w:t xml:space="preserve">and </w:t>
      </w:r>
      <w:r w:rsidRPr="00572846">
        <w:rPr>
          <w:rFonts w:eastAsia="Times New Roman" w:cstheme="minorHAnsi"/>
          <w:lang w:val="en-GB"/>
        </w:rPr>
        <w:t>gender lens investing best practice</w:t>
      </w:r>
      <w:r w:rsidR="00F92D37" w:rsidRPr="00572846">
        <w:rPr>
          <w:rFonts w:eastAsia="Times New Roman" w:cstheme="minorHAnsi"/>
          <w:lang w:val="en-GB"/>
        </w:rPr>
        <w:t>s</w:t>
      </w:r>
      <w:r w:rsidRPr="00572846">
        <w:rPr>
          <w:rFonts w:eastAsia="Times New Roman" w:cstheme="minorHAnsi"/>
          <w:lang w:val="en-GB"/>
        </w:rPr>
        <w:t xml:space="preserve">, as well as flexibility for investee funds to employ different investment terms and structure. </w:t>
      </w:r>
      <w:r w:rsidR="00E25E08" w:rsidRPr="00572846">
        <w:rPr>
          <w:rFonts w:eastAsia="Times New Roman" w:cstheme="minorHAnsi"/>
          <w:lang w:val="en-GB"/>
        </w:rPr>
        <w:t xml:space="preserve">As </w:t>
      </w:r>
      <w:r w:rsidRPr="00572846">
        <w:rPr>
          <w:rFonts w:eastAsia="Times New Roman" w:cstheme="minorHAnsi"/>
          <w:lang w:val="en-GB"/>
        </w:rPr>
        <w:t>examples</w:t>
      </w:r>
      <w:r w:rsidR="00E25E08" w:rsidRPr="00572846">
        <w:rPr>
          <w:rFonts w:eastAsia="Times New Roman" w:cstheme="minorHAnsi"/>
          <w:lang w:val="en-GB"/>
        </w:rPr>
        <w:t xml:space="preserve">, </w:t>
      </w:r>
      <w:r w:rsidRPr="00572846">
        <w:rPr>
          <w:rFonts w:eastAsia="Times New Roman" w:cstheme="minorHAnsi"/>
          <w:lang w:val="en-GB"/>
        </w:rPr>
        <w:t xml:space="preserve">these guidelines </w:t>
      </w:r>
      <w:r w:rsidR="00E25E08" w:rsidRPr="00572846">
        <w:rPr>
          <w:rFonts w:eastAsia="Times New Roman" w:cstheme="minorHAnsi"/>
          <w:lang w:val="en-GB"/>
        </w:rPr>
        <w:t>may</w:t>
      </w:r>
      <w:r w:rsidRPr="00572846">
        <w:rPr>
          <w:rFonts w:eastAsia="Times New Roman" w:cstheme="minorHAnsi"/>
          <w:lang w:val="en-GB"/>
        </w:rPr>
        <w:t xml:space="preserve"> tak</w:t>
      </w:r>
      <w:r w:rsidR="00E25E08" w:rsidRPr="00572846">
        <w:rPr>
          <w:rFonts w:eastAsia="Times New Roman" w:cstheme="minorHAnsi"/>
          <w:lang w:val="en-GB"/>
        </w:rPr>
        <w:t>e</w:t>
      </w:r>
      <w:r w:rsidRPr="00572846">
        <w:rPr>
          <w:rFonts w:eastAsia="Times New Roman" w:cstheme="minorHAnsi"/>
          <w:lang w:val="en-GB"/>
        </w:rPr>
        <w:t xml:space="preserve"> into consideration non-traditional vehicles </w:t>
      </w:r>
      <w:r w:rsidR="00A56601" w:rsidRPr="00572846">
        <w:rPr>
          <w:rFonts w:eastAsia="Times New Roman" w:cstheme="minorHAnsi"/>
          <w:lang w:val="en-GB"/>
        </w:rPr>
        <w:t xml:space="preserve">and </w:t>
      </w:r>
      <w:r w:rsidRPr="00572846">
        <w:rPr>
          <w:rFonts w:eastAsia="Times New Roman" w:cstheme="minorHAnsi"/>
          <w:lang w:val="en-GB"/>
        </w:rPr>
        <w:t>instruments (e.g.</w:t>
      </w:r>
      <w:r w:rsidR="00E25E08" w:rsidRPr="00572846">
        <w:rPr>
          <w:rFonts w:eastAsia="Times New Roman" w:cstheme="minorHAnsi"/>
          <w:lang w:val="en-GB"/>
        </w:rPr>
        <w:t>,</w:t>
      </w:r>
      <w:r w:rsidRPr="00572846">
        <w:rPr>
          <w:rFonts w:eastAsia="Times New Roman" w:cstheme="minorHAnsi"/>
          <w:lang w:val="en-GB"/>
        </w:rPr>
        <w:t xml:space="preserve"> holding companies) a</w:t>
      </w:r>
      <w:r w:rsidR="00A56601" w:rsidRPr="00572846">
        <w:rPr>
          <w:rFonts w:eastAsia="Times New Roman" w:cstheme="minorHAnsi"/>
          <w:lang w:val="en-GB"/>
        </w:rPr>
        <w:t>s well as</w:t>
      </w:r>
      <w:r w:rsidRPr="00572846">
        <w:rPr>
          <w:rFonts w:eastAsia="Times New Roman" w:cstheme="minorHAnsi"/>
          <w:lang w:val="en-GB"/>
        </w:rPr>
        <w:t xml:space="preserve"> </w:t>
      </w:r>
      <w:r w:rsidR="00F92D37" w:rsidRPr="00572846">
        <w:rPr>
          <w:rFonts w:eastAsia="Times New Roman" w:cstheme="minorHAnsi"/>
          <w:lang w:val="en-GB"/>
        </w:rPr>
        <w:t xml:space="preserve">legal </w:t>
      </w:r>
      <w:r w:rsidRPr="00572846">
        <w:rPr>
          <w:rFonts w:eastAsia="Times New Roman" w:cstheme="minorHAnsi"/>
          <w:lang w:val="en-GB"/>
        </w:rPr>
        <w:t xml:space="preserve">structures that could </w:t>
      </w:r>
      <w:r w:rsidR="00083D0B" w:rsidRPr="00572846">
        <w:rPr>
          <w:rFonts w:eastAsia="Times New Roman" w:cstheme="minorHAnsi"/>
          <w:lang w:val="en-GB"/>
        </w:rPr>
        <w:t xml:space="preserve">potentially </w:t>
      </w:r>
      <w:r w:rsidRPr="00572846">
        <w:rPr>
          <w:rFonts w:eastAsia="Times New Roman" w:cstheme="minorHAnsi"/>
          <w:lang w:val="en-GB"/>
        </w:rPr>
        <w:t xml:space="preserve">appeal </w:t>
      </w:r>
      <w:r w:rsidR="00083D0B" w:rsidRPr="00572846">
        <w:rPr>
          <w:rFonts w:eastAsia="Times New Roman" w:cstheme="minorHAnsi"/>
          <w:lang w:val="en-GB"/>
        </w:rPr>
        <w:t xml:space="preserve">to </w:t>
      </w:r>
      <w:r w:rsidRPr="00572846">
        <w:rPr>
          <w:rFonts w:eastAsia="Times New Roman" w:cstheme="minorHAnsi"/>
          <w:lang w:val="en-GB"/>
        </w:rPr>
        <w:t>co-investors or follow</w:t>
      </w:r>
      <w:r w:rsidR="00083D0B" w:rsidRPr="00572846">
        <w:rPr>
          <w:rFonts w:eastAsia="Times New Roman" w:cstheme="minorHAnsi"/>
          <w:lang w:val="en-GB"/>
        </w:rPr>
        <w:t>-</w:t>
      </w:r>
      <w:r w:rsidRPr="00572846">
        <w:rPr>
          <w:rFonts w:eastAsia="Times New Roman" w:cstheme="minorHAnsi"/>
          <w:lang w:val="en-GB"/>
        </w:rPr>
        <w:t xml:space="preserve">on investors. The legal agreements are to be signed by the </w:t>
      </w:r>
      <w:r w:rsidR="00535623" w:rsidRPr="00572846">
        <w:rPr>
          <w:rFonts w:eastAsia="Times New Roman" w:cstheme="minorHAnsi"/>
          <w:lang w:val="en-GB"/>
        </w:rPr>
        <w:t>trustee</w:t>
      </w:r>
      <w:r w:rsidR="009C78E1" w:rsidRPr="00572846">
        <w:rPr>
          <w:rStyle w:val="FootnoteReference"/>
          <w:rFonts w:eastAsia="Times New Roman" w:cstheme="minorHAnsi"/>
          <w:lang w:val="en-GB"/>
        </w:rPr>
        <w:footnoteReference w:id="44"/>
      </w:r>
      <w:r w:rsidRPr="00572846">
        <w:rPr>
          <w:rFonts w:eastAsia="Times New Roman" w:cstheme="minorHAnsi"/>
          <w:lang w:val="en-GB"/>
        </w:rPr>
        <w:t xml:space="preserve"> </w:t>
      </w:r>
      <w:r w:rsidR="00606F54" w:rsidRPr="00572846">
        <w:rPr>
          <w:rFonts w:eastAsia="Times New Roman" w:cstheme="minorHAnsi"/>
          <w:lang w:val="en-GB"/>
        </w:rPr>
        <w:t>who is</w:t>
      </w:r>
      <w:r w:rsidRPr="00572846">
        <w:rPr>
          <w:rFonts w:eastAsia="Times New Roman" w:cstheme="minorHAnsi"/>
          <w:lang w:val="en-GB"/>
        </w:rPr>
        <w:t xml:space="preserve"> responsible for ensuring that the terms of the contracts correspond to the approval given by the IC. If there is any doubt in this regard, the IC chairperson should be consulted. </w:t>
      </w:r>
      <w:r w:rsidR="00F62647" w:rsidRPr="00572846">
        <w:rPr>
          <w:rFonts w:eastAsia="Times New Roman" w:cstheme="minorHAnsi"/>
          <w:lang w:val="en-GB"/>
        </w:rPr>
        <w:t xml:space="preserve">The IM </w:t>
      </w:r>
      <w:r w:rsidR="00FA20D8" w:rsidRPr="00572846">
        <w:rPr>
          <w:rFonts w:eastAsia="Times New Roman" w:cstheme="minorHAnsi"/>
          <w:lang w:val="en-GB"/>
        </w:rPr>
        <w:t xml:space="preserve">will </w:t>
      </w:r>
      <w:r w:rsidR="00EF7BEF" w:rsidRPr="00572846">
        <w:rPr>
          <w:rFonts w:eastAsia="Times New Roman" w:cstheme="minorHAnsi"/>
          <w:lang w:val="en-GB"/>
        </w:rPr>
        <w:t xml:space="preserve">have the opportunity to </w:t>
      </w:r>
      <w:r w:rsidR="00F62647" w:rsidRPr="00572846">
        <w:rPr>
          <w:rFonts w:eastAsia="Times New Roman" w:cstheme="minorHAnsi"/>
          <w:lang w:val="en-GB"/>
        </w:rPr>
        <w:t xml:space="preserve">consult the IC for </w:t>
      </w:r>
      <w:r w:rsidR="00FA20D8" w:rsidRPr="00572846">
        <w:rPr>
          <w:rFonts w:eastAsia="Times New Roman" w:cstheme="minorHAnsi"/>
          <w:lang w:val="en-GB"/>
        </w:rPr>
        <w:t xml:space="preserve">further </w:t>
      </w:r>
      <w:r w:rsidR="00F62647" w:rsidRPr="00572846">
        <w:rPr>
          <w:rFonts w:eastAsia="Times New Roman" w:cstheme="minorHAnsi"/>
          <w:lang w:val="en-GB"/>
        </w:rPr>
        <w:t xml:space="preserve">guidance during the negotiation process, where required. </w:t>
      </w:r>
    </w:p>
    <w:p w14:paraId="37EBB194" w14:textId="77C4D6E4" w:rsidR="00405802" w:rsidRPr="00572846" w:rsidRDefault="00405802" w:rsidP="00A516CA">
      <w:pPr>
        <w:spacing w:after="0"/>
        <w:contextualSpacing/>
        <w:rPr>
          <w:rFonts w:eastAsia="Times New Roman" w:cstheme="minorHAnsi"/>
          <w:lang w:val="en-GB"/>
        </w:rPr>
      </w:pPr>
      <w:r w:rsidRPr="00572846">
        <w:rPr>
          <w:rFonts w:eastAsia="Times New Roman" w:cstheme="minorHAnsi"/>
          <w:lang w:val="en-GB"/>
        </w:rPr>
        <w:t>The legal agreement will also include specific terms to ensure</w:t>
      </w:r>
      <w:r w:rsidR="00793C62" w:rsidRPr="00572846">
        <w:rPr>
          <w:rFonts w:eastAsia="Times New Roman" w:cstheme="minorHAnsi"/>
          <w:lang w:val="en-GB"/>
        </w:rPr>
        <w:t xml:space="preserve"> that</w:t>
      </w:r>
      <w:r w:rsidRPr="00572846">
        <w:rPr>
          <w:rFonts w:eastAsia="Times New Roman" w:cstheme="minorHAnsi"/>
          <w:lang w:val="en-GB"/>
        </w:rPr>
        <w:t xml:space="preserve"> EMIIF investment is used in accordance with DFAT’s </w:t>
      </w:r>
      <w:r w:rsidR="001A2D0F" w:rsidRPr="00572846">
        <w:rPr>
          <w:rFonts w:eastAsia="Times New Roman" w:cstheme="minorHAnsi"/>
          <w:lang w:val="en-GB"/>
        </w:rPr>
        <w:t xml:space="preserve">policies and </w:t>
      </w:r>
      <w:r w:rsidRPr="00572846">
        <w:rPr>
          <w:rFonts w:eastAsia="Times New Roman" w:cstheme="minorHAnsi"/>
          <w:lang w:val="en-GB"/>
        </w:rPr>
        <w:t>safeguards and EMIIF</w:t>
      </w:r>
      <w:r w:rsidR="00900D81" w:rsidRPr="00572846">
        <w:rPr>
          <w:rFonts w:eastAsia="Times New Roman" w:cstheme="minorHAnsi"/>
          <w:lang w:val="en-GB"/>
        </w:rPr>
        <w:t>’s</w:t>
      </w:r>
      <w:r w:rsidRPr="00572846">
        <w:rPr>
          <w:rFonts w:eastAsia="Times New Roman" w:cstheme="minorHAnsi"/>
          <w:lang w:val="en-GB"/>
        </w:rPr>
        <w:t xml:space="preserve"> investment strategy. This may include </w:t>
      </w:r>
      <w:r w:rsidR="00FF1F82" w:rsidRPr="00572846">
        <w:rPr>
          <w:rFonts w:eastAsia="Times New Roman" w:cstheme="minorHAnsi"/>
          <w:lang w:val="en-GB"/>
        </w:rPr>
        <w:t xml:space="preserve">a seat on the investment committee of the investee fund, which would be considered on a case-by-case basis. It could also include </w:t>
      </w:r>
      <w:r w:rsidRPr="00572846">
        <w:rPr>
          <w:rFonts w:eastAsia="Times New Roman" w:cstheme="minorHAnsi"/>
          <w:lang w:val="en-GB"/>
        </w:rPr>
        <w:t>conditions under which EMIIF would be an ‘excused investor’ and not participate in a particular deal</w:t>
      </w:r>
      <w:r w:rsidR="00793C62" w:rsidRPr="00572846">
        <w:rPr>
          <w:rFonts w:eastAsia="Times New Roman" w:cstheme="minorHAnsi"/>
          <w:lang w:val="en-GB"/>
        </w:rPr>
        <w:t>,</w:t>
      </w:r>
      <w:r w:rsidRPr="00572846">
        <w:rPr>
          <w:rFonts w:eastAsia="Times New Roman" w:cstheme="minorHAnsi"/>
          <w:lang w:val="en-GB"/>
        </w:rPr>
        <w:t xml:space="preserve"> </w:t>
      </w:r>
      <w:r w:rsidR="00EF7BEF" w:rsidRPr="00572846">
        <w:rPr>
          <w:rFonts w:eastAsia="Times New Roman" w:cstheme="minorHAnsi"/>
          <w:lang w:val="en-GB"/>
        </w:rPr>
        <w:t xml:space="preserve">in case </w:t>
      </w:r>
      <w:r w:rsidRPr="00572846">
        <w:rPr>
          <w:rFonts w:eastAsia="Times New Roman" w:cstheme="minorHAnsi"/>
          <w:lang w:val="en-GB"/>
        </w:rPr>
        <w:t>the investee fund could not provide assurances pre-investment that an SME had adequate policies and procedures in place to implement DFAT’s safeguards</w:t>
      </w:r>
      <w:r w:rsidR="00682ECB">
        <w:rPr>
          <w:rFonts w:eastAsia="Times New Roman" w:cstheme="minorHAnsi"/>
          <w:lang w:val="en-GB"/>
        </w:rPr>
        <w:t>.</w:t>
      </w:r>
      <w:r w:rsidR="001A2D0F" w:rsidRPr="00572846">
        <w:rPr>
          <w:rFonts w:eastAsia="Times New Roman" w:cstheme="minorHAnsi"/>
          <w:lang w:val="en-GB"/>
        </w:rPr>
        <w:t xml:space="preserve"> </w:t>
      </w:r>
      <w:r w:rsidR="00EF7BEF" w:rsidRPr="00572846">
        <w:rPr>
          <w:rFonts w:eastAsia="Times New Roman" w:cstheme="minorHAnsi"/>
          <w:lang w:val="en-GB"/>
        </w:rPr>
        <w:t>This would be a last resort risk mitigating measure for EMIIF – and DFAT - i</w:t>
      </w:r>
      <w:r w:rsidR="001A2D0F" w:rsidRPr="00572846">
        <w:rPr>
          <w:rFonts w:eastAsia="Times New Roman" w:cstheme="minorHAnsi"/>
          <w:lang w:val="en-GB"/>
        </w:rPr>
        <w:t xml:space="preserve">n </w:t>
      </w:r>
      <w:r w:rsidR="00EF7BEF" w:rsidRPr="00572846">
        <w:rPr>
          <w:rFonts w:eastAsia="Times New Roman" w:cstheme="minorHAnsi"/>
          <w:lang w:val="en-GB"/>
        </w:rPr>
        <w:t xml:space="preserve">the </w:t>
      </w:r>
      <w:r w:rsidR="001A2D0F" w:rsidRPr="00572846">
        <w:rPr>
          <w:rFonts w:eastAsia="Times New Roman" w:cstheme="minorHAnsi"/>
          <w:lang w:val="en-GB"/>
        </w:rPr>
        <w:t>exceptional circumstance</w:t>
      </w:r>
      <w:r w:rsidR="00EF7BEF" w:rsidRPr="00572846">
        <w:rPr>
          <w:rFonts w:eastAsia="Times New Roman" w:cstheme="minorHAnsi"/>
          <w:lang w:val="en-GB"/>
        </w:rPr>
        <w:t xml:space="preserve"> that the investee fund manager could not ensure compliance and would still proceed with the investment</w:t>
      </w:r>
      <w:r w:rsidRPr="00572846">
        <w:rPr>
          <w:rFonts w:eastAsia="Times New Roman" w:cstheme="minorHAnsi"/>
          <w:lang w:val="en-GB"/>
        </w:rPr>
        <w:t>.</w:t>
      </w:r>
      <w:r w:rsidR="00C83EDB">
        <w:rPr>
          <w:rFonts w:eastAsia="Times New Roman" w:cstheme="minorHAnsi"/>
          <w:lang w:val="en-GB"/>
        </w:rPr>
        <w:t xml:space="preserve"> </w:t>
      </w:r>
      <w:r w:rsidR="006660C0" w:rsidRPr="00572846">
        <w:rPr>
          <w:rFonts w:eastAsia="Times New Roman" w:cstheme="minorHAnsi"/>
          <w:lang w:val="en-GB"/>
        </w:rPr>
        <w:t xml:space="preserve">The IM shall be responsible for reporting on any events of this nature to the Secretariat, </w:t>
      </w:r>
      <w:r w:rsidR="00EF7BEF" w:rsidRPr="00572846">
        <w:rPr>
          <w:rFonts w:eastAsia="Times New Roman" w:cstheme="minorHAnsi"/>
          <w:lang w:val="en-GB"/>
        </w:rPr>
        <w:t>including the measures being undertaken</w:t>
      </w:r>
      <w:r w:rsidR="006660C0" w:rsidRPr="00572846">
        <w:rPr>
          <w:rFonts w:eastAsia="Times New Roman" w:cstheme="minorHAnsi"/>
          <w:lang w:val="en-GB"/>
        </w:rPr>
        <w:t xml:space="preserve"> for monitoring any remedial action proposed closely.</w:t>
      </w:r>
      <w:r w:rsidR="007B0CB5">
        <w:rPr>
          <w:rFonts w:eastAsia="Times New Roman" w:cstheme="minorHAnsi"/>
          <w:lang w:val="en-GB"/>
        </w:rPr>
        <w:t xml:space="preserve"> This will allow the Secretariat to fulfil its risk management role, with escalation to the </w:t>
      </w:r>
      <w:r w:rsidR="00CE6696">
        <w:rPr>
          <w:rFonts w:eastAsia="Times New Roman" w:cstheme="minorHAnsi"/>
          <w:lang w:val="en-GB"/>
        </w:rPr>
        <w:t>IIAG</w:t>
      </w:r>
      <w:r w:rsidR="007B0CB5">
        <w:rPr>
          <w:rFonts w:eastAsia="Times New Roman" w:cstheme="minorHAnsi"/>
          <w:lang w:val="en-GB"/>
        </w:rPr>
        <w:t xml:space="preserve"> if required.</w:t>
      </w:r>
      <w:r w:rsidR="00C83EDB">
        <w:rPr>
          <w:rFonts w:eastAsia="Times New Roman" w:cstheme="minorHAnsi"/>
          <w:lang w:val="en-GB"/>
        </w:rPr>
        <w:t xml:space="preserve"> </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8362"/>
      </w:tblGrid>
      <w:tr w:rsidR="00405802" w:rsidRPr="00572846" w14:paraId="2BE21F14" w14:textId="77777777" w:rsidTr="00350A08">
        <w:tc>
          <w:tcPr>
            <w:tcW w:w="993" w:type="dxa"/>
            <w:vAlign w:val="center"/>
          </w:tcPr>
          <w:p w14:paraId="68085BCC" w14:textId="77777777" w:rsidR="00405802" w:rsidRPr="00572846" w:rsidRDefault="00405802" w:rsidP="00350A08">
            <w:pPr>
              <w:spacing w:after="0"/>
              <w:contextualSpacing/>
              <w:jc w:val="left"/>
              <w:rPr>
                <w:rFonts w:eastAsia="Times New Roman" w:cstheme="minorHAnsi"/>
                <w:sz w:val="20"/>
                <w:lang w:val="en-GB"/>
              </w:rPr>
            </w:pPr>
            <w:r w:rsidRPr="00572846">
              <w:rPr>
                <w:rFonts w:eastAsia="Times New Roman" w:cstheme="minorHAnsi"/>
                <w:sz w:val="20"/>
                <w:lang w:val="en-GB"/>
              </w:rPr>
              <w:t>Outputs</w:t>
            </w:r>
          </w:p>
        </w:tc>
        <w:tc>
          <w:tcPr>
            <w:tcW w:w="8362" w:type="dxa"/>
          </w:tcPr>
          <w:p w14:paraId="23B68391" w14:textId="77777777" w:rsidR="00405802" w:rsidRPr="00572846" w:rsidRDefault="00405802" w:rsidP="00B17273">
            <w:pPr>
              <w:pStyle w:val="ListParagraph"/>
              <w:numPr>
                <w:ilvl w:val="0"/>
                <w:numId w:val="28"/>
              </w:numPr>
              <w:spacing w:after="0"/>
              <w:ind w:left="456"/>
              <w:rPr>
                <w:rFonts w:eastAsia="Times New Roman" w:cstheme="minorHAnsi"/>
                <w:sz w:val="20"/>
                <w:lang w:val="en-GB"/>
              </w:rPr>
            </w:pPr>
            <w:r w:rsidRPr="00572846">
              <w:rPr>
                <w:rFonts w:eastAsia="Times New Roman" w:cstheme="minorHAnsi"/>
                <w:sz w:val="20"/>
                <w:lang w:val="en-GB"/>
              </w:rPr>
              <w:t xml:space="preserve">Draft contractual/legal agreements, likely consisting of shareholders’ agreements, investment/funding agreements and/or loan agreements (including final investment terms) </w:t>
            </w:r>
          </w:p>
        </w:tc>
      </w:tr>
    </w:tbl>
    <w:p w14:paraId="1CCF0E18" w14:textId="77777777" w:rsidR="00405802" w:rsidRPr="00572846" w:rsidRDefault="00405802" w:rsidP="00405802">
      <w:pPr>
        <w:spacing w:after="0"/>
        <w:contextualSpacing/>
        <w:rPr>
          <w:rFonts w:eastAsia="Times New Roman" w:cstheme="minorHAnsi"/>
          <w:lang w:val="en-GB"/>
        </w:rPr>
      </w:pPr>
    </w:p>
    <w:tbl>
      <w:tblPr>
        <w:tblW w:w="0" w:type="auto"/>
        <w:tblLook w:val="04A0" w:firstRow="1" w:lastRow="0" w:firstColumn="1" w:lastColumn="0" w:noHBand="0" w:noVBand="1"/>
      </w:tblPr>
      <w:tblGrid>
        <w:gridCol w:w="9350"/>
      </w:tblGrid>
      <w:tr w:rsidR="00405802" w:rsidRPr="00572846" w14:paraId="4DE73385" w14:textId="77777777" w:rsidTr="00350A08">
        <w:tc>
          <w:tcPr>
            <w:tcW w:w="9350" w:type="dxa"/>
            <w:shd w:val="clear" w:color="auto" w:fill="67103F" w:themeFill="accent1"/>
          </w:tcPr>
          <w:p w14:paraId="4E5C81AA" w14:textId="77777777" w:rsidR="00405802" w:rsidRPr="00572846" w:rsidRDefault="00405802" w:rsidP="003030A0">
            <w:pPr>
              <w:spacing w:after="0"/>
              <w:contextualSpacing/>
              <w:rPr>
                <w:rFonts w:eastAsia="Times New Roman" w:cstheme="minorHAnsi"/>
                <w:lang w:val="en-GB"/>
              </w:rPr>
            </w:pPr>
            <w:r w:rsidRPr="00572846">
              <w:rPr>
                <w:rFonts w:eastAsia="Times New Roman" w:cstheme="minorHAnsi"/>
                <w:b/>
                <w:lang w:val="en-GB"/>
              </w:rPr>
              <w:t xml:space="preserve">M2. Negotiated agreements: </w:t>
            </w:r>
            <w:r w:rsidRPr="00572846">
              <w:rPr>
                <w:rFonts w:eastAsia="Times New Roman" w:cstheme="minorHAnsi"/>
                <w:lang w:val="en-GB"/>
              </w:rPr>
              <w:t xml:space="preserve">At the end of the approval </w:t>
            </w:r>
            <w:r w:rsidR="00107F79" w:rsidRPr="00572846">
              <w:rPr>
                <w:rFonts w:eastAsia="Times New Roman" w:cstheme="minorHAnsi"/>
                <w:lang w:val="en-GB"/>
              </w:rPr>
              <w:t>and</w:t>
            </w:r>
            <w:r w:rsidRPr="00572846">
              <w:rPr>
                <w:rFonts w:eastAsia="Times New Roman" w:cstheme="minorHAnsi"/>
                <w:lang w:val="en-GB"/>
              </w:rPr>
              <w:t xml:space="preserve"> negotiation phase, all investment opportunities considered will have either received an approval or rejection by the IC. Approved investment opportunities will need to have addressed all concerns and conditions laid out by the IC, and w</w:t>
            </w:r>
            <w:r w:rsidR="003030A0" w:rsidRPr="00572846">
              <w:rPr>
                <w:rFonts w:eastAsia="Times New Roman" w:cstheme="minorHAnsi"/>
                <w:lang w:val="en-GB"/>
              </w:rPr>
              <w:t>ill</w:t>
            </w:r>
            <w:r w:rsidRPr="00572846">
              <w:rPr>
                <w:rFonts w:eastAsia="Times New Roman" w:cstheme="minorHAnsi"/>
                <w:lang w:val="en-GB"/>
              </w:rPr>
              <w:t xml:space="preserve"> have proceeded to having negotiated draft legal agreements in place.</w:t>
            </w:r>
          </w:p>
        </w:tc>
      </w:tr>
    </w:tbl>
    <w:p w14:paraId="39B04A36" w14:textId="2F5A0B94" w:rsidR="00405802" w:rsidRDefault="00405802" w:rsidP="00405802">
      <w:pPr>
        <w:spacing w:after="0"/>
        <w:contextualSpacing/>
        <w:rPr>
          <w:rFonts w:eastAsia="Times New Roman" w:cstheme="minorHAnsi"/>
          <w:lang w:val="en-GB"/>
        </w:rPr>
      </w:pPr>
    </w:p>
    <w:p w14:paraId="2CA05209" w14:textId="254FE910" w:rsidR="009D170B" w:rsidRPr="00572846" w:rsidRDefault="009D170B" w:rsidP="00405802">
      <w:pPr>
        <w:spacing w:after="0"/>
        <w:contextualSpacing/>
        <w:rPr>
          <w:rFonts w:eastAsia="Times New Roman" w:cstheme="minorHAnsi"/>
          <w:lang w:val="en-GB"/>
        </w:rPr>
      </w:pPr>
    </w:p>
    <w:p w14:paraId="3B1BCBBD" w14:textId="77777777" w:rsidR="00BB1238" w:rsidRPr="00572846" w:rsidRDefault="00405802" w:rsidP="00EB3CEA">
      <w:pPr>
        <w:pStyle w:val="Heading3"/>
        <w:keepNext/>
        <w:spacing w:before="0" w:after="240"/>
        <w:rPr>
          <w:lang w:val="en-GB"/>
        </w:rPr>
      </w:pPr>
      <w:bookmarkStart w:id="148" w:name="_Toc497223151"/>
      <w:r w:rsidRPr="00572846">
        <w:rPr>
          <w:sz w:val="28"/>
          <w:lang w:val="en-GB"/>
        </w:rPr>
        <w:t xml:space="preserve">4.3.3 Deal closure </w:t>
      </w:r>
      <w:r w:rsidR="00107F79" w:rsidRPr="00572846">
        <w:rPr>
          <w:sz w:val="28"/>
          <w:lang w:val="en-GB"/>
        </w:rPr>
        <w:t>and</w:t>
      </w:r>
      <w:r w:rsidRPr="00572846">
        <w:rPr>
          <w:sz w:val="28"/>
          <w:lang w:val="en-GB"/>
        </w:rPr>
        <w:t xml:space="preserve"> readying of investment</w:t>
      </w:r>
      <w:bookmarkEnd w:id="148"/>
    </w:p>
    <w:p w14:paraId="3463EE7F" w14:textId="76142B4A" w:rsidR="00405802" w:rsidRPr="00572846" w:rsidRDefault="00405802" w:rsidP="00405802">
      <w:pPr>
        <w:spacing w:after="0"/>
        <w:contextualSpacing/>
        <w:rPr>
          <w:rFonts w:eastAsia="Times New Roman" w:cstheme="minorHAnsi"/>
          <w:lang w:val="en-GB"/>
        </w:rPr>
      </w:pPr>
      <w:r w:rsidRPr="00572846">
        <w:rPr>
          <w:rFonts w:eastAsia="Times New Roman" w:cstheme="minorHAnsi"/>
          <w:b/>
          <w:lang w:val="en-GB"/>
        </w:rPr>
        <w:t>D3. Review of investment terms (IM):</w:t>
      </w:r>
      <w:r w:rsidRPr="00572846">
        <w:rPr>
          <w:rFonts w:eastAsia="Times New Roman" w:cstheme="minorHAnsi"/>
          <w:lang w:val="en-GB"/>
        </w:rPr>
        <w:t xml:space="preserve"> The draft contractual/legal agreements (including final investment terms) will be reviewed by an executive professional at the IM</w:t>
      </w:r>
      <w:r w:rsidR="00F62647" w:rsidRPr="00572846">
        <w:rPr>
          <w:rFonts w:eastAsia="Times New Roman" w:cstheme="minorHAnsi"/>
          <w:lang w:val="en-GB"/>
        </w:rPr>
        <w:t xml:space="preserve"> as well as the </w:t>
      </w:r>
      <w:r w:rsidR="00851DB6">
        <w:rPr>
          <w:rFonts w:eastAsia="Times New Roman" w:cstheme="minorHAnsi"/>
          <w:lang w:val="en-GB"/>
        </w:rPr>
        <w:t>t</w:t>
      </w:r>
      <w:r w:rsidR="00851DB6" w:rsidRPr="00572846">
        <w:rPr>
          <w:rFonts w:eastAsia="Times New Roman" w:cstheme="minorHAnsi"/>
          <w:lang w:val="en-GB"/>
        </w:rPr>
        <w:t>rustee</w:t>
      </w:r>
      <w:r w:rsidRPr="00572846">
        <w:rPr>
          <w:rFonts w:eastAsia="Times New Roman" w:cstheme="minorHAnsi"/>
          <w:lang w:val="en-GB"/>
        </w:rPr>
        <w:t xml:space="preserve">, who will provide confirmation of whether or not these agreements are in line with the prior investment approval of the IC. Once this is confirmed, the investment opportunity will proceed to </w:t>
      </w:r>
      <w:r w:rsidR="00CA2CA3" w:rsidRPr="00572846">
        <w:rPr>
          <w:rFonts w:eastAsia="Times New Roman" w:cstheme="minorHAnsi"/>
          <w:lang w:val="en-GB"/>
        </w:rPr>
        <w:t xml:space="preserve">the </w:t>
      </w:r>
      <w:r w:rsidRPr="00572846">
        <w:rPr>
          <w:rFonts w:eastAsia="Times New Roman" w:cstheme="minorHAnsi"/>
          <w:lang w:val="en-GB"/>
        </w:rPr>
        <w:t>final steps of closing. If any of the terms and agreements significantly varies from the IC’s earlier approval, the IM will need to resubmit these terms for approval of the IC, including supporting information where relevant</w:t>
      </w:r>
      <w:r w:rsidR="00F62647" w:rsidRPr="00572846">
        <w:rPr>
          <w:rFonts w:eastAsia="Times New Roman" w:cstheme="minorHAnsi"/>
          <w:lang w:val="en-GB"/>
        </w:rPr>
        <w:t>.</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8362"/>
      </w:tblGrid>
      <w:tr w:rsidR="00405802" w:rsidRPr="00572846" w14:paraId="0A895D4A" w14:textId="77777777" w:rsidTr="00350A08">
        <w:tc>
          <w:tcPr>
            <w:tcW w:w="993" w:type="dxa"/>
            <w:vAlign w:val="center"/>
          </w:tcPr>
          <w:p w14:paraId="78C159FF" w14:textId="77777777" w:rsidR="00405802" w:rsidRPr="00572846" w:rsidRDefault="00405802" w:rsidP="00350A08">
            <w:pPr>
              <w:spacing w:after="0"/>
              <w:contextualSpacing/>
              <w:jc w:val="left"/>
              <w:rPr>
                <w:rFonts w:eastAsia="Times New Roman" w:cstheme="minorHAnsi"/>
                <w:sz w:val="20"/>
                <w:lang w:val="en-GB"/>
              </w:rPr>
            </w:pPr>
            <w:r w:rsidRPr="00572846">
              <w:rPr>
                <w:rFonts w:eastAsia="Times New Roman" w:cstheme="minorHAnsi"/>
                <w:sz w:val="20"/>
                <w:lang w:val="en-GB"/>
              </w:rPr>
              <w:lastRenderedPageBreak/>
              <w:t>Outputs</w:t>
            </w:r>
          </w:p>
        </w:tc>
        <w:tc>
          <w:tcPr>
            <w:tcW w:w="8362" w:type="dxa"/>
          </w:tcPr>
          <w:p w14:paraId="2CA68000" w14:textId="77777777" w:rsidR="00405802" w:rsidRPr="00572846" w:rsidRDefault="00405802" w:rsidP="00B17273">
            <w:pPr>
              <w:pStyle w:val="ListParagraph"/>
              <w:numPr>
                <w:ilvl w:val="0"/>
                <w:numId w:val="28"/>
              </w:numPr>
              <w:spacing w:after="0"/>
              <w:ind w:left="456"/>
              <w:rPr>
                <w:rFonts w:eastAsia="Times New Roman" w:cstheme="minorHAnsi"/>
                <w:sz w:val="20"/>
                <w:lang w:val="en-GB"/>
              </w:rPr>
            </w:pPr>
            <w:r w:rsidRPr="00572846">
              <w:rPr>
                <w:rFonts w:eastAsia="Times New Roman" w:cstheme="minorHAnsi"/>
                <w:sz w:val="20"/>
                <w:lang w:val="en-GB"/>
              </w:rPr>
              <w:t xml:space="preserve">Confirmation to proceed to closing of investment; or updated investment terms and supporting information to be considered by the IC </w:t>
            </w:r>
          </w:p>
        </w:tc>
      </w:tr>
    </w:tbl>
    <w:p w14:paraId="52CC98D4" w14:textId="3FAE6802" w:rsidR="00DB3027" w:rsidRDefault="00DB3027" w:rsidP="00405802">
      <w:pPr>
        <w:spacing w:after="0"/>
        <w:contextualSpacing/>
        <w:rPr>
          <w:rFonts w:eastAsia="Times New Roman" w:cstheme="minorHAnsi"/>
          <w:b/>
          <w:lang w:val="en-GB"/>
        </w:rPr>
      </w:pPr>
    </w:p>
    <w:p w14:paraId="0E0FD8A8" w14:textId="77777777" w:rsidR="00405802" w:rsidRPr="00572846" w:rsidRDefault="00405802" w:rsidP="00405802">
      <w:pPr>
        <w:spacing w:after="0"/>
        <w:contextualSpacing/>
        <w:rPr>
          <w:rFonts w:eastAsia="Times New Roman" w:cstheme="minorHAnsi"/>
          <w:lang w:val="en-GB"/>
        </w:rPr>
      </w:pPr>
      <w:r w:rsidRPr="00572846">
        <w:rPr>
          <w:rFonts w:eastAsia="Times New Roman" w:cstheme="minorHAnsi"/>
          <w:b/>
          <w:lang w:val="en-GB"/>
        </w:rPr>
        <w:t>D4. Review of investment terms (IC):</w:t>
      </w:r>
      <w:r w:rsidRPr="00572846">
        <w:rPr>
          <w:rFonts w:eastAsia="Times New Roman" w:cstheme="minorHAnsi"/>
          <w:lang w:val="en-GB"/>
        </w:rPr>
        <w:t xml:space="preserve"> The IM will present the updated investment terms and supporting information to be reviewed by the IC, where relevant. The IC’s decision can take three forms: (i) confirmation for the investment opportunity to progress to closing; (ii) request that the investment team address specific aspects to the investment before re-submitting for the IC’s consideration</w:t>
      </w:r>
      <w:r w:rsidR="00F62647" w:rsidRPr="00572846">
        <w:rPr>
          <w:rFonts w:eastAsia="Times New Roman" w:cstheme="minorHAnsi"/>
          <w:lang w:val="en-GB"/>
        </w:rPr>
        <w:t xml:space="preserve"> (which may occur </w:t>
      </w:r>
      <w:r w:rsidR="00E40E7B" w:rsidRPr="00572846">
        <w:rPr>
          <w:rFonts w:eastAsia="Times New Roman" w:cstheme="minorHAnsi"/>
          <w:lang w:val="en-GB"/>
        </w:rPr>
        <w:t>on an iterative basis as required</w:t>
      </w:r>
      <w:r w:rsidR="00F62647" w:rsidRPr="00572846">
        <w:rPr>
          <w:rFonts w:eastAsia="Times New Roman" w:cstheme="minorHAnsi"/>
          <w:lang w:val="en-GB"/>
        </w:rPr>
        <w:t>)</w:t>
      </w:r>
      <w:r w:rsidRPr="00572846">
        <w:rPr>
          <w:rFonts w:eastAsia="Times New Roman" w:cstheme="minorHAnsi"/>
          <w:lang w:val="en-GB"/>
        </w:rPr>
        <w:t xml:space="preserve">; or (iii) rejection the investment outright, stating clear and specific reasons for doing so. </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8362"/>
      </w:tblGrid>
      <w:tr w:rsidR="00405802" w:rsidRPr="00572846" w14:paraId="26000ABF" w14:textId="77777777" w:rsidTr="00350A08">
        <w:tc>
          <w:tcPr>
            <w:tcW w:w="993" w:type="dxa"/>
            <w:vAlign w:val="center"/>
          </w:tcPr>
          <w:p w14:paraId="10F75E21" w14:textId="77777777" w:rsidR="00405802" w:rsidRPr="00572846" w:rsidRDefault="00405802" w:rsidP="00350A08">
            <w:pPr>
              <w:spacing w:after="0"/>
              <w:contextualSpacing/>
              <w:jc w:val="left"/>
              <w:rPr>
                <w:rFonts w:eastAsia="Times New Roman" w:cstheme="minorHAnsi"/>
                <w:sz w:val="20"/>
                <w:lang w:val="en-GB"/>
              </w:rPr>
            </w:pPr>
            <w:r w:rsidRPr="00572846">
              <w:rPr>
                <w:rFonts w:eastAsia="Times New Roman" w:cstheme="minorHAnsi"/>
                <w:sz w:val="20"/>
                <w:lang w:val="en-GB"/>
              </w:rPr>
              <w:t>Outputs</w:t>
            </w:r>
          </w:p>
        </w:tc>
        <w:tc>
          <w:tcPr>
            <w:tcW w:w="8362" w:type="dxa"/>
          </w:tcPr>
          <w:p w14:paraId="7CE2DB32" w14:textId="77777777" w:rsidR="00405802" w:rsidRPr="00572846" w:rsidRDefault="00405802" w:rsidP="00B17273">
            <w:pPr>
              <w:pStyle w:val="ListParagraph"/>
              <w:numPr>
                <w:ilvl w:val="0"/>
                <w:numId w:val="28"/>
              </w:numPr>
              <w:spacing w:after="0"/>
              <w:ind w:left="456"/>
              <w:rPr>
                <w:rFonts w:eastAsia="Times New Roman" w:cstheme="minorHAnsi"/>
                <w:sz w:val="20"/>
                <w:lang w:val="en-GB"/>
              </w:rPr>
            </w:pPr>
            <w:r w:rsidRPr="00572846">
              <w:rPr>
                <w:rFonts w:eastAsia="Times New Roman" w:cstheme="minorHAnsi"/>
                <w:sz w:val="20"/>
                <w:lang w:val="en-GB"/>
              </w:rPr>
              <w:t>Confirmation to proceed to closing of investment</w:t>
            </w:r>
            <w:r w:rsidR="00CA2CA3" w:rsidRPr="00572846">
              <w:rPr>
                <w:rFonts w:eastAsia="Times New Roman" w:cstheme="minorHAnsi"/>
                <w:sz w:val="20"/>
                <w:lang w:val="en-GB"/>
              </w:rPr>
              <w:t>,</w:t>
            </w:r>
            <w:r w:rsidRPr="00572846">
              <w:rPr>
                <w:rFonts w:eastAsia="Times New Roman" w:cstheme="minorHAnsi"/>
                <w:sz w:val="20"/>
                <w:lang w:val="en-GB"/>
              </w:rPr>
              <w:t xml:space="preserve"> investment rejection with specified reasons for rejection</w:t>
            </w:r>
            <w:r w:rsidR="00CA2CA3" w:rsidRPr="00572846">
              <w:rPr>
                <w:rFonts w:eastAsia="Times New Roman" w:cstheme="minorHAnsi"/>
                <w:sz w:val="20"/>
                <w:lang w:val="en-GB"/>
              </w:rPr>
              <w:t>,</w:t>
            </w:r>
            <w:r w:rsidRPr="00572846">
              <w:rPr>
                <w:rFonts w:eastAsia="Times New Roman" w:cstheme="minorHAnsi"/>
                <w:sz w:val="20"/>
                <w:lang w:val="en-GB"/>
              </w:rPr>
              <w:t xml:space="preserve"> or instructions for revising contractual/legal agreements (including investment terms)</w:t>
            </w:r>
          </w:p>
        </w:tc>
      </w:tr>
    </w:tbl>
    <w:p w14:paraId="2216B334" w14:textId="77777777" w:rsidR="009D170B" w:rsidRPr="00572846" w:rsidRDefault="009D170B" w:rsidP="00405802">
      <w:pPr>
        <w:spacing w:after="0"/>
        <w:contextualSpacing/>
        <w:rPr>
          <w:rFonts w:eastAsia="Times New Roman" w:cstheme="minorHAnsi"/>
          <w:b/>
          <w:lang w:val="en-GB"/>
        </w:rPr>
      </w:pPr>
    </w:p>
    <w:p w14:paraId="713EF781" w14:textId="77777777" w:rsidR="00405802" w:rsidRPr="00572846" w:rsidRDefault="00405802" w:rsidP="00405802">
      <w:pPr>
        <w:spacing w:after="0"/>
        <w:contextualSpacing/>
        <w:rPr>
          <w:rFonts w:eastAsia="Times New Roman" w:cstheme="minorHAnsi"/>
          <w:lang w:val="en-GB"/>
        </w:rPr>
      </w:pPr>
      <w:r w:rsidRPr="00572846">
        <w:rPr>
          <w:rFonts w:eastAsia="Times New Roman" w:cstheme="minorHAnsi"/>
          <w:b/>
          <w:lang w:val="en-GB"/>
        </w:rPr>
        <w:t>P8. Closing of investment:</w:t>
      </w:r>
      <w:r w:rsidRPr="00572846">
        <w:rPr>
          <w:rFonts w:eastAsia="Times New Roman" w:cstheme="minorHAnsi"/>
          <w:lang w:val="en-GB"/>
        </w:rPr>
        <w:t xml:space="preserve"> The IM will take necessary steps to finalise the closing of the deal, including facilitating signatures on the agreed-upon contracts and legal agreements. Upon completion, the IM will either (i) commence work alongside the investee fund to satisfy the conditions precedent or (ii) deliver instructions to proceed with disbursement to the </w:t>
      </w:r>
      <w:r w:rsidR="00535623" w:rsidRPr="00572846">
        <w:rPr>
          <w:rFonts w:eastAsia="Times New Roman" w:cstheme="minorHAnsi"/>
          <w:lang w:val="en-GB"/>
        </w:rPr>
        <w:t>trustee</w:t>
      </w:r>
      <w:r w:rsidRPr="00572846">
        <w:rPr>
          <w:rFonts w:eastAsia="Times New Roman" w:cstheme="minorHAnsi"/>
          <w:lang w:val="en-GB"/>
        </w:rPr>
        <w:t xml:space="preserve">. The </w:t>
      </w:r>
      <w:r w:rsidR="00535623" w:rsidRPr="00572846">
        <w:rPr>
          <w:rFonts w:eastAsia="Times New Roman" w:cstheme="minorHAnsi"/>
          <w:lang w:val="en-GB"/>
        </w:rPr>
        <w:t>trustee</w:t>
      </w:r>
      <w:r w:rsidRPr="00572846">
        <w:rPr>
          <w:rFonts w:eastAsia="Times New Roman" w:cstheme="minorHAnsi"/>
          <w:lang w:val="en-GB"/>
        </w:rPr>
        <w:t>, as the custodian of the Trust and its financials, will be responsible for</w:t>
      </w:r>
      <w:r w:rsidR="005F579E" w:rsidRPr="00572846">
        <w:rPr>
          <w:rFonts w:eastAsia="Times New Roman" w:cstheme="minorHAnsi"/>
          <w:lang w:val="en-GB"/>
        </w:rPr>
        <w:t xml:space="preserve"> confirming</w:t>
      </w:r>
      <w:r w:rsidRPr="00572846">
        <w:rPr>
          <w:rFonts w:eastAsia="Times New Roman" w:cstheme="minorHAnsi"/>
          <w:lang w:val="en-GB"/>
        </w:rPr>
        <w:t xml:space="preserve"> that the legal agreements are in order so as to verify investment readiness. In doing so, the </w:t>
      </w:r>
      <w:r w:rsidR="00535623" w:rsidRPr="00572846">
        <w:rPr>
          <w:rFonts w:eastAsia="Times New Roman" w:cstheme="minorHAnsi"/>
          <w:lang w:val="en-GB"/>
        </w:rPr>
        <w:t>trustee</w:t>
      </w:r>
      <w:r w:rsidRPr="00572846">
        <w:rPr>
          <w:rFonts w:eastAsia="Times New Roman" w:cstheme="minorHAnsi"/>
          <w:lang w:val="en-GB"/>
        </w:rPr>
        <w:t xml:space="preserve"> should be supported in full by the IM and should be able to consult with the chairperson of the IC if there is any doubt as to whether or not the approved terms have been met. </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8221"/>
      </w:tblGrid>
      <w:tr w:rsidR="00405802" w:rsidRPr="00572846" w14:paraId="60F6DAE9" w14:textId="77777777" w:rsidTr="00350A08">
        <w:tc>
          <w:tcPr>
            <w:tcW w:w="1134" w:type="dxa"/>
            <w:vAlign w:val="center"/>
          </w:tcPr>
          <w:p w14:paraId="17A9F758" w14:textId="77777777" w:rsidR="00405802" w:rsidRPr="00572846" w:rsidRDefault="00405802" w:rsidP="00350A08">
            <w:pPr>
              <w:spacing w:after="0"/>
              <w:contextualSpacing/>
              <w:jc w:val="left"/>
              <w:rPr>
                <w:rFonts w:eastAsia="Times New Roman" w:cstheme="minorHAnsi"/>
                <w:sz w:val="20"/>
                <w:lang w:val="en-GB"/>
              </w:rPr>
            </w:pPr>
            <w:r w:rsidRPr="00572846">
              <w:rPr>
                <w:rFonts w:eastAsia="Times New Roman" w:cstheme="minorHAnsi"/>
                <w:sz w:val="20"/>
                <w:lang w:val="en-GB"/>
              </w:rPr>
              <w:t>Outputs</w:t>
            </w:r>
          </w:p>
        </w:tc>
        <w:tc>
          <w:tcPr>
            <w:tcW w:w="8221" w:type="dxa"/>
          </w:tcPr>
          <w:p w14:paraId="6E829899" w14:textId="77777777" w:rsidR="00405802" w:rsidRPr="00572846" w:rsidRDefault="00405802" w:rsidP="00B17273">
            <w:pPr>
              <w:pStyle w:val="ListParagraph"/>
              <w:numPr>
                <w:ilvl w:val="0"/>
                <w:numId w:val="28"/>
              </w:numPr>
              <w:spacing w:after="0"/>
              <w:ind w:left="459"/>
              <w:rPr>
                <w:rFonts w:eastAsia="Times New Roman" w:cstheme="minorHAnsi"/>
                <w:sz w:val="20"/>
                <w:lang w:val="en-GB"/>
              </w:rPr>
            </w:pPr>
            <w:r w:rsidRPr="00572846">
              <w:rPr>
                <w:rFonts w:eastAsia="Times New Roman" w:cstheme="minorHAnsi"/>
                <w:sz w:val="20"/>
                <w:lang w:val="en-GB"/>
              </w:rPr>
              <w:t>Signed legal agreements</w:t>
            </w:r>
          </w:p>
          <w:p w14:paraId="2325172D" w14:textId="77777777" w:rsidR="00405802" w:rsidRPr="00572846" w:rsidRDefault="00405802" w:rsidP="00B17273">
            <w:pPr>
              <w:pStyle w:val="ListParagraph"/>
              <w:numPr>
                <w:ilvl w:val="0"/>
                <w:numId w:val="28"/>
              </w:numPr>
              <w:spacing w:after="0"/>
              <w:ind w:left="459"/>
              <w:rPr>
                <w:rFonts w:eastAsia="Times New Roman" w:cstheme="minorHAnsi"/>
                <w:sz w:val="20"/>
                <w:lang w:val="en-GB"/>
              </w:rPr>
            </w:pPr>
            <w:r w:rsidRPr="00572846">
              <w:rPr>
                <w:rFonts w:eastAsia="Times New Roman" w:cstheme="minorHAnsi"/>
                <w:sz w:val="20"/>
                <w:lang w:val="en-GB"/>
              </w:rPr>
              <w:t>Approval for disbursement</w:t>
            </w:r>
          </w:p>
        </w:tc>
      </w:tr>
    </w:tbl>
    <w:p w14:paraId="7938F402" w14:textId="01108BF5" w:rsidR="00405802" w:rsidRDefault="00405802" w:rsidP="00405802">
      <w:pPr>
        <w:spacing w:after="0"/>
        <w:contextualSpacing/>
        <w:rPr>
          <w:rFonts w:eastAsia="Times New Roman" w:cstheme="minorHAnsi"/>
          <w:lang w:val="en-GB"/>
        </w:rPr>
      </w:pPr>
    </w:p>
    <w:p w14:paraId="18F5E8FD" w14:textId="77777777" w:rsidR="00405802" w:rsidRPr="00572846" w:rsidRDefault="00405802" w:rsidP="00405802">
      <w:pPr>
        <w:spacing w:after="0"/>
        <w:contextualSpacing/>
        <w:rPr>
          <w:rFonts w:eastAsia="Times New Roman" w:cstheme="minorHAnsi"/>
          <w:b/>
          <w:lang w:val="en-GB"/>
        </w:rPr>
      </w:pPr>
      <w:r w:rsidRPr="00572846">
        <w:rPr>
          <w:rFonts w:eastAsia="Times New Roman" w:cstheme="minorHAnsi"/>
          <w:b/>
          <w:lang w:val="en-GB"/>
        </w:rPr>
        <w:t xml:space="preserve">P9. Address conditions precedent: </w:t>
      </w:r>
      <w:r w:rsidRPr="00572846">
        <w:rPr>
          <w:rFonts w:eastAsia="Times New Roman" w:cstheme="minorHAnsi"/>
          <w:lang w:val="en-GB"/>
        </w:rPr>
        <w:t xml:space="preserve">In the event that the legal agreements have imposed conditions precedent, the deal team will work on addressing the relevant conditions precedent. Conditions precedent could consist of information outstanding that is yet to be presented, which could be completed in little time, or it could consist of </w:t>
      </w:r>
      <w:r w:rsidR="00AC4FBE" w:rsidRPr="00572846">
        <w:rPr>
          <w:rFonts w:eastAsia="Times New Roman" w:cstheme="minorHAnsi"/>
          <w:lang w:val="en-GB"/>
        </w:rPr>
        <w:t>capacity-building</w:t>
      </w:r>
      <w:r w:rsidRPr="00572846">
        <w:rPr>
          <w:rFonts w:eastAsia="Times New Roman" w:cstheme="minorHAnsi"/>
          <w:lang w:val="en-GB"/>
        </w:rPr>
        <w:t xml:space="preserve"> support to be provided first (or a combination of these two), which could require longer. As a general rule, if conditions precedent have not been met in full within a period of 12 months, the deal should be presented back to the IC for waiver of such outstanding terms, or for a revised decision. Upon completion of addressing these conditions, the IM will prepare a recommendation to the </w:t>
      </w:r>
      <w:r w:rsidR="00535623" w:rsidRPr="00572846">
        <w:rPr>
          <w:rFonts w:eastAsia="Times New Roman" w:cstheme="minorHAnsi"/>
          <w:lang w:val="en-GB"/>
        </w:rPr>
        <w:t>trustee</w:t>
      </w:r>
      <w:r w:rsidRPr="00572846">
        <w:rPr>
          <w:rFonts w:eastAsia="Times New Roman" w:cstheme="minorHAnsi"/>
          <w:lang w:val="en-GB"/>
        </w:rPr>
        <w:t xml:space="preserve"> to proceed with disbursement. </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8362"/>
      </w:tblGrid>
      <w:tr w:rsidR="00405802" w:rsidRPr="00572846" w14:paraId="440C14A5" w14:textId="77777777" w:rsidTr="00350A08">
        <w:tc>
          <w:tcPr>
            <w:tcW w:w="993" w:type="dxa"/>
            <w:vAlign w:val="center"/>
          </w:tcPr>
          <w:p w14:paraId="2CF7F9EB" w14:textId="77777777" w:rsidR="00405802" w:rsidRPr="00572846" w:rsidRDefault="00405802" w:rsidP="00350A08">
            <w:pPr>
              <w:spacing w:after="0"/>
              <w:contextualSpacing/>
              <w:jc w:val="left"/>
              <w:rPr>
                <w:rFonts w:eastAsia="Times New Roman" w:cstheme="minorHAnsi"/>
                <w:sz w:val="20"/>
                <w:lang w:val="en-GB"/>
              </w:rPr>
            </w:pPr>
            <w:r w:rsidRPr="00572846">
              <w:rPr>
                <w:rFonts w:eastAsia="Times New Roman" w:cstheme="minorHAnsi"/>
                <w:sz w:val="20"/>
                <w:lang w:val="en-GB"/>
              </w:rPr>
              <w:t>Outputs</w:t>
            </w:r>
          </w:p>
        </w:tc>
        <w:tc>
          <w:tcPr>
            <w:tcW w:w="8362" w:type="dxa"/>
          </w:tcPr>
          <w:p w14:paraId="403B7534" w14:textId="77777777" w:rsidR="00405802" w:rsidRPr="00572846" w:rsidRDefault="00405802" w:rsidP="00B17273">
            <w:pPr>
              <w:pStyle w:val="ListParagraph"/>
              <w:numPr>
                <w:ilvl w:val="0"/>
                <w:numId w:val="28"/>
              </w:numPr>
              <w:spacing w:after="0"/>
              <w:ind w:left="456"/>
              <w:rPr>
                <w:rFonts w:eastAsia="Times New Roman" w:cstheme="minorHAnsi"/>
                <w:sz w:val="20"/>
                <w:lang w:val="en-GB"/>
              </w:rPr>
            </w:pPr>
            <w:r w:rsidRPr="00572846">
              <w:rPr>
                <w:rFonts w:eastAsia="Times New Roman" w:cstheme="minorHAnsi"/>
                <w:sz w:val="20"/>
                <w:lang w:val="en-GB"/>
              </w:rPr>
              <w:t>Recommendation to proceed to disbursement</w:t>
            </w:r>
          </w:p>
        </w:tc>
      </w:tr>
    </w:tbl>
    <w:p w14:paraId="5C5C4FD0" w14:textId="77777777" w:rsidR="009D170B" w:rsidRPr="00572846" w:rsidRDefault="009D170B" w:rsidP="00405802">
      <w:pPr>
        <w:spacing w:after="0"/>
        <w:contextualSpacing/>
        <w:rPr>
          <w:rFonts w:eastAsia="Times New Roman" w:cstheme="minorHAnsi"/>
          <w:lang w:val="en-GB"/>
        </w:rPr>
      </w:pPr>
    </w:p>
    <w:p w14:paraId="5207ECA0" w14:textId="77777777" w:rsidR="00405802" w:rsidRPr="00572846" w:rsidRDefault="00405802" w:rsidP="00405802">
      <w:pPr>
        <w:spacing w:after="0"/>
        <w:contextualSpacing/>
        <w:rPr>
          <w:rFonts w:eastAsia="Times New Roman" w:cstheme="minorHAnsi"/>
          <w:lang w:val="en-GB"/>
        </w:rPr>
      </w:pPr>
      <w:r w:rsidRPr="00572846">
        <w:rPr>
          <w:rFonts w:eastAsia="Times New Roman" w:cstheme="minorHAnsi"/>
          <w:b/>
          <w:lang w:val="en-GB"/>
        </w:rPr>
        <w:t xml:space="preserve">D5. Investment readiness: </w:t>
      </w:r>
      <w:r w:rsidRPr="00572846">
        <w:rPr>
          <w:rFonts w:eastAsia="Times New Roman" w:cstheme="minorHAnsi"/>
          <w:lang w:val="en-GB"/>
        </w:rPr>
        <w:t xml:space="preserve">The </w:t>
      </w:r>
      <w:r w:rsidR="00535623" w:rsidRPr="00572846">
        <w:rPr>
          <w:rFonts w:eastAsia="Times New Roman" w:cstheme="minorHAnsi"/>
          <w:lang w:val="en-GB"/>
        </w:rPr>
        <w:t>trustee</w:t>
      </w:r>
      <w:r w:rsidRPr="00572846">
        <w:rPr>
          <w:rFonts w:eastAsia="Times New Roman" w:cstheme="minorHAnsi"/>
          <w:lang w:val="en-GB"/>
        </w:rPr>
        <w:t xml:space="preserve"> will review recommendations received from the IM to proceed with disbursement, and will verify whether </w:t>
      </w:r>
      <w:r w:rsidR="00507E32" w:rsidRPr="00572846">
        <w:rPr>
          <w:rFonts w:eastAsia="Times New Roman" w:cstheme="minorHAnsi"/>
          <w:lang w:val="en-GB"/>
        </w:rPr>
        <w:t xml:space="preserve">or not </w:t>
      </w:r>
      <w:r w:rsidRPr="00572846">
        <w:rPr>
          <w:rFonts w:eastAsia="Times New Roman" w:cstheme="minorHAnsi"/>
          <w:lang w:val="en-GB"/>
        </w:rPr>
        <w:t xml:space="preserve">the conditions precedent have been met (where relevant), as well as whether the disbursement instructions correspond to the terms approved in the legal agreements. </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8362"/>
      </w:tblGrid>
      <w:tr w:rsidR="00405802" w:rsidRPr="00572846" w14:paraId="6D56A074" w14:textId="77777777" w:rsidTr="00350A08">
        <w:tc>
          <w:tcPr>
            <w:tcW w:w="993" w:type="dxa"/>
            <w:vAlign w:val="center"/>
          </w:tcPr>
          <w:p w14:paraId="150DA206" w14:textId="77777777" w:rsidR="00405802" w:rsidRPr="00572846" w:rsidRDefault="00405802" w:rsidP="00350A08">
            <w:pPr>
              <w:spacing w:after="0"/>
              <w:contextualSpacing/>
              <w:jc w:val="left"/>
              <w:rPr>
                <w:rFonts w:eastAsia="Times New Roman" w:cstheme="minorHAnsi"/>
                <w:sz w:val="20"/>
                <w:lang w:val="en-GB"/>
              </w:rPr>
            </w:pPr>
            <w:r w:rsidRPr="00572846">
              <w:rPr>
                <w:rFonts w:eastAsia="Times New Roman" w:cstheme="minorHAnsi"/>
                <w:sz w:val="20"/>
                <w:lang w:val="en-GB"/>
              </w:rPr>
              <w:t>Outputs</w:t>
            </w:r>
          </w:p>
        </w:tc>
        <w:tc>
          <w:tcPr>
            <w:tcW w:w="8362" w:type="dxa"/>
          </w:tcPr>
          <w:p w14:paraId="470D893C" w14:textId="77777777" w:rsidR="00405802" w:rsidRPr="00572846" w:rsidRDefault="00405802" w:rsidP="00B17273">
            <w:pPr>
              <w:pStyle w:val="ListParagraph"/>
              <w:numPr>
                <w:ilvl w:val="0"/>
                <w:numId w:val="28"/>
              </w:numPr>
              <w:spacing w:after="0"/>
              <w:ind w:left="456"/>
              <w:rPr>
                <w:rFonts w:eastAsia="Times New Roman" w:cstheme="minorHAnsi"/>
                <w:sz w:val="20"/>
                <w:lang w:val="en-GB"/>
              </w:rPr>
            </w:pPr>
            <w:r w:rsidRPr="00572846">
              <w:rPr>
                <w:rFonts w:eastAsia="Times New Roman" w:cstheme="minorHAnsi"/>
                <w:sz w:val="20"/>
                <w:lang w:val="en-GB"/>
              </w:rPr>
              <w:t>Approval for disbursement</w:t>
            </w:r>
          </w:p>
        </w:tc>
      </w:tr>
    </w:tbl>
    <w:p w14:paraId="2F56844B" w14:textId="77777777" w:rsidR="00405802" w:rsidRPr="00572846" w:rsidRDefault="00405802" w:rsidP="00405802">
      <w:pPr>
        <w:spacing w:after="0"/>
        <w:contextualSpacing/>
        <w:rPr>
          <w:rFonts w:eastAsia="Times New Roman" w:cstheme="minorHAnsi"/>
          <w:lang w:val="en-GB"/>
        </w:rPr>
      </w:pPr>
    </w:p>
    <w:tbl>
      <w:tblPr>
        <w:tblW w:w="0" w:type="auto"/>
        <w:tblLook w:val="04A0" w:firstRow="1" w:lastRow="0" w:firstColumn="1" w:lastColumn="0" w:noHBand="0" w:noVBand="1"/>
      </w:tblPr>
      <w:tblGrid>
        <w:gridCol w:w="9350"/>
      </w:tblGrid>
      <w:tr w:rsidR="00405802" w:rsidRPr="00572846" w14:paraId="09CD7D00" w14:textId="77777777" w:rsidTr="00350A08">
        <w:tc>
          <w:tcPr>
            <w:tcW w:w="9350" w:type="dxa"/>
            <w:shd w:val="clear" w:color="auto" w:fill="67103F" w:themeFill="accent1"/>
          </w:tcPr>
          <w:p w14:paraId="251DF85B" w14:textId="77777777" w:rsidR="00405802" w:rsidRPr="00572846" w:rsidRDefault="00405802" w:rsidP="00350A08">
            <w:pPr>
              <w:spacing w:after="0"/>
              <w:contextualSpacing/>
              <w:rPr>
                <w:rFonts w:eastAsia="Times New Roman" w:cstheme="minorHAnsi"/>
                <w:lang w:val="en-GB"/>
              </w:rPr>
            </w:pPr>
            <w:r w:rsidRPr="00572846">
              <w:rPr>
                <w:rFonts w:eastAsia="Times New Roman" w:cstheme="minorHAnsi"/>
                <w:b/>
                <w:lang w:val="en-GB"/>
              </w:rPr>
              <w:t xml:space="preserve">M3. Approval for disbursement: </w:t>
            </w:r>
            <w:r w:rsidRPr="00572846">
              <w:rPr>
                <w:rFonts w:eastAsia="Times New Roman" w:cstheme="minorHAnsi"/>
                <w:lang w:val="en-GB"/>
              </w:rPr>
              <w:t xml:space="preserve">Once the </w:t>
            </w:r>
            <w:r w:rsidR="00535623" w:rsidRPr="00572846">
              <w:rPr>
                <w:rFonts w:eastAsia="Times New Roman" w:cstheme="minorHAnsi"/>
                <w:lang w:val="en-GB"/>
              </w:rPr>
              <w:t>trustee</w:t>
            </w:r>
            <w:r w:rsidRPr="00572846">
              <w:rPr>
                <w:rFonts w:eastAsia="Times New Roman" w:cstheme="minorHAnsi"/>
                <w:lang w:val="en-GB"/>
              </w:rPr>
              <w:t xml:space="preserve"> has verified the investment readiness of the opportunity, it will proceed to deliver against funding commitments as provided for in the legal agreements, which are often linked to the achievement of specific milestones.</w:t>
            </w:r>
          </w:p>
        </w:tc>
      </w:tr>
    </w:tbl>
    <w:p w14:paraId="1AC91368" w14:textId="2A541A66" w:rsidR="009D170B" w:rsidRDefault="009D170B" w:rsidP="00415555">
      <w:pPr>
        <w:spacing w:after="0"/>
      </w:pPr>
    </w:p>
    <w:p w14:paraId="77857FD6" w14:textId="77777777" w:rsidR="009D170B" w:rsidRPr="00415555" w:rsidRDefault="009D170B" w:rsidP="00415555">
      <w:pPr>
        <w:spacing w:after="0"/>
      </w:pPr>
    </w:p>
    <w:p w14:paraId="2B41167C" w14:textId="4EC94782" w:rsidR="00BB1238" w:rsidRPr="00572846" w:rsidRDefault="009324E1" w:rsidP="00EB3CEA">
      <w:pPr>
        <w:pStyle w:val="Heading3"/>
        <w:keepNext/>
        <w:spacing w:before="0" w:after="240"/>
        <w:rPr>
          <w:lang w:val="en-GB"/>
        </w:rPr>
      </w:pPr>
      <w:bookmarkStart w:id="149" w:name="_Toc497223152"/>
      <w:r w:rsidRPr="00572846">
        <w:rPr>
          <w:sz w:val="28"/>
          <w:lang w:val="en-GB"/>
        </w:rPr>
        <w:t>4.3.</w:t>
      </w:r>
      <w:r w:rsidR="00CC1AAF" w:rsidRPr="00572846">
        <w:rPr>
          <w:sz w:val="28"/>
          <w:lang w:val="en-GB"/>
        </w:rPr>
        <w:t>4</w:t>
      </w:r>
      <w:r w:rsidRPr="00572846">
        <w:rPr>
          <w:sz w:val="28"/>
          <w:lang w:val="en-GB"/>
        </w:rPr>
        <w:t xml:space="preserve"> Investment disbursement and management</w:t>
      </w:r>
      <w:bookmarkEnd w:id="149"/>
    </w:p>
    <w:p w14:paraId="7B085056" w14:textId="77777777" w:rsidR="00405802" w:rsidRPr="00572846" w:rsidRDefault="00405802" w:rsidP="00405802">
      <w:pPr>
        <w:spacing w:after="0"/>
        <w:contextualSpacing/>
        <w:rPr>
          <w:rFonts w:eastAsia="Times New Roman" w:cstheme="minorHAnsi"/>
          <w:lang w:val="en-GB"/>
        </w:rPr>
      </w:pPr>
      <w:r w:rsidRPr="00572846">
        <w:rPr>
          <w:rFonts w:eastAsia="Times New Roman" w:cstheme="minorHAnsi"/>
          <w:b/>
          <w:lang w:val="en-GB"/>
        </w:rPr>
        <w:t xml:space="preserve">P10. </w:t>
      </w:r>
      <w:r w:rsidR="000E6B75" w:rsidRPr="00572846">
        <w:rPr>
          <w:rFonts w:eastAsia="Times New Roman" w:cstheme="minorHAnsi"/>
          <w:b/>
          <w:lang w:val="en-GB"/>
        </w:rPr>
        <w:t>Funds disbursement</w:t>
      </w:r>
      <w:r w:rsidRPr="00572846">
        <w:rPr>
          <w:rFonts w:eastAsia="Times New Roman" w:cstheme="minorHAnsi"/>
          <w:b/>
          <w:lang w:val="en-GB"/>
        </w:rPr>
        <w:t xml:space="preserve">: </w:t>
      </w:r>
      <w:r w:rsidRPr="00572846">
        <w:rPr>
          <w:rFonts w:eastAsia="Times New Roman" w:cstheme="minorHAnsi"/>
          <w:lang w:val="en-GB"/>
        </w:rPr>
        <w:t xml:space="preserve">The </w:t>
      </w:r>
      <w:r w:rsidR="00535623" w:rsidRPr="00572846">
        <w:rPr>
          <w:rFonts w:eastAsia="Times New Roman" w:cstheme="minorHAnsi"/>
          <w:lang w:val="en-GB"/>
        </w:rPr>
        <w:t>trustee</w:t>
      </w:r>
      <w:r w:rsidRPr="00572846">
        <w:rPr>
          <w:rFonts w:eastAsia="Times New Roman" w:cstheme="minorHAnsi"/>
          <w:lang w:val="en-GB"/>
        </w:rPr>
        <w:t xml:space="preserve"> will proceed to make disbursement according to the terms and schedule provided for in the legal agreements, in terms of investments as well as the provision of TA. </w:t>
      </w:r>
      <w:r w:rsidRPr="00572846">
        <w:rPr>
          <w:rFonts w:eastAsia="Times New Roman" w:cstheme="minorHAnsi"/>
          <w:lang w:val="en-GB"/>
        </w:rPr>
        <w:lastRenderedPageBreak/>
        <w:t xml:space="preserve">Payment will likely be made in tranches; the IM will support the </w:t>
      </w:r>
      <w:r w:rsidR="00535623" w:rsidRPr="00572846">
        <w:rPr>
          <w:rFonts w:eastAsia="Times New Roman" w:cstheme="minorHAnsi"/>
          <w:lang w:val="en-GB"/>
        </w:rPr>
        <w:t>trustee</w:t>
      </w:r>
      <w:r w:rsidRPr="00572846">
        <w:rPr>
          <w:rFonts w:eastAsia="Times New Roman" w:cstheme="minorHAnsi"/>
          <w:lang w:val="en-GB"/>
        </w:rPr>
        <w:t xml:space="preserve"> in determining if subsequent milestones have been met to allow for follow-on disbursements. </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8221"/>
      </w:tblGrid>
      <w:tr w:rsidR="00405802" w:rsidRPr="00572846" w14:paraId="4CF136A6" w14:textId="77777777" w:rsidTr="00350A08">
        <w:tc>
          <w:tcPr>
            <w:tcW w:w="1134" w:type="dxa"/>
            <w:vAlign w:val="center"/>
          </w:tcPr>
          <w:p w14:paraId="08FEE36A" w14:textId="77777777" w:rsidR="00405802" w:rsidRPr="00572846" w:rsidRDefault="00405802" w:rsidP="00350A08">
            <w:pPr>
              <w:spacing w:after="0"/>
              <w:contextualSpacing/>
              <w:jc w:val="left"/>
              <w:rPr>
                <w:rFonts w:eastAsia="Times New Roman" w:cstheme="minorHAnsi"/>
                <w:sz w:val="20"/>
                <w:lang w:val="en-GB"/>
              </w:rPr>
            </w:pPr>
            <w:r w:rsidRPr="00572846">
              <w:rPr>
                <w:rFonts w:eastAsia="Times New Roman" w:cstheme="minorHAnsi"/>
                <w:sz w:val="20"/>
                <w:lang w:val="en-GB"/>
              </w:rPr>
              <w:t>Outputs</w:t>
            </w:r>
          </w:p>
        </w:tc>
        <w:tc>
          <w:tcPr>
            <w:tcW w:w="8221" w:type="dxa"/>
          </w:tcPr>
          <w:p w14:paraId="356709D6" w14:textId="77777777" w:rsidR="00405802" w:rsidRPr="00572846" w:rsidRDefault="00405802" w:rsidP="00B17273">
            <w:pPr>
              <w:pStyle w:val="ListParagraph"/>
              <w:numPr>
                <w:ilvl w:val="0"/>
                <w:numId w:val="28"/>
              </w:numPr>
              <w:spacing w:after="0"/>
              <w:ind w:left="459"/>
              <w:rPr>
                <w:rFonts w:eastAsia="Times New Roman" w:cstheme="minorHAnsi"/>
                <w:sz w:val="20"/>
                <w:lang w:val="en-GB"/>
              </w:rPr>
            </w:pPr>
            <w:r w:rsidRPr="00572846">
              <w:rPr>
                <w:rFonts w:eastAsia="Times New Roman" w:cstheme="minorHAnsi"/>
                <w:sz w:val="20"/>
                <w:lang w:val="en-GB"/>
              </w:rPr>
              <w:t>Disbursements made</w:t>
            </w:r>
          </w:p>
        </w:tc>
      </w:tr>
    </w:tbl>
    <w:p w14:paraId="3DC9B3C6" w14:textId="77777777" w:rsidR="009D170B" w:rsidRDefault="009D170B" w:rsidP="00405802">
      <w:pPr>
        <w:spacing w:after="0"/>
        <w:contextualSpacing/>
        <w:rPr>
          <w:rFonts w:eastAsia="Times New Roman" w:cstheme="minorHAnsi"/>
          <w:b/>
          <w:lang w:val="en-GB"/>
        </w:rPr>
      </w:pPr>
    </w:p>
    <w:p w14:paraId="5CCA6B53" w14:textId="44D92484" w:rsidR="00405802" w:rsidRPr="00572846" w:rsidRDefault="00405802" w:rsidP="00405802">
      <w:pPr>
        <w:spacing w:after="0"/>
        <w:contextualSpacing/>
        <w:rPr>
          <w:rFonts w:eastAsia="Times New Roman" w:cstheme="minorHAnsi"/>
          <w:b/>
          <w:lang w:val="en-GB"/>
        </w:rPr>
      </w:pPr>
      <w:r w:rsidRPr="00572846">
        <w:rPr>
          <w:rFonts w:eastAsia="Times New Roman" w:cstheme="minorHAnsi"/>
          <w:b/>
          <w:lang w:val="en-GB"/>
        </w:rPr>
        <w:t xml:space="preserve">P11. Active management: </w:t>
      </w:r>
      <w:r w:rsidRPr="00572846">
        <w:rPr>
          <w:rFonts w:eastAsia="Times New Roman" w:cstheme="minorHAnsi"/>
          <w:lang w:val="en-GB"/>
        </w:rPr>
        <w:t xml:space="preserve">Investment management formally commences once a commitment agreement has been signed. Although this does include the ongoing receipt and monitoring of information and reporting (financial and impact) from investee funds, the IM should adopt an active management approach towards managing investments, and foster a positive and dynamic working relationship with investee funds so as to enable ongoing and proactive engagement with investee funds to assist them in their growth and development. Where relevant, this </w:t>
      </w:r>
      <w:r w:rsidR="004D532F" w:rsidRPr="00572846">
        <w:rPr>
          <w:rFonts w:eastAsia="Times New Roman" w:cstheme="minorHAnsi"/>
          <w:lang w:val="en-GB"/>
        </w:rPr>
        <w:t xml:space="preserve">engagement should </w:t>
      </w:r>
      <w:r w:rsidRPr="00572846">
        <w:rPr>
          <w:rFonts w:eastAsia="Times New Roman" w:cstheme="minorHAnsi"/>
          <w:lang w:val="en-GB"/>
        </w:rPr>
        <w:t xml:space="preserve">also include </w:t>
      </w:r>
      <w:r w:rsidR="004D532F" w:rsidRPr="00572846">
        <w:rPr>
          <w:rFonts w:eastAsia="Times New Roman" w:cstheme="minorHAnsi"/>
          <w:lang w:val="en-GB"/>
        </w:rPr>
        <w:t xml:space="preserve">the IM’s </w:t>
      </w:r>
      <w:r w:rsidRPr="00572846">
        <w:rPr>
          <w:rFonts w:eastAsia="Times New Roman" w:cstheme="minorHAnsi"/>
          <w:lang w:val="en-GB"/>
        </w:rPr>
        <w:t xml:space="preserve">participation in the IC of the investee funds. </w:t>
      </w:r>
      <w:r w:rsidRPr="00572846">
        <w:rPr>
          <w:rFonts w:eastAsia="Times New Roman" w:cstheme="minorHAnsi"/>
          <w:i/>
          <w:lang w:val="en-GB"/>
        </w:rPr>
        <w:t>Section</w:t>
      </w:r>
      <w:r w:rsidR="002575EE" w:rsidRPr="00572846">
        <w:rPr>
          <w:rFonts w:eastAsia="Times New Roman" w:cstheme="minorHAnsi"/>
          <w:i/>
          <w:lang w:val="en-GB"/>
        </w:rPr>
        <w:t>s</w:t>
      </w:r>
      <w:r w:rsidRPr="00572846">
        <w:rPr>
          <w:rFonts w:eastAsia="Times New Roman" w:cstheme="minorHAnsi"/>
          <w:i/>
          <w:lang w:val="en-GB"/>
        </w:rPr>
        <w:t xml:space="preserve"> </w:t>
      </w:r>
      <w:r w:rsidR="002575EE" w:rsidRPr="00572846">
        <w:rPr>
          <w:rFonts w:eastAsia="Times New Roman" w:cstheme="minorHAnsi"/>
          <w:i/>
          <w:lang w:val="en-GB"/>
        </w:rPr>
        <w:fldChar w:fldCharType="begin"/>
      </w:r>
      <w:r w:rsidR="002575EE" w:rsidRPr="00572846">
        <w:rPr>
          <w:rFonts w:eastAsia="Times New Roman" w:cstheme="minorHAnsi"/>
          <w:i/>
          <w:lang w:val="en-GB"/>
        </w:rPr>
        <w:instrText xml:space="preserve"> REF _Ref476845619 \r \h  \* MERGEFORMAT </w:instrText>
      </w:r>
      <w:r w:rsidR="002575EE" w:rsidRPr="00572846">
        <w:rPr>
          <w:rFonts w:eastAsia="Times New Roman" w:cstheme="minorHAnsi"/>
          <w:i/>
          <w:lang w:val="en-GB"/>
        </w:rPr>
      </w:r>
      <w:r w:rsidR="002575EE" w:rsidRPr="00572846">
        <w:rPr>
          <w:rFonts w:eastAsia="Times New Roman" w:cstheme="minorHAnsi"/>
          <w:i/>
          <w:lang w:val="en-GB"/>
        </w:rPr>
        <w:fldChar w:fldCharType="separate"/>
      </w:r>
      <w:r w:rsidR="00AD11D9">
        <w:rPr>
          <w:rFonts w:eastAsia="Times New Roman" w:cstheme="minorHAnsi"/>
          <w:i/>
          <w:lang w:val="en-GB"/>
        </w:rPr>
        <w:t>V</w:t>
      </w:r>
      <w:r w:rsidR="002575EE" w:rsidRPr="00572846">
        <w:rPr>
          <w:rFonts w:eastAsia="Times New Roman" w:cstheme="minorHAnsi"/>
          <w:i/>
          <w:lang w:val="en-GB"/>
        </w:rPr>
        <w:fldChar w:fldCharType="end"/>
      </w:r>
      <w:r w:rsidR="002575EE" w:rsidRPr="00572846">
        <w:rPr>
          <w:rFonts w:eastAsia="Times New Roman" w:cstheme="minorHAnsi"/>
          <w:i/>
          <w:lang w:val="en-GB"/>
        </w:rPr>
        <w:t xml:space="preserve">. </w:t>
      </w:r>
      <w:r w:rsidR="002575EE" w:rsidRPr="00572846">
        <w:rPr>
          <w:rFonts w:eastAsia="Times New Roman" w:cstheme="minorHAnsi"/>
          <w:i/>
          <w:lang w:val="en-GB"/>
        </w:rPr>
        <w:fldChar w:fldCharType="begin"/>
      </w:r>
      <w:r w:rsidR="002575EE" w:rsidRPr="00572846">
        <w:rPr>
          <w:rFonts w:eastAsia="Times New Roman" w:cstheme="minorHAnsi"/>
          <w:i/>
          <w:lang w:val="en-GB"/>
        </w:rPr>
        <w:instrText xml:space="preserve"> REF _Ref476845630 \h  \* MERGEFORMAT </w:instrText>
      </w:r>
      <w:r w:rsidR="002575EE" w:rsidRPr="00572846">
        <w:rPr>
          <w:rFonts w:eastAsia="Times New Roman" w:cstheme="minorHAnsi"/>
          <w:i/>
          <w:lang w:val="en-GB"/>
        </w:rPr>
      </w:r>
      <w:r w:rsidR="002575EE" w:rsidRPr="00572846">
        <w:rPr>
          <w:rFonts w:eastAsia="Times New Roman" w:cstheme="minorHAnsi"/>
          <w:i/>
          <w:lang w:val="en-GB"/>
        </w:rPr>
        <w:fldChar w:fldCharType="separate"/>
      </w:r>
      <w:r w:rsidR="00AD11D9" w:rsidRPr="00AD11D9">
        <w:rPr>
          <w:i/>
          <w:lang w:val="en-GB"/>
        </w:rPr>
        <w:t>Technical assistance (TA) strategy</w:t>
      </w:r>
      <w:r w:rsidR="002575EE" w:rsidRPr="00572846">
        <w:rPr>
          <w:rFonts w:eastAsia="Times New Roman" w:cstheme="minorHAnsi"/>
          <w:i/>
          <w:lang w:val="en-GB"/>
        </w:rPr>
        <w:fldChar w:fldCharType="end"/>
      </w:r>
      <w:r w:rsidR="002575EE" w:rsidRPr="00572846">
        <w:rPr>
          <w:rFonts w:eastAsia="Times New Roman" w:cstheme="minorHAnsi"/>
          <w:i/>
          <w:lang w:val="en-GB"/>
        </w:rPr>
        <w:t xml:space="preserve"> and </w:t>
      </w:r>
      <w:r w:rsidR="002575EE" w:rsidRPr="00572846">
        <w:rPr>
          <w:rFonts w:eastAsia="Times New Roman" w:cstheme="minorHAnsi"/>
          <w:i/>
          <w:lang w:val="en-GB"/>
        </w:rPr>
        <w:fldChar w:fldCharType="begin"/>
      </w:r>
      <w:r w:rsidR="002575EE" w:rsidRPr="00572846">
        <w:rPr>
          <w:rFonts w:eastAsia="Times New Roman" w:cstheme="minorHAnsi"/>
          <w:i/>
          <w:lang w:val="en-GB"/>
        </w:rPr>
        <w:instrText xml:space="preserve"> REF _Ref476845654 \r \h  \* MERGEFORMAT </w:instrText>
      </w:r>
      <w:r w:rsidR="002575EE" w:rsidRPr="00572846">
        <w:rPr>
          <w:rFonts w:eastAsia="Times New Roman" w:cstheme="minorHAnsi"/>
          <w:i/>
          <w:lang w:val="en-GB"/>
        </w:rPr>
      </w:r>
      <w:r w:rsidR="002575EE" w:rsidRPr="00572846">
        <w:rPr>
          <w:rFonts w:eastAsia="Times New Roman" w:cstheme="minorHAnsi"/>
          <w:i/>
          <w:lang w:val="en-GB"/>
        </w:rPr>
        <w:fldChar w:fldCharType="separate"/>
      </w:r>
      <w:r w:rsidR="00AD11D9">
        <w:rPr>
          <w:rFonts w:eastAsia="Times New Roman" w:cstheme="minorHAnsi"/>
          <w:i/>
          <w:lang w:val="en-GB"/>
        </w:rPr>
        <w:t>VI</w:t>
      </w:r>
      <w:r w:rsidR="002575EE" w:rsidRPr="00572846">
        <w:rPr>
          <w:rFonts w:eastAsia="Times New Roman" w:cstheme="minorHAnsi"/>
          <w:i/>
          <w:lang w:val="en-GB"/>
        </w:rPr>
        <w:fldChar w:fldCharType="end"/>
      </w:r>
      <w:r w:rsidR="002575EE" w:rsidRPr="00572846">
        <w:rPr>
          <w:rFonts w:eastAsia="Times New Roman" w:cstheme="minorHAnsi"/>
          <w:i/>
          <w:lang w:val="en-GB"/>
        </w:rPr>
        <w:t xml:space="preserve">. </w:t>
      </w:r>
      <w:r w:rsidR="002575EE" w:rsidRPr="00572846">
        <w:rPr>
          <w:rFonts w:eastAsia="Times New Roman" w:cstheme="minorHAnsi"/>
          <w:i/>
          <w:lang w:val="en-GB"/>
        </w:rPr>
        <w:fldChar w:fldCharType="begin"/>
      </w:r>
      <w:r w:rsidR="002575EE" w:rsidRPr="00572846">
        <w:rPr>
          <w:rFonts w:eastAsia="Times New Roman" w:cstheme="minorHAnsi"/>
          <w:i/>
          <w:lang w:val="en-GB"/>
        </w:rPr>
        <w:instrText xml:space="preserve"> REF _Ref476845648 \h  \* MERGEFORMAT </w:instrText>
      </w:r>
      <w:r w:rsidR="002575EE" w:rsidRPr="00572846">
        <w:rPr>
          <w:rFonts w:eastAsia="Times New Roman" w:cstheme="minorHAnsi"/>
          <w:i/>
          <w:lang w:val="en-GB"/>
        </w:rPr>
      </w:r>
      <w:r w:rsidR="002575EE" w:rsidRPr="00572846">
        <w:rPr>
          <w:rFonts w:eastAsia="Times New Roman" w:cstheme="minorHAnsi"/>
          <w:i/>
          <w:lang w:val="en-GB"/>
        </w:rPr>
        <w:fldChar w:fldCharType="separate"/>
      </w:r>
      <w:r w:rsidR="00AD11D9" w:rsidRPr="00AD11D9">
        <w:rPr>
          <w:i/>
          <w:lang w:val="en-GB"/>
        </w:rPr>
        <w:t>Impact management</w:t>
      </w:r>
      <w:r w:rsidR="002575EE" w:rsidRPr="00572846">
        <w:rPr>
          <w:rFonts w:eastAsia="Times New Roman" w:cstheme="minorHAnsi"/>
          <w:i/>
          <w:lang w:val="en-GB"/>
        </w:rPr>
        <w:fldChar w:fldCharType="end"/>
      </w:r>
      <w:r w:rsidRPr="00572846">
        <w:rPr>
          <w:rFonts w:eastAsia="Times New Roman" w:cstheme="minorHAnsi"/>
          <w:i/>
          <w:lang w:val="en-GB"/>
        </w:rPr>
        <w:t xml:space="preserve"> </w:t>
      </w:r>
      <w:r w:rsidRPr="00572846">
        <w:rPr>
          <w:rFonts w:eastAsia="Times New Roman" w:cstheme="minorHAnsi"/>
          <w:lang w:val="en-GB"/>
        </w:rPr>
        <w:t>offer further information on TA funding and support that is provided alongside investments, as well as on the process for embedding impact management and gender lens investing</w:t>
      </w:r>
      <w:r w:rsidR="00BB6CB9" w:rsidRPr="00572846">
        <w:rPr>
          <w:rFonts w:eastAsia="Times New Roman" w:cstheme="minorHAnsi"/>
          <w:lang w:val="en-GB"/>
        </w:rPr>
        <w:t>.</w:t>
      </w:r>
      <w:r w:rsidRPr="00572846">
        <w:rPr>
          <w:rFonts w:eastAsia="Times New Roman" w:cstheme="minorHAnsi"/>
          <w:b/>
          <w:lang w:val="en-GB"/>
        </w:rPr>
        <w:t xml:space="preserve"> </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8221"/>
      </w:tblGrid>
      <w:tr w:rsidR="00405802" w:rsidRPr="00572846" w14:paraId="69CD103B" w14:textId="77777777" w:rsidTr="00350A08">
        <w:tc>
          <w:tcPr>
            <w:tcW w:w="1134" w:type="dxa"/>
            <w:vAlign w:val="center"/>
          </w:tcPr>
          <w:p w14:paraId="5C843401" w14:textId="77777777" w:rsidR="00405802" w:rsidRPr="00572846" w:rsidRDefault="00405802" w:rsidP="00350A08">
            <w:pPr>
              <w:spacing w:after="0"/>
              <w:contextualSpacing/>
              <w:jc w:val="left"/>
              <w:rPr>
                <w:rFonts w:eastAsia="Times New Roman" w:cstheme="minorHAnsi"/>
                <w:sz w:val="20"/>
                <w:lang w:val="en-GB"/>
              </w:rPr>
            </w:pPr>
            <w:r w:rsidRPr="00572846">
              <w:rPr>
                <w:rFonts w:eastAsia="Times New Roman" w:cstheme="minorHAnsi"/>
                <w:sz w:val="20"/>
                <w:lang w:val="en-GB"/>
              </w:rPr>
              <w:t>Outputs</w:t>
            </w:r>
          </w:p>
        </w:tc>
        <w:tc>
          <w:tcPr>
            <w:tcW w:w="8221" w:type="dxa"/>
          </w:tcPr>
          <w:p w14:paraId="56CBF6EF" w14:textId="77777777" w:rsidR="00405802" w:rsidRPr="00572846" w:rsidRDefault="00405802" w:rsidP="00B17273">
            <w:pPr>
              <w:pStyle w:val="ListParagraph"/>
              <w:numPr>
                <w:ilvl w:val="0"/>
                <w:numId w:val="28"/>
              </w:numPr>
              <w:spacing w:after="0"/>
              <w:ind w:left="459"/>
              <w:rPr>
                <w:rFonts w:eastAsia="Times New Roman" w:cstheme="minorHAnsi"/>
                <w:sz w:val="20"/>
                <w:lang w:val="en-GB"/>
              </w:rPr>
            </w:pPr>
            <w:r w:rsidRPr="00572846">
              <w:rPr>
                <w:rFonts w:eastAsia="Times New Roman" w:cstheme="minorHAnsi"/>
                <w:sz w:val="20"/>
                <w:lang w:val="en-GB"/>
              </w:rPr>
              <w:t xml:space="preserve">Reporting to </w:t>
            </w:r>
            <w:r w:rsidR="00535623" w:rsidRPr="00572846">
              <w:rPr>
                <w:rFonts w:eastAsia="Times New Roman" w:cstheme="minorHAnsi"/>
                <w:sz w:val="20"/>
                <w:lang w:val="en-GB"/>
              </w:rPr>
              <w:t>trustee</w:t>
            </w:r>
            <w:r w:rsidRPr="00572846">
              <w:rPr>
                <w:rFonts w:eastAsia="Times New Roman" w:cstheme="minorHAnsi"/>
                <w:sz w:val="20"/>
                <w:lang w:val="en-GB"/>
              </w:rPr>
              <w:t xml:space="preserve"> on performance of investment portfolio and any key investment</w:t>
            </w:r>
            <w:r w:rsidR="00483CA4" w:rsidRPr="00572846">
              <w:rPr>
                <w:rFonts w:eastAsia="Times New Roman" w:cstheme="minorHAnsi"/>
                <w:sz w:val="20"/>
                <w:lang w:val="en-GB"/>
              </w:rPr>
              <w:t xml:space="preserve"> </w:t>
            </w:r>
            <w:r w:rsidRPr="00572846">
              <w:rPr>
                <w:rFonts w:eastAsia="Times New Roman" w:cstheme="minorHAnsi"/>
                <w:sz w:val="20"/>
                <w:lang w:val="en-GB"/>
              </w:rPr>
              <w:t>management actions being taken</w:t>
            </w:r>
          </w:p>
        </w:tc>
      </w:tr>
    </w:tbl>
    <w:p w14:paraId="7AF4865D" w14:textId="77777777" w:rsidR="00405802" w:rsidRPr="00572846" w:rsidRDefault="00405802" w:rsidP="00405802">
      <w:pPr>
        <w:spacing w:after="0"/>
        <w:contextualSpacing/>
        <w:rPr>
          <w:rFonts w:eastAsia="Times New Roman" w:cstheme="minorHAnsi"/>
          <w:lang w:val="en-GB"/>
        </w:rPr>
      </w:pPr>
    </w:p>
    <w:p w14:paraId="11D3A34F" w14:textId="77777777" w:rsidR="00405802" w:rsidRPr="00572846" w:rsidRDefault="00405802" w:rsidP="00405802">
      <w:pPr>
        <w:spacing w:after="0"/>
        <w:contextualSpacing/>
        <w:rPr>
          <w:rFonts w:eastAsia="Times New Roman" w:cstheme="minorHAnsi"/>
          <w:lang w:val="en-GB"/>
        </w:rPr>
      </w:pPr>
      <w:r w:rsidRPr="00572846">
        <w:rPr>
          <w:rFonts w:eastAsia="Times New Roman" w:cstheme="minorHAnsi"/>
          <w:b/>
          <w:lang w:val="en-GB"/>
        </w:rPr>
        <w:t xml:space="preserve">D6. Corrective action: </w:t>
      </w:r>
      <w:r w:rsidR="00D55714" w:rsidRPr="00572846">
        <w:rPr>
          <w:rFonts w:eastAsia="Times New Roman" w:cstheme="minorHAnsi"/>
          <w:lang w:val="en-GB"/>
        </w:rPr>
        <w:t xml:space="preserve">Through the active management of investments into investee funds, the IM </w:t>
      </w:r>
      <w:r w:rsidR="00BB6CB9" w:rsidRPr="00572846">
        <w:rPr>
          <w:rFonts w:eastAsia="Times New Roman" w:cstheme="minorHAnsi"/>
          <w:lang w:val="en-GB"/>
        </w:rPr>
        <w:t>wi</w:t>
      </w:r>
      <w:r w:rsidR="00D55714" w:rsidRPr="00572846">
        <w:rPr>
          <w:rFonts w:eastAsia="Times New Roman" w:cstheme="minorHAnsi"/>
          <w:lang w:val="en-GB"/>
        </w:rPr>
        <w:t xml:space="preserve">ll be responsible for identifying key concerns or risks that arise or are expected to arise within investee funds, and that are likely translating into </w:t>
      </w:r>
      <w:r w:rsidR="00CF67C4" w:rsidRPr="00572846">
        <w:rPr>
          <w:rFonts w:eastAsia="Times New Roman" w:cstheme="minorHAnsi"/>
          <w:lang w:val="en-GB"/>
        </w:rPr>
        <w:t xml:space="preserve">a </w:t>
      </w:r>
      <w:r w:rsidR="00D55714" w:rsidRPr="00572846">
        <w:rPr>
          <w:rFonts w:eastAsia="Times New Roman" w:cstheme="minorHAnsi"/>
          <w:lang w:val="en-GB"/>
        </w:rPr>
        <w:t xml:space="preserve">current or expected underperformance of the investment portfolio. This may occur through formal reporting, or through less formal interactions with the management team of investee funds. Once such concerns have been identified, the IM will decide on remedial action to be taken, which will need to be reported on to the </w:t>
      </w:r>
      <w:r w:rsidR="00535623" w:rsidRPr="00572846">
        <w:rPr>
          <w:rFonts w:eastAsia="Times New Roman" w:cstheme="minorHAnsi"/>
          <w:lang w:val="en-GB"/>
        </w:rPr>
        <w:t>trustee</w:t>
      </w:r>
      <w:r w:rsidR="00A10060">
        <w:rPr>
          <w:rFonts w:eastAsia="Times New Roman" w:cstheme="minorHAnsi"/>
          <w:lang w:val="en-GB"/>
        </w:rPr>
        <w:t xml:space="preserve"> and the Secretariat</w:t>
      </w:r>
      <w:r w:rsidR="00D55714" w:rsidRPr="00572846">
        <w:rPr>
          <w:rFonts w:eastAsia="Times New Roman" w:cstheme="minorHAnsi"/>
          <w:lang w:val="en-GB"/>
        </w:rPr>
        <w:t xml:space="preserve">. The IM will be assisted by relevant guidelines on risk management, which </w:t>
      </w:r>
      <w:r w:rsidR="00CF67C4" w:rsidRPr="00572846">
        <w:rPr>
          <w:rFonts w:eastAsia="Times New Roman" w:cstheme="minorHAnsi"/>
          <w:lang w:val="en-GB"/>
        </w:rPr>
        <w:t>will</w:t>
      </w:r>
      <w:r w:rsidR="00D55714" w:rsidRPr="00572846">
        <w:rPr>
          <w:rFonts w:eastAsia="Times New Roman" w:cstheme="minorHAnsi"/>
          <w:lang w:val="en-GB"/>
        </w:rPr>
        <w:t xml:space="preserve"> be developed during the implementation of EMIIF.</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8221"/>
      </w:tblGrid>
      <w:tr w:rsidR="00405802" w:rsidRPr="00572846" w14:paraId="5CFB0BDE" w14:textId="77777777" w:rsidTr="00350A08">
        <w:tc>
          <w:tcPr>
            <w:tcW w:w="1134" w:type="dxa"/>
            <w:vAlign w:val="center"/>
          </w:tcPr>
          <w:p w14:paraId="7F2CDB8C" w14:textId="77777777" w:rsidR="00405802" w:rsidRPr="00572846" w:rsidRDefault="00405802" w:rsidP="00350A08">
            <w:pPr>
              <w:spacing w:after="0"/>
              <w:contextualSpacing/>
              <w:jc w:val="left"/>
              <w:rPr>
                <w:rFonts w:eastAsia="Times New Roman" w:cstheme="minorHAnsi"/>
                <w:sz w:val="20"/>
                <w:lang w:val="en-GB"/>
              </w:rPr>
            </w:pPr>
            <w:r w:rsidRPr="00572846">
              <w:rPr>
                <w:rFonts w:eastAsia="Times New Roman" w:cstheme="minorHAnsi"/>
                <w:sz w:val="20"/>
                <w:lang w:val="en-GB"/>
              </w:rPr>
              <w:t>Outputs</w:t>
            </w:r>
          </w:p>
        </w:tc>
        <w:tc>
          <w:tcPr>
            <w:tcW w:w="8221" w:type="dxa"/>
          </w:tcPr>
          <w:p w14:paraId="76EF7F7E" w14:textId="77777777" w:rsidR="00405802" w:rsidRPr="00572846" w:rsidRDefault="00405802" w:rsidP="00B17273">
            <w:pPr>
              <w:pStyle w:val="ListParagraph"/>
              <w:numPr>
                <w:ilvl w:val="0"/>
                <w:numId w:val="28"/>
              </w:numPr>
              <w:spacing w:after="0"/>
              <w:ind w:left="459"/>
              <w:rPr>
                <w:rFonts w:eastAsia="Times New Roman" w:cstheme="minorHAnsi"/>
                <w:sz w:val="20"/>
                <w:lang w:val="en-GB"/>
              </w:rPr>
            </w:pPr>
            <w:r w:rsidRPr="00572846">
              <w:rPr>
                <w:rFonts w:eastAsia="Times New Roman" w:cstheme="minorHAnsi"/>
                <w:sz w:val="20"/>
                <w:lang w:val="en-GB"/>
              </w:rPr>
              <w:t>Remedial action plans in response to challenges/concerns identified</w:t>
            </w:r>
          </w:p>
        </w:tc>
      </w:tr>
    </w:tbl>
    <w:p w14:paraId="260330AC" w14:textId="77777777" w:rsidR="00405802" w:rsidRPr="00572846" w:rsidRDefault="00405802" w:rsidP="00405802">
      <w:pPr>
        <w:spacing w:after="0"/>
        <w:contextualSpacing/>
        <w:rPr>
          <w:rFonts w:eastAsia="Times New Roman" w:cstheme="minorHAnsi"/>
          <w:lang w:val="en-GB"/>
        </w:rPr>
      </w:pPr>
    </w:p>
    <w:p w14:paraId="636EF4F9" w14:textId="77777777" w:rsidR="00405802" w:rsidRPr="00572846" w:rsidRDefault="00405802" w:rsidP="00405802">
      <w:pPr>
        <w:spacing w:after="0"/>
        <w:contextualSpacing/>
        <w:rPr>
          <w:rFonts w:eastAsia="Times New Roman" w:cstheme="minorHAnsi"/>
          <w:lang w:val="en-GB"/>
        </w:rPr>
      </w:pPr>
      <w:r w:rsidRPr="00572846">
        <w:rPr>
          <w:rFonts w:eastAsia="Times New Roman" w:cstheme="minorHAnsi"/>
          <w:b/>
          <w:lang w:val="en-GB"/>
        </w:rPr>
        <w:t xml:space="preserve">P12. Follow-up action: </w:t>
      </w:r>
      <w:r w:rsidR="00D55714" w:rsidRPr="00572846">
        <w:rPr>
          <w:rFonts w:eastAsia="Times New Roman" w:cstheme="minorHAnsi"/>
          <w:lang w:val="en-GB"/>
        </w:rPr>
        <w:t xml:space="preserve">The IM will enact the remedial action plan as presented to the </w:t>
      </w:r>
      <w:r w:rsidR="00535623" w:rsidRPr="00572846">
        <w:rPr>
          <w:rFonts w:eastAsia="Times New Roman" w:cstheme="minorHAnsi"/>
          <w:lang w:val="en-GB"/>
        </w:rPr>
        <w:t>trustee</w:t>
      </w:r>
      <w:r w:rsidR="00D55714" w:rsidRPr="00572846">
        <w:rPr>
          <w:rFonts w:eastAsia="Times New Roman" w:cstheme="minorHAnsi"/>
          <w:lang w:val="en-GB"/>
        </w:rPr>
        <w:t xml:space="preserve">. Insofar as is possible, the focus of any remedial action should be on supporting investee funds in addressing whatever performance challenges they face, and in allowing them sufficient opportunity to address or rectify these challenges. </w:t>
      </w:r>
      <w:r w:rsidR="00CC7FDD" w:rsidRPr="00572846">
        <w:rPr>
          <w:rFonts w:eastAsia="Times New Roman" w:cstheme="minorHAnsi"/>
          <w:lang w:val="en-GB"/>
        </w:rPr>
        <w:t>It will also be essential for the IM</w:t>
      </w:r>
      <w:r w:rsidR="00D55714" w:rsidRPr="00572846">
        <w:rPr>
          <w:rFonts w:eastAsia="Times New Roman" w:cstheme="minorHAnsi"/>
          <w:lang w:val="en-GB"/>
        </w:rPr>
        <w:t xml:space="preserve"> to engage with co-investors and align on proposed action plans, especially if such plans involve any actions that would impact their funding position</w:t>
      </w:r>
      <w:r w:rsidR="00CC7FDD" w:rsidRPr="00572846">
        <w:rPr>
          <w:rFonts w:eastAsia="Times New Roman" w:cstheme="minorHAnsi"/>
          <w:lang w:val="en-GB"/>
        </w:rPr>
        <w:t xml:space="preserve"> and given that funds will not provide unilateral rights to DFAT</w:t>
      </w:r>
      <w:r w:rsidR="00D55714" w:rsidRPr="00572846">
        <w:rPr>
          <w:rFonts w:eastAsia="Times New Roman" w:cstheme="minorHAnsi"/>
          <w:lang w:val="en-GB"/>
        </w:rPr>
        <w:t xml:space="preserve">. Where the concerns are material and remedial action has proven unsuccessful, EMIIF could decide to exit </w:t>
      </w:r>
      <w:r w:rsidR="00595316" w:rsidRPr="00572846">
        <w:rPr>
          <w:rFonts w:eastAsia="Times New Roman" w:cstheme="minorHAnsi"/>
          <w:lang w:val="en-GB"/>
        </w:rPr>
        <w:t>its investment in the fund ahead of the previously anticipated lifespan of the investee fund</w:t>
      </w:r>
      <w:r w:rsidR="00D55714" w:rsidRPr="00572846">
        <w:rPr>
          <w:rFonts w:eastAsia="Times New Roman" w:cstheme="minorHAnsi"/>
          <w:lang w:val="en-GB"/>
        </w:rPr>
        <w:t>.</w:t>
      </w:r>
      <w:r w:rsidR="00C870CA" w:rsidRPr="00572846">
        <w:rPr>
          <w:rFonts w:eastAsia="Times New Roman" w:cstheme="minorHAnsi"/>
          <w:lang w:val="en-GB"/>
        </w:rPr>
        <w:t xml:space="preserve"> </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8221"/>
      </w:tblGrid>
      <w:tr w:rsidR="00405802" w:rsidRPr="00572846" w14:paraId="30B40B36" w14:textId="77777777" w:rsidTr="00350A08">
        <w:tc>
          <w:tcPr>
            <w:tcW w:w="1134" w:type="dxa"/>
            <w:vAlign w:val="center"/>
          </w:tcPr>
          <w:p w14:paraId="32B8E107" w14:textId="77777777" w:rsidR="00405802" w:rsidRPr="00572846" w:rsidRDefault="00405802" w:rsidP="00350A08">
            <w:pPr>
              <w:spacing w:after="0"/>
              <w:contextualSpacing/>
              <w:jc w:val="left"/>
              <w:rPr>
                <w:rFonts w:eastAsia="Times New Roman" w:cstheme="minorHAnsi"/>
                <w:sz w:val="20"/>
                <w:lang w:val="en-GB"/>
              </w:rPr>
            </w:pPr>
            <w:r w:rsidRPr="00572846">
              <w:rPr>
                <w:rFonts w:eastAsia="Times New Roman" w:cstheme="minorHAnsi"/>
                <w:sz w:val="20"/>
                <w:lang w:val="en-GB"/>
              </w:rPr>
              <w:t>Outputs</w:t>
            </w:r>
          </w:p>
        </w:tc>
        <w:tc>
          <w:tcPr>
            <w:tcW w:w="8221" w:type="dxa"/>
          </w:tcPr>
          <w:p w14:paraId="799DAAF2" w14:textId="77777777" w:rsidR="00405802" w:rsidRPr="00572846" w:rsidRDefault="00405802" w:rsidP="00B17273">
            <w:pPr>
              <w:pStyle w:val="ListParagraph"/>
              <w:numPr>
                <w:ilvl w:val="0"/>
                <w:numId w:val="28"/>
              </w:numPr>
              <w:spacing w:after="0"/>
              <w:ind w:left="459"/>
              <w:rPr>
                <w:rFonts w:eastAsia="Times New Roman" w:cstheme="minorHAnsi"/>
                <w:sz w:val="20"/>
                <w:lang w:val="en-GB"/>
              </w:rPr>
            </w:pPr>
            <w:r w:rsidRPr="00572846">
              <w:rPr>
                <w:rFonts w:eastAsia="Times New Roman" w:cstheme="minorHAnsi"/>
                <w:sz w:val="20"/>
                <w:lang w:val="en-GB"/>
              </w:rPr>
              <w:t>Reporting on changes in performance and addressing of underlying challenges</w:t>
            </w:r>
          </w:p>
        </w:tc>
      </w:tr>
    </w:tbl>
    <w:p w14:paraId="061EF5DB" w14:textId="77777777" w:rsidR="00405802" w:rsidRPr="00572846" w:rsidRDefault="00405802" w:rsidP="00405802">
      <w:pPr>
        <w:spacing w:after="0"/>
        <w:contextualSpacing/>
        <w:rPr>
          <w:rFonts w:eastAsia="Times New Roman" w:cstheme="minorHAnsi"/>
          <w:lang w:val="en-GB"/>
        </w:rPr>
      </w:pPr>
    </w:p>
    <w:p w14:paraId="6CCA80DD" w14:textId="77777777" w:rsidR="00405802" w:rsidRPr="00572846" w:rsidRDefault="00405802" w:rsidP="00405802">
      <w:pPr>
        <w:spacing w:after="0"/>
        <w:contextualSpacing/>
        <w:rPr>
          <w:rFonts w:eastAsia="Times New Roman" w:cstheme="minorHAnsi"/>
          <w:lang w:val="en-GB"/>
        </w:rPr>
      </w:pPr>
      <w:r w:rsidRPr="00572846">
        <w:rPr>
          <w:rFonts w:eastAsia="Times New Roman" w:cstheme="minorHAnsi"/>
          <w:b/>
          <w:lang w:val="en-GB"/>
        </w:rPr>
        <w:t>D7. Investment exit:</w:t>
      </w:r>
      <w:r w:rsidR="00C870CA" w:rsidRPr="00572846">
        <w:rPr>
          <w:rFonts w:eastAsia="Times New Roman" w:cstheme="minorHAnsi"/>
          <w:b/>
          <w:lang w:val="en-GB"/>
        </w:rPr>
        <w:t xml:space="preserve"> </w:t>
      </w:r>
      <w:r w:rsidR="00A11C84" w:rsidRPr="00572846">
        <w:rPr>
          <w:rFonts w:eastAsia="Times New Roman" w:cstheme="minorHAnsi"/>
          <w:lang w:val="en-GB"/>
        </w:rPr>
        <w:t xml:space="preserve">EMIIF will exit from investee funds </w:t>
      </w:r>
      <w:r w:rsidR="00C67D28" w:rsidRPr="00572846">
        <w:rPr>
          <w:rFonts w:eastAsia="Times New Roman" w:cstheme="minorHAnsi"/>
          <w:lang w:val="en-GB"/>
        </w:rPr>
        <w:t>through the natural liquidation of the underlying investments, which will occur over the pre-determined life of the investee funds.</w:t>
      </w:r>
      <w:r w:rsidR="00A11C84" w:rsidRPr="00572846">
        <w:rPr>
          <w:rFonts w:eastAsia="Times New Roman" w:cstheme="minorHAnsi"/>
          <w:lang w:val="en-GB"/>
        </w:rPr>
        <w:t xml:space="preserve"> </w:t>
      </w:r>
      <w:r w:rsidR="002C12A3" w:rsidRPr="00572846">
        <w:rPr>
          <w:rFonts w:eastAsia="Times New Roman" w:cstheme="minorHAnsi"/>
          <w:lang w:val="en-GB"/>
        </w:rPr>
        <w:t xml:space="preserve">Under </w:t>
      </w:r>
      <w:r w:rsidR="00A11C84" w:rsidRPr="00572846">
        <w:rPr>
          <w:rFonts w:eastAsia="Times New Roman" w:cstheme="minorHAnsi"/>
          <w:lang w:val="en-GB"/>
        </w:rPr>
        <w:t xml:space="preserve">exceptional </w:t>
      </w:r>
      <w:r w:rsidR="002C12A3" w:rsidRPr="00572846">
        <w:rPr>
          <w:rFonts w:eastAsia="Times New Roman" w:cstheme="minorHAnsi"/>
          <w:lang w:val="en-GB"/>
        </w:rPr>
        <w:t>circumstances</w:t>
      </w:r>
      <w:r w:rsidR="00A11C84" w:rsidRPr="00572846">
        <w:rPr>
          <w:rFonts w:eastAsia="Times New Roman" w:cstheme="minorHAnsi"/>
          <w:lang w:val="en-GB"/>
        </w:rPr>
        <w:t xml:space="preserve">, the IM may decide </w:t>
      </w:r>
      <w:r w:rsidR="001375B9" w:rsidRPr="00572846">
        <w:rPr>
          <w:rFonts w:eastAsia="Times New Roman" w:cstheme="minorHAnsi"/>
          <w:lang w:val="en-GB"/>
        </w:rPr>
        <w:t xml:space="preserve">to </w:t>
      </w:r>
      <w:r w:rsidR="00A11C84" w:rsidRPr="00572846">
        <w:rPr>
          <w:rFonts w:eastAsia="Times New Roman" w:cstheme="minorHAnsi"/>
          <w:lang w:val="en-GB"/>
        </w:rPr>
        <w:t xml:space="preserve">negotiate a premature </w:t>
      </w:r>
      <w:r w:rsidR="001375B9" w:rsidRPr="00572846">
        <w:rPr>
          <w:rFonts w:eastAsia="Times New Roman" w:cstheme="minorHAnsi"/>
          <w:lang w:val="en-GB"/>
        </w:rPr>
        <w:t xml:space="preserve">exit due to significant concerns with the performance of the underlying investment and/or any activities by investee funds or underlying SMEs that are in breach of the ethical standards imposed by EMIIF. </w:t>
      </w:r>
      <w:r w:rsidR="00A11C84" w:rsidRPr="00572846">
        <w:rPr>
          <w:rFonts w:eastAsia="Times New Roman" w:cstheme="minorHAnsi"/>
          <w:lang w:val="en-GB"/>
        </w:rPr>
        <w:t>The IM should secure approval from the IC to proceed</w:t>
      </w:r>
      <w:r w:rsidR="004070D3" w:rsidRPr="00572846">
        <w:rPr>
          <w:rFonts w:eastAsia="Times New Roman" w:cstheme="minorHAnsi"/>
          <w:lang w:val="en-GB"/>
        </w:rPr>
        <w:t xml:space="preserve"> on such a matter which</w:t>
      </w:r>
      <w:r w:rsidR="001375B9" w:rsidRPr="00572846">
        <w:rPr>
          <w:rFonts w:eastAsia="Times New Roman" w:cstheme="minorHAnsi"/>
          <w:lang w:val="en-GB"/>
        </w:rPr>
        <w:t xml:space="preserve"> will necessarily involve a fine balancing act between (</w:t>
      </w:r>
      <w:r w:rsidR="00736F0A" w:rsidRPr="00572846">
        <w:rPr>
          <w:rFonts w:eastAsia="Times New Roman" w:cstheme="minorHAnsi"/>
          <w:lang w:val="en-GB"/>
        </w:rPr>
        <w:t>i</w:t>
      </w:r>
      <w:r w:rsidR="001375B9" w:rsidRPr="00572846">
        <w:rPr>
          <w:rFonts w:eastAsia="Times New Roman" w:cstheme="minorHAnsi"/>
          <w:lang w:val="en-GB"/>
        </w:rPr>
        <w:t>) protecting the interest of EMIIF</w:t>
      </w:r>
      <w:r w:rsidR="007111FF" w:rsidRPr="00572846">
        <w:rPr>
          <w:rFonts w:eastAsia="Times New Roman" w:cstheme="minorHAnsi"/>
          <w:lang w:val="en-GB"/>
        </w:rPr>
        <w:t xml:space="preserve"> as it exposes EMIIF and DFAT to high reputational risk in the market for not seeing through the investment cycle</w:t>
      </w:r>
      <w:r w:rsidR="001375B9" w:rsidRPr="00572846">
        <w:rPr>
          <w:rFonts w:eastAsia="Times New Roman" w:cstheme="minorHAnsi"/>
          <w:lang w:val="en-GB"/>
        </w:rPr>
        <w:t>, while (</w:t>
      </w:r>
      <w:r w:rsidR="00736F0A" w:rsidRPr="00572846">
        <w:rPr>
          <w:rFonts w:eastAsia="Times New Roman" w:cstheme="minorHAnsi"/>
          <w:lang w:val="en-GB"/>
        </w:rPr>
        <w:t>ii</w:t>
      </w:r>
      <w:r w:rsidR="001375B9" w:rsidRPr="00572846">
        <w:rPr>
          <w:rFonts w:eastAsia="Times New Roman" w:cstheme="minorHAnsi"/>
          <w:lang w:val="en-GB"/>
        </w:rPr>
        <w:t>) limiting any negative impact of such an action on the underlying SMEs and their stakeholders (especially employees), and (</w:t>
      </w:r>
      <w:r w:rsidR="00736F0A" w:rsidRPr="00572846">
        <w:rPr>
          <w:rFonts w:eastAsia="Times New Roman" w:cstheme="minorHAnsi"/>
          <w:lang w:val="en-GB"/>
        </w:rPr>
        <w:t>iii</w:t>
      </w:r>
      <w:r w:rsidR="001375B9" w:rsidRPr="00572846">
        <w:rPr>
          <w:rFonts w:eastAsia="Times New Roman" w:cstheme="minorHAnsi"/>
          <w:lang w:val="en-GB"/>
        </w:rPr>
        <w:t xml:space="preserve">) safeguarding the interests of co-investors. </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8221"/>
      </w:tblGrid>
      <w:tr w:rsidR="00405802" w:rsidRPr="00572846" w14:paraId="3025B87A" w14:textId="77777777" w:rsidTr="00350A08">
        <w:tc>
          <w:tcPr>
            <w:tcW w:w="1134" w:type="dxa"/>
            <w:vAlign w:val="center"/>
          </w:tcPr>
          <w:p w14:paraId="2FBE81DE" w14:textId="77777777" w:rsidR="00405802" w:rsidRPr="00572846" w:rsidRDefault="00405802" w:rsidP="00350A08">
            <w:pPr>
              <w:spacing w:after="0"/>
              <w:contextualSpacing/>
              <w:jc w:val="left"/>
              <w:rPr>
                <w:rFonts w:eastAsia="Times New Roman" w:cstheme="minorHAnsi"/>
                <w:sz w:val="20"/>
                <w:lang w:val="en-GB"/>
              </w:rPr>
            </w:pPr>
            <w:r w:rsidRPr="00572846">
              <w:rPr>
                <w:rFonts w:eastAsia="Times New Roman" w:cstheme="minorHAnsi"/>
                <w:sz w:val="20"/>
                <w:lang w:val="en-GB"/>
              </w:rPr>
              <w:t>Outputs</w:t>
            </w:r>
          </w:p>
        </w:tc>
        <w:tc>
          <w:tcPr>
            <w:tcW w:w="8221" w:type="dxa"/>
          </w:tcPr>
          <w:p w14:paraId="3A88E48F" w14:textId="77777777" w:rsidR="00405802" w:rsidRPr="00572846" w:rsidRDefault="00405802" w:rsidP="00B17273">
            <w:pPr>
              <w:pStyle w:val="ListParagraph"/>
              <w:numPr>
                <w:ilvl w:val="0"/>
                <w:numId w:val="28"/>
              </w:numPr>
              <w:spacing w:after="0"/>
              <w:ind w:left="459"/>
              <w:rPr>
                <w:rFonts w:eastAsia="Times New Roman" w:cstheme="minorHAnsi"/>
                <w:sz w:val="20"/>
                <w:lang w:val="en-GB"/>
              </w:rPr>
            </w:pPr>
            <w:r w:rsidRPr="00572846">
              <w:rPr>
                <w:rFonts w:eastAsia="Times New Roman" w:cstheme="minorHAnsi"/>
                <w:sz w:val="20"/>
                <w:lang w:val="en-GB"/>
              </w:rPr>
              <w:t>Decisions to exit</w:t>
            </w:r>
          </w:p>
          <w:p w14:paraId="30B523A8" w14:textId="77777777" w:rsidR="00405802" w:rsidRPr="00572846" w:rsidRDefault="00405802" w:rsidP="00B17273">
            <w:pPr>
              <w:pStyle w:val="ListParagraph"/>
              <w:numPr>
                <w:ilvl w:val="0"/>
                <w:numId w:val="28"/>
              </w:numPr>
              <w:spacing w:after="0"/>
              <w:ind w:left="459"/>
              <w:rPr>
                <w:rFonts w:eastAsia="Times New Roman" w:cstheme="minorHAnsi"/>
                <w:sz w:val="20"/>
                <w:lang w:val="en-GB"/>
              </w:rPr>
            </w:pPr>
            <w:r w:rsidRPr="00572846">
              <w:rPr>
                <w:rFonts w:eastAsia="Times New Roman" w:cstheme="minorHAnsi"/>
                <w:sz w:val="20"/>
                <w:lang w:val="en-GB"/>
              </w:rPr>
              <w:t>Realised returns from investments, with relevant reporting</w:t>
            </w:r>
          </w:p>
        </w:tc>
      </w:tr>
    </w:tbl>
    <w:p w14:paraId="3222EEFF" w14:textId="77777777" w:rsidR="00405802" w:rsidRPr="00572846" w:rsidRDefault="00405802" w:rsidP="00405802">
      <w:pPr>
        <w:spacing w:after="0"/>
        <w:contextualSpacing/>
        <w:rPr>
          <w:rFonts w:eastAsia="Times New Roman" w:cstheme="minorHAnsi"/>
          <w:lang w:val="en-GB"/>
        </w:rPr>
      </w:pPr>
    </w:p>
    <w:tbl>
      <w:tblPr>
        <w:tblW w:w="0" w:type="auto"/>
        <w:tblLook w:val="04A0" w:firstRow="1" w:lastRow="0" w:firstColumn="1" w:lastColumn="0" w:noHBand="0" w:noVBand="1"/>
      </w:tblPr>
      <w:tblGrid>
        <w:gridCol w:w="9350"/>
      </w:tblGrid>
      <w:tr w:rsidR="00405802" w:rsidRPr="00572846" w14:paraId="48969A5B" w14:textId="77777777" w:rsidTr="00350A08">
        <w:tc>
          <w:tcPr>
            <w:tcW w:w="9350" w:type="dxa"/>
            <w:shd w:val="clear" w:color="auto" w:fill="67103F" w:themeFill="accent1"/>
          </w:tcPr>
          <w:p w14:paraId="01377BD7" w14:textId="77777777" w:rsidR="00405802" w:rsidRPr="00572846" w:rsidRDefault="00405802" w:rsidP="00350A08">
            <w:pPr>
              <w:spacing w:after="0"/>
              <w:contextualSpacing/>
              <w:rPr>
                <w:rFonts w:eastAsia="Times New Roman" w:cstheme="minorHAnsi"/>
                <w:lang w:val="en-GB"/>
              </w:rPr>
            </w:pPr>
            <w:r w:rsidRPr="00572846">
              <w:rPr>
                <w:rFonts w:eastAsia="Times New Roman" w:cstheme="minorHAnsi"/>
                <w:b/>
                <w:lang w:val="en-GB"/>
              </w:rPr>
              <w:lastRenderedPageBreak/>
              <w:t>M4. Exit:</w:t>
            </w:r>
            <w:r w:rsidRPr="00572846">
              <w:rPr>
                <w:rFonts w:eastAsia="Times New Roman" w:cstheme="minorHAnsi"/>
                <w:lang w:val="en-GB"/>
              </w:rPr>
              <w:t xml:space="preserve"> The IM </w:t>
            </w:r>
            <w:r w:rsidR="009433BB" w:rsidRPr="00572846">
              <w:rPr>
                <w:rFonts w:eastAsia="Times New Roman" w:cstheme="minorHAnsi"/>
                <w:lang w:val="en-GB"/>
              </w:rPr>
              <w:t>wi</w:t>
            </w:r>
            <w:r w:rsidRPr="00572846">
              <w:rPr>
                <w:rFonts w:eastAsia="Times New Roman" w:cstheme="minorHAnsi"/>
                <w:lang w:val="en-GB"/>
              </w:rPr>
              <w:t xml:space="preserve">ll be responsible for overseeing the exit of investments in accordance with the terms stipulated with the legal agreements. All repayments </w:t>
            </w:r>
            <w:r w:rsidR="009433BB" w:rsidRPr="00572846">
              <w:rPr>
                <w:rFonts w:eastAsia="Times New Roman" w:cstheme="minorHAnsi"/>
                <w:lang w:val="en-GB"/>
              </w:rPr>
              <w:t>wi</w:t>
            </w:r>
            <w:r w:rsidRPr="00572846">
              <w:rPr>
                <w:rFonts w:eastAsia="Times New Roman" w:cstheme="minorHAnsi"/>
                <w:lang w:val="en-GB"/>
              </w:rPr>
              <w:t xml:space="preserve">ll be made to the Trust’s account, in accordance with the legal agreements. </w:t>
            </w:r>
          </w:p>
        </w:tc>
      </w:tr>
    </w:tbl>
    <w:p w14:paraId="0213A113" w14:textId="77777777" w:rsidR="009D170B" w:rsidRPr="00415555" w:rsidRDefault="009D170B" w:rsidP="00415555">
      <w:pPr>
        <w:spacing w:after="0"/>
      </w:pPr>
    </w:p>
    <w:p w14:paraId="54AC7830" w14:textId="552454CA" w:rsidR="002A2BA9" w:rsidRPr="00572846" w:rsidRDefault="00834108" w:rsidP="00EB3CEA">
      <w:pPr>
        <w:pStyle w:val="Heading3"/>
        <w:keepNext/>
        <w:spacing w:after="240"/>
        <w:rPr>
          <w:lang w:val="en-GB"/>
        </w:rPr>
      </w:pPr>
      <w:bookmarkStart w:id="150" w:name="_Toc497223153"/>
      <w:r w:rsidRPr="00572846">
        <w:rPr>
          <w:sz w:val="28"/>
          <w:lang w:val="en-GB"/>
        </w:rPr>
        <w:t>4.3.5 Further considerations on due diligence process</w:t>
      </w:r>
      <w:bookmarkEnd w:id="150"/>
    </w:p>
    <w:p w14:paraId="778BBAA7" w14:textId="2E5B1EED" w:rsidR="00834108" w:rsidRPr="00572846" w:rsidRDefault="00834108" w:rsidP="00834108">
      <w:pPr>
        <w:spacing w:after="0"/>
        <w:contextualSpacing/>
        <w:rPr>
          <w:rFonts w:eastAsia="Times New Roman" w:cstheme="minorHAnsi"/>
          <w:lang w:val="en-GB"/>
        </w:rPr>
      </w:pPr>
      <w:r w:rsidRPr="00572846">
        <w:rPr>
          <w:rFonts w:eastAsia="Times New Roman" w:cstheme="minorHAnsi"/>
          <w:lang w:val="en-GB"/>
        </w:rPr>
        <w:t>The IM and DFAT will negotiate further the due diligence process to be adopted</w:t>
      </w:r>
      <w:r w:rsidR="00E97F03" w:rsidRPr="00572846">
        <w:rPr>
          <w:rFonts w:eastAsia="Times New Roman" w:cstheme="minorHAnsi"/>
          <w:lang w:val="en-GB"/>
        </w:rPr>
        <w:t xml:space="preserve">, which will follow industry standards as further detailed in </w:t>
      </w:r>
      <w:r w:rsidR="008624A1" w:rsidRPr="00572846">
        <w:rPr>
          <w:rFonts w:eastAsia="Times New Roman" w:cstheme="minorHAnsi"/>
          <w:i/>
          <w:lang w:val="en-GB"/>
        </w:rPr>
        <w:fldChar w:fldCharType="begin"/>
      </w:r>
      <w:r w:rsidR="008624A1" w:rsidRPr="00572846">
        <w:rPr>
          <w:rFonts w:eastAsia="Times New Roman" w:cstheme="minorHAnsi"/>
          <w:i/>
          <w:lang w:val="en-GB"/>
        </w:rPr>
        <w:instrText xml:space="preserve"> REF _Ref476552291 \h  \* MERGEFORMAT </w:instrText>
      </w:r>
      <w:r w:rsidR="008624A1" w:rsidRPr="00572846">
        <w:rPr>
          <w:rFonts w:eastAsia="Times New Roman" w:cstheme="minorHAnsi"/>
          <w:i/>
          <w:lang w:val="en-GB"/>
        </w:rPr>
      </w:r>
      <w:r w:rsidR="008624A1" w:rsidRPr="00572846">
        <w:rPr>
          <w:rFonts w:eastAsia="Times New Roman" w:cstheme="minorHAnsi"/>
          <w:i/>
          <w:lang w:val="en-GB"/>
        </w:rPr>
        <w:fldChar w:fldCharType="separate"/>
      </w:r>
      <w:r w:rsidR="00AD11D9" w:rsidRPr="00AD11D9">
        <w:rPr>
          <w:i/>
          <w:lang w:val="en-GB"/>
        </w:rPr>
        <w:t>Annex 1 – Further details on due diligence process</w:t>
      </w:r>
      <w:r w:rsidR="008624A1" w:rsidRPr="00572846">
        <w:rPr>
          <w:rFonts w:eastAsia="Times New Roman" w:cstheme="minorHAnsi"/>
          <w:i/>
          <w:lang w:val="en-GB"/>
        </w:rPr>
        <w:fldChar w:fldCharType="end"/>
      </w:r>
      <w:r w:rsidRPr="00572846">
        <w:rPr>
          <w:rFonts w:eastAsia="Times New Roman" w:cstheme="minorHAnsi"/>
          <w:lang w:val="en-GB"/>
        </w:rPr>
        <w:t>. Broadly, industry best practice suggests that the due diligence process should not be structured or governed in a formulaic “check-box” approach, but rather should ensure that the aspects of a potential investee most pertinent to the risk and returns of an investment be effectively assessed. While the IMA will provide general guidance as to the core questions to be addressed during the due diligence process, it will remain up to the IM to address these questions in the most effective manner possible. Broad guidelines for the application of the due diligence process are as follows:</w:t>
      </w:r>
    </w:p>
    <w:p w14:paraId="4684841D" w14:textId="77777777" w:rsidR="00834108" w:rsidRPr="00572846" w:rsidRDefault="00834108" w:rsidP="00834108">
      <w:pPr>
        <w:pStyle w:val="ListParagraph"/>
        <w:numPr>
          <w:ilvl w:val="0"/>
          <w:numId w:val="10"/>
        </w:numPr>
        <w:spacing w:after="0"/>
        <w:rPr>
          <w:rFonts w:eastAsia="Times New Roman" w:cstheme="minorHAnsi"/>
          <w:lang w:val="en-GB"/>
        </w:rPr>
      </w:pPr>
      <w:r w:rsidRPr="00572846">
        <w:rPr>
          <w:rFonts w:eastAsia="Times New Roman" w:cstheme="minorHAnsi"/>
          <w:lang w:val="en-GB"/>
        </w:rPr>
        <w:t>Unless there are very clear reasons to the contrary, a due diligence assessment should entail a site visit to observe the operations of the IM, as well as to engage with existing or potential investees.</w:t>
      </w:r>
    </w:p>
    <w:p w14:paraId="64CD38A8" w14:textId="77777777" w:rsidR="00834108" w:rsidRPr="00572846" w:rsidRDefault="00834108" w:rsidP="00834108">
      <w:pPr>
        <w:pStyle w:val="ListParagraph"/>
        <w:numPr>
          <w:ilvl w:val="0"/>
          <w:numId w:val="10"/>
        </w:numPr>
        <w:spacing w:after="0"/>
        <w:ind w:left="357" w:hanging="357"/>
        <w:rPr>
          <w:rFonts w:eastAsia="Times New Roman" w:cstheme="minorHAnsi"/>
          <w:lang w:val="en-GB"/>
        </w:rPr>
      </w:pPr>
      <w:r w:rsidRPr="00572846">
        <w:rPr>
          <w:rFonts w:eastAsia="Times New Roman" w:cstheme="minorHAnsi"/>
          <w:lang w:val="en-GB"/>
        </w:rPr>
        <w:t>The IM should be able to appoint expert counsel to advise on specific aspects of the due diligence</w:t>
      </w:r>
      <w:r w:rsidR="00586093" w:rsidRPr="00572846">
        <w:rPr>
          <w:rFonts w:eastAsia="Times New Roman" w:cstheme="minorHAnsi"/>
          <w:lang w:val="en-GB"/>
        </w:rPr>
        <w:t xml:space="preserve"> assessment</w:t>
      </w:r>
      <w:r w:rsidRPr="00572846">
        <w:rPr>
          <w:rFonts w:eastAsia="Times New Roman" w:cstheme="minorHAnsi"/>
          <w:lang w:val="en-GB"/>
        </w:rPr>
        <w:t>, but this should be clearly motivated and the costs thereof borne by the IM or underlying investee.</w:t>
      </w:r>
    </w:p>
    <w:p w14:paraId="300362FE" w14:textId="77777777" w:rsidR="00834108" w:rsidRPr="00572846" w:rsidRDefault="00834108" w:rsidP="00834108">
      <w:pPr>
        <w:spacing w:after="0"/>
        <w:contextualSpacing/>
        <w:rPr>
          <w:rFonts w:eastAsia="Times New Roman" w:cstheme="minorHAnsi"/>
          <w:lang w:val="en-GB"/>
        </w:rPr>
      </w:pPr>
    </w:p>
    <w:p w14:paraId="0CF97B93" w14:textId="77777777" w:rsidR="00834108" w:rsidRPr="00572846" w:rsidRDefault="00834108" w:rsidP="00834108">
      <w:pPr>
        <w:spacing w:after="0"/>
        <w:contextualSpacing/>
        <w:rPr>
          <w:rFonts w:eastAsia="Times New Roman" w:cstheme="minorHAnsi"/>
          <w:lang w:val="en-GB"/>
        </w:rPr>
      </w:pPr>
      <w:r w:rsidRPr="00572846">
        <w:rPr>
          <w:rFonts w:eastAsia="Times New Roman" w:cstheme="minorHAnsi"/>
          <w:lang w:val="en-GB"/>
        </w:rPr>
        <w:t>Key considerations to be assessed during the due diligence process include:</w:t>
      </w:r>
    </w:p>
    <w:p w14:paraId="5A066CF3" w14:textId="77777777" w:rsidR="00834108" w:rsidRPr="00572846" w:rsidRDefault="00834108" w:rsidP="00834108">
      <w:pPr>
        <w:pStyle w:val="ListParagraph"/>
        <w:numPr>
          <w:ilvl w:val="0"/>
          <w:numId w:val="11"/>
        </w:numPr>
        <w:spacing w:after="0"/>
        <w:rPr>
          <w:rFonts w:eastAsia="Times New Roman" w:cstheme="minorHAnsi"/>
          <w:lang w:val="en-GB"/>
        </w:rPr>
      </w:pPr>
      <w:r w:rsidRPr="00572846">
        <w:rPr>
          <w:rFonts w:eastAsia="Times New Roman" w:cstheme="minorHAnsi"/>
          <w:lang w:val="en-GB"/>
        </w:rPr>
        <w:t xml:space="preserve">The strength, experience and track record of the investee fund management team; </w:t>
      </w:r>
    </w:p>
    <w:p w14:paraId="438E891C" w14:textId="49393FBB" w:rsidR="00756F6A" w:rsidRPr="00572846" w:rsidRDefault="00756F6A" w:rsidP="00756F6A">
      <w:pPr>
        <w:pStyle w:val="ListParagraph"/>
        <w:numPr>
          <w:ilvl w:val="0"/>
          <w:numId w:val="11"/>
        </w:numPr>
        <w:spacing w:after="0"/>
        <w:rPr>
          <w:rFonts w:eastAsia="Times New Roman" w:cstheme="minorHAnsi"/>
          <w:lang w:val="en-GB"/>
        </w:rPr>
      </w:pPr>
      <w:r w:rsidRPr="00572846">
        <w:rPr>
          <w:rFonts w:eastAsia="Times New Roman" w:cstheme="minorHAnsi"/>
          <w:lang w:val="en-GB"/>
        </w:rPr>
        <w:t>The level of additionality, sustainability, and catalytic, market-building and/or crowding-in effect of the proposed investment</w:t>
      </w:r>
      <w:r w:rsidR="00140C82" w:rsidRPr="00572846">
        <w:rPr>
          <w:rFonts w:eastAsia="Times New Roman" w:cstheme="minorHAnsi"/>
          <w:lang w:val="en-GB"/>
        </w:rPr>
        <w:t>;</w:t>
      </w:r>
      <w:r w:rsidRPr="00572846">
        <w:rPr>
          <w:rFonts w:eastAsia="Times New Roman" w:cstheme="minorHAnsi"/>
          <w:lang w:val="en-GB"/>
        </w:rPr>
        <w:t xml:space="preserve"> </w:t>
      </w:r>
      <w:r w:rsidR="00140C82" w:rsidRPr="00572846">
        <w:rPr>
          <w:rFonts w:eastAsia="Times New Roman" w:cstheme="minorHAnsi"/>
          <w:lang w:val="en-GB"/>
        </w:rPr>
        <w:t>w</w:t>
      </w:r>
      <w:r w:rsidRPr="00572846">
        <w:rPr>
          <w:rFonts w:eastAsia="Times New Roman" w:cstheme="minorHAnsi"/>
          <w:lang w:val="en-GB"/>
        </w:rPr>
        <w:t>ith regard</w:t>
      </w:r>
      <w:r w:rsidR="00682ECB">
        <w:rPr>
          <w:rFonts w:eastAsia="Times New Roman" w:cstheme="minorHAnsi"/>
          <w:lang w:val="en-GB"/>
        </w:rPr>
        <w:t>s</w:t>
      </w:r>
      <w:r w:rsidRPr="00572846">
        <w:rPr>
          <w:rFonts w:eastAsia="Times New Roman" w:cstheme="minorHAnsi"/>
          <w:lang w:val="en-GB"/>
        </w:rPr>
        <w:t xml:space="preserve"> to the latter, the types of capital to be sought alongside that of EMIIF, the likely sources and the likelihood of securing these should EMIIF invest</w:t>
      </w:r>
      <w:r w:rsidR="00E328BA" w:rsidRPr="00572846">
        <w:rPr>
          <w:rFonts w:eastAsia="Times New Roman" w:cstheme="minorHAnsi"/>
          <w:lang w:val="en-GB"/>
        </w:rPr>
        <w:t>;</w:t>
      </w:r>
    </w:p>
    <w:p w14:paraId="4E2EC10D" w14:textId="77777777" w:rsidR="00756F6A" w:rsidRPr="00572846" w:rsidRDefault="00756F6A" w:rsidP="00756F6A">
      <w:pPr>
        <w:pStyle w:val="ListParagraph"/>
        <w:numPr>
          <w:ilvl w:val="0"/>
          <w:numId w:val="11"/>
        </w:numPr>
        <w:spacing w:after="0"/>
        <w:rPr>
          <w:rFonts w:eastAsia="Times New Roman" w:cstheme="minorHAnsi"/>
          <w:lang w:val="en-GB"/>
        </w:rPr>
      </w:pPr>
      <w:r w:rsidRPr="00572846">
        <w:rPr>
          <w:rFonts w:eastAsia="Times New Roman" w:cstheme="minorHAnsi"/>
          <w:lang w:val="en-GB"/>
        </w:rPr>
        <w:t>The quality of the pipeline of investment opportunities identified, considering in particular the long-term sustainability and growth outlook of the businesses targeted</w:t>
      </w:r>
      <w:r w:rsidR="00E328BA" w:rsidRPr="00572846">
        <w:rPr>
          <w:rFonts w:eastAsia="Times New Roman" w:cstheme="minorHAnsi"/>
          <w:lang w:val="en-GB"/>
        </w:rPr>
        <w:t>;</w:t>
      </w:r>
    </w:p>
    <w:p w14:paraId="72B0ED4E" w14:textId="77777777" w:rsidR="00B42DAD" w:rsidRPr="00572846" w:rsidRDefault="00B42DAD" w:rsidP="00834108">
      <w:pPr>
        <w:pStyle w:val="ListParagraph"/>
        <w:numPr>
          <w:ilvl w:val="0"/>
          <w:numId w:val="11"/>
        </w:numPr>
        <w:spacing w:after="0"/>
        <w:rPr>
          <w:rFonts w:eastAsia="Times New Roman" w:cstheme="minorHAnsi"/>
          <w:lang w:val="en-GB"/>
        </w:rPr>
      </w:pPr>
      <w:r w:rsidRPr="00572846">
        <w:rPr>
          <w:rFonts w:eastAsia="Times New Roman" w:cstheme="minorHAnsi"/>
          <w:lang w:val="en-GB"/>
        </w:rPr>
        <w:t>The expected ability of the investee fund to continue originating the right investment opportunities at sufficient scale;</w:t>
      </w:r>
    </w:p>
    <w:p w14:paraId="088CC486" w14:textId="77777777" w:rsidR="00834108" w:rsidRPr="00572846" w:rsidRDefault="00834108" w:rsidP="00834108">
      <w:pPr>
        <w:pStyle w:val="ListParagraph"/>
        <w:numPr>
          <w:ilvl w:val="0"/>
          <w:numId w:val="11"/>
        </w:numPr>
        <w:spacing w:after="0"/>
        <w:rPr>
          <w:rFonts w:eastAsia="Times New Roman" w:cstheme="minorHAnsi"/>
          <w:lang w:val="en-GB"/>
        </w:rPr>
      </w:pPr>
      <w:r w:rsidRPr="00572846">
        <w:rPr>
          <w:rFonts w:eastAsia="Times New Roman" w:cstheme="minorHAnsi"/>
          <w:lang w:val="en-GB"/>
        </w:rPr>
        <w:t>Alignment with the impact objectives of EMIIF (geography, sectors, target SMEs, etc.);</w:t>
      </w:r>
    </w:p>
    <w:p w14:paraId="1B5BED79" w14:textId="77777777" w:rsidR="00834108" w:rsidRPr="00572846" w:rsidRDefault="00834108" w:rsidP="00834108">
      <w:pPr>
        <w:pStyle w:val="ListParagraph"/>
        <w:numPr>
          <w:ilvl w:val="0"/>
          <w:numId w:val="11"/>
        </w:numPr>
        <w:spacing w:after="0"/>
        <w:rPr>
          <w:rFonts w:eastAsia="Times New Roman" w:cstheme="minorHAnsi"/>
          <w:lang w:val="en-GB"/>
        </w:rPr>
      </w:pPr>
      <w:r w:rsidRPr="00572846">
        <w:rPr>
          <w:rFonts w:eastAsia="Times New Roman" w:cstheme="minorHAnsi"/>
          <w:lang w:val="en-GB"/>
        </w:rPr>
        <w:t>The achievability of the financial and impact targets proposed by the candidate IM;</w:t>
      </w:r>
    </w:p>
    <w:p w14:paraId="30B1F58D" w14:textId="77777777" w:rsidR="00834108" w:rsidRPr="00572846" w:rsidRDefault="00834108" w:rsidP="00834108">
      <w:pPr>
        <w:pStyle w:val="ListParagraph"/>
        <w:numPr>
          <w:ilvl w:val="0"/>
          <w:numId w:val="11"/>
        </w:numPr>
        <w:spacing w:after="0"/>
        <w:rPr>
          <w:rFonts w:eastAsia="Times New Roman" w:cstheme="minorHAnsi"/>
          <w:lang w:val="en-GB"/>
        </w:rPr>
      </w:pPr>
      <w:r w:rsidRPr="00572846">
        <w:rPr>
          <w:rFonts w:eastAsia="Times New Roman" w:cstheme="minorHAnsi"/>
          <w:lang w:val="en-GB"/>
        </w:rPr>
        <w:t xml:space="preserve">Adherence to DFAT’s </w:t>
      </w:r>
      <w:r w:rsidR="008E73E0" w:rsidRPr="00572846">
        <w:rPr>
          <w:rFonts w:eastAsia="Times New Roman" w:cstheme="minorHAnsi"/>
          <w:lang w:val="en-GB"/>
        </w:rPr>
        <w:t>fraud and anti-corruption policies and social and environmental safeguards</w:t>
      </w:r>
      <w:r w:rsidRPr="00572846">
        <w:rPr>
          <w:rFonts w:eastAsia="Times New Roman" w:cstheme="minorHAnsi"/>
          <w:lang w:val="en-GB"/>
        </w:rPr>
        <w:t xml:space="preserve">, employing relevant frameworks that DFAT subscribes to such as the IFC Environmental and Social </w:t>
      </w:r>
      <w:r w:rsidR="00E328BA" w:rsidRPr="00572846">
        <w:rPr>
          <w:rFonts w:eastAsia="Times New Roman" w:cstheme="minorHAnsi"/>
          <w:lang w:val="en-GB"/>
        </w:rPr>
        <w:t>P</w:t>
      </w:r>
      <w:r w:rsidRPr="00572846">
        <w:rPr>
          <w:rFonts w:eastAsia="Times New Roman" w:cstheme="minorHAnsi"/>
          <w:lang w:val="en-GB"/>
        </w:rPr>
        <w:t xml:space="preserve">erformance </w:t>
      </w:r>
      <w:r w:rsidR="00E328BA" w:rsidRPr="00572846">
        <w:rPr>
          <w:rFonts w:eastAsia="Times New Roman" w:cstheme="minorHAnsi"/>
          <w:lang w:val="en-GB"/>
        </w:rPr>
        <w:t>S</w:t>
      </w:r>
      <w:r w:rsidRPr="00572846">
        <w:rPr>
          <w:rFonts w:eastAsia="Times New Roman" w:cstheme="minorHAnsi"/>
          <w:lang w:val="en-GB"/>
        </w:rPr>
        <w:t xml:space="preserve">tandards; </w:t>
      </w:r>
    </w:p>
    <w:p w14:paraId="3625FDB6" w14:textId="77777777" w:rsidR="00834108" w:rsidRPr="00572846" w:rsidRDefault="00834108" w:rsidP="00834108">
      <w:pPr>
        <w:pStyle w:val="ListParagraph"/>
        <w:numPr>
          <w:ilvl w:val="0"/>
          <w:numId w:val="11"/>
        </w:numPr>
        <w:spacing w:after="0"/>
        <w:rPr>
          <w:rFonts w:eastAsia="Times New Roman" w:cstheme="minorHAnsi"/>
          <w:lang w:val="en-GB"/>
        </w:rPr>
      </w:pPr>
      <w:r w:rsidRPr="00572846">
        <w:rPr>
          <w:rFonts w:eastAsia="Times New Roman" w:cstheme="minorHAnsi"/>
          <w:lang w:val="en-GB"/>
        </w:rPr>
        <w:t>The quality of the investee’s impact management framework and incorporation of gender lens investing principles;</w:t>
      </w:r>
    </w:p>
    <w:p w14:paraId="6A8300A3" w14:textId="77777777" w:rsidR="00834108" w:rsidRPr="00572846" w:rsidRDefault="00834108" w:rsidP="00834108">
      <w:pPr>
        <w:pStyle w:val="ListParagraph"/>
        <w:numPr>
          <w:ilvl w:val="0"/>
          <w:numId w:val="11"/>
        </w:numPr>
        <w:spacing w:after="0"/>
        <w:rPr>
          <w:rFonts w:eastAsia="Times New Roman" w:cstheme="minorHAnsi"/>
          <w:lang w:val="en-GB"/>
        </w:rPr>
      </w:pPr>
      <w:r w:rsidRPr="00572846">
        <w:rPr>
          <w:rFonts w:eastAsia="Times New Roman" w:cstheme="minorHAnsi"/>
          <w:lang w:val="en-GB"/>
        </w:rPr>
        <w:t xml:space="preserve">The strength and robustness of the investee’s operations and decision-making processes; </w:t>
      </w:r>
    </w:p>
    <w:p w14:paraId="3EBC5F08" w14:textId="77777777" w:rsidR="008F1E2B" w:rsidRPr="00572846" w:rsidRDefault="00834108" w:rsidP="008F1E2B">
      <w:pPr>
        <w:pStyle w:val="ListParagraph"/>
        <w:numPr>
          <w:ilvl w:val="0"/>
          <w:numId w:val="11"/>
        </w:numPr>
        <w:spacing w:after="0"/>
        <w:rPr>
          <w:rFonts w:eastAsia="Times New Roman" w:cstheme="minorHAnsi"/>
          <w:lang w:val="en-GB"/>
        </w:rPr>
      </w:pPr>
      <w:r w:rsidRPr="00572846">
        <w:rPr>
          <w:rFonts w:eastAsia="Times New Roman" w:cstheme="minorHAnsi"/>
          <w:lang w:val="en-GB"/>
        </w:rPr>
        <w:t>The reliability and transparency of the investee’s monitoring, evaluation and reporting frameworks</w:t>
      </w:r>
      <w:r w:rsidR="00E328BA" w:rsidRPr="00572846">
        <w:rPr>
          <w:rFonts w:eastAsia="Times New Roman" w:cstheme="minorHAnsi"/>
          <w:lang w:val="en-GB"/>
        </w:rPr>
        <w:t>;</w:t>
      </w:r>
      <w:r w:rsidRPr="00572846">
        <w:rPr>
          <w:rFonts w:eastAsia="Times New Roman" w:cstheme="minorHAnsi"/>
          <w:lang w:val="en-GB"/>
        </w:rPr>
        <w:t xml:space="preserve"> </w:t>
      </w:r>
      <w:r w:rsidR="00E328BA" w:rsidRPr="00572846">
        <w:rPr>
          <w:rFonts w:eastAsia="Times New Roman" w:cstheme="minorHAnsi"/>
          <w:lang w:val="en-GB"/>
        </w:rPr>
        <w:t>r</w:t>
      </w:r>
      <w:r w:rsidRPr="00572846">
        <w:rPr>
          <w:rFonts w:eastAsia="Times New Roman" w:cstheme="minorHAnsi"/>
          <w:lang w:val="en-GB"/>
        </w:rPr>
        <w:t>eference can also be made here to industry-developed toolkits, such as the IFC DFI Toolkit on Corporate Governance</w:t>
      </w:r>
      <w:r w:rsidR="00E328BA" w:rsidRPr="00572846">
        <w:rPr>
          <w:rFonts w:eastAsia="Times New Roman" w:cstheme="minorHAnsi"/>
          <w:lang w:val="en-GB"/>
        </w:rPr>
        <w:t>; and</w:t>
      </w:r>
    </w:p>
    <w:p w14:paraId="5B968C5F" w14:textId="77777777" w:rsidR="00834108" w:rsidRPr="00572846" w:rsidRDefault="008F1E2B" w:rsidP="008F1E2B">
      <w:pPr>
        <w:pStyle w:val="ListParagraph"/>
        <w:numPr>
          <w:ilvl w:val="0"/>
          <w:numId w:val="11"/>
        </w:numPr>
        <w:spacing w:after="0"/>
        <w:rPr>
          <w:rFonts w:eastAsia="Times New Roman" w:cstheme="minorHAnsi"/>
          <w:lang w:val="en-GB"/>
        </w:rPr>
      </w:pPr>
      <w:r w:rsidRPr="00572846">
        <w:rPr>
          <w:rFonts w:eastAsia="Times New Roman" w:cstheme="minorHAnsi"/>
          <w:lang w:val="en-GB"/>
        </w:rPr>
        <w:t xml:space="preserve">Considerations for social, environmental and gender patterns </w:t>
      </w:r>
      <w:r w:rsidR="00B46B5F" w:rsidRPr="00572846">
        <w:rPr>
          <w:rFonts w:eastAsia="Times New Roman" w:cstheme="minorHAnsi"/>
          <w:lang w:val="en-GB"/>
        </w:rPr>
        <w:t xml:space="preserve">(and the risks associated with them) </w:t>
      </w:r>
      <w:r w:rsidRPr="00572846">
        <w:rPr>
          <w:rFonts w:eastAsia="Times New Roman" w:cstheme="minorHAnsi"/>
          <w:lang w:val="en-GB"/>
        </w:rPr>
        <w:t>that may affect the target financial performance of those funds as well as their ability to achieve development impact.</w:t>
      </w:r>
    </w:p>
    <w:p w14:paraId="399409E1" w14:textId="77777777" w:rsidR="003E3AC0" w:rsidRPr="00572846" w:rsidRDefault="003E3AC0" w:rsidP="00834108">
      <w:pPr>
        <w:spacing w:after="0"/>
        <w:jc w:val="left"/>
        <w:rPr>
          <w:smallCaps/>
          <w:szCs w:val="32"/>
          <w:lang w:val="en-GB"/>
        </w:rPr>
      </w:pPr>
    </w:p>
    <w:p w14:paraId="1A6E2935" w14:textId="12A9D79F" w:rsidR="009D170B" w:rsidRDefault="00834108">
      <w:pPr>
        <w:spacing w:after="0"/>
        <w:jc w:val="left"/>
        <w:rPr>
          <w:rFonts w:eastAsia="Times New Roman" w:cstheme="minorHAnsi"/>
          <w:highlight w:val="yellow"/>
          <w:lang w:val="en-GB"/>
        </w:rPr>
      </w:pPr>
      <w:r w:rsidRPr="00572846">
        <w:rPr>
          <w:rFonts w:eastAsia="Times New Roman" w:cstheme="minorHAnsi"/>
          <w:lang w:val="en-GB"/>
        </w:rPr>
        <w:t xml:space="preserve">Further guidelines on the due diligence process are included in </w:t>
      </w:r>
      <w:r w:rsidRPr="00572846">
        <w:rPr>
          <w:rFonts w:eastAsia="Times New Roman" w:cstheme="minorHAnsi"/>
          <w:highlight w:val="yellow"/>
          <w:lang w:val="en-GB"/>
        </w:rPr>
        <w:fldChar w:fldCharType="begin"/>
      </w:r>
      <w:r w:rsidRPr="00572846">
        <w:rPr>
          <w:rFonts w:eastAsia="Times New Roman" w:cstheme="minorHAnsi"/>
          <w:lang w:val="en-GB"/>
        </w:rPr>
        <w:instrText xml:space="preserve"> REF _Ref476552291 \h </w:instrText>
      </w:r>
      <w:r w:rsidRPr="00572846">
        <w:rPr>
          <w:rFonts w:eastAsia="Times New Roman" w:cstheme="minorHAnsi"/>
          <w:highlight w:val="yellow"/>
          <w:lang w:val="en-GB"/>
        </w:rPr>
        <w:instrText xml:space="preserve"> \* MERGEFORMAT </w:instrText>
      </w:r>
      <w:r w:rsidRPr="00572846">
        <w:rPr>
          <w:rFonts w:eastAsia="Times New Roman" w:cstheme="minorHAnsi"/>
          <w:highlight w:val="yellow"/>
          <w:lang w:val="en-GB"/>
        </w:rPr>
      </w:r>
      <w:r w:rsidRPr="00572846">
        <w:rPr>
          <w:rFonts w:eastAsia="Times New Roman" w:cstheme="minorHAnsi"/>
          <w:highlight w:val="yellow"/>
          <w:lang w:val="en-GB"/>
        </w:rPr>
        <w:fldChar w:fldCharType="separate"/>
      </w:r>
      <w:r w:rsidR="00AD11D9" w:rsidRPr="00572846">
        <w:rPr>
          <w:lang w:val="en-GB"/>
        </w:rPr>
        <w:t xml:space="preserve">Annex </w:t>
      </w:r>
      <w:r w:rsidR="00AD11D9">
        <w:rPr>
          <w:lang w:val="en-GB"/>
        </w:rPr>
        <w:t>1</w:t>
      </w:r>
      <w:r w:rsidR="00AD11D9" w:rsidRPr="00572846">
        <w:rPr>
          <w:lang w:val="en-GB"/>
        </w:rPr>
        <w:t xml:space="preserve"> – Further details on due diligence process</w:t>
      </w:r>
      <w:r w:rsidRPr="00572846">
        <w:rPr>
          <w:rFonts w:eastAsia="Times New Roman" w:cstheme="minorHAnsi"/>
          <w:highlight w:val="yellow"/>
          <w:lang w:val="en-GB"/>
        </w:rPr>
        <w:fldChar w:fldCharType="end"/>
      </w:r>
      <w:r w:rsidR="00B46B5F" w:rsidRPr="00572846">
        <w:rPr>
          <w:rFonts w:eastAsia="Times New Roman" w:cstheme="minorHAnsi"/>
          <w:lang w:val="en-GB"/>
        </w:rPr>
        <w:t>.</w:t>
      </w:r>
      <w:bookmarkStart w:id="151" w:name="_Toc473192641"/>
      <w:r w:rsidR="009D170B">
        <w:rPr>
          <w:rFonts w:eastAsia="Times New Roman" w:cstheme="minorHAnsi"/>
          <w:highlight w:val="yellow"/>
          <w:lang w:val="en-GB"/>
        </w:rPr>
        <w:br w:type="page"/>
      </w:r>
    </w:p>
    <w:p w14:paraId="0F2FA71B" w14:textId="77777777" w:rsidR="00405802" w:rsidRPr="00572846" w:rsidRDefault="00405802" w:rsidP="00405802">
      <w:pPr>
        <w:pStyle w:val="Heading2"/>
        <w:rPr>
          <w:lang w:val="en-GB"/>
        </w:rPr>
      </w:pPr>
      <w:bookmarkStart w:id="152" w:name="_Ref476739440"/>
      <w:bookmarkStart w:id="153" w:name="_Toc497223154"/>
      <w:r w:rsidRPr="00572846">
        <w:rPr>
          <w:lang w:val="en-GB"/>
        </w:rPr>
        <w:lastRenderedPageBreak/>
        <w:t>4.4 Reporting framework</w:t>
      </w:r>
      <w:bookmarkEnd w:id="152"/>
      <w:bookmarkEnd w:id="153"/>
    </w:p>
    <w:p w14:paraId="322A69E9" w14:textId="77777777" w:rsidR="00405802" w:rsidRPr="00572846" w:rsidRDefault="00405802" w:rsidP="00405802">
      <w:pPr>
        <w:spacing w:after="0"/>
        <w:contextualSpacing/>
        <w:rPr>
          <w:rFonts w:eastAsia="Times New Roman" w:cstheme="minorHAnsi"/>
          <w:lang w:val="en-GB"/>
        </w:rPr>
      </w:pPr>
      <w:r w:rsidRPr="00572846">
        <w:rPr>
          <w:rFonts w:eastAsia="Times New Roman" w:cstheme="minorHAnsi"/>
          <w:lang w:val="en-GB"/>
        </w:rPr>
        <w:t>The reporting framework within EMIIF will be centred on the reporting of:</w:t>
      </w:r>
    </w:p>
    <w:p w14:paraId="202DE4D7" w14:textId="77777777" w:rsidR="00405802" w:rsidRPr="00572846" w:rsidRDefault="00405802" w:rsidP="00C67D28">
      <w:pPr>
        <w:pStyle w:val="ListParagraph"/>
        <w:numPr>
          <w:ilvl w:val="0"/>
          <w:numId w:val="48"/>
        </w:numPr>
        <w:spacing w:after="0"/>
        <w:rPr>
          <w:rFonts w:eastAsia="Times New Roman" w:cstheme="minorHAnsi"/>
          <w:lang w:val="en-GB"/>
        </w:rPr>
      </w:pPr>
      <w:r w:rsidRPr="00572846">
        <w:rPr>
          <w:rFonts w:eastAsia="Times New Roman" w:cstheme="minorHAnsi"/>
          <w:lang w:val="en-GB"/>
        </w:rPr>
        <w:t xml:space="preserve">The financial position of the Trust and cash flows, </w:t>
      </w:r>
      <w:r w:rsidR="001375B9" w:rsidRPr="00572846">
        <w:rPr>
          <w:rFonts w:eastAsia="Times New Roman" w:cstheme="minorHAnsi"/>
          <w:lang w:val="en-GB"/>
        </w:rPr>
        <w:t xml:space="preserve">for </w:t>
      </w:r>
      <w:r w:rsidRPr="00572846">
        <w:rPr>
          <w:rFonts w:eastAsia="Times New Roman" w:cstheme="minorHAnsi"/>
          <w:lang w:val="en-GB"/>
        </w:rPr>
        <w:t xml:space="preserve">which the </w:t>
      </w:r>
      <w:r w:rsidR="00535623" w:rsidRPr="00572846">
        <w:rPr>
          <w:rFonts w:eastAsia="Times New Roman" w:cstheme="minorHAnsi"/>
          <w:lang w:val="en-GB"/>
        </w:rPr>
        <w:t>trustee</w:t>
      </w:r>
      <w:r w:rsidRPr="00572846">
        <w:rPr>
          <w:rFonts w:eastAsia="Times New Roman" w:cstheme="minorHAnsi"/>
          <w:lang w:val="en-GB"/>
        </w:rPr>
        <w:t xml:space="preserve"> will be responsible; </w:t>
      </w:r>
    </w:p>
    <w:p w14:paraId="1BB0D3BD" w14:textId="77777777" w:rsidR="00405802" w:rsidRPr="00572846" w:rsidRDefault="00405802" w:rsidP="00C67D28">
      <w:pPr>
        <w:pStyle w:val="ListParagraph"/>
        <w:numPr>
          <w:ilvl w:val="0"/>
          <w:numId w:val="48"/>
        </w:numPr>
        <w:spacing w:after="0"/>
        <w:rPr>
          <w:rFonts w:eastAsia="Times New Roman" w:cstheme="minorHAnsi"/>
          <w:lang w:val="en-GB"/>
        </w:rPr>
      </w:pPr>
      <w:r w:rsidRPr="00572846">
        <w:rPr>
          <w:rFonts w:eastAsia="Times New Roman" w:cstheme="minorHAnsi"/>
          <w:lang w:val="en-GB"/>
        </w:rPr>
        <w:t xml:space="preserve">Any further fiduciary reporting required from the </w:t>
      </w:r>
      <w:r w:rsidR="00535623" w:rsidRPr="00572846">
        <w:rPr>
          <w:rFonts w:eastAsia="Times New Roman" w:cstheme="minorHAnsi"/>
          <w:lang w:val="en-GB"/>
        </w:rPr>
        <w:t>trustee</w:t>
      </w:r>
      <w:r w:rsidRPr="00572846">
        <w:rPr>
          <w:rFonts w:eastAsia="Times New Roman" w:cstheme="minorHAnsi"/>
          <w:lang w:val="en-GB"/>
        </w:rPr>
        <w:t xml:space="preserve"> to confirm that EMIIF</w:t>
      </w:r>
      <w:r w:rsidR="00900D81" w:rsidRPr="00572846">
        <w:rPr>
          <w:rFonts w:eastAsia="Times New Roman" w:cstheme="minorHAnsi"/>
          <w:lang w:val="en-GB"/>
        </w:rPr>
        <w:t>’s</w:t>
      </w:r>
      <w:r w:rsidRPr="00572846">
        <w:rPr>
          <w:rFonts w:eastAsia="Times New Roman" w:cstheme="minorHAnsi"/>
          <w:lang w:val="en-GB"/>
        </w:rPr>
        <w:t xml:space="preserve"> structures are sound and intact;</w:t>
      </w:r>
    </w:p>
    <w:p w14:paraId="69B7C603" w14:textId="77777777" w:rsidR="001375B9" w:rsidRPr="00572846" w:rsidRDefault="001375B9" w:rsidP="00C67D28">
      <w:pPr>
        <w:pStyle w:val="ListParagraph"/>
        <w:numPr>
          <w:ilvl w:val="0"/>
          <w:numId w:val="48"/>
        </w:numPr>
        <w:spacing w:after="0"/>
        <w:rPr>
          <w:rFonts w:eastAsia="Times New Roman" w:cstheme="minorHAnsi"/>
          <w:lang w:val="en-GB"/>
        </w:rPr>
      </w:pPr>
      <w:r w:rsidRPr="00572846">
        <w:rPr>
          <w:rFonts w:eastAsia="Times New Roman" w:cstheme="minorHAnsi"/>
          <w:lang w:val="en-GB"/>
        </w:rPr>
        <w:t xml:space="preserve">The development of the pipeline of potential investable opportunities and SME funds under consideration, provided by the IM, as part of the investment analysis and due diligence processes; </w:t>
      </w:r>
    </w:p>
    <w:p w14:paraId="4A343E73" w14:textId="77777777" w:rsidR="00405802" w:rsidRPr="00572846" w:rsidRDefault="00405802" w:rsidP="00C67D28">
      <w:pPr>
        <w:pStyle w:val="ListParagraph"/>
        <w:numPr>
          <w:ilvl w:val="0"/>
          <w:numId w:val="48"/>
        </w:numPr>
        <w:spacing w:after="0"/>
        <w:rPr>
          <w:rFonts w:eastAsia="Times New Roman" w:cstheme="minorHAnsi"/>
          <w:lang w:val="en-GB"/>
        </w:rPr>
      </w:pPr>
      <w:r w:rsidRPr="00572846">
        <w:rPr>
          <w:rFonts w:eastAsia="Times New Roman" w:cstheme="minorHAnsi"/>
          <w:lang w:val="en-GB"/>
        </w:rPr>
        <w:t xml:space="preserve">The status and performance of the investment portfolio, both from a financial and impact perspective, also collated and presented by the IM; </w:t>
      </w:r>
    </w:p>
    <w:p w14:paraId="514CA80E" w14:textId="77777777" w:rsidR="001549A6" w:rsidRPr="00572846" w:rsidRDefault="001549A6" w:rsidP="00C67D28">
      <w:pPr>
        <w:pStyle w:val="ListParagraph"/>
        <w:numPr>
          <w:ilvl w:val="0"/>
          <w:numId w:val="48"/>
        </w:numPr>
        <w:spacing w:after="0"/>
        <w:rPr>
          <w:rFonts w:eastAsia="Times New Roman" w:cstheme="minorHAnsi"/>
          <w:lang w:val="en-GB"/>
        </w:rPr>
      </w:pPr>
      <w:r w:rsidRPr="00572846">
        <w:rPr>
          <w:rFonts w:eastAsia="Times New Roman" w:cstheme="minorHAnsi"/>
          <w:lang w:val="en-GB"/>
        </w:rPr>
        <w:t>Details of additional capital leveraged/catalysed through the involvement of EMIIF;</w:t>
      </w:r>
    </w:p>
    <w:p w14:paraId="04D7F89B" w14:textId="77777777" w:rsidR="00405802" w:rsidRPr="00572846" w:rsidRDefault="00405802" w:rsidP="00C67D28">
      <w:pPr>
        <w:pStyle w:val="ListParagraph"/>
        <w:numPr>
          <w:ilvl w:val="0"/>
          <w:numId w:val="48"/>
        </w:numPr>
        <w:spacing w:after="0"/>
        <w:rPr>
          <w:rFonts w:eastAsia="Times New Roman" w:cstheme="minorHAnsi"/>
          <w:lang w:val="en-GB"/>
        </w:rPr>
      </w:pPr>
      <w:r w:rsidRPr="00572846">
        <w:rPr>
          <w:rFonts w:eastAsia="Times New Roman" w:cstheme="minorHAnsi"/>
          <w:lang w:val="en-GB"/>
        </w:rPr>
        <w:t>Further details on investment management and any activities undertaken or proposed in this regard, by the IM; and</w:t>
      </w:r>
    </w:p>
    <w:p w14:paraId="6C690BC7" w14:textId="77777777" w:rsidR="00405802" w:rsidRPr="00572846" w:rsidRDefault="00405802" w:rsidP="00C67D28">
      <w:pPr>
        <w:pStyle w:val="ListParagraph"/>
        <w:numPr>
          <w:ilvl w:val="0"/>
          <w:numId w:val="48"/>
        </w:numPr>
        <w:spacing w:after="0"/>
        <w:rPr>
          <w:rFonts w:eastAsia="Times New Roman" w:cstheme="minorHAnsi"/>
          <w:lang w:val="en-GB"/>
        </w:rPr>
      </w:pPr>
      <w:r w:rsidRPr="00572846">
        <w:rPr>
          <w:rFonts w:eastAsia="Times New Roman" w:cstheme="minorHAnsi"/>
          <w:lang w:val="en-GB"/>
        </w:rPr>
        <w:t>Further activities undertaken by the IM in accordance with its mandate, such as participation in public fora, work being undertaken to assess the addition of new funding windows and other strategic reporting and recommendations.</w:t>
      </w:r>
      <w:r w:rsidR="00C870CA" w:rsidRPr="00572846">
        <w:rPr>
          <w:rFonts w:eastAsia="Times New Roman" w:cstheme="minorHAnsi"/>
          <w:lang w:val="en-GB"/>
        </w:rPr>
        <w:t xml:space="preserve"> </w:t>
      </w:r>
    </w:p>
    <w:p w14:paraId="14F5B759" w14:textId="77777777" w:rsidR="00CC145E" w:rsidRPr="00572846" w:rsidRDefault="00CC145E" w:rsidP="00405802">
      <w:pPr>
        <w:spacing w:after="0"/>
        <w:rPr>
          <w:rFonts w:eastAsia="Times New Roman" w:cstheme="minorHAnsi"/>
          <w:lang w:val="en-GB"/>
        </w:rPr>
      </w:pPr>
    </w:p>
    <w:p w14:paraId="31879418" w14:textId="3B21E463" w:rsidR="00405802" w:rsidRPr="00572846" w:rsidRDefault="000A6B60" w:rsidP="00405802">
      <w:pPr>
        <w:spacing w:after="0"/>
        <w:rPr>
          <w:rFonts w:eastAsia="Times New Roman" w:cstheme="minorHAnsi"/>
          <w:lang w:val="en-GB"/>
        </w:rPr>
      </w:pPr>
      <w:r w:rsidRPr="00572846">
        <w:rPr>
          <w:rFonts w:eastAsia="Times New Roman" w:cstheme="minorHAnsi"/>
          <w:lang w:val="en-GB"/>
        </w:rPr>
        <w:t>This</w:t>
      </w:r>
      <w:r w:rsidR="001375B9" w:rsidRPr="00572846">
        <w:rPr>
          <w:rFonts w:eastAsia="Times New Roman" w:cstheme="minorHAnsi"/>
          <w:lang w:val="en-GB"/>
        </w:rPr>
        <w:t xml:space="preserve"> reporting </w:t>
      </w:r>
      <w:r w:rsidRPr="00572846">
        <w:rPr>
          <w:rFonts w:eastAsia="Times New Roman" w:cstheme="minorHAnsi"/>
          <w:lang w:val="en-GB"/>
        </w:rPr>
        <w:t>will</w:t>
      </w:r>
      <w:r w:rsidR="001375B9" w:rsidRPr="00572846">
        <w:rPr>
          <w:rFonts w:eastAsia="Times New Roman" w:cstheme="minorHAnsi"/>
          <w:lang w:val="en-GB"/>
        </w:rPr>
        <w:t xml:space="preserve"> </w:t>
      </w:r>
      <w:r w:rsidRPr="00572846">
        <w:rPr>
          <w:rFonts w:eastAsia="Times New Roman" w:cstheme="minorHAnsi"/>
          <w:lang w:val="en-GB"/>
        </w:rPr>
        <w:t xml:space="preserve">be conducted </w:t>
      </w:r>
      <w:r w:rsidR="00534DE3" w:rsidRPr="00572846">
        <w:rPr>
          <w:rFonts w:eastAsia="Times New Roman" w:cstheme="minorHAnsi"/>
          <w:lang w:val="en-GB"/>
        </w:rPr>
        <w:t>mos</w:t>
      </w:r>
      <w:r w:rsidR="003678C6" w:rsidRPr="00572846">
        <w:rPr>
          <w:rFonts w:eastAsia="Times New Roman" w:cstheme="minorHAnsi"/>
          <w:lang w:val="en-GB"/>
        </w:rPr>
        <w:t xml:space="preserve">tly </w:t>
      </w:r>
      <w:r w:rsidRPr="00572846">
        <w:rPr>
          <w:rFonts w:eastAsia="Times New Roman" w:cstheme="minorHAnsi"/>
          <w:lang w:val="en-GB"/>
        </w:rPr>
        <w:t>on a quarterly basis</w:t>
      </w:r>
      <w:r w:rsidR="003678C6" w:rsidRPr="00572846">
        <w:rPr>
          <w:rFonts w:eastAsia="Times New Roman" w:cstheme="minorHAnsi"/>
          <w:lang w:val="en-GB"/>
        </w:rPr>
        <w:t xml:space="preserve"> while certain reporting items may be reported on less frequently (annually or when requested)</w:t>
      </w:r>
      <w:r w:rsidR="003678C6" w:rsidRPr="00572846">
        <w:rPr>
          <w:rStyle w:val="FootnoteReference"/>
          <w:rFonts w:eastAsia="Times New Roman" w:cstheme="minorHAnsi"/>
          <w:lang w:val="en-GB"/>
        </w:rPr>
        <w:footnoteReference w:id="45"/>
      </w:r>
      <w:r w:rsidR="003678C6" w:rsidRPr="00572846">
        <w:rPr>
          <w:rFonts w:eastAsia="Times New Roman" w:cstheme="minorHAnsi"/>
          <w:lang w:val="en-GB"/>
        </w:rPr>
        <w:t>,</w:t>
      </w:r>
      <w:r w:rsidRPr="00572846">
        <w:rPr>
          <w:rFonts w:eastAsia="Times New Roman" w:cstheme="minorHAnsi"/>
          <w:lang w:val="en-GB"/>
        </w:rPr>
        <w:t xml:space="preserve"> and presented to the Secretariat by</w:t>
      </w:r>
      <w:r w:rsidR="001375B9" w:rsidRPr="00572846">
        <w:rPr>
          <w:rFonts w:eastAsia="Times New Roman" w:cstheme="minorHAnsi"/>
          <w:lang w:val="en-GB"/>
        </w:rPr>
        <w:t xml:space="preserve"> the </w:t>
      </w:r>
      <w:r w:rsidR="00535623" w:rsidRPr="00572846">
        <w:rPr>
          <w:rFonts w:eastAsia="Times New Roman" w:cstheme="minorHAnsi"/>
          <w:lang w:val="en-GB"/>
        </w:rPr>
        <w:t>trustee</w:t>
      </w:r>
      <w:r w:rsidR="001375B9" w:rsidRPr="00572846">
        <w:rPr>
          <w:rFonts w:eastAsia="Times New Roman" w:cstheme="minorHAnsi"/>
          <w:lang w:val="en-GB"/>
        </w:rPr>
        <w:t xml:space="preserve"> and IM </w:t>
      </w:r>
      <w:r w:rsidRPr="00572846">
        <w:rPr>
          <w:rFonts w:eastAsia="Times New Roman" w:cstheme="minorHAnsi"/>
          <w:lang w:val="en-GB"/>
        </w:rPr>
        <w:t>f</w:t>
      </w:r>
      <w:r w:rsidR="001375B9" w:rsidRPr="00572846">
        <w:rPr>
          <w:rFonts w:eastAsia="Times New Roman" w:cstheme="minorHAnsi"/>
          <w:lang w:val="en-GB"/>
        </w:rPr>
        <w:t xml:space="preserve">or review and comment. </w:t>
      </w:r>
      <w:r w:rsidRPr="00572846">
        <w:rPr>
          <w:rFonts w:eastAsia="Times New Roman" w:cstheme="minorHAnsi"/>
          <w:lang w:val="en-GB"/>
        </w:rPr>
        <w:t>T</w:t>
      </w:r>
      <w:r w:rsidR="001375B9" w:rsidRPr="00572846">
        <w:rPr>
          <w:rFonts w:eastAsia="Times New Roman" w:cstheme="minorHAnsi"/>
          <w:lang w:val="en-GB"/>
        </w:rPr>
        <w:t xml:space="preserve">his </w:t>
      </w:r>
      <w:r w:rsidRPr="00572846">
        <w:rPr>
          <w:rFonts w:eastAsia="Times New Roman" w:cstheme="minorHAnsi"/>
          <w:lang w:val="en-GB"/>
        </w:rPr>
        <w:t xml:space="preserve">formal process </w:t>
      </w:r>
      <w:r w:rsidR="001375B9" w:rsidRPr="00572846">
        <w:rPr>
          <w:rFonts w:eastAsia="Times New Roman" w:cstheme="minorHAnsi"/>
          <w:lang w:val="en-GB"/>
        </w:rPr>
        <w:t>should not exclu</w:t>
      </w:r>
      <w:r w:rsidRPr="00572846">
        <w:rPr>
          <w:rFonts w:eastAsia="Times New Roman" w:cstheme="minorHAnsi"/>
          <w:lang w:val="en-GB"/>
        </w:rPr>
        <w:t>de</w:t>
      </w:r>
      <w:r w:rsidR="001375B9" w:rsidRPr="00572846">
        <w:rPr>
          <w:rFonts w:eastAsia="Times New Roman" w:cstheme="minorHAnsi"/>
          <w:lang w:val="en-GB"/>
        </w:rPr>
        <w:t xml:space="preserve"> more frequent and ad hoc engagements between the Secretariat and the </w:t>
      </w:r>
      <w:r w:rsidR="00535623" w:rsidRPr="00572846">
        <w:rPr>
          <w:rFonts w:eastAsia="Times New Roman" w:cstheme="minorHAnsi"/>
          <w:lang w:val="en-GB"/>
        </w:rPr>
        <w:t>trustee</w:t>
      </w:r>
      <w:r w:rsidR="001375B9" w:rsidRPr="00572846">
        <w:rPr>
          <w:rFonts w:eastAsia="Times New Roman" w:cstheme="minorHAnsi"/>
          <w:lang w:val="en-GB"/>
        </w:rPr>
        <w:t xml:space="preserve"> or IM, especially during the earlier phases of establishment. </w:t>
      </w:r>
      <w:r w:rsidRPr="00572846">
        <w:rPr>
          <w:rFonts w:eastAsia="Times New Roman" w:cstheme="minorHAnsi"/>
          <w:lang w:val="en-GB"/>
        </w:rPr>
        <w:t>W</w:t>
      </w:r>
      <w:r w:rsidR="001375B9" w:rsidRPr="00572846">
        <w:rPr>
          <w:rFonts w:eastAsia="Times New Roman" w:cstheme="minorHAnsi"/>
          <w:lang w:val="en-GB"/>
        </w:rPr>
        <w:t>ith regard</w:t>
      </w:r>
      <w:r w:rsidR="00682ECB">
        <w:rPr>
          <w:rFonts w:eastAsia="Times New Roman" w:cstheme="minorHAnsi"/>
          <w:lang w:val="en-GB"/>
        </w:rPr>
        <w:t>s</w:t>
      </w:r>
      <w:r w:rsidR="001375B9" w:rsidRPr="00572846">
        <w:rPr>
          <w:rFonts w:eastAsia="Times New Roman" w:cstheme="minorHAnsi"/>
          <w:lang w:val="en-GB"/>
        </w:rPr>
        <w:t xml:space="preserve"> to the IM, monthly engagements to obtain more frequent updates should be considered. The level of engagement and insight achieved through this process by the Secretariat will also represent a key means of monitoring and managing the risks involved in implementation.</w:t>
      </w:r>
      <w:r w:rsidR="00C870CA" w:rsidRPr="00572846">
        <w:rPr>
          <w:rFonts w:eastAsia="Times New Roman" w:cstheme="minorHAnsi"/>
          <w:lang w:val="en-GB"/>
        </w:rPr>
        <w:t xml:space="preserve"> </w:t>
      </w:r>
    </w:p>
    <w:p w14:paraId="3949307D" w14:textId="77777777" w:rsidR="000A6B60" w:rsidRPr="00572846" w:rsidRDefault="000A6B60" w:rsidP="00405802">
      <w:pPr>
        <w:spacing w:after="0"/>
        <w:rPr>
          <w:rFonts w:eastAsia="Times New Roman" w:cstheme="minorHAnsi"/>
          <w:lang w:val="en-GB"/>
        </w:rPr>
      </w:pPr>
    </w:p>
    <w:p w14:paraId="47D60819" w14:textId="6A262BC6" w:rsidR="00405802" w:rsidRPr="00572846" w:rsidRDefault="00405802" w:rsidP="00405802">
      <w:pPr>
        <w:spacing w:after="0"/>
        <w:rPr>
          <w:rFonts w:eastAsia="Times New Roman" w:cstheme="minorHAnsi"/>
          <w:lang w:val="en-GB"/>
        </w:rPr>
      </w:pPr>
      <w:r w:rsidRPr="00572846">
        <w:rPr>
          <w:rFonts w:eastAsia="Times New Roman" w:cstheme="minorHAnsi"/>
          <w:lang w:val="en-GB"/>
        </w:rPr>
        <w:t xml:space="preserve">The Secretariat will be responsible for collating the reporting presented by the IM and </w:t>
      </w:r>
      <w:r w:rsidR="00535623" w:rsidRPr="00572846">
        <w:rPr>
          <w:rFonts w:eastAsia="Times New Roman" w:cstheme="minorHAnsi"/>
          <w:lang w:val="en-GB"/>
        </w:rPr>
        <w:t>trustee</w:t>
      </w:r>
      <w:r w:rsidRPr="00572846">
        <w:rPr>
          <w:rFonts w:eastAsia="Times New Roman" w:cstheme="minorHAnsi"/>
          <w:lang w:val="en-GB"/>
        </w:rPr>
        <w:t xml:space="preserve">, and providing relevant information and insights for review to the </w:t>
      </w:r>
      <w:r w:rsidR="00CE6696">
        <w:rPr>
          <w:rFonts w:eastAsia="Times New Roman" w:cstheme="minorHAnsi"/>
          <w:lang w:val="en-GB"/>
        </w:rPr>
        <w:t>IIAG</w:t>
      </w:r>
      <w:r w:rsidRPr="00572846">
        <w:rPr>
          <w:rFonts w:eastAsia="Times New Roman" w:cstheme="minorHAnsi"/>
          <w:lang w:val="en-GB"/>
        </w:rPr>
        <w:t xml:space="preserve">. On an as-needed basis, also based on the feedback and guidance from the </w:t>
      </w:r>
      <w:r w:rsidR="00CE6696">
        <w:rPr>
          <w:rFonts w:eastAsia="Times New Roman" w:cstheme="minorHAnsi"/>
          <w:lang w:val="en-GB"/>
        </w:rPr>
        <w:t>IIAG</w:t>
      </w:r>
      <w:r w:rsidRPr="00572846">
        <w:rPr>
          <w:rFonts w:eastAsia="Times New Roman" w:cstheme="minorHAnsi"/>
          <w:lang w:val="en-GB"/>
        </w:rPr>
        <w:t>, the Secretariat will also prepare relevant reporting and recommendations regarding key decisions to be made that do not fall within the ambit of the Secretariat</w:t>
      </w:r>
      <w:r w:rsidR="00A5026C" w:rsidRPr="00572846">
        <w:rPr>
          <w:rFonts w:eastAsia="Times New Roman" w:cstheme="minorHAnsi"/>
          <w:lang w:val="en-GB"/>
        </w:rPr>
        <w:t>’s</w:t>
      </w:r>
      <w:r w:rsidRPr="00572846">
        <w:rPr>
          <w:rFonts w:eastAsia="Times New Roman" w:cstheme="minorHAnsi"/>
          <w:lang w:val="en-GB"/>
        </w:rPr>
        <w:t xml:space="preserve"> or </w:t>
      </w:r>
      <w:r w:rsidR="00CE6696">
        <w:rPr>
          <w:rFonts w:eastAsia="Times New Roman" w:cstheme="minorHAnsi"/>
          <w:lang w:val="en-GB"/>
        </w:rPr>
        <w:t>IIAG</w:t>
      </w:r>
      <w:r w:rsidR="00A5026C" w:rsidRPr="00572846">
        <w:rPr>
          <w:rFonts w:eastAsia="Times New Roman" w:cstheme="minorHAnsi"/>
          <w:lang w:val="en-GB"/>
        </w:rPr>
        <w:t>’s authority</w:t>
      </w:r>
      <w:r w:rsidR="000A6B60" w:rsidRPr="00572846">
        <w:rPr>
          <w:rFonts w:eastAsia="Times New Roman" w:cstheme="minorHAnsi"/>
          <w:lang w:val="en-GB"/>
        </w:rPr>
        <w:t xml:space="preserve">. </w:t>
      </w:r>
      <w:r w:rsidRPr="00572846">
        <w:rPr>
          <w:rFonts w:eastAsia="Times New Roman" w:cstheme="minorHAnsi"/>
          <w:lang w:val="en-GB"/>
        </w:rPr>
        <w:t xml:space="preserve">This reporting framework is to be further detailed during the </w:t>
      </w:r>
      <w:r w:rsidR="003B481C" w:rsidRPr="00572846">
        <w:rPr>
          <w:rFonts w:eastAsia="Times New Roman" w:cstheme="minorHAnsi"/>
          <w:lang w:val="en-GB"/>
        </w:rPr>
        <w:t>implementation phase, and will</w:t>
      </w:r>
      <w:r w:rsidRPr="00572846">
        <w:rPr>
          <w:rFonts w:eastAsia="Times New Roman" w:cstheme="minorHAnsi"/>
          <w:lang w:val="en-GB"/>
        </w:rPr>
        <w:t xml:space="preserve"> be stipulated in the </w:t>
      </w:r>
      <w:r w:rsidR="00B1369B" w:rsidRPr="00572846">
        <w:rPr>
          <w:rFonts w:eastAsia="Times New Roman" w:cstheme="minorHAnsi"/>
          <w:lang w:val="en-GB"/>
        </w:rPr>
        <w:t>Trust deed</w:t>
      </w:r>
      <w:r w:rsidR="003B481C" w:rsidRPr="00572846">
        <w:rPr>
          <w:rFonts w:eastAsia="Times New Roman" w:cstheme="minorHAnsi"/>
          <w:lang w:val="en-GB"/>
        </w:rPr>
        <w:t xml:space="preserve"> and IMA</w:t>
      </w:r>
      <w:r w:rsidRPr="00572846">
        <w:rPr>
          <w:rFonts w:eastAsia="Times New Roman" w:cstheme="minorHAnsi"/>
          <w:lang w:val="en-GB"/>
        </w:rPr>
        <w:t xml:space="preserve">. </w:t>
      </w:r>
    </w:p>
    <w:p w14:paraId="79017501" w14:textId="77777777" w:rsidR="00CC145E" w:rsidRDefault="00CC145E" w:rsidP="00643739">
      <w:pPr>
        <w:pStyle w:val="Caption"/>
        <w:keepNext/>
        <w:spacing w:after="60"/>
        <w:rPr>
          <w:szCs w:val="22"/>
          <w:lang w:val="en-GB"/>
        </w:rPr>
      </w:pPr>
      <w:bookmarkStart w:id="154" w:name="_Ref476754623"/>
      <w:bookmarkStart w:id="155" w:name="_Ref476754618"/>
    </w:p>
    <w:p w14:paraId="47F2A3F8" w14:textId="52EC6133" w:rsidR="009D170B" w:rsidRDefault="009D170B">
      <w:pPr>
        <w:spacing w:after="0"/>
        <w:jc w:val="left"/>
        <w:rPr>
          <w:lang w:val="en-GB"/>
        </w:rPr>
      </w:pPr>
      <w:r>
        <w:rPr>
          <w:lang w:val="en-GB"/>
        </w:rPr>
        <w:br w:type="page"/>
      </w:r>
    </w:p>
    <w:p w14:paraId="42893DA1" w14:textId="0290FB67" w:rsidR="00405802" w:rsidRPr="00572846" w:rsidRDefault="00405802" w:rsidP="00643739">
      <w:pPr>
        <w:pStyle w:val="Caption"/>
        <w:keepNext/>
        <w:spacing w:after="60"/>
        <w:rPr>
          <w:szCs w:val="22"/>
          <w:lang w:val="en-GB"/>
        </w:rPr>
      </w:pPr>
      <w:bookmarkStart w:id="156" w:name="_Ref479239664"/>
      <w:bookmarkStart w:id="157" w:name="_Ref479239644"/>
      <w:r w:rsidRPr="00572846">
        <w:rPr>
          <w:szCs w:val="22"/>
          <w:lang w:val="en-GB"/>
        </w:rPr>
        <w:lastRenderedPageBreak/>
        <w:t xml:space="preserve">Figure </w:t>
      </w:r>
      <w:r w:rsidRPr="00572846">
        <w:rPr>
          <w:szCs w:val="22"/>
          <w:lang w:val="en-GB"/>
        </w:rPr>
        <w:fldChar w:fldCharType="begin"/>
      </w:r>
      <w:r w:rsidRPr="00572846">
        <w:rPr>
          <w:szCs w:val="22"/>
          <w:lang w:val="en-GB"/>
        </w:rPr>
        <w:instrText xml:space="preserve"> SEQ Figure \* ARABIC </w:instrText>
      </w:r>
      <w:r w:rsidRPr="00572846">
        <w:rPr>
          <w:szCs w:val="22"/>
          <w:lang w:val="en-GB"/>
        </w:rPr>
        <w:fldChar w:fldCharType="separate"/>
      </w:r>
      <w:r w:rsidR="00AD11D9">
        <w:rPr>
          <w:noProof/>
          <w:szCs w:val="22"/>
          <w:lang w:val="en-GB"/>
        </w:rPr>
        <w:t>25</w:t>
      </w:r>
      <w:r w:rsidRPr="00572846">
        <w:rPr>
          <w:szCs w:val="22"/>
          <w:lang w:val="en-GB"/>
        </w:rPr>
        <w:fldChar w:fldCharType="end"/>
      </w:r>
      <w:bookmarkEnd w:id="154"/>
      <w:bookmarkEnd w:id="156"/>
      <w:r w:rsidRPr="00572846">
        <w:rPr>
          <w:szCs w:val="22"/>
          <w:lang w:val="en-GB"/>
        </w:rPr>
        <w:t xml:space="preserve">: </w:t>
      </w:r>
      <w:bookmarkEnd w:id="155"/>
      <w:r w:rsidR="005C1F06" w:rsidRPr="00572846">
        <w:rPr>
          <w:szCs w:val="22"/>
          <w:lang w:val="en-GB"/>
        </w:rPr>
        <w:t>Illustrative reporting framework</w:t>
      </w:r>
      <w:bookmarkEnd w:id="157"/>
    </w:p>
    <w:p w14:paraId="260E2FD8" w14:textId="14CE50DF" w:rsidR="00405802" w:rsidRPr="00572846" w:rsidRDefault="00913999" w:rsidP="00756F6A">
      <w:pPr>
        <w:spacing w:after="0"/>
        <w:jc w:val="center"/>
        <w:rPr>
          <w:rFonts w:eastAsia="Times New Roman" w:cstheme="minorHAnsi"/>
          <w:lang w:val="en-GB"/>
        </w:rPr>
      </w:pPr>
      <w:r>
        <w:rPr>
          <w:rFonts w:eastAsia="Times New Roman" w:cstheme="minorHAnsi"/>
          <w:noProof/>
          <w:lang w:val="en-AU" w:eastAsia="en-AU"/>
        </w:rPr>
        <w:drawing>
          <wp:inline distT="0" distB="0" distL="0" distR="0" wp14:anchorId="3FEBC978" wp14:editId="2FB0BAE3">
            <wp:extent cx="5511165" cy="3932555"/>
            <wp:effectExtent l="0" t="0" r="0" b="0"/>
            <wp:docPr id="854017" name="Picture 854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511165" cy="3932555"/>
                    </a:xfrm>
                    <a:prstGeom prst="rect">
                      <a:avLst/>
                    </a:prstGeom>
                    <a:noFill/>
                  </pic:spPr>
                </pic:pic>
              </a:graphicData>
            </a:graphic>
          </wp:inline>
        </w:drawing>
      </w:r>
    </w:p>
    <w:p w14:paraId="094E2998" w14:textId="77777777" w:rsidR="000A6B60" w:rsidRPr="00572846" w:rsidRDefault="000A6B60" w:rsidP="000A6B60">
      <w:pPr>
        <w:spacing w:after="0"/>
        <w:contextualSpacing/>
        <w:rPr>
          <w:lang w:val="en-GB"/>
        </w:rPr>
      </w:pPr>
      <w:bookmarkStart w:id="158" w:name="_Toc476337803"/>
      <w:bookmarkStart w:id="159" w:name="_Ref476543983"/>
      <w:bookmarkStart w:id="160" w:name="_Ref476543995"/>
      <w:bookmarkStart w:id="161" w:name="_Toc476553328"/>
      <w:bookmarkStart w:id="162" w:name="_Ref476563982"/>
      <w:bookmarkStart w:id="163" w:name="_Ref476563985"/>
    </w:p>
    <w:p w14:paraId="169E6192" w14:textId="77777777" w:rsidR="000A6B60" w:rsidRPr="00572846" w:rsidRDefault="000A6B60" w:rsidP="000A6B60">
      <w:pPr>
        <w:spacing w:after="0"/>
        <w:contextualSpacing/>
        <w:rPr>
          <w:rFonts w:eastAsia="Times New Roman" w:cstheme="minorHAnsi"/>
          <w:lang w:val="en-GB"/>
        </w:rPr>
      </w:pPr>
      <w:r w:rsidRPr="00572846">
        <w:rPr>
          <w:rFonts w:eastAsia="Times New Roman" w:cstheme="minorHAnsi"/>
          <w:lang w:val="en-GB"/>
        </w:rPr>
        <w:t>Financial and impact reporting will also be consolidated on an annual basis. Annual financial reporting should be audited by independent auditors appointed by the Trust, while an independent third</w:t>
      </w:r>
      <w:r w:rsidR="00E81379" w:rsidRPr="00572846">
        <w:rPr>
          <w:rFonts w:eastAsia="Times New Roman" w:cstheme="minorHAnsi"/>
          <w:lang w:val="en-GB"/>
        </w:rPr>
        <w:t xml:space="preserve"> </w:t>
      </w:r>
      <w:r w:rsidRPr="00572846">
        <w:rPr>
          <w:rFonts w:eastAsia="Times New Roman" w:cstheme="minorHAnsi"/>
          <w:lang w:val="en-GB"/>
        </w:rPr>
        <w:t xml:space="preserve">party should be contracted to verify the impact reporting on a periodic basis, in addition to performing more extensive impact analyses or studies, as deemed appropriate by the Secretariat. </w:t>
      </w:r>
    </w:p>
    <w:p w14:paraId="5511DE1A" w14:textId="77777777" w:rsidR="00FD4CEA" w:rsidRPr="00572846" w:rsidRDefault="00FD4CEA" w:rsidP="000A6B60">
      <w:pPr>
        <w:spacing w:after="0"/>
        <w:contextualSpacing/>
        <w:rPr>
          <w:rFonts w:eastAsia="Times New Roman" w:cstheme="minorHAnsi"/>
          <w:lang w:val="en-GB"/>
        </w:rPr>
      </w:pPr>
    </w:p>
    <w:p w14:paraId="298270E6" w14:textId="60019360" w:rsidR="00FD4CEA" w:rsidRPr="008B0FE1" w:rsidRDefault="00FD4CEA" w:rsidP="000A6B60">
      <w:pPr>
        <w:spacing w:after="0"/>
        <w:contextualSpacing/>
        <w:rPr>
          <w:rFonts w:eastAsia="Times New Roman" w:cstheme="minorHAnsi"/>
          <w:lang w:val="en-GB"/>
        </w:rPr>
      </w:pPr>
      <w:r w:rsidRPr="00572846">
        <w:rPr>
          <w:rFonts w:eastAsia="Times New Roman" w:cstheme="minorHAnsi"/>
          <w:lang w:val="en-GB"/>
        </w:rPr>
        <w:t xml:space="preserve">As provided for in </w:t>
      </w:r>
      <w:r w:rsidRPr="00572846">
        <w:rPr>
          <w:rFonts w:eastAsia="Times New Roman" w:cstheme="minorHAnsi"/>
          <w:lang w:val="en-GB"/>
        </w:rPr>
        <w:fldChar w:fldCharType="begin"/>
      </w:r>
      <w:r w:rsidRPr="00572846">
        <w:rPr>
          <w:rFonts w:eastAsia="Times New Roman" w:cstheme="minorHAnsi"/>
          <w:lang w:val="en-GB"/>
        </w:rPr>
        <w:instrText xml:space="preserve"> REF _Ref479239664 \h </w:instrText>
      </w:r>
      <w:r w:rsidRPr="00572846">
        <w:rPr>
          <w:rFonts w:eastAsia="Times New Roman" w:cstheme="minorHAnsi"/>
          <w:lang w:val="en-GB"/>
        </w:rPr>
      </w:r>
      <w:r w:rsidRPr="00572846">
        <w:rPr>
          <w:rFonts w:eastAsia="Times New Roman" w:cstheme="minorHAnsi"/>
          <w:lang w:val="en-GB"/>
        </w:rPr>
        <w:fldChar w:fldCharType="separate"/>
      </w:r>
      <w:r w:rsidR="00AD11D9" w:rsidRPr="00572846">
        <w:rPr>
          <w:lang w:val="en-GB"/>
        </w:rPr>
        <w:t xml:space="preserve">Figure </w:t>
      </w:r>
      <w:r w:rsidR="00AD11D9">
        <w:rPr>
          <w:noProof/>
          <w:lang w:val="en-GB"/>
        </w:rPr>
        <w:t>25</w:t>
      </w:r>
      <w:r w:rsidRPr="00572846">
        <w:rPr>
          <w:rFonts w:eastAsia="Times New Roman" w:cstheme="minorHAnsi"/>
          <w:lang w:val="en-GB"/>
        </w:rPr>
        <w:fldChar w:fldCharType="end"/>
      </w:r>
      <w:r w:rsidRPr="00572846">
        <w:rPr>
          <w:rFonts w:eastAsia="Times New Roman" w:cstheme="minorHAnsi"/>
          <w:lang w:val="en-GB"/>
        </w:rPr>
        <w:t xml:space="preserve">, </w:t>
      </w:r>
      <w:r w:rsidR="00E87B4C" w:rsidRPr="00572846">
        <w:rPr>
          <w:rFonts w:eastAsia="Times New Roman" w:cstheme="minorHAnsi"/>
          <w:lang w:val="en-GB"/>
        </w:rPr>
        <w:t xml:space="preserve">the IM and IC will engage </w:t>
      </w:r>
      <w:r w:rsidR="007111FF" w:rsidRPr="00572846">
        <w:rPr>
          <w:rFonts w:eastAsia="Times New Roman" w:cstheme="minorHAnsi"/>
          <w:lang w:val="en-GB"/>
        </w:rPr>
        <w:t xml:space="preserve">regularly (at least </w:t>
      </w:r>
      <w:r w:rsidR="00E87B4C" w:rsidRPr="00572846">
        <w:rPr>
          <w:rFonts w:eastAsia="Times New Roman" w:cstheme="minorHAnsi"/>
          <w:lang w:val="en-GB"/>
        </w:rPr>
        <w:t>on a quarterly basis</w:t>
      </w:r>
      <w:r w:rsidR="007111FF" w:rsidRPr="00572846">
        <w:rPr>
          <w:rFonts w:eastAsia="Times New Roman" w:cstheme="minorHAnsi"/>
          <w:lang w:val="en-GB"/>
        </w:rPr>
        <w:t>)</w:t>
      </w:r>
      <w:r w:rsidRPr="00572846">
        <w:rPr>
          <w:rFonts w:eastAsia="Times New Roman" w:cstheme="minorHAnsi"/>
          <w:lang w:val="en-GB"/>
        </w:rPr>
        <w:t xml:space="preserve">, </w:t>
      </w:r>
      <w:r w:rsidR="00E87B4C" w:rsidRPr="00572846">
        <w:rPr>
          <w:rFonts w:eastAsia="Times New Roman" w:cstheme="minorHAnsi"/>
          <w:lang w:val="en-GB"/>
        </w:rPr>
        <w:t>in addition to</w:t>
      </w:r>
      <w:r w:rsidRPr="00572846">
        <w:rPr>
          <w:rFonts w:eastAsia="Times New Roman" w:cstheme="minorHAnsi"/>
          <w:lang w:val="en-GB"/>
        </w:rPr>
        <w:t xml:space="preserve"> deal-specific decision-making </w:t>
      </w:r>
      <w:r w:rsidR="00E87B4C" w:rsidRPr="00572846">
        <w:rPr>
          <w:rFonts w:eastAsia="Times New Roman" w:cstheme="minorHAnsi"/>
          <w:lang w:val="en-GB"/>
        </w:rPr>
        <w:t xml:space="preserve">meetings </w:t>
      </w:r>
      <w:r w:rsidRPr="00572846">
        <w:rPr>
          <w:rFonts w:eastAsia="Times New Roman" w:cstheme="minorHAnsi"/>
          <w:lang w:val="en-GB"/>
        </w:rPr>
        <w:t xml:space="preserve">as </w:t>
      </w:r>
      <w:r w:rsidR="00E87B4C" w:rsidRPr="00572846">
        <w:rPr>
          <w:rFonts w:eastAsia="Times New Roman" w:cstheme="minorHAnsi"/>
          <w:lang w:val="en-GB"/>
        </w:rPr>
        <w:t>detailed</w:t>
      </w:r>
      <w:r w:rsidRPr="00572846">
        <w:rPr>
          <w:rFonts w:eastAsia="Times New Roman" w:cstheme="minorHAnsi"/>
          <w:lang w:val="en-GB"/>
        </w:rPr>
        <w:t xml:space="preserve"> in </w:t>
      </w:r>
      <w:r w:rsidRPr="00572846">
        <w:rPr>
          <w:rFonts w:eastAsia="Times New Roman" w:cstheme="minorHAnsi"/>
          <w:i/>
          <w:lang w:val="en-GB"/>
        </w:rPr>
        <w:t xml:space="preserve">Section </w:t>
      </w:r>
      <w:r w:rsidRPr="00572846">
        <w:rPr>
          <w:rFonts w:eastAsia="Times New Roman" w:cstheme="minorHAnsi"/>
          <w:i/>
          <w:lang w:val="en-GB"/>
        </w:rPr>
        <w:fldChar w:fldCharType="begin"/>
      </w:r>
      <w:r w:rsidRPr="00572846">
        <w:rPr>
          <w:rFonts w:eastAsia="Times New Roman" w:cstheme="minorHAnsi"/>
          <w:i/>
          <w:lang w:val="en-GB"/>
        </w:rPr>
        <w:instrText xml:space="preserve"> REF _Ref479239512 \h  \* MERGEFORMAT </w:instrText>
      </w:r>
      <w:r w:rsidRPr="00572846">
        <w:rPr>
          <w:rFonts w:eastAsia="Times New Roman" w:cstheme="minorHAnsi"/>
          <w:i/>
          <w:lang w:val="en-GB"/>
        </w:rPr>
      </w:r>
      <w:r w:rsidRPr="00572846">
        <w:rPr>
          <w:rFonts w:eastAsia="Times New Roman" w:cstheme="minorHAnsi"/>
          <w:i/>
          <w:lang w:val="en-GB"/>
        </w:rPr>
        <w:fldChar w:fldCharType="separate"/>
      </w:r>
      <w:r w:rsidR="00AD11D9" w:rsidRPr="00AD11D9">
        <w:rPr>
          <w:rFonts w:eastAsia="Times New Roman" w:cstheme="minorHAnsi"/>
          <w:i/>
          <w:lang w:val="en-GB"/>
        </w:rPr>
        <w:t>4.3.2 Approval and negotiation</w:t>
      </w:r>
      <w:r w:rsidRPr="00572846">
        <w:rPr>
          <w:rFonts w:eastAsia="Times New Roman" w:cstheme="minorHAnsi"/>
          <w:i/>
          <w:lang w:val="en-GB"/>
        </w:rPr>
        <w:fldChar w:fldCharType="end"/>
      </w:r>
      <w:r w:rsidRPr="00572846">
        <w:rPr>
          <w:rFonts w:eastAsia="Times New Roman" w:cstheme="minorHAnsi"/>
          <w:lang w:val="en-GB"/>
        </w:rPr>
        <w:t xml:space="preserve">. This </w:t>
      </w:r>
      <w:r w:rsidR="00E87B4C" w:rsidRPr="00572846">
        <w:rPr>
          <w:rFonts w:eastAsia="Times New Roman" w:cstheme="minorHAnsi"/>
          <w:lang w:val="en-GB"/>
        </w:rPr>
        <w:t>ongoing engagement will</w:t>
      </w:r>
      <w:r w:rsidRPr="00572846">
        <w:rPr>
          <w:rFonts w:eastAsia="Times New Roman" w:cstheme="minorHAnsi"/>
          <w:lang w:val="en-GB"/>
        </w:rPr>
        <w:t xml:space="preserve"> provide the IC with updated insights into the development of the deal pipeline, as well as allow for their inputs </w:t>
      </w:r>
      <w:r w:rsidR="00E87B4C" w:rsidRPr="00572846">
        <w:rPr>
          <w:rFonts w:eastAsia="Times New Roman" w:cstheme="minorHAnsi"/>
          <w:lang w:val="en-GB"/>
        </w:rPr>
        <w:t xml:space="preserve">to be </w:t>
      </w:r>
      <w:r w:rsidRPr="00572846">
        <w:rPr>
          <w:rFonts w:eastAsia="Times New Roman" w:cstheme="minorHAnsi"/>
          <w:lang w:val="en-GB"/>
        </w:rPr>
        <w:t>consider</w:t>
      </w:r>
      <w:r w:rsidR="00E87B4C" w:rsidRPr="00572846">
        <w:rPr>
          <w:rFonts w:eastAsia="Times New Roman" w:cstheme="minorHAnsi"/>
          <w:lang w:val="en-GB"/>
        </w:rPr>
        <w:t>ed</w:t>
      </w:r>
      <w:r w:rsidRPr="00572846">
        <w:rPr>
          <w:rFonts w:eastAsia="Times New Roman" w:cstheme="minorHAnsi"/>
          <w:lang w:val="en-GB"/>
        </w:rPr>
        <w:t xml:space="preserve"> </w:t>
      </w:r>
      <w:r w:rsidR="00E87B4C" w:rsidRPr="00572846">
        <w:rPr>
          <w:rFonts w:eastAsia="Times New Roman" w:cstheme="minorHAnsi"/>
          <w:lang w:val="en-GB"/>
        </w:rPr>
        <w:t xml:space="preserve">by the IM </w:t>
      </w:r>
      <w:r w:rsidRPr="00572846">
        <w:rPr>
          <w:rFonts w:eastAsia="Times New Roman" w:cstheme="minorHAnsi"/>
          <w:lang w:val="en-GB"/>
        </w:rPr>
        <w:t xml:space="preserve">in the progression of </w:t>
      </w:r>
      <w:r w:rsidR="00E87B4C" w:rsidRPr="00572846">
        <w:rPr>
          <w:rFonts w:eastAsia="Times New Roman" w:cstheme="minorHAnsi"/>
          <w:lang w:val="en-GB"/>
        </w:rPr>
        <w:t>active</w:t>
      </w:r>
      <w:r w:rsidRPr="00572846">
        <w:rPr>
          <w:rFonts w:eastAsia="Times New Roman" w:cstheme="minorHAnsi"/>
          <w:lang w:val="en-GB"/>
        </w:rPr>
        <w:t xml:space="preserve"> deal pipeline into investment recommendations. </w:t>
      </w:r>
    </w:p>
    <w:p w14:paraId="0C31FF26" w14:textId="77777777" w:rsidR="00DF2881" w:rsidRPr="00572846" w:rsidRDefault="00DF2881">
      <w:pPr>
        <w:spacing w:after="0"/>
        <w:jc w:val="left"/>
        <w:rPr>
          <w:rFonts w:eastAsia="Times New Roman" w:cstheme="minorHAnsi"/>
          <w:lang w:val="en-GB"/>
        </w:rPr>
      </w:pPr>
      <w:r w:rsidRPr="00572846">
        <w:rPr>
          <w:rFonts w:eastAsia="Times New Roman" w:cstheme="minorHAnsi"/>
          <w:lang w:val="en-GB"/>
        </w:rPr>
        <w:br w:type="page"/>
      </w:r>
    </w:p>
    <w:p w14:paraId="7516153D" w14:textId="77777777" w:rsidR="00220251" w:rsidRPr="00572846" w:rsidRDefault="00220251" w:rsidP="00220251">
      <w:pPr>
        <w:pStyle w:val="Heading1"/>
        <w:numPr>
          <w:ilvl w:val="0"/>
          <w:numId w:val="1"/>
        </w:numPr>
        <w:ind w:left="720"/>
        <w:rPr>
          <w:lang w:val="en-GB"/>
        </w:rPr>
      </w:pPr>
      <w:bookmarkStart w:id="164" w:name="_Toc476574475"/>
      <w:bookmarkStart w:id="165" w:name="_Ref476576463"/>
      <w:bookmarkStart w:id="166" w:name="_Ref476576467"/>
      <w:bookmarkStart w:id="167" w:name="_Ref476754588"/>
      <w:bookmarkStart w:id="168" w:name="_Ref476754592"/>
      <w:bookmarkStart w:id="169" w:name="_Ref476754898"/>
      <w:bookmarkStart w:id="170" w:name="_Ref476754902"/>
      <w:bookmarkStart w:id="171" w:name="_Ref476755678"/>
      <w:bookmarkStart w:id="172" w:name="_Ref476755681"/>
      <w:bookmarkStart w:id="173" w:name="_Ref476835547"/>
      <w:bookmarkStart w:id="174" w:name="_Ref476835556"/>
      <w:bookmarkStart w:id="175" w:name="_Ref476845619"/>
      <w:bookmarkStart w:id="176" w:name="_Ref476845630"/>
      <w:bookmarkStart w:id="177" w:name="_Toc497223155"/>
      <w:bookmarkEnd w:id="151"/>
      <w:bookmarkEnd w:id="158"/>
      <w:bookmarkEnd w:id="159"/>
      <w:bookmarkEnd w:id="160"/>
      <w:bookmarkEnd w:id="161"/>
      <w:bookmarkEnd w:id="162"/>
      <w:bookmarkEnd w:id="163"/>
      <w:r w:rsidRPr="00572846">
        <w:rPr>
          <w:lang w:val="en-GB"/>
        </w:rPr>
        <w:lastRenderedPageBreak/>
        <w:t xml:space="preserve">Technical assistance </w:t>
      </w:r>
      <w:r w:rsidR="00FA0877" w:rsidRPr="00572846">
        <w:rPr>
          <w:lang w:val="en-GB"/>
        </w:rPr>
        <w:t xml:space="preserve">(TA) </w:t>
      </w:r>
      <w:r w:rsidRPr="00572846">
        <w:rPr>
          <w:lang w:val="en-GB"/>
        </w:rPr>
        <w:t>strategy</w:t>
      </w:r>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p>
    <w:p w14:paraId="6B39CD74" w14:textId="77777777" w:rsidR="00220251" w:rsidRPr="00572846" w:rsidRDefault="00FB74AC" w:rsidP="00220251">
      <w:pPr>
        <w:pStyle w:val="Heading2"/>
        <w:rPr>
          <w:lang w:val="en-GB"/>
        </w:rPr>
      </w:pPr>
      <w:bookmarkStart w:id="178" w:name="_Toc476337804"/>
      <w:bookmarkStart w:id="179" w:name="_Toc476574476"/>
      <w:bookmarkStart w:id="180" w:name="_Ref476755775"/>
      <w:bookmarkStart w:id="181" w:name="_Toc497223156"/>
      <w:bookmarkStart w:id="182" w:name="_Toc473192642"/>
      <w:r w:rsidRPr="00572846">
        <w:rPr>
          <w:lang w:val="en-GB"/>
        </w:rPr>
        <w:t>5</w:t>
      </w:r>
      <w:r w:rsidR="00220251" w:rsidRPr="00572846">
        <w:rPr>
          <w:lang w:val="en-GB"/>
        </w:rPr>
        <w:t>.1 TA focus and scope</w:t>
      </w:r>
      <w:bookmarkEnd w:id="178"/>
      <w:bookmarkEnd w:id="179"/>
      <w:bookmarkEnd w:id="180"/>
      <w:bookmarkEnd w:id="181"/>
    </w:p>
    <w:p w14:paraId="238BC491" w14:textId="77777777" w:rsidR="00220251" w:rsidRPr="00572846" w:rsidRDefault="00220251" w:rsidP="00220251">
      <w:pPr>
        <w:spacing w:after="0"/>
        <w:contextualSpacing/>
        <w:rPr>
          <w:lang w:val="en-GB"/>
        </w:rPr>
      </w:pPr>
      <w:r w:rsidRPr="00572846">
        <w:rPr>
          <w:b/>
          <w:color w:val="000000" w:themeColor="text1"/>
          <w:lang w:val="en-GB"/>
        </w:rPr>
        <w:t>Given EMIIF’s target positioning in the SME market, TA will form a critical component of its investment strategy</w:t>
      </w:r>
      <w:r w:rsidRPr="00572846">
        <w:rPr>
          <w:lang w:val="en-GB"/>
        </w:rPr>
        <w:t xml:space="preserve">: </w:t>
      </w:r>
    </w:p>
    <w:p w14:paraId="4400B808" w14:textId="77777777" w:rsidR="00220251" w:rsidRPr="00572846" w:rsidRDefault="00220251" w:rsidP="00073584">
      <w:pPr>
        <w:pStyle w:val="ListParagraph"/>
        <w:numPr>
          <w:ilvl w:val="0"/>
          <w:numId w:val="19"/>
        </w:numPr>
        <w:spacing w:after="0"/>
        <w:rPr>
          <w:b/>
          <w:lang w:val="en-GB"/>
        </w:rPr>
      </w:pPr>
      <w:r w:rsidRPr="00572846">
        <w:rPr>
          <w:lang w:val="en-GB"/>
        </w:rPr>
        <w:t xml:space="preserve">EMIIF will have the ability to provide dedicated TA funding to its investee funds to support their </w:t>
      </w:r>
      <w:r w:rsidR="00AC4FBE" w:rsidRPr="00572846">
        <w:rPr>
          <w:lang w:val="en-GB"/>
        </w:rPr>
        <w:t>capacity-building</w:t>
      </w:r>
      <w:r w:rsidRPr="00572846">
        <w:rPr>
          <w:lang w:val="en-GB"/>
        </w:rPr>
        <w:t xml:space="preserve"> efforts with SMEs as part of their investment process. EMIIF focuses on a segment of the SME market where TA is particularly needed, often resulting in operational constraints for intermediaries who need to follow a hands-on investment approach. </w:t>
      </w:r>
    </w:p>
    <w:p w14:paraId="6AA0DE13" w14:textId="77777777" w:rsidR="00220251" w:rsidRPr="00572846" w:rsidRDefault="00220251" w:rsidP="00073584">
      <w:pPr>
        <w:pStyle w:val="ListParagraph"/>
        <w:numPr>
          <w:ilvl w:val="0"/>
          <w:numId w:val="19"/>
        </w:numPr>
        <w:spacing w:after="0"/>
        <w:rPr>
          <w:lang w:val="en-GB"/>
        </w:rPr>
      </w:pPr>
      <w:r w:rsidRPr="00572846">
        <w:rPr>
          <w:lang w:val="en-GB"/>
        </w:rPr>
        <w:t xml:space="preserve">EMIIF will also provide tailored TA support to its investee funds, particularly for first-time fund managers, to develop effective investment processes. This will be provided </w:t>
      </w:r>
      <w:r w:rsidR="00E81DEB" w:rsidRPr="00572846">
        <w:rPr>
          <w:lang w:val="en-GB"/>
        </w:rPr>
        <w:t xml:space="preserve">or overseen </w:t>
      </w:r>
      <w:r w:rsidRPr="00572846">
        <w:rPr>
          <w:lang w:val="en-GB"/>
        </w:rPr>
        <w:t>by EMIIF</w:t>
      </w:r>
      <w:r w:rsidR="00FB46BD" w:rsidRPr="00572846">
        <w:rPr>
          <w:lang w:val="en-GB"/>
        </w:rPr>
        <w:t>’s</w:t>
      </w:r>
      <w:r w:rsidRPr="00572846">
        <w:rPr>
          <w:lang w:val="en-GB"/>
        </w:rPr>
        <w:t xml:space="preserve"> IM. EMIIF’s positioning as an anchor investor in these funds will also present an opportunity for it to shape the investment approach undertaken by its investee funds—for example, on adopting impact management and gender lens investing practices.</w:t>
      </w:r>
    </w:p>
    <w:p w14:paraId="38747092" w14:textId="77777777" w:rsidR="00220251" w:rsidRPr="00572846" w:rsidRDefault="00220251" w:rsidP="00220251">
      <w:pPr>
        <w:spacing w:after="0"/>
        <w:rPr>
          <w:lang w:val="en-GB"/>
        </w:rPr>
      </w:pPr>
    </w:p>
    <w:p w14:paraId="660F5991" w14:textId="77777777" w:rsidR="00220251" w:rsidRPr="00572846" w:rsidRDefault="00220251" w:rsidP="00220251">
      <w:pPr>
        <w:spacing w:after="0"/>
        <w:rPr>
          <w:lang w:val="en-GB"/>
        </w:rPr>
      </w:pPr>
      <w:r w:rsidRPr="00572846">
        <w:rPr>
          <w:lang w:val="en-GB"/>
        </w:rPr>
        <w:t xml:space="preserve">Provision of TA using the two approaches above will allow DFAT to assess key learning objectives of EMIIF, in terms of i) how </w:t>
      </w:r>
      <w:r w:rsidR="00AC4FBE" w:rsidRPr="00572846">
        <w:rPr>
          <w:lang w:val="en-GB"/>
        </w:rPr>
        <w:t>capacity-building</w:t>
      </w:r>
      <w:r w:rsidRPr="00572846">
        <w:rPr>
          <w:lang w:val="en-GB"/>
        </w:rPr>
        <w:t xml:space="preserve"> assistance can best support the transition from grants to commercial investments and ii) what the best approach is for providing TA alongside investments. </w:t>
      </w:r>
    </w:p>
    <w:p w14:paraId="75EC0948" w14:textId="77777777" w:rsidR="00220251" w:rsidRPr="00572846" w:rsidRDefault="00220251" w:rsidP="00220251">
      <w:pPr>
        <w:pStyle w:val="ListParagraph"/>
        <w:spacing w:after="0"/>
        <w:ind w:left="360"/>
        <w:rPr>
          <w:lang w:val="en-GB"/>
        </w:rPr>
      </w:pPr>
    </w:p>
    <w:tbl>
      <w:tblPr>
        <w:tblW w:w="0" w:type="auto"/>
        <w:tblLook w:val="04A0" w:firstRow="1" w:lastRow="0" w:firstColumn="1" w:lastColumn="0" w:noHBand="0" w:noVBand="1"/>
      </w:tblPr>
      <w:tblGrid>
        <w:gridCol w:w="9350"/>
      </w:tblGrid>
      <w:tr w:rsidR="00220251" w:rsidRPr="00572846" w14:paraId="1AE41879" w14:textId="77777777" w:rsidTr="00281D65">
        <w:tc>
          <w:tcPr>
            <w:tcW w:w="935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B2D07CA" w14:textId="77777777" w:rsidR="00220251" w:rsidRPr="00572846" w:rsidRDefault="00220251" w:rsidP="00350A08">
            <w:pPr>
              <w:spacing w:after="0"/>
              <w:rPr>
                <w:b/>
                <w:i/>
                <w:lang w:val="en-GB"/>
              </w:rPr>
            </w:pPr>
            <w:r w:rsidRPr="00572846">
              <w:rPr>
                <w:b/>
                <w:i/>
                <w:lang w:val="en-GB"/>
              </w:rPr>
              <w:t xml:space="preserve">Considerations </w:t>
            </w:r>
            <w:r w:rsidR="00DB30B3" w:rsidRPr="00572846">
              <w:rPr>
                <w:b/>
                <w:i/>
                <w:lang w:val="en-GB"/>
              </w:rPr>
              <w:t>on</w:t>
            </w:r>
            <w:r w:rsidRPr="00572846">
              <w:rPr>
                <w:b/>
                <w:i/>
                <w:lang w:val="en-GB"/>
              </w:rPr>
              <w:t xml:space="preserve"> TA for SMEs</w:t>
            </w:r>
          </w:p>
          <w:p w14:paraId="0990BB4F" w14:textId="77777777" w:rsidR="00220251" w:rsidRPr="00572846" w:rsidRDefault="00220251" w:rsidP="00350A08">
            <w:pPr>
              <w:spacing w:after="0"/>
              <w:rPr>
                <w:b/>
                <w:i/>
                <w:lang w:val="en-GB"/>
              </w:rPr>
            </w:pPr>
          </w:p>
          <w:p w14:paraId="106E80F9" w14:textId="04ED8616" w:rsidR="00220251" w:rsidRPr="00572846" w:rsidRDefault="00220251" w:rsidP="00E022C2">
            <w:pPr>
              <w:spacing w:after="120"/>
              <w:rPr>
                <w:lang w:val="en-GB"/>
              </w:rPr>
            </w:pPr>
            <w:r w:rsidRPr="00572846">
              <w:rPr>
                <w:b/>
                <w:i/>
                <w:lang w:val="en-GB"/>
              </w:rPr>
              <w:t xml:space="preserve">In the context of SME development, TA refers to the provision of non-financial support that enables and encourages the development of successful SME businesses. </w:t>
            </w:r>
            <w:r w:rsidRPr="00572846">
              <w:rPr>
                <w:i/>
                <w:lang w:val="en-GB"/>
              </w:rPr>
              <w:t xml:space="preserve">TA often takes the form of </w:t>
            </w:r>
            <w:r w:rsidR="00AC4FBE" w:rsidRPr="00572846">
              <w:rPr>
                <w:i/>
                <w:lang w:val="en-GB"/>
              </w:rPr>
              <w:t>capacity-building</w:t>
            </w:r>
            <w:r w:rsidRPr="00572846">
              <w:rPr>
                <w:i/>
                <w:lang w:val="en-GB"/>
              </w:rPr>
              <w:t xml:space="preserve"> services aimed at improving core business management capabilities, facilitating greater access to resources, ensuring compliance with relevant regulation, meeting best practice ESG standards, providing impact measurement support, etc</w:t>
            </w:r>
            <w:r w:rsidR="00682ECB">
              <w:rPr>
                <w:i/>
                <w:lang w:val="en-GB"/>
              </w:rPr>
              <w:t>.</w:t>
            </w:r>
            <w:r w:rsidRPr="00572846">
              <w:rPr>
                <w:rStyle w:val="FootnoteReference"/>
                <w:i/>
                <w:lang w:val="en-GB"/>
              </w:rPr>
              <w:footnoteReference w:id="46"/>
            </w:r>
            <w:r w:rsidRPr="00572846">
              <w:rPr>
                <w:lang w:val="en-GB"/>
              </w:rPr>
              <w:t xml:space="preserve"> </w:t>
            </w:r>
          </w:p>
          <w:p w14:paraId="7A567791" w14:textId="77777777" w:rsidR="00220251" w:rsidRPr="00572846" w:rsidRDefault="00220251" w:rsidP="00E022C2">
            <w:pPr>
              <w:spacing w:after="120"/>
              <w:rPr>
                <w:i/>
                <w:lang w:val="en-GB"/>
              </w:rPr>
            </w:pPr>
            <w:r w:rsidRPr="00572846">
              <w:rPr>
                <w:b/>
                <w:i/>
                <w:lang w:val="en-GB"/>
              </w:rPr>
              <w:t>TA support to SMEs is particularly needed at the early stage of their business life cycle and can lead to significant long-term benefits</w:t>
            </w:r>
            <w:r w:rsidRPr="00572846">
              <w:rPr>
                <w:i/>
                <w:lang w:val="en-GB"/>
              </w:rPr>
              <w:t>. The provision of adequate TA can significantly improve SMEs’ ability to become investment ready, hence developing sustainable pathways for transition from grant funding and concessionary assistance to commercial sources of finance</w:t>
            </w:r>
            <w:r w:rsidR="00647879" w:rsidRPr="00572846">
              <w:rPr>
                <w:rStyle w:val="FootnoteReference"/>
                <w:i/>
                <w:lang w:val="en-GB"/>
              </w:rPr>
              <w:footnoteReference w:id="47"/>
            </w:r>
            <w:r w:rsidR="00E022C2" w:rsidRPr="00572846">
              <w:rPr>
                <w:i/>
                <w:lang w:val="en-GB"/>
              </w:rPr>
              <w:t xml:space="preserve">. </w:t>
            </w:r>
          </w:p>
          <w:p w14:paraId="6235EED5" w14:textId="77777777" w:rsidR="00220251" w:rsidRPr="00572846" w:rsidRDefault="001F27DC" w:rsidP="00E022C2">
            <w:pPr>
              <w:spacing w:after="120"/>
              <w:rPr>
                <w:i/>
                <w:lang w:val="en-GB"/>
              </w:rPr>
            </w:pPr>
            <w:r w:rsidRPr="00572846">
              <w:rPr>
                <w:b/>
                <w:i/>
                <w:lang w:val="en-GB"/>
              </w:rPr>
              <w:t>Early-stage SMEs face basic business challenges</w:t>
            </w:r>
            <w:r w:rsidRPr="00572846">
              <w:rPr>
                <w:i/>
                <w:lang w:val="en-GB"/>
              </w:rPr>
              <w:t>, including a lack of core business management skills (e.g., financial management, risk management); entrepreneurial experience and know-how; and resources (market information, technology and skilled labour) and processes to support efficient</w:t>
            </w:r>
            <w:r w:rsidR="00CA32CD" w:rsidRPr="00572846">
              <w:rPr>
                <w:i/>
                <w:lang w:val="en-GB"/>
              </w:rPr>
              <w:t xml:space="preserve"> business</w:t>
            </w:r>
            <w:r w:rsidRPr="00572846">
              <w:rPr>
                <w:i/>
                <w:lang w:val="en-GB"/>
              </w:rPr>
              <w:t xml:space="preserve"> operations. </w:t>
            </w:r>
            <w:r w:rsidR="00220251" w:rsidRPr="00572846">
              <w:rPr>
                <w:b/>
                <w:i/>
                <w:color w:val="000000" w:themeColor="text1"/>
                <w:lang w:val="en-GB"/>
              </w:rPr>
              <w:t xml:space="preserve">These challenges are further exacerbated for women in developing countries, who face higher barriers for starting or managing businesses. </w:t>
            </w:r>
            <w:r w:rsidR="00220251" w:rsidRPr="00572846">
              <w:rPr>
                <w:i/>
                <w:color w:val="000000" w:themeColor="text1"/>
                <w:lang w:val="en-GB"/>
              </w:rPr>
              <w:t xml:space="preserve">Women entrepreneurs often have limited access to formal education and are not exposed to opportunities to develop their business management skills and knowledge. However, studies show that women are ‘better’ at running businesses due to their ability to manage risks and finances more carefully. </w:t>
            </w:r>
          </w:p>
          <w:p w14:paraId="4A1856A4" w14:textId="77777777" w:rsidR="00220251" w:rsidRPr="00572846" w:rsidRDefault="00220251" w:rsidP="00E022C2">
            <w:pPr>
              <w:spacing w:after="0"/>
              <w:rPr>
                <w:lang w:val="en-GB"/>
              </w:rPr>
            </w:pPr>
            <w:r w:rsidRPr="00572846">
              <w:rPr>
                <w:rFonts w:ascii="Calibri" w:hAnsi="Calibri" w:cs="Calibri"/>
                <w:b/>
                <w:i/>
                <w:color w:val="000000"/>
                <w:lang w:val="en-GB"/>
              </w:rPr>
              <w:t>As a result, investee funds focusing on this segment of the market are typically required to take a hands-on approach towards investing,</w:t>
            </w:r>
            <w:r w:rsidRPr="00572846">
              <w:rPr>
                <w:rFonts w:ascii="Calibri" w:hAnsi="Calibri" w:cs="Calibri"/>
                <w:i/>
                <w:color w:val="000000"/>
                <w:lang w:val="en-GB"/>
              </w:rPr>
              <w:t xml:space="preserve"> providing intensive core business support services to SMEs </w:t>
            </w:r>
            <w:r w:rsidRPr="00572846">
              <w:rPr>
                <w:rFonts w:ascii="Calibri" w:hAnsi="Calibri" w:cs="Calibri"/>
                <w:i/>
                <w:color w:val="000000"/>
                <w:lang w:val="en-GB"/>
              </w:rPr>
              <w:lastRenderedPageBreak/>
              <w:t>alongside capital. The resulting additional operational burden is often absorbed by the SME funds themselves, given the limited availability of dedicated funding for this kind of activity</w:t>
            </w:r>
            <w:r w:rsidRPr="00572846">
              <w:rPr>
                <w:rStyle w:val="FootnoteReference"/>
                <w:rFonts w:cs="Calibri"/>
                <w:i/>
                <w:color w:val="000000"/>
                <w:lang w:val="en-GB"/>
              </w:rPr>
              <w:footnoteReference w:id="48"/>
            </w:r>
            <w:r w:rsidRPr="00572846">
              <w:rPr>
                <w:rFonts w:ascii="Calibri" w:hAnsi="Calibri" w:cs="Calibri"/>
                <w:i/>
                <w:color w:val="000000"/>
                <w:lang w:val="en-GB"/>
              </w:rPr>
              <w:t>. This burden, in addition to the relatively small size of the SME funds investing at the early stage, contributes to their significantly higher share of operational costs compared with funds investing at a more mature stage of the SME market. These higher operational costs make potential investors wary (especially commercial investors), contributing partially to the financing gap in early-stage SME funds.</w:t>
            </w:r>
          </w:p>
          <w:p w14:paraId="22C0B5AF" w14:textId="77777777" w:rsidR="00220251" w:rsidRPr="00572846" w:rsidRDefault="00220251" w:rsidP="00350A08">
            <w:pPr>
              <w:spacing w:after="0"/>
              <w:rPr>
                <w:lang w:val="en-GB"/>
              </w:rPr>
            </w:pPr>
          </w:p>
          <w:p w14:paraId="5606C7D3" w14:textId="46253A0D" w:rsidR="00220251" w:rsidRPr="00572846" w:rsidRDefault="00220251" w:rsidP="00643739">
            <w:pPr>
              <w:pStyle w:val="Caption"/>
              <w:keepNext/>
              <w:spacing w:after="0"/>
              <w:rPr>
                <w:noProof/>
                <w:lang w:val="en-GB" w:eastAsia="en-GB"/>
              </w:rPr>
            </w:pPr>
            <w:r w:rsidRPr="00572846">
              <w:rPr>
                <w:szCs w:val="22"/>
                <w:lang w:val="en-GB"/>
              </w:rPr>
              <w:t xml:space="preserve">Figure </w:t>
            </w:r>
            <w:r w:rsidRPr="00572846">
              <w:rPr>
                <w:szCs w:val="22"/>
                <w:lang w:val="en-GB"/>
              </w:rPr>
              <w:fldChar w:fldCharType="begin"/>
            </w:r>
            <w:r w:rsidRPr="00572846">
              <w:rPr>
                <w:szCs w:val="22"/>
                <w:lang w:val="en-GB"/>
              </w:rPr>
              <w:instrText xml:space="preserve"> SEQ Figure \* ARABIC </w:instrText>
            </w:r>
            <w:r w:rsidRPr="00572846">
              <w:rPr>
                <w:szCs w:val="22"/>
                <w:lang w:val="en-GB"/>
              </w:rPr>
              <w:fldChar w:fldCharType="separate"/>
            </w:r>
            <w:r w:rsidR="00AD11D9">
              <w:rPr>
                <w:noProof/>
                <w:szCs w:val="22"/>
                <w:lang w:val="en-GB"/>
              </w:rPr>
              <w:t>26</w:t>
            </w:r>
            <w:r w:rsidRPr="00572846">
              <w:rPr>
                <w:szCs w:val="22"/>
                <w:lang w:val="en-GB"/>
              </w:rPr>
              <w:fldChar w:fldCharType="end"/>
            </w:r>
            <w:r w:rsidRPr="00572846">
              <w:rPr>
                <w:szCs w:val="22"/>
                <w:lang w:val="en-GB"/>
              </w:rPr>
              <w:t xml:space="preserve">: Financing vs. </w:t>
            </w:r>
            <w:r w:rsidR="00AC4FBE" w:rsidRPr="00572846">
              <w:rPr>
                <w:szCs w:val="22"/>
                <w:lang w:val="en-GB"/>
              </w:rPr>
              <w:t>capacity-building</w:t>
            </w:r>
            <w:r w:rsidRPr="00572846">
              <w:rPr>
                <w:szCs w:val="22"/>
                <w:lang w:val="en-GB"/>
              </w:rPr>
              <w:t xml:space="preserve"> support required for SMEs </w:t>
            </w:r>
          </w:p>
          <w:p w14:paraId="5D2CCDE8" w14:textId="77777777" w:rsidR="00220251" w:rsidRPr="00572846" w:rsidRDefault="004902FD" w:rsidP="00350A08">
            <w:pPr>
              <w:spacing w:after="0"/>
              <w:jc w:val="center"/>
              <w:rPr>
                <w:i/>
                <w:lang w:val="en-GB"/>
              </w:rPr>
            </w:pPr>
            <w:r w:rsidRPr="00572846">
              <w:rPr>
                <w:i/>
                <w:noProof/>
                <w:lang w:val="en-AU" w:eastAsia="en-AU"/>
              </w:rPr>
              <w:drawing>
                <wp:inline distT="0" distB="0" distL="0" distR="0" wp14:anchorId="1A1A875B" wp14:editId="06C778FE">
                  <wp:extent cx="5130363" cy="2328991"/>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5137079" cy="2332040"/>
                          </a:xfrm>
                          <a:prstGeom prst="rect">
                            <a:avLst/>
                          </a:prstGeom>
                          <a:noFill/>
                          <a:ln>
                            <a:noFill/>
                          </a:ln>
                        </pic:spPr>
                      </pic:pic>
                    </a:graphicData>
                  </a:graphic>
                </wp:inline>
              </w:drawing>
            </w:r>
          </w:p>
        </w:tc>
      </w:tr>
    </w:tbl>
    <w:p w14:paraId="3B8B8F9B" w14:textId="77777777" w:rsidR="00220251" w:rsidRPr="00572846" w:rsidRDefault="00220251" w:rsidP="00220251">
      <w:pPr>
        <w:spacing w:after="0"/>
        <w:jc w:val="left"/>
        <w:rPr>
          <w:b/>
          <w:lang w:val="en-GB"/>
        </w:rPr>
      </w:pPr>
    </w:p>
    <w:p w14:paraId="7411093E" w14:textId="77777777" w:rsidR="00220251" w:rsidRPr="00572846" w:rsidRDefault="00220251" w:rsidP="00220251">
      <w:pPr>
        <w:spacing w:after="0"/>
        <w:rPr>
          <w:lang w:val="en-GB"/>
        </w:rPr>
      </w:pPr>
      <w:r w:rsidRPr="00572846">
        <w:rPr>
          <w:b/>
          <w:lang w:val="en-GB"/>
        </w:rPr>
        <w:t>EMIIF will provide TA alongside its investments both at the investee fund level and at the underlying SME level</w:t>
      </w:r>
      <w:r w:rsidRPr="00572846">
        <w:rPr>
          <w:lang w:val="en-GB"/>
        </w:rPr>
        <w:t xml:space="preserve">. TA is an important component of investment funds that operate in this market and can underpin the success of their investment activities. TA is complementary to investment activities as it both encourages pipeline development through improving investment readiness of SMEs </w:t>
      </w:r>
      <w:r w:rsidR="001F27DC" w:rsidRPr="00572846">
        <w:rPr>
          <w:lang w:val="en-GB"/>
        </w:rPr>
        <w:t>and</w:t>
      </w:r>
      <w:r w:rsidRPr="00572846">
        <w:rPr>
          <w:lang w:val="en-GB"/>
        </w:rPr>
        <w:t xml:space="preserve"> supports the business needs of underlying SME investments. Examples of investors providing TA alongside investment capital include DFID Impact Fund, Dutch Good Growth Fund and IFC SME Ventures. Many DFIs also provide access to TA facilities alongside investments (e.g.</w:t>
      </w:r>
      <w:r w:rsidR="001514B9" w:rsidRPr="00572846">
        <w:rPr>
          <w:lang w:val="en-GB"/>
        </w:rPr>
        <w:t>,</w:t>
      </w:r>
      <w:r w:rsidRPr="00572846">
        <w:rPr>
          <w:lang w:val="en-GB"/>
        </w:rPr>
        <w:t xml:space="preserve"> KfW, IFC).</w:t>
      </w:r>
    </w:p>
    <w:p w14:paraId="4C9C8ADB" w14:textId="77777777" w:rsidR="00220251" w:rsidRPr="00572846" w:rsidRDefault="00220251" w:rsidP="00220251">
      <w:pPr>
        <w:spacing w:after="0"/>
        <w:rPr>
          <w:b/>
          <w:lang w:val="en-GB"/>
        </w:rPr>
      </w:pPr>
    </w:p>
    <w:p w14:paraId="2C87CCCD" w14:textId="77777777" w:rsidR="00220251" w:rsidRPr="00572846" w:rsidRDefault="00220251" w:rsidP="00220251">
      <w:pPr>
        <w:spacing w:after="0"/>
        <w:rPr>
          <w:b/>
          <w:lang w:val="en-GB"/>
        </w:rPr>
      </w:pPr>
      <w:r w:rsidRPr="00572846">
        <w:rPr>
          <w:b/>
          <w:lang w:val="en-GB"/>
        </w:rPr>
        <w:t>In line with its investment strategy, EMIIF will address a key gap within the market by providing SME funds with TA support in two forms:</w:t>
      </w:r>
    </w:p>
    <w:p w14:paraId="70C894C2" w14:textId="48495810" w:rsidR="00220251" w:rsidRPr="00572846" w:rsidRDefault="00220251" w:rsidP="00073584">
      <w:pPr>
        <w:pStyle w:val="ListParagraph"/>
        <w:numPr>
          <w:ilvl w:val="0"/>
          <w:numId w:val="24"/>
        </w:numPr>
        <w:rPr>
          <w:b/>
          <w:lang w:val="en-GB"/>
        </w:rPr>
      </w:pPr>
      <w:r w:rsidRPr="00572846">
        <w:rPr>
          <w:b/>
          <w:lang w:val="en-GB"/>
        </w:rPr>
        <w:t xml:space="preserve">Dedicated TA funding to cover SME funds’ </w:t>
      </w:r>
      <w:r w:rsidR="00AC4FBE" w:rsidRPr="00572846">
        <w:rPr>
          <w:b/>
          <w:lang w:val="en-GB"/>
        </w:rPr>
        <w:t>capacity-building</w:t>
      </w:r>
      <w:r w:rsidRPr="00572846">
        <w:rPr>
          <w:b/>
          <w:lang w:val="en-GB"/>
        </w:rPr>
        <w:t xml:space="preserve"> efforts with underlying SMEs. </w:t>
      </w:r>
      <w:r w:rsidRPr="00572846">
        <w:rPr>
          <w:lang w:val="en-GB"/>
        </w:rPr>
        <w:t xml:space="preserve">Given that SMEs contribute </w:t>
      </w:r>
      <w:r w:rsidR="001514B9" w:rsidRPr="00572846">
        <w:rPr>
          <w:lang w:val="en-GB"/>
        </w:rPr>
        <w:t xml:space="preserve">to </w:t>
      </w:r>
      <w:r w:rsidRPr="00572846">
        <w:rPr>
          <w:lang w:val="en-GB"/>
        </w:rPr>
        <w:t xml:space="preserve">over a third of the GDP in this region, SME development is a priority for many national and regional private sector development strategies. While a number of TA </w:t>
      </w:r>
      <w:r w:rsidR="006D241C">
        <w:rPr>
          <w:lang w:val="en-GB"/>
        </w:rPr>
        <w:t>program</w:t>
      </w:r>
      <w:r w:rsidRPr="00572846">
        <w:rPr>
          <w:lang w:val="en-GB"/>
        </w:rPr>
        <w:t>s cater directly to SMEs to encourage overall development of the SME market</w:t>
      </w:r>
      <w:r w:rsidRPr="00572846">
        <w:rPr>
          <w:rStyle w:val="FootnoteReference"/>
          <w:lang w:val="en-GB"/>
        </w:rPr>
        <w:footnoteReference w:id="49"/>
      </w:r>
      <w:r w:rsidRPr="00572846">
        <w:rPr>
          <w:lang w:val="en-GB"/>
        </w:rPr>
        <w:t>, limited resources are available for SME funds that provide TA directly to SMEs—particularly those focusing on early-stage financing where the TA need is greater.</w:t>
      </w:r>
    </w:p>
    <w:p w14:paraId="59FFD0D5" w14:textId="77777777" w:rsidR="007101BE" w:rsidRPr="00572846" w:rsidRDefault="00220251" w:rsidP="007101BE">
      <w:pPr>
        <w:pStyle w:val="ListParagraph"/>
        <w:numPr>
          <w:ilvl w:val="0"/>
          <w:numId w:val="24"/>
        </w:numPr>
        <w:spacing w:after="0"/>
        <w:rPr>
          <w:lang w:val="en-GB"/>
        </w:rPr>
      </w:pPr>
      <w:r w:rsidRPr="00572846">
        <w:rPr>
          <w:b/>
          <w:lang w:val="en-GB"/>
        </w:rPr>
        <w:t xml:space="preserve">Customised TA support </w:t>
      </w:r>
      <w:r w:rsidR="0093417E" w:rsidRPr="00572846">
        <w:rPr>
          <w:b/>
          <w:lang w:val="en-GB"/>
        </w:rPr>
        <w:t>focused</w:t>
      </w:r>
      <w:r w:rsidRPr="00572846">
        <w:rPr>
          <w:b/>
          <w:lang w:val="en-GB"/>
        </w:rPr>
        <w:t xml:space="preserve"> on strengthening SME funds’ investment processes. </w:t>
      </w:r>
      <w:r w:rsidRPr="00572846">
        <w:rPr>
          <w:lang w:val="en-GB"/>
        </w:rPr>
        <w:t xml:space="preserve">The SME funds market within South and South East Asia is still in its infancy, with a number of first-time fund managers operating in the region. However, a few organisations or investors are addressing the need for TA resources dedicated to building this critical market within the SME ecosystem. There is also a significant gap in TA provision for impact management and gender lens investing approaches, which have not been key areas of focus for investors and TA providers in the region. </w:t>
      </w:r>
    </w:p>
    <w:p w14:paraId="45FB6D0C" w14:textId="77777777" w:rsidR="007101BE" w:rsidRPr="00572846" w:rsidRDefault="007101BE">
      <w:pPr>
        <w:spacing w:after="0"/>
        <w:jc w:val="left"/>
        <w:rPr>
          <w:lang w:val="en-GB"/>
        </w:rPr>
      </w:pPr>
      <w:r w:rsidRPr="00572846">
        <w:rPr>
          <w:lang w:val="en-GB"/>
        </w:rPr>
        <w:br w:type="page"/>
      </w:r>
    </w:p>
    <w:p w14:paraId="59932DE4" w14:textId="477D8522" w:rsidR="00220251" w:rsidRPr="00572846" w:rsidRDefault="00220251" w:rsidP="00643739">
      <w:pPr>
        <w:pStyle w:val="Caption"/>
        <w:keepNext/>
        <w:spacing w:after="0"/>
        <w:rPr>
          <w:noProof/>
          <w:lang w:val="en-GB" w:eastAsia="en-GB"/>
        </w:rPr>
      </w:pPr>
      <w:r w:rsidRPr="00572846">
        <w:rPr>
          <w:szCs w:val="22"/>
          <w:lang w:val="en-GB"/>
        </w:rPr>
        <w:lastRenderedPageBreak/>
        <w:t xml:space="preserve">Figure </w:t>
      </w:r>
      <w:r w:rsidRPr="00572846">
        <w:rPr>
          <w:szCs w:val="22"/>
          <w:lang w:val="en-GB"/>
        </w:rPr>
        <w:fldChar w:fldCharType="begin"/>
      </w:r>
      <w:r w:rsidRPr="00572846">
        <w:rPr>
          <w:szCs w:val="22"/>
          <w:lang w:val="en-GB"/>
        </w:rPr>
        <w:instrText xml:space="preserve"> SEQ Figure \* ARABIC </w:instrText>
      </w:r>
      <w:r w:rsidRPr="00572846">
        <w:rPr>
          <w:szCs w:val="22"/>
          <w:lang w:val="en-GB"/>
        </w:rPr>
        <w:fldChar w:fldCharType="separate"/>
      </w:r>
      <w:r w:rsidR="00AD11D9">
        <w:rPr>
          <w:noProof/>
          <w:szCs w:val="22"/>
          <w:lang w:val="en-GB"/>
        </w:rPr>
        <w:t>27</w:t>
      </w:r>
      <w:r w:rsidRPr="00572846">
        <w:rPr>
          <w:szCs w:val="22"/>
          <w:lang w:val="en-GB"/>
        </w:rPr>
        <w:fldChar w:fldCharType="end"/>
      </w:r>
      <w:r w:rsidRPr="00572846">
        <w:rPr>
          <w:szCs w:val="22"/>
          <w:lang w:val="en-GB"/>
        </w:rPr>
        <w:t xml:space="preserve">: Mapping of TA approaches </w:t>
      </w:r>
      <w:r w:rsidRPr="00572846">
        <w:rPr>
          <w:b w:val="0"/>
          <w:szCs w:val="22"/>
          <w:lang w:val="en-GB"/>
        </w:rPr>
        <w:t>(examples from Asia and other geographies)</w:t>
      </w:r>
    </w:p>
    <w:p w14:paraId="7E545712" w14:textId="77777777" w:rsidR="00220251" w:rsidRPr="00572846" w:rsidRDefault="00906782" w:rsidP="00220251">
      <w:pPr>
        <w:rPr>
          <w:b/>
          <w:lang w:val="en-GB"/>
        </w:rPr>
      </w:pPr>
      <w:r w:rsidRPr="00572846">
        <w:rPr>
          <w:noProof/>
          <w:lang w:val="en-AU" w:eastAsia="en-AU"/>
        </w:rPr>
        <w:drawing>
          <wp:inline distT="0" distB="0" distL="0" distR="0" wp14:anchorId="2D794DF7" wp14:editId="21B0BE38">
            <wp:extent cx="5943600" cy="3872052"/>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5943600" cy="3872052"/>
                    </a:xfrm>
                    <a:prstGeom prst="rect">
                      <a:avLst/>
                    </a:prstGeom>
                    <a:noFill/>
                    <a:ln>
                      <a:noFill/>
                    </a:ln>
                  </pic:spPr>
                </pic:pic>
              </a:graphicData>
            </a:graphic>
          </wp:inline>
        </w:drawing>
      </w:r>
    </w:p>
    <w:tbl>
      <w:tblPr>
        <w:tblW w:w="0" w:type="auto"/>
        <w:tblLook w:val="04A0" w:firstRow="1" w:lastRow="0" w:firstColumn="1" w:lastColumn="0" w:noHBand="0" w:noVBand="1"/>
      </w:tblPr>
      <w:tblGrid>
        <w:gridCol w:w="9350"/>
      </w:tblGrid>
      <w:tr w:rsidR="00220251" w:rsidRPr="00572846" w14:paraId="7EEBE0F3" w14:textId="77777777" w:rsidTr="00281D65">
        <w:tc>
          <w:tcPr>
            <w:tcW w:w="935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49D462D" w14:textId="77777777" w:rsidR="00220251" w:rsidRPr="00572846" w:rsidRDefault="00220251" w:rsidP="00350A08">
            <w:pPr>
              <w:jc w:val="left"/>
              <w:rPr>
                <w:b/>
                <w:i/>
                <w:color w:val="67103F" w:themeColor="accent1"/>
                <w:lang w:val="en-GB"/>
              </w:rPr>
            </w:pPr>
            <w:r w:rsidRPr="00572846">
              <w:rPr>
                <w:b/>
                <w:i/>
                <w:lang w:val="en-GB"/>
              </w:rPr>
              <w:t>Case study: Adopting a proactive approach to developing SME funds</w:t>
            </w:r>
          </w:p>
          <w:p w14:paraId="2099F0E9" w14:textId="77777777" w:rsidR="00220251" w:rsidRPr="00572846" w:rsidRDefault="00220251" w:rsidP="00350A08">
            <w:pPr>
              <w:rPr>
                <w:i/>
                <w:lang w:val="en-GB"/>
              </w:rPr>
            </w:pPr>
            <w:r w:rsidRPr="00572846">
              <w:rPr>
                <w:i/>
                <w:noProof/>
                <w:lang w:val="en-AU" w:eastAsia="en-AU"/>
              </w:rPr>
              <w:drawing>
                <wp:inline distT="0" distB="0" distL="0" distR="0" wp14:anchorId="147E3ABF" wp14:editId="49A0610A">
                  <wp:extent cx="2339340" cy="322033"/>
                  <wp:effectExtent l="0" t="0" r="3810" b="190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2360005" cy="324878"/>
                          </a:xfrm>
                          <a:prstGeom prst="rect">
                            <a:avLst/>
                          </a:prstGeom>
                          <a:noFill/>
                          <a:ln>
                            <a:noFill/>
                          </a:ln>
                        </pic:spPr>
                      </pic:pic>
                    </a:graphicData>
                  </a:graphic>
                </wp:inline>
              </w:drawing>
            </w:r>
            <w:r w:rsidR="00C870CA" w:rsidRPr="00572846">
              <w:rPr>
                <w:i/>
                <w:lang w:val="en-GB"/>
              </w:rPr>
              <w:t xml:space="preserve"> </w:t>
            </w:r>
            <w:r w:rsidR="00AC17C8" w:rsidRPr="00572846">
              <w:rPr>
                <w:noProof/>
                <w:lang w:val="en-AU" w:eastAsia="en-AU"/>
              </w:rPr>
              <w:drawing>
                <wp:inline distT="0" distB="0" distL="0" distR="0" wp14:anchorId="28B7AA8E" wp14:editId="2916CEF9">
                  <wp:extent cx="512324" cy="304128"/>
                  <wp:effectExtent l="0" t="0" r="2540" b="1270"/>
                  <wp:docPr id="86" name="Picture 86" descr="Image result for i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ifc"/>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532087" cy="315860"/>
                          </a:xfrm>
                          <a:prstGeom prst="rect">
                            <a:avLst/>
                          </a:prstGeom>
                          <a:noFill/>
                          <a:ln>
                            <a:noFill/>
                          </a:ln>
                        </pic:spPr>
                      </pic:pic>
                    </a:graphicData>
                  </a:graphic>
                </wp:inline>
              </w:drawing>
            </w:r>
          </w:p>
          <w:p w14:paraId="4CBBD5D6" w14:textId="773EEF41" w:rsidR="0093417E" w:rsidRPr="00572846" w:rsidRDefault="0093417E" w:rsidP="0093417E">
            <w:pPr>
              <w:rPr>
                <w:i/>
                <w:lang w:val="en-GB"/>
              </w:rPr>
            </w:pPr>
            <w:r w:rsidRPr="00572846">
              <w:rPr>
                <w:i/>
                <w:lang w:val="en-GB"/>
              </w:rPr>
              <w:t xml:space="preserve">Norfund, Capria, the Dutch Good Growth Fund (DGGF) and IFC SME Ventures run </w:t>
            </w:r>
            <w:r w:rsidR="006D241C">
              <w:rPr>
                <w:i/>
                <w:lang w:val="en-GB"/>
              </w:rPr>
              <w:t>program</w:t>
            </w:r>
            <w:r w:rsidRPr="00572846">
              <w:rPr>
                <w:i/>
                <w:lang w:val="en-GB"/>
              </w:rPr>
              <w:t xml:space="preserve">s specifically focused on the capacity building of SME funds. By directly providing support to SME funds, Norfund ensures a strong pipeline of investable intermediaries in its target countries. Capria started as an incubator and accelerator of SME funds, and is now raising </w:t>
            </w:r>
            <w:r w:rsidR="00220C64" w:rsidRPr="00572846">
              <w:rPr>
                <w:i/>
                <w:lang w:val="en-GB"/>
              </w:rPr>
              <w:t xml:space="preserve">capital </w:t>
            </w:r>
            <w:r w:rsidRPr="00572846">
              <w:rPr>
                <w:i/>
                <w:lang w:val="en-GB"/>
              </w:rPr>
              <w:t xml:space="preserve">to invest in such SME funds on a larger scale. The DGGF has a specific funding window (Seed Capital and Business Development) to support the development of SME funds. IFC has been supporting its investee funds that operate in challenging business environment through its SME Ventures </w:t>
            </w:r>
            <w:r w:rsidR="006D241C">
              <w:rPr>
                <w:i/>
                <w:lang w:val="en-GB"/>
              </w:rPr>
              <w:t>program</w:t>
            </w:r>
            <w:r w:rsidRPr="00572846">
              <w:rPr>
                <w:i/>
                <w:lang w:val="en-GB"/>
              </w:rPr>
              <w:t xml:space="preserve">. </w:t>
            </w:r>
          </w:p>
          <w:p w14:paraId="5D075F9D" w14:textId="446D84FA" w:rsidR="00220251" w:rsidRPr="00572846" w:rsidRDefault="00220251" w:rsidP="00350A08">
            <w:pPr>
              <w:rPr>
                <w:b/>
                <w:i/>
                <w:lang w:val="en-GB"/>
              </w:rPr>
            </w:pPr>
            <w:r w:rsidRPr="00572846">
              <w:rPr>
                <w:b/>
                <w:i/>
                <w:lang w:val="en-GB"/>
              </w:rPr>
              <w:t xml:space="preserve">The strong focus by these funders on </w:t>
            </w:r>
            <w:r w:rsidR="00AC4FBE" w:rsidRPr="00572846">
              <w:rPr>
                <w:b/>
                <w:i/>
                <w:lang w:val="en-GB"/>
              </w:rPr>
              <w:t>capacity-building</w:t>
            </w:r>
            <w:r w:rsidRPr="00572846">
              <w:rPr>
                <w:b/>
                <w:i/>
                <w:lang w:val="en-GB"/>
              </w:rPr>
              <w:t xml:space="preserve"> efforts emphasises the need for relevant TA support alongside EMIIF’s investment activities. EMIIF could partner with existing investors to share TA support, or even consider enrolling investee funds into existing </w:t>
            </w:r>
            <w:r w:rsidR="006D241C">
              <w:rPr>
                <w:b/>
                <w:i/>
                <w:lang w:val="en-GB"/>
              </w:rPr>
              <w:t>program</w:t>
            </w:r>
            <w:r w:rsidRPr="00572846">
              <w:rPr>
                <w:b/>
                <w:i/>
                <w:lang w:val="en-GB"/>
              </w:rPr>
              <w:t xml:space="preserve">s like Capria’s. </w:t>
            </w:r>
          </w:p>
        </w:tc>
      </w:tr>
    </w:tbl>
    <w:p w14:paraId="3A21BF17" w14:textId="77777777" w:rsidR="00E022C2" w:rsidRPr="00572846" w:rsidRDefault="00E022C2" w:rsidP="00220251">
      <w:pPr>
        <w:spacing w:after="0"/>
        <w:contextualSpacing/>
        <w:rPr>
          <w:lang w:val="en-GB"/>
        </w:rPr>
      </w:pPr>
    </w:p>
    <w:p w14:paraId="3BACB617" w14:textId="77777777" w:rsidR="00E022C2" w:rsidRPr="00572846" w:rsidRDefault="00E022C2">
      <w:pPr>
        <w:spacing w:after="0"/>
        <w:jc w:val="left"/>
        <w:rPr>
          <w:lang w:val="en-GB"/>
        </w:rPr>
      </w:pPr>
      <w:r w:rsidRPr="00572846">
        <w:rPr>
          <w:lang w:val="en-GB"/>
        </w:rPr>
        <w:br w:type="page"/>
      </w:r>
    </w:p>
    <w:p w14:paraId="6BD256F0" w14:textId="77777777" w:rsidR="00220251" w:rsidRPr="00572846" w:rsidRDefault="00220251" w:rsidP="00220251">
      <w:pPr>
        <w:pStyle w:val="Heading2"/>
        <w:rPr>
          <w:lang w:val="en-GB"/>
        </w:rPr>
      </w:pPr>
      <w:bookmarkStart w:id="183" w:name="_Toc475899426"/>
      <w:bookmarkStart w:id="184" w:name="_Toc476337805"/>
      <w:bookmarkStart w:id="185" w:name="_Toc476574477"/>
      <w:bookmarkStart w:id="186" w:name="_Toc497223157"/>
      <w:r w:rsidRPr="00572846">
        <w:rPr>
          <w:lang w:val="en-GB"/>
        </w:rPr>
        <w:lastRenderedPageBreak/>
        <w:t>5.2 TA approach</w:t>
      </w:r>
      <w:bookmarkEnd w:id="183"/>
      <w:bookmarkEnd w:id="184"/>
      <w:bookmarkEnd w:id="185"/>
      <w:bookmarkEnd w:id="186"/>
    </w:p>
    <w:p w14:paraId="7F5E1312" w14:textId="77777777" w:rsidR="00220251" w:rsidRPr="00572846" w:rsidRDefault="00220251" w:rsidP="00220251">
      <w:pPr>
        <w:spacing w:after="0"/>
        <w:contextualSpacing/>
        <w:rPr>
          <w:lang w:val="en-GB"/>
        </w:rPr>
      </w:pPr>
      <w:r w:rsidRPr="00572846">
        <w:rPr>
          <w:b/>
          <w:lang w:val="en-GB"/>
        </w:rPr>
        <w:t xml:space="preserve">EMIIF’s TA activities will be managed by the IM to ensure strong coordination and alignment between the investment and TA decision-making and management processes. </w:t>
      </w:r>
      <w:r w:rsidRPr="00572846">
        <w:rPr>
          <w:lang w:val="en-GB"/>
        </w:rPr>
        <w:t>This will reinforce the complementarity between both processes so that (i) the provision of TA contributes to the success of EMIIF’s investments while (ii) the investment management process informs when and to whom EMIIF provides TA, and what type of TA is needed.</w:t>
      </w:r>
    </w:p>
    <w:p w14:paraId="570E8A4E" w14:textId="77777777" w:rsidR="00220251" w:rsidRPr="00572846" w:rsidRDefault="00220251" w:rsidP="00220251">
      <w:pPr>
        <w:spacing w:after="0"/>
        <w:contextualSpacing/>
        <w:rPr>
          <w:lang w:val="en-GB"/>
        </w:rPr>
      </w:pPr>
    </w:p>
    <w:p w14:paraId="63DCBA69" w14:textId="77777777" w:rsidR="00220251" w:rsidRPr="00572846" w:rsidRDefault="00220251" w:rsidP="00220251">
      <w:pPr>
        <w:spacing w:after="0"/>
        <w:contextualSpacing/>
        <w:rPr>
          <w:lang w:val="en-GB"/>
        </w:rPr>
      </w:pPr>
      <w:r w:rsidRPr="00572846">
        <w:rPr>
          <w:lang w:val="en-GB"/>
        </w:rPr>
        <w:t xml:space="preserve">The IM will manage the provision of both forms of TA identified: </w:t>
      </w:r>
    </w:p>
    <w:p w14:paraId="25E83373" w14:textId="77777777" w:rsidR="00220251" w:rsidRPr="00572846" w:rsidRDefault="00220251" w:rsidP="00073584">
      <w:pPr>
        <w:pStyle w:val="ListParagraph"/>
        <w:numPr>
          <w:ilvl w:val="0"/>
          <w:numId w:val="20"/>
        </w:numPr>
        <w:spacing w:after="0"/>
        <w:ind w:left="360"/>
        <w:rPr>
          <w:rFonts w:ascii="Calibri" w:eastAsia="Times New Roman" w:hAnsi="Calibri" w:cs="Calibri"/>
          <w:color w:val="000000"/>
          <w:lang w:val="en-GB" w:eastAsia="en-GB"/>
        </w:rPr>
      </w:pPr>
      <w:r w:rsidRPr="00572846">
        <w:rPr>
          <w:rFonts w:ascii="Calibri" w:eastAsia="Times New Roman" w:hAnsi="Calibri" w:cs="Calibri"/>
          <w:b/>
          <w:color w:val="000000"/>
          <w:u w:val="single"/>
          <w:lang w:val="en-GB" w:eastAsia="en-GB"/>
        </w:rPr>
        <w:t>TA funding allocations for investee funds</w:t>
      </w:r>
      <w:r w:rsidRPr="00572846">
        <w:rPr>
          <w:rFonts w:ascii="Calibri" w:eastAsia="Times New Roman" w:hAnsi="Calibri" w:cs="Calibri"/>
          <w:b/>
          <w:color w:val="000000"/>
          <w:lang w:val="en-GB" w:eastAsia="en-GB"/>
        </w:rPr>
        <w:t xml:space="preserve"> will be disbursed as part of EMIIF’s investment process; the provision of TA to SMEs will be overseen </w:t>
      </w:r>
      <w:r w:rsidR="00D7490F" w:rsidRPr="00572846">
        <w:rPr>
          <w:rFonts w:ascii="Calibri" w:eastAsia="Times New Roman" w:hAnsi="Calibri" w:cs="Calibri"/>
          <w:b/>
          <w:color w:val="000000"/>
          <w:lang w:val="en-GB" w:eastAsia="en-GB"/>
        </w:rPr>
        <w:t>by the IM through regular monitoring and reporting</w:t>
      </w:r>
      <w:r w:rsidRPr="00572846">
        <w:rPr>
          <w:rFonts w:ascii="Calibri" w:eastAsia="Times New Roman" w:hAnsi="Calibri" w:cs="Calibri"/>
          <w:b/>
          <w:color w:val="000000"/>
          <w:lang w:val="en-GB" w:eastAsia="en-GB"/>
        </w:rPr>
        <w:t xml:space="preserve">. </w:t>
      </w:r>
      <w:r w:rsidRPr="00572846">
        <w:rPr>
          <w:rFonts w:ascii="Calibri" w:eastAsia="Times New Roman" w:hAnsi="Calibri" w:cs="Calibri"/>
          <w:color w:val="000000"/>
          <w:lang w:val="en-GB" w:eastAsia="en-GB"/>
        </w:rPr>
        <w:t xml:space="preserve">The purpose of TA provision to SMEs is to support the performance / impact of SMEs that EMIIF investee funds invest in. </w:t>
      </w:r>
    </w:p>
    <w:p w14:paraId="580A8C6E" w14:textId="77777777" w:rsidR="005476AB" w:rsidRPr="00572846" w:rsidRDefault="005476AB" w:rsidP="005476AB">
      <w:pPr>
        <w:pStyle w:val="ListParagraph"/>
        <w:numPr>
          <w:ilvl w:val="0"/>
          <w:numId w:val="20"/>
        </w:numPr>
        <w:spacing w:after="0"/>
        <w:ind w:left="360"/>
        <w:textAlignment w:val="center"/>
        <w:rPr>
          <w:lang w:val="en-GB"/>
        </w:rPr>
      </w:pPr>
      <w:r w:rsidRPr="00572846">
        <w:rPr>
          <w:rFonts w:ascii="Calibri" w:eastAsia="Times New Roman" w:hAnsi="Calibri" w:cs="Calibri"/>
          <w:b/>
          <w:color w:val="000000"/>
          <w:u w:val="single"/>
          <w:lang w:val="en-GB" w:eastAsia="en-GB"/>
        </w:rPr>
        <w:t>Bespoke TA support to investee funds</w:t>
      </w:r>
      <w:r w:rsidRPr="00572846">
        <w:rPr>
          <w:rFonts w:ascii="Calibri" w:eastAsia="Times New Roman" w:hAnsi="Calibri" w:cs="Calibri"/>
          <w:b/>
          <w:color w:val="000000"/>
          <w:lang w:val="en-GB" w:eastAsia="en-GB"/>
        </w:rPr>
        <w:t xml:space="preserve"> will be provided as needed directly by the IM, through in-house technical advisors or third-party TA providers. </w:t>
      </w:r>
      <w:r w:rsidRPr="00572846">
        <w:rPr>
          <w:rFonts w:ascii="Calibri" w:eastAsia="Times New Roman" w:hAnsi="Calibri" w:cs="Calibri"/>
          <w:color w:val="000000"/>
          <w:lang w:val="en-GB" w:eastAsia="en-GB"/>
        </w:rPr>
        <w:t xml:space="preserve">The purpose of TA provision to SME funds is to ensure alignment of EMIIF’s investee funds with EMIIF mandates and to support the investee funds’ performance / impact. </w:t>
      </w:r>
    </w:p>
    <w:p w14:paraId="27BA4702" w14:textId="77777777" w:rsidR="00220251" w:rsidRPr="00572846" w:rsidRDefault="00220251" w:rsidP="00220251">
      <w:pPr>
        <w:spacing w:after="0"/>
        <w:textAlignment w:val="center"/>
        <w:rPr>
          <w:lang w:val="en-GB"/>
        </w:rPr>
      </w:pPr>
    </w:p>
    <w:p w14:paraId="3042D28C" w14:textId="7A3D8410" w:rsidR="00220251" w:rsidRPr="00572846" w:rsidRDefault="00220251" w:rsidP="00220251">
      <w:pPr>
        <w:spacing w:after="0"/>
        <w:contextualSpacing/>
        <w:rPr>
          <w:lang w:val="en-GB"/>
        </w:rPr>
      </w:pPr>
      <w:r w:rsidRPr="00572846">
        <w:rPr>
          <w:b/>
          <w:lang w:val="en-GB"/>
        </w:rPr>
        <w:t xml:space="preserve">Furthermore, the IM will establish linkages with other existing TA </w:t>
      </w:r>
      <w:r w:rsidR="006D241C">
        <w:rPr>
          <w:b/>
          <w:lang w:val="en-GB"/>
        </w:rPr>
        <w:t>program</w:t>
      </w:r>
      <w:r w:rsidRPr="00572846">
        <w:rPr>
          <w:b/>
          <w:lang w:val="en-GB"/>
        </w:rPr>
        <w:t xml:space="preserve">s, whether funded by DFAT or other donors / investors. </w:t>
      </w:r>
      <w:r w:rsidRPr="00572846">
        <w:rPr>
          <w:lang w:val="en-GB"/>
        </w:rPr>
        <w:t xml:space="preserve">This will allow EMIIF to leverage existing </w:t>
      </w:r>
      <w:r w:rsidR="006D241C">
        <w:rPr>
          <w:lang w:val="en-GB"/>
        </w:rPr>
        <w:t>program</w:t>
      </w:r>
      <w:r w:rsidRPr="00572846">
        <w:rPr>
          <w:lang w:val="en-GB"/>
        </w:rPr>
        <w:t xml:space="preserve">s to most effectively address the needs of SMEs and SME funds in the market. It will also allow EMIIF to strategically develop its pipeline (as well as the pipeline for other investors) of both SME funds and SMEs that could potentially be good investment opportunities in the future. For example, EMIIF investee funds may identify SMEs in the earlier stage of their business </w:t>
      </w:r>
      <w:r w:rsidR="003665C3" w:rsidRPr="00572846">
        <w:rPr>
          <w:lang w:val="en-GB"/>
        </w:rPr>
        <w:t>life cycle</w:t>
      </w:r>
      <w:r w:rsidRPr="00572846">
        <w:rPr>
          <w:lang w:val="en-GB"/>
        </w:rPr>
        <w:t xml:space="preserve"> (e.g., start-ups) that could benefit from receiving support from existing DFAT initiatives (e.g., in-coun</w:t>
      </w:r>
      <w:r w:rsidR="003A2F18" w:rsidRPr="00572846">
        <w:rPr>
          <w:lang w:val="en-GB"/>
        </w:rPr>
        <w:t xml:space="preserve">try SME incubation </w:t>
      </w:r>
      <w:r w:rsidR="006D241C">
        <w:rPr>
          <w:lang w:val="en-GB"/>
        </w:rPr>
        <w:t>program</w:t>
      </w:r>
      <w:r w:rsidR="003A2F18" w:rsidRPr="00572846">
        <w:rPr>
          <w:lang w:val="en-GB"/>
        </w:rPr>
        <w:t>s, i</w:t>
      </w:r>
      <w:r w:rsidRPr="00572846">
        <w:rPr>
          <w:lang w:val="en-GB"/>
        </w:rPr>
        <w:t xml:space="preserve">Xc). Investee funds should establish these linkages with the relevant initiatives to ensure that the appropriate level and type of support can be provided to improve the investment readiness of these SMEs, which may in turn allow them to be considered as an investment opportunity at a later date. </w:t>
      </w:r>
    </w:p>
    <w:p w14:paraId="0E940EE4" w14:textId="77777777" w:rsidR="00220251" w:rsidRPr="00572846" w:rsidRDefault="00220251" w:rsidP="00220251">
      <w:pPr>
        <w:spacing w:after="0"/>
        <w:contextualSpacing/>
        <w:rPr>
          <w:lang w:val="en-GB"/>
        </w:rPr>
      </w:pPr>
    </w:p>
    <w:p w14:paraId="610C05FC" w14:textId="49B12B14" w:rsidR="00220251" w:rsidRPr="00572846" w:rsidRDefault="00220251" w:rsidP="00643739">
      <w:pPr>
        <w:pStyle w:val="Caption"/>
        <w:keepNext/>
        <w:spacing w:after="0"/>
        <w:rPr>
          <w:noProof/>
          <w:lang w:val="en-GB" w:eastAsia="en-GB"/>
        </w:rPr>
      </w:pPr>
      <w:r w:rsidRPr="00572846">
        <w:rPr>
          <w:szCs w:val="22"/>
          <w:lang w:val="en-GB"/>
        </w:rPr>
        <w:t xml:space="preserve">Figure </w:t>
      </w:r>
      <w:r w:rsidRPr="00572846">
        <w:rPr>
          <w:szCs w:val="22"/>
          <w:lang w:val="en-GB"/>
        </w:rPr>
        <w:fldChar w:fldCharType="begin"/>
      </w:r>
      <w:r w:rsidRPr="00572846">
        <w:rPr>
          <w:szCs w:val="22"/>
          <w:lang w:val="en-GB"/>
        </w:rPr>
        <w:instrText xml:space="preserve"> SEQ Figure \* ARABIC </w:instrText>
      </w:r>
      <w:r w:rsidRPr="00572846">
        <w:rPr>
          <w:szCs w:val="22"/>
          <w:lang w:val="en-GB"/>
        </w:rPr>
        <w:fldChar w:fldCharType="separate"/>
      </w:r>
      <w:r w:rsidR="00AD11D9">
        <w:rPr>
          <w:noProof/>
          <w:szCs w:val="22"/>
          <w:lang w:val="en-GB"/>
        </w:rPr>
        <w:t>28</w:t>
      </w:r>
      <w:r w:rsidRPr="00572846">
        <w:rPr>
          <w:szCs w:val="22"/>
          <w:lang w:val="en-GB"/>
        </w:rPr>
        <w:fldChar w:fldCharType="end"/>
      </w:r>
      <w:r w:rsidRPr="00572846">
        <w:rPr>
          <w:szCs w:val="22"/>
          <w:lang w:val="en-GB"/>
        </w:rPr>
        <w:t xml:space="preserve">: Overview of EMIIF’s TA </w:t>
      </w:r>
      <w:r w:rsidR="006D241C">
        <w:rPr>
          <w:szCs w:val="22"/>
          <w:lang w:val="en-GB"/>
        </w:rPr>
        <w:t>program</w:t>
      </w:r>
      <w:r w:rsidRPr="00572846">
        <w:rPr>
          <w:szCs w:val="22"/>
          <w:lang w:val="en-GB"/>
        </w:rPr>
        <w:t xml:space="preserve"> </w:t>
      </w:r>
    </w:p>
    <w:p w14:paraId="254E877D" w14:textId="20D4FC4F" w:rsidR="00220251" w:rsidRPr="00572846" w:rsidRDefault="0001446E" w:rsidP="00220251">
      <w:pPr>
        <w:spacing w:after="0"/>
        <w:contextualSpacing/>
        <w:jc w:val="center"/>
        <w:rPr>
          <w:lang w:val="en-GB"/>
        </w:rPr>
      </w:pPr>
      <w:r w:rsidRPr="0001446E">
        <w:rPr>
          <w:noProof/>
          <w:lang w:val="en-AU" w:eastAsia="en-AU"/>
        </w:rPr>
        <w:drawing>
          <wp:inline distT="0" distB="0" distL="0" distR="0" wp14:anchorId="43813827" wp14:editId="7D4749BB">
            <wp:extent cx="5716431" cy="294513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18751" cy="2946325"/>
                    </a:xfrm>
                    <a:prstGeom prst="rect">
                      <a:avLst/>
                    </a:prstGeom>
                    <a:noFill/>
                    <a:ln>
                      <a:noFill/>
                    </a:ln>
                  </pic:spPr>
                </pic:pic>
              </a:graphicData>
            </a:graphic>
          </wp:inline>
        </w:drawing>
      </w:r>
    </w:p>
    <w:p w14:paraId="50B09250" w14:textId="77777777" w:rsidR="00925E2E" w:rsidRPr="00572846" w:rsidRDefault="005476AB" w:rsidP="005476AB">
      <w:pPr>
        <w:rPr>
          <w:lang w:val="en-GB"/>
        </w:rPr>
      </w:pPr>
      <w:r w:rsidRPr="00572846">
        <w:rPr>
          <w:b/>
          <w:lang w:val="en-GB"/>
        </w:rPr>
        <w:t xml:space="preserve">Both TA funding allocation and TA support should be closely aligned and complementary to one another. </w:t>
      </w:r>
      <w:r w:rsidRPr="00572846">
        <w:rPr>
          <w:lang w:val="en-GB"/>
        </w:rPr>
        <w:t xml:space="preserve">For example, </w:t>
      </w:r>
      <w:r w:rsidR="00925E2E" w:rsidRPr="00572846">
        <w:rPr>
          <w:lang w:val="en-GB"/>
        </w:rPr>
        <w:t>the IM will</w:t>
      </w:r>
      <w:r w:rsidRPr="00572846">
        <w:rPr>
          <w:lang w:val="en-GB"/>
        </w:rPr>
        <w:t xml:space="preserve"> develop gender lens investing frameworks and disseminate relevant </w:t>
      </w:r>
      <w:r w:rsidRPr="00572846">
        <w:rPr>
          <w:lang w:val="en-GB"/>
        </w:rPr>
        <w:lastRenderedPageBreak/>
        <w:t>information and toolkits across the investee funds</w:t>
      </w:r>
      <w:r w:rsidR="00925E2E" w:rsidRPr="00572846">
        <w:rPr>
          <w:lang w:val="en-GB"/>
        </w:rPr>
        <w:t xml:space="preserve"> (as part of bespoke TA support to investee funds)</w:t>
      </w:r>
      <w:r w:rsidR="00E66145" w:rsidRPr="00572846">
        <w:rPr>
          <w:lang w:val="en-GB"/>
        </w:rPr>
        <w:t>, either itself or through service providers</w:t>
      </w:r>
      <w:r w:rsidR="00925E2E" w:rsidRPr="00572846">
        <w:rPr>
          <w:lang w:val="en-GB"/>
        </w:rPr>
        <w:t>. Based on this,</w:t>
      </w:r>
      <w:r w:rsidRPr="00572846">
        <w:rPr>
          <w:lang w:val="en-GB"/>
        </w:rPr>
        <w:t xml:space="preserve"> investee funds should </w:t>
      </w:r>
      <w:r w:rsidR="00925E2E" w:rsidRPr="00572846">
        <w:rPr>
          <w:lang w:val="en-GB"/>
        </w:rPr>
        <w:t>include in the support they offer their underlying SME investments (as part of their TA funding allocation) approaches for incorporating the considerations of gender patterns in assessing and implementing business plans</w:t>
      </w:r>
      <w:r w:rsidR="008F1E2B" w:rsidRPr="00572846">
        <w:rPr>
          <w:lang w:val="en-GB"/>
        </w:rPr>
        <w:t xml:space="preserve"> (e.g., including data analysis and identifying partners who can support their understanding of how gender patterns affect the specific sector or industry in which they are working). </w:t>
      </w:r>
    </w:p>
    <w:p w14:paraId="20E9E0FB" w14:textId="14B6E706" w:rsidR="00220251" w:rsidRPr="00572846" w:rsidRDefault="00925E2E" w:rsidP="00925E2E">
      <w:pPr>
        <w:spacing w:after="0"/>
        <w:contextualSpacing/>
        <w:rPr>
          <w:lang w:val="en-GB"/>
        </w:rPr>
      </w:pPr>
      <w:r w:rsidRPr="00572846">
        <w:rPr>
          <w:b/>
          <w:lang w:val="en-GB"/>
        </w:rPr>
        <w:t>TA funding allocation as well as bespoke TA support activities will be considered on the basis of need</w:t>
      </w:r>
      <w:r w:rsidR="003D05B7">
        <w:rPr>
          <w:b/>
          <w:lang w:val="en-GB"/>
        </w:rPr>
        <w:t>, as proposed by investee funds in their proposals to EMIIF</w:t>
      </w:r>
      <w:r w:rsidR="005476AB" w:rsidRPr="00572846">
        <w:rPr>
          <w:b/>
          <w:lang w:val="en-GB"/>
        </w:rPr>
        <w:t>.</w:t>
      </w:r>
      <w:r w:rsidRPr="00572846">
        <w:rPr>
          <w:b/>
          <w:lang w:val="en-GB"/>
        </w:rPr>
        <w:t xml:space="preserve"> </w:t>
      </w:r>
      <w:r w:rsidR="005476AB" w:rsidRPr="00572846">
        <w:rPr>
          <w:lang w:val="en-GB"/>
        </w:rPr>
        <w:fldChar w:fldCharType="begin"/>
      </w:r>
      <w:r w:rsidR="005476AB" w:rsidRPr="00572846">
        <w:rPr>
          <w:lang w:val="en-GB"/>
        </w:rPr>
        <w:instrText xml:space="preserve"> REF _Ref476045645 \h  \* MERGEFORMAT </w:instrText>
      </w:r>
      <w:r w:rsidR="005476AB" w:rsidRPr="00572846">
        <w:rPr>
          <w:lang w:val="en-GB"/>
        </w:rPr>
      </w:r>
      <w:r w:rsidR="005476AB" w:rsidRPr="00572846">
        <w:rPr>
          <w:lang w:val="en-GB"/>
        </w:rPr>
        <w:fldChar w:fldCharType="separate"/>
      </w:r>
      <w:r w:rsidR="00AD11D9" w:rsidRPr="00572846">
        <w:rPr>
          <w:lang w:val="en-GB"/>
        </w:rPr>
        <w:t xml:space="preserve">Figure </w:t>
      </w:r>
      <w:r w:rsidR="00AD11D9">
        <w:rPr>
          <w:noProof/>
          <w:lang w:val="en-GB"/>
        </w:rPr>
        <w:t>29</w:t>
      </w:r>
      <w:r w:rsidR="005476AB" w:rsidRPr="00572846">
        <w:rPr>
          <w:lang w:val="en-GB"/>
        </w:rPr>
        <w:fldChar w:fldCharType="end"/>
      </w:r>
      <w:r w:rsidR="005476AB" w:rsidRPr="00572846">
        <w:rPr>
          <w:lang w:val="en-GB"/>
        </w:rPr>
        <w:t xml:space="preserve"> provides an illustrative menu of TA topics.</w:t>
      </w:r>
      <w:r w:rsidR="005476AB" w:rsidRPr="00572846">
        <w:rPr>
          <w:b/>
          <w:lang w:val="en-GB"/>
        </w:rPr>
        <w:t xml:space="preserve"> </w:t>
      </w:r>
      <w:r w:rsidR="005476AB" w:rsidRPr="00572846">
        <w:rPr>
          <w:lang w:val="en-GB"/>
        </w:rPr>
        <w:t>“Core” TA topics—expected to more directly support the achievement of EMIIF’s market-building and development impact objectives—will be prioritised over “support” TA topics.</w:t>
      </w:r>
    </w:p>
    <w:p w14:paraId="4768AF76" w14:textId="77777777" w:rsidR="00220251" w:rsidRPr="00572846" w:rsidRDefault="00220251" w:rsidP="00220251">
      <w:pPr>
        <w:spacing w:after="0"/>
        <w:contextualSpacing/>
        <w:jc w:val="center"/>
        <w:rPr>
          <w:b/>
          <w:lang w:val="en-GB"/>
        </w:rPr>
      </w:pPr>
    </w:p>
    <w:p w14:paraId="16201723" w14:textId="2BE92A82" w:rsidR="00220251" w:rsidRPr="00572846" w:rsidRDefault="00220251" w:rsidP="00643739">
      <w:pPr>
        <w:pStyle w:val="Caption"/>
        <w:keepNext/>
        <w:spacing w:after="0"/>
        <w:rPr>
          <w:lang w:val="en-GB"/>
        </w:rPr>
      </w:pPr>
      <w:bookmarkStart w:id="187" w:name="_Ref476045645"/>
      <w:r w:rsidRPr="00572846">
        <w:rPr>
          <w:szCs w:val="22"/>
          <w:lang w:val="en-GB"/>
        </w:rPr>
        <w:t xml:space="preserve">Figure </w:t>
      </w:r>
      <w:r w:rsidRPr="00572846">
        <w:rPr>
          <w:szCs w:val="22"/>
          <w:lang w:val="en-GB"/>
        </w:rPr>
        <w:fldChar w:fldCharType="begin"/>
      </w:r>
      <w:r w:rsidRPr="00572846">
        <w:rPr>
          <w:szCs w:val="22"/>
          <w:lang w:val="en-GB"/>
        </w:rPr>
        <w:instrText xml:space="preserve"> SEQ Figure \* ARABIC </w:instrText>
      </w:r>
      <w:r w:rsidRPr="00572846">
        <w:rPr>
          <w:szCs w:val="22"/>
          <w:lang w:val="en-GB"/>
        </w:rPr>
        <w:fldChar w:fldCharType="separate"/>
      </w:r>
      <w:r w:rsidR="00AD11D9">
        <w:rPr>
          <w:noProof/>
          <w:szCs w:val="22"/>
          <w:lang w:val="en-GB"/>
        </w:rPr>
        <w:t>29</w:t>
      </w:r>
      <w:r w:rsidRPr="00572846">
        <w:rPr>
          <w:szCs w:val="22"/>
          <w:lang w:val="en-GB"/>
        </w:rPr>
        <w:fldChar w:fldCharType="end"/>
      </w:r>
      <w:bookmarkEnd w:id="187"/>
      <w:r w:rsidRPr="00572846">
        <w:rPr>
          <w:szCs w:val="22"/>
          <w:lang w:val="en-GB"/>
        </w:rPr>
        <w:t>: EMIIF TA menu for SME and investee funds</w:t>
      </w:r>
      <w:r w:rsidRPr="00572846">
        <w:rPr>
          <w:lang w:val="en-GB"/>
        </w:rPr>
        <w:t xml:space="preserve"> </w:t>
      </w:r>
    </w:p>
    <w:p w14:paraId="68246850" w14:textId="5BE47E10" w:rsidR="00220251" w:rsidRPr="00572846" w:rsidRDefault="0001446E" w:rsidP="00415555">
      <w:pPr>
        <w:spacing w:after="0"/>
        <w:jc w:val="center"/>
        <w:rPr>
          <w:lang w:val="en-GB"/>
        </w:rPr>
      </w:pPr>
      <w:r w:rsidRPr="0001446E">
        <w:rPr>
          <w:noProof/>
          <w:lang w:val="en-AU" w:eastAsia="en-AU"/>
        </w:rPr>
        <w:drawing>
          <wp:inline distT="0" distB="0" distL="0" distR="0" wp14:anchorId="7932A6F8" wp14:editId="62F2F7A9">
            <wp:extent cx="5596802" cy="2785287"/>
            <wp:effectExtent l="0" t="0" r="4445"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598491" cy="2786128"/>
                    </a:xfrm>
                    <a:prstGeom prst="rect">
                      <a:avLst/>
                    </a:prstGeom>
                    <a:noFill/>
                    <a:ln>
                      <a:noFill/>
                    </a:ln>
                  </pic:spPr>
                </pic:pic>
              </a:graphicData>
            </a:graphic>
          </wp:inline>
        </w:drawing>
      </w:r>
    </w:p>
    <w:p w14:paraId="57C2B3A8" w14:textId="44554536" w:rsidR="00D06ADB" w:rsidRPr="00572846" w:rsidRDefault="005476AB" w:rsidP="00220251">
      <w:pPr>
        <w:rPr>
          <w:lang w:val="en-GB"/>
        </w:rPr>
      </w:pPr>
      <w:r w:rsidRPr="00572846">
        <w:rPr>
          <w:lang w:val="en-GB"/>
        </w:rPr>
        <w:t>From a cost perspective, some TA activities may be covered as part of the management fee paid to the IM and investee funds, while the remaining TA activities would be provided through financial resources in addition to the management fee. This will be subject to the negotiation process with the IM and investee funds and clarified as part of the due diligence and investment process. As part of the negotiation process, the IM should ensure that the implications for commercial sustainability are considered wherever TA funding is provided as a form of subsidy to investee funds to cover operational costs for providing TA to SMEs. The IM should work together with investee funds to develop and implement a clear pathway towards sustainability</w:t>
      </w:r>
      <w:r w:rsidR="003678C6" w:rsidRPr="00572846">
        <w:rPr>
          <w:rStyle w:val="FootnoteReference"/>
          <w:lang w:val="en-GB"/>
        </w:rPr>
        <w:footnoteReference w:id="50"/>
      </w:r>
      <w:r w:rsidRPr="00572846">
        <w:rPr>
          <w:lang w:val="en-GB"/>
        </w:rPr>
        <w:t xml:space="preserve"> as part of the TA funding allocation process. </w:t>
      </w:r>
    </w:p>
    <w:p w14:paraId="637311C4" w14:textId="77777777" w:rsidR="00D06ADB" w:rsidRPr="00572846" w:rsidRDefault="00D06ADB">
      <w:pPr>
        <w:spacing w:after="0"/>
        <w:jc w:val="left"/>
        <w:rPr>
          <w:lang w:val="en-GB"/>
        </w:rPr>
      </w:pPr>
      <w:r w:rsidRPr="00572846">
        <w:rPr>
          <w:lang w:val="en-GB"/>
        </w:rPr>
        <w:br w:type="page"/>
      </w:r>
    </w:p>
    <w:p w14:paraId="507D6EF5" w14:textId="77777777" w:rsidR="00220251" w:rsidRPr="00572846" w:rsidRDefault="00220251" w:rsidP="00220251">
      <w:pPr>
        <w:pStyle w:val="Heading2"/>
        <w:rPr>
          <w:lang w:val="en-GB"/>
        </w:rPr>
      </w:pPr>
      <w:bookmarkStart w:id="188" w:name="_Toc476337806"/>
      <w:bookmarkStart w:id="189" w:name="_Ref476546242"/>
      <w:bookmarkStart w:id="190" w:name="_Toc476574478"/>
      <w:bookmarkStart w:id="191" w:name="_Ref476754450"/>
      <w:bookmarkStart w:id="192" w:name="_Toc497223158"/>
      <w:r w:rsidRPr="00572846">
        <w:rPr>
          <w:lang w:val="en-GB"/>
        </w:rPr>
        <w:lastRenderedPageBreak/>
        <w:t>5.3 TA management process</w:t>
      </w:r>
      <w:bookmarkEnd w:id="188"/>
      <w:bookmarkEnd w:id="189"/>
      <w:bookmarkEnd w:id="190"/>
      <w:bookmarkEnd w:id="191"/>
      <w:bookmarkEnd w:id="192"/>
    </w:p>
    <w:p w14:paraId="77169646" w14:textId="77777777" w:rsidR="00220251" w:rsidRPr="00572846" w:rsidRDefault="00220251" w:rsidP="00220251">
      <w:pPr>
        <w:rPr>
          <w:lang w:val="en-GB"/>
        </w:rPr>
      </w:pPr>
      <w:r w:rsidRPr="00572846">
        <w:rPr>
          <w:b/>
          <w:lang w:val="en-GB"/>
        </w:rPr>
        <w:t xml:space="preserve">The level and nature of TA provision will be defined on a case-by-case basis depending on the unique needs of each investee fund. </w:t>
      </w:r>
      <w:r w:rsidRPr="00572846">
        <w:rPr>
          <w:lang w:val="en-GB"/>
        </w:rPr>
        <w:t>TA assessment and provision will therefore be embedded within EMIIF’s investment process. The decision to provide TA will be made as part of the due diligence process undertaken by the IM. During this assessment, the IC will approve the type and amount of TA to provide to investee funds:</w:t>
      </w:r>
    </w:p>
    <w:p w14:paraId="38900380" w14:textId="77777777" w:rsidR="00220251" w:rsidRPr="00572846" w:rsidRDefault="00220251" w:rsidP="00073584">
      <w:pPr>
        <w:pStyle w:val="ListParagraph"/>
        <w:numPr>
          <w:ilvl w:val="0"/>
          <w:numId w:val="21"/>
        </w:numPr>
        <w:spacing w:after="0"/>
        <w:rPr>
          <w:b/>
          <w:lang w:val="en-GB"/>
        </w:rPr>
      </w:pPr>
      <w:r w:rsidRPr="00572846">
        <w:rPr>
          <w:b/>
          <w:lang w:val="en-GB"/>
        </w:rPr>
        <w:t xml:space="preserve">TA funding allocation for investee funds to provide TA to SMEs (managed by investee funds, oversight by IM). </w:t>
      </w:r>
    </w:p>
    <w:p w14:paraId="07E319F3" w14:textId="528608CE" w:rsidR="00220251" w:rsidRPr="00572846" w:rsidRDefault="00220251" w:rsidP="00220251">
      <w:pPr>
        <w:pStyle w:val="ListParagraph"/>
        <w:spacing w:after="0"/>
        <w:ind w:left="360"/>
        <w:rPr>
          <w:lang w:val="en-GB"/>
        </w:rPr>
      </w:pPr>
      <w:r w:rsidRPr="00572846">
        <w:rPr>
          <w:b/>
          <w:i/>
          <w:lang w:val="en-GB"/>
        </w:rPr>
        <w:t>IM responsibilities:</w:t>
      </w:r>
      <w:r w:rsidRPr="00572846">
        <w:rPr>
          <w:b/>
          <w:lang w:val="en-GB"/>
        </w:rPr>
        <w:t xml:space="preserve"> </w:t>
      </w:r>
      <w:r w:rsidRPr="00572846">
        <w:rPr>
          <w:rFonts w:ascii="Calibri" w:eastAsia="Times New Roman" w:hAnsi="Calibri" w:cs="Calibri"/>
          <w:color w:val="000000"/>
          <w:lang w:val="en-GB" w:eastAsia="en-GB"/>
        </w:rPr>
        <w:t>While the IM will not provide direct TA to SMEs themselves, it will (i) provide and manage an allocation to investee funds as part of the investment process, and (ii) provide oversight for the deployment of TA resou</w:t>
      </w:r>
      <w:r w:rsidR="0074231A" w:rsidRPr="00572846">
        <w:rPr>
          <w:rFonts w:ascii="Calibri" w:eastAsia="Times New Roman" w:hAnsi="Calibri" w:cs="Calibri"/>
          <w:color w:val="000000"/>
          <w:lang w:val="en-GB" w:eastAsia="en-GB"/>
        </w:rPr>
        <w:t xml:space="preserve">rces to EMIIF’s investee funds </w:t>
      </w:r>
      <w:r w:rsidR="00D7490F" w:rsidRPr="00572846">
        <w:rPr>
          <w:rFonts w:ascii="Calibri" w:eastAsia="Times New Roman" w:hAnsi="Calibri" w:cs="Calibri"/>
          <w:color w:val="000000"/>
          <w:lang w:val="en-GB" w:eastAsia="en-GB"/>
        </w:rPr>
        <w:t>through regular monitoring and reporting.</w:t>
      </w:r>
      <w:r w:rsidRPr="00572846">
        <w:rPr>
          <w:lang w:val="en-GB"/>
        </w:rPr>
        <w:t xml:space="preserve"> The IM will also be responsible for coordinating with other TA </w:t>
      </w:r>
      <w:r w:rsidR="006D241C">
        <w:rPr>
          <w:lang w:val="en-GB"/>
        </w:rPr>
        <w:t>program</w:t>
      </w:r>
      <w:r w:rsidRPr="00572846">
        <w:rPr>
          <w:lang w:val="en-GB"/>
        </w:rPr>
        <w:t xml:space="preserve">s and establishing linkages where appropriate. </w:t>
      </w:r>
    </w:p>
    <w:p w14:paraId="2E672797" w14:textId="01F1BDD3" w:rsidR="00220251" w:rsidRPr="00572846" w:rsidRDefault="00220251" w:rsidP="00220251">
      <w:pPr>
        <w:pStyle w:val="ListParagraph"/>
        <w:spacing w:after="0"/>
        <w:ind w:left="360"/>
        <w:rPr>
          <w:lang w:val="en-GB"/>
        </w:rPr>
      </w:pPr>
      <w:r w:rsidRPr="00572846">
        <w:rPr>
          <w:b/>
          <w:i/>
          <w:lang w:val="en-GB"/>
        </w:rPr>
        <w:t>Investee funds responsibilities:</w:t>
      </w:r>
      <w:r w:rsidRPr="00572846">
        <w:rPr>
          <w:lang w:val="en-GB"/>
        </w:rPr>
        <w:t xml:space="preserve"> EMIIF’s investee funds will be responsible for managing and implementing TA provided to SMEs. Investee funds maintain the flexibility to identify and address </w:t>
      </w:r>
      <w:r w:rsidR="00A13A8D" w:rsidRPr="00572846">
        <w:rPr>
          <w:lang w:val="en-GB"/>
        </w:rPr>
        <w:t xml:space="preserve">the </w:t>
      </w:r>
      <w:r w:rsidRPr="00572846">
        <w:rPr>
          <w:lang w:val="en-GB"/>
        </w:rPr>
        <w:t xml:space="preserve">TA needs of the SMEs in which they invest. Investee funds are able to select provision of TA from an existing TA menu (such as the one illustrated in </w:t>
      </w:r>
      <w:r w:rsidRPr="00572846">
        <w:rPr>
          <w:lang w:val="en-GB"/>
        </w:rPr>
        <w:fldChar w:fldCharType="begin"/>
      </w:r>
      <w:r w:rsidRPr="00572846">
        <w:rPr>
          <w:lang w:val="en-GB"/>
        </w:rPr>
        <w:instrText xml:space="preserve"> REF _Ref476045645 \h </w:instrText>
      </w:r>
      <w:r w:rsidRPr="00572846">
        <w:rPr>
          <w:lang w:val="en-GB"/>
        </w:rPr>
      </w:r>
      <w:r w:rsidRPr="00572846">
        <w:rPr>
          <w:lang w:val="en-GB"/>
        </w:rPr>
        <w:fldChar w:fldCharType="separate"/>
      </w:r>
      <w:r w:rsidR="00AD11D9" w:rsidRPr="00572846">
        <w:rPr>
          <w:lang w:val="en-GB"/>
        </w:rPr>
        <w:t xml:space="preserve">Figure </w:t>
      </w:r>
      <w:r w:rsidR="00AD11D9">
        <w:rPr>
          <w:noProof/>
          <w:lang w:val="en-GB"/>
        </w:rPr>
        <w:t>29</w:t>
      </w:r>
      <w:r w:rsidRPr="00572846">
        <w:rPr>
          <w:lang w:val="en-GB"/>
        </w:rPr>
        <w:fldChar w:fldCharType="end"/>
      </w:r>
      <w:r w:rsidRPr="00572846">
        <w:rPr>
          <w:lang w:val="en-GB"/>
        </w:rPr>
        <w:t xml:space="preserve">) based on their agreement with the IM. The IM must provide prior approval </w:t>
      </w:r>
      <w:r w:rsidR="00F46D2F" w:rsidRPr="00572846">
        <w:rPr>
          <w:lang w:val="en-GB"/>
        </w:rPr>
        <w:t xml:space="preserve">for additional </w:t>
      </w:r>
      <w:r w:rsidRPr="00572846">
        <w:rPr>
          <w:lang w:val="en-GB"/>
        </w:rPr>
        <w:t>TA</w:t>
      </w:r>
      <w:r w:rsidR="00F46D2F" w:rsidRPr="00572846">
        <w:rPr>
          <w:lang w:val="en-GB"/>
        </w:rPr>
        <w:t xml:space="preserve"> support services that fall outside of the initial list of agreed TA</w:t>
      </w:r>
      <w:r w:rsidRPr="00572846">
        <w:rPr>
          <w:lang w:val="en-GB"/>
        </w:rPr>
        <w:t xml:space="preserve">. </w:t>
      </w:r>
      <w:r w:rsidR="00C64104" w:rsidRPr="00572846">
        <w:rPr>
          <w:lang w:val="en-GB"/>
        </w:rPr>
        <w:t>Investee funds are also responsible for monitoring and reporting TA activities undertaken to the IM as part of their regular reporting requirements.</w:t>
      </w:r>
    </w:p>
    <w:p w14:paraId="46669B0E" w14:textId="77777777" w:rsidR="00220251" w:rsidRPr="00572846" w:rsidRDefault="00220251" w:rsidP="00C571F8">
      <w:pPr>
        <w:pStyle w:val="ListParagraph"/>
        <w:spacing w:after="0"/>
        <w:ind w:left="360"/>
        <w:rPr>
          <w:lang w:val="en-GB"/>
        </w:rPr>
      </w:pPr>
      <w:r w:rsidRPr="00572846">
        <w:rPr>
          <w:b/>
          <w:i/>
          <w:lang w:val="en-GB"/>
        </w:rPr>
        <w:t xml:space="preserve">Timing of TA provision: </w:t>
      </w:r>
      <w:r w:rsidRPr="00572846">
        <w:rPr>
          <w:lang w:val="en-GB"/>
        </w:rPr>
        <w:t xml:space="preserve">TA funding can be provided </w:t>
      </w:r>
      <w:r w:rsidR="005476AB" w:rsidRPr="00572846">
        <w:rPr>
          <w:lang w:val="en-GB"/>
        </w:rPr>
        <w:t xml:space="preserve">only </w:t>
      </w:r>
      <w:r w:rsidRPr="00572846">
        <w:rPr>
          <w:lang w:val="en-GB"/>
        </w:rPr>
        <w:t>alongside deployment of capital</w:t>
      </w:r>
      <w:r w:rsidR="003D05B7">
        <w:rPr>
          <w:lang w:val="en-GB"/>
        </w:rPr>
        <w:t xml:space="preserve"> i.e. it will not be provided prior to EMIIF investing in the investee fund</w:t>
      </w:r>
      <w:r w:rsidRPr="00572846">
        <w:rPr>
          <w:lang w:val="en-GB"/>
        </w:rPr>
        <w:t>.</w:t>
      </w:r>
    </w:p>
    <w:p w14:paraId="695741B3" w14:textId="77777777" w:rsidR="00220251" w:rsidRPr="00572846" w:rsidRDefault="00220251" w:rsidP="00220251">
      <w:pPr>
        <w:pStyle w:val="ListParagraph"/>
        <w:spacing w:after="0"/>
        <w:rPr>
          <w:lang w:val="en-GB"/>
        </w:rPr>
      </w:pPr>
    </w:p>
    <w:p w14:paraId="53805328" w14:textId="77777777" w:rsidR="00220251" w:rsidRPr="00572846" w:rsidRDefault="00220251" w:rsidP="00073584">
      <w:pPr>
        <w:pStyle w:val="ListParagraph"/>
        <w:numPr>
          <w:ilvl w:val="0"/>
          <w:numId w:val="21"/>
        </w:numPr>
        <w:spacing w:after="0"/>
        <w:rPr>
          <w:b/>
          <w:lang w:val="en-GB"/>
        </w:rPr>
      </w:pPr>
      <w:r w:rsidRPr="00572846">
        <w:rPr>
          <w:b/>
          <w:lang w:val="en-GB"/>
        </w:rPr>
        <w:t xml:space="preserve">Bespoke TA support </w:t>
      </w:r>
      <w:r w:rsidR="00C756ED" w:rsidRPr="00572846">
        <w:rPr>
          <w:b/>
          <w:lang w:val="en-GB"/>
        </w:rPr>
        <w:t>offered</w:t>
      </w:r>
      <w:r w:rsidRPr="00572846">
        <w:rPr>
          <w:b/>
          <w:lang w:val="en-GB"/>
        </w:rPr>
        <w:t xml:space="preserve"> to investee funds (managed by IM). </w:t>
      </w:r>
    </w:p>
    <w:p w14:paraId="7D030B48" w14:textId="58C2EE5F" w:rsidR="00C571F8" w:rsidRPr="00572846" w:rsidRDefault="00220251" w:rsidP="00443867">
      <w:pPr>
        <w:spacing w:after="0"/>
        <w:ind w:left="360"/>
        <w:rPr>
          <w:lang w:val="en-GB"/>
        </w:rPr>
      </w:pPr>
      <w:r w:rsidRPr="00572846">
        <w:rPr>
          <w:b/>
          <w:i/>
          <w:lang w:val="en-GB"/>
        </w:rPr>
        <w:t xml:space="preserve">IM responsibilities: </w:t>
      </w:r>
      <w:r w:rsidRPr="00572846">
        <w:rPr>
          <w:rFonts w:ascii="Calibri" w:eastAsia="Times New Roman" w:hAnsi="Calibri" w:cs="Calibri"/>
          <w:color w:val="000000"/>
          <w:lang w:val="en-GB" w:eastAsia="en-GB"/>
        </w:rPr>
        <w:t>The IM will be responsible for providing</w:t>
      </w:r>
      <w:r w:rsidR="00C756ED" w:rsidRPr="00572846">
        <w:rPr>
          <w:rFonts w:ascii="Calibri" w:eastAsia="Times New Roman" w:hAnsi="Calibri" w:cs="Calibri"/>
          <w:color w:val="000000"/>
          <w:lang w:val="en-GB" w:eastAsia="en-GB"/>
        </w:rPr>
        <w:t xml:space="preserve"> and overseeing</w:t>
      </w:r>
      <w:r w:rsidRPr="00572846">
        <w:rPr>
          <w:rFonts w:ascii="Calibri" w:eastAsia="Times New Roman" w:hAnsi="Calibri" w:cs="Calibri"/>
          <w:color w:val="000000"/>
          <w:lang w:val="en-GB" w:eastAsia="en-GB"/>
        </w:rPr>
        <w:t xml:space="preserve"> TA to investee funds, embedding it within the investment </w:t>
      </w:r>
      <w:r w:rsidR="00C756ED" w:rsidRPr="00572846">
        <w:rPr>
          <w:rFonts w:ascii="Calibri" w:eastAsia="Times New Roman" w:hAnsi="Calibri" w:cs="Calibri"/>
          <w:color w:val="000000"/>
          <w:lang w:val="en-GB" w:eastAsia="en-GB"/>
        </w:rPr>
        <w:t xml:space="preserve">management </w:t>
      </w:r>
      <w:r w:rsidRPr="00572846">
        <w:rPr>
          <w:rFonts w:ascii="Calibri" w:eastAsia="Times New Roman" w:hAnsi="Calibri" w:cs="Calibri"/>
          <w:color w:val="000000"/>
          <w:lang w:val="en-GB" w:eastAsia="en-GB"/>
        </w:rPr>
        <w:t>process (</w:t>
      </w:r>
      <w:r w:rsidR="00C756ED" w:rsidRPr="00572846">
        <w:rPr>
          <w:rFonts w:ascii="Calibri" w:eastAsia="Times New Roman" w:hAnsi="Calibri" w:cs="Calibri"/>
          <w:color w:val="000000"/>
          <w:lang w:val="en-GB" w:eastAsia="en-GB"/>
        </w:rPr>
        <w:fldChar w:fldCharType="begin"/>
      </w:r>
      <w:r w:rsidR="00C756ED" w:rsidRPr="00572846">
        <w:rPr>
          <w:rFonts w:ascii="Calibri" w:eastAsia="Times New Roman" w:hAnsi="Calibri" w:cs="Calibri"/>
          <w:color w:val="000000"/>
          <w:lang w:val="en-GB" w:eastAsia="en-GB"/>
        </w:rPr>
        <w:instrText xml:space="preserve"> REF _Ref476045676 \h </w:instrText>
      </w:r>
      <w:r w:rsidR="00C756ED" w:rsidRPr="00572846">
        <w:rPr>
          <w:rFonts w:ascii="Calibri" w:eastAsia="Times New Roman" w:hAnsi="Calibri" w:cs="Calibri"/>
          <w:color w:val="000000"/>
          <w:lang w:val="en-GB" w:eastAsia="en-GB"/>
        </w:rPr>
      </w:r>
      <w:r w:rsidR="00C756ED" w:rsidRPr="00572846">
        <w:rPr>
          <w:rFonts w:ascii="Calibri" w:eastAsia="Times New Roman" w:hAnsi="Calibri" w:cs="Calibri"/>
          <w:color w:val="000000"/>
          <w:lang w:val="en-GB" w:eastAsia="en-GB"/>
        </w:rPr>
        <w:fldChar w:fldCharType="separate"/>
      </w:r>
      <w:r w:rsidR="00AD11D9" w:rsidRPr="00572846">
        <w:rPr>
          <w:lang w:val="en-GB"/>
        </w:rPr>
        <w:t xml:space="preserve">Figure </w:t>
      </w:r>
      <w:r w:rsidR="00AD11D9">
        <w:rPr>
          <w:noProof/>
          <w:lang w:val="en-GB"/>
        </w:rPr>
        <w:t>30</w:t>
      </w:r>
      <w:r w:rsidR="00C756ED" w:rsidRPr="00572846">
        <w:rPr>
          <w:rFonts w:ascii="Calibri" w:eastAsia="Times New Roman" w:hAnsi="Calibri" w:cs="Calibri"/>
          <w:color w:val="000000"/>
          <w:lang w:val="en-GB" w:eastAsia="en-GB"/>
        </w:rPr>
        <w:fldChar w:fldCharType="end"/>
      </w:r>
      <w:r w:rsidR="007A03C9" w:rsidRPr="00572846">
        <w:rPr>
          <w:rFonts w:ascii="Calibri" w:eastAsia="Times New Roman" w:hAnsi="Calibri" w:cs="Calibri"/>
          <w:color w:val="000000"/>
          <w:lang w:val="en-GB" w:eastAsia="en-GB"/>
        </w:rPr>
        <w:t>)</w:t>
      </w:r>
      <w:r w:rsidRPr="00572846">
        <w:rPr>
          <w:rFonts w:ascii="Calibri" w:eastAsia="Times New Roman" w:hAnsi="Calibri" w:cs="Calibri"/>
          <w:color w:val="000000"/>
          <w:lang w:val="en-GB" w:eastAsia="en-GB"/>
        </w:rPr>
        <w:t xml:space="preserve">. TA will be provided in the form of core </w:t>
      </w:r>
      <w:r w:rsidR="00AC4FBE" w:rsidRPr="00572846">
        <w:rPr>
          <w:rFonts w:ascii="Calibri" w:eastAsia="Times New Roman" w:hAnsi="Calibri" w:cs="Calibri"/>
          <w:color w:val="000000"/>
          <w:lang w:val="en-GB" w:eastAsia="en-GB"/>
        </w:rPr>
        <w:t>capacity-building</w:t>
      </w:r>
      <w:r w:rsidRPr="00572846">
        <w:rPr>
          <w:rFonts w:ascii="Calibri" w:eastAsia="Times New Roman" w:hAnsi="Calibri" w:cs="Calibri"/>
          <w:color w:val="000000"/>
          <w:lang w:val="en-GB" w:eastAsia="en-GB"/>
        </w:rPr>
        <w:t xml:space="preserve"> support to </w:t>
      </w:r>
      <w:r w:rsidR="00C756ED" w:rsidRPr="00572846">
        <w:rPr>
          <w:rFonts w:ascii="Calibri" w:eastAsia="Times New Roman" w:hAnsi="Calibri" w:cs="Calibri"/>
          <w:color w:val="000000"/>
          <w:lang w:val="en-GB" w:eastAsia="en-GB"/>
        </w:rPr>
        <w:t>investee</w:t>
      </w:r>
      <w:r w:rsidRPr="00572846">
        <w:rPr>
          <w:rFonts w:ascii="Calibri" w:eastAsia="Times New Roman" w:hAnsi="Calibri" w:cs="Calibri"/>
          <w:color w:val="000000"/>
          <w:lang w:val="en-GB" w:eastAsia="en-GB"/>
        </w:rPr>
        <w:t xml:space="preserve"> funds (e.g., to improve their investment processes) as well as the development and dissemination of any relevant frameworks, toolkits and guidelines (e.g., to enable the appropriate consideration of impact and gender)</w:t>
      </w:r>
      <w:r w:rsidRPr="00572846">
        <w:rPr>
          <w:rStyle w:val="FootnoteReference"/>
          <w:rFonts w:eastAsia="Times New Roman" w:cs="Calibri"/>
          <w:color w:val="000000"/>
          <w:lang w:val="en-GB" w:eastAsia="en-GB"/>
        </w:rPr>
        <w:footnoteReference w:id="51"/>
      </w:r>
      <w:r w:rsidRPr="00572846">
        <w:rPr>
          <w:rFonts w:ascii="Calibri" w:eastAsia="Times New Roman" w:hAnsi="Calibri" w:cs="Calibri"/>
          <w:color w:val="000000"/>
          <w:lang w:val="en-GB" w:eastAsia="en-GB"/>
        </w:rPr>
        <w:t>. The IM will also be responsible for identifying areas where the support of third-party TA providers is required</w:t>
      </w:r>
      <w:r w:rsidR="00C756ED" w:rsidRPr="00572846">
        <w:rPr>
          <w:rFonts w:ascii="Calibri" w:eastAsia="Times New Roman" w:hAnsi="Calibri" w:cs="Calibri"/>
          <w:color w:val="000000"/>
          <w:lang w:val="en-GB" w:eastAsia="en-GB"/>
        </w:rPr>
        <w:t xml:space="preserve"> instead</w:t>
      </w:r>
      <w:r w:rsidRPr="00572846">
        <w:rPr>
          <w:rFonts w:ascii="Calibri" w:eastAsia="Times New Roman" w:hAnsi="Calibri" w:cs="Calibri"/>
          <w:color w:val="000000"/>
          <w:lang w:val="en-GB" w:eastAsia="en-GB"/>
        </w:rPr>
        <w:t xml:space="preserve">, and subsequently contract and manage the provision of TA to investee funds. All EMIIF’s investee funds are eligible to receive TA from EMIIF (subject to TA assessment); however, more resources will be dedicated towards building up first-time fund managers. </w:t>
      </w:r>
    </w:p>
    <w:p w14:paraId="78D4BC9E" w14:textId="77777777" w:rsidR="00220251" w:rsidRPr="00572846" w:rsidRDefault="00220251" w:rsidP="00220251">
      <w:pPr>
        <w:pStyle w:val="ListParagraph"/>
        <w:spacing w:after="0"/>
        <w:ind w:left="360"/>
        <w:rPr>
          <w:b/>
          <w:lang w:val="en-GB"/>
        </w:rPr>
      </w:pPr>
      <w:r w:rsidRPr="00572846">
        <w:rPr>
          <w:b/>
          <w:i/>
          <w:lang w:val="en-GB"/>
        </w:rPr>
        <w:t xml:space="preserve">Timing of TA provision: </w:t>
      </w:r>
      <w:r w:rsidRPr="00572846">
        <w:rPr>
          <w:lang w:val="en-GB"/>
        </w:rPr>
        <w:t>TA support can be provided prior to deployment of capital, subject to approval of the EMIIF IC</w:t>
      </w:r>
      <w:r w:rsidR="00995C31" w:rsidRPr="00572846">
        <w:rPr>
          <w:lang w:val="en-GB"/>
        </w:rPr>
        <w:t>.</w:t>
      </w:r>
    </w:p>
    <w:p w14:paraId="1454F628" w14:textId="77777777" w:rsidR="00220251" w:rsidRPr="00572846" w:rsidRDefault="00220251" w:rsidP="00220251">
      <w:pPr>
        <w:spacing w:after="0"/>
        <w:rPr>
          <w:lang w:val="en-GB"/>
        </w:rPr>
      </w:pPr>
    </w:p>
    <w:p w14:paraId="1A7420A5" w14:textId="77777777" w:rsidR="00220251" w:rsidRPr="00572846" w:rsidRDefault="00220251" w:rsidP="00220251">
      <w:pPr>
        <w:spacing w:after="0"/>
        <w:rPr>
          <w:lang w:val="en-GB"/>
        </w:rPr>
      </w:pPr>
      <w:r w:rsidRPr="00572846">
        <w:rPr>
          <w:lang w:val="en-GB"/>
        </w:rPr>
        <w:t>To ensure effective allocation of TA resources, the IM will be responsible for selecting and making recommendations on how TA should be provided to investee and prospective investee funds. The IM will conduct three main activities:</w:t>
      </w:r>
    </w:p>
    <w:p w14:paraId="741511AF" w14:textId="79C7F0A3" w:rsidR="00220251" w:rsidRPr="00572846" w:rsidRDefault="00220251" w:rsidP="00073584">
      <w:pPr>
        <w:pStyle w:val="ListParagraph"/>
        <w:numPr>
          <w:ilvl w:val="0"/>
          <w:numId w:val="19"/>
        </w:numPr>
        <w:spacing w:after="0"/>
        <w:rPr>
          <w:lang w:val="en-GB"/>
        </w:rPr>
      </w:pPr>
      <w:r w:rsidRPr="00572846">
        <w:rPr>
          <w:b/>
          <w:lang w:val="en-GB"/>
        </w:rPr>
        <w:t xml:space="preserve">Establishing linkages to other TA </w:t>
      </w:r>
      <w:r w:rsidR="006D241C">
        <w:rPr>
          <w:b/>
          <w:lang w:val="en-GB"/>
        </w:rPr>
        <w:t>program</w:t>
      </w:r>
      <w:r w:rsidRPr="00572846">
        <w:rPr>
          <w:b/>
          <w:lang w:val="en-GB"/>
        </w:rPr>
        <w:t xml:space="preserve">s for SME funds that are not investment ready or eligible for EMIIF investments: </w:t>
      </w:r>
      <w:r w:rsidRPr="00572846">
        <w:rPr>
          <w:lang w:val="en-GB"/>
        </w:rPr>
        <w:t xml:space="preserve">During the market communication and initial identification of potential investment opportunities, the IM will seek to establish linkages to other TA </w:t>
      </w:r>
      <w:r w:rsidR="006D241C">
        <w:rPr>
          <w:lang w:val="en-GB"/>
        </w:rPr>
        <w:t>program</w:t>
      </w:r>
      <w:r w:rsidRPr="00572846">
        <w:rPr>
          <w:lang w:val="en-GB"/>
        </w:rPr>
        <w:t>s where possible</w:t>
      </w:r>
      <w:r w:rsidRPr="00572846">
        <w:rPr>
          <w:rStyle w:val="FootnoteReference"/>
          <w:rFonts w:asciiTheme="majorHAnsi" w:hAnsiTheme="majorHAnsi" w:cstheme="majorHAnsi"/>
          <w:lang w:val="en-GB"/>
        </w:rPr>
        <w:footnoteReference w:id="52"/>
      </w:r>
      <w:r w:rsidRPr="00572846">
        <w:rPr>
          <w:rFonts w:asciiTheme="majorHAnsi" w:hAnsiTheme="majorHAnsi" w:cstheme="majorHAnsi"/>
          <w:lang w:val="en-GB"/>
        </w:rPr>
        <w:t>.</w:t>
      </w:r>
      <w:r w:rsidRPr="00572846">
        <w:rPr>
          <w:lang w:val="en-GB"/>
        </w:rPr>
        <w:t xml:space="preserve"> </w:t>
      </w:r>
    </w:p>
    <w:p w14:paraId="67546C2B" w14:textId="77777777" w:rsidR="00220251" w:rsidRPr="00572846" w:rsidRDefault="00220251" w:rsidP="00073584">
      <w:pPr>
        <w:pStyle w:val="ListParagraph"/>
        <w:numPr>
          <w:ilvl w:val="0"/>
          <w:numId w:val="19"/>
        </w:numPr>
        <w:spacing w:after="0"/>
        <w:rPr>
          <w:lang w:val="en-GB"/>
        </w:rPr>
      </w:pPr>
      <w:r w:rsidRPr="00572846">
        <w:rPr>
          <w:b/>
          <w:lang w:val="en-GB"/>
        </w:rPr>
        <w:lastRenderedPageBreak/>
        <w:t>Providing pre-investment TA for SME funds that have received conditional approval by the IC for investments</w:t>
      </w:r>
      <w:r w:rsidRPr="00572846">
        <w:rPr>
          <w:lang w:val="en-GB"/>
        </w:rPr>
        <w:t xml:space="preserve">: A TA assessment will be conducted alongside investment due diligence, which will identify if TA provision is required at the pre-investment stage, either prior to investment approval or prior to investment disbursement (as a condition for investment approval). This will be primarily light-touch support and provided to SME funds that are deemed to be an attractive investment proposition and likely to become one of EMIIF’s investee funds, but are lacking in areas that are required as part of the investment approval criteria. </w:t>
      </w:r>
    </w:p>
    <w:p w14:paraId="2CC6A8BB" w14:textId="77777777" w:rsidR="00220251" w:rsidRPr="00572846" w:rsidRDefault="00220251" w:rsidP="00073584">
      <w:pPr>
        <w:pStyle w:val="ListParagraph"/>
        <w:numPr>
          <w:ilvl w:val="0"/>
          <w:numId w:val="19"/>
        </w:numPr>
        <w:spacing w:after="0"/>
        <w:rPr>
          <w:smallCaps/>
          <w:color w:val="67103F" w:themeColor="accent1"/>
          <w:sz w:val="24"/>
          <w:szCs w:val="24"/>
          <w:lang w:val="en-GB"/>
        </w:rPr>
      </w:pPr>
      <w:r w:rsidRPr="00572846">
        <w:rPr>
          <w:b/>
          <w:lang w:val="en-GB"/>
        </w:rPr>
        <w:t xml:space="preserve">Providing on-going TA for EMIIF investee funds: </w:t>
      </w:r>
      <w:r w:rsidRPr="00572846">
        <w:rPr>
          <w:lang w:val="en-GB"/>
        </w:rPr>
        <w:t>Only EMIIF investee funds that have fully met the conditions for investment are eligible for this support, which will consist of the majority of the TA to be provided by the IM (or contracted to an external TA provider). The IM will take a hands-on approach towards supporting the investee funds and ensure that TA provision is contributing towards EMIIF’s market-building objectives</w:t>
      </w:r>
      <w:r w:rsidR="00852AE0">
        <w:rPr>
          <w:rStyle w:val="FootnoteReference"/>
          <w:lang w:val="en-GB"/>
        </w:rPr>
        <w:footnoteReference w:id="53"/>
      </w:r>
      <w:r w:rsidRPr="00572846">
        <w:rPr>
          <w:lang w:val="en-GB"/>
        </w:rPr>
        <w:t>. It is likely that more resources will be needed in the beginning of the investment period to support the establishment of required processes within the investee funds</w:t>
      </w:r>
      <w:r w:rsidR="00D64FCA" w:rsidRPr="00572846">
        <w:rPr>
          <w:lang w:val="en-GB"/>
        </w:rPr>
        <w:t xml:space="preserve">, </w:t>
      </w:r>
      <w:r w:rsidR="00BA2842" w:rsidRPr="00572846">
        <w:rPr>
          <w:lang w:val="en-GB"/>
        </w:rPr>
        <w:t>which can be used for a more extended period of time by the investee fund managers, if required and justified.</w:t>
      </w:r>
      <w:r w:rsidR="00D64FCA" w:rsidRPr="00572846">
        <w:rPr>
          <w:lang w:val="en-GB"/>
        </w:rPr>
        <w:t xml:space="preserve"> </w:t>
      </w:r>
    </w:p>
    <w:p w14:paraId="5C43D21E" w14:textId="77777777" w:rsidR="00082081" w:rsidRPr="00572846" w:rsidRDefault="00082081" w:rsidP="00082081">
      <w:pPr>
        <w:spacing w:after="0"/>
        <w:rPr>
          <w:b/>
          <w:smallCaps/>
          <w:color w:val="67103F" w:themeColor="accent1"/>
          <w:sz w:val="24"/>
          <w:szCs w:val="24"/>
          <w:lang w:val="en-GB"/>
        </w:rPr>
      </w:pPr>
    </w:p>
    <w:p w14:paraId="30E0ADFA" w14:textId="7B02182A" w:rsidR="00220251" w:rsidRPr="00572846" w:rsidRDefault="00220251" w:rsidP="00643739">
      <w:pPr>
        <w:pStyle w:val="Caption"/>
        <w:keepNext/>
        <w:spacing w:after="0"/>
        <w:rPr>
          <w:noProof/>
          <w:lang w:val="en-GB" w:eastAsia="en-GB"/>
        </w:rPr>
      </w:pPr>
      <w:bookmarkStart w:id="193" w:name="_Ref476045676"/>
      <w:r w:rsidRPr="00572846">
        <w:rPr>
          <w:szCs w:val="22"/>
          <w:lang w:val="en-GB"/>
        </w:rPr>
        <w:t xml:space="preserve">Figure </w:t>
      </w:r>
      <w:r w:rsidRPr="00572846">
        <w:rPr>
          <w:szCs w:val="22"/>
          <w:lang w:val="en-GB"/>
        </w:rPr>
        <w:fldChar w:fldCharType="begin"/>
      </w:r>
      <w:r w:rsidRPr="00572846">
        <w:rPr>
          <w:szCs w:val="22"/>
          <w:lang w:val="en-GB"/>
        </w:rPr>
        <w:instrText xml:space="preserve"> SEQ Figure \* ARABIC </w:instrText>
      </w:r>
      <w:r w:rsidRPr="00572846">
        <w:rPr>
          <w:szCs w:val="22"/>
          <w:lang w:val="en-GB"/>
        </w:rPr>
        <w:fldChar w:fldCharType="separate"/>
      </w:r>
      <w:r w:rsidR="00AD11D9">
        <w:rPr>
          <w:noProof/>
          <w:szCs w:val="22"/>
          <w:lang w:val="en-GB"/>
        </w:rPr>
        <w:t>30</w:t>
      </w:r>
      <w:r w:rsidRPr="00572846">
        <w:rPr>
          <w:szCs w:val="22"/>
          <w:lang w:val="en-GB"/>
        </w:rPr>
        <w:fldChar w:fldCharType="end"/>
      </w:r>
      <w:bookmarkEnd w:id="193"/>
      <w:r w:rsidRPr="00572846">
        <w:rPr>
          <w:szCs w:val="22"/>
          <w:lang w:val="en-GB"/>
        </w:rPr>
        <w:t>: Incorporation of TA into the investment process of the IM</w:t>
      </w:r>
    </w:p>
    <w:p w14:paraId="367F2AEF" w14:textId="1D2C77FD" w:rsidR="008F1E2B" w:rsidRPr="00572846" w:rsidRDefault="0001446E" w:rsidP="00220251">
      <w:pPr>
        <w:spacing w:after="0"/>
        <w:jc w:val="center"/>
        <w:rPr>
          <w:lang w:val="en-GB"/>
        </w:rPr>
      </w:pPr>
      <w:r w:rsidRPr="0001446E">
        <w:rPr>
          <w:noProof/>
          <w:lang w:val="en-AU" w:eastAsia="en-AU"/>
        </w:rPr>
        <w:drawing>
          <wp:inline distT="0" distB="0" distL="0" distR="0" wp14:anchorId="12549ED8" wp14:editId="1AF562C9">
            <wp:extent cx="5868538" cy="4775039"/>
            <wp:effectExtent l="0" t="0" r="0" b="698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871705" cy="4777616"/>
                    </a:xfrm>
                    <a:prstGeom prst="rect">
                      <a:avLst/>
                    </a:prstGeom>
                    <a:noFill/>
                    <a:ln>
                      <a:noFill/>
                    </a:ln>
                  </pic:spPr>
                </pic:pic>
              </a:graphicData>
            </a:graphic>
          </wp:inline>
        </w:drawing>
      </w:r>
    </w:p>
    <w:p w14:paraId="479EE7DE" w14:textId="77777777" w:rsidR="00220251" w:rsidRPr="00572846" w:rsidRDefault="008F1E2B" w:rsidP="003D523A">
      <w:pPr>
        <w:spacing w:after="0"/>
        <w:jc w:val="left"/>
        <w:rPr>
          <w:lang w:val="en-GB"/>
        </w:rPr>
      </w:pPr>
      <w:r w:rsidRPr="00572846">
        <w:rPr>
          <w:lang w:val="en-GB"/>
        </w:rPr>
        <w:br w:type="page"/>
      </w:r>
    </w:p>
    <w:p w14:paraId="36320FB5" w14:textId="77777777" w:rsidR="00220251" w:rsidRPr="00572846" w:rsidRDefault="00220251" w:rsidP="00220251">
      <w:pPr>
        <w:pStyle w:val="Heading1"/>
        <w:numPr>
          <w:ilvl w:val="0"/>
          <w:numId w:val="1"/>
        </w:numPr>
        <w:ind w:left="720"/>
        <w:rPr>
          <w:lang w:val="en-GB"/>
        </w:rPr>
      </w:pPr>
      <w:bookmarkStart w:id="194" w:name="_Toc476574479"/>
      <w:bookmarkStart w:id="195" w:name="_Ref476753123"/>
      <w:bookmarkStart w:id="196" w:name="_Ref476753130"/>
      <w:bookmarkStart w:id="197" w:name="_Ref476753135"/>
      <w:bookmarkStart w:id="198" w:name="_Ref476754840"/>
      <w:bookmarkStart w:id="199" w:name="_Ref476754843"/>
      <w:bookmarkStart w:id="200" w:name="_Ref476845648"/>
      <w:bookmarkStart w:id="201" w:name="_Ref476845654"/>
      <w:bookmarkStart w:id="202" w:name="_Toc497223159"/>
      <w:bookmarkEnd w:id="182"/>
      <w:r w:rsidRPr="00572846">
        <w:rPr>
          <w:lang w:val="en-GB"/>
        </w:rPr>
        <w:lastRenderedPageBreak/>
        <w:t>Impact management</w:t>
      </w:r>
      <w:bookmarkEnd w:id="194"/>
      <w:bookmarkEnd w:id="195"/>
      <w:bookmarkEnd w:id="196"/>
      <w:bookmarkEnd w:id="197"/>
      <w:bookmarkEnd w:id="198"/>
      <w:bookmarkEnd w:id="199"/>
      <w:bookmarkEnd w:id="200"/>
      <w:bookmarkEnd w:id="201"/>
      <w:bookmarkEnd w:id="202"/>
    </w:p>
    <w:p w14:paraId="39916759" w14:textId="77777777" w:rsidR="00220251" w:rsidRPr="00572846" w:rsidRDefault="00FB74AC" w:rsidP="00220251">
      <w:pPr>
        <w:pStyle w:val="Heading2"/>
        <w:rPr>
          <w:lang w:val="en-GB"/>
        </w:rPr>
      </w:pPr>
      <w:bookmarkStart w:id="203" w:name="_Toc476337814"/>
      <w:bookmarkStart w:id="204" w:name="_Toc476574480"/>
      <w:bookmarkStart w:id="205" w:name="_Ref476925943"/>
      <w:bookmarkStart w:id="206" w:name="_Ref476925951"/>
      <w:bookmarkStart w:id="207" w:name="_Toc497223160"/>
      <w:r w:rsidRPr="00572846">
        <w:rPr>
          <w:lang w:val="en-GB"/>
        </w:rPr>
        <w:t>6</w:t>
      </w:r>
      <w:r w:rsidR="00220251" w:rsidRPr="00572846">
        <w:rPr>
          <w:lang w:val="en-GB"/>
        </w:rPr>
        <w:t>.1 Impact management strategy</w:t>
      </w:r>
      <w:bookmarkEnd w:id="203"/>
      <w:bookmarkEnd w:id="204"/>
      <w:bookmarkEnd w:id="205"/>
      <w:bookmarkEnd w:id="206"/>
      <w:bookmarkEnd w:id="207"/>
    </w:p>
    <w:p w14:paraId="1A369DF2" w14:textId="77777777" w:rsidR="005476AB" w:rsidRPr="00572846" w:rsidRDefault="005476AB" w:rsidP="005476AB">
      <w:pPr>
        <w:spacing w:after="0"/>
        <w:contextualSpacing/>
        <w:rPr>
          <w:rFonts w:eastAsia="Times New Roman" w:cstheme="minorHAnsi"/>
          <w:lang w:val="en-GB"/>
        </w:rPr>
      </w:pPr>
      <w:r w:rsidRPr="00572846">
        <w:rPr>
          <w:rFonts w:eastAsia="Times New Roman" w:cstheme="minorHAnsi"/>
          <w:b/>
          <w:lang w:val="en-GB"/>
        </w:rPr>
        <w:t>Impact management is a core component of EMIIF’s design and underpins its ability to achieve its impact goals</w:t>
      </w:r>
      <w:r w:rsidRPr="00572846">
        <w:rPr>
          <w:rFonts w:eastAsia="Times New Roman" w:cstheme="minorHAnsi"/>
          <w:lang w:val="en-GB"/>
        </w:rPr>
        <w:t>. The importance of establishing impact goals and measuring impact has been widely demonstrated within the impact invest</w:t>
      </w:r>
      <w:r w:rsidR="0026361C" w:rsidRPr="00572846">
        <w:rPr>
          <w:rFonts w:eastAsia="Times New Roman" w:cstheme="minorHAnsi"/>
          <w:lang w:val="en-GB"/>
        </w:rPr>
        <w:t>ing</w:t>
      </w:r>
      <w:r w:rsidRPr="00572846">
        <w:rPr>
          <w:rFonts w:eastAsia="Times New Roman" w:cstheme="minorHAnsi"/>
          <w:lang w:val="en-GB"/>
        </w:rPr>
        <w:t xml:space="preserve"> community. Having this process in place allows funders and investors to (i) establish close alignment between investments and the social objectives of impact investors, (ii) understand whether and how the investments have allowed them to achieve those social objectives and (iii) align and refine their investment strategies towards achieving their social objectives. </w:t>
      </w:r>
    </w:p>
    <w:p w14:paraId="3C5613DF" w14:textId="77777777" w:rsidR="005476AB" w:rsidRPr="00572846" w:rsidRDefault="005476AB" w:rsidP="005476AB">
      <w:pPr>
        <w:spacing w:after="0"/>
        <w:contextualSpacing/>
        <w:rPr>
          <w:rFonts w:eastAsia="Times New Roman" w:cstheme="minorHAnsi"/>
          <w:lang w:val="en-GB"/>
        </w:rPr>
      </w:pPr>
    </w:p>
    <w:p w14:paraId="4D452C60" w14:textId="77777777" w:rsidR="002A6884" w:rsidRPr="00572846" w:rsidRDefault="005476AB" w:rsidP="005476AB">
      <w:pPr>
        <w:spacing w:after="0"/>
        <w:contextualSpacing/>
        <w:rPr>
          <w:rFonts w:eastAsia="Times New Roman" w:cstheme="minorHAnsi"/>
          <w:lang w:val="en-GB"/>
        </w:rPr>
      </w:pPr>
      <w:r w:rsidRPr="00572846">
        <w:rPr>
          <w:rFonts w:eastAsia="Times New Roman" w:cstheme="minorHAnsi"/>
          <w:b/>
          <w:lang w:val="en-GB"/>
        </w:rPr>
        <w:t>Despite the increasing</w:t>
      </w:r>
      <w:r w:rsidR="00B83350" w:rsidRPr="00572846">
        <w:rPr>
          <w:rFonts w:eastAsia="Times New Roman" w:cstheme="minorHAnsi"/>
          <w:b/>
          <w:lang w:val="en-GB"/>
        </w:rPr>
        <w:t>ly</w:t>
      </w:r>
      <w:r w:rsidRPr="00572846">
        <w:rPr>
          <w:rFonts w:eastAsia="Times New Roman" w:cstheme="minorHAnsi"/>
          <w:b/>
          <w:lang w:val="en-GB"/>
        </w:rPr>
        <w:t xml:space="preserve"> dedicated efforts towards establishing and implementing best practices for impact measurement, there has yet to be a unique set of norms that are regarded as a standardised approach towards considering impact within investment processes. </w:t>
      </w:r>
      <w:r w:rsidRPr="00572846">
        <w:rPr>
          <w:rFonts w:eastAsia="Times New Roman" w:cstheme="minorHAnsi"/>
          <w:lang w:val="en-GB"/>
        </w:rPr>
        <w:t xml:space="preserve">In fact, a range of these approaches exists, from passive (ex-post) impact measurement to a full incorporation of impact management throughout the investment process </w:t>
      </w:r>
      <w:r w:rsidRPr="00572846">
        <w:rPr>
          <w:rFonts w:eastAsia="Times New Roman" w:cstheme="minorHAnsi"/>
          <w:i/>
          <w:lang w:val="en-GB"/>
        </w:rPr>
        <w:t>(more details below).</w:t>
      </w:r>
      <w:r w:rsidRPr="00572846">
        <w:rPr>
          <w:rFonts w:eastAsia="Times New Roman" w:cstheme="minorHAnsi"/>
          <w:lang w:val="en-GB"/>
        </w:rPr>
        <w:t xml:space="preserve"> While the industry has made progress on a number of components within this space (e.g., standardised indicators based on Impact Reporting and Investment Standards (IRIS) and management tools such as Global Impact Investing Reporting Standards (GIIRS) Ratings), it is an area where further development could greatly benefit the impact invest</w:t>
      </w:r>
      <w:r w:rsidR="0026361C" w:rsidRPr="00572846">
        <w:rPr>
          <w:rFonts w:eastAsia="Times New Roman" w:cstheme="minorHAnsi"/>
          <w:lang w:val="en-GB"/>
        </w:rPr>
        <w:t>ing</w:t>
      </w:r>
      <w:r w:rsidRPr="00572846">
        <w:rPr>
          <w:rFonts w:eastAsia="Times New Roman" w:cstheme="minorHAnsi"/>
          <w:lang w:val="en-GB"/>
        </w:rPr>
        <w:t xml:space="preserve"> </w:t>
      </w:r>
      <w:r w:rsidR="0026361C" w:rsidRPr="00572846">
        <w:rPr>
          <w:rFonts w:eastAsia="Times New Roman" w:cstheme="minorHAnsi"/>
          <w:lang w:val="en-GB"/>
        </w:rPr>
        <w:t>industry</w:t>
      </w:r>
      <w:r w:rsidRPr="00572846">
        <w:rPr>
          <w:rFonts w:eastAsia="Times New Roman" w:cstheme="minorHAnsi"/>
          <w:lang w:val="en-GB"/>
        </w:rPr>
        <w:t>.</w:t>
      </w:r>
      <w:r w:rsidR="002A6884" w:rsidRPr="00572846">
        <w:rPr>
          <w:rFonts w:eastAsia="Times New Roman" w:cstheme="minorHAnsi"/>
          <w:lang w:val="en-GB"/>
        </w:rPr>
        <w:t xml:space="preserve"> </w:t>
      </w:r>
    </w:p>
    <w:p w14:paraId="71C43AF6" w14:textId="77777777" w:rsidR="002A6884" w:rsidRPr="00572846" w:rsidRDefault="002A6884" w:rsidP="002A6884">
      <w:pPr>
        <w:spacing w:after="0"/>
        <w:contextualSpacing/>
        <w:rPr>
          <w:rFonts w:eastAsia="Times New Roman" w:cstheme="minorHAnsi"/>
          <w:lang w:val="en-GB"/>
        </w:rPr>
      </w:pPr>
    </w:p>
    <w:p w14:paraId="1016D247" w14:textId="77777777" w:rsidR="002A6884" w:rsidRPr="00572846" w:rsidRDefault="002A6884" w:rsidP="002A6884">
      <w:pPr>
        <w:spacing w:after="0"/>
        <w:contextualSpacing/>
        <w:rPr>
          <w:rFonts w:eastAsia="Times New Roman" w:cstheme="minorHAnsi"/>
          <w:lang w:val="en-GB"/>
        </w:rPr>
      </w:pPr>
      <w:r w:rsidRPr="00572846">
        <w:rPr>
          <w:rFonts w:eastAsia="Times New Roman" w:cstheme="minorHAnsi"/>
          <w:b/>
          <w:lang w:val="en-GB"/>
        </w:rPr>
        <w:t xml:space="preserve">An impact management approach goes well beyond the practice of defining impact goals and outcomes and measuring progress against them. </w:t>
      </w:r>
      <w:r w:rsidRPr="00572846">
        <w:rPr>
          <w:rFonts w:eastAsia="Times New Roman" w:cstheme="minorHAnsi"/>
          <w:lang w:val="en-GB"/>
        </w:rPr>
        <w:t xml:space="preserve">It involves a strong incorporation </w:t>
      </w:r>
      <w:r w:rsidR="00096178" w:rsidRPr="00572846">
        <w:rPr>
          <w:rFonts w:eastAsia="Times New Roman" w:cstheme="minorHAnsi"/>
          <w:lang w:val="en-GB"/>
        </w:rPr>
        <w:t xml:space="preserve">of </w:t>
      </w:r>
      <w:r w:rsidRPr="00572846">
        <w:rPr>
          <w:rFonts w:eastAsia="Times New Roman" w:cstheme="minorHAnsi"/>
          <w:lang w:val="en-GB"/>
        </w:rPr>
        <w:t xml:space="preserve">and focus on factors </w:t>
      </w:r>
      <w:r w:rsidR="007415EB" w:rsidRPr="00572846">
        <w:rPr>
          <w:rFonts w:eastAsia="Times New Roman" w:cstheme="minorHAnsi"/>
          <w:lang w:val="en-GB"/>
        </w:rPr>
        <w:t xml:space="preserve">that go </w:t>
      </w:r>
      <w:r w:rsidRPr="00572846">
        <w:rPr>
          <w:rFonts w:eastAsia="Times New Roman" w:cstheme="minorHAnsi"/>
          <w:lang w:val="en-GB"/>
        </w:rPr>
        <w:t xml:space="preserve">beyond what </w:t>
      </w:r>
      <w:r w:rsidR="00D93B9C" w:rsidRPr="00572846">
        <w:rPr>
          <w:rFonts w:eastAsia="Times New Roman" w:cstheme="minorHAnsi"/>
          <w:lang w:val="en-GB"/>
        </w:rPr>
        <w:t xml:space="preserve">is </w:t>
      </w:r>
      <w:r w:rsidRPr="00572846">
        <w:rPr>
          <w:rFonts w:eastAsia="Times New Roman" w:cstheme="minorHAnsi"/>
          <w:lang w:val="en-GB"/>
        </w:rPr>
        <w:t xml:space="preserve">typically considered </w:t>
      </w:r>
      <w:r w:rsidR="007415EB" w:rsidRPr="00572846">
        <w:rPr>
          <w:rFonts w:eastAsia="Times New Roman" w:cstheme="minorHAnsi"/>
          <w:lang w:val="en-GB"/>
        </w:rPr>
        <w:t xml:space="preserve">to constitute an investment’s </w:t>
      </w:r>
      <w:r w:rsidRPr="00572846">
        <w:rPr>
          <w:rFonts w:eastAsia="Times New Roman" w:cstheme="minorHAnsi"/>
          <w:lang w:val="en-GB"/>
        </w:rPr>
        <w:t xml:space="preserve">immediate financial and economic context. Adopting and impact management approach should incorporate considerations </w:t>
      </w:r>
      <w:r w:rsidR="007415EB" w:rsidRPr="00572846">
        <w:rPr>
          <w:rFonts w:eastAsia="Times New Roman" w:cstheme="minorHAnsi"/>
          <w:lang w:val="en-GB"/>
        </w:rPr>
        <w:t xml:space="preserve">of </w:t>
      </w:r>
      <w:r w:rsidRPr="00572846">
        <w:rPr>
          <w:rFonts w:eastAsia="Times New Roman" w:cstheme="minorHAnsi"/>
          <w:lang w:val="en-GB"/>
        </w:rPr>
        <w:t>social (including gender), cultural and environmental contexts when selecting, making, managing and exiting investments. Sound</w:t>
      </w:r>
      <w:r w:rsidRPr="00572846">
        <w:rPr>
          <w:lang w:val="en-GB"/>
        </w:rPr>
        <w:t xml:space="preserve"> impact management practices </w:t>
      </w:r>
      <w:r w:rsidRPr="00572846">
        <w:rPr>
          <w:rFonts w:eastAsia="Times New Roman" w:cstheme="minorHAnsi"/>
          <w:lang w:val="en-GB"/>
        </w:rPr>
        <w:t>can enhance investment decision-making processes—for example, by driving more accurate risk assessment and investment valuation approaches or by promoting</w:t>
      </w:r>
      <w:r w:rsidRPr="00572846">
        <w:rPr>
          <w:lang w:val="en-GB"/>
        </w:rPr>
        <w:t xml:space="preserve"> more effective</w:t>
      </w:r>
      <w:r w:rsidRPr="00572846">
        <w:rPr>
          <w:rFonts w:eastAsia="Times New Roman" w:cstheme="minorHAnsi"/>
          <w:lang w:val="en-GB"/>
        </w:rPr>
        <w:t xml:space="preserve"> incentive structures in the negotiation process. </w:t>
      </w:r>
    </w:p>
    <w:p w14:paraId="568D9847" w14:textId="77777777" w:rsidR="002A6884" w:rsidRPr="00572846" w:rsidRDefault="002A6884" w:rsidP="002A6884">
      <w:pPr>
        <w:spacing w:after="0"/>
        <w:contextualSpacing/>
        <w:rPr>
          <w:rFonts w:eastAsia="Times New Roman" w:cstheme="minorHAnsi"/>
          <w:lang w:val="en-GB"/>
        </w:rPr>
      </w:pPr>
    </w:p>
    <w:p w14:paraId="1117B543" w14:textId="77777777" w:rsidR="002A6884" w:rsidRPr="00572846" w:rsidRDefault="002A6884" w:rsidP="002A6884">
      <w:pPr>
        <w:spacing w:after="0"/>
        <w:contextualSpacing/>
        <w:rPr>
          <w:rFonts w:eastAsia="Times New Roman" w:cstheme="minorHAnsi"/>
          <w:lang w:val="en-GB"/>
        </w:rPr>
      </w:pPr>
      <w:r w:rsidRPr="00572846">
        <w:rPr>
          <w:rFonts w:eastAsia="Times New Roman" w:cstheme="minorHAnsi"/>
          <w:b/>
          <w:lang w:val="en-GB"/>
        </w:rPr>
        <w:t>As part of its market</w:t>
      </w:r>
      <w:r w:rsidR="007415EB" w:rsidRPr="00572846">
        <w:rPr>
          <w:rFonts w:eastAsia="Times New Roman" w:cstheme="minorHAnsi"/>
          <w:b/>
          <w:lang w:val="en-GB"/>
        </w:rPr>
        <w:t>-</w:t>
      </w:r>
      <w:r w:rsidRPr="00572846">
        <w:rPr>
          <w:rFonts w:eastAsia="Times New Roman" w:cstheme="minorHAnsi"/>
          <w:b/>
          <w:lang w:val="en-GB"/>
        </w:rPr>
        <w:t>building objectives, EMIIF will test an impact management</w:t>
      </w:r>
      <w:r w:rsidRPr="00572846">
        <w:rPr>
          <w:b/>
          <w:lang w:val="en-GB"/>
        </w:rPr>
        <w:t xml:space="preserve"> </w:t>
      </w:r>
      <w:r w:rsidRPr="00572846">
        <w:rPr>
          <w:rFonts w:eastAsia="Times New Roman" w:cstheme="minorHAnsi"/>
          <w:b/>
          <w:lang w:val="en-GB"/>
        </w:rPr>
        <w:t>approach, going beyond a simple impact measurement approach</w:t>
      </w:r>
      <w:r w:rsidRPr="00572846">
        <w:rPr>
          <w:rFonts w:eastAsia="Times New Roman" w:cstheme="minorHAnsi"/>
          <w:lang w:val="en-GB"/>
        </w:rPr>
        <w:t xml:space="preserve"> in order to maximise both </w:t>
      </w:r>
      <w:r w:rsidR="007415EB" w:rsidRPr="00572846">
        <w:rPr>
          <w:rFonts w:eastAsia="Times New Roman" w:cstheme="minorHAnsi"/>
          <w:lang w:val="en-GB"/>
        </w:rPr>
        <w:t xml:space="preserve">EMIIF’s </w:t>
      </w:r>
      <w:r w:rsidRPr="00572846">
        <w:rPr>
          <w:rFonts w:eastAsia="Times New Roman" w:cstheme="minorHAnsi"/>
          <w:lang w:val="en-GB"/>
        </w:rPr>
        <w:t>development impact and the performance of its investment</w:t>
      </w:r>
      <w:r w:rsidRPr="00572846" w:rsidDel="00FF3127">
        <w:rPr>
          <w:rFonts w:eastAsia="Times New Roman" w:cstheme="minorHAnsi"/>
          <w:lang w:val="en-GB"/>
        </w:rPr>
        <w:t xml:space="preserve"> </w:t>
      </w:r>
      <w:r w:rsidRPr="00572846">
        <w:rPr>
          <w:rFonts w:eastAsia="Times New Roman" w:cstheme="minorHAnsi"/>
          <w:lang w:val="en-GB"/>
        </w:rPr>
        <w:t>strategy.</w:t>
      </w:r>
    </w:p>
    <w:p w14:paraId="55917A2B" w14:textId="77777777" w:rsidR="002A6884" w:rsidRPr="00572846" w:rsidRDefault="002A6884" w:rsidP="002A6884">
      <w:pPr>
        <w:pStyle w:val="ListParagraph"/>
        <w:spacing w:after="0"/>
        <w:ind w:left="0"/>
        <w:rPr>
          <w:rFonts w:eastAsia="Times New Roman" w:cstheme="minorHAnsi"/>
          <w:b/>
          <w:lang w:val="en-GB"/>
        </w:rPr>
      </w:pPr>
    </w:p>
    <w:tbl>
      <w:tblPr>
        <w:tblW w:w="0" w:type="auto"/>
        <w:tblLook w:val="04A0" w:firstRow="1" w:lastRow="0" w:firstColumn="1" w:lastColumn="0" w:noHBand="0" w:noVBand="1"/>
      </w:tblPr>
      <w:tblGrid>
        <w:gridCol w:w="9350"/>
      </w:tblGrid>
      <w:tr w:rsidR="002A6884" w:rsidRPr="00572846" w14:paraId="0DF6E524" w14:textId="77777777" w:rsidTr="00281D65">
        <w:tc>
          <w:tcPr>
            <w:tcW w:w="935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908B19E" w14:textId="77777777" w:rsidR="002A6884" w:rsidRPr="00572846" w:rsidRDefault="002A6884" w:rsidP="000E08CC">
            <w:pPr>
              <w:jc w:val="left"/>
              <w:rPr>
                <w:b/>
                <w:i/>
                <w:lang w:val="en-GB"/>
              </w:rPr>
            </w:pPr>
            <w:r w:rsidRPr="00572846">
              <w:rPr>
                <w:b/>
                <w:i/>
                <w:lang w:val="en-GB"/>
              </w:rPr>
              <w:t xml:space="preserve">From impact measurement to impact management </w:t>
            </w:r>
          </w:p>
          <w:p w14:paraId="6D92C6BF" w14:textId="77777777" w:rsidR="002A6884" w:rsidRPr="00572846" w:rsidRDefault="002A6884" w:rsidP="000E08CC">
            <w:pPr>
              <w:spacing w:after="0"/>
              <w:rPr>
                <w:i/>
                <w:lang w:val="en-GB"/>
              </w:rPr>
            </w:pPr>
            <w:r w:rsidRPr="00572846">
              <w:rPr>
                <w:i/>
                <w:lang w:val="en-GB"/>
              </w:rPr>
              <w:t xml:space="preserve">Impact investors currently adopt one of the three impact strategies below: </w:t>
            </w:r>
          </w:p>
          <w:p w14:paraId="32DF911D" w14:textId="77777777" w:rsidR="002A6884" w:rsidRPr="00572846" w:rsidRDefault="002A6884" w:rsidP="00073584">
            <w:pPr>
              <w:pStyle w:val="ListParagraph"/>
              <w:numPr>
                <w:ilvl w:val="0"/>
                <w:numId w:val="25"/>
              </w:numPr>
              <w:tabs>
                <w:tab w:val="clear" w:pos="720"/>
                <w:tab w:val="num" w:pos="306"/>
              </w:tabs>
              <w:ind w:left="306" w:hanging="284"/>
              <w:rPr>
                <w:b/>
                <w:i/>
                <w:lang w:val="en-GB"/>
              </w:rPr>
            </w:pPr>
            <w:r w:rsidRPr="00572846">
              <w:rPr>
                <w:b/>
                <w:i/>
                <w:lang w:val="en-GB"/>
              </w:rPr>
              <w:t xml:space="preserve">Passive impact measurement. </w:t>
            </w:r>
            <w:r w:rsidRPr="00572846">
              <w:rPr>
                <w:i/>
                <w:lang w:val="en-GB"/>
              </w:rPr>
              <w:t xml:space="preserve">Almost all impact investors (including DFIs) have in </w:t>
            </w:r>
            <w:r w:rsidR="007415EB" w:rsidRPr="00572846">
              <w:rPr>
                <w:i/>
                <w:lang w:val="en-GB"/>
              </w:rPr>
              <w:t xml:space="preserve">place </w:t>
            </w:r>
            <w:r w:rsidRPr="00572846">
              <w:rPr>
                <w:i/>
                <w:lang w:val="en-GB"/>
              </w:rPr>
              <w:t xml:space="preserve">some </w:t>
            </w:r>
            <w:r w:rsidR="007415EB" w:rsidRPr="00572846">
              <w:rPr>
                <w:i/>
                <w:lang w:val="en-GB"/>
              </w:rPr>
              <w:t>version of</w:t>
            </w:r>
            <w:r w:rsidRPr="00572846">
              <w:rPr>
                <w:i/>
                <w:lang w:val="en-GB"/>
              </w:rPr>
              <w:t xml:space="preserve"> a measurement framework that allows them to track whether or not a social goal was achieved post-investment. Measurement of impact in the industry has recently been guided through standardised guidelines (e.g., IRIS, GIIRS); however, some organisations also choose to adopt in-house measurement frameworks that better suit their needs. </w:t>
            </w:r>
          </w:p>
          <w:p w14:paraId="45CEC599" w14:textId="77777777" w:rsidR="002A6884" w:rsidRPr="00572846" w:rsidRDefault="002A6884" w:rsidP="00073584">
            <w:pPr>
              <w:pStyle w:val="ListParagraph"/>
              <w:numPr>
                <w:ilvl w:val="0"/>
                <w:numId w:val="25"/>
              </w:numPr>
              <w:tabs>
                <w:tab w:val="clear" w:pos="720"/>
                <w:tab w:val="num" w:pos="306"/>
              </w:tabs>
              <w:ind w:left="306" w:hanging="284"/>
              <w:rPr>
                <w:b/>
                <w:i/>
                <w:lang w:val="en-GB"/>
              </w:rPr>
            </w:pPr>
            <w:r w:rsidRPr="00572846">
              <w:rPr>
                <w:b/>
                <w:i/>
                <w:lang w:val="en-GB"/>
              </w:rPr>
              <w:t xml:space="preserve">Active impact measurement. </w:t>
            </w:r>
            <w:r w:rsidRPr="00572846">
              <w:rPr>
                <w:i/>
                <w:lang w:val="en-GB"/>
              </w:rPr>
              <w:t xml:space="preserve">In addition to ex-post impact measurement, a growing number of impact investors proactively embed impact data and analyses into their investment decisions. This includes, for example, ex-ante assessment of the expected impact of an investment as part of the screening process and regular reassessment of the investment strategy based on impact performance. </w:t>
            </w:r>
          </w:p>
          <w:p w14:paraId="287F6409" w14:textId="77777777" w:rsidR="002A6884" w:rsidRPr="00572846" w:rsidRDefault="002A6884" w:rsidP="00073584">
            <w:pPr>
              <w:pStyle w:val="ListParagraph"/>
              <w:numPr>
                <w:ilvl w:val="0"/>
                <w:numId w:val="25"/>
              </w:numPr>
              <w:tabs>
                <w:tab w:val="clear" w:pos="720"/>
                <w:tab w:val="num" w:pos="306"/>
              </w:tabs>
              <w:ind w:left="306" w:hanging="284"/>
              <w:rPr>
                <w:b/>
                <w:i/>
                <w:lang w:val="en-GB"/>
              </w:rPr>
            </w:pPr>
            <w:r w:rsidRPr="00572846">
              <w:rPr>
                <w:b/>
                <w:i/>
                <w:lang w:val="en-GB"/>
              </w:rPr>
              <w:t xml:space="preserve">Impact management. </w:t>
            </w:r>
            <w:r w:rsidRPr="00572846">
              <w:rPr>
                <w:i/>
                <w:lang w:val="en-GB"/>
              </w:rPr>
              <w:t xml:space="preserve">Impact management positions impact as the central focus of the impact investors’ investment approach. Impact is not simply addressed as a goal to be achieved through </w:t>
            </w:r>
            <w:r w:rsidRPr="00572846">
              <w:rPr>
                <w:i/>
                <w:lang w:val="en-GB"/>
              </w:rPr>
              <w:lastRenderedPageBreak/>
              <w:t xml:space="preserve">investment, but as a means to drive better investment decision-making or management. A few organisations (e.g., Bridges, Anthos) have been testing impact management strategies, whereby a range of impact tools are developed and used for the day-to-day management of these investment funds. This approach is yet to be widely adopted within the industry, but investors are increasingly acknowledging its importance and adapting their practices to move towards impact management. </w:t>
            </w:r>
          </w:p>
          <w:p w14:paraId="3A2D84DD" w14:textId="3993F569" w:rsidR="002A6884" w:rsidRPr="00572846" w:rsidRDefault="002A6884" w:rsidP="00643739">
            <w:pPr>
              <w:pStyle w:val="Caption"/>
              <w:keepNext/>
              <w:spacing w:after="0"/>
              <w:rPr>
                <w:szCs w:val="22"/>
                <w:lang w:val="en-GB"/>
              </w:rPr>
            </w:pPr>
            <w:bookmarkStart w:id="208" w:name="_Ref479170726"/>
            <w:r w:rsidRPr="00572846">
              <w:rPr>
                <w:szCs w:val="22"/>
                <w:lang w:val="en-GB"/>
              </w:rPr>
              <w:t xml:space="preserve">Figure </w:t>
            </w:r>
            <w:r w:rsidRPr="00572846">
              <w:rPr>
                <w:szCs w:val="22"/>
                <w:lang w:val="en-GB"/>
              </w:rPr>
              <w:fldChar w:fldCharType="begin"/>
            </w:r>
            <w:r w:rsidRPr="00572846">
              <w:rPr>
                <w:szCs w:val="22"/>
                <w:lang w:val="en-GB"/>
              </w:rPr>
              <w:instrText xml:space="preserve"> SEQ Figure \* ARABIC </w:instrText>
            </w:r>
            <w:r w:rsidRPr="00572846">
              <w:rPr>
                <w:szCs w:val="22"/>
                <w:lang w:val="en-GB"/>
              </w:rPr>
              <w:fldChar w:fldCharType="separate"/>
            </w:r>
            <w:r w:rsidR="00AD11D9">
              <w:rPr>
                <w:noProof/>
                <w:szCs w:val="22"/>
                <w:lang w:val="en-GB"/>
              </w:rPr>
              <w:t>31</w:t>
            </w:r>
            <w:r w:rsidRPr="00572846">
              <w:rPr>
                <w:szCs w:val="22"/>
                <w:lang w:val="en-GB"/>
              </w:rPr>
              <w:fldChar w:fldCharType="end"/>
            </w:r>
            <w:bookmarkEnd w:id="208"/>
            <w:r w:rsidRPr="00572846">
              <w:rPr>
                <w:szCs w:val="22"/>
                <w:lang w:val="en-GB"/>
              </w:rPr>
              <w:t xml:space="preserve">: </w:t>
            </w:r>
            <w:r w:rsidR="004C165F" w:rsidRPr="00572846">
              <w:rPr>
                <w:szCs w:val="22"/>
                <w:lang w:val="en-GB"/>
              </w:rPr>
              <w:t xml:space="preserve">Illustrative </w:t>
            </w:r>
            <w:r w:rsidR="008B512E" w:rsidRPr="00572846">
              <w:rPr>
                <w:szCs w:val="22"/>
                <w:lang w:val="en-GB"/>
              </w:rPr>
              <w:t>i</w:t>
            </w:r>
            <w:r w:rsidRPr="00572846">
              <w:rPr>
                <w:szCs w:val="22"/>
                <w:lang w:val="en-GB"/>
              </w:rPr>
              <w:t>mpact</w:t>
            </w:r>
            <w:r w:rsidR="008B512E" w:rsidRPr="00572846">
              <w:rPr>
                <w:szCs w:val="22"/>
                <w:lang w:val="en-GB"/>
              </w:rPr>
              <w:t xml:space="preserve"> strategy positioning across </w:t>
            </w:r>
            <w:r w:rsidRPr="00572846">
              <w:rPr>
                <w:szCs w:val="22"/>
                <w:lang w:val="en-GB"/>
              </w:rPr>
              <w:t xml:space="preserve">impact investors </w:t>
            </w:r>
          </w:p>
          <w:p w14:paraId="7F4ED2B8" w14:textId="77777777" w:rsidR="002A6884" w:rsidRPr="00572846" w:rsidRDefault="00E21288" w:rsidP="000E08CC">
            <w:pPr>
              <w:jc w:val="center"/>
              <w:rPr>
                <w:i/>
                <w:lang w:val="en-GB"/>
              </w:rPr>
            </w:pPr>
            <w:r w:rsidRPr="00572846">
              <w:rPr>
                <w:i/>
                <w:noProof/>
                <w:lang w:val="en-AU" w:eastAsia="en-AU"/>
              </w:rPr>
              <w:drawing>
                <wp:inline distT="0" distB="0" distL="0" distR="0" wp14:anchorId="68C81056" wp14:editId="5E27B52B">
                  <wp:extent cx="5943600" cy="390525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5943600" cy="3905250"/>
                          </a:xfrm>
                          <a:prstGeom prst="rect">
                            <a:avLst/>
                          </a:prstGeom>
                          <a:noFill/>
                          <a:ln>
                            <a:noFill/>
                          </a:ln>
                        </pic:spPr>
                      </pic:pic>
                    </a:graphicData>
                  </a:graphic>
                </wp:inline>
              </w:drawing>
            </w:r>
          </w:p>
        </w:tc>
      </w:tr>
    </w:tbl>
    <w:p w14:paraId="53C15923" w14:textId="77777777" w:rsidR="002A6884" w:rsidRPr="00572846" w:rsidRDefault="002A6884" w:rsidP="002A6884">
      <w:pPr>
        <w:spacing w:after="0"/>
        <w:contextualSpacing/>
        <w:rPr>
          <w:rFonts w:eastAsia="Times New Roman" w:cstheme="minorHAnsi"/>
          <w:lang w:val="en-GB"/>
        </w:rPr>
      </w:pPr>
    </w:p>
    <w:p w14:paraId="3B85835C" w14:textId="77777777" w:rsidR="002A6884" w:rsidRPr="00572846" w:rsidRDefault="002A6884" w:rsidP="002A6884">
      <w:pPr>
        <w:spacing w:after="0"/>
        <w:contextualSpacing/>
        <w:rPr>
          <w:rFonts w:eastAsia="Times New Roman" w:cstheme="minorHAnsi"/>
          <w:lang w:val="en-GB"/>
        </w:rPr>
      </w:pPr>
      <w:r w:rsidRPr="00572846">
        <w:rPr>
          <w:rFonts w:eastAsia="Times New Roman" w:cstheme="minorHAnsi"/>
          <w:lang w:val="en-GB"/>
        </w:rPr>
        <w:t xml:space="preserve">EMIIF’s impact management strategy will rely on three key principles: </w:t>
      </w:r>
    </w:p>
    <w:p w14:paraId="0C0D2CA1" w14:textId="77777777" w:rsidR="002A6884" w:rsidRPr="00572846" w:rsidRDefault="002A6884" w:rsidP="00073584">
      <w:pPr>
        <w:pStyle w:val="ListParagraph"/>
        <w:numPr>
          <w:ilvl w:val="0"/>
          <w:numId w:val="25"/>
        </w:numPr>
        <w:tabs>
          <w:tab w:val="clear" w:pos="720"/>
          <w:tab w:val="num" w:pos="-360"/>
        </w:tabs>
        <w:spacing w:after="0"/>
        <w:ind w:left="360"/>
        <w:rPr>
          <w:rFonts w:eastAsia="Times New Roman" w:cstheme="minorHAnsi"/>
          <w:b/>
          <w:lang w:val="en-GB"/>
        </w:rPr>
      </w:pPr>
      <w:r w:rsidRPr="00572846">
        <w:rPr>
          <w:rFonts w:eastAsia="Times New Roman" w:cstheme="minorHAnsi"/>
          <w:b/>
          <w:lang w:val="en-GB"/>
        </w:rPr>
        <w:t xml:space="preserve">Embedding impact into every aspect of EMIIF’s design and operations, and specifically across its investment strategy and process. </w:t>
      </w:r>
      <w:r w:rsidRPr="00572846">
        <w:rPr>
          <w:rFonts w:eastAsia="Times New Roman" w:cstheme="minorHAnsi"/>
          <w:lang w:val="en-GB"/>
        </w:rPr>
        <w:t>In addition to establishing clear impact goals, prioritising investments that have the potential to deliver greater impact and implementing a measurement framework, EMIIF will also leverage a range of insights, data and analytics on social, environmental and cultural factors to inform the way it assesses investments. Through taking into account a more holistic view of opportunities and risk, EMIIF will be better able to make informed decisions about its investment portfolio.</w:t>
      </w:r>
    </w:p>
    <w:p w14:paraId="17598252" w14:textId="77777777" w:rsidR="00AD11D9" w:rsidRPr="00AD11D9" w:rsidRDefault="005476AB" w:rsidP="00AD11D9">
      <w:pPr>
        <w:pStyle w:val="ListParagraph"/>
        <w:numPr>
          <w:ilvl w:val="0"/>
          <w:numId w:val="25"/>
        </w:numPr>
        <w:tabs>
          <w:tab w:val="clear" w:pos="720"/>
          <w:tab w:val="num" w:pos="0"/>
        </w:tabs>
        <w:spacing w:after="0"/>
        <w:ind w:left="360"/>
        <w:rPr>
          <w:i/>
          <w:lang w:val="en-GB"/>
        </w:rPr>
      </w:pPr>
      <w:r w:rsidRPr="00572846">
        <w:rPr>
          <w:rFonts w:eastAsia="Times New Roman" w:cstheme="minorHAnsi"/>
          <w:b/>
          <w:lang w:val="en-GB"/>
        </w:rPr>
        <w:t xml:space="preserve">Establishing guidelines and processes to ensure the dissemination and implementation of an impact management approach within EMIIF’s investee funds portfolio. </w:t>
      </w:r>
      <w:r w:rsidRPr="00572846">
        <w:rPr>
          <w:rFonts w:eastAsia="Times New Roman" w:cstheme="minorHAnsi"/>
          <w:lang w:val="en-GB"/>
        </w:rPr>
        <w:t xml:space="preserve">As a </w:t>
      </w:r>
      <w:r w:rsidR="00616CF3">
        <w:rPr>
          <w:rFonts w:eastAsia="Times New Roman" w:cstheme="minorHAnsi"/>
          <w:lang w:val="en-GB"/>
        </w:rPr>
        <w:t>fund of fund</w:t>
      </w:r>
      <w:r w:rsidRPr="00572846">
        <w:rPr>
          <w:rFonts w:eastAsia="Times New Roman" w:cstheme="minorHAnsi"/>
          <w:lang w:val="en-GB"/>
        </w:rPr>
        <w:t>s,</w:t>
      </w:r>
      <w:r w:rsidRPr="00572846">
        <w:rPr>
          <w:lang w:val="en-GB"/>
        </w:rPr>
        <w:t xml:space="preserve"> EMIIF is limited in its </w:t>
      </w:r>
      <w:r w:rsidRPr="00572846">
        <w:rPr>
          <w:rFonts w:eastAsia="Times New Roman" w:cstheme="minorHAnsi"/>
          <w:lang w:val="en-GB"/>
        </w:rPr>
        <w:t xml:space="preserve">ability to directly manage and measure impact at the SME level. It will be crucial to ensure that EMIIF’s investee funds are closely aligned with EMIIF’s development impact goals and are equipped to implement EMIIF’s impact management approach. In addition to alignment towards achieving development impact, it is also important to ensure that DFAT’s standards and requirements for implementing safeguards against potential negative development outcomes (e.g., an investment that exacerbates social and economic inequities) are translated into the practices of investee funds. Further details on safeguarding policies are discussed in </w:t>
      </w:r>
      <w:r w:rsidRPr="00572846">
        <w:rPr>
          <w:rFonts w:eastAsia="Times New Roman" w:cstheme="minorHAnsi"/>
          <w:i/>
          <w:lang w:val="en-GB"/>
        </w:rPr>
        <w:t xml:space="preserve">section </w:t>
      </w:r>
      <w:r w:rsidR="00D30F07">
        <w:rPr>
          <w:rFonts w:eastAsia="Times New Roman" w:cstheme="minorHAnsi"/>
          <w:i/>
          <w:lang w:val="en-GB"/>
        </w:rPr>
        <w:fldChar w:fldCharType="begin"/>
      </w:r>
      <w:r w:rsidR="00D30F07">
        <w:rPr>
          <w:rFonts w:eastAsia="Times New Roman" w:cstheme="minorHAnsi"/>
          <w:i/>
          <w:lang w:val="en-GB"/>
        </w:rPr>
        <w:instrText xml:space="preserve"> REF _Ref479865852 \r \h </w:instrText>
      </w:r>
      <w:r w:rsidR="00D30F07">
        <w:rPr>
          <w:rFonts w:eastAsia="Times New Roman" w:cstheme="minorHAnsi"/>
          <w:i/>
          <w:lang w:val="en-GB"/>
        </w:rPr>
      </w:r>
      <w:r w:rsidR="00D30F07">
        <w:rPr>
          <w:rFonts w:eastAsia="Times New Roman" w:cstheme="minorHAnsi"/>
          <w:i/>
          <w:lang w:val="en-GB"/>
        </w:rPr>
        <w:fldChar w:fldCharType="separate"/>
      </w:r>
      <w:r w:rsidR="00AD11D9">
        <w:rPr>
          <w:rFonts w:eastAsia="Times New Roman" w:cstheme="minorHAnsi"/>
          <w:i/>
          <w:lang w:val="en-GB"/>
        </w:rPr>
        <w:t>VII</w:t>
      </w:r>
      <w:r w:rsidR="00D30F07">
        <w:rPr>
          <w:rFonts w:eastAsia="Times New Roman" w:cstheme="minorHAnsi"/>
          <w:i/>
          <w:lang w:val="en-GB"/>
        </w:rPr>
        <w:fldChar w:fldCharType="end"/>
      </w:r>
      <w:r w:rsidRPr="00572846">
        <w:rPr>
          <w:rFonts w:eastAsia="Times New Roman" w:cstheme="minorHAnsi"/>
          <w:i/>
          <w:lang w:val="en-GB"/>
        </w:rPr>
        <w:t>.</w:t>
      </w:r>
      <w:r w:rsidR="00B76279">
        <w:rPr>
          <w:rFonts w:eastAsia="Times New Roman" w:cstheme="minorHAnsi"/>
          <w:i/>
          <w:lang w:val="en-GB"/>
        </w:rPr>
        <w:t xml:space="preserve"> </w:t>
      </w:r>
      <w:r w:rsidRPr="00415555">
        <w:rPr>
          <w:rFonts w:eastAsia="Times New Roman" w:cstheme="minorHAnsi"/>
          <w:i/>
          <w:lang w:val="en-GB"/>
        </w:rPr>
        <w:fldChar w:fldCharType="begin"/>
      </w:r>
      <w:r w:rsidRPr="00572846">
        <w:rPr>
          <w:rFonts w:eastAsia="Times New Roman" w:cstheme="minorHAnsi"/>
          <w:i/>
          <w:lang w:val="en-GB"/>
        </w:rPr>
        <w:instrText xml:space="preserve"> REF _Ref476755056 \h  \* MERGEFORMAT </w:instrText>
      </w:r>
      <w:r w:rsidRPr="00415555">
        <w:rPr>
          <w:rFonts w:eastAsia="Times New Roman" w:cstheme="minorHAnsi"/>
          <w:i/>
          <w:lang w:val="en-GB"/>
        </w:rPr>
      </w:r>
      <w:r w:rsidRPr="00415555">
        <w:rPr>
          <w:rFonts w:eastAsia="Times New Roman" w:cstheme="minorHAnsi"/>
          <w:i/>
          <w:lang w:val="en-GB"/>
        </w:rPr>
        <w:fldChar w:fldCharType="separate"/>
      </w:r>
    </w:p>
    <w:p w14:paraId="7075C58C" w14:textId="1283CBA9" w:rsidR="002A6884" w:rsidRPr="00415555" w:rsidRDefault="00AD11D9" w:rsidP="00415555">
      <w:pPr>
        <w:pStyle w:val="ListParagraph"/>
        <w:numPr>
          <w:ilvl w:val="0"/>
          <w:numId w:val="25"/>
        </w:numPr>
        <w:tabs>
          <w:tab w:val="clear" w:pos="720"/>
          <w:tab w:val="num" w:pos="0"/>
        </w:tabs>
        <w:spacing w:after="0"/>
        <w:ind w:left="360"/>
        <w:rPr>
          <w:i/>
          <w:lang w:val="en-GB"/>
        </w:rPr>
      </w:pPr>
      <w:r w:rsidRPr="00572846">
        <w:rPr>
          <w:lang w:val="en-GB"/>
        </w:rPr>
        <w:t>Risk</w:t>
      </w:r>
      <w:r w:rsidRPr="00AD11D9">
        <w:rPr>
          <w:i/>
          <w:lang w:val="en-GB"/>
        </w:rPr>
        <w:t xml:space="preserve"> </w:t>
      </w:r>
      <w:r w:rsidRPr="00572846">
        <w:rPr>
          <w:lang w:val="en-GB"/>
        </w:rPr>
        <w:t>management</w:t>
      </w:r>
      <w:r w:rsidR="005476AB" w:rsidRPr="00415555">
        <w:rPr>
          <w:rFonts w:eastAsia="Times New Roman" w:cstheme="minorHAnsi"/>
          <w:i/>
          <w:lang w:val="en-GB"/>
        </w:rPr>
        <w:fldChar w:fldCharType="end"/>
      </w:r>
      <w:r w:rsidR="005476AB" w:rsidRPr="00415555">
        <w:rPr>
          <w:rFonts w:eastAsia="Times New Roman" w:cstheme="minorHAnsi"/>
          <w:i/>
          <w:lang w:val="en-GB"/>
        </w:rPr>
        <w:t>.</w:t>
      </w:r>
    </w:p>
    <w:p w14:paraId="71287A60" w14:textId="77777777" w:rsidR="002A6884" w:rsidRPr="00572846" w:rsidRDefault="002A6884" w:rsidP="00073584">
      <w:pPr>
        <w:pStyle w:val="ListParagraph"/>
        <w:numPr>
          <w:ilvl w:val="0"/>
          <w:numId w:val="25"/>
        </w:numPr>
        <w:tabs>
          <w:tab w:val="clear" w:pos="720"/>
          <w:tab w:val="num" w:pos="0"/>
        </w:tabs>
        <w:spacing w:after="0"/>
        <w:ind w:left="360"/>
        <w:rPr>
          <w:rFonts w:eastAsia="Times New Roman" w:cstheme="minorHAnsi"/>
          <w:lang w:val="en-GB"/>
        </w:rPr>
      </w:pPr>
      <w:r w:rsidRPr="00572846">
        <w:rPr>
          <w:rFonts w:eastAsia="Times New Roman" w:cstheme="minorHAnsi"/>
          <w:b/>
          <w:lang w:val="en-GB"/>
        </w:rPr>
        <w:lastRenderedPageBreak/>
        <w:t xml:space="preserve">Integrating gender lens as a key component of EMIIF’s impact management approach. </w:t>
      </w:r>
      <w:r w:rsidRPr="00572846">
        <w:rPr>
          <w:rFonts w:eastAsia="Times New Roman" w:cstheme="minorHAnsi"/>
          <w:lang w:val="en-GB"/>
        </w:rPr>
        <w:t xml:space="preserve">Taking into account the effect of gendered behaviours on operations in institutions, societies, cultures and economies—through, for example, the analysis of gender factors and patterns—can provide significant insights into the investment process, allowing EMIIF to invest and manage its investments more effectively. </w:t>
      </w:r>
    </w:p>
    <w:p w14:paraId="38EBB215" w14:textId="77777777" w:rsidR="002A6884" w:rsidRPr="00572846" w:rsidRDefault="002A6884" w:rsidP="002A6884">
      <w:pPr>
        <w:spacing w:after="0"/>
        <w:contextualSpacing/>
        <w:rPr>
          <w:rFonts w:eastAsia="Times New Roman" w:cstheme="minorHAnsi"/>
          <w:lang w:val="en-GB"/>
        </w:rPr>
      </w:pPr>
    </w:p>
    <w:p w14:paraId="451B972F" w14:textId="77777777" w:rsidR="000E0B48" w:rsidRPr="00572846" w:rsidRDefault="000E0B48" w:rsidP="000E0B48">
      <w:pPr>
        <w:spacing w:after="0"/>
        <w:textAlignment w:val="center"/>
        <w:rPr>
          <w:lang w:val="en-GB"/>
        </w:rPr>
      </w:pPr>
      <w:r w:rsidRPr="00572846">
        <w:rPr>
          <w:b/>
          <w:lang w:val="en-GB"/>
        </w:rPr>
        <w:t>Four key impact management frameworks will underpin EMIIF’s impact management approach—</w:t>
      </w:r>
      <w:r w:rsidRPr="00572846">
        <w:rPr>
          <w:lang w:val="en-GB"/>
        </w:rPr>
        <w:t>a theory of change</w:t>
      </w:r>
      <w:r w:rsidR="004E58C3" w:rsidRPr="00572846">
        <w:rPr>
          <w:lang w:val="en-GB"/>
        </w:rPr>
        <w:t xml:space="preserve"> (ToC)</w:t>
      </w:r>
      <w:r w:rsidRPr="00572846">
        <w:rPr>
          <w:lang w:val="en-GB"/>
        </w:rPr>
        <w:t xml:space="preserve">, an evaluation framework, a measurement framework and an evidence management framework. These will guide the way impact management is embedded throughout EMIIF’s investment process, which will be undertaken by the IM. </w:t>
      </w:r>
    </w:p>
    <w:p w14:paraId="4E83D1D2" w14:textId="77777777" w:rsidR="000E0B48" w:rsidRPr="00572846" w:rsidRDefault="000E0B48" w:rsidP="002A6884">
      <w:pPr>
        <w:spacing w:after="0"/>
        <w:textAlignment w:val="center"/>
        <w:rPr>
          <w:b/>
          <w:lang w:val="en-GB"/>
        </w:rPr>
      </w:pPr>
    </w:p>
    <w:p w14:paraId="321546C6" w14:textId="77777777" w:rsidR="002A6884" w:rsidRPr="00572846" w:rsidRDefault="002A6884" w:rsidP="002A6884">
      <w:pPr>
        <w:spacing w:after="0"/>
        <w:textAlignment w:val="center"/>
        <w:rPr>
          <w:lang w:val="en-GB"/>
        </w:rPr>
      </w:pPr>
      <w:r w:rsidRPr="00572846">
        <w:rPr>
          <w:b/>
          <w:lang w:val="en-GB"/>
        </w:rPr>
        <w:t xml:space="preserve">While the IM will </w:t>
      </w:r>
      <w:r w:rsidR="009710C9" w:rsidRPr="00572846">
        <w:rPr>
          <w:b/>
          <w:lang w:val="en-GB"/>
        </w:rPr>
        <w:t xml:space="preserve">be responsible for managing </w:t>
      </w:r>
      <w:r w:rsidR="00900D81" w:rsidRPr="00572846">
        <w:rPr>
          <w:b/>
          <w:lang w:val="en-GB"/>
        </w:rPr>
        <w:t xml:space="preserve">EMIIF’s </w:t>
      </w:r>
      <w:r w:rsidRPr="00572846">
        <w:rPr>
          <w:b/>
          <w:lang w:val="en-GB"/>
        </w:rPr>
        <w:t>investment process, which will incorporate impact management and gender lens investing approaches, it will also need to ensure that these practices are embedded within the investment processes of EMIIF’s investee funds</w:t>
      </w:r>
      <w:r w:rsidRPr="00572846">
        <w:rPr>
          <w:lang w:val="en-GB"/>
        </w:rPr>
        <w:t>, wh</w:t>
      </w:r>
      <w:r w:rsidR="009E6E68" w:rsidRPr="00572846">
        <w:rPr>
          <w:lang w:val="en-GB"/>
        </w:rPr>
        <w:t>o ultimately</w:t>
      </w:r>
      <w:r w:rsidRPr="00572846">
        <w:rPr>
          <w:lang w:val="en-GB"/>
        </w:rPr>
        <w:t xml:space="preserve"> will be making the underlying SME investments. In doing so, the IM will need to ensure that it is able to balance the process </w:t>
      </w:r>
      <w:r w:rsidR="009E6E68" w:rsidRPr="00572846">
        <w:rPr>
          <w:lang w:val="en-GB"/>
        </w:rPr>
        <w:t xml:space="preserve">of </w:t>
      </w:r>
      <w:r w:rsidRPr="00572846">
        <w:rPr>
          <w:lang w:val="en-GB"/>
        </w:rPr>
        <w:t>management and oversight with an establishment of trust with investee funds through the alignment of objectives. As such, it is important to align on the objectives and benefits for incorporating these frameworks and approaches early on in the process of engaging with investee funds.</w:t>
      </w:r>
    </w:p>
    <w:p w14:paraId="7548D977" w14:textId="77777777" w:rsidR="002A6884" w:rsidRPr="00572846" w:rsidRDefault="002A6884" w:rsidP="002A6884">
      <w:pPr>
        <w:spacing w:after="0"/>
        <w:jc w:val="left"/>
        <w:textAlignment w:val="center"/>
        <w:rPr>
          <w:rFonts w:ascii="Calibri" w:eastAsia="Times New Roman" w:hAnsi="Calibri" w:cs="Calibri"/>
          <w:color w:val="000000"/>
          <w:lang w:val="en-GB" w:eastAsia="en-GB"/>
        </w:rPr>
      </w:pPr>
    </w:p>
    <w:p w14:paraId="06CBABA3" w14:textId="7FCBDD23" w:rsidR="002A6884" w:rsidRPr="00572846" w:rsidRDefault="002A6884" w:rsidP="00643739">
      <w:pPr>
        <w:pStyle w:val="Caption"/>
        <w:keepNext/>
        <w:spacing w:after="0"/>
        <w:rPr>
          <w:lang w:val="en-GB"/>
        </w:rPr>
      </w:pPr>
      <w:bookmarkStart w:id="209" w:name="_Ref476944949"/>
      <w:bookmarkStart w:id="210" w:name="_Ref476548215"/>
      <w:r w:rsidRPr="00572846">
        <w:rPr>
          <w:szCs w:val="22"/>
          <w:lang w:val="en-GB"/>
        </w:rPr>
        <w:t xml:space="preserve">Figure </w:t>
      </w:r>
      <w:r w:rsidRPr="00572846">
        <w:rPr>
          <w:szCs w:val="22"/>
          <w:lang w:val="en-GB"/>
        </w:rPr>
        <w:fldChar w:fldCharType="begin"/>
      </w:r>
      <w:r w:rsidRPr="00572846">
        <w:rPr>
          <w:szCs w:val="22"/>
          <w:lang w:val="en-GB"/>
        </w:rPr>
        <w:instrText xml:space="preserve"> SEQ Figure \* ARABIC </w:instrText>
      </w:r>
      <w:r w:rsidRPr="00572846">
        <w:rPr>
          <w:szCs w:val="22"/>
          <w:lang w:val="en-GB"/>
        </w:rPr>
        <w:fldChar w:fldCharType="separate"/>
      </w:r>
      <w:r w:rsidR="00AD11D9">
        <w:rPr>
          <w:noProof/>
          <w:szCs w:val="22"/>
          <w:lang w:val="en-GB"/>
        </w:rPr>
        <w:t>32</w:t>
      </w:r>
      <w:r w:rsidRPr="00572846">
        <w:rPr>
          <w:szCs w:val="22"/>
          <w:lang w:val="en-GB"/>
        </w:rPr>
        <w:fldChar w:fldCharType="end"/>
      </w:r>
      <w:bookmarkEnd w:id="209"/>
      <w:r w:rsidRPr="00572846">
        <w:rPr>
          <w:szCs w:val="22"/>
          <w:lang w:val="en-GB"/>
        </w:rPr>
        <w:t>: Overview of EMIIF’s impact management approach</w:t>
      </w:r>
      <w:bookmarkEnd w:id="210"/>
    </w:p>
    <w:p w14:paraId="4E843400" w14:textId="1B69BE21" w:rsidR="002A6884" w:rsidRPr="00572846" w:rsidRDefault="00135AA0" w:rsidP="002A6884">
      <w:pPr>
        <w:spacing w:after="0"/>
        <w:textAlignment w:val="center"/>
        <w:rPr>
          <w:lang w:val="en-GB"/>
        </w:rPr>
      </w:pPr>
      <w:r w:rsidRPr="00135AA0">
        <w:rPr>
          <w:noProof/>
          <w:lang w:val="en-AU" w:eastAsia="en-AU"/>
        </w:rPr>
        <w:drawing>
          <wp:inline distT="0" distB="0" distL="0" distR="0" wp14:anchorId="5FD00CED" wp14:editId="2AB1F04B">
            <wp:extent cx="5943600" cy="301615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43600" cy="3016155"/>
                    </a:xfrm>
                    <a:prstGeom prst="rect">
                      <a:avLst/>
                    </a:prstGeom>
                    <a:noFill/>
                    <a:ln>
                      <a:noFill/>
                    </a:ln>
                  </pic:spPr>
                </pic:pic>
              </a:graphicData>
            </a:graphic>
          </wp:inline>
        </w:drawing>
      </w:r>
      <w:r w:rsidR="002A6884" w:rsidRPr="00572846">
        <w:rPr>
          <w:lang w:val="en-GB"/>
        </w:rPr>
        <w:t xml:space="preserve"> </w:t>
      </w:r>
    </w:p>
    <w:p w14:paraId="40CBCF26" w14:textId="77777777" w:rsidR="00E83331" w:rsidRPr="00572846" w:rsidRDefault="00E83331">
      <w:pPr>
        <w:spacing w:after="0"/>
        <w:jc w:val="left"/>
        <w:rPr>
          <w:b/>
          <w:smallCaps/>
          <w:color w:val="67103F"/>
          <w:sz w:val="28"/>
          <w:szCs w:val="24"/>
          <w:lang w:val="en-GB"/>
        </w:rPr>
      </w:pPr>
      <w:bookmarkStart w:id="211" w:name="_Toc476337817"/>
      <w:bookmarkStart w:id="212" w:name="_Toc476574483"/>
      <w:r w:rsidRPr="00572846">
        <w:rPr>
          <w:sz w:val="28"/>
          <w:lang w:val="en-GB"/>
        </w:rPr>
        <w:br w:type="page"/>
      </w:r>
    </w:p>
    <w:p w14:paraId="65D6B4E7" w14:textId="77777777" w:rsidR="002A6884" w:rsidRPr="00572846" w:rsidRDefault="009324E1" w:rsidP="00A75BAB">
      <w:pPr>
        <w:pStyle w:val="Heading2"/>
        <w:rPr>
          <w:lang w:val="en-GB"/>
        </w:rPr>
      </w:pPr>
      <w:bookmarkStart w:id="213" w:name="_Toc497223161"/>
      <w:r w:rsidRPr="00572846">
        <w:rPr>
          <w:lang w:val="en-GB"/>
        </w:rPr>
        <w:lastRenderedPageBreak/>
        <w:t>6</w:t>
      </w:r>
      <w:r w:rsidR="002A6884" w:rsidRPr="00572846">
        <w:rPr>
          <w:lang w:val="en-GB"/>
        </w:rPr>
        <w:t xml:space="preserve">.2 </w:t>
      </w:r>
      <w:r w:rsidR="00415E06" w:rsidRPr="00572846">
        <w:rPr>
          <w:lang w:val="en-GB"/>
        </w:rPr>
        <w:t xml:space="preserve">Detailed </w:t>
      </w:r>
      <w:r w:rsidR="002A6884" w:rsidRPr="00572846">
        <w:rPr>
          <w:lang w:val="en-GB"/>
        </w:rPr>
        <w:t>impact management frameworks</w:t>
      </w:r>
      <w:bookmarkEnd w:id="211"/>
      <w:bookmarkEnd w:id="212"/>
      <w:bookmarkEnd w:id="213"/>
    </w:p>
    <w:p w14:paraId="78E6E26C" w14:textId="77777777" w:rsidR="002A6884" w:rsidRPr="00572846" w:rsidRDefault="002A6884" w:rsidP="002A6884">
      <w:pPr>
        <w:rPr>
          <w:lang w:val="en-GB"/>
        </w:rPr>
      </w:pPr>
      <w:r w:rsidRPr="00572846">
        <w:rPr>
          <w:lang w:val="en-GB"/>
        </w:rPr>
        <w:t>Th</w:t>
      </w:r>
      <w:r w:rsidR="000E0B48" w:rsidRPr="00572846">
        <w:rPr>
          <w:lang w:val="en-GB"/>
        </w:rPr>
        <w:t xml:space="preserve">e </w:t>
      </w:r>
      <w:r w:rsidR="00D40332" w:rsidRPr="00572846">
        <w:rPr>
          <w:lang w:val="en-GB"/>
        </w:rPr>
        <w:t>Design Document</w:t>
      </w:r>
      <w:r w:rsidRPr="00572846">
        <w:rPr>
          <w:lang w:val="en-GB"/>
        </w:rPr>
        <w:t xml:space="preserve"> provides the principles for guiding the development of EMIIF’s impact management frameworks as well as the proposed structures and several illustrative examples. These are subject to further refinements by the IM during the implementation phase of EMIIF. </w:t>
      </w:r>
    </w:p>
    <w:p w14:paraId="4C8947A3" w14:textId="77777777" w:rsidR="00BB1238" w:rsidRPr="00572846" w:rsidRDefault="009324E1" w:rsidP="00EB3CEA">
      <w:pPr>
        <w:pStyle w:val="Heading3"/>
        <w:keepNext/>
        <w:spacing w:after="240"/>
        <w:rPr>
          <w:sz w:val="28"/>
          <w:lang w:val="en-GB"/>
        </w:rPr>
      </w:pPr>
      <w:bookmarkStart w:id="214" w:name="_Ref476753060"/>
      <w:bookmarkStart w:id="215" w:name="_Toc497223162"/>
      <w:r w:rsidRPr="00572846">
        <w:rPr>
          <w:sz w:val="28"/>
          <w:lang w:val="en-GB"/>
        </w:rPr>
        <w:t>6</w:t>
      </w:r>
      <w:r w:rsidR="002A6884" w:rsidRPr="00572846">
        <w:rPr>
          <w:sz w:val="28"/>
          <w:lang w:val="en-GB"/>
        </w:rPr>
        <w:t>.2.</w:t>
      </w:r>
      <w:r w:rsidR="00415E06" w:rsidRPr="00572846">
        <w:rPr>
          <w:sz w:val="28"/>
          <w:lang w:val="en-GB"/>
        </w:rPr>
        <w:t>1</w:t>
      </w:r>
      <w:r w:rsidR="002A6884" w:rsidRPr="00572846">
        <w:rPr>
          <w:sz w:val="28"/>
          <w:lang w:val="en-GB"/>
        </w:rPr>
        <w:t xml:space="preserve"> Theory of change</w:t>
      </w:r>
      <w:bookmarkEnd w:id="214"/>
      <w:r w:rsidR="002A6884" w:rsidRPr="00572846">
        <w:rPr>
          <w:sz w:val="28"/>
          <w:lang w:val="en-GB"/>
        </w:rPr>
        <w:t xml:space="preserve"> </w:t>
      </w:r>
      <w:r w:rsidR="007E29AA" w:rsidRPr="00572846">
        <w:rPr>
          <w:sz w:val="28"/>
          <w:lang w:val="en-GB"/>
        </w:rPr>
        <w:t>(T</w:t>
      </w:r>
      <w:r w:rsidR="0075037C" w:rsidRPr="00572846">
        <w:rPr>
          <w:sz w:val="28"/>
          <w:lang w:val="en-GB"/>
        </w:rPr>
        <w:t>o</w:t>
      </w:r>
      <w:r w:rsidR="007E29AA" w:rsidRPr="00572846">
        <w:rPr>
          <w:sz w:val="28"/>
          <w:lang w:val="en-GB"/>
        </w:rPr>
        <w:t>C)</w:t>
      </w:r>
      <w:bookmarkEnd w:id="215"/>
    </w:p>
    <w:p w14:paraId="498E228A" w14:textId="149DC75D" w:rsidR="002A6884" w:rsidRPr="00572846" w:rsidRDefault="002A6884" w:rsidP="002A6884">
      <w:pPr>
        <w:rPr>
          <w:lang w:val="en-GB"/>
        </w:rPr>
      </w:pPr>
      <w:r w:rsidRPr="00572846">
        <w:rPr>
          <w:lang w:val="en-GB"/>
        </w:rPr>
        <w:t xml:space="preserve">As discussed in </w:t>
      </w:r>
      <w:r w:rsidR="00C571F8" w:rsidRPr="00572846">
        <w:rPr>
          <w:i/>
          <w:lang w:val="en-GB"/>
        </w:rPr>
        <w:t>s</w:t>
      </w:r>
      <w:r w:rsidRPr="00572846">
        <w:rPr>
          <w:i/>
          <w:lang w:val="en-GB"/>
        </w:rPr>
        <w:t>ection</w:t>
      </w:r>
      <w:r w:rsidR="00C571F8" w:rsidRPr="00572846">
        <w:rPr>
          <w:i/>
          <w:lang w:val="en-GB"/>
        </w:rPr>
        <w:t xml:space="preserve"> </w:t>
      </w:r>
      <w:r w:rsidR="00C571F8" w:rsidRPr="00572846">
        <w:rPr>
          <w:i/>
          <w:lang w:val="en-GB"/>
        </w:rPr>
        <w:fldChar w:fldCharType="begin"/>
      </w:r>
      <w:r w:rsidR="00C571F8" w:rsidRPr="00572846">
        <w:rPr>
          <w:i/>
          <w:lang w:val="en-GB"/>
        </w:rPr>
        <w:instrText xml:space="preserve"> REF _Ref476755101 \r \h  \* MERGEFORMAT </w:instrText>
      </w:r>
      <w:r w:rsidR="00C571F8" w:rsidRPr="00572846">
        <w:rPr>
          <w:i/>
          <w:lang w:val="en-GB"/>
        </w:rPr>
      </w:r>
      <w:r w:rsidR="00C571F8" w:rsidRPr="00572846">
        <w:rPr>
          <w:i/>
          <w:lang w:val="en-GB"/>
        </w:rPr>
        <w:fldChar w:fldCharType="separate"/>
      </w:r>
      <w:r w:rsidR="00AD11D9">
        <w:rPr>
          <w:i/>
          <w:lang w:val="en-GB"/>
        </w:rPr>
        <w:t>I</w:t>
      </w:r>
      <w:r w:rsidR="00C571F8" w:rsidRPr="00572846">
        <w:rPr>
          <w:i/>
          <w:lang w:val="en-GB"/>
        </w:rPr>
        <w:fldChar w:fldCharType="end"/>
      </w:r>
      <w:r w:rsidR="00C571F8" w:rsidRPr="00572846">
        <w:rPr>
          <w:i/>
          <w:lang w:val="en-GB"/>
        </w:rPr>
        <w:t xml:space="preserve">. </w:t>
      </w:r>
      <w:r w:rsidR="00C571F8" w:rsidRPr="00572846">
        <w:rPr>
          <w:i/>
          <w:lang w:val="en-GB"/>
        </w:rPr>
        <w:fldChar w:fldCharType="begin"/>
      </w:r>
      <w:r w:rsidR="00C571F8" w:rsidRPr="00572846">
        <w:rPr>
          <w:i/>
          <w:lang w:val="en-GB"/>
        </w:rPr>
        <w:instrText xml:space="preserve"> REF _Ref476755106 \h  \* MERGEFORMAT </w:instrText>
      </w:r>
      <w:r w:rsidR="00C571F8" w:rsidRPr="00572846">
        <w:rPr>
          <w:i/>
          <w:lang w:val="en-GB"/>
        </w:rPr>
      </w:r>
      <w:r w:rsidR="00C571F8" w:rsidRPr="00572846">
        <w:rPr>
          <w:i/>
          <w:lang w:val="en-GB"/>
        </w:rPr>
        <w:fldChar w:fldCharType="separate"/>
      </w:r>
      <w:r w:rsidR="00AD11D9" w:rsidRPr="00AD11D9">
        <w:rPr>
          <w:i/>
          <w:lang w:val="en-GB"/>
        </w:rPr>
        <w:t>Strategic context</w:t>
      </w:r>
      <w:r w:rsidR="00C571F8" w:rsidRPr="00572846">
        <w:rPr>
          <w:i/>
          <w:lang w:val="en-GB"/>
        </w:rPr>
        <w:fldChar w:fldCharType="end"/>
      </w:r>
      <w:r w:rsidRPr="00572846">
        <w:rPr>
          <w:lang w:val="en-GB"/>
        </w:rPr>
        <w:t xml:space="preserve">, EMIIF aims to achieve </w:t>
      </w:r>
      <w:r w:rsidR="004846CF" w:rsidRPr="00572846">
        <w:rPr>
          <w:lang w:val="en-GB"/>
        </w:rPr>
        <w:t>t</w:t>
      </w:r>
      <w:r w:rsidR="004846CF">
        <w:rPr>
          <w:lang w:val="en-GB"/>
        </w:rPr>
        <w:t>hree</w:t>
      </w:r>
      <w:r w:rsidR="004846CF" w:rsidRPr="00572846">
        <w:rPr>
          <w:lang w:val="en-GB"/>
        </w:rPr>
        <w:t xml:space="preserve"> </w:t>
      </w:r>
      <w:r w:rsidRPr="00572846">
        <w:rPr>
          <w:lang w:val="en-GB"/>
        </w:rPr>
        <w:t xml:space="preserve">main sets of objectives: </w:t>
      </w:r>
      <w:r w:rsidR="004846CF">
        <w:rPr>
          <w:lang w:val="en-GB"/>
        </w:rPr>
        <w:t>(i</w:t>
      </w:r>
      <w:r w:rsidRPr="00572846">
        <w:rPr>
          <w:lang w:val="en-GB"/>
        </w:rPr>
        <w:t xml:space="preserve">i) </w:t>
      </w:r>
      <w:r w:rsidR="00135AA0">
        <w:rPr>
          <w:lang w:val="en-GB"/>
        </w:rPr>
        <w:t>market-building</w:t>
      </w:r>
      <w:r w:rsidRPr="00572846">
        <w:rPr>
          <w:lang w:val="en-GB"/>
        </w:rPr>
        <w:t xml:space="preserve"> objectives</w:t>
      </w:r>
      <w:r w:rsidR="00965C17">
        <w:rPr>
          <w:lang w:val="en-GB"/>
        </w:rPr>
        <w:t>,</w:t>
      </w:r>
      <w:r w:rsidRPr="00572846">
        <w:rPr>
          <w:lang w:val="en-GB"/>
        </w:rPr>
        <w:t xml:space="preserve"> (ii</w:t>
      </w:r>
      <w:r w:rsidR="004846CF">
        <w:rPr>
          <w:lang w:val="en-GB"/>
        </w:rPr>
        <w:t>i</w:t>
      </w:r>
      <w:r w:rsidRPr="00572846">
        <w:rPr>
          <w:lang w:val="en-GB"/>
        </w:rPr>
        <w:t>) development impact objectives</w:t>
      </w:r>
      <w:r w:rsidR="00965C17">
        <w:rPr>
          <w:lang w:val="en-GB"/>
        </w:rPr>
        <w:t xml:space="preserve"> and </w:t>
      </w:r>
      <w:r w:rsidR="00965C17" w:rsidRPr="00572846">
        <w:rPr>
          <w:lang w:val="en-GB"/>
        </w:rPr>
        <w:t>(</w:t>
      </w:r>
      <w:r w:rsidR="00965C17">
        <w:rPr>
          <w:lang w:val="en-GB"/>
        </w:rPr>
        <w:t>iii) organisational learning objectives</w:t>
      </w:r>
      <w:r w:rsidRPr="00572846">
        <w:rPr>
          <w:lang w:val="en-GB"/>
        </w:rPr>
        <w:t xml:space="preserve">. EMIIF’s </w:t>
      </w:r>
      <w:r w:rsidR="007E29AA" w:rsidRPr="00572846">
        <w:rPr>
          <w:lang w:val="en-GB"/>
        </w:rPr>
        <w:t>TOC</w:t>
      </w:r>
      <w:r w:rsidRPr="00572846">
        <w:rPr>
          <w:lang w:val="en-GB"/>
        </w:rPr>
        <w:t xml:space="preserve"> sets out how its investment and TA activities will achieve these </w:t>
      </w:r>
      <w:r w:rsidR="004846CF">
        <w:rPr>
          <w:lang w:val="en-GB"/>
        </w:rPr>
        <w:t>three</w:t>
      </w:r>
      <w:r w:rsidR="004846CF" w:rsidRPr="00572846">
        <w:rPr>
          <w:lang w:val="en-GB"/>
        </w:rPr>
        <w:t xml:space="preserve"> </w:t>
      </w:r>
      <w:r w:rsidRPr="00572846">
        <w:rPr>
          <w:lang w:val="en-GB"/>
        </w:rPr>
        <w:t>objectives: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D40332" w:rsidRPr="00572846" w14:paraId="7CAA0FCF" w14:textId="77777777" w:rsidTr="00D40332">
        <w:tc>
          <w:tcPr>
            <w:tcW w:w="9464" w:type="dxa"/>
            <w:shd w:val="clear" w:color="auto" w:fill="F2F2F2" w:themeFill="background2" w:themeFillShade="F2"/>
          </w:tcPr>
          <w:p w14:paraId="6CCFD84E" w14:textId="77777777" w:rsidR="00D40332" w:rsidRPr="00572846" w:rsidRDefault="00D40332" w:rsidP="00366535">
            <w:pPr>
              <w:spacing w:after="0"/>
              <w:rPr>
                <w:lang w:val="en-GB"/>
              </w:rPr>
            </w:pPr>
            <w:r w:rsidRPr="00572846">
              <w:rPr>
                <w:b/>
                <w:color w:val="67103F" w:themeColor="text2"/>
                <w:lang w:val="en-GB"/>
              </w:rPr>
              <w:t>Inputs and outputs</w:t>
            </w:r>
          </w:p>
        </w:tc>
      </w:tr>
      <w:tr w:rsidR="00D40332" w:rsidRPr="00572846" w14:paraId="4CA97B3C" w14:textId="77777777" w:rsidTr="00D40332">
        <w:tc>
          <w:tcPr>
            <w:tcW w:w="9464" w:type="dxa"/>
          </w:tcPr>
          <w:p w14:paraId="232D728F" w14:textId="462B2E59" w:rsidR="0075037C" w:rsidRPr="00572846" w:rsidRDefault="0075037C" w:rsidP="00366535">
            <w:pPr>
              <w:spacing w:after="0"/>
              <w:rPr>
                <w:color w:val="000000" w:themeColor="text1"/>
                <w:lang w:val="en-GB"/>
              </w:rPr>
            </w:pPr>
            <w:r w:rsidRPr="00572846">
              <w:rPr>
                <w:color w:val="000000" w:themeColor="text1"/>
                <w:lang w:val="en-GB"/>
              </w:rPr>
              <w:t xml:space="preserve">The operations of EMIIF will be facilitated by the </w:t>
            </w:r>
            <w:r w:rsidRPr="00572846">
              <w:rPr>
                <w:b/>
                <w:color w:val="000000" w:themeColor="text1"/>
                <w:lang w:val="en-GB"/>
              </w:rPr>
              <w:t xml:space="preserve">establishment and capitalisation of the </w:t>
            </w:r>
            <w:r w:rsidR="00851DB6">
              <w:rPr>
                <w:b/>
                <w:color w:val="000000" w:themeColor="text1"/>
                <w:lang w:val="en-GB"/>
              </w:rPr>
              <w:t>T</w:t>
            </w:r>
            <w:r w:rsidR="00851DB6" w:rsidRPr="00572846">
              <w:rPr>
                <w:b/>
                <w:color w:val="000000" w:themeColor="text1"/>
                <w:lang w:val="en-GB"/>
              </w:rPr>
              <w:t>rust</w:t>
            </w:r>
            <w:r w:rsidRPr="00572846">
              <w:rPr>
                <w:b/>
                <w:color w:val="000000" w:themeColor="text1"/>
                <w:lang w:val="en-GB"/>
              </w:rPr>
              <w:t xml:space="preserve">, the establishment of the relevant oversight structures within DFAT </w:t>
            </w:r>
            <w:r w:rsidRPr="00572846">
              <w:rPr>
                <w:color w:val="000000" w:themeColor="text1"/>
                <w:lang w:val="en-GB"/>
              </w:rPr>
              <w:t xml:space="preserve">(the Secretariat and </w:t>
            </w:r>
            <w:r w:rsidR="00CE6696">
              <w:rPr>
                <w:color w:val="000000" w:themeColor="text1"/>
                <w:lang w:val="en-GB"/>
              </w:rPr>
              <w:t>IIAG</w:t>
            </w:r>
            <w:r w:rsidRPr="00572846">
              <w:rPr>
                <w:color w:val="000000" w:themeColor="text1"/>
                <w:lang w:val="en-GB"/>
              </w:rPr>
              <w:t>)</w:t>
            </w:r>
            <w:r w:rsidRPr="00572846">
              <w:rPr>
                <w:b/>
                <w:color w:val="000000" w:themeColor="text1"/>
                <w:lang w:val="en-GB"/>
              </w:rPr>
              <w:t xml:space="preserve"> and the appointment of third-parties to manage it</w:t>
            </w:r>
            <w:r w:rsidRPr="00572846">
              <w:rPr>
                <w:color w:val="000000" w:themeColor="text1"/>
                <w:lang w:val="en-GB"/>
              </w:rPr>
              <w:t xml:space="preserve">, including the IM and trustee. </w:t>
            </w:r>
          </w:p>
          <w:p w14:paraId="2190A341" w14:textId="77777777" w:rsidR="0075037C" w:rsidRPr="00572846" w:rsidRDefault="0075037C" w:rsidP="00366535">
            <w:pPr>
              <w:spacing w:after="0"/>
              <w:rPr>
                <w:color w:val="000000" w:themeColor="text1"/>
                <w:lang w:val="en-GB"/>
              </w:rPr>
            </w:pPr>
          </w:p>
          <w:p w14:paraId="44D3BD25" w14:textId="77777777" w:rsidR="00F90276" w:rsidRPr="00572846" w:rsidRDefault="00F90276" w:rsidP="00F90276">
            <w:pPr>
              <w:spacing w:after="0"/>
              <w:rPr>
                <w:color w:val="000000" w:themeColor="text1"/>
                <w:lang w:val="en-GB"/>
              </w:rPr>
            </w:pPr>
            <w:r w:rsidRPr="00572846">
              <w:rPr>
                <w:color w:val="000000" w:themeColor="text1"/>
                <w:lang w:val="en-GB"/>
              </w:rPr>
              <w:t xml:space="preserve">Through its provision of capital and TA support, EMIIF will </w:t>
            </w:r>
            <w:r w:rsidRPr="00572846">
              <w:rPr>
                <w:b/>
                <w:color w:val="000000" w:themeColor="text1"/>
                <w:lang w:val="en-GB"/>
              </w:rPr>
              <w:t>play a complementary and additional role in the market by addressing a key gap</w:t>
            </w:r>
            <w:r w:rsidRPr="00572846">
              <w:rPr>
                <w:color w:val="000000" w:themeColor="text1"/>
                <w:lang w:val="en-GB"/>
              </w:rPr>
              <w:t xml:space="preserve">: </w:t>
            </w:r>
          </w:p>
          <w:p w14:paraId="0A0C07B1" w14:textId="5FC6A1FF" w:rsidR="00F90276" w:rsidRPr="00572846" w:rsidRDefault="00F90276" w:rsidP="00F90276">
            <w:pPr>
              <w:pStyle w:val="ListParagraph"/>
              <w:numPr>
                <w:ilvl w:val="0"/>
                <w:numId w:val="33"/>
              </w:numPr>
              <w:ind w:left="245" w:hanging="245"/>
              <w:rPr>
                <w:color w:val="000000" w:themeColor="text1"/>
                <w:lang w:val="en-GB"/>
              </w:rPr>
            </w:pPr>
            <w:r w:rsidRPr="00572846">
              <w:rPr>
                <w:b/>
                <w:color w:val="000000" w:themeColor="text1"/>
                <w:lang w:val="en-GB"/>
              </w:rPr>
              <w:t>EMIIF will provide capital to SME funds</w:t>
            </w:r>
            <w:r w:rsidRPr="00572846">
              <w:rPr>
                <w:color w:val="000000" w:themeColor="text1"/>
                <w:lang w:val="en-GB"/>
              </w:rPr>
              <w:t xml:space="preserve">, with a focus on those that invest in early-stage SMEs in South and South East Asia. As supported by the market analysis in </w:t>
            </w:r>
            <w:r w:rsidRPr="00572846">
              <w:rPr>
                <w:i/>
                <w:color w:val="000000" w:themeColor="text1"/>
                <w:lang w:val="en-GB"/>
              </w:rPr>
              <w:t xml:space="preserve">section </w:t>
            </w:r>
            <w:r w:rsidRPr="00572846">
              <w:rPr>
                <w:i/>
                <w:color w:val="000000" w:themeColor="text1"/>
                <w:lang w:val="en-GB"/>
              </w:rPr>
              <w:fldChar w:fldCharType="begin"/>
            </w:r>
            <w:r w:rsidRPr="00572846">
              <w:rPr>
                <w:i/>
                <w:color w:val="000000" w:themeColor="text1"/>
                <w:lang w:val="en-GB"/>
              </w:rPr>
              <w:instrText xml:space="preserve"> REF _Ref476755154 \r \h  \* MERGEFORMAT </w:instrText>
            </w:r>
            <w:r w:rsidRPr="00572846">
              <w:rPr>
                <w:i/>
                <w:color w:val="000000" w:themeColor="text1"/>
                <w:lang w:val="en-GB"/>
              </w:rPr>
            </w:r>
            <w:r w:rsidRPr="00572846">
              <w:rPr>
                <w:i/>
                <w:color w:val="000000" w:themeColor="text1"/>
                <w:lang w:val="en-GB"/>
              </w:rPr>
              <w:fldChar w:fldCharType="separate"/>
            </w:r>
            <w:r w:rsidR="00AD11D9">
              <w:rPr>
                <w:i/>
                <w:color w:val="000000" w:themeColor="text1"/>
                <w:lang w:val="en-GB"/>
              </w:rPr>
              <w:t>II</w:t>
            </w:r>
            <w:r w:rsidRPr="00572846">
              <w:rPr>
                <w:i/>
                <w:color w:val="000000" w:themeColor="text1"/>
                <w:lang w:val="en-GB"/>
              </w:rPr>
              <w:fldChar w:fldCharType="end"/>
            </w:r>
            <w:r w:rsidRPr="00572846">
              <w:rPr>
                <w:i/>
                <w:color w:val="000000" w:themeColor="text1"/>
                <w:lang w:val="en-GB"/>
              </w:rPr>
              <w:t xml:space="preserve">. </w:t>
            </w:r>
            <w:r w:rsidRPr="00572846">
              <w:rPr>
                <w:i/>
                <w:color w:val="000000" w:themeColor="text1"/>
                <w:lang w:val="en-GB"/>
              </w:rPr>
              <w:fldChar w:fldCharType="begin"/>
            </w:r>
            <w:r w:rsidRPr="00572846">
              <w:rPr>
                <w:i/>
                <w:color w:val="000000" w:themeColor="text1"/>
                <w:lang w:val="en-GB"/>
              </w:rPr>
              <w:instrText xml:space="preserve"> REF _Ref476755159 \h  \* MERGEFORMAT </w:instrText>
            </w:r>
            <w:r w:rsidRPr="00572846">
              <w:rPr>
                <w:i/>
                <w:color w:val="000000" w:themeColor="text1"/>
                <w:lang w:val="en-GB"/>
              </w:rPr>
            </w:r>
            <w:r w:rsidRPr="00572846">
              <w:rPr>
                <w:i/>
                <w:color w:val="000000" w:themeColor="text1"/>
                <w:lang w:val="en-GB"/>
              </w:rPr>
              <w:fldChar w:fldCharType="separate"/>
            </w:r>
            <w:r w:rsidR="00AD11D9" w:rsidRPr="00AD11D9">
              <w:rPr>
                <w:i/>
                <w:color w:val="000000" w:themeColor="text1"/>
                <w:lang w:val="en-GB"/>
              </w:rPr>
              <w:t>The market-building opportunity</w:t>
            </w:r>
            <w:r w:rsidRPr="00572846">
              <w:rPr>
                <w:i/>
                <w:color w:val="000000" w:themeColor="text1"/>
                <w:lang w:val="en-GB"/>
              </w:rPr>
              <w:fldChar w:fldCharType="end"/>
            </w:r>
            <w:r w:rsidRPr="00572846">
              <w:rPr>
                <w:color w:val="000000" w:themeColor="text1"/>
                <w:lang w:val="en-GB"/>
              </w:rPr>
              <w:t xml:space="preserve">, this focus addresses a segment in the SME market with the most limited access to capital. EMIIF will provide capital to SME funds that are best placed to deploy investments to SMEs in alignment with EMIIF’s objectives. </w:t>
            </w:r>
          </w:p>
          <w:p w14:paraId="0A8FBD36" w14:textId="77777777" w:rsidR="00F90276" w:rsidRPr="00572846" w:rsidRDefault="009F0347" w:rsidP="0012398A">
            <w:pPr>
              <w:pStyle w:val="ListParagraph"/>
              <w:numPr>
                <w:ilvl w:val="0"/>
                <w:numId w:val="33"/>
              </w:numPr>
              <w:ind w:left="245" w:hanging="245"/>
              <w:rPr>
                <w:color w:val="000000" w:themeColor="text1"/>
                <w:lang w:val="en-GB"/>
              </w:rPr>
            </w:pPr>
            <w:r w:rsidRPr="00572846">
              <w:rPr>
                <w:b/>
                <w:color w:val="000000" w:themeColor="text1"/>
                <w:lang w:val="en-GB"/>
              </w:rPr>
              <w:t xml:space="preserve">EMIIF will </w:t>
            </w:r>
            <w:r w:rsidR="00F90276" w:rsidRPr="00572846">
              <w:rPr>
                <w:b/>
                <w:color w:val="000000" w:themeColor="text1"/>
                <w:lang w:val="en-GB"/>
              </w:rPr>
              <w:t xml:space="preserve">provide direct TA support to </w:t>
            </w:r>
            <w:r w:rsidRPr="00572846">
              <w:rPr>
                <w:b/>
                <w:color w:val="000000" w:themeColor="text1"/>
                <w:lang w:val="en-GB"/>
              </w:rPr>
              <w:t xml:space="preserve">its </w:t>
            </w:r>
            <w:r w:rsidR="00F90276" w:rsidRPr="00572846">
              <w:rPr>
                <w:b/>
                <w:color w:val="000000" w:themeColor="text1"/>
                <w:lang w:val="en-GB"/>
              </w:rPr>
              <w:t>investee funds</w:t>
            </w:r>
            <w:r w:rsidR="00F90276" w:rsidRPr="00572846">
              <w:rPr>
                <w:color w:val="000000" w:themeColor="text1"/>
                <w:lang w:val="en-GB"/>
              </w:rPr>
              <w:t>, with a focus on supporting first-time fund managers or new investment structures and improving investing practices. Due to the nascent stage of the SME funds market in the region, investee funds need TA to ensure the effectiveness of their investing. Furthermore, given EMIIF’s positioning in the market, it will be able to influence the investment strategies of its investee funds in doing so, more specifically in embedding impact management and gender lens investing practices.</w:t>
            </w:r>
          </w:p>
          <w:p w14:paraId="475A8507" w14:textId="77777777" w:rsidR="00767599" w:rsidRPr="00572846" w:rsidRDefault="009F0347" w:rsidP="00767599">
            <w:pPr>
              <w:pStyle w:val="ListParagraph"/>
              <w:numPr>
                <w:ilvl w:val="0"/>
                <w:numId w:val="33"/>
              </w:numPr>
              <w:ind w:left="245" w:hanging="245"/>
              <w:rPr>
                <w:color w:val="000000" w:themeColor="text1"/>
                <w:lang w:val="en-GB"/>
              </w:rPr>
            </w:pPr>
            <w:r w:rsidRPr="00572846">
              <w:rPr>
                <w:b/>
                <w:color w:val="000000" w:themeColor="text1"/>
                <w:lang w:val="en-GB"/>
              </w:rPr>
              <w:t xml:space="preserve">EMIIF will also provide </w:t>
            </w:r>
            <w:r w:rsidR="00767599" w:rsidRPr="00572846">
              <w:rPr>
                <w:b/>
                <w:color w:val="000000" w:themeColor="text1"/>
                <w:lang w:val="en-GB"/>
              </w:rPr>
              <w:t xml:space="preserve">TA funding </w:t>
            </w:r>
            <w:r w:rsidRPr="00572846">
              <w:rPr>
                <w:b/>
                <w:color w:val="000000" w:themeColor="text1"/>
                <w:lang w:val="en-GB"/>
              </w:rPr>
              <w:t xml:space="preserve">to </w:t>
            </w:r>
            <w:r w:rsidR="00767599" w:rsidRPr="00572846">
              <w:rPr>
                <w:b/>
                <w:color w:val="000000" w:themeColor="text1"/>
                <w:lang w:val="en-GB"/>
              </w:rPr>
              <w:t xml:space="preserve">support </w:t>
            </w:r>
            <w:r w:rsidRPr="00572846">
              <w:rPr>
                <w:b/>
                <w:color w:val="000000" w:themeColor="text1"/>
                <w:lang w:val="en-GB"/>
              </w:rPr>
              <w:t xml:space="preserve">underlying </w:t>
            </w:r>
            <w:r w:rsidR="00767599" w:rsidRPr="00572846">
              <w:rPr>
                <w:b/>
                <w:color w:val="000000" w:themeColor="text1"/>
                <w:lang w:val="en-GB"/>
              </w:rPr>
              <w:t xml:space="preserve">SMEs through </w:t>
            </w:r>
            <w:r w:rsidRPr="00572846">
              <w:rPr>
                <w:b/>
                <w:color w:val="000000" w:themeColor="text1"/>
                <w:lang w:val="en-GB"/>
              </w:rPr>
              <w:t>it</w:t>
            </w:r>
            <w:r w:rsidR="00767599" w:rsidRPr="00572846">
              <w:rPr>
                <w:b/>
                <w:color w:val="000000" w:themeColor="text1"/>
                <w:lang w:val="en-GB"/>
              </w:rPr>
              <w:t>s investee funds</w:t>
            </w:r>
            <w:r w:rsidR="00767599" w:rsidRPr="00572846">
              <w:rPr>
                <w:color w:val="000000" w:themeColor="text1"/>
                <w:lang w:val="en-GB"/>
              </w:rPr>
              <w:t>. TA support is c</w:t>
            </w:r>
            <w:r w:rsidRPr="00572846">
              <w:rPr>
                <w:color w:val="000000" w:themeColor="text1"/>
                <w:lang w:val="en-GB"/>
              </w:rPr>
              <w:t>ritical</w:t>
            </w:r>
            <w:r w:rsidR="00767599" w:rsidRPr="00572846">
              <w:rPr>
                <w:color w:val="000000" w:themeColor="text1"/>
                <w:lang w:val="en-GB"/>
              </w:rPr>
              <w:t xml:space="preserve"> to early-stage SMEs, as they often face challenges that are beyond limited access to capital yet can be effectively addressed through TA.</w:t>
            </w:r>
            <w:r w:rsidR="001A7D5F" w:rsidRPr="00572846">
              <w:rPr>
                <w:color w:val="000000" w:themeColor="text1"/>
                <w:lang w:val="en-GB"/>
              </w:rPr>
              <w:t xml:space="preserve"> </w:t>
            </w:r>
          </w:p>
          <w:p w14:paraId="76AE3129" w14:textId="77777777" w:rsidR="00F90276" w:rsidRPr="00572846" w:rsidRDefault="00F90276" w:rsidP="00F90276">
            <w:pPr>
              <w:spacing w:after="0"/>
              <w:rPr>
                <w:color w:val="000000" w:themeColor="text1"/>
                <w:lang w:val="en-GB"/>
              </w:rPr>
            </w:pPr>
            <w:r w:rsidRPr="00572846">
              <w:rPr>
                <w:color w:val="000000" w:themeColor="text1"/>
                <w:lang w:val="en-GB"/>
              </w:rPr>
              <w:t xml:space="preserve">The immediate outputs of EMIIF’s activities </w:t>
            </w:r>
            <w:r w:rsidR="001A7D5F" w:rsidRPr="00572846">
              <w:rPr>
                <w:color w:val="000000" w:themeColor="text1"/>
                <w:lang w:val="en-GB"/>
              </w:rPr>
              <w:t>will</w:t>
            </w:r>
            <w:r w:rsidRPr="00572846">
              <w:rPr>
                <w:color w:val="000000" w:themeColor="text1"/>
                <w:lang w:val="en-GB"/>
              </w:rPr>
              <w:t xml:space="preserve"> include:</w:t>
            </w:r>
          </w:p>
          <w:p w14:paraId="13A0E703" w14:textId="77777777" w:rsidR="00F90276" w:rsidRPr="00572846" w:rsidRDefault="00F90276" w:rsidP="00E62E54">
            <w:pPr>
              <w:pStyle w:val="ListParagraph"/>
              <w:numPr>
                <w:ilvl w:val="0"/>
                <w:numId w:val="73"/>
              </w:numPr>
              <w:spacing w:after="0"/>
              <w:ind w:left="284" w:hanging="284"/>
              <w:rPr>
                <w:color w:val="000000" w:themeColor="text1"/>
                <w:lang w:val="en-GB"/>
              </w:rPr>
            </w:pPr>
            <w:r w:rsidRPr="00572846">
              <w:rPr>
                <w:color w:val="000000" w:themeColor="text1"/>
                <w:lang w:val="en-GB"/>
              </w:rPr>
              <w:t xml:space="preserve">The provision of financing support, through </w:t>
            </w:r>
            <w:r w:rsidRPr="00572846">
              <w:rPr>
                <w:b/>
                <w:color w:val="000000" w:themeColor="text1"/>
                <w:lang w:val="en-GB"/>
              </w:rPr>
              <w:t>investments made into investee funds</w:t>
            </w:r>
            <w:r w:rsidRPr="00572846">
              <w:rPr>
                <w:color w:val="000000" w:themeColor="text1"/>
                <w:lang w:val="en-GB"/>
              </w:rPr>
              <w:t xml:space="preserve">, as well as the </w:t>
            </w:r>
            <w:r w:rsidRPr="00572846">
              <w:rPr>
                <w:b/>
                <w:color w:val="000000" w:themeColor="text1"/>
                <w:lang w:val="en-GB"/>
              </w:rPr>
              <w:t>provision of TA</w:t>
            </w:r>
            <w:r w:rsidRPr="00572846">
              <w:rPr>
                <w:color w:val="000000" w:themeColor="text1"/>
                <w:lang w:val="en-GB"/>
              </w:rPr>
              <w:t xml:space="preserve"> in favour of investee funds and/or underlying SMEs, as envisaged above. </w:t>
            </w:r>
          </w:p>
          <w:p w14:paraId="1ECB0DF9" w14:textId="77777777" w:rsidR="00F90276" w:rsidRPr="00572846" w:rsidRDefault="00F90276" w:rsidP="00E62E54">
            <w:pPr>
              <w:pStyle w:val="ListParagraph"/>
              <w:numPr>
                <w:ilvl w:val="0"/>
                <w:numId w:val="73"/>
              </w:numPr>
              <w:spacing w:after="0"/>
              <w:ind w:left="284" w:hanging="284"/>
              <w:rPr>
                <w:color w:val="000000" w:themeColor="text1"/>
                <w:lang w:val="en-GB"/>
              </w:rPr>
            </w:pPr>
            <w:r w:rsidRPr="00572846">
              <w:rPr>
                <w:color w:val="000000" w:themeColor="text1"/>
                <w:lang w:val="en-GB"/>
              </w:rPr>
              <w:t xml:space="preserve">Activities undertaken in the </w:t>
            </w:r>
            <w:r w:rsidRPr="00572846">
              <w:rPr>
                <w:b/>
                <w:color w:val="000000" w:themeColor="text1"/>
                <w:lang w:val="en-GB"/>
              </w:rPr>
              <w:t>active management of the portfolio of investments by the IM</w:t>
            </w:r>
            <w:r w:rsidRPr="00572846">
              <w:rPr>
                <w:color w:val="000000" w:themeColor="text1"/>
                <w:lang w:val="en-GB"/>
              </w:rPr>
              <w:t xml:space="preserve">. In order for the underlying inputs to achieve the overall outcomes, it is important that the underlying portfolio of investments is managed actively. </w:t>
            </w:r>
          </w:p>
          <w:p w14:paraId="6EE3BF8D" w14:textId="77777777" w:rsidR="00F90276" w:rsidRPr="00572846" w:rsidRDefault="00F90276" w:rsidP="00E62E54">
            <w:pPr>
              <w:pStyle w:val="ListParagraph"/>
              <w:numPr>
                <w:ilvl w:val="0"/>
                <w:numId w:val="73"/>
              </w:numPr>
              <w:spacing w:after="0"/>
              <w:ind w:left="284" w:hanging="284"/>
              <w:rPr>
                <w:color w:val="000000" w:themeColor="text1"/>
                <w:lang w:val="en-GB"/>
              </w:rPr>
            </w:pPr>
            <w:r w:rsidRPr="00572846">
              <w:rPr>
                <w:color w:val="000000" w:themeColor="text1"/>
                <w:lang w:val="en-GB"/>
              </w:rPr>
              <w:t xml:space="preserve">The </w:t>
            </w:r>
            <w:r w:rsidRPr="00572846">
              <w:rPr>
                <w:b/>
                <w:color w:val="000000" w:themeColor="text1"/>
                <w:lang w:val="en-GB"/>
              </w:rPr>
              <w:t xml:space="preserve">delivery of training and further support to investee funds. </w:t>
            </w:r>
            <w:r w:rsidR="001A7D5F" w:rsidRPr="00572846">
              <w:rPr>
                <w:color w:val="000000" w:themeColor="text1"/>
                <w:lang w:val="en-GB"/>
              </w:rPr>
              <w:t>Outside of the TA support env</w:t>
            </w:r>
            <w:r w:rsidRPr="00572846">
              <w:rPr>
                <w:color w:val="000000" w:themeColor="text1"/>
                <w:lang w:val="en-GB"/>
              </w:rPr>
              <w:t>i</w:t>
            </w:r>
            <w:r w:rsidR="001A7D5F" w:rsidRPr="00572846">
              <w:rPr>
                <w:color w:val="000000" w:themeColor="text1"/>
                <w:lang w:val="en-GB"/>
              </w:rPr>
              <w:t>s</w:t>
            </w:r>
            <w:r w:rsidRPr="00572846">
              <w:rPr>
                <w:color w:val="000000" w:themeColor="text1"/>
                <w:lang w:val="en-GB"/>
              </w:rPr>
              <w:t xml:space="preserve">aged above, the IM investment team is also expected to provide ongoing support to underlying investee funds, which is to include but not be limited to the provision of training to investee funds’ management teams on gender-lens investing and impact management. Some of this may be achieved through support from third parties. </w:t>
            </w:r>
          </w:p>
          <w:p w14:paraId="323889F9" w14:textId="77777777" w:rsidR="0012398A" w:rsidRPr="00572846" w:rsidRDefault="00F90276" w:rsidP="00E62E54">
            <w:pPr>
              <w:pStyle w:val="ListParagraph"/>
              <w:numPr>
                <w:ilvl w:val="0"/>
                <w:numId w:val="73"/>
              </w:numPr>
              <w:spacing w:after="0"/>
              <w:ind w:left="284" w:hanging="284"/>
              <w:rPr>
                <w:color w:val="000000" w:themeColor="text1"/>
                <w:lang w:val="en-GB"/>
              </w:rPr>
            </w:pPr>
            <w:r w:rsidRPr="00572846">
              <w:rPr>
                <w:color w:val="000000" w:themeColor="text1"/>
                <w:lang w:val="en-GB"/>
              </w:rPr>
              <w:t xml:space="preserve">The </w:t>
            </w:r>
            <w:r w:rsidRPr="00572846">
              <w:rPr>
                <w:b/>
                <w:color w:val="000000" w:themeColor="text1"/>
                <w:lang w:val="en-GB"/>
              </w:rPr>
              <w:t>identification, collation and dissemination of information by the Secretariat within DFAT</w:t>
            </w:r>
            <w:r w:rsidRPr="00572846">
              <w:rPr>
                <w:color w:val="000000" w:themeColor="text1"/>
                <w:lang w:val="en-GB"/>
              </w:rPr>
              <w:t xml:space="preserve">. The Secretariat, with the support of the IM and trustee, will be disseminating information gained from EMIIF throughout the organisation, particularly as relates to risk management, the achievement of development impact objectives, and policy compliance. </w:t>
            </w:r>
          </w:p>
          <w:p w14:paraId="3E11D1C6" w14:textId="77777777" w:rsidR="00D40332" w:rsidRPr="00572846" w:rsidRDefault="00F90276" w:rsidP="00E62E54">
            <w:pPr>
              <w:pStyle w:val="ListParagraph"/>
              <w:numPr>
                <w:ilvl w:val="0"/>
                <w:numId w:val="73"/>
              </w:numPr>
              <w:spacing w:after="120"/>
              <w:ind w:left="284" w:hanging="284"/>
              <w:rPr>
                <w:color w:val="000000" w:themeColor="text1"/>
                <w:lang w:val="en-GB"/>
              </w:rPr>
            </w:pPr>
            <w:r w:rsidRPr="00572846">
              <w:rPr>
                <w:color w:val="000000" w:themeColor="text1"/>
                <w:lang w:val="en-GB"/>
              </w:rPr>
              <w:lastRenderedPageBreak/>
              <w:t>The dissemination of information and the transfer of knowledge gained from EMIIF through relevant fora, such as fora held with multiple stakeholders and other relevant channels and platforms.</w:t>
            </w:r>
          </w:p>
        </w:tc>
      </w:tr>
      <w:tr w:rsidR="00D40332" w:rsidRPr="00572846" w14:paraId="47AAD832" w14:textId="77777777" w:rsidTr="00D40332">
        <w:tc>
          <w:tcPr>
            <w:tcW w:w="9464" w:type="dxa"/>
            <w:shd w:val="clear" w:color="auto" w:fill="F2F2F2" w:themeFill="background2" w:themeFillShade="F2"/>
          </w:tcPr>
          <w:p w14:paraId="1CE992A0" w14:textId="77777777" w:rsidR="00D40332" w:rsidRPr="00572846" w:rsidRDefault="00F90276" w:rsidP="00366535">
            <w:pPr>
              <w:spacing w:after="0"/>
              <w:rPr>
                <w:lang w:val="en-GB"/>
              </w:rPr>
            </w:pPr>
            <w:r w:rsidRPr="00572846">
              <w:rPr>
                <w:b/>
                <w:color w:val="67103F" w:themeColor="text2"/>
                <w:lang w:val="en-GB"/>
              </w:rPr>
              <w:lastRenderedPageBreak/>
              <w:t>Short</w:t>
            </w:r>
            <w:r w:rsidR="006545E1">
              <w:rPr>
                <w:b/>
                <w:color w:val="67103F" w:themeColor="text2"/>
                <w:lang w:val="en-GB"/>
              </w:rPr>
              <w:t xml:space="preserve"> </w:t>
            </w:r>
            <w:r w:rsidRPr="00572846">
              <w:rPr>
                <w:b/>
                <w:color w:val="67103F" w:themeColor="text2"/>
                <w:lang w:val="en-GB"/>
              </w:rPr>
              <w:t xml:space="preserve">term </w:t>
            </w:r>
            <w:r w:rsidR="00D40332" w:rsidRPr="00572846">
              <w:rPr>
                <w:b/>
                <w:color w:val="67103F" w:themeColor="text2"/>
                <w:lang w:val="en-GB"/>
              </w:rPr>
              <w:t>outcomes</w:t>
            </w:r>
          </w:p>
        </w:tc>
      </w:tr>
      <w:tr w:rsidR="00D40332" w:rsidRPr="00572846" w14:paraId="2C8B7EE4" w14:textId="77777777" w:rsidTr="00D40332">
        <w:tc>
          <w:tcPr>
            <w:tcW w:w="9464" w:type="dxa"/>
          </w:tcPr>
          <w:p w14:paraId="0034C85D" w14:textId="77777777" w:rsidR="00F90276" w:rsidRPr="00572846" w:rsidRDefault="00F90276" w:rsidP="00F90276">
            <w:pPr>
              <w:spacing w:after="0"/>
              <w:rPr>
                <w:color w:val="000000" w:themeColor="text1"/>
                <w:lang w:val="en-GB"/>
              </w:rPr>
            </w:pPr>
            <w:r w:rsidRPr="00572846">
              <w:rPr>
                <w:color w:val="000000" w:themeColor="text1"/>
                <w:lang w:val="en-GB"/>
              </w:rPr>
              <w:t xml:space="preserve">Through delivering the relevant inputs and </w:t>
            </w:r>
            <w:r w:rsidR="00757FAD" w:rsidRPr="00572846">
              <w:rPr>
                <w:color w:val="000000" w:themeColor="text1"/>
                <w:lang w:val="en-GB"/>
              </w:rPr>
              <w:t>focus</w:t>
            </w:r>
            <w:r w:rsidRPr="00572846">
              <w:rPr>
                <w:color w:val="000000" w:themeColor="text1"/>
                <w:lang w:val="en-GB"/>
              </w:rPr>
              <w:t>ing on the associated outputs, the short-term outcomes that EMIIF will seek to achieve include:</w:t>
            </w:r>
          </w:p>
          <w:p w14:paraId="03F7553B" w14:textId="77777777" w:rsidR="00F90276" w:rsidRPr="00572846" w:rsidRDefault="00F90276" w:rsidP="00622DCD">
            <w:pPr>
              <w:pStyle w:val="ListParagraph"/>
              <w:numPr>
                <w:ilvl w:val="0"/>
                <w:numId w:val="52"/>
              </w:numPr>
              <w:spacing w:after="0"/>
              <w:ind w:left="284" w:hanging="284"/>
              <w:rPr>
                <w:color w:val="000000" w:themeColor="text1"/>
                <w:lang w:val="en-GB"/>
              </w:rPr>
            </w:pPr>
            <w:r w:rsidRPr="00572846">
              <w:rPr>
                <w:b/>
                <w:color w:val="000000" w:themeColor="text1"/>
                <w:lang w:val="en-GB"/>
              </w:rPr>
              <w:t>Investment made into underlying SMEs, in order to address their financing needs</w:t>
            </w:r>
            <w:r w:rsidRPr="00572846">
              <w:rPr>
                <w:color w:val="000000" w:themeColor="text1"/>
                <w:lang w:val="en-GB"/>
              </w:rPr>
              <w:t xml:space="preserve">. This represents the primary need that EMIIF is seeking to address. </w:t>
            </w:r>
          </w:p>
          <w:p w14:paraId="428D69D0" w14:textId="77777777" w:rsidR="00F90276" w:rsidRPr="00572846" w:rsidRDefault="00F90276" w:rsidP="00622DCD">
            <w:pPr>
              <w:pStyle w:val="ListParagraph"/>
              <w:numPr>
                <w:ilvl w:val="0"/>
                <w:numId w:val="52"/>
              </w:numPr>
              <w:spacing w:after="0"/>
              <w:ind w:left="284" w:hanging="284"/>
              <w:rPr>
                <w:color w:val="000000" w:themeColor="text1"/>
                <w:lang w:val="en-GB"/>
              </w:rPr>
            </w:pPr>
            <w:r w:rsidRPr="00572846">
              <w:rPr>
                <w:b/>
                <w:color w:val="000000" w:themeColor="text1"/>
                <w:lang w:val="en-GB"/>
              </w:rPr>
              <w:t>The delivery of TA support to SMEs in order to support their growth and development.</w:t>
            </w:r>
            <w:r w:rsidR="00C83EDB">
              <w:rPr>
                <w:color w:val="000000" w:themeColor="text1"/>
                <w:lang w:val="en-GB"/>
              </w:rPr>
              <w:t xml:space="preserve"> </w:t>
            </w:r>
          </w:p>
          <w:p w14:paraId="46212D4F" w14:textId="77777777" w:rsidR="00F90276" w:rsidRPr="00572846" w:rsidRDefault="00F90276" w:rsidP="00622DCD">
            <w:pPr>
              <w:pStyle w:val="ListParagraph"/>
              <w:numPr>
                <w:ilvl w:val="0"/>
                <w:numId w:val="52"/>
              </w:numPr>
              <w:spacing w:after="0"/>
              <w:ind w:left="284" w:hanging="284"/>
              <w:rPr>
                <w:color w:val="000000" w:themeColor="text1"/>
                <w:lang w:val="en-GB"/>
              </w:rPr>
            </w:pPr>
            <w:r w:rsidRPr="00572846">
              <w:rPr>
                <w:b/>
                <w:color w:val="000000" w:themeColor="text1"/>
                <w:lang w:val="en-GB"/>
              </w:rPr>
              <w:t>The investee fund managers performing well.</w:t>
            </w:r>
            <w:r w:rsidRPr="00572846">
              <w:rPr>
                <w:color w:val="000000" w:themeColor="text1"/>
                <w:lang w:val="en-GB"/>
              </w:rPr>
              <w:t xml:space="preserve"> The effectiveness and soundness of investee fund managers’ operations will be key not only to the performance of EMIIF as a fund but also the sustainable impact on the overall industry. </w:t>
            </w:r>
          </w:p>
          <w:p w14:paraId="01D4141B" w14:textId="77777777" w:rsidR="00F90276" w:rsidRPr="00572846" w:rsidRDefault="00F90276" w:rsidP="00622DCD">
            <w:pPr>
              <w:pStyle w:val="ListParagraph"/>
              <w:numPr>
                <w:ilvl w:val="0"/>
                <w:numId w:val="52"/>
              </w:numPr>
              <w:spacing w:after="0"/>
              <w:ind w:left="284" w:hanging="284"/>
              <w:rPr>
                <w:color w:val="000000" w:themeColor="text1"/>
                <w:lang w:val="en-GB"/>
              </w:rPr>
            </w:pPr>
            <w:r w:rsidRPr="00572846">
              <w:rPr>
                <w:color w:val="000000" w:themeColor="text1"/>
                <w:lang w:val="en-GB"/>
              </w:rPr>
              <w:t xml:space="preserve">The </w:t>
            </w:r>
            <w:r w:rsidRPr="00572846">
              <w:rPr>
                <w:b/>
                <w:color w:val="000000" w:themeColor="text1"/>
                <w:lang w:val="en-GB"/>
              </w:rPr>
              <w:t>adoption of gender-lens investing and impact management into the operations of investee funds</w:t>
            </w:r>
            <w:r w:rsidRPr="00572846">
              <w:rPr>
                <w:color w:val="000000" w:themeColor="text1"/>
                <w:lang w:val="en-GB"/>
              </w:rPr>
              <w:t xml:space="preserve">, so as to be able to secure improved outcomes in this regard. </w:t>
            </w:r>
          </w:p>
          <w:p w14:paraId="40141292" w14:textId="69BE57FC" w:rsidR="00F90276" w:rsidRPr="00572846" w:rsidRDefault="00F90276" w:rsidP="00622DCD">
            <w:pPr>
              <w:pStyle w:val="ListParagraph"/>
              <w:numPr>
                <w:ilvl w:val="0"/>
                <w:numId w:val="52"/>
              </w:numPr>
              <w:spacing w:after="0"/>
              <w:ind w:left="284" w:hanging="284"/>
              <w:rPr>
                <w:color w:val="000000" w:themeColor="text1"/>
                <w:lang w:val="en-GB"/>
              </w:rPr>
            </w:pPr>
            <w:r w:rsidRPr="00572846">
              <w:rPr>
                <w:b/>
                <w:color w:val="000000" w:themeColor="text1"/>
                <w:lang w:val="en-GB"/>
              </w:rPr>
              <w:t xml:space="preserve">Increased collaboration between relevant DFAT </w:t>
            </w:r>
            <w:r w:rsidR="00D411D3">
              <w:rPr>
                <w:b/>
                <w:color w:val="000000" w:themeColor="text1"/>
                <w:lang w:val="en-GB"/>
              </w:rPr>
              <w:t>Division</w:t>
            </w:r>
            <w:r w:rsidRPr="00572846">
              <w:rPr>
                <w:b/>
                <w:color w:val="000000" w:themeColor="text1"/>
                <w:lang w:val="en-GB"/>
              </w:rPr>
              <w:t>s</w:t>
            </w:r>
            <w:r w:rsidRPr="00572846">
              <w:rPr>
                <w:color w:val="000000" w:themeColor="text1"/>
                <w:lang w:val="en-GB"/>
              </w:rPr>
              <w:t>, and the IM, so as to be able to further develop the involvement and scope of EMIIF as an alternative</w:t>
            </w:r>
            <w:r w:rsidR="00AA55A9">
              <w:rPr>
                <w:color w:val="000000" w:themeColor="text1"/>
                <w:lang w:val="en-GB"/>
              </w:rPr>
              <w:t xml:space="preserve"> </w:t>
            </w:r>
            <w:r w:rsidR="00DD6F2D">
              <w:rPr>
                <w:color w:val="000000" w:themeColor="text1"/>
                <w:lang w:val="en-GB"/>
              </w:rPr>
              <w:t>tool to achieve development ou</w:t>
            </w:r>
            <w:r w:rsidR="00AA55A9">
              <w:rPr>
                <w:color w:val="000000" w:themeColor="text1"/>
                <w:lang w:val="en-GB"/>
              </w:rPr>
              <w:t>t</w:t>
            </w:r>
            <w:r w:rsidR="00DD6F2D">
              <w:rPr>
                <w:color w:val="000000" w:themeColor="text1"/>
                <w:lang w:val="en-GB"/>
              </w:rPr>
              <w:t>comes in the region</w:t>
            </w:r>
            <w:r w:rsidRPr="00572846">
              <w:rPr>
                <w:color w:val="000000" w:themeColor="text1"/>
                <w:lang w:val="en-GB"/>
              </w:rPr>
              <w:t>.</w:t>
            </w:r>
          </w:p>
          <w:p w14:paraId="5D193ECF" w14:textId="77777777" w:rsidR="00D40332" w:rsidRPr="00572846" w:rsidRDefault="00F90276" w:rsidP="00622DCD">
            <w:pPr>
              <w:pStyle w:val="ListParagraph"/>
              <w:numPr>
                <w:ilvl w:val="0"/>
                <w:numId w:val="52"/>
              </w:numPr>
              <w:ind w:left="284" w:hanging="284"/>
              <w:rPr>
                <w:b/>
                <w:lang w:val="en-GB"/>
              </w:rPr>
            </w:pPr>
            <w:r w:rsidRPr="00572846">
              <w:rPr>
                <w:b/>
                <w:color w:val="000000" w:themeColor="text1"/>
                <w:lang w:val="en-GB"/>
              </w:rPr>
              <w:t>Increased interest shown across DFAT in EMIIF and its activities</w:t>
            </w:r>
            <w:r w:rsidR="001A7D5F" w:rsidRPr="00572846">
              <w:rPr>
                <w:color w:val="000000" w:themeColor="text1"/>
                <w:lang w:val="en-GB"/>
              </w:rPr>
              <w:t xml:space="preserve">, so as to </w:t>
            </w:r>
            <w:r w:rsidRPr="00572846">
              <w:rPr>
                <w:color w:val="000000" w:themeColor="text1"/>
                <w:lang w:val="en-GB"/>
              </w:rPr>
              <w:t>optimise the integration of relevant learnings into DFAT’s broader operations, and interactivity between relevant programs.</w:t>
            </w:r>
          </w:p>
        </w:tc>
      </w:tr>
      <w:tr w:rsidR="00D40332" w:rsidRPr="00572846" w14:paraId="6A39F800" w14:textId="77777777" w:rsidTr="00D40332">
        <w:tc>
          <w:tcPr>
            <w:tcW w:w="9464" w:type="dxa"/>
            <w:shd w:val="clear" w:color="auto" w:fill="F2F2F2" w:themeFill="background2" w:themeFillShade="F2"/>
          </w:tcPr>
          <w:p w14:paraId="7E8FB5AF" w14:textId="77777777" w:rsidR="00D40332" w:rsidRPr="00572846" w:rsidRDefault="00F90276" w:rsidP="00366535">
            <w:pPr>
              <w:spacing w:after="0"/>
              <w:rPr>
                <w:lang w:val="en-GB"/>
              </w:rPr>
            </w:pPr>
            <w:r w:rsidRPr="00572846">
              <w:rPr>
                <w:b/>
                <w:color w:val="67103F" w:themeColor="text2"/>
                <w:lang w:val="en-GB"/>
              </w:rPr>
              <w:t xml:space="preserve">End of </w:t>
            </w:r>
            <w:r w:rsidR="006545E1">
              <w:rPr>
                <w:b/>
                <w:color w:val="67103F" w:themeColor="text2"/>
                <w:lang w:val="en-GB"/>
              </w:rPr>
              <w:t>program</w:t>
            </w:r>
            <w:r w:rsidR="00D40332" w:rsidRPr="00572846">
              <w:rPr>
                <w:b/>
                <w:color w:val="67103F" w:themeColor="text2"/>
                <w:lang w:val="en-GB"/>
              </w:rPr>
              <w:t xml:space="preserve"> outcomes</w:t>
            </w:r>
          </w:p>
        </w:tc>
      </w:tr>
      <w:tr w:rsidR="00D40332" w:rsidRPr="00572846" w14:paraId="26162DDA" w14:textId="77777777" w:rsidTr="00D40332">
        <w:tc>
          <w:tcPr>
            <w:tcW w:w="9464" w:type="dxa"/>
          </w:tcPr>
          <w:p w14:paraId="4CEC1AE6" w14:textId="77777777" w:rsidR="00F90276" w:rsidRPr="00572846" w:rsidRDefault="00F90276" w:rsidP="00F90276">
            <w:pPr>
              <w:spacing w:after="0"/>
              <w:rPr>
                <w:color w:val="000000" w:themeColor="text1"/>
                <w:lang w:val="en-GB"/>
              </w:rPr>
            </w:pPr>
            <w:r w:rsidRPr="00572846">
              <w:rPr>
                <w:color w:val="000000" w:themeColor="text1"/>
                <w:lang w:val="en-GB"/>
              </w:rPr>
              <w:t>The above-mentioned short-term outcomes are sought in order to achieve longer-term end of investment outcomes, as outlined below:</w:t>
            </w:r>
          </w:p>
          <w:p w14:paraId="18D0CFE9" w14:textId="77777777" w:rsidR="00F90276" w:rsidRPr="00572846" w:rsidRDefault="00F90276" w:rsidP="00622DCD">
            <w:pPr>
              <w:pStyle w:val="ListParagraph"/>
              <w:numPr>
                <w:ilvl w:val="0"/>
                <w:numId w:val="52"/>
              </w:numPr>
              <w:ind w:left="245" w:hanging="245"/>
              <w:rPr>
                <w:b/>
                <w:color w:val="000000" w:themeColor="text1"/>
                <w:lang w:val="en-GB"/>
              </w:rPr>
            </w:pPr>
            <w:r w:rsidRPr="00572846">
              <w:rPr>
                <w:b/>
                <w:color w:val="000000" w:themeColor="text1"/>
                <w:lang w:val="en-GB"/>
              </w:rPr>
              <w:t xml:space="preserve">The operational sustainability of SMEs funded. </w:t>
            </w:r>
            <w:r w:rsidRPr="00572846">
              <w:rPr>
                <w:color w:val="000000" w:themeColor="text1"/>
                <w:lang w:val="en-GB"/>
              </w:rPr>
              <w:t>EMI</w:t>
            </w:r>
            <w:r w:rsidR="001A7D5F" w:rsidRPr="00572846">
              <w:rPr>
                <w:color w:val="000000" w:themeColor="text1"/>
                <w:lang w:val="en-GB"/>
              </w:rPr>
              <w:t>IF will invest in SMEs and provi</w:t>
            </w:r>
            <w:r w:rsidRPr="00572846">
              <w:rPr>
                <w:color w:val="000000" w:themeColor="text1"/>
                <w:lang w:val="en-GB"/>
              </w:rPr>
              <w:t>de them with TA support in order</w:t>
            </w:r>
            <w:r w:rsidRPr="00572846">
              <w:rPr>
                <w:b/>
                <w:color w:val="000000" w:themeColor="text1"/>
                <w:lang w:val="en-GB"/>
              </w:rPr>
              <w:t xml:space="preserve"> </w:t>
            </w:r>
            <w:r w:rsidRPr="00572846">
              <w:rPr>
                <w:color w:val="000000" w:themeColor="text1"/>
                <w:lang w:val="en-GB"/>
              </w:rPr>
              <w:t>to develop long-term sustainable businesses that can continue to deliver employment</w:t>
            </w:r>
            <w:r w:rsidR="00DD6F2D">
              <w:rPr>
                <w:color w:val="000000" w:themeColor="text1"/>
                <w:lang w:val="en-GB"/>
              </w:rPr>
              <w:t xml:space="preserve">, products services and sources of income toto </w:t>
            </w:r>
            <w:r w:rsidRPr="00572846">
              <w:rPr>
                <w:color w:val="000000" w:themeColor="text1"/>
                <w:lang w:val="en-GB"/>
              </w:rPr>
              <w:t>the</w:t>
            </w:r>
            <w:r w:rsidR="00AA55A9">
              <w:rPr>
                <w:color w:val="000000" w:themeColor="text1"/>
                <w:lang w:val="en-GB"/>
              </w:rPr>
              <w:t xml:space="preserve"> </w:t>
            </w:r>
            <w:r w:rsidR="00DD6F2D">
              <w:rPr>
                <w:color w:val="000000" w:themeColor="text1"/>
                <w:lang w:val="en-GB"/>
              </w:rPr>
              <w:t>poor</w:t>
            </w:r>
            <w:r w:rsidRPr="00572846">
              <w:rPr>
                <w:color w:val="000000" w:themeColor="text1"/>
                <w:lang w:val="en-GB"/>
              </w:rPr>
              <w:t>.</w:t>
            </w:r>
            <w:r w:rsidR="00C83EDB">
              <w:rPr>
                <w:color w:val="000000" w:themeColor="text1"/>
                <w:lang w:val="en-GB"/>
              </w:rPr>
              <w:t xml:space="preserve"> </w:t>
            </w:r>
          </w:p>
          <w:p w14:paraId="1DC4D5C5" w14:textId="77777777" w:rsidR="00F90276" w:rsidRPr="00572846" w:rsidRDefault="00F90276" w:rsidP="00622DCD">
            <w:pPr>
              <w:pStyle w:val="ListParagraph"/>
              <w:numPr>
                <w:ilvl w:val="0"/>
                <w:numId w:val="52"/>
              </w:numPr>
              <w:ind w:left="245" w:hanging="245"/>
              <w:rPr>
                <w:b/>
                <w:color w:val="000000" w:themeColor="text1"/>
                <w:lang w:val="en-GB"/>
              </w:rPr>
            </w:pPr>
            <w:r w:rsidRPr="00572846">
              <w:rPr>
                <w:rFonts w:eastAsia="Times New Roman" w:cstheme="minorHAnsi"/>
                <w:b/>
                <w:bCs/>
                <w:color w:val="000000" w:themeColor="text1"/>
                <w:lang w:val="en-GB"/>
              </w:rPr>
              <w:t xml:space="preserve">The increased adoption of gender lens investing and impact management practices </w:t>
            </w:r>
            <w:r w:rsidRPr="00572846">
              <w:rPr>
                <w:rFonts w:eastAsia="Times New Roman" w:cstheme="minorHAnsi"/>
                <w:bCs/>
                <w:color w:val="000000" w:themeColor="text1"/>
                <w:lang w:val="en-GB"/>
              </w:rPr>
              <w:t>by SMEs</w:t>
            </w:r>
            <w:r w:rsidRPr="00572846">
              <w:rPr>
                <w:rFonts w:eastAsia="Times New Roman" w:cstheme="minorHAnsi"/>
                <w:b/>
                <w:bCs/>
                <w:color w:val="000000" w:themeColor="text1"/>
                <w:lang w:val="en-GB"/>
              </w:rPr>
              <w:t xml:space="preserve">. </w:t>
            </w:r>
            <w:r w:rsidRPr="00572846">
              <w:rPr>
                <w:rFonts w:eastAsia="Times New Roman" w:cstheme="minorHAnsi"/>
                <w:bCs/>
                <w:color w:val="000000" w:themeColor="text1"/>
                <w:lang w:val="en-GB"/>
              </w:rPr>
              <w:t xml:space="preserve">EMIIF </w:t>
            </w:r>
            <w:r w:rsidRPr="00572846">
              <w:rPr>
                <w:color w:val="000000" w:themeColor="text1"/>
                <w:lang w:val="en-GB"/>
              </w:rPr>
              <w:t>will seek to broaden the adoption by SMEs of such approaches</w:t>
            </w:r>
            <w:r w:rsidRPr="00572846">
              <w:rPr>
                <w:rFonts w:eastAsia="Times New Roman" w:cstheme="minorHAnsi"/>
                <w:color w:val="000000" w:themeColor="text1"/>
                <w:lang w:val="en-GB"/>
              </w:rPr>
              <w:t>, which contribute towards improvements in both development and financial outcomes.</w:t>
            </w:r>
          </w:p>
          <w:p w14:paraId="23499BEB" w14:textId="464258AE" w:rsidR="00F90276" w:rsidRPr="00572846" w:rsidRDefault="00F90276" w:rsidP="00622DCD">
            <w:pPr>
              <w:pStyle w:val="ListParagraph"/>
              <w:numPr>
                <w:ilvl w:val="0"/>
                <w:numId w:val="52"/>
              </w:numPr>
              <w:ind w:left="245" w:hanging="245"/>
              <w:rPr>
                <w:b/>
                <w:color w:val="000000" w:themeColor="text1"/>
                <w:lang w:val="en-GB"/>
              </w:rPr>
            </w:pPr>
            <w:r w:rsidRPr="00572846">
              <w:rPr>
                <w:b/>
                <w:color w:val="000000" w:themeColor="text1"/>
                <w:lang w:val="en-GB"/>
              </w:rPr>
              <w:t xml:space="preserve">Demonstrated track record of financial intermediaries through various structures. </w:t>
            </w:r>
            <w:r w:rsidRPr="00572846">
              <w:rPr>
                <w:color w:val="000000" w:themeColor="text1"/>
                <w:lang w:val="en-GB"/>
              </w:rPr>
              <w:t xml:space="preserve">By investing in a nascent market and addressing key market gaps, EMIIF will build the intermediary market through driving the establishment of SME funds with a strong track record, especially through its explicit mandate to support early-stage funds, first-time fund managers and new investment structures. This will form a core component of contributing towards its </w:t>
            </w:r>
            <w:r w:rsidR="00135AA0">
              <w:rPr>
                <w:color w:val="000000" w:themeColor="text1"/>
                <w:lang w:val="en-GB"/>
              </w:rPr>
              <w:t>market-building</w:t>
            </w:r>
            <w:r w:rsidRPr="00572846">
              <w:rPr>
                <w:color w:val="000000" w:themeColor="text1"/>
                <w:lang w:val="en-GB"/>
              </w:rPr>
              <w:t xml:space="preserve"> objectives.</w:t>
            </w:r>
          </w:p>
          <w:p w14:paraId="59EF466F" w14:textId="77777777" w:rsidR="00F90276" w:rsidRPr="00572846" w:rsidRDefault="00F90276" w:rsidP="00622DCD">
            <w:pPr>
              <w:pStyle w:val="ListParagraph"/>
              <w:numPr>
                <w:ilvl w:val="0"/>
                <w:numId w:val="52"/>
              </w:numPr>
              <w:ind w:left="245" w:hanging="245"/>
              <w:rPr>
                <w:b/>
                <w:color w:val="000000" w:themeColor="text1"/>
                <w:lang w:val="en-GB"/>
              </w:rPr>
            </w:pPr>
            <w:r w:rsidRPr="00572846">
              <w:rPr>
                <w:b/>
                <w:color w:val="000000" w:themeColor="text1"/>
                <w:lang w:val="en-GB"/>
              </w:rPr>
              <w:t>Demonstrated financial and development benefits of impact management and gender lens investing.</w:t>
            </w:r>
            <w:r w:rsidRPr="00572846">
              <w:rPr>
                <w:color w:val="000000" w:themeColor="text1"/>
                <w:lang w:val="en-GB"/>
              </w:rPr>
              <w:t xml:space="preserve"> Due to its strong focus on impact management and gender lens investing, EMIIF will play a leading role in shaping and establishing best practices, which will be implemented through investee funds. As part of its learning objectives, it will test and demonstrate the effectiveness of approaches in impact management and gender lens investing that can contribute towards improvements in development and financial outcomes.</w:t>
            </w:r>
          </w:p>
          <w:p w14:paraId="4B6DF5C7" w14:textId="3D797C7C" w:rsidR="00F90276" w:rsidRPr="00572846" w:rsidRDefault="00F90276" w:rsidP="00622DCD">
            <w:pPr>
              <w:pStyle w:val="ListParagraph"/>
              <w:numPr>
                <w:ilvl w:val="0"/>
                <w:numId w:val="52"/>
              </w:numPr>
              <w:ind w:left="245" w:hanging="245"/>
              <w:rPr>
                <w:b/>
                <w:color w:val="000000" w:themeColor="text1"/>
                <w:lang w:val="en-GB"/>
              </w:rPr>
            </w:pPr>
            <w:r w:rsidRPr="00572846">
              <w:rPr>
                <w:b/>
                <w:color w:val="000000" w:themeColor="text1"/>
                <w:lang w:val="en-GB"/>
              </w:rPr>
              <w:t xml:space="preserve">Increased funding flows through EMIIF from various DFAT </w:t>
            </w:r>
            <w:r w:rsidR="00D411D3">
              <w:rPr>
                <w:b/>
                <w:color w:val="000000" w:themeColor="text1"/>
                <w:lang w:val="en-GB"/>
              </w:rPr>
              <w:t>Division</w:t>
            </w:r>
            <w:r w:rsidRPr="00572846">
              <w:rPr>
                <w:b/>
                <w:color w:val="000000" w:themeColor="text1"/>
                <w:lang w:val="en-GB"/>
              </w:rPr>
              <w:t xml:space="preserve">s. </w:t>
            </w:r>
            <w:r w:rsidR="003A287B">
              <w:rPr>
                <w:color w:val="000000" w:themeColor="text1"/>
                <w:lang w:val="en-GB"/>
              </w:rPr>
              <w:t>Assuming EMIIF is able to</w:t>
            </w:r>
            <w:r w:rsidR="00C83EDB">
              <w:rPr>
                <w:color w:val="000000" w:themeColor="text1"/>
                <w:lang w:val="en-GB"/>
              </w:rPr>
              <w:t xml:space="preserve"> </w:t>
            </w:r>
            <w:r w:rsidRPr="00572846">
              <w:rPr>
                <w:color w:val="000000" w:themeColor="text1"/>
                <w:lang w:val="en-GB"/>
              </w:rPr>
              <w:t>demonstrat</w:t>
            </w:r>
            <w:r w:rsidR="003A287B">
              <w:rPr>
                <w:color w:val="000000" w:themeColor="text1"/>
                <w:lang w:val="en-GB"/>
              </w:rPr>
              <w:t>e</w:t>
            </w:r>
            <w:r w:rsidRPr="00572846">
              <w:rPr>
                <w:color w:val="000000" w:themeColor="text1"/>
                <w:lang w:val="en-GB"/>
              </w:rPr>
              <w:t xml:space="preserve"> its value within the market, and through fostering closer interactions with other DFAT </w:t>
            </w:r>
            <w:r w:rsidR="006D241C">
              <w:rPr>
                <w:color w:val="000000" w:themeColor="text1"/>
                <w:lang w:val="en-GB"/>
              </w:rPr>
              <w:t>program</w:t>
            </w:r>
            <w:r w:rsidR="003A287B">
              <w:rPr>
                <w:color w:val="000000" w:themeColor="text1"/>
                <w:lang w:val="en-GB"/>
              </w:rPr>
              <w:t>s</w:t>
            </w:r>
            <w:r w:rsidRPr="00572846">
              <w:rPr>
                <w:color w:val="000000" w:themeColor="text1"/>
                <w:lang w:val="en-GB"/>
              </w:rPr>
              <w:t xml:space="preserve">, the objective is to grow EMIIF beyond its initial size, especially through attracting additional funding flows to be invested through it from other DFAT </w:t>
            </w:r>
            <w:r w:rsidR="003A287B">
              <w:rPr>
                <w:color w:val="000000" w:themeColor="text1"/>
                <w:lang w:val="en-GB"/>
              </w:rPr>
              <w:t xml:space="preserve">areas </w:t>
            </w:r>
            <w:r w:rsidRPr="00572846">
              <w:rPr>
                <w:color w:val="000000" w:themeColor="text1"/>
                <w:lang w:val="en-GB"/>
              </w:rPr>
              <w:t xml:space="preserve">such as country </w:t>
            </w:r>
            <w:r w:rsidR="00D411D3">
              <w:rPr>
                <w:color w:val="000000" w:themeColor="text1"/>
                <w:lang w:val="en-GB"/>
              </w:rPr>
              <w:t>Desk</w:t>
            </w:r>
            <w:r w:rsidRPr="00572846">
              <w:rPr>
                <w:color w:val="000000" w:themeColor="text1"/>
                <w:lang w:val="en-GB"/>
              </w:rPr>
              <w:t>s/</w:t>
            </w:r>
            <w:r w:rsidR="00D411D3">
              <w:rPr>
                <w:color w:val="000000" w:themeColor="text1"/>
                <w:lang w:val="en-GB"/>
              </w:rPr>
              <w:t>Post</w:t>
            </w:r>
            <w:r w:rsidRPr="00572846">
              <w:rPr>
                <w:color w:val="000000" w:themeColor="text1"/>
                <w:lang w:val="en-GB"/>
              </w:rPr>
              <w:t>s.</w:t>
            </w:r>
            <w:r w:rsidRPr="00572846">
              <w:rPr>
                <w:b/>
                <w:color w:val="000000" w:themeColor="text1"/>
                <w:lang w:val="en-GB"/>
              </w:rPr>
              <w:t xml:space="preserve"> </w:t>
            </w:r>
          </w:p>
          <w:p w14:paraId="547AAAE2" w14:textId="77777777" w:rsidR="00F90276" w:rsidRPr="00572846" w:rsidRDefault="00F90276" w:rsidP="00622DCD">
            <w:pPr>
              <w:pStyle w:val="ListParagraph"/>
              <w:numPr>
                <w:ilvl w:val="0"/>
                <w:numId w:val="52"/>
              </w:numPr>
              <w:ind w:left="245" w:hanging="245"/>
              <w:rPr>
                <w:b/>
                <w:color w:val="000000" w:themeColor="text1"/>
                <w:lang w:val="en-GB"/>
              </w:rPr>
            </w:pPr>
            <w:r w:rsidRPr="00572846">
              <w:rPr>
                <w:b/>
                <w:color w:val="000000" w:themeColor="text1"/>
                <w:lang w:val="en-GB"/>
              </w:rPr>
              <w:t xml:space="preserve">Increased integration of knowledge and learnings from EMIIF with other activities within DFAT. </w:t>
            </w:r>
            <w:r w:rsidRPr="00572846">
              <w:rPr>
                <w:color w:val="000000" w:themeColor="text1"/>
                <w:lang w:val="en-GB"/>
              </w:rPr>
              <w:t>Through the proactive sharing of insights and information, EMIIF hopes to espouse an increased understanding and appreciation of the value of an investment-</w:t>
            </w:r>
            <w:r w:rsidR="00757FAD" w:rsidRPr="00572846">
              <w:rPr>
                <w:color w:val="000000" w:themeColor="text1"/>
                <w:lang w:val="en-GB"/>
              </w:rPr>
              <w:t>focus</w:t>
            </w:r>
            <w:r w:rsidRPr="00572846">
              <w:rPr>
                <w:color w:val="000000" w:themeColor="text1"/>
                <w:lang w:val="en-GB"/>
              </w:rPr>
              <w:t xml:space="preserve">ed approach within DFAT as an </w:t>
            </w:r>
            <w:r w:rsidRPr="00572846">
              <w:rPr>
                <w:color w:val="000000" w:themeColor="text1"/>
                <w:lang w:val="en-GB"/>
              </w:rPr>
              <w:lastRenderedPageBreak/>
              <w:t xml:space="preserve">organisation, as well as ensure increased interactivity and integration of learnings and insights into relevant activities across DFAT. </w:t>
            </w:r>
          </w:p>
          <w:p w14:paraId="00FA86E8" w14:textId="77777777" w:rsidR="00D40332" w:rsidRPr="00572846" w:rsidRDefault="00F90276" w:rsidP="000C6051">
            <w:pPr>
              <w:spacing w:before="120"/>
              <w:rPr>
                <w:b/>
                <w:lang w:val="en-GB"/>
              </w:rPr>
            </w:pPr>
            <w:r w:rsidRPr="00572846">
              <w:rPr>
                <w:color w:val="000000" w:themeColor="text1"/>
                <w:lang w:val="en-GB"/>
              </w:rPr>
              <w:t>These end of investment outcomes represent the limit to which EMIIF will seek to measure and evaluate outcomes that it can attribute to itself. Longer-term outcomes beyond this level will be measured and evaluated, but not necessarily attributed directly to EMIIF’s involvement.</w:t>
            </w:r>
            <w:r w:rsidR="00D40332" w:rsidRPr="00572846">
              <w:rPr>
                <w:lang w:val="en-GB"/>
              </w:rPr>
              <w:t xml:space="preserve"> </w:t>
            </w:r>
          </w:p>
        </w:tc>
      </w:tr>
      <w:tr w:rsidR="00D40332" w:rsidRPr="00572846" w14:paraId="128B23E4" w14:textId="77777777" w:rsidTr="00D40332">
        <w:tc>
          <w:tcPr>
            <w:tcW w:w="9464" w:type="dxa"/>
            <w:shd w:val="clear" w:color="auto" w:fill="F2F2F2" w:themeFill="background2" w:themeFillShade="F2"/>
          </w:tcPr>
          <w:p w14:paraId="3BE9C72F" w14:textId="77777777" w:rsidR="00D40332" w:rsidRPr="00572846" w:rsidRDefault="00F90276" w:rsidP="00D40332">
            <w:pPr>
              <w:spacing w:after="0"/>
              <w:jc w:val="left"/>
              <w:rPr>
                <w:b/>
                <w:color w:val="67103F" w:themeColor="text2"/>
                <w:lang w:val="en-GB"/>
              </w:rPr>
            </w:pPr>
            <w:r w:rsidRPr="00572846">
              <w:rPr>
                <w:b/>
                <w:color w:val="67103F" w:themeColor="text2"/>
                <w:lang w:val="en-GB"/>
              </w:rPr>
              <w:lastRenderedPageBreak/>
              <w:t>Long</w:t>
            </w:r>
            <w:r w:rsidR="006545E1">
              <w:rPr>
                <w:b/>
                <w:color w:val="67103F" w:themeColor="text2"/>
                <w:lang w:val="en-GB"/>
              </w:rPr>
              <w:t xml:space="preserve"> </w:t>
            </w:r>
            <w:r w:rsidRPr="00572846">
              <w:rPr>
                <w:b/>
                <w:color w:val="67103F" w:themeColor="text2"/>
                <w:lang w:val="en-GB"/>
              </w:rPr>
              <w:t>term outcomes</w:t>
            </w:r>
            <w:r w:rsidR="00D40332" w:rsidRPr="00572846">
              <w:rPr>
                <w:b/>
                <w:color w:val="67103F" w:themeColor="text2"/>
                <w:lang w:val="en-GB"/>
              </w:rPr>
              <w:t xml:space="preserve"> </w:t>
            </w:r>
          </w:p>
        </w:tc>
      </w:tr>
      <w:tr w:rsidR="00D40332" w:rsidRPr="00572846" w14:paraId="6E0B5D7A" w14:textId="77777777" w:rsidTr="00D40332">
        <w:tc>
          <w:tcPr>
            <w:tcW w:w="9464" w:type="dxa"/>
          </w:tcPr>
          <w:p w14:paraId="7EEC9A78" w14:textId="77777777" w:rsidR="0012398A" w:rsidRPr="00572846" w:rsidRDefault="0012398A" w:rsidP="0012398A">
            <w:pPr>
              <w:spacing w:after="0"/>
              <w:rPr>
                <w:color w:val="000000" w:themeColor="text1"/>
                <w:lang w:val="en-GB"/>
              </w:rPr>
            </w:pPr>
            <w:r w:rsidRPr="00572846">
              <w:rPr>
                <w:color w:val="000000" w:themeColor="text1"/>
                <w:lang w:val="en-GB"/>
              </w:rPr>
              <w:t xml:space="preserve">All of the above outcomes and objectives are intended to achieve broader societal and industry outcomes, that can be summarised as follows: </w:t>
            </w:r>
          </w:p>
          <w:p w14:paraId="55EEFA15" w14:textId="77777777" w:rsidR="0012398A" w:rsidRPr="00572846" w:rsidRDefault="0012398A" w:rsidP="0012398A">
            <w:pPr>
              <w:pStyle w:val="ListParagraph"/>
              <w:numPr>
                <w:ilvl w:val="0"/>
                <w:numId w:val="34"/>
              </w:numPr>
              <w:rPr>
                <w:b/>
                <w:color w:val="000000" w:themeColor="text1"/>
                <w:lang w:val="en-GB"/>
              </w:rPr>
            </w:pPr>
            <w:r w:rsidRPr="00572846">
              <w:rPr>
                <w:b/>
                <w:color w:val="000000" w:themeColor="text1"/>
                <w:lang w:val="en-GB"/>
              </w:rPr>
              <w:t xml:space="preserve">Benefits to society deliver through the activities of the underlying SMEs. </w:t>
            </w:r>
            <w:r w:rsidRPr="00572846">
              <w:rPr>
                <w:color w:val="000000" w:themeColor="text1"/>
                <w:lang w:val="en-GB"/>
              </w:rPr>
              <w:t xml:space="preserve">Through supporting the growth of SMEs, EMIIF is indirectly supporting income generation activities in South and South East Asia. </w:t>
            </w:r>
            <w:r w:rsidRPr="00572846">
              <w:rPr>
                <w:rFonts w:eastAsia="Times New Roman" w:cstheme="minorHAnsi"/>
                <w:color w:val="000000" w:themeColor="text1"/>
                <w:lang w:val="en-GB"/>
              </w:rPr>
              <w:t>Due to its focus on development impact, EMIIF’s investee funds will prioritise SMEs that</w:t>
            </w:r>
            <w:r w:rsidR="00AA55A9">
              <w:rPr>
                <w:rFonts w:eastAsia="Times New Roman" w:cstheme="minorHAnsi"/>
                <w:color w:val="000000" w:themeColor="text1"/>
                <w:lang w:val="en-GB"/>
              </w:rPr>
              <w:t xml:space="preserve"> </w:t>
            </w:r>
            <w:r w:rsidR="003A287B">
              <w:rPr>
                <w:rFonts w:eastAsia="Times New Roman" w:cstheme="minorHAnsi"/>
                <w:color w:val="000000" w:themeColor="text1"/>
                <w:lang w:val="en-GB"/>
              </w:rPr>
              <w:t>create benefits for the poor as consumers, producers or employees</w:t>
            </w:r>
            <w:r w:rsidRPr="00572846">
              <w:rPr>
                <w:rFonts w:eastAsia="Times New Roman" w:cstheme="minorHAnsi"/>
                <w:color w:val="000000" w:themeColor="text1"/>
                <w:lang w:val="en-GB"/>
              </w:rPr>
              <w:t>, hence creating opportunities for those most in need.</w:t>
            </w:r>
            <w:r w:rsidRPr="00572846">
              <w:rPr>
                <w:b/>
                <w:color w:val="000000" w:themeColor="text1"/>
                <w:lang w:val="en-GB"/>
              </w:rPr>
              <w:t xml:space="preserve"> </w:t>
            </w:r>
            <w:r w:rsidRPr="00572846">
              <w:rPr>
                <w:color w:val="000000" w:themeColor="text1"/>
                <w:lang w:val="en-GB"/>
              </w:rPr>
              <w:t>EMIIF’s investee funds will also deliberately focus on SMEs that provide goods and services that could improve the quality of life of the</w:t>
            </w:r>
            <w:r w:rsidR="00AA55A9">
              <w:rPr>
                <w:color w:val="000000" w:themeColor="text1"/>
                <w:lang w:val="en-GB"/>
              </w:rPr>
              <w:t xml:space="preserve"> </w:t>
            </w:r>
            <w:r w:rsidR="003A287B">
              <w:rPr>
                <w:color w:val="000000" w:themeColor="text1"/>
                <w:lang w:val="en-GB"/>
              </w:rPr>
              <w:t>poor</w:t>
            </w:r>
            <w:r w:rsidRPr="00572846">
              <w:rPr>
                <w:color w:val="000000" w:themeColor="text1"/>
                <w:lang w:val="en-GB"/>
              </w:rPr>
              <w:t>. Through a strong focus on sectors that have a clear role in improving social outcomes, e.g., education, health and financial services, EMIIF also seeks to achieve knock-on effects in terms of economic opportunity.</w:t>
            </w:r>
          </w:p>
          <w:p w14:paraId="4BFCE7A5" w14:textId="78A97C62" w:rsidR="0012398A" w:rsidRPr="00572846" w:rsidRDefault="0012398A" w:rsidP="0012398A">
            <w:pPr>
              <w:pStyle w:val="ListParagraph"/>
              <w:numPr>
                <w:ilvl w:val="0"/>
                <w:numId w:val="34"/>
              </w:numPr>
              <w:rPr>
                <w:b/>
                <w:color w:val="000000" w:themeColor="text1"/>
                <w:lang w:val="en-GB"/>
              </w:rPr>
            </w:pPr>
            <w:r w:rsidRPr="00572846">
              <w:rPr>
                <w:b/>
                <w:color w:val="000000" w:themeColor="text1"/>
                <w:lang w:val="en-GB"/>
              </w:rPr>
              <w:t>More financial intermediaries entering the market</w:t>
            </w:r>
            <w:r w:rsidRPr="00572846">
              <w:rPr>
                <w:color w:val="000000" w:themeColor="text1"/>
                <w:lang w:val="en-GB"/>
              </w:rPr>
              <w:t>, contributing to a more dynamic and effective industry providing financial access to SMEs.</w:t>
            </w:r>
            <w:r w:rsidRPr="00572846">
              <w:rPr>
                <w:b/>
                <w:color w:val="000000" w:themeColor="text1"/>
                <w:lang w:val="en-GB"/>
              </w:rPr>
              <w:t xml:space="preserve"> </w:t>
            </w:r>
            <w:r w:rsidR="007533FE">
              <w:rPr>
                <w:color w:val="000000" w:themeColor="text1"/>
                <w:lang w:val="en-GB"/>
              </w:rPr>
              <w:t>T</w:t>
            </w:r>
            <w:r w:rsidRPr="00572846">
              <w:rPr>
                <w:color w:val="000000" w:themeColor="text1"/>
                <w:lang w:val="en-GB"/>
              </w:rPr>
              <w:t>he access to finance represents a significant barrier to growth by SMEs. By contributing to increased activity and a positive track-record within the sector, EMIIF seeks to encourage more intermediaries to participate within the space to broaden the impact on improved access to finance.</w:t>
            </w:r>
            <w:r w:rsidR="00C83EDB">
              <w:rPr>
                <w:color w:val="000000" w:themeColor="text1"/>
                <w:lang w:val="en-GB"/>
              </w:rPr>
              <w:t xml:space="preserve"> </w:t>
            </w:r>
          </w:p>
          <w:p w14:paraId="404F93FC" w14:textId="77777777" w:rsidR="0012398A" w:rsidRPr="00572846" w:rsidRDefault="0012398A" w:rsidP="0012398A">
            <w:pPr>
              <w:pStyle w:val="ListParagraph"/>
              <w:numPr>
                <w:ilvl w:val="0"/>
                <w:numId w:val="34"/>
              </w:numPr>
              <w:rPr>
                <w:b/>
                <w:color w:val="000000" w:themeColor="text1"/>
                <w:lang w:val="en-GB"/>
              </w:rPr>
            </w:pPr>
            <w:r w:rsidRPr="00572846">
              <w:rPr>
                <w:b/>
                <w:color w:val="000000" w:themeColor="text1"/>
                <w:lang w:val="en-GB"/>
              </w:rPr>
              <w:t xml:space="preserve">Investee funds attracting additional capital. </w:t>
            </w:r>
            <w:r w:rsidRPr="00572846">
              <w:rPr>
                <w:color w:val="000000" w:themeColor="text1"/>
                <w:lang w:val="en-GB"/>
              </w:rPr>
              <w:t xml:space="preserve">EMIIF’s involvement will be </w:t>
            </w:r>
            <w:r w:rsidR="00757FAD" w:rsidRPr="00572846">
              <w:rPr>
                <w:color w:val="000000" w:themeColor="text1"/>
                <w:lang w:val="en-GB"/>
              </w:rPr>
              <w:t>focus</w:t>
            </w:r>
            <w:r w:rsidRPr="00572846">
              <w:rPr>
                <w:color w:val="000000" w:themeColor="text1"/>
                <w:lang w:val="en-GB"/>
              </w:rPr>
              <w:t xml:space="preserve">ed on supporting the growth and development of intermediaries towards financial sustainability and increased growth. In doing so, such intermediaries will become better placed to secure additional sources of financing outside of EMIIIF, and progressively reduce or negate their reliance on funding from EMIIF. </w:t>
            </w:r>
          </w:p>
          <w:p w14:paraId="47ED0BBB" w14:textId="77777777" w:rsidR="0012398A" w:rsidRPr="00572846" w:rsidRDefault="0012398A" w:rsidP="0012398A">
            <w:pPr>
              <w:pStyle w:val="ListParagraph"/>
              <w:numPr>
                <w:ilvl w:val="0"/>
                <w:numId w:val="34"/>
              </w:numPr>
              <w:rPr>
                <w:b/>
                <w:color w:val="000000" w:themeColor="text1"/>
                <w:lang w:val="en-GB"/>
              </w:rPr>
            </w:pPr>
            <w:r w:rsidRPr="00572846">
              <w:rPr>
                <w:rFonts w:eastAsia="Times New Roman" w:cstheme="minorHAnsi"/>
                <w:b/>
                <w:bCs/>
                <w:color w:val="000000" w:themeColor="text1"/>
                <w:lang w:val="en-GB"/>
              </w:rPr>
              <w:t xml:space="preserve">The increased adoption of gender lens investing and impact management practices within the industry. </w:t>
            </w:r>
            <w:r w:rsidRPr="00572846">
              <w:rPr>
                <w:rFonts w:eastAsia="Times New Roman" w:cstheme="minorHAnsi"/>
                <w:bCs/>
                <w:color w:val="000000" w:themeColor="text1"/>
                <w:lang w:val="en-GB"/>
              </w:rPr>
              <w:t xml:space="preserve">EMIIF </w:t>
            </w:r>
            <w:r w:rsidRPr="00572846">
              <w:rPr>
                <w:color w:val="000000" w:themeColor="text1"/>
                <w:lang w:val="en-GB"/>
              </w:rPr>
              <w:t xml:space="preserve">will seek to broaden the industry’s understanding and adoption of such approaches and </w:t>
            </w:r>
            <w:r w:rsidRPr="00572846">
              <w:rPr>
                <w:rFonts w:eastAsia="Times New Roman" w:cstheme="minorHAnsi"/>
                <w:color w:val="000000" w:themeColor="text1"/>
                <w:lang w:val="en-GB"/>
              </w:rPr>
              <w:t>promote industry best practices for impact management and gender lens investing, which contribute towards improvements in both development and financial outcomes, by delivering positive evidence hereof through the performance of EMIIF’s investee funds.</w:t>
            </w:r>
          </w:p>
          <w:p w14:paraId="6BE7CEF6" w14:textId="77777777" w:rsidR="0012398A" w:rsidRPr="00572846" w:rsidRDefault="0012398A" w:rsidP="0012398A">
            <w:pPr>
              <w:pStyle w:val="ListParagraph"/>
              <w:numPr>
                <w:ilvl w:val="0"/>
                <w:numId w:val="34"/>
              </w:numPr>
              <w:rPr>
                <w:b/>
                <w:color w:val="000000" w:themeColor="text1"/>
                <w:lang w:val="en-GB"/>
              </w:rPr>
            </w:pPr>
            <w:r w:rsidRPr="00572846">
              <w:rPr>
                <w:b/>
                <w:color w:val="000000" w:themeColor="text1"/>
                <w:lang w:val="en-GB"/>
              </w:rPr>
              <w:t xml:space="preserve">The acceptance of an investment-oriented approach as complementary within DFAT. </w:t>
            </w:r>
            <w:r w:rsidRPr="00572846">
              <w:rPr>
                <w:color w:val="000000" w:themeColor="text1"/>
                <w:lang w:val="en-GB"/>
              </w:rPr>
              <w:t xml:space="preserve">Through the successful implementation and performance of EMIIF, the intention is to </w:t>
            </w:r>
            <w:r w:rsidR="003A287B">
              <w:rPr>
                <w:color w:val="000000" w:themeColor="text1"/>
                <w:lang w:val="en-GB"/>
              </w:rPr>
              <w:t xml:space="preserve">better understand </w:t>
            </w:r>
            <w:r w:rsidRPr="00572846">
              <w:rPr>
                <w:color w:val="000000" w:themeColor="text1"/>
                <w:lang w:val="en-GB"/>
              </w:rPr>
              <w:t>the value</w:t>
            </w:r>
            <w:r w:rsidR="003A287B">
              <w:rPr>
                <w:color w:val="000000" w:themeColor="text1"/>
                <w:lang w:val="en-GB"/>
              </w:rPr>
              <w:t>, risks and appropriate use</w:t>
            </w:r>
            <w:r w:rsidRPr="00572846">
              <w:rPr>
                <w:color w:val="000000" w:themeColor="text1"/>
                <w:lang w:val="en-GB"/>
              </w:rPr>
              <w:t xml:space="preserve"> of an investment-oriented approach within DFAT’s operations, and allow for its incorporation</w:t>
            </w:r>
            <w:r w:rsidR="003A287B">
              <w:rPr>
                <w:color w:val="000000" w:themeColor="text1"/>
                <w:lang w:val="en-GB"/>
              </w:rPr>
              <w:t xml:space="preserve"> as appropriate</w:t>
            </w:r>
            <w:r w:rsidR="00C83EDB">
              <w:rPr>
                <w:color w:val="000000" w:themeColor="text1"/>
                <w:lang w:val="en-GB"/>
              </w:rPr>
              <w:t xml:space="preserve"> </w:t>
            </w:r>
            <w:r w:rsidRPr="00572846">
              <w:rPr>
                <w:color w:val="000000" w:themeColor="text1"/>
                <w:lang w:val="en-GB"/>
              </w:rPr>
              <w:t xml:space="preserve">into further DFAT interventions. </w:t>
            </w:r>
          </w:p>
          <w:p w14:paraId="36FB9EE4" w14:textId="77777777" w:rsidR="00D40332" w:rsidRPr="00572846" w:rsidRDefault="0012398A" w:rsidP="003A287B">
            <w:pPr>
              <w:pStyle w:val="ListParagraph"/>
              <w:numPr>
                <w:ilvl w:val="0"/>
                <w:numId w:val="34"/>
              </w:numPr>
              <w:rPr>
                <w:b/>
                <w:color w:val="000000" w:themeColor="text1"/>
                <w:lang w:val="en-GB"/>
              </w:rPr>
            </w:pPr>
            <w:r w:rsidRPr="00572846">
              <w:rPr>
                <w:b/>
                <w:color w:val="000000" w:themeColor="text1"/>
                <w:lang w:val="en-GB"/>
              </w:rPr>
              <w:t xml:space="preserve">Broader industry recognition of the benefits of such an approach. </w:t>
            </w:r>
            <w:r w:rsidRPr="00572846">
              <w:rPr>
                <w:color w:val="000000" w:themeColor="text1"/>
                <w:lang w:val="en-GB"/>
              </w:rPr>
              <w:t xml:space="preserve">In doing so, DFAT also seeks to act as a source of insights and learnings as to the benefits of </w:t>
            </w:r>
            <w:r w:rsidR="003A287B">
              <w:rPr>
                <w:color w:val="000000" w:themeColor="text1"/>
                <w:lang w:val="en-GB"/>
              </w:rPr>
              <w:t>closely linking a</w:t>
            </w:r>
            <w:r w:rsidRPr="00572846">
              <w:rPr>
                <w:color w:val="000000" w:themeColor="text1"/>
                <w:lang w:val="en-GB"/>
              </w:rPr>
              <w:t>n investment-oriented approach</w:t>
            </w:r>
            <w:r w:rsidR="003A287B">
              <w:rPr>
                <w:color w:val="000000" w:themeColor="text1"/>
                <w:lang w:val="en-GB"/>
              </w:rPr>
              <w:t xml:space="preserve"> with grant-making capabilities</w:t>
            </w:r>
            <w:r w:rsidRPr="00572846">
              <w:rPr>
                <w:color w:val="000000" w:themeColor="text1"/>
                <w:lang w:val="en-GB"/>
              </w:rPr>
              <w:t>, to inform and encourage similar organisations in adopting a similar approach.</w:t>
            </w:r>
            <w:r w:rsidR="00D40332" w:rsidRPr="00572846">
              <w:rPr>
                <w:lang w:val="en-GB"/>
              </w:rPr>
              <w:t xml:space="preserve"> </w:t>
            </w:r>
          </w:p>
        </w:tc>
      </w:tr>
    </w:tbl>
    <w:p w14:paraId="450E0A8E" w14:textId="77777777" w:rsidR="002A6884" w:rsidRPr="00572846" w:rsidRDefault="002A6884" w:rsidP="002A6884">
      <w:pPr>
        <w:spacing w:after="0"/>
        <w:jc w:val="left"/>
        <w:rPr>
          <w:b/>
          <w:i/>
          <w:iCs/>
          <w:color w:val="67103F" w:themeColor="text2"/>
          <w:sz w:val="20"/>
          <w:lang w:val="en-GB"/>
        </w:rPr>
        <w:sectPr w:rsidR="002A6884" w:rsidRPr="00572846" w:rsidSect="000E08CC">
          <w:headerReference w:type="default" r:id="rId50"/>
          <w:footerReference w:type="default" r:id="rId51"/>
          <w:pgSz w:w="12240" w:h="15840" w:code="1"/>
          <w:pgMar w:top="1276" w:right="1440" w:bottom="709" w:left="1440" w:header="720" w:footer="720" w:gutter="0"/>
          <w:cols w:space="720"/>
          <w:docGrid w:linePitch="360"/>
        </w:sectPr>
      </w:pPr>
      <w:bookmarkStart w:id="216" w:name="_Ref476000143"/>
      <w:bookmarkStart w:id="217" w:name="_Ref476548125"/>
    </w:p>
    <w:p w14:paraId="46B7BF87" w14:textId="7367D7FF" w:rsidR="002A6884" w:rsidRDefault="002A6884" w:rsidP="00643739">
      <w:pPr>
        <w:pStyle w:val="Caption"/>
        <w:keepNext/>
        <w:spacing w:after="0"/>
        <w:rPr>
          <w:szCs w:val="22"/>
          <w:lang w:val="en-GB"/>
        </w:rPr>
      </w:pPr>
      <w:bookmarkStart w:id="218" w:name="_Ref476840879"/>
      <w:bookmarkStart w:id="219" w:name="_Ref476838250"/>
      <w:r w:rsidRPr="00572846">
        <w:rPr>
          <w:szCs w:val="22"/>
          <w:lang w:val="en-GB"/>
        </w:rPr>
        <w:lastRenderedPageBreak/>
        <w:t xml:space="preserve">Figure </w:t>
      </w:r>
      <w:r w:rsidRPr="00572846">
        <w:rPr>
          <w:szCs w:val="22"/>
          <w:lang w:val="en-GB"/>
        </w:rPr>
        <w:fldChar w:fldCharType="begin"/>
      </w:r>
      <w:r w:rsidRPr="00572846">
        <w:rPr>
          <w:szCs w:val="22"/>
          <w:lang w:val="en-GB"/>
        </w:rPr>
        <w:instrText xml:space="preserve"> SEQ Figure \* ARABIC </w:instrText>
      </w:r>
      <w:r w:rsidRPr="00572846">
        <w:rPr>
          <w:szCs w:val="22"/>
          <w:lang w:val="en-GB"/>
        </w:rPr>
        <w:fldChar w:fldCharType="separate"/>
      </w:r>
      <w:r w:rsidR="00AD11D9">
        <w:rPr>
          <w:noProof/>
          <w:szCs w:val="22"/>
          <w:lang w:val="en-GB"/>
        </w:rPr>
        <w:t>33</w:t>
      </w:r>
      <w:r w:rsidRPr="00572846">
        <w:rPr>
          <w:szCs w:val="22"/>
          <w:lang w:val="en-GB"/>
        </w:rPr>
        <w:fldChar w:fldCharType="end"/>
      </w:r>
      <w:bookmarkEnd w:id="216"/>
      <w:bookmarkEnd w:id="218"/>
      <w:r w:rsidRPr="00572846">
        <w:rPr>
          <w:szCs w:val="22"/>
          <w:lang w:val="en-GB"/>
        </w:rPr>
        <w:t>: EMIIF’s theory of change (ToC)</w:t>
      </w:r>
      <w:bookmarkEnd w:id="217"/>
      <w:bookmarkEnd w:id="219"/>
    </w:p>
    <w:p w14:paraId="36E2E91C" w14:textId="77777777" w:rsidR="00135AA0" w:rsidRPr="00135AA0" w:rsidRDefault="00135AA0" w:rsidP="00135AA0">
      <w:pPr>
        <w:spacing w:after="0"/>
      </w:pPr>
    </w:p>
    <w:p w14:paraId="1069F425" w14:textId="4E493E60" w:rsidR="00D00DFF" w:rsidRPr="00572846" w:rsidRDefault="009F2958" w:rsidP="002A6884">
      <w:pPr>
        <w:rPr>
          <w:lang w:val="en-GB"/>
        </w:rPr>
      </w:pPr>
      <w:r w:rsidRPr="009F2958">
        <w:rPr>
          <w:noProof/>
          <w:lang w:val="en-AU" w:eastAsia="en-AU"/>
        </w:rPr>
        <w:drawing>
          <wp:inline distT="0" distB="0" distL="0" distR="0" wp14:anchorId="53B9B546" wp14:editId="25A444B7">
            <wp:extent cx="8797925" cy="5220624"/>
            <wp:effectExtent l="0" t="0" r="3175"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797925" cy="5220624"/>
                    </a:xfrm>
                    <a:prstGeom prst="rect">
                      <a:avLst/>
                    </a:prstGeom>
                    <a:noFill/>
                    <a:ln>
                      <a:noFill/>
                    </a:ln>
                  </pic:spPr>
                </pic:pic>
              </a:graphicData>
            </a:graphic>
          </wp:inline>
        </w:drawing>
      </w:r>
    </w:p>
    <w:p w14:paraId="4BC7EA2F" w14:textId="77777777" w:rsidR="002A6884" w:rsidRPr="00572846" w:rsidRDefault="002A6884" w:rsidP="002A6884">
      <w:pPr>
        <w:rPr>
          <w:b/>
          <w:smallCaps/>
          <w:lang w:val="en-GB"/>
        </w:rPr>
        <w:sectPr w:rsidR="002A6884" w:rsidRPr="00572846" w:rsidSect="003C2B41">
          <w:pgSz w:w="15840" w:h="12240" w:orient="landscape" w:code="1"/>
          <w:pgMar w:top="1440" w:right="1276" w:bottom="1440" w:left="709" w:header="720" w:footer="720" w:gutter="0"/>
          <w:cols w:space="720"/>
          <w:docGrid w:linePitch="360"/>
        </w:sectPr>
      </w:pPr>
    </w:p>
    <w:p w14:paraId="4F6FF67F" w14:textId="77777777" w:rsidR="002A6884" w:rsidRPr="00572846" w:rsidRDefault="009324E1" w:rsidP="00EB3CEA">
      <w:pPr>
        <w:pStyle w:val="Heading3"/>
        <w:keepNext/>
        <w:spacing w:after="240"/>
        <w:rPr>
          <w:sz w:val="28"/>
          <w:lang w:val="en-GB"/>
        </w:rPr>
      </w:pPr>
      <w:bookmarkStart w:id="220" w:name="_Ref476845935"/>
      <w:bookmarkStart w:id="221" w:name="_Toc497223163"/>
      <w:r w:rsidRPr="00572846">
        <w:rPr>
          <w:sz w:val="28"/>
          <w:lang w:val="en-GB"/>
        </w:rPr>
        <w:lastRenderedPageBreak/>
        <w:t>6</w:t>
      </w:r>
      <w:r w:rsidR="002A6884" w:rsidRPr="00572846">
        <w:rPr>
          <w:sz w:val="28"/>
          <w:lang w:val="en-GB"/>
        </w:rPr>
        <w:t>.2.2 Evaluation framework</w:t>
      </w:r>
      <w:bookmarkEnd w:id="220"/>
      <w:bookmarkEnd w:id="221"/>
      <w:r w:rsidR="002A6884" w:rsidRPr="00572846">
        <w:rPr>
          <w:sz w:val="28"/>
          <w:lang w:val="en-GB"/>
        </w:rPr>
        <w:t xml:space="preserve"> </w:t>
      </w:r>
    </w:p>
    <w:p w14:paraId="155055C8" w14:textId="6B9E0A18" w:rsidR="002A6884" w:rsidRDefault="002A6884" w:rsidP="002A6884">
      <w:pPr>
        <w:pStyle w:val="BodyText"/>
        <w:jc w:val="both"/>
        <w:rPr>
          <w:sz w:val="22"/>
          <w:szCs w:val="22"/>
          <w:lang w:val="en-GB"/>
        </w:rPr>
      </w:pPr>
      <w:r w:rsidRPr="00572846">
        <w:rPr>
          <w:b/>
          <w:sz w:val="22"/>
          <w:szCs w:val="22"/>
          <w:lang w:val="en-GB"/>
        </w:rPr>
        <w:t xml:space="preserve">EMIIF’s evaluation framework will set out the key evaluation questions that will be addressed through EMIIF’s impact management activities </w:t>
      </w:r>
      <w:r w:rsidRPr="00572846">
        <w:rPr>
          <w:sz w:val="22"/>
          <w:szCs w:val="22"/>
          <w:lang w:val="en-GB"/>
        </w:rPr>
        <w:t xml:space="preserve">(both in terms of measurement of impact as well as informing key decisions throughout the investment process). These questions will highlight both the impact objectives of EMIIF (development and </w:t>
      </w:r>
      <w:r w:rsidR="00135AA0">
        <w:rPr>
          <w:sz w:val="22"/>
          <w:szCs w:val="22"/>
          <w:lang w:val="en-GB"/>
        </w:rPr>
        <w:t>market-building</w:t>
      </w:r>
      <w:r w:rsidRPr="00572846">
        <w:rPr>
          <w:sz w:val="22"/>
          <w:szCs w:val="22"/>
          <w:lang w:val="en-GB"/>
        </w:rPr>
        <w:t xml:space="preserve"> objectives) and a set of learning objectives that will allow DFAT to test the underlying rationale for EMIIF’s investment and inform an iterative learning process. </w:t>
      </w:r>
    </w:p>
    <w:p w14:paraId="45F7A5DC" w14:textId="77777777" w:rsidR="003A287B" w:rsidRDefault="003A287B" w:rsidP="002A6884">
      <w:pPr>
        <w:pStyle w:val="BodyText"/>
        <w:jc w:val="both"/>
        <w:rPr>
          <w:sz w:val="22"/>
          <w:szCs w:val="22"/>
          <w:lang w:val="en-GB"/>
        </w:rPr>
      </w:pPr>
    </w:p>
    <w:p w14:paraId="48A2B858" w14:textId="77777777" w:rsidR="003A287B" w:rsidRPr="00572846" w:rsidRDefault="003A287B" w:rsidP="00772300">
      <w:pPr>
        <w:pStyle w:val="BodyText"/>
        <w:jc w:val="both"/>
        <w:rPr>
          <w:sz w:val="22"/>
          <w:szCs w:val="22"/>
          <w:lang w:val="en-GB"/>
        </w:rPr>
      </w:pPr>
      <w:r>
        <w:rPr>
          <w:sz w:val="22"/>
          <w:szCs w:val="22"/>
          <w:lang w:val="en-GB"/>
        </w:rPr>
        <w:t xml:space="preserve">An interim evaluation is proposed to be undertaken after 3 years of EMIIF’s operations, recognising that many of the investee funds may not yet be fully invested by this stage. This evaluation will allow DFAT to refocus the investment strategy </w:t>
      </w:r>
      <w:r w:rsidR="00772300">
        <w:rPr>
          <w:sz w:val="22"/>
          <w:szCs w:val="22"/>
          <w:lang w:val="en-GB"/>
        </w:rPr>
        <w:t>and adapt EMIIF operations if required. A larger evaluation will be undertaken after 10 years of EMIIF operation (the end of the first investment cycle) to inform strategic decisions on whether to continue EMIIF as a mechanism.</w:t>
      </w:r>
    </w:p>
    <w:p w14:paraId="2586F67D" w14:textId="77777777" w:rsidR="002A6884" w:rsidRPr="00572846" w:rsidRDefault="002A6884" w:rsidP="002A6884">
      <w:pPr>
        <w:pStyle w:val="BodyText"/>
        <w:jc w:val="both"/>
        <w:rPr>
          <w:sz w:val="22"/>
          <w:szCs w:val="22"/>
          <w:lang w:val="en-GB"/>
        </w:rPr>
      </w:pPr>
    </w:p>
    <w:p w14:paraId="45AAF02D" w14:textId="77777777" w:rsidR="002A6884" w:rsidRPr="00572846" w:rsidRDefault="002A6884" w:rsidP="002A6884">
      <w:pPr>
        <w:pStyle w:val="BodyText"/>
        <w:jc w:val="both"/>
        <w:rPr>
          <w:sz w:val="22"/>
          <w:szCs w:val="22"/>
          <w:lang w:val="en-GB"/>
        </w:rPr>
      </w:pPr>
      <w:r w:rsidRPr="00572846">
        <w:rPr>
          <w:sz w:val="22"/>
          <w:szCs w:val="22"/>
          <w:lang w:val="en-GB"/>
        </w:rPr>
        <w:t xml:space="preserve">The questions below are framed as key evaluation questions; however, when being applied to other stages of the investment process, these questions should be tailored and reframed to suit the activities undertaken by the IM and investee funds. For example, in the due diligence phase, a question related to the development impact objectives should be framed such as, "How will this investment opportunity contribute towards inclusive economic growth and poverty reduction?" Similarly, during the investment management process, </w:t>
      </w:r>
      <w:r w:rsidR="002A6189" w:rsidRPr="00572846">
        <w:rPr>
          <w:sz w:val="22"/>
          <w:szCs w:val="22"/>
          <w:lang w:val="en-GB"/>
        </w:rPr>
        <w:t xml:space="preserve">the question </w:t>
      </w:r>
      <w:r w:rsidRPr="00572846">
        <w:rPr>
          <w:sz w:val="22"/>
          <w:szCs w:val="22"/>
          <w:lang w:val="en-GB"/>
        </w:rPr>
        <w:t>could be reframed as, "What progress has the investment made towards improving inclusive economic growth and poverty reduction?"</w:t>
      </w:r>
    </w:p>
    <w:p w14:paraId="49CCD539" w14:textId="77777777" w:rsidR="002A6884" w:rsidRPr="00572846" w:rsidRDefault="002A6884" w:rsidP="002A6884">
      <w:pPr>
        <w:pStyle w:val="BodyText"/>
        <w:jc w:val="both"/>
        <w:rPr>
          <w:sz w:val="22"/>
          <w:szCs w:val="22"/>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7795"/>
      </w:tblGrid>
      <w:tr w:rsidR="002A6884" w:rsidRPr="00572846" w14:paraId="410127D2" w14:textId="77777777" w:rsidTr="00BB1238">
        <w:tc>
          <w:tcPr>
            <w:tcW w:w="1555" w:type="dxa"/>
            <w:shd w:val="clear" w:color="auto" w:fill="DCDCDF" w:themeFill="accent2" w:themeFillTint="33"/>
          </w:tcPr>
          <w:p w14:paraId="521CD49B" w14:textId="77777777" w:rsidR="002A6884" w:rsidRPr="00572846" w:rsidRDefault="002A6884" w:rsidP="000E08CC">
            <w:pPr>
              <w:pStyle w:val="BodyText"/>
              <w:rPr>
                <w:b/>
                <w:color w:val="67103F" w:themeColor="text2"/>
                <w:sz w:val="22"/>
                <w:szCs w:val="22"/>
                <w:lang w:val="en-GB"/>
              </w:rPr>
            </w:pPr>
            <w:r w:rsidRPr="00572846">
              <w:rPr>
                <w:b/>
                <w:color w:val="67103F" w:themeColor="text2"/>
                <w:sz w:val="22"/>
                <w:szCs w:val="22"/>
                <w:lang w:val="en-GB"/>
              </w:rPr>
              <w:t>Objectives</w:t>
            </w:r>
          </w:p>
        </w:tc>
        <w:tc>
          <w:tcPr>
            <w:tcW w:w="7795" w:type="dxa"/>
            <w:shd w:val="clear" w:color="auto" w:fill="DCDCDF" w:themeFill="accent2" w:themeFillTint="33"/>
          </w:tcPr>
          <w:p w14:paraId="3715238A" w14:textId="77777777" w:rsidR="002A6884" w:rsidRPr="00572846" w:rsidRDefault="002A6884" w:rsidP="000E08CC">
            <w:pPr>
              <w:pStyle w:val="BodyText"/>
              <w:jc w:val="both"/>
              <w:rPr>
                <w:b/>
                <w:color w:val="67103F" w:themeColor="text2"/>
                <w:sz w:val="22"/>
                <w:szCs w:val="22"/>
                <w:lang w:val="en-GB"/>
              </w:rPr>
            </w:pPr>
            <w:r w:rsidRPr="00572846">
              <w:rPr>
                <w:b/>
                <w:color w:val="67103F" w:themeColor="text2"/>
                <w:sz w:val="22"/>
                <w:szCs w:val="22"/>
                <w:lang w:val="en-GB"/>
              </w:rPr>
              <w:t>Key evaluation questions</w:t>
            </w:r>
          </w:p>
        </w:tc>
      </w:tr>
      <w:tr w:rsidR="002A6884" w:rsidRPr="00572846" w14:paraId="1B6D8ED6" w14:textId="77777777" w:rsidTr="00BB1238">
        <w:tc>
          <w:tcPr>
            <w:tcW w:w="1555" w:type="dxa"/>
          </w:tcPr>
          <w:p w14:paraId="64617017" w14:textId="77777777" w:rsidR="002A6884" w:rsidRPr="00572846" w:rsidRDefault="002A6884" w:rsidP="000E08CC">
            <w:pPr>
              <w:pStyle w:val="BodyText"/>
              <w:rPr>
                <w:b/>
                <w:color w:val="67103F" w:themeColor="text2"/>
                <w:sz w:val="22"/>
                <w:szCs w:val="22"/>
                <w:lang w:val="en-GB"/>
              </w:rPr>
            </w:pPr>
            <w:r w:rsidRPr="00572846">
              <w:rPr>
                <w:b/>
                <w:color w:val="67103F" w:themeColor="text2"/>
                <w:sz w:val="22"/>
                <w:szCs w:val="22"/>
                <w:lang w:val="en-GB"/>
              </w:rPr>
              <w:t>Development impact objectives</w:t>
            </w:r>
          </w:p>
        </w:tc>
        <w:tc>
          <w:tcPr>
            <w:tcW w:w="7795" w:type="dxa"/>
          </w:tcPr>
          <w:p w14:paraId="0916032B" w14:textId="77777777" w:rsidR="002A6884" w:rsidRPr="00572846" w:rsidRDefault="002A6884" w:rsidP="00CF2317">
            <w:pPr>
              <w:pStyle w:val="BodyText"/>
              <w:numPr>
                <w:ilvl w:val="0"/>
                <w:numId w:val="34"/>
              </w:numPr>
              <w:jc w:val="both"/>
              <w:rPr>
                <w:sz w:val="22"/>
                <w:szCs w:val="22"/>
                <w:lang w:val="en-GB"/>
              </w:rPr>
            </w:pPr>
            <w:r w:rsidRPr="00572846">
              <w:rPr>
                <w:sz w:val="22"/>
                <w:szCs w:val="22"/>
                <w:lang w:val="en-GB"/>
              </w:rPr>
              <w:t>How effective has EMIIF been in contributing to inclusive economic growth and poverty reduction in South and South East Asia</w:t>
            </w:r>
            <w:r w:rsidR="00AB30FA" w:rsidRPr="00572846">
              <w:rPr>
                <w:sz w:val="22"/>
                <w:szCs w:val="22"/>
                <w:lang w:val="en-GB"/>
              </w:rPr>
              <w:t xml:space="preserve"> (including contribution to gender equality outcomes)</w:t>
            </w:r>
            <w:r w:rsidRPr="00572846">
              <w:rPr>
                <w:sz w:val="22"/>
                <w:szCs w:val="22"/>
                <w:lang w:val="en-GB"/>
              </w:rPr>
              <w:t xml:space="preserve">? </w:t>
            </w:r>
          </w:p>
          <w:p w14:paraId="2C842FCF" w14:textId="77777777" w:rsidR="002A6884" w:rsidRPr="00572846" w:rsidRDefault="002A6884" w:rsidP="00CF2317">
            <w:pPr>
              <w:pStyle w:val="BodyText"/>
              <w:numPr>
                <w:ilvl w:val="0"/>
                <w:numId w:val="34"/>
              </w:numPr>
              <w:jc w:val="both"/>
              <w:rPr>
                <w:sz w:val="22"/>
                <w:szCs w:val="22"/>
                <w:lang w:val="en-GB"/>
              </w:rPr>
            </w:pPr>
            <w:r w:rsidRPr="00572846">
              <w:rPr>
                <w:sz w:val="22"/>
                <w:szCs w:val="22"/>
                <w:lang w:val="en-GB"/>
              </w:rPr>
              <w:t xml:space="preserve">What development outcomes have been achieved (relating to the four categories of development outcomes in the ToC)? Have there been any unexpected </w:t>
            </w:r>
            <w:r w:rsidR="00AB30FA" w:rsidRPr="00572846">
              <w:rPr>
                <w:sz w:val="22"/>
                <w:szCs w:val="22"/>
                <w:lang w:val="en-GB"/>
              </w:rPr>
              <w:t xml:space="preserve">positive and negative </w:t>
            </w:r>
            <w:r w:rsidRPr="00572846">
              <w:rPr>
                <w:sz w:val="22"/>
                <w:szCs w:val="22"/>
                <w:lang w:val="en-GB"/>
              </w:rPr>
              <w:t>outcomes (</w:t>
            </w:r>
            <w:r w:rsidR="00AB30FA" w:rsidRPr="00572846">
              <w:rPr>
                <w:sz w:val="22"/>
                <w:szCs w:val="22"/>
                <w:lang w:val="en-GB"/>
              </w:rPr>
              <w:t>e.g., unexpected outcomes for men and women or for other disadvantaged communities)</w:t>
            </w:r>
            <w:r w:rsidR="007625D7" w:rsidRPr="00572846">
              <w:rPr>
                <w:sz w:val="22"/>
                <w:szCs w:val="22"/>
                <w:lang w:val="en-GB"/>
              </w:rPr>
              <w:t>?</w:t>
            </w:r>
          </w:p>
          <w:p w14:paraId="662AF1F6" w14:textId="77777777" w:rsidR="002A6884" w:rsidRPr="00572846" w:rsidRDefault="002A6884" w:rsidP="00CF2317">
            <w:pPr>
              <w:pStyle w:val="BodyText"/>
              <w:numPr>
                <w:ilvl w:val="0"/>
                <w:numId w:val="34"/>
              </w:numPr>
              <w:jc w:val="both"/>
              <w:rPr>
                <w:sz w:val="22"/>
                <w:szCs w:val="22"/>
                <w:lang w:val="en-GB"/>
              </w:rPr>
            </w:pPr>
            <w:r w:rsidRPr="00572846">
              <w:rPr>
                <w:sz w:val="22"/>
                <w:szCs w:val="22"/>
                <w:lang w:val="en-GB"/>
              </w:rPr>
              <w:t xml:space="preserve">To what extent has EMIIF been able to increase access to capital for and promote inclusive growth of SMEs? Has this resulted in improved development outcomes? </w:t>
            </w:r>
          </w:p>
          <w:p w14:paraId="18915B70" w14:textId="77777777" w:rsidR="002A6884" w:rsidRPr="00572846" w:rsidRDefault="002A6884" w:rsidP="00CF2317">
            <w:pPr>
              <w:pStyle w:val="BodyText"/>
              <w:numPr>
                <w:ilvl w:val="0"/>
                <w:numId w:val="34"/>
              </w:numPr>
              <w:jc w:val="both"/>
              <w:rPr>
                <w:sz w:val="22"/>
                <w:szCs w:val="22"/>
                <w:lang w:val="en-GB"/>
              </w:rPr>
            </w:pPr>
            <w:r w:rsidRPr="00572846">
              <w:rPr>
                <w:sz w:val="22"/>
                <w:szCs w:val="22"/>
                <w:lang w:val="en-GB"/>
              </w:rPr>
              <w:t xml:space="preserve">Has EMIIF’s investment (and TA strategy) been effective at promoting inclusive growth of SMEs? </w:t>
            </w:r>
          </w:p>
        </w:tc>
      </w:tr>
      <w:tr w:rsidR="002A6884" w:rsidRPr="00572846" w14:paraId="50177FB0" w14:textId="77777777" w:rsidTr="00BB1238">
        <w:tc>
          <w:tcPr>
            <w:tcW w:w="1555" w:type="dxa"/>
          </w:tcPr>
          <w:p w14:paraId="550D7597" w14:textId="77777777" w:rsidR="002A6884" w:rsidRPr="00572846" w:rsidRDefault="002A6884" w:rsidP="000E08CC">
            <w:pPr>
              <w:pStyle w:val="BodyText"/>
              <w:rPr>
                <w:b/>
                <w:color w:val="67103F" w:themeColor="text2"/>
                <w:sz w:val="22"/>
                <w:szCs w:val="22"/>
                <w:lang w:val="en-GB"/>
              </w:rPr>
            </w:pPr>
            <w:r w:rsidRPr="00572846">
              <w:rPr>
                <w:b/>
                <w:color w:val="67103F" w:themeColor="text2"/>
                <w:sz w:val="22"/>
                <w:szCs w:val="22"/>
                <w:lang w:val="en-GB"/>
              </w:rPr>
              <w:t>Market-building objectives</w:t>
            </w:r>
          </w:p>
        </w:tc>
        <w:tc>
          <w:tcPr>
            <w:tcW w:w="7795" w:type="dxa"/>
          </w:tcPr>
          <w:p w14:paraId="0065177F" w14:textId="77777777" w:rsidR="002A6884" w:rsidRPr="00572846" w:rsidRDefault="002A6884" w:rsidP="00CF2317">
            <w:pPr>
              <w:pStyle w:val="BodyText"/>
              <w:numPr>
                <w:ilvl w:val="0"/>
                <w:numId w:val="34"/>
              </w:numPr>
              <w:jc w:val="both"/>
              <w:rPr>
                <w:sz w:val="22"/>
                <w:szCs w:val="22"/>
                <w:lang w:val="en-GB"/>
              </w:rPr>
            </w:pPr>
            <w:r w:rsidRPr="00572846">
              <w:rPr>
                <w:sz w:val="22"/>
                <w:szCs w:val="22"/>
                <w:lang w:val="en-GB"/>
              </w:rPr>
              <w:t xml:space="preserve">What are the outcomes of EMIIF’s market-building activities? </w:t>
            </w:r>
          </w:p>
          <w:p w14:paraId="41431D5B" w14:textId="77777777" w:rsidR="002A6884" w:rsidRPr="00572846" w:rsidRDefault="002A6884" w:rsidP="00CF2317">
            <w:pPr>
              <w:pStyle w:val="BodyText"/>
              <w:numPr>
                <w:ilvl w:val="0"/>
                <w:numId w:val="34"/>
              </w:numPr>
              <w:jc w:val="both"/>
              <w:rPr>
                <w:sz w:val="22"/>
                <w:szCs w:val="22"/>
                <w:lang w:val="en-GB"/>
              </w:rPr>
            </w:pPr>
            <w:r w:rsidRPr="00572846">
              <w:rPr>
                <w:sz w:val="22"/>
                <w:szCs w:val="22"/>
                <w:lang w:val="en-GB"/>
              </w:rPr>
              <w:t xml:space="preserve">To what extent has EMIIF been able to “crowd in” private investments into the SME funds market? </w:t>
            </w:r>
          </w:p>
          <w:p w14:paraId="46CA0B12" w14:textId="77777777" w:rsidR="002A6884" w:rsidRPr="00572846" w:rsidRDefault="002A6884" w:rsidP="00CF2317">
            <w:pPr>
              <w:pStyle w:val="BodyText"/>
              <w:numPr>
                <w:ilvl w:val="0"/>
                <w:numId w:val="34"/>
              </w:numPr>
              <w:jc w:val="both"/>
              <w:rPr>
                <w:sz w:val="22"/>
                <w:szCs w:val="22"/>
                <w:lang w:val="en-GB"/>
              </w:rPr>
            </w:pPr>
            <w:r w:rsidRPr="00572846">
              <w:rPr>
                <w:sz w:val="22"/>
                <w:szCs w:val="22"/>
                <w:lang w:val="en-GB"/>
              </w:rPr>
              <w:t xml:space="preserve">Have there been any improvements in the investment processes of EMIIF’s investee funds (e.g., incorporation of impact management and gender lens investing approaches)? What has been EMIIF’s contribution to these improvements? How have these improvements impacted its investee funds? </w:t>
            </w:r>
          </w:p>
        </w:tc>
      </w:tr>
      <w:tr w:rsidR="002A6884" w:rsidRPr="00572846" w14:paraId="541E5C9F" w14:textId="77777777" w:rsidTr="00BB1238">
        <w:tc>
          <w:tcPr>
            <w:tcW w:w="1555" w:type="dxa"/>
          </w:tcPr>
          <w:p w14:paraId="308A6E16" w14:textId="77777777" w:rsidR="002A6884" w:rsidRPr="00572846" w:rsidRDefault="00101F44" w:rsidP="000E08CC">
            <w:pPr>
              <w:pStyle w:val="BodyText"/>
              <w:rPr>
                <w:b/>
                <w:color w:val="67103F" w:themeColor="text2"/>
                <w:sz w:val="22"/>
                <w:szCs w:val="22"/>
                <w:lang w:val="en-GB"/>
              </w:rPr>
            </w:pPr>
            <w:r w:rsidRPr="00572846">
              <w:rPr>
                <w:b/>
                <w:color w:val="67103F" w:themeColor="text2"/>
                <w:sz w:val="22"/>
                <w:szCs w:val="22"/>
                <w:lang w:val="en-GB"/>
              </w:rPr>
              <w:t xml:space="preserve">DFAT learning </w:t>
            </w:r>
            <w:r w:rsidR="002A6884" w:rsidRPr="00572846">
              <w:rPr>
                <w:b/>
                <w:color w:val="67103F" w:themeColor="text2"/>
                <w:sz w:val="22"/>
                <w:szCs w:val="22"/>
                <w:lang w:val="en-GB"/>
              </w:rPr>
              <w:t>objectives</w:t>
            </w:r>
          </w:p>
        </w:tc>
        <w:tc>
          <w:tcPr>
            <w:tcW w:w="7795" w:type="dxa"/>
          </w:tcPr>
          <w:p w14:paraId="49AE1217" w14:textId="77777777" w:rsidR="002A6884" w:rsidRPr="00572846" w:rsidRDefault="002A6884" w:rsidP="00622DCD">
            <w:pPr>
              <w:pStyle w:val="ListParagraph"/>
              <w:numPr>
                <w:ilvl w:val="0"/>
                <w:numId w:val="35"/>
              </w:numPr>
              <w:rPr>
                <w:rFonts w:eastAsia="Times New Roman" w:cstheme="minorHAnsi"/>
                <w:lang w:val="en-GB"/>
              </w:rPr>
            </w:pPr>
            <w:r w:rsidRPr="00572846">
              <w:rPr>
                <w:rFonts w:eastAsia="Times New Roman" w:cstheme="minorHAnsi"/>
                <w:lang w:val="en-GB"/>
              </w:rPr>
              <w:t xml:space="preserve">Is an investment capability of strategic value to DFAT in addition to existing tools such as grant-based bilateral assistance and multilateral investment? </w:t>
            </w:r>
          </w:p>
          <w:p w14:paraId="35F8DCDD" w14:textId="77777777" w:rsidR="002A6884" w:rsidRPr="00572846" w:rsidRDefault="002A6884" w:rsidP="00622DCD">
            <w:pPr>
              <w:pStyle w:val="ListParagraph"/>
              <w:numPr>
                <w:ilvl w:val="0"/>
                <w:numId w:val="35"/>
              </w:numPr>
              <w:rPr>
                <w:rFonts w:eastAsia="Times New Roman" w:cstheme="minorHAnsi"/>
                <w:lang w:val="en-GB"/>
              </w:rPr>
            </w:pPr>
            <w:r w:rsidRPr="00572846">
              <w:rPr>
                <w:rFonts w:eastAsia="Times New Roman" w:cstheme="minorHAnsi"/>
                <w:lang w:val="en-GB"/>
              </w:rPr>
              <w:t>How is concessionary capital best used to achieve market-building objectives?</w:t>
            </w:r>
          </w:p>
          <w:p w14:paraId="273DE254" w14:textId="77777777" w:rsidR="002A6884" w:rsidRPr="00572846" w:rsidRDefault="002A6884" w:rsidP="00622DCD">
            <w:pPr>
              <w:pStyle w:val="ListParagraph"/>
              <w:numPr>
                <w:ilvl w:val="0"/>
                <w:numId w:val="35"/>
              </w:numPr>
              <w:rPr>
                <w:rFonts w:eastAsia="Times New Roman" w:cstheme="minorHAnsi"/>
                <w:lang w:val="en-GB"/>
              </w:rPr>
            </w:pPr>
            <w:r w:rsidRPr="00572846">
              <w:rPr>
                <w:rFonts w:eastAsia="Times New Roman" w:cstheme="minorHAnsi"/>
                <w:lang w:val="en-GB"/>
              </w:rPr>
              <w:t xml:space="preserve">How has the market been influenced by EMIIF, including through its focus on gender lens investing? </w:t>
            </w:r>
          </w:p>
          <w:p w14:paraId="0C207467" w14:textId="77777777" w:rsidR="002A6884" w:rsidRPr="00572846" w:rsidRDefault="002A6884" w:rsidP="00622DCD">
            <w:pPr>
              <w:pStyle w:val="ListParagraph"/>
              <w:numPr>
                <w:ilvl w:val="0"/>
                <w:numId w:val="35"/>
              </w:numPr>
              <w:rPr>
                <w:rFonts w:eastAsia="Times New Roman" w:cstheme="minorHAnsi"/>
                <w:lang w:val="en-GB"/>
              </w:rPr>
            </w:pPr>
            <w:r w:rsidRPr="00572846">
              <w:rPr>
                <w:rFonts w:eastAsia="Times New Roman" w:cstheme="minorHAnsi"/>
                <w:lang w:val="en-GB"/>
              </w:rPr>
              <w:t xml:space="preserve">How is </w:t>
            </w:r>
            <w:r w:rsidR="00AC4FBE" w:rsidRPr="00572846">
              <w:rPr>
                <w:rFonts w:eastAsia="Times New Roman" w:cstheme="minorHAnsi"/>
                <w:lang w:val="en-GB"/>
              </w:rPr>
              <w:t>capacity-building</w:t>
            </w:r>
            <w:r w:rsidRPr="00572846">
              <w:rPr>
                <w:rFonts w:eastAsia="Times New Roman" w:cstheme="minorHAnsi"/>
                <w:lang w:val="en-GB"/>
              </w:rPr>
              <w:t xml:space="preserve"> assistance best delivered to support a transition from grants to commercial investment? </w:t>
            </w:r>
          </w:p>
        </w:tc>
      </w:tr>
    </w:tbl>
    <w:p w14:paraId="2BD42B5C" w14:textId="77777777" w:rsidR="002A6884" w:rsidRPr="00572846" w:rsidRDefault="009324E1" w:rsidP="00EB3CEA">
      <w:pPr>
        <w:pStyle w:val="Heading3"/>
        <w:keepNext/>
        <w:spacing w:after="240"/>
        <w:rPr>
          <w:sz w:val="28"/>
          <w:lang w:val="en-GB"/>
        </w:rPr>
      </w:pPr>
      <w:bookmarkStart w:id="222" w:name="_Ref476860702"/>
      <w:bookmarkStart w:id="223" w:name="_Toc497223164"/>
      <w:r w:rsidRPr="00572846">
        <w:rPr>
          <w:sz w:val="28"/>
          <w:lang w:val="en-GB"/>
        </w:rPr>
        <w:lastRenderedPageBreak/>
        <w:t xml:space="preserve">6.2.3 </w:t>
      </w:r>
      <w:r w:rsidR="002A6884" w:rsidRPr="00572846">
        <w:rPr>
          <w:sz w:val="28"/>
          <w:lang w:val="en-GB"/>
        </w:rPr>
        <w:t>Evidence management framework</w:t>
      </w:r>
      <w:bookmarkEnd w:id="222"/>
      <w:bookmarkEnd w:id="223"/>
    </w:p>
    <w:p w14:paraId="05903BF9" w14:textId="77777777" w:rsidR="002A6884" w:rsidRPr="00572846" w:rsidRDefault="002A6884" w:rsidP="002A6884">
      <w:pPr>
        <w:spacing w:after="0"/>
        <w:textAlignment w:val="center"/>
        <w:rPr>
          <w:rFonts w:ascii="Calibri" w:eastAsia="Times New Roman" w:hAnsi="Calibri" w:cs="Calibri"/>
          <w:color w:val="000000"/>
          <w:lang w:val="en-GB" w:eastAsia="en-GB"/>
        </w:rPr>
      </w:pPr>
      <w:r w:rsidRPr="00572846">
        <w:rPr>
          <w:rFonts w:ascii="Calibri" w:eastAsia="Times New Roman" w:hAnsi="Calibri" w:cs="Calibri"/>
          <w:b/>
          <w:color w:val="000000"/>
          <w:lang w:val="en-GB" w:eastAsia="en-GB"/>
        </w:rPr>
        <w:t xml:space="preserve">The IM and investee funds will adopt a broad range of tools to support its impact management throughout its investment process. </w:t>
      </w:r>
      <w:r w:rsidRPr="00572846">
        <w:rPr>
          <w:rFonts w:ascii="Calibri" w:eastAsia="Times New Roman" w:hAnsi="Calibri" w:cs="Calibri"/>
          <w:color w:val="000000"/>
          <w:lang w:val="en-GB" w:eastAsia="en-GB"/>
        </w:rPr>
        <w:t>While there will be a number of investment tools that will be employed by the IM and investee funds, this section will focus particularly on evidence collection tools, which, among other applications, can be used to:</w:t>
      </w:r>
    </w:p>
    <w:p w14:paraId="095960E1" w14:textId="77777777" w:rsidR="002A6884" w:rsidRPr="00572846" w:rsidRDefault="002A6884" w:rsidP="00622DCD">
      <w:pPr>
        <w:pStyle w:val="ListParagraph"/>
        <w:numPr>
          <w:ilvl w:val="0"/>
          <w:numId w:val="35"/>
        </w:numPr>
        <w:spacing w:after="0"/>
        <w:textAlignment w:val="center"/>
        <w:rPr>
          <w:rFonts w:ascii="Calibri" w:eastAsia="Times New Roman" w:hAnsi="Calibri" w:cs="Calibri"/>
          <w:color w:val="000000"/>
          <w:lang w:val="en-GB" w:eastAsia="en-GB"/>
        </w:rPr>
      </w:pPr>
      <w:r w:rsidRPr="00572846">
        <w:rPr>
          <w:rFonts w:ascii="Calibri" w:eastAsia="Times New Roman" w:hAnsi="Calibri" w:cs="Calibri"/>
          <w:color w:val="000000"/>
          <w:lang w:val="en-GB" w:eastAsia="en-GB"/>
        </w:rPr>
        <w:t>Assess the potential impact of an investment or a specific component of one;</w:t>
      </w:r>
    </w:p>
    <w:p w14:paraId="44E64BAA" w14:textId="77777777" w:rsidR="002A6884" w:rsidRPr="00572846" w:rsidRDefault="002A6884" w:rsidP="00622DCD">
      <w:pPr>
        <w:pStyle w:val="ListParagraph"/>
        <w:numPr>
          <w:ilvl w:val="0"/>
          <w:numId w:val="35"/>
        </w:numPr>
        <w:spacing w:after="0"/>
        <w:textAlignment w:val="center"/>
        <w:rPr>
          <w:rFonts w:ascii="Calibri" w:eastAsia="Times New Roman" w:hAnsi="Calibri" w:cs="Calibri"/>
          <w:color w:val="000000"/>
          <w:lang w:val="en-GB" w:eastAsia="en-GB"/>
        </w:rPr>
      </w:pPr>
      <w:r w:rsidRPr="00572846">
        <w:rPr>
          <w:rFonts w:ascii="Calibri" w:eastAsia="Times New Roman" w:hAnsi="Calibri" w:cs="Calibri"/>
          <w:color w:val="000000"/>
          <w:lang w:val="en-GB" w:eastAsia="en-GB"/>
        </w:rPr>
        <w:t>Assess the achieved impact of an investment or a specific component of one;</w:t>
      </w:r>
    </w:p>
    <w:p w14:paraId="51F18DE0" w14:textId="77777777" w:rsidR="002A6884" w:rsidRPr="00572846" w:rsidRDefault="002A6884" w:rsidP="00622DCD">
      <w:pPr>
        <w:pStyle w:val="ListParagraph"/>
        <w:numPr>
          <w:ilvl w:val="0"/>
          <w:numId w:val="35"/>
        </w:numPr>
        <w:spacing w:after="0"/>
        <w:textAlignment w:val="center"/>
        <w:rPr>
          <w:rFonts w:ascii="Calibri" w:eastAsia="Times New Roman" w:hAnsi="Calibri" w:cs="Calibri"/>
          <w:color w:val="000000"/>
          <w:lang w:val="en-GB" w:eastAsia="en-GB"/>
        </w:rPr>
      </w:pPr>
      <w:r w:rsidRPr="00572846">
        <w:rPr>
          <w:rFonts w:ascii="Calibri" w:eastAsia="Times New Roman" w:hAnsi="Calibri" w:cs="Calibri"/>
          <w:color w:val="000000"/>
          <w:lang w:val="en-GB" w:eastAsia="en-GB"/>
        </w:rPr>
        <w:t xml:space="preserve">Assess linkages between patterns and trends observed (e.g., gender, social, environmental) to adjust for risks and valuations of an investment. </w:t>
      </w:r>
    </w:p>
    <w:p w14:paraId="3ADCB167" w14:textId="77777777" w:rsidR="002A6884" w:rsidRPr="00572846" w:rsidRDefault="002A6884" w:rsidP="002A6884">
      <w:pPr>
        <w:spacing w:after="0"/>
        <w:ind w:left="360"/>
        <w:textAlignment w:val="center"/>
        <w:rPr>
          <w:rFonts w:ascii="Calibri" w:eastAsia="Times New Roman" w:hAnsi="Calibri" w:cs="Calibri"/>
          <w:color w:val="000000"/>
          <w:lang w:val="en-GB" w:eastAsia="en-GB"/>
        </w:rPr>
      </w:pPr>
    </w:p>
    <w:p w14:paraId="3F8E8CE4" w14:textId="32CA56BE" w:rsidR="002A6884" w:rsidRPr="00572846" w:rsidRDefault="002A6884" w:rsidP="002A6884">
      <w:pPr>
        <w:spacing w:after="0"/>
        <w:textAlignment w:val="center"/>
        <w:rPr>
          <w:rFonts w:ascii="Calibri" w:eastAsia="Times New Roman" w:hAnsi="Calibri" w:cs="Calibri"/>
          <w:color w:val="000000"/>
          <w:lang w:val="en-GB" w:eastAsia="en-GB"/>
        </w:rPr>
      </w:pPr>
      <w:r w:rsidRPr="00572846">
        <w:rPr>
          <w:rFonts w:ascii="Calibri" w:eastAsia="Times New Roman" w:hAnsi="Calibri" w:cs="Calibri"/>
          <w:b/>
          <w:color w:val="000000"/>
          <w:lang w:val="en-GB" w:eastAsia="en-GB"/>
        </w:rPr>
        <w:t>The type of tools that the IM and investee funds employ will determine the strength of evidence that they collect.</w:t>
      </w:r>
      <w:r w:rsidRPr="00572846">
        <w:rPr>
          <w:rFonts w:ascii="Calibri" w:eastAsia="Times New Roman" w:hAnsi="Calibri" w:cs="Calibri"/>
          <w:color w:val="000000"/>
          <w:lang w:val="en-GB" w:eastAsia="en-GB"/>
        </w:rPr>
        <w:t xml:space="preserve"> This will affect how the IM and investee funds can interpret and make use of this evidence (e.g., for communications, value risk adjustment or informing decisions on investments). </w:t>
      </w:r>
      <w:r w:rsidR="002A6189" w:rsidRPr="00572846">
        <w:rPr>
          <w:rFonts w:ascii="Calibri" w:eastAsia="Times New Roman" w:hAnsi="Calibri" w:cs="Calibri"/>
          <w:color w:val="000000"/>
          <w:lang w:val="en-GB" w:eastAsia="en-GB"/>
        </w:rPr>
        <w:t>To ensure that the data / evidence used are fit for its purposes</w:t>
      </w:r>
      <w:r w:rsidRPr="00572846">
        <w:rPr>
          <w:rFonts w:ascii="Calibri" w:eastAsia="Times New Roman" w:hAnsi="Calibri" w:cs="Calibri"/>
          <w:color w:val="000000"/>
          <w:lang w:val="en-GB" w:eastAsia="en-GB"/>
        </w:rPr>
        <w:t xml:space="preserve">, EMIIF will employ an evidence management framework for categorising the evidence it collects (see </w:t>
      </w:r>
      <w:r w:rsidR="00333FD3" w:rsidRPr="00572846">
        <w:rPr>
          <w:rFonts w:ascii="Calibri" w:eastAsia="Times New Roman" w:hAnsi="Calibri" w:cs="Calibri"/>
          <w:color w:val="000000"/>
          <w:lang w:val="en-GB" w:eastAsia="en-GB"/>
        </w:rPr>
        <w:fldChar w:fldCharType="begin"/>
      </w:r>
      <w:r w:rsidR="00333FD3" w:rsidRPr="00572846">
        <w:rPr>
          <w:rFonts w:ascii="Calibri" w:eastAsia="Times New Roman" w:hAnsi="Calibri" w:cs="Calibri"/>
          <w:color w:val="000000"/>
          <w:lang w:val="en-GB" w:eastAsia="en-GB"/>
        </w:rPr>
        <w:instrText xml:space="preserve"> REF _Ref476845773 \h </w:instrText>
      </w:r>
      <w:r w:rsidR="00333FD3" w:rsidRPr="00572846">
        <w:rPr>
          <w:rFonts w:ascii="Calibri" w:eastAsia="Times New Roman" w:hAnsi="Calibri" w:cs="Calibri"/>
          <w:color w:val="000000"/>
          <w:lang w:val="en-GB" w:eastAsia="en-GB"/>
        </w:rPr>
      </w:r>
      <w:r w:rsidR="00333FD3" w:rsidRPr="00572846">
        <w:rPr>
          <w:rFonts w:ascii="Calibri" w:eastAsia="Times New Roman" w:hAnsi="Calibri" w:cs="Calibri"/>
          <w:color w:val="000000"/>
          <w:lang w:val="en-GB" w:eastAsia="en-GB"/>
        </w:rPr>
        <w:fldChar w:fldCharType="separate"/>
      </w:r>
      <w:r w:rsidR="00AD11D9" w:rsidRPr="00572846">
        <w:rPr>
          <w:lang w:val="en-GB"/>
        </w:rPr>
        <w:t xml:space="preserve">Figure </w:t>
      </w:r>
      <w:r w:rsidR="00AD11D9">
        <w:rPr>
          <w:noProof/>
          <w:lang w:val="en-GB"/>
        </w:rPr>
        <w:t>34</w:t>
      </w:r>
      <w:r w:rsidR="00333FD3" w:rsidRPr="00572846">
        <w:rPr>
          <w:rFonts w:ascii="Calibri" w:eastAsia="Times New Roman" w:hAnsi="Calibri" w:cs="Calibri"/>
          <w:color w:val="000000"/>
          <w:lang w:val="en-GB" w:eastAsia="en-GB"/>
        </w:rPr>
        <w:fldChar w:fldCharType="end"/>
      </w:r>
      <w:r w:rsidRPr="00572846">
        <w:rPr>
          <w:rFonts w:ascii="Calibri" w:eastAsia="Times New Roman" w:hAnsi="Calibri" w:cs="Calibri"/>
          <w:color w:val="000000"/>
          <w:lang w:val="en-GB" w:eastAsia="en-GB"/>
        </w:rPr>
        <w:t>).</w:t>
      </w:r>
    </w:p>
    <w:p w14:paraId="5ABFE3D0" w14:textId="77777777" w:rsidR="002A6884" w:rsidRPr="00572846" w:rsidRDefault="002A6884" w:rsidP="002A6884">
      <w:pPr>
        <w:spacing w:after="0"/>
        <w:textAlignment w:val="center"/>
        <w:rPr>
          <w:rFonts w:ascii="Calibri" w:eastAsia="Times New Roman" w:hAnsi="Calibri" w:cs="Calibri"/>
          <w:color w:val="000000"/>
          <w:lang w:val="en-GB" w:eastAsia="en-GB"/>
        </w:rPr>
      </w:pPr>
    </w:p>
    <w:p w14:paraId="0E938C5D" w14:textId="7885863F" w:rsidR="002A6884" w:rsidRPr="00572846" w:rsidRDefault="002A6884" w:rsidP="00643739">
      <w:pPr>
        <w:pStyle w:val="Caption"/>
        <w:keepNext/>
        <w:spacing w:after="0"/>
        <w:rPr>
          <w:szCs w:val="22"/>
          <w:lang w:val="en-GB"/>
        </w:rPr>
      </w:pPr>
      <w:bookmarkStart w:id="224" w:name="_Ref476845773"/>
      <w:r w:rsidRPr="00572846">
        <w:rPr>
          <w:szCs w:val="22"/>
          <w:lang w:val="en-GB"/>
        </w:rPr>
        <w:t xml:space="preserve">Figure </w:t>
      </w:r>
      <w:r w:rsidRPr="00572846">
        <w:rPr>
          <w:szCs w:val="22"/>
          <w:lang w:val="en-GB"/>
        </w:rPr>
        <w:fldChar w:fldCharType="begin"/>
      </w:r>
      <w:r w:rsidRPr="00572846">
        <w:rPr>
          <w:szCs w:val="22"/>
          <w:lang w:val="en-GB"/>
        </w:rPr>
        <w:instrText xml:space="preserve"> SEQ Figure \* ARABIC </w:instrText>
      </w:r>
      <w:r w:rsidRPr="00572846">
        <w:rPr>
          <w:szCs w:val="22"/>
          <w:lang w:val="en-GB"/>
        </w:rPr>
        <w:fldChar w:fldCharType="separate"/>
      </w:r>
      <w:r w:rsidR="00AD11D9">
        <w:rPr>
          <w:noProof/>
          <w:szCs w:val="22"/>
          <w:lang w:val="en-GB"/>
        </w:rPr>
        <w:t>34</w:t>
      </w:r>
      <w:r w:rsidRPr="00572846">
        <w:rPr>
          <w:szCs w:val="22"/>
          <w:lang w:val="en-GB"/>
        </w:rPr>
        <w:fldChar w:fldCharType="end"/>
      </w:r>
      <w:bookmarkEnd w:id="224"/>
      <w:r w:rsidRPr="00572846">
        <w:rPr>
          <w:szCs w:val="22"/>
          <w:lang w:val="en-GB"/>
        </w:rPr>
        <w:t>: EMIIF evidence management framework</w:t>
      </w:r>
      <w:r w:rsidRPr="00572846">
        <w:rPr>
          <w:rStyle w:val="FootnoteReference"/>
          <w:lang w:val="en-GB"/>
        </w:rPr>
        <w:footnoteReference w:id="54"/>
      </w:r>
    </w:p>
    <w:p w14:paraId="4D7C918B" w14:textId="77777777" w:rsidR="002A6884" w:rsidRPr="00572846" w:rsidRDefault="00D62B69" w:rsidP="0072550F">
      <w:pPr>
        <w:spacing w:after="0"/>
        <w:jc w:val="center"/>
        <w:rPr>
          <w:lang w:val="en-GB"/>
        </w:rPr>
      </w:pPr>
      <w:r w:rsidRPr="00572846">
        <w:rPr>
          <w:lang w:val="en-GB"/>
        </w:rPr>
        <w:t xml:space="preserve"> </w:t>
      </w:r>
      <w:r w:rsidR="00BE418D" w:rsidRPr="00572846">
        <w:rPr>
          <w:noProof/>
          <w:lang w:val="en-AU" w:eastAsia="en-AU"/>
        </w:rPr>
        <w:drawing>
          <wp:inline distT="0" distB="0" distL="0" distR="0" wp14:anchorId="1A90D065" wp14:editId="409771EE">
            <wp:extent cx="5731510" cy="3759892"/>
            <wp:effectExtent l="0" t="0" r="254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cstate="email">
                      <a:extLst>
                        <a:ext uri="{28A0092B-C50C-407E-A947-70E740481C1C}">
                          <a14:useLocalDpi xmlns:a14="http://schemas.microsoft.com/office/drawing/2010/main"/>
                        </a:ext>
                      </a:extLst>
                    </a:blip>
                    <a:srcRect/>
                    <a:stretch>
                      <a:fillRect/>
                    </a:stretch>
                  </pic:blipFill>
                  <pic:spPr bwMode="auto">
                    <a:xfrm>
                      <a:off x="0" y="0"/>
                      <a:ext cx="5731510" cy="3759892"/>
                    </a:xfrm>
                    <a:prstGeom prst="rect">
                      <a:avLst/>
                    </a:prstGeom>
                    <a:noFill/>
                    <a:ln>
                      <a:noFill/>
                    </a:ln>
                  </pic:spPr>
                </pic:pic>
              </a:graphicData>
            </a:graphic>
          </wp:inline>
        </w:drawing>
      </w:r>
    </w:p>
    <w:p w14:paraId="3EE85F75" w14:textId="77777777" w:rsidR="00F77636" w:rsidRPr="00572846" w:rsidRDefault="00F77636" w:rsidP="002A6884">
      <w:pPr>
        <w:spacing w:after="0"/>
        <w:textAlignment w:val="center"/>
        <w:rPr>
          <w:rFonts w:ascii="Calibri" w:eastAsia="Times New Roman" w:hAnsi="Calibri" w:cs="Calibri"/>
          <w:b/>
          <w:color w:val="000000"/>
          <w:lang w:val="en-GB" w:eastAsia="en-GB"/>
        </w:rPr>
      </w:pPr>
    </w:p>
    <w:p w14:paraId="73A2DCCC" w14:textId="77777777" w:rsidR="002A6884" w:rsidRPr="00572846" w:rsidRDefault="002A6884" w:rsidP="002A6884">
      <w:pPr>
        <w:spacing w:after="0"/>
        <w:textAlignment w:val="center"/>
        <w:rPr>
          <w:rFonts w:ascii="Calibri" w:eastAsia="Times New Roman" w:hAnsi="Calibri" w:cs="Calibri"/>
          <w:b/>
          <w:color w:val="000000"/>
          <w:lang w:val="en-GB" w:eastAsia="en-GB"/>
        </w:rPr>
      </w:pPr>
      <w:r w:rsidRPr="00572846">
        <w:rPr>
          <w:rFonts w:ascii="Calibri" w:eastAsia="Times New Roman" w:hAnsi="Calibri" w:cs="Calibri"/>
          <w:b/>
          <w:color w:val="000000"/>
          <w:lang w:val="en-GB" w:eastAsia="en-GB"/>
        </w:rPr>
        <w:t xml:space="preserve">EMIIF will distinguish between two broad categories of evidence or data, based on their primary purpose: </w:t>
      </w:r>
    </w:p>
    <w:p w14:paraId="49FD8162" w14:textId="77777777" w:rsidR="002A6884" w:rsidRPr="00572846" w:rsidRDefault="002A6884" w:rsidP="002B6EA2">
      <w:pPr>
        <w:pStyle w:val="ListParagraph"/>
        <w:numPr>
          <w:ilvl w:val="0"/>
          <w:numId w:val="25"/>
        </w:numPr>
        <w:tabs>
          <w:tab w:val="clear" w:pos="720"/>
          <w:tab w:val="num" w:pos="284"/>
        </w:tabs>
        <w:spacing w:after="0"/>
        <w:ind w:left="284" w:hanging="284"/>
        <w:textAlignment w:val="center"/>
        <w:rPr>
          <w:rFonts w:ascii="Calibri" w:eastAsia="Times New Roman" w:hAnsi="Calibri" w:cs="Calibri"/>
          <w:color w:val="000000"/>
          <w:lang w:val="en-GB" w:eastAsia="en-GB"/>
        </w:rPr>
      </w:pPr>
      <w:r w:rsidRPr="00572846">
        <w:rPr>
          <w:rFonts w:ascii="Calibri" w:eastAsia="Times New Roman" w:hAnsi="Calibri" w:cs="Calibri"/>
          <w:b/>
          <w:color w:val="000000"/>
          <w:lang w:val="en-GB" w:eastAsia="en-GB"/>
        </w:rPr>
        <w:t xml:space="preserve">Impact data </w:t>
      </w:r>
      <w:r w:rsidRPr="00572846">
        <w:rPr>
          <w:rFonts w:ascii="Calibri" w:hAnsi="Calibri"/>
          <w:b/>
          <w:color w:val="000000"/>
          <w:u w:val="single"/>
          <w:lang w:val="en-GB"/>
        </w:rPr>
        <w:t>generated</w:t>
      </w:r>
      <w:r w:rsidRPr="00572846">
        <w:rPr>
          <w:rFonts w:ascii="Calibri" w:eastAsia="Times New Roman" w:hAnsi="Calibri" w:cs="Calibri"/>
          <w:b/>
          <w:color w:val="000000"/>
          <w:lang w:val="en-GB" w:eastAsia="en-GB"/>
        </w:rPr>
        <w:t xml:space="preserve"> by EMIIF investments</w:t>
      </w:r>
      <w:r w:rsidRPr="00572846">
        <w:rPr>
          <w:rFonts w:ascii="Calibri" w:hAnsi="Calibri"/>
          <w:b/>
          <w:color w:val="000000"/>
          <w:lang w:val="en-GB"/>
        </w:rPr>
        <w:t xml:space="preserve">, </w:t>
      </w:r>
      <w:r w:rsidRPr="00572846">
        <w:rPr>
          <w:rFonts w:ascii="Calibri" w:eastAsia="Times New Roman" w:hAnsi="Calibri" w:cs="Calibri"/>
          <w:b/>
          <w:color w:val="000000"/>
          <w:lang w:val="en-GB" w:eastAsia="en-GB"/>
        </w:rPr>
        <w:t>with the primary intent</w:t>
      </w:r>
      <w:r w:rsidRPr="00572846">
        <w:rPr>
          <w:rFonts w:ascii="Calibri" w:hAnsi="Calibri"/>
          <w:b/>
          <w:color w:val="000000"/>
          <w:lang w:val="en-GB"/>
        </w:rPr>
        <w:t xml:space="preserve"> to demonstrate the </w:t>
      </w:r>
      <w:r w:rsidRPr="00572846">
        <w:rPr>
          <w:rFonts w:ascii="Calibri" w:eastAsia="Times New Roman" w:hAnsi="Calibri" w:cs="Calibri"/>
          <w:b/>
          <w:color w:val="000000"/>
          <w:lang w:val="en-GB" w:eastAsia="en-GB"/>
        </w:rPr>
        <w:t xml:space="preserve">direct and indirect </w:t>
      </w:r>
      <w:r w:rsidRPr="00572846">
        <w:rPr>
          <w:rFonts w:ascii="Calibri" w:hAnsi="Calibri"/>
          <w:b/>
          <w:color w:val="000000"/>
          <w:lang w:val="en-GB"/>
        </w:rPr>
        <w:t>impact of the investment.</w:t>
      </w:r>
      <w:r w:rsidRPr="00572846">
        <w:rPr>
          <w:rFonts w:ascii="Calibri" w:eastAsia="Times New Roman" w:hAnsi="Calibri" w:cs="Calibri"/>
          <w:color w:val="000000"/>
          <w:lang w:val="en-GB" w:eastAsia="en-GB"/>
        </w:rPr>
        <w:t xml:space="preserve"> This data will be generated at a </w:t>
      </w:r>
      <w:r w:rsidRPr="00572846">
        <w:rPr>
          <w:rFonts w:ascii="Calibri" w:eastAsia="Times New Roman" w:hAnsi="Calibri" w:cs="Calibri"/>
          <w:b/>
          <w:color w:val="000000"/>
          <w:lang w:val="en-GB" w:eastAsia="en-GB"/>
        </w:rPr>
        <w:t>descriptive level</w:t>
      </w:r>
      <w:r w:rsidRPr="00572846">
        <w:rPr>
          <w:rFonts w:ascii="Calibri" w:eastAsia="Times New Roman" w:hAnsi="Calibri" w:cs="Calibri"/>
          <w:color w:val="000000"/>
          <w:lang w:val="en-GB" w:eastAsia="en-GB"/>
        </w:rPr>
        <w:t xml:space="preserve"> (e.g., logic model) prior to investment, and at a </w:t>
      </w:r>
      <w:r w:rsidRPr="00572846">
        <w:rPr>
          <w:rFonts w:ascii="Calibri" w:eastAsia="Times New Roman" w:hAnsi="Calibri" w:cs="Calibri"/>
          <w:b/>
          <w:color w:val="000000"/>
          <w:lang w:val="en-GB" w:eastAsia="en-GB"/>
        </w:rPr>
        <w:t>correlative level</w:t>
      </w:r>
      <w:r w:rsidRPr="00572846">
        <w:rPr>
          <w:rFonts w:ascii="Calibri" w:eastAsia="Times New Roman" w:hAnsi="Calibri" w:cs="Calibri"/>
          <w:color w:val="000000"/>
          <w:lang w:val="en-GB" w:eastAsia="en-GB"/>
        </w:rPr>
        <w:t xml:space="preserve"> (e.g., market studies, case studies) once the investment has been made. Given the context in which EMIIF will operate (with a focus on earl</w:t>
      </w:r>
      <w:r w:rsidR="00A60957" w:rsidRPr="00572846">
        <w:rPr>
          <w:rFonts w:ascii="Calibri" w:eastAsia="Times New Roman" w:hAnsi="Calibri" w:cs="Calibri"/>
          <w:color w:val="000000"/>
          <w:lang w:val="en-GB" w:eastAsia="en-GB"/>
        </w:rPr>
        <w:t>y</w:t>
      </w:r>
      <w:r w:rsidRPr="00572846">
        <w:rPr>
          <w:rFonts w:ascii="Calibri" w:eastAsia="Times New Roman" w:hAnsi="Calibri" w:cs="Calibri"/>
          <w:color w:val="000000"/>
          <w:lang w:val="en-GB" w:eastAsia="en-GB"/>
        </w:rPr>
        <w:t xml:space="preserve">-stage businesses </w:t>
      </w:r>
      <w:r w:rsidRPr="00572846">
        <w:rPr>
          <w:rFonts w:ascii="Calibri" w:eastAsia="Times New Roman" w:hAnsi="Calibri" w:cs="Calibri"/>
          <w:color w:val="000000"/>
          <w:lang w:val="en-GB" w:eastAsia="en-GB"/>
        </w:rPr>
        <w:lastRenderedPageBreak/>
        <w:t xml:space="preserve">and the nascent SME funds market), it is unlikely that causal evidence / data can be generated to demonstrate the impact of EMIIF, particularly when analysing the impact of its investments on development outcomes. This will affect the degree of attribution that can be made towards EMIIF’s activities. </w:t>
      </w:r>
    </w:p>
    <w:p w14:paraId="1D596F6F" w14:textId="77777777" w:rsidR="002A6884" w:rsidRPr="00572846" w:rsidRDefault="002A6884" w:rsidP="002B6EA2">
      <w:pPr>
        <w:pStyle w:val="ListParagraph"/>
        <w:numPr>
          <w:ilvl w:val="0"/>
          <w:numId w:val="25"/>
        </w:numPr>
        <w:tabs>
          <w:tab w:val="clear" w:pos="720"/>
          <w:tab w:val="num" w:pos="284"/>
        </w:tabs>
        <w:spacing w:after="0"/>
        <w:ind w:left="284" w:hanging="284"/>
        <w:textAlignment w:val="center"/>
        <w:rPr>
          <w:rFonts w:ascii="Calibri" w:eastAsia="Times New Roman" w:hAnsi="Calibri" w:cs="Calibri"/>
          <w:color w:val="000000"/>
          <w:lang w:val="en-GB" w:eastAsia="en-GB"/>
        </w:rPr>
      </w:pPr>
      <w:r w:rsidRPr="00572846">
        <w:rPr>
          <w:rFonts w:ascii="Calibri" w:eastAsia="Times New Roman" w:hAnsi="Calibri" w:cs="Calibri"/>
          <w:b/>
          <w:color w:val="000000"/>
          <w:lang w:val="en-GB" w:eastAsia="en-GB"/>
        </w:rPr>
        <w:t xml:space="preserve">Impact data </w:t>
      </w:r>
      <w:r w:rsidRPr="00572846">
        <w:rPr>
          <w:rFonts w:ascii="Calibri" w:hAnsi="Calibri"/>
          <w:b/>
          <w:color w:val="000000"/>
          <w:u w:val="single"/>
          <w:lang w:val="en-GB"/>
        </w:rPr>
        <w:t>used</w:t>
      </w:r>
      <w:r w:rsidRPr="00572846">
        <w:rPr>
          <w:rFonts w:ascii="Calibri" w:eastAsia="Times New Roman" w:hAnsi="Calibri" w:cs="Calibri"/>
          <w:b/>
          <w:color w:val="000000"/>
          <w:lang w:val="en-GB" w:eastAsia="en-GB"/>
        </w:rPr>
        <w:t xml:space="preserve"> from external sources</w:t>
      </w:r>
      <w:r w:rsidRPr="00572846">
        <w:rPr>
          <w:rFonts w:ascii="Calibri" w:eastAsia="Times New Roman" w:hAnsi="Calibri" w:cs="Calibri"/>
          <w:color w:val="000000"/>
          <w:lang w:val="en-GB" w:eastAsia="en-GB"/>
        </w:rPr>
        <w:t>, with the objective of informing EMIIF’s investment decisions. This includes, for example, challenging assumptions within due diligence, valuation or risk management processes. A wide range of studies are available to support this purpose</w:t>
      </w:r>
      <w:r w:rsidR="002C5F2C" w:rsidRPr="00572846">
        <w:rPr>
          <w:rFonts w:ascii="Calibri" w:eastAsia="Times New Roman" w:hAnsi="Calibri" w:cs="Calibri"/>
          <w:color w:val="000000"/>
          <w:lang w:val="en-GB" w:eastAsia="en-GB"/>
        </w:rPr>
        <w:t>—</w:t>
      </w:r>
      <w:r w:rsidRPr="00572846">
        <w:rPr>
          <w:rFonts w:ascii="Calibri" w:eastAsia="Times New Roman" w:hAnsi="Calibri" w:cs="Calibri"/>
          <w:color w:val="000000"/>
          <w:lang w:val="en-GB" w:eastAsia="en-GB"/>
        </w:rPr>
        <w:t xml:space="preserve">for example, existing studies on changes </w:t>
      </w:r>
      <w:r w:rsidR="00593503" w:rsidRPr="00572846">
        <w:rPr>
          <w:rFonts w:ascii="Calibri" w:eastAsia="Times New Roman" w:hAnsi="Calibri" w:cs="Calibri"/>
          <w:color w:val="000000"/>
          <w:lang w:val="en-GB" w:eastAsia="en-GB"/>
        </w:rPr>
        <w:t xml:space="preserve">in </w:t>
      </w:r>
      <w:r w:rsidRPr="00572846">
        <w:rPr>
          <w:rFonts w:ascii="Calibri" w:eastAsia="Times New Roman" w:hAnsi="Calibri" w:cs="Calibri"/>
          <w:color w:val="000000"/>
          <w:lang w:val="en-GB" w:eastAsia="en-GB"/>
        </w:rPr>
        <w:t xml:space="preserve">gender patterns that could disrupt the status quo of power dynamics within agricultural value chains, which in turn may affect value and risk assessments for an existing smallholder farmer cooperative (potential SME investee). As evidence / data used within these processes may result in significant adjustments to business value and risks, such analysis should always incorporate the highest standard of evidence / data that is available. In particular, it is important to ensure that </w:t>
      </w:r>
      <w:r w:rsidRPr="00572846">
        <w:rPr>
          <w:rFonts w:ascii="Calibri" w:eastAsia="Times New Roman" w:hAnsi="Calibri" w:cs="Calibri"/>
          <w:b/>
          <w:color w:val="000000"/>
          <w:lang w:val="en-GB" w:eastAsia="en-GB"/>
        </w:rPr>
        <w:t>at least correlative</w:t>
      </w:r>
      <w:r w:rsidRPr="00572846">
        <w:rPr>
          <w:rFonts w:ascii="Calibri" w:eastAsia="Times New Roman" w:hAnsi="Calibri" w:cs="Calibri"/>
          <w:color w:val="000000"/>
          <w:lang w:val="en-GB" w:eastAsia="en-GB"/>
        </w:rPr>
        <w:t xml:space="preserve"> evidence / data is observed, complemented with qualitative justification for why that evidence may be causal. </w:t>
      </w:r>
    </w:p>
    <w:p w14:paraId="0B14BF35" w14:textId="77777777" w:rsidR="002A6884" w:rsidRPr="00572846" w:rsidRDefault="002A6884" w:rsidP="002A6884">
      <w:pPr>
        <w:spacing w:after="0"/>
        <w:textAlignment w:val="center"/>
        <w:rPr>
          <w:rFonts w:ascii="Calibri" w:eastAsia="Times New Roman" w:hAnsi="Calibri" w:cs="Calibri"/>
          <w:color w:val="000000"/>
          <w:lang w:val="en-GB" w:eastAsia="en-GB"/>
        </w:rPr>
      </w:pPr>
    </w:p>
    <w:tbl>
      <w:tblPr>
        <w:tblStyle w:val="TableGrid"/>
        <w:tblW w:w="0" w:type="auto"/>
        <w:tblLook w:val="04A0" w:firstRow="1" w:lastRow="0" w:firstColumn="1" w:lastColumn="0" w:noHBand="0" w:noVBand="1"/>
      </w:tblPr>
      <w:tblGrid>
        <w:gridCol w:w="9350"/>
      </w:tblGrid>
      <w:tr w:rsidR="002A6884" w:rsidRPr="00572846" w14:paraId="2338EBD1" w14:textId="77777777" w:rsidTr="002A6884">
        <w:tc>
          <w:tcPr>
            <w:tcW w:w="9350" w:type="dxa"/>
            <w:shd w:val="clear" w:color="auto" w:fill="F2F2F2" w:themeFill="background2" w:themeFillShade="F2"/>
          </w:tcPr>
          <w:p w14:paraId="35F80B7A" w14:textId="77777777" w:rsidR="002A6884" w:rsidRPr="00572846" w:rsidRDefault="002A6884" w:rsidP="000E08CC">
            <w:pPr>
              <w:spacing w:after="0"/>
              <w:textAlignment w:val="center"/>
              <w:rPr>
                <w:rFonts w:ascii="Calibri" w:eastAsia="Times New Roman" w:hAnsi="Calibri" w:cs="Calibri"/>
                <w:b/>
                <w:i/>
                <w:color w:val="000000"/>
                <w:lang w:val="en-GB" w:eastAsia="en-GB"/>
              </w:rPr>
            </w:pPr>
            <w:r w:rsidRPr="00572846">
              <w:rPr>
                <w:rFonts w:ascii="Calibri" w:eastAsia="Times New Roman" w:hAnsi="Calibri" w:cs="Calibri"/>
                <w:b/>
                <w:i/>
                <w:color w:val="000000"/>
                <w:lang w:val="en-GB" w:eastAsia="en-GB"/>
              </w:rPr>
              <w:t xml:space="preserve">Further considerations on attribution of impact </w:t>
            </w:r>
          </w:p>
          <w:p w14:paraId="07DD1C25" w14:textId="77777777" w:rsidR="002A6884" w:rsidRPr="00572846" w:rsidRDefault="002A6884" w:rsidP="000E08CC">
            <w:pPr>
              <w:spacing w:after="0"/>
              <w:textAlignment w:val="center"/>
              <w:rPr>
                <w:rFonts w:ascii="Calibri" w:eastAsia="Times New Roman" w:hAnsi="Calibri" w:cs="Calibri"/>
                <w:b/>
                <w:i/>
                <w:color w:val="000000"/>
                <w:lang w:val="en-GB" w:eastAsia="en-GB"/>
              </w:rPr>
            </w:pPr>
          </w:p>
          <w:p w14:paraId="488D5C3B" w14:textId="59F545AC" w:rsidR="002A6884" w:rsidRPr="00572846" w:rsidRDefault="002A6884" w:rsidP="000E08CC">
            <w:pPr>
              <w:spacing w:after="0"/>
              <w:rPr>
                <w:lang w:val="en-GB"/>
              </w:rPr>
            </w:pPr>
            <w:r w:rsidRPr="00572846">
              <w:rPr>
                <w:b/>
                <w:lang w:val="en-GB"/>
              </w:rPr>
              <w:t>In addition to the evidence level at which data or information is collected, the IM will need to also apply some degree of qualitative judgment towards t</w:t>
            </w:r>
            <w:r w:rsidR="00593503" w:rsidRPr="00572846">
              <w:rPr>
                <w:b/>
                <w:lang w:val="en-GB"/>
              </w:rPr>
              <w:t>he</w:t>
            </w:r>
            <w:r w:rsidRPr="00572846">
              <w:rPr>
                <w:b/>
                <w:lang w:val="en-GB"/>
              </w:rPr>
              <w:t xml:space="preserve"> attributability of impact to EMIIF’s investments and activities</w:t>
            </w:r>
            <w:r w:rsidRPr="00572846">
              <w:rPr>
                <w:lang w:val="en-GB"/>
              </w:rPr>
              <w:t xml:space="preserve">. The IM should consider assessing evidence based on the degree of separation between EMIIF’s investments or TA activities and the impact that is being assessed. Given its </w:t>
            </w:r>
            <w:r w:rsidR="00616CF3">
              <w:rPr>
                <w:lang w:val="en-GB"/>
              </w:rPr>
              <w:t>fund of fund</w:t>
            </w:r>
            <w:r w:rsidRPr="00572846">
              <w:rPr>
                <w:lang w:val="en-GB"/>
              </w:rPr>
              <w:t xml:space="preserve">s structure, communication should be carefully nuanced to take into account the broader context of the market and how EMIIF specifically is contributing towards impact. For example, the ToC provides an indication for how the degrees of separation may be considered: outputs can be more directly linked to EMIIF’s contribution, while it will be more challenging to fully attribute development outcomes directly to EMIIF. Indirect impact on outcomes as a result of EMIIF’s </w:t>
            </w:r>
            <w:r w:rsidR="00135AA0">
              <w:rPr>
                <w:lang w:val="en-GB"/>
              </w:rPr>
              <w:t>market-building</w:t>
            </w:r>
            <w:r w:rsidRPr="00572846">
              <w:rPr>
                <w:lang w:val="en-GB"/>
              </w:rPr>
              <w:t xml:space="preserve"> role should also be distinguished clearly from the direct impacts through its investment portfolio. </w:t>
            </w:r>
          </w:p>
          <w:p w14:paraId="72182463" w14:textId="77777777" w:rsidR="002A6884" w:rsidRPr="00572846" w:rsidRDefault="002A6884" w:rsidP="000E08CC">
            <w:pPr>
              <w:spacing w:after="0"/>
              <w:textAlignment w:val="center"/>
              <w:rPr>
                <w:rFonts w:ascii="Calibri" w:eastAsia="Times New Roman" w:hAnsi="Calibri" w:cs="Calibri"/>
                <w:color w:val="000000"/>
                <w:lang w:val="en-GB" w:eastAsia="en-GB"/>
              </w:rPr>
            </w:pPr>
          </w:p>
        </w:tc>
      </w:tr>
    </w:tbl>
    <w:p w14:paraId="59BB8285" w14:textId="77777777" w:rsidR="002A6884" w:rsidRPr="00572846" w:rsidRDefault="002A6884" w:rsidP="002A6884">
      <w:pPr>
        <w:spacing w:after="0"/>
        <w:textAlignment w:val="center"/>
        <w:rPr>
          <w:rFonts w:ascii="Calibri" w:eastAsia="Times New Roman" w:hAnsi="Calibri" w:cs="Calibri"/>
          <w:color w:val="000000"/>
          <w:lang w:val="en-GB" w:eastAsia="en-GB"/>
        </w:rPr>
      </w:pPr>
    </w:p>
    <w:p w14:paraId="098B211B" w14:textId="77777777" w:rsidR="002A6884" w:rsidRPr="00572846" w:rsidRDefault="009324E1" w:rsidP="00EB3CEA">
      <w:pPr>
        <w:pStyle w:val="Heading3"/>
        <w:keepNext/>
        <w:spacing w:after="240"/>
        <w:rPr>
          <w:sz w:val="28"/>
          <w:lang w:val="en-GB"/>
        </w:rPr>
      </w:pPr>
      <w:bookmarkStart w:id="225" w:name="_Ref476576569"/>
      <w:bookmarkStart w:id="226" w:name="_Toc497223165"/>
      <w:r w:rsidRPr="00572846">
        <w:rPr>
          <w:sz w:val="28"/>
          <w:lang w:val="en-GB"/>
        </w:rPr>
        <w:t>6</w:t>
      </w:r>
      <w:r w:rsidR="002A6884" w:rsidRPr="00572846">
        <w:rPr>
          <w:sz w:val="28"/>
          <w:lang w:val="en-GB"/>
        </w:rPr>
        <w:t>.2.4 Measurement framework</w:t>
      </w:r>
      <w:bookmarkEnd w:id="225"/>
      <w:bookmarkEnd w:id="226"/>
      <w:r w:rsidR="002A6884" w:rsidRPr="00572846">
        <w:rPr>
          <w:sz w:val="28"/>
          <w:lang w:val="en-GB"/>
        </w:rPr>
        <w:t xml:space="preserve"> </w:t>
      </w:r>
    </w:p>
    <w:p w14:paraId="3981B4CB" w14:textId="77777777" w:rsidR="002A6884" w:rsidRPr="00572846" w:rsidRDefault="002A6884" w:rsidP="002A6884">
      <w:pPr>
        <w:spacing w:after="0"/>
        <w:textAlignment w:val="center"/>
        <w:rPr>
          <w:rFonts w:ascii="Calibri" w:eastAsia="Times New Roman" w:hAnsi="Calibri" w:cs="Calibri"/>
          <w:color w:val="000000"/>
          <w:lang w:val="en-GB" w:eastAsia="en-GB"/>
        </w:rPr>
      </w:pPr>
      <w:r w:rsidRPr="00572846">
        <w:rPr>
          <w:rFonts w:ascii="Calibri" w:eastAsia="Times New Roman" w:hAnsi="Calibri" w:cs="Calibri"/>
          <w:b/>
          <w:color w:val="000000"/>
          <w:lang w:val="en-GB" w:eastAsia="en-GB"/>
        </w:rPr>
        <w:t xml:space="preserve">Throughout the investment process, the IM and investee funds will collect information on, keep track of and assess a range of indicators. </w:t>
      </w:r>
      <w:r w:rsidRPr="00572846">
        <w:rPr>
          <w:rFonts w:ascii="Calibri" w:eastAsia="Times New Roman" w:hAnsi="Calibri" w:cs="Calibri"/>
          <w:color w:val="000000"/>
          <w:lang w:val="en-GB" w:eastAsia="en-GB"/>
        </w:rPr>
        <w:t>For example, prior to an investment, an IM or investee fund may make informed assumptions about a particular outcome metric as a means of assessing the attractiveness of an investment. Once an investment has been made, the IM or investee fund will continue to track this indicator to understand what the realised impact has been (ex-post measurement) in order to continuously validate, test and reassess these assumptions.</w:t>
      </w:r>
      <w:r w:rsidR="00C870CA" w:rsidRPr="00572846">
        <w:rPr>
          <w:rFonts w:ascii="Calibri" w:eastAsia="Times New Roman" w:hAnsi="Calibri" w:cs="Calibri"/>
          <w:color w:val="000000"/>
          <w:lang w:val="en-GB" w:eastAsia="en-GB"/>
        </w:rPr>
        <w:t xml:space="preserve"> </w:t>
      </w:r>
    </w:p>
    <w:p w14:paraId="40019B20" w14:textId="77777777" w:rsidR="002A6884" w:rsidRPr="00572846" w:rsidRDefault="002A6884" w:rsidP="002A6884">
      <w:pPr>
        <w:spacing w:after="0"/>
        <w:textAlignment w:val="center"/>
        <w:rPr>
          <w:rFonts w:ascii="Calibri" w:eastAsia="Times New Roman" w:hAnsi="Calibri" w:cs="Calibri"/>
          <w:color w:val="000000"/>
          <w:lang w:val="en-GB" w:eastAsia="en-GB"/>
        </w:rPr>
      </w:pPr>
    </w:p>
    <w:p w14:paraId="18A8EA20" w14:textId="096DEA94" w:rsidR="002A6884" w:rsidRPr="00572846" w:rsidRDefault="002A6884" w:rsidP="002A6884">
      <w:pPr>
        <w:spacing w:after="0"/>
        <w:textAlignment w:val="center"/>
        <w:rPr>
          <w:rFonts w:ascii="Calibri" w:eastAsia="Times New Roman" w:hAnsi="Calibri" w:cs="Calibri"/>
          <w:color w:val="000000"/>
          <w:lang w:val="en-GB" w:eastAsia="en-GB"/>
        </w:rPr>
      </w:pPr>
      <w:r w:rsidRPr="00572846">
        <w:rPr>
          <w:rFonts w:ascii="Calibri" w:eastAsia="Times New Roman" w:hAnsi="Calibri" w:cs="Calibri"/>
          <w:b/>
          <w:color w:val="000000"/>
          <w:lang w:val="en-GB" w:eastAsia="en-GB"/>
        </w:rPr>
        <w:t>These indicators will provide critical information to the IM for assessing, monitoring and tracking progress on its investments (and potential investments).</w:t>
      </w:r>
      <w:r w:rsidRPr="00572846">
        <w:rPr>
          <w:rFonts w:ascii="Calibri" w:eastAsia="Times New Roman" w:hAnsi="Calibri" w:cs="Calibri"/>
          <w:color w:val="000000"/>
          <w:lang w:val="en-GB" w:eastAsia="en-GB"/>
        </w:rPr>
        <w:t xml:space="preserve"> </w:t>
      </w:r>
      <w:r w:rsidRPr="00572846">
        <w:rPr>
          <w:rFonts w:ascii="Calibri" w:eastAsia="Times New Roman" w:hAnsi="Calibri" w:cs="Calibri"/>
          <w:color w:val="000000"/>
          <w:lang w:val="en-GB" w:eastAsia="en-GB"/>
        </w:rPr>
        <w:fldChar w:fldCharType="begin"/>
      </w:r>
      <w:r w:rsidRPr="00572846">
        <w:rPr>
          <w:rFonts w:ascii="Calibri" w:eastAsia="Times New Roman" w:hAnsi="Calibri" w:cs="Calibri"/>
          <w:color w:val="000000"/>
          <w:lang w:val="en-GB" w:eastAsia="en-GB"/>
        </w:rPr>
        <w:instrText xml:space="preserve"> REF _Ref476560944 \h </w:instrText>
      </w:r>
      <w:r w:rsidRPr="00572846">
        <w:rPr>
          <w:rFonts w:ascii="Calibri" w:eastAsia="Times New Roman" w:hAnsi="Calibri" w:cs="Calibri"/>
          <w:color w:val="000000"/>
          <w:lang w:val="en-GB" w:eastAsia="en-GB"/>
        </w:rPr>
      </w:r>
      <w:r w:rsidRPr="00572846">
        <w:rPr>
          <w:rFonts w:ascii="Calibri" w:eastAsia="Times New Roman" w:hAnsi="Calibri" w:cs="Calibri"/>
          <w:color w:val="000000"/>
          <w:lang w:val="en-GB" w:eastAsia="en-GB"/>
        </w:rPr>
        <w:fldChar w:fldCharType="separate"/>
      </w:r>
      <w:r w:rsidR="00AD11D9" w:rsidRPr="00572846">
        <w:rPr>
          <w:lang w:val="en-GB"/>
        </w:rPr>
        <w:t xml:space="preserve">Figure </w:t>
      </w:r>
      <w:r w:rsidR="00AD11D9">
        <w:rPr>
          <w:noProof/>
          <w:lang w:val="en-GB"/>
        </w:rPr>
        <w:t>35</w:t>
      </w:r>
      <w:r w:rsidRPr="00572846">
        <w:rPr>
          <w:rFonts w:ascii="Calibri" w:eastAsia="Times New Roman" w:hAnsi="Calibri" w:cs="Calibri"/>
          <w:color w:val="000000"/>
          <w:lang w:val="en-GB" w:eastAsia="en-GB"/>
        </w:rPr>
        <w:fldChar w:fldCharType="end"/>
      </w:r>
      <w:r w:rsidRPr="00572846">
        <w:rPr>
          <w:rFonts w:ascii="Calibri" w:eastAsia="Times New Roman" w:hAnsi="Calibri" w:cs="Calibri"/>
          <w:color w:val="000000"/>
          <w:lang w:val="en-GB" w:eastAsia="en-GB"/>
        </w:rPr>
        <w:t xml:space="preserve"> presents a set of suggested indicators. These should be further developed and refined by the IM based on the following principles: </w:t>
      </w:r>
    </w:p>
    <w:p w14:paraId="232A9CC0" w14:textId="35F37139" w:rsidR="002A6884" w:rsidRPr="00572846" w:rsidRDefault="002A6884" w:rsidP="002B6EA2">
      <w:pPr>
        <w:pStyle w:val="ListParagraph"/>
        <w:numPr>
          <w:ilvl w:val="0"/>
          <w:numId w:val="25"/>
        </w:numPr>
        <w:tabs>
          <w:tab w:val="clear" w:pos="720"/>
          <w:tab w:val="num" w:pos="284"/>
        </w:tabs>
        <w:spacing w:after="0"/>
        <w:ind w:left="284" w:hanging="284"/>
        <w:textAlignment w:val="center"/>
        <w:rPr>
          <w:rFonts w:ascii="Calibri" w:eastAsia="Times New Roman" w:hAnsi="Calibri" w:cs="Calibri"/>
          <w:color w:val="000000"/>
          <w:lang w:val="en-GB" w:eastAsia="en-GB"/>
        </w:rPr>
      </w:pPr>
      <w:r w:rsidRPr="00572846">
        <w:rPr>
          <w:rFonts w:ascii="Calibri" w:eastAsia="Times New Roman" w:hAnsi="Calibri" w:cs="Calibri"/>
          <w:color w:val="000000"/>
          <w:lang w:val="en-GB" w:eastAsia="en-GB"/>
        </w:rPr>
        <w:t>A number of core indicators should be established that could be measured across all investee funds. They should closely resemble (if they are not identical to) industry-standardised metrics (e.g., IRIS</w:t>
      </w:r>
      <w:r w:rsidRPr="00572846">
        <w:rPr>
          <w:rStyle w:val="FootnoteReference"/>
          <w:rFonts w:eastAsia="Times New Roman" w:cs="Calibri"/>
          <w:color w:val="000000"/>
          <w:lang w:val="en-GB" w:eastAsia="en-GB"/>
        </w:rPr>
        <w:footnoteReference w:id="55"/>
      </w:r>
      <w:r w:rsidRPr="00572846">
        <w:rPr>
          <w:rFonts w:ascii="Calibri" w:eastAsia="Times New Roman" w:hAnsi="Calibri" w:cs="Calibri"/>
          <w:color w:val="000000"/>
          <w:lang w:val="en-GB" w:eastAsia="en-GB"/>
        </w:rPr>
        <w:t xml:space="preserve">) </w:t>
      </w:r>
      <w:r w:rsidRPr="00572846">
        <w:rPr>
          <w:rFonts w:ascii="Calibri" w:eastAsia="Times New Roman" w:hAnsi="Calibri" w:cs="Calibri"/>
          <w:color w:val="000000"/>
          <w:lang w:val="en-GB" w:eastAsia="en-GB"/>
        </w:rPr>
        <w:lastRenderedPageBreak/>
        <w:t xml:space="preserve">to ensure that they are complementary to the </w:t>
      </w:r>
      <w:r w:rsidR="00692578" w:rsidRPr="00572846">
        <w:rPr>
          <w:rFonts w:ascii="Calibri" w:eastAsia="Times New Roman" w:hAnsi="Calibri" w:cs="Calibri"/>
          <w:color w:val="000000"/>
          <w:lang w:val="en-GB" w:eastAsia="en-GB"/>
        </w:rPr>
        <w:t xml:space="preserve">approaches </w:t>
      </w:r>
      <w:r w:rsidRPr="00572846">
        <w:rPr>
          <w:rFonts w:ascii="Calibri" w:eastAsia="Times New Roman" w:hAnsi="Calibri" w:cs="Calibri"/>
          <w:color w:val="000000"/>
          <w:lang w:val="en-GB" w:eastAsia="en-GB"/>
        </w:rPr>
        <w:t>employed by other impact investors</w:t>
      </w:r>
      <w:r w:rsidR="000618B9" w:rsidRPr="00572846">
        <w:rPr>
          <w:rFonts w:ascii="Calibri" w:eastAsia="Times New Roman" w:hAnsi="Calibri" w:cs="Calibri"/>
          <w:color w:val="000000"/>
          <w:lang w:val="en-GB" w:eastAsia="en-GB"/>
        </w:rPr>
        <w:t>.</w:t>
      </w:r>
      <w:r w:rsidRPr="00572846">
        <w:rPr>
          <w:rFonts w:ascii="Calibri" w:eastAsia="Times New Roman" w:hAnsi="Calibri" w:cs="Calibri"/>
          <w:color w:val="000000"/>
          <w:lang w:val="en-GB" w:eastAsia="en-GB"/>
        </w:rPr>
        <w:t xml:space="preserve"> (Proposed indicators are </w:t>
      </w:r>
      <w:r w:rsidR="00DE1D8F" w:rsidRPr="00572846">
        <w:rPr>
          <w:rFonts w:ascii="Calibri" w:eastAsia="Times New Roman" w:hAnsi="Calibri" w:cs="Calibri"/>
          <w:color w:val="000000"/>
          <w:lang w:val="en-GB" w:eastAsia="en-GB"/>
        </w:rPr>
        <w:t>marked</w:t>
      </w:r>
      <w:r w:rsidRPr="00572846">
        <w:rPr>
          <w:rFonts w:ascii="Calibri" w:eastAsia="Times New Roman" w:hAnsi="Calibri" w:cs="Calibri"/>
          <w:color w:val="000000"/>
          <w:lang w:val="en-GB" w:eastAsia="en-GB"/>
        </w:rPr>
        <w:t xml:space="preserve"> with [*] in </w:t>
      </w:r>
      <w:r w:rsidRPr="00572846">
        <w:rPr>
          <w:rFonts w:ascii="Calibri" w:eastAsia="Times New Roman" w:hAnsi="Calibri" w:cs="Calibri"/>
          <w:color w:val="000000"/>
          <w:lang w:val="en-GB" w:eastAsia="en-GB"/>
        </w:rPr>
        <w:fldChar w:fldCharType="begin"/>
      </w:r>
      <w:r w:rsidRPr="00572846">
        <w:rPr>
          <w:rFonts w:ascii="Calibri" w:eastAsia="Times New Roman" w:hAnsi="Calibri" w:cs="Calibri"/>
          <w:color w:val="000000"/>
          <w:lang w:val="en-GB" w:eastAsia="en-GB"/>
        </w:rPr>
        <w:instrText xml:space="preserve"> REF _Ref476560944 \h </w:instrText>
      </w:r>
      <w:r w:rsidRPr="00572846">
        <w:rPr>
          <w:rFonts w:ascii="Calibri" w:eastAsia="Times New Roman" w:hAnsi="Calibri" w:cs="Calibri"/>
          <w:color w:val="000000"/>
          <w:lang w:val="en-GB" w:eastAsia="en-GB"/>
        </w:rPr>
      </w:r>
      <w:r w:rsidRPr="00572846">
        <w:rPr>
          <w:rFonts w:ascii="Calibri" w:eastAsia="Times New Roman" w:hAnsi="Calibri" w:cs="Calibri"/>
          <w:color w:val="000000"/>
          <w:lang w:val="en-GB" w:eastAsia="en-GB"/>
        </w:rPr>
        <w:fldChar w:fldCharType="separate"/>
      </w:r>
      <w:r w:rsidR="00AD11D9" w:rsidRPr="00572846">
        <w:rPr>
          <w:lang w:val="en-GB"/>
        </w:rPr>
        <w:t xml:space="preserve">Figure </w:t>
      </w:r>
      <w:r w:rsidR="00AD11D9">
        <w:rPr>
          <w:noProof/>
          <w:lang w:val="en-GB"/>
        </w:rPr>
        <w:t>35</w:t>
      </w:r>
      <w:r w:rsidRPr="00572846">
        <w:rPr>
          <w:rFonts w:ascii="Calibri" w:eastAsia="Times New Roman" w:hAnsi="Calibri" w:cs="Calibri"/>
          <w:color w:val="000000"/>
          <w:lang w:val="en-GB" w:eastAsia="en-GB"/>
        </w:rPr>
        <w:fldChar w:fldCharType="end"/>
      </w:r>
      <w:r w:rsidR="000618B9" w:rsidRPr="00572846">
        <w:rPr>
          <w:rFonts w:ascii="Calibri" w:eastAsia="Times New Roman" w:hAnsi="Calibri" w:cs="Calibri"/>
          <w:color w:val="000000"/>
          <w:lang w:val="en-GB" w:eastAsia="en-GB"/>
        </w:rPr>
        <w:t>.</w:t>
      </w:r>
      <w:r w:rsidRPr="00572846">
        <w:rPr>
          <w:rFonts w:ascii="Calibri" w:eastAsia="Times New Roman" w:hAnsi="Calibri" w:cs="Calibri"/>
          <w:color w:val="000000"/>
          <w:lang w:val="en-GB" w:eastAsia="en-GB"/>
        </w:rPr>
        <w:t>)</w:t>
      </w:r>
      <w:r w:rsidRPr="00572846">
        <w:rPr>
          <w:rFonts w:ascii="Calibri" w:eastAsia="Times New Roman" w:hAnsi="Calibri" w:cs="Calibri"/>
          <w:i/>
          <w:color w:val="000000"/>
          <w:lang w:val="en-GB" w:eastAsia="en-GB"/>
        </w:rPr>
        <w:t xml:space="preserve"> </w:t>
      </w:r>
    </w:p>
    <w:p w14:paraId="34CC4466" w14:textId="77777777" w:rsidR="002A6884" w:rsidRPr="00572846" w:rsidRDefault="002A6884" w:rsidP="002B6EA2">
      <w:pPr>
        <w:pStyle w:val="ListParagraph"/>
        <w:numPr>
          <w:ilvl w:val="0"/>
          <w:numId w:val="25"/>
        </w:numPr>
        <w:tabs>
          <w:tab w:val="clear" w:pos="720"/>
          <w:tab w:val="num" w:pos="284"/>
        </w:tabs>
        <w:spacing w:after="0"/>
        <w:ind w:left="284" w:hanging="284"/>
        <w:textAlignment w:val="center"/>
        <w:rPr>
          <w:rFonts w:ascii="Calibri" w:eastAsia="Times New Roman" w:hAnsi="Calibri" w:cs="Calibri"/>
          <w:color w:val="000000"/>
          <w:lang w:val="en-GB" w:eastAsia="en-GB"/>
        </w:rPr>
      </w:pPr>
      <w:r w:rsidRPr="00572846">
        <w:rPr>
          <w:rFonts w:ascii="Calibri" w:eastAsia="Times New Roman" w:hAnsi="Calibri" w:cs="Calibri"/>
          <w:color w:val="000000"/>
          <w:lang w:val="en-GB" w:eastAsia="en-GB"/>
        </w:rPr>
        <w:t xml:space="preserve">Additional indicators (e.g., sector-specific outcome indicators) should also be measured where relevant, but need not apply to all investee funds. </w:t>
      </w:r>
    </w:p>
    <w:p w14:paraId="1B68BDF2" w14:textId="4E4AC35A" w:rsidR="00DD59CA" w:rsidRPr="00572846" w:rsidRDefault="00DD59CA" w:rsidP="002B6EA2">
      <w:pPr>
        <w:pStyle w:val="ListParagraph"/>
        <w:numPr>
          <w:ilvl w:val="0"/>
          <w:numId w:val="25"/>
        </w:numPr>
        <w:tabs>
          <w:tab w:val="clear" w:pos="720"/>
          <w:tab w:val="num" w:pos="284"/>
        </w:tabs>
        <w:spacing w:after="0"/>
        <w:ind w:left="284" w:hanging="284"/>
        <w:textAlignment w:val="center"/>
        <w:rPr>
          <w:rFonts w:ascii="Calibri" w:eastAsia="Times New Roman" w:hAnsi="Calibri" w:cs="Calibri"/>
          <w:color w:val="000000"/>
          <w:lang w:val="en-GB" w:eastAsia="en-GB"/>
        </w:rPr>
      </w:pPr>
      <w:r w:rsidRPr="00572846">
        <w:rPr>
          <w:rFonts w:ascii="Calibri" w:eastAsia="Times New Roman" w:hAnsi="Calibri" w:cs="Calibri"/>
          <w:color w:val="000000"/>
          <w:lang w:val="en-GB" w:eastAsia="en-GB"/>
        </w:rPr>
        <w:t xml:space="preserve">In certain cases, the IM may need to collect broader industry based information to assess EMIIF’s </w:t>
      </w:r>
      <w:r w:rsidR="00135AA0">
        <w:rPr>
          <w:rFonts w:ascii="Calibri" w:eastAsia="Times New Roman" w:hAnsi="Calibri" w:cs="Calibri"/>
          <w:color w:val="000000"/>
          <w:lang w:val="en-GB" w:eastAsia="en-GB"/>
        </w:rPr>
        <w:t>market-building</w:t>
      </w:r>
      <w:r w:rsidRPr="00572846">
        <w:rPr>
          <w:rFonts w:ascii="Calibri" w:eastAsia="Times New Roman" w:hAnsi="Calibri" w:cs="Calibri"/>
          <w:color w:val="000000"/>
          <w:lang w:val="en-GB" w:eastAsia="en-GB"/>
        </w:rPr>
        <w:t xml:space="preserve"> impact. This may be commissioned through an independent evaluation or market study as part of EMIIF’s annual mo</w:t>
      </w:r>
      <w:r w:rsidR="001007FA" w:rsidRPr="00572846">
        <w:rPr>
          <w:rFonts w:ascii="Calibri" w:eastAsia="Times New Roman" w:hAnsi="Calibri" w:cs="Calibri"/>
          <w:color w:val="000000"/>
          <w:lang w:val="en-GB" w:eastAsia="en-GB"/>
        </w:rPr>
        <w:t>nitoring and evaluation process</w:t>
      </w:r>
      <w:r w:rsidR="000618B9" w:rsidRPr="00572846">
        <w:rPr>
          <w:rFonts w:ascii="Calibri" w:eastAsia="Times New Roman" w:hAnsi="Calibri" w:cs="Calibri"/>
          <w:color w:val="000000"/>
          <w:lang w:val="en-GB" w:eastAsia="en-GB"/>
        </w:rPr>
        <w:t>.</w:t>
      </w:r>
      <w:r w:rsidRPr="00572846">
        <w:rPr>
          <w:rFonts w:ascii="Calibri" w:eastAsia="Times New Roman" w:hAnsi="Calibri" w:cs="Calibri"/>
          <w:color w:val="000000"/>
          <w:lang w:val="en-GB" w:eastAsia="en-GB"/>
        </w:rPr>
        <w:t xml:space="preserve"> </w:t>
      </w:r>
      <w:r w:rsidR="00DE1D8F" w:rsidRPr="00572846">
        <w:rPr>
          <w:rFonts w:ascii="Calibri" w:eastAsia="Times New Roman" w:hAnsi="Calibri" w:cs="Calibri"/>
          <w:color w:val="000000"/>
          <w:lang w:val="en-GB" w:eastAsia="en-GB"/>
        </w:rPr>
        <w:t>(</w:t>
      </w:r>
      <w:r w:rsidR="001007FA" w:rsidRPr="00572846">
        <w:rPr>
          <w:rFonts w:ascii="Calibri" w:eastAsia="Times New Roman" w:hAnsi="Calibri" w:cs="Calibri"/>
          <w:color w:val="000000"/>
          <w:lang w:val="en-GB" w:eastAsia="en-GB"/>
        </w:rPr>
        <w:t>Potential</w:t>
      </w:r>
      <w:r w:rsidR="00DE1D8F" w:rsidRPr="00572846">
        <w:rPr>
          <w:rFonts w:ascii="Calibri" w:eastAsia="Times New Roman" w:hAnsi="Calibri" w:cs="Calibri"/>
          <w:color w:val="000000"/>
          <w:lang w:val="en-GB" w:eastAsia="en-GB"/>
        </w:rPr>
        <w:t xml:space="preserve"> relevant </w:t>
      </w:r>
      <w:r w:rsidRPr="00572846">
        <w:rPr>
          <w:rFonts w:ascii="Calibri" w:eastAsia="Times New Roman" w:hAnsi="Calibri" w:cs="Calibri"/>
          <w:color w:val="000000"/>
          <w:lang w:val="en-GB" w:eastAsia="en-GB"/>
        </w:rPr>
        <w:t>indicators are marke</w:t>
      </w:r>
      <w:r w:rsidR="00DE1D8F" w:rsidRPr="00572846">
        <w:rPr>
          <w:rFonts w:ascii="Calibri" w:eastAsia="Times New Roman" w:hAnsi="Calibri" w:cs="Calibri"/>
          <w:color w:val="000000"/>
          <w:lang w:val="en-GB" w:eastAsia="en-GB"/>
        </w:rPr>
        <w:t>d</w:t>
      </w:r>
      <w:r w:rsidRPr="00572846">
        <w:rPr>
          <w:rFonts w:ascii="Calibri" w:eastAsia="Times New Roman" w:hAnsi="Calibri" w:cs="Calibri"/>
          <w:color w:val="000000"/>
          <w:lang w:val="en-GB" w:eastAsia="en-GB"/>
        </w:rPr>
        <w:t xml:space="preserve"> with [**] </w:t>
      </w:r>
      <w:r w:rsidR="00DE1D8F" w:rsidRPr="00572846">
        <w:rPr>
          <w:rFonts w:ascii="Calibri" w:eastAsia="Times New Roman" w:hAnsi="Calibri" w:cs="Calibri"/>
          <w:color w:val="000000"/>
          <w:lang w:val="en-GB" w:eastAsia="en-GB"/>
        </w:rPr>
        <w:t xml:space="preserve">in </w:t>
      </w:r>
      <w:r w:rsidR="00DE1D8F" w:rsidRPr="00572846">
        <w:rPr>
          <w:rFonts w:ascii="Calibri" w:eastAsia="Times New Roman" w:hAnsi="Calibri" w:cs="Calibri"/>
          <w:color w:val="000000"/>
          <w:lang w:val="en-GB" w:eastAsia="en-GB"/>
        </w:rPr>
        <w:fldChar w:fldCharType="begin"/>
      </w:r>
      <w:r w:rsidR="00DE1D8F" w:rsidRPr="00572846">
        <w:rPr>
          <w:rFonts w:ascii="Calibri" w:eastAsia="Times New Roman" w:hAnsi="Calibri" w:cs="Calibri"/>
          <w:color w:val="000000"/>
          <w:lang w:val="en-GB" w:eastAsia="en-GB"/>
        </w:rPr>
        <w:instrText xml:space="preserve"> REF _Ref476560944 \h </w:instrText>
      </w:r>
      <w:r w:rsidR="00DE1D8F" w:rsidRPr="00572846">
        <w:rPr>
          <w:rFonts w:ascii="Calibri" w:eastAsia="Times New Roman" w:hAnsi="Calibri" w:cs="Calibri"/>
          <w:color w:val="000000"/>
          <w:lang w:val="en-GB" w:eastAsia="en-GB"/>
        </w:rPr>
      </w:r>
      <w:r w:rsidR="00DE1D8F" w:rsidRPr="00572846">
        <w:rPr>
          <w:rFonts w:ascii="Calibri" w:eastAsia="Times New Roman" w:hAnsi="Calibri" w:cs="Calibri"/>
          <w:color w:val="000000"/>
          <w:lang w:val="en-GB" w:eastAsia="en-GB"/>
        </w:rPr>
        <w:fldChar w:fldCharType="separate"/>
      </w:r>
      <w:r w:rsidR="00AD11D9" w:rsidRPr="00572846">
        <w:rPr>
          <w:lang w:val="en-GB"/>
        </w:rPr>
        <w:t xml:space="preserve">Figure </w:t>
      </w:r>
      <w:r w:rsidR="00AD11D9">
        <w:rPr>
          <w:noProof/>
          <w:lang w:val="en-GB"/>
        </w:rPr>
        <w:t>35</w:t>
      </w:r>
      <w:r w:rsidR="00DE1D8F" w:rsidRPr="00572846">
        <w:rPr>
          <w:rFonts w:ascii="Calibri" w:eastAsia="Times New Roman" w:hAnsi="Calibri" w:cs="Calibri"/>
          <w:color w:val="000000"/>
          <w:lang w:val="en-GB" w:eastAsia="en-GB"/>
        </w:rPr>
        <w:fldChar w:fldCharType="end"/>
      </w:r>
      <w:r w:rsidR="000618B9" w:rsidRPr="00572846">
        <w:rPr>
          <w:rFonts w:ascii="Calibri" w:eastAsia="Times New Roman" w:hAnsi="Calibri" w:cs="Calibri"/>
          <w:color w:val="000000"/>
          <w:lang w:val="en-GB" w:eastAsia="en-GB"/>
        </w:rPr>
        <w:t>.</w:t>
      </w:r>
      <w:r w:rsidR="00DE1D8F" w:rsidRPr="00572846">
        <w:rPr>
          <w:rFonts w:ascii="Calibri" w:eastAsia="Times New Roman" w:hAnsi="Calibri" w:cs="Calibri"/>
          <w:color w:val="000000"/>
          <w:lang w:val="en-GB" w:eastAsia="en-GB"/>
        </w:rPr>
        <w:t>)</w:t>
      </w:r>
    </w:p>
    <w:p w14:paraId="1C4BABEE" w14:textId="77777777" w:rsidR="002A6884" w:rsidRPr="00572846" w:rsidRDefault="002A6884" w:rsidP="002B6EA2">
      <w:pPr>
        <w:pStyle w:val="ListParagraph"/>
        <w:numPr>
          <w:ilvl w:val="0"/>
          <w:numId w:val="25"/>
        </w:numPr>
        <w:tabs>
          <w:tab w:val="clear" w:pos="720"/>
          <w:tab w:val="num" w:pos="284"/>
        </w:tabs>
        <w:spacing w:after="0"/>
        <w:ind w:left="284" w:hanging="284"/>
        <w:textAlignment w:val="center"/>
        <w:rPr>
          <w:rFonts w:ascii="Calibri" w:eastAsia="Times New Roman" w:hAnsi="Calibri" w:cs="Calibri"/>
          <w:color w:val="000000"/>
          <w:lang w:val="en-GB" w:eastAsia="en-GB"/>
        </w:rPr>
      </w:pPr>
      <w:r w:rsidRPr="00572846">
        <w:rPr>
          <w:rFonts w:ascii="Calibri" w:eastAsia="Times New Roman" w:hAnsi="Calibri" w:cs="Calibri"/>
          <w:color w:val="000000"/>
          <w:lang w:val="en-GB" w:eastAsia="en-GB"/>
        </w:rPr>
        <w:t>All indicators should be SMART (specific, measurable, achievable</w:t>
      </w:r>
      <w:r w:rsidRPr="00572846">
        <w:rPr>
          <w:rStyle w:val="FootnoteReference"/>
          <w:rFonts w:asciiTheme="majorHAnsi" w:eastAsia="Times New Roman" w:hAnsiTheme="majorHAnsi" w:cstheme="majorHAnsi"/>
          <w:color w:val="000000"/>
          <w:lang w:val="en-GB" w:eastAsia="en-GB"/>
        </w:rPr>
        <w:footnoteReference w:id="56"/>
      </w:r>
      <w:r w:rsidRPr="00572846">
        <w:rPr>
          <w:rFonts w:ascii="Calibri" w:eastAsia="Times New Roman" w:hAnsi="Calibri" w:cs="Calibri"/>
          <w:color w:val="000000"/>
          <w:lang w:val="en-GB" w:eastAsia="en-GB"/>
        </w:rPr>
        <w:t>, relevant, timely)</w:t>
      </w:r>
      <w:r w:rsidR="000618B9" w:rsidRPr="00572846">
        <w:rPr>
          <w:rFonts w:ascii="Calibri" w:eastAsia="Times New Roman" w:hAnsi="Calibri" w:cs="Calibri"/>
          <w:color w:val="000000"/>
          <w:lang w:val="en-GB" w:eastAsia="en-GB"/>
        </w:rPr>
        <w:t>.</w:t>
      </w:r>
    </w:p>
    <w:p w14:paraId="1E0F9A16" w14:textId="77777777" w:rsidR="002A6884" w:rsidRPr="00572846" w:rsidRDefault="002A6884" w:rsidP="002B6EA2">
      <w:pPr>
        <w:pStyle w:val="ListParagraph"/>
        <w:numPr>
          <w:ilvl w:val="0"/>
          <w:numId w:val="25"/>
        </w:numPr>
        <w:tabs>
          <w:tab w:val="clear" w:pos="720"/>
          <w:tab w:val="num" w:pos="284"/>
        </w:tabs>
        <w:spacing w:after="0"/>
        <w:ind w:left="284" w:hanging="284"/>
        <w:textAlignment w:val="center"/>
        <w:rPr>
          <w:rFonts w:ascii="Calibri" w:eastAsia="Times New Roman" w:hAnsi="Calibri" w:cs="Calibri"/>
          <w:color w:val="000000"/>
          <w:lang w:val="en-GB" w:eastAsia="en-GB"/>
        </w:rPr>
      </w:pPr>
      <w:r w:rsidRPr="00572846">
        <w:rPr>
          <w:rFonts w:ascii="Calibri" w:eastAsia="Times New Roman" w:hAnsi="Calibri" w:cs="Calibri"/>
          <w:color w:val="000000"/>
          <w:lang w:val="en-GB" w:eastAsia="en-GB"/>
        </w:rPr>
        <w:t xml:space="preserve">There should be sufficient flexibility for aggregation (e.g., EMIIF portfolio level, investee fund level) and disaggregation of indicators (e.g., by income group, </w:t>
      </w:r>
      <w:r w:rsidR="001F5E9D" w:rsidRPr="00572846">
        <w:rPr>
          <w:rFonts w:ascii="Calibri" w:eastAsia="Times New Roman" w:hAnsi="Calibri" w:cs="Calibri"/>
          <w:color w:val="000000"/>
          <w:lang w:val="en-GB" w:eastAsia="en-GB"/>
        </w:rPr>
        <w:t>sex</w:t>
      </w:r>
      <w:r w:rsidRPr="00572846">
        <w:rPr>
          <w:rFonts w:ascii="Calibri" w:eastAsia="Times New Roman" w:hAnsi="Calibri" w:cs="Calibri"/>
          <w:color w:val="000000"/>
          <w:lang w:val="en-GB" w:eastAsia="en-GB"/>
        </w:rPr>
        <w:t>, geography, sector, type of funds)</w:t>
      </w:r>
      <w:r w:rsidR="000618B9" w:rsidRPr="00572846">
        <w:rPr>
          <w:rFonts w:ascii="Calibri" w:eastAsia="Times New Roman" w:hAnsi="Calibri" w:cs="Calibri"/>
          <w:color w:val="000000"/>
          <w:lang w:val="en-GB" w:eastAsia="en-GB"/>
        </w:rPr>
        <w:t>.</w:t>
      </w:r>
    </w:p>
    <w:p w14:paraId="5797028D" w14:textId="77777777" w:rsidR="002A6884" w:rsidRPr="00572846" w:rsidRDefault="002A6884" w:rsidP="002B6EA2">
      <w:pPr>
        <w:pStyle w:val="ListParagraph"/>
        <w:numPr>
          <w:ilvl w:val="0"/>
          <w:numId w:val="25"/>
        </w:numPr>
        <w:tabs>
          <w:tab w:val="clear" w:pos="720"/>
          <w:tab w:val="num" w:pos="284"/>
        </w:tabs>
        <w:spacing w:after="0"/>
        <w:ind w:left="284" w:hanging="284"/>
        <w:textAlignment w:val="center"/>
        <w:rPr>
          <w:rFonts w:ascii="Calibri" w:eastAsia="Times New Roman" w:hAnsi="Calibri" w:cs="Calibri"/>
          <w:color w:val="000000"/>
          <w:lang w:val="en-GB" w:eastAsia="en-GB"/>
        </w:rPr>
      </w:pPr>
      <w:r w:rsidRPr="00572846">
        <w:rPr>
          <w:rFonts w:ascii="Calibri" w:eastAsia="Times New Roman" w:hAnsi="Calibri" w:cs="Calibri"/>
          <w:color w:val="000000"/>
          <w:lang w:val="en-GB" w:eastAsia="en-GB"/>
        </w:rPr>
        <w:t xml:space="preserve">Collecting information on the indicators should not place a significant burden on SMEs and should be relevant to the operations of their businesses. Investee funds </w:t>
      </w:r>
      <w:r w:rsidR="000618B9" w:rsidRPr="00572846">
        <w:rPr>
          <w:rFonts w:ascii="Calibri" w:eastAsia="Times New Roman" w:hAnsi="Calibri" w:cs="Calibri"/>
          <w:color w:val="000000"/>
          <w:lang w:val="en-GB" w:eastAsia="en-GB"/>
        </w:rPr>
        <w:t xml:space="preserve">should </w:t>
      </w:r>
      <w:r w:rsidRPr="00572846">
        <w:rPr>
          <w:rFonts w:ascii="Calibri" w:eastAsia="Times New Roman" w:hAnsi="Calibri" w:cs="Calibri"/>
          <w:color w:val="000000"/>
          <w:lang w:val="en-GB" w:eastAsia="en-GB"/>
        </w:rPr>
        <w:t xml:space="preserve">agree </w:t>
      </w:r>
      <w:r w:rsidR="000618B9" w:rsidRPr="00572846">
        <w:rPr>
          <w:rFonts w:ascii="Calibri" w:eastAsia="Times New Roman" w:hAnsi="Calibri" w:cs="Calibri"/>
          <w:color w:val="000000"/>
          <w:lang w:val="en-GB" w:eastAsia="en-GB"/>
        </w:rPr>
        <w:t xml:space="preserve">to </w:t>
      </w:r>
      <w:r w:rsidRPr="00572846">
        <w:rPr>
          <w:rFonts w:ascii="Calibri" w:eastAsia="Times New Roman" w:hAnsi="Calibri" w:cs="Calibri"/>
          <w:color w:val="000000"/>
          <w:lang w:val="en-GB" w:eastAsia="en-GB"/>
        </w:rPr>
        <w:t xml:space="preserve">the collection of indicators with SMEs at the early stage of the investment process (e.g., due diligence stage) to ensure that a collaborative approach is adopted towards defining the indicators and agreeing on the measurement and reporting framework that will be used. </w:t>
      </w:r>
    </w:p>
    <w:p w14:paraId="5749BCC7" w14:textId="77777777" w:rsidR="000E08CC" w:rsidRPr="00572846" w:rsidRDefault="000E08CC" w:rsidP="000E08CC">
      <w:pPr>
        <w:spacing w:after="0"/>
        <w:jc w:val="left"/>
        <w:textAlignment w:val="center"/>
        <w:rPr>
          <w:rFonts w:ascii="Calibri" w:eastAsia="Times New Roman" w:hAnsi="Calibri" w:cs="Calibri"/>
          <w:color w:val="000000"/>
          <w:lang w:val="en-GB" w:eastAsia="en-GB"/>
        </w:rPr>
      </w:pPr>
      <w:bookmarkStart w:id="227" w:name="_Toc476337818"/>
      <w:bookmarkStart w:id="228" w:name="_Toc476574484"/>
    </w:p>
    <w:p w14:paraId="42DC0B2A" w14:textId="50ABFE5F" w:rsidR="00965C17" w:rsidRPr="00572846" w:rsidRDefault="000E08CC" w:rsidP="00643739">
      <w:pPr>
        <w:pStyle w:val="Caption"/>
        <w:keepNext/>
        <w:spacing w:after="0"/>
        <w:ind w:left="720"/>
        <w:rPr>
          <w:szCs w:val="22"/>
          <w:lang w:val="en-GB"/>
        </w:rPr>
      </w:pPr>
      <w:bookmarkStart w:id="229" w:name="_Ref476560944"/>
      <w:bookmarkStart w:id="230" w:name="_Ref476560938"/>
      <w:r w:rsidRPr="00572846">
        <w:rPr>
          <w:szCs w:val="22"/>
          <w:lang w:val="en-GB"/>
        </w:rPr>
        <w:t xml:space="preserve">Figure </w:t>
      </w:r>
      <w:r w:rsidRPr="00572846">
        <w:rPr>
          <w:b w:val="0"/>
          <w:i w:val="0"/>
          <w:iCs w:val="0"/>
          <w:lang w:val="en-GB"/>
        </w:rPr>
        <w:fldChar w:fldCharType="begin"/>
      </w:r>
      <w:r w:rsidRPr="00572846">
        <w:rPr>
          <w:szCs w:val="22"/>
          <w:lang w:val="en-GB"/>
        </w:rPr>
        <w:instrText xml:space="preserve"> SEQ Figure \* ARABIC </w:instrText>
      </w:r>
      <w:r w:rsidRPr="00572846">
        <w:rPr>
          <w:b w:val="0"/>
          <w:i w:val="0"/>
          <w:iCs w:val="0"/>
          <w:lang w:val="en-GB"/>
        </w:rPr>
        <w:fldChar w:fldCharType="separate"/>
      </w:r>
      <w:r w:rsidR="00AD11D9">
        <w:rPr>
          <w:noProof/>
          <w:szCs w:val="22"/>
          <w:lang w:val="en-GB"/>
        </w:rPr>
        <w:t>35</w:t>
      </w:r>
      <w:r w:rsidRPr="00572846">
        <w:rPr>
          <w:b w:val="0"/>
          <w:i w:val="0"/>
          <w:iCs w:val="0"/>
          <w:lang w:val="en-GB"/>
        </w:rPr>
        <w:fldChar w:fldCharType="end"/>
      </w:r>
      <w:bookmarkEnd w:id="229"/>
      <w:r w:rsidRPr="00572846">
        <w:rPr>
          <w:szCs w:val="22"/>
          <w:lang w:val="en-GB"/>
        </w:rPr>
        <w:t>: Proposed indicators for EMIIF</w:t>
      </w:r>
      <w:bookmarkEnd w:id="230"/>
      <w:r w:rsidR="006545E1">
        <w:rPr>
          <w:szCs w:val="22"/>
          <w:lang w:val="en-GB"/>
        </w:rPr>
        <w:t xml:space="preserve"> (illustrative long list)</w:t>
      </w:r>
      <w:r w:rsidR="00281E3F">
        <w:rPr>
          <w:rStyle w:val="FootnoteReference"/>
          <w:lang w:val="en-GB"/>
        </w:rPr>
        <w:footnoteReference w:id="57"/>
      </w:r>
    </w:p>
    <w:tbl>
      <w:tblPr>
        <w:tblW w:w="93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988"/>
        <w:gridCol w:w="2835"/>
        <w:gridCol w:w="5517"/>
      </w:tblGrid>
      <w:tr w:rsidR="00965C17" w:rsidRPr="00572846" w14:paraId="0F954055" w14:textId="77777777" w:rsidTr="00415555">
        <w:trPr>
          <w:trHeight w:val="262"/>
        </w:trPr>
        <w:tc>
          <w:tcPr>
            <w:tcW w:w="988" w:type="dxa"/>
            <w:shd w:val="clear" w:color="auto" w:fill="55555F"/>
          </w:tcPr>
          <w:p w14:paraId="0EA5212E" w14:textId="77777777" w:rsidR="00965C17" w:rsidRPr="00572846" w:rsidRDefault="00965C17" w:rsidP="00F42317">
            <w:pPr>
              <w:spacing w:after="0"/>
              <w:textAlignment w:val="center"/>
              <w:rPr>
                <w:rFonts w:eastAsia="Times New Roman" w:cstheme="minorHAnsi"/>
                <w:b/>
                <w:bCs/>
                <w:color w:val="FFFFFF" w:themeColor="background1"/>
                <w:sz w:val="20"/>
                <w:szCs w:val="20"/>
                <w:lang w:val="en-GB" w:eastAsia="en-GB"/>
              </w:rPr>
            </w:pPr>
            <w:r w:rsidRPr="00572846">
              <w:rPr>
                <w:rFonts w:eastAsia="Times New Roman" w:cstheme="minorHAnsi"/>
                <w:b/>
                <w:bCs/>
                <w:color w:val="FFFFFF" w:themeColor="background1"/>
                <w:sz w:val="20"/>
                <w:szCs w:val="20"/>
                <w:lang w:val="en-GB" w:eastAsia="en-GB"/>
              </w:rPr>
              <w:t>Indicator category</w:t>
            </w:r>
          </w:p>
        </w:tc>
        <w:tc>
          <w:tcPr>
            <w:tcW w:w="2835" w:type="dxa"/>
            <w:shd w:val="clear" w:color="auto" w:fill="55555F"/>
            <w:tcMar>
              <w:top w:w="72" w:type="dxa"/>
              <w:left w:w="144" w:type="dxa"/>
              <w:bottom w:w="72" w:type="dxa"/>
              <w:right w:w="144" w:type="dxa"/>
            </w:tcMar>
            <w:hideMark/>
          </w:tcPr>
          <w:p w14:paraId="6FF689CC" w14:textId="77777777" w:rsidR="00965C17" w:rsidRPr="00572846" w:rsidRDefault="00965C17" w:rsidP="00F42317">
            <w:pPr>
              <w:spacing w:after="0"/>
              <w:textAlignment w:val="center"/>
              <w:rPr>
                <w:rFonts w:eastAsia="Times New Roman" w:cstheme="minorHAnsi"/>
                <w:b/>
                <w:color w:val="FFFFFF" w:themeColor="background1"/>
                <w:sz w:val="20"/>
                <w:szCs w:val="20"/>
                <w:lang w:val="en-GB" w:eastAsia="en-GB"/>
              </w:rPr>
            </w:pPr>
            <w:r w:rsidRPr="00572846">
              <w:rPr>
                <w:rFonts w:eastAsia="Times New Roman" w:cstheme="minorHAnsi"/>
                <w:b/>
                <w:color w:val="FFFFFF" w:themeColor="background1"/>
                <w:sz w:val="20"/>
                <w:szCs w:val="20"/>
                <w:lang w:val="en-GB" w:eastAsia="en-GB"/>
              </w:rPr>
              <w:t>Outcome</w:t>
            </w:r>
          </w:p>
        </w:tc>
        <w:tc>
          <w:tcPr>
            <w:tcW w:w="5517" w:type="dxa"/>
            <w:shd w:val="clear" w:color="auto" w:fill="55555F"/>
            <w:tcMar>
              <w:top w:w="72" w:type="dxa"/>
              <w:left w:w="144" w:type="dxa"/>
              <w:bottom w:w="72" w:type="dxa"/>
              <w:right w:w="144" w:type="dxa"/>
            </w:tcMar>
            <w:hideMark/>
          </w:tcPr>
          <w:p w14:paraId="601137C4" w14:textId="77777777" w:rsidR="00965C17" w:rsidRPr="00572846" w:rsidRDefault="00965C17" w:rsidP="00F42317">
            <w:pPr>
              <w:spacing w:after="0"/>
              <w:textAlignment w:val="center"/>
              <w:rPr>
                <w:rFonts w:eastAsia="Times New Roman" w:cstheme="minorHAnsi"/>
                <w:color w:val="FFFFFF" w:themeColor="background1"/>
                <w:sz w:val="20"/>
                <w:szCs w:val="20"/>
                <w:lang w:val="en-GB" w:eastAsia="en-GB"/>
              </w:rPr>
            </w:pPr>
            <w:r w:rsidRPr="00572846">
              <w:rPr>
                <w:rFonts w:eastAsia="Times New Roman" w:cstheme="minorHAnsi"/>
                <w:b/>
                <w:bCs/>
                <w:color w:val="FFFFFF" w:themeColor="background1"/>
                <w:sz w:val="20"/>
                <w:szCs w:val="20"/>
                <w:lang w:val="en-GB" w:eastAsia="en-GB"/>
              </w:rPr>
              <w:t xml:space="preserve">Proposed indicators </w:t>
            </w:r>
            <w:r w:rsidRPr="00572846">
              <w:rPr>
                <w:rFonts w:eastAsia="Times New Roman" w:cstheme="minorHAnsi"/>
                <w:bCs/>
                <w:color w:val="FFFFFF" w:themeColor="background1"/>
                <w:sz w:val="20"/>
                <w:szCs w:val="20"/>
                <w:lang w:val="en-GB" w:eastAsia="en-GB"/>
              </w:rPr>
              <w:t>(to be refined by IM at implementation stage, e.g., disaggregation of development outcomes)</w:t>
            </w:r>
          </w:p>
        </w:tc>
      </w:tr>
      <w:tr w:rsidR="00965C17" w:rsidRPr="00572846" w14:paraId="2F011111" w14:textId="77777777" w:rsidTr="00415555">
        <w:trPr>
          <w:trHeight w:val="233"/>
        </w:trPr>
        <w:tc>
          <w:tcPr>
            <w:tcW w:w="988" w:type="dxa"/>
            <w:vMerge w:val="restart"/>
            <w:shd w:val="clear" w:color="auto" w:fill="BFBFBF" w:themeFill="background1" w:themeFillShade="BF"/>
          </w:tcPr>
          <w:p w14:paraId="6BD1C675" w14:textId="77777777" w:rsidR="00965C17" w:rsidRPr="00572846" w:rsidRDefault="00965C17" w:rsidP="00F42317">
            <w:pPr>
              <w:spacing w:after="0"/>
              <w:textAlignment w:val="center"/>
              <w:rPr>
                <w:rFonts w:eastAsia="Times New Roman" w:cstheme="minorHAnsi"/>
                <w:b/>
                <w:bCs/>
                <w:sz w:val="20"/>
                <w:szCs w:val="20"/>
                <w:lang w:val="en-GB" w:eastAsia="en-GB"/>
              </w:rPr>
            </w:pPr>
            <w:r>
              <w:rPr>
                <w:rFonts w:eastAsia="Times New Roman" w:cstheme="minorHAnsi"/>
                <w:b/>
                <w:bCs/>
                <w:sz w:val="20"/>
                <w:szCs w:val="20"/>
                <w:lang w:val="en-GB" w:eastAsia="en-GB"/>
              </w:rPr>
              <w:t>Inputs</w:t>
            </w:r>
          </w:p>
        </w:tc>
        <w:tc>
          <w:tcPr>
            <w:tcW w:w="2835" w:type="dxa"/>
            <w:shd w:val="clear" w:color="auto" w:fill="BFBFBF" w:themeFill="background1" w:themeFillShade="BF"/>
            <w:tcMar>
              <w:top w:w="72" w:type="dxa"/>
              <w:left w:w="144" w:type="dxa"/>
              <w:bottom w:w="72" w:type="dxa"/>
              <w:right w:w="144" w:type="dxa"/>
            </w:tcMar>
          </w:tcPr>
          <w:p w14:paraId="69B75E94" w14:textId="77777777" w:rsidR="00965C17" w:rsidRPr="00600888" w:rsidRDefault="00965C17" w:rsidP="00E62E54">
            <w:pPr>
              <w:spacing w:after="0"/>
              <w:jc w:val="left"/>
              <w:textAlignment w:val="center"/>
              <w:rPr>
                <w:rFonts w:eastAsia="Times New Roman" w:cstheme="minorHAnsi"/>
                <w:bCs/>
                <w:sz w:val="20"/>
                <w:szCs w:val="20"/>
                <w:lang w:val="en-GB" w:eastAsia="en-GB"/>
              </w:rPr>
            </w:pPr>
            <w:r w:rsidRPr="00600888">
              <w:rPr>
                <w:rFonts w:ascii="Calibri" w:eastAsia="Calibri" w:hAnsi="Calibri" w:cs="Calibri"/>
                <w:color w:val="000000"/>
                <w:sz w:val="20"/>
                <w:szCs w:val="20"/>
                <w:lang w:val="en-GB"/>
              </w:rPr>
              <w:t>Provision of capital to investee funds</w:t>
            </w:r>
          </w:p>
        </w:tc>
        <w:tc>
          <w:tcPr>
            <w:tcW w:w="5517" w:type="dxa"/>
            <w:shd w:val="clear" w:color="auto" w:fill="F2F2F2" w:themeFill="background1" w:themeFillShade="F2"/>
            <w:tcMar>
              <w:top w:w="72" w:type="dxa"/>
              <w:left w:w="144" w:type="dxa"/>
              <w:bottom w:w="72" w:type="dxa"/>
              <w:right w:w="144" w:type="dxa"/>
            </w:tcMar>
          </w:tcPr>
          <w:p w14:paraId="3AB43925" w14:textId="77777777" w:rsidR="00965C17" w:rsidRPr="00572846" w:rsidRDefault="00965C17" w:rsidP="00415555">
            <w:pPr>
              <w:pStyle w:val="ListParagraph"/>
              <w:numPr>
                <w:ilvl w:val="0"/>
                <w:numId w:val="36"/>
              </w:numPr>
              <w:spacing w:after="0"/>
              <w:ind w:left="159" w:hanging="159"/>
              <w:jc w:val="left"/>
              <w:textAlignment w:val="center"/>
              <w:rPr>
                <w:rFonts w:eastAsia="Times New Roman" w:cstheme="minorHAnsi"/>
                <w:color w:val="000000"/>
                <w:sz w:val="20"/>
                <w:szCs w:val="20"/>
                <w:lang w:val="en-GB" w:eastAsia="en-GB"/>
              </w:rPr>
            </w:pPr>
            <w:r>
              <w:rPr>
                <w:rFonts w:eastAsia="Times New Roman" w:cstheme="minorHAnsi"/>
                <w:color w:val="000000"/>
                <w:sz w:val="20"/>
                <w:szCs w:val="20"/>
                <w:lang w:val="en-GB" w:eastAsia="en-GB"/>
              </w:rPr>
              <w:t>Amount of capital raised and set aside for investment purposes</w:t>
            </w:r>
          </w:p>
        </w:tc>
      </w:tr>
      <w:tr w:rsidR="005A582B" w:rsidRPr="00572846" w14:paraId="6F864117" w14:textId="77777777" w:rsidTr="007319B2">
        <w:trPr>
          <w:trHeight w:val="157"/>
        </w:trPr>
        <w:tc>
          <w:tcPr>
            <w:tcW w:w="988" w:type="dxa"/>
            <w:vMerge/>
            <w:shd w:val="clear" w:color="auto" w:fill="BFBFBF" w:themeFill="background1" w:themeFillShade="BF"/>
          </w:tcPr>
          <w:p w14:paraId="56F87DBC" w14:textId="77777777" w:rsidR="005A582B" w:rsidRPr="00572846" w:rsidRDefault="005A582B" w:rsidP="00F42317">
            <w:pPr>
              <w:spacing w:after="0"/>
              <w:textAlignment w:val="center"/>
              <w:rPr>
                <w:rFonts w:eastAsia="Times New Roman" w:cstheme="minorHAnsi"/>
                <w:b/>
                <w:bCs/>
                <w:sz w:val="20"/>
                <w:szCs w:val="20"/>
                <w:lang w:val="en-GB" w:eastAsia="en-GB"/>
              </w:rPr>
            </w:pPr>
          </w:p>
        </w:tc>
        <w:tc>
          <w:tcPr>
            <w:tcW w:w="2835" w:type="dxa"/>
            <w:shd w:val="clear" w:color="auto" w:fill="BFBFBF" w:themeFill="background1" w:themeFillShade="BF"/>
            <w:tcMar>
              <w:top w:w="72" w:type="dxa"/>
              <w:left w:w="144" w:type="dxa"/>
              <w:bottom w:w="72" w:type="dxa"/>
              <w:right w:w="144" w:type="dxa"/>
            </w:tcMar>
          </w:tcPr>
          <w:p w14:paraId="15FC76DB" w14:textId="6FAA861D" w:rsidR="005A582B" w:rsidRPr="00600888" w:rsidRDefault="005A582B" w:rsidP="00E62E54">
            <w:pPr>
              <w:spacing w:after="0"/>
              <w:jc w:val="left"/>
              <w:textAlignment w:val="center"/>
              <w:rPr>
                <w:rFonts w:eastAsia="Times New Roman" w:cstheme="minorHAnsi"/>
                <w:bCs/>
                <w:sz w:val="20"/>
                <w:szCs w:val="20"/>
                <w:lang w:val="en-GB" w:eastAsia="en-GB"/>
              </w:rPr>
            </w:pPr>
            <w:r w:rsidRPr="00600888">
              <w:rPr>
                <w:rFonts w:ascii="Calibri" w:eastAsia="Calibri" w:hAnsi="Calibri" w:cs="Calibri"/>
                <w:color w:val="000000"/>
                <w:sz w:val="20"/>
                <w:szCs w:val="20"/>
                <w:lang w:val="en-GB"/>
              </w:rPr>
              <w:t>Provision of TA to SMEs</w:t>
            </w:r>
          </w:p>
        </w:tc>
        <w:tc>
          <w:tcPr>
            <w:tcW w:w="5517" w:type="dxa"/>
            <w:vMerge w:val="restart"/>
            <w:shd w:val="clear" w:color="auto" w:fill="F2F2F2" w:themeFill="background1" w:themeFillShade="F2"/>
            <w:tcMar>
              <w:top w:w="72" w:type="dxa"/>
              <w:left w:w="144" w:type="dxa"/>
              <w:bottom w:w="72" w:type="dxa"/>
              <w:right w:w="144" w:type="dxa"/>
            </w:tcMar>
          </w:tcPr>
          <w:p w14:paraId="11687612" w14:textId="77777777" w:rsidR="005A582B" w:rsidRPr="00572846" w:rsidRDefault="005A582B" w:rsidP="00415555">
            <w:pPr>
              <w:pStyle w:val="ListParagraph"/>
              <w:numPr>
                <w:ilvl w:val="0"/>
                <w:numId w:val="36"/>
              </w:numPr>
              <w:spacing w:after="0"/>
              <w:ind w:left="159" w:hanging="159"/>
              <w:jc w:val="left"/>
              <w:textAlignment w:val="center"/>
              <w:rPr>
                <w:rFonts w:eastAsia="Times New Roman" w:cstheme="minorHAnsi"/>
                <w:color w:val="000000"/>
                <w:sz w:val="20"/>
                <w:szCs w:val="20"/>
                <w:lang w:val="en-GB" w:eastAsia="en-GB"/>
              </w:rPr>
            </w:pPr>
            <w:r>
              <w:rPr>
                <w:rFonts w:eastAsia="Times New Roman" w:cstheme="minorHAnsi"/>
                <w:color w:val="000000"/>
                <w:sz w:val="20"/>
                <w:szCs w:val="20"/>
                <w:lang w:val="en-GB" w:eastAsia="en-GB"/>
              </w:rPr>
              <w:t>Amount of capital raised and set aside for technical assistance purposes</w:t>
            </w:r>
          </w:p>
        </w:tc>
      </w:tr>
      <w:tr w:rsidR="005A582B" w:rsidRPr="00572846" w14:paraId="00950C78" w14:textId="77777777" w:rsidTr="007319B2">
        <w:trPr>
          <w:trHeight w:val="81"/>
        </w:trPr>
        <w:tc>
          <w:tcPr>
            <w:tcW w:w="988" w:type="dxa"/>
            <w:vMerge/>
            <w:shd w:val="clear" w:color="auto" w:fill="BFBFBF" w:themeFill="background1" w:themeFillShade="BF"/>
          </w:tcPr>
          <w:p w14:paraId="0C7C042C" w14:textId="77777777" w:rsidR="005A582B" w:rsidRPr="00572846" w:rsidRDefault="005A582B" w:rsidP="00F42317">
            <w:pPr>
              <w:spacing w:after="0"/>
              <w:textAlignment w:val="center"/>
              <w:rPr>
                <w:rFonts w:eastAsia="Times New Roman" w:cstheme="minorHAnsi"/>
                <w:b/>
                <w:bCs/>
                <w:sz w:val="20"/>
                <w:szCs w:val="20"/>
                <w:lang w:val="en-GB" w:eastAsia="en-GB"/>
              </w:rPr>
            </w:pPr>
          </w:p>
        </w:tc>
        <w:tc>
          <w:tcPr>
            <w:tcW w:w="2835" w:type="dxa"/>
            <w:shd w:val="clear" w:color="auto" w:fill="BFBFBF" w:themeFill="background1" w:themeFillShade="BF"/>
            <w:tcMar>
              <w:top w:w="72" w:type="dxa"/>
              <w:left w:w="144" w:type="dxa"/>
              <w:bottom w:w="72" w:type="dxa"/>
              <w:right w:w="144" w:type="dxa"/>
            </w:tcMar>
          </w:tcPr>
          <w:p w14:paraId="0CB8C65B" w14:textId="1550A69A" w:rsidR="005A582B" w:rsidRPr="00600888" w:rsidRDefault="005A582B" w:rsidP="00E62E54">
            <w:pPr>
              <w:spacing w:after="0"/>
              <w:jc w:val="left"/>
              <w:textAlignment w:val="center"/>
              <w:rPr>
                <w:rFonts w:eastAsia="Times New Roman" w:cstheme="minorHAnsi"/>
                <w:bCs/>
                <w:sz w:val="20"/>
                <w:szCs w:val="20"/>
                <w:lang w:val="en-GB" w:eastAsia="en-GB"/>
              </w:rPr>
            </w:pPr>
            <w:r w:rsidRPr="00600888">
              <w:rPr>
                <w:rFonts w:ascii="Calibri" w:eastAsia="Calibri" w:hAnsi="Calibri" w:cs="Calibri"/>
                <w:color w:val="000000"/>
                <w:sz w:val="20"/>
                <w:szCs w:val="20"/>
                <w:lang w:val="en-GB"/>
              </w:rPr>
              <w:t>Provision of TA to investee funds</w:t>
            </w:r>
          </w:p>
        </w:tc>
        <w:tc>
          <w:tcPr>
            <w:tcW w:w="5517" w:type="dxa"/>
            <w:vMerge/>
            <w:shd w:val="clear" w:color="auto" w:fill="F2F2F2" w:themeFill="background1" w:themeFillShade="F2"/>
            <w:tcMar>
              <w:top w:w="72" w:type="dxa"/>
              <w:left w:w="144" w:type="dxa"/>
              <w:bottom w:w="72" w:type="dxa"/>
              <w:right w:w="144" w:type="dxa"/>
            </w:tcMar>
          </w:tcPr>
          <w:p w14:paraId="279E57A5" w14:textId="0C859BB7" w:rsidR="005A582B" w:rsidRPr="00572846" w:rsidRDefault="005A582B" w:rsidP="005A582B">
            <w:pPr>
              <w:pStyle w:val="ListParagraph"/>
              <w:spacing w:after="0"/>
              <w:ind w:left="159"/>
              <w:jc w:val="left"/>
              <w:textAlignment w:val="center"/>
              <w:rPr>
                <w:rFonts w:eastAsia="Times New Roman" w:cstheme="minorHAnsi"/>
                <w:color w:val="000000"/>
                <w:sz w:val="20"/>
                <w:szCs w:val="20"/>
                <w:lang w:val="en-GB" w:eastAsia="en-GB"/>
              </w:rPr>
            </w:pPr>
          </w:p>
        </w:tc>
      </w:tr>
      <w:tr w:rsidR="00965C17" w:rsidRPr="00572846" w14:paraId="58AD2C39" w14:textId="77777777" w:rsidTr="00415555">
        <w:trPr>
          <w:trHeight w:val="427"/>
        </w:trPr>
        <w:tc>
          <w:tcPr>
            <w:tcW w:w="988" w:type="dxa"/>
            <w:vMerge/>
            <w:shd w:val="clear" w:color="auto" w:fill="BFBFBF" w:themeFill="background1" w:themeFillShade="BF"/>
          </w:tcPr>
          <w:p w14:paraId="710BFB8F" w14:textId="77777777" w:rsidR="00965C17" w:rsidRPr="00572846" w:rsidRDefault="00965C17" w:rsidP="00F42317">
            <w:pPr>
              <w:spacing w:after="0"/>
              <w:textAlignment w:val="center"/>
              <w:rPr>
                <w:rFonts w:eastAsia="Times New Roman" w:cstheme="minorHAnsi"/>
                <w:b/>
                <w:bCs/>
                <w:sz w:val="20"/>
                <w:szCs w:val="20"/>
                <w:lang w:val="en-GB" w:eastAsia="en-GB"/>
              </w:rPr>
            </w:pPr>
          </w:p>
        </w:tc>
        <w:tc>
          <w:tcPr>
            <w:tcW w:w="2835" w:type="dxa"/>
            <w:shd w:val="clear" w:color="auto" w:fill="BFBFBF" w:themeFill="background1" w:themeFillShade="BF"/>
            <w:tcMar>
              <w:top w:w="72" w:type="dxa"/>
              <w:left w:w="144" w:type="dxa"/>
              <w:bottom w:w="72" w:type="dxa"/>
              <w:right w:w="144" w:type="dxa"/>
            </w:tcMar>
          </w:tcPr>
          <w:p w14:paraId="73BE7DFB" w14:textId="200538B4" w:rsidR="00965C17" w:rsidRPr="00600888" w:rsidRDefault="00965C17" w:rsidP="00E62E54">
            <w:pPr>
              <w:spacing w:after="0"/>
              <w:jc w:val="left"/>
              <w:textAlignment w:val="center"/>
              <w:rPr>
                <w:rFonts w:eastAsia="Times New Roman" w:cstheme="minorHAnsi"/>
                <w:bCs/>
                <w:sz w:val="20"/>
                <w:szCs w:val="20"/>
                <w:lang w:val="en-GB" w:eastAsia="en-GB"/>
              </w:rPr>
            </w:pPr>
            <w:r w:rsidRPr="00600888">
              <w:rPr>
                <w:rFonts w:ascii="Calibri" w:eastAsia="Calibri" w:hAnsi="Calibri" w:cs="Calibri"/>
                <w:color w:val="000000"/>
                <w:sz w:val="20"/>
                <w:szCs w:val="20"/>
                <w:lang w:val="en-GB"/>
              </w:rPr>
              <w:t xml:space="preserve">Set-up of </w:t>
            </w:r>
            <w:r w:rsidR="00851DB6">
              <w:rPr>
                <w:rFonts w:ascii="Calibri" w:eastAsia="Calibri" w:hAnsi="Calibri" w:cs="Calibri"/>
                <w:color w:val="000000"/>
                <w:sz w:val="20"/>
                <w:szCs w:val="20"/>
                <w:lang w:val="en-GB"/>
              </w:rPr>
              <w:t>T</w:t>
            </w:r>
            <w:r w:rsidR="005A582B">
              <w:rPr>
                <w:rFonts w:ascii="Calibri" w:eastAsia="Calibri" w:hAnsi="Calibri" w:cs="Calibri"/>
                <w:color w:val="000000"/>
                <w:sz w:val="20"/>
                <w:szCs w:val="20"/>
                <w:lang w:val="en-GB"/>
              </w:rPr>
              <w:t>rust</w:t>
            </w:r>
            <w:r w:rsidR="005A582B" w:rsidRPr="00600888">
              <w:rPr>
                <w:rFonts w:ascii="Calibri" w:eastAsia="Calibri" w:hAnsi="Calibri" w:cs="Calibri"/>
                <w:color w:val="000000"/>
                <w:sz w:val="20"/>
                <w:szCs w:val="20"/>
                <w:lang w:val="en-GB"/>
              </w:rPr>
              <w:t xml:space="preserve"> </w:t>
            </w:r>
            <w:r w:rsidRPr="00600888">
              <w:rPr>
                <w:rFonts w:ascii="Calibri" w:eastAsia="Calibri" w:hAnsi="Calibri" w:cs="Calibri"/>
                <w:color w:val="000000"/>
                <w:sz w:val="20"/>
                <w:szCs w:val="20"/>
                <w:lang w:val="en-GB"/>
              </w:rPr>
              <w:t>and governance structures; appointment of trustee and IM</w:t>
            </w:r>
          </w:p>
        </w:tc>
        <w:tc>
          <w:tcPr>
            <w:tcW w:w="5517" w:type="dxa"/>
            <w:shd w:val="clear" w:color="auto" w:fill="F2F2F2" w:themeFill="background1" w:themeFillShade="F2"/>
            <w:tcMar>
              <w:top w:w="72" w:type="dxa"/>
              <w:left w:w="144" w:type="dxa"/>
              <w:bottom w:w="72" w:type="dxa"/>
              <w:right w:w="144" w:type="dxa"/>
            </w:tcMar>
          </w:tcPr>
          <w:p w14:paraId="6DF3F440" w14:textId="77777777" w:rsidR="00965C17" w:rsidRPr="00814D42" w:rsidRDefault="00965C17" w:rsidP="00415555">
            <w:pPr>
              <w:pStyle w:val="ListParagraph"/>
              <w:numPr>
                <w:ilvl w:val="0"/>
                <w:numId w:val="36"/>
              </w:numPr>
              <w:spacing w:after="0"/>
              <w:ind w:left="159" w:hanging="159"/>
              <w:jc w:val="left"/>
              <w:textAlignment w:val="center"/>
              <w:rPr>
                <w:rFonts w:eastAsia="Times New Roman" w:cstheme="minorHAnsi"/>
                <w:color w:val="000000"/>
                <w:sz w:val="20"/>
                <w:szCs w:val="20"/>
                <w:lang w:val="en-GB" w:eastAsia="en-GB"/>
              </w:rPr>
            </w:pPr>
            <w:r w:rsidRPr="007729BC">
              <w:rPr>
                <w:rFonts w:ascii="Calibri" w:eastAsia="Calibri" w:hAnsi="Calibri" w:cs="Calibri"/>
                <w:color w:val="000000"/>
                <w:sz w:val="20"/>
                <w:szCs w:val="20"/>
                <w:lang w:val="en-GB"/>
              </w:rPr>
              <w:t>Relevant l</w:t>
            </w:r>
            <w:r>
              <w:rPr>
                <w:rFonts w:ascii="Calibri" w:eastAsia="Calibri" w:hAnsi="Calibri" w:cs="Calibri"/>
                <w:color w:val="000000"/>
                <w:sz w:val="20"/>
                <w:szCs w:val="20"/>
                <w:lang w:val="en-GB"/>
              </w:rPr>
              <w:t>egal agreements in place</w:t>
            </w:r>
          </w:p>
          <w:p w14:paraId="42EE3502" w14:textId="77777777" w:rsidR="00965C17" w:rsidRPr="00814D42" w:rsidRDefault="00965C17" w:rsidP="00415555">
            <w:pPr>
              <w:pStyle w:val="ListParagraph"/>
              <w:numPr>
                <w:ilvl w:val="0"/>
                <w:numId w:val="36"/>
              </w:numPr>
              <w:spacing w:after="0"/>
              <w:ind w:left="159" w:hanging="159"/>
              <w:jc w:val="left"/>
              <w:textAlignment w:val="center"/>
              <w:rPr>
                <w:rFonts w:eastAsia="Times New Roman" w:cstheme="minorHAnsi"/>
                <w:color w:val="000000"/>
                <w:sz w:val="20"/>
                <w:szCs w:val="20"/>
                <w:lang w:val="en-GB" w:eastAsia="en-GB"/>
              </w:rPr>
            </w:pPr>
            <w:r>
              <w:rPr>
                <w:rFonts w:ascii="Calibri" w:eastAsia="Calibri" w:hAnsi="Calibri" w:cs="Calibri"/>
                <w:color w:val="000000"/>
                <w:sz w:val="20"/>
                <w:szCs w:val="20"/>
                <w:lang w:val="en-GB"/>
              </w:rPr>
              <w:t>D</w:t>
            </w:r>
            <w:r w:rsidRPr="007729BC">
              <w:rPr>
                <w:rFonts w:ascii="Calibri" w:eastAsia="Calibri" w:hAnsi="Calibri" w:cs="Calibri"/>
                <w:color w:val="000000"/>
                <w:sz w:val="20"/>
                <w:szCs w:val="20"/>
                <w:lang w:val="en-GB"/>
              </w:rPr>
              <w:t>ecision-making to establish governance structures</w:t>
            </w:r>
            <w:r>
              <w:rPr>
                <w:rFonts w:ascii="Calibri" w:eastAsia="Calibri" w:hAnsi="Calibri" w:cs="Calibri"/>
                <w:color w:val="000000"/>
                <w:sz w:val="20"/>
                <w:szCs w:val="20"/>
                <w:lang w:val="en-GB"/>
              </w:rPr>
              <w:t xml:space="preserve"> in place</w:t>
            </w:r>
          </w:p>
          <w:p w14:paraId="47746E02" w14:textId="77777777" w:rsidR="00965C17" w:rsidRPr="00572846" w:rsidRDefault="00965C17" w:rsidP="00415555">
            <w:pPr>
              <w:pStyle w:val="ListParagraph"/>
              <w:numPr>
                <w:ilvl w:val="0"/>
                <w:numId w:val="36"/>
              </w:numPr>
              <w:spacing w:after="0"/>
              <w:ind w:left="159" w:hanging="159"/>
              <w:jc w:val="left"/>
              <w:textAlignment w:val="center"/>
              <w:rPr>
                <w:rFonts w:eastAsia="Times New Roman" w:cstheme="minorHAnsi"/>
                <w:color w:val="000000"/>
                <w:sz w:val="20"/>
                <w:szCs w:val="20"/>
                <w:lang w:val="en-GB" w:eastAsia="en-GB"/>
              </w:rPr>
            </w:pPr>
            <w:r>
              <w:rPr>
                <w:rFonts w:ascii="Calibri" w:eastAsia="Calibri" w:hAnsi="Calibri" w:cs="Calibri"/>
                <w:color w:val="000000"/>
                <w:sz w:val="20"/>
                <w:szCs w:val="20"/>
                <w:lang w:val="en-GB"/>
              </w:rPr>
              <w:t>M</w:t>
            </w:r>
            <w:r w:rsidRPr="007729BC">
              <w:rPr>
                <w:rFonts w:ascii="Calibri" w:eastAsia="Calibri" w:hAnsi="Calibri" w:cs="Calibri"/>
                <w:color w:val="000000"/>
                <w:sz w:val="20"/>
                <w:szCs w:val="20"/>
                <w:lang w:val="en-GB"/>
              </w:rPr>
              <w:t>eetings and engagements of relevant stakeholders</w:t>
            </w:r>
          </w:p>
        </w:tc>
      </w:tr>
      <w:tr w:rsidR="00965C17" w:rsidRPr="00572846" w14:paraId="588CC181" w14:textId="77777777" w:rsidTr="00415555">
        <w:trPr>
          <w:trHeight w:val="427"/>
        </w:trPr>
        <w:tc>
          <w:tcPr>
            <w:tcW w:w="988" w:type="dxa"/>
            <w:vMerge w:val="restart"/>
            <w:shd w:val="clear" w:color="auto" w:fill="BFBFBF" w:themeFill="background1" w:themeFillShade="BF"/>
          </w:tcPr>
          <w:p w14:paraId="06867D53" w14:textId="77777777" w:rsidR="00965C17" w:rsidRPr="00572846" w:rsidRDefault="00965C17" w:rsidP="00F42317">
            <w:pPr>
              <w:spacing w:after="0"/>
              <w:textAlignment w:val="center"/>
              <w:rPr>
                <w:rFonts w:eastAsia="Times New Roman" w:cstheme="minorHAnsi"/>
                <w:b/>
                <w:bCs/>
                <w:sz w:val="20"/>
                <w:szCs w:val="20"/>
                <w:lang w:val="en-GB" w:eastAsia="en-GB"/>
              </w:rPr>
            </w:pPr>
            <w:r>
              <w:rPr>
                <w:rFonts w:eastAsia="Times New Roman" w:cstheme="minorHAnsi"/>
                <w:b/>
                <w:bCs/>
                <w:sz w:val="20"/>
                <w:szCs w:val="20"/>
                <w:lang w:val="en-GB" w:eastAsia="en-GB"/>
              </w:rPr>
              <w:t>Outputs</w:t>
            </w:r>
          </w:p>
        </w:tc>
        <w:tc>
          <w:tcPr>
            <w:tcW w:w="2835" w:type="dxa"/>
            <w:shd w:val="clear" w:color="auto" w:fill="BFBFBF" w:themeFill="background1" w:themeFillShade="BF"/>
            <w:tcMar>
              <w:top w:w="72" w:type="dxa"/>
              <w:left w:w="144" w:type="dxa"/>
              <w:bottom w:w="72" w:type="dxa"/>
              <w:right w:w="144" w:type="dxa"/>
            </w:tcMar>
          </w:tcPr>
          <w:p w14:paraId="70827ADE" w14:textId="77777777" w:rsidR="00965C17" w:rsidRPr="00600888" w:rsidRDefault="00965C17" w:rsidP="00F42317">
            <w:pPr>
              <w:spacing w:after="0"/>
              <w:textAlignment w:val="center"/>
              <w:rPr>
                <w:rFonts w:eastAsia="Times New Roman" w:cstheme="minorHAnsi"/>
                <w:bCs/>
                <w:sz w:val="20"/>
                <w:szCs w:val="20"/>
                <w:lang w:val="en-GB" w:eastAsia="en-GB"/>
              </w:rPr>
            </w:pPr>
            <w:r w:rsidRPr="00600888">
              <w:rPr>
                <w:rFonts w:ascii="Calibri" w:eastAsia="Calibri" w:hAnsi="Calibri" w:cs="Calibri"/>
                <w:color w:val="000000"/>
                <w:sz w:val="20"/>
                <w:szCs w:val="20"/>
                <w:lang w:val="en-GB"/>
              </w:rPr>
              <w:t>Investments made</w:t>
            </w:r>
          </w:p>
        </w:tc>
        <w:tc>
          <w:tcPr>
            <w:tcW w:w="5517" w:type="dxa"/>
            <w:shd w:val="clear" w:color="auto" w:fill="F2F2F2" w:themeFill="background1" w:themeFillShade="F2"/>
            <w:tcMar>
              <w:top w:w="72" w:type="dxa"/>
              <w:left w:w="144" w:type="dxa"/>
              <w:bottom w:w="72" w:type="dxa"/>
              <w:right w:w="144" w:type="dxa"/>
            </w:tcMar>
          </w:tcPr>
          <w:p w14:paraId="58B08CCF" w14:textId="77777777" w:rsidR="00965C17" w:rsidRDefault="00965C17" w:rsidP="00415555">
            <w:pPr>
              <w:pStyle w:val="ListParagraph"/>
              <w:numPr>
                <w:ilvl w:val="0"/>
                <w:numId w:val="36"/>
              </w:numPr>
              <w:spacing w:after="0"/>
              <w:ind w:left="159" w:hanging="159"/>
              <w:jc w:val="left"/>
              <w:textAlignment w:val="center"/>
              <w:rPr>
                <w:rFonts w:eastAsia="Times New Roman" w:cstheme="minorHAnsi"/>
                <w:color w:val="000000"/>
                <w:sz w:val="20"/>
                <w:szCs w:val="20"/>
                <w:lang w:val="en-GB" w:eastAsia="en-GB"/>
              </w:rPr>
            </w:pPr>
            <w:r w:rsidRPr="00814D42">
              <w:rPr>
                <w:rFonts w:eastAsia="Times New Roman" w:cstheme="minorHAnsi"/>
                <w:color w:val="000000"/>
                <w:sz w:val="20"/>
                <w:szCs w:val="20"/>
                <w:lang w:val="en-GB" w:eastAsia="en-GB"/>
              </w:rPr>
              <w:t>Overall amount committed to and # of investee funds which focus exclusively on early-stage SMEs*</w:t>
            </w:r>
          </w:p>
          <w:p w14:paraId="0816CC47" w14:textId="77777777" w:rsidR="00965C17" w:rsidRPr="00572846" w:rsidRDefault="00965C17" w:rsidP="00415555">
            <w:pPr>
              <w:pStyle w:val="ListParagraph"/>
              <w:numPr>
                <w:ilvl w:val="0"/>
                <w:numId w:val="36"/>
              </w:numPr>
              <w:spacing w:after="0"/>
              <w:ind w:left="159" w:hanging="159"/>
              <w:jc w:val="left"/>
              <w:textAlignment w:val="center"/>
              <w:rPr>
                <w:rFonts w:eastAsia="Times New Roman" w:cstheme="minorHAnsi"/>
                <w:color w:val="000000"/>
                <w:sz w:val="20"/>
                <w:szCs w:val="20"/>
                <w:lang w:val="en-GB" w:eastAsia="en-GB"/>
              </w:rPr>
            </w:pPr>
            <w:r w:rsidRPr="00572846">
              <w:rPr>
                <w:rFonts w:eastAsia="Times New Roman" w:cstheme="minorHAnsi"/>
                <w:color w:val="000000"/>
                <w:sz w:val="20"/>
                <w:szCs w:val="20"/>
                <w:lang w:val="en-GB" w:eastAsia="en-GB"/>
              </w:rPr>
              <w:t>Amount committed to and # of investee funds which focus exclusively on early-stage SMEs*</w:t>
            </w:r>
          </w:p>
          <w:p w14:paraId="6DA7628F" w14:textId="77777777" w:rsidR="00965C17" w:rsidRPr="00572846" w:rsidRDefault="00965C17" w:rsidP="00415555">
            <w:pPr>
              <w:pStyle w:val="ListParagraph"/>
              <w:numPr>
                <w:ilvl w:val="0"/>
                <w:numId w:val="36"/>
              </w:numPr>
              <w:spacing w:after="0"/>
              <w:ind w:left="159" w:hanging="159"/>
              <w:jc w:val="left"/>
              <w:textAlignment w:val="center"/>
              <w:rPr>
                <w:rFonts w:eastAsia="Times New Roman" w:cstheme="minorHAnsi"/>
                <w:color w:val="000000"/>
                <w:sz w:val="20"/>
                <w:szCs w:val="20"/>
                <w:lang w:val="en-GB" w:eastAsia="en-GB"/>
              </w:rPr>
            </w:pPr>
            <w:r w:rsidRPr="00572846">
              <w:rPr>
                <w:rFonts w:eastAsia="Times New Roman" w:cstheme="minorHAnsi"/>
                <w:color w:val="000000"/>
                <w:sz w:val="20"/>
                <w:szCs w:val="20"/>
                <w:lang w:val="en-GB" w:eastAsia="en-GB"/>
              </w:rPr>
              <w:t xml:space="preserve">Amount committed to and # of investee funds which have first-time fund managers* </w:t>
            </w:r>
          </w:p>
          <w:p w14:paraId="497CEC94" w14:textId="77777777" w:rsidR="00965C17" w:rsidRPr="00814D42" w:rsidRDefault="00965C17" w:rsidP="00415555">
            <w:pPr>
              <w:pStyle w:val="ListParagraph"/>
              <w:numPr>
                <w:ilvl w:val="0"/>
                <w:numId w:val="36"/>
              </w:numPr>
              <w:spacing w:after="0"/>
              <w:ind w:left="159" w:hanging="159"/>
              <w:jc w:val="left"/>
              <w:textAlignment w:val="center"/>
              <w:rPr>
                <w:rFonts w:eastAsia="Times New Roman" w:cstheme="minorHAnsi"/>
                <w:color w:val="000000"/>
                <w:sz w:val="20"/>
                <w:szCs w:val="20"/>
                <w:lang w:val="en-GB" w:eastAsia="en-GB"/>
              </w:rPr>
            </w:pPr>
            <w:r w:rsidRPr="00572846">
              <w:rPr>
                <w:rFonts w:eastAsia="Times New Roman" w:cstheme="minorHAnsi"/>
                <w:color w:val="000000"/>
                <w:sz w:val="20"/>
                <w:szCs w:val="20"/>
                <w:lang w:val="en-GB" w:eastAsia="en-GB"/>
              </w:rPr>
              <w:t>Number of investee funds where EMIIF is an anchor funder</w:t>
            </w:r>
          </w:p>
        </w:tc>
      </w:tr>
      <w:tr w:rsidR="00965C17" w:rsidRPr="00572846" w14:paraId="5DC20E0E" w14:textId="77777777" w:rsidTr="00415555">
        <w:trPr>
          <w:trHeight w:val="427"/>
        </w:trPr>
        <w:tc>
          <w:tcPr>
            <w:tcW w:w="988" w:type="dxa"/>
            <w:vMerge/>
            <w:shd w:val="clear" w:color="auto" w:fill="BFBFBF" w:themeFill="background1" w:themeFillShade="BF"/>
          </w:tcPr>
          <w:p w14:paraId="2AE8669A" w14:textId="77777777" w:rsidR="00965C17" w:rsidRPr="00572846" w:rsidRDefault="00965C17" w:rsidP="00F42317">
            <w:pPr>
              <w:spacing w:after="0"/>
              <w:textAlignment w:val="center"/>
              <w:rPr>
                <w:rFonts w:eastAsia="Times New Roman" w:cstheme="minorHAnsi"/>
                <w:b/>
                <w:bCs/>
                <w:sz w:val="20"/>
                <w:szCs w:val="20"/>
                <w:lang w:val="en-GB" w:eastAsia="en-GB"/>
              </w:rPr>
            </w:pPr>
          </w:p>
        </w:tc>
        <w:tc>
          <w:tcPr>
            <w:tcW w:w="2835" w:type="dxa"/>
            <w:shd w:val="clear" w:color="auto" w:fill="BFBFBF" w:themeFill="background1" w:themeFillShade="BF"/>
            <w:tcMar>
              <w:top w:w="72" w:type="dxa"/>
              <w:left w:w="144" w:type="dxa"/>
              <w:bottom w:w="72" w:type="dxa"/>
              <w:right w:w="144" w:type="dxa"/>
            </w:tcMar>
          </w:tcPr>
          <w:p w14:paraId="30B4FBA3" w14:textId="77777777" w:rsidR="00965C17" w:rsidRPr="00600888" w:rsidRDefault="00965C17" w:rsidP="00F42317">
            <w:pPr>
              <w:spacing w:after="0"/>
              <w:textAlignment w:val="center"/>
              <w:rPr>
                <w:rFonts w:eastAsia="Times New Roman" w:cstheme="minorHAnsi"/>
                <w:bCs/>
                <w:sz w:val="20"/>
                <w:szCs w:val="20"/>
                <w:lang w:val="en-GB" w:eastAsia="en-GB"/>
              </w:rPr>
            </w:pPr>
            <w:r w:rsidRPr="00600888">
              <w:rPr>
                <w:rFonts w:ascii="Calibri" w:eastAsia="Calibri" w:hAnsi="Calibri" w:cs="Calibri"/>
                <w:color w:val="000000"/>
                <w:sz w:val="20"/>
                <w:szCs w:val="20"/>
                <w:lang w:val="en-GB"/>
              </w:rPr>
              <w:t xml:space="preserve">TA funding disbursed </w:t>
            </w:r>
          </w:p>
        </w:tc>
        <w:tc>
          <w:tcPr>
            <w:tcW w:w="5517" w:type="dxa"/>
            <w:shd w:val="clear" w:color="auto" w:fill="F2F2F2" w:themeFill="background1" w:themeFillShade="F2"/>
            <w:tcMar>
              <w:top w:w="72" w:type="dxa"/>
              <w:left w:w="144" w:type="dxa"/>
              <w:bottom w:w="72" w:type="dxa"/>
              <w:right w:w="144" w:type="dxa"/>
            </w:tcMar>
          </w:tcPr>
          <w:p w14:paraId="2A265FF4" w14:textId="77777777" w:rsidR="00965C17" w:rsidRDefault="00965C17" w:rsidP="00415555">
            <w:pPr>
              <w:pStyle w:val="ListParagraph"/>
              <w:numPr>
                <w:ilvl w:val="0"/>
                <w:numId w:val="36"/>
              </w:numPr>
              <w:spacing w:after="0"/>
              <w:ind w:left="159" w:hanging="159"/>
              <w:jc w:val="left"/>
              <w:textAlignment w:val="center"/>
              <w:rPr>
                <w:rFonts w:eastAsia="Times New Roman" w:cstheme="minorHAnsi"/>
                <w:color w:val="000000"/>
                <w:sz w:val="20"/>
                <w:szCs w:val="20"/>
                <w:lang w:val="en-GB" w:eastAsia="en-GB"/>
              </w:rPr>
            </w:pPr>
            <w:r w:rsidRPr="00572846">
              <w:rPr>
                <w:rFonts w:eastAsia="Times New Roman" w:cstheme="minorHAnsi"/>
                <w:color w:val="000000"/>
                <w:sz w:val="20"/>
                <w:szCs w:val="20"/>
                <w:lang w:val="en-GB" w:eastAsia="en-GB"/>
              </w:rPr>
              <w:t>Amount committed to investee funds in terms of TA funding allocation*</w:t>
            </w:r>
          </w:p>
          <w:p w14:paraId="1D3BCEE9" w14:textId="77777777" w:rsidR="00965C17" w:rsidRPr="00572846" w:rsidRDefault="00965C17" w:rsidP="00415555">
            <w:pPr>
              <w:pStyle w:val="ListParagraph"/>
              <w:numPr>
                <w:ilvl w:val="0"/>
                <w:numId w:val="36"/>
              </w:numPr>
              <w:spacing w:after="0"/>
              <w:ind w:left="159" w:hanging="159"/>
              <w:jc w:val="left"/>
              <w:textAlignment w:val="center"/>
              <w:rPr>
                <w:rFonts w:eastAsia="Times New Roman" w:cstheme="minorHAnsi"/>
                <w:color w:val="000000"/>
                <w:sz w:val="20"/>
                <w:szCs w:val="20"/>
                <w:lang w:val="en-GB" w:eastAsia="en-GB"/>
              </w:rPr>
            </w:pPr>
            <w:r w:rsidRPr="00572846">
              <w:rPr>
                <w:rFonts w:eastAsia="Times New Roman" w:cstheme="minorHAnsi"/>
                <w:color w:val="000000"/>
                <w:sz w:val="20"/>
                <w:szCs w:val="20"/>
                <w:lang w:val="en-GB" w:eastAsia="en-GB"/>
              </w:rPr>
              <w:t xml:space="preserve"># of investee funds receiving direct TA support (including type of support)* </w:t>
            </w:r>
          </w:p>
          <w:p w14:paraId="1A7D8E1F" w14:textId="77777777" w:rsidR="00965C17" w:rsidRPr="00572846" w:rsidRDefault="00965C17" w:rsidP="00415555">
            <w:pPr>
              <w:pStyle w:val="ListParagraph"/>
              <w:numPr>
                <w:ilvl w:val="0"/>
                <w:numId w:val="36"/>
              </w:numPr>
              <w:spacing w:after="0"/>
              <w:ind w:left="159" w:hanging="159"/>
              <w:jc w:val="left"/>
              <w:textAlignment w:val="center"/>
              <w:rPr>
                <w:rFonts w:eastAsia="Times New Roman" w:cstheme="minorHAnsi"/>
                <w:color w:val="000000"/>
                <w:sz w:val="20"/>
                <w:szCs w:val="20"/>
                <w:lang w:val="en-GB" w:eastAsia="en-GB"/>
              </w:rPr>
            </w:pPr>
            <w:r w:rsidRPr="00572846">
              <w:rPr>
                <w:rFonts w:eastAsia="Times New Roman" w:cstheme="minorHAnsi"/>
                <w:color w:val="000000"/>
                <w:sz w:val="20"/>
                <w:szCs w:val="20"/>
                <w:lang w:val="en-GB" w:eastAsia="en-GB"/>
              </w:rPr>
              <w:t xml:space="preserve"># of </w:t>
            </w:r>
            <w:r>
              <w:rPr>
                <w:rFonts w:eastAsia="Times New Roman" w:cstheme="minorHAnsi"/>
                <w:color w:val="000000"/>
                <w:sz w:val="20"/>
                <w:szCs w:val="20"/>
                <w:lang w:val="en-GB" w:eastAsia="en-GB"/>
              </w:rPr>
              <w:t xml:space="preserve">hours of </w:t>
            </w:r>
            <w:r w:rsidRPr="00572846">
              <w:rPr>
                <w:rFonts w:eastAsia="Times New Roman" w:cstheme="minorHAnsi"/>
                <w:color w:val="000000"/>
                <w:sz w:val="20"/>
                <w:szCs w:val="20"/>
                <w:lang w:val="en-GB" w:eastAsia="en-GB"/>
              </w:rPr>
              <w:t>workshops</w:t>
            </w:r>
            <w:r>
              <w:rPr>
                <w:rFonts w:eastAsia="Times New Roman" w:cstheme="minorHAnsi"/>
                <w:color w:val="000000"/>
                <w:sz w:val="20"/>
                <w:szCs w:val="20"/>
                <w:lang w:val="en-GB" w:eastAsia="en-GB"/>
              </w:rPr>
              <w:t>/training sessions held on impact management and</w:t>
            </w:r>
            <w:r w:rsidRPr="00572846">
              <w:rPr>
                <w:rFonts w:eastAsia="Times New Roman" w:cstheme="minorHAnsi"/>
                <w:color w:val="000000"/>
                <w:sz w:val="20"/>
                <w:szCs w:val="20"/>
                <w:lang w:val="en-GB" w:eastAsia="en-GB"/>
              </w:rPr>
              <w:t xml:space="preserve"> gender lens investing</w:t>
            </w:r>
            <w:r>
              <w:rPr>
                <w:rFonts w:eastAsia="Times New Roman" w:cstheme="minorHAnsi"/>
                <w:color w:val="000000"/>
                <w:sz w:val="20"/>
                <w:szCs w:val="20"/>
                <w:lang w:val="en-GB" w:eastAsia="en-GB"/>
              </w:rPr>
              <w:t xml:space="preserve"> *</w:t>
            </w:r>
          </w:p>
        </w:tc>
      </w:tr>
      <w:tr w:rsidR="00965C17" w:rsidRPr="00572846" w14:paraId="7BF14EA1" w14:textId="77777777" w:rsidTr="00415555">
        <w:trPr>
          <w:trHeight w:val="427"/>
        </w:trPr>
        <w:tc>
          <w:tcPr>
            <w:tcW w:w="988" w:type="dxa"/>
            <w:vMerge/>
            <w:shd w:val="clear" w:color="auto" w:fill="BFBFBF" w:themeFill="background1" w:themeFillShade="BF"/>
          </w:tcPr>
          <w:p w14:paraId="78A22445" w14:textId="77777777" w:rsidR="00965C17" w:rsidRPr="00572846" w:rsidRDefault="00965C17" w:rsidP="00F42317">
            <w:pPr>
              <w:spacing w:after="0"/>
              <w:textAlignment w:val="center"/>
              <w:rPr>
                <w:rFonts w:eastAsia="Times New Roman" w:cstheme="minorHAnsi"/>
                <w:b/>
                <w:bCs/>
                <w:sz w:val="20"/>
                <w:szCs w:val="20"/>
                <w:lang w:val="en-GB" w:eastAsia="en-GB"/>
              </w:rPr>
            </w:pPr>
          </w:p>
        </w:tc>
        <w:tc>
          <w:tcPr>
            <w:tcW w:w="2835" w:type="dxa"/>
            <w:shd w:val="clear" w:color="auto" w:fill="BFBFBF" w:themeFill="background1" w:themeFillShade="BF"/>
            <w:tcMar>
              <w:top w:w="72" w:type="dxa"/>
              <w:left w:w="144" w:type="dxa"/>
              <w:bottom w:w="72" w:type="dxa"/>
              <w:right w:w="144" w:type="dxa"/>
            </w:tcMar>
          </w:tcPr>
          <w:p w14:paraId="7F566E90" w14:textId="77777777" w:rsidR="00965C17" w:rsidRPr="00600888" w:rsidRDefault="00965C17" w:rsidP="00E62E54">
            <w:pPr>
              <w:spacing w:after="0"/>
              <w:jc w:val="left"/>
              <w:textAlignment w:val="center"/>
              <w:rPr>
                <w:rFonts w:eastAsia="Times New Roman" w:cstheme="minorHAnsi"/>
                <w:bCs/>
                <w:sz w:val="20"/>
                <w:szCs w:val="20"/>
                <w:lang w:val="en-GB" w:eastAsia="en-GB"/>
              </w:rPr>
            </w:pPr>
            <w:r w:rsidRPr="00600888">
              <w:rPr>
                <w:rFonts w:ascii="Calibri" w:eastAsia="Calibri" w:hAnsi="Calibri" w:cs="Calibri"/>
                <w:color w:val="000000"/>
                <w:sz w:val="20"/>
                <w:szCs w:val="20"/>
                <w:lang w:val="en-GB"/>
              </w:rPr>
              <w:t>IM actively managing portfolio</w:t>
            </w:r>
          </w:p>
        </w:tc>
        <w:tc>
          <w:tcPr>
            <w:tcW w:w="5517" w:type="dxa"/>
            <w:shd w:val="clear" w:color="auto" w:fill="F2F2F2" w:themeFill="background1" w:themeFillShade="F2"/>
            <w:tcMar>
              <w:top w:w="72" w:type="dxa"/>
              <w:left w:w="144" w:type="dxa"/>
              <w:bottom w:w="72" w:type="dxa"/>
              <w:right w:w="144" w:type="dxa"/>
            </w:tcMar>
          </w:tcPr>
          <w:p w14:paraId="31DC8220" w14:textId="77777777" w:rsidR="00965C17" w:rsidRPr="00FD2BE8" w:rsidRDefault="00965C17" w:rsidP="00415555">
            <w:pPr>
              <w:pStyle w:val="ListParagraph"/>
              <w:numPr>
                <w:ilvl w:val="0"/>
                <w:numId w:val="81"/>
              </w:numPr>
              <w:spacing w:after="0" w:line="259" w:lineRule="auto"/>
              <w:ind w:left="159" w:hanging="159"/>
              <w:jc w:val="left"/>
              <w:rPr>
                <w:rFonts w:ascii="Calibri" w:eastAsia="Calibri" w:hAnsi="Calibri" w:cs="Calibri"/>
                <w:color w:val="000000"/>
                <w:sz w:val="20"/>
                <w:szCs w:val="20"/>
                <w:lang w:val="en-GB"/>
              </w:rPr>
            </w:pPr>
            <w:r w:rsidRPr="00FD2BE8">
              <w:rPr>
                <w:rFonts w:ascii="Calibri" w:eastAsia="Calibri" w:hAnsi="Calibri" w:cs="Calibri"/>
                <w:color w:val="000000"/>
                <w:sz w:val="20"/>
                <w:szCs w:val="20"/>
                <w:lang w:val="en-GB"/>
              </w:rPr>
              <w:t>Frequency of engagements with investee funds</w:t>
            </w:r>
            <w:r>
              <w:rPr>
                <w:rFonts w:ascii="Calibri" w:eastAsia="Calibri" w:hAnsi="Calibri" w:cs="Calibri"/>
                <w:color w:val="000000"/>
                <w:sz w:val="20"/>
                <w:szCs w:val="20"/>
                <w:lang w:val="en-GB"/>
              </w:rPr>
              <w:t>*</w:t>
            </w:r>
          </w:p>
          <w:p w14:paraId="7378CA2E" w14:textId="035D08B1" w:rsidR="00965C17" w:rsidRPr="00FD2BE8" w:rsidRDefault="00965C17" w:rsidP="00E74FDD">
            <w:pPr>
              <w:pStyle w:val="ListParagraph"/>
              <w:numPr>
                <w:ilvl w:val="0"/>
                <w:numId w:val="81"/>
              </w:numPr>
              <w:spacing w:after="0" w:line="259" w:lineRule="auto"/>
              <w:ind w:left="159" w:hanging="159"/>
              <w:jc w:val="left"/>
              <w:rPr>
                <w:rFonts w:ascii="Calibri" w:eastAsia="Calibri" w:hAnsi="Calibri" w:cs="Calibri"/>
                <w:color w:val="000000"/>
                <w:sz w:val="20"/>
                <w:szCs w:val="20"/>
                <w:lang w:val="en-GB"/>
              </w:rPr>
            </w:pPr>
            <w:r w:rsidRPr="00FD2BE8">
              <w:rPr>
                <w:rFonts w:ascii="Calibri" w:eastAsia="Calibri" w:hAnsi="Calibri" w:cs="Calibri"/>
                <w:color w:val="000000"/>
                <w:sz w:val="20"/>
                <w:szCs w:val="20"/>
                <w:lang w:val="en-GB"/>
              </w:rPr>
              <w:t xml:space="preserve">Qualitative reporting on </w:t>
            </w:r>
            <w:r w:rsidR="00E74FDD">
              <w:rPr>
                <w:rFonts w:ascii="Calibri" w:eastAsia="Calibri" w:hAnsi="Calibri" w:cs="Calibri"/>
                <w:color w:val="000000"/>
                <w:sz w:val="20"/>
                <w:szCs w:val="20"/>
                <w:lang w:val="en-GB"/>
              </w:rPr>
              <w:t>form</w:t>
            </w:r>
            <w:r w:rsidR="00E74FDD" w:rsidRPr="00FD2BE8">
              <w:rPr>
                <w:rFonts w:ascii="Calibri" w:eastAsia="Calibri" w:hAnsi="Calibri" w:cs="Calibri"/>
                <w:color w:val="000000"/>
                <w:sz w:val="20"/>
                <w:szCs w:val="20"/>
                <w:lang w:val="en-GB"/>
              </w:rPr>
              <w:t xml:space="preserve"> </w:t>
            </w:r>
            <w:r w:rsidRPr="00FD2BE8">
              <w:rPr>
                <w:rFonts w:ascii="Calibri" w:eastAsia="Calibri" w:hAnsi="Calibri" w:cs="Calibri"/>
                <w:color w:val="000000"/>
                <w:sz w:val="20"/>
                <w:szCs w:val="20"/>
                <w:lang w:val="en-GB"/>
              </w:rPr>
              <w:t xml:space="preserve">and content of </w:t>
            </w:r>
            <w:r w:rsidR="00E74FDD">
              <w:rPr>
                <w:rFonts w:ascii="Calibri" w:eastAsia="Calibri" w:hAnsi="Calibri" w:cs="Calibri"/>
                <w:color w:val="000000"/>
                <w:sz w:val="20"/>
                <w:szCs w:val="20"/>
                <w:lang w:val="en-GB"/>
              </w:rPr>
              <w:t>interactions</w:t>
            </w:r>
            <w:r>
              <w:rPr>
                <w:rFonts w:ascii="Calibri" w:eastAsia="Calibri" w:hAnsi="Calibri" w:cs="Calibri"/>
                <w:color w:val="000000"/>
                <w:sz w:val="20"/>
                <w:szCs w:val="20"/>
                <w:lang w:val="en-GB"/>
              </w:rPr>
              <w:t>*</w:t>
            </w:r>
          </w:p>
        </w:tc>
      </w:tr>
      <w:tr w:rsidR="00965C17" w:rsidRPr="00572846" w14:paraId="08D3C7D6" w14:textId="77777777" w:rsidTr="00415555">
        <w:trPr>
          <w:trHeight w:val="427"/>
        </w:trPr>
        <w:tc>
          <w:tcPr>
            <w:tcW w:w="988" w:type="dxa"/>
            <w:vMerge/>
            <w:shd w:val="clear" w:color="auto" w:fill="BFBFBF" w:themeFill="background1" w:themeFillShade="BF"/>
          </w:tcPr>
          <w:p w14:paraId="73626382" w14:textId="77777777" w:rsidR="00965C17" w:rsidRPr="00572846" w:rsidRDefault="00965C17" w:rsidP="00F42317">
            <w:pPr>
              <w:spacing w:after="0"/>
              <w:textAlignment w:val="center"/>
              <w:rPr>
                <w:rFonts w:eastAsia="Times New Roman" w:cstheme="minorHAnsi"/>
                <w:b/>
                <w:bCs/>
                <w:sz w:val="20"/>
                <w:szCs w:val="20"/>
                <w:lang w:val="en-GB" w:eastAsia="en-GB"/>
              </w:rPr>
            </w:pPr>
          </w:p>
        </w:tc>
        <w:tc>
          <w:tcPr>
            <w:tcW w:w="2835" w:type="dxa"/>
            <w:shd w:val="clear" w:color="auto" w:fill="BFBFBF" w:themeFill="background1" w:themeFillShade="BF"/>
            <w:tcMar>
              <w:top w:w="72" w:type="dxa"/>
              <w:left w:w="144" w:type="dxa"/>
              <w:bottom w:w="72" w:type="dxa"/>
              <w:right w:w="144" w:type="dxa"/>
            </w:tcMar>
          </w:tcPr>
          <w:p w14:paraId="20905728" w14:textId="77777777" w:rsidR="00965C17" w:rsidRPr="00600888" w:rsidRDefault="00965C17" w:rsidP="00E62E54">
            <w:pPr>
              <w:spacing w:after="0"/>
              <w:jc w:val="left"/>
              <w:textAlignment w:val="center"/>
              <w:rPr>
                <w:rFonts w:eastAsia="Times New Roman" w:cstheme="minorHAnsi"/>
                <w:bCs/>
                <w:sz w:val="20"/>
                <w:szCs w:val="20"/>
                <w:lang w:val="en-GB" w:eastAsia="en-GB"/>
              </w:rPr>
            </w:pPr>
            <w:r w:rsidRPr="00600888">
              <w:rPr>
                <w:rFonts w:ascii="Calibri" w:eastAsia="Calibri" w:hAnsi="Calibri" w:cs="Calibri"/>
                <w:color w:val="000000"/>
                <w:sz w:val="20"/>
                <w:szCs w:val="20"/>
                <w:lang w:val="en-GB"/>
              </w:rPr>
              <w:t>Training provided to investee funds</w:t>
            </w:r>
          </w:p>
        </w:tc>
        <w:tc>
          <w:tcPr>
            <w:tcW w:w="5517" w:type="dxa"/>
            <w:shd w:val="clear" w:color="auto" w:fill="F2F2F2" w:themeFill="background1" w:themeFillShade="F2"/>
            <w:tcMar>
              <w:top w:w="72" w:type="dxa"/>
              <w:left w:w="144" w:type="dxa"/>
              <w:bottom w:w="72" w:type="dxa"/>
              <w:right w:w="144" w:type="dxa"/>
            </w:tcMar>
          </w:tcPr>
          <w:p w14:paraId="5C6C66C8" w14:textId="77777777" w:rsidR="00965C17" w:rsidRPr="007729BC" w:rsidRDefault="00965C17" w:rsidP="00415555">
            <w:pPr>
              <w:pStyle w:val="ListParagraph"/>
              <w:numPr>
                <w:ilvl w:val="0"/>
                <w:numId w:val="81"/>
              </w:numPr>
              <w:spacing w:after="0" w:line="259" w:lineRule="auto"/>
              <w:ind w:left="159" w:hanging="159"/>
              <w:jc w:val="left"/>
              <w:rPr>
                <w:rFonts w:ascii="Calibri" w:eastAsia="Calibri" w:hAnsi="Calibri" w:cs="Calibri"/>
                <w:color w:val="000000"/>
                <w:sz w:val="20"/>
                <w:szCs w:val="20"/>
                <w:lang w:val="en-GB"/>
              </w:rPr>
            </w:pPr>
            <w:r>
              <w:rPr>
                <w:rFonts w:ascii="Calibri" w:eastAsia="Calibri" w:hAnsi="Calibri" w:cs="Calibri"/>
                <w:color w:val="000000"/>
                <w:sz w:val="20"/>
                <w:szCs w:val="20"/>
                <w:lang w:val="en-GB"/>
              </w:rPr>
              <w:t># of h</w:t>
            </w:r>
            <w:r w:rsidRPr="007729BC">
              <w:rPr>
                <w:rFonts w:ascii="Calibri" w:eastAsia="Calibri" w:hAnsi="Calibri" w:cs="Calibri"/>
                <w:color w:val="000000"/>
                <w:sz w:val="20"/>
                <w:szCs w:val="20"/>
                <w:lang w:val="en-GB"/>
              </w:rPr>
              <w:t>ours of training programs delivered</w:t>
            </w:r>
          </w:p>
          <w:p w14:paraId="45AFEAE9" w14:textId="77777777" w:rsidR="00965C17" w:rsidRPr="00FD2BE8" w:rsidRDefault="00965C17" w:rsidP="00415555">
            <w:pPr>
              <w:pStyle w:val="ListParagraph"/>
              <w:numPr>
                <w:ilvl w:val="0"/>
                <w:numId w:val="81"/>
              </w:numPr>
              <w:spacing w:after="0" w:line="259" w:lineRule="auto"/>
              <w:ind w:left="159" w:hanging="159"/>
              <w:jc w:val="left"/>
              <w:rPr>
                <w:rFonts w:eastAsia="Times New Roman" w:cstheme="minorHAnsi"/>
                <w:color w:val="000000"/>
                <w:sz w:val="20"/>
                <w:szCs w:val="20"/>
                <w:lang w:val="en-GB" w:eastAsia="en-GB"/>
              </w:rPr>
            </w:pPr>
            <w:r w:rsidRPr="00FD2BE8">
              <w:rPr>
                <w:rFonts w:ascii="Calibri" w:eastAsia="Calibri" w:hAnsi="Calibri" w:cs="Calibri"/>
                <w:color w:val="000000"/>
                <w:sz w:val="20"/>
                <w:szCs w:val="20"/>
                <w:lang w:val="en-GB"/>
              </w:rPr>
              <w:t>Categories of training delivered</w:t>
            </w:r>
          </w:p>
        </w:tc>
      </w:tr>
      <w:tr w:rsidR="00965C17" w:rsidRPr="00572846" w14:paraId="2EE46293" w14:textId="77777777" w:rsidTr="00415555">
        <w:trPr>
          <w:trHeight w:val="235"/>
        </w:trPr>
        <w:tc>
          <w:tcPr>
            <w:tcW w:w="988" w:type="dxa"/>
            <w:vMerge/>
            <w:shd w:val="clear" w:color="auto" w:fill="BFBFBF" w:themeFill="background1" w:themeFillShade="BF"/>
          </w:tcPr>
          <w:p w14:paraId="3FA61264" w14:textId="77777777" w:rsidR="00965C17" w:rsidRPr="00572846" w:rsidRDefault="00965C17" w:rsidP="00F42317">
            <w:pPr>
              <w:spacing w:after="0"/>
              <w:textAlignment w:val="center"/>
              <w:rPr>
                <w:rFonts w:eastAsia="Times New Roman" w:cstheme="minorHAnsi"/>
                <w:b/>
                <w:bCs/>
                <w:sz w:val="20"/>
                <w:szCs w:val="20"/>
                <w:lang w:val="en-GB" w:eastAsia="en-GB"/>
              </w:rPr>
            </w:pPr>
          </w:p>
        </w:tc>
        <w:tc>
          <w:tcPr>
            <w:tcW w:w="2835" w:type="dxa"/>
            <w:shd w:val="clear" w:color="auto" w:fill="BFBFBF" w:themeFill="background1" w:themeFillShade="BF"/>
            <w:tcMar>
              <w:top w:w="72" w:type="dxa"/>
              <w:left w:w="144" w:type="dxa"/>
              <w:bottom w:w="72" w:type="dxa"/>
              <w:right w:w="144" w:type="dxa"/>
            </w:tcMar>
          </w:tcPr>
          <w:p w14:paraId="611C6243" w14:textId="2B56E3A2" w:rsidR="00965C17" w:rsidRPr="00600888" w:rsidRDefault="00965C17" w:rsidP="00E62E54">
            <w:pPr>
              <w:spacing w:after="0"/>
              <w:jc w:val="left"/>
              <w:textAlignment w:val="center"/>
              <w:rPr>
                <w:rFonts w:eastAsia="Times New Roman" w:cstheme="minorHAnsi"/>
                <w:bCs/>
                <w:sz w:val="20"/>
                <w:szCs w:val="20"/>
                <w:lang w:val="en-GB" w:eastAsia="en-GB"/>
              </w:rPr>
            </w:pPr>
            <w:r w:rsidRPr="00600888">
              <w:rPr>
                <w:rFonts w:ascii="Calibri" w:eastAsia="Calibri" w:hAnsi="Calibri" w:cs="Calibri"/>
                <w:color w:val="000000"/>
                <w:sz w:val="20"/>
                <w:szCs w:val="20"/>
                <w:lang w:val="en-GB"/>
              </w:rPr>
              <w:t xml:space="preserve">Dissemination of information </w:t>
            </w:r>
            <w:r w:rsidR="005A582B">
              <w:rPr>
                <w:rFonts w:ascii="Calibri" w:eastAsia="Calibri" w:hAnsi="Calibri" w:cs="Calibri"/>
                <w:color w:val="000000"/>
                <w:sz w:val="20"/>
                <w:szCs w:val="20"/>
                <w:lang w:val="en-GB"/>
              </w:rPr>
              <w:t>in</w:t>
            </w:r>
            <w:r w:rsidR="005A582B" w:rsidRPr="00600888">
              <w:rPr>
                <w:rFonts w:ascii="Calibri" w:eastAsia="Calibri" w:hAnsi="Calibri" w:cs="Calibri"/>
                <w:color w:val="000000"/>
                <w:sz w:val="20"/>
                <w:szCs w:val="20"/>
                <w:lang w:val="en-GB"/>
              </w:rPr>
              <w:t xml:space="preserve"> </w:t>
            </w:r>
            <w:r w:rsidRPr="00600888">
              <w:rPr>
                <w:rFonts w:ascii="Calibri" w:eastAsia="Calibri" w:hAnsi="Calibri" w:cs="Calibri"/>
                <w:color w:val="000000"/>
                <w:sz w:val="20"/>
                <w:szCs w:val="20"/>
                <w:lang w:val="en-GB"/>
              </w:rPr>
              <w:t>DFAT…</w:t>
            </w:r>
          </w:p>
        </w:tc>
        <w:tc>
          <w:tcPr>
            <w:tcW w:w="5517" w:type="dxa"/>
            <w:shd w:val="clear" w:color="auto" w:fill="F2F2F2" w:themeFill="background1" w:themeFillShade="F2"/>
            <w:tcMar>
              <w:top w:w="72" w:type="dxa"/>
              <w:left w:w="144" w:type="dxa"/>
              <w:bottom w:w="72" w:type="dxa"/>
              <w:right w:w="144" w:type="dxa"/>
            </w:tcMar>
          </w:tcPr>
          <w:p w14:paraId="18F29FAD" w14:textId="77777777" w:rsidR="00965C17" w:rsidRPr="00E62E54" w:rsidRDefault="00965C17" w:rsidP="00415555">
            <w:pPr>
              <w:pStyle w:val="ListParagraph"/>
              <w:numPr>
                <w:ilvl w:val="0"/>
                <w:numId w:val="36"/>
              </w:numPr>
              <w:spacing w:after="0"/>
              <w:ind w:left="159" w:hanging="159"/>
              <w:jc w:val="left"/>
              <w:textAlignment w:val="center"/>
              <w:rPr>
                <w:rFonts w:eastAsia="Times New Roman" w:cstheme="minorHAnsi"/>
                <w:sz w:val="20"/>
                <w:szCs w:val="20"/>
                <w:lang w:val="en-GB" w:eastAsia="en-GB"/>
              </w:rPr>
            </w:pPr>
            <w:r w:rsidRPr="00E62E54">
              <w:rPr>
                <w:rFonts w:ascii="Calibri" w:eastAsia="Calibri" w:hAnsi="Calibri" w:cs="Calibri"/>
                <w:sz w:val="20"/>
                <w:szCs w:val="20"/>
                <w:lang w:val="en-GB"/>
              </w:rPr>
              <w:t># and qualitative review of information pieces (e.g. memorandii, reports, presentations) made available*</w:t>
            </w:r>
          </w:p>
        </w:tc>
      </w:tr>
      <w:tr w:rsidR="00965C17" w:rsidRPr="00572846" w14:paraId="665760C4" w14:textId="77777777" w:rsidTr="00415555">
        <w:trPr>
          <w:trHeight w:val="145"/>
        </w:trPr>
        <w:tc>
          <w:tcPr>
            <w:tcW w:w="988" w:type="dxa"/>
            <w:vMerge/>
            <w:shd w:val="clear" w:color="auto" w:fill="BFBFBF" w:themeFill="background1" w:themeFillShade="BF"/>
          </w:tcPr>
          <w:p w14:paraId="0AA67A1F" w14:textId="77777777" w:rsidR="00965C17" w:rsidRPr="00572846" w:rsidRDefault="00965C17" w:rsidP="00F42317">
            <w:pPr>
              <w:spacing w:after="0"/>
              <w:textAlignment w:val="center"/>
              <w:rPr>
                <w:rFonts w:eastAsia="Times New Roman" w:cstheme="minorHAnsi"/>
                <w:b/>
                <w:bCs/>
                <w:sz w:val="20"/>
                <w:szCs w:val="20"/>
                <w:lang w:val="en-GB" w:eastAsia="en-GB"/>
              </w:rPr>
            </w:pPr>
          </w:p>
        </w:tc>
        <w:tc>
          <w:tcPr>
            <w:tcW w:w="2835" w:type="dxa"/>
            <w:shd w:val="clear" w:color="auto" w:fill="BFBFBF" w:themeFill="background1" w:themeFillShade="BF"/>
            <w:tcMar>
              <w:top w:w="72" w:type="dxa"/>
              <w:left w:w="144" w:type="dxa"/>
              <w:bottom w:w="72" w:type="dxa"/>
              <w:right w:w="144" w:type="dxa"/>
            </w:tcMar>
          </w:tcPr>
          <w:p w14:paraId="2FA7AD23" w14:textId="53393824" w:rsidR="00965C17" w:rsidRPr="00600888" w:rsidRDefault="00965C17" w:rsidP="00E62E54">
            <w:pPr>
              <w:spacing w:after="0"/>
              <w:jc w:val="left"/>
              <w:textAlignment w:val="center"/>
              <w:rPr>
                <w:rFonts w:eastAsia="Times New Roman" w:cstheme="minorHAnsi"/>
                <w:bCs/>
                <w:sz w:val="20"/>
                <w:szCs w:val="20"/>
                <w:lang w:val="en-GB" w:eastAsia="en-GB"/>
              </w:rPr>
            </w:pPr>
            <w:r w:rsidRPr="00600888">
              <w:rPr>
                <w:rFonts w:ascii="Calibri" w:eastAsia="Calibri" w:hAnsi="Calibri" w:cs="Calibri"/>
                <w:color w:val="000000"/>
                <w:sz w:val="20"/>
                <w:szCs w:val="20"/>
                <w:lang w:val="en-GB"/>
              </w:rPr>
              <w:t>… through fora and other means</w:t>
            </w:r>
          </w:p>
        </w:tc>
        <w:tc>
          <w:tcPr>
            <w:tcW w:w="5517" w:type="dxa"/>
            <w:shd w:val="clear" w:color="auto" w:fill="F2F2F2" w:themeFill="background1" w:themeFillShade="F2"/>
            <w:tcMar>
              <w:top w:w="72" w:type="dxa"/>
              <w:left w:w="144" w:type="dxa"/>
              <w:bottom w:w="72" w:type="dxa"/>
              <w:right w:w="144" w:type="dxa"/>
            </w:tcMar>
          </w:tcPr>
          <w:p w14:paraId="4EA9E231" w14:textId="77777777" w:rsidR="00965C17" w:rsidRPr="00E62E54" w:rsidRDefault="00965C17" w:rsidP="00415555">
            <w:pPr>
              <w:pStyle w:val="ListParagraph"/>
              <w:numPr>
                <w:ilvl w:val="0"/>
                <w:numId w:val="36"/>
              </w:numPr>
              <w:spacing w:after="0"/>
              <w:ind w:left="159" w:hanging="159"/>
              <w:jc w:val="left"/>
              <w:textAlignment w:val="center"/>
              <w:rPr>
                <w:rFonts w:eastAsia="Times New Roman" w:cstheme="minorHAnsi"/>
                <w:sz w:val="20"/>
                <w:szCs w:val="20"/>
                <w:lang w:val="en-GB" w:eastAsia="en-GB"/>
              </w:rPr>
            </w:pPr>
            <w:r w:rsidRPr="00E62E54">
              <w:rPr>
                <w:rFonts w:ascii="Calibri" w:eastAsia="Calibri" w:hAnsi="Calibri" w:cs="Calibri"/>
                <w:sz w:val="20"/>
                <w:szCs w:val="20"/>
                <w:lang w:val="en-GB"/>
              </w:rPr>
              <w:t># and types of fora and other channels/events organised*</w:t>
            </w:r>
          </w:p>
        </w:tc>
      </w:tr>
      <w:tr w:rsidR="00965C17" w:rsidRPr="00572846" w14:paraId="28DE56D2" w14:textId="77777777" w:rsidTr="00415555">
        <w:trPr>
          <w:trHeight w:val="427"/>
        </w:trPr>
        <w:tc>
          <w:tcPr>
            <w:tcW w:w="988" w:type="dxa"/>
            <w:vMerge w:val="restart"/>
            <w:shd w:val="clear" w:color="auto" w:fill="BFBFBF" w:themeFill="background1" w:themeFillShade="BF"/>
          </w:tcPr>
          <w:p w14:paraId="41283FC8" w14:textId="00741389" w:rsidR="00965C17" w:rsidRPr="00572846" w:rsidRDefault="00965C17" w:rsidP="007258FC">
            <w:pPr>
              <w:spacing w:after="0"/>
              <w:jc w:val="left"/>
              <w:textAlignment w:val="center"/>
              <w:rPr>
                <w:rFonts w:eastAsia="Times New Roman" w:cstheme="minorHAnsi"/>
                <w:b/>
                <w:bCs/>
                <w:sz w:val="20"/>
                <w:szCs w:val="20"/>
                <w:lang w:val="en-GB" w:eastAsia="en-GB"/>
              </w:rPr>
            </w:pPr>
            <w:r>
              <w:rPr>
                <w:rFonts w:eastAsia="Times New Roman" w:cstheme="minorHAnsi"/>
                <w:b/>
                <w:bCs/>
                <w:sz w:val="20"/>
                <w:szCs w:val="20"/>
                <w:lang w:val="en-GB" w:eastAsia="en-GB"/>
              </w:rPr>
              <w:t>Short</w:t>
            </w:r>
            <w:r w:rsidR="007258FC">
              <w:rPr>
                <w:rFonts w:eastAsia="Times New Roman" w:cstheme="minorHAnsi"/>
                <w:b/>
                <w:bCs/>
                <w:sz w:val="20"/>
                <w:szCs w:val="20"/>
                <w:lang w:val="en-GB" w:eastAsia="en-GB"/>
              </w:rPr>
              <w:t xml:space="preserve"> </w:t>
            </w:r>
            <w:r>
              <w:rPr>
                <w:rFonts w:eastAsia="Times New Roman" w:cstheme="minorHAnsi"/>
                <w:b/>
                <w:bCs/>
                <w:sz w:val="20"/>
                <w:szCs w:val="20"/>
                <w:lang w:val="en-GB" w:eastAsia="en-GB"/>
              </w:rPr>
              <w:t>term outcomes</w:t>
            </w:r>
          </w:p>
        </w:tc>
        <w:tc>
          <w:tcPr>
            <w:tcW w:w="2835" w:type="dxa"/>
            <w:shd w:val="clear" w:color="auto" w:fill="BFBFBF" w:themeFill="background1" w:themeFillShade="BF"/>
            <w:tcMar>
              <w:top w:w="72" w:type="dxa"/>
              <w:left w:w="144" w:type="dxa"/>
              <w:bottom w:w="72" w:type="dxa"/>
              <w:right w:w="144" w:type="dxa"/>
            </w:tcMar>
          </w:tcPr>
          <w:p w14:paraId="4023A9CF" w14:textId="77777777" w:rsidR="00965C17" w:rsidRPr="00600888" w:rsidRDefault="00965C17" w:rsidP="00E62E54">
            <w:pPr>
              <w:spacing w:after="0"/>
              <w:jc w:val="left"/>
              <w:textAlignment w:val="center"/>
              <w:rPr>
                <w:rFonts w:eastAsia="Times New Roman" w:cstheme="minorHAnsi"/>
                <w:bCs/>
                <w:sz w:val="20"/>
                <w:szCs w:val="20"/>
                <w:lang w:val="en-GB" w:eastAsia="en-GB"/>
              </w:rPr>
            </w:pPr>
            <w:r w:rsidRPr="00600888">
              <w:rPr>
                <w:rFonts w:ascii="Calibri" w:eastAsia="Calibri" w:hAnsi="Calibri" w:cs="Calibri"/>
                <w:color w:val="000000"/>
                <w:sz w:val="20"/>
                <w:szCs w:val="20"/>
                <w:lang w:val="en-GB"/>
              </w:rPr>
              <w:t>Investments made into SMEs</w:t>
            </w:r>
          </w:p>
        </w:tc>
        <w:tc>
          <w:tcPr>
            <w:tcW w:w="5517" w:type="dxa"/>
            <w:shd w:val="clear" w:color="auto" w:fill="F2F2F2" w:themeFill="background1" w:themeFillShade="F2"/>
            <w:tcMar>
              <w:top w:w="72" w:type="dxa"/>
              <w:left w:w="144" w:type="dxa"/>
              <w:bottom w:w="72" w:type="dxa"/>
              <w:right w:w="144" w:type="dxa"/>
            </w:tcMar>
          </w:tcPr>
          <w:p w14:paraId="33362EFC" w14:textId="77777777" w:rsidR="00965C17" w:rsidRPr="00415555" w:rsidRDefault="00965C17" w:rsidP="00415555">
            <w:pPr>
              <w:pStyle w:val="ListParagraph"/>
              <w:numPr>
                <w:ilvl w:val="0"/>
                <w:numId w:val="81"/>
              </w:numPr>
              <w:spacing w:after="0" w:line="259" w:lineRule="auto"/>
              <w:ind w:left="159" w:hanging="159"/>
              <w:jc w:val="left"/>
              <w:rPr>
                <w:rFonts w:ascii="Calibri" w:eastAsia="Calibri" w:hAnsi="Calibri" w:cs="Calibri"/>
                <w:sz w:val="20"/>
                <w:szCs w:val="20"/>
                <w:lang w:val="en-GB"/>
              </w:rPr>
            </w:pPr>
            <w:r w:rsidRPr="00415555">
              <w:rPr>
                <w:rFonts w:ascii="Calibri" w:eastAsia="Calibri" w:hAnsi="Calibri" w:cs="Calibri"/>
                <w:sz w:val="20"/>
                <w:szCs w:val="20"/>
                <w:lang w:val="en-GB"/>
              </w:rPr>
              <w:t>Total amount of EMIIF capital deployed by EMIIF investee funds to SMEs*</w:t>
            </w:r>
          </w:p>
          <w:p w14:paraId="40B549A5" w14:textId="77777777" w:rsidR="00965C17" w:rsidRPr="00415555" w:rsidRDefault="00965C17" w:rsidP="00415555">
            <w:pPr>
              <w:pStyle w:val="ListParagraph"/>
              <w:numPr>
                <w:ilvl w:val="0"/>
                <w:numId w:val="81"/>
              </w:numPr>
              <w:spacing w:after="0" w:line="259" w:lineRule="auto"/>
              <w:ind w:left="159" w:hanging="159"/>
              <w:jc w:val="left"/>
              <w:rPr>
                <w:rFonts w:ascii="Calibri" w:eastAsia="Calibri" w:hAnsi="Calibri" w:cs="Calibri"/>
                <w:sz w:val="20"/>
                <w:szCs w:val="20"/>
                <w:lang w:val="en-GB"/>
              </w:rPr>
            </w:pPr>
            <w:r w:rsidRPr="00415555">
              <w:rPr>
                <w:rFonts w:ascii="Calibri" w:eastAsia="Calibri" w:hAnsi="Calibri" w:cs="Calibri"/>
                <w:sz w:val="20"/>
                <w:szCs w:val="20"/>
                <w:lang w:val="en-GB"/>
              </w:rPr>
              <w:t># of SMEs receiving EMIIF investment capital*</w:t>
            </w:r>
          </w:p>
          <w:p w14:paraId="05D71F74" w14:textId="77777777" w:rsidR="00965C17" w:rsidRPr="00415555" w:rsidRDefault="00965C17" w:rsidP="00415555">
            <w:pPr>
              <w:pStyle w:val="ListParagraph"/>
              <w:numPr>
                <w:ilvl w:val="0"/>
                <w:numId w:val="81"/>
              </w:numPr>
              <w:spacing w:after="0" w:line="259" w:lineRule="auto"/>
              <w:ind w:left="159" w:hanging="159"/>
              <w:jc w:val="left"/>
              <w:rPr>
                <w:rFonts w:eastAsia="Times New Roman" w:cstheme="minorHAnsi"/>
                <w:sz w:val="20"/>
                <w:szCs w:val="20"/>
                <w:lang w:val="en-GB" w:eastAsia="en-GB"/>
              </w:rPr>
            </w:pPr>
            <w:r w:rsidRPr="00415555">
              <w:rPr>
                <w:rFonts w:ascii="Calibri" w:eastAsia="Calibri" w:hAnsi="Calibri" w:cs="Calibri"/>
                <w:sz w:val="20"/>
                <w:szCs w:val="20"/>
                <w:lang w:val="en-GB"/>
              </w:rPr>
              <w:t>Average ticket size per investment made by investee funds</w:t>
            </w:r>
          </w:p>
        </w:tc>
      </w:tr>
      <w:tr w:rsidR="00965C17" w:rsidRPr="00572846" w14:paraId="2B43A5EF" w14:textId="77777777" w:rsidTr="00415555">
        <w:trPr>
          <w:trHeight w:val="427"/>
        </w:trPr>
        <w:tc>
          <w:tcPr>
            <w:tcW w:w="988" w:type="dxa"/>
            <w:vMerge/>
            <w:shd w:val="clear" w:color="auto" w:fill="BFBFBF" w:themeFill="background1" w:themeFillShade="BF"/>
          </w:tcPr>
          <w:p w14:paraId="74B57A2C" w14:textId="77777777" w:rsidR="00965C17" w:rsidRPr="00572846" w:rsidRDefault="00965C17" w:rsidP="00F42317">
            <w:pPr>
              <w:spacing w:after="0"/>
              <w:textAlignment w:val="center"/>
              <w:rPr>
                <w:rFonts w:eastAsia="Times New Roman" w:cstheme="minorHAnsi"/>
                <w:b/>
                <w:bCs/>
                <w:sz w:val="20"/>
                <w:szCs w:val="20"/>
                <w:lang w:val="en-GB" w:eastAsia="en-GB"/>
              </w:rPr>
            </w:pPr>
          </w:p>
        </w:tc>
        <w:tc>
          <w:tcPr>
            <w:tcW w:w="2835" w:type="dxa"/>
            <w:shd w:val="clear" w:color="auto" w:fill="BFBFBF" w:themeFill="background1" w:themeFillShade="BF"/>
            <w:tcMar>
              <w:top w:w="72" w:type="dxa"/>
              <w:left w:w="144" w:type="dxa"/>
              <w:bottom w:w="72" w:type="dxa"/>
              <w:right w:w="144" w:type="dxa"/>
            </w:tcMar>
          </w:tcPr>
          <w:p w14:paraId="711CD98D" w14:textId="77777777" w:rsidR="00965C17" w:rsidRPr="000A514E" w:rsidRDefault="00965C17" w:rsidP="00E62E54">
            <w:pPr>
              <w:spacing w:after="0"/>
              <w:jc w:val="left"/>
              <w:textAlignment w:val="center"/>
              <w:rPr>
                <w:rFonts w:eastAsia="Times New Roman" w:cstheme="minorHAnsi"/>
                <w:bCs/>
                <w:sz w:val="20"/>
                <w:szCs w:val="20"/>
                <w:lang w:val="en-GB" w:eastAsia="en-GB"/>
              </w:rPr>
            </w:pPr>
            <w:r w:rsidRPr="00415555">
              <w:rPr>
                <w:rFonts w:ascii="Calibri" w:eastAsia="Calibri" w:hAnsi="Calibri" w:cs="Calibri"/>
                <w:sz w:val="20"/>
                <w:szCs w:val="20"/>
                <w:lang w:val="en-GB"/>
              </w:rPr>
              <w:t>TA provided to SMEs</w:t>
            </w:r>
          </w:p>
        </w:tc>
        <w:tc>
          <w:tcPr>
            <w:tcW w:w="5517" w:type="dxa"/>
            <w:shd w:val="clear" w:color="auto" w:fill="F2F2F2" w:themeFill="background1" w:themeFillShade="F2"/>
            <w:tcMar>
              <w:top w:w="72" w:type="dxa"/>
              <w:left w:w="144" w:type="dxa"/>
              <w:bottom w:w="72" w:type="dxa"/>
              <w:right w:w="144" w:type="dxa"/>
            </w:tcMar>
          </w:tcPr>
          <w:p w14:paraId="7AD2E1E4" w14:textId="77777777" w:rsidR="00965C17" w:rsidRPr="00415555" w:rsidRDefault="00965C17" w:rsidP="00415555">
            <w:pPr>
              <w:pStyle w:val="ListParagraph"/>
              <w:numPr>
                <w:ilvl w:val="0"/>
                <w:numId w:val="36"/>
              </w:numPr>
              <w:spacing w:after="0"/>
              <w:ind w:left="159" w:hanging="159"/>
              <w:jc w:val="left"/>
              <w:textAlignment w:val="center"/>
              <w:rPr>
                <w:rFonts w:eastAsia="Times New Roman" w:cstheme="minorHAnsi"/>
                <w:sz w:val="20"/>
                <w:szCs w:val="20"/>
                <w:lang w:val="en-GB" w:eastAsia="en-GB"/>
              </w:rPr>
            </w:pPr>
            <w:r w:rsidRPr="00415555">
              <w:rPr>
                <w:rFonts w:eastAsia="Times New Roman" w:cstheme="minorHAnsi"/>
                <w:sz w:val="20"/>
                <w:szCs w:val="20"/>
                <w:lang w:val="en-GB" w:eastAsia="en-GB"/>
              </w:rPr>
              <w:t># of SMEs supported by investee funds on TA activities (incl. type of TA activity provided)*</w:t>
            </w:r>
          </w:p>
          <w:p w14:paraId="0730E8C9" w14:textId="77777777" w:rsidR="00965C17" w:rsidRPr="00415555" w:rsidRDefault="00965C17" w:rsidP="00415555">
            <w:pPr>
              <w:pStyle w:val="ListParagraph"/>
              <w:numPr>
                <w:ilvl w:val="0"/>
                <w:numId w:val="36"/>
              </w:numPr>
              <w:spacing w:after="0"/>
              <w:ind w:left="159" w:hanging="159"/>
              <w:jc w:val="left"/>
              <w:textAlignment w:val="center"/>
              <w:rPr>
                <w:rFonts w:eastAsia="Times New Roman" w:cstheme="minorHAnsi"/>
                <w:sz w:val="20"/>
                <w:szCs w:val="20"/>
                <w:lang w:val="en-GB" w:eastAsia="en-GB"/>
              </w:rPr>
            </w:pPr>
            <w:r w:rsidRPr="00415555">
              <w:rPr>
                <w:rFonts w:ascii="Calibri" w:eastAsia="Calibri" w:hAnsi="Calibri" w:cs="Calibri"/>
                <w:sz w:val="20"/>
                <w:szCs w:val="20"/>
                <w:lang w:val="en-GB"/>
              </w:rPr>
              <w:t>Amount of funding spent on TA to SMEs</w:t>
            </w:r>
            <w:r w:rsidRPr="00415555">
              <w:rPr>
                <w:rFonts w:eastAsia="Times New Roman" w:cstheme="minorHAnsi"/>
                <w:sz w:val="20"/>
                <w:szCs w:val="20"/>
                <w:lang w:val="en-GB" w:eastAsia="en-GB"/>
              </w:rPr>
              <w:t>*</w:t>
            </w:r>
          </w:p>
          <w:p w14:paraId="7A5F0B5B" w14:textId="77777777" w:rsidR="00965C17" w:rsidRPr="00415555" w:rsidRDefault="00965C17" w:rsidP="00415555">
            <w:pPr>
              <w:pStyle w:val="ListParagraph"/>
              <w:numPr>
                <w:ilvl w:val="0"/>
                <w:numId w:val="36"/>
              </w:numPr>
              <w:spacing w:after="0"/>
              <w:ind w:left="159" w:hanging="159"/>
              <w:jc w:val="left"/>
              <w:textAlignment w:val="center"/>
              <w:rPr>
                <w:rFonts w:eastAsia="Times New Roman" w:cstheme="minorHAnsi"/>
                <w:sz w:val="20"/>
                <w:szCs w:val="20"/>
                <w:lang w:val="en-GB" w:eastAsia="en-GB"/>
              </w:rPr>
            </w:pPr>
            <w:r w:rsidRPr="00415555">
              <w:rPr>
                <w:rFonts w:eastAsia="Times New Roman" w:cstheme="minorHAnsi"/>
                <w:sz w:val="20"/>
                <w:szCs w:val="20"/>
                <w:lang w:val="en-GB" w:eastAsia="en-GB"/>
              </w:rPr>
              <w:t>Qualitative review of types of support offered to SMEs</w:t>
            </w:r>
          </w:p>
        </w:tc>
      </w:tr>
      <w:tr w:rsidR="00965C17" w:rsidRPr="00572846" w14:paraId="190C185C" w14:textId="77777777" w:rsidTr="00415555">
        <w:trPr>
          <w:trHeight w:val="427"/>
        </w:trPr>
        <w:tc>
          <w:tcPr>
            <w:tcW w:w="988" w:type="dxa"/>
            <w:vMerge/>
            <w:shd w:val="clear" w:color="auto" w:fill="BFBFBF" w:themeFill="background1" w:themeFillShade="BF"/>
          </w:tcPr>
          <w:p w14:paraId="5D418FAC" w14:textId="77777777" w:rsidR="00965C17" w:rsidRPr="00572846" w:rsidRDefault="00965C17" w:rsidP="00F42317">
            <w:pPr>
              <w:spacing w:after="0"/>
              <w:textAlignment w:val="center"/>
              <w:rPr>
                <w:rFonts w:eastAsia="Times New Roman" w:cstheme="minorHAnsi"/>
                <w:b/>
                <w:bCs/>
                <w:sz w:val="20"/>
                <w:szCs w:val="20"/>
                <w:lang w:val="en-GB" w:eastAsia="en-GB"/>
              </w:rPr>
            </w:pPr>
          </w:p>
        </w:tc>
        <w:tc>
          <w:tcPr>
            <w:tcW w:w="2835" w:type="dxa"/>
            <w:shd w:val="clear" w:color="auto" w:fill="BFBFBF" w:themeFill="background1" w:themeFillShade="BF"/>
            <w:tcMar>
              <w:top w:w="72" w:type="dxa"/>
              <w:left w:w="144" w:type="dxa"/>
              <w:bottom w:w="72" w:type="dxa"/>
              <w:right w:w="144" w:type="dxa"/>
            </w:tcMar>
          </w:tcPr>
          <w:p w14:paraId="3731AF1F" w14:textId="77777777" w:rsidR="00965C17" w:rsidRPr="000A514E" w:rsidRDefault="00965C17" w:rsidP="00E62E54">
            <w:pPr>
              <w:spacing w:after="0"/>
              <w:jc w:val="left"/>
              <w:textAlignment w:val="center"/>
              <w:rPr>
                <w:rFonts w:eastAsia="Times New Roman" w:cstheme="minorHAnsi"/>
                <w:bCs/>
                <w:sz w:val="20"/>
                <w:szCs w:val="20"/>
                <w:lang w:val="en-GB" w:eastAsia="en-GB"/>
              </w:rPr>
            </w:pPr>
            <w:r w:rsidRPr="00415555">
              <w:rPr>
                <w:rFonts w:ascii="Calibri" w:eastAsia="Calibri" w:hAnsi="Calibri" w:cs="Calibri"/>
                <w:sz w:val="20"/>
                <w:szCs w:val="20"/>
                <w:lang w:val="en-GB"/>
              </w:rPr>
              <w:t>Investee fund managers performing well</w:t>
            </w:r>
          </w:p>
        </w:tc>
        <w:tc>
          <w:tcPr>
            <w:tcW w:w="5517" w:type="dxa"/>
            <w:shd w:val="clear" w:color="auto" w:fill="F2F2F2" w:themeFill="background1" w:themeFillShade="F2"/>
            <w:tcMar>
              <w:top w:w="72" w:type="dxa"/>
              <w:left w:w="144" w:type="dxa"/>
              <w:bottom w:w="72" w:type="dxa"/>
              <w:right w:w="144" w:type="dxa"/>
            </w:tcMar>
          </w:tcPr>
          <w:p w14:paraId="081818D9" w14:textId="77777777" w:rsidR="00965C17" w:rsidRPr="00415555" w:rsidRDefault="00965C17" w:rsidP="00415555">
            <w:pPr>
              <w:pStyle w:val="ListParagraph"/>
              <w:numPr>
                <w:ilvl w:val="0"/>
                <w:numId w:val="36"/>
              </w:numPr>
              <w:spacing w:after="0"/>
              <w:ind w:left="159" w:hanging="159"/>
              <w:jc w:val="left"/>
              <w:textAlignment w:val="center"/>
              <w:rPr>
                <w:rFonts w:eastAsia="Times New Roman" w:cstheme="minorHAnsi"/>
                <w:sz w:val="20"/>
                <w:szCs w:val="20"/>
                <w:lang w:val="en-GB" w:eastAsia="en-GB"/>
              </w:rPr>
            </w:pPr>
            <w:r w:rsidRPr="00415555">
              <w:rPr>
                <w:rFonts w:eastAsia="Times New Roman" w:cstheme="minorHAnsi"/>
                <w:sz w:val="20"/>
                <w:szCs w:val="20"/>
                <w:lang w:val="en-GB" w:eastAsia="en-GB"/>
              </w:rPr>
              <w:t>AuM for each investee fund</w:t>
            </w:r>
          </w:p>
          <w:p w14:paraId="1F7DF57B" w14:textId="77777777" w:rsidR="00965C17" w:rsidRPr="00415555" w:rsidRDefault="00965C17" w:rsidP="00415555">
            <w:pPr>
              <w:pStyle w:val="ListParagraph"/>
              <w:numPr>
                <w:ilvl w:val="0"/>
                <w:numId w:val="36"/>
              </w:numPr>
              <w:spacing w:after="0"/>
              <w:ind w:left="159" w:hanging="159"/>
              <w:jc w:val="left"/>
              <w:textAlignment w:val="center"/>
              <w:rPr>
                <w:rFonts w:eastAsia="Times New Roman" w:cstheme="minorHAnsi"/>
                <w:sz w:val="20"/>
                <w:szCs w:val="20"/>
                <w:lang w:val="en-GB" w:eastAsia="en-GB"/>
              </w:rPr>
            </w:pPr>
            <w:r w:rsidRPr="00415555">
              <w:rPr>
                <w:rFonts w:eastAsia="Times New Roman" w:cstheme="minorHAnsi"/>
                <w:sz w:val="20"/>
                <w:szCs w:val="20"/>
                <w:lang w:val="en-GB" w:eastAsia="en-GB"/>
              </w:rPr>
              <w:t>EMIIF investment as % of total AuM of investee funds</w:t>
            </w:r>
          </w:p>
          <w:p w14:paraId="3E3F2F73" w14:textId="77777777" w:rsidR="00965C17" w:rsidRPr="00415555" w:rsidRDefault="00965C17" w:rsidP="00415555">
            <w:pPr>
              <w:pStyle w:val="ListParagraph"/>
              <w:numPr>
                <w:ilvl w:val="0"/>
                <w:numId w:val="36"/>
              </w:numPr>
              <w:spacing w:after="0"/>
              <w:ind w:left="159" w:hanging="159"/>
              <w:jc w:val="left"/>
              <w:textAlignment w:val="center"/>
              <w:rPr>
                <w:rFonts w:eastAsia="Times New Roman" w:cstheme="minorHAnsi"/>
                <w:sz w:val="20"/>
                <w:szCs w:val="20"/>
                <w:lang w:val="en-GB" w:eastAsia="en-GB"/>
              </w:rPr>
            </w:pPr>
            <w:r w:rsidRPr="00415555">
              <w:rPr>
                <w:rFonts w:ascii="Calibri" w:eastAsia="Calibri" w:hAnsi="Calibri" w:cs="Calibri"/>
                <w:sz w:val="20"/>
                <w:szCs w:val="20"/>
                <w:lang w:val="en-GB"/>
              </w:rPr>
              <w:t>Comparative reporting on actual vs forecast performance against key metrics</w:t>
            </w:r>
          </w:p>
        </w:tc>
      </w:tr>
      <w:tr w:rsidR="00965C17" w:rsidRPr="00572846" w14:paraId="5832090B" w14:textId="77777777" w:rsidTr="00415555">
        <w:trPr>
          <w:trHeight w:val="427"/>
        </w:trPr>
        <w:tc>
          <w:tcPr>
            <w:tcW w:w="988" w:type="dxa"/>
            <w:vMerge/>
            <w:shd w:val="clear" w:color="auto" w:fill="BFBFBF" w:themeFill="background1" w:themeFillShade="BF"/>
          </w:tcPr>
          <w:p w14:paraId="000F4323" w14:textId="77777777" w:rsidR="00965C17" w:rsidRPr="00572846" w:rsidRDefault="00965C17" w:rsidP="00F42317">
            <w:pPr>
              <w:spacing w:after="0"/>
              <w:textAlignment w:val="center"/>
              <w:rPr>
                <w:rFonts w:eastAsia="Times New Roman" w:cstheme="minorHAnsi"/>
                <w:b/>
                <w:bCs/>
                <w:sz w:val="20"/>
                <w:szCs w:val="20"/>
                <w:lang w:val="en-GB" w:eastAsia="en-GB"/>
              </w:rPr>
            </w:pPr>
          </w:p>
        </w:tc>
        <w:tc>
          <w:tcPr>
            <w:tcW w:w="2835" w:type="dxa"/>
            <w:shd w:val="clear" w:color="auto" w:fill="BFBFBF" w:themeFill="background1" w:themeFillShade="BF"/>
            <w:tcMar>
              <w:top w:w="72" w:type="dxa"/>
              <w:left w:w="144" w:type="dxa"/>
              <w:bottom w:w="72" w:type="dxa"/>
              <w:right w:w="144" w:type="dxa"/>
            </w:tcMar>
          </w:tcPr>
          <w:p w14:paraId="648F54A7" w14:textId="77777777" w:rsidR="00965C17" w:rsidRPr="000A514E" w:rsidRDefault="00965C17" w:rsidP="00E62E54">
            <w:pPr>
              <w:spacing w:after="0"/>
              <w:jc w:val="left"/>
              <w:textAlignment w:val="center"/>
              <w:rPr>
                <w:rFonts w:eastAsia="Times New Roman" w:cstheme="minorHAnsi"/>
                <w:bCs/>
                <w:sz w:val="20"/>
                <w:szCs w:val="20"/>
                <w:lang w:val="en-GB" w:eastAsia="en-GB"/>
              </w:rPr>
            </w:pPr>
            <w:r w:rsidRPr="00415555">
              <w:rPr>
                <w:rFonts w:ascii="Calibri" w:eastAsia="Calibri" w:hAnsi="Calibri" w:cs="Calibri"/>
                <w:sz w:val="20"/>
                <w:szCs w:val="20"/>
                <w:lang w:val="en-GB"/>
              </w:rPr>
              <w:t>Adoption of gender lens investing and impact management by investee funds</w:t>
            </w:r>
          </w:p>
        </w:tc>
        <w:tc>
          <w:tcPr>
            <w:tcW w:w="5517" w:type="dxa"/>
            <w:shd w:val="clear" w:color="auto" w:fill="F2F2F2" w:themeFill="background1" w:themeFillShade="F2"/>
            <w:tcMar>
              <w:top w:w="72" w:type="dxa"/>
              <w:left w:w="144" w:type="dxa"/>
              <w:bottom w:w="72" w:type="dxa"/>
              <w:right w:w="144" w:type="dxa"/>
            </w:tcMar>
          </w:tcPr>
          <w:p w14:paraId="69AF7AAF" w14:textId="77777777" w:rsidR="00965C17" w:rsidRPr="00415555" w:rsidRDefault="00965C17" w:rsidP="00415555">
            <w:pPr>
              <w:pStyle w:val="ListParagraph"/>
              <w:numPr>
                <w:ilvl w:val="0"/>
                <w:numId w:val="36"/>
              </w:numPr>
              <w:spacing w:after="0"/>
              <w:ind w:left="159" w:hanging="159"/>
              <w:jc w:val="left"/>
              <w:textAlignment w:val="center"/>
              <w:rPr>
                <w:rFonts w:eastAsia="Times New Roman" w:cstheme="minorHAnsi"/>
                <w:sz w:val="20"/>
                <w:szCs w:val="20"/>
                <w:lang w:val="en-GB" w:eastAsia="en-GB"/>
              </w:rPr>
            </w:pPr>
            <w:r w:rsidRPr="00415555">
              <w:rPr>
                <w:rFonts w:eastAsia="Times New Roman" w:cstheme="minorHAnsi"/>
                <w:sz w:val="20"/>
                <w:szCs w:val="20"/>
                <w:lang w:val="en-GB" w:eastAsia="en-GB"/>
              </w:rPr>
              <w:t># of investee funds incorporating successfully an impact management and gender lens investment approach*</w:t>
            </w:r>
          </w:p>
          <w:p w14:paraId="0C028842" w14:textId="77777777" w:rsidR="00965C17" w:rsidRPr="00415555" w:rsidRDefault="00965C17" w:rsidP="00415555">
            <w:pPr>
              <w:pStyle w:val="ListParagraph"/>
              <w:numPr>
                <w:ilvl w:val="0"/>
                <w:numId w:val="36"/>
              </w:numPr>
              <w:spacing w:after="0"/>
              <w:ind w:left="159" w:hanging="159"/>
              <w:jc w:val="left"/>
              <w:textAlignment w:val="center"/>
              <w:rPr>
                <w:rFonts w:eastAsia="Times New Roman" w:cstheme="minorHAnsi"/>
                <w:sz w:val="20"/>
                <w:szCs w:val="20"/>
                <w:lang w:val="en-GB" w:eastAsia="en-GB"/>
              </w:rPr>
            </w:pPr>
            <w:r w:rsidRPr="00415555">
              <w:rPr>
                <w:rFonts w:eastAsia="Times New Roman" w:cstheme="minorHAnsi"/>
                <w:sz w:val="20"/>
                <w:szCs w:val="20"/>
                <w:lang w:val="en-GB" w:eastAsia="en-GB"/>
              </w:rPr>
              <w:t>Frequency of use of impact / gender studies in informing the investment process</w:t>
            </w:r>
          </w:p>
        </w:tc>
      </w:tr>
      <w:tr w:rsidR="00965C17" w:rsidRPr="00572846" w14:paraId="17D937A3" w14:textId="77777777" w:rsidTr="00415555">
        <w:trPr>
          <w:trHeight w:val="427"/>
        </w:trPr>
        <w:tc>
          <w:tcPr>
            <w:tcW w:w="988" w:type="dxa"/>
            <w:vMerge/>
            <w:shd w:val="clear" w:color="auto" w:fill="BFBFBF" w:themeFill="background1" w:themeFillShade="BF"/>
          </w:tcPr>
          <w:p w14:paraId="1291C643" w14:textId="77777777" w:rsidR="00965C17" w:rsidRPr="00572846" w:rsidRDefault="00965C17" w:rsidP="00F42317">
            <w:pPr>
              <w:spacing w:after="0"/>
              <w:textAlignment w:val="center"/>
              <w:rPr>
                <w:rFonts w:eastAsia="Times New Roman" w:cstheme="minorHAnsi"/>
                <w:b/>
                <w:bCs/>
                <w:sz w:val="20"/>
                <w:szCs w:val="20"/>
                <w:lang w:val="en-GB" w:eastAsia="en-GB"/>
              </w:rPr>
            </w:pPr>
          </w:p>
        </w:tc>
        <w:tc>
          <w:tcPr>
            <w:tcW w:w="2835" w:type="dxa"/>
            <w:shd w:val="clear" w:color="auto" w:fill="BFBFBF" w:themeFill="background1" w:themeFillShade="BF"/>
            <w:tcMar>
              <w:top w:w="72" w:type="dxa"/>
              <w:left w:w="144" w:type="dxa"/>
              <w:bottom w:w="72" w:type="dxa"/>
              <w:right w:w="144" w:type="dxa"/>
            </w:tcMar>
          </w:tcPr>
          <w:p w14:paraId="7D6FB4F4" w14:textId="232323BA" w:rsidR="00965C17" w:rsidRPr="000A514E" w:rsidRDefault="00965C17" w:rsidP="00E62E54">
            <w:pPr>
              <w:spacing w:after="0"/>
              <w:jc w:val="left"/>
              <w:textAlignment w:val="center"/>
              <w:rPr>
                <w:rFonts w:eastAsia="Times New Roman" w:cstheme="minorHAnsi"/>
                <w:bCs/>
                <w:sz w:val="20"/>
                <w:szCs w:val="20"/>
                <w:lang w:val="en-GB" w:eastAsia="en-GB"/>
              </w:rPr>
            </w:pPr>
            <w:r w:rsidRPr="00415555">
              <w:rPr>
                <w:rFonts w:ascii="Calibri" w:eastAsia="Calibri" w:hAnsi="Calibri" w:cs="Calibri"/>
                <w:sz w:val="20"/>
                <w:szCs w:val="20"/>
                <w:lang w:val="en-GB"/>
              </w:rPr>
              <w:t xml:space="preserve">Collaboration with country </w:t>
            </w:r>
            <w:r w:rsidR="00D411D3" w:rsidRPr="00415555">
              <w:rPr>
                <w:rFonts w:ascii="Calibri" w:eastAsia="Calibri" w:hAnsi="Calibri" w:cs="Calibri"/>
                <w:sz w:val="20"/>
                <w:szCs w:val="20"/>
                <w:lang w:val="en-GB"/>
              </w:rPr>
              <w:t>Post</w:t>
            </w:r>
            <w:r w:rsidRPr="00415555">
              <w:rPr>
                <w:rFonts w:ascii="Calibri" w:eastAsia="Calibri" w:hAnsi="Calibri" w:cs="Calibri"/>
                <w:sz w:val="20"/>
                <w:szCs w:val="20"/>
                <w:lang w:val="en-GB"/>
              </w:rPr>
              <w:t>s and initiatives</w:t>
            </w:r>
          </w:p>
        </w:tc>
        <w:tc>
          <w:tcPr>
            <w:tcW w:w="5517" w:type="dxa"/>
            <w:shd w:val="clear" w:color="auto" w:fill="F2F2F2" w:themeFill="background1" w:themeFillShade="F2"/>
            <w:tcMar>
              <w:top w:w="72" w:type="dxa"/>
              <w:left w:w="144" w:type="dxa"/>
              <w:bottom w:w="72" w:type="dxa"/>
              <w:right w:w="144" w:type="dxa"/>
            </w:tcMar>
          </w:tcPr>
          <w:p w14:paraId="417DF2D2" w14:textId="77777777" w:rsidR="00965C17" w:rsidRPr="00415555" w:rsidRDefault="00965C17" w:rsidP="00415555">
            <w:pPr>
              <w:pStyle w:val="ListParagraph"/>
              <w:numPr>
                <w:ilvl w:val="0"/>
                <w:numId w:val="36"/>
              </w:numPr>
              <w:spacing w:after="0"/>
              <w:ind w:left="159" w:hanging="159"/>
              <w:jc w:val="left"/>
              <w:textAlignment w:val="center"/>
              <w:rPr>
                <w:rFonts w:eastAsia="Times New Roman" w:cstheme="minorHAnsi"/>
                <w:sz w:val="20"/>
                <w:szCs w:val="20"/>
                <w:lang w:val="en-GB" w:eastAsia="en-GB"/>
              </w:rPr>
            </w:pPr>
            <w:r w:rsidRPr="00415555">
              <w:rPr>
                <w:rFonts w:ascii="Calibri" w:eastAsia="Calibri" w:hAnsi="Calibri" w:cs="Calibri"/>
                <w:sz w:val="20"/>
                <w:szCs w:val="20"/>
                <w:lang w:val="en-GB"/>
              </w:rPr>
              <w:t># of new collaborative initiatives proposed and/or launched</w:t>
            </w:r>
          </w:p>
        </w:tc>
      </w:tr>
      <w:tr w:rsidR="00965C17" w:rsidRPr="00572846" w14:paraId="1ECD4981" w14:textId="77777777" w:rsidTr="00415555">
        <w:trPr>
          <w:trHeight w:val="427"/>
        </w:trPr>
        <w:tc>
          <w:tcPr>
            <w:tcW w:w="988" w:type="dxa"/>
            <w:vMerge/>
            <w:shd w:val="clear" w:color="auto" w:fill="BFBFBF" w:themeFill="background1" w:themeFillShade="BF"/>
          </w:tcPr>
          <w:p w14:paraId="0338176C" w14:textId="77777777" w:rsidR="00965C17" w:rsidRPr="00572846" w:rsidRDefault="00965C17" w:rsidP="00F42317">
            <w:pPr>
              <w:spacing w:after="0"/>
              <w:textAlignment w:val="center"/>
              <w:rPr>
                <w:rFonts w:eastAsia="Times New Roman" w:cstheme="minorHAnsi"/>
                <w:b/>
                <w:bCs/>
                <w:sz w:val="20"/>
                <w:szCs w:val="20"/>
                <w:lang w:val="en-GB" w:eastAsia="en-GB"/>
              </w:rPr>
            </w:pPr>
          </w:p>
        </w:tc>
        <w:tc>
          <w:tcPr>
            <w:tcW w:w="2835" w:type="dxa"/>
            <w:shd w:val="clear" w:color="auto" w:fill="BFBFBF" w:themeFill="background1" w:themeFillShade="BF"/>
            <w:tcMar>
              <w:top w:w="72" w:type="dxa"/>
              <w:left w:w="144" w:type="dxa"/>
              <w:bottom w:w="72" w:type="dxa"/>
              <w:right w:w="144" w:type="dxa"/>
            </w:tcMar>
          </w:tcPr>
          <w:p w14:paraId="19E74E59" w14:textId="77777777" w:rsidR="00965C17" w:rsidRPr="000A514E" w:rsidRDefault="00965C17" w:rsidP="00E62E54">
            <w:pPr>
              <w:spacing w:after="0"/>
              <w:jc w:val="left"/>
              <w:textAlignment w:val="center"/>
              <w:rPr>
                <w:rFonts w:eastAsia="Times New Roman" w:cstheme="minorHAnsi"/>
                <w:bCs/>
                <w:sz w:val="20"/>
                <w:szCs w:val="20"/>
                <w:lang w:val="en-GB" w:eastAsia="en-GB"/>
              </w:rPr>
            </w:pPr>
            <w:r w:rsidRPr="00415555">
              <w:rPr>
                <w:rFonts w:ascii="Calibri" w:eastAsia="Calibri" w:hAnsi="Calibri" w:cs="Calibri"/>
                <w:sz w:val="20"/>
                <w:szCs w:val="20"/>
                <w:lang w:val="en-GB"/>
              </w:rPr>
              <w:t>Increased levels of interest shown in EMIIF within DFAT</w:t>
            </w:r>
          </w:p>
        </w:tc>
        <w:tc>
          <w:tcPr>
            <w:tcW w:w="5517" w:type="dxa"/>
            <w:shd w:val="clear" w:color="auto" w:fill="F2F2F2" w:themeFill="background1" w:themeFillShade="F2"/>
            <w:tcMar>
              <w:top w:w="72" w:type="dxa"/>
              <w:left w:w="144" w:type="dxa"/>
              <w:bottom w:w="72" w:type="dxa"/>
              <w:right w:w="144" w:type="dxa"/>
            </w:tcMar>
          </w:tcPr>
          <w:p w14:paraId="59B56414" w14:textId="77777777" w:rsidR="00965C17" w:rsidRPr="00415555" w:rsidRDefault="00965C17" w:rsidP="00415555">
            <w:pPr>
              <w:pStyle w:val="ListParagraph"/>
              <w:numPr>
                <w:ilvl w:val="0"/>
                <w:numId w:val="36"/>
              </w:numPr>
              <w:spacing w:after="0"/>
              <w:ind w:left="159" w:hanging="159"/>
              <w:jc w:val="left"/>
              <w:textAlignment w:val="center"/>
              <w:rPr>
                <w:rFonts w:eastAsia="Times New Roman" w:cstheme="minorHAnsi"/>
                <w:sz w:val="20"/>
                <w:szCs w:val="20"/>
                <w:lang w:val="en-GB" w:eastAsia="en-GB"/>
              </w:rPr>
            </w:pPr>
            <w:r w:rsidRPr="00415555">
              <w:rPr>
                <w:rFonts w:ascii="Calibri" w:eastAsia="Calibri" w:hAnsi="Calibri" w:cs="Calibri"/>
                <w:sz w:val="20"/>
                <w:szCs w:val="20"/>
                <w:lang w:val="en-GB"/>
              </w:rPr>
              <w:t>Qualitative reporting on broader dissemination of information and interest shown</w:t>
            </w:r>
          </w:p>
        </w:tc>
      </w:tr>
      <w:tr w:rsidR="00965C17" w:rsidRPr="00572846" w14:paraId="7B88444F" w14:textId="77777777" w:rsidTr="00415555">
        <w:trPr>
          <w:trHeight w:val="427"/>
        </w:trPr>
        <w:tc>
          <w:tcPr>
            <w:tcW w:w="988" w:type="dxa"/>
            <w:vMerge w:val="restart"/>
            <w:shd w:val="clear" w:color="auto" w:fill="BFBFBF" w:themeFill="background1" w:themeFillShade="BF"/>
          </w:tcPr>
          <w:p w14:paraId="4489A577" w14:textId="161E5D9B" w:rsidR="00965C17" w:rsidRPr="00572846" w:rsidRDefault="00965C17" w:rsidP="00E62E54">
            <w:pPr>
              <w:spacing w:after="0"/>
              <w:jc w:val="left"/>
              <w:textAlignment w:val="center"/>
              <w:rPr>
                <w:rFonts w:eastAsia="Times New Roman" w:cstheme="minorHAnsi"/>
                <w:b/>
                <w:bCs/>
                <w:sz w:val="20"/>
                <w:szCs w:val="20"/>
                <w:lang w:val="en-GB" w:eastAsia="en-GB"/>
              </w:rPr>
            </w:pPr>
            <w:r>
              <w:rPr>
                <w:rFonts w:eastAsia="Times New Roman" w:cstheme="minorHAnsi"/>
                <w:b/>
                <w:bCs/>
                <w:sz w:val="20"/>
                <w:szCs w:val="20"/>
                <w:lang w:val="en-GB" w:eastAsia="en-GB"/>
              </w:rPr>
              <w:t xml:space="preserve">End of </w:t>
            </w:r>
            <w:r w:rsidR="006D241C">
              <w:rPr>
                <w:rFonts w:eastAsia="Times New Roman" w:cstheme="minorHAnsi"/>
                <w:b/>
                <w:bCs/>
                <w:sz w:val="20"/>
                <w:szCs w:val="20"/>
                <w:lang w:val="en-GB" w:eastAsia="en-GB"/>
              </w:rPr>
              <w:t>program</w:t>
            </w:r>
            <w:r>
              <w:rPr>
                <w:rFonts w:eastAsia="Times New Roman" w:cstheme="minorHAnsi"/>
                <w:b/>
                <w:bCs/>
                <w:sz w:val="20"/>
                <w:szCs w:val="20"/>
                <w:lang w:val="en-GB" w:eastAsia="en-GB"/>
              </w:rPr>
              <w:t xml:space="preserve"> outcomes</w:t>
            </w:r>
          </w:p>
        </w:tc>
        <w:tc>
          <w:tcPr>
            <w:tcW w:w="2835" w:type="dxa"/>
            <w:shd w:val="clear" w:color="auto" w:fill="BFBFBF" w:themeFill="background1" w:themeFillShade="BF"/>
            <w:tcMar>
              <w:top w:w="72" w:type="dxa"/>
              <w:left w:w="144" w:type="dxa"/>
              <w:bottom w:w="72" w:type="dxa"/>
              <w:right w:w="144" w:type="dxa"/>
            </w:tcMar>
          </w:tcPr>
          <w:p w14:paraId="6F9DAAA2" w14:textId="77777777" w:rsidR="00965C17" w:rsidRPr="000A514E" w:rsidRDefault="00965C17" w:rsidP="00E62E54">
            <w:pPr>
              <w:spacing w:after="0"/>
              <w:jc w:val="left"/>
              <w:textAlignment w:val="center"/>
              <w:rPr>
                <w:rFonts w:eastAsia="Times New Roman" w:cstheme="minorHAnsi"/>
                <w:bCs/>
                <w:sz w:val="20"/>
                <w:szCs w:val="20"/>
                <w:lang w:val="en-GB" w:eastAsia="en-GB"/>
              </w:rPr>
            </w:pPr>
            <w:r w:rsidRPr="00415555">
              <w:rPr>
                <w:rFonts w:ascii="Calibri" w:eastAsia="Calibri" w:hAnsi="Calibri" w:cs="Calibri"/>
                <w:sz w:val="20"/>
                <w:szCs w:val="20"/>
                <w:lang w:val="en-GB"/>
              </w:rPr>
              <w:t>Funded SMEs operationally sustainable</w:t>
            </w:r>
          </w:p>
        </w:tc>
        <w:tc>
          <w:tcPr>
            <w:tcW w:w="5517" w:type="dxa"/>
            <w:shd w:val="clear" w:color="auto" w:fill="F2F2F2" w:themeFill="background1" w:themeFillShade="F2"/>
            <w:tcMar>
              <w:top w:w="72" w:type="dxa"/>
              <w:left w:w="144" w:type="dxa"/>
              <w:bottom w:w="72" w:type="dxa"/>
              <w:right w:w="144" w:type="dxa"/>
            </w:tcMar>
          </w:tcPr>
          <w:p w14:paraId="0EA7F1FB" w14:textId="77777777" w:rsidR="00965C17" w:rsidRPr="00415555" w:rsidRDefault="00965C17" w:rsidP="00415555">
            <w:pPr>
              <w:pStyle w:val="ListParagraph"/>
              <w:numPr>
                <w:ilvl w:val="0"/>
                <w:numId w:val="36"/>
              </w:numPr>
              <w:spacing w:after="0"/>
              <w:ind w:left="159" w:hanging="159"/>
              <w:jc w:val="left"/>
              <w:textAlignment w:val="center"/>
              <w:rPr>
                <w:rFonts w:eastAsia="Times New Roman" w:cstheme="minorHAnsi"/>
                <w:sz w:val="20"/>
                <w:szCs w:val="20"/>
                <w:lang w:val="en-GB" w:eastAsia="en-GB"/>
              </w:rPr>
            </w:pPr>
            <w:r w:rsidRPr="00415555">
              <w:rPr>
                <w:rFonts w:eastAsia="Times New Roman" w:cstheme="minorHAnsi"/>
                <w:sz w:val="20"/>
                <w:szCs w:val="20"/>
                <w:lang w:val="en-GB" w:eastAsia="en-GB"/>
              </w:rPr>
              <w:t># of SMEs receiving TA support from investee funds with improved business practices</w:t>
            </w:r>
          </w:p>
          <w:p w14:paraId="5BFAD7AA" w14:textId="77777777" w:rsidR="00965C17" w:rsidRPr="00415555" w:rsidRDefault="00965C17" w:rsidP="00415555">
            <w:pPr>
              <w:pStyle w:val="ListParagraph"/>
              <w:numPr>
                <w:ilvl w:val="0"/>
                <w:numId w:val="36"/>
              </w:numPr>
              <w:ind w:left="159" w:hanging="159"/>
              <w:jc w:val="left"/>
              <w:textAlignment w:val="center"/>
              <w:rPr>
                <w:rFonts w:eastAsia="Times New Roman" w:cstheme="minorHAnsi"/>
                <w:sz w:val="20"/>
                <w:szCs w:val="20"/>
                <w:lang w:val="en-GB" w:eastAsia="en-GB"/>
              </w:rPr>
            </w:pPr>
            <w:r w:rsidRPr="00415555">
              <w:rPr>
                <w:rFonts w:eastAsia="Times New Roman" w:cstheme="minorHAnsi"/>
                <w:sz w:val="20"/>
                <w:szCs w:val="20"/>
                <w:lang w:val="en-GB" w:eastAsia="en-GB"/>
              </w:rPr>
              <w:t>Financial performance of portfolio SMEs (e.g., business revenues, profits, sales)*</w:t>
            </w:r>
          </w:p>
          <w:p w14:paraId="4130786A" w14:textId="77777777" w:rsidR="00965C17" w:rsidRPr="00415555" w:rsidRDefault="00965C17" w:rsidP="00415555">
            <w:pPr>
              <w:pStyle w:val="ListParagraph"/>
              <w:numPr>
                <w:ilvl w:val="0"/>
                <w:numId w:val="36"/>
              </w:numPr>
              <w:spacing w:after="0"/>
              <w:ind w:left="159" w:hanging="159"/>
              <w:jc w:val="left"/>
              <w:textAlignment w:val="center"/>
              <w:rPr>
                <w:rFonts w:eastAsia="Times New Roman" w:cstheme="minorHAnsi"/>
                <w:sz w:val="20"/>
                <w:szCs w:val="20"/>
                <w:lang w:val="en-GB" w:eastAsia="en-GB"/>
              </w:rPr>
            </w:pPr>
            <w:r w:rsidRPr="00415555">
              <w:rPr>
                <w:rFonts w:eastAsia="Times New Roman" w:cstheme="minorHAnsi"/>
                <w:sz w:val="20"/>
                <w:szCs w:val="20"/>
                <w:lang w:val="en-GB" w:eastAsia="en-GB"/>
              </w:rPr>
              <w:t># and % of SMEs able to secure follow-on capital following EMIIF’s investee funds initial investments*</w:t>
            </w:r>
          </w:p>
        </w:tc>
      </w:tr>
      <w:tr w:rsidR="00965C17" w:rsidRPr="00572846" w14:paraId="408B392A" w14:textId="77777777" w:rsidTr="00415555">
        <w:trPr>
          <w:trHeight w:val="427"/>
        </w:trPr>
        <w:tc>
          <w:tcPr>
            <w:tcW w:w="988" w:type="dxa"/>
            <w:vMerge/>
            <w:shd w:val="clear" w:color="auto" w:fill="BFBFBF" w:themeFill="background1" w:themeFillShade="BF"/>
          </w:tcPr>
          <w:p w14:paraId="35B187AE" w14:textId="77777777" w:rsidR="00965C17" w:rsidRPr="00572846" w:rsidRDefault="00965C17" w:rsidP="00F42317">
            <w:pPr>
              <w:spacing w:after="0"/>
              <w:textAlignment w:val="center"/>
              <w:rPr>
                <w:rFonts w:eastAsia="Times New Roman" w:cstheme="minorHAnsi"/>
                <w:b/>
                <w:bCs/>
                <w:sz w:val="20"/>
                <w:szCs w:val="20"/>
                <w:lang w:val="en-GB" w:eastAsia="en-GB"/>
              </w:rPr>
            </w:pPr>
          </w:p>
        </w:tc>
        <w:tc>
          <w:tcPr>
            <w:tcW w:w="2835" w:type="dxa"/>
            <w:shd w:val="clear" w:color="auto" w:fill="BFBFBF" w:themeFill="background1" w:themeFillShade="BF"/>
            <w:tcMar>
              <w:top w:w="72" w:type="dxa"/>
              <w:left w:w="144" w:type="dxa"/>
              <w:bottom w:w="72" w:type="dxa"/>
              <w:right w:w="144" w:type="dxa"/>
            </w:tcMar>
          </w:tcPr>
          <w:p w14:paraId="76AEF726" w14:textId="77777777" w:rsidR="00965C17" w:rsidRPr="00600888" w:rsidRDefault="00965C17" w:rsidP="00E62E54">
            <w:pPr>
              <w:spacing w:after="0"/>
              <w:jc w:val="left"/>
              <w:textAlignment w:val="center"/>
              <w:rPr>
                <w:rFonts w:eastAsia="Times New Roman" w:cstheme="minorHAnsi"/>
                <w:bCs/>
                <w:sz w:val="20"/>
                <w:szCs w:val="20"/>
                <w:lang w:val="en-GB" w:eastAsia="en-GB"/>
              </w:rPr>
            </w:pPr>
            <w:r w:rsidRPr="00600888">
              <w:rPr>
                <w:rFonts w:ascii="Calibri" w:eastAsia="Calibri" w:hAnsi="Calibri" w:cs="Calibri"/>
                <w:color w:val="000000"/>
                <w:sz w:val="20"/>
                <w:szCs w:val="20"/>
                <w:lang w:val="en-GB"/>
              </w:rPr>
              <w:t>Increased adoption of gender-equality and impact management by SMEs</w:t>
            </w:r>
          </w:p>
        </w:tc>
        <w:tc>
          <w:tcPr>
            <w:tcW w:w="5517" w:type="dxa"/>
            <w:shd w:val="clear" w:color="auto" w:fill="F2F2F2" w:themeFill="background1" w:themeFillShade="F2"/>
            <w:tcMar>
              <w:top w:w="72" w:type="dxa"/>
              <w:left w:w="144" w:type="dxa"/>
              <w:bottom w:w="72" w:type="dxa"/>
              <w:right w:w="144" w:type="dxa"/>
            </w:tcMar>
          </w:tcPr>
          <w:p w14:paraId="314C5DF3" w14:textId="77777777" w:rsidR="00965C17" w:rsidRPr="00572846" w:rsidRDefault="00965C17" w:rsidP="00415555">
            <w:pPr>
              <w:pStyle w:val="ListParagraph"/>
              <w:numPr>
                <w:ilvl w:val="0"/>
                <w:numId w:val="36"/>
              </w:numPr>
              <w:spacing w:after="0"/>
              <w:ind w:left="159" w:hanging="159"/>
              <w:jc w:val="left"/>
              <w:textAlignment w:val="center"/>
              <w:rPr>
                <w:rFonts w:eastAsia="Times New Roman" w:cstheme="minorHAnsi"/>
                <w:color w:val="000000"/>
                <w:sz w:val="20"/>
                <w:szCs w:val="20"/>
                <w:lang w:val="en-GB" w:eastAsia="en-GB"/>
              </w:rPr>
            </w:pPr>
            <w:r w:rsidRPr="00572846">
              <w:rPr>
                <w:rFonts w:eastAsia="Times New Roman" w:cstheme="minorHAnsi"/>
                <w:color w:val="000000"/>
                <w:sz w:val="20"/>
                <w:szCs w:val="20"/>
                <w:lang w:val="en-GB" w:eastAsia="en-GB"/>
              </w:rPr>
              <w:t xml:space="preserve"># of SMEs incorporating </w:t>
            </w:r>
            <w:r w:rsidRPr="007729BC">
              <w:rPr>
                <w:rFonts w:ascii="Calibri" w:eastAsia="Times New Roman" w:hAnsi="Calibri" w:cs="Calibri"/>
                <w:color w:val="000000"/>
                <w:sz w:val="20"/>
                <w:szCs w:val="20"/>
                <w:lang w:val="en-GB" w:eastAsia="en-GB"/>
              </w:rPr>
              <w:t>impact management and gender-friendly policies (e.g., flexible working arrangements)</w:t>
            </w:r>
            <w:r>
              <w:rPr>
                <w:rFonts w:ascii="Calibri" w:eastAsia="Times New Roman" w:hAnsi="Calibri" w:cs="Calibri"/>
                <w:color w:val="000000"/>
                <w:sz w:val="20"/>
                <w:szCs w:val="20"/>
                <w:lang w:val="en-GB" w:eastAsia="en-GB"/>
              </w:rPr>
              <w:t>*</w:t>
            </w:r>
          </w:p>
          <w:p w14:paraId="59BCF18B" w14:textId="77777777" w:rsidR="00965C17" w:rsidRPr="007D1EAC" w:rsidRDefault="00965C17" w:rsidP="00415555">
            <w:pPr>
              <w:pStyle w:val="ListParagraph"/>
              <w:numPr>
                <w:ilvl w:val="0"/>
                <w:numId w:val="36"/>
              </w:numPr>
              <w:spacing w:after="0"/>
              <w:ind w:left="159" w:hanging="159"/>
              <w:jc w:val="left"/>
              <w:textAlignment w:val="center"/>
              <w:rPr>
                <w:rFonts w:eastAsia="Times New Roman" w:cstheme="minorHAnsi"/>
                <w:color w:val="000000"/>
                <w:sz w:val="20"/>
                <w:szCs w:val="20"/>
                <w:lang w:val="en-GB" w:eastAsia="en-GB"/>
              </w:rPr>
            </w:pPr>
            <w:r w:rsidRPr="00572846">
              <w:rPr>
                <w:rFonts w:eastAsia="Times New Roman" w:cstheme="minorHAnsi"/>
                <w:color w:val="000000"/>
                <w:sz w:val="20"/>
                <w:szCs w:val="20"/>
                <w:lang w:val="en-GB" w:eastAsia="en-GB"/>
              </w:rPr>
              <w:t># and % of SMEs that are certified by environmental regulations</w:t>
            </w:r>
          </w:p>
        </w:tc>
      </w:tr>
      <w:tr w:rsidR="00965C17" w:rsidRPr="00572846" w14:paraId="03FBAEE9" w14:textId="77777777" w:rsidTr="00415555">
        <w:trPr>
          <w:trHeight w:val="427"/>
        </w:trPr>
        <w:tc>
          <w:tcPr>
            <w:tcW w:w="988" w:type="dxa"/>
            <w:vMerge/>
            <w:shd w:val="clear" w:color="auto" w:fill="BFBFBF" w:themeFill="background1" w:themeFillShade="BF"/>
          </w:tcPr>
          <w:p w14:paraId="381CC7AA" w14:textId="77777777" w:rsidR="00965C17" w:rsidRPr="00572846" w:rsidRDefault="00965C17" w:rsidP="00F42317">
            <w:pPr>
              <w:spacing w:after="0"/>
              <w:textAlignment w:val="center"/>
              <w:rPr>
                <w:rFonts w:eastAsia="Times New Roman" w:cstheme="minorHAnsi"/>
                <w:b/>
                <w:bCs/>
                <w:sz w:val="20"/>
                <w:szCs w:val="20"/>
                <w:lang w:val="en-GB" w:eastAsia="en-GB"/>
              </w:rPr>
            </w:pPr>
          </w:p>
        </w:tc>
        <w:tc>
          <w:tcPr>
            <w:tcW w:w="2835" w:type="dxa"/>
            <w:shd w:val="clear" w:color="auto" w:fill="BFBFBF" w:themeFill="background1" w:themeFillShade="BF"/>
            <w:tcMar>
              <w:top w:w="72" w:type="dxa"/>
              <w:left w:w="144" w:type="dxa"/>
              <w:bottom w:w="72" w:type="dxa"/>
              <w:right w:w="144" w:type="dxa"/>
            </w:tcMar>
          </w:tcPr>
          <w:p w14:paraId="4324A291" w14:textId="77777777" w:rsidR="00965C17" w:rsidRPr="00600888" w:rsidRDefault="00965C17" w:rsidP="00E62E54">
            <w:pPr>
              <w:spacing w:after="0"/>
              <w:jc w:val="left"/>
              <w:textAlignment w:val="center"/>
              <w:rPr>
                <w:rFonts w:eastAsia="Times New Roman" w:cstheme="minorHAnsi"/>
                <w:bCs/>
                <w:sz w:val="20"/>
                <w:szCs w:val="20"/>
                <w:lang w:val="en-GB" w:eastAsia="en-GB"/>
              </w:rPr>
            </w:pPr>
            <w:r w:rsidRPr="00600888">
              <w:rPr>
                <w:rFonts w:ascii="Calibri" w:eastAsia="Calibri" w:hAnsi="Calibri" w:cs="Calibri"/>
                <w:color w:val="000000"/>
                <w:sz w:val="20"/>
                <w:szCs w:val="20"/>
                <w:lang w:val="en-GB"/>
              </w:rPr>
              <w:t>Demonstrated track-record of investee funds</w:t>
            </w:r>
          </w:p>
        </w:tc>
        <w:tc>
          <w:tcPr>
            <w:tcW w:w="5517" w:type="dxa"/>
            <w:shd w:val="clear" w:color="auto" w:fill="F2F2F2" w:themeFill="background1" w:themeFillShade="F2"/>
            <w:tcMar>
              <w:top w:w="72" w:type="dxa"/>
              <w:left w:w="144" w:type="dxa"/>
              <w:bottom w:w="72" w:type="dxa"/>
              <w:right w:w="144" w:type="dxa"/>
            </w:tcMar>
          </w:tcPr>
          <w:p w14:paraId="6F7D7E66" w14:textId="77777777" w:rsidR="00965C17" w:rsidRPr="00572846" w:rsidRDefault="00965C17" w:rsidP="00415555">
            <w:pPr>
              <w:pStyle w:val="ListParagraph"/>
              <w:numPr>
                <w:ilvl w:val="0"/>
                <w:numId w:val="36"/>
              </w:numPr>
              <w:spacing w:after="0"/>
              <w:ind w:left="159" w:hanging="159"/>
              <w:jc w:val="left"/>
              <w:textAlignment w:val="center"/>
              <w:rPr>
                <w:rFonts w:eastAsia="Times New Roman" w:cstheme="minorHAnsi"/>
                <w:color w:val="000000"/>
                <w:sz w:val="20"/>
                <w:szCs w:val="20"/>
                <w:lang w:val="en-GB" w:eastAsia="en-GB"/>
              </w:rPr>
            </w:pPr>
            <w:r w:rsidRPr="00572846">
              <w:rPr>
                <w:rFonts w:eastAsia="Times New Roman" w:cstheme="minorHAnsi"/>
                <w:color w:val="000000"/>
                <w:sz w:val="20"/>
                <w:szCs w:val="20"/>
                <w:lang w:val="en-GB" w:eastAsia="en-GB"/>
              </w:rPr>
              <w:t>Amount and # of first-time fund managers (investee funds) receiving follow-on investments</w:t>
            </w:r>
          </w:p>
          <w:p w14:paraId="3C66F435" w14:textId="77777777" w:rsidR="00965C17" w:rsidRPr="00FC59C9" w:rsidRDefault="00965C17" w:rsidP="00415555">
            <w:pPr>
              <w:pStyle w:val="ListParagraph"/>
              <w:numPr>
                <w:ilvl w:val="0"/>
                <w:numId w:val="36"/>
              </w:numPr>
              <w:spacing w:after="0"/>
              <w:ind w:left="159" w:hanging="159"/>
              <w:jc w:val="left"/>
              <w:textAlignment w:val="center"/>
              <w:rPr>
                <w:rFonts w:eastAsia="Times New Roman" w:cstheme="minorHAnsi"/>
                <w:color w:val="000000"/>
                <w:sz w:val="20"/>
                <w:szCs w:val="20"/>
                <w:lang w:val="en-GB" w:eastAsia="en-GB"/>
              </w:rPr>
            </w:pPr>
            <w:r w:rsidRPr="00572846">
              <w:rPr>
                <w:rFonts w:eastAsia="Times New Roman" w:cstheme="minorHAnsi"/>
                <w:color w:val="000000"/>
                <w:sz w:val="20"/>
                <w:szCs w:val="20"/>
                <w:lang w:val="en-GB" w:eastAsia="en-GB"/>
              </w:rPr>
              <w:t xml:space="preserve"> # of investments succes</w:t>
            </w:r>
            <w:r>
              <w:rPr>
                <w:rFonts w:eastAsia="Times New Roman" w:cstheme="minorHAnsi"/>
                <w:color w:val="000000"/>
                <w:sz w:val="20"/>
                <w:szCs w:val="20"/>
                <w:lang w:val="en-GB" w:eastAsia="en-GB"/>
              </w:rPr>
              <w:t>sfully exited</w:t>
            </w:r>
            <w:r w:rsidRPr="00572846">
              <w:rPr>
                <w:rFonts w:eastAsia="Times New Roman" w:cstheme="minorHAnsi"/>
                <w:color w:val="000000"/>
                <w:sz w:val="20"/>
                <w:szCs w:val="20"/>
                <w:lang w:val="en-GB" w:eastAsia="en-GB"/>
              </w:rPr>
              <w:t xml:space="preserve"> – </w:t>
            </w:r>
            <w:r w:rsidRPr="00572846">
              <w:rPr>
                <w:rFonts w:eastAsia="Times New Roman" w:cstheme="minorHAnsi"/>
                <w:i/>
                <w:color w:val="000000"/>
                <w:sz w:val="20"/>
                <w:szCs w:val="20"/>
                <w:lang w:val="en-GB" w:eastAsia="en-GB"/>
              </w:rPr>
              <w:t>long-term metric</w:t>
            </w:r>
          </w:p>
          <w:p w14:paraId="54B3777C" w14:textId="77777777" w:rsidR="00965C17" w:rsidRPr="00572846" w:rsidRDefault="00965C17" w:rsidP="00415555">
            <w:pPr>
              <w:pStyle w:val="ListParagraph"/>
              <w:numPr>
                <w:ilvl w:val="0"/>
                <w:numId w:val="36"/>
              </w:numPr>
              <w:spacing w:after="0"/>
              <w:ind w:left="159" w:hanging="159"/>
              <w:jc w:val="left"/>
              <w:textAlignment w:val="center"/>
              <w:rPr>
                <w:rFonts w:eastAsia="Times New Roman" w:cstheme="minorHAnsi"/>
                <w:color w:val="000000"/>
                <w:sz w:val="20"/>
                <w:szCs w:val="20"/>
                <w:lang w:val="en-GB" w:eastAsia="en-GB"/>
              </w:rPr>
            </w:pPr>
            <w:r w:rsidRPr="007729BC">
              <w:rPr>
                <w:rFonts w:ascii="Calibri" w:eastAsia="Times New Roman" w:hAnsi="Calibri" w:cs="Calibri"/>
                <w:color w:val="000000"/>
                <w:sz w:val="20"/>
                <w:szCs w:val="20"/>
                <w:lang w:val="en-GB" w:eastAsia="en-GB"/>
              </w:rPr>
              <w:t xml:space="preserve">Performance of investment portfolio, based on </w:t>
            </w:r>
            <w:r>
              <w:rPr>
                <w:rFonts w:ascii="Calibri" w:eastAsia="Times New Roman" w:hAnsi="Calibri" w:cs="Calibri"/>
                <w:color w:val="000000"/>
                <w:sz w:val="20"/>
                <w:szCs w:val="20"/>
                <w:lang w:val="en-GB" w:eastAsia="en-GB"/>
              </w:rPr>
              <w:t xml:space="preserve">relevant </w:t>
            </w:r>
            <w:r w:rsidRPr="007729BC">
              <w:rPr>
                <w:rFonts w:ascii="Calibri" w:eastAsia="Times New Roman" w:hAnsi="Calibri" w:cs="Calibri"/>
                <w:color w:val="000000"/>
                <w:sz w:val="20"/>
                <w:szCs w:val="20"/>
                <w:lang w:val="en-GB" w:eastAsia="en-GB"/>
              </w:rPr>
              <w:t>metrics</w:t>
            </w:r>
            <w:r>
              <w:rPr>
                <w:rFonts w:ascii="Calibri" w:eastAsia="Times New Roman" w:hAnsi="Calibri" w:cs="Calibri"/>
                <w:color w:val="000000"/>
                <w:sz w:val="20"/>
                <w:szCs w:val="20"/>
                <w:lang w:val="en-GB" w:eastAsia="en-GB"/>
              </w:rPr>
              <w:t>*</w:t>
            </w:r>
          </w:p>
        </w:tc>
      </w:tr>
      <w:tr w:rsidR="00965C17" w:rsidRPr="00572846" w14:paraId="6C2872E3" w14:textId="77777777" w:rsidTr="00415555">
        <w:trPr>
          <w:trHeight w:val="427"/>
        </w:trPr>
        <w:tc>
          <w:tcPr>
            <w:tcW w:w="988" w:type="dxa"/>
            <w:vMerge/>
            <w:shd w:val="clear" w:color="auto" w:fill="BFBFBF" w:themeFill="background1" w:themeFillShade="BF"/>
          </w:tcPr>
          <w:p w14:paraId="6971D278" w14:textId="77777777" w:rsidR="00965C17" w:rsidRPr="00572846" w:rsidRDefault="00965C17" w:rsidP="00F42317">
            <w:pPr>
              <w:spacing w:after="0"/>
              <w:textAlignment w:val="center"/>
              <w:rPr>
                <w:rFonts w:eastAsia="Times New Roman" w:cstheme="minorHAnsi"/>
                <w:b/>
                <w:bCs/>
                <w:sz w:val="20"/>
                <w:szCs w:val="20"/>
                <w:lang w:val="en-GB" w:eastAsia="en-GB"/>
              </w:rPr>
            </w:pPr>
          </w:p>
        </w:tc>
        <w:tc>
          <w:tcPr>
            <w:tcW w:w="2835" w:type="dxa"/>
            <w:shd w:val="clear" w:color="auto" w:fill="BFBFBF" w:themeFill="background1" w:themeFillShade="BF"/>
            <w:tcMar>
              <w:top w:w="72" w:type="dxa"/>
              <w:left w:w="144" w:type="dxa"/>
              <w:bottom w:w="72" w:type="dxa"/>
              <w:right w:w="144" w:type="dxa"/>
            </w:tcMar>
          </w:tcPr>
          <w:p w14:paraId="4EA43DC7" w14:textId="77777777" w:rsidR="00965C17" w:rsidRPr="000A514E" w:rsidRDefault="00965C17" w:rsidP="00E62E54">
            <w:pPr>
              <w:spacing w:after="0"/>
              <w:jc w:val="left"/>
              <w:textAlignment w:val="center"/>
              <w:rPr>
                <w:rFonts w:eastAsia="Times New Roman" w:cstheme="minorHAnsi"/>
                <w:bCs/>
                <w:sz w:val="20"/>
                <w:szCs w:val="20"/>
                <w:lang w:val="en-GB" w:eastAsia="en-GB"/>
              </w:rPr>
            </w:pPr>
            <w:r w:rsidRPr="00415555">
              <w:rPr>
                <w:rFonts w:ascii="Calibri" w:eastAsia="Calibri" w:hAnsi="Calibri" w:cs="Calibri"/>
                <w:sz w:val="20"/>
                <w:szCs w:val="20"/>
                <w:lang w:val="en-GB"/>
              </w:rPr>
              <w:t xml:space="preserve">Demonstrated financial and development benefits of </w:t>
            </w:r>
            <w:r w:rsidRPr="00415555">
              <w:rPr>
                <w:rFonts w:ascii="Calibri" w:eastAsia="Calibri" w:hAnsi="Calibri" w:cs="Calibri"/>
                <w:sz w:val="20"/>
                <w:szCs w:val="20"/>
                <w:lang w:val="en-GB"/>
              </w:rPr>
              <w:lastRenderedPageBreak/>
              <w:t>impact management and gender lens investing</w:t>
            </w:r>
          </w:p>
        </w:tc>
        <w:tc>
          <w:tcPr>
            <w:tcW w:w="5517" w:type="dxa"/>
            <w:shd w:val="clear" w:color="auto" w:fill="F2F2F2" w:themeFill="background1" w:themeFillShade="F2"/>
            <w:tcMar>
              <w:top w:w="72" w:type="dxa"/>
              <w:left w:w="144" w:type="dxa"/>
              <w:bottom w:w="72" w:type="dxa"/>
              <w:right w:w="144" w:type="dxa"/>
            </w:tcMar>
          </w:tcPr>
          <w:p w14:paraId="0DE2E29F" w14:textId="77777777" w:rsidR="00965C17" w:rsidRPr="00415555" w:rsidRDefault="00965C17" w:rsidP="00415555">
            <w:pPr>
              <w:pStyle w:val="ListParagraph"/>
              <w:numPr>
                <w:ilvl w:val="0"/>
                <w:numId w:val="36"/>
              </w:numPr>
              <w:spacing w:after="0"/>
              <w:ind w:left="159" w:hanging="159"/>
              <w:jc w:val="left"/>
              <w:textAlignment w:val="center"/>
              <w:rPr>
                <w:rFonts w:eastAsia="Times New Roman" w:cstheme="minorHAnsi"/>
                <w:sz w:val="20"/>
                <w:szCs w:val="20"/>
                <w:lang w:val="en-GB" w:eastAsia="en-GB"/>
              </w:rPr>
            </w:pPr>
            <w:r w:rsidRPr="00415555">
              <w:rPr>
                <w:rFonts w:eastAsia="Times New Roman" w:cstheme="minorHAnsi"/>
                <w:sz w:val="20"/>
                <w:szCs w:val="20"/>
                <w:lang w:val="en-GB" w:eastAsia="en-GB"/>
              </w:rPr>
              <w:lastRenderedPageBreak/>
              <w:t># of investee funds with improved investment processes*</w:t>
            </w:r>
          </w:p>
          <w:p w14:paraId="541CB3BE" w14:textId="77777777" w:rsidR="00965C17" w:rsidRPr="00415555" w:rsidRDefault="00965C17" w:rsidP="00415555">
            <w:pPr>
              <w:pStyle w:val="ListParagraph"/>
              <w:numPr>
                <w:ilvl w:val="0"/>
                <w:numId w:val="36"/>
              </w:numPr>
              <w:spacing w:after="0"/>
              <w:ind w:left="159" w:hanging="159"/>
              <w:jc w:val="left"/>
              <w:textAlignment w:val="center"/>
              <w:rPr>
                <w:rFonts w:eastAsia="Times New Roman" w:cstheme="minorHAnsi"/>
                <w:sz w:val="20"/>
                <w:szCs w:val="20"/>
                <w:lang w:val="en-GB" w:eastAsia="en-GB"/>
              </w:rPr>
            </w:pPr>
            <w:r w:rsidRPr="00415555">
              <w:rPr>
                <w:rFonts w:eastAsia="Times New Roman" w:cstheme="minorHAnsi"/>
                <w:sz w:val="20"/>
                <w:szCs w:val="20"/>
                <w:lang w:val="en-GB" w:eastAsia="en-GB"/>
              </w:rPr>
              <w:lastRenderedPageBreak/>
              <w:t># of investee funds with risk management strategies that take into account social, cultural and environmental factors</w:t>
            </w:r>
          </w:p>
        </w:tc>
      </w:tr>
      <w:tr w:rsidR="00965C17" w:rsidRPr="00572846" w14:paraId="4756BD5A" w14:textId="77777777" w:rsidTr="00415555">
        <w:trPr>
          <w:trHeight w:val="427"/>
        </w:trPr>
        <w:tc>
          <w:tcPr>
            <w:tcW w:w="988" w:type="dxa"/>
            <w:vMerge/>
            <w:shd w:val="clear" w:color="auto" w:fill="BFBFBF" w:themeFill="background1" w:themeFillShade="BF"/>
          </w:tcPr>
          <w:p w14:paraId="66CC59C3" w14:textId="77777777" w:rsidR="00965C17" w:rsidRPr="00572846" w:rsidRDefault="00965C17" w:rsidP="00F42317">
            <w:pPr>
              <w:spacing w:after="0"/>
              <w:textAlignment w:val="center"/>
              <w:rPr>
                <w:rFonts w:eastAsia="Times New Roman" w:cstheme="minorHAnsi"/>
                <w:b/>
                <w:bCs/>
                <w:sz w:val="20"/>
                <w:szCs w:val="20"/>
                <w:lang w:val="en-GB" w:eastAsia="en-GB"/>
              </w:rPr>
            </w:pPr>
          </w:p>
        </w:tc>
        <w:tc>
          <w:tcPr>
            <w:tcW w:w="2835" w:type="dxa"/>
            <w:shd w:val="clear" w:color="auto" w:fill="BFBFBF" w:themeFill="background1" w:themeFillShade="BF"/>
            <w:tcMar>
              <w:top w:w="72" w:type="dxa"/>
              <w:left w:w="144" w:type="dxa"/>
              <w:bottom w:w="72" w:type="dxa"/>
              <w:right w:w="144" w:type="dxa"/>
            </w:tcMar>
          </w:tcPr>
          <w:p w14:paraId="489C6BE0" w14:textId="77777777" w:rsidR="00965C17" w:rsidRPr="000A514E" w:rsidRDefault="00965C17" w:rsidP="00E62E54">
            <w:pPr>
              <w:spacing w:after="0"/>
              <w:jc w:val="left"/>
              <w:textAlignment w:val="center"/>
              <w:rPr>
                <w:rFonts w:eastAsia="Times New Roman" w:cstheme="minorHAnsi"/>
                <w:bCs/>
                <w:sz w:val="20"/>
                <w:szCs w:val="20"/>
                <w:lang w:val="en-GB" w:eastAsia="en-GB"/>
              </w:rPr>
            </w:pPr>
            <w:r w:rsidRPr="00415555">
              <w:rPr>
                <w:rFonts w:ascii="Calibri" w:eastAsia="Calibri" w:hAnsi="Calibri" w:cs="Calibri"/>
                <w:sz w:val="20"/>
                <w:szCs w:val="20"/>
                <w:lang w:val="en-GB"/>
              </w:rPr>
              <w:t xml:space="preserve">Increased funding flows through EMIIF </w:t>
            </w:r>
          </w:p>
        </w:tc>
        <w:tc>
          <w:tcPr>
            <w:tcW w:w="5517" w:type="dxa"/>
            <w:shd w:val="clear" w:color="auto" w:fill="F2F2F2" w:themeFill="background1" w:themeFillShade="F2"/>
            <w:tcMar>
              <w:top w:w="72" w:type="dxa"/>
              <w:left w:w="144" w:type="dxa"/>
              <w:bottom w:w="72" w:type="dxa"/>
              <w:right w:w="144" w:type="dxa"/>
            </w:tcMar>
          </w:tcPr>
          <w:p w14:paraId="33E348A4" w14:textId="77777777" w:rsidR="00965C17" w:rsidRPr="00415555" w:rsidRDefault="00965C17" w:rsidP="00415555">
            <w:pPr>
              <w:pStyle w:val="ListParagraph"/>
              <w:numPr>
                <w:ilvl w:val="0"/>
                <w:numId w:val="36"/>
              </w:numPr>
              <w:spacing w:after="0"/>
              <w:ind w:left="159" w:hanging="159"/>
              <w:jc w:val="left"/>
              <w:textAlignment w:val="center"/>
              <w:rPr>
                <w:rFonts w:ascii="Calibri" w:eastAsia="Calibri" w:hAnsi="Calibri" w:cs="Calibri"/>
                <w:sz w:val="20"/>
                <w:szCs w:val="20"/>
                <w:lang w:val="en-GB"/>
              </w:rPr>
            </w:pPr>
            <w:r w:rsidRPr="00415555">
              <w:rPr>
                <w:rFonts w:ascii="Calibri" w:eastAsia="Calibri" w:hAnsi="Calibri" w:cs="Calibri"/>
                <w:sz w:val="20"/>
                <w:szCs w:val="20"/>
                <w:lang w:val="en-GB"/>
              </w:rPr>
              <w:t># of additional initiatives launched through EMIIF</w:t>
            </w:r>
          </w:p>
          <w:p w14:paraId="3166945F" w14:textId="77777777" w:rsidR="00965C17" w:rsidRPr="00415555" w:rsidRDefault="00965C17" w:rsidP="00415555">
            <w:pPr>
              <w:pStyle w:val="ListParagraph"/>
              <w:numPr>
                <w:ilvl w:val="0"/>
                <w:numId w:val="36"/>
              </w:numPr>
              <w:spacing w:after="0"/>
              <w:ind w:left="159" w:hanging="159"/>
              <w:jc w:val="left"/>
              <w:textAlignment w:val="center"/>
              <w:rPr>
                <w:rFonts w:eastAsia="Times New Roman" w:cstheme="minorHAnsi"/>
                <w:sz w:val="20"/>
                <w:szCs w:val="20"/>
                <w:lang w:val="en-GB" w:eastAsia="en-GB"/>
              </w:rPr>
            </w:pPr>
            <w:r w:rsidRPr="00415555">
              <w:rPr>
                <w:rFonts w:ascii="Calibri" w:eastAsia="Calibri" w:hAnsi="Calibri" w:cs="Calibri"/>
                <w:sz w:val="20"/>
                <w:szCs w:val="20"/>
                <w:lang w:val="en-GB"/>
              </w:rPr>
              <w:t>Amount of additional funding committed through EMIIF</w:t>
            </w:r>
          </w:p>
        </w:tc>
      </w:tr>
      <w:tr w:rsidR="00965C17" w:rsidRPr="00572846" w14:paraId="33313473" w14:textId="77777777" w:rsidTr="005A582B">
        <w:trPr>
          <w:trHeight w:val="427"/>
        </w:trPr>
        <w:tc>
          <w:tcPr>
            <w:tcW w:w="988" w:type="dxa"/>
            <w:vMerge/>
            <w:shd w:val="clear" w:color="auto" w:fill="BFBFBF" w:themeFill="background1" w:themeFillShade="BF"/>
          </w:tcPr>
          <w:p w14:paraId="65AB126A" w14:textId="77777777" w:rsidR="00965C17" w:rsidRPr="00572846" w:rsidRDefault="00965C17" w:rsidP="00F42317">
            <w:pPr>
              <w:spacing w:after="0"/>
              <w:textAlignment w:val="center"/>
              <w:rPr>
                <w:rFonts w:eastAsia="Times New Roman" w:cstheme="minorHAnsi"/>
                <w:b/>
                <w:bCs/>
                <w:sz w:val="20"/>
                <w:szCs w:val="20"/>
                <w:lang w:val="en-GB" w:eastAsia="en-GB"/>
              </w:rPr>
            </w:pPr>
          </w:p>
        </w:tc>
        <w:tc>
          <w:tcPr>
            <w:tcW w:w="2835" w:type="dxa"/>
            <w:shd w:val="clear" w:color="auto" w:fill="BFBFBF" w:themeFill="background1" w:themeFillShade="BF"/>
            <w:tcMar>
              <w:top w:w="72" w:type="dxa"/>
              <w:left w:w="144" w:type="dxa"/>
              <w:bottom w:w="72" w:type="dxa"/>
              <w:right w:w="144" w:type="dxa"/>
            </w:tcMar>
          </w:tcPr>
          <w:p w14:paraId="6EEE5BD9" w14:textId="29D3C44D" w:rsidR="00965C17" w:rsidRPr="000A514E" w:rsidRDefault="00965C17" w:rsidP="00E62E54">
            <w:pPr>
              <w:spacing w:after="0"/>
              <w:jc w:val="left"/>
              <w:textAlignment w:val="center"/>
              <w:rPr>
                <w:rFonts w:eastAsia="Times New Roman" w:cstheme="minorHAnsi"/>
                <w:bCs/>
                <w:sz w:val="20"/>
                <w:szCs w:val="20"/>
                <w:lang w:val="en-GB" w:eastAsia="en-GB"/>
              </w:rPr>
            </w:pPr>
            <w:r w:rsidRPr="00415555">
              <w:rPr>
                <w:rFonts w:ascii="Calibri" w:eastAsia="Calibri" w:hAnsi="Calibri" w:cs="Calibri"/>
                <w:sz w:val="20"/>
                <w:szCs w:val="20"/>
                <w:lang w:val="en-GB"/>
              </w:rPr>
              <w:t>Insights are integrated to inform all DFAT activities</w:t>
            </w:r>
          </w:p>
        </w:tc>
        <w:tc>
          <w:tcPr>
            <w:tcW w:w="5517" w:type="dxa"/>
            <w:shd w:val="clear" w:color="auto" w:fill="F2F2F2" w:themeFill="background1" w:themeFillShade="F2"/>
            <w:tcMar>
              <w:top w:w="72" w:type="dxa"/>
              <w:left w:w="144" w:type="dxa"/>
              <w:bottom w:w="72" w:type="dxa"/>
              <w:right w:w="144" w:type="dxa"/>
            </w:tcMar>
          </w:tcPr>
          <w:p w14:paraId="494690E3" w14:textId="77777777" w:rsidR="00965C17" w:rsidRPr="00415555" w:rsidRDefault="00965C17" w:rsidP="00415555">
            <w:pPr>
              <w:pStyle w:val="ListParagraph"/>
              <w:numPr>
                <w:ilvl w:val="0"/>
                <w:numId w:val="36"/>
              </w:numPr>
              <w:spacing w:after="0"/>
              <w:ind w:left="159" w:hanging="159"/>
              <w:jc w:val="left"/>
              <w:textAlignment w:val="center"/>
              <w:rPr>
                <w:rFonts w:eastAsia="Times New Roman" w:cstheme="minorHAnsi"/>
                <w:sz w:val="20"/>
                <w:szCs w:val="20"/>
                <w:lang w:val="en-GB" w:eastAsia="en-GB"/>
              </w:rPr>
            </w:pPr>
            <w:r w:rsidRPr="00415555">
              <w:rPr>
                <w:rFonts w:ascii="Calibri" w:eastAsia="Calibri" w:hAnsi="Calibri" w:cs="Calibri"/>
                <w:sz w:val="20"/>
                <w:szCs w:val="20"/>
                <w:lang w:val="en-GB"/>
              </w:rPr>
              <w:t xml:space="preserve">Qualitative reporting on broader dissemination of information and integration of learnings </w:t>
            </w:r>
          </w:p>
        </w:tc>
      </w:tr>
      <w:tr w:rsidR="00965C17" w:rsidRPr="00572846" w14:paraId="128E0A94" w14:textId="77777777" w:rsidTr="00415555">
        <w:trPr>
          <w:trHeight w:val="427"/>
        </w:trPr>
        <w:tc>
          <w:tcPr>
            <w:tcW w:w="988" w:type="dxa"/>
            <w:vMerge w:val="restart"/>
            <w:shd w:val="clear" w:color="auto" w:fill="BFBFBF" w:themeFill="background1" w:themeFillShade="BF"/>
          </w:tcPr>
          <w:p w14:paraId="01B5ED68" w14:textId="5D9B7BF6" w:rsidR="00965C17" w:rsidRPr="00572846" w:rsidRDefault="00965C17" w:rsidP="007258FC">
            <w:pPr>
              <w:spacing w:after="0"/>
              <w:jc w:val="left"/>
              <w:textAlignment w:val="center"/>
              <w:rPr>
                <w:rFonts w:eastAsia="Times New Roman" w:cstheme="minorHAnsi"/>
                <w:b/>
                <w:bCs/>
                <w:sz w:val="20"/>
                <w:szCs w:val="20"/>
                <w:lang w:val="en-GB" w:eastAsia="en-GB"/>
              </w:rPr>
            </w:pPr>
            <w:r>
              <w:rPr>
                <w:rFonts w:eastAsia="Times New Roman" w:cstheme="minorHAnsi"/>
                <w:b/>
                <w:bCs/>
                <w:sz w:val="20"/>
                <w:szCs w:val="20"/>
                <w:lang w:val="en-GB" w:eastAsia="en-GB"/>
              </w:rPr>
              <w:t>Long</w:t>
            </w:r>
            <w:r w:rsidR="007258FC">
              <w:rPr>
                <w:rFonts w:eastAsia="Times New Roman" w:cstheme="minorHAnsi"/>
                <w:b/>
                <w:bCs/>
                <w:sz w:val="20"/>
                <w:szCs w:val="20"/>
                <w:lang w:val="en-GB" w:eastAsia="en-GB"/>
              </w:rPr>
              <w:t xml:space="preserve"> </w:t>
            </w:r>
            <w:r>
              <w:rPr>
                <w:rFonts w:eastAsia="Times New Roman" w:cstheme="minorHAnsi"/>
                <w:b/>
                <w:bCs/>
                <w:sz w:val="20"/>
                <w:szCs w:val="20"/>
                <w:lang w:val="en-GB" w:eastAsia="en-GB"/>
              </w:rPr>
              <w:t>term outcomes</w:t>
            </w:r>
          </w:p>
        </w:tc>
        <w:tc>
          <w:tcPr>
            <w:tcW w:w="2835" w:type="dxa"/>
            <w:shd w:val="clear" w:color="auto" w:fill="BFBFBF" w:themeFill="background1" w:themeFillShade="BF"/>
            <w:tcMar>
              <w:top w:w="72" w:type="dxa"/>
              <w:left w:w="144" w:type="dxa"/>
              <w:bottom w:w="72" w:type="dxa"/>
              <w:right w:w="144" w:type="dxa"/>
            </w:tcMar>
          </w:tcPr>
          <w:p w14:paraId="3B616927" w14:textId="77777777" w:rsidR="00965C17" w:rsidRPr="000A514E" w:rsidRDefault="00965C17" w:rsidP="00E62E54">
            <w:pPr>
              <w:spacing w:after="0"/>
              <w:jc w:val="left"/>
              <w:textAlignment w:val="center"/>
              <w:rPr>
                <w:rFonts w:eastAsia="Times New Roman" w:cstheme="minorHAnsi"/>
                <w:bCs/>
                <w:sz w:val="20"/>
                <w:szCs w:val="20"/>
                <w:lang w:val="en-GB" w:eastAsia="en-GB"/>
              </w:rPr>
            </w:pPr>
            <w:r w:rsidRPr="00415555">
              <w:rPr>
                <w:rFonts w:ascii="Calibri" w:eastAsia="Calibri" w:hAnsi="Calibri" w:cs="Calibri"/>
                <w:sz w:val="20"/>
                <w:szCs w:val="20"/>
                <w:lang w:val="en-GB"/>
              </w:rPr>
              <w:t>Benefits to society from SMEs</w:t>
            </w:r>
          </w:p>
        </w:tc>
        <w:tc>
          <w:tcPr>
            <w:tcW w:w="5517" w:type="dxa"/>
            <w:shd w:val="clear" w:color="auto" w:fill="F2F2F2" w:themeFill="background1" w:themeFillShade="F2"/>
            <w:tcMar>
              <w:top w:w="72" w:type="dxa"/>
              <w:left w:w="144" w:type="dxa"/>
              <w:bottom w:w="72" w:type="dxa"/>
              <w:right w:w="144" w:type="dxa"/>
            </w:tcMar>
          </w:tcPr>
          <w:p w14:paraId="230BC3C1" w14:textId="77777777" w:rsidR="00965C17" w:rsidRPr="00415555" w:rsidRDefault="00965C17" w:rsidP="00415555">
            <w:pPr>
              <w:spacing w:after="0"/>
              <w:ind w:left="159" w:hanging="159"/>
              <w:jc w:val="left"/>
              <w:textAlignment w:val="center"/>
              <w:rPr>
                <w:rFonts w:eastAsia="Times New Roman" w:cstheme="minorHAnsi"/>
                <w:b/>
                <w:sz w:val="20"/>
                <w:szCs w:val="20"/>
                <w:lang w:val="en-GB" w:eastAsia="en-GB"/>
              </w:rPr>
            </w:pPr>
            <w:r w:rsidRPr="00415555">
              <w:rPr>
                <w:rFonts w:eastAsia="Times New Roman" w:cstheme="minorHAnsi"/>
                <w:b/>
                <w:sz w:val="20"/>
                <w:szCs w:val="20"/>
                <w:lang w:val="en-GB" w:eastAsia="en-GB"/>
              </w:rPr>
              <w:t>Employment and livelihood opportunities</w:t>
            </w:r>
          </w:p>
          <w:p w14:paraId="156191A4" w14:textId="77777777" w:rsidR="00965C17" w:rsidRPr="00415555" w:rsidRDefault="00965C17" w:rsidP="00415555">
            <w:pPr>
              <w:pStyle w:val="ListParagraph"/>
              <w:numPr>
                <w:ilvl w:val="0"/>
                <w:numId w:val="36"/>
              </w:numPr>
              <w:spacing w:after="0"/>
              <w:ind w:left="159" w:hanging="159"/>
              <w:jc w:val="left"/>
              <w:textAlignment w:val="center"/>
              <w:rPr>
                <w:rFonts w:eastAsia="Times New Roman" w:cstheme="minorHAnsi"/>
                <w:sz w:val="20"/>
                <w:szCs w:val="20"/>
                <w:lang w:val="en-GB" w:eastAsia="en-GB"/>
              </w:rPr>
            </w:pPr>
            <w:r w:rsidRPr="00415555">
              <w:rPr>
                <w:rFonts w:eastAsia="Times New Roman" w:cstheme="minorHAnsi"/>
                <w:sz w:val="20"/>
                <w:szCs w:val="20"/>
                <w:lang w:val="en-GB" w:eastAsia="en-GB"/>
              </w:rPr>
              <w:t># of equivalent full-time employees employed by SMEs that are paid a living wage*</w:t>
            </w:r>
          </w:p>
          <w:p w14:paraId="5B1D01D7" w14:textId="77777777" w:rsidR="00965C17" w:rsidRPr="00415555" w:rsidRDefault="00965C17" w:rsidP="00415555">
            <w:pPr>
              <w:pStyle w:val="ListParagraph"/>
              <w:numPr>
                <w:ilvl w:val="0"/>
                <w:numId w:val="36"/>
              </w:numPr>
              <w:spacing w:after="0"/>
              <w:ind w:left="159" w:hanging="159"/>
              <w:jc w:val="left"/>
              <w:textAlignment w:val="center"/>
              <w:rPr>
                <w:rFonts w:eastAsia="Times New Roman" w:cstheme="minorHAnsi"/>
                <w:sz w:val="20"/>
                <w:szCs w:val="20"/>
                <w:lang w:val="en-GB" w:eastAsia="en-GB"/>
              </w:rPr>
            </w:pPr>
            <w:r w:rsidRPr="00415555">
              <w:rPr>
                <w:rFonts w:eastAsia="Times New Roman" w:cstheme="minorHAnsi"/>
                <w:sz w:val="20"/>
                <w:szCs w:val="20"/>
                <w:lang w:val="en-GB" w:eastAsia="en-GB"/>
              </w:rPr>
              <w:t># of new jobs created by SMEs*</w:t>
            </w:r>
          </w:p>
          <w:p w14:paraId="02DC76F7" w14:textId="77777777" w:rsidR="00965C17" w:rsidRPr="00415555" w:rsidRDefault="00965C17" w:rsidP="00415555">
            <w:pPr>
              <w:pStyle w:val="ListParagraph"/>
              <w:numPr>
                <w:ilvl w:val="0"/>
                <w:numId w:val="36"/>
              </w:numPr>
              <w:spacing w:after="0"/>
              <w:ind w:left="159" w:hanging="159"/>
              <w:jc w:val="left"/>
              <w:textAlignment w:val="center"/>
              <w:rPr>
                <w:rFonts w:eastAsia="Times New Roman" w:cstheme="minorHAnsi"/>
                <w:sz w:val="20"/>
                <w:szCs w:val="20"/>
                <w:lang w:val="en-GB" w:eastAsia="en-GB"/>
              </w:rPr>
            </w:pPr>
            <w:r w:rsidRPr="00415555">
              <w:rPr>
                <w:rFonts w:eastAsia="Times New Roman" w:cstheme="minorHAnsi"/>
                <w:sz w:val="20"/>
                <w:szCs w:val="20"/>
                <w:lang w:val="en-GB" w:eastAsia="en-GB"/>
              </w:rPr>
              <w:t>SME business revenues generated*</w:t>
            </w:r>
          </w:p>
          <w:p w14:paraId="5ECC9DBF" w14:textId="77777777" w:rsidR="00965C17" w:rsidRPr="00415555" w:rsidRDefault="00965C17" w:rsidP="00415555">
            <w:pPr>
              <w:pStyle w:val="ListParagraph"/>
              <w:numPr>
                <w:ilvl w:val="0"/>
                <w:numId w:val="36"/>
              </w:numPr>
              <w:spacing w:after="0"/>
              <w:ind w:left="159" w:hanging="159"/>
              <w:jc w:val="left"/>
              <w:textAlignment w:val="center"/>
              <w:rPr>
                <w:rFonts w:eastAsia="Times New Roman" w:cstheme="minorHAnsi"/>
                <w:sz w:val="20"/>
                <w:szCs w:val="20"/>
                <w:lang w:val="en-GB" w:eastAsia="en-GB"/>
              </w:rPr>
            </w:pPr>
            <w:r w:rsidRPr="00415555">
              <w:rPr>
                <w:rFonts w:eastAsia="Times New Roman" w:cstheme="minorHAnsi"/>
                <w:sz w:val="20"/>
                <w:szCs w:val="20"/>
                <w:lang w:val="en-GB" w:eastAsia="en-GB"/>
              </w:rPr>
              <w:t># of SMEs located in low-income areas</w:t>
            </w:r>
          </w:p>
          <w:p w14:paraId="6ACC952F" w14:textId="19823DF9" w:rsidR="00965C17" w:rsidRPr="00415555" w:rsidRDefault="00965C17" w:rsidP="00415555">
            <w:pPr>
              <w:pStyle w:val="ListParagraph"/>
              <w:numPr>
                <w:ilvl w:val="0"/>
                <w:numId w:val="36"/>
              </w:numPr>
              <w:spacing w:after="0"/>
              <w:ind w:left="159" w:hanging="159"/>
              <w:jc w:val="left"/>
              <w:textAlignment w:val="center"/>
              <w:rPr>
                <w:rFonts w:eastAsia="Times New Roman" w:cstheme="minorHAnsi"/>
                <w:sz w:val="20"/>
                <w:szCs w:val="20"/>
                <w:lang w:val="en-GB" w:eastAsia="en-GB"/>
              </w:rPr>
            </w:pPr>
            <w:r w:rsidRPr="00415555">
              <w:rPr>
                <w:rFonts w:eastAsia="Times New Roman" w:cstheme="minorHAnsi"/>
                <w:sz w:val="20"/>
                <w:szCs w:val="20"/>
                <w:lang w:val="en-GB" w:eastAsia="en-GB"/>
              </w:rPr>
              <w:t xml:space="preserve">Indirect gross value-add to the economy </w:t>
            </w:r>
          </w:p>
          <w:p w14:paraId="76DABD32" w14:textId="77777777" w:rsidR="00965C17" w:rsidRPr="00415555" w:rsidRDefault="00965C17" w:rsidP="005A582B">
            <w:pPr>
              <w:spacing w:after="0"/>
              <w:jc w:val="left"/>
              <w:textAlignment w:val="center"/>
              <w:rPr>
                <w:rFonts w:eastAsia="Times New Roman" w:cstheme="minorHAnsi"/>
                <w:b/>
                <w:sz w:val="20"/>
                <w:szCs w:val="20"/>
                <w:lang w:val="en-GB" w:eastAsia="en-GB"/>
              </w:rPr>
            </w:pPr>
            <w:r w:rsidRPr="00415555">
              <w:rPr>
                <w:rFonts w:eastAsia="Times New Roman" w:cstheme="minorHAnsi"/>
                <w:b/>
                <w:sz w:val="20"/>
                <w:szCs w:val="20"/>
                <w:lang w:val="en-GB" w:eastAsia="en-GB"/>
              </w:rPr>
              <w:t>Access to goods and services to low-income households</w:t>
            </w:r>
          </w:p>
          <w:p w14:paraId="40991635" w14:textId="77777777" w:rsidR="00965C17" w:rsidRPr="00415555" w:rsidRDefault="00965C17" w:rsidP="00415555">
            <w:pPr>
              <w:pStyle w:val="ListParagraph"/>
              <w:numPr>
                <w:ilvl w:val="0"/>
                <w:numId w:val="36"/>
              </w:numPr>
              <w:spacing w:after="0"/>
              <w:ind w:left="159" w:hanging="159"/>
              <w:jc w:val="left"/>
              <w:textAlignment w:val="center"/>
              <w:rPr>
                <w:rFonts w:eastAsia="Times New Roman" w:cstheme="minorHAnsi"/>
                <w:sz w:val="20"/>
                <w:szCs w:val="20"/>
                <w:lang w:val="en-GB" w:eastAsia="en-GB"/>
              </w:rPr>
            </w:pPr>
            <w:r w:rsidRPr="00415555">
              <w:rPr>
                <w:rFonts w:eastAsia="Times New Roman" w:cstheme="minorHAnsi"/>
                <w:sz w:val="20"/>
                <w:szCs w:val="20"/>
                <w:lang w:val="en-GB" w:eastAsia="en-GB"/>
              </w:rPr>
              <w:t xml:space="preserve"># of SMEs providing access to essential goods and services to low2-income households* </w:t>
            </w:r>
          </w:p>
          <w:p w14:paraId="4BF5D096" w14:textId="77777777" w:rsidR="00965C17" w:rsidRPr="00415555" w:rsidRDefault="00965C17" w:rsidP="00415555">
            <w:pPr>
              <w:pStyle w:val="ListParagraph"/>
              <w:numPr>
                <w:ilvl w:val="0"/>
                <w:numId w:val="36"/>
              </w:numPr>
              <w:spacing w:after="0"/>
              <w:ind w:left="159" w:hanging="159"/>
              <w:jc w:val="left"/>
              <w:textAlignment w:val="center"/>
              <w:rPr>
                <w:rFonts w:eastAsia="Times New Roman" w:cstheme="minorHAnsi"/>
                <w:sz w:val="20"/>
                <w:szCs w:val="20"/>
                <w:lang w:val="en-GB" w:eastAsia="en-GB"/>
              </w:rPr>
            </w:pPr>
            <w:r w:rsidRPr="00415555">
              <w:rPr>
                <w:rFonts w:eastAsia="Times New Roman" w:cstheme="minorHAnsi"/>
                <w:sz w:val="20"/>
                <w:szCs w:val="20"/>
                <w:lang w:val="en-GB" w:eastAsia="en-GB"/>
              </w:rPr>
              <w:t># of low-income consumers / beneficiaries*</w:t>
            </w:r>
          </w:p>
          <w:p w14:paraId="304FE276" w14:textId="77777777" w:rsidR="00965C17" w:rsidRPr="00415555" w:rsidRDefault="00965C17" w:rsidP="00415555">
            <w:pPr>
              <w:pStyle w:val="ListParagraph"/>
              <w:numPr>
                <w:ilvl w:val="0"/>
                <w:numId w:val="36"/>
              </w:numPr>
              <w:spacing w:after="0"/>
              <w:ind w:left="159" w:hanging="159"/>
              <w:jc w:val="left"/>
              <w:textAlignment w:val="center"/>
              <w:rPr>
                <w:rFonts w:eastAsia="Times New Roman" w:cstheme="minorHAnsi"/>
                <w:sz w:val="20"/>
                <w:szCs w:val="20"/>
                <w:lang w:val="en-GB" w:eastAsia="en-GB"/>
              </w:rPr>
            </w:pPr>
            <w:r w:rsidRPr="00415555">
              <w:rPr>
                <w:rFonts w:eastAsia="Times New Roman" w:cstheme="minorHAnsi"/>
                <w:sz w:val="20"/>
                <w:szCs w:val="20"/>
                <w:lang w:val="en-GB" w:eastAsia="en-GB"/>
              </w:rPr>
              <w:t>Estimated cost savings to low-income households due to increased access to goods and services</w:t>
            </w:r>
          </w:p>
          <w:p w14:paraId="7FAC3D58" w14:textId="77777777" w:rsidR="00965C17" w:rsidRPr="00415555" w:rsidRDefault="00965C17" w:rsidP="005A582B">
            <w:pPr>
              <w:spacing w:after="0"/>
              <w:jc w:val="left"/>
              <w:textAlignment w:val="center"/>
              <w:rPr>
                <w:rFonts w:eastAsia="Times New Roman" w:cstheme="minorHAnsi"/>
                <w:b/>
                <w:sz w:val="20"/>
                <w:szCs w:val="20"/>
                <w:lang w:val="en-GB" w:eastAsia="en-GB"/>
              </w:rPr>
            </w:pPr>
            <w:r w:rsidRPr="00415555">
              <w:rPr>
                <w:rFonts w:eastAsia="Times New Roman" w:cstheme="minorHAnsi"/>
                <w:b/>
                <w:sz w:val="20"/>
                <w:szCs w:val="20"/>
                <w:lang w:val="en-GB" w:eastAsia="en-GB"/>
              </w:rPr>
              <w:t>Sector-specific potential benefits</w:t>
            </w:r>
          </w:p>
          <w:p w14:paraId="0DBA4432" w14:textId="77777777" w:rsidR="00965C17" w:rsidRPr="00415555" w:rsidRDefault="00965C17" w:rsidP="00415555">
            <w:pPr>
              <w:pStyle w:val="ListParagraph"/>
              <w:numPr>
                <w:ilvl w:val="0"/>
                <w:numId w:val="36"/>
              </w:numPr>
              <w:spacing w:after="0"/>
              <w:ind w:left="159" w:hanging="159"/>
              <w:jc w:val="left"/>
              <w:textAlignment w:val="center"/>
              <w:rPr>
                <w:rFonts w:eastAsia="Times New Roman" w:cstheme="minorHAnsi"/>
                <w:sz w:val="20"/>
                <w:szCs w:val="20"/>
                <w:lang w:val="en-GB" w:eastAsia="en-GB"/>
              </w:rPr>
            </w:pPr>
            <w:r w:rsidRPr="00415555">
              <w:rPr>
                <w:rFonts w:eastAsia="Times New Roman" w:cstheme="minorHAnsi"/>
                <w:sz w:val="20"/>
                <w:szCs w:val="20"/>
                <w:lang w:val="en-GB" w:eastAsia="en-GB"/>
              </w:rPr>
              <w:t xml:space="preserve">Health: # of low-income beneficiaries with improved health outcome (health outcome to be defined) </w:t>
            </w:r>
          </w:p>
          <w:p w14:paraId="3DD6E2F1" w14:textId="77777777" w:rsidR="00965C17" w:rsidRPr="00415555" w:rsidRDefault="00965C17" w:rsidP="00415555">
            <w:pPr>
              <w:pStyle w:val="ListParagraph"/>
              <w:numPr>
                <w:ilvl w:val="0"/>
                <w:numId w:val="36"/>
              </w:numPr>
              <w:spacing w:after="0"/>
              <w:ind w:left="159" w:hanging="159"/>
              <w:jc w:val="left"/>
              <w:textAlignment w:val="center"/>
              <w:rPr>
                <w:rFonts w:eastAsia="Times New Roman" w:cstheme="minorHAnsi"/>
                <w:sz w:val="20"/>
                <w:szCs w:val="20"/>
                <w:lang w:val="en-GB" w:eastAsia="en-GB"/>
              </w:rPr>
            </w:pPr>
            <w:r w:rsidRPr="00415555">
              <w:rPr>
                <w:rFonts w:eastAsia="Times New Roman" w:cstheme="minorHAnsi"/>
                <w:sz w:val="20"/>
                <w:szCs w:val="20"/>
                <w:lang w:val="en-GB" w:eastAsia="en-GB"/>
              </w:rPr>
              <w:t xml:space="preserve">Education: Increase in literacy rates </w:t>
            </w:r>
          </w:p>
          <w:p w14:paraId="77CD1AE7" w14:textId="361757DB" w:rsidR="00965C17" w:rsidRPr="00415555" w:rsidRDefault="00965C17" w:rsidP="00415555">
            <w:pPr>
              <w:pStyle w:val="ListParagraph"/>
              <w:numPr>
                <w:ilvl w:val="0"/>
                <w:numId w:val="36"/>
              </w:numPr>
              <w:spacing w:after="0"/>
              <w:ind w:left="159" w:hanging="159"/>
              <w:jc w:val="left"/>
              <w:textAlignment w:val="center"/>
              <w:rPr>
                <w:rFonts w:eastAsia="Times New Roman" w:cstheme="minorHAnsi"/>
                <w:sz w:val="20"/>
                <w:szCs w:val="20"/>
                <w:lang w:val="en-GB" w:eastAsia="en-GB"/>
              </w:rPr>
            </w:pPr>
            <w:r w:rsidRPr="00415555">
              <w:rPr>
                <w:rFonts w:eastAsia="Times New Roman" w:cstheme="minorHAnsi"/>
                <w:sz w:val="20"/>
                <w:szCs w:val="20"/>
                <w:lang w:val="en-GB" w:eastAsia="en-GB"/>
              </w:rPr>
              <w:t xml:space="preserve">Agriculture: </w:t>
            </w:r>
            <w:r w:rsidR="005A582B" w:rsidRPr="00415555">
              <w:rPr>
                <w:rFonts w:eastAsia="Times New Roman" w:cstheme="minorHAnsi"/>
                <w:sz w:val="20"/>
                <w:szCs w:val="20"/>
                <w:lang w:val="en-GB" w:eastAsia="en-GB"/>
              </w:rPr>
              <w:t>#</w:t>
            </w:r>
            <w:r w:rsidRPr="00415555">
              <w:rPr>
                <w:rFonts w:eastAsia="Times New Roman" w:cstheme="minorHAnsi"/>
                <w:sz w:val="20"/>
                <w:szCs w:val="20"/>
                <w:lang w:val="en-GB" w:eastAsia="en-GB"/>
              </w:rPr>
              <w:t xml:space="preserve"> of smallholder</w:t>
            </w:r>
            <w:r w:rsidR="005A582B" w:rsidRPr="00415555">
              <w:rPr>
                <w:rFonts w:eastAsia="Times New Roman" w:cstheme="minorHAnsi"/>
                <w:sz w:val="20"/>
                <w:szCs w:val="20"/>
                <w:lang w:val="en-GB" w:eastAsia="en-GB"/>
              </w:rPr>
              <w:t>s</w:t>
            </w:r>
            <w:r w:rsidRPr="00415555">
              <w:rPr>
                <w:rFonts w:eastAsia="Times New Roman" w:cstheme="minorHAnsi"/>
                <w:sz w:val="20"/>
                <w:szCs w:val="20"/>
                <w:lang w:val="en-GB" w:eastAsia="en-GB"/>
              </w:rPr>
              <w:t xml:space="preserve"> included in supply chains</w:t>
            </w:r>
          </w:p>
        </w:tc>
      </w:tr>
      <w:tr w:rsidR="00965C17" w:rsidRPr="00572846" w14:paraId="059DEBCD" w14:textId="77777777" w:rsidTr="00415555">
        <w:trPr>
          <w:trHeight w:val="427"/>
        </w:trPr>
        <w:tc>
          <w:tcPr>
            <w:tcW w:w="988" w:type="dxa"/>
            <w:vMerge/>
            <w:shd w:val="clear" w:color="auto" w:fill="BFBFBF" w:themeFill="background1" w:themeFillShade="BF"/>
          </w:tcPr>
          <w:p w14:paraId="6E389093" w14:textId="77777777" w:rsidR="00965C17" w:rsidRPr="00572846" w:rsidRDefault="00965C17" w:rsidP="00F42317">
            <w:pPr>
              <w:spacing w:after="0"/>
              <w:textAlignment w:val="center"/>
              <w:rPr>
                <w:rFonts w:eastAsia="Times New Roman" w:cstheme="minorHAnsi"/>
                <w:b/>
                <w:bCs/>
                <w:sz w:val="20"/>
                <w:szCs w:val="20"/>
                <w:lang w:val="en-GB" w:eastAsia="en-GB"/>
              </w:rPr>
            </w:pPr>
          </w:p>
        </w:tc>
        <w:tc>
          <w:tcPr>
            <w:tcW w:w="2835" w:type="dxa"/>
            <w:shd w:val="clear" w:color="auto" w:fill="BFBFBF" w:themeFill="background1" w:themeFillShade="BF"/>
            <w:tcMar>
              <w:top w:w="72" w:type="dxa"/>
              <w:left w:w="144" w:type="dxa"/>
              <w:bottom w:w="72" w:type="dxa"/>
              <w:right w:w="144" w:type="dxa"/>
            </w:tcMar>
          </w:tcPr>
          <w:p w14:paraId="0B0F5C2E" w14:textId="77777777" w:rsidR="00965C17" w:rsidRPr="000A514E" w:rsidRDefault="00965C17" w:rsidP="00E62E54">
            <w:pPr>
              <w:spacing w:after="0"/>
              <w:jc w:val="left"/>
              <w:textAlignment w:val="center"/>
              <w:rPr>
                <w:rFonts w:eastAsia="Times New Roman" w:cstheme="minorHAnsi"/>
                <w:bCs/>
                <w:sz w:val="20"/>
                <w:szCs w:val="20"/>
                <w:lang w:val="en-GB" w:eastAsia="en-GB"/>
              </w:rPr>
            </w:pPr>
            <w:r w:rsidRPr="00415555">
              <w:rPr>
                <w:rFonts w:ascii="Calibri" w:eastAsia="Calibri" w:hAnsi="Calibri" w:cs="Calibri"/>
                <w:sz w:val="20"/>
                <w:szCs w:val="20"/>
                <w:lang w:val="en-GB"/>
              </w:rPr>
              <w:t>Improved gender equality outcomes</w:t>
            </w:r>
          </w:p>
        </w:tc>
        <w:tc>
          <w:tcPr>
            <w:tcW w:w="5517" w:type="dxa"/>
            <w:shd w:val="clear" w:color="auto" w:fill="F2F2F2" w:themeFill="background1" w:themeFillShade="F2"/>
            <w:tcMar>
              <w:top w:w="72" w:type="dxa"/>
              <w:left w:w="144" w:type="dxa"/>
              <w:bottom w:w="72" w:type="dxa"/>
              <w:right w:w="144" w:type="dxa"/>
            </w:tcMar>
          </w:tcPr>
          <w:p w14:paraId="674FFF17" w14:textId="77777777" w:rsidR="00965C17" w:rsidRPr="00415555" w:rsidRDefault="00965C17" w:rsidP="00415555">
            <w:pPr>
              <w:pStyle w:val="ListParagraph"/>
              <w:numPr>
                <w:ilvl w:val="0"/>
                <w:numId w:val="36"/>
              </w:numPr>
              <w:spacing w:after="0"/>
              <w:ind w:left="159" w:hanging="159"/>
              <w:jc w:val="left"/>
              <w:textAlignment w:val="center"/>
              <w:rPr>
                <w:rFonts w:eastAsia="Times New Roman" w:cstheme="minorHAnsi"/>
                <w:sz w:val="20"/>
                <w:szCs w:val="20"/>
                <w:lang w:val="en-GB" w:eastAsia="en-GB"/>
              </w:rPr>
            </w:pPr>
            <w:r w:rsidRPr="00415555">
              <w:rPr>
                <w:rFonts w:eastAsia="Times New Roman" w:cstheme="minorHAnsi"/>
                <w:sz w:val="20"/>
                <w:szCs w:val="20"/>
                <w:lang w:val="en-GB" w:eastAsia="en-GB"/>
              </w:rPr>
              <w:t># of women-owned businesses provided with access to capital (including % of portfolio and AUD amount)*</w:t>
            </w:r>
          </w:p>
          <w:p w14:paraId="02F9FFE8" w14:textId="77777777" w:rsidR="00965C17" w:rsidRPr="00415555" w:rsidRDefault="00965C17" w:rsidP="00415555">
            <w:pPr>
              <w:pStyle w:val="ListParagraph"/>
              <w:numPr>
                <w:ilvl w:val="0"/>
                <w:numId w:val="36"/>
              </w:numPr>
              <w:spacing w:after="0"/>
              <w:ind w:left="159" w:hanging="159"/>
              <w:jc w:val="left"/>
              <w:textAlignment w:val="center"/>
              <w:rPr>
                <w:rFonts w:eastAsia="Times New Roman" w:cstheme="minorHAnsi"/>
                <w:sz w:val="20"/>
                <w:szCs w:val="20"/>
                <w:lang w:val="en-GB" w:eastAsia="en-GB"/>
              </w:rPr>
            </w:pPr>
            <w:r w:rsidRPr="00415555">
              <w:rPr>
                <w:rFonts w:eastAsia="Times New Roman" w:cstheme="minorHAnsi"/>
                <w:sz w:val="20"/>
                <w:szCs w:val="20"/>
                <w:lang w:val="en-GB" w:eastAsia="en-GB"/>
              </w:rPr>
              <w:t>Workplace diversity: ratio of M/F staffing*</w:t>
            </w:r>
          </w:p>
          <w:p w14:paraId="4BDB25FF" w14:textId="77777777" w:rsidR="00965C17" w:rsidRPr="00415555" w:rsidRDefault="00965C17" w:rsidP="00415555">
            <w:pPr>
              <w:pStyle w:val="ListParagraph"/>
              <w:numPr>
                <w:ilvl w:val="0"/>
                <w:numId w:val="36"/>
              </w:numPr>
              <w:spacing w:after="0"/>
              <w:ind w:left="159" w:hanging="159"/>
              <w:jc w:val="left"/>
              <w:textAlignment w:val="center"/>
              <w:rPr>
                <w:rFonts w:eastAsia="Times New Roman" w:cstheme="minorHAnsi"/>
                <w:sz w:val="20"/>
                <w:szCs w:val="20"/>
                <w:lang w:val="en-GB" w:eastAsia="en-GB"/>
              </w:rPr>
            </w:pPr>
            <w:r w:rsidRPr="00415555">
              <w:rPr>
                <w:rFonts w:eastAsia="Times New Roman" w:cstheme="minorHAnsi"/>
                <w:sz w:val="20"/>
                <w:szCs w:val="20"/>
                <w:lang w:val="en-GB" w:eastAsia="en-GB"/>
              </w:rPr>
              <w:t>Average gender pay gap across SMEs invested in</w:t>
            </w:r>
          </w:p>
          <w:p w14:paraId="314D82C1" w14:textId="77777777" w:rsidR="00965C17" w:rsidRPr="00415555" w:rsidRDefault="00965C17" w:rsidP="00415555">
            <w:pPr>
              <w:pStyle w:val="ListParagraph"/>
              <w:numPr>
                <w:ilvl w:val="0"/>
                <w:numId w:val="36"/>
              </w:numPr>
              <w:spacing w:after="0"/>
              <w:ind w:left="159" w:hanging="159"/>
              <w:jc w:val="left"/>
              <w:textAlignment w:val="center"/>
              <w:rPr>
                <w:rFonts w:eastAsia="Times New Roman" w:cstheme="minorHAnsi"/>
                <w:sz w:val="20"/>
                <w:szCs w:val="20"/>
                <w:lang w:val="en-GB" w:eastAsia="en-GB"/>
              </w:rPr>
            </w:pPr>
            <w:r w:rsidRPr="00415555">
              <w:rPr>
                <w:rFonts w:eastAsia="Times New Roman" w:cstheme="minorHAnsi"/>
                <w:sz w:val="20"/>
                <w:szCs w:val="20"/>
                <w:lang w:val="en-GB" w:eastAsia="en-GB"/>
              </w:rPr>
              <w:t>SMEs targeting women as consumers</w:t>
            </w:r>
          </w:p>
        </w:tc>
      </w:tr>
      <w:tr w:rsidR="00965C17" w:rsidRPr="00572846" w14:paraId="2D2D5D87" w14:textId="77777777" w:rsidTr="00415555">
        <w:trPr>
          <w:trHeight w:val="427"/>
        </w:trPr>
        <w:tc>
          <w:tcPr>
            <w:tcW w:w="988" w:type="dxa"/>
            <w:vMerge/>
            <w:shd w:val="clear" w:color="auto" w:fill="BFBFBF" w:themeFill="background1" w:themeFillShade="BF"/>
          </w:tcPr>
          <w:p w14:paraId="166BC81B" w14:textId="77777777" w:rsidR="00965C17" w:rsidRPr="00572846" w:rsidRDefault="00965C17" w:rsidP="00F42317">
            <w:pPr>
              <w:spacing w:after="0"/>
              <w:textAlignment w:val="center"/>
              <w:rPr>
                <w:rFonts w:eastAsia="Times New Roman" w:cstheme="minorHAnsi"/>
                <w:b/>
                <w:bCs/>
                <w:sz w:val="20"/>
                <w:szCs w:val="20"/>
                <w:lang w:val="en-GB" w:eastAsia="en-GB"/>
              </w:rPr>
            </w:pPr>
          </w:p>
        </w:tc>
        <w:tc>
          <w:tcPr>
            <w:tcW w:w="2835" w:type="dxa"/>
            <w:shd w:val="clear" w:color="auto" w:fill="BFBFBF" w:themeFill="background1" w:themeFillShade="BF"/>
            <w:tcMar>
              <w:top w:w="72" w:type="dxa"/>
              <w:left w:w="144" w:type="dxa"/>
              <w:bottom w:w="72" w:type="dxa"/>
              <w:right w:w="144" w:type="dxa"/>
            </w:tcMar>
          </w:tcPr>
          <w:p w14:paraId="3FE862DD" w14:textId="77777777" w:rsidR="00965C17" w:rsidRPr="000A514E" w:rsidRDefault="00965C17" w:rsidP="00E62E54">
            <w:pPr>
              <w:spacing w:after="0"/>
              <w:jc w:val="left"/>
              <w:textAlignment w:val="center"/>
              <w:rPr>
                <w:rFonts w:eastAsia="Times New Roman" w:cstheme="minorHAnsi"/>
                <w:bCs/>
                <w:sz w:val="20"/>
                <w:szCs w:val="20"/>
                <w:lang w:val="en-GB" w:eastAsia="en-GB"/>
              </w:rPr>
            </w:pPr>
            <w:r w:rsidRPr="00415555">
              <w:rPr>
                <w:rFonts w:ascii="Calibri" w:eastAsia="Calibri" w:hAnsi="Calibri" w:cs="Calibri"/>
                <w:sz w:val="20"/>
                <w:szCs w:val="20"/>
                <w:lang w:val="en-GB"/>
              </w:rPr>
              <w:t>More intermediaries entering the market</w:t>
            </w:r>
          </w:p>
        </w:tc>
        <w:tc>
          <w:tcPr>
            <w:tcW w:w="5517" w:type="dxa"/>
            <w:shd w:val="clear" w:color="auto" w:fill="F2F2F2" w:themeFill="background1" w:themeFillShade="F2"/>
            <w:tcMar>
              <w:top w:w="72" w:type="dxa"/>
              <w:left w:w="144" w:type="dxa"/>
              <w:bottom w:w="72" w:type="dxa"/>
              <w:right w:w="144" w:type="dxa"/>
            </w:tcMar>
          </w:tcPr>
          <w:p w14:paraId="512594D2" w14:textId="77777777" w:rsidR="00965C17" w:rsidRPr="00415555" w:rsidRDefault="00965C17" w:rsidP="00415555">
            <w:pPr>
              <w:pStyle w:val="ListParagraph"/>
              <w:numPr>
                <w:ilvl w:val="0"/>
                <w:numId w:val="36"/>
              </w:numPr>
              <w:spacing w:after="0"/>
              <w:ind w:left="159" w:hanging="159"/>
              <w:jc w:val="left"/>
              <w:textAlignment w:val="center"/>
              <w:rPr>
                <w:rFonts w:eastAsia="Times New Roman" w:cstheme="minorHAnsi"/>
                <w:sz w:val="20"/>
                <w:szCs w:val="20"/>
                <w:lang w:val="en-GB" w:eastAsia="en-GB"/>
              </w:rPr>
            </w:pPr>
            <w:r w:rsidRPr="00415555">
              <w:rPr>
                <w:rFonts w:eastAsia="Times New Roman" w:cstheme="minorHAnsi"/>
                <w:sz w:val="20"/>
                <w:szCs w:val="20"/>
                <w:lang w:val="en-GB" w:eastAsia="en-GB"/>
              </w:rPr>
              <w:t># (and growth in the #) of SME funds active in DFAT target countries**</w:t>
            </w:r>
          </w:p>
          <w:p w14:paraId="29CB22A5" w14:textId="77777777" w:rsidR="00965C17" w:rsidRPr="00415555" w:rsidRDefault="00965C17" w:rsidP="00415555">
            <w:pPr>
              <w:pStyle w:val="ListParagraph"/>
              <w:numPr>
                <w:ilvl w:val="0"/>
                <w:numId w:val="36"/>
              </w:numPr>
              <w:spacing w:after="0"/>
              <w:ind w:left="159" w:hanging="159"/>
              <w:jc w:val="left"/>
              <w:textAlignment w:val="center"/>
              <w:rPr>
                <w:rFonts w:eastAsia="Times New Roman" w:cstheme="minorHAnsi"/>
                <w:sz w:val="20"/>
                <w:szCs w:val="20"/>
                <w:lang w:val="en-GB" w:eastAsia="en-GB"/>
              </w:rPr>
            </w:pPr>
            <w:r w:rsidRPr="00415555">
              <w:rPr>
                <w:rFonts w:eastAsia="Times New Roman" w:cstheme="minorHAnsi"/>
                <w:sz w:val="20"/>
                <w:szCs w:val="20"/>
                <w:lang w:val="en-GB" w:eastAsia="en-GB"/>
              </w:rPr>
              <w:t>Estimated value of funds investing in DFAT target countries**</w:t>
            </w:r>
          </w:p>
          <w:p w14:paraId="70FCCC0F" w14:textId="77777777" w:rsidR="00965C17" w:rsidRPr="00415555" w:rsidRDefault="00965C17" w:rsidP="00415555">
            <w:pPr>
              <w:pStyle w:val="ListParagraph"/>
              <w:numPr>
                <w:ilvl w:val="0"/>
                <w:numId w:val="36"/>
              </w:numPr>
              <w:spacing w:after="0"/>
              <w:ind w:left="159" w:hanging="159"/>
              <w:jc w:val="left"/>
              <w:textAlignment w:val="center"/>
              <w:rPr>
                <w:rFonts w:eastAsia="Times New Roman" w:cstheme="minorHAnsi"/>
                <w:sz w:val="20"/>
                <w:szCs w:val="20"/>
                <w:lang w:val="en-GB" w:eastAsia="en-GB"/>
              </w:rPr>
            </w:pPr>
            <w:r w:rsidRPr="00415555">
              <w:rPr>
                <w:rFonts w:eastAsia="Times New Roman" w:cstheme="minorHAnsi"/>
                <w:sz w:val="20"/>
                <w:szCs w:val="20"/>
                <w:lang w:val="en-GB" w:eastAsia="en-GB"/>
              </w:rPr>
              <w:t># of SME funds focused on early-stage SME finance**</w:t>
            </w:r>
          </w:p>
        </w:tc>
      </w:tr>
      <w:tr w:rsidR="00965C17" w:rsidRPr="00572846" w14:paraId="4426FB45" w14:textId="77777777" w:rsidTr="00415555">
        <w:trPr>
          <w:trHeight w:val="427"/>
        </w:trPr>
        <w:tc>
          <w:tcPr>
            <w:tcW w:w="988" w:type="dxa"/>
            <w:vMerge/>
            <w:shd w:val="clear" w:color="auto" w:fill="BFBFBF" w:themeFill="background1" w:themeFillShade="BF"/>
          </w:tcPr>
          <w:p w14:paraId="4069C41B" w14:textId="77777777" w:rsidR="00965C17" w:rsidRPr="00572846" w:rsidRDefault="00965C17" w:rsidP="00F42317">
            <w:pPr>
              <w:spacing w:after="0"/>
              <w:textAlignment w:val="center"/>
              <w:rPr>
                <w:rFonts w:eastAsia="Times New Roman" w:cstheme="minorHAnsi"/>
                <w:b/>
                <w:bCs/>
                <w:sz w:val="20"/>
                <w:szCs w:val="20"/>
                <w:lang w:val="en-GB" w:eastAsia="en-GB"/>
              </w:rPr>
            </w:pPr>
          </w:p>
        </w:tc>
        <w:tc>
          <w:tcPr>
            <w:tcW w:w="2835" w:type="dxa"/>
            <w:shd w:val="clear" w:color="auto" w:fill="BFBFBF" w:themeFill="background1" w:themeFillShade="BF"/>
            <w:tcMar>
              <w:top w:w="72" w:type="dxa"/>
              <w:left w:w="144" w:type="dxa"/>
              <w:bottom w:w="72" w:type="dxa"/>
              <w:right w:w="144" w:type="dxa"/>
            </w:tcMar>
          </w:tcPr>
          <w:p w14:paraId="34952543" w14:textId="77777777" w:rsidR="00965C17" w:rsidRPr="000A514E" w:rsidRDefault="00965C17" w:rsidP="00E62E54">
            <w:pPr>
              <w:spacing w:after="0"/>
              <w:jc w:val="left"/>
              <w:textAlignment w:val="center"/>
              <w:rPr>
                <w:rFonts w:eastAsia="Times New Roman" w:cstheme="minorHAnsi"/>
                <w:bCs/>
                <w:sz w:val="20"/>
                <w:szCs w:val="20"/>
                <w:lang w:val="en-GB" w:eastAsia="en-GB"/>
              </w:rPr>
            </w:pPr>
            <w:r w:rsidRPr="00415555">
              <w:rPr>
                <w:rFonts w:ascii="Calibri" w:eastAsia="Calibri" w:hAnsi="Calibri" w:cs="Calibri"/>
                <w:sz w:val="20"/>
                <w:szCs w:val="20"/>
                <w:lang w:val="en-GB"/>
              </w:rPr>
              <w:t>Investee funds attracting additional capital</w:t>
            </w:r>
          </w:p>
        </w:tc>
        <w:tc>
          <w:tcPr>
            <w:tcW w:w="5517" w:type="dxa"/>
            <w:shd w:val="clear" w:color="auto" w:fill="F2F2F2" w:themeFill="background1" w:themeFillShade="F2"/>
            <w:tcMar>
              <w:top w:w="72" w:type="dxa"/>
              <w:left w:w="144" w:type="dxa"/>
              <w:bottom w:w="72" w:type="dxa"/>
              <w:right w:w="144" w:type="dxa"/>
            </w:tcMar>
          </w:tcPr>
          <w:p w14:paraId="58C352EE" w14:textId="77777777" w:rsidR="00965C17" w:rsidRPr="00415555" w:rsidRDefault="00965C17" w:rsidP="00415555">
            <w:pPr>
              <w:pStyle w:val="ListParagraph"/>
              <w:numPr>
                <w:ilvl w:val="0"/>
                <w:numId w:val="36"/>
              </w:numPr>
              <w:spacing w:after="0"/>
              <w:ind w:left="159" w:hanging="159"/>
              <w:jc w:val="left"/>
              <w:textAlignment w:val="center"/>
              <w:rPr>
                <w:rFonts w:eastAsia="Times New Roman" w:cstheme="minorHAnsi"/>
                <w:sz w:val="20"/>
                <w:szCs w:val="20"/>
                <w:lang w:val="en-GB" w:eastAsia="en-GB"/>
              </w:rPr>
            </w:pPr>
            <w:r w:rsidRPr="00415555">
              <w:rPr>
                <w:rFonts w:eastAsia="Times New Roman" w:cstheme="minorHAnsi"/>
                <w:sz w:val="20"/>
                <w:szCs w:val="20"/>
                <w:lang w:val="en-GB" w:eastAsia="en-GB"/>
              </w:rPr>
              <w:t>Leverage: Amount co-invested in investee funds*</w:t>
            </w:r>
          </w:p>
          <w:p w14:paraId="58515B43" w14:textId="77777777" w:rsidR="00965C17" w:rsidRPr="00415555" w:rsidRDefault="00965C17" w:rsidP="00415555">
            <w:pPr>
              <w:pStyle w:val="ListParagraph"/>
              <w:numPr>
                <w:ilvl w:val="0"/>
                <w:numId w:val="36"/>
              </w:numPr>
              <w:spacing w:after="0"/>
              <w:ind w:left="159" w:hanging="159"/>
              <w:jc w:val="left"/>
              <w:textAlignment w:val="center"/>
              <w:rPr>
                <w:rFonts w:eastAsia="Times New Roman" w:cstheme="minorHAnsi"/>
                <w:sz w:val="20"/>
                <w:szCs w:val="20"/>
                <w:lang w:val="en-GB" w:eastAsia="en-GB"/>
              </w:rPr>
            </w:pPr>
            <w:r w:rsidRPr="00415555">
              <w:rPr>
                <w:rFonts w:eastAsia="Times New Roman" w:cstheme="minorHAnsi"/>
                <w:sz w:val="20"/>
                <w:szCs w:val="20"/>
                <w:lang w:val="en-GB" w:eastAsia="en-GB"/>
              </w:rPr>
              <w:t>Catalyse: Amount and # of investee funds receiving follow-on capital post-EMIIF investment*</w:t>
            </w:r>
          </w:p>
        </w:tc>
      </w:tr>
      <w:tr w:rsidR="00965C17" w:rsidRPr="00572846" w14:paraId="1269187D" w14:textId="77777777" w:rsidTr="00415555">
        <w:trPr>
          <w:trHeight w:val="427"/>
        </w:trPr>
        <w:tc>
          <w:tcPr>
            <w:tcW w:w="988" w:type="dxa"/>
            <w:vMerge/>
            <w:shd w:val="clear" w:color="auto" w:fill="BFBFBF" w:themeFill="background1" w:themeFillShade="BF"/>
          </w:tcPr>
          <w:p w14:paraId="26826F6B" w14:textId="77777777" w:rsidR="00965C17" w:rsidRPr="00572846" w:rsidRDefault="00965C17" w:rsidP="00F42317">
            <w:pPr>
              <w:spacing w:after="0"/>
              <w:textAlignment w:val="center"/>
              <w:rPr>
                <w:rFonts w:eastAsia="Times New Roman" w:cstheme="minorHAnsi"/>
                <w:b/>
                <w:bCs/>
                <w:sz w:val="20"/>
                <w:szCs w:val="20"/>
                <w:lang w:val="en-GB" w:eastAsia="en-GB"/>
              </w:rPr>
            </w:pPr>
          </w:p>
        </w:tc>
        <w:tc>
          <w:tcPr>
            <w:tcW w:w="2835" w:type="dxa"/>
            <w:shd w:val="clear" w:color="auto" w:fill="BFBFBF" w:themeFill="background1" w:themeFillShade="BF"/>
            <w:tcMar>
              <w:top w:w="72" w:type="dxa"/>
              <w:left w:w="144" w:type="dxa"/>
              <w:bottom w:w="72" w:type="dxa"/>
              <w:right w:w="144" w:type="dxa"/>
            </w:tcMar>
          </w:tcPr>
          <w:p w14:paraId="74F91E2E" w14:textId="77777777" w:rsidR="00965C17" w:rsidRPr="000A514E" w:rsidRDefault="00965C17" w:rsidP="00E62E54">
            <w:pPr>
              <w:spacing w:after="0"/>
              <w:jc w:val="left"/>
              <w:textAlignment w:val="center"/>
              <w:rPr>
                <w:rFonts w:eastAsia="Times New Roman" w:cstheme="minorHAnsi"/>
                <w:bCs/>
                <w:sz w:val="20"/>
                <w:szCs w:val="20"/>
                <w:lang w:val="en-GB" w:eastAsia="en-GB"/>
              </w:rPr>
            </w:pPr>
            <w:r w:rsidRPr="00415555">
              <w:rPr>
                <w:rFonts w:ascii="Calibri" w:eastAsia="Calibri" w:hAnsi="Calibri" w:cs="Calibri"/>
                <w:sz w:val="20"/>
                <w:szCs w:val="20"/>
                <w:lang w:val="en-GB"/>
              </w:rPr>
              <w:t>Broader adoption of gender lens investing and impact management in the impact investing market</w:t>
            </w:r>
          </w:p>
        </w:tc>
        <w:tc>
          <w:tcPr>
            <w:tcW w:w="5517" w:type="dxa"/>
            <w:shd w:val="clear" w:color="auto" w:fill="F2F2F2" w:themeFill="background1" w:themeFillShade="F2"/>
            <w:tcMar>
              <w:top w:w="72" w:type="dxa"/>
              <w:left w:w="144" w:type="dxa"/>
              <w:bottom w:w="72" w:type="dxa"/>
              <w:right w:w="144" w:type="dxa"/>
            </w:tcMar>
          </w:tcPr>
          <w:p w14:paraId="1407C166" w14:textId="32275B54" w:rsidR="00965C17" w:rsidRPr="00415555" w:rsidRDefault="00965C17" w:rsidP="00415555">
            <w:pPr>
              <w:pStyle w:val="ListParagraph"/>
              <w:numPr>
                <w:ilvl w:val="0"/>
                <w:numId w:val="36"/>
              </w:numPr>
              <w:spacing w:after="0"/>
              <w:ind w:left="159" w:hanging="159"/>
              <w:jc w:val="left"/>
              <w:textAlignment w:val="center"/>
              <w:rPr>
                <w:rFonts w:eastAsia="Times New Roman" w:cstheme="minorHAnsi"/>
                <w:sz w:val="20"/>
                <w:szCs w:val="20"/>
                <w:lang w:val="en-GB" w:eastAsia="en-GB"/>
              </w:rPr>
            </w:pPr>
            <w:r w:rsidRPr="00415555">
              <w:rPr>
                <w:rFonts w:eastAsia="Times New Roman" w:cstheme="minorHAnsi"/>
                <w:sz w:val="20"/>
                <w:szCs w:val="20"/>
                <w:lang w:val="en-GB" w:eastAsia="en-GB"/>
              </w:rPr>
              <w:t xml:space="preserve"># of SME funds adopting impact management and / or gender lens investing approaches** </w:t>
            </w:r>
          </w:p>
          <w:p w14:paraId="0893351C" w14:textId="77777777" w:rsidR="00965C17" w:rsidRPr="00415555" w:rsidRDefault="00965C17" w:rsidP="00415555">
            <w:pPr>
              <w:pStyle w:val="ListParagraph"/>
              <w:numPr>
                <w:ilvl w:val="0"/>
                <w:numId w:val="36"/>
              </w:numPr>
              <w:spacing w:after="0"/>
              <w:ind w:left="159" w:hanging="159"/>
              <w:jc w:val="left"/>
              <w:textAlignment w:val="center"/>
              <w:rPr>
                <w:rFonts w:eastAsia="Times New Roman" w:cstheme="minorHAnsi"/>
                <w:sz w:val="20"/>
                <w:szCs w:val="20"/>
                <w:lang w:val="en-GB" w:eastAsia="en-GB"/>
              </w:rPr>
            </w:pPr>
            <w:r w:rsidRPr="00415555">
              <w:rPr>
                <w:rFonts w:eastAsia="Times New Roman" w:cstheme="minorHAnsi"/>
                <w:sz w:val="20"/>
                <w:szCs w:val="20"/>
                <w:lang w:val="en-GB" w:eastAsia="en-GB"/>
              </w:rPr>
              <w:t>Use of EMIIF-developed tools and guidelines in the wider industry**</w:t>
            </w:r>
          </w:p>
        </w:tc>
      </w:tr>
      <w:tr w:rsidR="00965C17" w:rsidRPr="00572846" w14:paraId="186B3F5F" w14:textId="77777777" w:rsidTr="00415555">
        <w:trPr>
          <w:trHeight w:val="427"/>
        </w:trPr>
        <w:tc>
          <w:tcPr>
            <w:tcW w:w="988" w:type="dxa"/>
            <w:vMerge/>
            <w:shd w:val="clear" w:color="auto" w:fill="BFBFBF" w:themeFill="background1" w:themeFillShade="BF"/>
          </w:tcPr>
          <w:p w14:paraId="64DD386B" w14:textId="77777777" w:rsidR="00965C17" w:rsidRPr="00572846" w:rsidRDefault="00965C17" w:rsidP="00F42317">
            <w:pPr>
              <w:spacing w:after="0"/>
              <w:textAlignment w:val="center"/>
              <w:rPr>
                <w:rFonts w:eastAsia="Times New Roman" w:cstheme="minorHAnsi"/>
                <w:b/>
                <w:bCs/>
                <w:sz w:val="20"/>
                <w:szCs w:val="20"/>
                <w:lang w:val="en-GB" w:eastAsia="en-GB"/>
              </w:rPr>
            </w:pPr>
          </w:p>
        </w:tc>
        <w:tc>
          <w:tcPr>
            <w:tcW w:w="2835" w:type="dxa"/>
            <w:shd w:val="clear" w:color="auto" w:fill="BFBFBF" w:themeFill="background1" w:themeFillShade="BF"/>
            <w:tcMar>
              <w:top w:w="72" w:type="dxa"/>
              <w:left w:w="144" w:type="dxa"/>
              <w:bottom w:w="72" w:type="dxa"/>
              <w:right w:w="144" w:type="dxa"/>
            </w:tcMar>
          </w:tcPr>
          <w:p w14:paraId="15CA45E1" w14:textId="126F4697" w:rsidR="00965C17" w:rsidRPr="000A514E" w:rsidRDefault="00965C17" w:rsidP="00E62E54">
            <w:pPr>
              <w:spacing w:after="0"/>
              <w:jc w:val="left"/>
              <w:textAlignment w:val="center"/>
              <w:rPr>
                <w:rFonts w:eastAsia="Times New Roman" w:cstheme="minorHAnsi"/>
                <w:bCs/>
                <w:sz w:val="20"/>
                <w:szCs w:val="20"/>
                <w:lang w:val="en-GB" w:eastAsia="en-GB"/>
              </w:rPr>
            </w:pPr>
            <w:r w:rsidRPr="00415555">
              <w:rPr>
                <w:rFonts w:ascii="Calibri" w:eastAsia="Calibri" w:hAnsi="Calibri" w:cs="Calibri"/>
                <w:sz w:val="20"/>
                <w:szCs w:val="20"/>
                <w:lang w:val="en-GB"/>
              </w:rPr>
              <w:t>Investment-based approach broadly adopted as complementary in DFAT</w:t>
            </w:r>
          </w:p>
        </w:tc>
        <w:tc>
          <w:tcPr>
            <w:tcW w:w="5517" w:type="dxa"/>
            <w:shd w:val="clear" w:color="auto" w:fill="F2F2F2" w:themeFill="background1" w:themeFillShade="F2"/>
            <w:tcMar>
              <w:top w:w="72" w:type="dxa"/>
              <w:left w:w="144" w:type="dxa"/>
              <w:bottom w:w="72" w:type="dxa"/>
              <w:right w:w="144" w:type="dxa"/>
            </w:tcMar>
          </w:tcPr>
          <w:p w14:paraId="0BE77686" w14:textId="77777777" w:rsidR="00965C17" w:rsidRPr="00415555" w:rsidRDefault="00965C17" w:rsidP="00415555">
            <w:pPr>
              <w:pStyle w:val="ListParagraph"/>
              <w:numPr>
                <w:ilvl w:val="0"/>
                <w:numId w:val="36"/>
              </w:numPr>
              <w:spacing w:after="0"/>
              <w:ind w:left="159" w:hanging="159"/>
              <w:jc w:val="left"/>
              <w:textAlignment w:val="center"/>
              <w:rPr>
                <w:rFonts w:ascii="Calibri" w:eastAsia="Calibri" w:hAnsi="Calibri" w:cs="Calibri"/>
                <w:sz w:val="20"/>
                <w:szCs w:val="20"/>
                <w:lang w:val="en-GB"/>
              </w:rPr>
            </w:pPr>
            <w:r w:rsidRPr="00415555">
              <w:rPr>
                <w:rFonts w:ascii="Calibri" w:eastAsia="Calibri" w:hAnsi="Calibri" w:cs="Calibri"/>
                <w:sz w:val="20"/>
                <w:szCs w:val="20"/>
                <w:lang w:val="en-GB"/>
              </w:rPr>
              <w:t>Overall support offered for relevant activities</w:t>
            </w:r>
          </w:p>
          <w:p w14:paraId="49BAA57B" w14:textId="77777777" w:rsidR="00965C17" w:rsidRPr="00415555" w:rsidRDefault="00965C17" w:rsidP="00415555">
            <w:pPr>
              <w:pStyle w:val="ListParagraph"/>
              <w:numPr>
                <w:ilvl w:val="0"/>
                <w:numId w:val="36"/>
              </w:numPr>
              <w:spacing w:after="0"/>
              <w:ind w:left="159" w:hanging="159"/>
              <w:jc w:val="left"/>
              <w:textAlignment w:val="center"/>
              <w:rPr>
                <w:rFonts w:eastAsia="Times New Roman" w:cstheme="minorHAnsi"/>
                <w:sz w:val="20"/>
                <w:szCs w:val="20"/>
                <w:lang w:val="en-GB" w:eastAsia="en-GB"/>
              </w:rPr>
            </w:pPr>
            <w:r w:rsidRPr="00415555">
              <w:rPr>
                <w:rFonts w:ascii="Calibri" w:eastAsia="Calibri" w:hAnsi="Calibri" w:cs="Calibri"/>
                <w:sz w:val="20"/>
                <w:szCs w:val="20"/>
                <w:lang w:val="en-GB"/>
              </w:rPr>
              <w:t># of initiatives adopting an investment-based approach, and amount of funding committed thereto</w:t>
            </w:r>
          </w:p>
        </w:tc>
      </w:tr>
      <w:tr w:rsidR="00965C17" w:rsidRPr="00572846" w14:paraId="651B00C2" w14:textId="77777777" w:rsidTr="00415555">
        <w:trPr>
          <w:trHeight w:val="427"/>
        </w:trPr>
        <w:tc>
          <w:tcPr>
            <w:tcW w:w="988" w:type="dxa"/>
            <w:vMerge/>
            <w:shd w:val="clear" w:color="auto" w:fill="BFBFBF" w:themeFill="background1" w:themeFillShade="BF"/>
          </w:tcPr>
          <w:p w14:paraId="656AD143" w14:textId="77777777" w:rsidR="00965C17" w:rsidRPr="00572846" w:rsidRDefault="00965C17" w:rsidP="00F42317">
            <w:pPr>
              <w:spacing w:after="0"/>
              <w:textAlignment w:val="center"/>
              <w:rPr>
                <w:rFonts w:eastAsia="Times New Roman" w:cstheme="minorHAnsi"/>
                <w:b/>
                <w:bCs/>
                <w:sz w:val="20"/>
                <w:szCs w:val="20"/>
                <w:lang w:val="en-GB" w:eastAsia="en-GB"/>
              </w:rPr>
            </w:pPr>
          </w:p>
        </w:tc>
        <w:tc>
          <w:tcPr>
            <w:tcW w:w="2835" w:type="dxa"/>
            <w:shd w:val="clear" w:color="auto" w:fill="BFBFBF" w:themeFill="background1" w:themeFillShade="BF"/>
            <w:tcMar>
              <w:top w:w="72" w:type="dxa"/>
              <w:left w:w="144" w:type="dxa"/>
              <w:bottom w:w="72" w:type="dxa"/>
              <w:right w:w="144" w:type="dxa"/>
            </w:tcMar>
          </w:tcPr>
          <w:p w14:paraId="4DEAE88E" w14:textId="77777777" w:rsidR="00965C17" w:rsidRPr="000A514E" w:rsidRDefault="00965C17" w:rsidP="00E62E54">
            <w:pPr>
              <w:spacing w:after="0"/>
              <w:jc w:val="left"/>
              <w:textAlignment w:val="center"/>
              <w:rPr>
                <w:rFonts w:eastAsia="Times New Roman" w:cstheme="minorHAnsi"/>
                <w:bCs/>
                <w:sz w:val="20"/>
                <w:szCs w:val="20"/>
                <w:lang w:val="en-GB" w:eastAsia="en-GB"/>
              </w:rPr>
            </w:pPr>
            <w:r w:rsidRPr="00415555">
              <w:rPr>
                <w:rFonts w:ascii="Calibri" w:eastAsia="Calibri" w:hAnsi="Calibri" w:cs="Calibri"/>
                <w:sz w:val="20"/>
                <w:szCs w:val="20"/>
                <w:lang w:val="en-GB"/>
              </w:rPr>
              <w:t>Industry-wide recognition of benefits of DFAT-EMIIF collaboration</w:t>
            </w:r>
          </w:p>
        </w:tc>
        <w:tc>
          <w:tcPr>
            <w:tcW w:w="5517" w:type="dxa"/>
            <w:shd w:val="clear" w:color="auto" w:fill="F2F2F2" w:themeFill="background1" w:themeFillShade="F2"/>
            <w:tcMar>
              <w:top w:w="72" w:type="dxa"/>
              <w:left w:w="144" w:type="dxa"/>
              <w:bottom w:w="72" w:type="dxa"/>
              <w:right w:w="144" w:type="dxa"/>
            </w:tcMar>
          </w:tcPr>
          <w:p w14:paraId="47E87B08" w14:textId="77777777" w:rsidR="00965C17" w:rsidRPr="00415555" w:rsidRDefault="00965C17" w:rsidP="00415555">
            <w:pPr>
              <w:pStyle w:val="ListParagraph"/>
              <w:numPr>
                <w:ilvl w:val="0"/>
                <w:numId w:val="36"/>
              </w:numPr>
              <w:spacing w:after="0"/>
              <w:ind w:left="159" w:hanging="159"/>
              <w:jc w:val="left"/>
              <w:textAlignment w:val="center"/>
              <w:rPr>
                <w:rFonts w:ascii="Calibri" w:eastAsia="Calibri" w:hAnsi="Calibri" w:cs="Calibri"/>
                <w:sz w:val="20"/>
                <w:szCs w:val="20"/>
                <w:lang w:val="en-GB"/>
              </w:rPr>
            </w:pPr>
            <w:r w:rsidRPr="00415555">
              <w:rPr>
                <w:rFonts w:ascii="Calibri" w:eastAsia="Calibri" w:hAnsi="Calibri" w:cs="Calibri"/>
                <w:sz w:val="20"/>
                <w:szCs w:val="20"/>
                <w:lang w:val="en-GB"/>
              </w:rPr>
              <w:t># of new organisations undertaking similar initiatives, potentially informed directly by EMIIF</w:t>
            </w:r>
          </w:p>
          <w:p w14:paraId="3CC4CDE1" w14:textId="77777777" w:rsidR="00965C17" w:rsidRPr="00415555" w:rsidRDefault="00965C17" w:rsidP="00415555">
            <w:pPr>
              <w:pStyle w:val="ListParagraph"/>
              <w:numPr>
                <w:ilvl w:val="0"/>
                <w:numId w:val="36"/>
              </w:numPr>
              <w:spacing w:after="0"/>
              <w:ind w:left="159" w:hanging="159"/>
              <w:jc w:val="left"/>
              <w:textAlignment w:val="center"/>
              <w:rPr>
                <w:rFonts w:eastAsia="Times New Roman" w:cstheme="minorHAnsi"/>
                <w:sz w:val="20"/>
                <w:szCs w:val="20"/>
                <w:lang w:val="en-GB" w:eastAsia="en-GB"/>
              </w:rPr>
            </w:pPr>
            <w:r w:rsidRPr="00415555">
              <w:rPr>
                <w:rFonts w:ascii="Calibri" w:eastAsia="Calibri" w:hAnsi="Calibri" w:cs="Calibri"/>
                <w:sz w:val="20"/>
                <w:szCs w:val="20"/>
                <w:lang w:val="en-GB"/>
              </w:rPr>
              <w:t># of initiatives seeking to collaborate with EMIIF</w:t>
            </w:r>
          </w:p>
        </w:tc>
      </w:tr>
    </w:tbl>
    <w:p w14:paraId="57F91261" w14:textId="77777777" w:rsidR="00965C17" w:rsidRPr="00572846" w:rsidRDefault="00965C17" w:rsidP="00026882">
      <w:pPr>
        <w:spacing w:after="0"/>
        <w:rPr>
          <w:lang w:val="en-GB"/>
        </w:rPr>
      </w:pPr>
    </w:p>
    <w:p w14:paraId="0942EF67" w14:textId="24BE12FF" w:rsidR="0019286A" w:rsidRPr="00572846" w:rsidRDefault="0019286A" w:rsidP="00026882">
      <w:pPr>
        <w:spacing w:after="0"/>
        <w:rPr>
          <w:lang w:val="en-GB"/>
        </w:rPr>
      </w:pPr>
      <w:r w:rsidRPr="00572846">
        <w:rPr>
          <w:lang w:val="en-GB"/>
        </w:rPr>
        <w:lastRenderedPageBreak/>
        <w:t xml:space="preserve">EMIIF will place core reliance on the measurement of certain standardised impact metrics across all investments, similar to the approach currently adopted by the majority of DFIs. However, it will </w:t>
      </w:r>
      <w:r w:rsidR="00026882" w:rsidRPr="00572846">
        <w:rPr>
          <w:lang w:val="en-GB"/>
        </w:rPr>
        <w:t xml:space="preserve">also </w:t>
      </w:r>
      <w:r w:rsidRPr="00572846">
        <w:rPr>
          <w:lang w:val="en-GB"/>
        </w:rPr>
        <w:t xml:space="preserve">seek to </w:t>
      </w:r>
      <w:r w:rsidR="00026882" w:rsidRPr="00572846">
        <w:rPr>
          <w:lang w:val="en-GB"/>
        </w:rPr>
        <w:t>adopt</w:t>
      </w:r>
      <w:r w:rsidRPr="00572846">
        <w:rPr>
          <w:lang w:val="en-GB"/>
        </w:rPr>
        <w:t xml:space="preserve"> </w:t>
      </w:r>
      <w:r w:rsidR="00026882" w:rsidRPr="00572846">
        <w:rPr>
          <w:lang w:val="en-GB"/>
        </w:rPr>
        <w:t xml:space="preserve">a </w:t>
      </w:r>
      <w:r w:rsidRPr="00572846">
        <w:rPr>
          <w:lang w:val="en-GB"/>
        </w:rPr>
        <w:t>proactive</w:t>
      </w:r>
      <w:r w:rsidR="00026882" w:rsidRPr="00572846">
        <w:rPr>
          <w:lang w:val="en-GB"/>
        </w:rPr>
        <w:t xml:space="preserve"> management approach</w:t>
      </w:r>
      <w:r w:rsidRPr="00572846">
        <w:rPr>
          <w:lang w:val="en-GB"/>
        </w:rPr>
        <w:t xml:space="preserve"> </w:t>
      </w:r>
      <w:r w:rsidR="00026882" w:rsidRPr="00572846">
        <w:rPr>
          <w:lang w:val="en-GB"/>
        </w:rPr>
        <w:t>(</w:t>
      </w:r>
      <w:r w:rsidR="00026882" w:rsidRPr="00572846">
        <w:rPr>
          <w:lang w:val="en-GB"/>
        </w:rPr>
        <w:fldChar w:fldCharType="begin"/>
      </w:r>
      <w:r w:rsidR="00026882" w:rsidRPr="00572846">
        <w:rPr>
          <w:lang w:val="en-GB"/>
        </w:rPr>
        <w:instrText xml:space="preserve"> REF _Ref479170726 \h </w:instrText>
      </w:r>
      <w:r w:rsidR="00026882" w:rsidRPr="00572846">
        <w:rPr>
          <w:lang w:val="en-GB"/>
        </w:rPr>
      </w:r>
      <w:r w:rsidR="00026882" w:rsidRPr="00572846">
        <w:rPr>
          <w:lang w:val="en-GB"/>
        </w:rPr>
        <w:fldChar w:fldCharType="separate"/>
      </w:r>
      <w:r w:rsidR="00AD11D9" w:rsidRPr="00572846">
        <w:rPr>
          <w:lang w:val="en-GB"/>
        </w:rPr>
        <w:t xml:space="preserve">Figure </w:t>
      </w:r>
      <w:r w:rsidR="00AD11D9">
        <w:rPr>
          <w:noProof/>
          <w:lang w:val="en-GB"/>
        </w:rPr>
        <w:t>31</w:t>
      </w:r>
      <w:r w:rsidR="00026882" w:rsidRPr="00572846">
        <w:rPr>
          <w:lang w:val="en-GB"/>
        </w:rPr>
        <w:fldChar w:fldCharType="end"/>
      </w:r>
      <w:r w:rsidR="00026882" w:rsidRPr="00572846">
        <w:rPr>
          <w:lang w:val="en-GB"/>
        </w:rPr>
        <w:t xml:space="preserve">) and </w:t>
      </w:r>
      <w:r w:rsidRPr="00572846">
        <w:rPr>
          <w:lang w:val="en-GB"/>
        </w:rPr>
        <w:t>includ</w:t>
      </w:r>
      <w:r w:rsidR="00026882" w:rsidRPr="00572846">
        <w:rPr>
          <w:lang w:val="en-GB"/>
        </w:rPr>
        <w:t>e</w:t>
      </w:r>
      <w:r w:rsidRPr="00572846">
        <w:rPr>
          <w:lang w:val="en-GB"/>
        </w:rPr>
        <w:t xml:space="preserve"> sector-specific or investment-specific metrics where appropriate.</w:t>
      </w:r>
      <w:r w:rsidR="003D54D2" w:rsidRPr="00572846">
        <w:rPr>
          <w:lang w:val="en-GB"/>
        </w:rPr>
        <w:t xml:space="preserve"> </w:t>
      </w:r>
    </w:p>
    <w:p w14:paraId="67E705ED" w14:textId="77777777" w:rsidR="0019286A" w:rsidRPr="00572846" w:rsidRDefault="0019286A" w:rsidP="00026882">
      <w:pPr>
        <w:spacing w:after="0"/>
        <w:rPr>
          <w:lang w:val="en-GB"/>
        </w:rPr>
      </w:pPr>
    </w:p>
    <w:p w14:paraId="24DB4831" w14:textId="77777777" w:rsidR="00A129FA" w:rsidRPr="004846CF" w:rsidRDefault="00A129FA" w:rsidP="00026882">
      <w:pPr>
        <w:spacing w:after="0"/>
        <w:rPr>
          <w:lang w:val="en-GB"/>
        </w:rPr>
      </w:pPr>
      <w:r w:rsidRPr="00572846">
        <w:rPr>
          <w:lang w:val="en-GB"/>
        </w:rPr>
        <w:t xml:space="preserve">It will be critical to find a suitable balance between the comprehensiveness of the </w:t>
      </w:r>
      <w:r w:rsidR="00772300">
        <w:rPr>
          <w:lang w:val="en-GB"/>
        </w:rPr>
        <w:t xml:space="preserve">impact measurement </w:t>
      </w:r>
      <w:r w:rsidRPr="00572846">
        <w:rPr>
          <w:lang w:val="en-GB"/>
        </w:rPr>
        <w:t xml:space="preserve">framework to be adopted, and the ability to deliver against it. An overly burdensome </w:t>
      </w:r>
      <w:r w:rsidR="007E0DB8">
        <w:rPr>
          <w:lang w:val="en-GB"/>
        </w:rPr>
        <w:t xml:space="preserve">monitoring and </w:t>
      </w:r>
      <w:r w:rsidRPr="00572846">
        <w:rPr>
          <w:lang w:val="en-GB"/>
        </w:rPr>
        <w:t>evaluation framework will either detract from the IM’s and investee funds’ ability to effectively manage their investment portfolios, rendering the funding support from EMIIF ineffective in building the market; require excessive degrees of TA support to empower investee funds to be able to deliver against it; and/or potentially dissuade co-investors due to concerns over a loss of focus on investment-management activities. The right balance between the need to evaluate impact and the need to ensure effective operations will need to be discussed and agreed to between DFAT and the IM.</w:t>
      </w:r>
    </w:p>
    <w:p w14:paraId="0B6D3348" w14:textId="77777777" w:rsidR="00A129FA" w:rsidRPr="004846CF" w:rsidRDefault="00A129FA" w:rsidP="00026882">
      <w:pPr>
        <w:spacing w:after="0"/>
        <w:rPr>
          <w:lang w:val="en-GB"/>
        </w:rPr>
      </w:pPr>
    </w:p>
    <w:p w14:paraId="7754FC76" w14:textId="77777777" w:rsidR="008321BD" w:rsidRPr="00572846" w:rsidRDefault="008321BD" w:rsidP="00026882">
      <w:pPr>
        <w:spacing w:after="0"/>
        <w:rPr>
          <w:lang w:val="en-GB"/>
        </w:rPr>
      </w:pPr>
      <w:r w:rsidRPr="00572846">
        <w:rPr>
          <w:lang w:val="en-GB"/>
        </w:rPr>
        <w:t xml:space="preserve">At the beginning of the implementation phase, the IM will be responsible for developing a detailed </w:t>
      </w:r>
      <w:r w:rsidR="00772300">
        <w:rPr>
          <w:lang w:val="en-GB"/>
        </w:rPr>
        <w:t>monitoring, evaluation and learning</w:t>
      </w:r>
      <w:r w:rsidR="00772300" w:rsidRPr="00572846">
        <w:rPr>
          <w:lang w:val="en-GB"/>
        </w:rPr>
        <w:t xml:space="preserve"> </w:t>
      </w:r>
      <w:r w:rsidRPr="00572846">
        <w:rPr>
          <w:lang w:val="en-GB"/>
        </w:rPr>
        <w:t>framework for EMIIF. This will include: (i) refining the above indicators, (ii) setting out the process for data collection, (iii) defining and implementing a data management system for monitoring and reporting on these indicators and (iv) outlining the frequency and type of analysis that will be conducted. In doing so, the IM will need to consider existing data analysis and performance management systems that are commonly employed by impact investors, such as PRISM and GIIRS ratings</w:t>
      </w:r>
      <w:r w:rsidR="00A129FA" w:rsidRPr="00572846">
        <w:rPr>
          <w:lang w:val="en-GB"/>
        </w:rPr>
        <w:t>.</w:t>
      </w:r>
      <w:r w:rsidR="007C7E1E" w:rsidRPr="00572846">
        <w:rPr>
          <w:lang w:val="en-GB"/>
        </w:rPr>
        <w:t xml:space="preserve"> </w:t>
      </w:r>
    </w:p>
    <w:p w14:paraId="12663A9F" w14:textId="77777777" w:rsidR="004B1FF1" w:rsidRPr="00572846" w:rsidRDefault="004B1FF1">
      <w:pPr>
        <w:spacing w:after="0"/>
        <w:jc w:val="left"/>
        <w:rPr>
          <w:b/>
          <w:smallCaps/>
          <w:color w:val="67103F"/>
          <w:sz w:val="28"/>
          <w:szCs w:val="24"/>
          <w:lang w:val="en-GB"/>
        </w:rPr>
      </w:pPr>
      <w:r w:rsidRPr="00572846">
        <w:rPr>
          <w:sz w:val="28"/>
          <w:lang w:val="en-GB"/>
        </w:rPr>
        <w:br w:type="page"/>
      </w:r>
    </w:p>
    <w:p w14:paraId="76E3B40F" w14:textId="77777777" w:rsidR="002A6884" w:rsidRPr="00572846" w:rsidRDefault="009324E1" w:rsidP="00A75BAB">
      <w:pPr>
        <w:pStyle w:val="Heading2"/>
        <w:rPr>
          <w:lang w:val="en-GB"/>
        </w:rPr>
      </w:pPr>
      <w:bookmarkStart w:id="231" w:name="_Ref476926084"/>
      <w:bookmarkStart w:id="232" w:name="_Ref476926090"/>
      <w:bookmarkStart w:id="233" w:name="_Ref476926094"/>
      <w:bookmarkStart w:id="234" w:name="_Toc497223166"/>
      <w:r w:rsidRPr="00572846">
        <w:rPr>
          <w:lang w:val="en-GB"/>
        </w:rPr>
        <w:lastRenderedPageBreak/>
        <w:t>6</w:t>
      </w:r>
      <w:r w:rsidR="002A6884" w:rsidRPr="00572846">
        <w:rPr>
          <w:lang w:val="en-GB"/>
        </w:rPr>
        <w:t>.</w:t>
      </w:r>
      <w:r w:rsidR="00A75BAB" w:rsidRPr="00572846">
        <w:rPr>
          <w:lang w:val="en-GB"/>
        </w:rPr>
        <w:t>3</w:t>
      </w:r>
      <w:r w:rsidR="002A6884" w:rsidRPr="00572846">
        <w:rPr>
          <w:lang w:val="en-GB"/>
        </w:rPr>
        <w:t xml:space="preserve"> </w:t>
      </w:r>
      <w:r w:rsidR="00415E06" w:rsidRPr="00572846">
        <w:rPr>
          <w:lang w:val="en-GB"/>
        </w:rPr>
        <w:t xml:space="preserve">Managing impact across </w:t>
      </w:r>
      <w:r w:rsidR="00D657D0" w:rsidRPr="00572846">
        <w:rPr>
          <w:lang w:val="en-GB"/>
        </w:rPr>
        <w:t xml:space="preserve">EMIIF’s </w:t>
      </w:r>
      <w:r w:rsidR="002A6884" w:rsidRPr="00572846">
        <w:rPr>
          <w:lang w:val="en-GB"/>
        </w:rPr>
        <w:t>investment process</w:t>
      </w:r>
      <w:bookmarkEnd w:id="227"/>
      <w:bookmarkEnd w:id="228"/>
      <w:bookmarkEnd w:id="231"/>
      <w:bookmarkEnd w:id="232"/>
      <w:bookmarkEnd w:id="233"/>
      <w:bookmarkEnd w:id="234"/>
      <w:r w:rsidR="002A6884" w:rsidRPr="00572846">
        <w:rPr>
          <w:lang w:val="en-GB"/>
        </w:rPr>
        <w:t xml:space="preserve"> </w:t>
      </w:r>
    </w:p>
    <w:p w14:paraId="187F9C89" w14:textId="77777777" w:rsidR="002A6884" w:rsidRPr="00572846" w:rsidRDefault="002A6884" w:rsidP="002A6884">
      <w:pPr>
        <w:spacing w:after="0"/>
        <w:textAlignment w:val="center"/>
        <w:rPr>
          <w:lang w:val="en-GB"/>
        </w:rPr>
      </w:pPr>
      <w:r w:rsidRPr="00572846">
        <w:rPr>
          <w:lang w:val="en-GB"/>
        </w:rPr>
        <w:t xml:space="preserve">The IM will be responsible for refining and implementing an impact management process that will include the following four key components: </w:t>
      </w:r>
    </w:p>
    <w:p w14:paraId="72A4FB9F" w14:textId="77777777" w:rsidR="002A6884" w:rsidRPr="00572846" w:rsidRDefault="002A6884" w:rsidP="0088112B">
      <w:pPr>
        <w:pStyle w:val="ListParagraph"/>
        <w:numPr>
          <w:ilvl w:val="0"/>
          <w:numId w:val="37"/>
        </w:numPr>
        <w:spacing w:after="0"/>
        <w:textAlignment w:val="center"/>
        <w:rPr>
          <w:lang w:val="en-GB"/>
        </w:rPr>
      </w:pPr>
      <w:r w:rsidRPr="00572846">
        <w:rPr>
          <w:lang w:val="en-GB"/>
        </w:rPr>
        <w:t xml:space="preserve">Aligning EMIIF’s investment strategy with its impact goals; </w:t>
      </w:r>
    </w:p>
    <w:p w14:paraId="3E560A62" w14:textId="77777777" w:rsidR="002A6884" w:rsidRPr="00572846" w:rsidRDefault="002A6884" w:rsidP="0088112B">
      <w:pPr>
        <w:pStyle w:val="ListParagraph"/>
        <w:numPr>
          <w:ilvl w:val="0"/>
          <w:numId w:val="37"/>
        </w:numPr>
        <w:spacing w:after="0"/>
        <w:textAlignment w:val="center"/>
        <w:rPr>
          <w:lang w:val="en-GB"/>
        </w:rPr>
      </w:pPr>
      <w:r w:rsidRPr="00572846">
        <w:rPr>
          <w:lang w:val="en-GB"/>
        </w:rPr>
        <w:t>Applying impact considerations in the identification and selection of investee funds;</w:t>
      </w:r>
    </w:p>
    <w:p w14:paraId="05D922C1" w14:textId="77777777" w:rsidR="002A6884" w:rsidRPr="00572846" w:rsidRDefault="002A6884" w:rsidP="0088112B">
      <w:pPr>
        <w:pStyle w:val="ListParagraph"/>
        <w:numPr>
          <w:ilvl w:val="0"/>
          <w:numId w:val="37"/>
        </w:numPr>
        <w:spacing w:after="0"/>
        <w:textAlignment w:val="center"/>
        <w:rPr>
          <w:lang w:val="en-GB"/>
        </w:rPr>
      </w:pPr>
      <w:r w:rsidRPr="00572846">
        <w:rPr>
          <w:lang w:val="en-GB"/>
        </w:rPr>
        <w:t xml:space="preserve">Embedding impact management approaches within investee funds; and </w:t>
      </w:r>
    </w:p>
    <w:p w14:paraId="7616EEB9" w14:textId="77777777" w:rsidR="002A6884" w:rsidRPr="00572846" w:rsidRDefault="002A6884" w:rsidP="0088112B">
      <w:pPr>
        <w:pStyle w:val="ListParagraph"/>
        <w:numPr>
          <w:ilvl w:val="0"/>
          <w:numId w:val="37"/>
        </w:numPr>
        <w:spacing w:after="0"/>
        <w:textAlignment w:val="center"/>
        <w:rPr>
          <w:lang w:val="en-GB"/>
        </w:rPr>
      </w:pPr>
      <w:r w:rsidRPr="00572846">
        <w:rPr>
          <w:lang w:val="en-GB"/>
        </w:rPr>
        <w:t xml:space="preserve">Ensuring sustainable impact post-investment. </w:t>
      </w:r>
    </w:p>
    <w:p w14:paraId="68D11A47" w14:textId="77777777" w:rsidR="002A6884" w:rsidRPr="00572846" w:rsidRDefault="002A6884" w:rsidP="002A6884">
      <w:pPr>
        <w:spacing w:after="0"/>
        <w:textAlignment w:val="center"/>
        <w:rPr>
          <w:lang w:val="en-GB"/>
        </w:rPr>
      </w:pPr>
    </w:p>
    <w:p w14:paraId="38EA055D" w14:textId="77777777" w:rsidR="002A6884" w:rsidRPr="00572846" w:rsidRDefault="002A6884" w:rsidP="002A6884">
      <w:pPr>
        <w:spacing w:after="0"/>
        <w:textAlignment w:val="center"/>
        <w:rPr>
          <w:lang w:val="en-GB"/>
        </w:rPr>
      </w:pPr>
      <w:r w:rsidRPr="00572846">
        <w:rPr>
          <w:lang w:val="en-GB"/>
        </w:rPr>
        <w:t xml:space="preserve">This section provides an overview of the objectives and activities within each of these components. Focus will be placed particularly on component (iii), which details the responsibility of the </w:t>
      </w:r>
      <w:r w:rsidR="00B95F98" w:rsidRPr="00572846">
        <w:rPr>
          <w:lang w:val="en-GB"/>
        </w:rPr>
        <w:t>IM</w:t>
      </w:r>
      <w:r w:rsidRPr="00572846">
        <w:rPr>
          <w:lang w:val="en-GB"/>
        </w:rPr>
        <w:t xml:space="preserve"> for embedding impact management within the investee funds’ processes as well as the responsibilities of the investee funds themselves. </w:t>
      </w:r>
    </w:p>
    <w:p w14:paraId="04DC8606" w14:textId="77777777" w:rsidR="00EF0FAE" w:rsidRPr="00572846" w:rsidRDefault="00EF0FAE" w:rsidP="00EF0FAE">
      <w:pPr>
        <w:spacing w:after="0"/>
        <w:rPr>
          <w:rFonts w:eastAsia="Times New Roman" w:cstheme="minorHAnsi"/>
          <w:b/>
          <w:lang w:val="en-GB"/>
        </w:rPr>
      </w:pPr>
    </w:p>
    <w:tbl>
      <w:tblPr>
        <w:tblW w:w="0" w:type="auto"/>
        <w:tblLook w:val="04A0" w:firstRow="1" w:lastRow="0" w:firstColumn="1" w:lastColumn="0" w:noHBand="0" w:noVBand="1"/>
      </w:tblPr>
      <w:tblGrid>
        <w:gridCol w:w="9350"/>
      </w:tblGrid>
      <w:tr w:rsidR="00EF0FAE" w:rsidRPr="00572846" w14:paraId="69A27067" w14:textId="77777777" w:rsidTr="000744F9">
        <w:tc>
          <w:tcPr>
            <w:tcW w:w="935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B0E415D" w14:textId="77777777" w:rsidR="00EF0FAE" w:rsidRPr="00572846" w:rsidRDefault="00EF0FAE" w:rsidP="000744F9">
            <w:pPr>
              <w:spacing w:after="0"/>
              <w:jc w:val="left"/>
              <w:rPr>
                <w:rFonts w:eastAsia="Times New Roman" w:cstheme="minorHAnsi"/>
                <w:b/>
                <w:i/>
                <w:lang w:val="en-GB"/>
              </w:rPr>
            </w:pPr>
            <w:r w:rsidRPr="00572846">
              <w:rPr>
                <w:rFonts w:eastAsia="Times New Roman" w:cstheme="minorHAnsi"/>
                <w:b/>
                <w:i/>
                <w:lang w:val="en-GB"/>
              </w:rPr>
              <w:t>Reporting and communication of EMIIF’s impact</w:t>
            </w:r>
          </w:p>
          <w:p w14:paraId="0CEE5492" w14:textId="77777777" w:rsidR="00EF0FAE" w:rsidRPr="00572846" w:rsidRDefault="00A045AB" w:rsidP="00A045AB">
            <w:pPr>
              <w:tabs>
                <w:tab w:val="left" w:pos="1543"/>
              </w:tabs>
              <w:spacing w:after="0"/>
              <w:jc w:val="left"/>
              <w:rPr>
                <w:rFonts w:eastAsia="Times New Roman" w:cstheme="minorHAnsi"/>
                <w:i/>
                <w:lang w:val="en-GB"/>
              </w:rPr>
            </w:pPr>
            <w:r w:rsidRPr="00572846">
              <w:rPr>
                <w:rFonts w:eastAsia="Times New Roman" w:cstheme="minorHAnsi"/>
                <w:i/>
                <w:lang w:val="en-GB"/>
              </w:rPr>
              <w:tab/>
            </w:r>
          </w:p>
          <w:p w14:paraId="2E2F18F7" w14:textId="3160064B" w:rsidR="00EF0FAE" w:rsidRPr="00572846" w:rsidRDefault="00EF0FAE" w:rsidP="000744F9">
            <w:pPr>
              <w:spacing w:after="0"/>
              <w:textAlignment w:val="center"/>
              <w:rPr>
                <w:i/>
                <w:lang w:val="en-GB"/>
              </w:rPr>
            </w:pPr>
            <w:r w:rsidRPr="00572846">
              <w:rPr>
                <w:i/>
                <w:lang w:val="en-GB"/>
              </w:rPr>
              <w:t>As part of the implementation process, the IM will establish a detailed reporting and communication strategy for EMIIF. Within this strategy, the IM will need to clarify the processes for reporting and communicating EMIIF’s impact</w:t>
            </w:r>
            <w:r w:rsidR="002F7DAB" w:rsidRPr="00572846">
              <w:rPr>
                <w:i/>
                <w:lang w:val="en-GB"/>
              </w:rPr>
              <w:t>, as well as a reporting schedule that outlines the intended frequency of reporting on relevant components</w:t>
            </w:r>
            <w:r w:rsidRPr="00572846">
              <w:rPr>
                <w:i/>
                <w:lang w:val="en-GB"/>
              </w:rPr>
              <w:t xml:space="preserve">. This should include a clear articulation of </w:t>
            </w:r>
            <w:r w:rsidR="00456801" w:rsidRPr="00572846">
              <w:rPr>
                <w:i/>
                <w:lang w:val="en-GB"/>
              </w:rPr>
              <w:t xml:space="preserve">(i) </w:t>
            </w:r>
            <w:r w:rsidRPr="00572846">
              <w:rPr>
                <w:i/>
                <w:lang w:val="en-GB"/>
              </w:rPr>
              <w:t xml:space="preserve">EMIIF’s dual emphasis on development and </w:t>
            </w:r>
            <w:r w:rsidR="00135AA0">
              <w:rPr>
                <w:i/>
                <w:lang w:val="en-GB"/>
              </w:rPr>
              <w:t>market-building</w:t>
            </w:r>
            <w:r w:rsidRPr="00572846">
              <w:rPr>
                <w:i/>
                <w:lang w:val="en-GB"/>
              </w:rPr>
              <w:t xml:space="preserve"> objectives and </w:t>
            </w:r>
            <w:r w:rsidR="00456801" w:rsidRPr="00572846">
              <w:rPr>
                <w:i/>
                <w:lang w:val="en-GB"/>
              </w:rPr>
              <w:t xml:space="preserve">(ii) the </w:t>
            </w:r>
            <w:r w:rsidRPr="00572846">
              <w:rPr>
                <w:i/>
                <w:lang w:val="en-GB"/>
              </w:rPr>
              <w:t>implications</w:t>
            </w:r>
            <w:r w:rsidR="00456801" w:rsidRPr="00572846">
              <w:rPr>
                <w:i/>
                <w:lang w:val="en-GB"/>
              </w:rPr>
              <w:t xml:space="preserve"> of this approach</w:t>
            </w:r>
            <w:r w:rsidRPr="00572846">
              <w:rPr>
                <w:i/>
                <w:lang w:val="en-GB"/>
              </w:rPr>
              <w:t xml:space="preserve">. </w:t>
            </w:r>
          </w:p>
          <w:p w14:paraId="5FDD90D9" w14:textId="77777777" w:rsidR="00EF0FAE" w:rsidRPr="00572846" w:rsidRDefault="00EF0FAE" w:rsidP="000744F9">
            <w:pPr>
              <w:spacing w:after="0"/>
              <w:textAlignment w:val="center"/>
              <w:rPr>
                <w:i/>
                <w:lang w:val="en-GB"/>
              </w:rPr>
            </w:pPr>
          </w:p>
          <w:p w14:paraId="520ABBDC" w14:textId="77777777" w:rsidR="00EF0FAE" w:rsidRPr="00572846" w:rsidRDefault="00EF0FAE" w:rsidP="000744F9">
            <w:pPr>
              <w:spacing w:after="0"/>
              <w:textAlignment w:val="center"/>
              <w:rPr>
                <w:i/>
                <w:lang w:val="en-GB"/>
              </w:rPr>
            </w:pPr>
            <w:r w:rsidRPr="00572846">
              <w:rPr>
                <w:i/>
                <w:lang w:val="en-GB"/>
              </w:rPr>
              <w:t>EMIIF’s reporting and communication strategy include</w:t>
            </w:r>
            <w:r w:rsidR="00456801" w:rsidRPr="00572846">
              <w:rPr>
                <w:i/>
                <w:lang w:val="en-GB"/>
              </w:rPr>
              <w:t>s</w:t>
            </w:r>
            <w:r w:rsidRPr="00572846">
              <w:rPr>
                <w:i/>
                <w:lang w:val="en-GB"/>
              </w:rPr>
              <w:t xml:space="preserve"> details on (but is not limited to) the following: </w:t>
            </w:r>
          </w:p>
          <w:p w14:paraId="00D5B766" w14:textId="26752C8A" w:rsidR="00EF0FAE" w:rsidRPr="00572846" w:rsidRDefault="00EF0FAE" w:rsidP="00E62E54">
            <w:pPr>
              <w:pStyle w:val="ListParagraph"/>
              <w:numPr>
                <w:ilvl w:val="0"/>
                <w:numId w:val="59"/>
              </w:numPr>
              <w:spacing w:after="0"/>
              <w:ind w:left="314" w:hanging="284"/>
              <w:textAlignment w:val="center"/>
              <w:rPr>
                <w:b/>
                <w:i/>
                <w:lang w:val="en-GB"/>
              </w:rPr>
            </w:pPr>
            <w:r w:rsidRPr="00572846">
              <w:rPr>
                <w:b/>
                <w:i/>
                <w:lang w:val="en-GB"/>
              </w:rPr>
              <w:t xml:space="preserve">Stakeholder mapping: </w:t>
            </w:r>
            <w:r w:rsidRPr="00572846">
              <w:rPr>
                <w:i/>
                <w:lang w:val="en-GB"/>
              </w:rPr>
              <w:t xml:space="preserve">As part of </w:t>
            </w:r>
            <w:r w:rsidR="00896A51" w:rsidRPr="00572846">
              <w:rPr>
                <w:i/>
                <w:lang w:val="en-GB"/>
              </w:rPr>
              <w:t xml:space="preserve">the </w:t>
            </w:r>
            <w:r w:rsidRPr="00572846">
              <w:rPr>
                <w:i/>
                <w:lang w:val="en-GB"/>
              </w:rPr>
              <w:t>prepar</w:t>
            </w:r>
            <w:r w:rsidR="00A045AB" w:rsidRPr="00572846">
              <w:rPr>
                <w:i/>
                <w:lang w:val="en-GB"/>
              </w:rPr>
              <w:t>ation phase</w:t>
            </w:r>
            <w:r w:rsidRPr="00572846">
              <w:rPr>
                <w:i/>
                <w:lang w:val="en-GB"/>
              </w:rPr>
              <w:t xml:space="preserve"> for implementation, the IM should conduct a stakeholder mapping to identify </w:t>
            </w:r>
            <w:r w:rsidR="00B55E91" w:rsidRPr="00572846">
              <w:rPr>
                <w:i/>
                <w:lang w:val="en-GB"/>
              </w:rPr>
              <w:t xml:space="preserve">the type of information that will need to be communicated to each group of stakeholders, and with what </w:t>
            </w:r>
            <w:r w:rsidRPr="00572846">
              <w:rPr>
                <w:i/>
                <w:lang w:val="en-GB"/>
              </w:rPr>
              <w:t xml:space="preserve">frequency. This </w:t>
            </w:r>
            <w:r w:rsidR="00C81654" w:rsidRPr="00572846">
              <w:rPr>
                <w:i/>
                <w:lang w:val="en-GB"/>
              </w:rPr>
              <w:t xml:space="preserve">mapping </w:t>
            </w:r>
            <w:r w:rsidRPr="00572846">
              <w:rPr>
                <w:i/>
                <w:lang w:val="en-GB"/>
              </w:rPr>
              <w:t>should include how DFAT will engage and communicate with its government</w:t>
            </w:r>
            <w:r w:rsidR="007D3274" w:rsidRPr="00572846">
              <w:rPr>
                <w:i/>
                <w:lang w:val="en-GB"/>
              </w:rPr>
              <w:t xml:space="preserve"> partner</w:t>
            </w:r>
            <w:r w:rsidRPr="00572846">
              <w:rPr>
                <w:i/>
                <w:lang w:val="en-GB"/>
              </w:rPr>
              <w:t xml:space="preserve">, which should be informed by DFAT </w:t>
            </w:r>
            <w:r w:rsidR="00D411D3">
              <w:rPr>
                <w:i/>
                <w:lang w:val="en-GB"/>
              </w:rPr>
              <w:t>Post</w:t>
            </w:r>
            <w:r w:rsidR="00D411D3" w:rsidRPr="00572846">
              <w:rPr>
                <w:i/>
                <w:lang w:val="en-GB"/>
              </w:rPr>
              <w:t>s</w:t>
            </w:r>
            <w:r w:rsidRPr="00572846">
              <w:rPr>
                <w:i/>
                <w:lang w:val="en-GB"/>
              </w:rPr>
              <w:t xml:space="preserve">. </w:t>
            </w:r>
          </w:p>
          <w:p w14:paraId="21E97AAE" w14:textId="77777777" w:rsidR="00EF0FAE" w:rsidRPr="00572846" w:rsidRDefault="00EF0FAE" w:rsidP="00E62E54">
            <w:pPr>
              <w:pStyle w:val="ListParagraph"/>
              <w:numPr>
                <w:ilvl w:val="0"/>
                <w:numId w:val="59"/>
              </w:numPr>
              <w:spacing w:after="0"/>
              <w:ind w:left="314" w:hanging="284"/>
              <w:textAlignment w:val="center"/>
              <w:rPr>
                <w:b/>
                <w:i/>
                <w:lang w:val="en-GB"/>
              </w:rPr>
            </w:pPr>
            <w:r w:rsidRPr="00572846">
              <w:rPr>
                <w:b/>
                <w:i/>
                <w:lang w:val="en-GB"/>
              </w:rPr>
              <w:t>Branding:</w:t>
            </w:r>
            <w:r w:rsidRPr="00572846">
              <w:rPr>
                <w:i/>
                <w:lang w:val="en-GB"/>
              </w:rPr>
              <w:t xml:space="preserve"> The IM should take into consideration whe</w:t>
            </w:r>
            <w:r w:rsidR="00C81654" w:rsidRPr="00572846">
              <w:rPr>
                <w:i/>
                <w:lang w:val="en-GB"/>
              </w:rPr>
              <w:t xml:space="preserve">n </w:t>
            </w:r>
            <w:r w:rsidRPr="00572846">
              <w:rPr>
                <w:i/>
                <w:lang w:val="en-GB"/>
              </w:rPr>
              <w:t xml:space="preserve">the </w:t>
            </w:r>
            <w:r w:rsidR="00C81654" w:rsidRPr="00572846">
              <w:rPr>
                <w:i/>
                <w:lang w:val="en-GB"/>
              </w:rPr>
              <w:t xml:space="preserve">Australian government’s </w:t>
            </w:r>
            <w:r w:rsidRPr="00572846">
              <w:rPr>
                <w:i/>
                <w:lang w:val="en-GB"/>
              </w:rPr>
              <w:t>brand</w:t>
            </w:r>
            <w:r w:rsidR="00370613" w:rsidRPr="00572846">
              <w:rPr>
                <w:i/>
                <w:lang w:val="en-GB"/>
              </w:rPr>
              <w:t xml:space="preserve"> is suitable to employ</w:t>
            </w:r>
            <w:r w:rsidR="00D93B9C" w:rsidRPr="00572846">
              <w:rPr>
                <w:i/>
                <w:lang w:val="en-GB"/>
              </w:rPr>
              <w:t xml:space="preserve"> and</w:t>
            </w:r>
            <w:r w:rsidRPr="00572846">
              <w:rPr>
                <w:i/>
                <w:lang w:val="en-GB"/>
              </w:rPr>
              <w:t xml:space="preserve"> how </w:t>
            </w:r>
            <w:r w:rsidR="00370613" w:rsidRPr="00572846">
              <w:rPr>
                <w:i/>
                <w:lang w:val="en-GB"/>
              </w:rPr>
              <w:t xml:space="preserve">the IM </w:t>
            </w:r>
            <w:r w:rsidR="00C81654" w:rsidRPr="00572846">
              <w:rPr>
                <w:i/>
                <w:lang w:val="en-GB"/>
              </w:rPr>
              <w:t xml:space="preserve">intends to </w:t>
            </w:r>
            <w:r w:rsidRPr="00572846">
              <w:rPr>
                <w:i/>
                <w:lang w:val="en-GB"/>
              </w:rPr>
              <w:t xml:space="preserve">communicate DFAT’s role in EMIIF. This should be informed by consultations with DFAT </w:t>
            </w:r>
            <w:r w:rsidR="006C3FC3" w:rsidRPr="00572846">
              <w:rPr>
                <w:i/>
                <w:lang w:val="en-GB"/>
              </w:rPr>
              <w:t>P</w:t>
            </w:r>
            <w:r w:rsidRPr="00572846">
              <w:rPr>
                <w:i/>
                <w:lang w:val="en-GB"/>
              </w:rPr>
              <w:t xml:space="preserve">osts, who </w:t>
            </w:r>
            <w:r w:rsidR="00A045AB" w:rsidRPr="00572846">
              <w:rPr>
                <w:i/>
                <w:lang w:val="en-GB"/>
              </w:rPr>
              <w:t>will be able to</w:t>
            </w:r>
            <w:r w:rsidRPr="00572846">
              <w:rPr>
                <w:i/>
                <w:lang w:val="en-GB"/>
              </w:rPr>
              <w:t xml:space="preserve"> provide advice based on local contexts, as well as external advisors that are part of DFAT’s governance structure, who will be able to provide more overarching strategic input. </w:t>
            </w:r>
          </w:p>
          <w:p w14:paraId="151428A7" w14:textId="50E00099" w:rsidR="00EF0FAE" w:rsidRPr="00572846" w:rsidRDefault="00EF0FAE" w:rsidP="00E62E54">
            <w:pPr>
              <w:pStyle w:val="ListParagraph"/>
              <w:numPr>
                <w:ilvl w:val="0"/>
                <w:numId w:val="59"/>
              </w:numPr>
              <w:spacing w:after="0"/>
              <w:ind w:left="314" w:hanging="284"/>
              <w:textAlignment w:val="center"/>
              <w:rPr>
                <w:i/>
                <w:lang w:val="en-GB"/>
              </w:rPr>
            </w:pPr>
            <w:r w:rsidRPr="00572846">
              <w:rPr>
                <w:b/>
                <w:i/>
                <w:lang w:val="en-GB"/>
              </w:rPr>
              <w:t>External evaluation:</w:t>
            </w:r>
            <w:r w:rsidRPr="00572846">
              <w:rPr>
                <w:i/>
                <w:lang w:val="en-GB"/>
              </w:rPr>
              <w:t xml:space="preserve"> While the IM will be responsible for providing oversight</w:t>
            </w:r>
            <w:r w:rsidR="00682ECB">
              <w:rPr>
                <w:i/>
                <w:lang w:val="en-GB"/>
              </w:rPr>
              <w:t>,</w:t>
            </w:r>
            <w:r w:rsidRPr="00572846">
              <w:rPr>
                <w:i/>
                <w:lang w:val="en-GB"/>
              </w:rPr>
              <w:t xml:space="preserve"> and </w:t>
            </w:r>
            <w:r w:rsidR="00C81654" w:rsidRPr="00572846">
              <w:rPr>
                <w:i/>
                <w:lang w:val="en-GB"/>
              </w:rPr>
              <w:t xml:space="preserve">will </w:t>
            </w:r>
            <w:r w:rsidRPr="00572846">
              <w:rPr>
                <w:i/>
                <w:lang w:val="en-GB"/>
              </w:rPr>
              <w:t xml:space="preserve">conduct regular monitoring of investee funds, the IM will also be subject to independent evaluation on the management of EMIIF across the investment process. This will be conducted on an annual basis, to evaluate the efficiency and effectiveness of the IM’s investment processes, as well as validate results reported and assess the progress made by EMIIF in achieving its objectives. </w:t>
            </w:r>
            <w:r w:rsidR="0095475B" w:rsidRPr="00572846">
              <w:rPr>
                <w:i/>
                <w:lang w:val="en-GB"/>
              </w:rPr>
              <w:t>T</w:t>
            </w:r>
            <w:r w:rsidRPr="00572846">
              <w:rPr>
                <w:i/>
                <w:lang w:val="en-GB"/>
              </w:rPr>
              <w:t xml:space="preserve">he organisation responsible for conducting these evaluations should be engaged </w:t>
            </w:r>
            <w:r w:rsidR="00682ECB" w:rsidRPr="00572846">
              <w:rPr>
                <w:i/>
                <w:lang w:val="en-GB"/>
              </w:rPr>
              <w:t>early in the</w:t>
            </w:r>
            <w:r w:rsidRPr="00572846">
              <w:rPr>
                <w:i/>
                <w:lang w:val="en-GB"/>
              </w:rPr>
              <w:t xml:space="preserve"> implementation phase, </w:t>
            </w:r>
            <w:r w:rsidR="0095475B" w:rsidRPr="00572846">
              <w:rPr>
                <w:i/>
                <w:lang w:val="en-GB"/>
              </w:rPr>
              <w:t xml:space="preserve">in order to ensure that the </w:t>
            </w:r>
            <w:r w:rsidR="00340CD4" w:rsidRPr="00572846">
              <w:rPr>
                <w:i/>
                <w:lang w:val="en-GB"/>
              </w:rPr>
              <w:t>evaluation standard</w:t>
            </w:r>
            <w:r w:rsidR="0095475B" w:rsidRPr="00572846">
              <w:rPr>
                <w:i/>
                <w:lang w:val="en-GB"/>
              </w:rPr>
              <w:t xml:space="preserve">s are incorporated into </w:t>
            </w:r>
            <w:r w:rsidR="00340CD4" w:rsidRPr="00572846">
              <w:rPr>
                <w:i/>
                <w:lang w:val="en-GB"/>
              </w:rPr>
              <w:t xml:space="preserve">the design of EMIIF’s </w:t>
            </w:r>
            <w:r w:rsidR="0095475B" w:rsidRPr="00572846">
              <w:rPr>
                <w:i/>
                <w:lang w:val="en-GB"/>
              </w:rPr>
              <w:t>monitoring and reporting systems</w:t>
            </w:r>
            <w:r w:rsidRPr="00572846">
              <w:rPr>
                <w:i/>
                <w:lang w:val="en-GB"/>
              </w:rPr>
              <w:t>.</w:t>
            </w:r>
          </w:p>
          <w:p w14:paraId="41683991" w14:textId="783A7C67" w:rsidR="00EF0FAE" w:rsidRPr="00572846" w:rsidRDefault="00EF0FAE" w:rsidP="00E62E54">
            <w:pPr>
              <w:pStyle w:val="ListParagraph"/>
              <w:numPr>
                <w:ilvl w:val="0"/>
                <w:numId w:val="59"/>
              </w:numPr>
              <w:spacing w:after="0"/>
              <w:ind w:left="314" w:hanging="284"/>
              <w:textAlignment w:val="center"/>
              <w:rPr>
                <w:b/>
                <w:i/>
                <w:lang w:val="en-GB"/>
              </w:rPr>
            </w:pPr>
            <w:r w:rsidRPr="00572846">
              <w:rPr>
                <w:b/>
                <w:i/>
                <w:lang w:val="en-GB"/>
              </w:rPr>
              <w:t xml:space="preserve">Knowledge sharing: </w:t>
            </w:r>
            <w:r w:rsidRPr="00572846">
              <w:rPr>
                <w:i/>
                <w:lang w:val="en-GB"/>
              </w:rPr>
              <w:t xml:space="preserve">The IM will need to map out how EMIIF will engage with other investors (e.g., DFIs, impact investors), including those that are already investing in the South Asian and South East Asian markets, as well as the wider development finance industries. Given EMIIF’s </w:t>
            </w:r>
            <w:r w:rsidR="00135AA0">
              <w:rPr>
                <w:i/>
                <w:lang w:val="en-GB"/>
              </w:rPr>
              <w:t>market-building</w:t>
            </w:r>
            <w:r w:rsidRPr="00572846">
              <w:rPr>
                <w:i/>
                <w:lang w:val="en-GB"/>
              </w:rPr>
              <w:t xml:space="preserve"> role, it will be important to emphasise sharing lessons learnt as well as thought leadership that may be developed as part of EMIIF’s focus on impact management and gender lens investing. One example for how this may be done is through convening annual forums to bring together investors and/or fund managers in the market.</w:t>
            </w:r>
            <w:r w:rsidR="00321BDF" w:rsidRPr="00572846">
              <w:rPr>
                <w:i/>
                <w:lang w:val="en-GB"/>
              </w:rPr>
              <w:t xml:space="preserve"> </w:t>
            </w:r>
          </w:p>
          <w:p w14:paraId="567535EC" w14:textId="77777777" w:rsidR="00EF0FAE" w:rsidRPr="00572846" w:rsidRDefault="00EF0FAE" w:rsidP="000744F9">
            <w:pPr>
              <w:spacing w:after="0"/>
              <w:jc w:val="left"/>
              <w:rPr>
                <w:b/>
                <w:i/>
                <w:lang w:val="en-GB"/>
              </w:rPr>
            </w:pPr>
          </w:p>
        </w:tc>
      </w:tr>
    </w:tbl>
    <w:p w14:paraId="17BF1F2C" w14:textId="77777777" w:rsidR="00EF0FAE" w:rsidRPr="00572846" w:rsidRDefault="00EF0FAE" w:rsidP="00EF0FAE">
      <w:pPr>
        <w:spacing w:after="0"/>
        <w:rPr>
          <w:lang w:val="en-GB"/>
        </w:rPr>
      </w:pPr>
    </w:p>
    <w:p w14:paraId="1A1BA936" w14:textId="77777777" w:rsidR="00976468" w:rsidRPr="00572846" w:rsidRDefault="00976468" w:rsidP="00EF0FAE">
      <w:pPr>
        <w:spacing w:after="0"/>
        <w:rPr>
          <w:lang w:val="en-GB"/>
        </w:rPr>
      </w:pPr>
    </w:p>
    <w:p w14:paraId="3237485F" w14:textId="5D390A96" w:rsidR="008F5536" w:rsidRPr="00572846" w:rsidRDefault="008F5536" w:rsidP="00643739">
      <w:pPr>
        <w:pStyle w:val="Caption"/>
        <w:keepNext/>
        <w:spacing w:after="0"/>
        <w:rPr>
          <w:lang w:val="en-GB"/>
        </w:rPr>
      </w:pPr>
      <w:r w:rsidRPr="00572846">
        <w:rPr>
          <w:szCs w:val="22"/>
          <w:lang w:val="en-GB"/>
        </w:rPr>
        <w:t xml:space="preserve">Figure </w:t>
      </w:r>
      <w:r w:rsidRPr="00572846">
        <w:rPr>
          <w:szCs w:val="22"/>
          <w:lang w:val="en-GB"/>
        </w:rPr>
        <w:fldChar w:fldCharType="begin"/>
      </w:r>
      <w:r w:rsidRPr="00572846">
        <w:rPr>
          <w:szCs w:val="22"/>
          <w:lang w:val="en-GB"/>
        </w:rPr>
        <w:instrText xml:space="preserve"> SEQ Figure \* ARABIC </w:instrText>
      </w:r>
      <w:r w:rsidRPr="00572846">
        <w:rPr>
          <w:szCs w:val="22"/>
          <w:lang w:val="en-GB"/>
        </w:rPr>
        <w:fldChar w:fldCharType="separate"/>
      </w:r>
      <w:r w:rsidR="00AD11D9">
        <w:rPr>
          <w:noProof/>
          <w:szCs w:val="22"/>
          <w:lang w:val="en-GB"/>
        </w:rPr>
        <w:t>36</w:t>
      </w:r>
      <w:r w:rsidRPr="00572846">
        <w:rPr>
          <w:szCs w:val="22"/>
          <w:lang w:val="en-GB"/>
        </w:rPr>
        <w:fldChar w:fldCharType="end"/>
      </w:r>
      <w:r w:rsidRPr="00572846">
        <w:rPr>
          <w:szCs w:val="22"/>
          <w:lang w:val="en-GB"/>
        </w:rPr>
        <w:t>: Impact management approach across EMIIF’s investment process</w:t>
      </w:r>
    </w:p>
    <w:p w14:paraId="0DE0307E" w14:textId="77777777" w:rsidR="008F5536" w:rsidRPr="00572846" w:rsidRDefault="00431857" w:rsidP="002A6884">
      <w:pPr>
        <w:spacing w:after="0"/>
        <w:textAlignment w:val="center"/>
        <w:rPr>
          <w:lang w:val="en-GB"/>
        </w:rPr>
      </w:pPr>
      <w:r w:rsidRPr="00572846">
        <w:rPr>
          <w:noProof/>
          <w:lang w:val="en-AU" w:eastAsia="en-AU"/>
        </w:rPr>
        <w:drawing>
          <wp:inline distT="0" distB="0" distL="0" distR="0" wp14:anchorId="0CFA9CFE" wp14:editId="05657479">
            <wp:extent cx="5943600" cy="1875428"/>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3" cstate="email">
                      <a:extLst>
                        <a:ext uri="{28A0092B-C50C-407E-A947-70E740481C1C}">
                          <a14:useLocalDpi xmlns:a14="http://schemas.microsoft.com/office/drawing/2010/main"/>
                        </a:ext>
                      </a:extLst>
                    </a:blip>
                    <a:srcRect/>
                    <a:stretch>
                      <a:fillRect/>
                    </a:stretch>
                  </pic:blipFill>
                  <pic:spPr bwMode="auto">
                    <a:xfrm>
                      <a:off x="0" y="0"/>
                      <a:ext cx="5943600" cy="1875428"/>
                    </a:xfrm>
                    <a:prstGeom prst="rect">
                      <a:avLst/>
                    </a:prstGeom>
                    <a:noFill/>
                    <a:ln>
                      <a:noFill/>
                    </a:ln>
                  </pic:spPr>
                </pic:pic>
              </a:graphicData>
            </a:graphic>
          </wp:inline>
        </w:drawing>
      </w:r>
    </w:p>
    <w:p w14:paraId="6CB10C4A" w14:textId="77777777" w:rsidR="002A6884" w:rsidRPr="00572846" w:rsidRDefault="009324E1" w:rsidP="00EB3CEA">
      <w:pPr>
        <w:pStyle w:val="Heading3"/>
        <w:keepNext/>
        <w:spacing w:after="240"/>
        <w:rPr>
          <w:sz w:val="28"/>
          <w:lang w:val="en-GB"/>
        </w:rPr>
      </w:pPr>
      <w:bookmarkStart w:id="235" w:name="_Toc497223167"/>
      <w:r w:rsidRPr="00572846">
        <w:rPr>
          <w:sz w:val="28"/>
          <w:lang w:val="en-GB"/>
        </w:rPr>
        <w:t>6.</w:t>
      </w:r>
      <w:r w:rsidR="000B3130" w:rsidRPr="00572846">
        <w:rPr>
          <w:sz w:val="28"/>
          <w:lang w:val="en-GB"/>
        </w:rPr>
        <w:t>3</w:t>
      </w:r>
      <w:r w:rsidRPr="00572846">
        <w:rPr>
          <w:sz w:val="28"/>
          <w:lang w:val="en-GB"/>
        </w:rPr>
        <w:t xml:space="preserve">.1 </w:t>
      </w:r>
      <w:r w:rsidR="002A6884" w:rsidRPr="00572846">
        <w:rPr>
          <w:sz w:val="28"/>
          <w:lang w:val="en-GB"/>
        </w:rPr>
        <w:t>Align investment strategy with impact goals</w:t>
      </w:r>
      <w:bookmarkEnd w:id="235"/>
    </w:p>
    <w:p w14:paraId="5F316DC3" w14:textId="640E7A1D" w:rsidR="00E82EA4" w:rsidRPr="00572846" w:rsidRDefault="0065428F" w:rsidP="0065428F">
      <w:pPr>
        <w:rPr>
          <w:lang w:val="en-GB"/>
        </w:rPr>
      </w:pPr>
      <w:r w:rsidRPr="00572846">
        <w:rPr>
          <w:lang w:val="en-GB"/>
        </w:rPr>
        <w:t xml:space="preserve">The alignment of EMIIF’s investment strategy with its impact goals is critical. </w:t>
      </w:r>
      <w:r w:rsidR="00E82EA4" w:rsidRPr="00572846">
        <w:rPr>
          <w:lang w:val="en-GB"/>
        </w:rPr>
        <w:t>EMIIF’s</w:t>
      </w:r>
      <w:r w:rsidRPr="00572846">
        <w:rPr>
          <w:lang w:val="en-GB"/>
        </w:rPr>
        <w:t xml:space="preserve"> strategy</w:t>
      </w:r>
      <w:r w:rsidR="00E82EA4" w:rsidRPr="00572846">
        <w:rPr>
          <w:lang w:val="en-GB"/>
        </w:rPr>
        <w:t xml:space="preserve"> has been developed based on EMIIF’s</w:t>
      </w:r>
      <w:r w:rsidRPr="00572846">
        <w:rPr>
          <w:lang w:val="en-GB"/>
        </w:rPr>
        <w:t xml:space="preserve"> impact goals (see </w:t>
      </w:r>
      <w:r w:rsidR="00790D65" w:rsidRPr="00572846">
        <w:rPr>
          <w:lang w:val="en-GB"/>
        </w:rPr>
        <w:fldChar w:fldCharType="begin"/>
      </w:r>
      <w:r w:rsidR="00790D65" w:rsidRPr="00572846">
        <w:rPr>
          <w:lang w:val="en-GB"/>
        </w:rPr>
        <w:instrText xml:space="preserve"> REF _Ref476840879 \h </w:instrText>
      </w:r>
      <w:r w:rsidR="00790D65" w:rsidRPr="00572846">
        <w:rPr>
          <w:lang w:val="en-GB"/>
        </w:rPr>
      </w:r>
      <w:r w:rsidR="00790D65" w:rsidRPr="00572846">
        <w:rPr>
          <w:lang w:val="en-GB"/>
        </w:rPr>
        <w:fldChar w:fldCharType="separate"/>
      </w:r>
      <w:r w:rsidR="00AD11D9" w:rsidRPr="00572846">
        <w:rPr>
          <w:lang w:val="en-GB"/>
        </w:rPr>
        <w:t xml:space="preserve">Figure </w:t>
      </w:r>
      <w:r w:rsidR="00AD11D9">
        <w:rPr>
          <w:noProof/>
          <w:lang w:val="en-GB"/>
        </w:rPr>
        <w:t>33</w:t>
      </w:r>
      <w:r w:rsidR="00790D65" w:rsidRPr="00572846">
        <w:rPr>
          <w:lang w:val="en-GB"/>
        </w:rPr>
        <w:fldChar w:fldCharType="end"/>
      </w:r>
      <w:r w:rsidRPr="00572846">
        <w:rPr>
          <w:lang w:val="en-GB"/>
        </w:rPr>
        <w:t>)</w:t>
      </w:r>
      <w:r w:rsidR="00E82EA4" w:rsidRPr="00572846">
        <w:rPr>
          <w:lang w:val="en-GB"/>
        </w:rPr>
        <w:t xml:space="preserve"> and current market assessment</w:t>
      </w:r>
      <w:r w:rsidR="003E63D8" w:rsidRPr="00572846">
        <w:rPr>
          <w:lang w:val="en-GB"/>
        </w:rPr>
        <w:t>;</w:t>
      </w:r>
      <w:r w:rsidRPr="00572846">
        <w:rPr>
          <w:lang w:val="en-GB"/>
        </w:rPr>
        <w:t xml:space="preserve"> </w:t>
      </w:r>
      <w:r w:rsidR="00E82EA4" w:rsidRPr="00572846">
        <w:rPr>
          <w:lang w:val="en-GB"/>
        </w:rPr>
        <w:t>however</w:t>
      </w:r>
      <w:r w:rsidR="003E63D8" w:rsidRPr="00572846">
        <w:rPr>
          <w:lang w:val="en-GB"/>
        </w:rPr>
        <w:t>,</w:t>
      </w:r>
      <w:r w:rsidR="00E82EA4" w:rsidRPr="00572846">
        <w:rPr>
          <w:lang w:val="en-GB"/>
        </w:rPr>
        <w:t xml:space="preserve"> it is important </w:t>
      </w:r>
      <w:r w:rsidR="003E63D8" w:rsidRPr="00572846">
        <w:rPr>
          <w:lang w:val="en-GB"/>
        </w:rPr>
        <w:t>that</w:t>
      </w:r>
      <w:r w:rsidR="00E82EA4" w:rsidRPr="00572846">
        <w:rPr>
          <w:lang w:val="en-GB"/>
        </w:rPr>
        <w:t xml:space="preserve"> EMIIF </w:t>
      </w:r>
      <w:r w:rsidR="003E63D8" w:rsidRPr="00572846">
        <w:rPr>
          <w:lang w:val="en-GB"/>
        </w:rPr>
        <w:t xml:space="preserve">be allowed </w:t>
      </w:r>
      <w:r w:rsidR="00E82EA4" w:rsidRPr="00572846">
        <w:rPr>
          <w:lang w:val="en-GB"/>
        </w:rPr>
        <w:t xml:space="preserve">to take into account the evolution of its target </w:t>
      </w:r>
      <w:r w:rsidRPr="00572846">
        <w:rPr>
          <w:lang w:val="en-GB"/>
        </w:rPr>
        <w:t xml:space="preserve">market </w:t>
      </w:r>
      <w:r w:rsidR="00E82EA4" w:rsidRPr="00572846">
        <w:rPr>
          <w:lang w:val="en-GB"/>
        </w:rPr>
        <w:t xml:space="preserve">and strategic priorities </w:t>
      </w:r>
      <w:r w:rsidRPr="00572846">
        <w:rPr>
          <w:lang w:val="en-GB"/>
        </w:rPr>
        <w:t>over</w:t>
      </w:r>
      <w:r w:rsidR="003E63D8" w:rsidRPr="00572846">
        <w:rPr>
          <w:lang w:val="en-GB"/>
        </w:rPr>
        <w:t xml:space="preserve"> </w:t>
      </w:r>
      <w:r w:rsidR="00E82EA4" w:rsidRPr="00572846">
        <w:rPr>
          <w:lang w:val="en-GB"/>
        </w:rPr>
        <w:t>time</w:t>
      </w:r>
      <w:r w:rsidRPr="00572846">
        <w:rPr>
          <w:lang w:val="en-GB"/>
        </w:rPr>
        <w:t xml:space="preserve">. </w:t>
      </w:r>
    </w:p>
    <w:p w14:paraId="064CCDDA" w14:textId="77777777" w:rsidR="0065428F" w:rsidRPr="00572846" w:rsidRDefault="00E82EA4" w:rsidP="0065428F">
      <w:pPr>
        <w:rPr>
          <w:lang w:val="en-GB"/>
        </w:rPr>
      </w:pPr>
      <w:r w:rsidRPr="00572846">
        <w:rPr>
          <w:lang w:val="en-GB"/>
        </w:rPr>
        <w:t>T</w:t>
      </w:r>
      <w:r w:rsidR="0065428F" w:rsidRPr="00572846">
        <w:rPr>
          <w:lang w:val="en-GB"/>
        </w:rPr>
        <w:t>he IM will be responsible for validating and ensuring that EMIIF’s investment strategy is able to deliver on the impact goals as defined by EMIIF, in light of additional information that becomes available to the IM. At a minimum, the IM should conduct annual reviews to assess if adaptations to EMIIF’s strategy are necessary. Any recommendations for adapting the strategy will require approval from DFAT.</w:t>
      </w:r>
    </w:p>
    <w:p w14:paraId="4B81C8E9" w14:textId="77777777" w:rsidR="00B223EE" w:rsidRPr="00572846" w:rsidRDefault="0065428F" w:rsidP="0065428F">
      <w:pPr>
        <w:rPr>
          <w:lang w:val="en-GB"/>
        </w:rPr>
      </w:pPr>
      <w:r w:rsidRPr="00572846">
        <w:rPr>
          <w:lang w:val="en-GB"/>
        </w:rPr>
        <w:t xml:space="preserve">The IM should take an iterative approach towards adapting its investment strategy to enable EMIIF to best achieve its </w:t>
      </w:r>
      <w:r w:rsidR="00E82EA4" w:rsidRPr="00572846">
        <w:rPr>
          <w:lang w:val="en-GB"/>
        </w:rPr>
        <w:t xml:space="preserve">impact </w:t>
      </w:r>
      <w:r w:rsidRPr="00572846">
        <w:rPr>
          <w:lang w:val="en-GB"/>
        </w:rPr>
        <w:t>goal</w:t>
      </w:r>
      <w:r w:rsidR="00E82EA4" w:rsidRPr="00572846">
        <w:rPr>
          <w:lang w:val="en-GB"/>
        </w:rPr>
        <w:t>s</w:t>
      </w:r>
      <w:r w:rsidRPr="00572846">
        <w:rPr>
          <w:lang w:val="en-GB"/>
        </w:rPr>
        <w:t xml:space="preserve">. </w:t>
      </w:r>
      <w:r w:rsidR="00E82EA4" w:rsidRPr="00572846">
        <w:rPr>
          <w:lang w:val="en-GB"/>
        </w:rPr>
        <w:t>In order to achieve this, t</w:t>
      </w:r>
      <w:r w:rsidRPr="00572846">
        <w:rPr>
          <w:lang w:val="en-GB"/>
        </w:rPr>
        <w:t xml:space="preserve">he IM should </w:t>
      </w:r>
      <w:r w:rsidR="00E82EA4" w:rsidRPr="00572846">
        <w:rPr>
          <w:lang w:val="en-GB"/>
        </w:rPr>
        <w:t xml:space="preserve">implement </w:t>
      </w:r>
      <w:r w:rsidRPr="00572846">
        <w:rPr>
          <w:lang w:val="en-GB"/>
        </w:rPr>
        <w:t xml:space="preserve">feedback mechanisms to allow for evidence and data that </w:t>
      </w:r>
      <w:r w:rsidR="00E82EA4" w:rsidRPr="00572846">
        <w:rPr>
          <w:lang w:val="en-GB"/>
        </w:rPr>
        <w:t>are</w:t>
      </w:r>
      <w:r w:rsidRPr="00572846">
        <w:rPr>
          <w:lang w:val="en-GB"/>
        </w:rPr>
        <w:t xml:space="preserve"> collected during the investment process to be assessed and considered </w:t>
      </w:r>
      <w:r w:rsidR="00E82EA4" w:rsidRPr="00572846">
        <w:rPr>
          <w:lang w:val="en-GB"/>
        </w:rPr>
        <w:t>throughout</w:t>
      </w:r>
      <w:r w:rsidRPr="00572846">
        <w:rPr>
          <w:lang w:val="en-GB"/>
        </w:rPr>
        <w:t xml:space="preserve"> EMIIF’s investment strategy development process.</w:t>
      </w:r>
      <w:r w:rsidR="00C870CA" w:rsidRPr="00572846">
        <w:rPr>
          <w:lang w:val="en-GB"/>
        </w:rPr>
        <w:t xml:space="preserve"> </w:t>
      </w:r>
    </w:p>
    <w:p w14:paraId="4D056CA2" w14:textId="77777777" w:rsidR="000B3130" w:rsidRPr="00572846" w:rsidRDefault="009324E1" w:rsidP="00EB3CEA">
      <w:pPr>
        <w:pStyle w:val="Heading3"/>
        <w:keepNext/>
        <w:spacing w:after="240"/>
        <w:rPr>
          <w:sz w:val="28"/>
          <w:lang w:val="en-GB"/>
        </w:rPr>
      </w:pPr>
      <w:bookmarkStart w:id="236" w:name="_Toc497223168"/>
      <w:r w:rsidRPr="00572846">
        <w:rPr>
          <w:sz w:val="28"/>
          <w:lang w:val="en-GB"/>
        </w:rPr>
        <w:t>6.</w:t>
      </w:r>
      <w:r w:rsidR="000B3130" w:rsidRPr="00572846">
        <w:rPr>
          <w:sz w:val="28"/>
          <w:lang w:val="en-GB"/>
        </w:rPr>
        <w:t>3</w:t>
      </w:r>
      <w:r w:rsidRPr="00572846">
        <w:rPr>
          <w:sz w:val="28"/>
          <w:lang w:val="en-GB"/>
        </w:rPr>
        <w:t>.</w:t>
      </w:r>
      <w:r w:rsidR="00D657D0" w:rsidRPr="00572846">
        <w:rPr>
          <w:sz w:val="28"/>
          <w:lang w:val="en-GB"/>
        </w:rPr>
        <w:t>2</w:t>
      </w:r>
      <w:r w:rsidRPr="00572846">
        <w:rPr>
          <w:sz w:val="28"/>
          <w:lang w:val="en-GB"/>
        </w:rPr>
        <w:t xml:space="preserve"> </w:t>
      </w:r>
      <w:r w:rsidR="002A6884" w:rsidRPr="00572846">
        <w:rPr>
          <w:sz w:val="28"/>
          <w:lang w:val="en-GB"/>
        </w:rPr>
        <w:t>Apply impact considerations in the identification and selection of investee funds</w:t>
      </w:r>
      <w:bookmarkEnd w:id="236"/>
    </w:p>
    <w:p w14:paraId="64256275" w14:textId="77777777" w:rsidR="002A6884" w:rsidRPr="00572846" w:rsidRDefault="002A6884" w:rsidP="002A6884">
      <w:pPr>
        <w:spacing w:after="0"/>
        <w:textAlignment w:val="center"/>
        <w:rPr>
          <w:b/>
          <w:lang w:val="en-GB"/>
        </w:rPr>
      </w:pPr>
      <w:r w:rsidRPr="00572846">
        <w:rPr>
          <w:lang w:val="en-GB"/>
        </w:rPr>
        <w:t xml:space="preserve">While the solicitation of applications for EMIIF investments will be conducted through an open call for </w:t>
      </w:r>
      <w:r w:rsidR="00B40E1B" w:rsidRPr="00572846">
        <w:rPr>
          <w:lang w:val="en-GB"/>
        </w:rPr>
        <w:t xml:space="preserve">investment proposals </w:t>
      </w:r>
      <w:r w:rsidRPr="00572846">
        <w:rPr>
          <w:lang w:val="en-GB"/>
        </w:rPr>
        <w:t xml:space="preserve">process, the </w:t>
      </w:r>
      <w:r w:rsidRPr="00572846">
        <w:rPr>
          <w:b/>
          <w:lang w:val="en-GB"/>
        </w:rPr>
        <w:t xml:space="preserve">IM should prioritise its marketing and communications efforts towards sectors and market segments that are strongly associated with the development impact </w:t>
      </w:r>
      <w:r w:rsidRPr="00572846">
        <w:rPr>
          <w:b/>
          <w:i/>
          <w:lang w:val="en-GB"/>
        </w:rPr>
        <w:t xml:space="preserve">and </w:t>
      </w:r>
      <w:r w:rsidRPr="00572846">
        <w:rPr>
          <w:b/>
          <w:lang w:val="en-GB"/>
        </w:rPr>
        <w:t xml:space="preserve">market-building impact that EMIIF aims to achieve. </w:t>
      </w:r>
    </w:p>
    <w:p w14:paraId="093F1A05" w14:textId="77777777" w:rsidR="002A6884" w:rsidRPr="00572846" w:rsidRDefault="002A6884" w:rsidP="002A6884">
      <w:pPr>
        <w:spacing w:after="0"/>
        <w:textAlignment w:val="center"/>
        <w:rPr>
          <w:lang w:val="en-GB"/>
        </w:rPr>
      </w:pPr>
    </w:p>
    <w:p w14:paraId="54D5DA6D" w14:textId="77777777" w:rsidR="002A6884" w:rsidRPr="00572846" w:rsidRDefault="002A6884" w:rsidP="002A6884">
      <w:pPr>
        <w:spacing w:after="0"/>
        <w:textAlignment w:val="center"/>
        <w:rPr>
          <w:lang w:val="en-GB"/>
        </w:rPr>
      </w:pPr>
      <w:r w:rsidRPr="00572846">
        <w:rPr>
          <w:lang w:val="en-GB"/>
        </w:rPr>
        <w:t>As EMIIF will be relying on the investments made by investee funds to achieve its development impact,</w:t>
      </w:r>
      <w:r w:rsidRPr="00572846">
        <w:rPr>
          <w:b/>
          <w:lang w:val="en-GB"/>
        </w:rPr>
        <w:t xml:space="preserve"> the intentionality of its investee funds in achieving impact as well as their ability and appetite to employ strong impact management and gender lens investing processes will be critical for the success of EMIIF</w:t>
      </w:r>
      <w:r w:rsidRPr="00572846">
        <w:rPr>
          <w:lang w:val="en-GB"/>
        </w:rPr>
        <w:t xml:space="preserve">. This will form an important aspect of the initial assessment and due diligence process conducted by the IM on potential investee funds; priority will be given to those funds that score highly on this aspect. </w:t>
      </w:r>
    </w:p>
    <w:p w14:paraId="2B2972AC" w14:textId="77777777" w:rsidR="002A6884" w:rsidRPr="00572846" w:rsidRDefault="002A6884" w:rsidP="002A6884">
      <w:pPr>
        <w:spacing w:after="0"/>
        <w:textAlignment w:val="center"/>
        <w:rPr>
          <w:lang w:val="en-GB"/>
        </w:rPr>
      </w:pPr>
    </w:p>
    <w:p w14:paraId="7020F99D" w14:textId="77777777" w:rsidR="002A6884" w:rsidRPr="00572846" w:rsidRDefault="002A6884" w:rsidP="002A6884">
      <w:pPr>
        <w:spacing w:after="0"/>
        <w:textAlignment w:val="center"/>
        <w:rPr>
          <w:lang w:val="en-GB"/>
        </w:rPr>
      </w:pPr>
      <w:r w:rsidRPr="00572846">
        <w:rPr>
          <w:b/>
          <w:lang w:val="en-GB"/>
        </w:rPr>
        <w:t>During the due diligence process, the IM will be required to conduct a detailed review of the investment thesis proposed by applicants</w:t>
      </w:r>
      <w:r w:rsidRPr="00572846">
        <w:rPr>
          <w:lang w:val="en-GB"/>
        </w:rPr>
        <w:t xml:space="preserve">. This review should incorporate considerations </w:t>
      </w:r>
      <w:r w:rsidR="006A1245" w:rsidRPr="00572846">
        <w:rPr>
          <w:lang w:val="en-GB"/>
        </w:rPr>
        <w:t xml:space="preserve">of </w:t>
      </w:r>
      <w:r w:rsidRPr="00572846">
        <w:rPr>
          <w:lang w:val="en-GB"/>
        </w:rPr>
        <w:t>social, environmental and gender patterns that may affect the target financial performance of those funds as well as their ability to achieve development impact. The IM will also be required to flag any risks associated with the patterns and trends identified—these will need to be addressed during the due diligence process.</w:t>
      </w:r>
      <w:r w:rsidR="00236A63" w:rsidRPr="00572846">
        <w:rPr>
          <w:lang w:val="en-GB"/>
        </w:rPr>
        <w:t xml:space="preserve"> Actual </w:t>
      </w:r>
      <w:r w:rsidR="00236A63" w:rsidRPr="00572846">
        <w:rPr>
          <w:lang w:val="en-GB"/>
        </w:rPr>
        <w:lastRenderedPageBreak/>
        <w:t xml:space="preserve">performance against the thesis needs to be monitored on an ongoing basis, with the ability to promote corrective action where required. </w:t>
      </w:r>
    </w:p>
    <w:p w14:paraId="3C14E0AA" w14:textId="77777777" w:rsidR="00031AA5" w:rsidRPr="00572846" w:rsidRDefault="00031AA5" w:rsidP="002A6884">
      <w:pPr>
        <w:spacing w:after="0"/>
        <w:textAlignment w:val="center"/>
        <w:rPr>
          <w:lang w:val="en-GB"/>
        </w:rPr>
      </w:pPr>
    </w:p>
    <w:p w14:paraId="07FBB181" w14:textId="77777777" w:rsidR="002A6884" w:rsidRPr="00572846" w:rsidRDefault="002A6884" w:rsidP="002A6884">
      <w:pPr>
        <w:spacing w:after="0"/>
        <w:textAlignment w:val="center"/>
        <w:rPr>
          <w:lang w:val="en-GB"/>
        </w:rPr>
      </w:pPr>
      <w:r w:rsidRPr="00572846">
        <w:rPr>
          <w:b/>
          <w:lang w:val="en-GB"/>
        </w:rPr>
        <w:t>Within the deal structuring process, the IM will consider structures and arrangements that will allow EMIIF to best achieve its objectives</w:t>
      </w:r>
      <w:r w:rsidRPr="00572846">
        <w:rPr>
          <w:lang w:val="en-GB"/>
        </w:rPr>
        <w:t xml:space="preserve"> (in particular, at the investee fund level, EMIIF’s market-building objectives). For example, the IM should consider the requirements of co-investors and negotiate an agreement that incorporates the appropriate instruments and terms for facilitating crowd</w:t>
      </w:r>
      <w:r w:rsidR="006A1245" w:rsidRPr="00572846">
        <w:rPr>
          <w:lang w:val="en-GB"/>
        </w:rPr>
        <w:t>-</w:t>
      </w:r>
      <w:r w:rsidRPr="00572846">
        <w:rPr>
          <w:lang w:val="en-GB"/>
        </w:rPr>
        <w:t xml:space="preserve">in investments. At this stage, the IM will also incorporate requirements for impact management and gender lens investing into the IMAs of investee funds, including assessing the needs for TA in these areas and making necessary arrangement to allocate or provide this support. </w:t>
      </w:r>
    </w:p>
    <w:p w14:paraId="5DD549E0" w14:textId="77777777" w:rsidR="002A6884" w:rsidRPr="00572846" w:rsidRDefault="002A6884" w:rsidP="002A6884">
      <w:pPr>
        <w:spacing w:after="0"/>
        <w:textAlignment w:val="center"/>
        <w:rPr>
          <w:lang w:val="en-GB"/>
        </w:rPr>
      </w:pPr>
    </w:p>
    <w:p w14:paraId="5A7FF010" w14:textId="77777777" w:rsidR="000B3130" w:rsidRPr="00572846" w:rsidRDefault="009324E1" w:rsidP="00EB3CEA">
      <w:pPr>
        <w:pStyle w:val="Heading3"/>
        <w:keepNext/>
        <w:spacing w:after="240"/>
        <w:rPr>
          <w:sz w:val="28"/>
          <w:lang w:val="en-GB"/>
        </w:rPr>
      </w:pPr>
      <w:bookmarkStart w:id="237" w:name="_Toc497223169"/>
      <w:r w:rsidRPr="00572846">
        <w:rPr>
          <w:sz w:val="28"/>
          <w:lang w:val="en-GB"/>
        </w:rPr>
        <w:t>6</w:t>
      </w:r>
      <w:r w:rsidR="002A6884" w:rsidRPr="00572846">
        <w:rPr>
          <w:sz w:val="28"/>
          <w:lang w:val="en-GB"/>
        </w:rPr>
        <w:t>.</w:t>
      </w:r>
      <w:r w:rsidR="000B3130" w:rsidRPr="00572846">
        <w:rPr>
          <w:sz w:val="28"/>
          <w:lang w:val="en-GB"/>
        </w:rPr>
        <w:t>3</w:t>
      </w:r>
      <w:r w:rsidR="002A6884" w:rsidRPr="00572846">
        <w:rPr>
          <w:sz w:val="28"/>
          <w:lang w:val="en-GB"/>
        </w:rPr>
        <w:t>.3 Embed impact management approaches within investee funds</w:t>
      </w:r>
      <w:bookmarkEnd w:id="237"/>
    </w:p>
    <w:p w14:paraId="79297FE8" w14:textId="24F593CF" w:rsidR="002A6884" w:rsidRPr="00572846" w:rsidRDefault="002A6884" w:rsidP="002A6884">
      <w:pPr>
        <w:spacing w:after="0"/>
        <w:textAlignment w:val="center"/>
        <w:rPr>
          <w:lang w:val="en-GB"/>
        </w:rPr>
      </w:pPr>
      <w:r w:rsidRPr="00572846">
        <w:rPr>
          <w:b/>
          <w:lang w:val="en-GB"/>
        </w:rPr>
        <w:t xml:space="preserve">Due to EMIIF’s </w:t>
      </w:r>
      <w:r w:rsidR="00616CF3">
        <w:rPr>
          <w:b/>
          <w:lang w:val="en-GB"/>
        </w:rPr>
        <w:t>fund of fund</w:t>
      </w:r>
      <w:r w:rsidRPr="00572846">
        <w:rPr>
          <w:b/>
          <w:lang w:val="en-GB"/>
        </w:rPr>
        <w:t>s structure, it is critical for the IM to ensure that investee funds adopt an impact management approach.</w:t>
      </w:r>
      <w:r w:rsidRPr="00572846">
        <w:rPr>
          <w:lang w:val="en-GB"/>
        </w:rPr>
        <w:t xml:space="preserve"> While EMIIF’s investee</w:t>
      </w:r>
      <w:r w:rsidRPr="00572846">
        <w:rPr>
          <w:rFonts w:ascii="Calibri" w:eastAsia="Times New Roman" w:hAnsi="Calibri" w:cs="Calibri"/>
          <w:color w:val="000000"/>
          <w:lang w:val="en-GB" w:eastAsia="en-GB"/>
        </w:rPr>
        <w:t xml:space="preserve"> funds will be given flexibility in how they incorporate impact management (and gender lens investing) approaches within their investment processes, </w:t>
      </w:r>
      <w:r w:rsidRPr="00572846">
        <w:rPr>
          <w:lang w:val="en-GB"/>
        </w:rPr>
        <w:t xml:space="preserve">they will need to meet the guidelines and criteria set out by the IM, which will be informed by EMIIF’s impact framework. </w:t>
      </w:r>
    </w:p>
    <w:p w14:paraId="481CEF47" w14:textId="77777777" w:rsidR="002A6884" w:rsidRPr="00572846" w:rsidRDefault="002A6884" w:rsidP="002A6884">
      <w:pPr>
        <w:spacing w:after="0"/>
        <w:textAlignment w:val="center"/>
        <w:rPr>
          <w:lang w:val="en-GB"/>
        </w:rPr>
      </w:pPr>
    </w:p>
    <w:p w14:paraId="19144459" w14:textId="77777777" w:rsidR="002A6884" w:rsidRPr="00572846" w:rsidRDefault="002A6884" w:rsidP="002A6884">
      <w:pPr>
        <w:spacing w:after="0"/>
        <w:textAlignment w:val="center"/>
        <w:rPr>
          <w:b/>
          <w:lang w:val="en-GB"/>
        </w:rPr>
      </w:pPr>
      <w:r w:rsidRPr="00572846">
        <w:rPr>
          <w:b/>
          <w:lang w:val="en-GB"/>
        </w:rPr>
        <w:t xml:space="preserve">The responsibilities </w:t>
      </w:r>
      <w:r w:rsidR="004F213E" w:rsidRPr="00572846">
        <w:rPr>
          <w:b/>
          <w:lang w:val="en-GB"/>
        </w:rPr>
        <w:t xml:space="preserve">of </w:t>
      </w:r>
      <w:r w:rsidRPr="00572846">
        <w:rPr>
          <w:b/>
          <w:lang w:val="en-GB"/>
        </w:rPr>
        <w:t xml:space="preserve">the IM are as </w:t>
      </w:r>
      <w:r w:rsidR="004F213E" w:rsidRPr="00572846">
        <w:rPr>
          <w:b/>
          <w:lang w:val="en-GB"/>
        </w:rPr>
        <w:t>follows</w:t>
      </w:r>
      <w:r w:rsidRPr="00572846">
        <w:rPr>
          <w:b/>
          <w:lang w:val="en-GB"/>
        </w:rPr>
        <w:t xml:space="preserve">: </w:t>
      </w:r>
    </w:p>
    <w:p w14:paraId="398EBDBC" w14:textId="77777777" w:rsidR="002A6884" w:rsidRPr="00572846" w:rsidRDefault="002A6884" w:rsidP="00701C8C">
      <w:pPr>
        <w:pStyle w:val="ListParagraph"/>
        <w:numPr>
          <w:ilvl w:val="0"/>
          <w:numId w:val="38"/>
        </w:numPr>
        <w:spacing w:after="0"/>
        <w:ind w:left="317" w:hanging="284"/>
        <w:textAlignment w:val="center"/>
        <w:rPr>
          <w:rFonts w:ascii="Calibri" w:eastAsia="Times New Roman" w:hAnsi="Calibri" w:cs="Calibri"/>
          <w:color w:val="000000"/>
          <w:lang w:val="en-GB" w:eastAsia="en-GB"/>
        </w:rPr>
      </w:pPr>
      <w:r w:rsidRPr="00572846">
        <w:rPr>
          <w:rFonts w:ascii="Calibri" w:eastAsia="Times New Roman" w:hAnsi="Calibri" w:cs="Calibri"/>
          <w:b/>
          <w:bCs/>
          <w:color w:val="000000"/>
          <w:lang w:val="en-GB" w:eastAsia="en-GB"/>
        </w:rPr>
        <w:t xml:space="preserve">Develop guidance and tools </w:t>
      </w:r>
      <w:r w:rsidRPr="00572846">
        <w:rPr>
          <w:rFonts w:ascii="Calibri" w:eastAsia="Times New Roman" w:hAnsi="Calibri" w:cs="Calibri"/>
          <w:b/>
          <w:color w:val="000000"/>
          <w:lang w:val="en-GB" w:eastAsia="en-GB"/>
        </w:rPr>
        <w:t>for investee funds to use in incorporating impact management and gender lens investing approaches into their investment processes.</w:t>
      </w:r>
      <w:r w:rsidRPr="00572846">
        <w:rPr>
          <w:rFonts w:ascii="Calibri" w:eastAsia="Times New Roman" w:hAnsi="Calibri" w:cs="Calibri"/>
          <w:color w:val="000000"/>
          <w:lang w:val="en-GB" w:eastAsia="en-GB"/>
        </w:rPr>
        <w:t xml:space="preserve"> The IM will employ a tailored approach towards the selection of tools and provide guidance and oversight to investee funds on the use of these tools. The IM should aim to incorporate current best practices for these tools. Examples could be taken from existing impact investment funds, such as Bridges Ventures, which provides a rigorous set of investment tools to support its impact management approach, and Acumen, which is known for its Lean Data Initiative, which helps social enterprises select tools for measuring impact.</w:t>
      </w:r>
    </w:p>
    <w:p w14:paraId="3411A000" w14:textId="77777777" w:rsidR="002A6884" w:rsidRPr="00572846" w:rsidRDefault="002A6884" w:rsidP="00701C8C">
      <w:pPr>
        <w:pStyle w:val="ListParagraph"/>
        <w:numPr>
          <w:ilvl w:val="0"/>
          <w:numId w:val="38"/>
        </w:numPr>
        <w:spacing w:after="0"/>
        <w:ind w:left="317" w:hanging="284"/>
        <w:textAlignment w:val="center"/>
        <w:rPr>
          <w:rFonts w:ascii="Calibri" w:eastAsia="Times New Roman" w:hAnsi="Calibri" w:cs="Calibri"/>
          <w:color w:val="000000"/>
          <w:lang w:val="en-GB" w:eastAsia="en-GB"/>
        </w:rPr>
      </w:pPr>
      <w:r w:rsidRPr="00572846">
        <w:rPr>
          <w:rFonts w:ascii="Calibri" w:eastAsia="Times New Roman" w:hAnsi="Calibri" w:cs="Calibri"/>
          <w:b/>
          <w:bCs/>
          <w:color w:val="000000"/>
          <w:lang w:val="en-GB" w:eastAsia="en-GB"/>
        </w:rPr>
        <w:t xml:space="preserve">Support investee funds </w:t>
      </w:r>
      <w:r w:rsidRPr="00572846">
        <w:rPr>
          <w:rFonts w:ascii="Calibri" w:eastAsia="Times New Roman" w:hAnsi="Calibri" w:cs="Calibri"/>
          <w:b/>
          <w:color w:val="000000"/>
          <w:lang w:val="en-GB" w:eastAsia="en-GB"/>
        </w:rPr>
        <w:t>on implementing impact management and gender lens investing processes</w:t>
      </w:r>
      <w:r w:rsidRPr="00572846">
        <w:rPr>
          <w:rFonts w:ascii="Calibri" w:eastAsia="Times New Roman" w:hAnsi="Calibri" w:cs="Calibri"/>
          <w:color w:val="000000"/>
          <w:lang w:val="en-GB" w:eastAsia="en-GB"/>
        </w:rPr>
        <w:t xml:space="preserve">. The IM will be able to access resources to provide </w:t>
      </w:r>
      <w:r w:rsidR="00AC4FBE" w:rsidRPr="00572846">
        <w:rPr>
          <w:rFonts w:ascii="Calibri" w:eastAsia="Times New Roman" w:hAnsi="Calibri" w:cs="Calibri"/>
          <w:color w:val="000000"/>
          <w:lang w:val="en-GB" w:eastAsia="en-GB"/>
        </w:rPr>
        <w:t>capacity-building</w:t>
      </w:r>
      <w:r w:rsidRPr="00572846">
        <w:rPr>
          <w:rFonts w:ascii="Calibri" w:eastAsia="Times New Roman" w:hAnsi="Calibri" w:cs="Calibri"/>
          <w:color w:val="000000"/>
          <w:lang w:val="en-GB" w:eastAsia="en-GB"/>
        </w:rPr>
        <w:t xml:space="preserve"> support to investee funds in implementing impact management and gender lens investing approaches. This could be done either in-house or subcontracted to a third party within allocated TA funding. </w:t>
      </w:r>
    </w:p>
    <w:p w14:paraId="2333FD83" w14:textId="77777777" w:rsidR="002A6884" w:rsidRPr="00572846" w:rsidRDefault="002A6884" w:rsidP="00701C8C">
      <w:pPr>
        <w:pStyle w:val="ListParagraph"/>
        <w:numPr>
          <w:ilvl w:val="0"/>
          <w:numId w:val="38"/>
        </w:numPr>
        <w:spacing w:after="0"/>
        <w:ind w:left="317" w:hanging="284"/>
        <w:textAlignment w:val="center"/>
        <w:rPr>
          <w:rFonts w:ascii="Calibri" w:eastAsia="Times New Roman" w:hAnsi="Calibri" w:cs="Calibri"/>
          <w:b/>
          <w:color w:val="000000"/>
          <w:lang w:val="en-GB" w:eastAsia="en-GB"/>
        </w:rPr>
      </w:pPr>
      <w:r w:rsidRPr="00572846">
        <w:rPr>
          <w:rFonts w:ascii="Calibri" w:eastAsia="Times New Roman" w:hAnsi="Calibri" w:cs="Calibri"/>
          <w:b/>
          <w:bCs/>
          <w:color w:val="000000"/>
          <w:lang w:val="en-GB" w:eastAsia="en-GB"/>
        </w:rPr>
        <w:t xml:space="preserve">Conduct audits </w:t>
      </w:r>
      <w:r w:rsidRPr="00572846">
        <w:rPr>
          <w:rFonts w:ascii="Calibri" w:eastAsia="Times New Roman" w:hAnsi="Calibri" w:cs="Calibri"/>
          <w:b/>
          <w:color w:val="000000"/>
          <w:lang w:val="en-GB" w:eastAsia="en-GB"/>
        </w:rPr>
        <w:t xml:space="preserve">to ensure that the investment processes undertaken by the investee funds meet requirements of EMIIF and that the investments made are aligned with EMIIF impact goals. </w:t>
      </w:r>
      <w:r w:rsidRPr="00572846">
        <w:rPr>
          <w:rFonts w:ascii="Calibri" w:eastAsia="Times New Roman" w:hAnsi="Calibri" w:cs="Calibri"/>
          <w:color w:val="000000"/>
          <w:lang w:val="en-GB" w:eastAsia="en-GB"/>
        </w:rPr>
        <w:t xml:space="preserve">These audits will be required at least on an annual basis to ensure that both processes are in place and being adhered to. During these audits, the IM should highlight any areas for improvement and provide guidance and support to investee funds on improving in these areas. </w:t>
      </w:r>
    </w:p>
    <w:p w14:paraId="1C915871" w14:textId="5E89ED16" w:rsidR="002A6884" w:rsidRPr="00572846" w:rsidRDefault="002A6884" w:rsidP="00701C8C">
      <w:pPr>
        <w:pStyle w:val="ListParagraph"/>
        <w:numPr>
          <w:ilvl w:val="0"/>
          <w:numId w:val="38"/>
        </w:numPr>
        <w:spacing w:after="0"/>
        <w:ind w:left="317" w:hanging="284"/>
        <w:textAlignment w:val="center"/>
        <w:rPr>
          <w:rFonts w:ascii="Calibri" w:eastAsia="Times New Roman" w:hAnsi="Calibri" w:cs="Calibri"/>
          <w:b/>
          <w:color w:val="000000"/>
          <w:lang w:val="en-GB" w:eastAsia="en-GB"/>
        </w:rPr>
      </w:pPr>
      <w:r w:rsidRPr="00572846">
        <w:rPr>
          <w:rFonts w:ascii="Calibri" w:eastAsia="Times New Roman" w:hAnsi="Calibri" w:cs="Calibri"/>
          <w:b/>
          <w:bCs/>
          <w:color w:val="000000"/>
          <w:lang w:val="en-GB" w:eastAsia="en-GB"/>
        </w:rPr>
        <w:t xml:space="preserve">Oversee monitoring of investee funds </w:t>
      </w:r>
      <w:r w:rsidRPr="00572846">
        <w:rPr>
          <w:rFonts w:ascii="Calibri" w:eastAsia="Times New Roman" w:hAnsi="Calibri" w:cs="Calibri"/>
          <w:b/>
          <w:color w:val="000000"/>
          <w:lang w:val="en-GB" w:eastAsia="en-GB"/>
        </w:rPr>
        <w:t xml:space="preserve">and </w:t>
      </w:r>
      <w:r w:rsidRPr="00572846">
        <w:rPr>
          <w:rFonts w:ascii="Calibri" w:eastAsia="Times New Roman" w:hAnsi="Calibri" w:cs="Calibri"/>
          <w:b/>
          <w:bCs/>
          <w:color w:val="000000"/>
          <w:lang w:val="en-GB" w:eastAsia="en-GB"/>
        </w:rPr>
        <w:t xml:space="preserve">produce aggregated reports </w:t>
      </w:r>
      <w:r w:rsidRPr="00572846">
        <w:rPr>
          <w:rFonts w:ascii="Calibri" w:eastAsia="Times New Roman" w:hAnsi="Calibri" w:cs="Calibri"/>
          <w:b/>
          <w:color w:val="000000"/>
          <w:lang w:val="en-GB" w:eastAsia="en-GB"/>
        </w:rPr>
        <w:t xml:space="preserve">on impact. </w:t>
      </w:r>
      <w:r w:rsidRPr="00572846">
        <w:rPr>
          <w:rFonts w:ascii="Calibri" w:eastAsia="Times New Roman" w:hAnsi="Calibri" w:cs="Calibri"/>
          <w:color w:val="000000"/>
          <w:lang w:val="en-GB" w:eastAsia="en-GB"/>
        </w:rPr>
        <w:t xml:space="preserve">The IM will be responsible for providing oversight and guiding the collection and management of the core indicators (and additional indicators) within the measurement framework. While these indicators will mostly be collected by investee funds due to their direct relationship with the underlying businesses, the IM will be responsible for managing evidence / data generated, both in terms of providing oversight for the data collection processes and of reporting analysis or information to the required stakeholders (e.g., aggregation of data). The IM will be responsible for ensuring that an agreement is in place concerning the frequency with which these analyses will be conducted (proposed on a quarterly basis) and the </w:t>
      </w:r>
      <w:r w:rsidR="00682ECB" w:rsidRPr="00572846">
        <w:rPr>
          <w:rFonts w:ascii="Calibri" w:eastAsia="Times New Roman" w:hAnsi="Calibri" w:cs="Calibri"/>
          <w:color w:val="000000"/>
          <w:lang w:val="en-GB" w:eastAsia="en-GB"/>
        </w:rPr>
        <w:t>way</w:t>
      </w:r>
      <w:r w:rsidRPr="00572846">
        <w:rPr>
          <w:rFonts w:ascii="Calibri" w:eastAsia="Times New Roman" w:hAnsi="Calibri" w:cs="Calibri"/>
          <w:color w:val="000000"/>
          <w:lang w:val="en-GB" w:eastAsia="en-GB"/>
        </w:rPr>
        <w:t xml:space="preserve"> they will be reported to relevant stakeholders. The IM will be responsible for providing resources, support and guidance to investees in using this evidence / data and </w:t>
      </w:r>
      <w:r w:rsidR="001D25A3" w:rsidRPr="00572846">
        <w:rPr>
          <w:rFonts w:ascii="Calibri" w:eastAsia="Times New Roman" w:hAnsi="Calibri" w:cs="Calibri"/>
          <w:color w:val="000000"/>
          <w:lang w:val="en-GB" w:eastAsia="en-GB"/>
        </w:rPr>
        <w:t xml:space="preserve">for </w:t>
      </w:r>
      <w:r w:rsidRPr="00572846">
        <w:rPr>
          <w:rFonts w:ascii="Calibri" w:eastAsia="Times New Roman" w:hAnsi="Calibri" w:cs="Calibri"/>
          <w:color w:val="000000"/>
          <w:lang w:val="en-GB" w:eastAsia="en-GB"/>
        </w:rPr>
        <w:t>promot</w:t>
      </w:r>
      <w:r w:rsidR="001D25A3" w:rsidRPr="00572846">
        <w:rPr>
          <w:rFonts w:ascii="Calibri" w:eastAsia="Times New Roman" w:hAnsi="Calibri" w:cs="Calibri"/>
          <w:color w:val="000000"/>
          <w:lang w:val="en-GB" w:eastAsia="en-GB"/>
        </w:rPr>
        <w:t>ing</w:t>
      </w:r>
      <w:r w:rsidRPr="00572846">
        <w:rPr>
          <w:rFonts w:ascii="Calibri" w:eastAsia="Times New Roman" w:hAnsi="Calibri" w:cs="Calibri"/>
          <w:color w:val="000000"/>
          <w:lang w:val="en-GB" w:eastAsia="en-GB"/>
        </w:rPr>
        <w:t xml:space="preserve"> cross-sharing of existing evidence.</w:t>
      </w:r>
      <w:r w:rsidR="000E08CC" w:rsidRPr="00572846">
        <w:rPr>
          <w:rFonts w:ascii="Calibri" w:eastAsia="Times New Roman" w:hAnsi="Calibri" w:cs="Calibri"/>
          <w:color w:val="000000"/>
          <w:lang w:val="en-GB" w:eastAsia="en-GB"/>
        </w:rPr>
        <w:t xml:space="preserve"> More information on the communications and reporting is provided in</w:t>
      </w:r>
      <w:r w:rsidR="000E08CC" w:rsidRPr="00572846">
        <w:rPr>
          <w:rFonts w:ascii="Calibri" w:eastAsia="Times New Roman" w:hAnsi="Calibri" w:cs="Calibri"/>
          <w:i/>
          <w:color w:val="000000"/>
          <w:lang w:val="en-GB" w:eastAsia="en-GB"/>
        </w:rPr>
        <w:t xml:space="preserve"> </w:t>
      </w:r>
      <w:r w:rsidR="00C571F8" w:rsidRPr="00572846">
        <w:rPr>
          <w:rFonts w:ascii="Calibri" w:eastAsia="Times New Roman" w:hAnsi="Calibri" w:cs="Calibri"/>
          <w:i/>
          <w:color w:val="000000"/>
          <w:lang w:val="en-GB" w:eastAsia="en-GB"/>
        </w:rPr>
        <w:t>s</w:t>
      </w:r>
      <w:r w:rsidR="000E08CC" w:rsidRPr="00572846">
        <w:rPr>
          <w:rFonts w:ascii="Calibri" w:eastAsia="Times New Roman" w:hAnsi="Calibri" w:cs="Calibri"/>
          <w:i/>
          <w:color w:val="000000"/>
          <w:lang w:val="en-GB" w:eastAsia="en-GB"/>
        </w:rPr>
        <w:t>ection</w:t>
      </w:r>
      <w:r w:rsidR="00C571F8" w:rsidRPr="00572846">
        <w:rPr>
          <w:rFonts w:ascii="Calibri" w:eastAsia="Times New Roman" w:hAnsi="Calibri" w:cs="Calibri"/>
          <w:i/>
          <w:color w:val="000000"/>
          <w:lang w:val="en-GB" w:eastAsia="en-GB"/>
        </w:rPr>
        <w:t xml:space="preserve"> </w:t>
      </w:r>
      <w:r w:rsidR="00C571F8" w:rsidRPr="00572846">
        <w:rPr>
          <w:rFonts w:ascii="Calibri" w:eastAsia="Times New Roman" w:hAnsi="Calibri" w:cs="Calibri"/>
          <w:i/>
          <w:color w:val="000000"/>
          <w:lang w:val="en-GB" w:eastAsia="en-GB"/>
        </w:rPr>
        <w:fldChar w:fldCharType="begin"/>
      </w:r>
      <w:r w:rsidR="00C571F8" w:rsidRPr="00572846">
        <w:rPr>
          <w:rFonts w:ascii="Calibri" w:eastAsia="Times New Roman" w:hAnsi="Calibri" w:cs="Calibri"/>
          <w:i/>
          <w:color w:val="000000"/>
          <w:lang w:val="en-GB" w:eastAsia="en-GB"/>
        </w:rPr>
        <w:instrText xml:space="preserve"> REF _Ref476739440 \h  \* MERGEFORMAT </w:instrText>
      </w:r>
      <w:r w:rsidR="00C571F8" w:rsidRPr="00572846">
        <w:rPr>
          <w:rFonts w:ascii="Calibri" w:eastAsia="Times New Roman" w:hAnsi="Calibri" w:cs="Calibri"/>
          <w:i/>
          <w:color w:val="000000"/>
          <w:lang w:val="en-GB" w:eastAsia="en-GB"/>
        </w:rPr>
      </w:r>
      <w:r w:rsidR="00C571F8" w:rsidRPr="00572846">
        <w:rPr>
          <w:rFonts w:ascii="Calibri" w:eastAsia="Times New Roman" w:hAnsi="Calibri" w:cs="Calibri"/>
          <w:i/>
          <w:color w:val="000000"/>
          <w:lang w:val="en-GB" w:eastAsia="en-GB"/>
        </w:rPr>
        <w:fldChar w:fldCharType="separate"/>
      </w:r>
      <w:r w:rsidR="00AD11D9" w:rsidRPr="00AD11D9">
        <w:rPr>
          <w:i/>
          <w:lang w:val="en-GB"/>
        </w:rPr>
        <w:t>4.4 Reporting framework</w:t>
      </w:r>
      <w:r w:rsidR="00C571F8" w:rsidRPr="00572846">
        <w:rPr>
          <w:rFonts w:ascii="Calibri" w:eastAsia="Times New Roman" w:hAnsi="Calibri" w:cs="Calibri"/>
          <w:i/>
          <w:color w:val="000000"/>
          <w:lang w:val="en-GB" w:eastAsia="en-GB"/>
        </w:rPr>
        <w:fldChar w:fldCharType="end"/>
      </w:r>
      <w:r w:rsidR="00C571F8" w:rsidRPr="00572846">
        <w:rPr>
          <w:rFonts w:ascii="Calibri" w:eastAsia="Times New Roman" w:hAnsi="Calibri" w:cs="Calibri"/>
          <w:i/>
          <w:color w:val="000000"/>
          <w:lang w:val="en-GB" w:eastAsia="en-GB"/>
        </w:rPr>
        <w:t>.</w:t>
      </w:r>
    </w:p>
    <w:p w14:paraId="0EFAB654" w14:textId="77777777" w:rsidR="00431857" w:rsidRPr="00572846" w:rsidRDefault="00431857" w:rsidP="00431857">
      <w:pPr>
        <w:spacing w:after="0"/>
        <w:ind w:left="33"/>
        <w:textAlignment w:val="center"/>
        <w:rPr>
          <w:rFonts w:ascii="Calibri" w:eastAsia="Times New Roman" w:hAnsi="Calibri" w:cs="Calibri"/>
          <w:b/>
          <w:color w:val="000000"/>
          <w:lang w:val="en-GB" w:eastAsia="en-GB"/>
        </w:rPr>
      </w:pPr>
    </w:p>
    <w:p w14:paraId="43316EBC" w14:textId="77777777" w:rsidR="00FC711F" w:rsidRPr="00572846" w:rsidRDefault="00FC711F" w:rsidP="00431857">
      <w:pPr>
        <w:spacing w:after="0"/>
        <w:ind w:left="33"/>
        <w:textAlignment w:val="center"/>
        <w:rPr>
          <w:rFonts w:ascii="Calibri" w:eastAsia="Times New Roman" w:hAnsi="Calibri" w:cs="Calibri"/>
          <w:color w:val="000000"/>
          <w:lang w:val="en-GB" w:eastAsia="en-GB"/>
        </w:rPr>
      </w:pPr>
      <w:r w:rsidRPr="00572846">
        <w:rPr>
          <w:rFonts w:ascii="Calibri" w:eastAsia="Times New Roman" w:hAnsi="Calibri" w:cs="Calibri"/>
          <w:color w:val="000000"/>
          <w:lang w:val="en-GB" w:eastAsia="en-GB"/>
        </w:rPr>
        <w:t xml:space="preserve">The IM will be required to indicate how it intends </w:t>
      </w:r>
      <w:r w:rsidR="004F213E" w:rsidRPr="00572846">
        <w:rPr>
          <w:rFonts w:ascii="Calibri" w:eastAsia="Times New Roman" w:hAnsi="Calibri" w:cs="Calibri"/>
          <w:color w:val="000000"/>
          <w:lang w:val="en-GB" w:eastAsia="en-GB"/>
        </w:rPr>
        <w:t>to</w:t>
      </w:r>
      <w:r w:rsidRPr="00572846">
        <w:rPr>
          <w:rFonts w:ascii="Calibri" w:eastAsia="Times New Roman" w:hAnsi="Calibri" w:cs="Calibri"/>
          <w:color w:val="000000"/>
          <w:lang w:val="en-GB" w:eastAsia="en-GB"/>
        </w:rPr>
        <w:t xml:space="preserve"> ensur</w:t>
      </w:r>
      <w:r w:rsidR="004F213E" w:rsidRPr="00572846">
        <w:rPr>
          <w:rFonts w:ascii="Calibri" w:eastAsia="Times New Roman" w:hAnsi="Calibri" w:cs="Calibri"/>
          <w:color w:val="000000"/>
          <w:lang w:val="en-GB" w:eastAsia="en-GB"/>
        </w:rPr>
        <w:t>e</w:t>
      </w:r>
      <w:r w:rsidRPr="00572846">
        <w:rPr>
          <w:rFonts w:ascii="Calibri" w:eastAsia="Times New Roman" w:hAnsi="Calibri" w:cs="Calibri"/>
          <w:color w:val="000000"/>
          <w:lang w:val="en-GB" w:eastAsia="en-GB"/>
        </w:rPr>
        <w:t xml:space="preserve"> that it incorporates, the relevant skills and expertise necessary to be able to fulfil the above-mentioned responsibilities</w:t>
      </w:r>
      <w:r w:rsidR="00101F44" w:rsidRPr="00572846">
        <w:rPr>
          <w:rFonts w:ascii="Calibri" w:eastAsia="Times New Roman" w:hAnsi="Calibri" w:cs="Calibri"/>
          <w:color w:val="000000"/>
          <w:lang w:val="en-GB" w:eastAsia="en-GB"/>
        </w:rPr>
        <w:t>, and</w:t>
      </w:r>
      <w:r w:rsidR="00101F44" w:rsidRPr="004846CF">
        <w:rPr>
          <w:rStyle w:val="CommentReference"/>
          <w:lang w:val="en-GB"/>
        </w:rPr>
        <w:t xml:space="preserve"> </w:t>
      </w:r>
      <w:r w:rsidR="00101F44" w:rsidRPr="00572846">
        <w:rPr>
          <w:rFonts w:ascii="Calibri" w:eastAsia="Times New Roman" w:hAnsi="Calibri" w:cs="Calibri"/>
          <w:color w:val="000000"/>
          <w:lang w:val="en-GB" w:eastAsia="en-GB"/>
        </w:rPr>
        <w:t xml:space="preserve">how it intends </w:t>
      </w:r>
      <w:r w:rsidR="004F213E" w:rsidRPr="00572846">
        <w:rPr>
          <w:rFonts w:ascii="Calibri" w:eastAsia="Times New Roman" w:hAnsi="Calibri" w:cs="Calibri"/>
          <w:color w:val="000000"/>
          <w:lang w:val="en-GB" w:eastAsia="en-GB"/>
        </w:rPr>
        <w:t>to</w:t>
      </w:r>
      <w:r w:rsidR="00101F44" w:rsidRPr="00572846">
        <w:rPr>
          <w:rFonts w:ascii="Calibri" w:eastAsia="Times New Roman" w:hAnsi="Calibri" w:cs="Calibri"/>
          <w:color w:val="000000"/>
          <w:lang w:val="en-GB" w:eastAsia="en-GB"/>
        </w:rPr>
        <w:t xml:space="preserve"> shar</w:t>
      </w:r>
      <w:r w:rsidR="004F213E" w:rsidRPr="00572846">
        <w:rPr>
          <w:rFonts w:ascii="Calibri" w:eastAsia="Times New Roman" w:hAnsi="Calibri" w:cs="Calibri"/>
          <w:color w:val="000000"/>
          <w:lang w:val="en-GB" w:eastAsia="en-GB"/>
        </w:rPr>
        <w:t>e</w:t>
      </w:r>
      <w:r w:rsidR="00101F44" w:rsidRPr="00572846">
        <w:rPr>
          <w:rFonts w:ascii="Calibri" w:eastAsia="Times New Roman" w:hAnsi="Calibri" w:cs="Calibri"/>
          <w:color w:val="000000"/>
          <w:lang w:val="en-GB" w:eastAsia="en-GB"/>
        </w:rPr>
        <w:t xml:space="preserve"> best practices learnt from its investee portfolio without breaching any confidentiality.</w:t>
      </w:r>
    </w:p>
    <w:p w14:paraId="5A72014E" w14:textId="77777777" w:rsidR="002A6884" w:rsidRPr="00572846" w:rsidRDefault="004F213E" w:rsidP="002A6884">
      <w:pPr>
        <w:spacing w:before="240" w:after="0"/>
        <w:ind w:left="33"/>
        <w:textAlignment w:val="center"/>
        <w:rPr>
          <w:rFonts w:ascii="Calibri" w:eastAsia="Times New Roman" w:hAnsi="Calibri" w:cs="Calibri"/>
          <w:b/>
          <w:color w:val="000000"/>
          <w:lang w:val="en-GB" w:eastAsia="en-GB"/>
        </w:rPr>
      </w:pPr>
      <w:r w:rsidRPr="00572846">
        <w:rPr>
          <w:b/>
          <w:lang w:val="en-GB"/>
        </w:rPr>
        <w:t xml:space="preserve">The responsibilities </w:t>
      </w:r>
      <w:r w:rsidR="002A6884" w:rsidRPr="00572846">
        <w:rPr>
          <w:b/>
          <w:lang w:val="en-GB"/>
        </w:rPr>
        <w:t>of the investee funds</w:t>
      </w:r>
      <w:r w:rsidRPr="00572846">
        <w:rPr>
          <w:b/>
          <w:lang w:val="en-GB"/>
        </w:rPr>
        <w:t xml:space="preserve"> are the following:</w:t>
      </w:r>
    </w:p>
    <w:p w14:paraId="62A8F376" w14:textId="53BD8B10" w:rsidR="002A6884" w:rsidRPr="00572846" w:rsidRDefault="002A6884" w:rsidP="0088112B">
      <w:pPr>
        <w:pStyle w:val="ListParagraph"/>
        <w:numPr>
          <w:ilvl w:val="0"/>
          <w:numId w:val="38"/>
        </w:numPr>
        <w:spacing w:after="0"/>
        <w:ind w:left="317" w:hanging="284"/>
        <w:textAlignment w:val="center"/>
        <w:rPr>
          <w:rFonts w:ascii="Calibri" w:eastAsia="Times New Roman" w:hAnsi="Calibri" w:cs="Calibri"/>
          <w:color w:val="000000"/>
          <w:lang w:val="en-GB" w:eastAsia="en-GB"/>
        </w:rPr>
      </w:pPr>
      <w:r w:rsidRPr="00572846">
        <w:rPr>
          <w:rFonts w:ascii="Calibri" w:eastAsia="Times New Roman" w:hAnsi="Calibri" w:cs="Calibri"/>
          <w:b/>
          <w:color w:val="000000"/>
          <w:lang w:val="en-GB" w:eastAsia="en-GB"/>
        </w:rPr>
        <w:t>Developing and incorporating</w:t>
      </w:r>
      <w:r w:rsidRPr="00572846">
        <w:rPr>
          <w:rFonts w:ascii="Calibri" w:eastAsia="Times New Roman" w:hAnsi="Calibri" w:cs="Calibri"/>
          <w:b/>
          <w:bCs/>
          <w:color w:val="000000"/>
          <w:lang w:val="en-GB" w:eastAsia="en-GB"/>
        </w:rPr>
        <w:t xml:space="preserve"> impact management and gender lens investing approaches </w:t>
      </w:r>
      <w:r w:rsidRPr="00572846">
        <w:rPr>
          <w:rFonts w:ascii="Calibri" w:eastAsia="Times New Roman" w:hAnsi="Calibri" w:cs="Calibri"/>
          <w:b/>
          <w:color w:val="000000"/>
          <w:lang w:val="en-GB" w:eastAsia="en-GB"/>
        </w:rPr>
        <w:t>within their investment process</w:t>
      </w:r>
      <w:r w:rsidRPr="00572846">
        <w:rPr>
          <w:rFonts w:ascii="Calibri" w:eastAsia="Times New Roman" w:hAnsi="Calibri" w:cs="Calibri"/>
          <w:color w:val="000000"/>
          <w:lang w:val="en-GB" w:eastAsia="en-GB"/>
        </w:rPr>
        <w:t xml:space="preserve">. Investee funds retain flexibility in how they choose to incorporate the above (e.g., they can choose to develop their own approaches or adopt EMIIF tools) as long as they are able to meet the criteria as set out by the IM. At a minimum, they should have processes in place that include the elements provided in </w:t>
      </w:r>
      <w:r w:rsidR="001119DB" w:rsidRPr="00572846">
        <w:rPr>
          <w:rFonts w:ascii="Calibri" w:eastAsia="Times New Roman" w:hAnsi="Calibri" w:cs="Calibri"/>
          <w:color w:val="000000"/>
          <w:highlight w:val="yellow"/>
          <w:lang w:val="en-GB" w:eastAsia="en-GB"/>
        </w:rPr>
        <w:fldChar w:fldCharType="begin"/>
      </w:r>
      <w:r w:rsidR="001119DB" w:rsidRPr="00572846">
        <w:rPr>
          <w:rFonts w:ascii="Calibri" w:eastAsia="Times New Roman" w:hAnsi="Calibri" w:cs="Calibri"/>
          <w:color w:val="000000"/>
          <w:lang w:val="en-GB" w:eastAsia="en-GB"/>
        </w:rPr>
        <w:instrText xml:space="preserve"> REF _Ref476944949 \h </w:instrText>
      </w:r>
      <w:r w:rsidR="001119DB" w:rsidRPr="00572846">
        <w:rPr>
          <w:rFonts w:ascii="Calibri" w:eastAsia="Times New Roman" w:hAnsi="Calibri" w:cs="Calibri"/>
          <w:color w:val="000000"/>
          <w:highlight w:val="yellow"/>
          <w:lang w:val="en-GB" w:eastAsia="en-GB"/>
        </w:rPr>
      </w:r>
      <w:r w:rsidR="001119DB" w:rsidRPr="00572846">
        <w:rPr>
          <w:rFonts w:ascii="Calibri" w:eastAsia="Times New Roman" w:hAnsi="Calibri" w:cs="Calibri"/>
          <w:color w:val="000000"/>
          <w:highlight w:val="yellow"/>
          <w:lang w:val="en-GB" w:eastAsia="en-GB"/>
        </w:rPr>
        <w:fldChar w:fldCharType="separate"/>
      </w:r>
      <w:r w:rsidR="00AD11D9" w:rsidRPr="00572846">
        <w:rPr>
          <w:lang w:val="en-GB"/>
        </w:rPr>
        <w:t xml:space="preserve">Figure </w:t>
      </w:r>
      <w:r w:rsidR="00AD11D9">
        <w:rPr>
          <w:noProof/>
          <w:lang w:val="en-GB"/>
        </w:rPr>
        <w:t>32</w:t>
      </w:r>
      <w:r w:rsidR="001119DB" w:rsidRPr="00572846">
        <w:rPr>
          <w:rFonts w:ascii="Calibri" w:eastAsia="Times New Roman" w:hAnsi="Calibri" w:cs="Calibri"/>
          <w:color w:val="000000"/>
          <w:highlight w:val="yellow"/>
          <w:lang w:val="en-GB" w:eastAsia="en-GB"/>
        </w:rPr>
        <w:fldChar w:fldCharType="end"/>
      </w:r>
      <w:r w:rsidRPr="00572846">
        <w:rPr>
          <w:rFonts w:ascii="Calibri" w:eastAsia="Times New Roman" w:hAnsi="Calibri" w:cs="Calibri"/>
          <w:color w:val="000000"/>
          <w:lang w:val="en-GB" w:eastAsia="en-GB"/>
        </w:rPr>
        <w:t>.</w:t>
      </w:r>
    </w:p>
    <w:p w14:paraId="0690E5D0" w14:textId="77777777" w:rsidR="002A6884" w:rsidRPr="00572846" w:rsidRDefault="002A6884" w:rsidP="0088112B">
      <w:pPr>
        <w:pStyle w:val="ListParagraph"/>
        <w:numPr>
          <w:ilvl w:val="0"/>
          <w:numId w:val="38"/>
        </w:numPr>
        <w:spacing w:after="0"/>
        <w:ind w:left="317" w:hanging="284"/>
        <w:textAlignment w:val="center"/>
        <w:rPr>
          <w:rFonts w:ascii="Calibri" w:eastAsia="Times New Roman" w:hAnsi="Calibri" w:cs="Calibri"/>
          <w:b/>
          <w:color w:val="000000"/>
          <w:lang w:val="en-GB" w:eastAsia="en-GB"/>
        </w:rPr>
      </w:pPr>
      <w:r w:rsidRPr="00572846">
        <w:rPr>
          <w:rFonts w:ascii="Calibri" w:eastAsia="Times New Roman" w:hAnsi="Calibri" w:cs="Calibri"/>
          <w:b/>
          <w:bCs/>
          <w:color w:val="000000"/>
          <w:lang w:val="en-GB" w:eastAsia="en-GB"/>
        </w:rPr>
        <w:t xml:space="preserve">Regular data collection and reporting back to the IM. </w:t>
      </w:r>
      <w:r w:rsidRPr="00572846">
        <w:rPr>
          <w:rFonts w:ascii="Calibri" w:eastAsia="Times New Roman" w:hAnsi="Calibri" w:cs="Calibri"/>
          <w:color w:val="000000"/>
          <w:lang w:val="en-GB" w:eastAsia="en-GB"/>
        </w:rPr>
        <w:t>Investee funds are responsible for ensuring that the required data on the core (and additional) indicators be available to the IM.</w:t>
      </w:r>
    </w:p>
    <w:p w14:paraId="7FCD1E45" w14:textId="77777777" w:rsidR="002A6884" w:rsidRPr="00572846" w:rsidRDefault="002A6884" w:rsidP="002A6884">
      <w:pPr>
        <w:spacing w:after="0"/>
        <w:textAlignment w:val="center"/>
        <w:rPr>
          <w:rFonts w:ascii="Calibri" w:eastAsia="Times New Roman" w:hAnsi="Calibri" w:cs="Calibri"/>
          <w:b/>
          <w:color w:val="000000"/>
          <w:lang w:val="en-GB" w:eastAsia="en-GB"/>
        </w:rPr>
      </w:pPr>
    </w:p>
    <w:p w14:paraId="7B0F48BB" w14:textId="1D099561" w:rsidR="002A6884" w:rsidRPr="00572846" w:rsidRDefault="002A6884" w:rsidP="00643739">
      <w:pPr>
        <w:pStyle w:val="Caption"/>
        <w:keepNext/>
        <w:spacing w:after="0"/>
        <w:rPr>
          <w:szCs w:val="22"/>
          <w:lang w:val="en-GB"/>
        </w:rPr>
      </w:pPr>
      <w:r w:rsidRPr="00572846">
        <w:rPr>
          <w:szCs w:val="22"/>
          <w:lang w:val="en-GB"/>
        </w:rPr>
        <w:t xml:space="preserve">Figure </w:t>
      </w:r>
      <w:r w:rsidRPr="00572846">
        <w:rPr>
          <w:szCs w:val="22"/>
          <w:lang w:val="en-GB"/>
        </w:rPr>
        <w:fldChar w:fldCharType="begin"/>
      </w:r>
      <w:r w:rsidRPr="00572846">
        <w:rPr>
          <w:szCs w:val="22"/>
          <w:lang w:val="en-GB"/>
        </w:rPr>
        <w:instrText xml:space="preserve"> SEQ Figure \* ARABIC </w:instrText>
      </w:r>
      <w:r w:rsidRPr="00572846">
        <w:rPr>
          <w:szCs w:val="22"/>
          <w:lang w:val="en-GB"/>
        </w:rPr>
        <w:fldChar w:fldCharType="separate"/>
      </w:r>
      <w:r w:rsidR="00AD11D9">
        <w:rPr>
          <w:noProof/>
          <w:szCs w:val="22"/>
          <w:lang w:val="en-GB"/>
        </w:rPr>
        <w:t>37</w:t>
      </w:r>
      <w:r w:rsidRPr="00572846">
        <w:rPr>
          <w:szCs w:val="22"/>
          <w:lang w:val="en-GB"/>
        </w:rPr>
        <w:fldChar w:fldCharType="end"/>
      </w:r>
      <w:r w:rsidRPr="00572846">
        <w:rPr>
          <w:szCs w:val="22"/>
          <w:lang w:val="en-GB"/>
        </w:rPr>
        <w:t>: Impact management and gender lens investing embedded within investee funds’ processes</w:t>
      </w:r>
    </w:p>
    <w:p w14:paraId="14661DF4" w14:textId="77777777" w:rsidR="002A6884" w:rsidRPr="00572846" w:rsidRDefault="00431857" w:rsidP="002A6884">
      <w:pPr>
        <w:jc w:val="center"/>
        <w:rPr>
          <w:lang w:val="en-GB"/>
        </w:rPr>
      </w:pPr>
      <w:r w:rsidRPr="00572846">
        <w:rPr>
          <w:noProof/>
          <w:lang w:val="en-AU" w:eastAsia="en-AU"/>
        </w:rPr>
        <w:drawing>
          <wp:inline distT="0" distB="0" distL="0" distR="0" wp14:anchorId="20320247" wp14:editId="398E19BC">
            <wp:extent cx="5687132" cy="2161092"/>
            <wp:effectExtent l="0" t="0" r="889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4" cstate="email">
                      <a:extLst>
                        <a:ext uri="{28A0092B-C50C-407E-A947-70E740481C1C}">
                          <a14:useLocalDpi xmlns:a14="http://schemas.microsoft.com/office/drawing/2010/main"/>
                        </a:ext>
                      </a:extLst>
                    </a:blip>
                    <a:srcRect/>
                    <a:stretch>
                      <a:fillRect/>
                    </a:stretch>
                  </pic:blipFill>
                  <pic:spPr bwMode="auto">
                    <a:xfrm>
                      <a:off x="0" y="0"/>
                      <a:ext cx="5693056" cy="2163343"/>
                    </a:xfrm>
                    <a:prstGeom prst="rect">
                      <a:avLst/>
                    </a:prstGeom>
                    <a:noFill/>
                    <a:ln>
                      <a:noFill/>
                    </a:ln>
                  </pic:spPr>
                </pic:pic>
              </a:graphicData>
            </a:graphic>
          </wp:inline>
        </w:drawing>
      </w:r>
    </w:p>
    <w:p w14:paraId="2C97E266" w14:textId="77777777" w:rsidR="000B3130" w:rsidRPr="00572846" w:rsidRDefault="009324E1" w:rsidP="00EB3CEA">
      <w:pPr>
        <w:pStyle w:val="Heading3"/>
        <w:keepNext/>
        <w:spacing w:after="240"/>
        <w:rPr>
          <w:sz w:val="28"/>
          <w:lang w:val="en-GB"/>
        </w:rPr>
      </w:pPr>
      <w:bookmarkStart w:id="238" w:name="_Toc497223170"/>
      <w:r w:rsidRPr="00572846">
        <w:rPr>
          <w:sz w:val="28"/>
          <w:lang w:val="en-GB"/>
        </w:rPr>
        <w:t>6.</w:t>
      </w:r>
      <w:r w:rsidR="000B3130" w:rsidRPr="00572846">
        <w:rPr>
          <w:sz w:val="28"/>
          <w:lang w:val="en-GB"/>
        </w:rPr>
        <w:t>3</w:t>
      </w:r>
      <w:r w:rsidRPr="00572846">
        <w:rPr>
          <w:sz w:val="28"/>
          <w:lang w:val="en-GB"/>
        </w:rPr>
        <w:t xml:space="preserve">.4 </w:t>
      </w:r>
      <w:r w:rsidR="002A6884" w:rsidRPr="00572846">
        <w:rPr>
          <w:sz w:val="28"/>
          <w:lang w:val="en-GB"/>
        </w:rPr>
        <w:t>Ensur</w:t>
      </w:r>
      <w:r w:rsidR="00B65CCE" w:rsidRPr="00572846">
        <w:rPr>
          <w:sz w:val="28"/>
          <w:lang w:val="en-GB"/>
        </w:rPr>
        <w:t>e</w:t>
      </w:r>
      <w:r w:rsidR="002A6884" w:rsidRPr="00572846">
        <w:rPr>
          <w:sz w:val="28"/>
          <w:lang w:val="en-GB"/>
        </w:rPr>
        <w:t xml:space="preserve"> sustainable impact post-investment</w:t>
      </w:r>
      <w:bookmarkEnd w:id="238"/>
    </w:p>
    <w:p w14:paraId="59D524D7" w14:textId="77777777" w:rsidR="00896A51" w:rsidRPr="00572846" w:rsidRDefault="000744F9" w:rsidP="00431857">
      <w:pPr>
        <w:spacing w:after="0"/>
        <w:rPr>
          <w:lang w:val="en-GB"/>
        </w:rPr>
      </w:pPr>
      <w:r w:rsidRPr="00572846">
        <w:rPr>
          <w:lang w:val="en-GB"/>
        </w:rPr>
        <w:t>A</w:t>
      </w:r>
      <w:r w:rsidR="00896A51" w:rsidRPr="00572846">
        <w:rPr>
          <w:lang w:val="en-GB"/>
        </w:rPr>
        <w:t xml:space="preserve">s part of the investment management process, the IM will </w:t>
      </w:r>
      <w:r w:rsidR="00324E21">
        <w:rPr>
          <w:lang w:val="en-GB"/>
        </w:rPr>
        <w:t>monitor</w:t>
      </w:r>
      <w:r w:rsidR="00896A51" w:rsidRPr="00572846">
        <w:rPr>
          <w:lang w:val="en-GB"/>
        </w:rPr>
        <w:t xml:space="preserve"> exits of the underlying SME investments to ensure that investee funds are exiting their investments in a responsible manner</w:t>
      </w:r>
      <w:r w:rsidRPr="00572846">
        <w:rPr>
          <w:lang w:val="en-GB"/>
        </w:rPr>
        <w:t xml:space="preserve">. The IM </w:t>
      </w:r>
      <w:r w:rsidR="00896A51" w:rsidRPr="00572846">
        <w:rPr>
          <w:lang w:val="en-GB"/>
        </w:rPr>
        <w:t xml:space="preserve">will also need to ensure that it is employing responsible exit strategies for exiting EMIIF’s investee funds: </w:t>
      </w:r>
    </w:p>
    <w:p w14:paraId="60F33860" w14:textId="77777777" w:rsidR="00896A51" w:rsidRPr="00572846" w:rsidRDefault="00896A51" w:rsidP="00E62E54">
      <w:pPr>
        <w:pStyle w:val="ListParagraph"/>
        <w:numPr>
          <w:ilvl w:val="0"/>
          <w:numId w:val="60"/>
        </w:numPr>
        <w:spacing w:after="0"/>
        <w:ind w:left="284" w:hanging="284"/>
        <w:contextualSpacing w:val="0"/>
        <w:rPr>
          <w:lang w:val="en-GB"/>
        </w:rPr>
      </w:pPr>
      <w:r w:rsidRPr="00572846">
        <w:rPr>
          <w:b/>
          <w:bCs/>
          <w:lang w:val="en-GB"/>
        </w:rPr>
        <w:t xml:space="preserve">Exit </w:t>
      </w:r>
      <w:r w:rsidR="00E451D1" w:rsidRPr="00572846">
        <w:rPr>
          <w:b/>
          <w:bCs/>
          <w:lang w:val="en-GB"/>
        </w:rPr>
        <w:t xml:space="preserve">from investee fund </w:t>
      </w:r>
      <w:r w:rsidR="00226BBD" w:rsidRPr="00572846">
        <w:rPr>
          <w:b/>
          <w:bCs/>
          <w:lang w:val="en-GB"/>
        </w:rPr>
        <w:t>as per</w:t>
      </w:r>
      <w:r w:rsidR="00E451D1" w:rsidRPr="00572846">
        <w:rPr>
          <w:b/>
          <w:bCs/>
          <w:lang w:val="en-GB"/>
        </w:rPr>
        <w:t xml:space="preserve"> investment term</w:t>
      </w:r>
      <w:r w:rsidR="0088112B" w:rsidRPr="00572846">
        <w:rPr>
          <w:b/>
          <w:bCs/>
          <w:lang w:val="en-GB"/>
        </w:rPr>
        <w:t>s</w:t>
      </w:r>
      <w:r w:rsidRPr="00572846">
        <w:rPr>
          <w:b/>
          <w:bCs/>
          <w:lang w:val="en-GB"/>
        </w:rPr>
        <w:t xml:space="preserve">. </w:t>
      </w:r>
      <w:r w:rsidR="004F213E" w:rsidRPr="00572846">
        <w:rPr>
          <w:rFonts w:eastAsia="Times New Roman" w:cstheme="minorHAnsi"/>
          <w:lang w:val="en-GB"/>
        </w:rPr>
        <w:t>EMIIF will exit from investee funds through the natural liquidation of the underlying investments, which will occur over the pre-determined life of the investee funds</w:t>
      </w:r>
      <w:r w:rsidR="00772300">
        <w:rPr>
          <w:rFonts w:eastAsia="Times New Roman" w:cstheme="minorHAnsi"/>
          <w:lang w:val="en-GB"/>
        </w:rPr>
        <w:t xml:space="preserve"> (likely </w:t>
      </w:r>
      <w:r w:rsidR="00324E21">
        <w:rPr>
          <w:rFonts w:eastAsia="Times New Roman" w:cstheme="minorHAnsi"/>
          <w:lang w:val="en-GB"/>
        </w:rPr>
        <w:t>7</w:t>
      </w:r>
      <w:r w:rsidR="00772300">
        <w:rPr>
          <w:rFonts w:eastAsia="Times New Roman" w:cstheme="minorHAnsi"/>
          <w:lang w:val="en-GB"/>
        </w:rPr>
        <w:t>-1</w:t>
      </w:r>
      <w:r w:rsidR="00324E21">
        <w:rPr>
          <w:rFonts w:eastAsia="Times New Roman" w:cstheme="minorHAnsi"/>
          <w:lang w:val="en-GB"/>
        </w:rPr>
        <w:t>5</w:t>
      </w:r>
      <w:r w:rsidR="00772300">
        <w:rPr>
          <w:rFonts w:eastAsia="Times New Roman" w:cstheme="minorHAnsi"/>
          <w:lang w:val="en-GB"/>
        </w:rPr>
        <w:t xml:space="preserve"> years)</w:t>
      </w:r>
      <w:r w:rsidR="004F213E" w:rsidRPr="00572846">
        <w:rPr>
          <w:rFonts w:eastAsia="Times New Roman" w:cstheme="minorHAnsi"/>
          <w:lang w:val="en-GB"/>
        </w:rPr>
        <w:t xml:space="preserve">. </w:t>
      </w:r>
      <w:r w:rsidRPr="00572846">
        <w:rPr>
          <w:lang w:val="en-GB"/>
        </w:rPr>
        <w:t xml:space="preserve">The IM should ensure that the terms </w:t>
      </w:r>
      <w:r w:rsidR="00226BBD" w:rsidRPr="00572846">
        <w:rPr>
          <w:lang w:val="en-GB"/>
        </w:rPr>
        <w:t>negotiated</w:t>
      </w:r>
      <w:r w:rsidRPr="00572846">
        <w:rPr>
          <w:lang w:val="en-GB"/>
        </w:rPr>
        <w:t xml:space="preserve"> during the investment agreement phase allow for a responsible exit from the investee funds</w:t>
      </w:r>
      <w:r w:rsidR="001D25A3" w:rsidRPr="00572846">
        <w:rPr>
          <w:lang w:val="en-GB"/>
        </w:rPr>
        <w:t>—</w:t>
      </w:r>
      <w:r w:rsidRPr="00572846">
        <w:rPr>
          <w:lang w:val="en-GB"/>
        </w:rPr>
        <w:t>one that ensure</w:t>
      </w:r>
      <w:r w:rsidR="00226BBD" w:rsidRPr="00572846">
        <w:rPr>
          <w:lang w:val="en-GB"/>
        </w:rPr>
        <w:t>s</w:t>
      </w:r>
      <w:r w:rsidRPr="00572846">
        <w:rPr>
          <w:lang w:val="en-GB"/>
        </w:rPr>
        <w:t xml:space="preserve"> that investee funds can </w:t>
      </w:r>
      <w:r w:rsidR="00226BBD" w:rsidRPr="00572846">
        <w:rPr>
          <w:lang w:val="en-GB"/>
        </w:rPr>
        <w:t xml:space="preserve">in turn </w:t>
      </w:r>
      <w:r w:rsidRPr="00572846">
        <w:rPr>
          <w:lang w:val="en-GB"/>
        </w:rPr>
        <w:t>responsibly exit their underlying SME investments. For example,</w:t>
      </w:r>
      <w:r w:rsidR="00321BDF" w:rsidRPr="00572846">
        <w:rPr>
          <w:lang w:val="en-GB"/>
        </w:rPr>
        <w:t xml:space="preserve"> </w:t>
      </w:r>
      <w:r w:rsidRPr="00572846">
        <w:rPr>
          <w:lang w:val="en-GB"/>
        </w:rPr>
        <w:t>the investee fund life should be adequately planned for</w:t>
      </w:r>
      <w:r w:rsidR="00226BBD" w:rsidRPr="00572846">
        <w:rPr>
          <w:lang w:val="en-GB"/>
        </w:rPr>
        <w:t>,</w:t>
      </w:r>
      <w:r w:rsidRPr="00572846">
        <w:rPr>
          <w:lang w:val="en-GB"/>
        </w:rPr>
        <w:t xml:space="preserve"> </w:t>
      </w:r>
      <w:r w:rsidR="00A82AFF" w:rsidRPr="00572846">
        <w:rPr>
          <w:lang w:val="en-GB"/>
        </w:rPr>
        <w:t xml:space="preserve">so as </w:t>
      </w:r>
      <w:r w:rsidRPr="00572846">
        <w:rPr>
          <w:lang w:val="en-GB"/>
        </w:rPr>
        <w:t xml:space="preserve">to allow </w:t>
      </w:r>
      <w:r w:rsidR="00A82AFF" w:rsidRPr="00572846">
        <w:rPr>
          <w:lang w:val="en-GB"/>
        </w:rPr>
        <w:t xml:space="preserve">the investee fund </w:t>
      </w:r>
      <w:r w:rsidRPr="00572846">
        <w:rPr>
          <w:lang w:val="en-GB"/>
        </w:rPr>
        <w:t xml:space="preserve">sufficient time to exit its SME investments. EMIIF </w:t>
      </w:r>
      <w:r w:rsidR="00226BBD" w:rsidRPr="00572846">
        <w:rPr>
          <w:lang w:val="en-GB"/>
        </w:rPr>
        <w:t xml:space="preserve">should </w:t>
      </w:r>
      <w:r w:rsidRPr="00572846">
        <w:rPr>
          <w:lang w:val="en-GB"/>
        </w:rPr>
        <w:t xml:space="preserve">be open to extending investee fund life in situations where </w:t>
      </w:r>
      <w:r w:rsidR="00A82AFF" w:rsidRPr="00572846">
        <w:rPr>
          <w:lang w:val="en-GB"/>
        </w:rPr>
        <w:t xml:space="preserve">doing so would </w:t>
      </w:r>
      <w:r w:rsidRPr="00572846">
        <w:rPr>
          <w:lang w:val="en-GB"/>
        </w:rPr>
        <w:t xml:space="preserve">ensure the sustainability of the underlying SME investments and their contribution to development impact. </w:t>
      </w:r>
    </w:p>
    <w:p w14:paraId="6DC6A6C5" w14:textId="77777777" w:rsidR="00896A51" w:rsidRPr="00572846" w:rsidRDefault="00E451D1" w:rsidP="00E62E54">
      <w:pPr>
        <w:pStyle w:val="ListParagraph"/>
        <w:numPr>
          <w:ilvl w:val="0"/>
          <w:numId w:val="60"/>
        </w:numPr>
        <w:spacing w:after="0"/>
        <w:ind w:left="284" w:hanging="284"/>
        <w:contextualSpacing w:val="0"/>
        <w:rPr>
          <w:b/>
          <w:bCs/>
          <w:lang w:val="en-GB"/>
        </w:rPr>
      </w:pPr>
      <w:r w:rsidRPr="00572846">
        <w:rPr>
          <w:b/>
          <w:bCs/>
          <w:lang w:val="en-GB"/>
        </w:rPr>
        <w:t>Premature exit from investee fund</w:t>
      </w:r>
      <w:r w:rsidR="00896A51" w:rsidRPr="00572846">
        <w:rPr>
          <w:b/>
          <w:bCs/>
          <w:lang w:val="en-GB"/>
        </w:rPr>
        <w:t xml:space="preserve">. </w:t>
      </w:r>
      <w:r w:rsidR="00896A51" w:rsidRPr="00572846">
        <w:rPr>
          <w:lang w:val="en-GB"/>
        </w:rPr>
        <w:t xml:space="preserve">In </w:t>
      </w:r>
      <w:r w:rsidR="00130082" w:rsidRPr="00572846">
        <w:rPr>
          <w:lang w:val="en-GB"/>
        </w:rPr>
        <w:t xml:space="preserve">exceptional </w:t>
      </w:r>
      <w:r w:rsidR="00896A51" w:rsidRPr="00572846">
        <w:rPr>
          <w:lang w:val="en-GB"/>
        </w:rPr>
        <w:t xml:space="preserve">cases, EMIIF may need to exit prior to the </w:t>
      </w:r>
      <w:r w:rsidR="00226BBD" w:rsidRPr="00572846">
        <w:rPr>
          <w:lang w:val="en-GB"/>
        </w:rPr>
        <w:t>end of the investee</w:t>
      </w:r>
      <w:r w:rsidR="00896A51" w:rsidRPr="00572846">
        <w:rPr>
          <w:lang w:val="en-GB"/>
        </w:rPr>
        <w:t xml:space="preserve"> fund</w:t>
      </w:r>
      <w:r w:rsidR="00226BBD" w:rsidRPr="00572846">
        <w:rPr>
          <w:lang w:val="en-GB"/>
        </w:rPr>
        <w:t xml:space="preserve"> life</w:t>
      </w:r>
      <w:r w:rsidR="00896A51" w:rsidRPr="00572846">
        <w:rPr>
          <w:lang w:val="en-GB"/>
        </w:rPr>
        <w:t xml:space="preserve">. </w:t>
      </w:r>
      <w:r w:rsidR="000744F9" w:rsidRPr="00572846">
        <w:rPr>
          <w:lang w:val="en-GB"/>
        </w:rPr>
        <w:t>Although t</w:t>
      </w:r>
      <w:r w:rsidR="00896A51" w:rsidRPr="00572846">
        <w:rPr>
          <w:lang w:val="en-GB"/>
        </w:rPr>
        <w:t xml:space="preserve">hese situations should be </w:t>
      </w:r>
      <w:r w:rsidR="000744F9" w:rsidRPr="00572846">
        <w:rPr>
          <w:lang w:val="en-GB"/>
        </w:rPr>
        <w:t>avoided</w:t>
      </w:r>
      <w:r w:rsidR="00896A51" w:rsidRPr="00572846">
        <w:rPr>
          <w:lang w:val="en-GB"/>
        </w:rPr>
        <w:t xml:space="preserve">, </w:t>
      </w:r>
      <w:r w:rsidR="000744F9" w:rsidRPr="00572846">
        <w:rPr>
          <w:lang w:val="en-GB"/>
        </w:rPr>
        <w:t>were they to happen, the IM</w:t>
      </w:r>
      <w:r w:rsidR="00896A51" w:rsidRPr="00572846">
        <w:rPr>
          <w:lang w:val="en-GB"/>
        </w:rPr>
        <w:t xml:space="preserve"> should take into account principles for responsible exiting. Th</w:t>
      </w:r>
      <w:r w:rsidR="00CB672E" w:rsidRPr="00572846">
        <w:rPr>
          <w:lang w:val="en-GB"/>
        </w:rPr>
        <w:t>e</w:t>
      </w:r>
      <w:r w:rsidR="00896A51" w:rsidRPr="00572846">
        <w:rPr>
          <w:lang w:val="en-GB"/>
        </w:rPr>
        <w:t>s</w:t>
      </w:r>
      <w:r w:rsidR="00CB672E" w:rsidRPr="00572846">
        <w:rPr>
          <w:lang w:val="en-GB"/>
        </w:rPr>
        <w:t>e</w:t>
      </w:r>
      <w:r w:rsidR="00896A51" w:rsidRPr="00572846">
        <w:rPr>
          <w:lang w:val="en-GB"/>
        </w:rPr>
        <w:t xml:space="preserve"> should include adequate consideration </w:t>
      </w:r>
      <w:r w:rsidR="00CB672E" w:rsidRPr="00572846">
        <w:rPr>
          <w:lang w:val="en-GB"/>
        </w:rPr>
        <w:t xml:space="preserve">of </w:t>
      </w:r>
      <w:r w:rsidR="00896A51" w:rsidRPr="00572846">
        <w:rPr>
          <w:lang w:val="en-GB"/>
        </w:rPr>
        <w:t xml:space="preserve">the implications for the fund following the exit of EMIIF, including implications for the fund manager as well as its SME investment portfolio. </w:t>
      </w:r>
      <w:r w:rsidR="000744F9" w:rsidRPr="00572846">
        <w:rPr>
          <w:lang w:val="en-GB"/>
        </w:rPr>
        <w:t>At a minimum, t</w:t>
      </w:r>
      <w:r w:rsidR="00896A51" w:rsidRPr="00572846">
        <w:rPr>
          <w:lang w:val="en-GB"/>
        </w:rPr>
        <w:t>he following factors and their implications should be considered: (i) timing of the exit from the investee funds</w:t>
      </w:r>
      <w:r w:rsidR="00CB672E" w:rsidRPr="00572846">
        <w:rPr>
          <w:lang w:val="en-GB"/>
        </w:rPr>
        <w:t>,</w:t>
      </w:r>
      <w:r w:rsidR="00896A51" w:rsidRPr="00572846">
        <w:rPr>
          <w:lang w:val="en-GB"/>
        </w:rPr>
        <w:t xml:space="preserve"> (ii) ownership and governance structures post-exit</w:t>
      </w:r>
      <w:r w:rsidR="00CB672E" w:rsidRPr="00572846">
        <w:rPr>
          <w:lang w:val="en-GB"/>
        </w:rPr>
        <w:t xml:space="preserve"> and</w:t>
      </w:r>
      <w:r w:rsidR="00896A51" w:rsidRPr="00572846">
        <w:rPr>
          <w:lang w:val="en-GB"/>
        </w:rPr>
        <w:t xml:space="preserve"> (iii) balance between social and financial considerations (when </w:t>
      </w:r>
      <w:r w:rsidR="00896A51" w:rsidRPr="00572846">
        <w:rPr>
          <w:lang w:val="en-GB"/>
        </w:rPr>
        <w:lastRenderedPageBreak/>
        <w:t>selecting among bids, where relevant).</w:t>
      </w:r>
      <w:r w:rsidR="003A1F82" w:rsidRPr="00572846">
        <w:rPr>
          <w:lang w:val="en-GB"/>
        </w:rPr>
        <w:t xml:space="preserve"> In particular, the knock-o</w:t>
      </w:r>
      <w:r w:rsidR="00FC2F9A" w:rsidRPr="00572846">
        <w:rPr>
          <w:lang w:val="en-GB"/>
        </w:rPr>
        <w:t>n</w:t>
      </w:r>
      <w:r w:rsidR="003A1F82" w:rsidRPr="00572846">
        <w:rPr>
          <w:lang w:val="en-GB"/>
        </w:rPr>
        <w:t xml:space="preserve"> impact of </w:t>
      </w:r>
      <w:r w:rsidR="001E4B8E" w:rsidRPr="00572846">
        <w:rPr>
          <w:lang w:val="en-GB"/>
        </w:rPr>
        <w:t>an</w:t>
      </w:r>
      <w:r w:rsidR="003A1F82" w:rsidRPr="00572846">
        <w:rPr>
          <w:lang w:val="en-GB"/>
        </w:rPr>
        <w:t xml:space="preserve"> </w:t>
      </w:r>
      <w:r w:rsidR="008068E7" w:rsidRPr="00572846">
        <w:rPr>
          <w:lang w:val="en-GB"/>
        </w:rPr>
        <w:t xml:space="preserve">EMIIF’s </w:t>
      </w:r>
      <w:r w:rsidR="003A1F82" w:rsidRPr="00572846">
        <w:rPr>
          <w:lang w:val="en-GB"/>
        </w:rPr>
        <w:t xml:space="preserve">exit </w:t>
      </w:r>
      <w:r w:rsidR="00FC2F9A" w:rsidRPr="00572846">
        <w:rPr>
          <w:lang w:val="en-GB"/>
        </w:rPr>
        <w:t xml:space="preserve">on the overall </w:t>
      </w:r>
      <w:r w:rsidR="00B61AF9" w:rsidRPr="00572846">
        <w:rPr>
          <w:lang w:val="en-GB"/>
        </w:rPr>
        <w:t>sustainability</w:t>
      </w:r>
      <w:r w:rsidR="00FC2F9A" w:rsidRPr="00572846">
        <w:rPr>
          <w:lang w:val="en-GB"/>
        </w:rPr>
        <w:t xml:space="preserve"> of the investee fund </w:t>
      </w:r>
      <w:r w:rsidR="008068E7" w:rsidRPr="00572846">
        <w:rPr>
          <w:lang w:val="en-GB"/>
        </w:rPr>
        <w:t xml:space="preserve">would </w:t>
      </w:r>
      <w:r w:rsidR="00FC2F9A" w:rsidRPr="00572846">
        <w:rPr>
          <w:lang w:val="en-GB"/>
        </w:rPr>
        <w:t>need to be considered carefully</w:t>
      </w:r>
      <w:r w:rsidR="008068E7" w:rsidRPr="00572846">
        <w:rPr>
          <w:lang w:val="en-GB"/>
        </w:rPr>
        <w:t xml:space="preserve"> given EMIIF’s expected role as an anchor funder</w:t>
      </w:r>
      <w:r w:rsidR="001075E1">
        <w:rPr>
          <w:lang w:val="en-GB"/>
        </w:rPr>
        <w:t xml:space="preserve"> and the impact and reputational risks associated with this.</w:t>
      </w:r>
    </w:p>
    <w:p w14:paraId="78F8C2FB" w14:textId="77777777" w:rsidR="000744F9" w:rsidRPr="00572846" w:rsidRDefault="000744F9" w:rsidP="000744F9">
      <w:pPr>
        <w:spacing w:after="0"/>
        <w:rPr>
          <w:b/>
          <w:bCs/>
          <w:lang w:val="en-GB"/>
        </w:rPr>
      </w:pPr>
    </w:p>
    <w:p w14:paraId="7A5D1B47" w14:textId="77777777" w:rsidR="002A6884" w:rsidRPr="00572846" w:rsidRDefault="000744F9" w:rsidP="000744F9">
      <w:pPr>
        <w:spacing w:after="0"/>
        <w:rPr>
          <w:lang w:val="en-GB"/>
        </w:rPr>
      </w:pPr>
      <w:r w:rsidRPr="00572846">
        <w:rPr>
          <w:lang w:val="en-GB"/>
        </w:rPr>
        <w:t>In both cases</w:t>
      </w:r>
      <w:r w:rsidR="00896A51" w:rsidRPr="00572846">
        <w:rPr>
          <w:lang w:val="en-GB"/>
        </w:rPr>
        <w:t xml:space="preserve">, the IM should adequately capture </w:t>
      </w:r>
      <w:r w:rsidR="00CB672E" w:rsidRPr="00572846">
        <w:rPr>
          <w:lang w:val="en-GB"/>
        </w:rPr>
        <w:t>the lessons learned</w:t>
      </w:r>
      <w:r w:rsidR="00896A51" w:rsidRPr="00572846">
        <w:rPr>
          <w:lang w:val="en-GB"/>
        </w:rPr>
        <w:t xml:space="preserve"> from its investment into </w:t>
      </w:r>
      <w:r w:rsidR="00370613" w:rsidRPr="00572846">
        <w:rPr>
          <w:lang w:val="en-GB"/>
        </w:rPr>
        <w:t xml:space="preserve">an </w:t>
      </w:r>
      <w:r w:rsidR="00896A51" w:rsidRPr="00572846">
        <w:rPr>
          <w:lang w:val="en-GB"/>
        </w:rPr>
        <w:t>investee fund</w:t>
      </w:r>
      <w:r w:rsidR="00957026" w:rsidRPr="00572846">
        <w:rPr>
          <w:lang w:val="en-GB"/>
        </w:rPr>
        <w:t xml:space="preserve"> </w:t>
      </w:r>
      <w:r w:rsidR="00370613" w:rsidRPr="00572846">
        <w:rPr>
          <w:lang w:val="en-GB"/>
        </w:rPr>
        <w:t>so that these can</w:t>
      </w:r>
      <w:r w:rsidR="005A00DC" w:rsidRPr="00572846">
        <w:rPr>
          <w:lang w:val="en-GB"/>
        </w:rPr>
        <w:t xml:space="preserve"> </w:t>
      </w:r>
      <w:r w:rsidR="00896A51" w:rsidRPr="00572846">
        <w:rPr>
          <w:lang w:val="en-GB"/>
        </w:rPr>
        <w:t xml:space="preserve">inform EMIIF’s </w:t>
      </w:r>
      <w:r w:rsidR="00957026" w:rsidRPr="00572846">
        <w:rPr>
          <w:lang w:val="en-GB"/>
        </w:rPr>
        <w:t xml:space="preserve">investment </w:t>
      </w:r>
      <w:r w:rsidR="00896A51" w:rsidRPr="00572846">
        <w:rPr>
          <w:lang w:val="en-GB"/>
        </w:rPr>
        <w:t>strategy in the future. To contribute to EMIIF's learning objectives, the IM should also consider conducting follow-up evaluations of the SME investments to assess the sustainability of the impact that EMIIF achieve</w:t>
      </w:r>
      <w:r w:rsidRPr="00572846">
        <w:rPr>
          <w:lang w:val="en-GB"/>
        </w:rPr>
        <w:t>s</w:t>
      </w:r>
      <w:r w:rsidR="00896A51" w:rsidRPr="00572846">
        <w:rPr>
          <w:lang w:val="en-GB"/>
        </w:rPr>
        <w:t>.</w:t>
      </w:r>
    </w:p>
    <w:p w14:paraId="60EC7BFC" w14:textId="77777777" w:rsidR="004F213E" w:rsidRPr="00572846" w:rsidRDefault="004F213E" w:rsidP="000744F9">
      <w:pPr>
        <w:spacing w:after="0"/>
        <w:rPr>
          <w:lang w:val="en-GB"/>
        </w:rPr>
      </w:pPr>
    </w:p>
    <w:tbl>
      <w:tblPr>
        <w:tblW w:w="9456"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456"/>
      </w:tblGrid>
      <w:tr w:rsidR="00166C14" w:rsidRPr="00572846" w14:paraId="672C90C4" w14:textId="77777777" w:rsidTr="00304128">
        <w:trPr>
          <w:trHeight w:val="10343"/>
        </w:trPr>
        <w:tc>
          <w:tcPr>
            <w:tcW w:w="9456" w:type="dxa"/>
            <w:shd w:val="clear" w:color="auto" w:fill="F2F2F2" w:themeFill="background1" w:themeFillShade="F2"/>
          </w:tcPr>
          <w:p w14:paraId="6B5D62DD" w14:textId="77777777" w:rsidR="00166C14" w:rsidRPr="00572846" w:rsidRDefault="00166C14" w:rsidP="003621F4">
            <w:pPr>
              <w:spacing w:after="0"/>
              <w:jc w:val="left"/>
              <w:rPr>
                <w:b/>
                <w:i/>
                <w:lang w:val="en-GB"/>
              </w:rPr>
            </w:pPr>
            <w:r w:rsidRPr="00572846">
              <w:rPr>
                <w:b/>
                <w:i/>
                <w:lang w:val="en-GB"/>
              </w:rPr>
              <w:t xml:space="preserve">Case study: Bridges Ventures </w:t>
            </w:r>
          </w:p>
          <w:p w14:paraId="78A69CD6" w14:textId="77777777" w:rsidR="00166C14" w:rsidRPr="00572846" w:rsidRDefault="00166C14" w:rsidP="003621F4">
            <w:pPr>
              <w:spacing w:after="0"/>
              <w:jc w:val="left"/>
              <w:rPr>
                <w:b/>
                <w:i/>
                <w:lang w:val="en-GB"/>
              </w:rPr>
            </w:pPr>
            <w:r w:rsidRPr="00572846">
              <w:rPr>
                <w:b/>
                <w:i/>
                <w:noProof/>
                <w:lang w:val="en-AU" w:eastAsia="en-AU"/>
              </w:rPr>
              <w:drawing>
                <wp:anchor distT="0" distB="0" distL="114300" distR="114300" simplePos="0" relativeHeight="251656704" behindDoc="0" locked="0" layoutInCell="1" allowOverlap="1" wp14:anchorId="1B7E2721" wp14:editId="51AFCAB2">
                  <wp:simplePos x="0" y="0"/>
                  <wp:positionH relativeFrom="column">
                    <wp:posOffset>0</wp:posOffset>
                  </wp:positionH>
                  <wp:positionV relativeFrom="paragraph">
                    <wp:posOffset>153147</wp:posOffset>
                  </wp:positionV>
                  <wp:extent cx="781050" cy="581025"/>
                  <wp:effectExtent l="0" t="0" r="0" b="9525"/>
                  <wp:wrapSquare wrapText="bothSides"/>
                  <wp:docPr id="16" name="Picture 2" descr="Image result for bridges ven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Image result for bridges ventures"/>
                          <pic:cNvPicPr>
                            <a:picLocks noChangeAspect="1" noChangeArrowheads="1"/>
                          </pic:cNvPicPr>
                        </pic:nvPicPr>
                        <pic:blipFill>
                          <a:blip r:embed="rId55" cstate="email">
                            <a:extLst>
                              <a:ext uri="{28A0092B-C50C-407E-A947-70E740481C1C}">
                                <a14:useLocalDpi xmlns:a14="http://schemas.microsoft.com/office/drawing/2010/main"/>
                              </a:ext>
                            </a:extLst>
                          </a:blip>
                          <a:srcRect/>
                          <a:stretch>
                            <a:fillRect/>
                          </a:stretch>
                        </pic:blipFill>
                        <pic:spPr bwMode="auto">
                          <a:xfrm>
                            <a:off x="0" y="0"/>
                            <a:ext cx="781050" cy="581025"/>
                          </a:xfrm>
                          <a:prstGeom prst="rect">
                            <a:avLst/>
                          </a:prstGeom>
                          <a:noFill/>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pic:spPr>
                      </pic:pic>
                    </a:graphicData>
                  </a:graphic>
                </wp:anchor>
              </w:drawing>
            </w:r>
          </w:p>
          <w:p w14:paraId="2ADBB4F4" w14:textId="77777777" w:rsidR="00166C14" w:rsidRPr="00572846" w:rsidRDefault="00166C14" w:rsidP="00D06B64">
            <w:pPr>
              <w:rPr>
                <w:bCs/>
                <w:i/>
                <w:lang w:val="en-GB"/>
              </w:rPr>
            </w:pPr>
            <w:r w:rsidRPr="00572846">
              <w:rPr>
                <w:bCs/>
                <w:i/>
                <w:lang w:val="en-GB"/>
              </w:rPr>
              <w:t xml:space="preserve">Bridges Ventures </w:t>
            </w:r>
            <w:r w:rsidRPr="00572846">
              <w:rPr>
                <w:i/>
                <w:lang w:val="en-GB"/>
              </w:rPr>
              <w:t xml:space="preserve">is a </w:t>
            </w:r>
            <w:r w:rsidRPr="00572846">
              <w:rPr>
                <w:bCs/>
                <w:i/>
                <w:lang w:val="en-GB"/>
              </w:rPr>
              <w:t xml:space="preserve">specialist fund manager </w:t>
            </w:r>
            <w:r w:rsidRPr="00572846">
              <w:rPr>
                <w:i/>
                <w:lang w:val="en-GB"/>
              </w:rPr>
              <w:t>that uses an impact-driven investment approach and has invested considerable resources in developing its own impact measurement methodology</w:t>
            </w:r>
            <w:r w:rsidRPr="00572846">
              <w:rPr>
                <w:bCs/>
                <w:i/>
                <w:lang w:val="en-GB"/>
              </w:rPr>
              <w:t xml:space="preserve">. </w:t>
            </w:r>
            <w:r w:rsidR="00957026" w:rsidRPr="00572846">
              <w:rPr>
                <w:bCs/>
                <w:i/>
                <w:lang w:val="en-GB"/>
              </w:rPr>
              <w:t>B</w:t>
            </w:r>
            <w:r w:rsidRPr="00572846">
              <w:rPr>
                <w:bCs/>
                <w:i/>
                <w:lang w:val="en-GB"/>
              </w:rPr>
              <w:t xml:space="preserve">y adopting impact as a lens </w:t>
            </w:r>
            <w:r w:rsidR="00957026" w:rsidRPr="00572846">
              <w:rPr>
                <w:bCs/>
                <w:i/>
                <w:lang w:val="en-GB"/>
              </w:rPr>
              <w:t xml:space="preserve">for </w:t>
            </w:r>
            <w:r w:rsidRPr="00572846">
              <w:rPr>
                <w:bCs/>
                <w:i/>
                <w:lang w:val="en-GB"/>
              </w:rPr>
              <w:t>select</w:t>
            </w:r>
            <w:r w:rsidR="00957026" w:rsidRPr="00572846">
              <w:rPr>
                <w:bCs/>
                <w:i/>
                <w:lang w:val="en-GB"/>
              </w:rPr>
              <w:t>ing</w:t>
            </w:r>
            <w:r w:rsidRPr="00572846">
              <w:rPr>
                <w:bCs/>
                <w:i/>
                <w:lang w:val="en-GB"/>
              </w:rPr>
              <w:t xml:space="preserve"> and engag</w:t>
            </w:r>
            <w:r w:rsidR="00957026" w:rsidRPr="00572846">
              <w:rPr>
                <w:bCs/>
                <w:i/>
                <w:lang w:val="en-GB"/>
              </w:rPr>
              <w:t>ing</w:t>
            </w:r>
            <w:r w:rsidRPr="00572846">
              <w:rPr>
                <w:bCs/>
                <w:i/>
                <w:lang w:val="en-GB"/>
              </w:rPr>
              <w:t xml:space="preserve"> with </w:t>
            </w:r>
            <w:r w:rsidR="00957026" w:rsidRPr="00572846">
              <w:rPr>
                <w:bCs/>
                <w:i/>
                <w:lang w:val="en-GB"/>
              </w:rPr>
              <w:t xml:space="preserve">its </w:t>
            </w:r>
            <w:r w:rsidRPr="00572846">
              <w:rPr>
                <w:bCs/>
                <w:i/>
                <w:lang w:val="en-GB"/>
              </w:rPr>
              <w:t>investments</w:t>
            </w:r>
            <w:r w:rsidR="00957026" w:rsidRPr="00572846">
              <w:rPr>
                <w:bCs/>
                <w:i/>
                <w:lang w:val="en-GB"/>
              </w:rPr>
              <w:t xml:space="preserve">, Bridges </w:t>
            </w:r>
            <w:r w:rsidRPr="00572846">
              <w:rPr>
                <w:bCs/>
                <w:i/>
                <w:lang w:val="en-GB"/>
              </w:rPr>
              <w:t>believe</w:t>
            </w:r>
            <w:r w:rsidR="00957026" w:rsidRPr="00572846">
              <w:rPr>
                <w:bCs/>
                <w:i/>
                <w:lang w:val="en-GB"/>
              </w:rPr>
              <w:t xml:space="preserve">s </w:t>
            </w:r>
            <w:r w:rsidRPr="00572846">
              <w:rPr>
                <w:bCs/>
                <w:i/>
                <w:lang w:val="en-GB"/>
              </w:rPr>
              <w:t xml:space="preserve">that </w:t>
            </w:r>
            <w:r w:rsidR="00957026" w:rsidRPr="00572846">
              <w:rPr>
                <w:bCs/>
                <w:i/>
                <w:lang w:val="en-GB"/>
              </w:rPr>
              <w:t xml:space="preserve">it is able </w:t>
            </w:r>
            <w:r w:rsidRPr="00572846">
              <w:rPr>
                <w:bCs/>
                <w:i/>
                <w:lang w:val="en-GB"/>
              </w:rPr>
              <w:t xml:space="preserve">to generate </w:t>
            </w:r>
            <w:r w:rsidR="00957026" w:rsidRPr="00572846">
              <w:rPr>
                <w:bCs/>
                <w:i/>
                <w:lang w:val="en-GB"/>
              </w:rPr>
              <w:t xml:space="preserve">both </w:t>
            </w:r>
            <w:r w:rsidRPr="00572846">
              <w:rPr>
                <w:bCs/>
                <w:i/>
                <w:lang w:val="en-GB"/>
              </w:rPr>
              <w:t>superior</w:t>
            </w:r>
            <w:r w:rsidR="00957026" w:rsidRPr="00572846">
              <w:rPr>
                <w:bCs/>
                <w:i/>
                <w:lang w:val="en-GB"/>
              </w:rPr>
              <w:t xml:space="preserve"> financial</w:t>
            </w:r>
            <w:r w:rsidRPr="00572846">
              <w:rPr>
                <w:bCs/>
                <w:i/>
                <w:lang w:val="en-GB"/>
              </w:rPr>
              <w:t xml:space="preserve"> returns</w:t>
            </w:r>
            <w:r w:rsidR="00957026" w:rsidRPr="00572846">
              <w:rPr>
                <w:bCs/>
                <w:i/>
                <w:lang w:val="en-GB"/>
              </w:rPr>
              <w:t xml:space="preserve"> and greater</w:t>
            </w:r>
            <w:r w:rsidRPr="00572846">
              <w:rPr>
                <w:bCs/>
                <w:i/>
                <w:lang w:val="en-GB"/>
              </w:rPr>
              <w:t xml:space="preserve"> development impact. </w:t>
            </w:r>
          </w:p>
          <w:p w14:paraId="49B9CE2E" w14:textId="77777777" w:rsidR="00166C14" w:rsidRPr="00572846" w:rsidRDefault="00166C14" w:rsidP="003621F4">
            <w:pPr>
              <w:rPr>
                <w:bCs/>
                <w:i/>
                <w:lang w:val="en-GB"/>
              </w:rPr>
            </w:pPr>
            <w:r w:rsidRPr="00572846">
              <w:rPr>
                <w:bCs/>
                <w:i/>
                <w:lang w:val="en-GB"/>
              </w:rPr>
              <w:t>The</w:t>
            </w:r>
            <w:r w:rsidR="00957026" w:rsidRPr="00572846">
              <w:rPr>
                <w:bCs/>
                <w:i/>
                <w:lang w:val="en-GB"/>
              </w:rPr>
              <w:t xml:space="preserve"> company’s</w:t>
            </w:r>
            <w:r w:rsidRPr="00572846">
              <w:rPr>
                <w:bCs/>
                <w:i/>
                <w:lang w:val="en-GB"/>
              </w:rPr>
              <w:t xml:space="preserve"> impact management approach consists of three key aspects: </w:t>
            </w:r>
          </w:p>
          <w:p w14:paraId="782796DF" w14:textId="77777777" w:rsidR="00166C14" w:rsidRPr="00572846" w:rsidRDefault="00166C14" w:rsidP="00E62E54">
            <w:pPr>
              <w:pStyle w:val="ListParagraph"/>
              <w:numPr>
                <w:ilvl w:val="0"/>
                <w:numId w:val="56"/>
              </w:numPr>
              <w:ind w:left="284" w:hanging="284"/>
              <w:rPr>
                <w:bCs/>
                <w:i/>
                <w:lang w:val="en-GB"/>
              </w:rPr>
            </w:pPr>
            <w:r w:rsidRPr="00572846">
              <w:rPr>
                <w:b/>
                <w:bCs/>
                <w:i/>
                <w:lang w:val="en-GB"/>
              </w:rPr>
              <w:t>Bridges ‘SET’:</w:t>
            </w:r>
            <w:r w:rsidRPr="00572846">
              <w:rPr>
                <w:bCs/>
                <w:i/>
                <w:lang w:val="en-GB"/>
              </w:rPr>
              <w:t xml:space="preserve"> A three-stage process which integrates impact analysis into the full investment cycle, from </w:t>
            </w:r>
            <w:r w:rsidR="005A00DC" w:rsidRPr="00572846">
              <w:rPr>
                <w:bCs/>
                <w:i/>
                <w:lang w:val="en-GB"/>
              </w:rPr>
              <w:t xml:space="preserve">(S) </w:t>
            </w:r>
            <w:r w:rsidRPr="00572846">
              <w:rPr>
                <w:bCs/>
                <w:i/>
                <w:lang w:val="en-GB"/>
              </w:rPr>
              <w:t xml:space="preserve">selecting investments to </w:t>
            </w:r>
            <w:r w:rsidR="005A00DC" w:rsidRPr="00572846">
              <w:rPr>
                <w:bCs/>
                <w:i/>
                <w:lang w:val="en-GB"/>
              </w:rPr>
              <w:t xml:space="preserve">(E) </w:t>
            </w:r>
            <w:r w:rsidRPr="00572846">
              <w:rPr>
                <w:bCs/>
                <w:i/>
                <w:lang w:val="en-GB"/>
              </w:rPr>
              <w:t xml:space="preserve">engaging on ESG factors </w:t>
            </w:r>
            <w:r w:rsidR="00957026" w:rsidRPr="00572846">
              <w:rPr>
                <w:bCs/>
                <w:i/>
                <w:lang w:val="en-GB"/>
              </w:rPr>
              <w:t xml:space="preserve">in order </w:t>
            </w:r>
            <w:r w:rsidRPr="00572846">
              <w:rPr>
                <w:bCs/>
                <w:i/>
                <w:lang w:val="en-GB"/>
              </w:rPr>
              <w:t xml:space="preserve">to manage risks and identifying opportunities </w:t>
            </w:r>
            <w:r w:rsidR="00957026" w:rsidRPr="00572846">
              <w:rPr>
                <w:bCs/>
                <w:i/>
                <w:lang w:val="en-GB"/>
              </w:rPr>
              <w:t>for</w:t>
            </w:r>
            <w:r w:rsidRPr="00572846">
              <w:rPr>
                <w:bCs/>
                <w:i/>
                <w:lang w:val="en-GB"/>
              </w:rPr>
              <w:t xml:space="preserve"> creat</w:t>
            </w:r>
            <w:r w:rsidR="00957026" w:rsidRPr="00572846">
              <w:rPr>
                <w:bCs/>
                <w:i/>
                <w:lang w:val="en-GB"/>
              </w:rPr>
              <w:t>ing</w:t>
            </w:r>
            <w:r w:rsidRPr="00572846">
              <w:rPr>
                <w:bCs/>
                <w:i/>
                <w:lang w:val="en-GB"/>
              </w:rPr>
              <w:t xml:space="preserve"> additional value </w:t>
            </w:r>
            <w:r w:rsidR="00957026" w:rsidRPr="00572846">
              <w:rPr>
                <w:bCs/>
                <w:i/>
                <w:lang w:val="en-GB"/>
              </w:rPr>
              <w:t xml:space="preserve">to </w:t>
            </w:r>
            <w:r w:rsidR="005A00DC" w:rsidRPr="00572846">
              <w:rPr>
                <w:bCs/>
                <w:i/>
                <w:lang w:val="en-GB"/>
              </w:rPr>
              <w:t xml:space="preserve">(T) </w:t>
            </w:r>
            <w:r w:rsidRPr="00572846">
              <w:rPr>
                <w:bCs/>
                <w:i/>
                <w:lang w:val="en-GB"/>
              </w:rPr>
              <w:t xml:space="preserve">tracking progress </w:t>
            </w:r>
            <w:r w:rsidR="00957026" w:rsidRPr="00572846">
              <w:rPr>
                <w:bCs/>
                <w:i/>
                <w:lang w:val="en-GB"/>
              </w:rPr>
              <w:t xml:space="preserve">in order </w:t>
            </w:r>
            <w:r w:rsidRPr="00572846">
              <w:rPr>
                <w:bCs/>
                <w:i/>
                <w:lang w:val="en-GB"/>
              </w:rPr>
              <w:t xml:space="preserve">to inform timely management decisions. </w:t>
            </w:r>
          </w:p>
          <w:p w14:paraId="21D3D2E3" w14:textId="77777777" w:rsidR="00166C14" w:rsidRPr="00572846" w:rsidRDefault="00166C14" w:rsidP="00E62E54">
            <w:pPr>
              <w:pStyle w:val="ListParagraph"/>
              <w:numPr>
                <w:ilvl w:val="0"/>
                <w:numId w:val="56"/>
              </w:numPr>
              <w:ind w:left="284" w:hanging="284"/>
              <w:rPr>
                <w:bCs/>
                <w:i/>
                <w:lang w:val="en-GB"/>
              </w:rPr>
            </w:pPr>
            <w:r w:rsidRPr="00572846">
              <w:rPr>
                <w:b/>
                <w:bCs/>
                <w:i/>
                <w:lang w:val="en-GB"/>
              </w:rPr>
              <w:t>Bridges IMPACT Radar</w:t>
            </w:r>
            <w:r w:rsidRPr="00572846">
              <w:rPr>
                <w:bCs/>
                <w:i/>
                <w:lang w:val="en-GB"/>
              </w:rPr>
              <w:t xml:space="preserve">: </w:t>
            </w:r>
            <w:r w:rsidR="00D06B64" w:rsidRPr="00572846">
              <w:rPr>
                <w:bCs/>
                <w:i/>
                <w:lang w:val="en-GB"/>
              </w:rPr>
              <w:t>A</w:t>
            </w:r>
            <w:r w:rsidRPr="00572846">
              <w:rPr>
                <w:bCs/>
                <w:i/>
                <w:lang w:val="en-GB"/>
              </w:rPr>
              <w:t xml:space="preserve"> tool that focus</w:t>
            </w:r>
            <w:r w:rsidR="00D06B64" w:rsidRPr="00572846">
              <w:rPr>
                <w:bCs/>
                <w:i/>
                <w:lang w:val="en-GB"/>
              </w:rPr>
              <w:t>es</w:t>
            </w:r>
            <w:r w:rsidRPr="00572846">
              <w:rPr>
                <w:bCs/>
                <w:i/>
                <w:lang w:val="en-GB"/>
              </w:rPr>
              <w:t xml:space="preserve"> on four key criteria (target outcomes, ESG, additionality and alignment)</w:t>
            </w:r>
            <w:r w:rsidR="00D06B64" w:rsidRPr="00572846">
              <w:rPr>
                <w:bCs/>
                <w:i/>
                <w:lang w:val="en-GB"/>
              </w:rPr>
              <w:t xml:space="preserve"> to </w:t>
            </w:r>
            <w:r w:rsidRPr="00572846">
              <w:rPr>
                <w:bCs/>
                <w:i/>
                <w:lang w:val="en-GB"/>
              </w:rPr>
              <w:t>assess and map potential risks and returns for a particular investment</w:t>
            </w:r>
            <w:r w:rsidR="00D06B64" w:rsidRPr="00572846">
              <w:rPr>
                <w:bCs/>
                <w:i/>
                <w:lang w:val="en-GB"/>
              </w:rPr>
              <w:t>.</w:t>
            </w:r>
            <w:r w:rsidRPr="00572846">
              <w:rPr>
                <w:bCs/>
                <w:i/>
                <w:lang w:val="en-GB"/>
              </w:rPr>
              <w:t xml:space="preserve"> </w:t>
            </w:r>
          </w:p>
          <w:p w14:paraId="564E1B44" w14:textId="77777777" w:rsidR="00166C14" w:rsidRPr="00572846" w:rsidRDefault="00166C14" w:rsidP="00E62E54">
            <w:pPr>
              <w:pStyle w:val="ListParagraph"/>
              <w:numPr>
                <w:ilvl w:val="0"/>
                <w:numId w:val="56"/>
              </w:numPr>
              <w:ind w:left="284" w:hanging="284"/>
              <w:rPr>
                <w:b/>
                <w:bCs/>
                <w:i/>
                <w:lang w:val="en-GB"/>
              </w:rPr>
            </w:pPr>
            <w:r w:rsidRPr="00572846">
              <w:rPr>
                <w:b/>
                <w:bCs/>
                <w:i/>
                <w:lang w:val="en-GB"/>
              </w:rPr>
              <w:t xml:space="preserve">Bridges’ IMPACT+: </w:t>
            </w:r>
            <w:r w:rsidRPr="00572846">
              <w:rPr>
                <w:bCs/>
                <w:i/>
                <w:lang w:val="en-GB"/>
              </w:rPr>
              <w:t xml:space="preserve">An advisory function that engages with others in the impact investment sector to improve and support the growth of the wider sustainable and impact investment sector. </w:t>
            </w:r>
          </w:p>
          <w:tbl>
            <w:tblPr>
              <w:tblStyle w:val="TableGrid"/>
              <w:tblW w:w="0" w:type="auto"/>
              <w:tblInd w:w="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53"/>
              <w:gridCol w:w="4677"/>
            </w:tblGrid>
            <w:tr w:rsidR="00166C14" w:rsidRPr="00572846" w14:paraId="07C83653" w14:textId="77777777" w:rsidTr="007101BE">
              <w:trPr>
                <w:trHeight w:val="4691"/>
              </w:trPr>
              <w:tc>
                <w:tcPr>
                  <w:tcW w:w="4553" w:type="dxa"/>
                </w:tcPr>
                <w:p w14:paraId="0D78E084" w14:textId="1AFC5949" w:rsidR="00166C14" w:rsidRPr="00572846" w:rsidRDefault="00166C14" w:rsidP="00643739">
                  <w:pPr>
                    <w:pStyle w:val="Caption"/>
                    <w:keepNext/>
                    <w:spacing w:after="0"/>
                    <w:rPr>
                      <w:szCs w:val="22"/>
                      <w:lang w:val="en-GB"/>
                    </w:rPr>
                  </w:pPr>
                  <w:r w:rsidRPr="00572846">
                    <w:rPr>
                      <w:noProof/>
                      <w:lang w:val="en-AU" w:eastAsia="en-AU"/>
                    </w:rPr>
                    <w:drawing>
                      <wp:anchor distT="0" distB="0" distL="114300" distR="114300" simplePos="0" relativeHeight="251671040" behindDoc="0" locked="0" layoutInCell="1" allowOverlap="1" wp14:anchorId="5FFFE0DC" wp14:editId="76623BB9">
                        <wp:simplePos x="0" y="0"/>
                        <wp:positionH relativeFrom="column">
                          <wp:posOffset>3175</wp:posOffset>
                        </wp:positionH>
                        <wp:positionV relativeFrom="paragraph">
                          <wp:posOffset>294005</wp:posOffset>
                        </wp:positionV>
                        <wp:extent cx="2681605" cy="2752090"/>
                        <wp:effectExtent l="0" t="0" r="4445" b="0"/>
                        <wp:wrapSquare wrapText="bothSides"/>
                        <wp:docPr id="2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pic:cNvPicPr>
                                  <a:picLocks noChangeAspect="1"/>
                                </pic:cNvPicPr>
                              </pic:nvPicPr>
                              <pic:blipFill>
                                <a:blip r:embed="rId56" cstate="email">
                                  <a:extLst>
                                    <a:ext uri="{28A0092B-C50C-407E-A947-70E740481C1C}">
                                      <a14:useLocalDpi xmlns:a14="http://schemas.microsoft.com/office/drawing/2010/main"/>
                                    </a:ext>
                                  </a:extLst>
                                </a:blip>
                                <a:stretch>
                                  <a:fillRect/>
                                </a:stretch>
                              </pic:blipFill>
                              <pic:spPr>
                                <a:xfrm>
                                  <a:off x="0" y="0"/>
                                  <a:ext cx="2681605" cy="2752090"/>
                                </a:xfrm>
                                <a:prstGeom prst="rect">
                                  <a:avLst/>
                                </a:prstGeom>
                              </pic:spPr>
                            </pic:pic>
                          </a:graphicData>
                        </a:graphic>
                        <wp14:sizeRelH relativeFrom="margin">
                          <wp14:pctWidth>0</wp14:pctWidth>
                        </wp14:sizeRelH>
                        <wp14:sizeRelV relativeFrom="margin">
                          <wp14:pctHeight>0</wp14:pctHeight>
                        </wp14:sizeRelV>
                      </wp:anchor>
                    </w:drawing>
                  </w:r>
                  <w:r w:rsidRPr="00572846">
                    <w:rPr>
                      <w:i w:val="0"/>
                      <w:lang w:val="en-GB"/>
                    </w:rPr>
                    <w:t xml:space="preserve"> </w:t>
                  </w:r>
                  <w:r w:rsidRPr="00572846">
                    <w:rPr>
                      <w:szCs w:val="22"/>
                      <w:lang w:val="en-GB"/>
                    </w:rPr>
                    <w:t xml:space="preserve">Figure </w:t>
                  </w:r>
                  <w:r w:rsidRPr="00572846">
                    <w:rPr>
                      <w:szCs w:val="22"/>
                      <w:lang w:val="en-GB"/>
                    </w:rPr>
                    <w:fldChar w:fldCharType="begin"/>
                  </w:r>
                  <w:r w:rsidRPr="00572846">
                    <w:rPr>
                      <w:szCs w:val="22"/>
                      <w:lang w:val="en-GB"/>
                    </w:rPr>
                    <w:instrText xml:space="preserve"> SEQ Figure \* ARABIC </w:instrText>
                  </w:r>
                  <w:r w:rsidRPr="00572846">
                    <w:rPr>
                      <w:szCs w:val="22"/>
                      <w:lang w:val="en-GB"/>
                    </w:rPr>
                    <w:fldChar w:fldCharType="separate"/>
                  </w:r>
                  <w:r w:rsidR="00AD11D9">
                    <w:rPr>
                      <w:noProof/>
                      <w:szCs w:val="22"/>
                      <w:lang w:val="en-GB"/>
                    </w:rPr>
                    <w:t>38</w:t>
                  </w:r>
                  <w:r w:rsidRPr="00572846">
                    <w:rPr>
                      <w:szCs w:val="22"/>
                      <w:lang w:val="en-GB"/>
                    </w:rPr>
                    <w:fldChar w:fldCharType="end"/>
                  </w:r>
                  <w:r w:rsidRPr="00572846">
                    <w:rPr>
                      <w:szCs w:val="22"/>
                      <w:lang w:val="en-GB"/>
                    </w:rPr>
                    <w:t>: Bridges IMPACT toolkit</w:t>
                  </w:r>
                </w:p>
              </w:tc>
              <w:tc>
                <w:tcPr>
                  <w:tcW w:w="4677" w:type="dxa"/>
                </w:tcPr>
                <w:p w14:paraId="7149CF23" w14:textId="76BC79C9" w:rsidR="00166C14" w:rsidRPr="00572846" w:rsidRDefault="00D06B64" w:rsidP="003621F4">
                  <w:pPr>
                    <w:rPr>
                      <w:i/>
                      <w:lang w:val="en-GB"/>
                    </w:rPr>
                  </w:pPr>
                  <w:r w:rsidRPr="00572846">
                    <w:rPr>
                      <w:i/>
                      <w:lang w:val="en-GB"/>
                    </w:rPr>
                    <w:t xml:space="preserve">As </w:t>
                  </w:r>
                  <w:r w:rsidR="00166C14" w:rsidRPr="00572846">
                    <w:rPr>
                      <w:i/>
                      <w:lang w:val="en-GB"/>
                    </w:rPr>
                    <w:t xml:space="preserve">a key factor </w:t>
                  </w:r>
                  <w:r w:rsidRPr="00572846">
                    <w:rPr>
                      <w:i/>
                      <w:lang w:val="en-GB"/>
                    </w:rPr>
                    <w:t>in its impact management</w:t>
                  </w:r>
                  <w:r w:rsidR="00166C14" w:rsidRPr="00572846">
                    <w:rPr>
                      <w:i/>
                      <w:lang w:val="en-GB"/>
                    </w:rPr>
                    <w:t xml:space="preserve"> process</w:t>
                  </w:r>
                  <w:r w:rsidRPr="00572846">
                    <w:rPr>
                      <w:i/>
                      <w:lang w:val="en-GB"/>
                    </w:rPr>
                    <w:t>, Bridges</w:t>
                  </w:r>
                  <w:r w:rsidR="00166C14" w:rsidRPr="00572846">
                    <w:rPr>
                      <w:i/>
                      <w:lang w:val="en-GB"/>
                    </w:rPr>
                    <w:t xml:space="preserve"> </w:t>
                  </w:r>
                  <w:r w:rsidRPr="00572846">
                    <w:rPr>
                      <w:b/>
                      <w:i/>
                      <w:lang w:val="en-GB"/>
                    </w:rPr>
                    <w:t xml:space="preserve">takes </w:t>
                  </w:r>
                  <w:r w:rsidR="00166C14" w:rsidRPr="00572846">
                    <w:rPr>
                      <w:b/>
                      <w:i/>
                      <w:lang w:val="en-GB"/>
                    </w:rPr>
                    <w:t xml:space="preserve">into account the existing operational and measurement practices of </w:t>
                  </w:r>
                  <w:r w:rsidRPr="00572846">
                    <w:rPr>
                      <w:b/>
                      <w:i/>
                      <w:lang w:val="en-GB"/>
                    </w:rPr>
                    <w:t xml:space="preserve">its </w:t>
                  </w:r>
                  <w:r w:rsidR="00166C14" w:rsidRPr="00572846">
                    <w:rPr>
                      <w:b/>
                      <w:i/>
                      <w:lang w:val="en-GB"/>
                    </w:rPr>
                    <w:t xml:space="preserve">investees. </w:t>
                  </w:r>
                  <w:r w:rsidRPr="00572846">
                    <w:rPr>
                      <w:i/>
                      <w:lang w:val="en-GB"/>
                    </w:rPr>
                    <w:t>M</w:t>
                  </w:r>
                  <w:r w:rsidR="00166C14" w:rsidRPr="00572846">
                    <w:rPr>
                      <w:i/>
                      <w:lang w:val="en-GB"/>
                    </w:rPr>
                    <w:t>easurement indicators and frameworks are always d</w:t>
                  </w:r>
                  <w:r w:rsidRPr="00572846">
                    <w:rPr>
                      <w:i/>
                      <w:lang w:val="en-GB"/>
                    </w:rPr>
                    <w:t>eveloped</w:t>
                  </w:r>
                  <w:r w:rsidR="00166C14" w:rsidRPr="00572846">
                    <w:rPr>
                      <w:i/>
                      <w:lang w:val="en-GB"/>
                    </w:rPr>
                    <w:t xml:space="preserve"> in collaboration with investee enterprises very </w:t>
                  </w:r>
                  <w:r w:rsidR="00682ECB" w:rsidRPr="00572846">
                    <w:rPr>
                      <w:i/>
                      <w:lang w:val="en-GB"/>
                    </w:rPr>
                    <w:t>early in the</w:t>
                  </w:r>
                  <w:r w:rsidR="00166C14" w:rsidRPr="00572846">
                    <w:rPr>
                      <w:i/>
                      <w:lang w:val="en-GB"/>
                    </w:rPr>
                    <w:t xml:space="preserve"> investment process. In addition, Bridges places </w:t>
                  </w:r>
                  <w:r w:rsidR="00166C14" w:rsidRPr="00572846">
                    <w:rPr>
                      <w:b/>
                      <w:i/>
                      <w:lang w:val="en-GB"/>
                    </w:rPr>
                    <w:t xml:space="preserve">a strong </w:t>
                  </w:r>
                  <w:r w:rsidRPr="00572846">
                    <w:rPr>
                      <w:b/>
                      <w:i/>
                      <w:lang w:val="en-GB"/>
                    </w:rPr>
                    <w:t>emphasis</w:t>
                  </w:r>
                  <w:r w:rsidR="00166C14" w:rsidRPr="00572846">
                    <w:rPr>
                      <w:b/>
                      <w:i/>
                      <w:lang w:val="en-GB"/>
                    </w:rPr>
                    <w:t xml:space="preserve"> on responsible exits to ensure </w:t>
                  </w:r>
                  <w:r w:rsidR="00491951" w:rsidRPr="00572846">
                    <w:rPr>
                      <w:b/>
                      <w:i/>
                      <w:lang w:val="en-GB"/>
                    </w:rPr>
                    <w:t xml:space="preserve">that its investee enterprises can create sustainable </w:t>
                  </w:r>
                  <w:r w:rsidR="00166C14" w:rsidRPr="00572846">
                    <w:rPr>
                      <w:b/>
                      <w:i/>
                      <w:lang w:val="en-GB"/>
                    </w:rPr>
                    <w:t xml:space="preserve">impact </w:t>
                  </w:r>
                  <w:r w:rsidR="00166C14" w:rsidRPr="00572846">
                    <w:rPr>
                      <w:i/>
                      <w:lang w:val="en-GB"/>
                    </w:rPr>
                    <w:t xml:space="preserve">long after Bridges’ direct engagement. </w:t>
                  </w:r>
                </w:p>
                <w:p w14:paraId="379C71D8" w14:textId="77777777" w:rsidR="00166C14" w:rsidRPr="00572846" w:rsidRDefault="00166C14" w:rsidP="003621F4">
                  <w:pPr>
                    <w:rPr>
                      <w:i/>
                      <w:lang w:val="en-GB"/>
                    </w:rPr>
                  </w:pPr>
                  <w:r w:rsidRPr="00572846">
                    <w:rPr>
                      <w:i/>
                      <w:lang w:val="en-GB"/>
                    </w:rPr>
                    <w:t>As part of its IMPACT+ work, Bridges is currently convening the “Impact Management Project” which engages with a broad range of impact investors in developing a common framework and language for impact management.</w:t>
                  </w:r>
                </w:p>
              </w:tc>
            </w:tr>
          </w:tbl>
          <w:p w14:paraId="26D8D33D" w14:textId="77777777" w:rsidR="00166C14" w:rsidRPr="00572846" w:rsidRDefault="00166C14" w:rsidP="003621F4">
            <w:pPr>
              <w:rPr>
                <w:b/>
                <w:lang w:val="en-GB"/>
              </w:rPr>
            </w:pPr>
          </w:p>
        </w:tc>
      </w:tr>
    </w:tbl>
    <w:p w14:paraId="33BAA597" w14:textId="77777777" w:rsidR="006545E1" w:rsidRPr="00E62E54" w:rsidRDefault="006545E1" w:rsidP="00E62E54">
      <w:bookmarkStart w:id="239" w:name="_Toc473192646"/>
      <w:bookmarkStart w:id="240" w:name="_Toc476337819"/>
      <w:bookmarkStart w:id="241" w:name="_Ref476563916"/>
      <w:bookmarkStart w:id="242" w:name="_Ref476563919"/>
      <w:bookmarkStart w:id="243" w:name="_Ref476568868"/>
      <w:bookmarkStart w:id="244" w:name="_Ref476755056"/>
      <w:bookmarkStart w:id="245" w:name="_Ref476755059"/>
      <w:bookmarkStart w:id="246" w:name="_Ref476773529"/>
      <w:bookmarkStart w:id="247" w:name="_Ref476773590"/>
    </w:p>
    <w:p w14:paraId="1A6F6B66" w14:textId="77777777" w:rsidR="00405802" w:rsidRPr="00572846" w:rsidRDefault="00405802" w:rsidP="003D523A">
      <w:pPr>
        <w:pStyle w:val="Heading1"/>
        <w:numPr>
          <w:ilvl w:val="0"/>
          <w:numId w:val="1"/>
        </w:numPr>
        <w:tabs>
          <w:tab w:val="left" w:pos="709"/>
        </w:tabs>
        <w:ind w:left="0" w:firstLine="0"/>
        <w:rPr>
          <w:lang w:val="en-GB"/>
        </w:rPr>
      </w:pPr>
      <w:bookmarkStart w:id="248" w:name="_Ref479865743"/>
      <w:bookmarkStart w:id="249" w:name="_Ref479865749"/>
      <w:bookmarkStart w:id="250" w:name="_Ref479865809"/>
      <w:bookmarkStart w:id="251" w:name="_Ref479865852"/>
      <w:bookmarkStart w:id="252" w:name="_Toc497223171"/>
      <w:r w:rsidRPr="00572846">
        <w:rPr>
          <w:lang w:val="en-GB"/>
        </w:rPr>
        <w:lastRenderedPageBreak/>
        <w:t>Risk management</w:t>
      </w:r>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p>
    <w:p w14:paraId="3F77DDDB" w14:textId="77777777" w:rsidR="00405802" w:rsidRPr="00572846" w:rsidRDefault="00405802" w:rsidP="00D02A40">
      <w:pPr>
        <w:spacing w:after="0"/>
        <w:rPr>
          <w:lang w:val="en-GB"/>
        </w:rPr>
      </w:pPr>
      <w:r w:rsidRPr="00572846">
        <w:rPr>
          <w:rFonts w:eastAsia="Times New Roman" w:cstheme="minorHAnsi"/>
          <w:lang w:val="en-GB"/>
        </w:rPr>
        <w:t xml:space="preserve">EMIIF will follow a </w:t>
      </w:r>
      <w:r w:rsidRPr="00572846">
        <w:rPr>
          <w:rFonts w:eastAsia="Times New Roman" w:cstheme="minorHAnsi"/>
          <w:b/>
          <w:lang w:val="en-GB"/>
        </w:rPr>
        <w:t>risk management approach</w:t>
      </w:r>
      <w:r w:rsidRPr="00572846">
        <w:rPr>
          <w:rFonts w:eastAsia="Times New Roman" w:cstheme="minorHAnsi"/>
          <w:lang w:val="en-GB"/>
        </w:rPr>
        <w:t xml:space="preserve"> consisting of a deliberate and conscious identification and mitigation of potential risks throughout EMIIF’s upfront design phase as well as its ongoing investment process once it has been set up. </w:t>
      </w:r>
    </w:p>
    <w:p w14:paraId="7486DE11" w14:textId="77777777" w:rsidR="00D02A40" w:rsidRPr="00572846" w:rsidRDefault="00D02A40" w:rsidP="00D02A40">
      <w:pPr>
        <w:spacing w:after="0"/>
        <w:rPr>
          <w:rFonts w:eastAsia="Times New Roman" w:cstheme="minorHAnsi"/>
          <w:lang w:val="en-GB"/>
        </w:rPr>
      </w:pPr>
    </w:p>
    <w:p w14:paraId="75022543" w14:textId="77777777" w:rsidR="00D02A40" w:rsidRPr="00572846" w:rsidRDefault="00405802" w:rsidP="00D02A40">
      <w:pPr>
        <w:spacing w:after="0"/>
        <w:rPr>
          <w:rFonts w:eastAsia="Times New Roman" w:cstheme="minorHAnsi"/>
          <w:lang w:val="en-GB"/>
        </w:rPr>
      </w:pPr>
      <w:r w:rsidRPr="00572846">
        <w:rPr>
          <w:rFonts w:eastAsia="Times New Roman" w:cstheme="minorHAnsi"/>
          <w:lang w:val="en-GB"/>
        </w:rPr>
        <w:t xml:space="preserve">To ensure that EMIIF is </w:t>
      </w:r>
      <w:r w:rsidRPr="00572846">
        <w:rPr>
          <w:rFonts w:eastAsia="Times New Roman" w:cstheme="minorHAnsi"/>
          <w:b/>
          <w:lang w:val="en-GB"/>
        </w:rPr>
        <w:t>designed so as to best mitigate the reputational, impact and investment risks to which it will be exposed</w:t>
      </w:r>
      <w:r w:rsidRPr="00572846">
        <w:rPr>
          <w:rFonts w:eastAsia="Times New Roman" w:cstheme="minorHAnsi"/>
          <w:lang w:val="en-GB"/>
        </w:rPr>
        <w:t xml:space="preserve">, its design phase includes an upfront risk assessment to identify the key risks that could negatively affect EMIIF’s implementation and/or performance, and to proactively identify and construct mitigants within the fund design. </w:t>
      </w:r>
    </w:p>
    <w:p w14:paraId="6E5C7B8A" w14:textId="77777777" w:rsidR="00D02A40" w:rsidRPr="00572846" w:rsidRDefault="00D02A40" w:rsidP="00D02A40">
      <w:pPr>
        <w:spacing w:after="0"/>
        <w:rPr>
          <w:rFonts w:eastAsia="Times New Roman" w:cstheme="minorHAnsi"/>
          <w:lang w:val="en-GB"/>
        </w:rPr>
      </w:pPr>
    </w:p>
    <w:p w14:paraId="6CFC553E" w14:textId="27021045" w:rsidR="00405802" w:rsidRPr="00572846" w:rsidRDefault="00405802" w:rsidP="00D02A40">
      <w:pPr>
        <w:spacing w:after="0"/>
        <w:rPr>
          <w:rFonts w:eastAsia="Times New Roman" w:cstheme="minorHAnsi"/>
          <w:lang w:val="en-GB"/>
        </w:rPr>
      </w:pPr>
      <w:r w:rsidRPr="00572846">
        <w:rPr>
          <w:rFonts w:eastAsia="Times New Roman" w:cstheme="minorHAnsi"/>
          <w:lang w:val="en-GB"/>
        </w:rPr>
        <w:t xml:space="preserve">Moreover, </w:t>
      </w:r>
      <w:r w:rsidRPr="00572846">
        <w:rPr>
          <w:rFonts w:eastAsia="Times New Roman" w:cstheme="minorHAnsi"/>
          <w:b/>
          <w:lang w:val="en-GB"/>
        </w:rPr>
        <w:t>risk management will be embedded throughout EMIIF’s ongoing investment process</w:t>
      </w:r>
      <w:r w:rsidRPr="00572846">
        <w:rPr>
          <w:rFonts w:eastAsia="Times New Roman" w:cstheme="minorHAnsi"/>
          <w:lang w:val="en-GB"/>
        </w:rPr>
        <w:t xml:space="preserve">. This will be implemented by the IM and safeguarded by the </w:t>
      </w:r>
      <w:r w:rsidR="00535623" w:rsidRPr="00572846">
        <w:rPr>
          <w:rFonts w:eastAsia="Times New Roman" w:cstheme="minorHAnsi"/>
          <w:lang w:val="en-GB"/>
        </w:rPr>
        <w:t>trustee</w:t>
      </w:r>
      <w:r w:rsidRPr="00572846">
        <w:rPr>
          <w:rFonts w:eastAsia="Times New Roman" w:cstheme="minorHAnsi"/>
          <w:lang w:val="en-GB"/>
        </w:rPr>
        <w:t xml:space="preserve">. The </w:t>
      </w:r>
      <w:r w:rsidR="00CE6696">
        <w:rPr>
          <w:rFonts w:eastAsia="Times New Roman" w:cstheme="minorHAnsi"/>
          <w:lang w:val="en-GB"/>
        </w:rPr>
        <w:t>IIAG</w:t>
      </w:r>
      <w:r w:rsidR="00CE6696" w:rsidRPr="00572846">
        <w:rPr>
          <w:rFonts w:eastAsia="Times New Roman" w:cstheme="minorHAnsi"/>
          <w:lang w:val="en-GB"/>
        </w:rPr>
        <w:t xml:space="preserve"> </w:t>
      </w:r>
      <w:r w:rsidRPr="00572846">
        <w:rPr>
          <w:rFonts w:eastAsia="Times New Roman" w:cstheme="minorHAnsi"/>
          <w:lang w:val="en-GB"/>
        </w:rPr>
        <w:t xml:space="preserve">will provide </w:t>
      </w:r>
      <w:r w:rsidR="00D02A40" w:rsidRPr="00572846">
        <w:rPr>
          <w:rFonts w:eastAsia="Times New Roman" w:cstheme="minorHAnsi"/>
          <w:lang w:val="en-GB"/>
        </w:rPr>
        <w:t>s</w:t>
      </w:r>
      <w:r w:rsidRPr="00572846">
        <w:rPr>
          <w:rFonts w:eastAsia="Times New Roman" w:cstheme="minorHAnsi"/>
          <w:lang w:val="en-GB"/>
        </w:rPr>
        <w:t xml:space="preserve">enior </w:t>
      </w:r>
      <w:r w:rsidR="00D02A40" w:rsidRPr="00572846">
        <w:rPr>
          <w:rFonts w:eastAsia="Times New Roman" w:cstheme="minorHAnsi"/>
          <w:lang w:val="en-GB"/>
        </w:rPr>
        <w:t>e</w:t>
      </w:r>
      <w:r w:rsidRPr="00572846">
        <w:rPr>
          <w:rFonts w:eastAsia="Times New Roman" w:cstheme="minorHAnsi"/>
          <w:lang w:val="en-GB"/>
        </w:rPr>
        <w:t>xecutive oversight of risk management within DFAT</w:t>
      </w:r>
      <w:r w:rsidR="00F643F1" w:rsidRPr="00572846">
        <w:rPr>
          <w:rFonts w:eastAsia="Times New Roman" w:cstheme="minorHAnsi"/>
          <w:lang w:val="en-GB"/>
        </w:rPr>
        <w:t>, while suppor</w:t>
      </w:r>
      <w:r w:rsidR="008233AB" w:rsidRPr="00572846">
        <w:rPr>
          <w:rFonts w:eastAsia="Times New Roman" w:cstheme="minorHAnsi"/>
          <w:lang w:val="en-GB"/>
        </w:rPr>
        <w:t xml:space="preserve">t will also be </w:t>
      </w:r>
      <w:r w:rsidR="00694A67" w:rsidRPr="00572846">
        <w:rPr>
          <w:rFonts w:eastAsia="Times New Roman" w:cstheme="minorHAnsi"/>
          <w:lang w:val="en-GB"/>
        </w:rPr>
        <w:t>provided by</w:t>
      </w:r>
      <w:r w:rsidR="00F643F1" w:rsidRPr="00572846">
        <w:rPr>
          <w:rFonts w:eastAsia="Times New Roman" w:cstheme="minorHAnsi"/>
          <w:lang w:val="en-GB"/>
        </w:rPr>
        <w:t xml:space="preserve"> </w:t>
      </w:r>
      <w:r w:rsidR="008233AB" w:rsidRPr="00572846">
        <w:rPr>
          <w:rFonts w:eastAsia="Times New Roman" w:cstheme="minorHAnsi"/>
          <w:lang w:val="en-GB"/>
        </w:rPr>
        <w:t>ACD</w:t>
      </w:r>
      <w:r w:rsidR="00F643F1" w:rsidRPr="00572846">
        <w:rPr>
          <w:rFonts w:eastAsia="Times New Roman" w:cstheme="minorHAnsi"/>
          <w:lang w:val="en-GB"/>
        </w:rPr>
        <w:t xml:space="preserve"> to ensure that the IM and investee funds are </w:t>
      </w:r>
      <w:r w:rsidR="00694A67" w:rsidRPr="00572846">
        <w:rPr>
          <w:rFonts w:eastAsia="Times New Roman" w:cstheme="minorHAnsi"/>
          <w:lang w:val="en-GB"/>
        </w:rPr>
        <w:t>able to maintain adherence to</w:t>
      </w:r>
      <w:r w:rsidR="00F643F1" w:rsidRPr="00572846">
        <w:rPr>
          <w:rFonts w:eastAsia="Times New Roman" w:cstheme="minorHAnsi"/>
          <w:lang w:val="en-GB"/>
        </w:rPr>
        <w:t xml:space="preserve"> fraud and anti-corruption policies as well as social </w:t>
      </w:r>
      <w:r w:rsidR="002D0DD9" w:rsidRPr="00572846">
        <w:rPr>
          <w:rFonts w:eastAsia="Times New Roman" w:cstheme="minorHAnsi"/>
          <w:lang w:val="en-GB"/>
        </w:rPr>
        <w:t>and</w:t>
      </w:r>
      <w:r w:rsidR="00F643F1" w:rsidRPr="00572846">
        <w:rPr>
          <w:rFonts w:eastAsia="Times New Roman" w:cstheme="minorHAnsi"/>
          <w:lang w:val="en-GB"/>
        </w:rPr>
        <w:t xml:space="preserve"> environmental safeguards.</w:t>
      </w:r>
    </w:p>
    <w:p w14:paraId="275F0BF5" w14:textId="77777777" w:rsidR="00405802" w:rsidRPr="00572846" w:rsidRDefault="00405802" w:rsidP="00D02A40">
      <w:pPr>
        <w:spacing w:after="0"/>
        <w:rPr>
          <w:rFonts w:eastAsia="Times New Roman" w:cstheme="minorHAnsi"/>
          <w:lang w:val="en-GB"/>
        </w:rPr>
      </w:pPr>
    </w:p>
    <w:p w14:paraId="045A8728" w14:textId="77777777" w:rsidR="00405802" w:rsidRPr="00572846" w:rsidRDefault="00405802" w:rsidP="00405802">
      <w:pPr>
        <w:spacing w:after="0"/>
        <w:rPr>
          <w:rFonts w:eastAsia="Times New Roman" w:cstheme="minorHAnsi"/>
          <w:lang w:val="en-GB"/>
        </w:rPr>
      </w:pPr>
      <w:r w:rsidRPr="00572846">
        <w:rPr>
          <w:rFonts w:eastAsia="Times New Roman" w:cstheme="minorHAnsi"/>
          <w:lang w:val="en-GB"/>
        </w:rPr>
        <w:t xml:space="preserve">The </w:t>
      </w:r>
      <w:r w:rsidR="00D40332" w:rsidRPr="00572846">
        <w:rPr>
          <w:rFonts w:eastAsia="Times New Roman" w:cstheme="minorHAnsi"/>
          <w:lang w:val="en-GB"/>
        </w:rPr>
        <w:t>Design Document</w:t>
      </w:r>
      <w:r w:rsidRPr="00572846">
        <w:rPr>
          <w:rFonts w:eastAsia="Times New Roman" w:cstheme="minorHAnsi"/>
          <w:lang w:val="en-GB"/>
        </w:rPr>
        <w:t xml:space="preserve"> outlines the </w:t>
      </w:r>
      <w:r w:rsidR="00D02A40" w:rsidRPr="00572846">
        <w:rPr>
          <w:rFonts w:eastAsia="Times New Roman" w:cstheme="minorHAnsi"/>
          <w:lang w:val="en-GB"/>
        </w:rPr>
        <w:t>guidelines and lists the tool</w:t>
      </w:r>
      <w:r w:rsidRPr="00572846">
        <w:rPr>
          <w:rFonts w:eastAsia="Times New Roman" w:cstheme="minorHAnsi"/>
          <w:lang w:val="en-GB"/>
        </w:rPr>
        <w:t xml:space="preserve">s to be developed in detail at the implementation stage by the IM and the </w:t>
      </w:r>
      <w:r w:rsidR="00535623" w:rsidRPr="00572846">
        <w:rPr>
          <w:rFonts w:eastAsia="Times New Roman" w:cstheme="minorHAnsi"/>
          <w:lang w:val="en-GB"/>
        </w:rPr>
        <w:t>trustee</w:t>
      </w:r>
      <w:r w:rsidRPr="00572846">
        <w:rPr>
          <w:rFonts w:eastAsia="Times New Roman" w:cstheme="minorHAnsi"/>
          <w:lang w:val="en-GB"/>
        </w:rPr>
        <w:t>.</w:t>
      </w:r>
      <w:r w:rsidRPr="00572846" w:rsidDel="00212182">
        <w:rPr>
          <w:rFonts w:eastAsia="Times New Roman" w:cstheme="minorHAnsi"/>
          <w:lang w:val="en-GB"/>
        </w:rPr>
        <w:t xml:space="preserve"> </w:t>
      </w:r>
    </w:p>
    <w:p w14:paraId="1FFFB225" w14:textId="77777777" w:rsidR="00405802" w:rsidRPr="00572846" w:rsidRDefault="00405802" w:rsidP="00405802">
      <w:pPr>
        <w:pStyle w:val="BodyText"/>
        <w:jc w:val="both"/>
        <w:rPr>
          <w:lang w:val="en-GB"/>
        </w:rPr>
      </w:pPr>
    </w:p>
    <w:p w14:paraId="2F61FA27" w14:textId="77777777" w:rsidR="00405802" w:rsidRPr="00572846" w:rsidRDefault="00405802" w:rsidP="00405802">
      <w:pPr>
        <w:pStyle w:val="BodyText"/>
        <w:jc w:val="both"/>
        <w:rPr>
          <w:lang w:val="en-GB"/>
        </w:rPr>
      </w:pPr>
    </w:p>
    <w:p w14:paraId="5CC6734C" w14:textId="77777777" w:rsidR="00405802" w:rsidRPr="00572846" w:rsidRDefault="00405802" w:rsidP="00405802">
      <w:pPr>
        <w:pStyle w:val="Heading2"/>
        <w:rPr>
          <w:lang w:val="en-GB"/>
        </w:rPr>
      </w:pPr>
      <w:bookmarkStart w:id="253" w:name="_Toc476050594"/>
      <w:bookmarkStart w:id="254" w:name="_Toc476337820"/>
      <w:bookmarkStart w:id="255" w:name="_Toc497223172"/>
      <w:r w:rsidRPr="00572846">
        <w:rPr>
          <w:lang w:val="en-GB"/>
        </w:rPr>
        <w:t>7.1 EMIIF design-level risk framework</w:t>
      </w:r>
      <w:bookmarkEnd w:id="253"/>
      <w:bookmarkEnd w:id="254"/>
      <w:bookmarkEnd w:id="255"/>
    </w:p>
    <w:p w14:paraId="44420F3D" w14:textId="13A587A9" w:rsidR="00405802" w:rsidRPr="00572846" w:rsidRDefault="00405802" w:rsidP="00405802">
      <w:pPr>
        <w:spacing w:after="0"/>
        <w:contextualSpacing/>
        <w:rPr>
          <w:rFonts w:eastAsia="Times New Roman" w:cstheme="minorHAnsi"/>
          <w:b/>
          <w:i/>
          <w:lang w:val="en-GB"/>
        </w:rPr>
      </w:pPr>
      <w:r w:rsidRPr="00572846">
        <w:rPr>
          <w:rFonts w:eastAsia="Times New Roman" w:cstheme="minorHAnsi"/>
          <w:lang w:val="en-GB"/>
        </w:rPr>
        <w:t>There are three overarching risk considerations that drive the positioning and feasibility of EMIIF</w:t>
      </w:r>
      <w:r w:rsidR="00FA17E6" w:rsidRPr="00572846">
        <w:rPr>
          <w:rFonts w:eastAsia="Times New Roman" w:cstheme="minorHAnsi"/>
          <w:lang w:val="en-GB"/>
        </w:rPr>
        <w:t>’s</w:t>
      </w:r>
      <w:r w:rsidRPr="00572846">
        <w:rPr>
          <w:rFonts w:eastAsia="Times New Roman" w:cstheme="minorHAnsi"/>
          <w:lang w:val="en-GB"/>
        </w:rPr>
        <w:t xml:space="preserve"> design (see </w:t>
      </w:r>
      <w:r w:rsidRPr="00572846">
        <w:rPr>
          <w:rFonts w:eastAsia="Times New Roman" w:cstheme="minorHAnsi"/>
          <w:i/>
          <w:lang w:val="en-GB"/>
        </w:rPr>
        <w:t xml:space="preserve">section </w:t>
      </w:r>
      <w:r w:rsidRPr="00572846">
        <w:rPr>
          <w:rFonts w:eastAsia="Times New Roman" w:cstheme="minorHAnsi"/>
          <w:i/>
          <w:lang w:val="en-GB"/>
        </w:rPr>
        <w:fldChar w:fldCharType="begin"/>
      </w:r>
      <w:r w:rsidRPr="00572846">
        <w:rPr>
          <w:rFonts w:eastAsia="Times New Roman" w:cstheme="minorHAnsi"/>
          <w:i/>
          <w:lang w:val="en-GB"/>
        </w:rPr>
        <w:instrText xml:space="preserve"> REF _Ref475648037  \* MERGEFORMAT </w:instrText>
      </w:r>
      <w:r w:rsidRPr="00572846">
        <w:rPr>
          <w:rFonts w:eastAsia="Times New Roman" w:cstheme="minorHAnsi"/>
          <w:i/>
          <w:lang w:val="en-GB"/>
        </w:rPr>
        <w:fldChar w:fldCharType="separate"/>
      </w:r>
      <w:r w:rsidR="00AD11D9" w:rsidRPr="00AD11D9">
        <w:rPr>
          <w:rFonts w:eastAsia="Times New Roman" w:cstheme="minorHAnsi"/>
          <w:i/>
          <w:lang w:val="en-GB"/>
        </w:rPr>
        <w:t>2.3. A market-building opportunity</w:t>
      </w:r>
      <w:r w:rsidR="00AD11D9" w:rsidRPr="00AD11D9">
        <w:rPr>
          <w:i/>
          <w:lang w:val="en-GB"/>
        </w:rPr>
        <w:t xml:space="preserve"> for</w:t>
      </w:r>
      <w:r w:rsidR="00AD11D9" w:rsidRPr="00AD11D9">
        <w:rPr>
          <w:rFonts w:asciiTheme="majorHAnsi" w:hAnsiTheme="majorHAnsi" w:cstheme="majorHAnsi"/>
          <w:b/>
          <w:smallCaps/>
          <w:lang w:val="en-GB"/>
        </w:rPr>
        <w:t xml:space="preserve"> </w:t>
      </w:r>
      <w:r w:rsidR="00AD11D9" w:rsidRPr="00AD11D9">
        <w:rPr>
          <w:rFonts w:eastAsia="Times New Roman" w:cstheme="minorHAnsi"/>
          <w:i/>
          <w:lang w:val="en-GB"/>
        </w:rPr>
        <w:t>DFAT</w:t>
      </w:r>
      <w:r w:rsidRPr="00572846">
        <w:rPr>
          <w:rFonts w:eastAsia="Times New Roman" w:cstheme="minorHAnsi"/>
          <w:i/>
          <w:lang w:val="en-GB"/>
        </w:rPr>
        <w:fldChar w:fldCharType="end"/>
      </w:r>
      <w:r w:rsidRPr="00572846">
        <w:rPr>
          <w:rFonts w:eastAsia="Times New Roman" w:cstheme="minorHAnsi"/>
          <w:lang w:val="en-GB"/>
        </w:rPr>
        <w:t xml:space="preserve"> for more details):</w:t>
      </w:r>
    </w:p>
    <w:p w14:paraId="354F6ED4" w14:textId="77777777" w:rsidR="00405802" w:rsidRPr="00572846" w:rsidRDefault="00405802" w:rsidP="00405802">
      <w:pPr>
        <w:spacing w:after="0"/>
        <w:contextualSpacing/>
        <w:jc w:val="left"/>
        <w:rPr>
          <w:rFonts w:eastAsia="Times New Roman" w:cstheme="minorHAnsi"/>
          <w:lang w:val="en-GB"/>
        </w:rPr>
      </w:pPr>
    </w:p>
    <w:p w14:paraId="435B826C" w14:textId="231692C9" w:rsidR="00405802" w:rsidRPr="00572846" w:rsidRDefault="00405802" w:rsidP="00643739">
      <w:pPr>
        <w:pStyle w:val="Caption"/>
        <w:keepNext/>
        <w:spacing w:after="0"/>
        <w:ind w:left="360"/>
        <w:rPr>
          <w:noProof/>
          <w:lang w:val="en-GB" w:eastAsia="en-GB"/>
        </w:rPr>
      </w:pPr>
      <w:r w:rsidRPr="00572846">
        <w:rPr>
          <w:szCs w:val="22"/>
          <w:lang w:val="en-GB"/>
        </w:rPr>
        <w:t xml:space="preserve">Figure </w:t>
      </w:r>
      <w:r w:rsidRPr="00572846">
        <w:rPr>
          <w:szCs w:val="22"/>
          <w:lang w:val="en-GB"/>
        </w:rPr>
        <w:fldChar w:fldCharType="begin"/>
      </w:r>
      <w:r w:rsidRPr="00572846">
        <w:rPr>
          <w:szCs w:val="22"/>
          <w:lang w:val="en-GB"/>
        </w:rPr>
        <w:instrText xml:space="preserve"> SEQ Figure \* ARABIC </w:instrText>
      </w:r>
      <w:r w:rsidRPr="00572846">
        <w:rPr>
          <w:szCs w:val="22"/>
          <w:lang w:val="en-GB"/>
        </w:rPr>
        <w:fldChar w:fldCharType="separate"/>
      </w:r>
      <w:r w:rsidR="00AD11D9">
        <w:rPr>
          <w:noProof/>
          <w:szCs w:val="22"/>
          <w:lang w:val="en-GB"/>
        </w:rPr>
        <w:t>39</w:t>
      </w:r>
      <w:r w:rsidRPr="00572846">
        <w:rPr>
          <w:szCs w:val="22"/>
          <w:lang w:val="en-GB"/>
        </w:rPr>
        <w:fldChar w:fldCharType="end"/>
      </w:r>
      <w:r w:rsidRPr="00572846">
        <w:rPr>
          <w:szCs w:val="22"/>
          <w:lang w:val="en-GB"/>
        </w:rPr>
        <w:t>: Overarching risk considerations</w:t>
      </w:r>
    </w:p>
    <w:p w14:paraId="28A7470C" w14:textId="77777777" w:rsidR="00405802" w:rsidRPr="00572846" w:rsidRDefault="00405802" w:rsidP="00405802">
      <w:pPr>
        <w:spacing w:after="0"/>
        <w:ind w:left="360"/>
        <w:jc w:val="center"/>
        <w:rPr>
          <w:rFonts w:eastAsia="Times New Roman" w:cstheme="minorHAnsi"/>
          <w:lang w:val="en-GB"/>
        </w:rPr>
      </w:pPr>
      <w:r w:rsidRPr="00572846">
        <w:rPr>
          <w:noProof/>
          <w:lang w:val="en-AU" w:eastAsia="en-AU"/>
        </w:rPr>
        <w:drawing>
          <wp:inline distT="0" distB="0" distL="0" distR="0" wp14:anchorId="319A2650" wp14:editId="01BC9984">
            <wp:extent cx="5681076" cy="1240972"/>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7" cstate="email">
                      <a:extLst>
                        <a:ext uri="{28A0092B-C50C-407E-A947-70E740481C1C}">
                          <a14:useLocalDpi xmlns:a14="http://schemas.microsoft.com/office/drawing/2010/main"/>
                        </a:ext>
                      </a:extLst>
                    </a:blip>
                    <a:srcRect/>
                    <a:stretch>
                      <a:fillRect/>
                    </a:stretch>
                  </pic:blipFill>
                  <pic:spPr bwMode="auto">
                    <a:xfrm>
                      <a:off x="0" y="0"/>
                      <a:ext cx="5731459" cy="1251978"/>
                    </a:xfrm>
                    <a:prstGeom prst="rect">
                      <a:avLst/>
                    </a:prstGeom>
                    <a:noFill/>
                    <a:ln>
                      <a:noFill/>
                    </a:ln>
                  </pic:spPr>
                </pic:pic>
              </a:graphicData>
            </a:graphic>
          </wp:inline>
        </w:drawing>
      </w:r>
    </w:p>
    <w:p w14:paraId="345D5AB9" w14:textId="77777777" w:rsidR="00405802" w:rsidRPr="00572846" w:rsidRDefault="00405802" w:rsidP="00405802">
      <w:pPr>
        <w:pStyle w:val="ListParagraph"/>
        <w:spacing w:after="0"/>
        <w:ind w:left="426"/>
        <w:jc w:val="left"/>
        <w:rPr>
          <w:rFonts w:eastAsia="Times New Roman" w:cstheme="minorHAnsi"/>
          <w:lang w:val="en-GB"/>
        </w:rPr>
      </w:pPr>
    </w:p>
    <w:p w14:paraId="7C6E29FE" w14:textId="77777777" w:rsidR="00405802" w:rsidRPr="00572846" w:rsidRDefault="00405802" w:rsidP="00D02A40">
      <w:pPr>
        <w:pStyle w:val="ListParagraph"/>
        <w:numPr>
          <w:ilvl w:val="0"/>
          <w:numId w:val="22"/>
        </w:numPr>
        <w:spacing w:after="0"/>
        <w:ind w:left="284" w:hanging="284"/>
        <w:rPr>
          <w:rFonts w:eastAsia="Times New Roman" w:cstheme="minorHAnsi"/>
          <w:lang w:val="en-GB"/>
        </w:rPr>
      </w:pPr>
      <w:r w:rsidRPr="00572846">
        <w:rPr>
          <w:rFonts w:eastAsia="Times New Roman" w:cstheme="minorHAnsi"/>
          <w:b/>
          <w:lang w:val="en-GB"/>
        </w:rPr>
        <w:t>Reputational risk.</w:t>
      </w:r>
      <w:r w:rsidRPr="00572846">
        <w:rPr>
          <w:rFonts w:eastAsia="Times New Roman" w:cstheme="minorHAnsi"/>
          <w:lang w:val="en-GB"/>
        </w:rPr>
        <w:t xml:space="preserve"> The risk that EMIIF and parties involved in its implementation and operation will be regarded negatively, either internally within DFAT or externally and more broadly across DFAT stakeholders</w:t>
      </w:r>
      <w:r w:rsidR="00100175" w:rsidRPr="00572846">
        <w:rPr>
          <w:rFonts w:eastAsia="Times New Roman" w:cstheme="minorHAnsi"/>
          <w:lang w:val="en-GB"/>
        </w:rPr>
        <w:t>,</w:t>
      </w:r>
      <w:r w:rsidRPr="00572846">
        <w:rPr>
          <w:rFonts w:eastAsia="Times New Roman" w:cstheme="minorHAnsi"/>
          <w:lang w:val="en-GB"/>
        </w:rPr>
        <w:t xml:space="preserve"> such as other government entities, private sector actors and the general public. </w:t>
      </w:r>
    </w:p>
    <w:p w14:paraId="294DFDB8" w14:textId="7A9ECE09" w:rsidR="00405802" w:rsidRPr="00572846" w:rsidRDefault="00405802" w:rsidP="00D02A40">
      <w:pPr>
        <w:pStyle w:val="ListParagraph"/>
        <w:numPr>
          <w:ilvl w:val="0"/>
          <w:numId w:val="22"/>
        </w:numPr>
        <w:spacing w:after="0"/>
        <w:ind w:left="284" w:hanging="284"/>
        <w:rPr>
          <w:rFonts w:eastAsia="Times New Roman" w:cstheme="minorHAnsi"/>
          <w:lang w:val="en-GB"/>
        </w:rPr>
      </w:pPr>
      <w:r w:rsidRPr="00572846">
        <w:rPr>
          <w:rFonts w:eastAsia="Times New Roman" w:cstheme="minorHAnsi"/>
          <w:b/>
          <w:lang w:val="en-GB"/>
        </w:rPr>
        <w:t>Impact risk.</w:t>
      </w:r>
      <w:r w:rsidRPr="00572846">
        <w:rPr>
          <w:rFonts w:eastAsia="Times New Roman" w:cstheme="minorHAnsi"/>
          <w:lang w:val="en-GB"/>
        </w:rPr>
        <w:t xml:space="preserve"> The risk of EMIIF failing to achieve its i</w:t>
      </w:r>
      <w:r w:rsidR="00C571F8" w:rsidRPr="00572846">
        <w:rPr>
          <w:rFonts w:eastAsia="Times New Roman" w:cstheme="minorHAnsi"/>
          <w:lang w:val="en-GB"/>
        </w:rPr>
        <w:t xml:space="preserve">mpact objectives as </w:t>
      </w:r>
      <w:r w:rsidR="007533FE">
        <w:rPr>
          <w:rFonts w:eastAsia="Times New Roman" w:cstheme="minorHAnsi"/>
          <w:lang w:val="en-GB"/>
        </w:rPr>
        <w:t>defined</w:t>
      </w:r>
      <w:r w:rsidR="00C571F8" w:rsidRPr="00572846">
        <w:rPr>
          <w:rFonts w:eastAsia="Times New Roman" w:cstheme="minorHAnsi"/>
          <w:lang w:val="en-GB"/>
        </w:rPr>
        <w:t xml:space="preserve"> in </w:t>
      </w:r>
      <w:r w:rsidR="00C571F8" w:rsidRPr="00572846">
        <w:rPr>
          <w:rFonts w:eastAsia="Times New Roman" w:cstheme="minorHAnsi"/>
          <w:i/>
          <w:lang w:val="en-GB"/>
        </w:rPr>
        <w:t>s</w:t>
      </w:r>
      <w:r w:rsidRPr="00572846">
        <w:rPr>
          <w:rFonts w:eastAsia="Times New Roman" w:cstheme="minorHAnsi"/>
          <w:i/>
          <w:lang w:val="en-GB"/>
        </w:rPr>
        <w:t>ection</w:t>
      </w:r>
      <w:r w:rsidR="00C571F8" w:rsidRPr="00572846">
        <w:rPr>
          <w:rFonts w:eastAsia="Times New Roman" w:cstheme="minorHAnsi"/>
          <w:i/>
          <w:lang w:val="en-GB"/>
        </w:rPr>
        <w:t xml:space="preserve"> </w:t>
      </w:r>
      <w:r w:rsidR="00C571F8" w:rsidRPr="00572846">
        <w:rPr>
          <w:rFonts w:eastAsia="Times New Roman" w:cstheme="minorHAnsi"/>
          <w:i/>
          <w:lang w:val="en-GB"/>
        </w:rPr>
        <w:fldChar w:fldCharType="begin"/>
      </w:r>
      <w:r w:rsidR="00C571F8" w:rsidRPr="00572846">
        <w:rPr>
          <w:rFonts w:eastAsia="Times New Roman" w:cstheme="minorHAnsi"/>
          <w:i/>
          <w:lang w:val="en-GB"/>
        </w:rPr>
        <w:instrText xml:space="preserve"> REF _Ref476755401 \r \h  \* MERGEFORMAT </w:instrText>
      </w:r>
      <w:r w:rsidR="00C571F8" w:rsidRPr="00572846">
        <w:rPr>
          <w:rFonts w:eastAsia="Times New Roman" w:cstheme="minorHAnsi"/>
          <w:i/>
          <w:lang w:val="en-GB"/>
        </w:rPr>
      </w:r>
      <w:r w:rsidR="00C571F8" w:rsidRPr="00572846">
        <w:rPr>
          <w:rFonts w:eastAsia="Times New Roman" w:cstheme="minorHAnsi"/>
          <w:i/>
          <w:lang w:val="en-GB"/>
        </w:rPr>
        <w:fldChar w:fldCharType="separate"/>
      </w:r>
      <w:r w:rsidR="00AD11D9">
        <w:rPr>
          <w:rFonts w:eastAsia="Times New Roman" w:cstheme="minorHAnsi"/>
          <w:i/>
          <w:lang w:val="en-GB"/>
        </w:rPr>
        <w:t>I</w:t>
      </w:r>
      <w:r w:rsidR="00C571F8" w:rsidRPr="00572846">
        <w:rPr>
          <w:rFonts w:eastAsia="Times New Roman" w:cstheme="minorHAnsi"/>
          <w:i/>
          <w:lang w:val="en-GB"/>
        </w:rPr>
        <w:fldChar w:fldCharType="end"/>
      </w:r>
      <w:r w:rsidR="00C571F8" w:rsidRPr="00572846">
        <w:rPr>
          <w:rFonts w:eastAsia="Times New Roman" w:cstheme="minorHAnsi"/>
          <w:i/>
          <w:lang w:val="en-GB"/>
        </w:rPr>
        <w:t xml:space="preserve">. </w:t>
      </w:r>
      <w:r w:rsidR="00C571F8" w:rsidRPr="00572846">
        <w:rPr>
          <w:rFonts w:eastAsia="Times New Roman" w:cstheme="minorHAnsi"/>
          <w:i/>
          <w:lang w:val="en-GB"/>
        </w:rPr>
        <w:fldChar w:fldCharType="begin"/>
      </w:r>
      <w:r w:rsidR="00C571F8" w:rsidRPr="00572846">
        <w:rPr>
          <w:rFonts w:eastAsia="Times New Roman" w:cstheme="minorHAnsi"/>
          <w:i/>
          <w:lang w:val="en-GB"/>
        </w:rPr>
        <w:instrText xml:space="preserve"> REF _Ref476755406 \h  \* MERGEFORMAT </w:instrText>
      </w:r>
      <w:r w:rsidR="00C571F8" w:rsidRPr="00572846">
        <w:rPr>
          <w:rFonts w:eastAsia="Times New Roman" w:cstheme="minorHAnsi"/>
          <w:i/>
          <w:lang w:val="en-GB"/>
        </w:rPr>
      </w:r>
      <w:r w:rsidR="00C571F8" w:rsidRPr="00572846">
        <w:rPr>
          <w:rFonts w:eastAsia="Times New Roman" w:cstheme="minorHAnsi"/>
          <w:i/>
          <w:lang w:val="en-GB"/>
        </w:rPr>
        <w:fldChar w:fldCharType="separate"/>
      </w:r>
      <w:r w:rsidR="00AD11D9" w:rsidRPr="00AD11D9">
        <w:rPr>
          <w:i/>
          <w:lang w:val="en-GB"/>
        </w:rPr>
        <w:t>Strategic context</w:t>
      </w:r>
      <w:r w:rsidR="00C571F8" w:rsidRPr="00572846">
        <w:rPr>
          <w:rFonts w:eastAsia="Times New Roman" w:cstheme="minorHAnsi"/>
          <w:i/>
          <w:lang w:val="en-GB"/>
        </w:rPr>
        <w:fldChar w:fldCharType="end"/>
      </w:r>
      <w:r w:rsidR="00100175" w:rsidRPr="00572846">
        <w:rPr>
          <w:rFonts w:eastAsia="Times New Roman" w:cstheme="minorHAnsi"/>
          <w:lang w:val="en-GB"/>
        </w:rPr>
        <w:t>—</w:t>
      </w:r>
      <w:r w:rsidRPr="00572846">
        <w:rPr>
          <w:rFonts w:eastAsia="Times New Roman" w:cstheme="minorHAnsi"/>
          <w:lang w:val="en-GB"/>
        </w:rPr>
        <w:t xml:space="preserve">both the </w:t>
      </w:r>
      <w:r w:rsidR="00135AA0">
        <w:rPr>
          <w:rFonts w:eastAsia="Times New Roman" w:cstheme="minorHAnsi"/>
          <w:lang w:val="en-GB"/>
        </w:rPr>
        <w:t>market-building</w:t>
      </w:r>
      <w:r w:rsidRPr="00572846">
        <w:rPr>
          <w:rFonts w:eastAsia="Times New Roman" w:cstheme="minorHAnsi"/>
          <w:lang w:val="en-GB"/>
        </w:rPr>
        <w:t xml:space="preserve"> and development impact objectives, as well as the organisational impact that EMIIF seeks to achieve for DFAT in terms of generating relevant lessons.</w:t>
      </w:r>
    </w:p>
    <w:p w14:paraId="300B4CD8" w14:textId="77777777" w:rsidR="00405802" w:rsidRPr="00572846" w:rsidRDefault="00405802" w:rsidP="00D02A40">
      <w:pPr>
        <w:pStyle w:val="ListParagraph"/>
        <w:numPr>
          <w:ilvl w:val="0"/>
          <w:numId w:val="22"/>
        </w:numPr>
        <w:spacing w:after="0"/>
        <w:ind w:left="284" w:hanging="284"/>
        <w:rPr>
          <w:rFonts w:eastAsia="Times New Roman" w:cstheme="minorHAnsi"/>
          <w:lang w:val="en-GB"/>
        </w:rPr>
      </w:pPr>
      <w:r w:rsidRPr="00572846">
        <w:rPr>
          <w:rFonts w:eastAsia="Times New Roman" w:cstheme="minorHAnsi"/>
          <w:b/>
          <w:lang w:val="en-GB"/>
        </w:rPr>
        <w:t>Investment risk.</w:t>
      </w:r>
      <w:r w:rsidRPr="00572846">
        <w:rPr>
          <w:rFonts w:eastAsia="Times New Roman" w:cstheme="minorHAnsi"/>
          <w:lang w:val="en-GB"/>
        </w:rPr>
        <w:t xml:space="preserve"> The most apparent risk associated with EMIIF’s activities, investment risk relates to the possibility of EMIIF’s investments not performing in line with expectations. </w:t>
      </w:r>
    </w:p>
    <w:p w14:paraId="3C8FBB82" w14:textId="77777777" w:rsidR="00405802" w:rsidRPr="00572846" w:rsidRDefault="00405802" w:rsidP="00D02A40">
      <w:pPr>
        <w:spacing w:after="0"/>
        <w:ind w:left="284" w:hanging="284"/>
        <w:contextualSpacing/>
        <w:jc w:val="left"/>
        <w:rPr>
          <w:rFonts w:eastAsia="Times New Roman" w:cstheme="minorHAnsi"/>
          <w:lang w:val="en-GB"/>
        </w:rPr>
      </w:pPr>
    </w:p>
    <w:p w14:paraId="7119372D" w14:textId="77777777" w:rsidR="00BB0747" w:rsidRPr="00572846" w:rsidRDefault="00BB0747" w:rsidP="00BB0747">
      <w:pPr>
        <w:spacing w:after="0"/>
        <w:contextualSpacing/>
        <w:rPr>
          <w:rFonts w:eastAsia="Times New Roman" w:cstheme="minorHAnsi"/>
          <w:lang w:val="en-GB"/>
        </w:rPr>
      </w:pPr>
      <w:r w:rsidRPr="00572846">
        <w:rPr>
          <w:rFonts w:eastAsia="Times New Roman" w:cstheme="minorHAnsi"/>
          <w:lang w:val="en-GB"/>
        </w:rPr>
        <w:t xml:space="preserve">Note that all DFAT’s development activities involved the active management of reputational and impact risks. </w:t>
      </w:r>
    </w:p>
    <w:p w14:paraId="6F66A817" w14:textId="77777777" w:rsidR="00D02A40" w:rsidRPr="00572846" w:rsidRDefault="00D02A40">
      <w:pPr>
        <w:spacing w:after="0"/>
        <w:jc w:val="left"/>
        <w:rPr>
          <w:rFonts w:eastAsia="Times New Roman" w:cstheme="minorHAnsi"/>
          <w:lang w:val="en-GB"/>
        </w:rPr>
      </w:pPr>
      <w:r w:rsidRPr="00572846">
        <w:rPr>
          <w:rFonts w:eastAsia="Times New Roman" w:cstheme="minorHAnsi"/>
          <w:lang w:val="en-GB"/>
        </w:rPr>
        <w:br w:type="page"/>
      </w:r>
    </w:p>
    <w:p w14:paraId="504B662D" w14:textId="5CDCFCF6" w:rsidR="00405802" w:rsidRPr="00572846" w:rsidRDefault="00405802" w:rsidP="00405802">
      <w:pPr>
        <w:spacing w:after="0"/>
        <w:contextualSpacing/>
        <w:jc w:val="left"/>
        <w:rPr>
          <w:rFonts w:eastAsia="Times New Roman" w:cstheme="minorHAnsi"/>
          <w:lang w:val="en-GB"/>
        </w:rPr>
      </w:pPr>
      <w:r w:rsidRPr="00572846">
        <w:rPr>
          <w:rFonts w:eastAsia="Times New Roman" w:cstheme="minorHAnsi"/>
          <w:lang w:val="en-GB"/>
        </w:rPr>
        <w:lastRenderedPageBreak/>
        <w:t xml:space="preserve">These overarching risks are closely interrelated, as outlined </w:t>
      </w:r>
      <w:r w:rsidR="00100175" w:rsidRPr="00572846">
        <w:rPr>
          <w:rFonts w:eastAsia="Times New Roman" w:cstheme="minorHAnsi"/>
          <w:lang w:val="en-GB"/>
        </w:rPr>
        <w:t>in</w:t>
      </w:r>
      <w:r w:rsidR="00B61AF9" w:rsidRPr="00572846">
        <w:rPr>
          <w:rFonts w:eastAsia="Times New Roman" w:cstheme="minorHAnsi"/>
          <w:lang w:val="en-GB"/>
        </w:rPr>
        <w:t xml:space="preserve"> </w:t>
      </w:r>
      <w:r w:rsidR="00FC2F9A" w:rsidRPr="00572846">
        <w:rPr>
          <w:rFonts w:eastAsia="Times New Roman" w:cstheme="minorHAnsi"/>
          <w:lang w:val="en-GB"/>
        </w:rPr>
        <w:fldChar w:fldCharType="begin"/>
      </w:r>
      <w:r w:rsidR="00FC2F9A" w:rsidRPr="00572846">
        <w:rPr>
          <w:rFonts w:eastAsia="Times New Roman" w:cstheme="minorHAnsi"/>
          <w:lang w:val="en-GB"/>
        </w:rPr>
        <w:instrText xml:space="preserve"> REF _Ref479109645 \h </w:instrText>
      </w:r>
      <w:r w:rsidR="00FC2F9A" w:rsidRPr="00572846">
        <w:rPr>
          <w:rFonts w:eastAsia="Times New Roman" w:cstheme="minorHAnsi"/>
          <w:lang w:val="en-GB"/>
        </w:rPr>
      </w:r>
      <w:r w:rsidR="00FC2F9A" w:rsidRPr="00572846">
        <w:rPr>
          <w:rFonts w:eastAsia="Times New Roman" w:cstheme="minorHAnsi"/>
          <w:lang w:val="en-GB"/>
        </w:rPr>
        <w:fldChar w:fldCharType="separate"/>
      </w:r>
      <w:r w:rsidR="00AD11D9" w:rsidRPr="00572846">
        <w:rPr>
          <w:lang w:val="en-GB"/>
        </w:rPr>
        <w:t xml:space="preserve">Figure </w:t>
      </w:r>
      <w:r w:rsidR="00AD11D9">
        <w:rPr>
          <w:noProof/>
          <w:lang w:val="en-GB"/>
        </w:rPr>
        <w:t>40</w:t>
      </w:r>
      <w:r w:rsidR="00FC2F9A" w:rsidRPr="00572846">
        <w:rPr>
          <w:rFonts w:eastAsia="Times New Roman" w:cstheme="minorHAnsi"/>
          <w:lang w:val="en-GB"/>
        </w:rPr>
        <w:fldChar w:fldCharType="end"/>
      </w:r>
      <w:r w:rsidR="00100175" w:rsidRPr="00572846">
        <w:rPr>
          <w:rFonts w:eastAsia="Times New Roman" w:cstheme="minorHAnsi"/>
          <w:lang w:val="en-GB"/>
        </w:rPr>
        <w:t>.</w:t>
      </w:r>
    </w:p>
    <w:p w14:paraId="779BB4DF" w14:textId="77777777" w:rsidR="00405802" w:rsidRPr="00572846" w:rsidRDefault="00405802" w:rsidP="00405802">
      <w:pPr>
        <w:spacing w:after="0"/>
        <w:jc w:val="left"/>
        <w:rPr>
          <w:b/>
          <w:i/>
          <w:iCs/>
          <w:color w:val="67103F" w:themeColor="text2"/>
          <w:sz w:val="20"/>
          <w:lang w:val="en-GB"/>
        </w:rPr>
      </w:pPr>
    </w:p>
    <w:p w14:paraId="2B76B7C3" w14:textId="6C2F469D" w:rsidR="00405802" w:rsidRPr="00572846" w:rsidRDefault="00405802" w:rsidP="00643739">
      <w:pPr>
        <w:pStyle w:val="Caption"/>
        <w:keepNext/>
        <w:spacing w:after="0"/>
        <w:ind w:left="360"/>
        <w:rPr>
          <w:noProof/>
          <w:lang w:val="en-GB" w:eastAsia="en-GB"/>
        </w:rPr>
      </w:pPr>
      <w:bookmarkStart w:id="256" w:name="_Ref479109645"/>
      <w:r w:rsidRPr="00572846">
        <w:rPr>
          <w:szCs w:val="22"/>
          <w:lang w:val="en-GB"/>
        </w:rPr>
        <w:t xml:space="preserve">Figure </w:t>
      </w:r>
      <w:r w:rsidRPr="00572846">
        <w:rPr>
          <w:szCs w:val="22"/>
          <w:lang w:val="en-GB"/>
        </w:rPr>
        <w:fldChar w:fldCharType="begin"/>
      </w:r>
      <w:r w:rsidRPr="00572846">
        <w:rPr>
          <w:szCs w:val="22"/>
          <w:lang w:val="en-GB"/>
        </w:rPr>
        <w:instrText xml:space="preserve"> SEQ Figure \* ARABIC </w:instrText>
      </w:r>
      <w:r w:rsidRPr="00572846">
        <w:rPr>
          <w:szCs w:val="22"/>
          <w:lang w:val="en-GB"/>
        </w:rPr>
        <w:fldChar w:fldCharType="separate"/>
      </w:r>
      <w:r w:rsidR="00AD11D9">
        <w:rPr>
          <w:noProof/>
          <w:szCs w:val="22"/>
          <w:lang w:val="en-GB"/>
        </w:rPr>
        <w:t>40</w:t>
      </w:r>
      <w:r w:rsidRPr="00572846">
        <w:rPr>
          <w:szCs w:val="22"/>
          <w:lang w:val="en-GB"/>
        </w:rPr>
        <w:fldChar w:fldCharType="end"/>
      </w:r>
      <w:bookmarkEnd w:id="256"/>
      <w:r w:rsidRPr="00572846">
        <w:rPr>
          <w:szCs w:val="22"/>
          <w:lang w:val="en-GB"/>
        </w:rPr>
        <w:t>: Interrelationship between core overarching risks</w:t>
      </w:r>
    </w:p>
    <w:p w14:paraId="04748B49" w14:textId="77777777" w:rsidR="00405802" w:rsidRPr="00572846" w:rsidRDefault="00405802" w:rsidP="00405802">
      <w:pPr>
        <w:spacing w:after="0"/>
        <w:contextualSpacing/>
        <w:jc w:val="center"/>
        <w:rPr>
          <w:rFonts w:eastAsia="Times New Roman" w:cstheme="minorHAnsi"/>
          <w:lang w:val="en-GB"/>
        </w:rPr>
      </w:pPr>
      <w:r w:rsidRPr="00572846">
        <w:rPr>
          <w:rFonts w:eastAsia="Times New Roman" w:cstheme="minorHAnsi"/>
          <w:lang w:val="en-GB"/>
        </w:rPr>
        <w:t xml:space="preserve"> </w:t>
      </w:r>
      <w:r w:rsidRPr="00572846">
        <w:rPr>
          <w:noProof/>
          <w:lang w:val="en-AU" w:eastAsia="en-AU"/>
        </w:rPr>
        <w:drawing>
          <wp:inline distT="0" distB="0" distL="0" distR="0" wp14:anchorId="3B5A173F" wp14:editId="0A3AB1DF">
            <wp:extent cx="5706470" cy="1813560"/>
            <wp:effectExtent l="0" t="0" r="889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8" cstate="email">
                      <a:extLst>
                        <a:ext uri="{28A0092B-C50C-407E-A947-70E740481C1C}">
                          <a14:useLocalDpi xmlns:a14="http://schemas.microsoft.com/office/drawing/2010/main"/>
                        </a:ext>
                      </a:extLst>
                    </a:blip>
                    <a:srcRect/>
                    <a:stretch>
                      <a:fillRect/>
                    </a:stretch>
                  </pic:blipFill>
                  <pic:spPr bwMode="auto">
                    <a:xfrm>
                      <a:off x="0" y="0"/>
                      <a:ext cx="5713506" cy="1815796"/>
                    </a:xfrm>
                    <a:prstGeom prst="rect">
                      <a:avLst/>
                    </a:prstGeom>
                    <a:noFill/>
                    <a:ln>
                      <a:noFill/>
                    </a:ln>
                  </pic:spPr>
                </pic:pic>
              </a:graphicData>
            </a:graphic>
          </wp:inline>
        </w:drawing>
      </w:r>
    </w:p>
    <w:p w14:paraId="06102206" w14:textId="77777777" w:rsidR="00405802" w:rsidRPr="00572846" w:rsidRDefault="00405802" w:rsidP="00405802">
      <w:pPr>
        <w:spacing w:after="0"/>
        <w:contextualSpacing/>
        <w:jc w:val="left"/>
        <w:rPr>
          <w:rFonts w:eastAsia="Times New Roman" w:cstheme="minorHAnsi"/>
          <w:lang w:val="en-GB"/>
        </w:rPr>
      </w:pPr>
    </w:p>
    <w:p w14:paraId="33F603FE" w14:textId="09AE9416" w:rsidR="00405802" w:rsidRPr="00572846" w:rsidRDefault="00405802" w:rsidP="00405802">
      <w:pPr>
        <w:spacing w:after="0"/>
        <w:contextualSpacing/>
        <w:rPr>
          <w:rFonts w:eastAsia="Times New Roman" w:cstheme="minorHAnsi"/>
          <w:lang w:val="en-GB"/>
        </w:rPr>
      </w:pPr>
      <w:r w:rsidRPr="00572846">
        <w:rPr>
          <w:rFonts w:eastAsia="Times New Roman" w:cstheme="minorHAnsi"/>
          <w:lang w:val="en-GB"/>
        </w:rPr>
        <w:t xml:space="preserve">Eleven specific risks are particularly relevant to EMIIF’s design. </w:t>
      </w:r>
      <w:r w:rsidR="00DF6E1C" w:rsidRPr="00572846">
        <w:rPr>
          <w:rFonts w:eastAsia="Times New Roman" w:cstheme="minorHAnsi"/>
          <w:lang w:val="en-GB"/>
        </w:rPr>
        <w:fldChar w:fldCharType="begin"/>
      </w:r>
      <w:r w:rsidR="00DF6E1C" w:rsidRPr="00572846">
        <w:rPr>
          <w:rFonts w:eastAsia="Times New Roman" w:cstheme="minorHAnsi"/>
          <w:lang w:val="en-GB"/>
        </w:rPr>
        <w:instrText xml:space="preserve"> REF _Ref476548676 \h </w:instrText>
      </w:r>
      <w:r w:rsidR="00DF6E1C" w:rsidRPr="00572846">
        <w:rPr>
          <w:rFonts w:eastAsia="Times New Roman" w:cstheme="minorHAnsi"/>
          <w:lang w:val="en-GB"/>
        </w:rPr>
      </w:r>
      <w:r w:rsidR="00DF6E1C" w:rsidRPr="00572846">
        <w:rPr>
          <w:rFonts w:eastAsia="Times New Roman" w:cstheme="minorHAnsi"/>
          <w:lang w:val="en-GB"/>
        </w:rPr>
        <w:fldChar w:fldCharType="separate"/>
      </w:r>
      <w:r w:rsidR="00AD11D9" w:rsidRPr="00572846">
        <w:rPr>
          <w:lang w:val="en-GB"/>
        </w:rPr>
        <w:t xml:space="preserve">Figure </w:t>
      </w:r>
      <w:r w:rsidR="00AD11D9">
        <w:rPr>
          <w:noProof/>
          <w:lang w:val="en-GB"/>
        </w:rPr>
        <w:t>41</w:t>
      </w:r>
      <w:r w:rsidR="00DF6E1C" w:rsidRPr="00572846">
        <w:rPr>
          <w:rFonts w:eastAsia="Times New Roman" w:cstheme="minorHAnsi"/>
          <w:lang w:val="en-GB"/>
        </w:rPr>
        <w:fldChar w:fldCharType="end"/>
      </w:r>
      <w:r w:rsidRPr="00572846">
        <w:rPr>
          <w:rFonts w:eastAsia="Times New Roman" w:cstheme="minorHAnsi"/>
          <w:lang w:val="en-GB"/>
        </w:rPr>
        <w:t xml:space="preserve"> illustrates how these risks relate to one another in terms of the level of risk (as measured by the combined likelihood of their occurrence and the severity of the consequences associated with them) and the expected manageability of the risk. Mapping the risks identified against EMIIF’s ability to mitigate them provides a net risk exposure for EMIIF. </w:t>
      </w:r>
    </w:p>
    <w:p w14:paraId="0003E984" w14:textId="77777777" w:rsidR="00405802" w:rsidRPr="00572846" w:rsidRDefault="00405802" w:rsidP="00405802">
      <w:pPr>
        <w:spacing w:after="0"/>
        <w:rPr>
          <w:rFonts w:eastAsia="Times New Roman" w:cstheme="minorHAnsi"/>
          <w:lang w:val="en-GB"/>
        </w:rPr>
      </w:pPr>
    </w:p>
    <w:p w14:paraId="31220FF2" w14:textId="135A669F" w:rsidR="00405802" w:rsidRPr="00572846" w:rsidRDefault="00405802" w:rsidP="00643739">
      <w:pPr>
        <w:pStyle w:val="Caption"/>
        <w:keepNext/>
        <w:spacing w:after="0"/>
        <w:ind w:left="360"/>
        <w:rPr>
          <w:noProof/>
          <w:lang w:val="en-GB" w:eastAsia="en-GB"/>
        </w:rPr>
      </w:pPr>
      <w:bookmarkStart w:id="257" w:name="_Ref476548676"/>
      <w:bookmarkStart w:id="258" w:name="_Ref476548657"/>
      <w:r w:rsidRPr="00572846">
        <w:rPr>
          <w:szCs w:val="22"/>
          <w:lang w:val="en-GB"/>
        </w:rPr>
        <w:t xml:space="preserve">Figure </w:t>
      </w:r>
      <w:r w:rsidRPr="00572846">
        <w:rPr>
          <w:szCs w:val="22"/>
          <w:lang w:val="en-GB"/>
        </w:rPr>
        <w:fldChar w:fldCharType="begin"/>
      </w:r>
      <w:r w:rsidRPr="00572846">
        <w:rPr>
          <w:szCs w:val="22"/>
          <w:lang w:val="en-GB"/>
        </w:rPr>
        <w:instrText xml:space="preserve"> SEQ Figure \* ARABIC </w:instrText>
      </w:r>
      <w:r w:rsidRPr="00572846">
        <w:rPr>
          <w:szCs w:val="22"/>
          <w:lang w:val="en-GB"/>
        </w:rPr>
        <w:fldChar w:fldCharType="separate"/>
      </w:r>
      <w:r w:rsidR="00AD11D9">
        <w:rPr>
          <w:noProof/>
          <w:szCs w:val="22"/>
          <w:lang w:val="en-GB"/>
        </w:rPr>
        <w:t>41</w:t>
      </w:r>
      <w:r w:rsidRPr="00572846">
        <w:rPr>
          <w:szCs w:val="22"/>
          <w:lang w:val="en-GB"/>
        </w:rPr>
        <w:fldChar w:fldCharType="end"/>
      </w:r>
      <w:bookmarkEnd w:id="257"/>
      <w:r w:rsidRPr="00572846">
        <w:rPr>
          <w:szCs w:val="22"/>
          <w:lang w:val="en-GB"/>
        </w:rPr>
        <w:t>: Net risk assessment based on level of risk versus manageability of risk by EMIIF</w:t>
      </w:r>
      <w:bookmarkEnd w:id="258"/>
    </w:p>
    <w:p w14:paraId="02CA8A17" w14:textId="77777777" w:rsidR="00405802" w:rsidRPr="00572846" w:rsidRDefault="006B7D40" w:rsidP="00405802">
      <w:pPr>
        <w:spacing w:after="0"/>
        <w:ind w:left="360"/>
        <w:jc w:val="center"/>
        <w:rPr>
          <w:rFonts w:eastAsia="Times New Roman" w:cstheme="minorHAnsi"/>
          <w:lang w:val="en-GB"/>
        </w:rPr>
      </w:pPr>
      <w:r w:rsidRPr="00572846">
        <w:rPr>
          <w:noProof/>
          <w:lang w:val="en-AU" w:eastAsia="en-AU"/>
        </w:rPr>
        <w:drawing>
          <wp:inline distT="0" distB="0" distL="0" distR="0" wp14:anchorId="08C6644C" wp14:editId="3E02787F">
            <wp:extent cx="5943600" cy="388113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3881132"/>
                    </a:xfrm>
                    <a:prstGeom prst="rect">
                      <a:avLst/>
                    </a:prstGeom>
                    <a:noFill/>
                    <a:ln>
                      <a:noFill/>
                    </a:ln>
                  </pic:spPr>
                </pic:pic>
              </a:graphicData>
            </a:graphic>
          </wp:inline>
        </w:drawing>
      </w:r>
    </w:p>
    <w:p w14:paraId="2F20471F" w14:textId="77777777" w:rsidR="00D02A40" w:rsidRPr="00572846" w:rsidRDefault="00D02A40">
      <w:pPr>
        <w:spacing w:after="0"/>
        <w:jc w:val="left"/>
        <w:rPr>
          <w:rFonts w:eastAsia="Times New Roman" w:cstheme="minorHAnsi"/>
          <w:b/>
          <w:lang w:val="en-GB"/>
        </w:rPr>
      </w:pPr>
      <w:r w:rsidRPr="00572846">
        <w:rPr>
          <w:rFonts w:eastAsia="Times New Roman" w:cstheme="minorHAnsi"/>
          <w:b/>
          <w:lang w:val="en-GB"/>
        </w:rPr>
        <w:br w:type="page"/>
      </w:r>
    </w:p>
    <w:p w14:paraId="04553949" w14:textId="77777777" w:rsidR="00405802" w:rsidRPr="00572846" w:rsidRDefault="00040298" w:rsidP="00405802">
      <w:pPr>
        <w:spacing w:after="0"/>
        <w:rPr>
          <w:rFonts w:eastAsia="Times New Roman" w:cstheme="minorHAnsi"/>
          <w:lang w:val="en-GB"/>
        </w:rPr>
      </w:pPr>
      <w:r w:rsidRPr="00572846">
        <w:rPr>
          <w:rFonts w:eastAsia="Times New Roman" w:cstheme="minorHAnsi"/>
          <w:b/>
          <w:lang w:val="en-GB"/>
        </w:rPr>
        <w:lastRenderedPageBreak/>
        <w:t>The principal</w:t>
      </w:r>
      <w:r w:rsidR="00405802" w:rsidRPr="00572846">
        <w:rPr>
          <w:rFonts w:eastAsia="Times New Roman" w:cstheme="minorHAnsi"/>
          <w:b/>
          <w:lang w:val="en-GB"/>
        </w:rPr>
        <w:t xml:space="preserve"> reputational </w:t>
      </w:r>
      <w:r w:rsidRPr="00572846">
        <w:rPr>
          <w:rFonts w:eastAsia="Times New Roman" w:cstheme="minorHAnsi"/>
          <w:b/>
          <w:lang w:val="en-GB"/>
        </w:rPr>
        <w:t xml:space="preserve">threats </w:t>
      </w:r>
      <w:r w:rsidR="00405802" w:rsidRPr="00572846">
        <w:rPr>
          <w:rFonts w:eastAsia="Times New Roman" w:cstheme="minorHAnsi"/>
          <w:b/>
          <w:lang w:val="en-GB"/>
        </w:rPr>
        <w:t>pose a very high degree of risk but are also regarded as highly manageable</w:t>
      </w:r>
      <w:r w:rsidR="00E141A0" w:rsidRPr="00572846">
        <w:rPr>
          <w:rFonts w:eastAsia="Times New Roman" w:cstheme="minorHAnsi"/>
          <w:b/>
          <w:lang w:val="en-GB"/>
        </w:rPr>
        <w:t xml:space="preserve"> given that they correspond to those experienced and managed by DFAT within its aid programming</w:t>
      </w:r>
      <w:r w:rsidR="00405802" w:rsidRPr="00572846">
        <w:rPr>
          <w:rFonts w:eastAsia="Times New Roman" w:cstheme="minorHAnsi"/>
          <w:lang w:val="en-GB"/>
        </w:rPr>
        <w:t>. In the case of the potential for fraudulent activities, negative political exposure and/or a breach of safeguards, the potential ramifications for EMIIF could be severe. These are addressed through similar approaches, i.e.</w:t>
      </w:r>
      <w:r w:rsidRPr="00572846">
        <w:rPr>
          <w:rFonts w:eastAsia="Times New Roman" w:cstheme="minorHAnsi"/>
          <w:lang w:val="en-GB"/>
        </w:rPr>
        <w:t>,</w:t>
      </w:r>
      <w:r w:rsidR="00405802" w:rsidRPr="00572846">
        <w:rPr>
          <w:rFonts w:eastAsia="Times New Roman" w:cstheme="minorHAnsi"/>
          <w:lang w:val="en-GB"/>
        </w:rPr>
        <w:t xml:space="preserve"> ensuring that the investment analysis, due diligence and management processes are alert to these</w:t>
      </w:r>
      <w:r w:rsidRPr="00572846">
        <w:rPr>
          <w:rFonts w:eastAsia="Times New Roman" w:cstheme="minorHAnsi"/>
          <w:lang w:val="en-GB"/>
        </w:rPr>
        <w:t xml:space="preserve"> risks</w:t>
      </w:r>
      <w:r w:rsidR="00405802" w:rsidRPr="00572846">
        <w:rPr>
          <w:rFonts w:eastAsia="Times New Roman" w:cstheme="minorHAnsi"/>
          <w:lang w:val="en-GB"/>
        </w:rPr>
        <w:t xml:space="preserve">. </w:t>
      </w:r>
    </w:p>
    <w:p w14:paraId="54835D27" w14:textId="77777777" w:rsidR="00405802" w:rsidRPr="00572846" w:rsidRDefault="00405802" w:rsidP="00405802">
      <w:pPr>
        <w:spacing w:after="0"/>
        <w:rPr>
          <w:rFonts w:eastAsia="Times New Roman" w:cstheme="minorHAnsi"/>
          <w:lang w:val="en-GB"/>
        </w:rPr>
      </w:pPr>
    </w:p>
    <w:p w14:paraId="4E998921" w14:textId="77777777" w:rsidR="00405802" w:rsidRPr="00572846" w:rsidRDefault="00405802" w:rsidP="00405802">
      <w:pPr>
        <w:spacing w:after="0"/>
        <w:rPr>
          <w:rFonts w:eastAsia="Times New Roman" w:cstheme="minorHAnsi"/>
          <w:lang w:val="en-GB"/>
        </w:rPr>
      </w:pPr>
      <w:r w:rsidRPr="00572846">
        <w:rPr>
          <w:rFonts w:eastAsia="Times New Roman" w:cstheme="minorHAnsi"/>
          <w:lang w:val="en-GB"/>
        </w:rPr>
        <w:t xml:space="preserve">Managing these risks will rely heavily on the efficacy and robustness of the investment analysis and management processes, which also hinge strongly on the expertise of the IM. </w:t>
      </w:r>
    </w:p>
    <w:p w14:paraId="732EA4FB" w14:textId="77777777" w:rsidR="00405802" w:rsidRPr="00572846" w:rsidRDefault="00405802" w:rsidP="00405802">
      <w:pPr>
        <w:spacing w:after="0"/>
        <w:rPr>
          <w:rFonts w:eastAsia="Times New Roman" w:cstheme="minorHAnsi"/>
          <w:lang w:val="en-GB"/>
        </w:rPr>
      </w:pPr>
    </w:p>
    <w:p w14:paraId="5F7C23E6" w14:textId="77777777" w:rsidR="00405802" w:rsidRPr="00572846" w:rsidRDefault="00405802" w:rsidP="00405802">
      <w:pPr>
        <w:spacing w:after="0"/>
        <w:rPr>
          <w:rFonts w:eastAsia="Times New Roman" w:cstheme="minorHAnsi"/>
          <w:lang w:val="en-GB"/>
        </w:rPr>
      </w:pPr>
      <w:r w:rsidRPr="00572846">
        <w:rPr>
          <w:rFonts w:eastAsia="Times New Roman" w:cstheme="minorHAnsi"/>
          <w:b/>
          <w:lang w:val="en-GB"/>
        </w:rPr>
        <w:t xml:space="preserve">The majority of risks at an impact and/or investment level represent a more moderate degree of risk, but </w:t>
      </w:r>
      <w:r w:rsidR="006E4EE1" w:rsidRPr="00572846">
        <w:rPr>
          <w:rFonts w:eastAsia="Times New Roman" w:cstheme="minorHAnsi"/>
          <w:b/>
          <w:lang w:val="en-GB"/>
        </w:rPr>
        <w:t xml:space="preserve">EMIIF </w:t>
      </w:r>
      <w:r w:rsidRPr="00572846">
        <w:rPr>
          <w:rFonts w:eastAsia="Times New Roman" w:cstheme="minorHAnsi"/>
          <w:b/>
          <w:lang w:val="en-GB"/>
        </w:rPr>
        <w:t>ha</w:t>
      </w:r>
      <w:r w:rsidR="006E4EE1" w:rsidRPr="00572846">
        <w:rPr>
          <w:rFonts w:eastAsia="Times New Roman" w:cstheme="minorHAnsi"/>
          <w:b/>
          <w:lang w:val="en-GB"/>
        </w:rPr>
        <w:t>s</w:t>
      </w:r>
      <w:r w:rsidRPr="00572846">
        <w:rPr>
          <w:rFonts w:eastAsia="Times New Roman" w:cstheme="minorHAnsi"/>
          <w:b/>
          <w:lang w:val="en-GB"/>
        </w:rPr>
        <w:t xml:space="preserve"> more moderate means </w:t>
      </w:r>
      <w:r w:rsidR="006E4EE1" w:rsidRPr="00572846">
        <w:rPr>
          <w:rFonts w:eastAsia="Times New Roman" w:cstheme="minorHAnsi"/>
          <w:b/>
          <w:lang w:val="en-GB"/>
        </w:rPr>
        <w:t xml:space="preserve">available </w:t>
      </w:r>
      <w:r w:rsidRPr="00572846">
        <w:rPr>
          <w:rFonts w:eastAsia="Times New Roman" w:cstheme="minorHAnsi"/>
          <w:b/>
          <w:lang w:val="en-GB"/>
        </w:rPr>
        <w:t>of managing these risks.</w:t>
      </w:r>
      <w:r w:rsidRPr="00572846">
        <w:rPr>
          <w:rFonts w:eastAsia="Times New Roman" w:cstheme="minorHAnsi"/>
          <w:lang w:val="en-GB"/>
        </w:rPr>
        <w:t xml:space="preserve"> These risks are largely interrelated</w:t>
      </w:r>
      <w:r w:rsidR="00476180" w:rsidRPr="00572846">
        <w:rPr>
          <w:rFonts w:eastAsia="Times New Roman" w:cstheme="minorHAnsi"/>
          <w:lang w:val="en-GB"/>
        </w:rPr>
        <w:t>—f</w:t>
      </w:r>
      <w:r w:rsidRPr="00572846">
        <w:rPr>
          <w:rFonts w:eastAsia="Times New Roman" w:cstheme="minorHAnsi"/>
          <w:lang w:val="en-GB"/>
        </w:rPr>
        <w:t xml:space="preserve">or example, a failure in the portfolio of investments could not only lead to a financial underperformance, but also an underperformance in </w:t>
      </w:r>
      <w:r w:rsidR="003F7930" w:rsidRPr="00572846">
        <w:rPr>
          <w:rFonts w:eastAsia="Times New Roman" w:cstheme="minorHAnsi"/>
          <w:lang w:val="en-GB"/>
        </w:rPr>
        <w:t xml:space="preserve">terms of </w:t>
      </w:r>
      <w:r w:rsidRPr="00572846">
        <w:rPr>
          <w:rFonts w:eastAsia="Times New Roman" w:cstheme="minorHAnsi"/>
          <w:lang w:val="en-GB"/>
        </w:rPr>
        <w:t xml:space="preserve">development objectives. </w:t>
      </w:r>
      <w:r w:rsidR="00881509" w:rsidRPr="00572846">
        <w:rPr>
          <w:rFonts w:eastAsia="Times New Roman" w:cstheme="minorHAnsi"/>
          <w:lang w:val="en-GB"/>
        </w:rPr>
        <w:t xml:space="preserve">On the other hand, </w:t>
      </w:r>
      <w:r w:rsidRPr="00572846">
        <w:rPr>
          <w:rFonts w:eastAsia="Times New Roman" w:cstheme="minorHAnsi"/>
          <w:lang w:val="en-GB"/>
        </w:rPr>
        <w:t xml:space="preserve">setting too stringent development impact objectives and </w:t>
      </w:r>
      <w:r w:rsidR="00757FAD" w:rsidRPr="00572846">
        <w:rPr>
          <w:rFonts w:eastAsia="Times New Roman" w:cstheme="minorHAnsi"/>
          <w:lang w:val="en-GB"/>
        </w:rPr>
        <w:t>focus</w:t>
      </w:r>
      <w:r w:rsidRPr="00572846">
        <w:rPr>
          <w:rFonts w:eastAsia="Times New Roman" w:cstheme="minorHAnsi"/>
          <w:lang w:val="en-GB"/>
        </w:rPr>
        <w:t>ing too strongly on th</w:t>
      </w:r>
      <w:r w:rsidR="00881509" w:rsidRPr="00572846">
        <w:rPr>
          <w:rFonts w:eastAsia="Times New Roman" w:cstheme="minorHAnsi"/>
          <w:lang w:val="en-GB"/>
        </w:rPr>
        <w:t>ese metrics</w:t>
      </w:r>
      <w:r w:rsidRPr="00572846">
        <w:rPr>
          <w:rFonts w:eastAsia="Times New Roman" w:cstheme="minorHAnsi"/>
          <w:lang w:val="en-GB"/>
        </w:rPr>
        <w:t xml:space="preserve"> could increase the risk of EMIIF not crowding in additional funding, and/or achieving other market-building development objectives.</w:t>
      </w:r>
    </w:p>
    <w:p w14:paraId="387A0BFE" w14:textId="77777777" w:rsidR="00405802" w:rsidRPr="00572846" w:rsidRDefault="00405802" w:rsidP="00405802">
      <w:pPr>
        <w:spacing w:after="0"/>
        <w:jc w:val="left"/>
        <w:rPr>
          <w:rFonts w:eastAsia="Times New Roman" w:cstheme="minorHAnsi"/>
          <w:lang w:val="en-GB"/>
        </w:rPr>
      </w:pPr>
    </w:p>
    <w:p w14:paraId="3D2AD628" w14:textId="77777777" w:rsidR="00405802" w:rsidRPr="00572846" w:rsidRDefault="00405802" w:rsidP="00405802">
      <w:pPr>
        <w:spacing w:after="0"/>
        <w:jc w:val="left"/>
        <w:rPr>
          <w:rFonts w:eastAsia="Times New Roman" w:cstheme="minorHAnsi"/>
          <w:lang w:val="en-GB"/>
        </w:rPr>
      </w:pPr>
      <w:r w:rsidRPr="00572846">
        <w:rPr>
          <w:rFonts w:eastAsia="Times New Roman" w:cstheme="minorHAnsi"/>
          <w:lang w:val="en-GB"/>
        </w:rPr>
        <w:t xml:space="preserve">In order to mitigate these risks, it is critical to ensure sufficient flexibility in EMIIF’s investment mandate, while setting clear risk exposure limits to prevent overexposure to specific investments or markets. The expertise and proficiency of the IM will also be instrumental in balancing the management of these risks. </w:t>
      </w:r>
    </w:p>
    <w:p w14:paraId="2F668FEE" w14:textId="77777777" w:rsidR="00405802" w:rsidRPr="00572846" w:rsidRDefault="00405802" w:rsidP="00405802">
      <w:pPr>
        <w:spacing w:after="0"/>
        <w:contextualSpacing/>
        <w:rPr>
          <w:rFonts w:eastAsia="Times New Roman" w:cstheme="minorHAnsi"/>
          <w:lang w:val="en-GB"/>
        </w:rPr>
      </w:pPr>
    </w:p>
    <w:p w14:paraId="31527205" w14:textId="21F8509A" w:rsidR="00FB74AC" w:rsidRPr="00572846" w:rsidRDefault="004751EC" w:rsidP="00643739">
      <w:pPr>
        <w:spacing w:after="0"/>
        <w:contextualSpacing/>
        <w:rPr>
          <w:b/>
          <w:smallCaps/>
          <w:color w:val="67103F"/>
          <w:sz w:val="28"/>
          <w:szCs w:val="28"/>
          <w:lang w:val="en-GB"/>
        </w:rPr>
      </w:pPr>
      <w:r w:rsidRPr="00572846">
        <w:rPr>
          <w:rFonts w:eastAsia="Times New Roman" w:cstheme="minorHAnsi"/>
          <w:b/>
          <w:lang w:val="en-GB"/>
        </w:rPr>
        <w:t>As noted above, t</w:t>
      </w:r>
      <w:r w:rsidR="00DE66B0" w:rsidRPr="00572846">
        <w:rPr>
          <w:rFonts w:eastAsia="Times New Roman" w:cstheme="minorHAnsi"/>
          <w:b/>
          <w:lang w:val="en-GB"/>
        </w:rPr>
        <w:t xml:space="preserve">he majority of </w:t>
      </w:r>
      <w:r w:rsidR="00E52D73" w:rsidRPr="00572846">
        <w:rPr>
          <w:rFonts w:eastAsia="Times New Roman" w:cstheme="minorHAnsi"/>
          <w:b/>
          <w:lang w:val="en-GB"/>
        </w:rPr>
        <w:t xml:space="preserve">reputational </w:t>
      </w:r>
      <w:r w:rsidR="00DE66B0" w:rsidRPr="00572846">
        <w:rPr>
          <w:rFonts w:eastAsia="Times New Roman" w:cstheme="minorHAnsi"/>
          <w:b/>
          <w:lang w:val="en-GB"/>
        </w:rPr>
        <w:t xml:space="preserve">risks correspond </w:t>
      </w:r>
      <w:r w:rsidR="00405802" w:rsidRPr="00572846">
        <w:rPr>
          <w:rFonts w:eastAsia="Times New Roman" w:cstheme="minorHAnsi"/>
          <w:b/>
          <w:lang w:val="en-GB"/>
        </w:rPr>
        <w:t>to those experienced and managed by DFAT within its aid programming</w:t>
      </w:r>
      <w:r w:rsidR="001333B9" w:rsidRPr="00572846">
        <w:rPr>
          <w:rFonts w:eastAsia="Times New Roman" w:cstheme="minorHAnsi"/>
          <w:lang w:val="en-GB"/>
        </w:rPr>
        <w:t>;</w:t>
      </w:r>
      <w:r w:rsidR="00405802" w:rsidRPr="00572846">
        <w:rPr>
          <w:rFonts w:eastAsia="Times New Roman" w:cstheme="minorHAnsi"/>
          <w:lang w:val="en-GB"/>
        </w:rPr>
        <w:t xml:space="preserve"> DFAT </w:t>
      </w:r>
      <w:r w:rsidR="001333B9" w:rsidRPr="00572846">
        <w:rPr>
          <w:rFonts w:eastAsia="Times New Roman" w:cstheme="minorHAnsi"/>
          <w:lang w:val="en-GB"/>
        </w:rPr>
        <w:t xml:space="preserve">can draw on these </w:t>
      </w:r>
      <w:r w:rsidR="00405802" w:rsidRPr="00572846">
        <w:rPr>
          <w:rFonts w:eastAsia="Times New Roman" w:cstheme="minorHAnsi"/>
          <w:lang w:val="en-GB"/>
        </w:rPr>
        <w:t>experience</w:t>
      </w:r>
      <w:r w:rsidR="001333B9" w:rsidRPr="00572846">
        <w:rPr>
          <w:rFonts w:eastAsia="Times New Roman" w:cstheme="minorHAnsi"/>
          <w:lang w:val="en-GB"/>
        </w:rPr>
        <w:t>s</w:t>
      </w:r>
      <w:r w:rsidR="00405802" w:rsidRPr="00572846">
        <w:rPr>
          <w:rFonts w:eastAsia="Times New Roman" w:cstheme="minorHAnsi"/>
          <w:lang w:val="en-GB"/>
        </w:rPr>
        <w:t xml:space="preserve"> </w:t>
      </w:r>
      <w:r w:rsidR="001333B9" w:rsidRPr="00572846">
        <w:rPr>
          <w:rFonts w:eastAsia="Times New Roman" w:cstheme="minorHAnsi"/>
          <w:lang w:val="en-GB"/>
        </w:rPr>
        <w:t xml:space="preserve">to manage </w:t>
      </w:r>
      <w:r w:rsidR="00405802" w:rsidRPr="00572846">
        <w:rPr>
          <w:rFonts w:eastAsia="Times New Roman" w:cstheme="minorHAnsi"/>
          <w:lang w:val="en-GB"/>
        </w:rPr>
        <w:t>risks</w:t>
      </w:r>
      <w:r w:rsidR="001333B9" w:rsidRPr="00572846">
        <w:rPr>
          <w:rFonts w:eastAsia="Times New Roman" w:cstheme="minorHAnsi"/>
          <w:lang w:val="en-GB"/>
        </w:rPr>
        <w:t xml:space="preserve"> in this category as they arise</w:t>
      </w:r>
      <w:r w:rsidR="00405802" w:rsidRPr="00572846">
        <w:rPr>
          <w:rFonts w:eastAsia="Times New Roman" w:cstheme="minorHAnsi"/>
          <w:lang w:val="en-GB"/>
        </w:rPr>
        <w:t xml:space="preserve">. For investment risk, which is </w:t>
      </w:r>
      <w:r w:rsidR="001333B9" w:rsidRPr="00572846">
        <w:rPr>
          <w:rFonts w:eastAsia="Times New Roman" w:cstheme="minorHAnsi"/>
          <w:lang w:val="en-GB"/>
        </w:rPr>
        <w:t>less familiar</w:t>
      </w:r>
      <w:r w:rsidR="00405802" w:rsidRPr="00572846">
        <w:rPr>
          <w:rFonts w:eastAsia="Times New Roman" w:cstheme="minorHAnsi"/>
          <w:lang w:val="en-GB"/>
        </w:rPr>
        <w:t xml:space="preserve"> to DFAT, </w:t>
      </w:r>
      <w:r w:rsidR="00D32F26" w:rsidRPr="00572846">
        <w:rPr>
          <w:rFonts w:eastAsia="Times New Roman" w:cstheme="minorHAnsi"/>
          <w:lang w:val="en-GB"/>
        </w:rPr>
        <w:t xml:space="preserve">the Department can draw upon </w:t>
      </w:r>
      <w:r w:rsidR="00405802" w:rsidRPr="00572846">
        <w:rPr>
          <w:rFonts w:eastAsia="Times New Roman" w:cstheme="minorHAnsi"/>
          <w:lang w:val="en-GB"/>
        </w:rPr>
        <w:t xml:space="preserve">standard practice within the fund management industry as well as </w:t>
      </w:r>
      <w:r w:rsidR="00D32F26" w:rsidRPr="00572846">
        <w:rPr>
          <w:rFonts w:eastAsia="Times New Roman" w:cstheme="minorHAnsi"/>
          <w:lang w:val="en-GB"/>
        </w:rPr>
        <w:t xml:space="preserve">the </w:t>
      </w:r>
      <w:r w:rsidR="00405802" w:rsidRPr="00572846">
        <w:rPr>
          <w:rFonts w:eastAsia="Times New Roman" w:cstheme="minorHAnsi"/>
          <w:lang w:val="en-GB"/>
        </w:rPr>
        <w:t>specific experience</w:t>
      </w:r>
      <w:r w:rsidR="00D32F26" w:rsidRPr="00572846">
        <w:rPr>
          <w:rFonts w:eastAsia="Times New Roman" w:cstheme="minorHAnsi"/>
          <w:lang w:val="en-GB"/>
        </w:rPr>
        <w:t xml:space="preserve">s of </w:t>
      </w:r>
      <w:r w:rsidR="00405802" w:rsidRPr="00572846">
        <w:rPr>
          <w:rFonts w:eastAsia="Times New Roman" w:cstheme="minorHAnsi"/>
          <w:lang w:val="en-GB"/>
        </w:rPr>
        <w:t xml:space="preserve">comparable funds such as the DFID Impact Fund and </w:t>
      </w:r>
      <w:r w:rsidR="00BB502C" w:rsidRPr="00572846">
        <w:rPr>
          <w:rFonts w:eastAsia="Times New Roman" w:cstheme="minorHAnsi"/>
          <w:lang w:val="en-GB"/>
        </w:rPr>
        <w:t>DGGF</w:t>
      </w:r>
      <w:r w:rsidR="00405802" w:rsidRPr="00572846">
        <w:rPr>
          <w:rFonts w:eastAsia="Times New Roman" w:cstheme="minorHAnsi"/>
          <w:lang w:val="en-GB"/>
        </w:rPr>
        <w:t xml:space="preserve">. </w:t>
      </w:r>
      <w:bookmarkStart w:id="259" w:name="_Toc476337822"/>
      <w:r w:rsidR="00FB74AC" w:rsidRPr="00572846">
        <w:rPr>
          <w:sz w:val="28"/>
          <w:szCs w:val="28"/>
          <w:lang w:val="en-GB"/>
        </w:rPr>
        <w:br w:type="page"/>
      </w:r>
    </w:p>
    <w:p w14:paraId="42ECF186" w14:textId="77777777" w:rsidR="00405802" w:rsidRPr="00572846" w:rsidRDefault="00405802" w:rsidP="00EB3CEA">
      <w:pPr>
        <w:pStyle w:val="Heading3"/>
        <w:keepNext/>
        <w:spacing w:line="276" w:lineRule="auto"/>
        <w:jc w:val="left"/>
        <w:rPr>
          <w:color w:val="67103F" w:themeColor="accent1"/>
          <w:lang w:val="en-GB"/>
        </w:rPr>
      </w:pPr>
      <w:bookmarkStart w:id="260" w:name="_Toc497223173"/>
      <w:r w:rsidRPr="00572846">
        <w:rPr>
          <w:sz w:val="28"/>
          <w:szCs w:val="28"/>
          <w:lang w:val="en-GB"/>
        </w:rPr>
        <w:lastRenderedPageBreak/>
        <w:t>7.1.</w:t>
      </w:r>
      <w:r w:rsidR="00053FD7" w:rsidRPr="00572846">
        <w:rPr>
          <w:sz w:val="28"/>
          <w:szCs w:val="28"/>
          <w:lang w:val="en-GB"/>
        </w:rPr>
        <w:t>1</w:t>
      </w:r>
      <w:r w:rsidRPr="00572846">
        <w:rPr>
          <w:sz w:val="28"/>
          <w:szCs w:val="28"/>
          <w:lang w:val="en-GB"/>
        </w:rPr>
        <w:t xml:space="preserve"> </w:t>
      </w:r>
      <w:r w:rsidR="00053FD7" w:rsidRPr="00572846">
        <w:rPr>
          <w:sz w:val="28"/>
          <w:szCs w:val="28"/>
          <w:lang w:val="en-GB"/>
        </w:rPr>
        <w:t>Detailed r</w:t>
      </w:r>
      <w:r w:rsidRPr="00572846">
        <w:rPr>
          <w:sz w:val="28"/>
          <w:szCs w:val="28"/>
          <w:lang w:val="en-GB"/>
        </w:rPr>
        <w:t xml:space="preserve">isk </w:t>
      </w:r>
      <w:r w:rsidR="00053FD7" w:rsidRPr="00572846">
        <w:rPr>
          <w:sz w:val="28"/>
          <w:szCs w:val="28"/>
          <w:lang w:val="en-GB"/>
        </w:rPr>
        <w:t>a</w:t>
      </w:r>
      <w:r w:rsidRPr="00572846">
        <w:rPr>
          <w:sz w:val="28"/>
          <w:szCs w:val="28"/>
          <w:lang w:val="en-GB"/>
        </w:rPr>
        <w:t>ssessment</w:t>
      </w:r>
      <w:bookmarkEnd w:id="259"/>
      <w:bookmarkEnd w:id="260"/>
    </w:p>
    <w:p w14:paraId="16FA7501" w14:textId="77777777" w:rsidR="00405802" w:rsidRPr="00572846" w:rsidRDefault="00405802" w:rsidP="00405802">
      <w:pPr>
        <w:spacing w:after="0"/>
        <w:ind w:left="720" w:hanging="360"/>
        <w:jc w:val="center"/>
        <w:rPr>
          <w:rFonts w:eastAsia="Times New Roman" w:cstheme="minorHAnsi"/>
          <w:b/>
          <w:i/>
          <w:iCs/>
          <w:color w:val="67103F" w:themeColor="text2"/>
          <w:sz w:val="24"/>
          <w:szCs w:val="18"/>
          <w:lang w:val="en-GB"/>
        </w:rPr>
      </w:pPr>
    </w:p>
    <w:p w14:paraId="21675A3E" w14:textId="3BC9961A" w:rsidR="00405802" w:rsidRPr="00572846" w:rsidRDefault="00405802" w:rsidP="002B1CEE">
      <w:pPr>
        <w:spacing w:after="120"/>
        <w:ind w:left="714" w:hanging="357"/>
        <w:jc w:val="center"/>
        <w:rPr>
          <w:noProof/>
          <w:sz w:val="20"/>
          <w:lang w:val="en-GB" w:eastAsia="en-GB"/>
        </w:rPr>
      </w:pPr>
      <w:r w:rsidRPr="00572846">
        <w:rPr>
          <w:b/>
          <w:i/>
          <w:iCs/>
          <w:color w:val="67103F" w:themeColor="text2"/>
          <w:sz w:val="20"/>
          <w:lang w:val="en-GB"/>
        </w:rPr>
        <w:t xml:space="preserve">Figure </w:t>
      </w:r>
      <w:r w:rsidRPr="00572846">
        <w:rPr>
          <w:b/>
          <w:i/>
          <w:iCs/>
          <w:color w:val="67103F" w:themeColor="text2"/>
          <w:sz w:val="20"/>
          <w:lang w:val="en-GB"/>
        </w:rPr>
        <w:fldChar w:fldCharType="begin"/>
      </w:r>
      <w:r w:rsidRPr="00572846">
        <w:rPr>
          <w:b/>
          <w:i/>
          <w:iCs/>
          <w:color w:val="67103F" w:themeColor="text2"/>
          <w:sz w:val="20"/>
          <w:lang w:val="en-GB"/>
        </w:rPr>
        <w:instrText xml:space="preserve"> SEQ Figure \* ARABIC </w:instrText>
      </w:r>
      <w:r w:rsidRPr="00572846">
        <w:rPr>
          <w:b/>
          <w:i/>
          <w:iCs/>
          <w:color w:val="67103F" w:themeColor="text2"/>
          <w:sz w:val="20"/>
          <w:lang w:val="en-GB"/>
        </w:rPr>
        <w:fldChar w:fldCharType="separate"/>
      </w:r>
      <w:r w:rsidR="00AD11D9">
        <w:rPr>
          <w:b/>
          <w:i/>
          <w:iCs/>
          <w:noProof/>
          <w:color w:val="67103F" w:themeColor="text2"/>
          <w:sz w:val="20"/>
          <w:lang w:val="en-GB"/>
        </w:rPr>
        <w:t>42</w:t>
      </w:r>
      <w:r w:rsidRPr="00572846">
        <w:rPr>
          <w:b/>
          <w:i/>
          <w:iCs/>
          <w:color w:val="67103F" w:themeColor="text2"/>
          <w:sz w:val="20"/>
          <w:lang w:val="en-GB"/>
        </w:rPr>
        <w:fldChar w:fldCharType="end"/>
      </w:r>
      <w:r w:rsidRPr="00572846">
        <w:rPr>
          <w:b/>
          <w:i/>
          <w:iCs/>
          <w:color w:val="67103F" w:themeColor="text2"/>
          <w:sz w:val="20"/>
          <w:lang w:val="en-GB"/>
        </w:rPr>
        <w:t>: Overview of core 11 risks to EMIIF design</w:t>
      </w:r>
      <w:r w:rsidR="002B1CEE" w:rsidRPr="00572846">
        <w:rPr>
          <w:rStyle w:val="FootnoteReference"/>
          <w:b/>
          <w:i/>
          <w:iCs/>
          <w:color w:val="67103F" w:themeColor="text2"/>
          <w:lang w:val="en-GB"/>
        </w:rPr>
        <w:footnoteReference w:id="58"/>
      </w:r>
      <w:r w:rsidRPr="00572846">
        <w:rPr>
          <w:rFonts w:eastAsia="Times New Roman" w:cstheme="minorHAnsi"/>
          <w:lang w:val="en-GB"/>
        </w:rPr>
        <w:t xml:space="preserve"> </w:t>
      </w:r>
    </w:p>
    <w:p w14:paraId="14FDBCD1" w14:textId="77777777" w:rsidR="00405802" w:rsidRPr="00572846" w:rsidRDefault="00217B1C" w:rsidP="00610C43">
      <w:pPr>
        <w:spacing w:after="0"/>
        <w:contextualSpacing/>
        <w:rPr>
          <w:rFonts w:eastAsia="Times New Roman" w:cstheme="minorHAnsi"/>
          <w:lang w:val="en-GB"/>
        </w:rPr>
      </w:pPr>
      <w:r w:rsidRPr="004846CF">
        <w:rPr>
          <w:noProof/>
          <w:lang w:val="en-AU" w:eastAsia="en-AU"/>
        </w:rPr>
        <w:drawing>
          <wp:inline distT="0" distB="0" distL="0" distR="0" wp14:anchorId="7FD58583" wp14:editId="3D6FE994">
            <wp:extent cx="5943600" cy="1923615"/>
            <wp:effectExtent l="0" t="0" r="0" b="63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43600" cy="1923615"/>
                    </a:xfrm>
                    <a:prstGeom prst="rect">
                      <a:avLst/>
                    </a:prstGeom>
                    <a:noFill/>
                    <a:ln>
                      <a:noFill/>
                    </a:ln>
                  </pic:spPr>
                </pic:pic>
              </a:graphicData>
            </a:graphic>
          </wp:inline>
        </w:drawing>
      </w:r>
    </w:p>
    <w:bookmarkStart w:id="261" w:name="_Toc476050596"/>
    <w:bookmarkStart w:id="262" w:name="_Toc476337823"/>
    <w:p w14:paraId="65414B8E" w14:textId="77777777" w:rsidR="00405802" w:rsidRPr="00572846" w:rsidRDefault="00405802" w:rsidP="00405802">
      <w:pPr>
        <w:spacing w:after="0"/>
        <w:jc w:val="left"/>
        <w:rPr>
          <w:lang w:val="en-GB"/>
        </w:rPr>
      </w:pPr>
      <w:r w:rsidRPr="00572846">
        <w:rPr>
          <w:noProof/>
          <w:lang w:val="en-AU" w:eastAsia="en-AU"/>
        </w:rPr>
        <mc:AlternateContent>
          <mc:Choice Requires="wps">
            <w:drawing>
              <wp:anchor distT="0" distB="0" distL="114300" distR="114300" simplePos="0" relativeHeight="251662848" behindDoc="0" locked="0" layoutInCell="1" allowOverlap="1" wp14:anchorId="09609754" wp14:editId="599A2CB5">
                <wp:simplePos x="0" y="0"/>
                <wp:positionH relativeFrom="column">
                  <wp:posOffset>93345</wp:posOffset>
                </wp:positionH>
                <wp:positionV relativeFrom="paragraph">
                  <wp:posOffset>17970</wp:posOffset>
                </wp:positionV>
                <wp:extent cx="522514" cy="131016"/>
                <wp:effectExtent l="0" t="0" r="11430" b="21590"/>
                <wp:wrapNone/>
                <wp:docPr id="123" name="Isosceles Triangle 123"/>
                <wp:cNvGraphicFramePr/>
                <a:graphic xmlns:a="http://schemas.openxmlformats.org/drawingml/2006/main">
                  <a:graphicData uri="http://schemas.microsoft.com/office/word/2010/wordprocessingShape">
                    <wps:wsp>
                      <wps:cNvSpPr/>
                      <wps:spPr>
                        <a:xfrm>
                          <a:off x="0" y="0"/>
                          <a:ext cx="522514" cy="131016"/>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w:pict>
              <v:shapetype w14:anchorId="5C4230EA"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23" o:spid="_x0000_s1026" type="#_x0000_t5" style="position:absolute;margin-left:7.35pt;margin-top:1.4pt;width:41.15pt;height:10.3pt;z-index:251662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" fillcolor="#67103f [3204]" strokecolor="#33081f [1604]" strokeweight="2pt"/>
            </w:pict>
          </mc:Fallback>
        </mc:AlternateContent>
      </w:r>
    </w:p>
    <w:p w14:paraId="14FC782E" w14:textId="4B13EEC2" w:rsidR="00405802" w:rsidRPr="00572846" w:rsidRDefault="00135AA0" w:rsidP="00610C43">
      <w:pPr>
        <w:spacing w:after="0"/>
        <w:jc w:val="left"/>
        <w:rPr>
          <w:lang w:val="en-GB"/>
        </w:rPr>
      </w:pPr>
      <w:r w:rsidRPr="00135AA0">
        <w:rPr>
          <w:noProof/>
          <w:lang w:val="en-AU" w:eastAsia="en-AU"/>
        </w:rPr>
        <w:drawing>
          <wp:inline distT="0" distB="0" distL="0" distR="0" wp14:anchorId="5CFBCEF0" wp14:editId="4B048750">
            <wp:extent cx="5943600" cy="2965181"/>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43600" cy="2965181"/>
                    </a:xfrm>
                    <a:prstGeom prst="rect">
                      <a:avLst/>
                    </a:prstGeom>
                    <a:noFill/>
                    <a:ln>
                      <a:noFill/>
                    </a:ln>
                  </pic:spPr>
                </pic:pic>
              </a:graphicData>
            </a:graphic>
          </wp:inline>
        </w:drawing>
      </w:r>
    </w:p>
    <w:p w14:paraId="349B3E46" w14:textId="77777777" w:rsidR="00405802" w:rsidRPr="00572846" w:rsidRDefault="00405802" w:rsidP="00405802">
      <w:pPr>
        <w:spacing w:after="0"/>
        <w:jc w:val="left"/>
        <w:rPr>
          <w:lang w:val="en-GB"/>
        </w:rPr>
      </w:pPr>
      <w:r w:rsidRPr="00572846">
        <w:rPr>
          <w:noProof/>
          <w:lang w:val="en-AU" w:eastAsia="en-AU"/>
        </w:rPr>
        <mc:AlternateContent>
          <mc:Choice Requires="wps">
            <w:drawing>
              <wp:anchor distT="0" distB="0" distL="114300" distR="114300" simplePos="0" relativeHeight="251679232" behindDoc="0" locked="0" layoutInCell="1" allowOverlap="1" wp14:anchorId="3C24A972" wp14:editId="65855B25">
                <wp:simplePos x="0" y="0"/>
                <wp:positionH relativeFrom="column">
                  <wp:posOffset>93345</wp:posOffset>
                </wp:positionH>
                <wp:positionV relativeFrom="paragraph">
                  <wp:posOffset>18176</wp:posOffset>
                </wp:positionV>
                <wp:extent cx="522514" cy="131016"/>
                <wp:effectExtent l="0" t="0" r="11430" b="21590"/>
                <wp:wrapNone/>
                <wp:docPr id="124" name="Isosceles Triangle 124"/>
                <wp:cNvGraphicFramePr/>
                <a:graphic xmlns:a="http://schemas.openxmlformats.org/drawingml/2006/main">
                  <a:graphicData uri="http://schemas.microsoft.com/office/word/2010/wordprocessingShape">
                    <wps:wsp>
                      <wps:cNvSpPr/>
                      <wps:spPr>
                        <a:xfrm>
                          <a:off x="0" y="0"/>
                          <a:ext cx="522514" cy="131016"/>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w:pict>
              <v:shape w14:anchorId="494E97C0" id="Isosceles Triangle 124" o:spid="_x0000_s1026" type="#_x0000_t5" style="position:absolute;margin-left:7.35pt;margin-top:1.45pt;width:41.15pt;height:10.3pt;z-index:251679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" fillcolor="#67103f [3204]" strokecolor="#33081f [1604]" strokeweight="2pt"/>
            </w:pict>
          </mc:Fallback>
        </mc:AlternateContent>
      </w:r>
    </w:p>
    <w:p w14:paraId="42B0DACC" w14:textId="77777777" w:rsidR="00405802" w:rsidRPr="00572846" w:rsidRDefault="00217B1C" w:rsidP="00610C43">
      <w:pPr>
        <w:spacing w:after="0"/>
        <w:rPr>
          <w:lang w:val="en-GB"/>
        </w:rPr>
      </w:pPr>
      <w:r w:rsidRPr="004846CF">
        <w:rPr>
          <w:noProof/>
          <w:lang w:val="en-AU" w:eastAsia="en-AU"/>
        </w:rPr>
        <w:drawing>
          <wp:inline distT="0" distB="0" distL="0" distR="0" wp14:anchorId="48068763" wp14:editId="3D84BEDA">
            <wp:extent cx="5943600" cy="1052361"/>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943600" cy="1052361"/>
                    </a:xfrm>
                    <a:prstGeom prst="rect">
                      <a:avLst/>
                    </a:prstGeom>
                    <a:noFill/>
                    <a:ln>
                      <a:noFill/>
                    </a:ln>
                  </pic:spPr>
                </pic:pic>
              </a:graphicData>
            </a:graphic>
          </wp:inline>
        </w:drawing>
      </w:r>
    </w:p>
    <w:p w14:paraId="15C69602" w14:textId="77777777" w:rsidR="00EF6D28" w:rsidRPr="00572846" w:rsidRDefault="00EF6D28" w:rsidP="00610C43">
      <w:pPr>
        <w:spacing w:after="0"/>
        <w:rPr>
          <w:sz w:val="12"/>
          <w:lang w:val="en-GB"/>
        </w:rPr>
      </w:pPr>
    </w:p>
    <w:p w14:paraId="7E7592A7" w14:textId="77777777" w:rsidR="00405802" w:rsidRPr="00572846" w:rsidRDefault="00217B1C" w:rsidP="00667CD2">
      <w:pPr>
        <w:spacing w:after="0"/>
        <w:jc w:val="center"/>
        <w:rPr>
          <w:lang w:val="en-GB"/>
        </w:rPr>
      </w:pPr>
      <w:r w:rsidRPr="004846CF">
        <w:rPr>
          <w:noProof/>
          <w:lang w:val="en-AU" w:eastAsia="en-AU"/>
        </w:rPr>
        <w:drawing>
          <wp:inline distT="0" distB="0" distL="0" distR="0" wp14:anchorId="289A7B87" wp14:editId="4981A4B6">
            <wp:extent cx="5943600" cy="56147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943600" cy="561475"/>
                    </a:xfrm>
                    <a:prstGeom prst="rect">
                      <a:avLst/>
                    </a:prstGeom>
                    <a:noFill/>
                    <a:ln>
                      <a:noFill/>
                    </a:ln>
                  </pic:spPr>
                </pic:pic>
              </a:graphicData>
            </a:graphic>
          </wp:inline>
        </w:drawing>
      </w:r>
    </w:p>
    <w:p w14:paraId="7F881F41" w14:textId="77777777" w:rsidR="00405802" w:rsidRPr="00572846" w:rsidRDefault="00405802" w:rsidP="00EB3CEA">
      <w:pPr>
        <w:pStyle w:val="Heading3"/>
        <w:keepNext/>
        <w:spacing w:after="240"/>
        <w:jc w:val="left"/>
        <w:rPr>
          <w:color w:val="67103F" w:themeColor="accent1"/>
          <w:lang w:val="en-GB"/>
        </w:rPr>
      </w:pPr>
      <w:bookmarkStart w:id="263" w:name="_Ref479084045"/>
      <w:bookmarkStart w:id="264" w:name="_Toc497223174"/>
      <w:r w:rsidRPr="00572846">
        <w:rPr>
          <w:sz w:val="28"/>
          <w:szCs w:val="28"/>
          <w:lang w:val="en-GB"/>
        </w:rPr>
        <w:lastRenderedPageBreak/>
        <w:t>7.1.</w:t>
      </w:r>
      <w:r w:rsidR="00053FD7" w:rsidRPr="00572846">
        <w:rPr>
          <w:sz w:val="28"/>
          <w:szCs w:val="28"/>
          <w:lang w:val="en-GB"/>
        </w:rPr>
        <w:t>2</w:t>
      </w:r>
      <w:r w:rsidRPr="00572846">
        <w:rPr>
          <w:sz w:val="28"/>
          <w:szCs w:val="28"/>
          <w:lang w:val="en-GB"/>
        </w:rPr>
        <w:t xml:space="preserve"> Risk </w:t>
      </w:r>
      <w:r w:rsidR="00A95C7B" w:rsidRPr="00572846">
        <w:rPr>
          <w:sz w:val="28"/>
          <w:szCs w:val="28"/>
          <w:lang w:val="en-GB"/>
        </w:rPr>
        <w:t>m</w:t>
      </w:r>
      <w:r w:rsidRPr="00572846">
        <w:rPr>
          <w:sz w:val="28"/>
          <w:szCs w:val="28"/>
          <w:lang w:val="en-GB"/>
        </w:rPr>
        <w:t xml:space="preserve">itigation </w:t>
      </w:r>
      <w:r w:rsidR="00A95C7B" w:rsidRPr="00572846">
        <w:rPr>
          <w:sz w:val="28"/>
          <w:szCs w:val="28"/>
          <w:lang w:val="en-GB"/>
        </w:rPr>
        <w:t>a</w:t>
      </w:r>
      <w:r w:rsidRPr="00572846">
        <w:rPr>
          <w:sz w:val="28"/>
          <w:szCs w:val="28"/>
          <w:lang w:val="en-GB"/>
        </w:rPr>
        <w:t>pproach</w:t>
      </w:r>
      <w:bookmarkEnd w:id="261"/>
      <w:bookmarkEnd w:id="262"/>
      <w:bookmarkEnd w:id="263"/>
      <w:bookmarkEnd w:id="264"/>
      <w:r w:rsidRPr="00572846">
        <w:rPr>
          <w:sz w:val="28"/>
          <w:szCs w:val="28"/>
          <w:lang w:val="en-GB"/>
        </w:rPr>
        <w:t xml:space="preserve"> </w:t>
      </w:r>
    </w:p>
    <w:p w14:paraId="2423F3EE" w14:textId="50253E9B" w:rsidR="00405802" w:rsidRPr="00572846" w:rsidRDefault="00405802" w:rsidP="007A4F40">
      <w:pPr>
        <w:spacing w:after="120"/>
        <w:rPr>
          <w:lang w:val="en-GB"/>
        </w:rPr>
      </w:pPr>
      <w:r w:rsidRPr="00572846">
        <w:rPr>
          <w:rFonts w:eastAsia="Times New Roman" w:cstheme="minorHAnsi"/>
          <w:lang w:val="en-GB"/>
        </w:rPr>
        <w:t>For each of the risks identified, specific risk management approaches have been embedded in</w:t>
      </w:r>
      <w:r w:rsidR="005A00DC" w:rsidRPr="00572846">
        <w:rPr>
          <w:rFonts w:eastAsia="Times New Roman" w:cstheme="minorHAnsi"/>
          <w:lang w:val="en-GB"/>
        </w:rPr>
        <w:t>to</w:t>
      </w:r>
      <w:r w:rsidRPr="00572846">
        <w:rPr>
          <w:rFonts w:eastAsia="Times New Roman" w:cstheme="minorHAnsi"/>
          <w:lang w:val="en-GB"/>
        </w:rPr>
        <w:t xml:space="preserve"> EMIIF’s design</w:t>
      </w:r>
      <w:r w:rsidRPr="00572846">
        <w:rPr>
          <w:rFonts w:eastAsia="Times New Roman" w:cstheme="minorHAnsi"/>
          <w:i/>
          <w:lang w:val="en-GB"/>
        </w:rPr>
        <w:t>.</w:t>
      </w:r>
      <w:r w:rsidRPr="00572846">
        <w:rPr>
          <w:i/>
          <w:lang w:val="en-GB"/>
        </w:rPr>
        <w:t xml:space="preserve"> </w:t>
      </w:r>
      <w:r w:rsidRPr="00572846">
        <w:rPr>
          <w:i/>
          <w:lang w:val="en-GB"/>
        </w:rPr>
        <w:fldChar w:fldCharType="begin"/>
      </w:r>
      <w:r w:rsidRPr="00572846">
        <w:rPr>
          <w:i/>
          <w:lang w:val="en-GB"/>
        </w:rPr>
        <w:instrText xml:space="preserve"> REF _Ref476088138 \h  \* MERGEFORMAT </w:instrText>
      </w:r>
      <w:r w:rsidRPr="00572846">
        <w:rPr>
          <w:i/>
          <w:lang w:val="en-GB"/>
        </w:rPr>
      </w:r>
      <w:r w:rsidRPr="00572846">
        <w:rPr>
          <w:i/>
          <w:lang w:val="en-GB"/>
        </w:rPr>
        <w:fldChar w:fldCharType="separate"/>
      </w:r>
      <w:r w:rsidR="00AD11D9" w:rsidRPr="00AD11D9">
        <w:rPr>
          <w:i/>
          <w:lang w:val="en-GB"/>
        </w:rPr>
        <w:t>Annex 2 – Further details on risk management</w:t>
      </w:r>
      <w:r w:rsidRPr="00572846">
        <w:rPr>
          <w:i/>
          <w:lang w:val="en-GB"/>
        </w:rPr>
        <w:fldChar w:fldCharType="end"/>
      </w:r>
      <w:r w:rsidRPr="00572846">
        <w:rPr>
          <w:lang w:val="en-GB"/>
        </w:rPr>
        <w:t xml:space="preserve"> offers a closer look at this, while </w:t>
      </w:r>
      <w:r w:rsidRPr="00572846">
        <w:rPr>
          <w:lang w:val="en-GB"/>
        </w:rPr>
        <w:fldChar w:fldCharType="begin"/>
      </w:r>
      <w:r w:rsidRPr="00572846">
        <w:rPr>
          <w:lang w:val="en-GB"/>
        </w:rPr>
        <w:instrText xml:space="preserve"> REF _Ref476553021 \h </w:instrText>
      </w:r>
      <w:r w:rsidR="00D02A40" w:rsidRPr="00572846">
        <w:rPr>
          <w:lang w:val="en-GB"/>
        </w:rPr>
        <w:instrText xml:space="preserve"> \* MERGEFORMAT </w:instrText>
      </w:r>
      <w:r w:rsidRPr="00572846">
        <w:rPr>
          <w:lang w:val="en-GB"/>
        </w:rPr>
      </w:r>
      <w:r w:rsidRPr="00572846">
        <w:rPr>
          <w:lang w:val="en-GB"/>
        </w:rPr>
        <w:fldChar w:fldCharType="separate"/>
      </w:r>
      <w:r w:rsidR="00AD11D9" w:rsidRPr="00572846">
        <w:rPr>
          <w:lang w:val="en-GB"/>
        </w:rPr>
        <w:t xml:space="preserve">Figure </w:t>
      </w:r>
      <w:r w:rsidR="00AD11D9">
        <w:rPr>
          <w:noProof/>
          <w:lang w:val="en-GB"/>
        </w:rPr>
        <w:t>43</w:t>
      </w:r>
      <w:r w:rsidRPr="00572846">
        <w:rPr>
          <w:lang w:val="en-GB"/>
        </w:rPr>
        <w:fldChar w:fldCharType="end"/>
      </w:r>
      <w:r w:rsidRPr="00572846">
        <w:rPr>
          <w:lang w:val="en-GB"/>
        </w:rPr>
        <w:t xml:space="preserve"> </w:t>
      </w:r>
      <w:r w:rsidRPr="00572846">
        <w:rPr>
          <w:rFonts w:eastAsia="Times New Roman" w:cstheme="minorHAnsi"/>
          <w:lang w:val="en-GB"/>
        </w:rPr>
        <w:t>pro</w:t>
      </w:r>
      <w:r w:rsidR="00DF6E1C" w:rsidRPr="00572846">
        <w:rPr>
          <w:rFonts w:eastAsia="Times New Roman" w:cstheme="minorHAnsi"/>
          <w:lang w:val="en-GB"/>
        </w:rPr>
        <w:t xml:space="preserve">vides a summary of the key risk </w:t>
      </w:r>
      <w:r w:rsidRPr="00572846">
        <w:rPr>
          <w:rFonts w:eastAsia="Times New Roman" w:cstheme="minorHAnsi"/>
          <w:lang w:val="en-GB"/>
        </w:rPr>
        <w:t>management approaches adopted:</w:t>
      </w:r>
    </w:p>
    <w:p w14:paraId="1251B9EB" w14:textId="37F48F47" w:rsidR="00405802" w:rsidRPr="00572846" w:rsidRDefault="00405802" w:rsidP="00643739">
      <w:pPr>
        <w:pStyle w:val="Caption"/>
        <w:keepNext/>
        <w:spacing w:after="0"/>
        <w:rPr>
          <w:szCs w:val="22"/>
          <w:lang w:val="en-GB"/>
        </w:rPr>
      </w:pPr>
      <w:bookmarkStart w:id="265" w:name="_Ref476553021"/>
      <w:bookmarkStart w:id="266" w:name="_Ref476553014"/>
      <w:r w:rsidRPr="00572846">
        <w:rPr>
          <w:szCs w:val="22"/>
          <w:lang w:val="en-GB"/>
        </w:rPr>
        <w:t xml:space="preserve">Figure </w:t>
      </w:r>
      <w:r w:rsidRPr="00572846">
        <w:rPr>
          <w:szCs w:val="22"/>
          <w:lang w:val="en-GB"/>
        </w:rPr>
        <w:fldChar w:fldCharType="begin"/>
      </w:r>
      <w:r w:rsidRPr="00572846">
        <w:rPr>
          <w:szCs w:val="22"/>
          <w:lang w:val="en-GB"/>
        </w:rPr>
        <w:instrText xml:space="preserve"> SEQ Figure \* ARABIC </w:instrText>
      </w:r>
      <w:r w:rsidRPr="00572846">
        <w:rPr>
          <w:szCs w:val="22"/>
          <w:lang w:val="en-GB"/>
        </w:rPr>
        <w:fldChar w:fldCharType="separate"/>
      </w:r>
      <w:r w:rsidR="00AD11D9">
        <w:rPr>
          <w:noProof/>
          <w:szCs w:val="22"/>
          <w:lang w:val="en-GB"/>
        </w:rPr>
        <w:t>43</w:t>
      </w:r>
      <w:r w:rsidRPr="00572846">
        <w:rPr>
          <w:szCs w:val="22"/>
          <w:lang w:val="en-GB"/>
        </w:rPr>
        <w:fldChar w:fldCharType="end"/>
      </w:r>
      <w:bookmarkEnd w:id="265"/>
      <w:r w:rsidRPr="00572846">
        <w:rPr>
          <w:szCs w:val="22"/>
          <w:lang w:val="en-GB"/>
        </w:rPr>
        <w:t>: Summary of risk</w:t>
      </w:r>
      <w:r w:rsidR="00DF6E1C" w:rsidRPr="00572846">
        <w:rPr>
          <w:szCs w:val="22"/>
          <w:lang w:val="en-GB"/>
        </w:rPr>
        <w:t xml:space="preserve"> </w:t>
      </w:r>
      <w:r w:rsidRPr="00572846">
        <w:rPr>
          <w:szCs w:val="22"/>
          <w:lang w:val="en-GB"/>
        </w:rPr>
        <w:t>management approaches related to overarching risks</w:t>
      </w:r>
      <w:bookmarkEnd w:id="266"/>
    </w:p>
    <w:tbl>
      <w:tblPr>
        <w:tblStyle w:val="TableGrid"/>
        <w:tblW w:w="9356" w:type="dxa"/>
        <w:tblInd w:w="108" w:type="dxa"/>
        <w:tblLayout w:type="fixed"/>
        <w:tblLook w:val="04A0" w:firstRow="1" w:lastRow="0" w:firstColumn="1" w:lastColumn="0" w:noHBand="0" w:noVBand="1"/>
      </w:tblPr>
      <w:tblGrid>
        <w:gridCol w:w="426"/>
        <w:gridCol w:w="8930"/>
      </w:tblGrid>
      <w:tr w:rsidR="00E4585A" w:rsidRPr="00572846" w14:paraId="7CCA176D" w14:textId="77777777" w:rsidTr="00A62693">
        <w:trPr>
          <w:cantSplit/>
          <w:trHeight w:val="1134"/>
        </w:trPr>
        <w:tc>
          <w:tcPr>
            <w:tcW w:w="426" w:type="dxa"/>
            <w:tcBorders>
              <w:left w:val="single" w:sz="4" w:space="0" w:color="000000" w:themeColor="text1"/>
            </w:tcBorders>
            <w:textDirection w:val="btLr"/>
            <w:vAlign w:val="center"/>
          </w:tcPr>
          <w:p w14:paraId="645638A5" w14:textId="77777777" w:rsidR="00E4585A" w:rsidRPr="00572846" w:rsidRDefault="00E4585A" w:rsidP="00350A08">
            <w:pPr>
              <w:spacing w:after="0"/>
              <w:ind w:left="113" w:right="113"/>
              <w:jc w:val="center"/>
              <w:rPr>
                <w:rFonts w:eastAsia="Times New Roman" w:cstheme="minorHAnsi"/>
                <w:b/>
                <w:sz w:val="20"/>
                <w:szCs w:val="20"/>
                <w:lang w:val="en-GB"/>
              </w:rPr>
            </w:pPr>
            <w:bookmarkStart w:id="267" w:name="_Toc476050598"/>
            <w:bookmarkStart w:id="268" w:name="_Toc476337824"/>
            <w:r w:rsidRPr="00572846">
              <w:rPr>
                <w:rFonts w:eastAsia="Times New Roman" w:cstheme="minorHAnsi"/>
                <w:b/>
                <w:sz w:val="20"/>
                <w:szCs w:val="20"/>
                <w:lang w:val="en-GB"/>
              </w:rPr>
              <w:t>Reputational Risk</w:t>
            </w:r>
          </w:p>
        </w:tc>
        <w:tc>
          <w:tcPr>
            <w:tcW w:w="8930" w:type="dxa"/>
          </w:tcPr>
          <w:p w14:paraId="5AC80EB2" w14:textId="77777777" w:rsidR="00E4585A" w:rsidRPr="00572846" w:rsidRDefault="00E4585A" w:rsidP="00372DED">
            <w:pPr>
              <w:pStyle w:val="ListParagraph"/>
              <w:numPr>
                <w:ilvl w:val="0"/>
                <w:numId w:val="23"/>
              </w:numPr>
              <w:spacing w:after="0"/>
              <w:ind w:left="175" w:hanging="143"/>
              <w:rPr>
                <w:rFonts w:eastAsia="Times New Roman" w:cstheme="minorHAnsi"/>
                <w:sz w:val="20"/>
                <w:szCs w:val="20"/>
                <w:lang w:val="en-GB"/>
              </w:rPr>
            </w:pPr>
            <w:r w:rsidRPr="00572846">
              <w:rPr>
                <w:rFonts w:eastAsia="Times New Roman" w:cstheme="minorHAnsi"/>
                <w:sz w:val="20"/>
                <w:szCs w:val="20"/>
                <w:lang w:val="en-GB"/>
              </w:rPr>
              <w:t>Establish a robust governance structure with clear responsibilities, decision-making processes and reporting frameworks</w:t>
            </w:r>
            <w:r w:rsidR="00EF6D28" w:rsidRPr="00572846">
              <w:rPr>
                <w:rFonts w:eastAsia="Times New Roman" w:cstheme="minorHAnsi"/>
                <w:sz w:val="20"/>
                <w:szCs w:val="20"/>
                <w:lang w:val="en-GB"/>
              </w:rPr>
              <w:t>.</w:t>
            </w:r>
          </w:p>
          <w:p w14:paraId="47E8AD10" w14:textId="77777777" w:rsidR="00E4585A" w:rsidRPr="00572846" w:rsidRDefault="00E4585A" w:rsidP="00372DED">
            <w:pPr>
              <w:pStyle w:val="ListParagraph"/>
              <w:numPr>
                <w:ilvl w:val="0"/>
                <w:numId w:val="23"/>
              </w:numPr>
              <w:spacing w:after="0"/>
              <w:ind w:left="175" w:hanging="143"/>
              <w:rPr>
                <w:rFonts w:eastAsia="Times New Roman" w:cstheme="minorHAnsi"/>
                <w:sz w:val="20"/>
                <w:szCs w:val="20"/>
                <w:lang w:val="en-GB"/>
              </w:rPr>
            </w:pPr>
            <w:r w:rsidRPr="00572846">
              <w:rPr>
                <w:rFonts w:eastAsia="Times New Roman" w:cstheme="minorHAnsi"/>
                <w:sz w:val="20"/>
                <w:szCs w:val="20"/>
                <w:lang w:val="en-GB"/>
              </w:rPr>
              <w:t>Appoint reputable and financially sound entities, with separated roles (with appropriate checks and balances) and relationships governed by contractual arrangements. This relate</w:t>
            </w:r>
            <w:r w:rsidR="006C3A39" w:rsidRPr="00572846">
              <w:rPr>
                <w:rFonts w:eastAsia="Times New Roman" w:cstheme="minorHAnsi"/>
                <w:sz w:val="20"/>
                <w:szCs w:val="20"/>
                <w:lang w:val="en-GB"/>
              </w:rPr>
              <w:t>s</w:t>
            </w:r>
            <w:r w:rsidRPr="00572846">
              <w:rPr>
                <w:rFonts w:eastAsia="Times New Roman" w:cstheme="minorHAnsi"/>
                <w:sz w:val="20"/>
                <w:szCs w:val="20"/>
                <w:lang w:val="en-GB"/>
              </w:rPr>
              <w:t xml:space="preserve"> especially to the IM and </w:t>
            </w:r>
            <w:r w:rsidR="00535623" w:rsidRPr="00572846">
              <w:rPr>
                <w:rFonts w:eastAsia="Times New Roman" w:cstheme="minorHAnsi"/>
                <w:sz w:val="20"/>
                <w:szCs w:val="20"/>
                <w:lang w:val="en-GB"/>
              </w:rPr>
              <w:t>trustee</w:t>
            </w:r>
            <w:r w:rsidR="00791C0C" w:rsidRPr="00572846">
              <w:rPr>
                <w:rFonts w:eastAsia="Times New Roman" w:cstheme="minorHAnsi"/>
                <w:sz w:val="20"/>
                <w:szCs w:val="20"/>
                <w:lang w:val="en-GB"/>
              </w:rPr>
              <w:t>, who will be applying industry standard best practice due diligence processes</w:t>
            </w:r>
            <w:r w:rsidR="00922F09" w:rsidRPr="00572846">
              <w:rPr>
                <w:rFonts w:eastAsia="Times New Roman" w:cstheme="minorHAnsi"/>
                <w:sz w:val="20"/>
                <w:szCs w:val="20"/>
                <w:lang w:val="en-GB"/>
              </w:rPr>
              <w:t>.</w:t>
            </w:r>
          </w:p>
          <w:p w14:paraId="444415F4" w14:textId="77777777" w:rsidR="00E4585A" w:rsidRPr="00572846" w:rsidRDefault="00E4585A" w:rsidP="00372DED">
            <w:pPr>
              <w:pStyle w:val="ListParagraph"/>
              <w:numPr>
                <w:ilvl w:val="0"/>
                <w:numId w:val="23"/>
              </w:numPr>
              <w:spacing w:after="0"/>
              <w:ind w:left="175" w:hanging="143"/>
              <w:rPr>
                <w:rFonts w:eastAsia="Times New Roman" w:cstheme="minorHAnsi"/>
                <w:sz w:val="20"/>
                <w:szCs w:val="20"/>
                <w:lang w:val="en-GB"/>
              </w:rPr>
            </w:pPr>
            <w:r w:rsidRPr="00572846">
              <w:rPr>
                <w:rFonts w:eastAsia="Times New Roman" w:cstheme="minorHAnsi"/>
                <w:sz w:val="20"/>
                <w:szCs w:val="20"/>
                <w:lang w:val="en-GB"/>
              </w:rPr>
              <w:t>Include identification of politically-</w:t>
            </w:r>
            <w:r w:rsidR="00206528" w:rsidRPr="00572846">
              <w:rPr>
                <w:rFonts w:eastAsia="Times New Roman" w:cstheme="minorHAnsi"/>
                <w:sz w:val="20"/>
                <w:szCs w:val="20"/>
                <w:lang w:val="en-GB"/>
              </w:rPr>
              <w:t>exposed</w:t>
            </w:r>
            <w:r w:rsidRPr="00572846">
              <w:rPr>
                <w:rFonts w:eastAsia="Times New Roman" w:cstheme="minorHAnsi"/>
                <w:sz w:val="20"/>
                <w:szCs w:val="20"/>
                <w:lang w:val="en-GB"/>
              </w:rPr>
              <w:t xml:space="preserve"> persons and/or political affiliations within analysis and selection processes of the </w:t>
            </w:r>
            <w:r w:rsidR="00535623" w:rsidRPr="00572846">
              <w:rPr>
                <w:rFonts w:eastAsia="Times New Roman" w:cstheme="minorHAnsi"/>
                <w:sz w:val="20"/>
                <w:szCs w:val="20"/>
                <w:lang w:val="en-GB"/>
              </w:rPr>
              <w:t>trustee</w:t>
            </w:r>
            <w:r w:rsidRPr="00572846">
              <w:rPr>
                <w:rFonts w:eastAsia="Times New Roman" w:cstheme="minorHAnsi"/>
                <w:sz w:val="20"/>
                <w:szCs w:val="20"/>
                <w:lang w:val="en-GB"/>
              </w:rPr>
              <w:t>, IM and/or within all levels of investment decision-making</w:t>
            </w:r>
            <w:r w:rsidR="00EF6D28" w:rsidRPr="00572846">
              <w:rPr>
                <w:rFonts w:eastAsia="Times New Roman" w:cstheme="minorHAnsi"/>
                <w:sz w:val="20"/>
                <w:szCs w:val="20"/>
                <w:lang w:val="en-GB"/>
              </w:rPr>
              <w:t>.</w:t>
            </w:r>
          </w:p>
          <w:p w14:paraId="030B1500" w14:textId="77777777" w:rsidR="00E4585A" w:rsidRPr="00572846" w:rsidRDefault="00E4585A" w:rsidP="00372DED">
            <w:pPr>
              <w:pStyle w:val="ListParagraph"/>
              <w:numPr>
                <w:ilvl w:val="0"/>
                <w:numId w:val="23"/>
              </w:numPr>
              <w:spacing w:after="0"/>
              <w:ind w:left="175" w:hanging="143"/>
              <w:rPr>
                <w:rFonts w:eastAsia="Times New Roman" w:cstheme="minorHAnsi"/>
                <w:sz w:val="20"/>
                <w:szCs w:val="20"/>
                <w:lang w:val="en-GB"/>
              </w:rPr>
            </w:pPr>
            <w:r w:rsidRPr="00572846">
              <w:rPr>
                <w:rFonts w:eastAsia="Times New Roman" w:cstheme="minorHAnsi"/>
                <w:sz w:val="20"/>
                <w:szCs w:val="20"/>
                <w:lang w:val="en-GB"/>
              </w:rPr>
              <w:t xml:space="preserve">Incorporate analysis and verification associated with </w:t>
            </w:r>
            <w:r w:rsidR="008E73E0" w:rsidRPr="00572846">
              <w:rPr>
                <w:rFonts w:eastAsia="Times New Roman" w:cstheme="minorHAnsi"/>
                <w:sz w:val="20"/>
                <w:szCs w:val="20"/>
                <w:lang w:val="en-GB"/>
              </w:rPr>
              <w:t xml:space="preserve">social </w:t>
            </w:r>
            <w:r w:rsidR="002D0DD9" w:rsidRPr="00572846">
              <w:rPr>
                <w:rFonts w:eastAsia="Times New Roman" w:cstheme="minorHAnsi"/>
                <w:sz w:val="20"/>
                <w:szCs w:val="20"/>
                <w:lang w:val="en-GB"/>
              </w:rPr>
              <w:t>and</w:t>
            </w:r>
            <w:r w:rsidR="008E73E0" w:rsidRPr="00572846">
              <w:rPr>
                <w:rFonts w:eastAsia="Times New Roman" w:cstheme="minorHAnsi"/>
                <w:sz w:val="20"/>
                <w:szCs w:val="20"/>
                <w:lang w:val="en-GB"/>
              </w:rPr>
              <w:t xml:space="preserve"> environmental </w:t>
            </w:r>
            <w:r w:rsidRPr="00572846">
              <w:rPr>
                <w:rFonts w:eastAsia="Times New Roman" w:cstheme="minorHAnsi"/>
                <w:sz w:val="20"/>
                <w:szCs w:val="20"/>
                <w:lang w:val="en-GB"/>
              </w:rPr>
              <w:t>safeguards a</w:t>
            </w:r>
            <w:r w:rsidR="008E73E0" w:rsidRPr="00572846">
              <w:rPr>
                <w:rFonts w:eastAsia="Times New Roman" w:cstheme="minorHAnsi"/>
                <w:sz w:val="20"/>
                <w:szCs w:val="20"/>
                <w:lang w:val="en-GB"/>
              </w:rPr>
              <w:t>s well as</w:t>
            </w:r>
            <w:r w:rsidRPr="00572846">
              <w:rPr>
                <w:rFonts w:eastAsia="Times New Roman" w:cstheme="minorHAnsi"/>
                <w:sz w:val="20"/>
                <w:szCs w:val="20"/>
                <w:lang w:val="en-GB"/>
              </w:rPr>
              <w:t xml:space="preserve"> fraud</w:t>
            </w:r>
            <w:r w:rsidR="008E73E0" w:rsidRPr="00572846">
              <w:rPr>
                <w:rFonts w:eastAsia="Times New Roman" w:cstheme="minorHAnsi"/>
                <w:sz w:val="20"/>
                <w:szCs w:val="20"/>
                <w:lang w:val="en-GB"/>
              </w:rPr>
              <w:t xml:space="preserve"> and corruption</w:t>
            </w:r>
            <w:r w:rsidRPr="00572846">
              <w:rPr>
                <w:rFonts w:eastAsia="Times New Roman" w:cstheme="minorHAnsi"/>
                <w:sz w:val="20"/>
                <w:szCs w:val="20"/>
                <w:lang w:val="en-GB"/>
              </w:rPr>
              <w:t xml:space="preserve"> prevention against relevant benchmarks, including the IFC Environmental and Social </w:t>
            </w:r>
            <w:r w:rsidR="00F14ACC" w:rsidRPr="00572846">
              <w:rPr>
                <w:rFonts w:eastAsia="Times New Roman" w:cstheme="minorHAnsi"/>
                <w:sz w:val="20"/>
                <w:szCs w:val="20"/>
                <w:lang w:val="en-GB"/>
              </w:rPr>
              <w:t>P</w:t>
            </w:r>
            <w:r w:rsidRPr="00572846">
              <w:rPr>
                <w:rFonts w:eastAsia="Times New Roman" w:cstheme="minorHAnsi"/>
                <w:sz w:val="20"/>
                <w:szCs w:val="20"/>
                <w:lang w:val="en-GB"/>
              </w:rPr>
              <w:t xml:space="preserve">erformance </w:t>
            </w:r>
            <w:r w:rsidR="00F14ACC" w:rsidRPr="00572846">
              <w:rPr>
                <w:rFonts w:eastAsia="Times New Roman" w:cstheme="minorHAnsi"/>
                <w:sz w:val="20"/>
                <w:szCs w:val="20"/>
                <w:lang w:val="en-GB"/>
              </w:rPr>
              <w:t>S</w:t>
            </w:r>
            <w:r w:rsidRPr="00572846">
              <w:rPr>
                <w:rFonts w:eastAsia="Times New Roman" w:cstheme="minorHAnsi"/>
                <w:sz w:val="20"/>
                <w:szCs w:val="20"/>
                <w:lang w:val="en-GB"/>
              </w:rPr>
              <w:t>tandards, throughout investment management processes</w:t>
            </w:r>
            <w:r w:rsidR="00EF6D28" w:rsidRPr="00572846">
              <w:rPr>
                <w:rFonts w:eastAsia="Times New Roman" w:cstheme="minorHAnsi"/>
                <w:sz w:val="20"/>
                <w:szCs w:val="20"/>
                <w:lang w:val="en-GB"/>
              </w:rPr>
              <w:t>.</w:t>
            </w:r>
          </w:p>
          <w:p w14:paraId="5B314EEE" w14:textId="77777777" w:rsidR="00E4585A" w:rsidRPr="00572846" w:rsidRDefault="00E4585A" w:rsidP="00372DED">
            <w:pPr>
              <w:pStyle w:val="ListParagraph"/>
              <w:numPr>
                <w:ilvl w:val="0"/>
                <w:numId w:val="23"/>
              </w:numPr>
              <w:spacing w:after="0"/>
              <w:ind w:left="175" w:hanging="143"/>
              <w:rPr>
                <w:rFonts w:eastAsia="Times New Roman" w:cstheme="minorHAnsi"/>
                <w:sz w:val="20"/>
                <w:szCs w:val="20"/>
                <w:lang w:val="en-GB"/>
              </w:rPr>
            </w:pPr>
            <w:r w:rsidRPr="00572846">
              <w:rPr>
                <w:rFonts w:eastAsia="Times New Roman" w:cstheme="minorHAnsi"/>
                <w:sz w:val="20"/>
                <w:szCs w:val="20"/>
                <w:lang w:val="en-GB"/>
              </w:rPr>
              <w:t>Contractually obligate all associated entities (all the way down to investee funds) to uphold ethical standards that are clearly defined and detailed as well as inclusive of EMIIF</w:t>
            </w:r>
            <w:r w:rsidR="008E73E0" w:rsidRPr="00572846">
              <w:rPr>
                <w:rFonts w:eastAsia="Times New Roman" w:cstheme="minorHAnsi"/>
                <w:sz w:val="20"/>
                <w:szCs w:val="20"/>
                <w:lang w:val="en-GB"/>
              </w:rPr>
              <w:t>’s fraud and anti-corruption policies and social and environmental safeguards</w:t>
            </w:r>
            <w:r w:rsidR="00EF6D28" w:rsidRPr="00572846">
              <w:rPr>
                <w:rFonts w:eastAsia="Times New Roman" w:cstheme="minorHAnsi"/>
                <w:sz w:val="20"/>
                <w:szCs w:val="20"/>
                <w:lang w:val="en-GB"/>
              </w:rPr>
              <w:t>.</w:t>
            </w:r>
          </w:p>
          <w:p w14:paraId="0DADE791" w14:textId="77777777" w:rsidR="00E4585A" w:rsidRPr="00572846" w:rsidRDefault="00E4585A" w:rsidP="00372DED">
            <w:pPr>
              <w:pStyle w:val="ListParagraph"/>
              <w:numPr>
                <w:ilvl w:val="0"/>
                <w:numId w:val="23"/>
              </w:numPr>
              <w:spacing w:after="0"/>
              <w:ind w:left="175" w:hanging="143"/>
              <w:rPr>
                <w:rFonts w:eastAsia="Times New Roman" w:cstheme="minorHAnsi"/>
                <w:sz w:val="20"/>
                <w:szCs w:val="20"/>
                <w:lang w:val="en-GB"/>
              </w:rPr>
            </w:pPr>
            <w:r w:rsidRPr="00572846">
              <w:rPr>
                <w:rFonts w:eastAsia="Times New Roman" w:cstheme="minorHAnsi"/>
                <w:sz w:val="20"/>
                <w:szCs w:val="20"/>
                <w:lang w:val="en-GB"/>
              </w:rPr>
              <w:t>Require disclosure of conflicts of interest and/or vested interests and ensure that conflicted parties are recused from key decision-making</w:t>
            </w:r>
            <w:r w:rsidR="00EF6D28" w:rsidRPr="00572846">
              <w:rPr>
                <w:rFonts w:eastAsia="Times New Roman" w:cstheme="minorHAnsi"/>
                <w:sz w:val="20"/>
                <w:szCs w:val="20"/>
                <w:lang w:val="en-GB"/>
              </w:rPr>
              <w:t>.</w:t>
            </w:r>
          </w:p>
          <w:p w14:paraId="63996DC1" w14:textId="77777777" w:rsidR="00E4585A" w:rsidRPr="00572846" w:rsidRDefault="00E4585A" w:rsidP="00372DED">
            <w:pPr>
              <w:pStyle w:val="ListParagraph"/>
              <w:numPr>
                <w:ilvl w:val="0"/>
                <w:numId w:val="23"/>
              </w:numPr>
              <w:spacing w:after="0"/>
              <w:ind w:left="175" w:hanging="143"/>
              <w:rPr>
                <w:rFonts w:eastAsia="Times New Roman" w:cstheme="minorHAnsi"/>
                <w:sz w:val="20"/>
                <w:szCs w:val="20"/>
                <w:lang w:val="en-GB"/>
              </w:rPr>
            </w:pPr>
            <w:r w:rsidRPr="00572846">
              <w:rPr>
                <w:rFonts w:eastAsia="Times New Roman" w:cstheme="minorHAnsi"/>
                <w:sz w:val="20"/>
                <w:szCs w:val="20"/>
                <w:lang w:val="en-GB"/>
              </w:rPr>
              <w:t>Proactively communicate EMIIF’s clearly</w:t>
            </w:r>
            <w:r w:rsidR="00761DFD" w:rsidRPr="00572846">
              <w:rPr>
                <w:rFonts w:eastAsia="Times New Roman" w:cstheme="minorHAnsi"/>
                <w:sz w:val="20"/>
                <w:szCs w:val="20"/>
                <w:lang w:val="en-GB"/>
              </w:rPr>
              <w:t xml:space="preserve"> </w:t>
            </w:r>
            <w:r w:rsidRPr="00572846">
              <w:rPr>
                <w:rFonts w:eastAsia="Times New Roman" w:cstheme="minorHAnsi"/>
                <w:sz w:val="20"/>
                <w:szCs w:val="20"/>
                <w:lang w:val="en-GB"/>
              </w:rPr>
              <w:t>defined role, activities and achieved outcomes to EMIIF-related counterparties as well as to the broader market</w:t>
            </w:r>
            <w:r w:rsidR="00EF6D28" w:rsidRPr="00572846">
              <w:rPr>
                <w:rFonts w:eastAsia="Times New Roman" w:cstheme="minorHAnsi"/>
                <w:sz w:val="20"/>
                <w:szCs w:val="20"/>
                <w:lang w:val="en-GB"/>
              </w:rPr>
              <w:t>.</w:t>
            </w:r>
          </w:p>
          <w:p w14:paraId="10147B47" w14:textId="77777777" w:rsidR="00E4585A" w:rsidRPr="00572846" w:rsidRDefault="00E4585A" w:rsidP="00372DED">
            <w:pPr>
              <w:pStyle w:val="ListParagraph"/>
              <w:numPr>
                <w:ilvl w:val="0"/>
                <w:numId w:val="23"/>
              </w:numPr>
              <w:spacing w:after="0"/>
              <w:ind w:left="175" w:hanging="143"/>
              <w:rPr>
                <w:rFonts w:eastAsia="Times New Roman" w:cstheme="minorHAnsi"/>
                <w:sz w:val="20"/>
                <w:szCs w:val="20"/>
                <w:lang w:val="en-GB"/>
              </w:rPr>
            </w:pPr>
            <w:r w:rsidRPr="00572846">
              <w:rPr>
                <w:rFonts w:eastAsia="Times New Roman" w:cstheme="minorHAnsi"/>
                <w:sz w:val="20"/>
                <w:szCs w:val="20"/>
                <w:lang w:val="en-GB"/>
              </w:rPr>
              <w:t>Continuously monitor public media and take appropriate action</w:t>
            </w:r>
            <w:r w:rsidR="00EF6D28" w:rsidRPr="00572846">
              <w:rPr>
                <w:rFonts w:eastAsia="Times New Roman" w:cstheme="minorHAnsi"/>
                <w:sz w:val="20"/>
                <w:szCs w:val="20"/>
                <w:lang w:val="en-GB"/>
              </w:rPr>
              <w:t>.</w:t>
            </w:r>
          </w:p>
        </w:tc>
      </w:tr>
      <w:tr w:rsidR="00E4585A" w:rsidRPr="00572846" w14:paraId="4CFB50F1" w14:textId="77777777" w:rsidTr="00A62693">
        <w:trPr>
          <w:cantSplit/>
          <w:trHeight w:val="3938"/>
        </w:trPr>
        <w:tc>
          <w:tcPr>
            <w:tcW w:w="426" w:type="dxa"/>
            <w:textDirection w:val="btLr"/>
            <w:vAlign w:val="center"/>
          </w:tcPr>
          <w:p w14:paraId="6FF1991F" w14:textId="77777777" w:rsidR="00E4585A" w:rsidRPr="00572846" w:rsidRDefault="00E4585A" w:rsidP="00350A08">
            <w:pPr>
              <w:spacing w:after="0"/>
              <w:ind w:left="113" w:right="113"/>
              <w:jc w:val="center"/>
              <w:rPr>
                <w:rFonts w:eastAsia="Times New Roman" w:cstheme="minorHAnsi"/>
                <w:b/>
                <w:sz w:val="20"/>
                <w:szCs w:val="20"/>
                <w:lang w:val="en-GB"/>
              </w:rPr>
            </w:pPr>
            <w:r w:rsidRPr="00572846">
              <w:rPr>
                <w:rFonts w:eastAsia="Times New Roman" w:cstheme="minorHAnsi"/>
                <w:b/>
                <w:sz w:val="20"/>
                <w:szCs w:val="20"/>
                <w:lang w:val="en-GB"/>
              </w:rPr>
              <w:t>Impact Risk</w:t>
            </w:r>
          </w:p>
        </w:tc>
        <w:tc>
          <w:tcPr>
            <w:tcW w:w="8930" w:type="dxa"/>
          </w:tcPr>
          <w:p w14:paraId="228C2317" w14:textId="77777777" w:rsidR="00E4585A" w:rsidRPr="00572846" w:rsidRDefault="00E4585A" w:rsidP="00372DED">
            <w:pPr>
              <w:pStyle w:val="ListParagraph"/>
              <w:numPr>
                <w:ilvl w:val="0"/>
                <w:numId w:val="23"/>
              </w:numPr>
              <w:spacing w:after="0"/>
              <w:ind w:left="175" w:hanging="143"/>
              <w:rPr>
                <w:rFonts w:eastAsia="Times New Roman" w:cstheme="minorHAnsi"/>
                <w:sz w:val="20"/>
                <w:szCs w:val="20"/>
                <w:lang w:val="en-GB"/>
              </w:rPr>
            </w:pPr>
            <w:r w:rsidRPr="00572846">
              <w:rPr>
                <w:rFonts w:eastAsia="Times New Roman" w:cstheme="minorHAnsi"/>
                <w:sz w:val="20"/>
                <w:szCs w:val="20"/>
                <w:lang w:val="en-GB"/>
              </w:rPr>
              <w:t>Design an investment mandate in line with DFAT objectives and other activities, with continuous interaction with other DFAT-supported initiatives to maintain alignment</w:t>
            </w:r>
            <w:r w:rsidR="00EF6D28" w:rsidRPr="00572846">
              <w:rPr>
                <w:rFonts w:eastAsia="Times New Roman" w:cstheme="minorHAnsi"/>
                <w:sz w:val="20"/>
                <w:szCs w:val="20"/>
                <w:lang w:val="en-GB"/>
              </w:rPr>
              <w:t>.</w:t>
            </w:r>
          </w:p>
          <w:p w14:paraId="752AE153" w14:textId="77777777" w:rsidR="00E4585A" w:rsidRPr="00572846" w:rsidRDefault="00E4585A" w:rsidP="00372DED">
            <w:pPr>
              <w:pStyle w:val="ListParagraph"/>
              <w:numPr>
                <w:ilvl w:val="0"/>
                <w:numId w:val="23"/>
              </w:numPr>
              <w:spacing w:after="0"/>
              <w:ind w:left="175" w:hanging="143"/>
              <w:rPr>
                <w:rFonts w:eastAsia="Times New Roman" w:cstheme="minorHAnsi"/>
                <w:sz w:val="20"/>
                <w:szCs w:val="20"/>
                <w:lang w:val="en-GB"/>
              </w:rPr>
            </w:pPr>
            <w:r w:rsidRPr="00572846">
              <w:rPr>
                <w:rFonts w:eastAsia="Times New Roman" w:cstheme="minorHAnsi"/>
                <w:sz w:val="20"/>
                <w:szCs w:val="20"/>
                <w:lang w:val="en-GB"/>
              </w:rPr>
              <w:t xml:space="preserve">Establish </w:t>
            </w:r>
            <w:r w:rsidR="0005499E" w:rsidRPr="00572846">
              <w:rPr>
                <w:rFonts w:eastAsia="Times New Roman" w:cstheme="minorHAnsi"/>
                <w:sz w:val="20"/>
                <w:szCs w:val="20"/>
                <w:lang w:val="en-GB"/>
              </w:rPr>
              <w:t xml:space="preserve">clear </w:t>
            </w:r>
            <w:r w:rsidRPr="00572846">
              <w:rPr>
                <w:rFonts w:eastAsia="Times New Roman" w:cstheme="minorHAnsi"/>
                <w:sz w:val="20"/>
                <w:szCs w:val="20"/>
                <w:lang w:val="en-GB"/>
              </w:rPr>
              <w:t xml:space="preserve">investment focus and decision-making processes that enforce </w:t>
            </w:r>
            <w:r w:rsidR="0005499E" w:rsidRPr="00572846">
              <w:rPr>
                <w:rFonts w:eastAsia="Times New Roman" w:cstheme="minorHAnsi"/>
                <w:sz w:val="20"/>
                <w:szCs w:val="20"/>
                <w:lang w:val="en-GB"/>
              </w:rPr>
              <w:t xml:space="preserve">clear </w:t>
            </w:r>
            <w:r w:rsidRPr="00572846">
              <w:rPr>
                <w:rFonts w:eastAsia="Times New Roman" w:cstheme="minorHAnsi"/>
                <w:sz w:val="20"/>
                <w:szCs w:val="20"/>
                <w:lang w:val="en-GB"/>
              </w:rPr>
              <w:t xml:space="preserve">eligibility criteria for investments, screening criteria for </w:t>
            </w:r>
            <w:r w:rsidR="00761DFD" w:rsidRPr="00572846">
              <w:rPr>
                <w:rFonts w:eastAsia="Times New Roman" w:cstheme="minorHAnsi"/>
                <w:sz w:val="20"/>
                <w:szCs w:val="20"/>
                <w:lang w:val="en-GB"/>
              </w:rPr>
              <w:t xml:space="preserve">qualifying </w:t>
            </w:r>
            <w:r w:rsidRPr="00572846">
              <w:rPr>
                <w:rFonts w:eastAsia="Times New Roman" w:cstheme="minorHAnsi"/>
                <w:sz w:val="20"/>
                <w:szCs w:val="20"/>
                <w:lang w:val="en-GB"/>
              </w:rPr>
              <w:t>investments and guidelines on outcomes sought</w:t>
            </w:r>
            <w:r w:rsidR="00EF6D28" w:rsidRPr="00572846">
              <w:rPr>
                <w:rFonts w:eastAsia="Times New Roman" w:cstheme="minorHAnsi"/>
                <w:sz w:val="20"/>
                <w:szCs w:val="20"/>
                <w:lang w:val="en-GB"/>
              </w:rPr>
              <w:t>.</w:t>
            </w:r>
          </w:p>
          <w:p w14:paraId="0913214B" w14:textId="77777777" w:rsidR="00E4585A" w:rsidRPr="00572846" w:rsidRDefault="00E4585A" w:rsidP="00372DED">
            <w:pPr>
              <w:pStyle w:val="ListParagraph"/>
              <w:numPr>
                <w:ilvl w:val="0"/>
                <w:numId w:val="23"/>
              </w:numPr>
              <w:spacing w:after="0"/>
              <w:ind w:left="175" w:hanging="143"/>
              <w:rPr>
                <w:rFonts w:eastAsia="Times New Roman" w:cstheme="minorHAnsi"/>
                <w:sz w:val="20"/>
                <w:szCs w:val="20"/>
                <w:lang w:val="en-GB"/>
              </w:rPr>
            </w:pPr>
            <w:r w:rsidRPr="00572846">
              <w:rPr>
                <w:rFonts w:eastAsia="Times New Roman" w:cstheme="minorHAnsi"/>
                <w:sz w:val="20"/>
                <w:szCs w:val="20"/>
                <w:lang w:val="en-GB"/>
              </w:rPr>
              <w:t xml:space="preserve">Design an investment strategy that allows for sufficient flexibility to provide effective, catalytic support through appropriate investment solutions as well as additional </w:t>
            </w:r>
            <w:r w:rsidR="00AC4FBE" w:rsidRPr="00572846">
              <w:rPr>
                <w:rFonts w:eastAsia="Times New Roman" w:cstheme="minorHAnsi"/>
                <w:sz w:val="20"/>
                <w:szCs w:val="20"/>
                <w:lang w:val="en-GB"/>
              </w:rPr>
              <w:t>capacity-building</w:t>
            </w:r>
            <w:r w:rsidRPr="00572846">
              <w:rPr>
                <w:rFonts w:eastAsia="Times New Roman" w:cstheme="minorHAnsi"/>
                <w:sz w:val="20"/>
                <w:szCs w:val="20"/>
                <w:lang w:val="en-GB"/>
              </w:rPr>
              <w:t xml:space="preserve"> support</w:t>
            </w:r>
            <w:r w:rsidR="00EF6D28" w:rsidRPr="00572846">
              <w:rPr>
                <w:rFonts w:eastAsia="Times New Roman" w:cstheme="minorHAnsi"/>
                <w:sz w:val="20"/>
                <w:szCs w:val="20"/>
                <w:lang w:val="en-GB"/>
              </w:rPr>
              <w:t>.</w:t>
            </w:r>
          </w:p>
          <w:p w14:paraId="3DF102B4" w14:textId="77777777" w:rsidR="00E4585A" w:rsidRPr="00572846" w:rsidRDefault="00E4585A" w:rsidP="00372DED">
            <w:pPr>
              <w:pStyle w:val="ListParagraph"/>
              <w:numPr>
                <w:ilvl w:val="0"/>
                <w:numId w:val="23"/>
              </w:numPr>
              <w:spacing w:after="0"/>
              <w:ind w:left="175" w:hanging="143"/>
              <w:rPr>
                <w:rFonts w:eastAsia="Times New Roman" w:cstheme="minorHAnsi"/>
                <w:sz w:val="20"/>
                <w:szCs w:val="20"/>
                <w:lang w:val="en-GB"/>
              </w:rPr>
            </w:pPr>
            <w:r w:rsidRPr="00572846">
              <w:rPr>
                <w:rFonts w:eastAsia="Times New Roman" w:cstheme="minorHAnsi"/>
                <w:sz w:val="20"/>
                <w:szCs w:val="20"/>
                <w:lang w:val="en-GB"/>
              </w:rPr>
              <w:t>Set exposure limits to avoid excessive exposure to any specific investments or market segments</w:t>
            </w:r>
            <w:r w:rsidR="00EF6D28" w:rsidRPr="00572846">
              <w:rPr>
                <w:rFonts w:eastAsia="Times New Roman" w:cstheme="minorHAnsi"/>
                <w:sz w:val="20"/>
                <w:szCs w:val="20"/>
                <w:lang w:val="en-GB"/>
              </w:rPr>
              <w:t>.</w:t>
            </w:r>
          </w:p>
          <w:p w14:paraId="62017FAA" w14:textId="77777777" w:rsidR="005354D0" w:rsidRPr="00572846" w:rsidRDefault="005354D0" w:rsidP="00372DED">
            <w:pPr>
              <w:pStyle w:val="ListParagraph"/>
              <w:numPr>
                <w:ilvl w:val="0"/>
                <w:numId w:val="23"/>
              </w:numPr>
              <w:spacing w:after="0"/>
              <w:ind w:left="175" w:hanging="143"/>
              <w:rPr>
                <w:rFonts w:eastAsia="Times New Roman" w:cstheme="minorHAnsi"/>
                <w:sz w:val="20"/>
                <w:szCs w:val="20"/>
                <w:lang w:val="en-GB"/>
              </w:rPr>
            </w:pPr>
            <w:r w:rsidRPr="00572846">
              <w:rPr>
                <w:rFonts w:eastAsia="Times New Roman" w:cstheme="minorHAnsi"/>
                <w:sz w:val="20"/>
                <w:szCs w:val="20"/>
                <w:lang w:val="en-GB"/>
              </w:rPr>
              <w:t xml:space="preserve">Develop and implement comprehensive </w:t>
            </w:r>
            <w:r w:rsidR="00B00546">
              <w:rPr>
                <w:rFonts w:eastAsia="Times New Roman" w:cstheme="minorHAnsi"/>
                <w:sz w:val="20"/>
                <w:szCs w:val="20"/>
                <w:lang w:val="en-GB"/>
              </w:rPr>
              <w:t>portfolio development</w:t>
            </w:r>
            <w:r w:rsidRPr="00572846">
              <w:rPr>
                <w:rFonts w:eastAsia="Times New Roman" w:cstheme="minorHAnsi"/>
                <w:sz w:val="20"/>
                <w:szCs w:val="20"/>
                <w:lang w:val="en-GB"/>
              </w:rPr>
              <w:t xml:space="preserve"> strategy, including the establishment of strong networks with financiers and co-investors to increase opportunities for co-funding</w:t>
            </w:r>
          </w:p>
          <w:p w14:paraId="6E8B9983" w14:textId="77777777" w:rsidR="00E4585A" w:rsidRPr="00572846" w:rsidRDefault="00E4585A" w:rsidP="00372DED">
            <w:pPr>
              <w:pStyle w:val="ListParagraph"/>
              <w:numPr>
                <w:ilvl w:val="0"/>
                <w:numId w:val="23"/>
              </w:numPr>
              <w:spacing w:after="0"/>
              <w:ind w:left="175" w:hanging="143"/>
              <w:rPr>
                <w:rFonts w:eastAsia="Times New Roman" w:cstheme="minorHAnsi"/>
                <w:sz w:val="20"/>
                <w:szCs w:val="20"/>
                <w:lang w:val="en-GB"/>
              </w:rPr>
            </w:pPr>
            <w:r w:rsidRPr="00572846">
              <w:rPr>
                <w:rFonts w:eastAsia="Times New Roman" w:cstheme="minorHAnsi"/>
                <w:sz w:val="20"/>
                <w:szCs w:val="20"/>
                <w:lang w:val="en-GB"/>
              </w:rPr>
              <w:t>Ensure that the IM has the requisite experience, market knowledge and skill to originate investment opportunities, assess these opportunities accurately and structure appropriate investment solutions</w:t>
            </w:r>
            <w:r w:rsidR="00EF6D28" w:rsidRPr="00572846">
              <w:rPr>
                <w:rFonts w:eastAsia="Times New Roman" w:cstheme="minorHAnsi"/>
                <w:sz w:val="20"/>
                <w:szCs w:val="20"/>
                <w:lang w:val="en-GB"/>
              </w:rPr>
              <w:t>.</w:t>
            </w:r>
          </w:p>
          <w:p w14:paraId="7C8D20FC" w14:textId="77777777" w:rsidR="00E4585A" w:rsidRPr="00572846" w:rsidRDefault="00E4585A" w:rsidP="00372DED">
            <w:pPr>
              <w:pStyle w:val="ListParagraph"/>
              <w:numPr>
                <w:ilvl w:val="0"/>
                <w:numId w:val="23"/>
              </w:numPr>
              <w:spacing w:after="0"/>
              <w:ind w:left="175" w:hanging="143"/>
              <w:rPr>
                <w:rFonts w:eastAsia="Times New Roman" w:cstheme="minorHAnsi"/>
                <w:sz w:val="20"/>
                <w:szCs w:val="20"/>
                <w:lang w:val="en-GB"/>
              </w:rPr>
            </w:pPr>
            <w:r w:rsidRPr="00572846">
              <w:rPr>
                <w:rFonts w:eastAsia="Times New Roman" w:cstheme="minorHAnsi"/>
                <w:sz w:val="20"/>
                <w:szCs w:val="20"/>
                <w:lang w:val="en-GB"/>
              </w:rPr>
              <w:t>Establish a rigorous and efficient investment</w:t>
            </w:r>
            <w:r w:rsidR="00483CA4" w:rsidRPr="00572846">
              <w:rPr>
                <w:rFonts w:eastAsia="Times New Roman" w:cstheme="minorHAnsi"/>
                <w:sz w:val="20"/>
                <w:szCs w:val="20"/>
                <w:lang w:val="en-GB"/>
              </w:rPr>
              <w:t xml:space="preserve"> </w:t>
            </w:r>
            <w:r w:rsidRPr="00572846">
              <w:rPr>
                <w:rFonts w:eastAsia="Times New Roman" w:cstheme="minorHAnsi"/>
                <w:sz w:val="20"/>
                <w:szCs w:val="20"/>
                <w:lang w:val="en-GB"/>
              </w:rPr>
              <w:t>management process, paying particular attention to investment analysis, due diligence, decision-making and post-investment support</w:t>
            </w:r>
            <w:r w:rsidR="00EF6D28" w:rsidRPr="00572846">
              <w:rPr>
                <w:rFonts w:eastAsia="Times New Roman" w:cstheme="minorHAnsi"/>
                <w:sz w:val="20"/>
                <w:szCs w:val="20"/>
                <w:lang w:val="en-GB"/>
              </w:rPr>
              <w:t>.</w:t>
            </w:r>
          </w:p>
          <w:p w14:paraId="4D37610D" w14:textId="77777777" w:rsidR="00E4585A" w:rsidRPr="00572846" w:rsidRDefault="00E4585A" w:rsidP="00372DED">
            <w:pPr>
              <w:pStyle w:val="ListParagraph"/>
              <w:numPr>
                <w:ilvl w:val="0"/>
                <w:numId w:val="23"/>
              </w:numPr>
              <w:spacing w:after="0"/>
              <w:ind w:left="175" w:hanging="143"/>
              <w:rPr>
                <w:rFonts w:eastAsia="Times New Roman" w:cstheme="minorHAnsi"/>
                <w:sz w:val="20"/>
                <w:szCs w:val="20"/>
                <w:lang w:val="en-GB"/>
              </w:rPr>
            </w:pPr>
            <w:r w:rsidRPr="00572846">
              <w:rPr>
                <w:rFonts w:eastAsia="Times New Roman" w:cstheme="minorHAnsi"/>
                <w:sz w:val="20"/>
                <w:szCs w:val="20"/>
                <w:lang w:val="en-GB"/>
              </w:rPr>
              <w:t xml:space="preserve">Limit </w:t>
            </w:r>
            <w:r w:rsidR="00761DFD" w:rsidRPr="00572846">
              <w:rPr>
                <w:rFonts w:eastAsia="Times New Roman" w:cstheme="minorHAnsi"/>
                <w:sz w:val="20"/>
                <w:szCs w:val="20"/>
                <w:lang w:val="en-GB"/>
              </w:rPr>
              <w:t xml:space="preserve">the </w:t>
            </w:r>
            <w:r w:rsidRPr="00572846">
              <w:rPr>
                <w:rFonts w:eastAsia="Times New Roman" w:cstheme="minorHAnsi"/>
                <w:sz w:val="20"/>
                <w:szCs w:val="20"/>
                <w:lang w:val="en-GB"/>
              </w:rPr>
              <w:t>distortionary effect of EMIIF funding</w:t>
            </w:r>
            <w:r w:rsidR="00EF6D28" w:rsidRPr="00572846">
              <w:rPr>
                <w:rFonts w:eastAsia="Times New Roman" w:cstheme="minorHAnsi"/>
                <w:sz w:val="20"/>
                <w:szCs w:val="20"/>
                <w:lang w:val="en-GB"/>
              </w:rPr>
              <w:t>.</w:t>
            </w:r>
          </w:p>
          <w:p w14:paraId="60931327" w14:textId="77777777" w:rsidR="00E4585A" w:rsidRPr="00572846" w:rsidRDefault="00E4585A" w:rsidP="00372DED">
            <w:pPr>
              <w:pStyle w:val="ListParagraph"/>
              <w:numPr>
                <w:ilvl w:val="0"/>
                <w:numId w:val="23"/>
              </w:numPr>
              <w:spacing w:after="0"/>
              <w:ind w:left="175" w:hanging="143"/>
              <w:rPr>
                <w:rFonts w:eastAsia="Times New Roman" w:cstheme="minorHAnsi"/>
                <w:sz w:val="20"/>
                <w:szCs w:val="20"/>
                <w:lang w:val="en-GB"/>
              </w:rPr>
            </w:pPr>
            <w:r w:rsidRPr="00572846">
              <w:rPr>
                <w:rFonts w:eastAsia="Times New Roman" w:cstheme="minorHAnsi"/>
                <w:sz w:val="20"/>
                <w:szCs w:val="20"/>
                <w:lang w:val="en-GB"/>
              </w:rPr>
              <w:t>Establish investment incentives to encourage investee funds</w:t>
            </w:r>
            <w:r w:rsidR="00761DFD" w:rsidRPr="00572846">
              <w:rPr>
                <w:rFonts w:eastAsia="Times New Roman" w:cstheme="minorHAnsi"/>
                <w:sz w:val="20"/>
                <w:szCs w:val="20"/>
                <w:lang w:val="en-GB"/>
              </w:rPr>
              <w:t xml:space="preserve"> to</w:t>
            </w:r>
            <w:r w:rsidRPr="00572846">
              <w:rPr>
                <w:rFonts w:eastAsia="Times New Roman" w:cstheme="minorHAnsi"/>
                <w:sz w:val="20"/>
                <w:szCs w:val="20"/>
                <w:lang w:val="en-GB"/>
              </w:rPr>
              <w:t xml:space="preserve"> focus on investments that are more strongly aligned with </w:t>
            </w:r>
            <w:r w:rsidR="00761DFD" w:rsidRPr="00572846">
              <w:rPr>
                <w:rFonts w:eastAsia="Times New Roman" w:cstheme="minorHAnsi"/>
                <w:sz w:val="20"/>
                <w:szCs w:val="20"/>
                <w:lang w:val="en-GB"/>
              </w:rPr>
              <w:t xml:space="preserve">an </w:t>
            </w:r>
            <w:r w:rsidRPr="00572846">
              <w:rPr>
                <w:rFonts w:eastAsia="Times New Roman" w:cstheme="minorHAnsi"/>
                <w:sz w:val="20"/>
                <w:szCs w:val="20"/>
                <w:lang w:val="en-GB"/>
              </w:rPr>
              <w:t>impact focus</w:t>
            </w:r>
            <w:r w:rsidR="00EF6D28" w:rsidRPr="00572846">
              <w:rPr>
                <w:rFonts w:eastAsia="Times New Roman" w:cstheme="minorHAnsi"/>
                <w:sz w:val="20"/>
                <w:szCs w:val="20"/>
                <w:lang w:val="en-GB"/>
              </w:rPr>
              <w:t>.</w:t>
            </w:r>
          </w:p>
          <w:p w14:paraId="05529A6F" w14:textId="77777777" w:rsidR="00E4585A" w:rsidRPr="00572846" w:rsidRDefault="00E4585A" w:rsidP="00372DED">
            <w:pPr>
              <w:pStyle w:val="ListParagraph"/>
              <w:numPr>
                <w:ilvl w:val="0"/>
                <w:numId w:val="23"/>
              </w:numPr>
              <w:spacing w:after="0"/>
              <w:ind w:left="175" w:hanging="143"/>
              <w:rPr>
                <w:rFonts w:eastAsia="Times New Roman" w:cstheme="minorHAnsi"/>
                <w:sz w:val="20"/>
                <w:szCs w:val="20"/>
                <w:lang w:val="en-GB"/>
              </w:rPr>
            </w:pPr>
            <w:r w:rsidRPr="00572846">
              <w:rPr>
                <w:rFonts w:eastAsia="Times New Roman" w:cstheme="minorHAnsi"/>
                <w:sz w:val="20"/>
                <w:szCs w:val="20"/>
                <w:lang w:val="en-GB"/>
              </w:rPr>
              <w:t>Align of incentives on the achievement of impact, based on clear and streamlined M&amp;E frameworks that allow for effective and accurate reporting</w:t>
            </w:r>
            <w:r w:rsidR="00EF6D28" w:rsidRPr="00572846">
              <w:rPr>
                <w:rFonts w:eastAsia="Times New Roman" w:cstheme="minorHAnsi"/>
                <w:sz w:val="20"/>
                <w:szCs w:val="20"/>
                <w:lang w:val="en-GB"/>
              </w:rPr>
              <w:t>.</w:t>
            </w:r>
          </w:p>
        </w:tc>
      </w:tr>
      <w:tr w:rsidR="00E4585A" w:rsidRPr="00572846" w14:paraId="3D465D3F" w14:textId="77777777" w:rsidTr="00A62693">
        <w:trPr>
          <w:cantSplit/>
          <w:trHeight w:val="978"/>
        </w:trPr>
        <w:tc>
          <w:tcPr>
            <w:tcW w:w="426" w:type="dxa"/>
            <w:textDirection w:val="btLr"/>
            <w:vAlign w:val="center"/>
          </w:tcPr>
          <w:p w14:paraId="605D055D" w14:textId="77777777" w:rsidR="00E4585A" w:rsidRPr="00572846" w:rsidRDefault="00E4585A" w:rsidP="00350A08">
            <w:pPr>
              <w:spacing w:after="0"/>
              <w:ind w:left="113" w:right="113"/>
              <w:jc w:val="center"/>
              <w:rPr>
                <w:rFonts w:eastAsia="Times New Roman" w:cstheme="minorHAnsi"/>
                <w:b/>
                <w:sz w:val="20"/>
                <w:szCs w:val="20"/>
                <w:lang w:val="en-GB"/>
              </w:rPr>
            </w:pPr>
            <w:r w:rsidRPr="00572846">
              <w:rPr>
                <w:rFonts w:eastAsia="Times New Roman" w:cstheme="minorHAnsi"/>
                <w:b/>
                <w:sz w:val="20"/>
                <w:szCs w:val="20"/>
                <w:lang w:val="en-GB"/>
              </w:rPr>
              <w:t>Investment risk</w:t>
            </w:r>
          </w:p>
        </w:tc>
        <w:tc>
          <w:tcPr>
            <w:tcW w:w="8930" w:type="dxa"/>
          </w:tcPr>
          <w:p w14:paraId="6BA3BC7D" w14:textId="77777777" w:rsidR="00E4585A" w:rsidRPr="00572846" w:rsidRDefault="00E4585A" w:rsidP="00372DED">
            <w:pPr>
              <w:pStyle w:val="ListParagraph"/>
              <w:numPr>
                <w:ilvl w:val="0"/>
                <w:numId w:val="23"/>
              </w:numPr>
              <w:spacing w:after="0"/>
              <w:ind w:left="175" w:hanging="143"/>
              <w:rPr>
                <w:rFonts w:eastAsia="Times New Roman" w:cstheme="minorHAnsi"/>
                <w:sz w:val="20"/>
                <w:szCs w:val="20"/>
                <w:lang w:val="en-GB"/>
              </w:rPr>
            </w:pPr>
            <w:r w:rsidRPr="00572846">
              <w:rPr>
                <w:rFonts w:eastAsia="Times New Roman" w:cstheme="minorHAnsi"/>
                <w:sz w:val="20"/>
                <w:szCs w:val="20"/>
                <w:lang w:val="en-GB"/>
              </w:rPr>
              <w:t>Deliver appropriate structuring and capitalisation of EMIIF</w:t>
            </w:r>
            <w:r w:rsidR="00EF6D28" w:rsidRPr="00572846">
              <w:rPr>
                <w:rFonts w:eastAsia="Times New Roman" w:cstheme="minorHAnsi"/>
                <w:sz w:val="20"/>
                <w:szCs w:val="20"/>
                <w:lang w:val="en-GB"/>
              </w:rPr>
              <w:t>.</w:t>
            </w:r>
          </w:p>
          <w:p w14:paraId="03830358" w14:textId="77777777" w:rsidR="00E4585A" w:rsidRPr="00572846" w:rsidRDefault="00E4585A" w:rsidP="00372DED">
            <w:pPr>
              <w:pStyle w:val="ListParagraph"/>
              <w:numPr>
                <w:ilvl w:val="0"/>
                <w:numId w:val="23"/>
              </w:numPr>
              <w:spacing w:after="0"/>
              <w:ind w:left="175" w:hanging="143"/>
              <w:rPr>
                <w:rFonts w:eastAsia="Times New Roman" w:cstheme="minorHAnsi"/>
                <w:sz w:val="20"/>
                <w:szCs w:val="20"/>
                <w:lang w:val="en-GB"/>
              </w:rPr>
            </w:pPr>
            <w:r w:rsidRPr="00572846">
              <w:rPr>
                <w:rFonts w:eastAsia="Times New Roman" w:cstheme="minorHAnsi"/>
                <w:sz w:val="20"/>
                <w:szCs w:val="20"/>
                <w:lang w:val="en-GB"/>
              </w:rPr>
              <w:t xml:space="preserve">Ensure sufficient security provisions for EMIIF, </w:t>
            </w:r>
            <w:r w:rsidR="00535623" w:rsidRPr="00572846">
              <w:rPr>
                <w:rFonts w:eastAsia="Times New Roman" w:cstheme="minorHAnsi"/>
                <w:sz w:val="20"/>
                <w:szCs w:val="20"/>
                <w:lang w:val="en-GB"/>
              </w:rPr>
              <w:t>trustee</w:t>
            </w:r>
            <w:r w:rsidRPr="00572846">
              <w:rPr>
                <w:rFonts w:eastAsia="Times New Roman" w:cstheme="minorHAnsi"/>
                <w:sz w:val="20"/>
                <w:szCs w:val="20"/>
                <w:lang w:val="en-GB"/>
              </w:rPr>
              <w:t xml:space="preserve"> and IM in terms of </w:t>
            </w:r>
            <w:r w:rsidR="001A7D5F" w:rsidRPr="00572846">
              <w:rPr>
                <w:rFonts w:eastAsia="Times New Roman" w:cstheme="minorHAnsi"/>
                <w:sz w:val="20"/>
                <w:szCs w:val="20"/>
                <w:lang w:val="en-GB"/>
              </w:rPr>
              <w:t xml:space="preserve">protection of </w:t>
            </w:r>
            <w:r w:rsidRPr="00572846">
              <w:rPr>
                <w:rFonts w:eastAsia="Times New Roman" w:cstheme="minorHAnsi"/>
                <w:sz w:val="20"/>
                <w:szCs w:val="20"/>
                <w:lang w:val="en-GB"/>
              </w:rPr>
              <w:t>staff</w:t>
            </w:r>
            <w:r w:rsidR="00372DED" w:rsidRPr="00572846">
              <w:rPr>
                <w:rFonts w:eastAsia="Times New Roman" w:cstheme="minorHAnsi"/>
                <w:sz w:val="20"/>
                <w:szCs w:val="20"/>
                <w:lang w:val="en-GB"/>
              </w:rPr>
              <w:t xml:space="preserve"> </w:t>
            </w:r>
            <w:r w:rsidRPr="00572846">
              <w:rPr>
                <w:rFonts w:eastAsia="Times New Roman" w:cstheme="minorHAnsi"/>
                <w:sz w:val="20"/>
                <w:szCs w:val="20"/>
                <w:lang w:val="en-GB"/>
              </w:rPr>
              <w:t>and information</w:t>
            </w:r>
            <w:r w:rsidR="00EF6D28" w:rsidRPr="00572846">
              <w:rPr>
                <w:rFonts w:eastAsia="Times New Roman" w:cstheme="minorHAnsi"/>
                <w:sz w:val="20"/>
                <w:szCs w:val="20"/>
                <w:lang w:val="en-GB"/>
              </w:rPr>
              <w:t>.</w:t>
            </w:r>
          </w:p>
          <w:p w14:paraId="54240B3A" w14:textId="4460BB40" w:rsidR="00346539" w:rsidRPr="00572846" w:rsidRDefault="00E4585A" w:rsidP="00372DED">
            <w:pPr>
              <w:pStyle w:val="ListParagraph"/>
              <w:numPr>
                <w:ilvl w:val="0"/>
                <w:numId w:val="23"/>
              </w:numPr>
              <w:spacing w:after="0"/>
              <w:ind w:left="175" w:hanging="143"/>
              <w:rPr>
                <w:rFonts w:eastAsia="Times New Roman" w:cstheme="minorHAnsi"/>
                <w:sz w:val="20"/>
                <w:szCs w:val="20"/>
                <w:lang w:val="en-GB"/>
              </w:rPr>
            </w:pPr>
            <w:r w:rsidRPr="00572846">
              <w:rPr>
                <w:rFonts w:eastAsia="Times New Roman" w:cstheme="minorHAnsi"/>
                <w:sz w:val="20"/>
                <w:szCs w:val="20"/>
                <w:lang w:val="en-GB"/>
              </w:rPr>
              <w:t xml:space="preserve">Develop and deploy a communication </w:t>
            </w:r>
            <w:r w:rsidR="006D241C">
              <w:rPr>
                <w:rFonts w:eastAsia="Times New Roman" w:cstheme="minorHAnsi"/>
                <w:sz w:val="20"/>
                <w:szCs w:val="20"/>
                <w:lang w:val="en-GB"/>
              </w:rPr>
              <w:t>program</w:t>
            </w:r>
            <w:r w:rsidRPr="00572846">
              <w:rPr>
                <w:rFonts w:eastAsia="Times New Roman" w:cstheme="minorHAnsi"/>
                <w:sz w:val="20"/>
                <w:szCs w:val="20"/>
                <w:lang w:val="en-GB"/>
              </w:rPr>
              <w:t xml:space="preserve"> to increase market awareness</w:t>
            </w:r>
            <w:r w:rsidR="00EF6D28" w:rsidRPr="00572846">
              <w:rPr>
                <w:rFonts w:eastAsia="Times New Roman" w:cstheme="minorHAnsi"/>
                <w:sz w:val="20"/>
                <w:szCs w:val="20"/>
                <w:lang w:val="en-GB"/>
              </w:rPr>
              <w:t>.</w:t>
            </w:r>
          </w:p>
          <w:p w14:paraId="05CF9C1F" w14:textId="77777777" w:rsidR="00346539" w:rsidRPr="00572846" w:rsidRDefault="00346539" w:rsidP="00372DED">
            <w:pPr>
              <w:pStyle w:val="ListParagraph"/>
              <w:numPr>
                <w:ilvl w:val="0"/>
                <w:numId w:val="23"/>
              </w:numPr>
              <w:spacing w:after="0"/>
              <w:ind w:left="175" w:hanging="143"/>
              <w:rPr>
                <w:rFonts w:eastAsia="Times New Roman" w:cstheme="minorHAnsi"/>
                <w:sz w:val="20"/>
                <w:szCs w:val="20"/>
                <w:lang w:val="en-GB"/>
              </w:rPr>
            </w:pPr>
            <w:r w:rsidRPr="00572846">
              <w:rPr>
                <w:rFonts w:eastAsia="Times New Roman" w:cstheme="minorHAnsi"/>
                <w:sz w:val="20"/>
                <w:szCs w:val="20"/>
                <w:lang w:val="en-GB"/>
              </w:rPr>
              <w:t>Ensure diversification of portfolio exposure to specific investments</w:t>
            </w:r>
          </w:p>
          <w:p w14:paraId="08A501E5" w14:textId="77777777" w:rsidR="00346539" w:rsidRPr="00572846" w:rsidRDefault="00346539" w:rsidP="001075E1">
            <w:pPr>
              <w:pStyle w:val="ListParagraph"/>
              <w:numPr>
                <w:ilvl w:val="0"/>
                <w:numId w:val="23"/>
              </w:numPr>
              <w:spacing w:after="0"/>
              <w:ind w:left="175" w:hanging="143"/>
              <w:rPr>
                <w:rFonts w:eastAsia="Times New Roman" w:cstheme="minorHAnsi"/>
                <w:sz w:val="20"/>
                <w:szCs w:val="20"/>
                <w:lang w:val="en-GB"/>
              </w:rPr>
            </w:pPr>
            <w:r w:rsidRPr="00572846">
              <w:rPr>
                <w:rFonts w:eastAsia="Times New Roman" w:cstheme="minorHAnsi"/>
                <w:sz w:val="20"/>
                <w:szCs w:val="20"/>
                <w:lang w:val="en-GB"/>
              </w:rPr>
              <w:t xml:space="preserve">Include potential risk-mitigation mechanisms (e.g., currency hedging) in overall </w:t>
            </w:r>
            <w:r w:rsidR="001075E1">
              <w:rPr>
                <w:rFonts w:eastAsia="Times New Roman" w:cstheme="minorHAnsi"/>
                <w:sz w:val="20"/>
                <w:szCs w:val="20"/>
                <w:lang w:val="en-GB"/>
              </w:rPr>
              <w:t>investment</w:t>
            </w:r>
            <w:r w:rsidRPr="00572846">
              <w:rPr>
                <w:rFonts w:eastAsia="Times New Roman" w:cstheme="minorHAnsi"/>
                <w:sz w:val="20"/>
                <w:szCs w:val="20"/>
                <w:lang w:val="en-GB"/>
              </w:rPr>
              <w:t xml:space="preserve"> offering</w:t>
            </w:r>
            <w:r w:rsidR="00372DED" w:rsidRPr="00572846">
              <w:rPr>
                <w:rFonts w:eastAsia="Times New Roman" w:cstheme="minorHAnsi"/>
                <w:sz w:val="20"/>
                <w:szCs w:val="20"/>
                <w:lang w:val="en-GB"/>
              </w:rPr>
              <w:t>.</w:t>
            </w:r>
          </w:p>
        </w:tc>
      </w:tr>
    </w:tbl>
    <w:p w14:paraId="4F74166C" w14:textId="77777777" w:rsidR="00E4585A" w:rsidRPr="00572846" w:rsidRDefault="00E4585A" w:rsidP="007A4F40">
      <w:pPr>
        <w:spacing w:before="120" w:after="0"/>
        <w:rPr>
          <w:lang w:val="en-GB"/>
        </w:rPr>
      </w:pPr>
      <w:r w:rsidRPr="00572846">
        <w:rPr>
          <w:lang w:val="en-GB"/>
        </w:rPr>
        <w:t xml:space="preserve">The risk mitigants </w:t>
      </w:r>
      <w:r w:rsidR="001C6171" w:rsidRPr="00572846">
        <w:rPr>
          <w:lang w:val="en-GB"/>
        </w:rPr>
        <w:t xml:space="preserve">will </w:t>
      </w:r>
      <w:r w:rsidRPr="00572846">
        <w:rPr>
          <w:lang w:val="en-GB"/>
        </w:rPr>
        <w:t>be embedded into the fund design, and will be refined further during the implementation phase</w:t>
      </w:r>
      <w:r w:rsidR="00194B1B" w:rsidRPr="00572846">
        <w:rPr>
          <w:lang w:val="en-GB"/>
        </w:rPr>
        <w:t xml:space="preserve"> by the IM in close collaboration with DFAT</w:t>
      </w:r>
      <w:r w:rsidRPr="00572846">
        <w:rPr>
          <w:lang w:val="en-GB"/>
        </w:rPr>
        <w:t xml:space="preserve">. </w:t>
      </w:r>
      <w:r w:rsidR="001A7D5F" w:rsidRPr="00572846">
        <w:rPr>
          <w:lang w:val="en-GB"/>
        </w:rPr>
        <w:t>T</w:t>
      </w:r>
      <w:r w:rsidR="00194B1B" w:rsidRPr="00572846">
        <w:rPr>
          <w:lang w:val="en-GB"/>
        </w:rPr>
        <w:t xml:space="preserve">he IM will be </w:t>
      </w:r>
      <w:r w:rsidRPr="00572846">
        <w:rPr>
          <w:lang w:val="en-GB"/>
        </w:rPr>
        <w:t>responsib</w:t>
      </w:r>
      <w:r w:rsidR="00194B1B" w:rsidRPr="00572846">
        <w:rPr>
          <w:lang w:val="en-GB"/>
        </w:rPr>
        <w:t>le</w:t>
      </w:r>
      <w:r w:rsidRPr="00572846">
        <w:rPr>
          <w:lang w:val="en-GB"/>
        </w:rPr>
        <w:t xml:space="preserve"> </w:t>
      </w:r>
      <w:r w:rsidR="00194B1B" w:rsidRPr="00572846">
        <w:rPr>
          <w:lang w:val="en-GB"/>
        </w:rPr>
        <w:t>for</w:t>
      </w:r>
      <w:r w:rsidRPr="00572846">
        <w:rPr>
          <w:lang w:val="en-GB"/>
        </w:rPr>
        <w:t xml:space="preserve"> </w:t>
      </w:r>
      <w:r w:rsidR="00194B1B" w:rsidRPr="00572846">
        <w:rPr>
          <w:lang w:val="en-GB"/>
        </w:rPr>
        <w:t>implementing and managing the risk mitigation measures</w:t>
      </w:r>
      <w:r w:rsidRPr="00572846">
        <w:rPr>
          <w:lang w:val="en-GB"/>
        </w:rPr>
        <w:t>.</w:t>
      </w:r>
    </w:p>
    <w:p w14:paraId="338D1396" w14:textId="77777777" w:rsidR="00405802" w:rsidRPr="00572846" w:rsidRDefault="00405802" w:rsidP="00405802">
      <w:pPr>
        <w:pStyle w:val="Heading2"/>
        <w:jc w:val="left"/>
        <w:rPr>
          <w:lang w:val="en-GB"/>
        </w:rPr>
      </w:pPr>
      <w:bookmarkStart w:id="269" w:name="_Toc497223175"/>
      <w:r w:rsidRPr="00572846">
        <w:rPr>
          <w:lang w:val="en-GB"/>
        </w:rPr>
        <w:lastRenderedPageBreak/>
        <w:t xml:space="preserve">7.2 </w:t>
      </w:r>
      <w:r w:rsidR="00497624" w:rsidRPr="00572846">
        <w:rPr>
          <w:lang w:val="en-GB"/>
        </w:rPr>
        <w:t>Managing r</w:t>
      </w:r>
      <w:r w:rsidRPr="00572846">
        <w:rPr>
          <w:lang w:val="en-GB"/>
        </w:rPr>
        <w:t xml:space="preserve">isk </w:t>
      </w:r>
      <w:r w:rsidR="00497624" w:rsidRPr="00572846">
        <w:rPr>
          <w:lang w:val="en-GB"/>
        </w:rPr>
        <w:t>across EMIIF’s</w:t>
      </w:r>
      <w:r w:rsidRPr="00572846">
        <w:rPr>
          <w:lang w:val="en-GB"/>
        </w:rPr>
        <w:t xml:space="preserve"> </w:t>
      </w:r>
      <w:bookmarkEnd w:id="267"/>
      <w:r w:rsidRPr="00572846">
        <w:rPr>
          <w:lang w:val="en-GB"/>
        </w:rPr>
        <w:t>investment process</w:t>
      </w:r>
      <w:bookmarkEnd w:id="268"/>
      <w:bookmarkEnd w:id="269"/>
    </w:p>
    <w:p w14:paraId="46353FFA" w14:textId="77777777" w:rsidR="00405802" w:rsidRPr="00572846" w:rsidRDefault="00405802" w:rsidP="00405802">
      <w:pPr>
        <w:spacing w:after="0"/>
        <w:rPr>
          <w:rFonts w:eastAsia="Times New Roman" w:cstheme="minorHAnsi"/>
          <w:lang w:val="en-GB"/>
        </w:rPr>
      </w:pPr>
      <w:r w:rsidRPr="00572846">
        <w:rPr>
          <w:rFonts w:eastAsia="Times New Roman" w:cstheme="minorHAnsi"/>
          <w:lang w:val="en-GB"/>
        </w:rPr>
        <w:t xml:space="preserve">As part of its mandate to manage EMIIF, the IM will be responsible for implementing risk management throughout the investment process. </w:t>
      </w:r>
    </w:p>
    <w:p w14:paraId="03E43589" w14:textId="77777777" w:rsidR="00405802" w:rsidRPr="00572846" w:rsidRDefault="00405802" w:rsidP="00405802">
      <w:pPr>
        <w:spacing w:after="0"/>
        <w:rPr>
          <w:rFonts w:eastAsia="Times New Roman" w:cstheme="minorHAnsi"/>
          <w:lang w:val="en-GB"/>
        </w:rPr>
      </w:pPr>
    </w:p>
    <w:p w14:paraId="64E688D5" w14:textId="77777777" w:rsidR="00405802" w:rsidRPr="00572846" w:rsidRDefault="00405802" w:rsidP="00405802">
      <w:pPr>
        <w:spacing w:after="0"/>
        <w:rPr>
          <w:rFonts w:eastAsia="Times New Roman" w:cstheme="minorHAnsi"/>
          <w:lang w:val="en-GB"/>
        </w:rPr>
      </w:pPr>
      <w:r w:rsidRPr="00572846">
        <w:rPr>
          <w:rFonts w:eastAsia="Times New Roman" w:cstheme="minorHAnsi"/>
          <w:lang w:val="en-GB"/>
        </w:rPr>
        <w:t>Its risk management activities will largely revolve around ensuring that:</w:t>
      </w:r>
    </w:p>
    <w:p w14:paraId="7B1C38D4" w14:textId="77777777" w:rsidR="00405802" w:rsidRPr="00572846" w:rsidRDefault="00405802" w:rsidP="001A7D5F">
      <w:pPr>
        <w:pStyle w:val="ListParagraph"/>
        <w:numPr>
          <w:ilvl w:val="0"/>
          <w:numId w:val="27"/>
        </w:numPr>
        <w:spacing w:after="0"/>
        <w:ind w:left="284" w:hanging="284"/>
        <w:rPr>
          <w:rFonts w:eastAsia="Times New Roman" w:cstheme="minorHAnsi"/>
          <w:lang w:val="en-GB"/>
        </w:rPr>
      </w:pPr>
      <w:r w:rsidRPr="00572846">
        <w:rPr>
          <w:rFonts w:eastAsia="Times New Roman" w:cstheme="minorHAnsi"/>
          <w:lang w:val="en-GB"/>
        </w:rPr>
        <w:t>The risks inherent in an investment opportunity are properly assessed during the due diligence process;</w:t>
      </w:r>
    </w:p>
    <w:p w14:paraId="04BD1AF9" w14:textId="77777777" w:rsidR="00405802" w:rsidRPr="00572846" w:rsidRDefault="00405802" w:rsidP="001A7D5F">
      <w:pPr>
        <w:pStyle w:val="ListParagraph"/>
        <w:numPr>
          <w:ilvl w:val="0"/>
          <w:numId w:val="27"/>
        </w:numPr>
        <w:spacing w:after="0"/>
        <w:ind w:left="284" w:hanging="284"/>
        <w:rPr>
          <w:rFonts w:eastAsia="Times New Roman" w:cstheme="minorHAnsi"/>
          <w:lang w:val="en-GB"/>
        </w:rPr>
      </w:pPr>
      <w:r w:rsidRPr="00572846">
        <w:rPr>
          <w:rFonts w:eastAsia="Times New Roman" w:cstheme="minorHAnsi"/>
          <w:lang w:val="en-GB"/>
        </w:rPr>
        <w:t xml:space="preserve">Appropriate mitigants are built into the investment recommendation delivered </w:t>
      </w:r>
      <w:r w:rsidR="00985529" w:rsidRPr="00572846">
        <w:rPr>
          <w:rFonts w:eastAsia="Times New Roman" w:cstheme="minorHAnsi"/>
          <w:lang w:val="en-GB"/>
        </w:rPr>
        <w:t xml:space="preserve">to the IC </w:t>
      </w:r>
      <w:r w:rsidRPr="00572846">
        <w:rPr>
          <w:rFonts w:eastAsia="Times New Roman" w:cstheme="minorHAnsi"/>
          <w:lang w:val="en-GB"/>
        </w:rPr>
        <w:t xml:space="preserve">for decision-making; </w:t>
      </w:r>
    </w:p>
    <w:p w14:paraId="65C082F8" w14:textId="77777777" w:rsidR="00405802" w:rsidRPr="00572846" w:rsidRDefault="00C52254" w:rsidP="001A7D5F">
      <w:pPr>
        <w:pStyle w:val="ListParagraph"/>
        <w:numPr>
          <w:ilvl w:val="0"/>
          <w:numId w:val="27"/>
        </w:numPr>
        <w:spacing w:after="0"/>
        <w:ind w:left="284" w:hanging="284"/>
        <w:rPr>
          <w:rFonts w:eastAsia="Times New Roman" w:cstheme="minorHAnsi"/>
          <w:lang w:val="en-GB"/>
        </w:rPr>
      </w:pPr>
      <w:r w:rsidRPr="00572846">
        <w:rPr>
          <w:rFonts w:eastAsia="Times New Roman" w:cstheme="minorHAnsi"/>
          <w:lang w:val="en-GB"/>
        </w:rPr>
        <w:t>I</w:t>
      </w:r>
      <w:r w:rsidR="00405802" w:rsidRPr="00572846">
        <w:rPr>
          <w:rFonts w:eastAsia="Times New Roman" w:cstheme="minorHAnsi"/>
          <w:lang w:val="en-GB"/>
        </w:rPr>
        <w:t xml:space="preserve">nvestment agreements are constructed and executed in line with the relevant investment approval received; </w:t>
      </w:r>
    </w:p>
    <w:p w14:paraId="256D4CFF" w14:textId="77777777" w:rsidR="00405802" w:rsidRPr="00572846" w:rsidRDefault="00C52254" w:rsidP="001A7D5F">
      <w:pPr>
        <w:pStyle w:val="ListParagraph"/>
        <w:numPr>
          <w:ilvl w:val="0"/>
          <w:numId w:val="27"/>
        </w:numPr>
        <w:spacing w:after="0"/>
        <w:ind w:left="284" w:hanging="284"/>
        <w:rPr>
          <w:rFonts w:eastAsia="Times New Roman" w:cstheme="minorHAnsi"/>
          <w:lang w:val="en-GB"/>
        </w:rPr>
      </w:pPr>
      <w:r w:rsidRPr="00572846">
        <w:rPr>
          <w:rFonts w:eastAsia="Times New Roman" w:cstheme="minorHAnsi"/>
          <w:lang w:val="en-GB"/>
        </w:rPr>
        <w:t>I</w:t>
      </w:r>
      <w:r w:rsidR="00405802" w:rsidRPr="00572846">
        <w:rPr>
          <w:rFonts w:eastAsia="Times New Roman" w:cstheme="minorHAnsi"/>
          <w:lang w:val="en-GB"/>
        </w:rPr>
        <w:t xml:space="preserve">nvestee funds are effectively supported throughout the investment horizon to assist their overall performance; </w:t>
      </w:r>
    </w:p>
    <w:p w14:paraId="6D2F9180" w14:textId="77777777" w:rsidR="00405802" w:rsidRPr="00572846" w:rsidRDefault="00C52254" w:rsidP="001A7D5F">
      <w:pPr>
        <w:pStyle w:val="ListParagraph"/>
        <w:numPr>
          <w:ilvl w:val="0"/>
          <w:numId w:val="27"/>
        </w:numPr>
        <w:spacing w:after="0"/>
        <w:ind w:left="284" w:hanging="284"/>
        <w:rPr>
          <w:rFonts w:eastAsia="Times New Roman" w:cstheme="minorHAnsi"/>
          <w:lang w:val="en-GB"/>
        </w:rPr>
      </w:pPr>
      <w:r w:rsidRPr="00572846">
        <w:rPr>
          <w:rFonts w:eastAsia="Times New Roman" w:cstheme="minorHAnsi"/>
          <w:lang w:val="en-GB"/>
        </w:rPr>
        <w:t>A</w:t>
      </w:r>
      <w:r w:rsidR="00405802" w:rsidRPr="00572846">
        <w:rPr>
          <w:rFonts w:eastAsia="Times New Roman" w:cstheme="minorHAnsi"/>
          <w:lang w:val="en-GB"/>
        </w:rPr>
        <w:t>ccurate</w:t>
      </w:r>
      <w:r w:rsidR="001075E1">
        <w:rPr>
          <w:rFonts w:eastAsia="Times New Roman" w:cstheme="minorHAnsi"/>
          <w:lang w:val="en-GB"/>
        </w:rPr>
        <w:t>,</w:t>
      </w:r>
      <w:r w:rsidR="00405802" w:rsidRPr="00572846">
        <w:rPr>
          <w:rFonts w:eastAsia="Times New Roman" w:cstheme="minorHAnsi"/>
          <w:lang w:val="en-GB"/>
        </w:rPr>
        <w:t xml:space="preserve"> relevant </w:t>
      </w:r>
      <w:r w:rsidR="001075E1">
        <w:rPr>
          <w:rFonts w:eastAsia="Times New Roman" w:cstheme="minorHAnsi"/>
          <w:lang w:val="en-GB"/>
        </w:rPr>
        <w:t xml:space="preserve">and timely </w:t>
      </w:r>
      <w:r w:rsidR="006660C0" w:rsidRPr="00572846">
        <w:rPr>
          <w:rFonts w:eastAsia="Times New Roman" w:cstheme="minorHAnsi"/>
          <w:lang w:val="en-GB"/>
        </w:rPr>
        <w:t xml:space="preserve">risk </w:t>
      </w:r>
      <w:r w:rsidR="00405802" w:rsidRPr="00572846">
        <w:rPr>
          <w:rFonts w:eastAsia="Times New Roman" w:cstheme="minorHAnsi"/>
          <w:lang w:val="en-GB"/>
        </w:rPr>
        <w:t xml:space="preserve">reporting is prepared and presented to DFAT and the </w:t>
      </w:r>
      <w:r w:rsidR="00535623" w:rsidRPr="00572846">
        <w:rPr>
          <w:rFonts w:eastAsia="Times New Roman" w:cstheme="minorHAnsi"/>
          <w:lang w:val="en-GB"/>
        </w:rPr>
        <w:t>trustee</w:t>
      </w:r>
      <w:r w:rsidR="00405802" w:rsidRPr="00572846">
        <w:rPr>
          <w:rFonts w:eastAsia="Times New Roman" w:cstheme="minorHAnsi"/>
          <w:lang w:val="en-GB"/>
        </w:rPr>
        <w:t>; and</w:t>
      </w:r>
    </w:p>
    <w:p w14:paraId="54EDC48C" w14:textId="77777777" w:rsidR="00405802" w:rsidRPr="00572846" w:rsidRDefault="00405802" w:rsidP="001A7D5F">
      <w:pPr>
        <w:pStyle w:val="ListParagraph"/>
        <w:numPr>
          <w:ilvl w:val="0"/>
          <w:numId w:val="27"/>
        </w:numPr>
        <w:spacing w:after="0"/>
        <w:ind w:left="284" w:hanging="284"/>
        <w:rPr>
          <w:rFonts w:eastAsia="Times New Roman" w:cstheme="minorHAnsi"/>
          <w:lang w:val="en-GB"/>
        </w:rPr>
      </w:pPr>
      <w:r w:rsidRPr="00572846">
        <w:rPr>
          <w:rFonts w:eastAsia="Times New Roman" w:cstheme="minorHAnsi"/>
          <w:lang w:val="en-GB"/>
        </w:rPr>
        <w:t xml:space="preserve">EMIIF achieves a </w:t>
      </w:r>
      <w:r w:rsidR="00FC711F" w:rsidRPr="00572846">
        <w:rPr>
          <w:rFonts w:eastAsia="Times New Roman" w:cstheme="minorHAnsi"/>
          <w:lang w:val="en-GB"/>
        </w:rPr>
        <w:t>commensurate</w:t>
      </w:r>
      <w:r w:rsidR="00B61AF9" w:rsidRPr="00572846">
        <w:rPr>
          <w:rFonts w:eastAsia="Times New Roman" w:cstheme="minorHAnsi"/>
          <w:lang w:val="en-GB"/>
        </w:rPr>
        <w:t xml:space="preserve"> </w:t>
      </w:r>
      <w:r w:rsidRPr="00572846">
        <w:rPr>
          <w:rFonts w:eastAsia="Times New Roman" w:cstheme="minorHAnsi"/>
          <w:lang w:val="en-GB"/>
        </w:rPr>
        <w:t>return on its investment</w:t>
      </w:r>
      <w:r w:rsidR="00FC711F" w:rsidRPr="00572846">
        <w:rPr>
          <w:rFonts w:eastAsia="Times New Roman" w:cstheme="minorHAnsi"/>
          <w:lang w:val="en-GB"/>
        </w:rPr>
        <w:t>, informed by the</w:t>
      </w:r>
      <w:r w:rsidRPr="00572846">
        <w:rPr>
          <w:rFonts w:eastAsia="Times New Roman" w:cstheme="minorHAnsi"/>
          <w:lang w:val="en-GB"/>
        </w:rPr>
        <w:t xml:space="preserve"> investee funds’ actual performance</w:t>
      </w:r>
      <w:r w:rsidR="00FC711F" w:rsidRPr="00572846">
        <w:rPr>
          <w:rFonts w:eastAsia="Times New Roman" w:cstheme="minorHAnsi"/>
          <w:lang w:val="en-GB"/>
        </w:rPr>
        <w:t xml:space="preserve"> and the relative risk assumed in the funding provided, relative to other funders.</w:t>
      </w:r>
    </w:p>
    <w:p w14:paraId="409A222D" w14:textId="77777777" w:rsidR="00405802" w:rsidRPr="00572846" w:rsidRDefault="00405802" w:rsidP="00405802">
      <w:pPr>
        <w:spacing w:after="0"/>
        <w:contextualSpacing/>
        <w:rPr>
          <w:rFonts w:eastAsia="Times New Roman" w:cstheme="minorHAnsi"/>
          <w:lang w:val="en-GB"/>
        </w:rPr>
      </w:pPr>
    </w:p>
    <w:p w14:paraId="741DE0BA" w14:textId="77777777" w:rsidR="008F0A74" w:rsidRPr="00572846" w:rsidRDefault="00C62DC6" w:rsidP="00D46018">
      <w:pPr>
        <w:spacing w:after="0"/>
        <w:contextualSpacing/>
        <w:rPr>
          <w:rFonts w:eastAsia="Times New Roman" w:cstheme="minorHAnsi"/>
          <w:lang w:val="en-GB"/>
        </w:rPr>
      </w:pPr>
      <w:r w:rsidRPr="00572846">
        <w:rPr>
          <w:rFonts w:eastAsia="Times New Roman" w:cstheme="minorHAnsi"/>
          <w:lang w:val="en-GB"/>
        </w:rPr>
        <w:t>R</w:t>
      </w:r>
      <w:r w:rsidR="008F0A74" w:rsidRPr="00572846">
        <w:rPr>
          <w:rFonts w:eastAsia="Times New Roman" w:cstheme="minorHAnsi"/>
          <w:lang w:val="en-GB"/>
        </w:rPr>
        <w:t xml:space="preserve">isks associated with </w:t>
      </w:r>
      <w:r w:rsidR="00D46018" w:rsidRPr="00572846">
        <w:rPr>
          <w:rFonts w:eastAsia="Times New Roman" w:cstheme="minorHAnsi"/>
          <w:lang w:val="en-GB"/>
        </w:rPr>
        <w:t xml:space="preserve">investing in </w:t>
      </w:r>
      <w:r w:rsidR="008F0A74" w:rsidRPr="00572846">
        <w:rPr>
          <w:rFonts w:eastAsia="Times New Roman" w:cstheme="minorHAnsi"/>
          <w:lang w:val="en-GB"/>
        </w:rPr>
        <w:t>first-time fund</w:t>
      </w:r>
      <w:r w:rsidR="00D46018" w:rsidRPr="00572846">
        <w:rPr>
          <w:rFonts w:eastAsia="Times New Roman" w:cstheme="minorHAnsi"/>
          <w:lang w:val="en-GB"/>
        </w:rPr>
        <w:t xml:space="preserve"> manager</w:t>
      </w:r>
      <w:r w:rsidR="008F0A74" w:rsidRPr="00572846">
        <w:rPr>
          <w:rFonts w:eastAsia="Times New Roman" w:cstheme="minorHAnsi"/>
          <w:lang w:val="en-GB"/>
        </w:rPr>
        <w:t xml:space="preserve">s </w:t>
      </w:r>
      <w:r w:rsidR="00B61AF9" w:rsidRPr="00572846">
        <w:rPr>
          <w:rFonts w:eastAsia="Times New Roman" w:cstheme="minorHAnsi"/>
          <w:lang w:val="en-GB"/>
        </w:rPr>
        <w:t xml:space="preserve">will </w:t>
      </w:r>
      <w:r w:rsidR="00D46018" w:rsidRPr="00572846">
        <w:rPr>
          <w:rFonts w:eastAsia="Times New Roman" w:cstheme="minorHAnsi"/>
          <w:lang w:val="en-GB"/>
        </w:rPr>
        <w:t xml:space="preserve">be </w:t>
      </w:r>
      <w:r w:rsidRPr="00572846">
        <w:rPr>
          <w:rFonts w:eastAsia="Times New Roman" w:cstheme="minorHAnsi"/>
          <w:lang w:val="en-GB"/>
        </w:rPr>
        <w:t>managed</w:t>
      </w:r>
      <w:r w:rsidR="00D46018" w:rsidRPr="00572846">
        <w:rPr>
          <w:rFonts w:eastAsia="Times New Roman" w:cstheme="minorHAnsi"/>
          <w:lang w:val="en-GB"/>
        </w:rPr>
        <w:t xml:space="preserve"> carefully</w:t>
      </w:r>
      <w:r w:rsidR="008F0A74" w:rsidRPr="00572846">
        <w:rPr>
          <w:rFonts w:eastAsia="Times New Roman" w:cstheme="minorHAnsi"/>
          <w:lang w:val="en-GB"/>
        </w:rPr>
        <w:t xml:space="preserve">. </w:t>
      </w:r>
      <w:r w:rsidR="00D46018" w:rsidRPr="00572846">
        <w:rPr>
          <w:rFonts w:eastAsia="Times New Roman" w:cstheme="minorHAnsi"/>
          <w:lang w:val="en-GB"/>
        </w:rPr>
        <w:t>R</w:t>
      </w:r>
      <w:r w:rsidR="008F0A74" w:rsidRPr="00572846">
        <w:rPr>
          <w:rFonts w:eastAsia="Times New Roman" w:cstheme="minorHAnsi"/>
          <w:lang w:val="en-GB"/>
        </w:rPr>
        <w:t xml:space="preserve">elevant risk management activities </w:t>
      </w:r>
      <w:r w:rsidR="00D46018" w:rsidRPr="00572846">
        <w:rPr>
          <w:rFonts w:eastAsia="Times New Roman" w:cstheme="minorHAnsi"/>
          <w:lang w:val="en-GB"/>
        </w:rPr>
        <w:t>sh</w:t>
      </w:r>
      <w:r w:rsidR="008F0A74" w:rsidRPr="00572846">
        <w:rPr>
          <w:rFonts w:eastAsia="Times New Roman" w:cstheme="minorHAnsi"/>
          <w:lang w:val="en-GB"/>
        </w:rPr>
        <w:t>ould include</w:t>
      </w:r>
      <w:r w:rsidR="00D46018" w:rsidRPr="00572846">
        <w:rPr>
          <w:rFonts w:eastAsia="Times New Roman" w:cstheme="minorHAnsi"/>
          <w:lang w:val="en-GB"/>
        </w:rPr>
        <w:t xml:space="preserve">, in addition to </w:t>
      </w:r>
      <w:r w:rsidR="00472EF5" w:rsidRPr="00572846">
        <w:rPr>
          <w:rFonts w:eastAsia="Times New Roman" w:cstheme="minorHAnsi"/>
          <w:lang w:val="en-GB"/>
        </w:rPr>
        <w:t>risk mitigation measures</w:t>
      </w:r>
      <w:r w:rsidR="008F0A74" w:rsidRPr="00572846">
        <w:rPr>
          <w:rFonts w:eastAsia="Times New Roman" w:cstheme="minorHAnsi"/>
          <w:lang w:val="en-GB"/>
        </w:rPr>
        <w:t xml:space="preserve"> highlighted above</w:t>
      </w:r>
      <w:r w:rsidR="00D46018" w:rsidRPr="00572846">
        <w:rPr>
          <w:rFonts w:eastAsia="Times New Roman" w:cstheme="minorHAnsi"/>
          <w:lang w:val="en-GB"/>
        </w:rPr>
        <w:t>:</w:t>
      </w:r>
    </w:p>
    <w:p w14:paraId="39432B3E" w14:textId="77777777" w:rsidR="008F0A74" w:rsidRPr="00572846" w:rsidRDefault="00C62DC6" w:rsidP="00E62E54">
      <w:pPr>
        <w:pStyle w:val="ListParagraph"/>
        <w:numPr>
          <w:ilvl w:val="0"/>
          <w:numId w:val="65"/>
        </w:numPr>
        <w:spacing w:after="0"/>
        <w:ind w:left="284" w:hanging="284"/>
        <w:rPr>
          <w:rFonts w:eastAsia="Times New Roman" w:cstheme="minorHAnsi"/>
          <w:lang w:val="en-GB"/>
        </w:rPr>
      </w:pPr>
      <w:r w:rsidRPr="00572846">
        <w:rPr>
          <w:rFonts w:eastAsia="Times New Roman" w:cstheme="minorHAnsi"/>
          <w:lang w:val="en-GB"/>
        </w:rPr>
        <w:t>A</w:t>
      </w:r>
      <w:r w:rsidR="008F0A74" w:rsidRPr="00572846">
        <w:rPr>
          <w:rFonts w:eastAsia="Times New Roman" w:cstheme="minorHAnsi"/>
          <w:lang w:val="en-GB"/>
        </w:rPr>
        <w:t>lternative approach</w:t>
      </w:r>
      <w:r w:rsidRPr="00572846">
        <w:rPr>
          <w:rFonts w:eastAsia="Times New Roman" w:cstheme="minorHAnsi"/>
          <w:lang w:val="en-GB"/>
        </w:rPr>
        <w:t>es</w:t>
      </w:r>
      <w:r w:rsidR="008F0A74" w:rsidRPr="00572846">
        <w:rPr>
          <w:rFonts w:eastAsia="Times New Roman" w:cstheme="minorHAnsi"/>
          <w:lang w:val="en-GB"/>
        </w:rPr>
        <w:t xml:space="preserve"> to </w:t>
      </w:r>
      <w:r w:rsidRPr="00572846">
        <w:rPr>
          <w:rFonts w:eastAsia="Times New Roman" w:cstheme="minorHAnsi"/>
          <w:lang w:val="en-GB"/>
        </w:rPr>
        <w:t>evaluating fund managers, by assessing them on a more holistic basis than their investment track record</w:t>
      </w:r>
      <w:r w:rsidR="001075E1">
        <w:rPr>
          <w:rFonts w:eastAsia="Times New Roman" w:cstheme="minorHAnsi"/>
          <w:lang w:val="en-GB"/>
        </w:rPr>
        <w:t xml:space="preserve"> within their existing organisation</w:t>
      </w:r>
      <w:r w:rsidRPr="00572846">
        <w:rPr>
          <w:rFonts w:eastAsia="Times New Roman" w:cstheme="minorHAnsi"/>
          <w:lang w:val="en-GB"/>
        </w:rPr>
        <w:t xml:space="preserve"> (e.g. individual experience, sector expertise, etc.) and by potentially</w:t>
      </w:r>
      <w:r w:rsidR="008F0A74" w:rsidRPr="00572846">
        <w:rPr>
          <w:rFonts w:eastAsia="Times New Roman" w:cstheme="minorHAnsi"/>
          <w:lang w:val="en-GB"/>
        </w:rPr>
        <w:t xml:space="preserve"> us</w:t>
      </w:r>
      <w:r w:rsidRPr="00572846">
        <w:rPr>
          <w:rFonts w:eastAsia="Times New Roman" w:cstheme="minorHAnsi"/>
          <w:lang w:val="en-GB"/>
        </w:rPr>
        <w:t>ing</w:t>
      </w:r>
      <w:r w:rsidR="008F0A74" w:rsidRPr="00572846">
        <w:rPr>
          <w:rFonts w:eastAsia="Times New Roman" w:cstheme="minorHAnsi"/>
          <w:lang w:val="en-GB"/>
        </w:rPr>
        <w:t xml:space="preserve"> evaluation techniques to assess the temperament, attitude and disposition of the management team; </w:t>
      </w:r>
    </w:p>
    <w:p w14:paraId="60DEC41C" w14:textId="77777777" w:rsidR="008F0A74" w:rsidRPr="00572846" w:rsidRDefault="00605CCB" w:rsidP="00E62E54">
      <w:pPr>
        <w:pStyle w:val="ListParagraph"/>
        <w:numPr>
          <w:ilvl w:val="0"/>
          <w:numId w:val="65"/>
        </w:numPr>
        <w:spacing w:after="0"/>
        <w:ind w:left="284" w:hanging="284"/>
        <w:rPr>
          <w:rFonts w:eastAsia="Times New Roman" w:cstheme="minorHAnsi"/>
          <w:lang w:val="en-GB"/>
        </w:rPr>
      </w:pPr>
      <w:r w:rsidRPr="00572846">
        <w:rPr>
          <w:rFonts w:eastAsia="Times New Roman" w:cstheme="minorHAnsi"/>
          <w:lang w:val="en-GB"/>
        </w:rPr>
        <w:t>U</w:t>
      </w:r>
      <w:r w:rsidR="008F0A74" w:rsidRPr="00572846">
        <w:rPr>
          <w:rFonts w:eastAsia="Times New Roman" w:cstheme="minorHAnsi"/>
          <w:lang w:val="en-GB"/>
        </w:rPr>
        <w:t>s</w:t>
      </w:r>
      <w:r w:rsidR="001D384C" w:rsidRPr="00572846">
        <w:rPr>
          <w:rFonts w:eastAsia="Times New Roman" w:cstheme="minorHAnsi"/>
          <w:lang w:val="en-GB"/>
        </w:rPr>
        <w:t>e</w:t>
      </w:r>
      <w:r w:rsidR="008F0A74" w:rsidRPr="00572846">
        <w:rPr>
          <w:rFonts w:eastAsia="Times New Roman" w:cstheme="minorHAnsi"/>
          <w:lang w:val="en-GB"/>
        </w:rPr>
        <w:t xml:space="preserve"> of performance milestones </w:t>
      </w:r>
      <w:r w:rsidRPr="00572846">
        <w:rPr>
          <w:rFonts w:eastAsia="Times New Roman" w:cstheme="minorHAnsi"/>
          <w:lang w:val="en-GB"/>
        </w:rPr>
        <w:t>to</w:t>
      </w:r>
      <w:r w:rsidR="008F0A74" w:rsidRPr="00572846">
        <w:rPr>
          <w:rFonts w:eastAsia="Times New Roman" w:cstheme="minorHAnsi"/>
          <w:lang w:val="en-GB"/>
        </w:rPr>
        <w:t xml:space="preserve"> disburse of payments; and</w:t>
      </w:r>
    </w:p>
    <w:p w14:paraId="5D16572A" w14:textId="77777777" w:rsidR="008F0A74" w:rsidRPr="00572846" w:rsidRDefault="00472EF5" w:rsidP="00E62E54">
      <w:pPr>
        <w:pStyle w:val="ListParagraph"/>
        <w:numPr>
          <w:ilvl w:val="0"/>
          <w:numId w:val="65"/>
        </w:numPr>
        <w:spacing w:after="0"/>
        <w:ind w:left="284" w:hanging="284"/>
        <w:rPr>
          <w:rFonts w:eastAsia="Times New Roman" w:cstheme="minorHAnsi"/>
          <w:lang w:val="en-GB"/>
        </w:rPr>
      </w:pPr>
      <w:r w:rsidRPr="00572846">
        <w:rPr>
          <w:rFonts w:eastAsia="Times New Roman" w:cstheme="minorHAnsi"/>
          <w:lang w:val="en-GB"/>
        </w:rPr>
        <w:t>I</w:t>
      </w:r>
      <w:r w:rsidR="008F0A74" w:rsidRPr="00572846">
        <w:rPr>
          <w:rFonts w:eastAsia="Times New Roman" w:cstheme="minorHAnsi"/>
          <w:lang w:val="en-GB"/>
        </w:rPr>
        <w:t xml:space="preserve">ncreased </w:t>
      </w:r>
      <w:r w:rsidR="00C62DC6" w:rsidRPr="00572846">
        <w:rPr>
          <w:rFonts w:eastAsia="Times New Roman" w:cstheme="minorHAnsi"/>
          <w:lang w:val="en-GB"/>
        </w:rPr>
        <w:t>and tailored TA</w:t>
      </w:r>
      <w:r w:rsidR="008F0A74" w:rsidRPr="00572846">
        <w:rPr>
          <w:rFonts w:eastAsia="Times New Roman" w:cstheme="minorHAnsi"/>
          <w:lang w:val="en-GB"/>
        </w:rPr>
        <w:t xml:space="preserve"> to assist first-time fund managers in their growth and development. </w:t>
      </w:r>
    </w:p>
    <w:p w14:paraId="3D1ABCCD" w14:textId="77777777" w:rsidR="008F0A74" w:rsidRPr="00572846" w:rsidRDefault="008F0A74" w:rsidP="00405802">
      <w:pPr>
        <w:spacing w:after="0"/>
        <w:contextualSpacing/>
        <w:rPr>
          <w:rFonts w:eastAsia="Times New Roman" w:cstheme="minorHAnsi"/>
          <w:lang w:val="en-GB"/>
        </w:rPr>
      </w:pPr>
    </w:p>
    <w:p w14:paraId="45C9D672" w14:textId="783275C2" w:rsidR="00405802" w:rsidRPr="00572846" w:rsidRDefault="00405802" w:rsidP="00405802">
      <w:pPr>
        <w:spacing w:after="0"/>
        <w:rPr>
          <w:rFonts w:eastAsia="Times New Roman" w:cstheme="minorHAnsi"/>
          <w:lang w:val="en-GB"/>
        </w:rPr>
      </w:pPr>
      <w:r w:rsidRPr="00572846">
        <w:rPr>
          <w:rFonts w:eastAsia="Times New Roman" w:cstheme="minorHAnsi"/>
          <w:lang w:val="en-GB"/>
        </w:rPr>
        <w:t>During the investment analysis and due dil</w:t>
      </w:r>
      <w:r w:rsidR="00035120" w:rsidRPr="00572846">
        <w:rPr>
          <w:rFonts w:eastAsia="Times New Roman" w:cstheme="minorHAnsi"/>
          <w:lang w:val="en-GB"/>
        </w:rPr>
        <w:t xml:space="preserve">igence process, a detailed risk </w:t>
      </w:r>
      <w:r w:rsidRPr="00572846">
        <w:rPr>
          <w:rFonts w:eastAsia="Times New Roman" w:cstheme="minorHAnsi"/>
          <w:lang w:val="en-GB"/>
        </w:rPr>
        <w:t xml:space="preserve">mitigation matrix </w:t>
      </w:r>
      <w:r w:rsidR="002628C4" w:rsidRPr="00572846">
        <w:rPr>
          <w:rFonts w:eastAsia="Times New Roman" w:cstheme="minorHAnsi"/>
          <w:lang w:val="en-GB"/>
        </w:rPr>
        <w:t xml:space="preserve">(see template in </w:t>
      </w:r>
      <w:r w:rsidR="002628C4" w:rsidRPr="00572846">
        <w:rPr>
          <w:rFonts w:eastAsia="Times New Roman" w:cstheme="minorHAnsi"/>
          <w:i/>
          <w:lang w:val="en-GB"/>
        </w:rPr>
        <w:fldChar w:fldCharType="begin"/>
      </w:r>
      <w:r w:rsidR="002628C4" w:rsidRPr="00572846">
        <w:rPr>
          <w:rFonts w:eastAsia="Times New Roman" w:cstheme="minorHAnsi"/>
          <w:i/>
          <w:lang w:val="en-GB"/>
        </w:rPr>
        <w:instrText xml:space="preserve"> REF _Ref476088138 \h  \* MERGEFORMAT </w:instrText>
      </w:r>
      <w:r w:rsidR="002628C4" w:rsidRPr="00572846">
        <w:rPr>
          <w:rFonts w:eastAsia="Times New Roman" w:cstheme="minorHAnsi"/>
          <w:i/>
          <w:lang w:val="en-GB"/>
        </w:rPr>
      </w:r>
      <w:r w:rsidR="002628C4" w:rsidRPr="00572846">
        <w:rPr>
          <w:rFonts w:eastAsia="Times New Roman" w:cstheme="minorHAnsi"/>
          <w:i/>
          <w:lang w:val="en-GB"/>
        </w:rPr>
        <w:fldChar w:fldCharType="separate"/>
      </w:r>
      <w:r w:rsidR="00AD11D9" w:rsidRPr="00AD11D9">
        <w:rPr>
          <w:i/>
          <w:lang w:val="en-GB"/>
        </w:rPr>
        <w:t>Annex 2 – Further details on risk management</w:t>
      </w:r>
      <w:r w:rsidR="002628C4" w:rsidRPr="00572846">
        <w:rPr>
          <w:rFonts w:eastAsia="Times New Roman" w:cstheme="minorHAnsi"/>
          <w:i/>
          <w:lang w:val="en-GB"/>
        </w:rPr>
        <w:fldChar w:fldCharType="end"/>
      </w:r>
      <w:r w:rsidR="002628C4" w:rsidRPr="00572846">
        <w:rPr>
          <w:rFonts w:eastAsia="Times New Roman" w:cstheme="minorHAnsi"/>
          <w:lang w:val="en-GB"/>
        </w:rPr>
        <w:t xml:space="preserve"> for illustrative example) </w:t>
      </w:r>
      <w:r w:rsidRPr="00572846">
        <w:rPr>
          <w:rFonts w:eastAsia="Times New Roman" w:cstheme="minorHAnsi"/>
          <w:lang w:val="en-GB"/>
        </w:rPr>
        <w:t xml:space="preserve">should be </w:t>
      </w:r>
      <w:r w:rsidR="001D384C" w:rsidRPr="00572846">
        <w:rPr>
          <w:rFonts w:eastAsia="Times New Roman" w:cstheme="minorHAnsi"/>
          <w:lang w:val="en-GB"/>
        </w:rPr>
        <w:t xml:space="preserve">used </w:t>
      </w:r>
      <w:r w:rsidRPr="00572846">
        <w:rPr>
          <w:rFonts w:eastAsia="Times New Roman" w:cstheme="minorHAnsi"/>
          <w:lang w:val="en-GB"/>
        </w:rPr>
        <w:t>as part of the submission for investment approval</w:t>
      </w:r>
      <w:r w:rsidR="001D384C" w:rsidRPr="00572846">
        <w:rPr>
          <w:rFonts w:eastAsia="Times New Roman" w:cstheme="minorHAnsi"/>
          <w:lang w:val="en-GB"/>
        </w:rPr>
        <w:t xml:space="preserve"> to </w:t>
      </w:r>
      <w:r w:rsidRPr="00572846">
        <w:rPr>
          <w:rFonts w:eastAsia="Times New Roman" w:cstheme="minorHAnsi"/>
          <w:lang w:val="en-GB"/>
        </w:rPr>
        <w:t>outline the potential risks that an investee fund might be exposed to, and p</w:t>
      </w:r>
      <w:r w:rsidR="001D384C" w:rsidRPr="00572846">
        <w:rPr>
          <w:rFonts w:eastAsia="Times New Roman" w:cstheme="minorHAnsi"/>
          <w:lang w:val="en-GB"/>
        </w:rPr>
        <w:t>roposed</w:t>
      </w:r>
      <w:r w:rsidRPr="00572846">
        <w:rPr>
          <w:rFonts w:eastAsia="Times New Roman" w:cstheme="minorHAnsi"/>
          <w:lang w:val="en-GB"/>
        </w:rPr>
        <w:t xml:space="preserve"> means of mitigating such risks</w:t>
      </w:r>
      <w:r w:rsidR="001D384C" w:rsidRPr="00572846">
        <w:rPr>
          <w:rFonts w:eastAsia="Times New Roman" w:cstheme="minorHAnsi"/>
          <w:lang w:val="en-GB"/>
        </w:rPr>
        <w:t xml:space="preserve">. </w:t>
      </w:r>
      <w:r w:rsidRPr="00572846">
        <w:rPr>
          <w:rFonts w:eastAsia="Times New Roman" w:cstheme="minorHAnsi"/>
          <w:lang w:val="en-GB"/>
        </w:rPr>
        <w:t xml:space="preserve">In addition to </w:t>
      </w:r>
      <w:r w:rsidR="00C52254" w:rsidRPr="00572846">
        <w:rPr>
          <w:rFonts w:eastAsia="Times New Roman" w:cstheme="minorHAnsi"/>
          <w:lang w:val="en-GB"/>
        </w:rPr>
        <w:t xml:space="preserve">consulting </w:t>
      </w:r>
      <w:r w:rsidRPr="00572846">
        <w:rPr>
          <w:rFonts w:eastAsia="Times New Roman" w:cstheme="minorHAnsi"/>
          <w:lang w:val="en-GB"/>
        </w:rPr>
        <w:t xml:space="preserve">such </w:t>
      </w:r>
      <w:r w:rsidR="00C52254" w:rsidRPr="00572846">
        <w:rPr>
          <w:rFonts w:eastAsia="Times New Roman" w:cstheme="minorHAnsi"/>
          <w:lang w:val="en-GB"/>
        </w:rPr>
        <w:t xml:space="preserve">a </w:t>
      </w:r>
      <w:r w:rsidRPr="00572846">
        <w:rPr>
          <w:rFonts w:eastAsia="Times New Roman" w:cstheme="minorHAnsi"/>
          <w:lang w:val="en-GB"/>
        </w:rPr>
        <w:t xml:space="preserve">matrix, the ability to identify and assess risk will depend on an effective due diligence process, which should incorporate key risk considerations. </w:t>
      </w:r>
      <w:r w:rsidR="001D384C" w:rsidRPr="00572846">
        <w:rPr>
          <w:rFonts w:eastAsia="Times New Roman" w:cstheme="minorHAnsi"/>
          <w:lang w:val="en-GB"/>
        </w:rPr>
        <w:t xml:space="preserve">This template should be finalised by the IM during the </w:t>
      </w:r>
      <w:r w:rsidR="001075E1">
        <w:rPr>
          <w:rFonts w:eastAsia="Times New Roman" w:cstheme="minorHAnsi"/>
          <w:lang w:val="en-GB"/>
        </w:rPr>
        <w:t xml:space="preserve">initial stages of </w:t>
      </w:r>
      <w:r w:rsidR="001D384C" w:rsidRPr="00572846">
        <w:rPr>
          <w:rFonts w:eastAsia="Times New Roman" w:cstheme="minorHAnsi"/>
          <w:lang w:val="en-GB"/>
        </w:rPr>
        <w:t xml:space="preserve">implementation </w:t>
      </w:r>
      <w:r w:rsidR="001075E1">
        <w:rPr>
          <w:rFonts w:eastAsia="Times New Roman" w:cstheme="minorHAnsi"/>
          <w:lang w:val="en-GB"/>
        </w:rPr>
        <w:t xml:space="preserve">of </w:t>
      </w:r>
      <w:r w:rsidR="001D384C" w:rsidRPr="00572846">
        <w:rPr>
          <w:rFonts w:eastAsia="Times New Roman" w:cstheme="minorHAnsi"/>
          <w:lang w:val="en-GB"/>
        </w:rPr>
        <w:t>EMIIF.</w:t>
      </w:r>
    </w:p>
    <w:p w14:paraId="6B34A250" w14:textId="77777777" w:rsidR="00405802" w:rsidRPr="00572846" w:rsidRDefault="00405802" w:rsidP="00405802">
      <w:pPr>
        <w:spacing w:after="0"/>
        <w:contextualSpacing/>
        <w:rPr>
          <w:rFonts w:eastAsia="Times New Roman" w:cstheme="minorHAnsi"/>
          <w:lang w:val="en-GB"/>
        </w:rPr>
      </w:pPr>
    </w:p>
    <w:p w14:paraId="5D43BB2A" w14:textId="77777777" w:rsidR="00405802" w:rsidRPr="00572846" w:rsidRDefault="00035120" w:rsidP="00405802">
      <w:pPr>
        <w:spacing w:after="0"/>
        <w:rPr>
          <w:rFonts w:eastAsia="Times New Roman" w:cstheme="minorHAnsi"/>
          <w:lang w:val="en-GB"/>
        </w:rPr>
      </w:pPr>
      <w:r w:rsidRPr="00572846">
        <w:rPr>
          <w:rFonts w:eastAsia="Times New Roman" w:cstheme="minorHAnsi"/>
          <w:lang w:val="en-GB"/>
        </w:rPr>
        <w:t xml:space="preserve">The risk </w:t>
      </w:r>
      <w:r w:rsidR="00405802" w:rsidRPr="00572846">
        <w:rPr>
          <w:rFonts w:eastAsia="Times New Roman" w:cstheme="minorHAnsi"/>
          <w:lang w:val="en-GB"/>
        </w:rPr>
        <w:t xml:space="preserve">mitigation matrix should inform </w:t>
      </w:r>
      <w:r w:rsidR="00483CA4" w:rsidRPr="00572846">
        <w:rPr>
          <w:rFonts w:eastAsia="Times New Roman" w:cstheme="minorHAnsi"/>
          <w:lang w:val="en-GB"/>
        </w:rPr>
        <w:t xml:space="preserve">the remainder of the investment </w:t>
      </w:r>
      <w:r w:rsidR="00405802" w:rsidRPr="00572846">
        <w:rPr>
          <w:rFonts w:eastAsia="Times New Roman" w:cstheme="minorHAnsi"/>
          <w:lang w:val="en-GB"/>
        </w:rPr>
        <w:t>management process, including (i) the forming of contractual agreements to ensure that relevant mitigants are set in place and are enforceable and (ii) the determination of which key operational risks to focus on during the investment</w:t>
      </w:r>
      <w:r w:rsidR="00483CA4" w:rsidRPr="00572846">
        <w:rPr>
          <w:rFonts w:eastAsia="Times New Roman" w:cstheme="minorHAnsi"/>
          <w:lang w:val="en-GB"/>
        </w:rPr>
        <w:t xml:space="preserve"> </w:t>
      </w:r>
      <w:r w:rsidR="00405802" w:rsidRPr="00572846">
        <w:rPr>
          <w:rFonts w:eastAsia="Times New Roman" w:cstheme="minorHAnsi"/>
          <w:lang w:val="en-GB"/>
        </w:rPr>
        <w:t xml:space="preserve">management process. The development of a guideline document outlining how to use the risk mitigation matrix should form part of the implementation plan. </w:t>
      </w:r>
    </w:p>
    <w:p w14:paraId="0A702DE0" w14:textId="77777777" w:rsidR="00405802" w:rsidRPr="00572846" w:rsidRDefault="00405802" w:rsidP="00405802">
      <w:pPr>
        <w:spacing w:after="0"/>
        <w:rPr>
          <w:rFonts w:eastAsia="Times New Roman" w:cstheme="minorHAnsi"/>
          <w:lang w:val="en-GB"/>
        </w:rPr>
      </w:pPr>
    </w:p>
    <w:p w14:paraId="0C9CA845" w14:textId="77777777" w:rsidR="00405802" w:rsidRPr="00572846" w:rsidRDefault="00405802" w:rsidP="00405802">
      <w:pPr>
        <w:spacing w:after="0"/>
        <w:rPr>
          <w:rFonts w:eastAsia="Times New Roman" w:cstheme="minorHAnsi"/>
          <w:lang w:val="en-GB"/>
        </w:rPr>
      </w:pPr>
      <w:r w:rsidRPr="00572846">
        <w:rPr>
          <w:rFonts w:eastAsia="Times New Roman" w:cstheme="minorHAnsi"/>
          <w:lang w:val="en-GB"/>
        </w:rPr>
        <w:t xml:space="preserve">EMIIF’s </w:t>
      </w:r>
      <w:r w:rsidR="00535623" w:rsidRPr="00572846">
        <w:rPr>
          <w:rFonts w:eastAsia="Times New Roman" w:cstheme="minorHAnsi"/>
          <w:lang w:val="en-GB"/>
        </w:rPr>
        <w:t>trustee</w:t>
      </w:r>
      <w:r w:rsidRPr="00572846">
        <w:rPr>
          <w:rFonts w:eastAsia="Times New Roman" w:cstheme="minorHAnsi"/>
          <w:lang w:val="en-GB"/>
        </w:rPr>
        <w:t xml:space="preserve"> will play a crucial role in guaranteeing that risk management is embedded throughout EMIIF’s implementation, predominantly </w:t>
      </w:r>
      <w:r w:rsidR="0093417E" w:rsidRPr="00572846">
        <w:rPr>
          <w:rFonts w:eastAsia="Times New Roman" w:cstheme="minorHAnsi"/>
          <w:lang w:val="en-GB"/>
        </w:rPr>
        <w:t>focused</w:t>
      </w:r>
      <w:r w:rsidRPr="00572846">
        <w:rPr>
          <w:rFonts w:eastAsia="Times New Roman" w:cstheme="minorHAnsi"/>
          <w:lang w:val="en-GB"/>
        </w:rPr>
        <w:t xml:space="preserve"> on ensuring that:</w:t>
      </w:r>
    </w:p>
    <w:p w14:paraId="70F013E3" w14:textId="77777777" w:rsidR="00405802" w:rsidRPr="00572846" w:rsidRDefault="00405802" w:rsidP="006D68A5">
      <w:pPr>
        <w:pStyle w:val="ListParagraph"/>
        <w:numPr>
          <w:ilvl w:val="0"/>
          <w:numId w:val="26"/>
        </w:numPr>
        <w:spacing w:after="0"/>
        <w:rPr>
          <w:rFonts w:eastAsia="Times New Roman" w:cstheme="minorHAnsi"/>
          <w:lang w:val="en-GB"/>
        </w:rPr>
      </w:pPr>
      <w:r w:rsidRPr="00572846">
        <w:rPr>
          <w:rFonts w:eastAsia="Times New Roman" w:cstheme="minorHAnsi"/>
          <w:lang w:val="en-GB"/>
        </w:rPr>
        <w:t>The contractual arrangements with EMIIF’s counterparties are in place and in order;</w:t>
      </w:r>
    </w:p>
    <w:p w14:paraId="4537EDD7" w14:textId="77777777" w:rsidR="00405802" w:rsidRPr="00572846" w:rsidRDefault="00405802" w:rsidP="006D68A5">
      <w:pPr>
        <w:pStyle w:val="ListParagraph"/>
        <w:numPr>
          <w:ilvl w:val="0"/>
          <w:numId w:val="26"/>
        </w:numPr>
        <w:spacing w:after="0"/>
        <w:rPr>
          <w:rFonts w:eastAsia="Times New Roman" w:cstheme="minorHAnsi"/>
          <w:lang w:val="en-GB"/>
        </w:rPr>
      </w:pPr>
      <w:r w:rsidRPr="00572846">
        <w:rPr>
          <w:rFonts w:eastAsia="Times New Roman" w:cstheme="minorHAnsi"/>
          <w:lang w:val="en-GB"/>
        </w:rPr>
        <w:t>Financial disbursements are made in line with the investment mandate, decision-making and contractual arrangements that are in place;</w:t>
      </w:r>
    </w:p>
    <w:p w14:paraId="0DAC2D0C" w14:textId="77777777" w:rsidR="00405802" w:rsidRPr="00572846" w:rsidRDefault="00405802" w:rsidP="006D68A5">
      <w:pPr>
        <w:pStyle w:val="ListParagraph"/>
        <w:numPr>
          <w:ilvl w:val="0"/>
          <w:numId w:val="26"/>
        </w:numPr>
        <w:spacing w:after="0"/>
        <w:rPr>
          <w:rFonts w:eastAsia="Times New Roman" w:cstheme="minorHAnsi"/>
          <w:lang w:val="en-GB"/>
        </w:rPr>
      </w:pPr>
      <w:r w:rsidRPr="00572846">
        <w:rPr>
          <w:rFonts w:eastAsia="Times New Roman" w:cstheme="minorHAnsi"/>
          <w:lang w:val="en-GB"/>
        </w:rPr>
        <w:t>All financial flows are recorded and reported accurately; and</w:t>
      </w:r>
    </w:p>
    <w:p w14:paraId="2148D3F8" w14:textId="77777777" w:rsidR="00405802" w:rsidRPr="00572846" w:rsidRDefault="00405802" w:rsidP="006D68A5">
      <w:pPr>
        <w:pStyle w:val="ListParagraph"/>
        <w:numPr>
          <w:ilvl w:val="0"/>
          <w:numId w:val="26"/>
        </w:numPr>
        <w:spacing w:after="0"/>
        <w:rPr>
          <w:rFonts w:eastAsia="Times New Roman" w:cstheme="minorHAnsi"/>
          <w:lang w:val="en-GB"/>
        </w:rPr>
      </w:pPr>
      <w:r w:rsidRPr="00572846">
        <w:rPr>
          <w:rFonts w:eastAsia="Times New Roman" w:cstheme="minorHAnsi"/>
          <w:lang w:val="en-GB"/>
        </w:rPr>
        <w:t xml:space="preserve">All reporting occurs in a timely, accurate and reliable fashion. </w:t>
      </w:r>
    </w:p>
    <w:p w14:paraId="01F883D3" w14:textId="77777777" w:rsidR="00405802" w:rsidRPr="00572846" w:rsidRDefault="00405802" w:rsidP="00405802">
      <w:pPr>
        <w:spacing w:after="0"/>
        <w:contextualSpacing/>
        <w:rPr>
          <w:rFonts w:eastAsia="Times New Roman" w:cstheme="minorHAnsi"/>
          <w:lang w:val="en-GB"/>
        </w:rPr>
      </w:pPr>
    </w:p>
    <w:p w14:paraId="35E5E801" w14:textId="2B1B82C7" w:rsidR="00B223EE" w:rsidRDefault="00405802" w:rsidP="00B223EE">
      <w:pPr>
        <w:spacing w:after="0"/>
        <w:rPr>
          <w:lang w:val="en-GB"/>
        </w:rPr>
      </w:pPr>
      <w:r w:rsidRPr="005E1733">
        <w:rPr>
          <w:rFonts w:eastAsia="Times New Roman" w:cstheme="minorHAnsi"/>
          <w:color w:val="000000" w:themeColor="text1"/>
          <w:lang w:val="en-GB"/>
        </w:rPr>
        <w:lastRenderedPageBreak/>
        <w:fldChar w:fldCharType="begin"/>
      </w:r>
      <w:r w:rsidRPr="005E1733">
        <w:rPr>
          <w:rFonts w:eastAsia="Times New Roman" w:cstheme="minorHAnsi"/>
          <w:color w:val="000000" w:themeColor="text1"/>
          <w:lang w:val="en-GB"/>
        </w:rPr>
        <w:instrText xml:space="preserve"> REF _Ref476550308 \h </w:instrText>
      </w:r>
      <w:r w:rsidR="005E1733" w:rsidRPr="005E1733">
        <w:rPr>
          <w:rFonts w:eastAsia="Times New Roman" w:cstheme="minorHAnsi"/>
          <w:color w:val="000000" w:themeColor="text1"/>
          <w:lang w:val="en-GB"/>
        </w:rPr>
        <w:instrText xml:space="preserve"> \* MERGEFORMAT </w:instrText>
      </w:r>
      <w:r w:rsidRPr="005E1733">
        <w:rPr>
          <w:rFonts w:eastAsia="Times New Roman" w:cstheme="minorHAnsi"/>
          <w:color w:val="000000" w:themeColor="text1"/>
          <w:lang w:val="en-GB"/>
        </w:rPr>
      </w:r>
      <w:r w:rsidRPr="005E1733">
        <w:rPr>
          <w:rFonts w:eastAsia="Times New Roman" w:cstheme="minorHAnsi"/>
          <w:color w:val="000000" w:themeColor="text1"/>
          <w:lang w:val="en-GB"/>
        </w:rPr>
        <w:fldChar w:fldCharType="separate"/>
      </w:r>
      <w:r w:rsidR="00AD11D9" w:rsidRPr="00AD11D9">
        <w:rPr>
          <w:color w:val="000000" w:themeColor="text1"/>
          <w:lang w:val="en-GB"/>
        </w:rPr>
        <w:t xml:space="preserve">Figure </w:t>
      </w:r>
      <w:r w:rsidR="00AD11D9" w:rsidRPr="00AD11D9">
        <w:rPr>
          <w:noProof/>
          <w:color w:val="000000" w:themeColor="text1"/>
          <w:lang w:val="en-GB"/>
        </w:rPr>
        <w:t>44</w:t>
      </w:r>
      <w:r w:rsidRPr="005E1733">
        <w:rPr>
          <w:color w:val="000000" w:themeColor="text1"/>
          <w:lang w:val="en-GB"/>
        </w:rPr>
        <w:fldChar w:fldCharType="end"/>
      </w:r>
      <w:r w:rsidR="00AA6EB8" w:rsidRPr="005E1733">
        <w:rPr>
          <w:color w:val="000000" w:themeColor="text1"/>
          <w:lang w:val="en-GB"/>
        </w:rPr>
        <w:t xml:space="preserve"> </w:t>
      </w:r>
      <w:r w:rsidRPr="00572846">
        <w:rPr>
          <w:lang w:val="en-GB"/>
        </w:rPr>
        <w:t xml:space="preserve">offers an illustrative example of what a relevant checklist might look like that a </w:t>
      </w:r>
      <w:r w:rsidR="00535623" w:rsidRPr="00572846">
        <w:rPr>
          <w:lang w:val="en-GB"/>
        </w:rPr>
        <w:t>trustee</w:t>
      </w:r>
      <w:r w:rsidRPr="00572846">
        <w:rPr>
          <w:lang w:val="en-GB"/>
        </w:rPr>
        <w:t xml:space="preserve"> could use to approve and execute a disbursement to an investee fund:</w:t>
      </w:r>
    </w:p>
    <w:p w14:paraId="45E836B9" w14:textId="77777777" w:rsidR="00E10482" w:rsidRPr="00572846" w:rsidRDefault="00E10482" w:rsidP="00B223EE">
      <w:pPr>
        <w:spacing w:after="0"/>
        <w:rPr>
          <w:lang w:val="en-GB"/>
        </w:rPr>
      </w:pPr>
    </w:p>
    <w:p w14:paraId="50024A9A" w14:textId="5F7EE64F" w:rsidR="00405802" w:rsidRPr="00415555" w:rsidRDefault="00405802" w:rsidP="00415555">
      <w:pPr>
        <w:spacing w:after="0"/>
        <w:jc w:val="center"/>
        <w:rPr>
          <w:b/>
          <w:i/>
          <w:noProof/>
          <w:color w:val="67103F" w:themeColor="text2"/>
          <w:sz w:val="20"/>
          <w:lang w:val="en-GB" w:eastAsia="en-GB"/>
        </w:rPr>
      </w:pPr>
      <w:bookmarkStart w:id="270" w:name="_Ref476550308"/>
      <w:r w:rsidRPr="00415555">
        <w:rPr>
          <w:b/>
          <w:i/>
          <w:color w:val="67103F" w:themeColor="text2"/>
          <w:sz w:val="20"/>
          <w:lang w:val="en-GB"/>
        </w:rPr>
        <w:t xml:space="preserve">Figure </w:t>
      </w:r>
      <w:r w:rsidRPr="00415555">
        <w:rPr>
          <w:b/>
          <w:i/>
          <w:color w:val="67103F" w:themeColor="text2"/>
          <w:sz w:val="20"/>
          <w:lang w:val="en-GB"/>
        </w:rPr>
        <w:fldChar w:fldCharType="begin"/>
      </w:r>
      <w:r w:rsidRPr="00415555">
        <w:rPr>
          <w:b/>
          <w:i/>
          <w:color w:val="67103F" w:themeColor="text2"/>
          <w:sz w:val="20"/>
          <w:lang w:val="en-GB"/>
        </w:rPr>
        <w:instrText xml:space="preserve"> SEQ Figure \* ARABIC </w:instrText>
      </w:r>
      <w:r w:rsidRPr="00415555">
        <w:rPr>
          <w:b/>
          <w:i/>
          <w:color w:val="67103F" w:themeColor="text2"/>
          <w:sz w:val="20"/>
          <w:lang w:val="en-GB"/>
        </w:rPr>
        <w:fldChar w:fldCharType="separate"/>
      </w:r>
      <w:r w:rsidR="00AD11D9">
        <w:rPr>
          <w:b/>
          <w:i/>
          <w:noProof/>
          <w:color w:val="67103F" w:themeColor="text2"/>
          <w:sz w:val="20"/>
          <w:lang w:val="en-GB"/>
        </w:rPr>
        <w:t>44</w:t>
      </w:r>
      <w:r w:rsidRPr="00415555">
        <w:rPr>
          <w:b/>
          <w:i/>
          <w:color w:val="67103F" w:themeColor="text2"/>
          <w:sz w:val="20"/>
          <w:lang w:val="en-GB"/>
        </w:rPr>
        <w:fldChar w:fldCharType="end"/>
      </w:r>
      <w:bookmarkEnd w:id="270"/>
      <w:r w:rsidRPr="00415555">
        <w:rPr>
          <w:b/>
          <w:i/>
          <w:color w:val="67103F" w:themeColor="text2"/>
          <w:sz w:val="20"/>
          <w:lang w:val="en-GB"/>
        </w:rPr>
        <w:t xml:space="preserve">: Illustrative </w:t>
      </w:r>
      <w:r w:rsidR="00535623" w:rsidRPr="00415555">
        <w:rPr>
          <w:b/>
          <w:i/>
          <w:color w:val="67103F" w:themeColor="text2"/>
          <w:sz w:val="20"/>
          <w:lang w:val="en-GB"/>
        </w:rPr>
        <w:t>trustee</w:t>
      </w:r>
      <w:r w:rsidRPr="00415555">
        <w:rPr>
          <w:b/>
          <w:i/>
          <w:color w:val="67103F" w:themeColor="text2"/>
          <w:sz w:val="20"/>
          <w:lang w:val="en-GB"/>
        </w:rPr>
        <w:t xml:space="preserve"> checklist for disbursements to investee funds</w:t>
      </w:r>
    </w:p>
    <w:p w14:paraId="02F4D76E" w14:textId="77777777" w:rsidR="00405802" w:rsidRPr="00572846" w:rsidRDefault="00405802" w:rsidP="00B223EE">
      <w:pPr>
        <w:spacing w:after="0"/>
        <w:jc w:val="center"/>
        <w:rPr>
          <w:lang w:val="en-GB"/>
        </w:rPr>
      </w:pPr>
      <w:r w:rsidRPr="00572846">
        <w:rPr>
          <w:noProof/>
          <w:lang w:val="en-AU" w:eastAsia="en-AU"/>
        </w:rPr>
        <w:drawing>
          <wp:inline distT="0" distB="0" distL="0" distR="0" wp14:anchorId="0D98BC94" wp14:editId="378720CE">
            <wp:extent cx="6028663" cy="1041991"/>
            <wp:effectExtent l="0" t="0" r="0" b="635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3" cstate="email">
                      <a:extLst>
                        <a:ext uri="{28A0092B-C50C-407E-A947-70E740481C1C}">
                          <a14:useLocalDpi xmlns:a14="http://schemas.microsoft.com/office/drawing/2010/main"/>
                        </a:ext>
                      </a:extLst>
                    </a:blip>
                    <a:srcRect/>
                    <a:stretch>
                      <a:fillRect/>
                    </a:stretch>
                  </pic:blipFill>
                  <pic:spPr bwMode="auto">
                    <a:xfrm>
                      <a:off x="0" y="0"/>
                      <a:ext cx="6064862" cy="1048248"/>
                    </a:xfrm>
                    <a:prstGeom prst="rect">
                      <a:avLst/>
                    </a:prstGeom>
                    <a:noFill/>
                    <a:ln>
                      <a:noFill/>
                    </a:ln>
                  </pic:spPr>
                </pic:pic>
              </a:graphicData>
            </a:graphic>
          </wp:inline>
        </w:drawing>
      </w:r>
    </w:p>
    <w:p w14:paraId="05F95681" w14:textId="77777777" w:rsidR="00405802" w:rsidRPr="00572846" w:rsidRDefault="00405802" w:rsidP="00B223EE">
      <w:pPr>
        <w:spacing w:after="0"/>
        <w:rPr>
          <w:lang w:val="en-GB"/>
        </w:rPr>
      </w:pPr>
    </w:p>
    <w:p w14:paraId="4978478A" w14:textId="20D3EE6A" w:rsidR="00405802" w:rsidRPr="00572846" w:rsidRDefault="00405802" w:rsidP="009C1BB4">
      <w:pPr>
        <w:rPr>
          <w:lang w:val="en-GB"/>
        </w:rPr>
      </w:pPr>
      <w:r w:rsidRPr="00572846">
        <w:rPr>
          <w:lang w:val="en-GB"/>
        </w:rPr>
        <w:t xml:space="preserve">The illustrative checklist in </w:t>
      </w:r>
      <w:r w:rsidRPr="005E1733">
        <w:rPr>
          <w:color w:val="000000" w:themeColor="text1"/>
          <w:lang w:val="en-GB"/>
        </w:rPr>
        <w:fldChar w:fldCharType="begin"/>
      </w:r>
      <w:r w:rsidRPr="005E1733">
        <w:rPr>
          <w:color w:val="000000" w:themeColor="text1"/>
          <w:lang w:val="en-GB"/>
        </w:rPr>
        <w:instrText xml:space="preserve"> REF _Ref476550308 \h </w:instrText>
      </w:r>
      <w:r w:rsidR="005E1733" w:rsidRPr="005E1733">
        <w:rPr>
          <w:color w:val="000000" w:themeColor="text1"/>
          <w:lang w:val="en-GB"/>
        </w:rPr>
        <w:instrText xml:space="preserve"> \* MERGEFORMAT </w:instrText>
      </w:r>
      <w:r w:rsidRPr="005E1733">
        <w:rPr>
          <w:color w:val="000000" w:themeColor="text1"/>
          <w:lang w:val="en-GB"/>
        </w:rPr>
      </w:r>
      <w:r w:rsidRPr="005E1733">
        <w:rPr>
          <w:color w:val="000000" w:themeColor="text1"/>
          <w:lang w:val="en-GB"/>
        </w:rPr>
        <w:fldChar w:fldCharType="separate"/>
      </w:r>
      <w:r w:rsidR="00AD11D9" w:rsidRPr="00AD11D9">
        <w:rPr>
          <w:color w:val="000000" w:themeColor="text1"/>
          <w:lang w:val="en-GB"/>
        </w:rPr>
        <w:t xml:space="preserve">Figure </w:t>
      </w:r>
      <w:r w:rsidR="00AD11D9" w:rsidRPr="00AD11D9">
        <w:rPr>
          <w:noProof/>
          <w:color w:val="000000" w:themeColor="text1"/>
          <w:lang w:val="en-GB"/>
        </w:rPr>
        <w:t>44</w:t>
      </w:r>
      <w:r w:rsidRPr="005E1733">
        <w:rPr>
          <w:color w:val="000000" w:themeColor="text1"/>
          <w:lang w:val="en-GB"/>
        </w:rPr>
        <w:fldChar w:fldCharType="end"/>
      </w:r>
      <w:r w:rsidRPr="005E1733">
        <w:rPr>
          <w:color w:val="000000" w:themeColor="text1"/>
          <w:lang w:val="en-GB"/>
        </w:rPr>
        <w:t xml:space="preserve"> </w:t>
      </w:r>
      <w:r w:rsidRPr="00572846">
        <w:rPr>
          <w:lang w:val="en-GB"/>
        </w:rPr>
        <w:t xml:space="preserve">could also form the basis for a relevant risk-reporting template for both the IM and the </w:t>
      </w:r>
      <w:r w:rsidR="00535623" w:rsidRPr="00572846">
        <w:rPr>
          <w:lang w:val="en-GB"/>
        </w:rPr>
        <w:t>trustee</w:t>
      </w:r>
      <w:r w:rsidRPr="00572846">
        <w:rPr>
          <w:lang w:val="en-GB"/>
        </w:rPr>
        <w:t xml:space="preserve">, which should also be finalised during the onset of the rollout phase. </w:t>
      </w:r>
    </w:p>
    <w:p w14:paraId="265D5E34" w14:textId="77777777" w:rsidR="00405802" w:rsidRPr="00572846" w:rsidRDefault="00405802" w:rsidP="00405802">
      <w:pPr>
        <w:spacing w:after="0"/>
        <w:rPr>
          <w:lang w:val="en-GB"/>
        </w:rPr>
      </w:pPr>
    </w:p>
    <w:p w14:paraId="66F3BCB7" w14:textId="77777777" w:rsidR="00405802" w:rsidRPr="00572846" w:rsidRDefault="00405802" w:rsidP="00405802">
      <w:pPr>
        <w:spacing w:after="0"/>
        <w:rPr>
          <w:lang w:val="en-GB"/>
        </w:rPr>
      </w:pPr>
      <w:r w:rsidRPr="00572846">
        <w:rPr>
          <w:lang w:val="en-GB"/>
        </w:rPr>
        <w:t>Specifically, ongoing risk</w:t>
      </w:r>
      <w:r w:rsidR="00DF6E1C" w:rsidRPr="00572846">
        <w:rPr>
          <w:lang w:val="en-GB"/>
        </w:rPr>
        <w:t xml:space="preserve"> </w:t>
      </w:r>
      <w:r w:rsidRPr="00572846">
        <w:rPr>
          <w:lang w:val="en-GB"/>
        </w:rPr>
        <w:t xml:space="preserve">management should focus very deliberately and explicitly on the maintenance of the ethical standards and safeguards to which DFAT adheres, particularly as concerns the </w:t>
      </w:r>
      <w:r w:rsidR="008E73E0" w:rsidRPr="00572846">
        <w:rPr>
          <w:rFonts w:eastAsia="Times New Roman" w:cstheme="minorHAnsi"/>
          <w:lang w:val="en-GB"/>
        </w:rPr>
        <w:t>fraud and anti-corruption policies and social and environmental safeguards</w:t>
      </w:r>
      <w:r w:rsidRPr="00572846">
        <w:rPr>
          <w:lang w:val="en-GB"/>
        </w:rPr>
        <w:t>. The primary means of doing so would include:</w:t>
      </w:r>
    </w:p>
    <w:p w14:paraId="2F9BB1CA" w14:textId="77777777" w:rsidR="00405802" w:rsidRPr="00572846" w:rsidRDefault="00405802" w:rsidP="00747596">
      <w:pPr>
        <w:pStyle w:val="ListParagraph"/>
        <w:numPr>
          <w:ilvl w:val="0"/>
          <w:numId w:val="43"/>
        </w:numPr>
        <w:spacing w:after="0"/>
        <w:rPr>
          <w:lang w:val="en-GB"/>
        </w:rPr>
      </w:pPr>
      <w:r w:rsidRPr="00572846">
        <w:rPr>
          <w:b/>
          <w:lang w:val="en-GB"/>
        </w:rPr>
        <w:t xml:space="preserve">Conducting extensive checks: </w:t>
      </w:r>
      <w:r w:rsidRPr="00572846">
        <w:rPr>
          <w:lang w:val="en-GB"/>
        </w:rPr>
        <w:t>Extensive checks should be performed on prospective IMs</w:t>
      </w:r>
      <w:r w:rsidR="00C870CA" w:rsidRPr="00572846">
        <w:rPr>
          <w:lang w:val="en-GB"/>
        </w:rPr>
        <w:t xml:space="preserve"> </w:t>
      </w:r>
      <w:r w:rsidRPr="00572846">
        <w:rPr>
          <w:lang w:val="en-GB"/>
        </w:rPr>
        <w:t xml:space="preserve">or </w:t>
      </w:r>
      <w:r w:rsidR="00535623" w:rsidRPr="00572846">
        <w:rPr>
          <w:lang w:val="en-GB"/>
        </w:rPr>
        <w:t>trustee</w:t>
      </w:r>
      <w:r w:rsidRPr="00572846">
        <w:rPr>
          <w:lang w:val="en-GB"/>
        </w:rPr>
        <w:t>s and prospective investee fund and fund managers to determine an overall commitment to DFAT’s ethical standards and to identify any past transgressions or existing policies, systems and processes in this regard. Relevant questions and checklists should form an integral part to the due diligence of these entities and/or individuals.</w:t>
      </w:r>
    </w:p>
    <w:p w14:paraId="03006F26" w14:textId="77777777" w:rsidR="00405802" w:rsidRPr="00572846" w:rsidRDefault="00405802" w:rsidP="00747596">
      <w:pPr>
        <w:pStyle w:val="ListParagraph"/>
        <w:numPr>
          <w:ilvl w:val="0"/>
          <w:numId w:val="43"/>
        </w:numPr>
        <w:spacing w:after="0"/>
        <w:rPr>
          <w:lang w:val="en-GB"/>
        </w:rPr>
      </w:pPr>
      <w:r w:rsidRPr="00572846">
        <w:rPr>
          <w:b/>
          <w:lang w:val="en-GB"/>
        </w:rPr>
        <w:t>Closely assessing the investee funds’ own due diligence practices:</w:t>
      </w:r>
      <w:r w:rsidRPr="00572846">
        <w:rPr>
          <w:lang w:val="en-GB"/>
        </w:rPr>
        <w:t xml:space="preserve"> EMIIF needs to understand in detail the extent of an investee fund’s commitment to relevant ethical considerations as well as </w:t>
      </w:r>
      <w:r w:rsidR="00D15ECD" w:rsidRPr="00572846">
        <w:rPr>
          <w:lang w:val="en-GB"/>
        </w:rPr>
        <w:t>the investee fund’s</w:t>
      </w:r>
      <w:r w:rsidRPr="00572846">
        <w:rPr>
          <w:lang w:val="en-GB"/>
        </w:rPr>
        <w:t xml:space="preserve"> capacity to investigate potential transgressions as part of </w:t>
      </w:r>
      <w:r w:rsidR="00D15ECD" w:rsidRPr="00572846">
        <w:rPr>
          <w:lang w:val="en-GB"/>
        </w:rPr>
        <w:t>its</w:t>
      </w:r>
      <w:r w:rsidRPr="00572846">
        <w:rPr>
          <w:lang w:val="en-GB"/>
        </w:rPr>
        <w:t xml:space="preserve"> due diligence process.</w:t>
      </w:r>
    </w:p>
    <w:p w14:paraId="42B4B356" w14:textId="77777777" w:rsidR="00405802" w:rsidRPr="00572846" w:rsidRDefault="00405802" w:rsidP="00747596">
      <w:pPr>
        <w:pStyle w:val="ListParagraph"/>
        <w:numPr>
          <w:ilvl w:val="0"/>
          <w:numId w:val="43"/>
        </w:numPr>
        <w:spacing w:after="0"/>
        <w:rPr>
          <w:lang w:val="en-GB"/>
        </w:rPr>
      </w:pPr>
      <w:r w:rsidRPr="00572846">
        <w:rPr>
          <w:b/>
          <w:lang w:val="en-GB"/>
        </w:rPr>
        <w:t>Ensuring the quality of systems and processes in place to monitor and evaluate the ongoing maintenance of these standards:</w:t>
      </w:r>
      <w:r w:rsidRPr="00572846">
        <w:rPr>
          <w:lang w:val="en-GB"/>
        </w:rPr>
        <w:t xml:space="preserve"> The ability and commitment of any counterparty involved to monitor and evaluate the maintenance of these standards should be assessed carefully.</w:t>
      </w:r>
    </w:p>
    <w:p w14:paraId="2950BC5E" w14:textId="77777777" w:rsidR="00405802" w:rsidRPr="00572846" w:rsidRDefault="00405802" w:rsidP="00747596">
      <w:pPr>
        <w:pStyle w:val="ListParagraph"/>
        <w:numPr>
          <w:ilvl w:val="0"/>
          <w:numId w:val="43"/>
        </w:numPr>
        <w:spacing w:after="0"/>
        <w:rPr>
          <w:lang w:val="en-GB"/>
        </w:rPr>
      </w:pPr>
      <w:r w:rsidRPr="00572846">
        <w:rPr>
          <w:b/>
          <w:lang w:val="en-GB"/>
        </w:rPr>
        <w:t>Establishing and enforcing contractual commitments to uphold standards:</w:t>
      </w:r>
      <w:r w:rsidRPr="00572846">
        <w:rPr>
          <w:lang w:val="en-GB"/>
        </w:rPr>
        <w:t xml:space="preserve"> The EMIIF IM and </w:t>
      </w:r>
      <w:r w:rsidR="00535623" w:rsidRPr="00572846">
        <w:rPr>
          <w:lang w:val="en-GB"/>
        </w:rPr>
        <w:t>trustee</w:t>
      </w:r>
      <w:r w:rsidRPr="00572846">
        <w:rPr>
          <w:lang w:val="en-GB"/>
        </w:rPr>
        <w:t xml:space="preserve">, as well as investee funds, and ideally the underlying SMEs should be contractually bound to uphold relevant standards. These contractual agreements should build in the right for DFAT or the </w:t>
      </w:r>
      <w:r w:rsidR="00535623" w:rsidRPr="00572846">
        <w:rPr>
          <w:lang w:val="en-GB"/>
        </w:rPr>
        <w:t>trustee</w:t>
      </w:r>
      <w:r w:rsidRPr="00572846">
        <w:rPr>
          <w:lang w:val="en-GB"/>
        </w:rPr>
        <w:t xml:space="preserve"> to conduct third-party audits to verify reporting.</w:t>
      </w:r>
      <w:r w:rsidR="00C870CA" w:rsidRPr="00572846">
        <w:rPr>
          <w:lang w:val="en-GB"/>
        </w:rPr>
        <w:t xml:space="preserve"> </w:t>
      </w:r>
    </w:p>
    <w:p w14:paraId="19572FA1" w14:textId="77777777" w:rsidR="00405802" w:rsidRPr="00572846" w:rsidRDefault="00405802" w:rsidP="00405802">
      <w:pPr>
        <w:spacing w:after="0"/>
        <w:rPr>
          <w:lang w:val="en-GB"/>
        </w:rPr>
      </w:pPr>
    </w:p>
    <w:p w14:paraId="40CADFEC" w14:textId="77777777" w:rsidR="00A52ECF" w:rsidRPr="00572846" w:rsidRDefault="00A52ECF" w:rsidP="00A52ECF">
      <w:pPr>
        <w:spacing w:after="0"/>
        <w:rPr>
          <w:lang w:val="en-GB"/>
        </w:rPr>
      </w:pPr>
      <w:r w:rsidRPr="00572846">
        <w:rPr>
          <w:lang w:val="en-GB"/>
        </w:rPr>
        <w:t>The use of independent auditors for financial reporting, and third-party verification and support for impact reporting, will also represent an important measure in managing risks during the operation of EMIIF</w:t>
      </w:r>
      <w:r w:rsidR="0006049C" w:rsidRPr="00572846">
        <w:rPr>
          <w:lang w:val="en-GB"/>
        </w:rPr>
        <w:t>;</w:t>
      </w:r>
      <w:r w:rsidRPr="00572846">
        <w:rPr>
          <w:lang w:val="en-GB"/>
        </w:rPr>
        <w:t xml:space="preserve"> this</w:t>
      </w:r>
      <w:r w:rsidR="0006049C" w:rsidRPr="00572846">
        <w:rPr>
          <w:lang w:val="en-GB"/>
        </w:rPr>
        <w:t xml:space="preserve"> practice</w:t>
      </w:r>
      <w:r w:rsidRPr="00572846">
        <w:rPr>
          <w:lang w:val="en-GB"/>
        </w:rPr>
        <w:t xml:space="preserve"> </w:t>
      </w:r>
      <w:r w:rsidR="00AC4BA7" w:rsidRPr="00572846">
        <w:rPr>
          <w:lang w:val="en-GB"/>
        </w:rPr>
        <w:t xml:space="preserve">will </w:t>
      </w:r>
      <w:r w:rsidRPr="00572846">
        <w:rPr>
          <w:lang w:val="en-GB"/>
        </w:rPr>
        <w:t xml:space="preserve">ensure accurate and reliable reporting to DFAT, </w:t>
      </w:r>
      <w:r w:rsidR="0006049C" w:rsidRPr="00572846">
        <w:rPr>
          <w:lang w:val="en-GB"/>
        </w:rPr>
        <w:t xml:space="preserve">which is </w:t>
      </w:r>
      <w:r w:rsidRPr="00572846">
        <w:rPr>
          <w:lang w:val="en-GB"/>
        </w:rPr>
        <w:t xml:space="preserve">critical to </w:t>
      </w:r>
      <w:r w:rsidR="00492BC7" w:rsidRPr="00572846">
        <w:rPr>
          <w:lang w:val="en-GB"/>
        </w:rPr>
        <w:t xml:space="preserve">the Department’s </w:t>
      </w:r>
      <w:r w:rsidRPr="00572846">
        <w:rPr>
          <w:lang w:val="en-GB"/>
        </w:rPr>
        <w:t xml:space="preserve">decision-making. </w:t>
      </w:r>
    </w:p>
    <w:p w14:paraId="41FD2F8F" w14:textId="77777777" w:rsidR="00A52ECF" w:rsidRPr="00572846" w:rsidRDefault="00A52ECF" w:rsidP="00A52ECF">
      <w:pPr>
        <w:spacing w:after="0"/>
        <w:rPr>
          <w:lang w:val="en-GB"/>
        </w:rPr>
      </w:pPr>
    </w:p>
    <w:p w14:paraId="29165E16" w14:textId="77777777" w:rsidR="00405802" w:rsidRPr="00572846" w:rsidRDefault="00405802" w:rsidP="00405802">
      <w:pPr>
        <w:rPr>
          <w:lang w:val="en-GB"/>
        </w:rPr>
      </w:pPr>
      <w:r w:rsidRPr="00572846">
        <w:rPr>
          <w:lang w:val="en-GB"/>
        </w:rPr>
        <w:t xml:space="preserve">Detailed checklists and guidelines relating to these factors should be developed; they should be referenced in the legal agreements to be entered into with the </w:t>
      </w:r>
      <w:r w:rsidR="00535623" w:rsidRPr="00572846">
        <w:rPr>
          <w:lang w:val="en-GB"/>
        </w:rPr>
        <w:t>trustee</w:t>
      </w:r>
      <w:r w:rsidRPr="00572846">
        <w:rPr>
          <w:lang w:val="en-GB"/>
        </w:rPr>
        <w:t xml:space="preserve"> and IM.</w:t>
      </w:r>
    </w:p>
    <w:p w14:paraId="5A24435D" w14:textId="77777777" w:rsidR="00220251" w:rsidRPr="00572846" w:rsidRDefault="00405802" w:rsidP="00220251">
      <w:pPr>
        <w:pStyle w:val="Heading1"/>
        <w:numPr>
          <w:ilvl w:val="0"/>
          <w:numId w:val="1"/>
        </w:numPr>
        <w:ind w:left="567" w:hanging="567"/>
        <w:rPr>
          <w:lang w:val="en-GB"/>
        </w:rPr>
      </w:pPr>
      <w:r w:rsidRPr="00572846">
        <w:rPr>
          <w:lang w:val="en-GB"/>
        </w:rPr>
        <w:br w:type="page"/>
      </w:r>
      <w:bookmarkStart w:id="271" w:name="_Ref476317687"/>
      <w:bookmarkStart w:id="272" w:name="_Toc476337825"/>
      <w:bookmarkStart w:id="273" w:name="_Toc497223176"/>
      <w:r w:rsidRPr="00572846">
        <w:rPr>
          <w:lang w:val="en-GB"/>
        </w:rPr>
        <w:lastRenderedPageBreak/>
        <w:t>Fund economics</w:t>
      </w:r>
      <w:bookmarkStart w:id="274" w:name="_Toc476050600"/>
      <w:bookmarkStart w:id="275" w:name="_Toc476337826"/>
      <w:bookmarkEnd w:id="271"/>
      <w:bookmarkEnd w:id="272"/>
      <w:bookmarkEnd w:id="273"/>
    </w:p>
    <w:bookmarkEnd w:id="274"/>
    <w:bookmarkEnd w:id="275"/>
    <w:p w14:paraId="3C392AAA" w14:textId="70C5D954" w:rsidR="003B637C" w:rsidRPr="00572846" w:rsidRDefault="003B637C" w:rsidP="003B637C">
      <w:pPr>
        <w:spacing w:after="0"/>
        <w:rPr>
          <w:rFonts w:eastAsia="Times New Roman" w:cstheme="minorHAnsi"/>
          <w:lang w:val="en-GB"/>
        </w:rPr>
      </w:pPr>
      <w:r w:rsidRPr="004B3786">
        <w:rPr>
          <w:rFonts w:eastAsia="Times New Roman" w:cstheme="minorHAnsi"/>
          <w:b/>
          <w:lang w:val="en-GB"/>
        </w:rPr>
        <w:t xml:space="preserve">An initial </w:t>
      </w:r>
      <w:r w:rsidR="00E80D49" w:rsidRPr="00C21BC8">
        <w:rPr>
          <w:rFonts w:eastAsia="Times New Roman" w:cstheme="minorHAnsi"/>
          <w:b/>
          <w:lang w:val="en-GB"/>
        </w:rPr>
        <w:t xml:space="preserve">capitalization </w:t>
      </w:r>
      <w:r w:rsidRPr="00E80D49">
        <w:rPr>
          <w:rFonts w:eastAsia="Times New Roman" w:cstheme="minorHAnsi"/>
          <w:b/>
          <w:lang w:val="en-GB"/>
        </w:rPr>
        <w:t>of AUD 40 million is recommended</w:t>
      </w:r>
      <w:r w:rsidRPr="00EB3CEA">
        <w:rPr>
          <w:rFonts w:eastAsia="Times New Roman" w:cstheme="minorHAnsi"/>
          <w:b/>
          <w:lang w:val="en-GB"/>
        </w:rPr>
        <w:t xml:space="preserve"> </w:t>
      </w:r>
      <w:r w:rsidR="00E80D49" w:rsidRPr="00EB3CEA">
        <w:rPr>
          <w:rFonts w:eastAsia="Times New Roman" w:cstheme="minorHAnsi"/>
          <w:b/>
          <w:lang w:val="en-GB"/>
        </w:rPr>
        <w:t xml:space="preserve">for EMIIF </w:t>
      </w:r>
      <w:r w:rsidRPr="00572846">
        <w:rPr>
          <w:rFonts w:eastAsia="Times New Roman" w:cstheme="minorHAnsi"/>
          <w:lang w:val="en-GB"/>
        </w:rPr>
        <w:t xml:space="preserve">to allow for a minimum diversification of the portfolio as well as sufficient economies of scale in fund operations. </w:t>
      </w:r>
    </w:p>
    <w:p w14:paraId="78269A77" w14:textId="77777777" w:rsidR="003B637C" w:rsidRPr="00572846" w:rsidRDefault="003B637C" w:rsidP="003B637C">
      <w:pPr>
        <w:spacing w:after="0"/>
        <w:rPr>
          <w:rFonts w:eastAsia="Times New Roman" w:cstheme="minorHAnsi"/>
          <w:lang w:val="en-GB"/>
        </w:rPr>
      </w:pPr>
    </w:p>
    <w:p w14:paraId="7C00B7D8" w14:textId="77777777" w:rsidR="003B637C" w:rsidRPr="00572846" w:rsidRDefault="003B637C" w:rsidP="003B637C">
      <w:pPr>
        <w:spacing w:before="120" w:after="0"/>
        <w:contextualSpacing/>
        <w:rPr>
          <w:rFonts w:eastAsia="Times New Roman" w:cstheme="minorHAnsi"/>
          <w:lang w:val="en-GB"/>
        </w:rPr>
      </w:pPr>
      <w:r w:rsidRPr="00572846">
        <w:rPr>
          <w:lang w:val="en-GB"/>
        </w:rPr>
        <w:t xml:space="preserve">The required governance and the employment of a highly-skilled </w:t>
      </w:r>
      <w:r w:rsidR="00FA17E6" w:rsidRPr="00572846">
        <w:rPr>
          <w:lang w:val="en-GB"/>
        </w:rPr>
        <w:t>i</w:t>
      </w:r>
      <w:r w:rsidRPr="00572846">
        <w:rPr>
          <w:lang w:val="en-GB"/>
        </w:rPr>
        <w:t xml:space="preserve">nvestment </w:t>
      </w:r>
      <w:r w:rsidR="00FA17E6" w:rsidRPr="00572846">
        <w:rPr>
          <w:lang w:val="en-GB"/>
        </w:rPr>
        <w:t>m</w:t>
      </w:r>
      <w:r w:rsidRPr="00572846">
        <w:rPr>
          <w:lang w:val="en-GB"/>
        </w:rPr>
        <w:t xml:space="preserve">anager for EMIIF </w:t>
      </w:r>
      <w:r w:rsidR="0006049C" w:rsidRPr="00572846">
        <w:rPr>
          <w:lang w:val="en-GB"/>
        </w:rPr>
        <w:t xml:space="preserve">stipulate </w:t>
      </w:r>
      <w:r w:rsidRPr="00572846">
        <w:rPr>
          <w:lang w:val="en-GB"/>
        </w:rPr>
        <w:t xml:space="preserve">a minimum level of operating costs, in addition to the cost of establishment. </w:t>
      </w:r>
      <w:r w:rsidRPr="00572846">
        <w:rPr>
          <w:rFonts w:eastAsia="Times New Roman" w:cstheme="minorHAnsi"/>
          <w:lang w:val="en-GB"/>
        </w:rPr>
        <w:t>EMIIF</w:t>
      </w:r>
      <w:r w:rsidR="000E4551" w:rsidRPr="00572846">
        <w:rPr>
          <w:rFonts w:eastAsia="Times New Roman" w:cstheme="minorHAnsi"/>
          <w:lang w:val="en-GB"/>
        </w:rPr>
        <w:t>’s</w:t>
      </w:r>
      <w:r w:rsidRPr="00572846">
        <w:rPr>
          <w:rFonts w:eastAsia="Times New Roman" w:cstheme="minorHAnsi"/>
          <w:lang w:val="en-GB"/>
        </w:rPr>
        <w:t xml:space="preserve"> operating costs are largely fixed, regardless of the fund size. These include:</w:t>
      </w:r>
    </w:p>
    <w:p w14:paraId="4299D9F9" w14:textId="41CBF081" w:rsidR="003B637C" w:rsidRPr="00572846" w:rsidRDefault="003B637C" w:rsidP="00747596">
      <w:pPr>
        <w:pStyle w:val="ListParagraph"/>
        <w:numPr>
          <w:ilvl w:val="0"/>
          <w:numId w:val="49"/>
        </w:numPr>
        <w:rPr>
          <w:rFonts w:eastAsia="Times New Roman" w:cstheme="minorHAnsi"/>
          <w:lang w:val="en-GB"/>
        </w:rPr>
      </w:pPr>
      <w:r w:rsidRPr="00572846">
        <w:rPr>
          <w:rFonts w:eastAsia="Times New Roman" w:cstheme="minorHAnsi"/>
          <w:lang w:val="en-GB"/>
        </w:rPr>
        <w:t xml:space="preserve">The annual management fees paid to the IM and the </w:t>
      </w:r>
      <w:r w:rsidR="00535623" w:rsidRPr="00572846">
        <w:rPr>
          <w:rFonts w:eastAsia="Times New Roman" w:cstheme="minorHAnsi"/>
          <w:lang w:val="en-GB"/>
        </w:rPr>
        <w:t>trustee</w:t>
      </w:r>
      <w:r w:rsidR="000D0C01">
        <w:rPr>
          <w:rFonts w:eastAsia="Times New Roman" w:cstheme="minorHAnsi"/>
          <w:lang w:val="en-GB"/>
        </w:rPr>
        <w:t>.</w:t>
      </w:r>
    </w:p>
    <w:p w14:paraId="234BECB7" w14:textId="77777777" w:rsidR="003B637C" w:rsidRPr="00572846" w:rsidRDefault="003B637C" w:rsidP="00747596">
      <w:pPr>
        <w:pStyle w:val="ListParagraph"/>
        <w:numPr>
          <w:ilvl w:val="0"/>
          <w:numId w:val="49"/>
        </w:numPr>
        <w:spacing w:before="120"/>
        <w:rPr>
          <w:rFonts w:eastAsia="Times New Roman" w:cstheme="minorHAnsi"/>
          <w:lang w:val="en-GB"/>
        </w:rPr>
      </w:pPr>
      <w:r w:rsidRPr="00572846">
        <w:rPr>
          <w:rFonts w:eastAsia="Times New Roman" w:cstheme="minorHAnsi"/>
          <w:lang w:val="en-GB"/>
        </w:rPr>
        <w:t xml:space="preserve">The annual professional fees paid to independent professionals to participate </w:t>
      </w:r>
      <w:r w:rsidR="00312962" w:rsidRPr="00572846">
        <w:rPr>
          <w:rFonts w:eastAsia="Times New Roman" w:cstheme="minorHAnsi"/>
          <w:lang w:val="en-GB"/>
        </w:rPr>
        <w:t xml:space="preserve">in </w:t>
      </w:r>
      <w:r w:rsidRPr="00572846">
        <w:rPr>
          <w:rFonts w:eastAsia="Times New Roman" w:cstheme="minorHAnsi"/>
          <w:lang w:val="en-GB"/>
        </w:rPr>
        <w:t xml:space="preserve">the EMIIF IC and </w:t>
      </w:r>
      <w:r w:rsidR="00312962" w:rsidRPr="00572846">
        <w:rPr>
          <w:rFonts w:eastAsia="Times New Roman" w:cstheme="minorHAnsi"/>
          <w:lang w:val="en-GB"/>
        </w:rPr>
        <w:t xml:space="preserve">in </w:t>
      </w:r>
      <w:r w:rsidRPr="00572846">
        <w:rPr>
          <w:rFonts w:eastAsia="Times New Roman" w:cstheme="minorHAnsi"/>
          <w:lang w:val="en-GB"/>
        </w:rPr>
        <w:t xml:space="preserve">the </w:t>
      </w:r>
      <w:r w:rsidR="00831515" w:rsidRPr="00572846">
        <w:rPr>
          <w:rFonts w:eastAsia="Times New Roman" w:cstheme="minorHAnsi"/>
          <w:lang w:val="en-GB"/>
        </w:rPr>
        <w:t>TAG</w:t>
      </w:r>
      <w:r w:rsidRPr="00572846">
        <w:rPr>
          <w:rFonts w:eastAsia="Times New Roman" w:cstheme="minorHAnsi"/>
          <w:lang w:val="en-GB"/>
        </w:rPr>
        <w:t xml:space="preserve">, and to provide third-party verification and support services </w:t>
      </w:r>
    </w:p>
    <w:p w14:paraId="32C4F85B" w14:textId="77777777" w:rsidR="003B637C" w:rsidRPr="00572846" w:rsidRDefault="003B637C" w:rsidP="00747596">
      <w:pPr>
        <w:pStyle w:val="ListParagraph"/>
        <w:numPr>
          <w:ilvl w:val="0"/>
          <w:numId w:val="49"/>
        </w:numPr>
        <w:spacing w:after="0"/>
        <w:rPr>
          <w:rFonts w:eastAsia="Times New Roman" w:cstheme="minorHAnsi"/>
          <w:lang w:val="en-GB"/>
        </w:rPr>
      </w:pPr>
      <w:r w:rsidRPr="00572846">
        <w:rPr>
          <w:rFonts w:eastAsia="Times New Roman" w:cstheme="minorHAnsi"/>
          <w:lang w:val="en-GB"/>
        </w:rPr>
        <w:t>The one-off establishment costs of the fund structure</w:t>
      </w:r>
      <w:r w:rsidR="00CB404A" w:rsidRPr="00572846">
        <w:rPr>
          <w:rFonts w:eastAsia="Times New Roman" w:cstheme="minorHAnsi"/>
          <w:lang w:val="en-GB"/>
        </w:rPr>
        <w:t>.</w:t>
      </w:r>
    </w:p>
    <w:p w14:paraId="497886A9" w14:textId="77777777" w:rsidR="006F3E4B" w:rsidRPr="00572846" w:rsidRDefault="006F3E4B" w:rsidP="006F3E4B">
      <w:pPr>
        <w:spacing w:after="0"/>
        <w:rPr>
          <w:rFonts w:eastAsia="Times New Roman" w:cstheme="minorHAnsi"/>
          <w:lang w:val="en-GB"/>
        </w:rPr>
      </w:pPr>
    </w:p>
    <w:p w14:paraId="6985EB7C" w14:textId="77777777" w:rsidR="00220251" w:rsidRPr="00572846" w:rsidRDefault="00220251" w:rsidP="00220251">
      <w:pPr>
        <w:spacing w:after="0"/>
        <w:contextualSpacing/>
        <w:rPr>
          <w:rFonts w:eastAsia="Times New Roman" w:cstheme="minorHAnsi"/>
          <w:lang w:val="en-GB"/>
        </w:rPr>
      </w:pPr>
    </w:p>
    <w:p w14:paraId="51A7D6A7" w14:textId="6A928338" w:rsidR="00220251" w:rsidRPr="00572846" w:rsidRDefault="00B24FCB" w:rsidP="00220251">
      <w:pPr>
        <w:spacing w:after="0"/>
        <w:contextualSpacing/>
        <w:rPr>
          <w:rFonts w:eastAsia="Times New Roman" w:cstheme="minorHAnsi"/>
          <w:lang w:val="en-GB"/>
        </w:rPr>
      </w:pPr>
      <w:r w:rsidRPr="00572846">
        <w:rPr>
          <w:rFonts w:eastAsia="Times New Roman" w:cstheme="minorHAnsi"/>
          <w:lang w:val="en-GB"/>
        </w:rPr>
        <w:t>The cash flow of EMIIF over a ten-year period take</w:t>
      </w:r>
      <w:r w:rsidR="002A3800" w:rsidRPr="00572846">
        <w:rPr>
          <w:rFonts w:eastAsia="Times New Roman" w:cstheme="minorHAnsi"/>
          <w:lang w:val="en-GB"/>
        </w:rPr>
        <w:t>s</w:t>
      </w:r>
      <w:r w:rsidRPr="00572846">
        <w:rPr>
          <w:rFonts w:eastAsia="Times New Roman" w:cstheme="minorHAnsi"/>
          <w:lang w:val="en-GB"/>
        </w:rPr>
        <w:t xml:space="preserve"> place in two main phases:</w:t>
      </w:r>
    </w:p>
    <w:p w14:paraId="2EE2A002" w14:textId="42B62A6D" w:rsidR="00B24FCB" w:rsidRPr="00572846" w:rsidRDefault="00B24FCB" w:rsidP="006D68A5">
      <w:pPr>
        <w:pStyle w:val="ListParagraph"/>
        <w:numPr>
          <w:ilvl w:val="0"/>
          <w:numId w:val="32"/>
        </w:numPr>
        <w:spacing w:after="0"/>
        <w:ind w:left="360"/>
        <w:rPr>
          <w:rFonts w:eastAsia="Times New Roman" w:cstheme="minorHAnsi"/>
          <w:lang w:val="en-GB"/>
        </w:rPr>
      </w:pPr>
      <w:r w:rsidRPr="00572846">
        <w:rPr>
          <w:rFonts w:eastAsia="Times New Roman" w:cstheme="minorHAnsi"/>
          <w:b/>
          <w:lang w:val="en-GB"/>
        </w:rPr>
        <w:t>The funds commitment phase</w:t>
      </w:r>
      <w:r w:rsidRPr="00572846">
        <w:rPr>
          <w:rFonts w:eastAsia="Times New Roman" w:cstheme="minorHAnsi"/>
          <w:lang w:val="en-GB"/>
        </w:rPr>
        <w:t xml:space="preserve">, during which EMIIF </w:t>
      </w:r>
      <w:r w:rsidR="002A3800" w:rsidRPr="00572846">
        <w:rPr>
          <w:rFonts w:eastAsia="Times New Roman" w:cstheme="minorHAnsi"/>
          <w:lang w:val="en-GB"/>
        </w:rPr>
        <w:t>is</w:t>
      </w:r>
      <w:r w:rsidRPr="00572846">
        <w:rPr>
          <w:rFonts w:eastAsia="Times New Roman" w:cstheme="minorHAnsi"/>
          <w:lang w:val="en-GB"/>
        </w:rPr>
        <w:t xml:space="preserve"> capitalised by DFAT. During this period, EMIIF will commit </w:t>
      </w:r>
      <w:r w:rsidR="00DD32E3" w:rsidRPr="00572846">
        <w:rPr>
          <w:rFonts w:eastAsia="Times New Roman" w:cstheme="minorHAnsi"/>
          <w:lang w:val="en-GB"/>
        </w:rPr>
        <w:t>the majority</w:t>
      </w:r>
      <w:r w:rsidRPr="00572846">
        <w:rPr>
          <w:rFonts w:eastAsia="Times New Roman" w:cstheme="minorHAnsi"/>
          <w:lang w:val="en-GB"/>
        </w:rPr>
        <w:t xml:space="preserve"> of its capital to investee funds in the form of investments and TA funding. </w:t>
      </w:r>
    </w:p>
    <w:p w14:paraId="47213050" w14:textId="77777777" w:rsidR="00B24FCB" w:rsidRPr="00572846" w:rsidRDefault="00B24FCB" w:rsidP="006D68A5">
      <w:pPr>
        <w:pStyle w:val="ListParagraph"/>
        <w:numPr>
          <w:ilvl w:val="0"/>
          <w:numId w:val="32"/>
        </w:numPr>
        <w:spacing w:after="0"/>
        <w:ind w:left="360"/>
        <w:rPr>
          <w:rFonts w:eastAsia="Times New Roman" w:cstheme="minorHAnsi"/>
          <w:lang w:val="en-GB"/>
        </w:rPr>
      </w:pPr>
      <w:r w:rsidRPr="00572846">
        <w:rPr>
          <w:rFonts w:eastAsia="Times New Roman" w:cstheme="minorHAnsi"/>
          <w:b/>
          <w:lang w:val="en-GB"/>
        </w:rPr>
        <w:t>The portfolio management phase</w:t>
      </w:r>
      <w:r w:rsidRPr="00572846">
        <w:rPr>
          <w:rFonts w:eastAsia="Times New Roman" w:cstheme="minorHAnsi"/>
          <w:lang w:val="en-GB"/>
        </w:rPr>
        <w:t>, during which EMIIF finalise</w:t>
      </w:r>
      <w:r w:rsidR="002A3800" w:rsidRPr="00572846">
        <w:rPr>
          <w:rFonts w:eastAsia="Times New Roman" w:cstheme="minorHAnsi"/>
          <w:lang w:val="en-GB"/>
        </w:rPr>
        <w:t>s</w:t>
      </w:r>
      <w:r w:rsidRPr="00572846">
        <w:rPr>
          <w:rFonts w:eastAsia="Times New Roman" w:cstheme="minorHAnsi"/>
          <w:lang w:val="en-GB"/>
        </w:rPr>
        <w:t xml:space="preserve"> the deployment of its committed capital to investee funds and manage</w:t>
      </w:r>
      <w:r w:rsidR="002A3800" w:rsidRPr="00572846">
        <w:rPr>
          <w:rFonts w:eastAsia="Times New Roman" w:cstheme="minorHAnsi"/>
          <w:lang w:val="en-GB"/>
        </w:rPr>
        <w:t>s</w:t>
      </w:r>
      <w:r w:rsidRPr="00572846">
        <w:rPr>
          <w:rFonts w:eastAsia="Times New Roman" w:cstheme="minorHAnsi"/>
          <w:lang w:val="en-GB"/>
        </w:rPr>
        <w:t xml:space="preserve"> its portfolio. Over time, shorter-term investments such as debt funding will be realised, while the liquidation of most of the investment portfolio and its realisation into actual returns is expected to happen towards the end of the ten-year period. </w:t>
      </w:r>
    </w:p>
    <w:p w14:paraId="5AEED836" w14:textId="0BB67091" w:rsidR="00220251" w:rsidRPr="00583AD5" w:rsidRDefault="00220251" w:rsidP="00EB3CEA"/>
    <w:p w14:paraId="17E9657D" w14:textId="12BE78D0" w:rsidR="00D24D23" w:rsidRPr="00572846" w:rsidRDefault="00D24D23" w:rsidP="00D24D23">
      <w:pPr>
        <w:spacing w:after="0"/>
        <w:contextualSpacing/>
        <w:rPr>
          <w:rFonts w:asciiTheme="majorHAnsi" w:eastAsia="Times New Roman" w:hAnsiTheme="majorHAnsi" w:cstheme="minorHAnsi"/>
          <w:lang w:val="en-GB"/>
        </w:rPr>
      </w:pPr>
      <w:r w:rsidRPr="00572846">
        <w:rPr>
          <w:rFonts w:asciiTheme="majorHAnsi" w:eastAsia="Times New Roman" w:hAnsiTheme="majorHAnsi" w:cstheme="minorHAnsi"/>
          <w:b/>
          <w:lang w:val="en-GB"/>
        </w:rPr>
        <w:t xml:space="preserve">EMIIF is </w:t>
      </w:r>
      <w:r w:rsidR="001E2DDC" w:rsidRPr="00572846">
        <w:rPr>
          <w:rFonts w:asciiTheme="majorHAnsi" w:eastAsia="Times New Roman" w:hAnsiTheme="majorHAnsi" w:cstheme="minorHAnsi"/>
          <w:b/>
          <w:lang w:val="en-GB"/>
        </w:rPr>
        <w:t>targeting</w:t>
      </w:r>
      <w:r w:rsidRPr="00572846">
        <w:rPr>
          <w:rFonts w:asciiTheme="majorHAnsi" w:eastAsia="Times New Roman" w:hAnsiTheme="majorHAnsi" w:cstheme="minorHAnsi"/>
          <w:b/>
          <w:lang w:val="en-GB"/>
        </w:rPr>
        <w:t xml:space="preserve"> </w:t>
      </w:r>
      <w:r w:rsidR="00EA2FAC">
        <w:rPr>
          <w:rFonts w:asciiTheme="majorHAnsi" w:eastAsia="Times New Roman" w:hAnsiTheme="majorHAnsi" w:cstheme="minorHAnsi"/>
          <w:b/>
          <w:lang w:val="en-GB"/>
        </w:rPr>
        <w:t xml:space="preserve">capital preservation </w:t>
      </w:r>
      <w:r w:rsidR="00F62647" w:rsidRPr="00572846">
        <w:rPr>
          <w:rFonts w:asciiTheme="majorHAnsi" w:eastAsia="Times New Roman" w:hAnsiTheme="majorHAnsi" w:cstheme="minorHAnsi"/>
          <w:b/>
          <w:lang w:val="en-GB"/>
        </w:rPr>
        <w:t xml:space="preserve">across its portfolio </w:t>
      </w:r>
      <w:r w:rsidR="007E0DB8">
        <w:rPr>
          <w:rFonts w:asciiTheme="majorHAnsi" w:eastAsia="Times New Roman" w:hAnsiTheme="majorHAnsi" w:cstheme="minorHAnsi"/>
          <w:b/>
          <w:lang w:val="en-GB"/>
        </w:rPr>
        <w:t>o</w:t>
      </w:r>
      <w:r w:rsidR="00706333">
        <w:rPr>
          <w:rFonts w:asciiTheme="majorHAnsi" w:eastAsia="Times New Roman" w:hAnsiTheme="majorHAnsi" w:cstheme="minorHAnsi"/>
          <w:b/>
          <w:lang w:val="en-GB"/>
        </w:rPr>
        <w:t>f</w:t>
      </w:r>
      <w:r w:rsidR="007E0DB8">
        <w:rPr>
          <w:rFonts w:asciiTheme="majorHAnsi" w:eastAsia="Times New Roman" w:hAnsiTheme="majorHAnsi" w:cstheme="minorHAnsi"/>
          <w:b/>
          <w:lang w:val="en-GB"/>
        </w:rPr>
        <w:t xml:space="preserve"> actual investments </w:t>
      </w:r>
      <w:r w:rsidR="00EA2FAC">
        <w:rPr>
          <w:rFonts w:asciiTheme="majorHAnsi" w:eastAsia="Times New Roman" w:hAnsiTheme="majorHAnsi" w:cstheme="minorHAnsi"/>
          <w:b/>
          <w:lang w:val="en-GB"/>
        </w:rPr>
        <w:t>taking into account</w:t>
      </w:r>
      <w:r w:rsidR="00F62647" w:rsidRPr="00572846">
        <w:rPr>
          <w:rFonts w:asciiTheme="majorHAnsi" w:eastAsia="Times New Roman" w:hAnsiTheme="majorHAnsi" w:cstheme="minorHAnsi"/>
          <w:b/>
          <w:lang w:val="en-GB"/>
        </w:rPr>
        <w:t xml:space="preserve"> inflation (</w:t>
      </w:r>
      <w:r w:rsidRPr="00572846">
        <w:rPr>
          <w:rFonts w:asciiTheme="majorHAnsi" w:eastAsia="Times New Roman" w:hAnsiTheme="majorHAnsi" w:cstheme="minorHAnsi"/>
          <w:b/>
          <w:lang w:val="en-GB"/>
        </w:rPr>
        <w:t xml:space="preserve">between 2% and </w:t>
      </w:r>
      <w:r w:rsidR="00EF2F94" w:rsidRPr="00572846">
        <w:rPr>
          <w:rFonts w:asciiTheme="majorHAnsi" w:eastAsia="Times New Roman" w:hAnsiTheme="majorHAnsi" w:cstheme="minorHAnsi"/>
          <w:b/>
          <w:lang w:val="en-GB"/>
        </w:rPr>
        <w:t>5</w:t>
      </w:r>
      <w:r w:rsidRPr="00572846">
        <w:rPr>
          <w:rFonts w:asciiTheme="majorHAnsi" w:eastAsia="Times New Roman" w:hAnsiTheme="majorHAnsi" w:cstheme="minorHAnsi"/>
          <w:b/>
          <w:lang w:val="en-GB"/>
        </w:rPr>
        <w:t>%</w:t>
      </w:r>
      <w:r w:rsidR="00F62647" w:rsidRPr="00572846">
        <w:rPr>
          <w:rFonts w:asciiTheme="majorHAnsi" w:eastAsia="Times New Roman" w:hAnsiTheme="majorHAnsi" w:cstheme="minorHAnsi"/>
          <w:b/>
          <w:lang w:val="en-GB"/>
        </w:rPr>
        <w:t>)</w:t>
      </w:r>
      <w:r w:rsidRPr="00572846">
        <w:rPr>
          <w:rFonts w:asciiTheme="majorHAnsi" w:eastAsia="Times New Roman" w:hAnsiTheme="majorHAnsi" w:cstheme="minorHAnsi"/>
          <w:b/>
          <w:lang w:val="en-GB"/>
        </w:rPr>
        <w:t>.</w:t>
      </w:r>
      <w:r w:rsidRPr="00572846">
        <w:rPr>
          <w:rFonts w:asciiTheme="majorHAnsi" w:eastAsia="Times New Roman" w:hAnsiTheme="majorHAnsi" w:cstheme="minorHAnsi"/>
          <w:lang w:val="en-GB"/>
        </w:rPr>
        <w:t xml:space="preserve"> This is </w:t>
      </w:r>
      <w:r w:rsidR="00D41610" w:rsidRPr="00572846">
        <w:rPr>
          <w:rFonts w:asciiTheme="majorHAnsi" w:eastAsia="Times New Roman" w:hAnsiTheme="majorHAnsi" w:cstheme="minorHAnsi"/>
          <w:lang w:val="en-GB"/>
        </w:rPr>
        <w:t>comparable to</w:t>
      </w:r>
      <w:r w:rsidRPr="00572846">
        <w:rPr>
          <w:rFonts w:asciiTheme="majorHAnsi" w:eastAsia="Times New Roman" w:hAnsiTheme="majorHAnsi" w:cstheme="minorHAnsi"/>
          <w:lang w:val="en-GB"/>
        </w:rPr>
        <w:t xml:space="preserve"> the return target and realised returns observed across impact investors with a similar target market positioning as EMIIF. </w:t>
      </w:r>
      <w:r w:rsidR="004A0D9B" w:rsidRPr="00572846">
        <w:rPr>
          <w:rFonts w:asciiTheme="majorHAnsi" w:eastAsia="Times New Roman" w:hAnsiTheme="majorHAnsi" w:cstheme="minorHAnsi"/>
          <w:lang w:val="en-GB"/>
        </w:rPr>
        <w:t>I</w:t>
      </w:r>
      <w:r w:rsidR="00D41610" w:rsidRPr="00572846">
        <w:rPr>
          <w:rFonts w:asciiTheme="majorHAnsi" w:eastAsia="Times New Roman" w:hAnsiTheme="majorHAnsi" w:cstheme="minorHAnsi"/>
          <w:lang w:val="en-GB"/>
        </w:rPr>
        <w:t>t should be recognised that, given the market-building role EMIIF seeks to achieve, returns across its portfolio may in fact end up being lower, with some of the investments made potentially being lost.</w:t>
      </w:r>
      <w:r w:rsidR="00CA0FC4" w:rsidRPr="00572846">
        <w:rPr>
          <w:rFonts w:asciiTheme="majorHAnsi" w:eastAsia="Times New Roman" w:hAnsiTheme="majorHAnsi" w:cstheme="minorHAnsi"/>
          <w:lang w:val="en-GB"/>
        </w:rPr>
        <w:t xml:space="preserve"> </w:t>
      </w:r>
    </w:p>
    <w:p w14:paraId="6FE72607" w14:textId="77777777" w:rsidR="00D24D23" w:rsidRPr="00572846" w:rsidRDefault="00D24D23" w:rsidP="00D24D23">
      <w:pPr>
        <w:spacing w:after="0"/>
        <w:contextualSpacing/>
        <w:rPr>
          <w:rFonts w:asciiTheme="majorHAnsi" w:eastAsia="Times New Roman" w:hAnsiTheme="majorHAnsi" w:cstheme="minorHAnsi"/>
          <w:lang w:val="en-GB"/>
        </w:rPr>
      </w:pPr>
    </w:p>
    <w:p w14:paraId="67EE5A72" w14:textId="75F4768B" w:rsidR="001C382E" w:rsidRPr="00572846" w:rsidRDefault="002C7C4E" w:rsidP="00643739">
      <w:pPr>
        <w:spacing w:after="0"/>
        <w:rPr>
          <w:lang w:val="en-GB"/>
        </w:rPr>
      </w:pPr>
      <w:r>
        <w:rPr>
          <w:lang w:val="en-GB"/>
        </w:rPr>
        <w:t>EMIIF</w:t>
      </w:r>
      <w:r w:rsidR="00791C0C" w:rsidRPr="00572846">
        <w:rPr>
          <w:lang w:val="en-GB"/>
        </w:rPr>
        <w:t xml:space="preserve"> proceeds </w:t>
      </w:r>
      <w:r>
        <w:rPr>
          <w:lang w:val="en-GB"/>
        </w:rPr>
        <w:t>may</w:t>
      </w:r>
      <w:r w:rsidR="00791C0C" w:rsidRPr="00572846">
        <w:rPr>
          <w:lang w:val="en-GB"/>
        </w:rPr>
        <w:t xml:space="preserve"> be reinvest</w:t>
      </w:r>
      <w:r>
        <w:rPr>
          <w:lang w:val="en-GB"/>
        </w:rPr>
        <w:t>ed</w:t>
      </w:r>
      <w:r w:rsidR="00791C0C" w:rsidRPr="00572846">
        <w:rPr>
          <w:lang w:val="en-GB"/>
        </w:rPr>
        <w:t xml:space="preserve"> over time. </w:t>
      </w:r>
      <w:r w:rsidR="00B00546" w:rsidRPr="00B00546">
        <w:rPr>
          <w:lang w:val="en-GB"/>
        </w:rPr>
        <w:t xml:space="preserve">It is intended that returns on EMIIF investments will be reinvested in accordance with the investment strategy. </w:t>
      </w:r>
      <w:r w:rsidR="001C382E" w:rsidRPr="00572846">
        <w:rPr>
          <w:lang w:val="en-GB"/>
        </w:rPr>
        <w:br w:type="page"/>
      </w:r>
    </w:p>
    <w:bookmarkStart w:id="276" w:name="_Toc497223177"/>
    <w:p w14:paraId="3E10A42D" w14:textId="77777777" w:rsidR="003B49B9" w:rsidRPr="00572846" w:rsidRDefault="00FB6D31" w:rsidP="00F81B1B">
      <w:pPr>
        <w:pStyle w:val="Heading1"/>
        <w:rPr>
          <w:lang w:val="en-GB"/>
        </w:rPr>
      </w:pPr>
      <w:r w:rsidRPr="00572846">
        <w:rPr>
          <w:noProof/>
          <w:color w:val="D9D9D9" w:themeColor="background1" w:themeShade="D9"/>
          <w:sz w:val="72"/>
          <w:lang w:val="en-AU" w:eastAsia="en-AU"/>
        </w:rPr>
        <w:lastRenderedPageBreak/>
        <mc:AlternateContent>
          <mc:Choice Requires="wps">
            <w:drawing>
              <wp:anchor distT="0" distB="0" distL="114300" distR="114300" simplePos="0" relativeHeight="251642368" behindDoc="0" locked="0" layoutInCell="1" allowOverlap="1" wp14:anchorId="7FD2E441" wp14:editId="588B85FA">
                <wp:simplePos x="0" y="0"/>
                <wp:positionH relativeFrom="column">
                  <wp:posOffset>-982980</wp:posOffset>
                </wp:positionH>
                <wp:positionV relativeFrom="paragraph">
                  <wp:posOffset>-794195</wp:posOffset>
                </wp:positionV>
                <wp:extent cx="7846060" cy="10267127"/>
                <wp:effectExtent l="0" t="0" r="2540" b="1270"/>
                <wp:wrapNone/>
                <wp:docPr id="11" name="Rectangle 11"/>
                <wp:cNvGraphicFramePr/>
                <a:graphic xmlns:a="http://schemas.openxmlformats.org/drawingml/2006/main">
                  <a:graphicData uri="http://schemas.microsoft.com/office/word/2010/wordprocessingShape">
                    <wps:wsp>
                      <wps:cNvSpPr/>
                      <wps:spPr>
                        <a:xfrm>
                          <a:off x="0" y="0"/>
                          <a:ext cx="7846060" cy="10267127"/>
                        </a:xfrm>
                        <a:prstGeom prst="rect">
                          <a:avLst/>
                        </a:prstGeom>
                        <a:solidFill>
                          <a:schemeClr val="bg2">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3FAAFEF" w14:textId="77777777" w:rsidR="00650AAE" w:rsidRDefault="00650AAE" w:rsidP="00405802">
                            <w:pPr>
                              <w:jc w:val="left"/>
                              <w:rPr>
                                <w:sz w:val="72"/>
                                <w:lang w:val="en-GB"/>
                              </w:rPr>
                            </w:pPr>
                          </w:p>
                          <w:p w14:paraId="333C2A08" w14:textId="77777777" w:rsidR="00650AAE" w:rsidRDefault="00650AAE" w:rsidP="00405802">
                            <w:pPr>
                              <w:jc w:val="left"/>
                              <w:rPr>
                                <w:sz w:val="72"/>
                                <w:lang w:val="en-GB"/>
                              </w:rPr>
                            </w:pPr>
                          </w:p>
                          <w:p w14:paraId="26255651" w14:textId="77777777" w:rsidR="00650AAE" w:rsidRPr="00E62E54" w:rsidRDefault="00650AAE" w:rsidP="00405802">
                            <w:pPr>
                              <w:jc w:val="left"/>
                              <w:rPr>
                                <w:b/>
                                <w:color w:val="595959" w:themeColor="text1" w:themeTint="A6"/>
                                <w:sz w:val="72"/>
                                <w:lang w:val="fr-FR"/>
                              </w:rPr>
                            </w:pPr>
                            <w:r w:rsidRPr="00E62E54">
                              <w:rPr>
                                <w:sz w:val="72"/>
                                <w:lang w:val="fr-FR"/>
                              </w:rPr>
                              <w:br w:type="page"/>
                              <w:t xml:space="preserve"> </w:t>
                            </w:r>
                            <w:r w:rsidRPr="00E62E54">
                              <w:rPr>
                                <w:b/>
                                <w:color w:val="595959" w:themeColor="text1" w:themeTint="A6"/>
                                <w:sz w:val="96"/>
                                <w:lang w:val="fr-FR"/>
                              </w:rPr>
                              <w:t xml:space="preserve">Part C: </w:t>
                            </w:r>
                          </w:p>
                          <w:p w14:paraId="016D1A00" w14:textId="77777777" w:rsidR="00650AAE" w:rsidRPr="00E62E54" w:rsidRDefault="00650AAE" w:rsidP="00405802">
                            <w:pPr>
                              <w:ind w:left="330"/>
                              <w:jc w:val="left"/>
                              <w:rPr>
                                <w:b/>
                                <w:color w:val="595959" w:themeColor="text1" w:themeTint="A6"/>
                                <w:lang w:val="fr-FR"/>
                              </w:rPr>
                            </w:pPr>
                            <w:r w:rsidRPr="00E62E54">
                              <w:rPr>
                                <w:b/>
                                <w:color w:val="595959" w:themeColor="text1" w:themeTint="A6"/>
                                <w:sz w:val="72"/>
                                <w:lang w:val="fr-FR"/>
                              </w:rPr>
                              <w:t>EMIIF’s implementation</w:t>
                            </w:r>
                          </w:p>
                          <w:p w14:paraId="518B2ACB" w14:textId="77777777" w:rsidR="00650AAE" w:rsidRPr="00E62E54" w:rsidRDefault="00650AAE" w:rsidP="00405802">
                            <w:pPr>
                              <w:rPr>
                                <w:lang w:val="fr-F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D2E441" id="Rectangle 11" o:spid="_x0000_s1030" style="position:absolute;left:0;text-align:left;margin-left:-77.4pt;margin-top:-62.55pt;width:617.8pt;height:808.4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" fillcolor="#d8d8d8 [2734]" stroked="f" strokeweight="2pt">
                <v:textbox>
                  <w:txbxContent>
                    <w:p w14:paraId="33FAAFEF" w14:textId="77777777" w:rsidR="00650AAE" w:rsidRDefault="00650AAE" w:rsidP="00405802">
                      <w:pPr>
                        <w:jc w:val="left"/>
                        <w:rPr>
                          <w:sz w:val="72"/>
                          <w:lang w:val="en-GB"/>
                        </w:rPr>
                      </w:pPr>
                    </w:p>
                    <w:p w14:paraId="333C2A08" w14:textId="77777777" w:rsidR="00650AAE" w:rsidRDefault="00650AAE" w:rsidP="00405802">
                      <w:pPr>
                        <w:jc w:val="left"/>
                        <w:rPr>
                          <w:sz w:val="72"/>
                          <w:lang w:val="en-GB"/>
                        </w:rPr>
                      </w:pPr>
                    </w:p>
                    <w:p w14:paraId="26255651" w14:textId="77777777" w:rsidR="00650AAE" w:rsidRPr="00E62E54" w:rsidRDefault="00650AAE" w:rsidP="00405802">
                      <w:pPr>
                        <w:jc w:val="left"/>
                        <w:rPr>
                          <w:b/>
                          <w:color w:val="595959" w:themeColor="text1" w:themeTint="A6"/>
                          <w:sz w:val="72"/>
                          <w:lang w:val="fr-FR"/>
                        </w:rPr>
                      </w:pPr>
                      <w:r w:rsidRPr="00E62E54">
                        <w:rPr>
                          <w:sz w:val="72"/>
                          <w:lang w:val="fr-FR"/>
                        </w:rPr>
                        <w:br w:type="page"/>
                        <w:t xml:space="preserve"> </w:t>
                      </w:r>
                      <w:r w:rsidRPr="00E62E54">
                        <w:rPr>
                          <w:b/>
                          <w:color w:val="595959" w:themeColor="text1" w:themeTint="A6"/>
                          <w:sz w:val="96"/>
                          <w:lang w:val="fr-FR"/>
                        </w:rPr>
                        <w:t xml:space="preserve">Part C: </w:t>
                      </w:r>
                    </w:p>
                    <w:p w14:paraId="016D1A00" w14:textId="77777777" w:rsidR="00650AAE" w:rsidRPr="00E62E54" w:rsidRDefault="00650AAE" w:rsidP="00405802">
                      <w:pPr>
                        <w:ind w:left="330"/>
                        <w:jc w:val="left"/>
                        <w:rPr>
                          <w:b/>
                          <w:color w:val="595959" w:themeColor="text1" w:themeTint="A6"/>
                          <w:lang w:val="fr-FR"/>
                        </w:rPr>
                      </w:pPr>
                      <w:proofErr w:type="spellStart"/>
                      <w:r w:rsidRPr="00E62E54">
                        <w:rPr>
                          <w:b/>
                          <w:color w:val="595959" w:themeColor="text1" w:themeTint="A6"/>
                          <w:sz w:val="72"/>
                          <w:lang w:val="fr-FR"/>
                        </w:rPr>
                        <w:t>EMIIF’s</w:t>
                      </w:r>
                      <w:proofErr w:type="spellEnd"/>
                      <w:r w:rsidRPr="00E62E54">
                        <w:rPr>
                          <w:b/>
                          <w:color w:val="595959" w:themeColor="text1" w:themeTint="A6"/>
                          <w:sz w:val="72"/>
                          <w:lang w:val="fr-FR"/>
                        </w:rPr>
                        <w:t xml:space="preserve"> </w:t>
                      </w:r>
                      <w:proofErr w:type="spellStart"/>
                      <w:r w:rsidRPr="00E62E54">
                        <w:rPr>
                          <w:b/>
                          <w:color w:val="595959" w:themeColor="text1" w:themeTint="A6"/>
                          <w:sz w:val="72"/>
                          <w:lang w:val="fr-FR"/>
                        </w:rPr>
                        <w:t>implementation</w:t>
                      </w:r>
                      <w:proofErr w:type="spellEnd"/>
                    </w:p>
                    <w:p w14:paraId="518B2ACB" w14:textId="77777777" w:rsidR="00650AAE" w:rsidRPr="00E62E54" w:rsidRDefault="00650AAE" w:rsidP="00405802">
                      <w:pPr>
                        <w:rPr>
                          <w:lang w:val="fr-FR"/>
                        </w:rPr>
                      </w:pPr>
                    </w:p>
                  </w:txbxContent>
                </v:textbox>
              </v:rect>
            </w:pict>
          </mc:Fallback>
        </mc:AlternateContent>
      </w:r>
      <w:r w:rsidR="001C382E" w:rsidRPr="00572846">
        <w:rPr>
          <w:lang w:val="en-GB"/>
        </w:rPr>
        <w:t>– Part C –</w:t>
      </w:r>
      <w:r w:rsidRPr="00572846">
        <w:rPr>
          <w:lang w:val="en-GB"/>
        </w:rPr>
        <w:t xml:space="preserve"> </w:t>
      </w:r>
      <w:r w:rsidR="001C382E" w:rsidRPr="00572846">
        <w:rPr>
          <w:lang w:val="en-GB"/>
        </w:rPr>
        <w:t>EMIIF’s implementation</w:t>
      </w:r>
      <w:bookmarkEnd w:id="276"/>
      <w:r w:rsidR="001C382E" w:rsidRPr="00572846">
        <w:rPr>
          <w:lang w:val="en-GB"/>
        </w:rPr>
        <w:t xml:space="preserve"> </w:t>
      </w:r>
    </w:p>
    <w:p w14:paraId="1F77273E" w14:textId="77777777" w:rsidR="003B49B9" w:rsidRPr="00572846" w:rsidRDefault="0010158F" w:rsidP="00F81B1B">
      <w:pPr>
        <w:rPr>
          <w:lang w:val="en-GB"/>
        </w:rPr>
      </w:pPr>
      <w:r w:rsidRPr="00572846">
        <w:rPr>
          <w:noProof/>
          <w:color w:val="D9D9D9" w:themeColor="background1" w:themeShade="D9"/>
          <w:sz w:val="72"/>
          <w:lang w:val="en-AU" w:eastAsia="en-AU"/>
        </w:rPr>
        <mc:AlternateContent>
          <mc:Choice Requires="wps">
            <w:drawing>
              <wp:anchor distT="0" distB="0" distL="114300" distR="114300" simplePos="0" relativeHeight="251646464" behindDoc="0" locked="0" layoutInCell="1" allowOverlap="1" wp14:anchorId="7B9FA51A" wp14:editId="368DDC1E">
                <wp:simplePos x="0" y="0"/>
                <wp:positionH relativeFrom="column">
                  <wp:posOffset>-986155</wp:posOffset>
                </wp:positionH>
                <wp:positionV relativeFrom="paragraph">
                  <wp:posOffset>7558517</wp:posOffset>
                </wp:positionV>
                <wp:extent cx="7507705" cy="457200"/>
                <wp:effectExtent l="0" t="0" r="0" b="0"/>
                <wp:wrapNone/>
                <wp:docPr id="29" name="Rectangle 29"/>
                <wp:cNvGraphicFramePr/>
                <a:graphic xmlns:a="http://schemas.openxmlformats.org/drawingml/2006/main">
                  <a:graphicData uri="http://schemas.microsoft.com/office/word/2010/wordprocessingShape">
                    <wps:wsp>
                      <wps:cNvSpPr/>
                      <wps:spPr>
                        <a:xfrm>
                          <a:off x="0" y="0"/>
                          <a:ext cx="7507705" cy="4572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44D755E" w14:textId="75040BF3" w:rsidR="00650AAE" w:rsidRPr="00804E26" w:rsidRDefault="00650AAE" w:rsidP="00405802">
                            <w:pPr>
                              <w:spacing w:after="0"/>
                              <w:ind w:left="567"/>
                              <w:jc w:val="right"/>
                              <w:rPr>
                                <w:sz w:val="36"/>
                                <w:szCs w:val="36"/>
                                <w:lang w:val="en-GB"/>
                              </w:rPr>
                            </w:pPr>
                            <w:r w:rsidRPr="00804E26">
                              <w:rPr>
                                <w:sz w:val="36"/>
                                <w:szCs w:val="36"/>
                                <w:lang w:val="en-GB"/>
                              </w:rPr>
                              <w:t xml:space="preserve">EMIIF </w:t>
                            </w:r>
                            <w:r>
                              <w:rPr>
                                <w:sz w:val="36"/>
                                <w:szCs w:val="36"/>
                                <w:lang w:val="en-GB"/>
                              </w:rPr>
                              <w:t>Design for procurement – October 2017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9FA51A" id="Rectangle 29" o:spid="_x0000_s1031" style="position:absolute;left:0;text-align:left;margin-left:-77.65pt;margin-top:595.15pt;width:591.15pt;height:36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" fillcolor="#55555f [3205]" stroked="f" strokeweight="2pt">
                <v:textbox>
                  <w:txbxContent>
                    <w:p w14:paraId="044D755E" w14:textId="75040BF3" w:rsidR="00650AAE" w:rsidRPr="00804E26" w:rsidRDefault="00650AAE" w:rsidP="00405802">
                      <w:pPr>
                        <w:spacing w:after="0"/>
                        <w:ind w:left="567"/>
                        <w:jc w:val="right"/>
                        <w:rPr>
                          <w:sz w:val="36"/>
                          <w:szCs w:val="36"/>
                          <w:lang w:val="en-GB"/>
                        </w:rPr>
                      </w:pPr>
                      <w:r w:rsidRPr="00804E26">
                        <w:rPr>
                          <w:sz w:val="36"/>
                          <w:szCs w:val="36"/>
                          <w:lang w:val="en-GB"/>
                        </w:rPr>
                        <w:t xml:space="preserve">EMIIF </w:t>
                      </w:r>
                      <w:r>
                        <w:rPr>
                          <w:sz w:val="36"/>
                          <w:szCs w:val="36"/>
                          <w:lang w:val="en-GB"/>
                        </w:rPr>
                        <w:t>Design for procurement – October 2017</w:t>
                      </w:r>
                    </w:p>
                  </w:txbxContent>
                </v:textbox>
              </v:rect>
            </w:pict>
          </mc:Fallback>
        </mc:AlternateContent>
      </w:r>
      <w:r w:rsidR="001C382E" w:rsidRPr="00572846">
        <w:rPr>
          <w:lang w:val="en-GB"/>
        </w:rPr>
        <w:br w:type="page"/>
      </w:r>
    </w:p>
    <w:p w14:paraId="392947A5" w14:textId="77777777" w:rsidR="00924224" w:rsidRPr="00572846" w:rsidRDefault="003774AB" w:rsidP="009F05BB">
      <w:pPr>
        <w:pStyle w:val="Heading1"/>
        <w:numPr>
          <w:ilvl w:val="0"/>
          <w:numId w:val="53"/>
        </w:numPr>
        <w:rPr>
          <w:lang w:val="en-GB"/>
        </w:rPr>
      </w:pPr>
      <w:bookmarkStart w:id="277" w:name="_Toc476337843"/>
      <w:bookmarkStart w:id="278" w:name="_Ref476753515"/>
      <w:bookmarkStart w:id="279" w:name="_Ref476753521"/>
      <w:bookmarkStart w:id="280" w:name="_Ref476755301"/>
      <w:bookmarkStart w:id="281" w:name="_Ref476755314"/>
      <w:bookmarkStart w:id="282" w:name="_Toc497223178"/>
      <w:r w:rsidRPr="00572846">
        <w:rPr>
          <w:lang w:val="en-GB"/>
        </w:rPr>
        <w:lastRenderedPageBreak/>
        <w:t>I</w:t>
      </w:r>
      <w:r w:rsidR="00924224" w:rsidRPr="00572846">
        <w:rPr>
          <w:lang w:val="en-GB"/>
        </w:rPr>
        <w:t xml:space="preserve">mplementation </w:t>
      </w:r>
      <w:bookmarkEnd w:id="277"/>
      <w:bookmarkEnd w:id="278"/>
      <w:bookmarkEnd w:id="279"/>
      <w:bookmarkEnd w:id="280"/>
      <w:bookmarkEnd w:id="281"/>
      <w:r w:rsidR="00155B18" w:rsidRPr="00572846">
        <w:rPr>
          <w:lang w:val="en-GB"/>
        </w:rPr>
        <w:t>considerations</w:t>
      </w:r>
      <w:bookmarkEnd w:id="282"/>
    </w:p>
    <w:p w14:paraId="7FAE61C6" w14:textId="705A3EB0" w:rsidR="00924224" w:rsidRPr="00572846" w:rsidRDefault="00924224" w:rsidP="00924224">
      <w:pPr>
        <w:spacing w:after="0"/>
        <w:rPr>
          <w:lang w:val="en-GB"/>
        </w:rPr>
      </w:pPr>
      <w:r w:rsidRPr="00572846">
        <w:rPr>
          <w:lang w:val="en-GB"/>
        </w:rPr>
        <w:t xml:space="preserve">The design phase represents the first step of the overall implementation plan, </w:t>
      </w:r>
      <w:r w:rsidR="00155B18" w:rsidRPr="00572846">
        <w:rPr>
          <w:lang w:val="en-GB"/>
        </w:rPr>
        <w:t>as</w:t>
      </w:r>
      <w:r w:rsidRPr="00572846">
        <w:rPr>
          <w:lang w:val="en-GB"/>
        </w:rPr>
        <w:t xml:space="preserve"> outlined in </w:t>
      </w:r>
      <w:r w:rsidRPr="00572846">
        <w:rPr>
          <w:lang w:val="en-GB"/>
        </w:rPr>
        <w:fldChar w:fldCharType="begin"/>
      </w:r>
      <w:r w:rsidRPr="00572846">
        <w:rPr>
          <w:lang w:val="en-GB"/>
        </w:rPr>
        <w:instrText xml:space="preserve"> REF _Ref476550093 \h </w:instrText>
      </w:r>
      <w:r w:rsidRPr="00572846">
        <w:rPr>
          <w:lang w:val="en-GB"/>
        </w:rPr>
      </w:r>
      <w:r w:rsidRPr="00572846">
        <w:rPr>
          <w:lang w:val="en-GB"/>
        </w:rPr>
        <w:fldChar w:fldCharType="separate"/>
      </w:r>
      <w:r w:rsidR="00AD11D9" w:rsidRPr="00572846">
        <w:rPr>
          <w:lang w:val="en-GB"/>
        </w:rPr>
        <w:t xml:space="preserve">Figure </w:t>
      </w:r>
      <w:r w:rsidR="00AD11D9">
        <w:rPr>
          <w:noProof/>
          <w:lang w:val="en-GB"/>
        </w:rPr>
        <w:t>45</w:t>
      </w:r>
      <w:r w:rsidRPr="00572846">
        <w:rPr>
          <w:lang w:val="en-GB"/>
        </w:rPr>
        <w:fldChar w:fldCharType="end"/>
      </w:r>
      <w:r w:rsidRPr="00572846">
        <w:rPr>
          <w:lang w:val="en-GB"/>
        </w:rPr>
        <w:t xml:space="preserve">. This </w:t>
      </w:r>
      <w:r w:rsidR="006A715B" w:rsidRPr="00572846">
        <w:rPr>
          <w:lang w:val="en-GB"/>
        </w:rPr>
        <w:t xml:space="preserve">section </w:t>
      </w:r>
      <w:r w:rsidRPr="00572846">
        <w:rPr>
          <w:lang w:val="en-GB"/>
        </w:rPr>
        <w:t>outlines the initial thought process as to what the implementation plan will entail</w:t>
      </w:r>
      <w:r w:rsidR="00C3769C" w:rsidRPr="00572846">
        <w:rPr>
          <w:lang w:val="en-GB"/>
        </w:rPr>
        <w:t>;</w:t>
      </w:r>
      <w:r w:rsidRPr="00572846">
        <w:rPr>
          <w:lang w:val="en-GB"/>
        </w:rPr>
        <w:t xml:space="preserve"> follow-up work </w:t>
      </w:r>
      <w:r w:rsidR="00C3769C" w:rsidRPr="00572846">
        <w:rPr>
          <w:lang w:val="en-GB"/>
        </w:rPr>
        <w:t xml:space="preserve">undertaken </w:t>
      </w:r>
      <w:r w:rsidR="00C92682" w:rsidRPr="00572846">
        <w:rPr>
          <w:lang w:val="en-GB"/>
        </w:rPr>
        <w:t xml:space="preserve">during </w:t>
      </w:r>
      <w:r w:rsidRPr="00572846">
        <w:rPr>
          <w:lang w:val="en-GB"/>
        </w:rPr>
        <w:t xml:space="preserve">the remainder of the design process will </w:t>
      </w:r>
      <w:r w:rsidR="00C3769C" w:rsidRPr="00572846">
        <w:rPr>
          <w:lang w:val="en-GB"/>
        </w:rPr>
        <w:t xml:space="preserve">provide further </w:t>
      </w:r>
      <w:r w:rsidRPr="00572846">
        <w:rPr>
          <w:lang w:val="en-GB"/>
        </w:rPr>
        <w:t>detail</w:t>
      </w:r>
      <w:r w:rsidR="00C3769C" w:rsidRPr="00572846">
        <w:rPr>
          <w:lang w:val="en-GB"/>
        </w:rPr>
        <w:t>s</w:t>
      </w:r>
      <w:r w:rsidRPr="00572846">
        <w:rPr>
          <w:lang w:val="en-GB"/>
        </w:rPr>
        <w:t xml:space="preserve">. </w:t>
      </w:r>
    </w:p>
    <w:p w14:paraId="5FE9EB27" w14:textId="77777777" w:rsidR="00924224" w:rsidRPr="00572846" w:rsidRDefault="00924224" w:rsidP="00924224">
      <w:pPr>
        <w:spacing w:after="0"/>
        <w:rPr>
          <w:lang w:val="en-GB"/>
        </w:rPr>
      </w:pPr>
    </w:p>
    <w:p w14:paraId="2BEF2BAF" w14:textId="77777777" w:rsidR="00357575" w:rsidRPr="00572846" w:rsidRDefault="00357575" w:rsidP="00357575">
      <w:pPr>
        <w:pStyle w:val="Heading2"/>
        <w:jc w:val="left"/>
        <w:rPr>
          <w:lang w:val="en-GB"/>
        </w:rPr>
      </w:pPr>
      <w:bookmarkStart w:id="283" w:name="_Toc497223179"/>
      <w:r w:rsidRPr="00572846">
        <w:rPr>
          <w:lang w:val="en-GB"/>
        </w:rPr>
        <w:t>9.1 Implementation plan</w:t>
      </w:r>
      <w:bookmarkEnd w:id="283"/>
    </w:p>
    <w:p w14:paraId="116B9D5D" w14:textId="77777777" w:rsidR="00924224" w:rsidRPr="00572846" w:rsidRDefault="00924224" w:rsidP="00924224">
      <w:pPr>
        <w:spacing w:after="0"/>
        <w:rPr>
          <w:lang w:val="en-GB"/>
        </w:rPr>
      </w:pPr>
      <w:r w:rsidRPr="00572846">
        <w:rPr>
          <w:lang w:val="en-GB"/>
        </w:rPr>
        <w:t>Once approval has been obtained based on the fund design, procurement of services can commence</w:t>
      </w:r>
      <w:r w:rsidR="00C3769C" w:rsidRPr="00572846">
        <w:rPr>
          <w:lang w:val="en-GB"/>
        </w:rPr>
        <w:t>,</w:t>
      </w:r>
      <w:r w:rsidRPr="00572846">
        <w:rPr>
          <w:lang w:val="en-GB"/>
        </w:rPr>
        <w:t xml:space="preserve"> followed by the establishment of the relevant structures and frameworks to enable rollout. Each of these steps will involve guiding documents that seek to firm up relevant terms, systems and processes. </w:t>
      </w:r>
    </w:p>
    <w:p w14:paraId="6880A285" w14:textId="77777777" w:rsidR="00924224" w:rsidRPr="00572846" w:rsidRDefault="00924224" w:rsidP="00924224">
      <w:pPr>
        <w:spacing w:after="0"/>
        <w:rPr>
          <w:lang w:val="en-GB"/>
        </w:rPr>
      </w:pPr>
    </w:p>
    <w:p w14:paraId="29E7A8D3" w14:textId="22A5F184" w:rsidR="00924224" w:rsidRPr="00572846" w:rsidRDefault="00924224" w:rsidP="00643739">
      <w:pPr>
        <w:pStyle w:val="Caption"/>
        <w:keepNext/>
        <w:spacing w:after="0"/>
        <w:ind w:left="360"/>
        <w:rPr>
          <w:noProof/>
          <w:lang w:val="en-GB" w:eastAsia="en-GB"/>
        </w:rPr>
      </w:pPr>
      <w:bookmarkStart w:id="284" w:name="_Ref476550093"/>
      <w:r w:rsidRPr="00572846">
        <w:rPr>
          <w:szCs w:val="22"/>
          <w:lang w:val="en-GB"/>
        </w:rPr>
        <w:t xml:space="preserve">Figure </w:t>
      </w:r>
      <w:r w:rsidRPr="00572846">
        <w:rPr>
          <w:szCs w:val="22"/>
          <w:lang w:val="en-GB"/>
        </w:rPr>
        <w:fldChar w:fldCharType="begin"/>
      </w:r>
      <w:r w:rsidRPr="00572846">
        <w:rPr>
          <w:szCs w:val="22"/>
          <w:lang w:val="en-GB"/>
        </w:rPr>
        <w:instrText xml:space="preserve"> SEQ Figure \* ARABIC </w:instrText>
      </w:r>
      <w:r w:rsidRPr="00572846">
        <w:rPr>
          <w:szCs w:val="22"/>
          <w:lang w:val="en-GB"/>
        </w:rPr>
        <w:fldChar w:fldCharType="separate"/>
      </w:r>
      <w:r w:rsidR="00AD11D9">
        <w:rPr>
          <w:noProof/>
          <w:szCs w:val="22"/>
          <w:lang w:val="en-GB"/>
        </w:rPr>
        <w:t>45</w:t>
      </w:r>
      <w:r w:rsidRPr="00572846">
        <w:rPr>
          <w:szCs w:val="22"/>
          <w:lang w:val="en-GB"/>
        </w:rPr>
        <w:fldChar w:fldCharType="end"/>
      </w:r>
      <w:bookmarkEnd w:id="284"/>
      <w:r w:rsidRPr="00572846">
        <w:rPr>
          <w:szCs w:val="22"/>
          <w:lang w:val="en-GB"/>
        </w:rPr>
        <w:t xml:space="preserve">: </w:t>
      </w:r>
      <w:r w:rsidR="003774AB" w:rsidRPr="00572846">
        <w:rPr>
          <w:szCs w:val="22"/>
          <w:lang w:val="en-GB"/>
        </w:rPr>
        <w:t>Initial e</w:t>
      </w:r>
      <w:r w:rsidRPr="00572846">
        <w:rPr>
          <w:szCs w:val="22"/>
          <w:lang w:val="en-GB"/>
        </w:rPr>
        <w:t>nvisaged implementation plan</w:t>
      </w:r>
    </w:p>
    <w:p w14:paraId="37447EB2" w14:textId="4A716675" w:rsidR="00924224" w:rsidRPr="00572846" w:rsidRDefault="009550CD" w:rsidP="00924224">
      <w:pPr>
        <w:spacing w:after="0"/>
        <w:jc w:val="center"/>
        <w:rPr>
          <w:lang w:val="en-GB"/>
        </w:rPr>
      </w:pPr>
      <w:r w:rsidRPr="009550CD">
        <w:rPr>
          <w:noProof/>
          <w:lang w:val="en-AU" w:eastAsia="en-AU"/>
        </w:rPr>
        <w:drawing>
          <wp:inline distT="0" distB="0" distL="0" distR="0" wp14:anchorId="66790DB5" wp14:editId="759600E3">
            <wp:extent cx="5943600" cy="3824727"/>
            <wp:effectExtent l="0" t="0" r="0" b="444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943600" cy="3824727"/>
                    </a:xfrm>
                    <a:prstGeom prst="rect">
                      <a:avLst/>
                    </a:prstGeom>
                    <a:noFill/>
                    <a:ln>
                      <a:noFill/>
                    </a:ln>
                  </pic:spPr>
                </pic:pic>
              </a:graphicData>
            </a:graphic>
          </wp:inline>
        </w:drawing>
      </w:r>
    </w:p>
    <w:p w14:paraId="59BD368C" w14:textId="77777777" w:rsidR="00924224" w:rsidRPr="00572846" w:rsidRDefault="00924224" w:rsidP="00924224">
      <w:pPr>
        <w:spacing w:after="0"/>
        <w:rPr>
          <w:lang w:val="en-GB"/>
        </w:rPr>
      </w:pPr>
    </w:p>
    <w:p w14:paraId="6F98A931" w14:textId="17A87586" w:rsidR="00A636C9" w:rsidRPr="00572846" w:rsidRDefault="00A636C9">
      <w:pPr>
        <w:spacing w:after="0"/>
        <w:jc w:val="left"/>
        <w:rPr>
          <w:lang w:val="en-GB"/>
        </w:rPr>
      </w:pPr>
    </w:p>
    <w:p w14:paraId="5803CD7A" w14:textId="77777777" w:rsidR="00B223EE" w:rsidRPr="00572846" w:rsidRDefault="00D5434E" w:rsidP="00B223EE">
      <w:pPr>
        <w:spacing w:after="0"/>
        <w:rPr>
          <w:lang w:val="en-GB"/>
        </w:rPr>
      </w:pPr>
      <w:r w:rsidRPr="00572846">
        <w:rPr>
          <w:lang w:val="en-GB"/>
        </w:rPr>
        <w:t>T</w:t>
      </w:r>
      <w:r w:rsidR="00924224" w:rsidRPr="00572846">
        <w:rPr>
          <w:lang w:val="en-GB"/>
        </w:rPr>
        <w:t xml:space="preserve">he overall guidelines regarding the fund architecture incorporated into this </w:t>
      </w:r>
      <w:r w:rsidR="00D40332" w:rsidRPr="00572846">
        <w:rPr>
          <w:lang w:val="en-GB"/>
        </w:rPr>
        <w:t>Design Document</w:t>
      </w:r>
      <w:r w:rsidR="00924224" w:rsidRPr="00572846">
        <w:rPr>
          <w:lang w:val="en-GB"/>
        </w:rPr>
        <w:t xml:space="preserve"> will be detailed further</w:t>
      </w:r>
      <w:r w:rsidR="00155B18" w:rsidRPr="00572846">
        <w:rPr>
          <w:lang w:val="en-GB"/>
        </w:rPr>
        <w:t xml:space="preserve"> in collaboration with the selected IM</w:t>
      </w:r>
      <w:r w:rsidR="00924224" w:rsidRPr="00572846">
        <w:rPr>
          <w:lang w:val="en-GB"/>
        </w:rPr>
        <w:t>. While some of these terms and provisions may remain unchanged, the</w:t>
      </w:r>
      <w:r w:rsidR="0005212F" w:rsidRPr="00572846">
        <w:rPr>
          <w:lang w:val="en-GB"/>
        </w:rPr>
        <w:t>y</w:t>
      </w:r>
      <w:r w:rsidR="00924224" w:rsidRPr="00572846">
        <w:rPr>
          <w:lang w:val="en-GB"/>
        </w:rPr>
        <w:t xml:space="preserve"> will in many instances be subject to refinement and negotiation during the procurement and negotiation processes, before being firmed up within the relevant legal agreements. In addition, the </w:t>
      </w:r>
      <w:r w:rsidR="00155B18" w:rsidRPr="00572846">
        <w:rPr>
          <w:lang w:val="en-GB"/>
        </w:rPr>
        <w:t>IM</w:t>
      </w:r>
      <w:r w:rsidR="00924224" w:rsidRPr="00572846">
        <w:rPr>
          <w:lang w:val="en-GB"/>
        </w:rPr>
        <w:t xml:space="preserve"> procurement and negotiation process will also involve the inclusion of further content relevant to the contractual framework imposed. At the beginning of the rollout phase, the IM and </w:t>
      </w:r>
      <w:r w:rsidR="00535623" w:rsidRPr="00572846">
        <w:rPr>
          <w:lang w:val="en-GB"/>
        </w:rPr>
        <w:t>trustee</w:t>
      </w:r>
      <w:r w:rsidR="00924224" w:rsidRPr="00572846">
        <w:rPr>
          <w:lang w:val="en-GB"/>
        </w:rPr>
        <w:t xml:space="preserve"> will, in collaboration with the Secretariat, develop detailed procedural guidelines, toolkits and templates to be relied upon in the management of EMIIF. </w:t>
      </w:r>
      <w:r w:rsidR="00F643F1" w:rsidRPr="00572846">
        <w:rPr>
          <w:lang w:val="en-GB"/>
        </w:rPr>
        <w:t>This sh</w:t>
      </w:r>
      <w:r w:rsidR="008233AB" w:rsidRPr="00572846">
        <w:rPr>
          <w:lang w:val="en-GB"/>
        </w:rPr>
        <w:t>all include engagement with ACD</w:t>
      </w:r>
      <w:r w:rsidR="00F643F1" w:rsidRPr="00572846">
        <w:rPr>
          <w:lang w:val="en-GB"/>
        </w:rPr>
        <w:t xml:space="preserve"> </w:t>
      </w:r>
      <w:r w:rsidR="00694A67" w:rsidRPr="00572846">
        <w:rPr>
          <w:lang w:val="en-GB"/>
        </w:rPr>
        <w:t xml:space="preserve">(DFAT) </w:t>
      </w:r>
      <w:r w:rsidR="00F643F1" w:rsidRPr="00572846">
        <w:rPr>
          <w:lang w:val="en-GB"/>
        </w:rPr>
        <w:t>to inclu</w:t>
      </w:r>
      <w:r w:rsidR="00694A67" w:rsidRPr="00572846">
        <w:rPr>
          <w:lang w:val="en-GB"/>
        </w:rPr>
        <w:t>de</w:t>
      </w:r>
      <w:r w:rsidR="00F643F1" w:rsidRPr="00572846">
        <w:rPr>
          <w:lang w:val="en-GB"/>
        </w:rPr>
        <w:t xml:space="preserve"> training </w:t>
      </w:r>
      <w:r w:rsidR="002D0DD9" w:rsidRPr="00572846">
        <w:rPr>
          <w:lang w:val="en-GB"/>
        </w:rPr>
        <w:t>and</w:t>
      </w:r>
      <w:r w:rsidR="00F643F1" w:rsidRPr="00572846">
        <w:rPr>
          <w:lang w:val="en-GB"/>
        </w:rPr>
        <w:t xml:space="preserve"> support to the IM </w:t>
      </w:r>
      <w:r w:rsidR="00694A67" w:rsidRPr="00572846">
        <w:rPr>
          <w:lang w:val="en-GB"/>
        </w:rPr>
        <w:t>and</w:t>
      </w:r>
      <w:r w:rsidR="00F643F1" w:rsidRPr="00572846">
        <w:rPr>
          <w:lang w:val="en-GB"/>
        </w:rPr>
        <w:t xml:space="preserve"> investee funds</w:t>
      </w:r>
      <w:r w:rsidR="00694A67" w:rsidRPr="00572846">
        <w:rPr>
          <w:lang w:val="en-GB"/>
        </w:rPr>
        <w:t>, regarding the maintenance of fraud and anti-corruption policies as well as social and environmental safeguards</w:t>
      </w:r>
      <w:r w:rsidR="00F643F1" w:rsidRPr="00572846">
        <w:rPr>
          <w:lang w:val="en-GB"/>
        </w:rPr>
        <w:t>.</w:t>
      </w:r>
    </w:p>
    <w:p w14:paraId="24EEA8B9" w14:textId="77777777" w:rsidR="00DE66B0" w:rsidRPr="00572846" w:rsidRDefault="00DE66B0" w:rsidP="00B223EE">
      <w:pPr>
        <w:spacing w:after="0"/>
        <w:rPr>
          <w:lang w:val="en-GB"/>
        </w:rPr>
      </w:pPr>
    </w:p>
    <w:p w14:paraId="72CB8E28" w14:textId="4549D8BC" w:rsidR="00173A72" w:rsidRPr="00572846" w:rsidRDefault="00924224" w:rsidP="00E6233A">
      <w:pPr>
        <w:spacing w:after="0"/>
        <w:rPr>
          <w:lang w:val="en-GB"/>
        </w:rPr>
      </w:pPr>
      <w:r w:rsidRPr="00572846">
        <w:rPr>
          <w:lang w:val="en-GB"/>
        </w:rPr>
        <w:lastRenderedPageBreak/>
        <w:fldChar w:fldCharType="begin"/>
      </w:r>
      <w:r w:rsidRPr="00572846">
        <w:rPr>
          <w:lang w:val="en-GB"/>
        </w:rPr>
        <w:instrText xml:space="preserve"> REF _Ref476563442 \h </w:instrText>
      </w:r>
      <w:r w:rsidRPr="00572846">
        <w:rPr>
          <w:lang w:val="en-GB"/>
        </w:rPr>
      </w:r>
      <w:r w:rsidRPr="00572846">
        <w:rPr>
          <w:lang w:val="en-GB"/>
        </w:rPr>
        <w:fldChar w:fldCharType="separate"/>
      </w:r>
      <w:r w:rsidR="00AD11D9" w:rsidRPr="00572846">
        <w:rPr>
          <w:lang w:val="en-GB"/>
        </w:rPr>
        <w:t xml:space="preserve">Figure </w:t>
      </w:r>
      <w:r w:rsidR="00AD11D9">
        <w:rPr>
          <w:noProof/>
          <w:lang w:val="en-GB"/>
        </w:rPr>
        <w:t>46</w:t>
      </w:r>
      <w:r w:rsidRPr="00572846">
        <w:rPr>
          <w:lang w:val="en-GB"/>
        </w:rPr>
        <w:fldChar w:fldCharType="end"/>
      </w:r>
      <w:r w:rsidRPr="00572846">
        <w:rPr>
          <w:lang w:val="en-GB"/>
        </w:rPr>
        <w:t xml:space="preserve"> summarizes the additional content and terms, beyond those already outlined in this </w:t>
      </w:r>
      <w:r w:rsidR="00D40332" w:rsidRPr="00572846">
        <w:rPr>
          <w:lang w:val="en-GB"/>
        </w:rPr>
        <w:t>Design Document</w:t>
      </w:r>
      <w:r w:rsidRPr="00572846">
        <w:rPr>
          <w:lang w:val="en-GB"/>
        </w:rPr>
        <w:t xml:space="preserve"> and to be detailed further, which will need to be developed during the remainder of the implementation plan</w:t>
      </w:r>
      <w:r w:rsidR="0005212F" w:rsidRPr="00572846">
        <w:rPr>
          <w:lang w:val="en-GB"/>
        </w:rPr>
        <w:t>.</w:t>
      </w:r>
    </w:p>
    <w:p w14:paraId="06198347" w14:textId="77777777" w:rsidR="00BF24EE" w:rsidRPr="00572846" w:rsidRDefault="00BF24EE" w:rsidP="00E6233A">
      <w:pPr>
        <w:spacing w:after="0"/>
        <w:rPr>
          <w:lang w:val="en-GB"/>
        </w:rPr>
      </w:pPr>
    </w:p>
    <w:p w14:paraId="11C73885" w14:textId="2EC1FC7C" w:rsidR="00924224" w:rsidRPr="00572846" w:rsidRDefault="00924224" w:rsidP="00643739">
      <w:pPr>
        <w:pStyle w:val="Caption"/>
        <w:keepNext/>
        <w:spacing w:after="0"/>
        <w:rPr>
          <w:lang w:val="en-GB"/>
        </w:rPr>
      </w:pPr>
      <w:bookmarkStart w:id="285" w:name="_Ref476563442"/>
      <w:r w:rsidRPr="00572846">
        <w:rPr>
          <w:szCs w:val="22"/>
          <w:lang w:val="en-GB"/>
        </w:rPr>
        <w:t xml:space="preserve">Figure </w:t>
      </w:r>
      <w:r w:rsidRPr="00572846">
        <w:rPr>
          <w:szCs w:val="22"/>
          <w:lang w:val="en-GB"/>
        </w:rPr>
        <w:fldChar w:fldCharType="begin"/>
      </w:r>
      <w:r w:rsidRPr="00572846">
        <w:rPr>
          <w:szCs w:val="22"/>
          <w:lang w:val="en-GB"/>
        </w:rPr>
        <w:instrText xml:space="preserve"> SEQ Figure \* ARABIC </w:instrText>
      </w:r>
      <w:r w:rsidRPr="00572846">
        <w:rPr>
          <w:szCs w:val="22"/>
          <w:lang w:val="en-GB"/>
        </w:rPr>
        <w:fldChar w:fldCharType="separate"/>
      </w:r>
      <w:r w:rsidR="00AD11D9">
        <w:rPr>
          <w:noProof/>
          <w:szCs w:val="22"/>
          <w:lang w:val="en-GB"/>
        </w:rPr>
        <w:t>46</w:t>
      </w:r>
      <w:r w:rsidRPr="00572846">
        <w:rPr>
          <w:szCs w:val="22"/>
          <w:lang w:val="en-GB"/>
        </w:rPr>
        <w:fldChar w:fldCharType="end"/>
      </w:r>
      <w:bookmarkEnd w:id="285"/>
      <w:r w:rsidRPr="00572846">
        <w:rPr>
          <w:szCs w:val="22"/>
          <w:lang w:val="en-GB"/>
        </w:rPr>
        <w:t xml:space="preserve">: </w:t>
      </w:r>
      <w:r w:rsidR="004A5636" w:rsidRPr="00572846">
        <w:rPr>
          <w:szCs w:val="22"/>
          <w:lang w:val="en-GB"/>
        </w:rPr>
        <w:t>S</w:t>
      </w:r>
      <w:r w:rsidRPr="00572846">
        <w:rPr>
          <w:szCs w:val="22"/>
          <w:lang w:val="en-GB"/>
        </w:rPr>
        <w:t>ummary of additional content to be developed during implementation plan</w:t>
      </w:r>
    </w:p>
    <w:p w14:paraId="22D00EC6" w14:textId="5C51857D" w:rsidR="00924224" w:rsidRPr="00572846" w:rsidRDefault="00E35533" w:rsidP="00E6233A">
      <w:pPr>
        <w:jc w:val="center"/>
        <w:rPr>
          <w:lang w:val="en-GB"/>
        </w:rPr>
      </w:pPr>
      <w:r w:rsidRPr="00E35533">
        <w:rPr>
          <w:noProof/>
          <w:lang w:val="en-AU" w:eastAsia="en-AU"/>
        </w:rPr>
        <w:drawing>
          <wp:inline distT="0" distB="0" distL="0" distR="0" wp14:anchorId="2DB89E05" wp14:editId="2D887578">
            <wp:extent cx="5943600" cy="3638043"/>
            <wp:effectExtent l="0" t="0" r="0" b="63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943600" cy="3638043"/>
                    </a:xfrm>
                    <a:prstGeom prst="rect">
                      <a:avLst/>
                    </a:prstGeom>
                    <a:noFill/>
                    <a:ln>
                      <a:noFill/>
                    </a:ln>
                  </pic:spPr>
                </pic:pic>
              </a:graphicData>
            </a:graphic>
          </wp:inline>
        </w:drawing>
      </w:r>
    </w:p>
    <w:p w14:paraId="22D38E35" w14:textId="6B97BF78" w:rsidR="00924224" w:rsidRPr="00572846" w:rsidRDefault="00F81B2F" w:rsidP="0019286A">
      <w:pPr>
        <w:spacing w:after="0"/>
        <w:rPr>
          <w:lang w:val="en-GB"/>
        </w:rPr>
      </w:pPr>
      <w:r w:rsidRPr="00572846">
        <w:rPr>
          <w:lang w:val="en-GB"/>
        </w:rPr>
        <w:t>T</w:t>
      </w:r>
      <w:r w:rsidR="00924224" w:rsidRPr="00572846">
        <w:rPr>
          <w:lang w:val="en-GB"/>
        </w:rPr>
        <w:t xml:space="preserve">he </w:t>
      </w:r>
      <w:r w:rsidR="008D6B7B" w:rsidRPr="00572846">
        <w:rPr>
          <w:lang w:val="en-GB"/>
        </w:rPr>
        <w:t xml:space="preserve">DFS </w:t>
      </w:r>
      <w:r w:rsidR="00924224" w:rsidRPr="00572846">
        <w:rPr>
          <w:lang w:val="en-GB"/>
        </w:rPr>
        <w:t>team from DFAT should assume overall responsibility for the preparation of the relevant content</w:t>
      </w:r>
      <w:r w:rsidRPr="00572846">
        <w:rPr>
          <w:lang w:val="en-GB"/>
        </w:rPr>
        <w:t xml:space="preserve"> listed in </w:t>
      </w:r>
      <w:r w:rsidR="004A5636" w:rsidRPr="00572846">
        <w:rPr>
          <w:lang w:val="en-GB"/>
        </w:rPr>
        <w:fldChar w:fldCharType="begin"/>
      </w:r>
      <w:r w:rsidR="004A5636" w:rsidRPr="00572846">
        <w:rPr>
          <w:lang w:val="en-GB"/>
        </w:rPr>
        <w:instrText xml:space="preserve"> REF _Ref476563442 \h </w:instrText>
      </w:r>
      <w:r w:rsidR="004A5636" w:rsidRPr="00572846">
        <w:rPr>
          <w:lang w:val="en-GB"/>
        </w:rPr>
      </w:r>
      <w:r w:rsidR="004A5636" w:rsidRPr="00572846">
        <w:rPr>
          <w:lang w:val="en-GB"/>
        </w:rPr>
        <w:fldChar w:fldCharType="separate"/>
      </w:r>
      <w:r w:rsidR="00AD11D9" w:rsidRPr="00572846">
        <w:rPr>
          <w:lang w:val="en-GB"/>
        </w:rPr>
        <w:t xml:space="preserve">Figure </w:t>
      </w:r>
      <w:r w:rsidR="00AD11D9">
        <w:rPr>
          <w:noProof/>
          <w:lang w:val="en-GB"/>
        </w:rPr>
        <w:t>46</w:t>
      </w:r>
      <w:r w:rsidR="004A5636" w:rsidRPr="00572846">
        <w:rPr>
          <w:lang w:val="en-GB"/>
        </w:rPr>
        <w:fldChar w:fldCharType="end"/>
      </w:r>
      <w:r w:rsidRPr="00572846">
        <w:rPr>
          <w:lang w:val="en-GB"/>
        </w:rPr>
        <w:t xml:space="preserve">. </w:t>
      </w:r>
      <w:r w:rsidR="004A4BA0" w:rsidRPr="00572846">
        <w:rPr>
          <w:lang w:val="en-GB"/>
        </w:rPr>
        <w:t xml:space="preserve">The </w:t>
      </w:r>
      <w:r w:rsidRPr="00572846">
        <w:rPr>
          <w:lang w:val="en-GB"/>
        </w:rPr>
        <w:t xml:space="preserve">Secretariat </w:t>
      </w:r>
      <w:r w:rsidR="004A4BA0" w:rsidRPr="00572846">
        <w:rPr>
          <w:lang w:val="en-GB"/>
        </w:rPr>
        <w:t xml:space="preserve">should then assume responsibility once it </w:t>
      </w:r>
      <w:r w:rsidRPr="00572846">
        <w:rPr>
          <w:lang w:val="en-GB"/>
        </w:rPr>
        <w:t>has been established. S</w:t>
      </w:r>
      <w:r w:rsidR="00924224" w:rsidRPr="00572846">
        <w:rPr>
          <w:lang w:val="en-GB"/>
        </w:rPr>
        <w:t xml:space="preserve">everal content pieces will rely on an interactive and iterative process undertaken with the </w:t>
      </w:r>
      <w:r w:rsidR="00535623" w:rsidRPr="00572846">
        <w:rPr>
          <w:lang w:val="en-GB"/>
        </w:rPr>
        <w:t>trustee</w:t>
      </w:r>
      <w:r w:rsidR="00924224" w:rsidRPr="00572846">
        <w:rPr>
          <w:lang w:val="en-GB"/>
        </w:rPr>
        <w:t>, IM and other stakeholders where relevant</w:t>
      </w:r>
      <w:r w:rsidRPr="00572846">
        <w:rPr>
          <w:lang w:val="en-GB"/>
        </w:rPr>
        <w:t xml:space="preserve">; </w:t>
      </w:r>
      <w:r w:rsidR="00924224" w:rsidRPr="00572846">
        <w:rPr>
          <w:lang w:val="en-GB"/>
        </w:rPr>
        <w:t>the DF</w:t>
      </w:r>
      <w:r w:rsidR="007167C3" w:rsidRPr="00572846">
        <w:rPr>
          <w:lang w:val="en-GB"/>
        </w:rPr>
        <w:t>S</w:t>
      </w:r>
      <w:r w:rsidR="00924224" w:rsidRPr="00572846">
        <w:rPr>
          <w:lang w:val="en-GB"/>
        </w:rPr>
        <w:t xml:space="preserve"> (and later the Secretariat)</w:t>
      </w:r>
      <w:r w:rsidRPr="00572846">
        <w:rPr>
          <w:lang w:val="en-GB"/>
        </w:rPr>
        <w:t xml:space="preserve"> will manage this process</w:t>
      </w:r>
      <w:r w:rsidR="00924224" w:rsidRPr="00572846">
        <w:rPr>
          <w:lang w:val="en-GB"/>
        </w:rPr>
        <w:t>.</w:t>
      </w:r>
      <w:r w:rsidR="00C870CA" w:rsidRPr="00572846">
        <w:rPr>
          <w:lang w:val="en-GB"/>
        </w:rPr>
        <w:t xml:space="preserve"> </w:t>
      </w:r>
      <w:r w:rsidR="00924224" w:rsidRPr="00572846">
        <w:rPr>
          <w:lang w:val="en-GB"/>
        </w:rPr>
        <w:t>The DF</w:t>
      </w:r>
      <w:r w:rsidR="007167C3" w:rsidRPr="00572846">
        <w:rPr>
          <w:lang w:val="en-GB"/>
        </w:rPr>
        <w:t>S</w:t>
      </w:r>
      <w:r w:rsidR="00924224" w:rsidRPr="00572846">
        <w:rPr>
          <w:lang w:val="en-GB"/>
        </w:rPr>
        <w:t xml:space="preserve"> or Secretariat should also be permitted to refer to external experts and/or legal counsel to provide guidance, where </w:t>
      </w:r>
      <w:r w:rsidR="00453D4F" w:rsidRPr="00572846">
        <w:rPr>
          <w:lang w:val="en-GB"/>
        </w:rPr>
        <w:t xml:space="preserve">they </w:t>
      </w:r>
      <w:r w:rsidR="00924224" w:rsidRPr="00572846">
        <w:rPr>
          <w:lang w:val="en-GB"/>
        </w:rPr>
        <w:t>deem</w:t>
      </w:r>
      <w:r w:rsidR="00453D4F" w:rsidRPr="00572846">
        <w:rPr>
          <w:lang w:val="en-GB"/>
        </w:rPr>
        <w:t xml:space="preserve"> it</w:t>
      </w:r>
      <w:r w:rsidR="00924224" w:rsidRPr="00572846">
        <w:rPr>
          <w:lang w:val="en-GB"/>
        </w:rPr>
        <w:t xml:space="preserve"> appropriate. </w:t>
      </w:r>
    </w:p>
    <w:p w14:paraId="29035DA6" w14:textId="77777777" w:rsidR="00924224" w:rsidRPr="00572846" w:rsidRDefault="00924224" w:rsidP="003A5655">
      <w:pPr>
        <w:spacing w:after="0"/>
        <w:rPr>
          <w:lang w:val="en-GB"/>
        </w:rPr>
      </w:pPr>
    </w:p>
    <w:p w14:paraId="012C6D58" w14:textId="46421382" w:rsidR="004A4BA0" w:rsidRPr="00572846" w:rsidRDefault="00924224" w:rsidP="000E598C">
      <w:pPr>
        <w:spacing w:after="0"/>
        <w:rPr>
          <w:lang w:val="en-GB"/>
        </w:rPr>
      </w:pPr>
      <w:r w:rsidRPr="00572846">
        <w:rPr>
          <w:lang w:val="en-GB"/>
        </w:rPr>
        <w:t xml:space="preserve">The </w:t>
      </w:r>
      <w:r w:rsidR="00393AA2" w:rsidRPr="00572846">
        <w:rPr>
          <w:lang w:val="en-GB"/>
        </w:rPr>
        <w:t>request for proposals</w:t>
      </w:r>
      <w:r w:rsidRPr="00572846">
        <w:rPr>
          <w:lang w:val="en-GB"/>
        </w:rPr>
        <w:t xml:space="preserve"> should expressly request that respondents provide relevant information for content that is indicated in </w:t>
      </w:r>
      <w:r w:rsidRPr="00572846">
        <w:rPr>
          <w:lang w:val="en-GB"/>
        </w:rPr>
        <w:fldChar w:fldCharType="begin"/>
      </w:r>
      <w:r w:rsidRPr="00572846">
        <w:rPr>
          <w:lang w:val="en-GB"/>
        </w:rPr>
        <w:instrText xml:space="preserve"> REF _Ref476563442 \h </w:instrText>
      </w:r>
      <w:r w:rsidRPr="00572846">
        <w:rPr>
          <w:lang w:val="en-GB"/>
        </w:rPr>
      </w:r>
      <w:r w:rsidRPr="00572846">
        <w:rPr>
          <w:lang w:val="en-GB"/>
        </w:rPr>
        <w:fldChar w:fldCharType="separate"/>
      </w:r>
      <w:r w:rsidR="00AD11D9" w:rsidRPr="00572846">
        <w:rPr>
          <w:lang w:val="en-GB"/>
        </w:rPr>
        <w:t xml:space="preserve">Figure </w:t>
      </w:r>
      <w:r w:rsidR="00AD11D9">
        <w:rPr>
          <w:noProof/>
          <w:lang w:val="en-GB"/>
        </w:rPr>
        <w:t>46</w:t>
      </w:r>
      <w:r w:rsidRPr="00572846">
        <w:rPr>
          <w:lang w:val="en-GB"/>
        </w:rPr>
        <w:fldChar w:fldCharType="end"/>
      </w:r>
      <w:r w:rsidRPr="00572846">
        <w:rPr>
          <w:lang w:val="en-GB"/>
        </w:rPr>
        <w:t xml:space="preserve"> as being “included in proposals.” Where relevant, this information may include minimum requirements</w:t>
      </w:r>
      <w:r w:rsidR="00F81B2F" w:rsidRPr="00572846">
        <w:rPr>
          <w:lang w:val="en-GB"/>
        </w:rPr>
        <w:t xml:space="preserve"> </w:t>
      </w:r>
      <w:r w:rsidRPr="00572846">
        <w:rPr>
          <w:lang w:val="en-GB"/>
        </w:rPr>
        <w:t>/</w:t>
      </w:r>
      <w:r w:rsidR="00F81B2F" w:rsidRPr="00572846">
        <w:rPr>
          <w:lang w:val="en-GB"/>
        </w:rPr>
        <w:t xml:space="preserve"> </w:t>
      </w:r>
      <w:r w:rsidRPr="00572846">
        <w:rPr>
          <w:lang w:val="en-GB"/>
        </w:rPr>
        <w:t>terms proposed. For content that is to be developed and/or finalised after contracts have been finalised, the contractual arrangements should refer to the responsibilities of the relevant parties in completing this content.</w:t>
      </w:r>
    </w:p>
    <w:p w14:paraId="206B79C0" w14:textId="77777777" w:rsidR="004A4BA0" w:rsidRPr="00572846" w:rsidRDefault="004A4BA0" w:rsidP="000E598C">
      <w:pPr>
        <w:spacing w:after="0"/>
        <w:rPr>
          <w:lang w:val="en-GB"/>
        </w:rPr>
      </w:pPr>
    </w:p>
    <w:p w14:paraId="562A77BE" w14:textId="1FB104B0" w:rsidR="004A4BA0" w:rsidRPr="00572846" w:rsidRDefault="004A4BA0" w:rsidP="000E598C">
      <w:pPr>
        <w:spacing w:after="0"/>
        <w:rPr>
          <w:lang w:val="en-GB"/>
        </w:rPr>
      </w:pPr>
      <w:r w:rsidRPr="00572846">
        <w:rPr>
          <w:lang w:val="en-GB"/>
        </w:rPr>
        <w:t xml:space="preserve">As has been mentioned in </w:t>
      </w:r>
      <w:r w:rsidRPr="00572846">
        <w:rPr>
          <w:i/>
          <w:lang w:val="en-GB"/>
        </w:rPr>
        <w:t>section</w:t>
      </w:r>
      <w:r w:rsidR="00485281" w:rsidRPr="00572846">
        <w:rPr>
          <w:i/>
          <w:lang w:val="en-GB"/>
        </w:rPr>
        <w:t xml:space="preserve"> </w:t>
      </w:r>
      <w:r w:rsidR="00485281" w:rsidRPr="00572846">
        <w:rPr>
          <w:i/>
          <w:lang w:val="en-GB"/>
        </w:rPr>
        <w:fldChar w:fldCharType="begin"/>
      </w:r>
      <w:r w:rsidR="00485281" w:rsidRPr="00572846">
        <w:rPr>
          <w:i/>
          <w:lang w:val="en-GB"/>
        </w:rPr>
        <w:instrText xml:space="preserve"> REF _Ref476926084 \h  \* MERGEFORMAT </w:instrText>
      </w:r>
      <w:r w:rsidR="00485281" w:rsidRPr="00572846">
        <w:rPr>
          <w:i/>
          <w:lang w:val="en-GB"/>
        </w:rPr>
      </w:r>
      <w:r w:rsidR="00485281" w:rsidRPr="00572846">
        <w:rPr>
          <w:i/>
          <w:lang w:val="en-GB"/>
        </w:rPr>
        <w:fldChar w:fldCharType="separate"/>
      </w:r>
      <w:r w:rsidR="00AD11D9" w:rsidRPr="00AD11D9">
        <w:rPr>
          <w:i/>
          <w:lang w:val="en-GB"/>
        </w:rPr>
        <w:t>6.3 Managing impact across EMIIF’s investment process</w:t>
      </w:r>
      <w:r w:rsidR="00485281" w:rsidRPr="00572846">
        <w:rPr>
          <w:i/>
          <w:lang w:val="en-GB"/>
        </w:rPr>
        <w:fldChar w:fldCharType="end"/>
      </w:r>
      <w:r w:rsidRPr="00572846">
        <w:rPr>
          <w:lang w:val="en-GB"/>
        </w:rPr>
        <w:t xml:space="preserve">, the development and deployment of a communication program, </w:t>
      </w:r>
      <w:r w:rsidR="00485281" w:rsidRPr="00572846">
        <w:rPr>
          <w:lang w:val="en-GB"/>
        </w:rPr>
        <w:t>will be</w:t>
      </w:r>
      <w:r w:rsidRPr="00572846">
        <w:rPr>
          <w:lang w:val="en-GB"/>
        </w:rPr>
        <w:t xml:space="preserve"> important not only for strengthening and improving DFAT’s overall relationship with relevant stakeholders, but also to allow EMIIF to reinforce and project the nature, objectives and results of its activities, to proactively manage against any unfounded negative perceptions that might arise. The communication </w:t>
      </w:r>
      <w:r w:rsidR="00DB06FA">
        <w:rPr>
          <w:lang w:val="en-GB"/>
        </w:rPr>
        <w:t xml:space="preserve">strategy </w:t>
      </w:r>
      <w:r w:rsidRPr="00572846">
        <w:rPr>
          <w:lang w:val="en-GB"/>
        </w:rPr>
        <w:t>should be developed further during the</w:t>
      </w:r>
      <w:r w:rsidR="00DB06FA">
        <w:rPr>
          <w:lang w:val="en-GB"/>
        </w:rPr>
        <w:t xml:space="preserve"> initial stages of</w:t>
      </w:r>
      <w:r w:rsidRPr="00572846">
        <w:rPr>
          <w:lang w:val="en-GB"/>
        </w:rPr>
        <w:t xml:space="preserve"> implementation of EMIIF, and should be designed and deployed in collaboration with </w:t>
      </w:r>
      <w:r w:rsidR="002C5348" w:rsidRPr="00572846">
        <w:rPr>
          <w:lang w:val="en-GB"/>
        </w:rPr>
        <w:t xml:space="preserve">the </w:t>
      </w:r>
      <w:r w:rsidR="00346B53" w:rsidRPr="00572846">
        <w:rPr>
          <w:lang w:val="en-GB"/>
        </w:rPr>
        <w:t>S</w:t>
      </w:r>
      <w:r w:rsidR="002C5348" w:rsidRPr="00572846">
        <w:rPr>
          <w:lang w:val="en-GB"/>
        </w:rPr>
        <w:t xml:space="preserve">ecretariat and broader within </w:t>
      </w:r>
      <w:r w:rsidRPr="00572846">
        <w:rPr>
          <w:lang w:val="en-GB"/>
        </w:rPr>
        <w:t xml:space="preserve">DFAT </w:t>
      </w:r>
      <w:r w:rsidR="00D411D3">
        <w:rPr>
          <w:lang w:val="en-GB"/>
        </w:rPr>
        <w:t>Division</w:t>
      </w:r>
      <w:r w:rsidR="002C5348" w:rsidRPr="00572846">
        <w:rPr>
          <w:lang w:val="en-GB"/>
        </w:rPr>
        <w:t xml:space="preserve">s. </w:t>
      </w:r>
    </w:p>
    <w:p w14:paraId="364093D2" w14:textId="77777777" w:rsidR="00BF24EE" w:rsidRPr="00572846" w:rsidRDefault="00BF24EE" w:rsidP="000E598C">
      <w:pPr>
        <w:spacing w:after="0"/>
        <w:rPr>
          <w:lang w:val="en-GB"/>
        </w:rPr>
      </w:pPr>
    </w:p>
    <w:p w14:paraId="6673AEB6" w14:textId="77777777" w:rsidR="000E598C" w:rsidRPr="00572846" w:rsidRDefault="000E598C">
      <w:pPr>
        <w:spacing w:after="0"/>
        <w:jc w:val="left"/>
        <w:rPr>
          <w:lang w:val="en-GB"/>
        </w:rPr>
      </w:pPr>
      <w:r w:rsidRPr="00572846">
        <w:rPr>
          <w:lang w:val="en-GB"/>
        </w:rPr>
        <w:br w:type="page"/>
      </w:r>
    </w:p>
    <w:p w14:paraId="7F026AA2" w14:textId="77777777" w:rsidR="00BF24EE" w:rsidRPr="00572846" w:rsidRDefault="00BF24EE" w:rsidP="00BF24EE">
      <w:pPr>
        <w:pStyle w:val="Heading2"/>
        <w:jc w:val="left"/>
        <w:rPr>
          <w:lang w:val="en-GB"/>
        </w:rPr>
      </w:pPr>
      <w:bookmarkStart w:id="286" w:name="_Ref479019904"/>
      <w:bookmarkStart w:id="287" w:name="_Toc497223180"/>
      <w:r w:rsidRPr="00572846">
        <w:rPr>
          <w:lang w:val="en-GB"/>
        </w:rPr>
        <w:lastRenderedPageBreak/>
        <w:t>9.</w:t>
      </w:r>
      <w:r w:rsidR="00357575" w:rsidRPr="00572846">
        <w:rPr>
          <w:lang w:val="en-GB"/>
        </w:rPr>
        <w:t>2</w:t>
      </w:r>
      <w:r w:rsidRPr="00572846">
        <w:rPr>
          <w:lang w:val="en-GB"/>
        </w:rPr>
        <w:t xml:space="preserve"> </w:t>
      </w:r>
      <w:r w:rsidR="00B00546">
        <w:rPr>
          <w:lang w:val="en-GB"/>
        </w:rPr>
        <w:t>Portfolio development</w:t>
      </w:r>
      <w:r w:rsidRPr="00572846">
        <w:rPr>
          <w:lang w:val="en-GB"/>
        </w:rPr>
        <w:t xml:space="preserve"> strategy</w:t>
      </w:r>
      <w:bookmarkEnd w:id="286"/>
      <w:bookmarkEnd w:id="287"/>
    </w:p>
    <w:p w14:paraId="1AC1C5FC" w14:textId="77777777" w:rsidR="00BF24EE" w:rsidRPr="00572846" w:rsidRDefault="00BF24EE" w:rsidP="000E598C">
      <w:pPr>
        <w:spacing w:after="0"/>
        <w:rPr>
          <w:lang w:val="en-GB"/>
        </w:rPr>
      </w:pPr>
      <w:r w:rsidRPr="00572846">
        <w:rPr>
          <w:lang w:val="en-GB"/>
        </w:rPr>
        <w:t xml:space="preserve">The </w:t>
      </w:r>
      <w:r w:rsidR="00B00546">
        <w:rPr>
          <w:lang w:val="en-GB"/>
        </w:rPr>
        <w:t>portfolio development</w:t>
      </w:r>
      <w:r w:rsidRPr="00572846">
        <w:rPr>
          <w:lang w:val="en-GB"/>
        </w:rPr>
        <w:t xml:space="preserve"> strategy refers to the approach used in target</w:t>
      </w:r>
      <w:r w:rsidR="00D53275" w:rsidRPr="00572846">
        <w:rPr>
          <w:lang w:val="en-GB"/>
        </w:rPr>
        <w:t>ing EMIIF’s</w:t>
      </w:r>
      <w:r w:rsidRPr="00572846">
        <w:rPr>
          <w:lang w:val="en-GB"/>
        </w:rPr>
        <w:t xml:space="preserve"> </w:t>
      </w:r>
      <w:r w:rsidR="00D53275" w:rsidRPr="00572846">
        <w:rPr>
          <w:lang w:val="en-GB"/>
        </w:rPr>
        <w:t xml:space="preserve">investee </w:t>
      </w:r>
      <w:r w:rsidR="00EE2D6C" w:rsidRPr="00572846">
        <w:rPr>
          <w:lang w:val="en-GB"/>
        </w:rPr>
        <w:t xml:space="preserve">fund </w:t>
      </w:r>
      <w:r w:rsidRPr="00572846">
        <w:rPr>
          <w:lang w:val="en-GB"/>
        </w:rPr>
        <w:t xml:space="preserve">market to secure </w:t>
      </w:r>
      <w:r w:rsidR="00EE2D6C" w:rsidRPr="00572846">
        <w:rPr>
          <w:lang w:val="en-GB"/>
        </w:rPr>
        <w:t>initial investment pipeline</w:t>
      </w:r>
      <w:r w:rsidRPr="00572846">
        <w:rPr>
          <w:lang w:val="en-GB"/>
        </w:rPr>
        <w:t xml:space="preserve">, as well as to identify and attract investee </w:t>
      </w:r>
      <w:r w:rsidR="00D53275" w:rsidRPr="00572846">
        <w:rPr>
          <w:lang w:val="en-GB"/>
        </w:rPr>
        <w:t>prospects</w:t>
      </w:r>
      <w:r w:rsidR="00EE2D6C" w:rsidRPr="00572846">
        <w:rPr>
          <w:lang w:val="en-GB"/>
        </w:rPr>
        <w:t xml:space="preserve"> on an on-going basis</w:t>
      </w:r>
      <w:r w:rsidRPr="00572846">
        <w:rPr>
          <w:lang w:val="en-GB"/>
        </w:rPr>
        <w:t xml:space="preserve">. </w:t>
      </w:r>
    </w:p>
    <w:p w14:paraId="16D51536" w14:textId="77777777" w:rsidR="00BF24EE" w:rsidRPr="00572846" w:rsidRDefault="00BF24EE" w:rsidP="000E598C">
      <w:pPr>
        <w:spacing w:after="0"/>
        <w:rPr>
          <w:lang w:val="en-GB"/>
        </w:rPr>
      </w:pPr>
    </w:p>
    <w:p w14:paraId="079B8918" w14:textId="118BD172" w:rsidR="00BF24EE" w:rsidRPr="00572846" w:rsidRDefault="00D53275" w:rsidP="000E598C">
      <w:pPr>
        <w:spacing w:after="0"/>
        <w:rPr>
          <w:lang w:val="en-GB"/>
        </w:rPr>
      </w:pPr>
      <w:r w:rsidRPr="00572846">
        <w:rPr>
          <w:lang w:val="en-GB"/>
        </w:rPr>
        <w:t xml:space="preserve">In order to capture investment opportunities on a proactive basis, </w:t>
      </w:r>
      <w:r w:rsidR="00BF24EE" w:rsidRPr="00572846">
        <w:rPr>
          <w:lang w:val="en-GB"/>
        </w:rPr>
        <w:t xml:space="preserve">EMIIF will </w:t>
      </w:r>
      <w:r w:rsidR="00FA7DC9" w:rsidRPr="00572846">
        <w:rPr>
          <w:lang w:val="en-GB"/>
        </w:rPr>
        <w:t>run an open</w:t>
      </w:r>
      <w:r w:rsidRPr="00572846">
        <w:rPr>
          <w:lang w:val="en-GB"/>
        </w:rPr>
        <w:t xml:space="preserve"> </w:t>
      </w:r>
      <w:r w:rsidR="00FA434E" w:rsidRPr="00572846">
        <w:rPr>
          <w:lang w:val="en-GB"/>
        </w:rPr>
        <w:t xml:space="preserve">call </w:t>
      </w:r>
      <w:r w:rsidR="00BF24EE" w:rsidRPr="00572846">
        <w:rPr>
          <w:lang w:val="en-GB"/>
        </w:rPr>
        <w:t xml:space="preserve">for </w:t>
      </w:r>
      <w:r w:rsidR="00B40E1B" w:rsidRPr="00572846">
        <w:rPr>
          <w:lang w:val="en-GB"/>
        </w:rPr>
        <w:t>investment proposal</w:t>
      </w:r>
      <w:r w:rsidR="00BF24EE" w:rsidRPr="00572846">
        <w:rPr>
          <w:lang w:val="en-GB"/>
        </w:rPr>
        <w:t>s</w:t>
      </w:r>
      <w:r w:rsidRPr="00572846">
        <w:rPr>
          <w:lang w:val="en-GB"/>
        </w:rPr>
        <w:t xml:space="preserve"> over </w:t>
      </w:r>
      <w:r w:rsidR="00BF24EE" w:rsidRPr="00572846">
        <w:rPr>
          <w:lang w:val="en-GB"/>
        </w:rPr>
        <w:t>an extended period of time, likely for 3 years, until EMIIF’s funding has been fully committed. Th</w:t>
      </w:r>
      <w:r w:rsidRPr="00572846">
        <w:rPr>
          <w:lang w:val="en-GB"/>
        </w:rPr>
        <w:t xml:space="preserve">e IM will actively build its investment pipeline by reaching out and </w:t>
      </w:r>
      <w:r w:rsidR="00BF24EE" w:rsidRPr="00572846">
        <w:rPr>
          <w:lang w:val="en-GB"/>
        </w:rPr>
        <w:t>communicat</w:t>
      </w:r>
      <w:r w:rsidRPr="00572846">
        <w:rPr>
          <w:lang w:val="en-GB"/>
        </w:rPr>
        <w:t>ing</w:t>
      </w:r>
      <w:r w:rsidR="00C83EDB">
        <w:rPr>
          <w:lang w:val="en-GB"/>
        </w:rPr>
        <w:t xml:space="preserve"> </w:t>
      </w:r>
      <w:r w:rsidR="00BF24EE" w:rsidRPr="00572846">
        <w:rPr>
          <w:lang w:val="en-GB"/>
        </w:rPr>
        <w:t xml:space="preserve">to </w:t>
      </w:r>
      <w:r w:rsidRPr="00572846">
        <w:rPr>
          <w:lang w:val="en-GB"/>
        </w:rPr>
        <w:t>EMIIF’s</w:t>
      </w:r>
      <w:r w:rsidR="00BF24EE" w:rsidRPr="00572846">
        <w:rPr>
          <w:lang w:val="en-GB"/>
        </w:rPr>
        <w:t xml:space="preserve"> target market</w:t>
      </w:r>
      <w:r w:rsidRPr="00572846">
        <w:rPr>
          <w:lang w:val="en-GB"/>
        </w:rPr>
        <w:t>,</w:t>
      </w:r>
      <w:r w:rsidR="00BF24EE" w:rsidRPr="00572846">
        <w:rPr>
          <w:lang w:val="en-GB"/>
        </w:rPr>
        <w:t xml:space="preserve"> using different channels </w:t>
      </w:r>
      <w:r w:rsidRPr="00572846">
        <w:rPr>
          <w:lang w:val="en-GB"/>
        </w:rPr>
        <w:t>as</w:t>
      </w:r>
      <w:r w:rsidR="00BF24EE" w:rsidRPr="00572846">
        <w:rPr>
          <w:lang w:val="en-GB"/>
        </w:rPr>
        <w:t xml:space="preserve"> outlined in </w:t>
      </w:r>
      <w:r w:rsidR="00BF24EE" w:rsidRPr="00572846">
        <w:rPr>
          <w:lang w:val="en-GB"/>
        </w:rPr>
        <w:fldChar w:fldCharType="begin"/>
      </w:r>
      <w:r w:rsidR="00BF24EE" w:rsidRPr="00572846">
        <w:rPr>
          <w:lang w:val="en-GB"/>
        </w:rPr>
        <w:instrText xml:space="preserve"> REF _Ref478635303 \h </w:instrText>
      </w:r>
      <w:r w:rsidR="00BF24EE" w:rsidRPr="00572846">
        <w:rPr>
          <w:lang w:val="en-GB"/>
        </w:rPr>
      </w:r>
      <w:r w:rsidR="00BF24EE" w:rsidRPr="00572846">
        <w:rPr>
          <w:lang w:val="en-GB"/>
        </w:rPr>
        <w:fldChar w:fldCharType="separate"/>
      </w:r>
      <w:r w:rsidR="00AD11D9" w:rsidRPr="00572846">
        <w:rPr>
          <w:lang w:val="en-GB"/>
        </w:rPr>
        <w:t xml:space="preserve">Figure </w:t>
      </w:r>
      <w:r w:rsidR="00AD11D9">
        <w:rPr>
          <w:noProof/>
          <w:lang w:val="en-GB"/>
        </w:rPr>
        <w:t>47</w:t>
      </w:r>
      <w:r w:rsidR="00BF24EE" w:rsidRPr="00572846">
        <w:rPr>
          <w:lang w:val="en-GB"/>
        </w:rPr>
        <w:fldChar w:fldCharType="end"/>
      </w:r>
      <w:r w:rsidR="00BF24EE" w:rsidRPr="00572846">
        <w:rPr>
          <w:lang w:val="en-GB"/>
        </w:rPr>
        <w:t xml:space="preserve">. </w:t>
      </w:r>
    </w:p>
    <w:p w14:paraId="74E71457" w14:textId="77777777" w:rsidR="00BF24EE" w:rsidRPr="00572846" w:rsidRDefault="00BF24EE" w:rsidP="000E598C">
      <w:pPr>
        <w:spacing w:after="0"/>
        <w:rPr>
          <w:lang w:val="en-GB"/>
        </w:rPr>
      </w:pPr>
    </w:p>
    <w:p w14:paraId="60043767" w14:textId="41BEABEA" w:rsidR="00BF24EE" w:rsidRPr="00572846" w:rsidRDefault="00BF24EE" w:rsidP="00643739">
      <w:pPr>
        <w:pStyle w:val="Caption"/>
        <w:keepNext/>
        <w:spacing w:after="0"/>
        <w:rPr>
          <w:lang w:val="en-GB"/>
        </w:rPr>
      </w:pPr>
      <w:bookmarkStart w:id="288" w:name="_Ref478635303"/>
      <w:r w:rsidRPr="00572846">
        <w:rPr>
          <w:szCs w:val="22"/>
          <w:lang w:val="en-GB"/>
        </w:rPr>
        <w:t xml:space="preserve">Figure </w:t>
      </w:r>
      <w:r w:rsidRPr="00572846">
        <w:rPr>
          <w:szCs w:val="22"/>
          <w:lang w:val="en-GB"/>
        </w:rPr>
        <w:fldChar w:fldCharType="begin"/>
      </w:r>
      <w:r w:rsidRPr="00572846">
        <w:rPr>
          <w:szCs w:val="22"/>
          <w:lang w:val="en-GB"/>
        </w:rPr>
        <w:instrText xml:space="preserve"> SEQ Figure \* ARABIC </w:instrText>
      </w:r>
      <w:r w:rsidRPr="00572846">
        <w:rPr>
          <w:szCs w:val="22"/>
          <w:lang w:val="en-GB"/>
        </w:rPr>
        <w:fldChar w:fldCharType="separate"/>
      </w:r>
      <w:r w:rsidR="00AD11D9">
        <w:rPr>
          <w:noProof/>
          <w:szCs w:val="22"/>
          <w:lang w:val="en-GB"/>
        </w:rPr>
        <w:t>47</w:t>
      </w:r>
      <w:r w:rsidRPr="00572846">
        <w:rPr>
          <w:szCs w:val="22"/>
          <w:lang w:val="en-GB"/>
        </w:rPr>
        <w:fldChar w:fldCharType="end"/>
      </w:r>
      <w:bookmarkEnd w:id="288"/>
      <w:r w:rsidRPr="00572846">
        <w:rPr>
          <w:szCs w:val="22"/>
          <w:lang w:val="en-GB"/>
        </w:rPr>
        <w:t xml:space="preserve">: Overview of channels to be employed in </w:t>
      </w:r>
      <w:r w:rsidR="00B00546">
        <w:rPr>
          <w:szCs w:val="22"/>
          <w:lang w:val="en-GB"/>
        </w:rPr>
        <w:t>portfolio development</w:t>
      </w:r>
      <w:r w:rsidRPr="00572846">
        <w:rPr>
          <w:szCs w:val="22"/>
          <w:lang w:val="en-GB"/>
        </w:rPr>
        <w:t xml:space="preserve"> strategy</w:t>
      </w:r>
    </w:p>
    <w:p w14:paraId="1CCE568B" w14:textId="3CF6D453" w:rsidR="00BF24EE" w:rsidRPr="00572846" w:rsidRDefault="00A30681" w:rsidP="00485281">
      <w:pPr>
        <w:spacing w:after="0"/>
        <w:jc w:val="center"/>
        <w:rPr>
          <w:lang w:val="en-GB"/>
        </w:rPr>
      </w:pPr>
      <w:r w:rsidRPr="00A30681">
        <w:rPr>
          <w:noProof/>
          <w:lang w:val="en-AU" w:eastAsia="en-AU"/>
        </w:rPr>
        <w:drawing>
          <wp:inline distT="0" distB="0" distL="0" distR="0" wp14:anchorId="0DE16E81" wp14:editId="28A6E4E7">
            <wp:extent cx="5943600" cy="3729576"/>
            <wp:effectExtent l="0" t="0" r="0" b="444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943600" cy="3729576"/>
                    </a:xfrm>
                    <a:prstGeom prst="rect">
                      <a:avLst/>
                    </a:prstGeom>
                    <a:noFill/>
                    <a:ln>
                      <a:noFill/>
                    </a:ln>
                  </pic:spPr>
                </pic:pic>
              </a:graphicData>
            </a:graphic>
          </wp:inline>
        </w:drawing>
      </w:r>
    </w:p>
    <w:p w14:paraId="32DACA18" w14:textId="77777777" w:rsidR="00BF24EE" w:rsidRPr="00572846" w:rsidRDefault="00BF24EE" w:rsidP="00BF24EE">
      <w:pPr>
        <w:spacing w:after="0"/>
        <w:rPr>
          <w:lang w:val="en-GB"/>
        </w:rPr>
      </w:pPr>
    </w:p>
    <w:p w14:paraId="1BDCF60F" w14:textId="3CF6544F" w:rsidR="006E7A89" w:rsidRPr="00572846" w:rsidRDefault="00BF24EE" w:rsidP="00643739">
      <w:pPr>
        <w:spacing w:after="0"/>
        <w:rPr>
          <w:lang w:val="en-GB"/>
        </w:rPr>
      </w:pPr>
      <w:r w:rsidRPr="00572846">
        <w:rPr>
          <w:lang w:val="en-GB"/>
        </w:rPr>
        <w:t xml:space="preserve">The IM shall predominantly be responsible for executing the </w:t>
      </w:r>
      <w:r w:rsidR="00B00546">
        <w:rPr>
          <w:lang w:val="en-GB"/>
        </w:rPr>
        <w:t>portfolio development</w:t>
      </w:r>
      <w:r w:rsidRPr="00572846">
        <w:rPr>
          <w:lang w:val="en-GB"/>
        </w:rPr>
        <w:t xml:space="preserve"> strategy, but may require the assistance of the Secretariat in specific instances. The </w:t>
      </w:r>
      <w:r w:rsidR="00B00546">
        <w:rPr>
          <w:lang w:val="en-GB"/>
        </w:rPr>
        <w:t>portfolio development</w:t>
      </w:r>
      <w:r w:rsidRPr="00572846">
        <w:rPr>
          <w:lang w:val="en-GB"/>
        </w:rPr>
        <w:t xml:space="preserve"> strategy is expected to kick off with </w:t>
      </w:r>
      <w:r w:rsidR="002C5348" w:rsidRPr="00572846">
        <w:rPr>
          <w:lang w:val="en-GB"/>
        </w:rPr>
        <w:t>the</w:t>
      </w:r>
      <w:r w:rsidRPr="00572846">
        <w:rPr>
          <w:lang w:val="en-GB"/>
        </w:rPr>
        <w:t xml:space="preserve"> public announcement </w:t>
      </w:r>
      <w:r w:rsidR="002C5348" w:rsidRPr="00572846">
        <w:rPr>
          <w:lang w:val="en-GB"/>
        </w:rPr>
        <w:t xml:space="preserve">and marketing to be undertaken for </w:t>
      </w:r>
      <w:r w:rsidRPr="00572846">
        <w:rPr>
          <w:lang w:val="en-GB"/>
        </w:rPr>
        <w:t>the launch of EMIIF, preferably at a scheduled event, which would be managed jointly by the Secretariat and the IM.</w:t>
      </w:r>
      <w:r w:rsidR="003D54D2" w:rsidRPr="00572846">
        <w:rPr>
          <w:lang w:val="en-GB"/>
        </w:rPr>
        <w:t xml:space="preserve"> </w:t>
      </w:r>
      <w:r w:rsidR="006E7A89" w:rsidRPr="00572846">
        <w:rPr>
          <w:lang w:val="en-GB"/>
        </w:rPr>
        <w:br w:type="page"/>
      </w:r>
    </w:p>
    <w:p w14:paraId="06D8689B" w14:textId="77777777" w:rsidR="003B49B9" w:rsidRPr="00572846" w:rsidRDefault="00485281" w:rsidP="009F05BB">
      <w:pPr>
        <w:pStyle w:val="Heading1"/>
        <w:numPr>
          <w:ilvl w:val="0"/>
          <w:numId w:val="53"/>
        </w:numPr>
        <w:rPr>
          <w:lang w:val="en-GB"/>
        </w:rPr>
      </w:pPr>
      <w:bookmarkStart w:id="289" w:name="_Ref479754951"/>
      <w:bookmarkStart w:id="290" w:name="_Ref479754956"/>
      <w:bookmarkStart w:id="291" w:name="_Toc497223181"/>
      <w:r w:rsidRPr="00572846">
        <w:rPr>
          <w:lang w:val="en-GB"/>
        </w:rPr>
        <w:lastRenderedPageBreak/>
        <w:t>I</w:t>
      </w:r>
      <w:r w:rsidR="003B49B9" w:rsidRPr="00572846">
        <w:rPr>
          <w:lang w:val="en-GB"/>
        </w:rPr>
        <w:t>nvestment manager</w:t>
      </w:r>
      <w:r w:rsidR="00D53213" w:rsidRPr="00572846">
        <w:rPr>
          <w:lang w:val="en-GB"/>
        </w:rPr>
        <w:t xml:space="preserve"> considerations</w:t>
      </w:r>
      <w:bookmarkEnd w:id="289"/>
      <w:bookmarkEnd w:id="290"/>
      <w:bookmarkEnd w:id="291"/>
    </w:p>
    <w:p w14:paraId="3731BCE7" w14:textId="27C9723A" w:rsidR="00405802" w:rsidRDefault="00405802" w:rsidP="0077485A">
      <w:pPr>
        <w:rPr>
          <w:lang w:val="en-GB"/>
        </w:rPr>
      </w:pPr>
      <w:bookmarkStart w:id="292" w:name="_Toc476337838"/>
      <w:r w:rsidRPr="00572846">
        <w:rPr>
          <w:lang w:val="en-GB"/>
        </w:rPr>
        <w:t>This section provides an overview of relevant considerations regarding IM</w:t>
      </w:r>
      <w:r w:rsidR="006C5789">
        <w:rPr>
          <w:lang w:val="en-GB"/>
        </w:rPr>
        <w:t xml:space="preserve"> and Trustee</w:t>
      </w:r>
      <w:r w:rsidRPr="00572846">
        <w:rPr>
          <w:lang w:val="en-GB"/>
        </w:rPr>
        <w:t xml:space="preserve">. </w:t>
      </w:r>
      <w:r w:rsidR="00F81B2F" w:rsidRPr="00572846">
        <w:rPr>
          <w:lang w:val="en-GB"/>
        </w:rPr>
        <w:t>These details should be</w:t>
      </w:r>
      <w:r w:rsidRPr="00572846">
        <w:rPr>
          <w:lang w:val="en-GB"/>
        </w:rPr>
        <w:t xml:space="preserve"> deliberated </w:t>
      </w:r>
      <w:r w:rsidR="00F81B2F" w:rsidRPr="00572846">
        <w:rPr>
          <w:lang w:val="en-GB"/>
        </w:rPr>
        <w:t xml:space="preserve">upon and/or fleshed out </w:t>
      </w:r>
      <w:r w:rsidRPr="00572846">
        <w:rPr>
          <w:lang w:val="en-GB"/>
        </w:rPr>
        <w:t xml:space="preserve">further during implementation, as is indicated in further detail below. </w:t>
      </w:r>
    </w:p>
    <w:p w14:paraId="0A28C569" w14:textId="77777777" w:rsidR="005A5808" w:rsidRPr="005A5808" w:rsidRDefault="005A5808" w:rsidP="005A5808">
      <w:pPr>
        <w:spacing w:after="0"/>
      </w:pPr>
    </w:p>
    <w:p w14:paraId="5929F84D" w14:textId="77777777" w:rsidR="00405802" w:rsidRPr="00572846" w:rsidRDefault="00A95C7B" w:rsidP="00405802">
      <w:pPr>
        <w:pStyle w:val="Heading2"/>
        <w:rPr>
          <w:lang w:val="en-GB"/>
        </w:rPr>
      </w:pPr>
      <w:bookmarkStart w:id="293" w:name="_Ref476858785"/>
      <w:bookmarkStart w:id="294" w:name="_Toc497223182"/>
      <w:r w:rsidRPr="00572846">
        <w:rPr>
          <w:lang w:val="en-GB"/>
        </w:rPr>
        <w:t>10</w:t>
      </w:r>
      <w:r w:rsidR="00405802" w:rsidRPr="00572846">
        <w:rPr>
          <w:lang w:val="en-GB"/>
        </w:rPr>
        <w:t xml:space="preserve">.1 </w:t>
      </w:r>
      <w:r w:rsidR="005A5808">
        <w:rPr>
          <w:lang w:val="en-GB"/>
        </w:rPr>
        <w:t>IM r</w:t>
      </w:r>
      <w:r w:rsidR="005A5808" w:rsidRPr="00572846">
        <w:rPr>
          <w:lang w:val="en-GB"/>
        </w:rPr>
        <w:t xml:space="preserve">oles </w:t>
      </w:r>
      <w:r w:rsidR="00405802" w:rsidRPr="00572846">
        <w:rPr>
          <w:lang w:val="en-GB"/>
        </w:rPr>
        <w:t>and responsibilities</w:t>
      </w:r>
      <w:bookmarkEnd w:id="292"/>
      <w:bookmarkEnd w:id="293"/>
      <w:bookmarkEnd w:id="294"/>
    </w:p>
    <w:p w14:paraId="3A2793CA" w14:textId="4BE771AD" w:rsidR="00D74617" w:rsidRPr="00572846" w:rsidRDefault="00405802" w:rsidP="00D74617">
      <w:pPr>
        <w:spacing w:after="0"/>
        <w:contextualSpacing/>
        <w:rPr>
          <w:lang w:val="en-GB"/>
        </w:rPr>
      </w:pPr>
      <w:r w:rsidRPr="00572846">
        <w:rPr>
          <w:lang w:val="en-GB"/>
        </w:rPr>
        <w:t xml:space="preserve">As outlined in </w:t>
      </w:r>
      <w:r w:rsidRPr="00572846">
        <w:rPr>
          <w:i/>
          <w:lang w:val="en-GB"/>
        </w:rPr>
        <w:t>section</w:t>
      </w:r>
      <w:r w:rsidR="00D74617" w:rsidRPr="00572846">
        <w:rPr>
          <w:i/>
          <w:lang w:val="en-GB"/>
        </w:rPr>
        <w:t xml:space="preserve"> </w:t>
      </w:r>
      <w:r w:rsidR="00D74617" w:rsidRPr="00572846">
        <w:rPr>
          <w:i/>
          <w:lang w:val="en-GB"/>
        </w:rPr>
        <w:fldChar w:fldCharType="begin"/>
      </w:r>
      <w:r w:rsidR="00D74617" w:rsidRPr="00572846">
        <w:rPr>
          <w:i/>
          <w:lang w:val="en-GB"/>
        </w:rPr>
        <w:instrText xml:space="preserve"> REF _Ref476755590 \r \h </w:instrText>
      </w:r>
      <w:r w:rsidR="00D74617" w:rsidRPr="00572846">
        <w:rPr>
          <w:i/>
          <w:lang w:val="en-GB"/>
        </w:rPr>
      </w:r>
      <w:r w:rsidR="00D74617" w:rsidRPr="00572846">
        <w:rPr>
          <w:i/>
          <w:lang w:val="en-GB"/>
        </w:rPr>
        <w:fldChar w:fldCharType="separate"/>
      </w:r>
      <w:r w:rsidR="00AD11D9">
        <w:rPr>
          <w:i/>
          <w:lang w:val="en-GB"/>
        </w:rPr>
        <w:t>III</w:t>
      </w:r>
      <w:r w:rsidR="00D74617" w:rsidRPr="00572846">
        <w:rPr>
          <w:i/>
          <w:lang w:val="en-GB"/>
        </w:rPr>
        <w:fldChar w:fldCharType="end"/>
      </w:r>
      <w:r w:rsidR="00D74617" w:rsidRPr="00572846">
        <w:rPr>
          <w:i/>
          <w:lang w:val="en-GB"/>
        </w:rPr>
        <w:t xml:space="preserve">. </w:t>
      </w:r>
      <w:r w:rsidR="00D74617" w:rsidRPr="00572846">
        <w:rPr>
          <w:i/>
          <w:lang w:val="en-GB"/>
        </w:rPr>
        <w:fldChar w:fldCharType="begin"/>
      </w:r>
      <w:r w:rsidR="00D74617" w:rsidRPr="00572846">
        <w:rPr>
          <w:i/>
          <w:lang w:val="en-GB"/>
        </w:rPr>
        <w:instrText xml:space="preserve"> REF _Ref476755592 \h  \* MERGEFORMAT </w:instrText>
      </w:r>
      <w:r w:rsidR="00D74617" w:rsidRPr="00572846">
        <w:rPr>
          <w:i/>
          <w:lang w:val="en-GB"/>
        </w:rPr>
      </w:r>
      <w:r w:rsidR="00D74617" w:rsidRPr="00572846">
        <w:rPr>
          <w:i/>
          <w:lang w:val="en-GB"/>
        </w:rPr>
        <w:fldChar w:fldCharType="separate"/>
      </w:r>
      <w:r w:rsidR="00AD11D9" w:rsidRPr="00AD11D9">
        <w:rPr>
          <w:i/>
          <w:lang w:val="en-GB"/>
        </w:rPr>
        <w:t>Legal structure and governance</w:t>
      </w:r>
      <w:r w:rsidR="00D74617" w:rsidRPr="00572846">
        <w:rPr>
          <w:i/>
          <w:lang w:val="en-GB"/>
        </w:rPr>
        <w:fldChar w:fldCharType="end"/>
      </w:r>
      <w:r w:rsidR="00D74617" w:rsidRPr="00572846">
        <w:rPr>
          <w:i/>
          <w:lang w:val="en-GB"/>
        </w:rPr>
        <w:t>,</w:t>
      </w:r>
      <w:r w:rsidRPr="00572846">
        <w:rPr>
          <w:i/>
          <w:lang w:val="en-GB"/>
        </w:rPr>
        <w:t xml:space="preserve"> </w:t>
      </w:r>
      <w:r w:rsidR="00D74617" w:rsidRPr="00572846">
        <w:rPr>
          <w:lang w:val="en-GB"/>
        </w:rPr>
        <w:t xml:space="preserve">the </w:t>
      </w:r>
      <w:r w:rsidR="00CE6696">
        <w:rPr>
          <w:lang w:val="en-GB"/>
        </w:rPr>
        <w:t>IIAG</w:t>
      </w:r>
      <w:r w:rsidR="00D74617" w:rsidRPr="00572846">
        <w:rPr>
          <w:lang w:val="en-GB"/>
        </w:rPr>
        <w:t xml:space="preserve"> and Secretariat will have access to expert inputs, advice and guidance through the TAG, which is to consist of a panel of expert external advisors that can be drawn upon by the </w:t>
      </w:r>
      <w:r w:rsidR="00CE6696">
        <w:rPr>
          <w:lang w:val="en-GB"/>
        </w:rPr>
        <w:t>IIAG</w:t>
      </w:r>
      <w:r w:rsidR="00D74617" w:rsidRPr="00572846">
        <w:rPr>
          <w:lang w:val="en-GB"/>
        </w:rPr>
        <w:t xml:space="preserve"> or Secretariat to advise on specific matters for consideration. The TAG could also be called upon to support the IC in specific instances. </w:t>
      </w:r>
    </w:p>
    <w:p w14:paraId="1B5D82DA" w14:textId="77777777" w:rsidR="00D74617" w:rsidRPr="00572846" w:rsidRDefault="00D74617" w:rsidP="00D74617">
      <w:pPr>
        <w:spacing w:after="0"/>
        <w:contextualSpacing/>
        <w:rPr>
          <w:lang w:val="en-GB"/>
        </w:rPr>
      </w:pPr>
    </w:p>
    <w:p w14:paraId="6D71B032" w14:textId="174080F1" w:rsidR="00405802" w:rsidRPr="00572846" w:rsidRDefault="002E6D95" w:rsidP="00C571F8">
      <w:pPr>
        <w:spacing w:after="0"/>
        <w:contextualSpacing/>
        <w:rPr>
          <w:lang w:val="en-GB"/>
        </w:rPr>
      </w:pPr>
      <w:r w:rsidRPr="00572846">
        <w:rPr>
          <w:lang w:val="en-GB"/>
        </w:rPr>
        <w:t xml:space="preserve">Prospective </w:t>
      </w:r>
      <w:r w:rsidR="00D74617" w:rsidRPr="00572846">
        <w:rPr>
          <w:lang w:val="en-GB"/>
        </w:rPr>
        <w:t>members of the TAG will be identified and proposed during the implementation of EMIIF. T</w:t>
      </w:r>
      <w:r w:rsidR="00405802" w:rsidRPr="00572846">
        <w:rPr>
          <w:lang w:val="en-GB"/>
        </w:rPr>
        <w:t xml:space="preserve">he IM will be responsible for implementing the majority of EMIIF’s operations and activities, with the </w:t>
      </w:r>
      <w:r w:rsidR="00535623" w:rsidRPr="00572846">
        <w:rPr>
          <w:lang w:val="en-GB"/>
        </w:rPr>
        <w:t>trustee</w:t>
      </w:r>
      <w:r w:rsidR="00405802" w:rsidRPr="00572846">
        <w:rPr>
          <w:lang w:val="en-GB"/>
        </w:rPr>
        <w:t xml:space="preserve"> fulfilling an administrative and fiduciary responsibility. To recap, </w:t>
      </w:r>
      <w:r w:rsidR="00EF2F94" w:rsidRPr="00572846">
        <w:rPr>
          <w:lang w:val="en-GB"/>
        </w:rPr>
        <w:t>the IM’s</w:t>
      </w:r>
      <w:r w:rsidR="00405802" w:rsidRPr="00572846">
        <w:rPr>
          <w:lang w:val="en-GB"/>
        </w:rPr>
        <w:t xml:space="preserve"> roles and responsibilities will be governed by the IMA, and will broadly include:</w:t>
      </w:r>
    </w:p>
    <w:p w14:paraId="3D81678C" w14:textId="77777777" w:rsidR="00405802" w:rsidRPr="00572846" w:rsidRDefault="00405802" w:rsidP="009F05BB">
      <w:pPr>
        <w:pStyle w:val="ListParagraph"/>
        <w:numPr>
          <w:ilvl w:val="0"/>
          <w:numId w:val="39"/>
        </w:numPr>
        <w:spacing w:after="0"/>
        <w:rPr>
          <w:lang w:val="en-GB"/>
        </w:rPr>
      </w:pPr>
      <w:r w:rsidRPr="00572846">
        <w:rPr>
          <w:b/>
          <w:lang w:val="en-GB"/>
        </w:rPr>
        <w:t>Overseeing and executing the investment management process:</w:t>
      </w:r>
      <w:r w:rsidRPr="00572846">
        <w:rPr>
          <w:lang w:val="en-GB"/>
        </w:rPr>
        <w:t xml:space="preserve"> Starting with the origination of investment opportunities</w:t>
      </w:r>
      <w:r w:rsidR="001A2D0F" w:rsidRPr="00572846">
        <w:rPr>
          <w:lang w:val="en-GB"/>
        </w:rPr>
        <w:t>, proceeding to investment analysis and recommendations, including due diligence</w:t>
      </w:r>
      <w:r w:rsidR="002C5348" w:rsidRPr="00572846">
        <w:rPr>
          <w:lang w:val="en-GB"/>
        </w:rPr>
        <w:t>,</w:t>
      </w:r>
      <w:r w:rsidRPr="00572846">
        <w:rPr>
          <w:lang w:val="en-GB"/>
        </w:rPr>
        <w:t xml:space="preserve"> through to eventual investment management and exit, the IM will remain responsible for the entire investment management </w:t>
      </w:r>
      <w:r w:rsidR="00DE3406" w:rsidRPr="00572846">
        <w:rPr>
          <w:lang w:val="en-GB"/>
        </w:rPr>
        <w:t xml:space="preserve">and risk management </w:t>
      </w:r>
      <w:r w:rsidR="003665C3" w:rsidRPr="00572846">
        <w:rPr>
          <w:lang w:val="en-GB"/>
        </w:rPr>
        <w:t>life cycle</w:t>
      </w:r>
      <w:r w:rsidRPr="00572846">
        <w:rPr>
          <w:lang w:val="en-GB"/>
        </w:rPr>
        <w:t xml:space="preserve">. </w:t>
      </w:r>
    </w:p>
    <w:p w14:paraId="286E4997" w14:textId="77777777" w:rsidR="00DF5067" w:rsidRPr="00C02B5F" w:rsidRDefault="00DF5067" w:rsidP="009F05BB">
      <w:pPr>
        <w:pStyle w:val="ListParagraph"/>
        <w:numPr>
          <w:ilvl w:val="0"/>
          <w:numId w:val="39"/>
        </w:numPr>
        <w:spacing w:after="0"/>
        <w:rPr>
          <w:lang w:val="en-GB"/>
        </w:rPr>
      </w:pPr>
      <w:r w:rsidRPr="00C02B5F">
        <w:rPr>
          <w:b/>
          <w:lang w:val="en-GB"/>
        </w:rPr>
        <w:t>Assisting investee funds with the securing of further capital:</w:t>
      </w:r>
      <w:r>
        <w:rPr>
          <w:lang w:val="en-GB"/>
        </w:rPr>
        <w:t xml:space="preserve"> Beyond its provision of anchor funding to assist investee funds in securing further investment, the IM is also expected to provide investee funds with further support in structuring their capital-raising process and providing strategic guidance in terms of their capital-raising program.</w:t>
      </w:r>
      <w:r w:rsidR="00C83EDB">
        <w:rPr>
          <w:lang w:val="en-GB"/>
        </w:rPr>
        <w:t xml:space="preserve"> </w:t>
      </w:r>
    </w:p>
    <w:p w14:paraId="2A09F6A1" w14:textId="77777777" w:rsidR="00405802" w:rsidRPr="00572846" w:rsidRDefault="00405802" w:rsidP="009F05BB">
      <w:pPr>
        <w:pStyle w:val="ListParagraph"/>
        <w:numPr>
          <w:ilvl w:val="0"/>
          <w:numId w:val="39"/>
        </w:numPr>
        <w:spacing w:after="0"/>
        <w:rPr>
          <w:lang w:val="en-GB"/>
        </w:rPr>
      </w:pPr>
      <w:r w:rsidRPr="00572846">
        <w:rPr>
          <w:b/>
          <w:lang w:val="en-GB"/>
        </w:rPr>
        <w:t xml:space="preserve">Managing the provision and execution of TA: </w:t>
      </w:r>
      <w:r w:rsidR="002E6D95" w:rsidRPr="00572846">
        <w:rPr>
          <w:b/>
          <w:lang w:val="en-GB"/>
        </w:rPr>
        <w:t>T</w:t>
      </w:r>
      <w:r w:rsidRPr="00572846">
        <w:rPr>
          <w:lang w:val="en-GB"/>
        </w:rPr>
        <w:t xml:space="preserve">he provision of TA should be very closely aligned with the underlying investment activity, and should therefore be overseen by the IM. The IM’s roles in this regard will include scoping the TA to be provided to and through investee funds; overseeing the appointment of relevant TA providers and the execution of TA; and managing the effective </w:t>
      </w:r>
      <w:r w:rsidR="00AC4FBE" w:rsidRPr="00572846">
        <w:rPr>
          <w:lang w:val="en-GB"/>
        </w:rPr>
        <w:t>capacity-building</w:t>
      </w:r>
      <w:r w:rsidRPr="00572846">
        <w:rPr>
          <w:lang w:val="en-GB"/>
        </w:rPr>
        <w:t xml:space="preserve"> support offered to investee funds by </w:t>
      </w:r>
      <w:r w:rsidR="002E6D95" w:rsidRPr="00572846">
        <w:rPr>
          <w:lang w:val="en-GB"/>
        </w:rPr>
        <w:t xml:space="preserve">the IM’s </w:t>
      </w:r>
      <w:r w:rsidRPr="00572846">
        <w:rPr>
          <w:lang w:val="en-GB"/>
        </w:rPr>
        <w:t xml:space="preserve">own staff. </w:t>
      </w:r>
      <w:r w:rsidR="00AC4BA7" w:rsidRPr="00572846">
        <w:rPr>
          <w:lang w:val="en-GB"/>
        </w:rPr>
        <w:t>As part of their proposals, candidate IMs should present an indicative list of TA providers likely to be used, and/or their intended approach in identifying and selecting such providers.</w:t>
      </w:r>
    </w:p>
    <w:p w14:paraId="5B4750FC" w14:textId="77777777" w:rsidR="00405802" w:rsidRPr="00572846" w:rsidRDefault="00405802" w:rsidP="009F05BB">
      <w:pPr>
        <w:pStyle w:val="ListParagraph"/>
        <w:numPr>
          <w:ilvl w:val="0"/>
          <w:numId w:val="39"/>
        </w:numPr>
        <w:spacing w:after="0"/>
        <w:rPr>
          <w:lang w:val="en-GB"/>
        </w:rPr>
      </w:pPr>
      <w:r w:rsidRPr="00572846">
        <w:rPr>
          <w:b/>
          <w:lang w:val="en-GB"/>
        </w:rPr>
        <w:t>Providing relevant reporting on the performance of EMIIF:</w:t>
      </w:r>
      <w:r w:rsidRPr="00572846">
        <w:rPr>
          <w:lang w:val="en-GB"/>
        </w:rPr>
        <w:t xml:space="preserve"> </w:t>
      </w:r>
      <w:r w:rsidR="002E6D95" w:rsidRPr="00572846">
        <w:rPr>
          <w:lang w:val="en-GB"/>
        </w:rPr>
        <w:t xml:space="preserve">While the trustee will be responsible for </w:t>
      </w:r>
      <w:r w:rsidRPr="00572846">
        <w:rPr>
          <w:lang w:val="en-GB"/>
        </w:rPr>
        <w:t>reporting on the financial flows in and out of the Trust, the IM will provid</w:t>
      </w:r>
      <w:r w:rsidR="00035120" w:rsidRPr="00572846">
        <w:rPr>
          <w:lang w:val="en-GB"/>
        </w:rPr>
        <w:t>e</w:t>
      </w:r>
      <w:r w:rsidRPr="00572846">
        <w:rPr>
          <w:lang w:val="en-GB"/>
        </w:rPr>
        <w:t xml:space="preserve"> relevant reporting to the </w:t>
      </w:r>
      <w:r w:rsidR="00535623" w:rsidRPr="00572846">
        <w:rPr>
          <w:lang w:val="en-GB"/>
        </w:rPr>
        <w:t>trustee</w:t>
      </w:r>
      <w:r w:rsidRPr="00572846">
        <w:rPr>
          <w:lang w:val="en-GB"/>
        </w:rPr>
        <w:t xml:space="preserve"> (to be relayed to DFAT)</w:t>
      </w:r>
      <w:r w:rsidR="002E6D95" w:rsidRPr="00572846">
        <w:rPr>
          <w:lang w:val="en-GB"/>
        </w:rPr>
        <w:t xml:space="preserve"> </w:t>
      </w:r>
      <w:r w:rsidRPr="00572846">
        <w:rPr>
          <w:lang w:val="en-GB"/>
        </w:rPr>
        <w:t>relate</w:t>
      </w:r>
      <w:r w:rsidR="002E6D95" w:rsidRPr="00572846">
        <w:rPr>
          <w:lang w:val="en-GB"/>
        </w:rPr>
        <w:t>d</w:t>
      </w:r>
      <w:r w:rsidRPr="00572846">
        <w:rPr>
          <w:lang w:val="en-GB"/>
        </w:rPr>
        <w:t xml:space="preserve"> to the overall performance of the investment portfolio</w:t>
      </w:r>
      <w:r w:rsidR="002E6D95" w:rsidRPr="00572846">
        <w:rPr>
          <w:lang w:val="en-GB"/>
        </w:rPr>
        <w:t>. This reporting</w:t>
      </w:r>
      <w:r w:rsidRPr="00572846">
        <w:rPr>
          <w:lang w:val="en-GB"/>
        </w:rPr>
        <w:t xml:space="preserve"> should address financial considerations (investment performance) as well as the achievement of impact objectives (impact performance). This should be done in conjunction with third-party service providers appointed by the </w:t>
      </w:r>
      <w:r w:rsidR="00535623" w:rsidRPr="00572846">
        <w:rPr>
          <w:lang w:val="en-GB"/>
        </w:rPr>
        <w:t>trustee</w:t>
      </w:r>
      <w:r w:rsidRPr="00572846">
        <w:rPr>
          <w:lang w:val="en-GB"/>
        </w:rPr>
        <w:t xml:space="preserve">. </w:t>
      </w:r>
    </w:p>
    <w:p w14:paraId="59FAACDC" w14:textId="77777777" w:rsidR="00405802" w:rsidRPr="00572846" w:rsidRDefault="00405802" w:rsidP="009F05BB">
      <w:pPr>
        <w:pStyle w:val="ListParagraph"/>
        <w:numPr>
          <w:ilvl w:val="0"/>
          <w:numId w:val="39"/>
        </w:numPr>
        <w:spacing w:after="0"/>
        <w:rPr>
          <w:b/>
          <w:lang w:val="en-GB"/>
        </w:rPr>
      </w:pPr>
      <w:r w:rsidRPr="00572846">
        <w:rPr>
          <w:b/>
          <w:lang w:val="en-GB"/>
        </w:rPr>
        <w:t xml:space="preserve">Participating in engagements with public and stakeholders: </w:t>
      </w:r>
      <w:r w:rsidRPr="00572846">
        <w:rPr>
          <w:lang w:val="en-GB"/>
        </w:rPr>
        <w:t>Although much of the IM’s involvement in public or sectoral fora will likely be associated with pipeline development, the IM will likely also have a role in participating in engagements with the public and with stakeholders to contribute to the dissemination of information and the development of EMIIF’s profile.</w:t>
      </w:r>
    </w:p>
    <w:p w14:paraId="00C6618C" w14:textId="77777777" w:rsidR="00405802" w:rsidRPr="00572846" w:rsidRDefault="00405802" w:rsidP="009F05BB">
      <w:pPr>
        <w:pStyle w:val="ListParagraph"/>
        <w:numPr>
          <w:ilvl w:val="0"/>
          <w:numId w:val="39"/>
        </w:numPr>
        <w:spacing w:after="0"/>
        <w:rPr>
          <w:b/>
          <w:lang w:val="en-GB"/>
        </w:rPr>
      </w:pPr>
      <w:r w:rsidRPr="00572846">
        <w:rPr>
          <w:b/>
          <w:lang w:val="en-GB"/>
        </w:rPr>
        <w:t>Collaborating with DFAT units in the scoping of additional funding windows:</w:t>
      </w:r>
      <w:r w:rsidRPr="00572846">
        <w:rPr>
          <w:lang w:val="en-GB"/>
        </w:rPr>
        <w:t xml:space="preserve"> At DFAT’s request, the IM will </w:t>
      </w:r>
      <w:r w:rsidR="00035120" w:rsidRPr="00572846">
        <w:rPr>
          <w:lang w:val="en-GB"/>
        </w:rPr>
        <w:t>conduct</w:t>
      </w:r>
      <w:r w:rsidRPr="00572846">
        <w:rPr>
          <w:lang w:val="en-GB"/>
        </w:rPr>
        <w:t xml:space="preserve"> market</w:t>
      </w:r>
      <w:r w:rsidR="009A01B9" w:rsidRPr="00572846">
        <w:rPr>
          <w:lang w:val="en-GB"/>
        </w:rPr>
        <w:t>-</w:t>
      </w:r>
      <w:r w:rsidR="00035120" w:rsidRPr="00572846">
        <w:rPr>
          <w:lang w:val="en-GB"/>
        </w:rPr>
        <w:t>scoping engagements</w:t>
      </w:r>
      <w:r w:rsidRPr="00572846">
        <w:rPr>
          <w:lang w:val="en-GB"/>
        </w:rPr>
        <w:t xml:space="preserve"> </w:t>
      </w:r>
      <w:r w:rsidR="00035120" w:rsidRPr="00572846">
        <w:rPr>
          <w:lang w:val="en-GB"/>
        </w:rPr>
        <w:t xml:space="preserve">to assess opportunities </w:t>
      </w:r>
      <w:r w:rsidRPr="00572846">
        <w:rPr>
          <w:lang w:val="en-GB"/>
        </w:rPr>
        <w:t xml:space="preserve">for </w:t>
      </w:r>
      <w:r w:rsidR="00035120" w:rsidRPr="00572846">
        <w:rPr>
          <w:lang w:val="en-GB"/>
        </w:rPr>
        <w:t>new EMIIF</w:t>
      </w:r>
      <w:r w:rsidRPr="00572846">
        <w:rPr>
          <w:lang w:val="en-GB"/>
        </w:rPr>
        <w:t xml:space="preserve"> funding windows. </w:t>
      </w:r>
    </w:p>
    <w:p w14:paraId="5598E15E" w14:textId="77777777" w:rsidR="00405802" w:rsidRPr="00572846" w:rsidRDefault="00405802" w:rsidP="00405802">
      <w:pPr>
        <w:spacing w:after="0"/>
        <w:rPr>
          <w:lang w:val="en-GB"/>
        </w:rPr>
      </w:pPr>
    </w:p>
    <w:p w14:paraId="650AC51D" w14:textId="77777777" w:rsidR="00DA128B" w:rsidRPr="00572846" w:rsidRDefault="00DA128B" w:rsidP="00DA128B">
      <w:pPr>
        <w:rPr>
          <w:rFonts w:eastAsia="Times New Roman" w:cstheme="minorHAnsi"/>
          <w:lang w:val="en-GB"/>
        </w:rPr>
      </w:pPr>
      <w:r w:rsidRPr="00572846">
        <w:rPr>
          <w:rFonts w:eastAsia="Times New Roman" w:cstheme="minorHAnsi"/>
          <w:b/>
          <w:lang w:val="en-GB"/>
        </w:rPr>
        <w:t>The IM’s support of DFAT in gaining increased organisational learning will represent an important aspect of its role.</w:t>
      </w:r>
      <w:r w:rsidRPr="00572846">
        <w:rPr>
          <w:rFonts w:eastAsia="Times New Roman" w:cstheme="minorHAnsi"/>
          <w:lang w:val="en-GB"/>
        </w:rPr>
        <w:t xml:space="preserve"> In line with its learning objectives, DFAT will rely heavily on the IM’s support in </w:t>
      </w:r>
      <w:r w:rsidRPr="00572846">
        <w:rPr>
          <w:rFonts w:eastAsia="Times New Roman" w:cstheme="minorHAnsi"/>
          <w:lang w:val="en-GB"/>
        </w:rPr>
        <w:lastRenderedPageBreak/>
        <w:t xml:space="preserve">facilitating such learning. </w:t>
      </w:r>
      <w:r w:rsidR="001A331B" w:rsidRPr="00572846">
        <w:rPr>
          <w:rFonts w:eastAsia="Times New Roman" w:cstheme="minorHAnsi"/>
          <w:lang w:val="en-GB"/>
        </w:rPr>
        <w:t>The</w:t>
      </w:r>
      <w:r w:rsidRPr="00572846">
        <w:rPr>
          <w:rFonts w:eastAsia="Times New Roman" w:cstheme="minorHAnsi"/>
          <w:lang w:val="en-GB"/>
        </w:rPr>
        <w:t xml:space="preserve"> IMs’ ability to facilitate </w:t>
      </w:r>
      <w:r w:rsidR="001A64A2" w:rsidRPr="00572846">
        <w:rPr>
          <w:rFonts w:eastAsia="Times New Roman" w:cstheme="minorHAnsi"/>
          <w:lang w:val="en-GB"/>
        </w:rPr>
        <w:t>this knowledge transfer</w:t>
      </w:r>
      <w:r w:rsidRPr="00572846">
        <w:rPr>
          <w:rFonts w:eastAsia="Times New Roman" w:cstheme="minorHAnsi"/>
          <w:lang w:val="en-GB"/>
        </w:rPr>
        <w:t xml:space="preserve"> should </w:t>
      </w:r>
      <w:r w:rsidR="001A64A2" w:rsidRPr="00572846">
        <w:rPr>
          <w:rFonts w:eastAsia="Times New Roman" w:cstheme="minorHAnsi"/>
          <w:lang w:val="en-GB"/>
        </w:rPr>
        <w:t xml:space="preserve">be considered as </w:t>
      </w:r>
      <w:r w:rsidRPr="00572846">
        <w:rPr>
          <w:rFonts w:eastAsia="Times New Roman" w:cstheme="minorHAnsi"/>
          <w:lang w:val="en-GB"/>
        </w:rPr>
        <w:t xml:space="preserve">part of the </w:t>
      </w:r>
      <w:r w:rsidR="001A64A2" w:rsidRPr="00572846">
        <w:rPr>
          <w:rFonts w:eastAsia="Times New Roman" w:cstheme="minorHAnsi"/>
          <w:lang w:val="en-GB"/>
        </w:rPr>
        <w:t>procurement process</w:t>
      </w:r>
      <w:r w:rsidRPr="00572846">
        <w:rPr>
          <w:rFonts w:eastAsia="Times New Roman" w:cstheme="minorHAnsi"/>
          <w:lang w:val="en-GB"/>
        </w:rPr>
        <w:t xml:space="preserve">. </w:t>
      </w:r>
    </w:p>
    <w:p w14:paraId="6938D967" w14:textId="77777777" w:rsidR="00760E4D" w:rsidRPr="00572846" w:rsidRDefault="00405802" w:rsidP="00405802">
      <w:pPr>
        <w:spacing w:after="0"/>
        <w:rPr>
          <w:lang w:val="en-GB"/>
        </w:rPr>
      </w:pPr>
      <w:r w:rsidRPr="00572846">
        <w:rPr>
          <w:lang w:val="en-GB"/>
        </w:rPr>
        <w:t xml:space="preserve">The above provides a high-level </w:t>
      </w:r>
      <w:r w:rsidR="00BF24EE" w:rsidRPr="00572846">
        <w:rPr>
          <w:lang w:val="en-GB"/>
        </w:rPr>
        <w:t xml:space="preserve">summary, which </w:t>
      </w:r>
      <w:r w:rsidR="00760E4D" w:rsidRPr="00572846">
        <w:rPr>
          <w:lang w:val="en-GB"/>
        </w:rPr>
        <w:t xml:space="preserve">is </w:t>
      </w:r>
      <w:r w:rsidRPr="00572846">
        <w:rPr>
          <w:lang w:val="en-GB"/>
        </w:rPr>
        <w:t xml:space="preserve">set out in further detail as part of the </w:t>
      </w:r>
      <w:r w:rsidR="0087778C" w:rsidRPr="00572846">
        <w:rPr>
          <w:lang w:val="en-GB"/>
        </w:rPr>
        <w:t>ToR</w:t>
      </w:r>
      <w:r w:rsidRPr="00572846">
        <w:rPr>
          <w:lang w:val="en-GB"/>
        </w:rPr>
        <w:t xml:space="preserve"> developed </w:t>
      </w:r>
      <w:r w:rsidR="00BF24EE" w:rsidRPr="00572846">
        <w:rPr>
          <w:lang w:val="en-GB"/>
        </w:rPr>
        <w:t>for</w:t>
      </w:r>
      <w:r w:rsidRPr="00572846">
        <w:rPr>
          <w:lang w:val="en-GB"/>
        </w:rPr>
        <w:t xml:space="preserve"> the procurement of </w:t>
      </w:r>
      <w:r w:rsidR="00035120" w:rsidRPr="00572846">
        <w:rPr>
          <w:lang w:val="en-GB"/>
        </w:rPr>
        <w:t>the</w:t>
      </w:r>
      <w:r w:rsidRPr="00572846">
        <w:rPr>
          <w:lang w:val="en-GB"/>
        </w:rPr>
        <w:t xml:space="preserve"> IM.</w:t>
      </w:r>
    </w:p>
    <w:p w14:paraId="44F92586" w14:textId="0F2A70C9" w:rsidR="00DB0AF3" w:rsidRDefault="00DB0AF3" w:rsidP="00405802">
      <w:pPr>
        <w:spacing w:after="0"/>
        <w:rPr>
          <w:lang w:val="en-GB"/>
        </w:rPr>
      </w:pPr>
    </w:p>
    <w:p w14:paraId="38191159" w14:textId="73E0C003" w:rsidR="006C5789" w:rsidRPr="00572846" w:rsidRDefault="006C5789" w:rsidP="006C5789">
      <w:pPr>
        <w:pStyle w:val="Heading2"/>
        <w:rPr>
          <w:lang w:val="en-GB"/>
        </w:rPr>
      </w:pPr>
      <w:bookmarkStart w:id="295" w:name="_Toc497223183"/>
      <w:r w:rsidRPr="00572846">
        <w:rPr>
          <w:lang w:val="en-GB"/>
        </w:rPr>
        <w:t>10.</w:t>
      </w:r>
      <w:r>
        <w:rPr>
          <w:lang w:val="en-GB"/>
        </w:rPr>
        <w:t>2</w:t>
      </w:r>
      <w:r w:rsidRPr="00572846">
        <w:rPr>
          <w:lang w:val="en-GB"/>
        </w:rPr>
        <w:t xml:space="preserve"> </w:t>
      </w:r>
      <w:r>
        <w:rPr>
          <w:lang w:val="en-GB"/>
        </w:rPr>
        <w:t>Trustee r</w:t>
      </w:r>
      <w:r w:rsidRPr="00572846">
        <w:rPr>
          <w:lang w:val="en-GB"/>
        </w:rPr>
        <w:t>oles and responsibilities</w:t>
      </w:r>
      <w:bookmarkEnd w:id="295"/>
    </w:p>
    <w:p w14:paraId="25216F1B" w14:textId="1C08D2DA" w:rsidR="00DB0AF3" w:rsidRPr="00572846" w:rsidRDefault="00DB0AF3" w:rsidP="00405802">
      <w:pPr>
        <w:spacing w:after="0"/>
        <w:rPr>
          <w:lang w:val="en-GB"/>
        </w:rPr>
      </w:pPr>
      <w:r w:rsidRPr="00572846">
        <w:rPr>
          <w:lang w:val="en-GB"/>
        </w:rPr>
        <w:t>In turn, the trustee’s roles and responsibilities can be summarised as follows:</w:t>
      </w:r>
    </w:p>
    <w:p w14:paraId="0EB02818" w14:textId="09E3073A" w:rsidR="00DB0AF3" w:rsidRPr="00572846" w:rsidRDefault="00DB0AF3" w:rsidP="00E62E54">
      <w:pPr>
        <w:pStyle w:val="ListParagraph"/>
        <w:numPr>
          <w:ilvl w:val="0"/>
          <w:numId w:val="67"/>
        </w:numPr>
        <w:spacing w:after="0"/>
        <w:ind w:left="426" w:hanging="426"/>
        <w:rPr>
          <w:lang w:val="en-GB"/>
        </w:rPr>
      </w:pPr>
      <w:r w:rsidRPr="00572846">
        <w:rPr>
          <w:b/>
          <w:lang w:val="en-GB"/>
        </w:rPr>
        <w:t xml:space="preserve">Assume fiduciary responsibility for the oversight of the EMIIF </w:t>
      </w:r>
      <w:r w:rsidR="00851DB6">
        <w:rPr>
          <w:b/>
          <w:lang w:val="en-GB"/>
        </w:rPr>
        <w:t>T</w:t>
      </w:r>
      <w:r w:rsidR="00851DB6" w:rsidRPr="00572846">
        <w:rPr>
          <w:b/>
          <w:lang w:val="en-GB"/>
        </w:rPr>
        <w:t>rust</w:t>
      </w:r>
      <w:r w:rsidRPr="00572846">
        <w:rPr>
          <w:lang w:val="en-GB"/>
        </w:rPr>
        <w:t>, which will include but not necessarily be limited to:</w:t>
      </w:r>
    </w:p>
    <w:p w14:paraId="16FEC68F" w14:textId="77777777" w:rsidR="00DB0AF3" w:rsidRPr="00572846" w:rsidRDefault="00DB0AF3" w:rsidP="00E62E54">
      <w:pPr>
        <w:pStyle w:val="ListParagraph"/>
        <w:numPr>
          <w:ilvl w:val="1"/>
          <w:numId w:val="67"/>
        </w:numPr>
        <w:spacing w:after="0"/>
        <w:ind w:left="709" w:hanging="283"/>
        <w:rPr>
          <w:lang w:val="en-GB"/>
        </w:rPr>
      </w:pPr>
      <w:r w:rsidRPr="00572846">
        <w:rPr>
          <w:lang w:val="en-GB"/>
        </w:rPr>
        <w:t xml:space="preserve">Ensuring that the trust’s funds are kept secure, and that disbursements are made against duly formed and signed contractual agreements, including signatory rights over the trust’s accounts. </w:t>
      </w:r>
    </w:p>
    <w:p w14:paraId="47142B60" w14:textId="36644875" w:rsidR="00DB0AF3" w:rsidRPr="00572846" w:rsidRDefault="00DB0AF3" w:rsidP="00E62E54">
      <w:pPr>
        <w:pStyle w:val="ListParagraph"/>
        <w:numPr>
          <w:ilvl w:val="1"/>
          <w:numId w:val="67"/>
        </w:numPr>
        <w:spacing w:after="0"/>
        <w:ind w:left="709" w:hanging="283"/>
        <w:rPr>
          <w:lang w:val="en-GB"/>
        </w:rPr>
      </w:pPr>
      <w:r w:rsidRPr="00572846">
        <w:rPr>
          <w:lang w:val="en-GB"/>
        </w:rPr>
        <w:t xml:space="preserve">Ensuring that the </w:t>
      </w:r>
      <w:r w:rsidR="00851DB6">
        <w:rPr>
          <w:lang w:val="en-GB"/>
        </w:rPr>
        <w:t>T</w:t>
      </w:r>
      <w:r w:rsidR="00851DB6" w:rsidRPr="00572846">
        <w:rPr>
          <w:lang w:val="en-GB"/>
        </w:rPr>
        <w:t xml:space="preserve">rust </w:t>
      </w:r>
      <w:r w:rsidRPr="00572846">
        <w:rPr>
          <w:lang w:val="en-GB"/>
        </w:rPr>
        <w:t xml:space="preserve">meets its statutory and regulatory obligations, and remains in good standing with any authorities that have jurisdiction over the </w:t>
      </w:r>
      <w:r w:rsidR="00851DB6">
        <w:rPr>
          <w:lang w:val="en-GB"/>
        </w:rPr>
        <w:t>T</w:t>
      </w:r>
      <w:r w:rsidR="00851DB6" w:rsidRPr="00572846">
        <w:rPr>
          <w:lang w:val="en-GB"/>
        </w:rPr>
        <w:t>rust</w:t>
      </w:r>
      <w:r w:rsidRPr="00572846">
        <w:rPr>
          <w:lang w:val="en-GB"/>
        </w:rPr>
        <w:t xml:space="preserve">. </w:t>
      </w:r>
    </w:p>
    <w:p w14:paraId="6BD0CA07" w14:textId="403C7357" w:rsidR="00DB0AF3" w:rsidRPr="00572846" w:rsidRDefault="00DB0AF3" w:rsidP="00E62E54">
      <w:pPr>
        <w:pStyle w:val="ListParagraph"/>
        <w:numPr>
          <w:ilvl w:val="1"/>
          <w:numId w:val="67"/>
        </w:numPr>
        <w:spacing w:after="0"/>
        <w:ind w:left="709" w:hanging="283"/>
        <w:rPr>
          <w:lang w:val="en-GB"/>
        </w:rPr>
      </w:pPr>
      <w:r w:rsidRPr="00572846">
        <w:rPr>
          <w:lang w:val="en-GB"/>
        </w:rPr>
        <w:t xml:space="preserve">Ensuring that the necessary decision-making to allow for the effective operation of the </w:t>
      </w:r>
      <w:r w:rsidR="00851DB6">
        <w:rPr>
          <w:lang w:val="en-GB"/>
        </w:rPr>
        <w:t>T</w:t>
      </w:r>
      <w:r w:rsidR="00851DB6" w:rsidRPr="00572846">
        <w:rPr>
          <w:lang w:val="en-GB"/>
        </w:rPr>
        <w:t xml:space="preserve">rust </w:t>
      </w:r>
      <w:r w:rsidRPr="00572846">
        <w:rPr>
          <w:lang w:val="en-GB"/>
        </w:rPr>
        <w:t xml:space="preserve">happens in a timely and effective manner. </w:t>
      </w:r>
    </w:p>
    <w:p w14:paraId="157F52E8" w14:textId="4E38C4EA" w:rsidR="004A5452" w:rsidRPr="00572846" w:rsidRDefault="00DB0AF3" w:rsidP="00E62E54">
      <w:pPr>
        <w:pStyle w:val="ListParagraph"/>
        <w:numPr>
          <w:ilvl w:val="0"/>
          <w:numId w:val="67"/>
        </w:numPr>
        <w:spacing w:after="0"/>
        <w:ind w:left="426" w:hanging="426"/>
        <w:rPr>
          <w:lang w:val="en-GB"/>
        </w:rPr>
      </w:pPr>
      <w:r w:rsidRPr="00572846">
        <w:rPr>
          <w:b/>
          <w:lang w:val="en-GB"/>
        </w:rPr>
        <w:t xml:space="preserve">Monitor whether the relevant </w:t>
      </w:r>
      <w:r w:rsidR="00B8171D" w:rsidRPr="00572846">
        <w:rPr>
          <w:b/>
          <w:lang w:val="en-GB"/>
        </w:rPr>
        <w:t>deal-</w:t>
      </w:r>
      <w:r w:rsidRPr="00572846">
        <w:rPr>
          <w:b/>
          <w:lang w:val="en-GB"/>
        </w:rPr>
        <w:t>closure processes follow due course:</w:t>
      </w:r>
      <w:r w:rsidRPr="00572846">
        <w:rPr>
          <w:lang w:val="en-GB"/>
        </w:rPr>
        <w:t xml:space="preserve"> </w:t>
      </w:r>
      <w:r w:rsidR="00B8171D" w:rsidRPr="00572846">
        <w:rPr>
          <w:lang w:val="en-GB"/>
        </w:rPr>
        <w:t xml:space="preserve">The </w:t>
      </w:r>
      <w:r w:rsidR="007B6390" w:rsidRPr="00572846">
        <w:rPr>
          <w:lang w:val="en-GB"/>
        </w:rPr>
        <w:t>t</w:t>
      </w:r>
      <w:r w:rsidR="00B8171D" w:rsidRPr="00572846">
        <w:rPr>
          <w:lang w:val="en-GB"/>
        </w:rPr>
        <w:t>rustee shall not be responsible for nor be accountable for the investment management and decision-making processes. However, it shall fulfil an important function in verifying that the final investment terms and conditions agreed to by the IC are maintained in the actual investment agreements proposed</w:t>
      </w:r>
      <w:r w:rsidR="006D7207" w:rsidRPr="00572846">
        <w:rPr>
          <w:lang w:val="en-GB"/>
        </w:rPr>
        <w:t xml:space="preserve"> (</w:t>
      </w:r>
      <w:r w:rsidR="00B8171D" w:rsidRPr="00572846">
        <w:rPr>
          <w:lang w:val="en-GB"/>
        </w:rPr>
        <w:t xml:space="preserve">refer to </w:t>
      </w:r>
      <w:r w:rsidR="006D7207" w:rsidRPr="00572846">
        <w:rPr>
          <w:i/>
          <w:lang w:val="en-GB"/>
        </w:rPr>
        <w:t>s</w:t>
      </w:r>
      <w:r w:rsidR="00B8171D" w:rsidRPr="00572846">
        <w:rPr>
          <w:i/>
          <w:lang w:val="en-GB"/>
        </w:rPr>
        <w:t xml:space="preserve">ection </w:t>
      </w:r>
      <w:r w:rsidR="00B8171D" w:rsidRPr="00572846">
        <w:rPr>
          <w:i/>
          <w:lang w:val="en-GB"/>
        </w:rPr>
        <w:fldChar w:fldCharType="begin"/>
      </w:r>
      <w:r w:rsidR="00B8171D" w:rsidRPr="00572846">
        <w:rPr>
          <w:i/>
          <w:lang w:val="en-GB"/>
        </w:rPr>
        <w:instrText xml:space="preserve"> REF _Ref479260988 \h  \* MERGEFORMAT </w:instrText>
      </w:r>
      <w:r w:rsidR="00B8171D" w:rsidRPr="00572846">
        <w:rPr>
          <w:i/>
          <w:lang w:val="en-GB"/>
        </w:rPr>
      </w:r>
      <w:r w:rsidR="00B8171D" w:rsidRPr="00572846">
        <w:rPr>
          <w:i/>
          <w:lang w:val="en-GB"/>
        </w:rPr>
        <w:fldChar w:fldCharType="separate"/>
      </w:r>
      <w:r w:rsidR="00AD11D9" w:rsidRPr="00AD11D9">
        <w:rPr>
          <w:i/>
          <w:lang w:val="en-GB"/>
        </w:rPr>
        <w:t>4.3.2 Approval and negotiation</w:t>
      </w:r>
      <w:r w:rsidR="00B8171D" w:rsidRPr="00572846">
        <w:rPr>
          <w:i/>
          <w:lang w:val="en-GB"/>
        </w:rPr>
        <w:fldChar w:fldCharType="end"/>
      </w:r>
      <w:r w:rsidR="006D7207" w:rsidRPr="00572846">
        <w:rPr>
          <w:i/>
          <w:lang w:val="en-GB"/>
        </w:rPr>
        <w:t>)</w:t>
      </w:r>
      <w:r w:rsidR="00B8171D" w:rsidRPr="00572846">
        <w:rPr>
          <w:lang w:val="en-GB"/>
        </w:rPr>
        <w:t xml:space="preserve">. </w:t>
      </w:r>
    </w:p>
    <w:p w14:paraId="06A68C84" w14:textId="3675D41F" w:rsidR="00DB0AF3" w:rsidRPr="005C54E1" w:rsidRDefault="00B8171D" w:rsidP="00415555">
      <w:pPr>
        <w:pStyle w:val="ListParagraph"/>
        <w:numPr>
          <w:ilvl w:val="0"/>
          <w:numId w:val="67"/>
        </w:numPr>
        <w:spacing w:after="0"/>
        <w:ind w:left="426" w:hanging="426"/>
        <w:rPr>
          <w:lang w:val="en-GB"/>
        </w:rPr>
      </w:pPr>
      <w:r w:rsidRPr="00415555">
        <w:rPr>
          <w:b/>
          <w:lang w:val="en-GB"/>
        </w:rPr>
        <w:t>Treasury management:</w:t>
      </w:r>
      <w:r w:rsidRPr="00172F28">
        <w:rPr>
          <w:lang w:val="en-GB"/>
        </w:rPr>
        <w:t xml:space="preserve"> </w:t>
      </w:r>
      <w:r w:rsidR="004A5452" w:rsidRPr="005C54E1">
        <w:rPr>
          <w:lang w:val="en-GB"/>
        </w:rPr>
        <w:t>The trustee will also be expected to ma</w:t>
      </w:r>
      <w:r w:rsidR="005C54E1" w:rsidRPr="005C54E1">
        <w:rPr>
          <w:lang w:val="en-GB"/>
        </w:rPr>
        <w:t xml:space="preserve">nage the available cash in </w:t>
      </w:r>
      <w:r w:rsidR="004A5452" w:rsidRPr="005C54E1">
        <w:rPr>
          <w:lang w:val="en-GB"/>
        </w:rPr>
        <w:t xml:space="preserve">a way </w:t>
      </w:r>
      <w:r w:rsidR="005C54E1">
        <w:rPr>
          <w:lang w:val="en-GB"/>
        </w:rPr>
        <w:t>that</w:t>
      </w:r>
      <w:r w:rsidR="004A5452" w:rsidRPr="005C54E1">
        <w:rPr>
          <w:lang w:val="en-GB"/>
        </w:rPr>
        <w:t xml:space="preserve"> ensure</w:t>
      </w:r>
      <w:r w:rsidR="005C54E1">
        <w:rPr>
          <w:lang w:val="en-GB"/>
        </w:rPr>
        <w:t>s</w:t>
      </w:r>
      <w:r w:rsidR="004A5452" w:rsidRPr="005C54E1">
        <w:rPr>
          <w:lang w:val="en-GB"/>
        </w:rPr>
        <w:t xml:space="preserve"> </w:t>
      </w:r>
      <w:r w:rsidR="00172F28" w:rsidRPr="00415555">
        <w:rPr>
          <w:lang w:val="en-GB"/>
        </w:rPr>
        <w:t xml:space="preserve">the </w:t>
      </w:r>
      <w:r w:rsidR="004A5452" w:rsidRPr="00172F28">
        <w:rPr>
          <w:lang w:val="en-GB"/>
        </w:rPr>
        <w:t>liquid</w:t>
      </w:r>
      <w:r w:rsidR="0050666D" w:rsidRPr="005C54E1">
        <w:rPr>
          <w:lang w:val="en-GB"/>
        </w:rPr>
        <w:t>i</w:t>
      </w:r>
      <w:r w:rsidR="004A5452" w:rsidRPr="005C54E1">
        <w:rPr>
          <w:lang w:val="en-GB"/>
        </w:rPr>
        <w:t>ty</w:t>
      </w:r>
      <w:r w:rsidR="00172F28" w:rsidRPr="00415555">
        <w:rPr>
          <w:lang w:val="en-GB"/>
        </w:rPr>
        <w:t xml:space="preserve"> of the Trust and does not put any of the available cash flows at risk</w:t>
      </w:r>
      <w:r w:rsidR="004A5452" w:rsidRPr="00172F28">
        <w:rPr>
          <w:lang w:val="en-GB"/>
        </w:rPr>
        <w:t>. This will be done within the confines agre</w:t>
      </w:r>
      <w:r w:rsidR="00172F28" w:rsidRPr="00415555">
        <w:rPr>
          <w:lang w:val="en-GB"/>
        </w:rPr>
        <w:t>ed to with DFAT</w:t>
      </w:r>
      <w:r w:rsidR="004A5452" w:rsidRPr="00172F28">
        <w:rPr>
          <w:lang w:val="en-GB"/>
        </w:rPr>
        <w:t>.</w:t>
      </w:r>
    </w:p>
    <w:p w14:paraId="3E694E10" w14:textId="400FEB98" w:rsidR="00DB0AF3" w:rsidRDefault="00B8171D" w:rsidP="00E62E54">
      <w:pPr>
        <w:pStyle w:val="ListParagraph"/>
        <w:numPr>
          <w:ilvl w:val="0"/>
          <w:numId w:val="67"/>
        </w:numPr>
        <w:spacing w:after="0"/>
        <w:ind w:left="426" w:hanging="426"/>
        <w:rPr>
          <w:lang w:val="en-GB"/>
        </w:rPr>
      </w:pPr>
      <w:r w:rsidRPr="00572846">
        <w:rPr>
          <w:b/>
          <w:lang w:val="en-GB"/>
        </w:rPr>
        <w:t>Collating and presenting reporting:</w:t>
      </w:r>
      <w:r w:rsidRPr="00572846">
        <w:rPr>
          <w:lang w:val="en-GB"/>
        </w:rPr>
        <w:t xml:space="preserve"> </w:t>
      </w:r>
      <w:r w:rsidR="003214FF" w:rsidRPr="00572846">
        <w:rPr>
          <w:lang w:val="en-GB"/>
        </w:rPr>
        <w:t xml:space="preserve">Financial flows from/to the EMIIF </w:t>
      </w:r>
      <w:r w:rsidR="00851DB6">
        <w:rPr>
          <w:lang w:val="en-GB"/>
        </w:rPr>
        <w:t>T</w:t>
      </w:r>
      <w:r w:rsidR="00851DB6" w:rsidRPr="00572846">
        <w:rPr>
          <w:lang w:val="en-GB"/>
        </w:rPr>
        <w:t xml:space="preserve">rust </w:t>
      </w:r>
      <w:r w:rsidR="003214FF" w:rsidRPr="00572846">
        <w:rPr>
          <w:lang w:val="en-GB"/>
        </w:rPr>
        <w:t xml:space="preserve">will be overseen by the trustee, who will therefore be responsible for the preparation of financial reporting relating to the Trust. In addition, the trustee shall also assist the Secretariat in ensuring that relevant reporting from the IM is forthcoming. </w:t>
      </w:r>
    </w:p>
    <w:p w14:paraId="3DCE065A" w14:textId="2F961A57" w:rsidR="006C5789" w:rsidRDefault="006C5789" w:rsidP="00EB3CEA">
      <w:pPr>
        <w:spacing w:after="0"/>
        <w:rPr>
          <w:lang w:val="en-GB"/>
        </w:rPr>
      </w:pPr>
    </w:p>
    <w:p w14:paraId="6DB94AAD" w14:textId="5DF4A3A1" w:rsidR="006C5789" w:rsidRPr="007729BC" w:rsidRDefault="006C5789" w:rsidP="006C5789">
      <w:pPr>
        <w:pStyle w:val="Heading2"/>
        <w:rPr>
          <w:lang w:val="en-GB"/>
        </w:rPr>
      </w:pPr>
      <w:bookmarkStart w:id="296" w:name="_Toc497223184"/>
      <w:r w:rsidRPr="007729BC">
        <w:rPr>
          <w:lang w:val="en-GB"/>
        </w:rPr>
        <w:t>10.</w:t>
      </w:r>
      <w:r>
        <w:rPr>
          <w:lang w:val="en-GB"/>
        </w:rPr>
        <w:t>3</w:t>
      </w:r>
      <w:r w:rsidRPr="007729BC">
        <w:rPr>
          <w:lang w:val="en-GB"/>
        </w:rPr>
        <w:t xml:space="preserve"> </w:t>
      </w:r>
      <w:r>
        <w:rPr>
          <w:lang w:val="en-GB"/>
        </w:rPr>
        <w:t>Trustee core competencies</w:t>
      </w:r>
      <w:bookmarkEnd w:id="296"/>
    </w:p>
    <w:p w14:paraId="7872D26B" w14:textId="77777777" w:rsidR="006C5789" w:rsidRPr="007729BC" w:rsidRDefault="006C5789" w:rsidP="006C5789">
      <w:pPr>
        <w:pStyle w:val="ListParagraph"/>
        <w:ind w:left="0"/>
        <w:rPr>
          <w:lang w:val="en-GB"/>
        </w:rPr>
      </w:pPr>
      <w:r w:rsidRPr="007729BC">
        <w:rPr>
          <w:lang w:val="en-GB"/>
        </w:rPr>
        <w:t>While the IM’s expertise and proficiency in identifying, selecting and managing investments will be key to the success of EMIIF, the trustee’s core function will be to safeguard the operations and funds of the Trust. As such, the core attributes and competencies to be sought in the trustee are as follows:</w:t>
      </w:r>
    </w:p>
    <w:p w14:paraId="67FF5193" w14:textId="77777777" w:rsidR="006C5789" w:rsidRPr="007729BC" w:rsidRDefault="006C5789" w:rsidP="006C5789">
      <w:pPr>
        <w:pStyle w:val="ListParagraph"/>
        <w:numPr>
          <w:ilvl w:val="0"/>
          <w:numId w:val="68"/>
        </w:numPr>
        <w:ind w:left="426" w:hanging="426"/>
        <w:rPr>
          <w:lang w:val="en-GB"/>
        </w:rPr>
      </w:pPr>
      <w:r w:rsidRPr="007729BC">
        <w:rPr>
          <w:b/>
          <w:lang w:val="en-GB"/>
        </w:rPr>
        <w:t>Independence:</w:t>
      </w:r>
      <w:r w:rsidRPr="007729BC">
        <w:rPr>
          <w:lang w:val="en-GB"/>
        </w:rPr>
        <w:t xml:space="preserve"> In order to serve as an effective control measure for the appropriate application of funds and veracity of reporting, it is imperative that the trustee maintains strict and complete independence from the investment decision-making and/or the performance of the investment portfolio, and any parties that may benefit therefrom directly or indirectly. </w:t>
      </w:r>
    </w:p>
    <w:p w14:paraId="48E9543C" w14:textId="77777777" w:rsidR="006C5789" w:rsidRPr="007729BC" w:rsidRDefault="006C5789" w:rsidP="006C5789">
      <w:pPr>
        <w:pStyle w:val="ListParagraph"/>
        <w:numPr>
          <w:ilvl w:val="0"/>
          <w:numId w:val="68"/>
        </w:numPr>
        <w:ind w:left="426" w:hanging="426"/>
        <w:rPr>
          <w:lang w:val="en-GB"/>
        </w:rPr>
      </w:pPr>
      <w:r w:rsidRPr="007729BC">
        <w:rPr>
          <w:b/>
          <w:lang w:val="en-GB"/>
        </w:rPr>
        <w:t>Stability and security:</w:t>
      </w:r>
      <w:r w:rsidRPr="007729BC">
        <w:rPr>
          <w:lang w:val="en-GB"/>
        </w:rPr>
        <w:t xml:space="preserve"> The stability and security of the organisation fulfilling the role of trustee will be very important to maintain the integrity of EMIIF’s operations. Only duly licensed organisations should be considered, with a strong financial standing, and sufficient security measures in place to ensure the safety of any information and resources belonging to EMIIF. </w:t>
      </w:r>
    </w:p>
    <w:p w14:paraId="3A5167DA" w14:textId="77777777" w:rsidR="006C5789" w:rsidRPr="007729BC" w:rsidRDefault="006C5789" w:rsidP="006C5789">
      <w:pPr>
        <w:pStyle w:val="ListParagraph"/>
        <w:numPr>
          <w:ilvl w:val="0"/>
          <w:numId w:val="68"/>
        </w:numPr>
        <w:ind w:left="426" w:hanging="426"/>
        <w:rPr>
          <w:lang w:val="en-GB"/>
        </w:rPr>
      </w:pPr>
      <w:r w:rsidRPr="007729BC">
        <w:rPr>
          <w:b/>
          <w:lang w:val="en-GB"/>
        </w:rPr>
        <w:t>Proficiency and reliability of systems, processes and resources:</w:t>
      </w:r>
      <w:r w:rsidRPr="007729BC">
        <w:rPr>
          <w:lang w:val="en-GB"/>
        </w:rPr>
        <w:t xml:space="preserve"> The proficiency of the organisation and the proposed team, and the reliability of their systems and processes, will underpin the ability to rely on information provided by it regarding the operations of EMIIF. </w:t>
      </w:r>
    </w:p>
    <w:p w14:paraId="6009D8CE" w14:textId="77777777" w:rsidR="006C5789" w:rsidRPr="007729BC" w:rsidRDefault="006C5789" w:rsidP="006C5789">
      <w:pPr>
        <w:pStyle w:val="ListParagraph"/>
        <w:numPr>
          <w:ilvl w:val="0"/>
          <w:numId w:val="68"/>
        </w:numPr>
        <w:ind w:left="426" w:hanging="426"/>
        <w:rPr>
          <w:lang w:val="en-GB"/>
        </w:rPr>
      </w:pPr>
      <w:r w:rsidRPr="007729BC">
        <w:rPr>
          <w:b/>
          <w:lang w:val="en-GB"/>
        </w:rPr>
        <w:t>Credibility and reputability:</w:t>
      </w:r>
      <w:r w:rsidRPr="007729BC">
        <w:rPr>
          <w:lang w:val="en-GB"/>
        </w:rPr>
        <w:t xml:space="preserve"> The extent to which the organisation has developed and entrenched a strong reputation and ‘brand’ in the market represents not only an important reference point in terms of its capabilities, but also serves as a safeguard against unethical practices from the trustee. </w:t>
      </w:r>
    </w:p>
    <w:p w14:paraId="2C7D3E5E" w14:textId="74CF4308" w:rsidR="006C5789" w:rsidRPr="004B3786" w:rsidRDefault="006C5789" w:rsidP="00EB3CEA">
      <w:pPr>
        <w:spacing w:after="0"/>
        <w:rPr>
          <w:lang w:val="en-GB"/>
        </w:rPr>
      </w:pPr>
      <w:r w:rsidRPr="007729BC">
        <w:rPr>
          <w:b/>
          <w:lang w:val="en-GB"/>
        </w:rPr>
        <w:lastRenderedPageBreak/>
        <w:t>Flexibility:</w:t>
      </w:r>
      <w:r w:rsidRPr="007729BC">
        <w:rPr>
          <w:lang w:val="en-GB"/>
        </w:rPr>
        <w:t xml:space="preserve"> Given the highly varied nature of the funding activities envisaged, and the expected possibility for EMIIF’s scope to be extended over time, the trustee will need to be sufficiently flexible to accommodate such variability.</w:t>
      </w:r>
    </w:p>
    <w:p w14:paraId="68E498CC" w14:textId="77777777" w:rsidR="00405802" w:rsidRPr="00572846" w:rsidRDefault="00405802" w:rsidP="00405802">
      <w:pPr>
        <w:spacing w:after="0"/>
        <w:rPr>
          <w:lang w:val="en-GB"/>
        </w:rPr>
      </w:pPr>
    </w:p>
    <w:p w14:paraId="733189E1" w14:textId="627ADC1B" w:rsidR="00405802" w:rsidRPr="00572846" w:rsidRDefault="00A95C7B" w:rsidP="00405802">
      <w:pPr>
        <w:pStyle w:val="Heading2"/>
        <w:rPr>
          <w:lang w:val="en-GB"/>
        </w:rPr>
      </w:pPr>
      <w:bookmarkStart w:id="297" w:name="_Toc476337841"/>
      <w:bookmarkStart w:id="298" w:name="_Toc497223185"/>
      <w:r w:rsidRPr="00572846">
        <w:rPr>
          <w:lang w:val="en-GB"/>
        </w:rPr>
        <w:t>10</w:t>
      </w:r>
      <w:r w:rsidR="00405802" w:rsidRPr="00572846">
        <w:rPr>
          <w:lang w:val="en-GB"/>
        </w:rPr>
        <w:t>.</w:t>
      </w:r>
      <w:r w:rsidR="006C5789">
        <w:rPr>
          <w:lang w:val="en-GB"/>
        </w:rPr>
        <w:t>4</w:t>
      </w:r>
      <w:r w:rsidR="007232CE" w:rsidRPr="00572846">
        <w:rPr>
          <w:lang w:val="en-GB"/>
        </w:rPr>
        <w:t xml:space="preserve"> </w:t>
      </w:r>
      <w:r w:rsidR="00760E4D" w:rsidRPr="00572846">
        <w:rPr>
          <w:lang w:val="en-GB"/>
        </w:rPr>
        <w:t>IM selection</w:t>
      </w:r>
      <w:bookmarkEnd w:id="297"/>
      <w:bookmarkEnd w:id="298"/>
    </w:p>
    <w:p w14:paraId="23910FFE" w14:textId="77777777" w:rsidR="00405802" w:rsidRPr="00572846" w:rsidRDefault="00405802" w:rsidP="00405802">
      <w:pPr>
        <w:spacing w:after="0"/>
        <w:rPr>
          <w:lang w:val="en-GB"/>
        </w:rPr>
      </w:pPr>
      <w:r w:rsidRPr="00572846">
        <w:rPr>
          <w:lang w:val="en-GB"/>
        </w:rPr>
        <w:t>The procurement and final selection of an IM will constitute a core element of the implementation plan for EMIIF. Within the confines of the procurement guidelines that DFAT is expected to adhere to, the process should ideally be as</w:t>
      </w:r>
      <w:r w:rsidR="00C870CA" w:rsidRPr="00572846">
        <w:rPr>
          <w:lang w:val="en-GB"/>
        </w:rPr>
        <w:t xml:space="preserve"> </w:t>
      </w:r>
      <w:r w:rsidRPr="00572846">
        <w:rPr>
          <w:lang w:val="en-GB"/>
        </w:rPr>
        <w:t>interactiv</w:t>
      </w:r>
      <w:r w:rsidR="002B6EA2" w:rsidRPr="00572846">
        <w:rPr>
          <w:lang w:val="en-GB"/>
        </w:rPr>
        <w:t>e as possible</w:t>
      </w:r>
      <w:r w:rsidR="00DD6064" w:rsidRPr="00572846">
        <w:rPr>
          <w:lang w:val="en-GB"/>
        </w:rPr>
        <w:t xml:space="preserve"> in order</w:t>
      </w:r>
      <w:r w:rsidR="002B6EA2" w:rsidRPr="00572846">
        <w:rPr>
          <w:lang w:val="en-GB"/>
        </w:rPr>
        <w:t xml:space="preserve"> to allow for </w:t>
      </w:r>
      <w:r w:rsidRPr="00572846">
        <w:rPr>
          <w:lang w:val="en-GB"/>
        </w:rPr>
        <w:t>continuous feedback and interaction between DFAT and bidders, owing to two important considerations:</w:t>
      </w:r>
    </w:p>
    <w:p w14:paraId="0F1F4477" w14:textId="6B541842" w:rsidR="00405802" w:rsidRPr="00572846" w:rsidRDefault="00405802" w:rsidP="009F05BB">
      <w:pPr>
        <w:pStyle w:val="ListParagraph"/>
        <w:numPr>
          <w:ilvl w:val="0"/>
          <w:numId w:val="41"/>
        </w:numPr>
        <w:spacing w:after="0"/>
        <w:rPr>
          <w:lang w:val="en-GB"/>
        </w:rPr>
      </w:pPr>
      <w:r w:rsidRPr="00572846">
        <w:rPr>
          <w:b/>
          <w:lang w:val="en-GB"/>
        </w:rPr>
        <w:t>Investment management approaches and philosophies</w:t>
      </w:r>
      <w:r w:rsidRPr="00572846">
        <w:rPr>
          <w:lang w:val="en-GB"/>
        </w:rPr>
        <w:t xml:space="preserve"> associated with managing unlisted investment (which is more diverse within the impact-investment sphere) vary widely and require more extensive engagement in order to be understood and properly assessed. </w:t>
      </w:r>
    </w:p>
    <w:p w14:paraId="3D923DC1" w14:textId="1433869A" w:rsidR="00405802" w:rsidRPr="00572846" w:rsidRDefault="00405802" w:rsidP="009F05BB">
      <w:pPr>
        <w:pStyle w:val="ListParagraph"/>
        <w:numPr>
          <w:ilvl w:val="0"/>
          <w:numId w:val="41"/>
        </w:numPr>
        <w:spacing w:after="0"/>
        <w:rPr>
          <w:lang w:val="en-GB"/>
        </w:rPr>
      </w:pPr>
      <w:r w:rsidRPr="00572846">
        <w:rPr>
          <w:b/>
          <w:lang w:val="en-GB"/>
        </w:rPr>
        <w:t xml:space="preserve">The negotiated nature of the final agreement with the IM </w:t>
      </w:r>
      <w:r w:rsidRPr="00572846">
        <w:rPr>
          <w:lang w:val="en-GB"/>
        </w:rPr>
        <w:t xml:space="preserve">is such that it should be crafted through an iterative process that allows the parties to engage in discussing and shaping the final proposal. </w:t>
      </w:r>
    </w:p>
    <w:p w14:paraId="2E57FB9E" w14:textId="77777777" w:rsidR="00405802" w:rsidRPr="00572846" w:rsidRDefault="00405802" w:rsidP="00405802">
      <w:pPr>
        <w:spacing w:after="0"/>
        <w:rPr>
          <w:lang w:val="en-GB"/>
        </w:rPr>
      </w:pPr>
    </w:p>
    <w:p w14:paraId="528984E4" w14:textId="0D69AEA2" w:rsidR="006C5789" w:rsidRPr="007729BC" w:rsidRDefault="00DE66B0" w:rsidP="004B3786">
      <w:pPr>
        <w:spacing w:after="0"/>
        <w:rPr>
          <w:lang w:val="en-GB"/>
        </w:rPr>
      </w:pPr>
      <w:r w:rsidRPr="00572846">
        <w:rPr>
          <w:lang w:val="en-GB"/>
        </w:rPr>
        <w:t>Th</w:t>
      </w:r>
      <w:r w:rsidR="00DD6064" w:rsidRPr="00572846">
        <w:rPr>
          <w:lang w:val="en-GB"/>
        </w:rPr>
        <w:t>e selection process</w:t>
      </w:r>
      <w:r w:rsidRPr="00572846">
        <w:rPr>
          <w:lang w:val="en-GB"/>
        </w:rPr>
        <w:t xml:space="preserve"> will entail having frequent information sessions with all applicants that are still under consideration. </w:t>
      </w:r>
      <w:r w:rsidR="00405802" w:rsidRPr="00572846">
        <w:rPr>
          <w:lang w:val="en-GB"/>
        </w:rPr>
        <w:t>As a result, it will be important to reduce the pool of candidate IMs prior to the final selection process so as to limit the burden on those conducting the analysis.</w:t>
      </w:r>
    </w:p>
    <w:p w14:paraId="6FF0CBB8" w14:textId="6EBEDA07" w:rsidR="00405802" w:rsidRPr="00572846" w:rsidRDefault="00405802" w:rsidP="00EB3CEA">
      <w:pPr>
        <w:spacing w:after="0"/>
        <w:rPr>
          <w:lang w:val="en-GB"/>
        </w:rPr>
      </w:pPr>
    </w:p>
    <w:p w14:paraId="03C44F21" w14:textId="0B756AF2" w:rsidR="00405802" w:rsidRPr="007729BC" w:rsidRDefault="00405802" w:rsidP="00F97A9C">
      <w:pPr>
        <w:spacing w:after="0"/>
        <w:rPr>
          <w:lang w:val="en-GB"/>
        </w:rPr>
      </w:pPr>
      <w:r w:rsidRPr="007729BC">
        <w:rPr>
          <w:lang w:val="en-GB"/>
        </w:rPr>
        <w:t xml:space="preserve">DFAT will manage the procurement processes for the IM and </w:t>
      </w:r>
      <w:r w:rsidR="00535623" w:rsidRPr="007729BC">
        <w:rPr>
          <w:lang w:val="en-GB"/>
        </w:rPr>
        <w:t>trustee</w:t>
      </w:r>
      <w:r w:rsidRPr="007729BC">
        <w:rPr>
          <w:lang w:val="en-GB"/>
        </w:rPr>
        <w:t xml:space="preserve"> in parallel, and especially with regard</w:t>
      </w:r>
      <w:r w:rsidR="00682ECB">
        <w:rPr>
          <w:lang w:val="en-GB"/>
        </w:rPr>
        <w:t>s</w:t>
      </w:r>
      <w:r w:rsidRPr="007729BC">
        <w:rPr>
          <w:lang w:val="en-GB"/>
        </w:rPr>
        <w:t xml:space="preserve"> to the selection of the IM will also make use of external experts to provide advice and guidance in the selection process. </w:t>
      </w:r>
    </w:p>
    <w:p w14:paraId="7E6B03E3" w14:textId="6028F143" w:rsidR="00C02B5F" w:rsidRPr="007729BC" w:rsidRDefault="00C02B5F">
      <w:pPr>
        <w:spacing w:after="0"/>
        <w:jc w:val="left"/>
        <w:rPr>
          <w:lang w:val="en-GB"/>
        </w:rPr>
      </w:pPr>
    </w:p>
    <w:p w14:paraId="6A81161F" w14:textId="59617C93" w:rsidR="00CC537A" w:rsidRPr="007729BC" w:rsidRDefault="00CC537A" w:rsidP="00CC537A">
      <w:pPr>
        <w:pStyle w:val="Heading2"/>
        <w:rPr>
          <w:lang w:val="en-GB"/>
        </w:rPr>
      </w:pPr>
      <w:bookmarkStart w:id="299" w:name="_Ref479022547"/>
      <w:bookmarkStart w:id="300" w:name="_Toc497223186"/>
      <w:r w:rsidRPr="007729BC">
        <w:rPr>
          <w:lang w:val="en-GB"/>
        </w:rPr>
        <w:t>10.</w:t>
      </w:r>
      <w:r w:rsidR="006C5789">
        <w:rPr>
          <w:lang w:val="en-GB"/>
        </w:rPr>
        <w:t>5</w:t>
      </w:r>
      <w:r w:rsidRPr="007729BC">
        <w:rPr>
          <w:lang w:val="en-GB"/>
        </w:rPr>
        <w:t xml:space="preserve"> </w:t>
      </w:r>
      <w:r w:rsidR="005A5808">
        <w:rPr>
          <w:lang w:val="en-GB"/>
        </w:rPr>
        <w:t>IM</w:t>
      </w:r>
      <w:r w:rsidRPr="007729BC">
        <w:rPr>
          <w:lang w:val="en-GB"/>
        </w:rPr>
        <w:t xml:space="preserve"> staffing</w:t>
      </w:r>
      <w:bookmarkEnd w:id="299"/>
      <w:bookmarkEnd w:id="300"/>
    </w:p>
    <w:p w14:paraId="753A8A6F" w14:textId="77777777" w:rsidR="00CC537A" w:rsidRPr="007729BC" w:rsidRDefault="00FB2883" w:rsidP="00CC537A">
      <w:pPr>
        <w:spacing w:after="0"/>
        <w:rPr>
          <w:lang w:val="en-GB"/>
        </w:rPr>
      </w:pPr>
      <w:r w:rsidRPr="007729BC">
        <w:rPr>
          <w:lang w:val="en-GB"/>
        </w:rPr>
        <w:t>T</w:t>
      </w:r>
      <w:r w:rsidR="00CC537A" w:rsidRPr="007729BC">
        <w:rPr>
          <w:lang w:val="en-GB"/>
        </w:rPr>
        <w:t>he credentials of the investment team proposed to fulfil the functions of the IM represents a critical consideration. The following are some guidelines when considering the proposed staffing of the IM:</w:t>
      </w:r>
    </w:p>
    <w:p w14:paraId="61DDC918" w14:textId="77777777" w:rsidR="00CC537A" w:rsidRPr="007729BC" w:rsidRDefault="00460851" w:rsidP="00E62E54">
      <w:pPr>
        <w:pStyle w:val="ListParagraph"/>
        <w:numPr>
          <w:ilvl w:val="0"/>
          <w:numId w:val="63"/>
        </w:numPr>
        <w:spacing w:after="0"/>
        <w:ind w:left="426" w:hanging="426"/>
        <w:rPr>
          <w:lang w:val="en-GB"/>
        </w:rPr>
      </w:pPr>
      <w:r w:rsidRPr="007729BC">
        <w:rPr>
          <w:b/>
          <w:lang w:val="en-GB"/>
        </w:rPr>
        <w:t>A</w:t>
      </w:r>
      <w:r w:rsidR="00CC537A" w:rsidRPr="007729BC">
        <w:rPr>
          <w:b/>
          <w:lang w:val="en-GB"/>
        </w:rPr>
        <w:t xml:space="preserve"> dedicated senior investment professional at its head:</w:t>
      </w:r>
      <w:r w:rsidR="00CC537A" w:rsidRPr="007729BC">
        <w:rPr>
          <w:lang w:val="en-GB"/>
        </w:rPr>
        <w:t xml:space="preserve"> </w:t>
      </w:r>
      <w:r w:rsidR="00FF6A32" w:rsidRPr="007729BC">
        <w:rPr>
          <w:lang w:val="en-GB"/>
        </w:rPr>
        <w:t>A</w:t>
      </w:r>
      <w:r w:rsidR="00CC537A" w:rsidRPr="007729BC">
        <w:rPr>
          <w:lang w:val="en-GB"/>
        </w:rPr>
        <w:t xml:space="preserve">t least one senior investment professional with suitable investment experience in excess of 10 years </w:t>
      </w:r>
      <w:r w:rsidR="00FF6A32" w:rsidRPr="007729BC">
        <w:rPr>
          <w:lang w:val="en-GB"/>
        </w:rPr>
        <w:t>should be</w:t>
      </w:r>
      <w:r w:rsidR="00CC537A" w:rsidRPr="007729BC">
        <w:rPr>
          <w:lang w:val="en-GB"/>
        </w:rPr>
        <w:t xml:space="preserve"> appointed to the investment team</w:t>
      </w:r>
      <w:r w:rsidR="00FF6A32" w:rsidRPr="007729BC">
        <w:rPr>
          <w:lang w:val="en-GB"/>
        </w:rPr>
        <w:t xml:space="preserve"> to</w:t>
      </w:r>
      <w:r w:rsidR="00CC537A" w:rsidRPr="007729BC">
        <w:rPr>
          <w:lang w:val="en-GB"/>
        </w:rPr>
        <w:t xml:space="preserve"> assume responsibility for the overall operations of the IM. Experience in the region as well as within impact investing should be favoured. Ideally, </w:t>
      </w:r>
      <w:r w:rsidR="00FF6A32" w:rsidRPr="007729BC">
        <w:rPr>
          <w:lang w:val="en-GB"/>
        </w:rPr>
        <w:t>this</w:t>
      </w:r>
      <w:r w:rsidR="00CC537A" w:rsidRPr="007729BC">
        <w:rPr>
          <w:lang w:val="en-GB"/>
        </w:rPr>
        <w:t xml:space="preserve"> professional should also have some broader experience in overseeing the operations of a fund. </w:t>
      </w:r>
    </w:p>
    <w:p w14:paraId="147898D4" w14:textId="77777777" w:rsidR="00CC537A" w:rsidRPr="007729BC" w:rsidRDefault="00460851" w:rsidP="00E62E54">
      <w:pPr>
        <w:pStyle w:val="ListParagraph"/>
        <w:numPr>
          <w:ilvl w:val="0"/>
          <w:numId w:val="63"/>
        </w:numPr>
        <w:spacing w:after="0"/>
        <w:ind w:left="426" w:hanging="426"/>
        <w:rPr>
          <w:lang w:val="en-GB"/>
        </w:rPr>
      </w:pPr>
      <w:r w:rsidRPr="007729BC">
        <w:rPr>
          <w:b/>
          <w:lang w:val="en-GB"/>
        </w:rPr>
        <w:t>A</w:t>
      </w:r>
      <w:r w:rsidR="00CC537A" w:rsidRPr="007729BC">
        <w:rPr>
          <w:b/>
          <w:lang w:val="en-GB"/>
        </w:rPr>
        <w:t xml:space="preserve"> capable and nimble team of investment associates:</w:t>
      </w:r>
      <w:r w:rsidR="00CC537A" w:rsidRPr="007729BC">
        <w:rPr>
          <w:lang w:val="en-GB"/>
        </w:rPr>
        <w:t xml:space="preserve"> </w:t>
      </w:r>
      <w:r w:rsidR="00FF6A32" w:rsidRPr="007729BC">
        <w:rPr>
          <w:lang w:val="en-GB"/>
        </w:rPr>
        <w:t>T</w:t>
      </w:r>
      <w:r w:rsidR="00CC537A" w:rsidRPr="007729BC">
        <w:rPr>
          <w:lang w:val="en-GB"/>
        </w:rPr>
        <w:t>he senior investment professional should be supported by two or more investment associates with at least 2 years’ relevant investment experience. The team should be kept as small and tight-knit as possible to ensure sufficient nimbleness and effectiveness in execution, favouring permanent appointments rather than partial time allocation.</w:t>
      </w:r>
    </w:p>
    <w:p w14:paraId="718BC133" w14:textId="77777777" w:rsidR="00CC537A" w:rsidRPr="007729BC" w:rsidRDefault="00CC537A" w:rsidP="00E62E54">
      <w:pPr>
        <w:pStyle w:val="ListParagraph"/>
        <w:numPr>
          <w:ilvl w:val="0"/>
          <w:numId w:val="63"/>
        </w:numPr>
        <w:spacing w:after="0"/>
        <w:ind w:left="426" w:hanging="426"/>
        <w:rPr>
          <w:lang w:val="en-GB"/>
        </w:rPr>
      </w:pPr>
      <w:r w:rsidRPr="007729BC">
        <w:rPr>
          <w:b/>
          <w:lang w:val="en-GB"/>
        </w:rPr>
        <w:t>Specific exper</w:t>
      </w:r>
      <w:r w:rsidR="003B1A72" w:rsidRPr="007729BC">
        <w:rPr>
          <w:b/>
          <w:lang w:val="en-GB"/>
        </w:rPr>
        <w:t>tise</w:t>
      </w:r>
      <w:r w:rsidRPr="007729BC">
        <w:rPr>
          <w:b/>
          <w:lang w:val="en-GB"/>
        </w:rPr>
        <w:t xml:space="preserve"> in </w:t>
      </w:r>
      <w:r w:rsidR="00CB1D84" w:rsidRPr="007729BC">
        <w:rPr>
          <w:b/>
          <w:lang w:val="en-GB"/>
        </w:rPr>
        <w:t>TA, impact management and gender lens investing</w:t>
      </w:r>
      <w:r w:rsidRPr="007729BC">
        <w:rPr>
          <w:b/>
          <w:lang w:val="en-GB"/>
        </w:rPr>
        <w:t xml:space="preserve">: </w:t>
      </w:r>
      <w:r w:rsidRPr="007729BC">
        <w:rPr>
          <w:lang w:val="en-GB"/>
        </w:rPr>
        <w:t xml:space="preserve">The IM is expected to provide support to investee funds </w:t>
      </w:r>
      <w:r w:rsidR="00CB1D84" w:rsidRPr="007729BC">
        <w:rPr>
          <w:lang w:val="en-GB"/>
        </w:rPr>
        <w:t xml:space="preserve">by </w:t>
      </w:r>
      <w:r w:rsidRPr="007729BC">
        <w:rPr>
          <w:lang w:val="en-GB"/>
        </w:rPr>
        <w:t xml:space="preserve">using the time and resources of </w:t>
      </w:r>
      <w:r w:rsidR="00CB1D84" w:rsidRPr="007729BC">
        <w:rPr>
          <w:lang w:val="en-GB"/>
        </w:rPr>
        <w:t>its</w:t>
      </w:r>
      <w:r w:rsidRPr="007729BC">
        <w:rPr>
          <w:lang w:val="en-GB"/>
        </w:rPr>
        <w:t xml:space="preserve"> </w:t>
      </w:r>
      <w:r w:rsidR="00CB1D84" w:rsidRPr="007729BC">
        <w:rPr>
          <w:lang w:val="en-GB"/>
        </w:rPr>
        <w:t xml:space="preserve">core </w:t>
      </w:r>
      <w:r w:rsidRPr="007729BC">
        <w:rPr>
          <w:lang w:val="en-GB"/>
        </w:rPr>
        <w:t>investment team</w:t>
      </w:r>
      <w:r w:rsidR="00CB1D84" w:rsidRPr="007729BC">
        <w:rPr>
          <w:lang w:val="en-GB"/>
        </w:rPr>
        <w:t xml:space="preserve"> and by partnering with relevant third parties to</w:t>
      </w:r>
      <w:r w:rsidRPr="007729BC">
        <w:rPr>
          <w:lang w:val="en-GB"/>
        </w:rPr>
        <w:t xml:space="preserve"> provi</w:t>
      </w:r>
      <w:r w:rsidR="00CB1D84" w:rsidRPr="007729BC">
        <w:rPr>
          <w:lang w:val="en-GB"/>
        </w:rPr>
        <w:t>de adequate support</w:t>
      </w:r>
      <w:r w:rsidRPr="007729BC">
        <w:rPr>
          <w:lang w:val="en-GB"/>
        </w:rPr>
        <w:t xml:space="preserve">. In order to do so effectively, </w:t>
      </w:r>
      <w:r w:rsidR="00CB1D84" w:rsidRPr="007729BC">
        <w:rPr>
          <w:lang w:val="en-GB"/>
        </w:rPr>
        <w:t xml:space="preserve">proposed approaches and </w:t>
      </w:r>
      <w:r w:rsidRPr="007729BC">
        <w:rPr>
          <w:lang w:val="en-GB"/>
        </w:rPr>
        <w:t xml:space="preserve">specific experience in this regard will be important, and should form an important consideration when assessing the capabilities of the proposed investment team. </w:t>
      </w:r>
    </w:p>
    <w:p w14:paraId="197FA69C" w14:textId="77777777" w:rsidR="00CC537A" w:rsidRPr="007729BC" w:rsidRDefault="00CB1D84" w:rsidP="00E62E54">
      <w:pPr>
        <w:pStyle w:val="ListParagraph"/>
        <w:numPr>
          <w:ilvl w:val="0"/>
          <w:numId w:val="63"/>
        </w:numPr>
        <w:spacing w:after="0"/>
        <w:ind w:left="426" w:hanging="426"/>
        <w:rPr>
          <w:lang w:val="en-GB"/>
        </w:rPr>
      </w:pPr>
      <w:r w:rsidRPr="007729BC">
        <w:rPr>
          <w:b/>
          <w:lang w:val="en-GB"/>
        </w:rPr>
        <w:t>A</w:t>
      </w:r>
      <w:r w:rsidR="00CC537A" w:rsidRPr="007729BC">
        <w:rPr>
          <w:b/>
          <w:lang w:val="en-GB"/>
        </w:rPr>
        <w:t>ccess to additional expert advisory support:</w:t>
      </w:r>
      <w:r w:rsidR="00CC537A" w:rsidRPr="007729BC">
        <w:rPr>
          <w:lang w:val="en-GB"/>
        </w:rPr>
        <w:t xml:space="preserve"> Whether through experts internal to the organisation that the investment team can access, or whether through external advisors that the applicant has long-standing relationships with, such access will be influential in guiding the IM’s decision-making and strategic positioning of EMIIF. </w:t>
      </w:r>
    </w:p>
    <w:p w14:paraId="1B751B1E" w14:textId="71D33929" w:rsidR="0093261F" w:rsidRPr="00643739" w:rsidRDefault="00CB1D84" w:rsidP="0093785A">
      <w:pPr>
        <w:pStyle w:val="ListParagraph"/>
        <w:numPr>
          <w:ilvl w:val="0"/>
          <w:numId w:val="63"/>
        </w:numPr>
        <w:spacing w:after="0"/>
        <w:ind w:left="426" w:hanging="426"/>
        <w:jc w:val="left"/>
        <w:rPr>
          <w:lang w:val="en-GB"/>
        </w:rPr>
      </w:pPr>
      <w:r w:rsidRPr="00643739">
        <w:rPr>
          <w:b/>
          <w:lang w:val="en-GB"/>
        </w:rPr>
        <w:t>S</w:t>
      </w:r>
      <w:r w:rsidR="00CC537A" w:rsidRPr="00643739">
        <w:rPr>
          <w:b/>
          <w:lang w:val="en-GB"/>
        </w:rPr>
        <w:t xml:space="preserve">econdment of </w:t>
      </w:r>
      <w:r w:rsidRPr="00643739">
        <w:rPr>
          <w:b/>
          <w:lang w:val="en-GB"/>
        </w:rPr>
        <w:t>DFAT</w:t>
      </w:r>
      <w:r w:rsidR="00CC537A" w:rsidRPr="00643739">
        <w:rPr>
          <w:b/>
          <w:lang w:val="en-GB"/>
        </w:rPr>
        <w:t xml:space="preserve"> staff:</w:t>
      </w:r>
      <w:r w:rsidR="00CC537A" w:rsidRPr="00643739">
        <w:rPr>
          <w:lang w:val="en-GB"/>
        </w:rPr>
        <w:t xml:space="preserve"> The potential secondment of a DFAT </w:t>
      </w:r>
      <w:r w:rsidRPr="00643739">
        <w:rPr>
          <w:lang w:val="en-GB"/>
        </w:rPr>
        <w:t>staff</w:t>
      </w:r>
      <w:r w:rsidR="00CC537A" w:rsidRPr="00643739">
        <w:rPr>
          <w:lang w:val="en-GB"/>
        </w:rPr>
        <w:t xml:space="preserve"> to the investment team </w:t>
      </w:r>
      <w:r w:rsidRPr="00643739">
        <w:rPr>
          <w:lang w:val="en-GB"/>
        </w:rPr>
        <w:t>could be</w:t>
      </w:r>
      <w:r w:rsidR="00CC537A" w:rsidRPr="00643739">
        <w:rPr>
          <w:lang w:val="en-GB"/>
        </w:rPr>
        <w:t xml:space="preserve"> a valuable opportunity to allow for the transfer of skills and knowledge to </w:t>
      </w:r>
      <w:r w:rsidRPr="00643739">
        <w:rPr>
          <w:lang w:val="en-GB"/>
        </w:rPr>
        <w:t xml:space="preserve">DFAT while providing </w:t>
      </w:r>
      <w:r w:rsidRPr="00643739">
        <w:rPr>
          <w:lang w:val="en-GB"/>
        </w:rPr>
        <w:lastRenderedPageBreak/>
        <w:t xml:space="preserve">relevant institutional linkages for </w:t>
      </w:r>
      <w:r w:rsidR="00CC537A" w:rsidRPr="00643739">
        <w:rPr>
          <w:lang w:val="en-GB"/>
        </w:rPr>
        <w:t xml:space="preserve">the IM. The IM’s proposed approach towards such a possible secondment, should therefore also be considered closely. </w:t>
      </w:r>
      <w:r w:rsidR="0093261F" w:rsidRPr="00643739">
        <w:rPr>
          <w:lang w:val="en-GB"/>
        </w:rPr>
        <w:br w:type="page"/>
      </w:r>
    </w:p>
    <w:p w14:paraId="769E0378" w14:textId="77777777" w:rsidR="0093261F" w:rsidRPr="00572846" w:rsidRDefault="0093261F" w:rsidP="0093261F">
      <w:pPr>
        <w:rPr>
          <w:lang w:val="en-GB"/>
        </w:rPr>
      </w:pPr>
      <w:r w:rsidRPr="00572846">
        <w:rPr>
          <w:noProof/>
          <w:color w:val="D9D9D9" w:themeColor="background1" w:themeShade="D9"/>
          <w:sz w:val="72"/>
          <w:lang w:val="en-AU" w:eastAsia="en-AU"/>
        </w:rPr>
        <w:lastRenderedPageBreak/>
        <mc:AlternateContent>
          <mc:Choice Requires="wps">
            <w:drawing>
              <wp:anchor distT="0" distB="0" distL="114300" distR="114300" simplePos="0" relativeHeight="251675136" behindDoc="0" locked="0" layoutInCell="1" allowOverlap="1" wp14:anchorId="0B099C72" wp14:editId="0AC3841B">
                <wp:simplePos x="0" y="0"/>
                <wp:positionH relativeFrom="column">
                  <wp:posOffset>-988250</wp:posOffset>
                </wp:positionH>
                <wp:positionV relativeFrom="paragraph">
                  <wp:posOffset>-802005</wp:posOffset>
                </wp:positionV>
                <wp:extent cx="7846060" cy="10314305"/>
                <wp:effectExtent l="0" t="0" r="2540" b="0"/>
                <wp:wrapNone/>
                <wp:docPr id="44" name="Rectangle 44"/>
                <wp:cNvGraphicFramePr/>
                <a:graphic xmlns:a="http://schemas.openxmlformats.org/drawingml/2006/main">
                  <a:graphicData uri="http://schemas.microsoft.com/office/word/2010/wordprocessingShape">
                    <wps:wsp>
                      <wps:cNvSpPr/>
                      <wps:spPr>
                        <a:xfrm>
                          <a:off x="0" y="0"/>
                          <a:ext cx="7846060" cy="10314305"/>
                        </a:xfrm>
                        <a:prstGeom prst="rect">
                          <a:avLst/>
                        </a:prstGeom>
                        <a:solidFill>
                          <a:schemeClr val="bg2">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9F301C5" w14:textId="77777777" w:rsidR="00650AAE" w:rsidRDefault="00650AAE" w:rsidP="00405802">
                            <w:pPr>
                              <w:jc w:val="left"/>
                              <w:rPr>
                                <w:sz w:val="72"/>
                                <w:lang w:val="en-GB"/>
                              </w:rPr>
                            </w:pPr>
                          </w:p>
                          <w:p w14:paraId="0A97BC56" w14:textId="77777777" w:rsidR="00650AAE" w:rsidRDefault="00650AAE" w:rsidP="00405802">
                            <w:pPr>
                              <w:jc w:val="left"/>
                              <w:rPr>
                                <w:sz w:val="72"/>
                                <w:lang w:val="en-GB"/>
                              </w:rPr>
                            </w:pPr>
                          </w:p>
                          <w:p w14:paraId="7A20D394" w14:textId="0B8FC382" w:rsidR="00650AAE" w:rsidRPr="0051495F" w:rsidRDefault="00650AAE" w:rsidP="00405802">
                            <w:pPr>
                              <w:jc w:val="left"/>
                              <w:rPr>
                                <w:b/>
                                <w:color w:val="595959" w:themeColor="text1" w:themeTint="A6"/>
                                <w:sz w:val="72"/>
                                <w:lang w:val="en-GB"/>
                              </w:rPr>
                            </w:pPr>
                            <w:r w:rsidRPr="00F82D3F">
                              <w:rPr>
                                <w:sz w:val="72"/>
                                <w:lang w:val="en-GB"/>
                              </w:rPr>
                              <w:br w:type="page"/>
                            </w:r>
                            <w:r>
                              <w:rPr>
                                <w:sz w:val="72"/>
                                <w:lang w:val="en-GB"/>
                              </w:rPr>
                              <w:t xml:space="preserve"> </w:t>
                            </w:r>
                            <w:r>
                              <w:rPr>
                                <w:b/>
                                <w:color w:val="595959" w:themeColor="text1" w:themeTint="A6"/>
                                <w:sz w:val="96"/>
                                <w:lang w:val="en-GB"/>
                              </w:rPr>
                              <w:t>Part D:</w:t>
                            </w:r>
                            <w:r w:rsidRPr="004E761B">
                              <w:rPr>
                                <w:b/>
                                <w:color w:val="595959" w:themeColor="text1" w:themeTint="A6"/>
                                <w:sz w:val="96"/>
                                <w:lang w:val="en-GB"/>
                              </w:rPr>
                              <w:t xml:space="preserve"> </w:t>
                            </w:r>
                          </w:p>
                          <w:p w14:paraId="5861D8A3" w14:textId="77777777" w:rsidR="00650AAE" w:rsidRPr="0051495F" w:rsidRDefault="00650AAE" w:rsidP="00405802">
                            <w:pPr>
                              <w:jc w:val="left"/>
                              <w:rPr>
                                <w:b/>
                                <w:color w:val="595959" w:themeColor="text1" w:themeTint="A6"/>
                              </w:rPr>
                            </w:pPr>
                            <w:r>
                              <w:rPr>
                                <w:color w:val="595959" w:themeColor="text1" w:themeTint="A6"/>
                                <w:sz w:val="72"/>
                                <w:lang w:val="en-GB"/>
                              </w:rPr>
                              <w:t xml:space="preserve"> </w:t>
                            </w:r>
                            <w:r w:rsidRPr="0051495F">
                              <w:rPr>
                                <w:b/>
                                <w:color w:val="595959" w:themeColor="text1" w:themeTint="A6"/>
                                <w:sz w:val="72"/>
                                <w:lang w:val="en-GB"/>
                              </w:rPr>
                              <w:t>A</w:t>
                            </w:r>
                            <w:r>
                              <w:rPr>
                                <w:b/>
                                <w:color w:val="595959" w:themeColor="text1" w:themeTint="A6"/>
                                <w:sz w:val="72"/>
                                <w:lang w:val="en-GB"/>
                              </w:rPr>
                              <w:t>nnexes</w:t>
                            </w:r>
                          </w:p>
                          <w:p w14:paraId="3CC0D96E" w14:textId="77777777" w:rsidR="00650AAE" w:rsidRDefault="00650AAE" w:rsidP="0040580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099C72" id="Rectangle 44" o:spid="_x0000_s1032" style="position:absolute;left:0;text-align:left;margin-left:-77.8pt;margin-top:-63.15pt;width:617.8pt;height:812.1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" fillcolor="#d8d8d8 [2734]" stroked="f" strokeweight="2pt">
                <v:textbox>
                  <w:txbxContent>
                    <w:p w14:paraId="49F301C5" w14:textId="77777777" w:rsidR="00650AAE" w:rsidRDefault="00650AAE" w:rsidP="00405802">
                      <w:pPr>
                        <w:jc w:val="left"/>
                        <w:rPr>
                          <w:sz w:val="72"/>
                          <w:lang w:val="en-GB"/>
                        </w:rPr>
                      </w:pPr>
                    </w:p>
                    <w:p w14:paraId="0A97BC56" w14:textId="77777777" w:rsidR="00650AAE" w:rsidRDefault="00650AAE" w:rsidP="00405802">
                      <w:pPr>
                        <w:jc w:val="left"/>
                        <w:rPr>
                          <w:sz w:val="72"/>
                          <w:lang w:val="en-GB"/>
                        </w:rPr>
                      </w:pPr>
                    </w:p>
                    <w:p w14:paraId="7A20D394" w14:textId="0B8FC382" w:rsidR="00650AAE" w:rsidRPr="0051495F" w:rsidRDefault="00650AAE" w:rsidP="00405802">
                      <w:pPr>
                        <w:jc w:val="left"/>
                        <w:rPr>
                          <w:b/>
                          <w:color w:val="595959" w:themeColor="text1" w:themeTint="A6"/>
                          <w:sz w:val="72"/>
                          <w:lang w:val="en-GB"/>
                        </w:rPr>
                      </w:pPr>
                      <w:r w:rsidRPr="00F82D3F">
                        <w:rPr>
                          <w:sz w:val="72"/>
                          <w:lang w:val="en-GB"/>
                        </w:rPr>
                        <w:br w:type="page"/>
                      </w:r>
                      <w:r>
                        <w:rPr>
                          <w:sz w:val="72"/>
                          <w:lang w:val="en-GB"/>
                        </w:rPr>
                        <w:t xml:space="preserve"> </w:t>
                      </w:r>
                      <w:r>
                        <w:rPr>
                          <w:b/>
                          <w:color w:val="595959" w:themeColor="text1" w:themeTint="A6"/>
                          <w:sz w:val="96"/>
                          <w:lang w:val="en-GB"/>
                        </w:rPr>
                        <w:t>Part D:</w:t>
                      </w:r>
                      <w:r w:rsidRPr="004E761B">
                        <w:rPr>
                          <w:b/>
                          <w:color w:val="595959" w:themeColor="text1" w:themeTint="A6"/>
                          <w:sz w:val="96"/>
                          <w:lang w:val="en-GB"/>
                        </w:rPr>
                        <w:t xml:space="preserve"> </w:t>
                      </w:r>
                    </w:p>
                    <w:p w14:paraId="5861D8A3" w14:textId="77777777" w:rsidR="00650AAE" w:rsidRPr="0051495F" w:rsidRDefault="00650AAE" w:rsidP="00405802">
                      <w:pPr>
                        <w:jc w:val="left"/>
                        <w:rPr>
                          <w:b/>
                          <w:color w:val="595959" w:themeColor="text1" w:themeTint="A6"/>
                        </w:rPr>
                      </w:pPr>
                      <w:r>
                        <w:rPr>
                          <w:color w:val="595959" w:themeColor="text1" w:themeTint="A6"/>
                          <w:sz w:val="72"/>
                          <w:lang w:val="en-GB"/>
                        </w:rPr>
                        <w:t xml:space="preserve"> </w:t>
                      </w:r>
                      <w:r w:rsidRPr="0051495F">
                        <w:rPr>
                          <w:b/>
                          <w:color w:val="595959" w:themeColor="text1" w:themeTint="A6"/>
                          <w:sz w:val="72"/>
                          <w:lang w:val="en-GB"/>
                        </w:rPr>
                        <w:t>A</w:t>
                      </w:r>
                      <w:r>
                        <w:rPr>
                          <w:b/>
                          <w:color w:val="595959" w:themeColor="text1" w:themeTint="A6"/>
                          <w:sz w:val="72"/>
                          <w:lang w:val="en-GB"/>
                        </w:rPr>
                        <w:t>nnexes</w:t>
                      </w:r>
                    </w:p>
                    <w:p w14:paraId="3CC0D96E" w14:textId="77777777" w:rsidR="00650AAE" w:rsidRDefault="00650AAE" w:rsidP="00405802"/>
                  </w:txbxContent>
                </v:textbox>
              </v:rect>
            </w:pict>
          </mc:Fallback>
        </mc:AlternateContent>
      </w:r>
    </w:p>
    <w:p w14:paraId="26F80DED" w14:textId="77777777" w:rsidR="00A62217" w:rsidRPr="007729BC" w:rsidRDefault="00A62217" w:rsidP="0093261F">
      <w:pPr>
        <w:pStyle w:val="ListParagraph"/>
        <w:ind w:left="624"/>
        <w:rPr>
          <w:lang w:val="en-GB"/>
        </w:rPr>
      </w:pPr>
    </w:p>
    <w:p w14:paraId="153B1657" w14:textId="77777777" w:rsidR="00A62217" w:rsidRPr="007729BC" w:rsidRDefault="00A62217" w:rsidP="0093261F">
      <w:pPr>
        <w:pStyle w:val="ListParagraph"/>
        <w:ind w:left="624"/>
        <w:rPr>
          <w:lang w:val="en-GB"/>
        </w:rPr>
      </w:pPr>
    </w:p>
    <w:p w14:paraId="16D4C7E6" w14:textId="77777777" w:rsidR="00A62217" w:rsidRPr="007729BC" w:rsidRDefault="00A62217" w:rsidP="0093261F">
      <w:pPr>
        <w:pStyle w:val="ListParagraph"/>
        <w:ind w:left="624"/>
        <w:rPr>
          <w:lang w:val="en-GB"/>
        </w:rPr>
      </w:pPr>
    </w:p>
    <w:p w14:paraId="7C05702F" w14:textId="77777777" w:rsidR="00FB74AC" w:rsidRPr="007729BC" w:rsidRDefault="00FB74AC" w:rsidP="00405802">
      <w:pPr>
        <w:spacing w:after="0"/>
        <w:rPr>
          <w:lang w:val="en-GB"/>
        </w:rPr>
      </w:pPr>
    </w:p>
    <w:p w14:paraId="77ADACAA" w14:textId="77777777" w:rsidR="00A62217" w:rsidRPr="007729BC" w:rsidRDefault="00A62217" w:rsidP="00405802">
      <w:pPr>
        <w:spacing w:after="0"/>
        <w:rPr>
          <w:lang w:val="en-GB"/>
        </w:rPr>
      </w:pPr>
    </w:p>
    <w:p w14:paraId="5CC5DDAF" w14:textId="77777777" w:rsidR="00217413" w:rsidRPr="007729BC" w:rsidRDefault="00217413" w:rsidP="00405802">
      <w:pPr>
        <w:spacing w:after="0"/>
        <w:rPr>
          <w:lang w:val="en-GB"/>
        </w:rPr>
      </w:pPr>
    </w:p>
    <w:p w14:paraId="2DD65A04" w14:textId="77777777" w:rsidR="00217413" w:rsidRPr="007729BC" w:rsidRDefault="00217413" w:rsidP="00405802">
      <w:pPr>
        <w:spacing w:after="0"/>
        <w:rPr>
          <w:lang w:val="en-GB"/>
        </w:rPr>
      </w:pPr>
    </w:p>
    <w:p w14:paraId="13482452" w14:textId="77777777" w:rsidR="00405802" w:rsidRPr="007729BC" w:rsidRDefault="00684F9A" w:rsidP="00684F9A">
      <w:pPr>
        <w:pStyle w:val="Heading1"/>
        <w:rPr>
          <w:lang w:val="en-GB"/>
        </w:rPr>
      </w:pPr>
      <w:r w:rsidRPr="007729BC">
        <w:rPr>
          <w:color w:val="auto"/>
          <w:lang w:val="en-GB"/>
        </w:rPr>
        <w:t xml:space="preserve"> </w:t>
      </w:r>
      <w:bookmarkStart w:id="301" w:name="_Toc497223187"/>
      <w:r w:rsidRPr="007729BC">
        <w:rPr>
          <w:color w:val="auto"/>
          <w:lang w:val="en-GB"/>
        </w:rPr>
        <w:t>–</w:t>
      </w:r>
      <w:r w:rsidR="00C870CA" w:rsidRPr="007729BC">
        <w:rPr>
          <w:color w:val="auto"/>
          <w:lang w:val="en-GB"/>
        </w:rPr>
        <w:t xml:space="preserve"> </w:t>
      </w:r>
      <w:r w:rsidRPr="007729BC">
        <w:rPr>
          <w:color w:val="auto"/>
          <w:lang w:val="en-GB"/>
        </w:rPr>
        <w:t>Part D</w:t>
      </w:r>
      <w:r w:rsidR="00C870CA" w:rsidRPr="007729BC">
        <w:rPr>
          <w:color w:val="auto"/>
          <w:lang w:val="en-GB"/>
        </w:rPr>
        <w:t xml:space="preserve"> </w:t>
      </w:r>
      <w:r w:rsidRPr="007729BC">
        <w:rPr>
          <w:color w:val="auto"/>
          <w:lang w:val="en-GB"/>
        </w:rPr>
        <w:t>– Annexes</w:t>
      </w:r>
      <w:bookmarkEnd w:id="301"/>
    </w:p>
    <w:bookmarkStart w:id="302" w:name="_Toc473195466"/>
    <w:bookmarkStart w:id="303" w:name="_Toc473296728"/>
    <w:p w14:paraId="51A62199" w14:textId="2C777777" w:rsidR="00405802" w:rsidRPr="007729BC" w:rsidRDefault="003A5BB3" w:rsidP="00405802">
      <w:pPr>
        <w:spacing w:after="0"/>
        <w:jc w:val="left"/>
        <w:rPr>
          <w:b/>
          <w:smallCaps/>
          <w:color w:val="67103F"/>
          <w:sz w:val="36"/>
          <w:szCs w:val="36"/>
          <w:lang w:val="en-GB"/>
        </w:rPr>
      </w:pPr>
      <w:r w:rsidRPr="00572846">
        <w:rPr>
          <w:noProof/>
          <w:color w:val="D9D9D9" w:themeColor="background1" w:themeShade="D9"/>
          <w:sz w:val="72"/>
          <w:lang w:val="en-AU" w:eastAsia="en-AU"/>
        </w:rPr>
        <mc:AlternateContent>
          <mc:Choice Requires="wps">
            <w:drawing>
              <wp:anchor distT="0" distB="0" distL="114300" distR="114300" simplePos="0" relativeHeight="251694592" behindDoc="0" locked="0" layoutInCell="1" allowOverlap="1" wp14:anchorId="7E2ECE58" wp14:editId="6E72CE5C">
                <wp:simplePos x="0" y="0"/>
                <wp:positionH relativeFrom="column">
                  <wp:posOffset>-982345</wp:posOffset>
                </wp:positionH>
                <wp:positionV relativeFrom="paragraph">
                  <wp:posOffset>5945827</wp:posOffset>
                </wp:positionV>
                <wp:extent cx="7507705" cy="457200"/>
                <wp:effectExtent l="0" t="0" r="0" b="0"/>
                <wp:wrapNone/>
                <wp:docPr id="9" name="Rectangle 9"/>
                <wp:cNvGraphicFramePr/>
                <a:graphic xmlns:a="http://schemas.openxmlformats.org/drawingml/2006/main">
                  <a:graphicData uri="http://schemas.microsoft.com/office/word/2010/wordprocessingShape">
                    <wps:wsp>
                      <wps:cNvSpPr/>
                      <wps:spPr>
                        <a:xfrm>
                          <a:off x="0" y="0"/>
                          <a:ext cx="7507705" cy="4572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BFE4712" w14:textId="02C7A244" w:rsidR="00650AAE" w:rsidRPr="00804E26" w:rsidRDefault="00650AAE" w:rsidP="003A5BB3">
                            <w:pPr>
                              <w:spacing w:after="0"/>
                              <w:ind w:left="567"/>
                              <w:jc w:val="right"/>
                              <w:rPr>
                                <w:sz w:val="36"/>
                                <w:szCs w:val="36"/>
                                <w:lang w:val="en-GB"/>
                              </w:rPr>
                            </w:pPr>
                            <w:r w:rsidRPr="00804E26">
                              <w:rPr>
                                <w:sz w:val="36"/>
                                <w:szCs w:val="36"/>
                                <w:lang w:val="en-GB"/>
                              </w:rPr>
                              <w:t xml:space="preserve">EMIIF </w:t>
                            </w:r>
                            <w:r>
                              <w:rPr>
                                <w:sz w:val="36"/>
                                <w:szCs w:val="36"/>
                                <w:lang w:val="en-GB"/>
                              </w:rPr>
                              <w:t>Design for procurement – October 2017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2ECE58" id="Rectangle 9" o:spid="_x0000_s1033" style="position:absolute;margin-left:-77.35pt;margin-top:468.2pt;width:591.15pt;height:36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" fillcolor="#55555f [3205]" stroked="f" strokeweight="2pt">
                <v:textbox>
                  <w:txbxContent>
                    <w:p w14:paraId="5BFE4712" w14:textId="02C7A244" w:rsidR="00650AAE" w:rsidRPr="00804E26" w:rsidRDefault="00650AAE" w:rsidP="003A5BB3">
                      <w:pPr>
                        <w:spacing w:after="0"/>
                        <w:ind w:left="567"/>
                        <w:jc w:val="right"/>
                        <w:rPr>
                          <w:sz w:val="36"/>
                          <w:szCs w:val="36"/>
                          <w:lang w:val="en-GB"/>
                        </w:rPr>
                      </w:pPr>
                      <w:r w:rsidRPr="00804E26">
                        <w:rPr>
                          <w:sz w:val="36"/>
                          <w:szCs w:val="36"/>
                          <w:lang w:val="en-GB"/>
                        </w:rPr>
                        <w:t xml:space="preserve">EMIIF </w:t>
                      </w:r>
                      <w:r>
                        <w:rPr>
                          <w:sz w:val="36"/>
                          <w:szCs w:val="36"/>
                          <w:lang w:val="en-GB"/>
                        </w:rPr>
                        <w:t>Design for procurement – October 2017</w:t>
                      </w:r>
                    </w:p>
                  </w:txbxContent>
                </v:textbox>
              </v:rect>
            </w:pict>
          </mc:Fallback>
        </mc:AlternateContent>
      </w:r>
      <w:r w:rsidR="00405802" w:rsidRPr="00572846">
        <w:rPr>
          <w:noProof/>
          <w:color w:val="D9D9D9" w:themeColor="background1" w:themeShade="D9"/>
          <w:sz w:val="72"/>
          <w:lang w:val="en-AU" w:eastAsia="en-AU"/>
        </w:rPr>
        <mc:AlternateContent>
          <mc:Choice Requires="wps">
            <w:drawing>
              <wp:anchor distT="0" distB="0" distL="114300" distR="114300" simplePos="0" relativeHeight="251683328" behindDoc="0" locked="0" layoutInCell="1" allowOverlap="1" wp14:anchorId="09AFA640" wp14:editId="32899FB2">
                <wp:simplePos x="0" y="0"/>
                <wp:positionH relativeFrom="column">
                  <wp:posOffset>-986155</wp:posOffset>
                </wp:positionH>
                <wp:positionV relativeFrom="paragraph">
                  <wp:posOffset>7557882</wp:posOffset>
                </wp:positionV>
                <wp:extent cx="7507705" cy="457200"/>
                <wp:effectExtent l="0" t="0" r="0" b="0"/>
                <wp:wrapNone/>
                <wp:docPr id="45" name="Rectangle 45"/>
                <wp:cNvGraphicFramePr/>
                <a:graphic xmlns:a="http://schemas.openxmlformats.org/drawingml/2006/main">
                  <a:graphicData uri="http://schemas.microsoft.com/office/word/2010/wordprocessingShape">
                    <wps:wsp>
                      <wps:cNvSpPr/>
                      <wps:spPr>
                        <a:xfrm>
                          <a:off x="0" y="0"/>
                          <a:ext cx="7507705" cy="4572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87B7E61" w14:textId="77777777" w:rsidR="00650AAE" w:rsidRPr="00804E26" w:rsidRDefault="00650AAE" w:rsidP="00405802">
                            <w:pPr>
                              <w:spacing w:after="0"/>
                              <w:ind w:left="567"/>
                              <w:jc w:val="right"/>
                              <w:rPr>
                                <w:sz w:val="36"/>
                                <w:szCs w:val="36"/>
                                <w:lang w:val="en-GB"/>
                              </w:rPr>
                            </w:pPr>
                            <w:r w:rsidRPr="00804E26">
                              <w:rPr>
                                <w:sz w:val="36"/>
                                <w:szCs w:val="36"/>
                                <w:lang w:val="en-GB"/>
                              </w:rPr>
                              <w:t xml:space="preserve">EMIIF </w:t>
                            </w:r>
                            <w:r>
                              <w:rPr>
                                <w:sz w:val="36"/>
                                <w:szCs w:val="36"/>
                                <w:lang w:val="en-GB"/>
                              </w:rPr>
                              <w:t>Final</w:t>
                            </w:r>
                            <w:r w:rsidRPr="00804E26">
                              <w:rPr>
                                <w:sz w:val="36"/>
                                <w:szCs w:val="36"/>
                                <w:lang w:val="en-GB"/>
                              </w:rPr>
                              <w:t xml:space="preserve"> </w:t>
                            </w:r>
                            <w:r>
                              <w:rPr>
                                <w:sz w:val="36"/>
                                <w:szCs w:val="36"/>
                                <w:lang w:val="en-GB"/>
                              </w:rPr>
                              <w:t>Design Document – April 2017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AFA640" id="Rectangle 45" o:spid="_x0000_s1034" style="position:absolute;margin-left:-77.65pt;margin-top:595.1pt;width:591.15pt;height:36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" fillcolor="#55555f [3205]" stroked="f" strokeweight="2pt">
                <v:textbox>
                  <w:txbxContent>
                    <w:p w14:paraId="487B7E61" w14:textId="77777777" w:rsidR="00650AAE" w:rsidRPr="00804E26" w:rsidRDefault="00650AAE" w:rsidP="00405802">
                      <w:pPr>
                        <w:spacing w:after="0"/>
                        <w:ind w:left="567"/>
                        <w:jc w:val="right"/>
                        <w:rPr>
                          <w:sz w:val="36"/>
                          <w:szCs w:val="36"/>
                          <w:lang w:val="en-GB"/>
                        </w:rPr>
                      </w:pPr>
                      <w:r w:rsidRPr="00804E26">
                        <w:rPr>
                          <w:sz w:val="36"/>
                          <w:szCs w:val="36"/>
                          <w:lang w:val="en-GB"/>
                        </w:rPr>
                        <w:t xml:space="preserve">EMIIF </w:t>
                      </w:r>
                      <w:r>
                        <w:rPr>
                          <w:sz w:val="36"/>
                          <w:szCs w:val="36"/>
                          <w:lang w:val="en-GB"/>
                        </w:rPr>
                        <w:t>Final</w:t>
                      </w:r>
                      <w:r w:rsidRPr="00804E26">
                        <w:rPr>
                          <w:sz w:val="36"/>
                          <w:szCs w:val="36"/>
                          <w:lang w:val="en-GB"/>
                        </w:rPr>
                        <w:t xml:space="preserve"> </w:t>
                      </w:r>
                      <w:r>
                        <w:rPr>
                          <w:sz w:val="36"/>
                          <w:szCs w:val="36"/>
                          <w:lang w:val="en-GB"/>
                        </w:rPr>
                        <w:t>Design Document – April 2017</w:t>
                      </w:r>
                    </w:p>
                  </w:txbxContent>
                </v:textbox>
              </v:rect>
            </w:pict>
          </mc:Fallback>
        </mc:AlternateContent>
      </w:r>
      <w:r w:rsidR="00405802" w:rsidRPr="00572846">
        <w:rPr>
          <w:lang w:val="en-GB"/>
        </w:rPr>
        <w:br w:type="page"/>
      </w:r>
    </w:p>
    <w:bookmarkEnd w:id="302"/>
    <w:bookmarkEnd w:id="303"/>
    <w:p w14:paraId="1FCAFBA6" w14:textId="32F8BE19" w:rsidR="00465EB1" w:rsidRDefault="00465EB1">
      <w:pPr>
        <w:spacing w:after="0"/>
        <w:jc w:val="left"/>
        <w:rPr>
          <w:lang w:val="en-GB"/>
        </w:rPr>
      </w:pPr>
    </w:p>
    <w:p w14:paraId="2ADCB5BB" w14:textId="49E02ABF" w:rsidR="00405802" w:rsidRPr="00572846" w:rsidRDefault="00405802" w:rsidP="00405802">
      <w:pPr>
        <w:pStyle w:val="Heading1"/>
        <w:rPr>
          <w:lang w:val="en-GB"/>
        </w:rPr>
      </w:pPr>
      <w:bookmarkStart w:id="304" w:name="_Ref473262186"/>
      <w:bookmarkStart w:id="305" w:name="_Toc473296730"/>
      <w:bookmarkStart w:id="306" w:name="_Ref476552291"/>
      <w:bookmarkStart w:id="307" w:name="_Ref479589292"/>
      <w:bookmarkStart w:id="308" w:name="_Toc497223188"/>
      <w:r w:rsidRPr="00572846">
        <w:rPr>
          <w:lang w:val="en-GB"/>
        </w:rPr>
        <w:t xml:space="preserve">Annex </w:t>
      </w:r>
      <w:r w:rsidR="005E43A7">
        <w:rPr>
          <w:lang w:val="en-GB"/>
        </w:rPr>
        <w:t>1</w:t>
      </w:r>
      <w:r w:rsidR="00FB6D31" w:rsidRPr="00572846">
        <w:rPr>
          <w:lang w:val="en-GB"/>
        </w:rPr>
        <w:t xml:space="preserve"> </w:t>
      </w:r>
      <w:r w:rsidRPr="00572846">
        <w:rPr>
          <w:lang w:val="en-GB"/>
        </w:rPr>
        <w:t xml:space="preserve">– Further details </w:t>
      </w:r>
      <w:r w:rsidR="006D2E25" w:rsidRPr="00572846">
        <w:rPr>
          <w:lang w:val="en-GB"/>
        </w:rPr>
        <w:t>on</w:t>
      </w:r>
      <w:r w:rsidRPr="00572846">
        <w:rPr>
          <w:lang w:val="en-GB"/>
        </w:rPr>
        <w:t xml:space="preserve"> </w:t>
      </w:r>
      <w:bookmarkEnd w:id="304"/>
      <w:bookmarkEnd w:id="305"/>
      <w:r w:rsidRPr="00572846">
        <w:rPr>
          <w:lang w:val="en-GB"/>
        </w:rPr>
        <w:t>due diligence process</w:t>
      </w:r>
      <w:bookmarkEnd w:id="306"/>
      <w:bookmarkEnd w:id="307"/>
      <w:bookmarkEnd w:id="308"/>
    </w:p>
    <w:p w14:paraId="70349E99" w14:textId="77777777" w:rsidR="00B579B4" w:rsidRPr="007729BC" w:rsidRDefault="00B579B4" w:rsidP="00B579B4">
      <w:pPr>
        <w:spacing w:after="0"/>
        <w:contextualSpacing/>
        <w:rPr>
          <w:rFonts w:eastAsia="Times New Roman" w:cstheme="minorHAnsi"/>
          <w:lang w:val="en-GB"/>
        </w:rPr>
      </w:pPr>
      <w:r w:rsidRPr="007729BC">
        <w:rPr>
          <w:rFonts w:eastAsia="Times New Roman" w:cstheme="minorHAnsi"/>
          <w:lang w:val="en-GB"/>
        </w:rPr>
        <w:t xml:space="preserve">The due diligence process employed by the IM represents its most important means of assessing the suitability, associated risks as well as support requirements of </w:t>
      </w:r>
      <w:r w:rsidR="008353F7" w:rsidRPr="007729BC">
        <w:rPr>
          <w:rFonts w:eastAsia="Times New Roman" w:cstheme="minorHAnsi"/>
          <w:lang w:val="en-GB"/>
        </w:rPr>
        <w:t>prospective</w:t>
      </w:r>
      <w:r w:rsidRPr="007729BC">
        <w:rPr>
          <w:rFonts w:eastAsia="Times New Roman" w:cstheme="minorHAnsi"/>
          <w:lang w:val="en-GB"/>
        </w:rPr>
        <w:t xml:space="preserve"> investee funds. </w:t>
      </w:r>
      <w:r w:rsidR="008353F7" w:rsidRPr="007729BC">
        <w:rPr>
          <w:rFonts w:eastAsia="Times New Roman" w:cstheme="minorHAnsi"/>
          <w:lang w:val="en-GB"/>
        </w:rPr>
        <w:t>T</w:t>
      </w:r>
      <w:r w:rsidRPr="007729BC">
        <w:rPr>
          <w:rFonts w:eastAsia="Times New Roman" w:cstheme="minorHAnsi"/>
          <w:lang w:val="en-GB"/>
        </w:rPr>
        <w:t xml:space="preserve">he due diligence process </w:t>
      </w:r>
      <w:r w:rsidR="008353F7" w:rsidRPr="007729BC">
        <w:rPr>
          <w:rFonts w:eastAsia="Times New Roman" w:cstheme="minorHAnsi"/>
          <w:lang w:val="en-GB"/>
        </w:rPr>
        <w:t xml:space="preserve">will be negotiated and agreed to between DFAT and the IM, </w:t>
      </w:r>
      <w:r w:rsidR="00B122E9" w:rsidRPr="007729BC">
        <w:rPr>
          <w:rFonts w:eastAsia="Times New Roman" w:cstheme="minorHAnsi"/>
          <w:lang w:val="en-GB"/>
        </w:rPr>
        <w:t>in line with investment</w:t>
      </w:r>
      <w:r w:rsidRPr="007729BC">
        <w:rPr>
          <w:rFonts w:eastAsia="Times New Roman" w:cstheme="minorHAnsi"/>
          <w:lang w:val="en-GB"/>
        </w:rPr>
        <w:t xml:space="preserve"> industry best practices. This annexure provides </w:t>
      </w:r>
      <w:r w:rsidR="008353F7" w:rsidRPr="007729BC">
        <w:rPr>
          <w:rFonts w:eastAsia="Times New Roman" w:cstheme="minorHAnsi"/>
          <w:lang w:val="en-GB"/>
        </w:rPr>
        <w:t>guidance</w:t>
      </w:r>
      <w:r w:rsidRPr="007729BC">
        <w:rPr>
          <w:rFonts w:eastAsia="Times New Roman" w:cstheme="minorHAnsi"/>
          <w:lang w:val="en-GB"/>
        </w:rPr>
        <w:t xml:space="preserve"> on what </w:t>
      </w:r>
      <w:r w:rsidR="00B122E9" w:rsidRPr="007729BC">
        <w:rPr>
          <w:rFonts w:eastAsia="Times New Roman" w:cstheme="minorHAnsi"/>
          <w:lang w:val="en-GB"/>
        </w:rPr>
        <w:t>sh</w:t>
      </w:r>
      <w:r w:rsidRPr="007729BC">
        <w:rPr>
          <w:rFonts w:eastAsia="Times New Roman" w:cstheme="minorHAnsi"/>
          <w:lang w:val="en-GB"/>
        </w:rPr>
        <w:t xml:space="preserve">ould be expected of </w:t>
      </w:r>
      <w:r w:rsidR="008353F7" w:rsidRPr="007729BC">
        <w:rPr>
          <w:rFonts w:eastAsia="Times New Roman" w:cstheme="minorHAnsi"/>
          <w:lang w:val="en-GB"/>
        </w:rPr>
        <w:t>EMIIF’s</w:t>
      </w:r>
      <w:r w:rsidRPr="007729BC">
        <w:rPr>
          <w:rFonts w:eastAsia="Times New Roman" w:cstheme="minorHAnsi"/>
          <w:lang w:val="en-GB"/>
        </w:rPr>
        <w:t xml:space="preserve"> due diligence process</w:t>
      </w:r>
      <w:r w:rsidR="00B122E9" w:rsidRPr="007729BC">
        <w:rPr>
          <w:rFonts w:eastAsia="Times New Roman" w:cstheme="minorHAnsi"/>
          <w:lang w:val="en-GB"/>
        </w:rPr>
        <w:t>, based on industry standards.</w:t>
      </w:r>
    </w:p>
    <w:p w14:paraId="2DB5415A" w14:textId="77777777" w:rsidR="00B579B4" w:rsidRPr="007729BC" w:rsidRDefault="00B579B4" w:rsidP="00B579B4">
      <w:pPr>
        <w:spacing w:after="0"/>
        <w:contextualSpacing/>
        <w:rPr>
          <w:rFonts w:eastAsia="Times New Roman" w:cstheme="minorHAnsi"/>
          <w:lang w:val="en-GB"/>
        </w:rPr>
      </w:pPr>
    </w:p>
    <w:p w14:paraId="1D98F795" w14:textId="77777777" w:rsidR="00B579B4" w:rsidRPr="007729BC" w:rsidRDefault="00B579B4" w:rsidP="00B579B4">
      <w:pPr>
        <w:spacing w:after="0"/>
        <w:contextualSpacing/>
        <w:rPr>
          <w:rFonts w:eastAsia="Times New Roman" w:cstheme="minorHAnsi"/>
          <w:lang w:val="en-GB"/>
        </w:rPr>
      </w:pPr>
      <w:r w:rsidRPr="007729BC">
        <w:rPr>
          <w:rFonts w:eastAsia="Times New Roman" w:cstheme="minorHAnsi"/>
          <w:lang w:val="en-GB"/>
        </w:rPr>
        <w:t>The due diligence will broadly cover three aspects, being the commercial, legal</w:t>
      </w:r>
      <w:r w:rsidR="00465EB1">
        <w:rPr>
          <w:rFonts w:eastAsia="Times New Roman" w:cstheme="minorHAnsi"/>
          <w:lang w:val="en-GB"/>
        </w:rPr>
        <w:t>/reputational</w:t>
      </w:r>
      <w:r w:rsidRPr="007729BC">
        <w:rPr>
          <w:rFonts w:eastAsia="Times New Roman" w:cstheme="minorHAnsi"/>
          <w:lang w:val="en-GB"/>
        </w:rPr>
        <w:t xml:space="preserve"> and impact due diligence. The</w:t>
      </w:r>
      <w:r w:rsidR="008353F7" w:rsidRPr="007729BC">
        <w:rPr>
          <w:rFonts w:eastAsia="Times New Roman" w:cstheme="minorHAnsi"/>
          <w:lang w:val="en-GB"/>
        </w:rPr>
        <w:t xml:space="preserve"> commercial due diligence focus</w:t>
      </w:r>
      <w:r w:rsidRPr="007729BC">
        <w:rPr>
          <w:rFonts w:eastAsia="Times New Roman" w:cstheme="minorHAnsi"/>
          <w:lang w:val="en-GB"/>
        </w:rPr>
        <w:t>es on the commercial viability and prospects of the investee fund, taking into consideration management, marketing, financial and technical aspects</w:t>
      </w:r>
      <w:r w:rsidR="000A6DE1">
        <w:rPr>
          <w:rFonts w:eastAsia="Times New Roman" w:cstheme="minorHAnsi"/>
          <w:lang w:val="en-GB"/>
        </w:rPr>
        <w:t>. T</w:t>
      </w:r>
      <w:r w:rsidR="008353F7" w:rsidRPr="007729BC">
        <w:rPr>
          <w:rFonts w:eastAsia="Times New Roman" w:cstheme="minorHAnsi"/>
          <w:lang w:val="en-GB"/>
        </w:rPr>
        <w:t>he legal</w:t>
      </w:r>
      <w:r w:rsidR="000A6DE1">
        <w:rPr>
          <w:rFonts w:eastAsia="Times New Roman" w:cstheme="minorHAnsi"/>
          <w:lang w:val="en-GB"/>
        </w:rPr>
        <w:t>/reputational</w:t>
      </w:r>
      <w:r w:rsidR="008353F7" w:rsidRPr="007729BC">
        <w:rPr>
          <w:rFonts w:eastAsia="Times New Roman" w:cstheme="minorHAnsi"/>
          <w:lang w:val="en-GB"/>
        </w:rPr>
        <w:t xml:space="preserve"> due diligence focu</w:t>
      </w:r>
      <w:r w:rsidRPr="007729BC">
        <w:rPr>
          <w:rFonts w:eastAsia="Times New Roman" w:cstheme="minorHAnsi"/>
          <w:lang w:val="en-GB"/>
        </w:rPr>
        <w:t>ses on establishing the bona fide of the investee fund and conducting relevant checks against fraud and/or any other unethical practices</w:t>
      </w:r>
      <w:r w:rsidR="000A6DE1">
        <w:rPr>
          <w:rFonts w:eastAsia="Times New Roman" w:cstheme="minorHAnsi"/>
          <w:lang w:val="en-GB"/>
        </w:rPr>
        <w:t>.</w:t>
      </w:r>
      <w:r w:rsidR="00DC75E8">
        <w:rPr>
          <w:rFonts w:eastAsia="Times New Roman" w:cstheme="minorHAnsi"/>
          <w:lang w:val="en-GB"/>
        </w:rPr>
        <w:t xml:space="preserve"> using subscription-based databases that </w:t>
      </w:r>
      <w:r w:rsidR="000A6DE1">
        <w:rPr>
          <w:rFonts w:eastAsia="Times New Roman" w:cstheme="minorHAnsi"/>
          <w:lang w:val="en-GB"/>
        </w:rPr>
        <w:t>provide</w:t>
      </w:r>
      <w:r w:rsidR="00DC75E8">
        <w:rPr>
          <w:rFonts w:eastAsia="Times New Roman" w:cstheme="minorHAnsi"/>
          <w:lang w:val="en-GB"/>
        </w:rPr>
        <w:t xml:space="preserve"> </w:t>
      </w:r>
      <w:r w:rsidR="000A6DE1">
        <w:rPr>
          <w:rFonts w:eastAsia="Times New Roman" w:cstheme="minorHAnsi"/>
          <w:lang w:val="en-GB"/>
        </w:rPr>
        <w:t xml:space="preserve">more </w:t>
      </w:r>
      <w:r w:rsidR="00DC75E8">
        <w:rPr>
          <w:rFonts w:eastAsia="Times New Roman" w:cstheme="minorHAnsi"/>
          <w:lang w:val="en-GB"/>
        </w:rPr>
        <w:t xml:space="preserve">comprehensive and </w:t>
      </w:r>
      <w:r w:rsidR="000A6DE1">
        <w:rPr>
          <w:rFonts w:eastAsia="Times New Roman" w:cstheme="minorHAnsi"/>
          <w:lang w:val="en-GB"/>
        </w:rPr>
        <w:t>ex</w:t>
      </w:r>
      <w:r w:rsidR="00DC75E8">
        <w:rPr>
          <w:rFonts w:eastAsia="Times New Roman" w:cstheme="minorHAnsi"/>
          <w:lang w:val="en-GB"/>
        </w:rPr>
        <w:t>tensive information than is</w:t>
      </w:r>
      <w:r w:rsidR="000A6DE1">
        <w:rPr>
          <w:rFonts w:eastAsia="Times New Roman" w:cstheme="minorHAnsi"/>
          <w:lang w:val="en-GB"/>
        </w:rPr>
        <w:t xml:space="preserve"> publicly available</w:t>
      </w:r>
      <w:r w:rsidR="00DC75E8">
        <w:rPr>
          <w:rFonts w:eastAsia="Times New Roman" w:cstheme="minorHAnsi"/>
          <w:lang w:val="en-GB"/>
        </w:rPr>
        <w:t>, and provide insights regarding aspects such as credit records, legal proceedings and presence on sanction lists</w:t>
      </w:r>
      <w:r w:rsidR="000A6DE1">
        <w:rPr>
          <w:rFonts w:eastAsia="Times New Roman" w:cstheme="minorHAnsi"/>
          <w:lang w:val="en-GB"/>
        </w:rPr>
        <w:t xml:space="preserve"> (</w:t>
      </w:r>
      <w:r w:rsidR="00DC75E8">
        <w:rPr>
          <w:rFonts w:eastAsia="Times New Roman" w:cstheme="minorHAnsi"/>
          <w:lang w:val="en-GB"/>
        </w:rPr>
        <w:t>e.g.</w:t>
      </w:r>
      <w:r w:rsidR="000A6DE1">
        <w:rPr>
          <w:rFonts w:eastAsia="Times New Roman" w:cstheme="minorHAnsi"/>
          <w:lang w:val="en-GB"/>
        </w:rPr>
        <w:t>,</w:t>
      </w:r>
      <w:r w:rsidR="00DC75E8">
        <w:rPr>
          <w:rFonts w:eastAsia="Times New Roman" w:cstheme="minorHAnsi"/>
          <w:lang w:val="en-GB"/>
        </w:rPr>
        <w:t xml:space="preserve"> Experian</w:t>
      </w:r>
      <w:r w:rsidR="000A6DE1">
        <w:rPr>
          <w:rFonts w:eastAsia="Times New Roman" w:cstheme="minorHAnsi"/>
          <w:lang w:val="en-GB"/>
        </w:rPr>
        <w:t>)</w:t>
      </w:r>
      <w:r w:rsidRPr="007729BC">
        <w:rPr>
          <w:rFonts w:eastAsia="Times New Roman" w:cstheme="minorHAnsi"/>
          <w:lang w:val="en-GB"/>
        </w:rPr>
        <w:t xml:space="preserve">. </w:t>
      </w:r>
      <w:r w:rsidR="008353F7" w:rsidRPr="007729BC">
        <w:rPr>
          <w:rFonts w:eastAsia="Times New Roman" w:cstheme="minorHAnsi"/>
          <w:lang w:val="en-GB"/>
        </w:rPr>
        <w:t>The impact due diligence covers</w:t>
      </w:r>
      <w:r w:rsidRPr="007729BC">
        <w:rPr>
          <w:rFonts w:eastAsia="Times New Roman" w:cstheme="minorHAnsi"/>
          <w:lang w:val="en-GB"/>
        </w:rPr>
        <w:t xml:space="preserve"> the performance of the investee fund against environmental and social standards, as well as a broader mission alignment wit</w:t>
      </w:r>
      <w:r w:rsidR="008353F7" w:rsidRPr="007729BC">
        <w:rPr>
          <w:rFonts w:eastAsia="Times New Roman" w:cstheme="minorHAnsi"/>
          <w:lang w:val="en-GB"/>
        </w:rPr>
        <w:t>h</w:t>
      </w:r>
      <w:r w:rsidRPr="007729BC">
        <w:rPr>
          <w:rFonts w:eastAsia="Times New Roman" w:cstheme="minorHAnsi"/>
          <w:lang w:val="en-GB"/>
        </w:rPr>
        <w:t xml:space="preserve"> that of EMIIF. </w:t>
      </w:r>
    </w:p>
    <w:p w14:paraId="105ED976" w14:textId="77777777" w:rsidR="00B579B4" w:rsidRPr="007729BC" w:rsidRDefault="00B579B4" w:rsidP="00B579B4">
      <w:pPr>
        <w:spacing w:after="0"/>
        <w:contextualSpacing/>
        <w:rPr>
          <w:rFonts w:eastAsia="Times New Roman" w:cstheme="minorHAnsi"/>
          <w:lang w:val="en-GB"/>
        </w:rPr>
      </w:pPr>
      <w:r w:rsidRPr="007729BC">
        <w:rPr>
          <w:rFonts w:eastAsia="Times New Roman" w:cstheme="minorHAnsi"/>
          <w:lang w:val="en-GB"/>
        </w:rPr>
        <w:t xml:space="preserve"> </w:t>
      </w:r>
    </w:p>
    <w:p w14:paraId="21C93E8A" w14:textId="77777777" w:rsidR="00B579B4" w:rsidRPr="00572846" w:rsidRDefault="00B579B4" w:rsidP="00E62E54">
      <w:pPr>
        <w:pStyle w:val="ListParagraph"/>
        <w:numPr>
          <w:ilvl w:val="0"/>
          <w:numId w:val="74"/>
        </w:numPr>
        <w:rPr>
          <w:b/>
          <w:u w:val="single"/>
          <w:lang w:val="en-GB"/>
        </w:rPr>
      </w:pPr>
      <w:r w:rsidRPr="00572846">
        <w:rPr>
          <w:b/>
          <w:u w:val="single"/>
          <w:lang w:val="en-GB"/>
        </w:rPr>
        <w:t>Commercial due diligence</w:t>
      </w:r>
    </w:p>
    <w:p w14:paraId="4070F03A" w14:textId="77777777" w:rsidR="00B579B4" w:rsidRPr="007729BC" w:rsidRDefault="00B579B4" w:rsidP="00B579B4">
      <w:pPr>
        <w:spacing w:after="0"/>
        <w:contextualSpacing/>
        <w:rPr>
          <w:lang w:val="en-GB"/>
        </w:rPr>
      </w:pPr>
      <w:r w:rsidRPr="00572846">
        <w:rPr>
          <w:lang w:val="en-GB"/>
        </w:rPr>
        <w:t>The commercial due diligence asses</w:t>
      </w:r>
      <w:r w:rsidR="008353F7" w:rsidRPr="00572846">
        <w:rPr>
          <w:lang w:val="en-GB"/>
        </w:rPr>
        <w:t>ses</w:t>
      </w:r>
      <w:r w:rsidRPr="00572846">
        <w:rPr>
          <w:lang w:val="en-GB"/>
        </w:rPr>
        <w:t xml:space="preserve"> the investee funds’ ability to deliver against the targeted returns and outcomes, </w:t>
      </w:r>
      <w:r w:rsidR="00CC7B8D" w:rsidRPr="007729BC">
        <w:rPr>
          <w:lang w:val="en-GB"/>
        </w:rPr>
        <w:t>looking at</w:t>
      </w:r>
      <w:r w:rsidRPr="007729BC">
        <w:rPr>
          <w:lang w:val="en-GB"/>
        </w:rPr>
        <w:t xml:space="preserve"> </w:t>
      </w:r>
      <w:r w:rsidR="00CC7B8D" w:rsidRPr="007729BC">
        <w:rPr>
          <w:lang w:val="en-GB"/>
        </w:rPr>
        <w:t xml:space="preserve">four </w:t>
      </w:r>
      <w:r w:rsidRPr="007729BC">
        <w:rPr>
          <w:lang w:val="en-GB"/>
        </w:rPr>
        <w:t xml:space="preserve">core </w:t>
      </w:r>
      <w:r w:rsidR="008353F7" w:rsidRPr="007729BC">
        <w:rPr>
          <w:lang w:val="en-GB"/>
        </w:rPr>
        <w:t xml:space="preserve">operational </w:t>
      </w:r>
      <w:r w:rsidRPr="007729BC">
        <w:rPr>
          <w:lang w:val="en-GB"/>
        </w:rPr>
        <w:t>aspects:</w:t>
      </w:r>
    </w:p>
    <w:p w14:paraId="47BCAE79" w14:textId="77777777" w:rsidR="00B579B4" w:rsidRPr="007729BC" w:rsidRDefault="00B579B4" w:rsidP="00E62E54">
      <w:pPr>
        <w:pStyle w:val="ListParagraph"/>
        <w:numPr>
          <w:ilvl w:val="0"/>
          <w:numId w:val="70"/>
        </w:numPr>
        <w:spacing w:after="0"/>
        <w:ind w:left="426" w:hanging="426"/>
        <w:rPr>
          <w:lang w:val="en-GB"/>
        </w:rPr>
      </w:pPr>
      <w:r w:rsidRPr="007729BC">
        <w:rPr>
          <w:b/>
          <w:lang w:val="en-GB"/>
        </w:rPr>
        <w:t xml:space="preserve">The qualities and attributes of </w:t>
      </w:r>
      <w:r w:rsidR="00757FAD" w:rsidRPr="007729BC">
        <w:rPr>
          <w:b/>
          <w:lang w:val="en-GB"/>
        </w:rPr>
        <w:t>the fund’s</w:t>
      </w:r>
      <w:r w:rsidRPr="007729BC">
        <w:rPr>
          <w:b/>
          <w:lang w:val="en-GB"/>
        </w:rPr>
        <w:t xml:space="preserve"> management team:</w:t>
      </w:r>
      <w:r w:rsidRPr="007729BC">
        <w:rPr>
          <w:lang w:val="en-GB"/>
        </w:rPr>
        <w:t xml:space="preserve"> including but not limited to their commit</w:t>
      </w:r>
      <w:r w:rsidR="00CC7B8D" w:rsidRPr="007729BC">
        <w:rPr>
          <w:lang w:val="en-GB"/>
        </w:rPr>
        <w:t xml:space="preserve">ment to EMIIF’s </w:t>
      </w:r>
      <w:r w:rsidRPr="007729BC">
        <w:rPr>
          <w:lang w:val="en-GB"/>
        </w:rPr>
        <w:t>impact objectives; the level of investment</w:t>
      </w:r>
      <w:r w:rsidR="00CC7B8D" w:rsidRPr="007729BC">
        <w:rPr>
          <w:lang w:val="en-GB"/>
        </w:rPr>
        <w:t xml:space="preserve"> </w:t>
      </w:r>
      <w:r w:rsidRPr="007729BC">
        <w:rPr>
          <w:lang w:val="en-GB"/>
        </w:rPr>
        <w:t xml:space="preserve">management experience relevant to the target countries, sectors and types of businesses funded; and the commitment shown by the management team to </w:t>
      </w:r>
      <w:r w:rsidR="00CC7B8D" w:rsidRPr="007729BC">
        <w:rPr>
          <w:lang w:val="en-GB"/>
        </w:rPr>
        <w:t xml:space="preserve">comply with </w:t>
      </w:r>
      <w:r w:rsidRPr="007729BC">
        <w:rPr>
          <w:lang w:val="en-GB"/>
        </w:rPr>
        <w:t>appropriate governance p</w:t>
      </w:r>
      <w:r w:rsidR="008353F7" w:rsidRPr="007729BC">
        <w:rPr>
          <w:lang w:val="en-GB"/>
        </w:rPr>
        <w:t>ractices and reporting.</w:t>
      </w:r>
    </w:p>
    <w:p w14:paraId="2C7E23C9" w14:textId="77777777" w:rsidR="00B579B4" w:rsidRPr="007729BC" w:rsidRDefault="00757FAD" w:rsidP="00E62E54">
      <w:pPr>
        <w:pStyle w:val="ListParagraph"/>
        <w:numPr>
          <w:ilvl w:val="0"/>
          <w:numId w:val="70"/>
        </w:numPr>
        <w:spacing w:after="0"/>
        <w:ind w:left="426" w:hanging="426"/>
        <w:rPr>
          <w:lang w:val="en-GB"/>
        </w:rPr>
      </w:pPr>
      <w:r w:rsidRPr="007729BC">
        <w:rPr>
          <w:b/>
          <w:lang w:val="en-GB"/>
        </w:rPr>
        <w:t>The</w:t>
      </w:r>
      <w:r w:rsidR="00B579B4" w:rsidRPr="007729BC">
        <w:rPr>
          <w:b/>
          <w:lang w:val="en-GB"/>
        </w:rPr>
        <w:t xml:space="preserve"> </w:t>
      </w:r>
      <w:r w:rsidRPr="007729BC">
        <w:rPr>
          <w:b/>
          <w:lang w:val="en-GB"/>
        </w:rPr>
        <w:t>fund’s target</w:t>
      </w:r>
      <w:r w:rsidR="00B579B4" w:rsidRPr="007729BC">
        <w:rPr>
          <w:b/>
          <w:lang w:val="en-GB"/>
        </w:rPr>
        <w:t xml:space="preserve"> market outlook, </w:t>
      </w:r>
      <w:r w:rsidR="00CC7B8D" w:rsidRPr="007729BC">
        <w:rPr>
          <w:b/>
          <w:lang w:val="en-GB"/>
        </w:rPr>
        <w:t xml:space="preserve">as well as </w:t>
      </w:r>
      <w:r w:rsidR="00B579B4" w:rsidRPr="007729BC">
        <w:rPr>
          <w:b/>
          <w:lang w:val="en-GB"/>
        </w:rPr>
        <w:t>its core investment thesis, focus and offering:</w:t>
      </w:r>
      <w:r w:rsidR="00C83EDB">
        <w:rPr>
          <w:lang w:val="en-GB"/>
        </w:rPr>
        <w:t xml:space="preserve"> </w:t>
      </w:r>
      <w:r w:rsidR="00B579B4" w:rsidRPr="007729BC">
        <w:rPr>
          <w:rFonts w:eastAsia="Times New Roman" w:cstheme="minorHAnsi"/>
          <w:lang w:val="en-GB"/>
        </w:rPr>
        <w:t xml:space="preserve">The quality and robustness of the investment thesis and strategy proposed by the prospective investee fund will be central to its success. Aspects to be considered include the level of understanding of the underlying market displayed, as well as the suitability and innovativeness of solutions proposed. The thesis and strategy should also incorporate considerations for social, environmental and gender patterns that may affect the target financial performance of the fund as well as its ability to achieve development impact. At the same time, analysis of external market forces including competitive, political, regulatory, macro-economic and technological developments and their influence on the likely success of the investee fund should be considered (and how well the investee fund is positioned to account for these developments). As a measure of its ability to attract interest within the market and to identify the right investment opportunities, analysis of its </w:t>
      </w:r>
      <w:r w:rsidR="00CC7B8D" w:rsidRPr="007729BC">
        <w:rPr>
          <w:rFonts w:eastAsia="Times New Roman" w:cstheme="minorHAnsi"/>
          <w:lang w:val="en-GB"/>
        </w:rPr>
        <w:t>p</w:t>
      </w:r>
      <w:r w:rsidR="00B579B4" w:rsidRPr="007729BC">
        <w:rPr>
          <w:rFonts w:eastAsia="Times New Roman" w:cstheme="minorHAnsi"/>
          <w:lang w:val="en-GB"/>
        </w:rPr>
        <w:t xml:space="preserve">ipeline of existing and/or prospective investments will also be critical. </w:t>
      </w:r>
    </w:p>
    <w:p w14:paraId="7E2FA8F6" w14:textId="77777777" w:rsidR="00B579B4" w:rsidRPr="007729BC" w:rsidRDefault="00B579B4" w:rsidP="00E62E54">
      <w:pPr>
        <w:pStyle w:val="ListParagraph"/>
        <w:numPr>
          <w:ilvl w:val="0"/>
          <w:numId w:val="70"/>
        </w:numPr>
        <w:spacing w:after="0"/>
        <w:ind w:left="426" w:hanging="426"/>
        <w:rPr>
          <w:lang w:val="en-GB"/>
        </w:rPr>
      </w:pPr>
      <w:r w:rsidRPr="007729BC">
        <w:rPr>
          <w:b/>
          <w:lang w:val="en-GB"/>
        </w:rPr>
        <w:t>The technical and operatio</w:t>
      </w:r>
      <w:r w:rsidR="00757FAD" w:rsidRPr="007729BC">
        <w:rPr>
          <w:b/>
          <w:lang w:val="en-GB"/>
        </w:rPr>
        <w:t xml:space="preserve">nal proficiency of the </w:t>
      </w:r>
      <w:r w:rsidRPr="007729BC">
        <w:rPr>
          <w:b/>
          <w:lang w:val="en-GB"/>
        </w:rPr>
        <w:t>fund:</w:t>
      </w:r>
      <w:r w:rsidRPr="007729BC">
        <w:rPr>
          <w:lang w:val="en-GB"/>
        </w:rPr>
        <w:t xml:space="preserve"> </w:t>
      </w:r>
      <w:r w:rsidR="00757FAD" w:rsidRPr="007729BC">
        <w:rPr>
          <w:rFonts w:eastAsia="Times New Roman" w:cstheme="minorHAnsi"/>
          <w:lang w:val="en-GB"/>
        </w:rPr>
        <w:t xml:space="preserve">The strength of the </w:t>
      </w:r>
      <w:r w:rsidRPr="007729BC">
        <w:rPr>
          <w:rFonts w:eastAsia="Times New Roman" w:cstheme="minorHAnsi"/>
          <w:lang w:val="en-GB"/>
        </w:rPr>
        <w:t xml:space="preserve">fund manager’s systems, processes and reporting will represent a key determinant of its likely success. These should be assessed in detail, taking into account the requirements for incorporating diversity in the fund manager’s processes. The strength of its resourcing, relevant safety and security measures, as well as contingency planning should also be understood in detail. </w:t>
      </w:r>
    </w:p>
    <w:p w14:paraId="0571E87F" w14:textId="77777777" w:rsidR="00B579B4" w:rsidRPr="007729BC" w:rsidRDefault="00B579B4" w:rsidP="00E62E54">
      <w:pPr>
        <w:pStyle w:val="ListParagraph"/>
        <w:numPr>
          <w:ilvl w:val="0"/>
          <w:numId w:val="70"/>
        </w:numPr>
        <w:spacing w:after="0"/>
        <w:ind w:left="426" w:hanging="426"/>
        <w:rPr>
          <w:lang w:val="en-GB"/>
        </w:rPr>
      </w:pPr>
      <w:r w:rsidRPr="007729BC">
        <w:rPr>
          <w:b/>
          <w:lang w:val="en-GB"/>
        </w:rPr>
        <w:t>The financial status and outlook for the fund:</w:t>
      </w:r>
      <w:r w:rsidR="00C83EDB">
        <w:rPr>
          <w:rFonts w:eastAsia="Times New Roman" w:cstheme="minorHAnsi"/>
          <w:lang w:val="en-GB"/>
        </w:rPr>
        <w:t xml:space="preserve"> </w:t>
      </w:r>
      <w:r w:rsidRPr="007729BC">
        <w:rPr>
          <w:rFonts w:eastAsia="Times New Roman" w:cstheme="minorHAnsi"/>
          <w:lang w:val="en-GB"/>
        </w:rPr>
        <w:t>Th</w:t>
      </w:r>
      <w:r w:rsidR="00757FAD" w:rsidRPr="007729BC">
        <w:rPr>
          <w:rFonts w:eastAsia="Times New Roman" w:cstheme="minorHAnsi"/>
          <w:lang w:val="en-GB"/>
        </w:rPr>
        <w:t>e financial due diligence focus</w:t>
      </w:r>
      <w:r w:rsidRPr="007729BC">
        <w:rPr>
          <w:rFonts w:eastAsia="Times New Roman" w:cstheme="minorHAnsi"/>
          <w:lang w:val="en-GB"/>
        </w:rPr>
        <w:t>es on developing a detailed understanding of the underlying business model of the investee fund, and the core drivers of its financial success, in order to enable the IM to develop an independent view and assessment of the</w:t>
      </w:r>
      <w:r w:rsidR="005A0871" w:rsidRPr="007729BC">
        <w:rPr>
          <w:rFonts w:eastAsia="Times New Roman" w:cstheme="minorHAnsi"/>
          <w:lang w:val="en-GB"/>
        </w:rPr>
        <w:t xml:space="preserve"> financial outlook for the fund</w:t>
      </w:r>
      <w:r w:rsidRPr="007729BC">
        <w:rPr>
          <w:rFonts w:eastAsia="Times New Roman" w:cstheme="minorHAnsi"/>
          <w:lang w:val="en-GB"/>
        </w:rPr>
        <w:t>, together with relevant sensitivity and scenario analyses to inform its understand</w:t>
      </w:r>
      <w:r w:rsidR="005A0871" w:rsidRPr="007729BC">
        <w:rPr>
          <w:rFonts w:eastAsia="Times New Roman" w:cstheme="minorHAnsi"/>
          <w:lang w:val="en-GB"/>
        </w:rPr>
        <w:t>ing</w:t>
      </w:r>
      <w:r w:rsidRPr="007729BC">
        <w:rPr>
          <w:rFonts w:eastAsia="Times New Roman" w:cstheme="minorHAnsi"/>
          <w:lang w:val="en-GB"/>
        </w:rPr>
        <w:t xml:space="preserve"> of the inherent risk posed to such performance, and the core drive</w:t>
      </w:r>
      <w:r w:rsidR="005A0871" w:rsidRPr="007729BC">
        <w:rPr>
          <w:rFonts w:eastAsia="Times New Roman" w:cstheme="minorHAnsi"/>
          <w:lang w:val="en-GB"/>
        </w:rPr>
        <w:t>r</w:t>
      </w:r>
      <w:r w:rsidRPr="007729BC">
        <w:rPr>
          <w:rFonts w:eastAsia="Times New Roman" w:cstheme="minorHAnsi"/>
          <w:lang w:val="en-GB"/>
        </w:rPr>
        <w:t xml:space="preserve">s thereof. The </w:t>
      </w:r>
      <w:r w:rsidRPr="007729BC">
        <w:rPr>
          <w:rFonts w:eastAsia="Times New Roman" w:cstheme="minorHAnsi"/>
          <w:lang w:val="en-GB"/>
        </w:rPr>
        <w:lastRenderedPageBreak/>
        <w:t>financial due diligence also looks at the current financial position of the investee, as well as its past financial performance, to determine the soundness of its current financial position, ability to maintain operati</w:t>
      </w:r>
      <w:r w:rsidR="005A0871" w:rsidRPr="007729BC">
        <w:rPr>
          <w:rFonts w:eastAsia="Times New Roman" w:cstheme="minorHAnsi"/>
          <w:lang w:val="en-GB"/>
        </w:rPr>
        <w:t>ons as well as to inform its exp</w:t>
      </w:r>
      <w:r w:rsidRPr="007729BC">
        <w:rPr>
          <w:rFonts w:eastAsia="Times New Roman" w:cstheme="minorHAnsi"/>
          <w:lang w:val="en-GB"/>
        </w:rPr>
        <w:t xml:space="preserve">ectations of future performance. </w:t>
      </w:r>
      <w:r w:rsidR="005A0871" w:rsidRPr="007729BC">
        <w:rPr>
          <w:rFonts w:eastAsia="Times New Roman" w:cstheme="minorHAnsi"/>
          <w:lang w:val="en-GB"/>
        </w:rPr>
        <w:t>T</w:t>
      </w:r>
      <w:r w:rsidRPr="007729BC">
        <w:rPr>
          <w:rFonts w:eastAsia="Times New Roman" w:cstheme="minorHAnsi"/>
          <w:lang w:val="en-GB"/>
        </w:rPr>
        <w:t>h</w:t>
      </w:r>
      <w:r w:rsidR="005A0871" w:rsidRPr="007729BC">
        <w:rPr>
          <w:rFonts w:eastAsia="Times New Roman" w:cstheme="minorHAnsi"/>
          <w:lang w:val="en-GB"/>
        </w:rPr>
        <w:t xml:space="preserve">is analysis </w:t>
      </w:r>
      <w:r w:rsidRPr="007729BC">
        <w:rPr>
          <w:rFonts w:eastAsia="Times New Roman" w:cstheme="minorHAnsi"/>
          <w:lang w:val="en-GB"/>
        </w:rPr>
        <w:t>will then inform the IM’s assessment of the overall funding requirement, and feasible funding terms. It should also determine closely the extent of additional funding secured and l</w:t>
      </w:r>
      <w:r w:rsidR="005A0871" w:rsidRPr="007729BC">
        <w:rPr>
          <w:rFonts w:eastAsia="Times New Roman" w:cstheme="minorHAnsi"/>
          <w:lang w:val="en-GB"/>
        </w:rPr>
        <w:t>i</w:t>
      </w:r>
      <w:r w:rsidRPr="007729BC">
        <w:rPr>
          <w:rFonts w:eastAsia="Times New Roman" w:cstheme="minorHAnsi"/>
          <w:lang w:val="en-GB"/>
        </w:rPr>
        <w:t>kely to be secured, and to which extent this can be bolstered through EMIIF’s involvement.</w:t>
      </w:r>
      <w:r w:rsidR="00C83EDB">
        <w:rPr>
          <w:rFonts w:eastAsia="Times New Roman" w:cstheme="minorHAnsi"/>
          <w:lang w:val="en-GB"/>
        </w:rPr>
        <w:t xml:space="preserve"> </w:t>
      </w:r>
    </w:p>
    <w:p w14:paraId="7DF0FED0" w14:textId="77777777" w:rsidR="00B579B4" w:rsidRPr="007729BC" w:rsidRDefault="00B579B4" w:rsidP="00B579B4">
      <w:pPr>
        <w:spacing w:after="0"/>
        <w:contextualSpacing/>
        <w:rPr>
          <w:lang w:val="en-GB"/>
        </w:rPr>
      </w:pPr>
      <w:r w:rsidRPr="007729BC">
        <w:rPr>
          <w:lang w:val="en-GB"/>
        </w:rPr>
        <w:t xml:space="preserve"> </w:t>
      </w:r>
    </w:p>
    <w:p w14:paraId="216C77FC" w14:textId="77777777" w:rsidR="009B690C" w:rsidRPr="007729BC" w:rsidRDefault="009B690C" w:rsidP="00B579B4">
      <w:pPr>
        <w:spacing w:after="0"/>
        <w:contextualSpacing/>
        <w:rPr>
          <w:rFonts w:eastAsia="Times New Roman" w:cstheme="minorHAnsi"/>
          <w:lang w:val="en-GB"/>
        </w:rPr>
      </w:pPr>
    </w:p>
    <w:p w14:paraId="5943D34A" w14:textId="77777777" w:rsidR="00B579B4" w:rsidRPr="00572846" w:rsidRDefault="00B579B4" w:rsidP="00E62E54">
      <w:pPr>
        <w:pStyle w:val="ListParagraph"/>
        <w:numPr>
          <w:ilvl w:val="0"/>
          <w:numId w:val="74"/>
        </w:numPr>
        <w:rPr>
          <w:b/>
          <w:u w:val="single"/>
          <w:lang w:val="en-GB"/>
        </w:rPr>
      </w:pPr>
      <w:r w:rsidRPr="00572846">
        <w:rPr>
          <w:b/>
          <w:u w:val="single"/>
          <w:lang w:val="en-GB"/>
        </w:rPr>
        <w:t>Legal</w:t>
      </w:r>
      <w:r w:rsidR="00F6176E">
        <w:rPr>
          <w:b/>
          <w:u w:val="single"/>
          <w:lang w:val="en-GB"/>
        </w:rPr>
        <w:t>/reputational</w:t>
      </w:r>
      <w:r w:rsidRPr="00572846">
        <w:rPr>
          <w:b/>
          <w:u w:val="single"/>
          <w:lang w:val="en-GB"/>
        </w:rPr>
        <w:t xml:space="preserve"> due diligence</w:t>
      </w:r>
    </w:p>
    <w:p w14:paraId="1A0DA86F" w14:textId="77777777" w:rsidR="00B579B4" w:rsidRPr="007729BC" w:rsidRDefault="005A0871" w:rsidP="00B579B4">
      <w:pPr>
        <w:spacing w:after="0"/>
        <w:contextualSpacing/>
        <w:rPr>
          <w:lang w:val="en-GB"/>
        </w:rPr>
      </w:pPr>
      <w:r w:rsidRPr="00572846">
        <w:rPr>
          <w:lang w:val="en-GB"/>
        </w:rPr>
        <w:t>The legal due diligence</w:t>
      </w:r>
      <w:r w:rsidR="00B579B4" w:rsidRPr="00572846">
        <w:rPr>
          <w:lang w:val="en-GB"/>
        </w:rPr>
        <w:t xml:space="preserve"> </w:t>
      </w:r>
      <w:r w:rsidR="00757FAD" w:rsidRPr="00572846">
        <w:rPr>
          <w:lang w:val="en-GB"/>
        </w:rPr>
        <w:t>focus</w:t>
      </w:r>
      <w:r w:rsidR="00B579B4" w:rsidRPr="00572846">
        <w:rPr>
          <w:lang w:val="en-GB"/>
        </w:rPr>
        <w:t xml:space="preserve">es on the bona fide of the investee fund and fund manager, which is a key measure for assessing the risk of potential fraud </w:t>
      </w:r>
      <w:r w:rsidRPr="007729BC">
        <w:rPr>
          <w:lang w:val="en-GB"/>
        </w:rPr>
        <w:t>or other</w:t>
      </w:r>
      <w:r w:rsidR="00B579B4" w:rsidRPr="007729BC">
        <w:rPr>
          <w:lang w:val="en-GB"/>
        </w:rPr>
        <w:t xml:space="preserve"> unethical practices. Broadly, the legal due diligence will focus on the following </w:t>
      </w:r>
      <w:r w:rsidRPr="007729BC">
        <w:rPr>
          <w:lang w:val="en-GB"/>
        </w:rPr>
        <w:t>key</w:t>
      </w:r>
      <w:r w:rsidR="00B579B4" w:rsidRPr="007729BC">
        <w:rPr>
          <w:lang w:val="en-GB"/>
        </w:rPr>
        <w:t xml:space="preserve"> aspects:</w:t>
      </w:r>
    </w:p>
    <w:p w14:paraId="1903690B" w14:textId="77777777" w:rsidR="00B579B4" w:rsidRPr="007729BC" w:rsidRDefault="00B579B4" w:rsidP="00E62E54">
      <w:pPr>
        <w:pStyle w:val="ListParagraph"/>
        <w:numPr>
          <w:ilvl w:val="0"/>
          <w:numId w:val="71"/>
        </w:numPr>
        <w:spacing w:after="0"/>
        <w:ind w:left="426" w:hanging="426"/>
        <w:rPr>
          <w:lang w:val="en-GB"/>
        </w:rPr>
      </w:pPr>
      <w:r w:rsidRPr="007729BC">
        <w:rPr>
          <w:b/>
          <w:lang w:val="en-GB"/>
        </w:rPr>
        <w:t>Organisation and affiliations:</w:t>
      </w:r>
      <w:r w:rsidRPr="007729BC">
        <w:rPr>
          <w:lang w:val="en-GB"/>
        </w:rPr>
        <w:t xml:space="preserve"> This relates predominantly to the good standing and integrity of the organisations, with relevant considerations including whether the organisations are duly constituted; are compliant with statutory and regulatory obligations; have the intended business included as their permitted forms of business and are duly licensed and accredited; incorporate relevant policies and controls within their operations; and have not been found guilty or have been accused of any illegal activities. The presence of legal proceedings (and nature thereof) as well as quality of its references and overall reputation in the market is critical. Beyond the good standing of the organisations itself, its affiliations with individuals, professional bodies and other organisations also need to be assessed, to identify any positive inferences that can be drawn therefrom, but also to identify affiliations with any entity or individual that is a politically</w:t>
      </w:r>
      <w:r w:rsidR="00206528" w:rsidRPr="007729BC">
        <w:rPr>
          <w:lang w:val="en-GB"/>
        </w:rPr>
        <w:t>-</w:t>
      </w:r>
      <w:r w:rsidRPr="007729BC">
        <w:rPr>
          <w:lang w:val="en-GB"/>
        </w:rPr>
        <w:t>exposed person, has been included in a sanctions list, or has been implicated in or found guilty of any corrupt or illegal practices. This should be achieved through a combination of information requested from the investee fund, as well as independent checks</w:t>
      </w:r>
      <w:r w:rsidR="00F6176E">
        <w:rPr>
          <w:lang w:val="en-GB"/>
        </w:rPr>
        <w:t xml:space="preserve"> using subscription-based industry databases</w:t>
      </w:r>
      <w:r w:rsidRPr="007729BC">
        <w:rPr>
          <w:lang w:val="en-GB"/>
        </w:rPr>
        <w:t xml:space="preserve">. </w:t>
      </w:r>
    </w:p>
    <w:p w14:paraId="32E17FBF" w14:textId="77777777" w:rsidR="00B579B4" w:rsidRPr="007729BC" w:rsidRDefault="00B579B4" w:rsidP="00E62E54">
      <w:pPr>
        <w:pStyle w:val="ListParagraph"/>
        <w:numPr>
          <w:ilvl w:val="0"/>
          <w:numId w:val="71"/>
        </w:numPr>
        <w:spacing w:after="0"/>
        <w:ind w:left="426" w:hanging="426"/>
        <w:rPr>
          <w:lang w:val="en-GB"/>
        </w:rPr>
      </w:pPr>
      <w:r w:rsidRPr="007729BC">
        <w:rPr>
          <w:b/>
          <w:lang w:val="en-GB"/>
        </w:rPr>
        <w:t>Regularity of selection practices:</w:t>
      </w:r>
      <w:r w:rsidR="00C83EDB">
        <w:rPr>
          <w:lang w:val="en-GB"/>
        </w:rPr>
        <w:t xml:space="preserve"> </w:t>
      </w:r>
      <w:r w:rsidRPr="007729BC">
        <w:rPr>
          <w:lang w:val="en-GB"/>
        </w:rPr>
        <w:t>A strong indicator of possible corrupt practices includes whether or not investees, service providers and other related parties appear to be duly qualified and experienced, and/or have been duly selected based on an appropriate investment decision-making process and/or reasonable relevant criteria. An independent observation and partial audit of these relationships can be conducted to verify whether selected investees/counterpartie</w:t>
      </w:r>
      <w:r w:rsidR="00B122E9" w:rsidRPr="007729BC">
        <w:rPr>
          <w:lang w:val="en-GB"/>
        </w:rPr>
        <w:t>s</w:t>
      </w:r>
      <w:r w:rsidRPr="007729BC">
        <w:rPr>
          <w:lang w:val="en-GB"/>
        </w:rPr>
        <w:t xml:space="preserve"> are duly qualified and have been selected based on appropriate measures.</w:t>
      </w:r>
      <w:r w:rsidR="00C83EDB">
        <w:rPr>
          <w:lang w:val="en-GB"/>
        </w:rPr>
        <w:t xml:space="preserve"> </w:t>
      </w:r>
    </w:p>
    <w:p w14:paraId="0FEE976F" w14:textId="77777777" w:rsidR="00B579B4" w:rsidRPr="007729BC" w:rsidRDefault="00B579B4" w:rsidP="00E62E54">
      <w:pPr>
        <w:pStyle w:val="ListParagraph"/>
        <w:numPr>
          <w:ilvl w:val="0"/>
          <w:numId w:val="71"/>
        </w:numPr>
        <w:spacing w:after="0"/>
        <w:ind w:left="426" w:hanging="426"/>
        <w:rPr>
          <w:lang w:val="en-GB"/>
        </w:rPr>
      </w:pPr>
      <w:r w:rsidRPr="007729BC">
        <w:rPr>
          <w:b/>
          <w:lang w:val="en-GB"/>
        </w:rPr>
        <w:t>Compensation and methods of payment:</w:t>
      </w:r>
      <w:r w:rsidRPr="007729BC">
        <w:rPr>
          <w:lang w:val="en-GB"/>
        </w:rPr>
        <w:t xml:space="preserve"> This considers to what extent the relevant remuneration struct</w:t>
      </w:r>
      <w:r w:rsidR="00B122E9" w:rsidRPr="007729BC">
        <w:rPr>
          <w:lang w:val="en-GB"/>
        </w:rPr>
        <w:t xml:space="preserve">ures and payment methods are in </w:t>
      </w:r>
      <w:r w:rsidRPr="007729BC">
        <w:rPr>
          <w:lang w:val="en-GB"/>
        </w:rPr>
        <w:t xml:space="preserve">line with market expectations, employ unnecessarily complicated or convoluted payment structures (especially if involving offshore accounts), and are substantiated by relevant verifiable contracting. </w:t>
      </w:r>
    </w:p>
    <w:p w14:paraId="4F343705" w14:textId="77777777" w:rsidR="00B579B4" w:rsidRPr="007729BC" w:rsidRDefault="00B579B4" w:rsidP="00E62E54">
      <w:pPr>
        <w:pStyle w:val="ListParagraph"/>
        <w:numPr>
          <w:ilvl w:val="0"/>
          <w:numId w:val="71"/>
        </w:numPr>
        <w:spacing w:after="0"/>
        <w:ind w:left="426" w:hanging="426"/>
        <w:rPr>
          <w:lang w:val="en-GB"/>
        </w:rPr>
      </w:pPr>
      <w:r w:rsidRPr="007729BC">
        <w:rPr>
          <w:b/>
          <w:lang w:val="en-GB"/>
        </w:rPr>
        <w:t>Governance and verification frameworks:</w:t>
      </w:r>
      <w:r w:rsidRPr="007729BC">
        <w:rPr>
          <w:lang w:val="en-GB"/>
        </w:rPr>
        <w:t xml:space="preserve"> The strength of the organisation’s governance framework represents an important safeguard against unethical practices. Relevant factors include the frequency and reliability of reporting, including the use of professional third-party verification; the robustness and independence of governance and decision-making structures, and the level of insight and support into underlying operations is afforded these structures; as well as the strength of internal policies.</w:t>
      </w:r>
      <w:r w:rsidR="00C83EDB">
        <w:rPr>
          <w:lang w:val="en-GB"/>
        </w:rPr>
        <w:t xml:space="preserve"> </w:t>
      </w:r>
    </w:p>
    <w:p w14:paraId="212F8F6A" w14:textId="77777777" w:rsidR="00B579B4" w:rsidRPr="007729BC" w:rsidRDefault="00B579B4" w:rsidP="00B579B4">
      <w:pPr>
        <w:spacing w:after="0"/>
        <w:jc w:val="left"/>
        <w:rPr>
          <w:b/>
          <w:lang w:val="en-GB"/>
        </w:rPr>
      </w:pPr>
    </w:p>
    <w:p w14:paraId="389D8BC2" w14:textId="77777777" w:rsidR="00B579B4" w:rsidRPr="007729BC" w:rsidRDefault="005D35DA" w:rsidP="005D35DA">
      <w:pPr>
        <w:spacing w:after="0"/>
        <w:rPr>
          <w:lang w:val="en-GB"/>
        </w:rPr>
      </w:pPr>
      <w:r w:rsidRPr="007729BC">
        <w:rPr>
          <w:lang w:val="en-GB"/>
        </w:rPr>
        <w:t>E</w:t>
      </w:r>
      <w:r w:rsidR="00B579B4" w:rsidRPr="007729BC">
        <w:rPr>
          <w:lang w:val="en-GB"/>
        </w:rPr>
        <w:t>xternal sources such as the</w:t>
      </w:r>
      <w:r w:rsidR="00B579B4" w:rsidRPr="007729BC">
        <w:rPr>
          <w:b/>
          <w:lang w:val="en-GB"/>
        </w:rPr>
        <w:t xml:space="preserve"> </w:t>
      </w:r>
      <w:r w:rsidR="00B579B4" w:rsidRPr="007729BC">
        <w:rPr>
          <w:i/>
          <w:lang w:val="en-GB"/>
        </w:rPr>
        <w:t>World Economic Forum’s Good Practice Guidelines on Conducting Third-Party Due Diligence</w:t>
      </w:r>
      <w:r w:rsidR="0045290A" w:rsidRPr="00572846">
        <w:rPr>
          <w:rStyle w:val="FootnoteReference"/>
          <w:i/>
          <w:lang w:val="en-GB"/>
        </w:rPr>
        <w:footnoteReference w:id="59"/>
      </w:r>
      <w:r w:rsidR="00B579B4" w:rsidRPr="00572846">
        <w:rPr>
          <w:b/>
          <w:lang w:val="en-GB"/>
        </w:rPr>
        <w:t xml:space="preserve"> </w:t>
      </w:r>
      <w:r w:rsidRPr="00572846">
        <w:rPr>
          <w:lang w:val="en-GB"/>
        </w:rPr>
        <w:t>provide</w:t>
      </w:r>
      <w:r w:rsidR="00B579B4" w:rsidRPr="00572846">
        <w:rPr>
          <w:lang w:val="en-GB"/>
        </w:rPr>
        <w:t xml:space="preserve"> more detailed guidance on key questions and aspects to consider</w:t>
      </w:r>
      <w:r w:rsidRPr="00572846">
        <w:rPr>
          <w:lang w:val="en-GB"/>
        </w:rPr>
        <w:t xml:space="preserve"> for investment due diligences</w:t>
      </w:r>
      <w:r w:rsidR="00B579B4" w:rsidRPr="007729BC">
        <w:rPr>
          <w:lang w:val="en-GB"/>
        </w:rPr>
        <w:t xml:space="preserve">. </w:t>
      </w:r>
    </w:p>
    <w:p w14:paraId="0F075870" w14:textId="77777777" w:rsidR="00B579B4" w:rsidRPr="007729BC" w:rsidRDefault="00B579B4" w:rsidP="00B579B4">
      <w:pPr>
        <w:spacing w:after="0"/>
        <w:contextualSpacing/>
        <w:rPr>
          <w:rFonts w:eastAsia="Times New Roman" w:cstheme="minorHAnsi"/>
          <w:lang w:val="en-GB"/>
        </w:rPr>
      </w:pPr>
    </w:p>
    <w:p w14:paraId="27D874B1" w14:textId="77777777" w:rsidR="009B690C" w:rsidRPr="007729BC" w:rsidRDefault="009B690C" w:rsidP="00B579B4">
      <w:pPr>
        <w:spacing w:after="0"/>
        <w:contextualSpacing/>
        <w:rPr>
          <w:rFonts w:eastAsia="Times New Roman" w:cstheme="minorHAnsi"/>
          <w:lang w:val="en-GB"/>
        </w:rPr>
      </w:pPr>
    </w:p>
    <w:p w14:paraId="36016006" w14:textId="77777777" w:rsidR="00B579B4" w:rsidRPr="00572846" w:rsidRDefault="00B579B4" w:rsidP="00E62E54">
      <w:pPr>
        <w:pStyle w:val="ListParagraph"/>
        <w:numPr>
          <w:ilvl w:val="0"/>
          <w:numId w:val="74"/>
        </w:numPr>
        <w:rPr>
          <w:b/>
          <w:u w:val="single"/>
          <w:lang w:val="en-GB"/>
        </w:rPr>
      </w:pPr>
      <w:r w:rsidRPr="00572846">
        <w:rPr>
          <w:b/>
          <w:u w:val="single"/>
          <w:lang w:val="en-GB"/>
        </w:rPr>
        <w:t>Impact due diligence</w:t>
      </w:r>
    </w:p>
    <w:p w14:paraId="6DCDA915" w14:textId="77777777" w:rsidR="00B579B4" w:rsidRPr="007729BC" w:rsidRDefault="00B579B4" w:rsidP="00B579B4">
      <w:pPr>
        <w:spacing w:after="0"/>
        <w:contextualSpacing/>
        <w:rPr>
          <w:lang w:val="en-GB"/>
        </w:rPr>
      </w:pPr>
      <w:r w:rsidRPr="00572846">
        <w:rPr>
          <w:lang w:val="en-GB"/>
        </w:rPr>
        <w:t xml:space="preserve">The impact due diligence </w:t>
      </w:r>
      <w:r w:rsidR="005D35DA" w:rsidRPr="00572846">
        <w:rPr>
          <w:lang w:val="en-GB"/>
        </w:rPr>
        <w:t>focuses on the</w:t>
      </w:r>
      <w:r w:rsidRPr="00572846">
        <w:rPr>
          <w:lang w:val="en-GB"/>
        </w:rPr>
        <w:t xml:space="preserve"> social and environmental considerations</w:t>
      </w:r>
      <w:r w:rsidR="005D35DA" w:rsidRPr="00572846">
        <w:rPr>
          <w:lang w:val="en-GB"/>
        </w:rPr>
        <w:t xml:space="preserve"> of the prospective investment</w:t>
      </w:r>
      <w:r w:rsidRPr="007729BC">
        <w:rPr>
          <w:lang w:val="en-GB"/>
        </w:rPr>
        <w:t xml:space="preserve">. In this regard, </w:t>
      </w:r>
      <w:r w:rsidR="009B690C" w:rsidRPr="007729BC">
        <w:rPr>
          <w:lang w:val="en-GB"/>
        </w:rPr>
        <w:t xml:space="preserve">EMIIF </w:t>
      </w:r>
      <w:r w:rsidR="005D35DA" w:rsidRPr="007729BC">
        <w:rPr>
          <w:lang w:val="en-GB"/>
        </w:rPr>
        <w:t xml:space="preserve">should </w:t>
      </w:r>
      <w:r w:rsidRPr="007729BC">
        <w:rPr>
          <w:lang w:val="en-GB"/>
        </w:rPr>
        <w:t xml:space="preserve">seek to comply with the </w:t>
      </w:r>
      <w:r w:rsidRPr="007729BC">
        <w:rPr>
          <w:i/>
          <w:lang w:val="en-GB"/>
        </w:rPr>
        <w:t>IFC social &amp; environmental performance standards</w:t>
      </w:r>
      <w:r w:rsidR="0045290A" w:rsidRPr="00572846">
        <w:rPr>
          <w:rStyle w:val="FootnoteReference"/>
          <w:i/>
          <w:lang w:val="en-GB"/>
        </w:rPr>
        <w:footnoteReference w:id="60"/>
      </w:r>
      <w:r w:rsidRPr="00572846">
        <w:rPr>
          <w:lang w:val="en-GB"/>
        </w:rPr>
        <w:t>, which are also ascribed to by many other DFIs. A</w:t>
      </w:r>
      <w:r w:rsidR="00F277C1" w:rsidRPr="00572846">
        <w:rPr>
          <w:lang w:val="en-GB"/>
        </w:rPr>
        <w:t>nother</w:t>
      </w:r>
      <w:r w:rsidRPr="00572846">
        <w:rPr>
          <w:lang w:val="en-GB"/>
        </w:rPr>
        <w:t xml:space="preserve"> </w:t>
      </w:r>
      <w:r w:rsidR="00147884" w:rsidRPr="00572846">
        <w:rPr>
          <w:lang w:val="en-GB"/>
        </w:rPr>
        <w:t xml:space="preserve">potential </w:t>
      </w:r>
      <w:r w:rsidRPr="00572846">
        <w:rPr>
          <w:lang w:val="en-GB"/>
        </w:rPr>
        <w:t xml:space="preserve">resource to refer to is the </w:t>
      </w:r>
      <w:r w:rsidRPr="00572846">
        <w:rPr>
          <w:i/>
          <w:lang w:val="en-GB"/>
        </w:rPr>
        <w:t>Toolkit on ESG for Fund Managers</w:t>
      </w:r>
      <w:r w:rsidR="00F277C1" w:rsidRPr="00572846">
        <w:rPr>
          <w:rStyle w:val="FootnoteReference"/>
          <w:i/>
          <w:lang w:val="en-GB"/>
        </w:rPr>
        <w:footnoteReference w:id="61"/>
      </w:r>
      <w:r w:rsidRPr="00572846">
        <w:rPr>
          <w:lang w:val="en-GB"/>
        </w:rPr>
        <w:t xml:space="preserve"> prepared by the CDC.</w:t>
      </w:r>
      <w:r w:rsidR="009B690C" w:rsidRPr="00572846">
        <w:rPr>
          <w:lang w:val="en-GB"/>
        </w:rPr>
        <w:t xml:space="preserve"> </w:t>
      </w:r>
      <w:r w:rsidR="00147884" w:rsidRPr="00572846">
        <w:rPr>
          <w:lang w:val="en-GB"/>
        </w:rPr>
        <w:t>I</w:t>
      </w:r>
      <w:r w:rsidR="009B690C" w:rsidRPr="00572846">
        <w:rPr>
          <w:lang w:val="en-GB"/>
        </w:rPr>
        <w:t xml:space="preserve">t is important </w:t>
      </w:r>
      <w:r w:rsidR="00147884" w:rsidRPr="00572846">
        <w:rPr>
          <w:lang w:val="en-GB"/>
        </w:rPr>
        <w:t xml:space="preserve">however </w:t>
      </w:r>
      <w:r w:rsidR="009B690C" w:rsidRPr="00572846">
        <w:rPr>
          <w:lang w:val="en-GB"/>
        </w:rPr>
        <w:t>to note that</w:t>
      </w:r>
      <w:r w:rsidR="009B690C" w:rsidRPr="007729BC">
        <w:rPr>
          <w:lang w:val="en-GB"/>
        </w:rPr>
        <w:t xml:space="preserve"> these guidelines and toolkits are most suited to assess underlying businesses, as opposed to intermediaries. </w:t>
      </w:r>
    </w:p>
    <w:p w14:paraId="05DC81D8" w14:textId="77777777" w:rsidR="00B579B4" w:rsidRPr="007729BC" w:rsidRDefault="00B579B4" w:rsidP="00B579B4">
      <w:pPr>
        <w:spacing w:after="0"/>
        <w:contextualSpacing/>
        <w:rPr>
          <w:lang w:val="en-GB"/>
        </w:rPr>
      </w:pPr>
    </w:p>
    <w:p w14:paraId="776DEEA4" w14:textId="77777777" w:rsidR="00B579B4" w:rsidRPr="007729BC" w:rsidRDefault="009B690C" w:rsidP="00B579B4">
      <w:pPr>
        <w:spacing w:after="0"/>
        <w:contextualSpacing/>
        <w:rPr>
          <w:lang w:val="en-GB"/>
        </w:rPr>
      </w:pPr>
      <w:r w:rsidRPr="007729BC">
        <w:rPr>
          <w:lang w:val="en-GB"/>
        </w:rPr>
        <w:t>T</w:t>
      </w:r>
      <w:r w:rsidR="00B579B4" w:rsidRPr="007729BC">
        <w:rPr>
          <w:lang w:val="en-GB"/>
        </w:rPr>
        <w:t>he</w:t>
      </w:r>
      <w:r w:rsidR="00147884" w:rsidRPr="007729BC">
        <w:rPr>
          <w:lang w:val="en-GB"/>
        </w:rPr>
        <w:t xml:space="preserve"> first level of EMIIF’s impact due diligence should include an ESG analysis of the prospective investee fund. This analysis</w:t>
      </w:r>
      <w:r w:rsidRPr="007729BC">
        <w:rPr>
          <w:lang w:val="en-GB"/>
        </w:rPr>
        <w:t xml:space="preserve"> not only aims</w:t>
      </w:r>
      <w:r w:rsidR="00B579B4" w:rsidRPr="007729BC">
        <w:rPr>
          <w:lang w:val="en-GB"/>
        </w:rPr>
        <w:t xml:space="preserve"> to verify that the investee is employing satisfactory standards, but also to objectively rate an investee’s performance against such standards from a risk perspective, so as to identify particular </w:t>
      </w:r>
      <w:r w:rsidR="00147884" w:rsidRPr="007729BC">
        <w:rPr>
          <w:lang w:val="en-GB"/>
        </w:rPr>
        <w:t>risks that are likely to arise.</w:t>
      </w:r>
    </w:p>
    <w:p w14:paraId="4F690C1A" w14:textId="77777777" w:rsidR="00B579B4" w:rsidRPr="007729BC" w:rsidRDefault="00B579B4" w:rsidP="00B579B4">
      <w:pPr>
        <w:spacing w:after="0"/>
        <w:contextualSpacing/>
        <w:rPr>
          <w:lang w:val="en-GB"/>
        </w:rPr>
      </w:pPr>
    </w:p>
    <w:p w14:paraId="0C022B79" w14:textId="6D0471BC" w:rsidR="00B579B4" w:rsidRPr="00572846" w:rsidRDefault="00B579B4" w:rsidP="00643739">
      <w:pPr>
        <w:pStyle w:val="Caption"/>
        <w:keepNext/>
        <w:spacing w:after="0"/>
        <w:rPr>
          <w:rFonts w:asciiTheme="majorHAnsi" w:hAnsiTheme="majorHAnsi" w:cstheme="majorHAnsi"/>
          <w:lang w:val="en-GB"/>
        </w:rPr>
      </w:pPr>
      <w:r w:rsidRPr="007729BC">
        <w:rPr>
          <w:lang w:val="en-GB"/>
        </w:rPr>
        <w:t xml:space="preserve">Figure </w:t>
      </w:r>
      <w:r w:rsidRPr="00572846">
        <w:rPr>
          <w:lang w:val="en-GB"/>
        </w:rPr>
        <w:fldChar w:fldCharType="begin"/>
      </w:r>
      <w:r w:rsidRPr="00572846">
        <w:rPr>
          <w:lang w:val="en-GB"/>
        </w:rPr>
        <w:instrText xml:space="preserve"> SEQ Figure \* ARABIC </w:instrText>
      </w:r>
      <w:r w:rsidRPr="00572846">
        <w:rPr>
          <w:lang w:val="en-GB"/>
        </w:rPr>
        <w:fldChar w:fldCharType="separate"/>
      </w:r>
      <w:r w:rsidR="00AD11D9">
        <w:rPr>
          <w:noProof/>
          <w:lang w:val="en-GB"/>
        </w:rPr>
        <w:t>48</w:t>
      </w:r>
      <w:r w:rsidRPr="00572846">
        <w:rPr>
          <w:noProof/>
          <w:lang w:val="en-GB"/>
        </w:rPr>
        <w:fldChar w:fldCharType="end"/>
      </w:r>
      <w:r w:rsidRPr="00572846">
        <w:rPr>
          <w:lang w:val="en-GB"/>
        </w:rPr>
        <w:t>: Illustrative extract of due diligence questions on environmental standards</w:t>
      </w:r>
      <w:r w:rsidR="009B690C" w:rsidRPr="00572846">
        <w:rPr>
          <w:lang w:val="en-GB"/>
        </w:rPr>
        <w:t xml:space="preserve"> (CDC toolkit)</w:t>
      </w:r>
    </w:p>
    <w:p w14:paraId="4A4A7542" w14:textId="77777777" w:rsidR="00B579B4" w:rsidRPr="00572846" w:rsidRDefault="007729BC" w:rsidP="00B579B4">
      <w:pPr>
        <w:spacing w:after="0"/>
        <w:contextualSpacing/>
        <w:jc w:val="center"/>
        <w:rPr>
          <w:lang w:val="en-GB"/>
        </w:rPr>
      </w:pPr>
      <w:r w:rsidRPr="007729BC">
        <w:rPr>
          <w:noProof/>
          <w:lang w:val="en-AU" w:eastAsia="en-AU"/>
        </w:rPr>
        <w:drawing>
          <wp:inline distT="0" distB="0" distL="0" distR="0" wp14:anchorId="73F9DEBD" wp14:editId="53E2DDF6">
            <wp:extent cx="4714093" cy="3966358"/>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717876" cy="3969541"/>
                    </a:xfrm>
                    <a:prstGeom prst="rect">
                      <a:avLst/>
                    </a:prstGeom>
                    <a:noFill/>
                    <a:ln>
                      <a:noFill/>
                    </a:ln>
                  </pic:spPr>
                </pic:pic>
              </a:graphicData>
            </a:graphic>
          </wp:inline>
        </w:drawing>
      </w:r>
    </w:p>
    <w:p w14:paraId="25813693" w14:textId="77777777" w:rsidR="00B579B4" w:rsidRPr="007729BC" w:rsidRDefault="00B579B4" w:rsidP="00B579B4">
      <w:pPr>
        <w:spacing w:after="0"/>
        <w:contextualSpacing/>
        <w:rPr>
          <w:lang w:val="en-GB"/>
        </w:rPr>
      </w:pPr>
    </w:p>
    <w:p w14:paraId="691777D2" w14:textId="77777777" w:rsidR="00B579B4" w:rsidRPr="007729BC" w:rsidRDefault="00B579B4" w:rsidP="00B579B4">
      <w:pPr>
        <w:spacing w:after="0"/>
        <w:contextualSpacing/>
        <w:rPr>
          <w:lang w:val="en-GB"/>
        </w:rPr>
      </w:pPr>
      <w:r w:rsidRPr="007729BC">
        <w:rPr>
          <w:lang w:val="en-GB"/>
        </w:rPr>
        <w:t xml:space="preserve">In addition to the standard ESG considerations, EMIIF </w:t>
      </w:r>
      <w:r w:rsidR="00147884" w:rsidRPr="007729BC">
        <w:rPr>
          <w:lang w:val="en-GB"/>
        </w:rPr>
        <w:t xml:space="preserve">will seek </w:t>
      </w:r>
      <w:r w:rsidRPr="007729BC">
        <w:rPr>
          <w:lang w:val="en-GB"/>
        </w:rPr>
        <w:t xml:space="preserve">a more </w:t>
      </w:r>
      <w:r w:rsidR="00147884" w:rsidRPr="007729BC">
        <w:rPr>
          <w:lang w:val="en-GB"/>
        </w:rPr>
        <w:t>comprehensive understanding of the prospective investee</w:t>
      </w:r>
      <w:r w:rsidRPr="007729BC">
        <w:rPr>
          <w:lang w:val="en-GB"/>
        </w:rPr>
        <w:t xml:space="preserve"> fund’s impact focus. Relevant questions that should be addressed include:</w:t>
      </w:r>
    </w:p>
    <w:p w14:paraId="445CAC00" w14:textId="77777777" w:rsidR="00B579B4" w:rsidRPr="007729BC" w:rsidRDefault="00B579B4" w:rsidP="00E62E54">
      <w:pPr>
        <w:pStyle w:val="ListParagraph"/>
        <w:numPr>
          <w:ilvl w:val="0"/>
          <w:numId w:val="72"/>
        </w:numPr>
        <w:spacing w:after="0"/>
        <w:ind w:left="426" w:hanging="426"/>
        <w:rPr>
          <w:lang w:val="en-GB"/>
        </w:rPr>
      </w:pPr>
      <w:r w:rsidRPr="007729BC">
        <w:rPr>
          <w:lang w:val="en-GB"/>
        </w:rPr>
        <w:t>To what extent the achievement and management of impact and gender-equality is e</w:t>
      </w:r>
      <w:r w:rsidR="00147884" w:rsidRPr="007729BC">
        <w:rPr>
          <w:lang w:val="en-GB"/>
        </w:rPr>
        <w:t>mbedded</w:t>
      </w:r>
      <w:r w:rsidRPr="007729BC">
        <w:rPr>
          <w:lang w:val="en-GB"/>
        </w:rPr>
        <w:t xml:space="preserve"> in the mission, objectives, policies and actions of the </w:t>
      </w:r>
      <w:r w:rsidR="00147884" w:rsidRPr="007729BC">
        <w:rPr>
          <w:lang w:val="en-GB"/>
        </w:rPr>
        <w:t>fund</w:t>
      </w:r>
      <w:r w:rsidRPr="007729BC">
        <w:rPr>
          <w:lang w:val="en-GB"/>
        </w:rPr>
        <w:t xml:space="preserve">, and/or the </w:t>
      </w:r>
      <w:r w:rsidR="00147884" w:rsidRPr="007729BC">
        <w:rPr>
          <w:lang w:val="en-GB"/>
        </w:rPr>
        <w:t>fund</w:t>
      </w:r>
      <w:r w:rsidRPr="007729BC">
        <w:rPr>
          <w:lang w:val="en-GB"/>
        </w:rPr>
        <w:t xml:space="preserve">’s willingness to </w:t>
      </w:r>
      <w:r w:rsidR="00147884" w:rsidRPr="007729BC">
        <w:rPr>
          <w:lang w:val="en-GB"/>
        </w:rPr>
        <w:t>promote</w:t>
      </w:r>
      <w:r w:rsidRPr="007729BC">
        <w:rPr>
          <w:lang w:val="en-GB"/>
        </w:rPr>
        <w:t xml:space="preserve"> this further; and </w:t>
      </w:r>
    </w:p>
    <w:p w14:paraId="323F4761" w14:textId="77777777" w:rsidR="00B579B4" w:rsidRPr="007729BC" w:rsidRDefault="00B579B4" w:rsidP="00E62E54">
      <w:pPr>
        <w:pStyle w:val="ListParagraph"/>
        <w:numPr>
          <w:ilvl w:val="0"/>
          <w:numId w:val="72"/>
        </w:numPr>
        <w:spacing w:after="0"/>
        <w:ind w:left="426" w:hanging="426"/>
        <w:rPr>
          <w:lang w:val="en-GB"/>
        </w:rPr>
      </w:pPr>
      <w:r w:rsidRPr="007729BC">
        <w:rPr>
          <w:lang w:val="en-GB"/>
        </w:rPr>
        <w:t xml:space="preserve">Whether the </w:t>
      </w:r>
      <w:r w:rsidR="00147884" w:rsidRPr="007729BC">
        <w:rPr>
          <w:lang w:val="en-GB"/>
        </w:rPr>
        <w:t>management</w:t>
      </w:r>
      <w:r w:rsidRPr="007729BC">
        <w:rPr>
          <w:lang w:val="en-GB"/>
        </w:rPr>
        <w:t xml:space="preserve"> of the </w:t>
      </w:r>
      <w:r w:rsidR="00147884" w:rsidRPr="007729BC">
        <w:rPr>
          <w:lang w:val="en-GB"/>
        </w:rPr>
        <w:t>fund</w:t>
      </w:r>
      <w:r w:rsidRPr="007729BC">
        <w:rPr>
          <w:lang w:val="en-GB"/>
        </w:rPr>
        <w:t xml:space="preserve"> display a strong commitment to impact and gender-equality objectives. </w:t>
      </w:r>
    </w:p>
    <w:p w14:paraId="40A223BD" w14:textId="77777777" w:rsidR="00B579B4" w:rsidRPr="007729BC" w:rsidRDefault="009B690C" w:rsidP="00E62E54">
      <w:pPr>
        <w:pStyle w:val="ListParagraph"/>
        <w:numPr>
          <w:ilvl w:val="0"/>
          <w:numId w:val="74"/>
        </w:numPr>
        <w:rPr>
          <w:b/>
          <w:u w:val="single"/>
          <w:lang w:val="en-GB"/>
        </w:rPr>
      </w:pPr>
      <w:r w:rsidRPr="007729BC">
        <w:rPr>
          <w:b/>
          <w:u w:val="single"/>
          <w:lang w:val="en-GB"/>
        </w:rPr>
        <w:lastRenderedPageBreak/>
        <w:t>Additional</w:t>
      </w:r>
      <w:r w:rsidR="00B579B4" w:rsidRPr="007729BC">
        <w:rPr>
          <w:b/>
          <w:u w:val="single"/>
          <w:lang w:val="en-GB"/>
        </w:rPr>
        <w:t xml:space="preserve"> </w:t>
      </w:r>
      <w:r w:rsidRPr="007729BC">
        <w:rPr>
          <w:b/>
          <w:u w:val="single"/>
          <w:lang w:val="en-GB"/>
        </w:rPr>
        <w:t>relevant g</w:t>
      </w:r>
      <w:r w:rsidR="00B579B4" w:rsidRPr="007729BC">
        <w:rPr>
          <w:b/>
          <w:u w:val="single"/>
          <w:lang w:val="en-GB"/>
        </w:rPr>
        <w:t xml:space="preserve">uidance </w:t>
      </w:r>
      <w:r w:rsidRPr="007729BC">
        <w:rPr>
          <w:b/>
          <w:u w:val="single"/>
          <w:lang w:val="en-GB"/>
        </w:rPr>
        <w:t>t</w:t>
      </w:r>
      <w:r w:rsidR="00B579B4" w:rsidRPr="007729BC">
        <w:rPr>
          <w:b/>
          <w:u w:val="single"/>
          <w:lang w:val="en-GB"/>
        </w:rPr>
        <w:t xml:space="preserve">o </w:t>
      </w:r>
      <w:r w:rsidRPr="007729BC">
        <w:rPr>
          <w:b/>
          <w:u w:val="single"/>
          <w:lang w:val="en-GB"/>
        </w:rPr>
        <w:t xml:space="preserve">conduct investment </w:t>
      </w:r>
      <w:r w:rsidR="00B579B4" w:rsidRPr="007729BC">
        <w:rPr>
          <w:b/>
          <w:u w:val="single"/>
          <w:lang w:val="en-GB"/>
        </w:rPr>
        <w:t>due diligence</w:t>
      </w:r>
      <w:r w:rsidRPr="007729BC">
        <w:rPr>
          <w:b/>
          <w:u w:val="single"/>
          <w:lang w:val="en-GB"/>
        </w:rPr>
        <w:t>s</w:t>
      </w:r>
    </w:p>
    <w:p w14:paraId="2741D8C9" w14:textId="77777777" w:rsidR="00B579B4" w:rsidRPr="00572846" w:rsidRDefault="00B579B4" w:rsidP="00B579B4">
      <w:pPr>
        <w:spacing w:after="0"/>
        <w:contextualSpacing/>
        <w:rPr>
          <w:rFonts w:eastAsia="Times New Roman" w:cstheme="minorHAnsi"/>
          <w:lang w:val="en-GB"/>
        </w:rPr>
      </w:pPr>
      <w:r w:rsidRPr="00572846">
        <w:rPr>
          <w:rFonts w:eastAsia="Times New Roman" w:cstheme="minorHAnsi"/>
          <w:lang w:val="en-GB"/>
        </w:rPr>
        <w:t>The following guidelines should inform an appropriate due diligence process:</w:t>
      </w:r>
    </w:p>
    <w:p w14:paraId="242669AB" w14:textId="77777777" w:rsidR="00B579B4" w:rsidRPr="007729BC" w:rsidRDefault="00B579B4" w:rsidP="004C7C3F">
      <w:pPr>
        <w:pStyle w:val="ListParagraph"/>
        <w:numPr>
          <w:ilvl w:val="0"/>
          <w:numId w:val="42"/>
        </w:numPr>
        <w:spacing w:after="0"/>
        <w:rPr>
          <w:rFonts w:eastAsia="Times New Roman" w:cstheme="minorHAnsi"/>
          <w:lang w:val="en-GB"/>
        </w:rPr>
      </w:pPr>
      <w:r w:rsidRPr="007729BC">
        <w:rPr>
          <w:rFonts w:eastAsia="Times New Roman" w:cstheme="minorHAnsi"/>
          <w:b/>
          <w:lang w:val="en-GB"/>
        </w:rPr>
        <w:t>The independence of the due diligence team should remain intact throughout the entire decision-making process:</w:t>
      </w:r>
      <w:r w:rsidRPr="007729BC">
        <w:rPr>
          <w:rFonts w:eastAsia="Times New Roman" w:cstheme="minorHAnsi"/>
          <w:lang w:val="en-GB"/>
        </w:rPr>
        <w:t xml:space="preserve"> Apart from ensuring that members of the due diligence team don’t have any relevant material conflicts of interest, it is important to ensure that the independence and objectivity of the due diligence team is maintained at all times. While specific policies and measures should be set, relevant guidelines include the fact that all travel, accommodation and entertainment expenses incurred during the due diligence process should be for the account of the IM.</w:t>
      </w:r>
      <w:r w:rsidR="00C83EDB">
        <w:rPr>
          <w:rFonts w:eastAsia="Times New Roman" w:cstheme="minorHAnsi"/>
          <w:lang w:val="en-GB"/>
        </w:rPr>
        <w:t xml:space="preserve"> </w:t>
      </w:r>
    </w:p>
    <w:p w14:paraId="70B08602" w14:textId="77777777" w:rsidR="00B579B4" w:rsidRPr="007729BC" w:rsidRDefault="00B579B4" w:rsidP="004C7C3F">
      <w:pPr>
        <w:pStyle w:val="ListParagraph"/>
        <w:numPr>
          <w:ilvl w:val="0"/>
          <w:numId w:val="42"/>
        </w:numPr>
        <w:spacing w:after="0"/>
        <w:rPr>
          <w:rFonts w:eastAsia="Times New Roman" w:cstheme="minorHAnsi"/>
          <w:lang w:val="en-GB"/>
        </w:rPr>
      </w:pPr>
      <w:r w:rsidRPr="007729BC">
        <w:rPr>
          <w:rFonts w:eastAsia="Times New Roman" w:cstheme="minorHAnsi"/>
          <w:b/>
          <w:lang w:val="en-GB"/>
        </w:rPr>
        <w:t>All information collected/collated, and relevant reporting developed, should be stored for safe-keeping.</w:t>
      </w:r>
      <w:r w:rsidRPr="007729BC">
        <w:rPr>
          <w:rFonts w:eastAsia="Times New Roman" w:cstheme="minorHAnsi"/>
          <w:lang w:val="en-GB"/>
        </w:rPr>
        <w:t xml:space="preserve"> This acts as an important safeguard to protect the reputation and g</w:t>
      </w:r>
      <w:r w:rsidR="00147884" w:rsidRPr="007729BC">
        <w:rPr>
          <w:rFonts w:eastAsia="Times New Roman" w:cstheme="minorHAnsi"/>
          <w:lang w:val="en-GB"/>
        </w:rPr>
        <w:t>ood standing of the IM and EMII</w:t>
      </w:r>
      <w:r w:rsidRPr="007729BC">
        <w:rPr>
          <w:rFonts w:eastAsia="Times New Roman" w:cstheme="minorHAnsi"/>
          <w:lang w:val="en-GB"/>
        </w:rPr>
        <w:t xml:space="preserve">F should its due diligence practices and consequent decision-making be called into question. In addition, the establishment of suitable “data rooms” (preferably online if secured) that can be accessed by other investors could play a significant role in encouraging co-investment. </w:t>
      </w:r>
    </w:p>
    <w:p w14:paraId="3F11E01B" w14:textId="77777777" w:rsidR="00B579B4" w:rsidRPr="007729BC" w:rsidRDefault="00B579B4" w:rsidP="004C7C3F">
      <w:pPr>
        <w:pStyle w:val="ListParagraph"/>
        <w:numPr>
          <w:ilvl w:val="0"/>
          <w:numId w:val="42"/>
        </w:numPr>
        <w:spacing w:after="0"/>
        <w:rPr>
          <w:rFonts w:eastAsia="Times New Roman" w:cstheme="minorHAnsi"/>
          <w:lang w:val="en-GB"/>
        </w:rPr>
      </w:pPr>
      <w:r w:rsidRPr="007729BC">
        <w:rPr>
          <w:rFonts w:eastAsia="Times New Roman" w:cstheme="minorHAnsi"/>
          <w:b/>
          <w:lang w:val="en-GB"/>
        </w:rPr>
        <w:t>Detailed checklists should ensure that all relevant aspects of the due diligence process have been addressed:</w:t>
      </w:r>
      <w:r w:rsidRPr="007729BC">
        <w:rPr>
          <w:rFonts w:eastAsia="Times New Roman" w:cstheme="minorHAnsi"/>
          <w:lang w:val="en-GB"/>
        </w:rPr>
        <w:t xml:space="preserve"> The due diligence process should involve an in-depth analysis and interrogation of key investment issues and organisational characteristics that will drive the performance of the investee fund, as opposed to a formulaic “check-box” exercise </w:t>
      </w:r>
      <w:r w:rsidR="00B6670E" w:rsidRPr="007729BC">
        <w:rPr>
          <w:rFonts w:eastAsia="Times New Roman" w:cstheme="minorHAnsi"/>
          <w:lang w:val="en-GB"/>
        </w:rPr>
        <w:t xml:space="preserve">that would be </w:t>
      </w:r>
      <w:r w:rsidRPr="007729BC">
        <w:rPr>
          <w:rFonts w:eastAsia="Times New Roman" w:cstheme="minorHAnsi"/>
          <w:lang w:val="en-GB"/>
        </w:rPr>
        <w:t xml:space="preserve">followed </w:t>
      </w:r>
      <w:r w:rsidR="00B6670E" w:rsidRPr="007729BC">
        <w:rPr>
          <w:rFonts w:eastAsia="Times New Roman" w:cstheme="minorHAnsi"/>
          <w:lang w:val="en-GB"/>
        </w:rPr>
        <w:t>for</w:t>
      </w:r>
      <w:r w:rsidRPr="007729BC">
        <w:rPr>
          <w:rFonts w:eastAsia="Times New Roman" w:cstheme="minorHAnsi"/>
          <w:lang w:val="en-GB"/>
        </w:rPr>
        <w:t xml:space="preserve"> administrative purposes. Nevertheless, the presence of such checklists or detailed guidelines ensures greater consistency in the conduct of the due diligence, as well as providing a reference for accountability purposes. These checklists/guidelines are to be </w:t>
      </w:r>
      <w:r w:rsidR="00B6670E" w:rsidRPr="007729BC">
        <w:rPr>
          <w:rFonts w:eastAsia="Times New Roman" w:cstheme="minorHAnsi"/>
          <w:lang w:val="en-GB"/>
        </w:rPr>
        <w:t>developed during the implementation phase</w:t>
      </w:r>
      <w:r w:rsidRPr="007729BC">
        <w:rPr>
          <w:rFonts w:eastAsia="Times New Roman" w:cstheme="minorHAnsi"/>
          <w:lang w:val="en-GB"/>
        </w:rPr>
        <w:t xml:space="preserve">, and to be referenced in the IMA. </w:t>
      </w:r>
    </w:p>
    <w:p w14:paraId="2BCF3C82" w14:textId="77777777" w:rsidR="00B579B4" w:rsidRPr="007729BC" w:rsidRDefault="00B579B4" w:rsidP="004C7C3F">
      <w:pPr>
        <w:pStyle w:val="ListParagraph"/>
        <w:numPr>
          <w:ilvl w:val="0"/>
          <w:numId w:val="42"/>
        </w:numPr>
        <w:spacing w:after="0"/>
        <w:rPr>
          <w:rFonts w:eastAsia="Times New Roman" w:cstheme="minorHAnsi"/>
          <w:lang w:val="en-GB"/>
        </w:rPr>
      </w:pPr>
      <w:r w:rsidRPr="007729BC">
        <w:rPr>
          <w:rFonts w:eastAsia="Times New Roman" w:cstheme="minorHAnsi"/>
          <w:b/>
          <w:lang w:val="en-GB"/>
        </w:rPr>
        <w:t>Insofar as is possible, representations made by prospective investee funds should be verified:</w:t>
      </w:r>
      <w:r w:rsidRPr="007729BC">
        <w:rPr>
          <w:rFonts w:eastAsia="Times New Roman" w:cstheme="minorHAnsi"/>
          <w:lang w:val="en-GB"/>
        </w:rPr>
        <w:t xml:space="preserve"> Although the IM should at all times remain convinced of the good faith and integrity of reporting and representations made by prospective investee funds (and should escalate any observations that diminish this view), it should at all times seek to verify any information provided and representations made, including (but not necessarily limited to) conducting on-site visits during the due dili</w:t>
      </w:r>
      <w:r w:rsidR="00B6670E" w:rsidRPr="007729BC">
        <w:rPr>
          <w:rFonts w:eastAsia="Times New Roman" w:cstheme="minorHAnsi"/>
          <w:lang w:val="en-GB"/>
        </w:rPr>
        <w:t>gence process; interacting with investee funds</w:t>
      </w:r>
      <w:r w:rsidRPr="007729BC">
        <w:rPr>
          <w:rFonts w:eastAsia="Times New Roman" w:cstheme="minorHAnsi"/>
          <w:lang w:val="en-GB"/>
        </w:rPr>
        <w:t xml:space="preserve"> and </w:t>
      </w:r>
      <w:r w:rsidR="00B6670E" w:rsidRPr="007729BC">
        <w:rPr>
          <w:rFonts w:eastAsia="Times New Roman" w:cstheme="minorHAnsi"/>
          <w:lang w:val="en-GB"/>
        </w:rPr>
        <w:t>relevant</w:t>
      </w:r>
      <w:r w:rsidRPr="007729BC">
        <w:rPr>
          <w:rFonts w:eastAsia="Times New Roman" w:cstheme="minorHAnsi"/>
          <w:lang w:val="en-GB"/>
        </w:rPr>
        <w:t xml:space="preserve"> counterparties; conducting background and media checks on the relevant entities and individuals; seeking out and engaging with character references; performing credit checks and checks against sanction lists; and using any other means available to it. </w:t>
      </w:r>
    </w:p>
    <w:p w14:paraId="485112C1" w14:textId="77777777" w:rsidR="009B690C" w:rsidRPr="007729BC" w:rsidRDefault="009B690C" w:rsidP="009B690C">
      <w:pPr>
        <w:spacing w:after="0"/>
        <w:rPr>
          <w:rFonts w:eastAsia="Times New Roman" w:cstheme="minorHAnsi"/>
          <w:lang w:val="en-GB"/>
        </w:rPr>
      </w:pPr>
    </w:p>
    <w:p w14:paraId="6949538C" w14:textId="77777777" w:rsidR="00707C00" w:rsidRPr="007729BC" w:rsidRDefault="00B579B4" w:rsidP="00707C00">
      <w:pPr>
        <w:spacing w:after="0"/>
        <w:rPr>
          <w:b/>
          <w:lang w:val="en-GB"/>
        </w:rPr>
      </w:pPr>
      <w:r w:rsidRPr="007729BC">
        <w:rPr>
          <w:rFonts w:eastAsia="Times New Roman" w:cstheme="minorHAnsi"/>
          <w:b/>
          <w:lang w:val="en-GB"/>
        </w:rPr>
        <w:t>The IM should have access to specialists to provide due diligence support in specific instances:</w:t>
      </w:r>
      <w:r w:rsidRPr="007729BC">
        <w:rPr>
          <w:rFonts w:eastAsia="Times New Roman" w:cstheme="minorHAnsi"/>
          <w:lang w:val="en-GB"/>
        </w:rPr>
        <w:t xml:space="preserve"> The proposed mandate envisions EMIIF covering a wide range of countries and sectors. Especially with regards to sectors or industries where EMIIF is proposed to have an agnostic approach, the IM cannot be reasonably expected to hold expert knowledge on all fields of business included in the scope. Where prospective investee funds embody a particularly specialised technology or sectoral approach, and/or employ highly innovative financing solutions, the IM should </w:t>
      </w:r>
      <w:r w:rsidR="00B6670E" w:rsidRPr="007729BC">
        <w:rPr>
          <w:rFonts w:eastAsia="Times New Roman" w:cstheme="minorHAnsi"/>
          <w:lang w:val="en-GB"/>
        </w:rPr>
        <w:t>seed</w:t>
      </w:r>
      <w:r w:rsidRPr="007729BC">
        <w:rPr>
          <w:rFonts w:eastAsia="Times New Roman" w:cstheme="minorHAnsi"/>
          <w:lang w:val="en-GB"/>
        </w:rPr>
        <w:t xml:space="preserve"> to make use of specialist advisors to provide advice and guidance in delivering a due diligence outcome. Furthermore, the IM should engage with a gender specialist to understand gender patterns and risks and their implications for the quality of the investments.</w:t>
      </w:r>
    </w:p>
    <w:p w14:paraId="3D170F1B" w14:textId="77777777" w:rsidR="00781868" w:rsidRPr="007729BC" w:rsidRDefault="00781868" w:rsidP="00781868">
      <w:pPr>
        <w:spacing w:after="0"/>
        <w:rPr>
          <w:b/>
          <w:lang w:val="en-GB"/>
        </w:rPr>
        <w:sectPr w:rsidR="00781868" w:rsidRPr="007729BC" w:rsidSect="00F35304">
          <w:headerReference w:type="default" r:id="rId68"/>
          <w:footerReference w:type="default" r:id="rId69"/>
          <w:pgSz w:w="12240" w:h="15840" w:code="1"/>
          <w:pgMar w:top="1276" w:right="1440" w:bottom="568" w:left="1440" w:header="720" w:footer="720" w:gutter="0"/>
          <w:cols w:space="720"/>
          <w:docGrid w:linePitch="360"/>
        </w:sectPr>
      </w:pPr>
      <w:bookmarkStart w:id="309" w:name="_Toc473296731"/>
      <w:r w:rsidRPr="007729BC">
        <w:rPr>
          <w:b/>
          <w:lang w:val="en-GB"/>
        </w:rPr>
        <w:br w:type="page"/>
      </w:r>
    </w:p>
    <w:p w14:paraId="38AB5234" w14:textId="4EECEC5C" w:rsidR="00707C00" w:rsidRPr="007729BC" w:rsidRDefault="00707C00" w:rsidP="00781868">
      <w:pPr>
        <w:pStyle w:val="Heading1"/>
        <w:rPr>
          <w:lang w:val="en-GB"/>
        </w:rPr>
      </w:pPr>
      <w:bookmarkStart w:id="310" w:name="_Ref476088138"/>
      <w:bookmarkStart w:id="311" w:name="_Toc476602307"/>
      <w:bookmarkStart w:id="312" w:name="_Toc497223189"/>
      <w:bookmarkEnd w:id="309"/>
      <w:r w:rsidRPr="007729BC">
        <w:rPr>
          <w:lang w:val="en-GB"/>
        </w:rPr>
        <w:lastRenderedPageBreak/>
        <w:t xml:space="preserve">Annex </w:t>
      </w:r>
      <w:r w:rsidR="007A0A3D">
        <w:rPr>
          <w:lang w:val="en-GB"/>
        </w:rPr>
        <w:t>2</w:t>
      </w:r>
      <w:r w:rsidR="00FB6D31" w:rsidRPr="007729BC">
        <w:rPr>
          <w:lang w:val="en-GB"/>
        </w:rPr>
        <w:t xml:space="preserve"> </w:t>
      </w:r>
      <w:r w:rsidRPr="007729BC">
        <w:rPr>
          <w:lang w:val="en-GB"/>
        </w:rPr>
        <w:t xml:space="preserve">– Further details </w:t>
      </w:r>
      <w:r w:rsidR="006D2E25" w:rsidRPr="007729BC">
        <w:rPr>
          <w:lang w:val="en-GB"/>
        </w:rPr>
        <w:t>on</w:t>
      </w:r>
      <w:r w:rsidRPr="007729BC">
        <w:rPr>
          <w:lang w:val="en-GB"/>
        </w:rPr>
        <w:t xml:space="preserve"> risk management</w:t>
      </w:r>
      <w:bookmarkEnd w:id="310"/>
      <w:bookmarkEnd w:id="311"/>
      <w:bookmarkEnd w:id="312"/>
      <w:r w:rsidRPr="007729BC">
        <w:rPr>
          <w:lang w:val="en-GB"/>
        </w:rPr>
        <w:t xml:space="preserve"> </w:t>
      </w:r>
    </w:p>
    <w:p w14:paraId="1F7D751A" w14:textId="77777777" w:rsidR="002628C4" w:rsidRPr="007729BC" w:rsidRDefault="002628C4" w:rsidP="002628C4">
      <w:pPr>
        <w:rPr>
          <w:lang w:val="en-GB"/>
        </w:rPr>
      </w:pPr>
      <w:r w:rsidRPr="007729BC">
        <w:rPr>
          <w:lang w:val="en-GB"/>
        </w:rPr>
        <w:t>The table below provides more details</w:t>
      </w:r>
      <w:r w:rsidR="006D2E25" w:rsidRPr="007729BC">
        <w:rPr>
          <w:lang w:val="en-GB"/>
        </w:rPr>
        <w:t xml:space="preserve"> on</w:t>
      </w:r>
      <w:r w:rsidRPr="007729BC">
        <w:rPr>
          <w:lang w:val="en-GB"/>
        </w:rPr>
        <w:t xml:space="preserve"> EMIIF’s risk</w:t>
      </w:r>
      <w:r w:rsidR="00DF6E1C" w:rsidRPr="007729BC">
        <w:rPr>
          <w:lang w:val="en-GB"/>
        </w:rPr>
        <w:t xml:space="preserve"> </w:t>
      </w:r>
      <w:r w:rsidRPr="007729BC">
        <w:rPr>
          <w:lang w:val="en-GB"/>
        </w:rPr>
        <w:t>management approach.</w:t>
      </w:r>
    </w:p>
    <w:tbl>
      <w:tblPr>
        <w:tblStyle w:val="TableGrid"/>
        <w:tblW w:w="14425" w:type="dxa"/>
        <w:tblLayout w:type="fixed"/>
        <w:tblLook w:val="04A0" w:firstRow="1" w:lastRow="0" w:firstColumn="1" w:lastColumn="0" w:noHBand="0" w:noVBand="1"/>
      </w:tblPr>
      <w:tblGrid>
        <w:gridCol w:w="1129"/>
        <w:gridCol w:w="2240"/>
        <w:gridCol w:w="8788"/>
        <w:gridCol w:w="2268"/>
      </w:tblGrid>
      <w:tr w:rsidR="00707C00" w:rsidRPr="00572846" w14:paraId="69DB032C" w14:textId="77777777" w:rsidTr="000C32A5">
        <w:trPr>
          <w:tblHeader/>
        </w:trPr>
        <w:tc>
          <w:tcPr>
            <w:tcW w:w="1129" w:type="dxa"/>
            <w:shd w:val="clear" w:color="auto" w:fill="808080" w:themeFill="background1" w:themeFillShade="80"/>
          </w:tcPr>
          <w:p w14:paraId="2B02229D" w14:textId="77777777" w:rsidR="00707C00" w:rsidRPr="007729BC" w:rsidRDefault="00707C00" w:rsidP="00781868">
            <w:pPr>
              <w:spacing w:after="0"/>
              <w:contextualSpacing/>
              <w:jc w:val="left"/>
              <w:rPr>
                <w:rFonts w:eastAsia="Times New Roman" w:cstheme="minorHAnsi"/>
                <w:b/>
                <w:color w:val="FFFFFF" w:themeColor="background1"/>
                <w:sz w:val="20"/>
                <w:lang w:val="en-GB"/>
              </w:rPr>
            </w:pPr>
            <w:r w:rsidRPr="007729BC">
              <w:rPr>
                <w:rFonts w:eastAsia="Times New Roman" w:cstheme="minorHAnsi"/>
                <w:b/>
                <w:color w:val="FFFFFF" w:themeColor="background1"/>
                <w:sz w:val="20"/>
                <w:lang w:val="en-GB"/>
              </w:rPr>
              <w:t>Risks</w:t>
            </w:r>
          </w:p>
        </w:tc>
        <w:tc>
          <w:tcPr>
            <w:tcW w:w="2240" w:type="dxa"/>
            <w:shd w:val="clear" w:color="auto" w:fill="808080" w:themeFill="background1" w:themeFillShade="80"/>
          </w:tcPr>
          <w:p w14:paraId="0BF6B568" w14:textId="77777777" w:rsidR="00707C00" w:rsidRPr="007729BC" w:rsidRDefault="00707C00" w:rsidP="00781868">
            <w:pPr>
              <w:spacing w:after="0"/>
              <w:jc w:val="left"/>
              <w:rPr>
                <w:rFonts w:eastAsia="Times New Roman" w:cstheme="minorHAnsi"/>
                <w:b/>
                <w:color w:val="FFFFFF" w:themeColor="background1"/>
                <w:sz w:val="20"/>
                <w:lang w:val="en-GB"/>
              </w:rPr>
            </w:pPr>
            <w:r w:rsidRPr="007729BC">
              <w:rPr>
                <w:rFonts w:eastAsia="Times New Roman" w:cstheme="minorHAnsi"/>
                <w:b/>
                <w:color w:val="FFFFFF" w:themeColor="background1"/>
                <w:sz w:val="20"/>
                <w:lang w:val="en-GB"/>
              </w:rPr>
              <w:t>Causes</w:t>
            </w:r>
          </w:p>
        </w:tc>
        <w:tc>
          <w:tcPr>
            <w:tcW w:w="8788" w:type="dxa"/>
            <w:shd w:val="clear" w:color="auto" w:fill="808080" w:themeFill="background1" w:themeFillShade="80"/>
          </w:tcPr>
          <w:p w14:paraId="129A1E7E" w14:textId="77777777" w:rsidR="00707C00" w:rsidRPr="007729BC" w:rsidRDefault="00707C00" w:rsidP="00781868">
            <w:pPr>
              <w:spacing w:after="0"/>
              <w:jc w:val="left"/>
              <w:rPr>
                <w:rFonts w:eastAsia="Times New Roman" w:cstheme="minorHAnsi"/>
                <w:b/>
                <w:color w:val="FFFFFF" w:themeColor="background1"/>
                <w:sz w:val="20"/>
                <w:lang w:val="en-GB"/>
              </w:rPr>
            </w:pPr>
            <w:r w:rsidRPr="007729BC">
              <w:rPr>
                <w:rFonts w:eastAsia="Times New Roman" w:cstheme="minorHAnsi"/>
                <w:b/>
                <w:color w:val="FFFFFF" w:themeColor="background1"/>
                <w:sz w:val="20"/>
                <w:lang w:val="en-GB"/>
              </w:rPr>
              <w:t>Mitigation measures</w:t>
            </w:r>
          </w:p>
        </w:tc>
        <w:tc>
          <w:tcPr>
            <w:tcW w:w="2268" w:type="dxa"/>
            <w:shd w:val="clear" w:color="auto" w:fill="808080" w:themeFill="background1" w:themeFillShade="80"/>
          </w:tcPr>
          <w:p w14:paraId="3D9074BB" w14:textId="77777777" w:rsidR="00707C00" w:rsidRPr="007729BC" w:rsidDel="000C5447" w:rsidRDefault="00707C00" w:rsidP="00781868">
            <w:pPr>
              <w:spacing w:after="0"/>
              <w:jc w:val="left"/>
              <w:rPr>
                <w:rFonts w:eastAsia="Times New Roman" w:cstheme="minorHAnsi"/>
                <w:b/>
                <w:color w:val="FFFFFF" w:themeColor="background1"/>
                <w:sz w:val="20"/>
                <w:lang w:val="en-GB"/>
              </w:rPr>
            </w:pPr>
            <w:r w:rsidRPr="007729BC">
              <w:rPr>
                <w:rFonts w:eastAsia="Times New Roman" w:cstheme="minorHAnsi"/>
                <w:b/>
                <w:color w:val="FFFFFF" w:themeColor="background1"/>
                <w:sz w:val="20"/>
                <w:lang w:val="en-GB"/>
              </w:rPr>
              <w:t>Persons/entities responsible</w:t>
            </w:r>
          </w:p>
        </w:tc>
      </w:tr>
      <w:tr w:rsidR="00781868" w:rsidRPr="00572846" w14:paraId="611A6235" w14:textId="77777777" w:rsidTr="000C32A5">
        <w:tc>
          <w:tcPr>
            <w:tcW w:w="14425" w:type="dxa"/>
            <w:gridSpan w:val="4"/>
            <w:tcBorders>
              <w:left w:val="single" w:sz="4" w:space="0" w:color="000000" w:themeColor="text1"/>
            </w:tcBorders>
            <w:shd w:val="clear" w:color="auto" w:fill="BFBFBF" w:themeFill="background2" w:themeFillShade="BF"/>
          </w:tcPr>
          <w:p w14:paraId="121595A4" w14:textId="77777777" w:rsidR="00781868" w:rsidRPr="00572846" w:rsidRDefault="00781868" w:rsidP="00781868">
            <w:pPr>
              <w:spacing w:after="0"/>
              <w:jc w:val="left"/>
              <w:rPr>
                <w:rFonts w:eastAsia="Times New Roman" w:cstheme="minorHAnsi"/>
                <w:b/>
                <w:sz w:val="20"/>
                <w:lang w:val="en-GB"/>
              </w:rPr>
            </w:pPr>
            <w:r w:rsidRPr="00572846">
              <w:rPr>
                <w:rFonts w:eastAsia="Times New Roman" w:cstheme="minorHAnsi"/>
                <w:b/>
                <w:sz w:val="20"/>
                <w:lang w:val="en-GB"/>
              </w:rPr>
              <w:t>Reputation risks</w:t>
            </w:r>
          </w:p>
        </w:tc>
      </w:tr>
      <w:tr w:rsidR="00707C00" w:rsidRPr="00572846" w14:paraId="19E8241A" w14:textId="77777777" w:rsidTr="000C32A5">
        <w:tc>
          <w:tcPr>
            <w:tcW w:w="1129" w:type="dxa"/>
            <w:tcBorders>
              <w:left w:val="single" w:sz="4" w:space="0" w:color="000000" w:themeColor="text1"/>
            </w:tcBorders>
          </w:tcPr>
          <w:p w14:paraId="4C367CD8" w14:textId="77777777" w:rsidR="00707C00" w:rsidRPr="00572846" w:rsidRDefault="00707C00" w:rsidP="00781868">
            <w:pPr>
              <w:spacing w:after="0"/>
              <w:contextualSpacing/>
              <w:jc w:val="left"/>
              <w:rPr>
                <w:rFonts w:eastAsia="Times New Roman" w:cstheme="minorHAnsi"/>
                <w:b/>
                <w:sz w:val="20"/>
                <w:lang w:val="en-GB"/>
              </w:rPr>
            </w:pPr>
            <w:r w:rsidRPr="00572846">
              <w:rPr>
                <w:rFonts w:eastAsia="Times New Roman" w:cstheme="minorHAnsi"/>
                <w:b/>
                <w:sz w:val="20"/>
                <w:lang w:val="en-GB"/>
              </w:rPr>
              <w:t>Political exposure through EMIIF activities</w:t>
            </w:r>
          </w:p>
        </w:tc>
        <w:tc>
          <w:tcPr>
            <w:tcW w:w="2240" w:type="dxa"/>
          </w:tcPr>
          <w:p w14:paraId="61605264" w14:textId="77777777" w:rsidR="00707C00" w:rsidRPr="007729BC" w:rsidRDefault="00707C00" w:rsidP="00073584">
            <w:pPr>
              <w:pStyle w:val="ListParagraph"/>
              <w:numPr>
                <w:ilvl w:val="0"/>
                <w:numId w:val="23"/>
              </w:numPr>
              <w:spacing w:after="0"/>
              <w:ind w:left="171" w:hanging="139"/>
              <w:jc w:val="left"/>
              <w:rPr>
                <w:rFonts w:eastAsia="Times New Roman" w:cstheme="minorHAnsi"/>
                <w:sz w:val="20"/>
                <w:lang w:val="en-GB"/>
              </w:rPr>
            </w:pPr>
            <w:r w:rsidRPr="007729BC">
              <w:rPr>
                <w:rFonts w:eastAsia="Times New Roman" w:cstheme="minorHAnsi"/>
                <w:sz w:val="20"/>
                <w:lang w:val="en-GB"/>
              </w:rPr>
              <w:t>Investee funds, underlying SMEs or counterparties who have politically-</w:t>
            </w:r>
            <w:r w:rsidR="00DD32E3" w:rsidRPr="007729BC">
              <w:rPr>
                <w:rFonts w:eastAsia="Times New Roman" w:cstheme="minorHAnsi"/>
                <w:sz w:val="20"/>
                <w:lang w:val="en-GB"/>
              </w:rPr>
              <w:t>exposed</w:t>
            </w:r>
            <w:r w:rsidRPr="007729BC">
              <w:rPr>
                <w:rFonts w:eastAsia="Times New Roman" w:cstheme="minorHAnsi"/>
                <w:sz w:val="20"/>
                <w:lang w:val="en-GB"/>
              </w:rPr>
              <w:t xml:space="preserve"> persons as key role-players, and/or have strong political affiliations</w:t>
            </w:r>
          </w:p>
          <w:p w14:paraId="4745C40F" w14:textId="77777777" w:rsidR="00707C00" w:rsidRPr="007729BC" w:rsidRDefault="00707C00" w:rsidP="00073584">
            <w:pPr>
              <w:pStyle w:val="ListParagraph"/>
              <w:numPr>
                <w:ilvl w:val="0"/>
                <w:numId w:val="23"/>
              </w:numPr>
              <w:spacing w:after="0"/>
              <w:ind w:left="171" w:hanging="139"/>
              <w:jc w:val="left"/>
              <w:rPr>
                <w:rFonts w:eastAsia="Times New Roman" w:cstheme="minorHAnsi"/>
                <w:sz w:val="20"/>
                <w:lang w:val="en-GB"/>
              </w:rPr>
            </w:pPr>
            <w:r w:rsidRPr="007729BC">
              <w:rPr>
                <w:rFonts w:eastAsia="Times New Roman" w:cstheme="minorHAnsi"/>
                <w:sz w:val="20"/>
                <w:lang w:val="en-GB"/>
              </w:rPr>
              <w:t>Funding of less acceptable business activities</w:t>
            </w:r>
          </w:p>
        </w:tc>
        <w:tc>
          <w:tcPr>
            <w:tcW w:w="8788" w:type="dxa"/>
          </w:tcPr>
          <w:p w14:paraId="5A7F4558" w14:textId="77777777" w:rsidR="00707C00" w:rsidRPr="007729BC" w:rsidRDefault="00707C00" w:rsidP="00073584">
            <w:pPr>
              <w:pStyle w:val="ListParagraph"/>
              <w:numPr>
                <w:ilvl w:val="0"/>
                <w:numId w:val="23"/>
              </w:numPr>
              <w:spacing w:after="0"/>
              <w:ind w:left="176" w:hanging="144"/>
              <w:jc w:val="left"/>
              <w:rPr>
                <w:rFonts w:eastAsia="Times New Roman" w:cstheme="minorHAnsi"/>
                <w:sz w:val="20"/>
                <w:lang w:val="en-GB"/>
              </w:rPr>
            </w:pPr>
            <w:r w:rsidRPr="007729BC">
              <w:rPr>
                <w:rFonts w:eastAsia="Times New Roman" w:cstheme="minorHAnsi"/>
                <w:sz w:val="20"/>
                <w:lang w:val="en-GB"/>
              </w:rPr>
              <w:t>Ensure that selection of EMIIF counterparties includes specific consideration regarding the presence of politically-e</w:t>
            </w:r>
            <w:r w:rsidR="00DD32E3" w:rsidRPr="007729BC">
              <w:rPr>
                <w:rFonts w:eastAsia="Times New Roman" w:cstheme="minorHAnsi"/>
                <w:sz w:val="20"/>
                <w:lang w:val="en-GB"/>
              </w:rPr>
              <w:t>xposed</w:t>
            </w:r>
            <w:r w:rsidRPr="007729BC">
              <w:rPr>
                <w:rFonts w:eastAsia="Times New Roman" w:cstheme="minorHAnsi"/>
                <w:sz w:val="20"/>
                <w:lang w:val="en-GB"/>
              </w:rPr>
              <w:t xml:space="preserve"> persons (PEPs) as well as any political affiliations of </w:t>
            </w:r>
            <w:r w:rsidR="00535623" w:rsidRPr="007729BC">
              <w:rPr>
                <w:rFonts w:eastAsia="Times New Roman" w:cstheme="minorHAnsi"/>
                <w:sz w:val="20"/>
                <w:lang w:val="en-GB"/>
              </w:rPr>
              <w:t>trustee</w:t>
            </w:r>
            <w:r w:rsidRPr="007729BC">
              <w:rPr>
                <w:rFonts w:eastAsia="Times New Roman" w:cstheme="minorHAnsi"/>
                <w:sz w:val="20"/>
                <w:lang w:val="en-GB"/>
              </w:rPr>
              <w:t xml:space="preserve"> and IM</w:t>
            </w:r>
          </w:p>
          <w:p w14:paraId="5F942F43" w14:textId="77777777" w:rsidR="00707C00" w:rsidRPr="007729BC" w:rsidRDefault="00707C00" w:rsidP="00073584">
            <w:pPr>
              <w:pStyle w:val="ListParagraph"/>
              <w:numPr>
                <w:ilvl w:val="0"/>
                <w:numId w:val="23"/>
              </w:numPr>
              <w:spacing w:after="0"/>
              <w:ind w:left="176" w:hanging="144"/>
              <w:jc w:val="left"/>
              <w:rPr>
                <w:rFonts w:eastAsia="Times New Roman" w:cstheme="minorHAnsi"/>
                <w:sz w:val="20"/>
                <w:lang w:val="en-GB"/>
              </w:rPr>
            </w:pPr>
            <w:r w:rsidRPr="007729BC">
              <w:rPr>
                <w:rFonts w:eastAsia="Times New Roman" w:cstheme="minorHAnsi"/>
                <w:sz w:val="20"/>
                <w:lang w:val="en-GB"/>
              </w:rPr>
              <w:t>Ensure that the investment selection and assessment processes of IM and investee funds incorporates the verification of the presence of PEPs and/or political affiliations, and that they are suitably equipped to identify such (e.g., having access to relevant databases)</w:t>
            </w:r>
          </w:p>
          <w:p w14:paraId="52E60590" w14:textId="77777777" w:rsidR="00707C00" w:rsidRPr="007729BC" w:rsidRDefault="00707C00" w:rsidP="00073584">
            <w:pPr>
              <w:pStyle w:val="ListParagraph"/>
              <w:numPr>
                <w:ilvl w:val="0"/>
                <w:numId w:val="23"/>
              </w:numPr>
              <w:spacing w:after="0"/>
              <w:ind w:left="176" w:hanging="144"/>
              <w:jc w:val="left"/>
              <w:rPr>
                <w:rFonts w:eastAsia="Times New Roman" w:cstheme="minorHAnsi"/>
                <w:sz w:val="20"/>
                <w:lang w:val="en-GB"/>
              </w:rPr>
            </w:pPr>
            <w:r w:rsidRPr="007729BC">
              <w:rPr>
                <w:rFonts w:eastAsia="Times New Roman" w:cstheme="minorHAnsi"/>
                <w:sz w:val="20"/>
                <w:lang w:val="en-GB"/>
              </w:rPr>
              <w:t>Establish relevant policies and procedures for the identification and treatment of PEPs, e.g.</w:t>
            </w:r>
            <w:r w:rsidR="00E241C2" w:rsidRPr="007729BC">
              <w:rPr>
                <w:rFonts w:eastAsia="Times New Roman" w:cstheme="minorHAnsi"/>
                <w:sz w:val="20"/>
                <w:lang w:val="en-GB"/>
              </w:rPr>
              <w:t>,</w:t>
            </w:r>
            <w:r w:rsidRPr="007729BC">
              <w:rPr>
                <w:rFonts w:eastAsia="Times New Roman" w:cstheme="minorHAnsi"/>
                <w:sz w:val="20"/>
                <w:lang w:val="en-GB"/>
              </w:rPr>
              <w:t xml:space="preserve"> ensuring that this is explicitly highlighted in the investment decision-making process, and that suitable decision-making and monitoring approaches are adopted</w:t>
            </w:r>
            <w:r w:rsidR="001E2C84" w:rsidRPr="007729BC">
              <w:rPr>
                <w:rFonts w:eastAsia="Times New Roman" w:cstheme="minorHAnsi"/>
                <w:sz w:val="20"/>
                <w:lang w:val="en-GB"/>
              </w:rPr>
              <w:t xml:space="preserve">. Establish a procedure for consulting with </w:t>
            </w:r>
            <w:r w:rsidR="00EA3181" w:rsidRPr="007729BC">
              <w:rPr>
                <w:rFonts w:eastAsia="Times New Roman" w:cstheme="minorHAnsi"/>
                <w:sz w:val="20"/>
                <w:lang w:val="en-GB"/>
              </w:rPr>
              <w:t xml:space="preserve">DFAT </w:t>
            </w:r>
            <w:r w:rsidR="006C3FC3" w:rsidRPr="007729BC">
              <w:rPr>
                <w:rFonts w:eastAsia="Times New Roman" w:cstheme="minorHAnsi"/>
                <w:sz w:val="20"/>
                <w:lang w:val="en-GB"/>
              </w:rPr>
              <w:t>P</w:t>
            </w:r>
            <w:r w:rsidR="001E2C84" w:rsidRPr="007729BC">
              <w:rPr>
                <w:rFonts w:eastAsia="Times New Roman" w:cstheme="minorHAnsi"/>
                <w:sz w:val="20"/>
                <w:lang w:val="en-GB"/>
              </w:rPr>
              <w:t>ost</w:t>
            </w:r>
            <w:r w:rsidR="00EA3181" w:rsidRPr="007729BC">
              <w:rPr>
                <w:rFonts w:eastAsia="Times New Roman" w:cstheme="minorHAnsi"/>
                <w:sz w:val="20"/>
                <w:lang w:val="en-GB"/>
              </w:rPr>
              <w:t>s</w:t>
            </w:r>
            <w:r w:rsidR="001E2C84" w:rsidRPr="007729BC">
              <w:rPr>
                <w:rFonts w:eastAsia="Times New Roman" w:cstheme="minorHAnsi"/>
                <w:sz w:val="20"/>
                <w:lang w:val="en-GB"/>
              </w:rPr>
              <w:t xml:space="preserve"> as part of the due diligence process to get their input.</w:t>
            </w:r>
          </w:p>
          <w:p w14:paraId="5D70588D" w14:textId="77777777" w:rsidR="00707C00" w:rsidRPr="007729BC" w:rsidRDefault="00707C00" w:rsidP="00073584">
            <w:pPr>
              <w:pStyle w:val="ListParagraph"/>
              <w:numPr>
                <w:ilvl w:val="0"/>
                <w:numId w:val="23"/>
              </w:numPr>
              <w:spacing w:after="0"/>
              <w:ind w:left="176" w:hanging="144"/>
              <w:jc w:val="left"/>
              <w:rPr>
                <w:rFonts w:eastAsia="Times New Roman" w:cstheme="minorHAnsi"/>
                <w:sz w:val="20"/>
                <w:lang w:val="en-GB"/>
              </w:rPr>
            </w:pPr>
            <w:r w:rsidRPr="007729BC">
              <w:rPr>
                <w:rFonts w:eastAsia="Times New Roman" w:cstheme="minorHAnsi"/>
                <w:sz w:val="20"/>
                <w:lang w:val="en-GB"/>
              </w:rPr>
              <w:t>Establish and enforce clear prohibition within investment management process on funding any illegal practices and/or any</w:t>
            </w:r>
            <w:r w:rsidR="00255E13">
              <w:rPr>
                <w:rFonts w:eastAsia="Times New Roman" w:cstheme="minorHAnsi"/>
                <w:sz w:val="20"/>
                <w:lang w:val="en-GB"/>
              </w:rPr>
              <w:t xml:space="preserve"> excluded</w:t>
            </w:r>
            <w:r w:rsidR="00EB1D07" w:rsidRPr="007729BC">
              <w:rPr>
                <w:rFonts w:eastAsia="Times New Roman" w:cstheme="minorHAnsi"/>
                <w:sz w:val="20"/>
                <w:lang w:val="en-GB"/>
              </w:rPr>
              <w:t xml:space="preserve"> </w:t>
            </w:r>
            <w:r w:rsidRPr="007729BC">
              <w:rPr>
                <w:rFonts w:eastAsia="Times New Roman" w:cstheme="minorHAnsi"/>
                <w:sz w:val="20"/>
                <w:lang w:val="en-GB"/>
              </w:rPr>
              <w:t xml:space="preserve">activities, such as the distribution and production and/or sale of alcohol, tobacco and other narcotics, the sex trade, the arms trade, and any other sectors that </w:t>
            </w:r>
            <w:r w:rsidR="001E2C84" w:rsidRPr="007729BC">
              <w:rPr>
                <w:rFonts w:eastAsia="Times New Roman" w:cstheme="minorHAnsi"/>
                <w:sz w:val="20"/>
                <w:lang w:val="en-GB"/>
              </w:rPr>
              <w:t>may have negative reputational impacts on the Australian Government.</w:t>
            </w:r>
          </w:p>
        </w:tc>
        <w:tc>
          <w:tcPr>
            <w:tcW w:w="2268" w:type="dxa"/>
          </w:tcPr>
          <w:p w14:paraId="3A020100" w14:textId="77777777" w:rsidR="00707C00" w:rsidRPr="007729BC" w:rsidRDefault="00707C00" w:rsidP="00073584">
            <w:pPr>
              <w:pStyle w:val="ListParagraph"/>
              <w:numPr>
                <w:ilvl w:val="0"/>
                <w:numId w:val="23"/>
              </w:numPr>
              <w:spacing w:after="0"/>
              <w:ind w:left="176" w:hanging="144"/>
              <w:jc w:val="left"/>
              <w:rPr>
                <w:rFonts w:eastAsia="Times New Roman" w:cstheme="minorHAnsi"/>
                <w:sz w:val="20"/>
                <w:lang w:val="en-GB"/>
              </w:rPr>
            </w:pPr>
            <w:r w:rsidRPr="007729BC">
              <w:rPr>
                <w:rFonts w:eastAsia="Times New Roman" w:cstheme="minorHAnsi"/>
                <w:sz w:val="20"/>
                <w:lang w:val="en-GB"/>
              </w:rPr>
              <w:t>DFAT, supported by the design team during implementation phase</w:t>
            </w:r>
          </w:p>
          <w:p w14:paraId="79ED266D" w14:textId="77777777" w:rsidR="00707C00" w:rsidRPr="007729BC" w:rsidRDefault="00707C00" w:rsidP="00073584">
            <w:pPr>
              <w:pStyle w:val="ListParagraph"/>
              <w:numPr>
                <w:ilvl w:val="0"/>
                <w:numId w:val="23"/>
              </w:numPr>
              <w:spacing w:after="0"/>
              <w:ind w:left="176" w:hanging="144"/>
              <w:jc w:val="left"/>
              <w:rPr>
                <w:rFonts w:eastAsia="Times New Roman" w:cstheme="minorHAnsi"/>
                <w:sz w:val="20"/>
                <w:lang w:val="en-GB"/>
              </w:rPr>
            </w:pPr>
            <w:r w:rsidRPr="007729BC">
              <w:rPr>
                <w:rFonts w:eastAsia="Times New Roman" w:cstheme="minorHAnsi"/>
                <w:sz w:val="20"/>
                <w:lang w:val="en-GB"/>
              </w:rPr>
              <w:t xml:space="preserve">IM during actual fund operations </w:t>
            </w:r>
          </w:p>
        </w:tc>
      </w:tr>
      <w:tr w:rsidR="00707C00" w:rsidRPr="00572846" w14:paraId="4823CB2B" w14:textId="77777777" w:rsidTr="000C32A5">
        <w:tc>
          <w:tcPr>
            <w:tcW w:w="1129" w:type="dxa"/>
            <w:tcBorders>
              <w:left w:val="single" w:sz="4" w:space="0" w:color="000000" w:themeColor="text1"/>
            </w:tcBorders>
          </w:tcPr>
          <w:p w14:paraId="79BDC0B3" w14:textId="77777777" w:rsidR="00707C00" w:rsidRPr="00572846" w:rsidRDefault="00707C00" w:rsidP="00781868">
            <w:pPr>
              <w:spacing w:after="0"/>
              <w:contextualSpacing/>
              <w:jc w:val="left"/>
              <w:rPr>
                <w:rFonts w:eastAsia="Times New Roman" w:cstheme="minorHAnsi"/>
                <w:b/>
                <w:sz w:val="20"/>
                <w:lang w:val="en-GB"/>
              </w:rPr>
            </w:pPr>
            <w:r w:rsidRPr="00572846">
              <w:rPr>
                <w:rFonts w:eastAsia="Times New Roman" w:cstheme="minorHAnsi"/>
                <w:b/>
                <w:sz w:val="20"/>
                <w:lang w:val="en-GB"/>
              </w:rPr>
              <w:t>Fraud activities related to EMIIF</w:t>
            </w:r>
          </w:p>
        </w:tc>
        <w:tc>
          <w:tcPr>
            <w:tcW w:w="2240" w:type="dxa"/>
          </w:tcPr>
          <w:p w14:paraId="7F968943" w14:textId="77777777" w:rsidR="00707C00" w:rsidRPr="007729BC" w:rsidRDefault="00707C00" w:rsidP="00073584">
            <w:pPr>
              <w:pStyle w:val="ListParagraph"/>
              <w:numPr>
                <w:ilvl w:val="0"/>
                <w:numId w:val="23"/>
              </w:numPr>
              <w:spacing w:after="0"/>
              <w:ind w:left="171" w:hanging="139"/>
              <w:jc w:val="left"/>
              <w:rPr>
                <w:rFonts w:eastAsia="Times New Roman" w:cstheme="minorHAnsi"/>
                <w:sz w:val="20"/>
                <w:lang w:val="en-GB"/>
              </w:rPr>
            </w:pPr>
            <w:r w:rsidRPr="007729BC">
              <w:rPr>
                <w:rFonts w:eastAsia="Times New Roman" w:cstheme="minorHAnsi"/>
                <w:sz w:val="20"/>
                <w:lang w:val="en-GB"/>
              </w:rPr>
              <w:t>Investee funds, underlying SMEs or counterparties who engage in fraudulent practices</w:t>
            </w:r>
          </w:p>
          <w:p w14:paraId="4D1CC175" w14:textId="77777777" w:rsidR="00707C00" w:rsidRPr="007729BC" w:rsidRDefault="00707C00" w:rsidP="00073584">
            <w:pPr>
              <w:pStyle w:val="ListParagraph"/>
              <w:numPr>
                <w:ilvl w:val="0"/>
                <w:numId w:val="23"/>
              </w:numPr>
              <w:spacing w:after="0"/>
              <w:ind w:left="171" w:hanging="139"/>
              <w:jc w:val="left"/>
              <w:rPr>
                <w:rFonts w:eastAsia="Times New Roman" w:cstheme="minorHAnsi"/>
                <w:sz w:val="20"/>
                <w:lang w:val="en-GB"/>
              </w:rPr>
            </w:pPr>
            <w:r w:rsidRPr="007729BC">
              <w:rPr>
                <w:rFonts w:eastAsia="Times New Roman" w:cstheme="minorHAnsi"/>
                <w:sz w:val="20"/>
                <w:lang w:val="en-GB"/>
              </w:rPr>
              <w:t>The fraudulent application of EMIIF funding</w:t>
            </w:r>
          </w:p>
        </w:tc>
        <w:tc>
          <w:tcPr>
            <w:tcW w:w="8788" w:type="dxa"/>
            <w:vMerge w:val="restart"/>
          </w:tcPr>
          <w:p w14:paraId="6336718E" w14:textId="77777777" w:rsidR="00707C00" w:rsidRPr="007729BC" w:rsidRDefault="00707C00" w:rsidP="00073584">
            <w:pPr>
              <w:pStyle w:val="ListParagraph"/>
              <w:numPr>
                <w:ilvl w:val="0"/>
                <w:numId w:val="23"/>
              </w:numPr>
              <w:spacing w:after="0"/>
              <w:ind w:left="176" w:hanging="142"/>
              <w:jc w:val="left"/>
              <w:rPr>
                <w:rFonts w:eastAsia="Times New Roman" w:cstheme="minorHAnsi"/>
                <w:sz w:val="20"/>
                <w:lang w:val="en-GB"/>
              </w:rPr>
            </w:pPr>
            <w:r w:rsidRPr="007729BC">
              <w:rPr>
                <w:rFonts w:eastAsia="Times New Roman" w:cstheme="minorHAnsi"/>
                <w:sz w:val="20"/>
                <w:lang w:val="en-GB"/>
              </w:rPr>
              <w:t>Ensure clear fiduciary control over custodian account</w:t>
            </w:r>
          </w:p>
          <w:p w14:paraId="3AAF3C70" w14:textId="77777777" w:rsidR="00707C00" w:rsidRPr="007729BC" w:rsidRDefault="00707C00" w:rsidP="00073584">
            <w:pPr>
              <w:pStyle w:val="ListParagraph"/>
              <w:numPr>
                <w:ilvl w:val="0"/>
                <w:numId w:val="23"/>
              </w:numPr>
              <w:spacing w:after="0"/>
              <w:ind w:left="176" w:hanging="142"/>
              <w:jc w:val="left"/>
              <w:rPr>
                <w:rFonts w:eastAsia="Times New Roman" w:cstheme="minorHAnsi"/>
                <w:sz w:val="20"/>
                <w:lang w:val="en-GB"/>
              </w:rPr>
            </w:pPr>
            <w:r w:rsidRPr="007729BC">
              <w:rPr>
                <w:rFonts w:eastAsia="Times New Roman" w:cstheme="minorHAnsi"/>
                <w:sz w:val="20"/>
                <w:lang w:val="en-GB"/>
              </w:rPr>
              <w:t>Separat</w:t>
            </w:r>
            <w:r w:rsidR="00BC2EC5" w:rsidRPr="007729BC">
              <w:rPr>
                <w:rFonts w:eastAsia="Times New Roman" w:cstheme="minorHAnsi"/>
                <w:sz w:val="20"/>
                <w:lang w:val="en-GB"/>
              </w:rPr>
              <w:t>e</w:t>
            </w:r>
            <w:r w:rsidRPr="007729BC">
              <w:rPr>
                <w:rFonts w:eastAsia="Times New Roman" w:cstheme="minorHAnsi"/>
                <w:sz w:val="20"/>
                <w:lang w:val="en-GB"/>
              </w:rPr>
              <w:t xml:space="preserve"> party permitting disbursements (</w:t>
            </w:r>
            <w:r w:rsidR="00535623" w:rsidRPr="007729BC">
              <w:rPr>
                <w:rFonts w:eastAsia="Times New Roman" w:cstheme="minorHAnsi"/>
                <w:sz w:val="20"/>
                <w:lang w:val="en-GB"/>
              </w:rPr>
              <w:t>trustee</w:t>
            </w:r>
            <w:r w:rsidRPr="007729BC">
              <w:rPr>
                <w:rFonts w:eastAsia="Times New Roman" w:cstheme="minorHAnsi"/>
                <w:sz w:val="20"/>
                <w:lang w:val="en-GB"/>
              </w:rPr>
              <w:t xml:space="preserve">) </w:t>
            </w:r>
            <w:r w:rsidR="00BC2EC5" w:rsidRPr="007729BC">
              <w:rPr>
                <w:rFonts w:eastAsia="Times New Roman" w:cstheme="minorHAnsi"/>
                <w:sz w:val="20"/>
                <w:lang w:val="en-GB"/>
              </w:rPr>
              <w:t>from</w:t>
            </w:r>
            <w:r w:rsidRPr="007729BC">
              <w:rPr>
                <w:rFonts w:eastAsia="Times New Roman" w:cstheme="minorHAnsi"/>
                <w:sz w:val="20"/>
                <w:lang w:val="en-GB"/>
              </w:rPr>
              <w:t xml:space="preserve"> the IM</w:t>
            </w:r>
          </w:p>
          <w:p w14:paraId="6FAE6515" w14:textId="77777777" w:rsidR="00707C00" w:rsidRPr="007729BC" w:rsidRDefault="00707C00" w:rsidP="00073584">
            <w:pPr>
              <w:pStyle w:val="ListParagraph"/>
              <w:numPr>
                <w:ilvl w:val="0"/>
                <w:numId w:val="23"/>
              </w:numPr>
              <w:spacing w:after="0"/>
              <w:ind w:left="176" w:hanging="142"/>
              <w:jc w:val="left"/>
              <w:rPr>
                <w:rFonts w:eastAsia="Times New Roman" w:cstheme="minorHAnsi"/>
                <w:sz w:val="20"/>
                <w:lang w:val="en-GB"/>
              </w:rPr>
            </w:pPr>
            <w:r w:rsidRPr="007729BC">
              <w:rPr>
                <w:rFonts w:eastAsia="Times New Roman" w:cstheme="minorHAnsi"/>
                <w:sz w:val="20"/>
                <w:lang w:val="en-GB"/>
              </w:rPr>
              <w:t>Introduce and enforce obligation across EMIIF counterparties to ensure that funds are allocated towards the proposed purposes</w:t>
            </w:r>
          </w:p>
          <w:p w14:paraId="1068D303" w14:textId="77777777" w:rsidR="00707C00" w:rsidRPr="007729BC" w:rsidRDefault="00707C00" w:rsidP="00073584">
            <w:pPr>
              <w:pStyle w:val="ListParagraph"/>
              <w:numPr>
                <w:ilvl w:val="0"/>
                <w:numId w:val="23"/>
              </w:numPr>
              <w:spacing w:after="0"/>
              <w:ind w:left="176" w:hanging="142"/>
              <w:jc w:val="left"/>
              <w:rPr>
                <w:rFonts w:eastAsia="Times New Roman" w:cstheme="minorHAnsi"/>
                <w:sz w:val="20"/>
                <w:lang w:val="en-GB"/>
              </w:rPr>
            </w:pPr>
            <w:r w:rsidRPr="007729BC">
              <w:rPr>
                <w:rFonts w:eastAsia="Times New Roman" w:cstheme="minorHAnsi"/>
                <w:sz w:val="20"/>
                <w:lang w:val="en-GB"/>
              </w:rPr>
              <w:t>Detail and disseminate the ethical standards expected of all EMIIF counterparties</w:t>
            </w:r>
          </w:p>
          <w:p w14:paraId="2073E1A6" w14:textId="77777777" w:rsidR="00707C00" w:rsidRPr="007729BC" w:rsidRDefault="00707C00" w:rsidP="00073584">
            <w:pPr>
              <w:pStyle w:val="ListParagraph"/>
              <w:numPr>
                <w:ilvl w:val="0"/>
                <w:numId w:val="23"/>
              </w:numPr>
              <w:spacing w:after="0"/>
              <w:ind w:left="176" w:hanging="142"/>
              <w:jc w:val="left"/>
              <w:rPr>
                <w:rFonts w:eastAsia="Times New Roman" w:cstheme="minorHAnsi"/>
                <w:sz w:val="20"/>
                <w:lang w:val="en-GB"/>
              </w:rPr>
            </w:pPr>
            <w:r w:rsidRPr="007729BC">
              <w:rPr>
                <w:rFonts w:eastAsia="Times New Roman" w:cstheme="minorHAnsi"/>
                <w:sz w:val="20"/>
                <w:lang w:val="en-GB"/>
              </w:rPr>
              <w:t>Obligate EMIIF counterparties to uphold ethical standards, all the way down to investee funds. Contractual arrangements to include penalty clauses and termination clauses to allow for corrective measures to be taken</w:t>
            </w:r>
          </w:p>
          <w:p w14:paraId="18A462B1" w14:textId="77777777" w:rsidR="00707C00" w:rsidRPr="007729BC" w:rsidRDefault="00707C00" w:rsidP="00073584">
            <w:pPr>
              <w:pStyle w:val="ListParagraph"/>
              <w:numPr>
                <w:ilvl w:val="0"/>
                <w:numId w:val="23"/>
              </w:numPr>
              <w:spacing w:after="0"/>
              <w:ind w:left="176" w:hanging="142"/>
              <w:jc w:val="left"/>
              <w:rPr>
                <w:rFonts w:eastAsia="Times New Roman" w:cstheme="minorHAnsi"/>
                <w:sz w:val="20"/>
                <w:lang w:val="en-GB"/>
              </w:rPr>
            </w:pPr>
            <w:r w:rsidRPr="007729BC">
              <w:rPr>
                <w:rFonts w:eastAsia="Times New Roman" w:cstheme="minorHAnsi"/>
                <w:sz w:val="20"/>
                <w:lang w:val="en-GB"/>
              </w:rPr>
              <w:t>Inclu</w:t>
            </w:r>
            <w:r w:rsidR="00BC2EC5" w:rsidRPr="007729BC">
              <w:rPr>
                <w:rFonts w:eastAsia="Times New Roman" w:cstheme="minorHAnsi"/>
                <w:sz w:val="20"/>
                <w:lang w:val="en-GB"/>
              </w:rPr>
              <w:t>de</w:t>
            </w:r>
            <w:r w:rsidRPr="007729BC">
              <w:rPr>
                <w:rFonts w:eastAsia="Times New Roman" w:cstheme="minorHAnsi"/>
                <w:sz w:val="20"/>
                <w:lang w:val="en-GB"/>
              </w:rPr>
              <w:t xml:space="preserve"> relevant considerations relating </w:t>
            </w:r>
            <w:r w:rsidRPr="007729BC">
              <w:rPr>
                <w:rFonts w:eastAsia="Times New Roman" w:cstheme="minorHAnsi"/>
                <w:sz w:val="20"/>
                <w:szCs w:val="20"/>
                <w:lang w:val="en-GB"/>
              </w:rPr>
              <w:t xml:space="preserve">to </w:t>
            </w:r>
            <w:r w:rsidR="008E73E0" w:rsidRPr="007729BC">
              <w:rPr>
                <w:rFonts w:eastAsia="Times New Roman" w:cstheme="minorHAnsi"/>
                <w:sz w:val="20"/>
                <w:szCs w:val="20"/>
                <w:lang w:val="en-GB"/>
              </w:rPr>
              <w:t>fraud and anti-corruption policies and social and environmental safeguards</w:t>
            </w:r>
            <w:r w:rsidRPr="007729BC">
              <w:rPr>
                <w:rFonts w:eastAsia="Times New Roman" w:cstheme="minorHAnsi"/>
                <w:sz w:val="20"/>
                <w:lang w:val="en-GB"/>
              </w:rPr>
              <w:t xml:space="preserve"> in the investment management process, especially during investment analysis, due diligence and post-investment monitoring</w:t>
            </w:r>
          </w:p>
          <w:p w14:paraId="756ADB6B" w14:textId="77777777" w:rsidR="00707C00" w:rsidRPr="007729BC" w:rsidRDefault="00707C00" w:rsidP="00073584">
            <w:pPr>
              <w:pStyle w:val="ListParagraph"/>
              <w:numPr>
                <w:ilvl w:val="0"/>
                <w:numId w:val="23"/>
              </w:numPr>
              <w:spacing w:after="0"/>
              <w:ind w:left="176" w:hanging="142"/>
              <w:jc w:val="left"/>
              <w:rPr>
                <w:rFonts w:eastAsia="Times New Roman" w:cstheme="minorHAnsi"/>
                <w:sz w:val="20"/>
                <w:lang w:val="en-GB"/>
              </w:rPr>
            </w:pPr>
            <w:r w:rsidRPr="007729BC">
              <w:rPr>
                <w:rFonts w:eastAsia="Times New Roman" w:cstheme="minorHAnsi"/>
                <w:sz w:val="20"/>
                <w:lang w:val="en-GB"/>
              </w:rPr>
              <w:t>Ensure robustness and diligence of investment</w:t>
            </w:r>
            <w:r w:rsidR="00483CA4" w:rsidRPr="007729BC">
              <w:rPr>
                <w:rFonts w:eastAsia="Times New Roman" w:cstheme="minorHAnsi"/>
                <w:sz w:val="20"/>
                <w:lang w:val="en-GB"/>
              </w:rPr>
              <w:t xml:space="preserve"> </w:t>
            </w:r>
            <w:r w:rsidRPr="007729BC">
              <w:rPr>
                <w:rFonts w:eastAsia="Times New Roman" w:cstheme="minorHAnsi"/>
                <w:sz w:val="20"/>
                <w:lang w:val="en-GB"/>
              </w:rPr>
              <w:t>management process and IM in identifying potential concerns and flagging in decision-making processes</w:t>
            </w:r>
          </w:p>
        </w:tc>
        <w:tc>
          <w:tcPr>
            <w:tcW w:w="2268" w:type="dxa"/>
            <w:vMerge w:val="restart"/>
          </w:tcPr>
          <w:p w14:paraId="1F707DC7" w14:textId="77777777" w:rsidR="00707C00" w:rsidRPr="007729BC" w:rsidRDefault="00707C00" w:rsidP="00073584">
            <w:pPr>
              <w:pStyle w:val="ListParagraph"/>
              <w:numPr>
                <w:ilvl w:val="0"/>
                <w:numId w:val="23"/>
              </w:numPr>
              <w:spacing w:after="0"/>
              <w:ind w:left="176" w:hanging="144"/>
              <w:jc w:val="left"/>
              <w:rPr>
                <w:rFonts w:eastAsia="Times New Roman" w:cstheme="minorHAnsi"/>
                <w:sz w:val="20"/>
                <w:lang w:val="en-GB"/>
              </w:rPr>
            </w:pPr>
            <w:r w:rsidRPr="007729BC">
              <w:rPr>
                <w:rFonts w:eastAsia="Times New Roman" w:cstheme="minorHAnsi"/>
                <w:sz w:val="20"/>
                <w:lang w:val="en-GB"/>
              </w:rPr>
              <w:t>DFAT, supported by the design team during implementation phase</w:t>
            </w:r>
          </w:p>
          <w:p w14:paraId="3995EFF8" w14:textId="77777777" w:rsidR="00707C00" w:rsidRPr="007729BC" w:rsidRDefault="00707C00" w:rsidP="00073584">
            <w:pPr>
              <w:pStyle w:val="ListParagraph"/>
              <w:numPr>
                <w:ilvl w:val="0"/>
                <w:numId w:val="23"/>
              </w:numPr>
              <w:spacing w:after="0"/>
              <w:ind w:left="176" w:hanging="142"/>
              <w:jc w:val="left"/>
              <w:rPr>
                <w:rFonts w:eastAsia="Times New Roman" w:cstheme="minorHAnsi"/>
                <w:sz w:val="20"/>
                <w:lang w:val="en-GB"/>
              </w:rPr>
            </w:pPr>
            <w:r w:rsidRPr="007729BC">
              <w:rPr>
                <w:rFonts w:eastAsia="Times New Roman" w:cstheme="minorHAnsi"/>
                <w:sz w:val="20"/>
                <w:lang w:val="en-GB"/>
              </w:rPr>
              <w:t>IM during actual fund operations</w:t>
            </w:r>
          </w:p>
        </w:tc>
      </w:tr>
      <w:tr w:rsidR="00707C00" w:rsidRPr="00572846" w14:paraId="571C6BF4" w14:textId="77777777" w:rsidTr="000C32A5">
        <w:tc>
          <w:tcPr>
            <w:tcW w:w="1129" w:type="dxa"/>
            <w:tcBorders>
              <w:left w:val="single" w:sz="4" w:space="0" w:color="000000" w:themeColor="text1"/>
            </w:tcBorders>
          </w:tcPr>
          <w:p w14:paraId="203614CD" w14:textId="77777777" w:rsidR="00707C00" w:rsidRPr="00572846" w:rsidRDefault="00707C00" w:rsidP="00781868">
            <w:pPr>
              <w:spacing w:after="0"/>
              <w:contextualSpacing/>
              <w:jc w:val="left"/>
              <w:rPr>
                <w:rFonts w:eastAsia="Times New Roman" w:cstheme="minorHAnsi"/>
                <w:b/>
                <w:sz w:val="20"/>
                <w:lang w:val="en-GB"/>
              </w:rPr>
            </w:pPr>
            <w:r w:rsidRPr="00572846">
              <w:rPr>
                <w:rFonts w:eastAsia="Times New Roman" w:cstheme="minorHAnsi"/>
                <w:b/>
                <w:sz w:val="20"/>
                <w:lang w:val="en-GB"/>
              </w:rPr>
              <w:t>Breach of DFAT’s safeguards</w:t>
            </w:r>
          </w:p>
        </w:tc>
        <w:tc>
          <w:tcPr>
            <w:tcW w:w="2240" w:type="dxa"/>
          </w:tcPr>
          <w:p w14:paraId="55C8D0B1" w14:textId="77777777" w:rsidR="00707C00" w:rsidRPr="007729BC" w:rsidRDefault="00707C00" w:rsidP="00073584">
            <w:pPr>
              <w:pStyle w:val="ListParagraph"/>
              <w:numPr>
                <w:ilvl w:val="0"/>
                <w:numId w:val="23"/>
              </w:numPr>
              <w:spacing w:after="0"/>
              <w:ind w:left="171" w:hanging="142"/>
              <w:jc w:val="left"/>
              <w:rPr>
                <w:rFonts w:eastAsia="Times New Roman" w:cstheme="minorHAnsi"/>
                <w:sz w:val="20"/>
                <w:lang w:val="en-GB"/>
              </w:rPr>
            </w:pPr>
            <w:r w:rsidRPr="007729BC">
              <w:rPr>
                <w:rFonts w:eastAsia="Times New Roman" w:cstheme="minorHAnsi"/>
                <w:sz w:val="20"/>
                <w:lang w:val="en-GB"/>
              </w:rPr>
              <w:t>Investee funds, underlying SMEs or counterparties that breach relevant safeguards</w:t>
            </w:r>
          </w:p>
        </w:tc>
        <w:tc>
          <w:tcPr>
            <w:tcW w:w="8788" w:type="dxa"/>
            <w:vMerge/>
          </w:tcPr>
          <w:p w14:paraId="13FAF670" w14:textId="77777777" w:rsidR="00707C00" w:rsidRPr="007729BC" w:rsidRDefault="00707C00" w:rsidP="00781868">
            <w:pPr>
              <w:pStyle w:val="ListParagraph"/>
              <w:spacing w:after="0"/>
              <w:ind w:left="315"/>
              <w:jc w:val="left"/>
              <w:rPr>
                <w:rFonts w:eastAsia="Times New Roman" w:cstheme="minorHAnsi"/>
                <w:sz w:val="20"/>
                <w:lang w:val="en-GB"/>
              </w:rPr>
            </w:pPr>
          </w:p>
        </w:tc>
        <w:tc>
          <w:tcPr>
            <w:tcW w:w="2268" w:type="dxa"/>
            <w:vMerge/>
          </w:tcPr>
          <w:p w14:paraId="1DCCDBE4" w14:textId="77777777" w:rsidR="00707C00" w:rsidRPr="007729BC" w:rsidRDefault="00707C00" w:rsidP="00781868">
            <w:pPr>
              <w:pStyle w:val="ListParagraph"/>
              <w:spacing w:after="0"/>
              <w:ind w:left="315"/>
              <w:jc w:val="left"/>
              <w:rPr>
                <w:rFonts w:eastAsia="Times New Roman" w:cstheme="minorHAnsi"/>
                <w:sz w:val="20"/>
                <w:lang w:val="en-GB"/>
              </w:rPr>
            </w:pPr>
          </w:p>
        </w:tc>
      </w:tr>
      <w:tr w:rsidR="00707C00" w:rsidRPr="00572846" w14:paraId="44D094A4" w14:textId="77777777" w:rsidTr="000C32A5">
        <w:tc>
          <w:tcPr>
            <w:tcW w:w="1129" w:type="dxa"/>
            <w:tcBorders>
              <w:left w:val="single" w:sz="4" w:space="0" w:color="000000" w:themeColor="text1"/>
            </w:tcBorders>
          </w:tcPr>
          <w:p w14:paraId="78665D55" w14:textId="77777777" w:rsidR="00707C00" w:rsidRPr="007729BC" w:rsidRDefault="00707C00" w:rsidP="00781868">
            <w:pPr>
              <w:spacing w:after="0"/>
              <w:contextualSpacing/>
              <w:jc w:val="left"/>
              <w:rPr>
                <w:rFonts w:eastAsia="Times New Roman" w:cstheme="minorHAnsi"/>
                <w:b/>
                <w:sz w:val="20"/>
                <w:lang w:val="en-GB"/>
              </w:rPr>
            </w:pPr>
            <w:r w:rsidRPr="00572846">
              <w:rPr>
                <w:rFonts w:eastAsia="Times New Roman" w:cstheme="minorHAnsi"/>
                <w:b/>
                <w:sz w:val="20"/>
                <w:lang w:val="en-GB"/>
              </w:rPr>
              <w:t>Misrepre</w:t>
            </w:r>
            <w:r w:rsidR="00B91697" w:rsidRPr="00572846">
              <w:rPr>
                <w:rFonts w:eastAsia="Times New Roman" w:cstheme="minorHAnsi"/>
                <w:b/>
                <w:sz w:val="20"/>
                <w:lang w:val="en-GB"/>
              </w:rPr>
              <w:t>-</w:t>
            </w:r>
            <w:r w:rsidRPr="007729BC">
              <w:rPr>
                <w:rFonts w:eastAsia="Times New Roman" w:cstheme="minorHAnsi"/>
                <w:b/>
                <w:sz w:val="20"/>
                <w:lang w:val="en-GB"/>
              </w:rPr>
              <w:t>sentation of EMIIF activities</w:t>
            </w:r>
          </w:p>
        </w:tc>
        <w:tc>
          <w:tcPr>
            <w:tcW w:w="2240" w:type="dxa"/>
          </w:tcPr>
          <w:p w14:paraId="0A178316" w14:textId="77777777" w:rsidR="00707C00" w:rsidRPr="007729BC" w:rsidRDefault="00707C00" w:rsidP="00073584">
            <w:pPr>
              <w:pStyle w:val="ListParagraph"/>
              <w:numPr>
                <w:ilvl w:val="0"/>
                <w:numId w:val="23"/>
              </w:numPr>
              <w:spacing w:after="0"/>
              <w:ind w:left="171" w:hanging="171"/>
              <w:jc w:val="left"/>
              <w:rPr>
                <w:rFonts w:eastAsia="Times New Roman" w:cstheme="minorHAnsi"/>
                <w:sz w:val="20"/>
                <w:lang w:val="en-GB"/>
              </w:rPr>
            </w:pPr>
            <w:r w:rsidRPr="007729BC">
              <w:rPr>
                <w:rFonts w:eastAsia="Times New Roman" w:cstheme="minorHAnsi"/>
                <w:sz w:val="20"/>
                <w:lang w:val="en-GB"/>
              </w:rPr>
              <w:t>EMIIF counterparties not conveying the nature and/or role of EMIIF correctly to stakeholders</w:t>
            </w:r>
          </w:p>
          <w:p w14:paraId="430CAA8D" w14:textId="77777777" w:rsidR="00707C00" w:rsidRPr="007729BC" w:rsidRDefault="00707C00" w:rsidP="00073584">
            <w:pPr>
              <w:pStyle w:val="ListParagraph"/>
              <w:numPr>
                <w:ilvl w:val="0"/>
                <w:numId w:val="23"/>
              </w:numPr>
              <w:spacing w:after="0"/>
              <w:ind w:left="171" w:hanging="171"/>
              <w:jc w:val="left"/>
              <w:rPr>
                <w:rFonts w:eastAsia="Times New Roman" w:cstheme="minorHAnsi"/>
                <w:sz w:val="20"/>
                <w:lang w:val="en-GB"/>
              </w:rPr>
            </w:pPr>
            <w:r w:rsidRPr="007729BC">
              <w:rPr>
                <w:rFonts w:eastAsia="Times New Roman" w:cstheme="minorHAnsi"/>
                <w:sz w:val="20"/>
                <w:lang w:val="en-GB"/>
              </w:rPr>
              <w:lastRenderedPageBreak/>
              <w:t>Negative statements being made to stakeholders or in public regarding EMIIF’s activities</w:t>
            </w:r>
          </w:p>
        </w:tc>
        <w:tc>
          <w:tcPr>
            <w:tcW w:w="8788" w:type="dxa"/>
          </w:tcPr>
          <w:p w14:paraId="57F7A89B" w14:textId="77777777" w:rsidR="00707C00" w:rsidRPr="007729BC" w:rsidRDefault="00707C00" w:rsidP="00073584">
            <w:pPr>
              <w:pStyle w:val="ListParagraph"/>
              <w:numPr>
                <w:ilvl w:val="0"/>
                <w:numId w:val="23"/>
              </w:numPr>
              <w:spacing w:after="0"/>
              <w:ind w:left="176" w:hanging="142"/>
              <w:jc w:val="left"/>
              <w:rPr>
                <w:rFonts w:eastAsia="Times New Roman" w:cstheme="minorHAnsi"/>
                <w:sz w:val="20"/>
                <w:lang w:val="en-GB"/>
              </w:rPr>
            </w:pPr>
            <w:r w:rsidRPr="007729BC">
              <w:rPr>
                <w:rFonts w:eastAsia="Times New Roman" w:cstheme="minorHAnsi"/>
                <w:sz w:val="20"/>
                <w:lang w:val="en-GB"/>
              </w:rPr>
              <w:lastRenderedPageBreak/>
              <w:t>Construct and disseminat</w:t>
            </w:r>
            <w:r w:rsidR="00E241C2" w:rsidRPr="007729BC">
              <w:rPr>
                <w:rFonts w:eastAsia="Times New Roman" w:cstheme="minorHAnsi"/>
                <w:sz w:val="20"/>
                <w:lang w:val="en-GB"/>
              </w:rPr>
              <w:t>e</w:t>
            </w:r>
            <w:r w:rsidRPr="007729BC">
              <w:rPr>
                <w:rFonts w:eastAsia="Times New Roman" w:cstheme="minorHAnsi"/>
                <w:sz w:val="20"/>
                <w:lang w:val="en-GB"/>
              </w:rPr>
              <w:t xml:space="preserve"> clear messaging as to EMIIF’s intended role, focus</w:t>
            </w:r>
            <w:r w:rsidR="008056ED" w:rsidRPr="007729BC">
              <w:rPr>
                <w:rFonts w:eastAsia="Times New Roman" w:cstheme="minorHAnsi"/>
                <w:sz w:val="20"/>
                <w:lang w:val="en-GB"/>
              </w:rPr>
              <w:t>,</w:t>
            </w:r>
            <w:r w:rsidRPr="007729BC">
              <w:rPr>
                <w:rFonts w:eastAsia="Times New Roman" w:cstheme="minorHAnsi"/>
                <w:sz w:val="20"/>
                <w:lang w:val="en-GB"/>
              </w:rPr>
              <w:t xml:space="preserve"> scope and progress throughout EMIIF structures</w:t>
            </w:r>
          </w:p>
          <w:p w14:paraId="530C23CA" w14:textId="77777777" w:rsidR="00707C00" w:rsidRPr="007729BC" w:rsidRDefault="00707C00" w:rsidP="00073584">
            <w:pPr>
              <w:pStyle w:val="ListParagraph"/>
              <w:numPr>
                <w:ilvl w:val="0"/>
                <w:numId w:val="23"/>
              </w:numPr>
              <w:spacing w:after="0"/>
              <w:ind w:left="176" w:hanging="142"/>
              <w:jc w:val="left"/>
              <w:rPr>
                <w:rFonts w:eastAsia="Times New Roman" w:cstheme="minorHAnsi"/>
                <w:sz w:val="20"/>
                <w:lang w:val="en-GB"/>
              </w:rPr>
            </w:pPr>
            <w:r w:rsidRPr="007729BC">
              <w:rPr>
                <w:rFonts w:eastAsia="Times New Roman" w:cstheme="minorHAnsi"/>
                <w:sz w:val="20"/>
                <w:lang w:val="en-GB"/>
              </w:rPr>
              <w:t>Proactively communicat</w:t>
            </w:r>
            <w:r w:rsidR="00BC2EC5" w:rsidRPr="007729BC">
              <w:rPr>
                <w:rFonts w:eastAsia="Times New Roman" w:cstheme="minorHAnsi"/>
                <w:sz w:val="20"/>
                <w:lang w:val="en-GB"/>
              </w:rPr>
              <w:t>e</w:t>
            </w:r>
            <w:r w:rsidRPr="007729BC">
              <w:rPr>
                <w:rFonts w:eastAsia="Times New Roman" w:cstheme="minorHAnsi"/>
                <w:sz w:val="20"/>
                <w:lang w:val="en-GB"/>
              </w:rPr>
              <w:t xml:space="preserve"> this messaging through appropriate media, including online presence, representation at conferences and relevant fora and any other channels deemed relevant</w:t>
            </w:r>
          </w:p>
          <w:p w14:paraId="13C5E24A" w14:textId="77777777" w:rsidR="00707C00" w:rsidRPr="007729BC" w:rsidRDefault="00707C00" w:rsidP="00073584">
            <w:pPr>
              <w:pStyle w:val="ListParagraph"/>
              <w:numPr>
                <w:ilvl w:val="0"/>
                <w:numId w:val="23"/>
              </w:numPr>
              <w:spacing w:after="0"/>
              <w:ind w:left="176" w:hanging="142"/>
              <w:jc w:val="left"/>
              <w:rPr>
                <w:rFonts w:eastAsia="Times New Roman" w:cstheme="minorHAnsi"/>
                <w:sz w:val="20"/>
                <w:lang w:val="en-GB"/>
              </w:rPr>
            </w:pPr>
            <w:r w:rsidRPr="007729BC">
              <w:rPr>
                <w:rFonts w:eastAsia="Times New Roman" w:cstheme="minorHAnsi"/>
                <w:sz w:val="20"/>
                <w:lang w:val="en-GB"/>
              </w:rPr>
              <w:lastRenderedPageBreak/>
              <w:t>Ensur</w:t>
            </w:r>
            <w:r w:rsidR="00E241C2" w:rsidRPr="007729BC">
              <w:rPr>
                <w:rFonts w:eastAsia="Times New Roman" w:cstheme="minorHAnsi"/>
                <w:sz w:val="20"/>
                <w:lang w:val="en-GB"/>
              </w:rPr>
              <w:t>e</w:t>
            </w:r>
            <w:r w:rsidRPr="007729BC">
              <w:rPr>
                <w:rFonts w:eastAsia="Times New Roman" w:cstheme="minorHAnsi"/>
                <w:sz w:val="20"/>
                <w:lang w:val="en-GB"/>
              </w:rPr>
              <w:t xml:space="preserve"> that investee funds are sufficiently informed of what communication regarding EMIIF’s funding is deemed acceptable, and how best this should be positioned </w:t>
            </w:r>
          </w:p>
          <w:p w14:paraId="2986E58F" w14:textId="77777777" w:rsidR="00707C00" w:rsidRPr="007729BC" w:rsidRDefault="00707C00" w:rsidP="00073584">
            <w:pPr>
              <w:pStyle w:val="ListParagraph"/>
              <w:numPr>
                <w:ilvl w:val="0"/>
                <w:numId w:val="23"/>
              </w:numPr>
              <w:spacing w:after="0"/>
              <w:ind w:left="176" w:hanging="142"/>
              <w:jc w:val="left"/>
              <w:rPr>
                <w:rFonts w:eastAsia="Times New Roman" w:cstheme="minorHAnsi"/>
                <w:sz w:val="20"/>
                <w:lang w:val="en-GB"/>
              </w:rPr>
            </w:pPr>
            <w:r w:rsidRPr="007729BC">
              <w:rPr>
                <w:rFonts w:eastAsia="Times New Roman" w:cstheme="minorHAnsi"/>
                <w:sz w:val="20"/>
                <w:lang w:val="en-GB"/>
              </w:rPr>
              <w:t>Continuous</w:t>
            </w:r>
            <w:r w:rsidR="00E241C2" w:rsidRPr="007729BC">
              <w:rPr>
                <w:rFonts w:eastAsia="Times New Roman" w:cstheme="minorHAnsi"/>
                <w:sz w:val="20"/>
                <w:lang w:val="en-GB"/>
              </w:rPr>
              <w:t>ly</w:t>
            </w:r>
            <w:r w:rsidRPr="007729BC">
              <w:rPr>
                <w:rFonts w:eastAsia="Times New Roman" w:cstheme="minorHAnsi"/>
                <w:sz w:val="20"/>
                <w:lang w:val="en-GB"/>
              </w:rPr>
              <w:t xml:space="preserve"> m</w:t>
            </w:r>
            <w:r w:rsidR="00E241C2" w:rsidRPr="007729BC">
              <w:rPr>
                <w:rFonts w:eastAsia="Times New Roman" w:cstheme="minorHAnsi"/>
                <w:sz w:val="20"/>
                <w:lang w:val="en-GB"/>
              </w:rPr>
              <w:t>onitor</w:t>
            </w:r>
            <w:r w:rsidRPr="007729BC">
              <w:rPr>
                <w:rFonts w:eastAsia="Times New Roman" w:cstheme="minorHAnsi"/>
                <w:sz w:val="20"/>
                <w:lang w:val="en-GB"/>
              </w:rPr>
              <w:t xml:space="preserve"> communication media to identify potential statements that could be damaging</w:t>
            </w:r>
          </w:p>
          <w:p w14:paraId="37216D06" w14:textId="77777777" w:rsidR="00707C00" w:rsidRPr="007729BC" w:rsidRDefault="00707C00" w:rsidP="00073584">
            <w:pPr>
              <w:pStyle w:val="ListParagraph"/>
              <w:numPr>
                <w:ilvl w:val="0"/>
                <w:numId w:val="23"/>
              </w:numPr>
              <w:spacing w:after="0"/>
              <w:ind w:left="176" w:hanging="142"/>
              <w:jc w:val="left"/>
              <w:rPr>
                <w:rFonts w:eastAsia="Times New Roman" w:cstheme="minorHAnsi"/>
                <w:sz w:val="20"/>
                <w:lang w:val="en-GB"/>
              </w:rPr>
            </w:pPr>
            <w:r w:rsidRPr="007729BC">
              <w:rPr>
                <w:rFonts w:eastAsia="Times New Roman" w:cstheme="minorHAnsi"/>
                <w:sz w:val="20"/>
                <w:lang w:val="en-GB"/>
              </w:rPr>
              <w:t>Determine a process for dealing with any potentially negative public statements</w:t>
            </w:r>
          </w:p>
        </w:tc>
        <w:tc>
          <w:tcPr>
            <w:tcW w:w="2268" w:type="dxa"/>
          </w:tcPr>
          <w:p w14:paraId="1860635D" w14:textId="77777777" w:rsidR="00707C00" w:rsidRPr="007729BC" w:rsidRDefault="00707C00" w:rsidP="00073584">
            <w:pPr>
              <w:pStyle w:val="ListParagraph"/>
              <w:numPr>
                <w:ilvl w:val="0"/>
                <w:numId w:val="23"/>
              </w:numPr>
              <w:spacing w:after="0"/>
              <w:ind w:left="176" w:hanging="142"/>
              <w:jc w:val="left"/>
              <w:rPr>
                <w:rFonts w:eastAsia="Times New Roman" w:cstheme="minorHAnsi"/>
                <w:sz w:val="20"/>
                <w:lang w:val="en-GB"/>
              </w:rPr>
            </w:pPr>
            <w:r w:rsidRPr="007729BC">
              <w:rPr>
                <w:rFonts w:eastAsia="Times New Roman" w:cstheme="minorHAnsi"/>
                <w:sz w:val="20"/>
                <w:lang w:val="en-GB"/>
              </w:rPr>
              <w:lastRenderedPageBreak/>
              <w:t>IM and DFAT Secretariat</w:t>
            </w:r>
          </w:p>
        </w:tc>
      </w:tr>
      <w:tr w:rsidR="00781868" w:rsidRPr="00572846" w14:paraId="77DD1CAD" w14:textId="77777777" w:rsidTr="000C32A5">
        <w:tc>
          <w:tcPr>
            <w:tcW w:w="14425" w:type="dxa"/>
            <w:gridSpan w:val="4"/>
            <w:shd w:val="clear" w:color="auto" w:fill="BFBFBF" w:themeFill="background2" w:themeFillShade="BF"/>
          </w:tcPr>
          <w:p w14:paraId="10E337B7" w14:textId="77777777" w:rsidR="00781868" w:rsidRPr="00572846" w:rsidRDefault="00781868" w:rsidP="00781868">
            <w:pPr>
              <w:spacing w:after="0"/>
              <w:ind w:left="176" w:hanging="142"/>
              <w:jc w:val="left"/>
              <w:rPr>
                <w:rFonts w:eastAsia="Times New Roman" w:cstheme="minorHAnsi"/>
                <w:b/>
                <w:sz w:val="20"/>
                <w:lang w:val="en-GB"/>
              </w:rPr>
            </w:pPr>
            <w:r w:rsidRPr="00572846">
              <w:rPr>
                <w:rFonts w:eastAsia="Times New Roman" w:cstheme="minorHAnsi"/>
                <w:b/>
                <w:sz w:val="20"/>
                <w:lang w:val="en-GB"/>
              </w:rPr>
              <w:t>Impact risks</w:t>
            </w:r>
          </w:p>
        </w:tc>
      </w:tr>
      <w:tr w:rsidR="00707C00" w:rsidRPr="00572846" w14:paraId="6F07BB8A" w14:textId="77777777" w:rsidTr="000C32A5">
        <w:tc>
          <w:tcPr>
            <w:tcW w:w="1129" w:type="dxa"/>
          </w:tcPr>
          <w:p w14:paraId="78A217B3" w14:textId="77777777" w:rsidR="00707C00" w:rsidRPr="007729BC" w:rsidRDefault="00707C00" w:rsidP="00781868">
            <w:pPr>
              <w:spacing w:after="0"/>
              <w:contextualSpacing/>
              <w:jc w:val="left"/>
              <w:rPr>
                <w:rFonts w:eastAsia="Times New Roman" w:cstheme="minorHAnsi"/>
                <w:sz w:val="20"/>
                <w:lang w:val="en-GB"/>
              </w:rPr>
            </w:pPr>
            <w:r w:rsidRPr="00572846">
              <w:rPr>
                <w:rFonts w:eastAsia="Times New Roman" w:cstheme="minorHAnsi"/>
                <w:b/>
                <w:sz w:val="20"/>
                <w:lang w:val="en-GB"/>
              </w:rPr>
              <w:t>Failure to achieve develop</w:t>
            </w:r>
            <w:r w:rsidR="00B91697" w:rsidRPr="007729BC">
              <w:rPr>
                <w:rFonts w:eastAsia="Times New Roman" w:cstheme="minorHAnsi"/>
                <w:b/>
                <w:sz w:val="20"/>
                <w:lang w:val="en-GB"/>
              </w:rPr>
              <w:t>-</w:t>
            </w:r>
            <w:r w:rsidRPr="007729BC">
              <w:rPr>
                <w:rFonts w:eastAsia="Times New Roman" w:cstheme="minorHAnsi"/>
                <w:b/>
                <w:sz w:val="20"/>
                <w:lang w:val="en-GB"/>
              </w:rPr>
              <w:t>ment impact objectives</w:t>
            </w:r>
          </w:p>
        </w:tc>
        <w:tc>
          <w:tcPr>
            <w:tcW w:w="2240" w:type="dxa"/>
          </w:tcPr>
          <w:p w14:paraId="7D741BCB" w14:textId="77777777" w:rsidR="00707C00" w:rsidRPr="007729BC" w:rsidRDefault="00707C00" w:rsidP="00073584">
            <w:pPr>
              <w:pStyle w:val="ListParagraph"/>
              <w:numPr>
                <w:ilvl w:val="0"/>
                <w:numId w:val="23"/>
              </w:numPr>
              <w:spacing w:after="0"/>
              <w:ind w:left="171" w:hanging="142"/>
              <w:jc w:val="left"/>
              <w:rPr>
                <w:rFonts w:eastAsia="Times New Roman" w:cstheme="minorHAnsi"/>
                <w:sz w:val="20"/>
                <w:lang w:val="en-GB"/>
              </w:rPr>
            </w:pPr>
            <w:r w:rsidRPr="007729BC">
              <w:rPr>
                <w:rFonts w:eastAsia="Times New Roman" w:cstheme="minorHAnsi"/>
                <w:sz w:val="20"/>
                <w:lang w:val="en-GB"/>
              </w:rPr>
              <w:t>Investments made are misaligned with impact focus and objectives</w:t>
            </w:r>
          </w:p>
          <w:p w14:paraId="6A5B3EFE" w14:textId="77777777" w:rsidR="00707C00" w:rsidRPr="007729BC" w:rsidRDefault="00707C00" w:rsidP="00073584">
            <w:pPr>
              <w:pStyle w:val="ListParagraph"/>
              <w:numPr>
                <w:ilvl w:val="0"/>
                <w:numId w:val="23"/>
              </w:numPr>
              <w:spacing w:after="0"/>
              <w:ind w:left="171" w:hanging="142"/>
              <w:jc w:val="left"/>
              <w:rPr>
                <w:rFonts w:eastAsia="Times New Roman" w:cstheme="minorHAnsi"/>
                <w:sz w:val="20"/>
                <w:lang w:val="en-GB"/>
              </w:rPr>
            </w:pPr>
            <w:r w:rsidRPr="007729BC">
              <w:rPr>
                <w:rFonts w:eastAsia="Times New Roman" w:cstheme="minorHAnsi"/>
                <w:sz w:val="20"/>
                <w:lang w:val="en-GB"/>
              </w:rPr>
              <w:t>Ineffective investment management and impact management practices</w:t>
            </w:r>
          </w:p>
          <w:p w14:paraId="498C870A" w14:textId="77777777" w:rsidR="00707C00" w:rsidRPr="007729BC" w:rsidRDefault="00707C00" w:rsidP="00073584">
            <w:pPr>
              <w:pStyle w:val="ListParagraph"/>
              <w:numPr>
                <w:ilvl w:val="0"/>
                <w:numId w:val="23"/>
              </w:numPr>
              <w:spacing w:after="0"/>
              <w:ind w:left="175" w:hanging="141"/>
              <w:jc w:val="left"/>
              <w:rPr>
                <w:rFonts w:eastAsia="Times New Roman" w:cstheme="minorHAnsi"/>
                <w:sz w:val="20"/>
                <w:lang w:val="en-GB"/>
              </w:rPr>
            </w:pPr>
            <w:r w:rsidRPr="007729BC">
              <w:rPr>
                <w:rFonts w:eastAsia="Times New Roman" w:cstheme="minorHAnsi"/>
                <w:sz w:val="20"/>
                <w:lang w:val="en-GB"/>
              </w:rPr>
              <w:t>Negative market forces that reduce investment performance</w:t>
            </w:r>
          </w:p>
        </w:tc>
        <w:tc>
          <w:tcPr>
            <w:tcW w:w="8788" w:type="dxa"/>
          </w:tcPr>
          <w:p w14:paraId="2F2572A2" w14:textId="77777777" w:rsidR="00707C00" w:rsidRPr="007729BC" w:rsidRDefault="00707C00" w:rsidP="00073584">
            <w:pPr>
              <w:pStyle w:val="ListParagraph"/>
              <w:numPr>
                <w:ilvl w:val="0"/>
                <w:numId w:val="23"/>
              </w:numPr>
              <w:spacing w:after="0"/>
              <w:ind w:left="176" w:hanging="142"/>
              <w:jc w:val="left"/>
              <w:rPr>
                <w:rFonts w:eastAsia="Times New Roman" w:cstheme="minorHAnsi"/>
                <w:sz w:val="20"/>
                <w:lang w:val="en-GB"/>
              </w:rPr>
            </w:pPr>
            <w:r w:rsidRPr="007729BC">
              <w:rPr>
                <w:rFonts w:eastAsia="Times New Roman" w:cstheme="minorHAnsi"/>
                <w:sz w:val="20"/>
                <w:lang w:val="en-GB"/>
              </w:rPr>
              <w:t>Set clear parameters and limitations for investment outside of the core scope</w:t>
            </w:r>
          </w:p>
          <w:p w14:paraId="4AAB8F30" w14:textId="77777777" w:rsidR="00707C00" w:rsidRPr="007729BC" w:rsidRDefault="00707C00" w:rsidP="00073584">
            <w:pPr>
              <w:pStyle w:val="ListParagraph"/>
              <w:numPr>
                <w:ilvl w:val="0"/>
                <w:numId w:val="23"/>
              </w:numPr>
              <w:spacing w:after="0"/>
              <w:ind w:left="176" w:hanging="142"/>
              <w:jc w:val="left"/>
              <w:rPr>
                <w:rFonts w:eastAsia="Times New Roman" w:cstheme="minorHAnsi"/>
                <w:sz w:val="20"/>
                <w:lang w:val="en-GB"/>
              </w:rPr>
            </w:pPr>
            <w:r w:rsidRPr="007729BC">
              <w:rPr>
                <w:rFonts w:eastAsia="Times New Roman" w:cstheme="minorHAnsi"/>
                <w:sz w:val="20"/>
                <w:lang w:val="en-GB"/>
              </w:rPr>
              <w:t>Set clear screening criteria that investments need to meet in order to qualify</w:t>
            </w:r>
          </w:p>
          <w:p w14:paraId="32A0F237" w14:textId="77777777" w:rsidR="00707C00" w:rsidRPr="007729BC" w:rsidRDefault="00E241C2" w:rsidP="00073584">
            <w:pPr>
              <w:pStyle w:val="ListParagraph"/>
              <w:numPr>
                <w:ilvl w:val="0"/>
                <w:numId w:val="23"/>
              </w:numPr>
              <w:spacing w:after="0"/>
              <w:ind w:left="176" w:hanging="142"/>
              <w:jc w:val="left"/>
              <w:rPr>
                <w:rFonts w:eastAsia="Times New Roman" w:cstheme="minorHAnsi"/>
                <w:sz w:val="20"/>
                <w:lang w:val="en-GB"/>
              </w:rPr>
            </w:pPr>
            <w:r w:rsidRPr="007729BC">
              <w:rPr>
                <w:rFonts w:eastAsia="Times New Roman" w:cstheme="minorHAnsi"/>
                <w:sz w:val="20"/>
                <w:lang w:val="en-GB"/>
              </w:rPr>
              <w:t>Set</w:t>
            </w:r>
            <w:r w:rsidR="00707C00" w:rsidRPr="007729BC">
              <w:rPr>
                <w:rFonts w:eastAsia="Times New Roman" w:cstheme="minorHAnsi"/>
                <w:sz w:val="20"/>
                <w:lang w:val="en-GB"/>
              </w:rPr>
              <w:t xml:space="preserve"> exposure limits to avoid excessive exposure to any specific investments</w:t>
            </w:r>
          </w:p>
          <w:p w14:paraId="6378F049" w14:textId="77777777" w:rsidR="00707C00" w:rsidRPr="007729BC" w:rsidRDefault="00707C00" w:rsidP="00073584">
            <w:pPr>
              <w:pStyle w:val="ListParagraph"/>
              <w:numPr>
                <w:ilvl w:val="0"/>
                <w:numId w:val="23"/>
              </w:numPr>
              <w:spacing w:after="0"/>
              <w:ind w:left="176" w:hanging="142"/>
              <w:jc w:val="left"/>
              <w:rPr>
                <w:lang w:val="en-GB"/>
              </w:rPr>
            </w:pPr>
            <w:r w:rsidRPr="007729BC">
              <w:rPr>
                <w:rFonts w:eastAsia="Times New Roman" w:cstheme="minorHAnsi"/>
                <w:sz w:val="20"/>
                <w:lang w:val="en-GB"/>
              </w:rPr>
              <w:t>Set exposure limits to limit overall portfolio exposure to any specific markets, on sectoral, geographical and other relevant bases</w:t>
            </w:r>
          </w:p>
          <w:p w14:paraId="31A70539" w14:textId="77777777" w:rsidR="00707C00" w:rsidRPr="007729BC" w:rsidRDefault="00707C00" w:rsidP="00073584">
            <w:pPr>
              <w:pStyle w:val="ListParagraph"/>
              <w:numPr>
                <w:ilvl w:val="0"/>
                <w:numId w:val="23"/>
              </w:numPr>
              <w:spacing w:after="0"/>
              <w:ind w:left="176" w:hanging="142"/>
              <w:jc w:val="left"/>
              <w:rPr>
                <w:rFonts w:eastAsia="Times New Roman" w:cstheme="minorHAnsi"/>
                <w:sz w:val="20"/>
                <w:lang w:val="en-GB"/>
              </w:rPr>
            </w:pPr>
            <w:r w:rsidRPr="007729BC">
              <w:rPr>
                <w:rFonts w:eastAsia="Times New Roman" w:cstheme="minorHAnsi"/>
                <w:sz w:val="20"/>
                <w:lang w:val="en-GB"/>
              </w:rPr>
              <w:t>Ensure that decision-making process enforces focus</w:t>
            </w:r>
          </w:p>
          <w:p w14:paraId="6F803A57" w14:textId="77777777" w:rsidR="00707C00" w:rsidRPr="007729BC" w:rsidRDefault="00707C00" w:rsidP="00073584">
            <w:pPr>
              <w:pStyle w:val="ListParagraph"/>
              <w:numPr>
                <w:ilvl w:val="0"/>
                <w:numId w:val="23"/>
              </w:numPr>
              <w:spacing w:after="0"/>
              <w:ind w:left="176" w:hanging="142"/>
              <w:jc w:val="left"/>
              <w:rPr>
                <w:rFonts w:eastAsia="Times New Roman" w:cstheme="minorHAnsi"/>
                <w:sz w:val="20"/>
                <w:lang w:val="en-GB"/>
              </w:rPr>
            </w:pPr>
            <w:r w:rsidRPr="007729BC">
              <w:rPr>
                <w:rFonts w:eastAsia="Times New Roman" w:cstheme="minorHAnsi"/>
                <w:sz w:val="20"/>
                <w:lang w:val="en-GB"/>
              </w:rPr>
              <w:t xml:space="preserve">Prepare and deliver clear guidelines for attributes and outcomes sought, and secure </w:t>
            </w:r>
            <w:r w:rsidR="00206528" w:rsidRPr="007729BC">
              <w:rPr>
                <w:rFonts w:eastAsia="Times New Roman" w:cstheme="minorHAnsi"/>
                <w:sz w:val="20"/>
                <w:lang w:val="en-GB"/>
              </w:rPr>
              <w:t>commitments</w:t>
            </w:r>
            <w:r w:rsidRPr="007729BC">
              <w:rPr>
                <w:rFonts w:eastAsia="Times New Roman" w:cstheme="minorHAnsi"/>
                <w:sz w:val="20"/>
                <w:lang w:val="en-GB"/>
              </w:rPr>
              <w:t xml:space="preserve"> from IM and investee funds to uphold </w:t>
            </w:r>
            <w:r w:rsidR="00DD32E3" w:rsidRPr="007729BC">
              <w:rPr>
                <w:rFonts w:eastAsia="Times New Roman" w:cstheme="minorHAnsi"/>
                <w:sz w:val="20"/>
                <w:lang w:val="en-GB"/>
              </w:rPr>
              <w:t>such guidelines</w:t>
            </w:r>
          </w:p>
          <w:p w14:paraId="254B0542" w14:textId="77777777" w:rsidR="00707C00" w:rsidRPr="007729BC" w:rsidRDefault="00707C00" w:rsidP="00073584">
            <w:pPr>
              <w:pStyle w:val="ListParagraph"/>
              <w:numPr>
                <w:ilvl w:val="0"/>
                <w:numId w:val="23"/>
              </w:numPr>
              <w:spacing w:after="0"/>
              <w:ind w:left="176" w:hanging="142"/>
              <w:jc w:val="left"/>
              <w:rPr>
                <w:rFonts w:eastAsia="Times New Roman" w:cstheme="minorHAnsi"/>
                <w:sz w:val="20"/>
                <w:lang w:val="en-GB"/>
              </w:rPr>
            </w:pPr>
            <w:r w:rsidRPr="007729BC">
              <w:rPr>
                <w:rFonts w:eastAsia="Times New Roman" w:cstheme="minorHAnsi"/>
                <w:sz w:val="20"/>
                <w:lang w:val="en-GB"/>
              </w:rPr>
              <w:t xml:space="preserve">Ensure quality and diligence of </w:t>
            </w:r>
            <w:r w:rsidR="00261A83" w:rsidRPr="007729BC">
              <w:rPr>
                <w:rFonts w:eastAsia="Times New Roman" w:cstheme="minorHAnsi"/>
                <w:sz w:val="20"/>
                <w:lang w:val="en-GB"/>
              </w:rPr>
              <w:t xml:space="preserve">analyses to determine </w:t>
            </w:r>
            <w:r w:rsidRPr="007729BC">
              <w:rPr>
                <w:rFonts w:eastAsia="Times New Roman" w:cstheme="minorHAnsi"/>
                <w:sz w:val="20"/>
                <w:lang w:val="en-GB"/>
              </w:rPr>
              <w:t>investment suitability</w:t>
            </w:r>
          </w:p>
          <w:p w14:paraId="4A156CF3" w14:textId="77777777" w:rsidR="00707C00" w:rsidRPr="007729BC" w:rsidRDefault="00707C00" w:rsidP="00073584">
            <w:pPr>
              <w:pStyle w:val="ListParagraph"/>
              <w:numPr>
                <w:ilvl w:val="0"/>
                <w:numId w:val="23"/>
              </w:numPr>
              <w:spacing w:after="0"/>
              <w:ind w:left="176" w:hanging="142"/>
              <w:jc w:val="left"/>
              <w:rPr>
                <w:rFonts w:eastAsia="Times New Roman" w:cstheme="minorHAnsi"/>
                <w:sz w:val="20"/>
                <w:lang w:val="en-GB"/>
              </w:rPr>
            </w:pPr>
            <w:r w:rsidRPr="007729BC">
              <w:rPr>
                <w:rFonts w:eastAsia="Times New Roman" w:cstheme="minorHAnsi"/>
                <w:sz w:val="20"/>
                <w:lang w:val="en-GB"/>
              </w:rPr>
              <w:t xml:space="preserve">Appoint a suitably proficient IM </w:t>
            </w:r>
          </w:p>
          <w:p w14:paraId="3301740E" w14:textId="77777777" w:rsidR="00707C00" w:rsidRPr="007729BC" w:rsidRDefault="00707C00" w:rsidP="00073584">
            <w:pPr>
              <w:pStyle w:val="ListParagraph"/>
              <w:numPr>
                <w:ilvl w:val="0"/>
                <w:numId w:val="23"/>
              </w:numPr>
              <w:spacing w:after="0"/>
              <w:ind w:left="176" w:hanging="142"/>
              <w:jc w:val="left"/>
              <w:rPr>
                <w:rFonts w:eastAsia="Times New Roman" w:cstheme="minorHAnsi"/>
                <w:sz w:val="20"/>
                <w:lang w:val="en-GB"/>
              </w:rPr>
            </w:pPr>
            <w:r w:rsidRPr="007729BC">
              <w:rPr>
                <w:rFonts w:eastAsia="Times New Roman" w:cstheme="minorHAnsi"/>
                <w:sz w:val="20"/>
                <w:lang w:val="en-GB"/>
              </w:rPr>
              <w:t>Establish investment incentives to encourage focus on investments that are strongly aligned with impact focus</w:t>
            </w:r>
          </w:p>
        </w:tc>
        <w:tc>
          <w:tcPr>
            <w:tcW w:w="2268" w:type="dxa"/>
          </w:tcPr>
          <w:p w14:paraId="59CE0564" w14:textId="77777777" w:rsidR="00707C00" w:rsidRPr="007729BC" w:rsidRDefault="00707C00" w:rsidP="00073584">
            <w:pPr>
              <w:pStyle w:val="ListParagraph"/>
              <w:numPr>
                <w:ilvl w:val="0"/>
                <w:numId w:val="23"/>
              </w:numPr>
              <w:spacing w:after="0"/>
              <w:ind w:left="176" w:hanging="144"/>
              <w:jc w:val="left"/>
              <w:rPr>
                <w:rFonts w:eastAsia="Times New Roman" w:cstheme="minorHAnsi"/>
                <w:sz w:val="20"/>
                <w:lang w:val="en-GB"/>
              </w:rPr>
            </w:pPr>
            <w:r w:rsidRPr="007729BC">
              <w:rPr>
                <w:rFonts w:eastAsia="Times New Roman" w:cstheme="minorHAnsi"/>
                <w:sz w:val="20"/>
                <w:lang w:val="en-GB"/>
              </w:rPr>
              <w:t>DFAT, supported by the design team during implementation phase</w:t>
            </w:r>
          </w:p>
          <w:p w14:paraId="4FB1B208" w14:textId="77777777" w:rsidR="00707C00" w:rsidRPr="007729BC" w:rsidRDefault="00707C00" w:rsidP="00073584">
            <w:pPr>
              <w:pStyle w:val="ListParagraph"/>
              <w:numPr>
                <w:ilvl w:val="0"/>
                <w:numId w:val="23"/>
              </w:numPr>
              <w:spacing w:after="0"/>
              <w:ind w:left="176" w:hanging="142"/>
              <w:jc w:val="left"/>
              <w:rPr>
                <w:rFonts w:eastAsia="Times New Roman" w:cstheme="minorHAnsi"/>
                <w:sz w:val="20"/>
                <w:lang w:val="en-GB"/>
              </w:rPr>
            </w:pPr>
            <w:r w:rsidRPr="007729BC">
              <w:rPr>
                <w:rFonts w:eastAsia="Times New Roman" w:cstheme="minorHAnsi"/>
                <w:sz w:val="20"/>
                <w:lang w:val="en-GB"/>
              </w:rPr>
              <w:t>IM during actual fund operations</w:t>
            </w:r>
          </w:p>
        </w:tc>
      </w:tr>
      <w:tr w:rsidR="00707C00" w:rsidRPr="00572846" w14:paraId="7E2C1E1D" w14:textId="77777777" w:rsidTr="000C32A5">
        <w:tc>
          <w:tcPr>
            <w:tcW w:w="1129" w:type="dxa"/>
          </w:tcPr>
          <w:p w14:paraId="16B286C9" w14:textId="77777777" w:rsidR="00707C00" w:rsidRPr="007729BC" w:rsidRDefault="00707C00" w:rsidP="00781868">
            <w:pPr>
              <w:spacing w:after="0"/>
              <w:contextualSpacing/>
              <w:jc w:val="left"/>
              <w:rPr>
                <w:rFonts w:eastAsia="Times New Roman" w:cstheme="minorHAnsi"/>
                <w:sz w:val="20"/>
                <w:lang w:val="en-GB"/>
              </w:rPr>
            </w:pPr>
            <w:r w:rsidRPr="00572846">
              <w:rPr>
                <w:rFonts w:eastAsia="Times New Roman" w:cstheme="minorHAnsi"/>
                <w:b/>
                <w:sz w:val="20"/>
                <w:lang w:val="en-GB"/>
              </w:rPr>
              <w:t>Uninten</w:t>
            </w:r>
            <w:r w:rsidR="00B91697" w:rsidRPr="007729BC">
              <w:rPr>
                <w:rFonts w:eastAsia="Times New Roman" w:cstheme="minorHAnsi"/>
                <w:b/>
                <w:sz w:val="20"/>
                <w:lang w:val="en-GB"/>
              </w:rPr>
              <w:t>-</w:t>
            </w:r>
            <w:r w:rsidRPr="007729BC">
              <w:rPr>
                <w:rFonts w:eastAsia="Times New Roman" w:cstheme="minorHAnsi"/>
                <w:b/>
                <w:sz w:val="20"/>
                <w:lang w:val="en-GB"/>
              </w:rPr>
              <w:t>ded negative impacts of EMIIF involve</w:t>
            </w:r>
            <w:r w:rsidR="00B91697" w:rsidRPr="007729BC">
              <w:rPr>
                <w:rFonts w:eastAsia="Times New Roman" w:cstheme="minorHAnsi"/>
                <w:b/>
                <w:sz w:val="20"/>
                <w:lang w:val="en-GB"/>
              </w:rPr>
              <w:t>-</w:t>
            </w:r>
            <w:r w:rsidRPr="007729BC">
              <w:rPr>
                <w:rFonts w:eastAsia="Times New Roman" w:cstheme="minorHAnsi"/>
                <w:b/>
                <w:sz w:val="20"/>
                <w:lang w:val="en-GB"/>
              </w:rPr>
              <w:t>ment</w:t>
            </w:r>
          </w:p>
        </w:tc>
        <w:tc>
          <w:tcPr>
            <w:tcW w:w="2240" w:type="dxa"/>
          </w:tcPr>
          <w:p w14:paraId="59E984FD" w14:textId="77777777" w:rsidR="00707C00" w:rsidRPr="007729BC" w:rsidRDefault="00707C00" w:rsidP="00073584">
            <w:pPr>
              <w:pStyle w:val="ListParagraph"/>
              <w:numPr>
                <w:ilvl w:val="0"/>
                <w:numId w:val="23"/>
              </w:numPr>
              <w:spacing w:after="0"/>
              <w:ind w:left="315" w:hanging="283"/>
              <w:jc w:val="left"/>
              <w:rPr>
                <w:rFonts w:eastAsia="Times New Roman" w:cstheme="minorHAnsi"/>
                <w:sz w:val="20"/>
                <w:lang w:val="en-GB"/>
              </w:rPr>
            </w:pPr>
            <w:r w:rsidRPr="007729BC">
              <w:rPr>
                <w:rFonts w:eastAsia="Times New Roman" w:cstheme="minorHAnsi"/>
                <w:sz w:val="20"/>
                <w:lang w:val="en-GB"/>
              </w:rPr>
              <w:t>Failure of investment activity to consider and/or mitigate negative externalities</w:t>
            </w:r>
          </w:p>
        </w:tc>
        <w:tc>
          <w:tcPr>
            <w:tcW w:w="8788" w:type="dxa"/>
          </w:tcPr>
          <w:p w14:paraId="6E9FD20C" w14:textId="00758C13" w:rsidR="00707C00" w:rsidRPr="007729BC" w:rsidRDefault="00707C00" w:rsidP="00073584">
            <w:pPr>
              <w:pStyle w:val="ListParagraph"/>
              <w:numPr>
                <w:ilvl w:val="0"/>
                <w:numId w:val="23"/>
              </w:numPr>
              <w:spacing w:after="0"/>
              <w:ind w:left="176" w:hanging="142"/>
              <w:jc w:val="left"/>
              <w:rPr>
                <w:rFonts w:eastAsia="Times New Roman" w:cstheme="minorHAnsi"/>
                <w:sz w:val="20"/>
                <w:lang w:val="en-GB"/>
              </w:rPr>
            </w:pPr>
            <w:r w:rsidRPr="007729BC">
              <w:rPr>
                <w:rFonts w:eastAsia="Times New Roman" w:cstheme="minorHAnsi"/>
                <w:sz w:val="20"/>
                <w:lang w:val="en-GB"/>
              </w:rPr>
              <w:t>Structure investments to limit potential distortionary effect of DFAT funding within broader market, e.g.</w:t>
            </w:r>
            <w:r w:rsidR="00261A83" w:rsidRPr="007729BC">
              <w:rPr>
                <w:rFonts w:eastAsia="Times New Roman" w:cstheme="minorHAnsi"/>
                <w:sz w:val="20"/>
                <w:lang w:val="en-GB"/>
              </w:rPr>
              <w:t>,</w:t>
            </w:r>
            <w:r w:rsidRPr="007729BC">
              <w:rPr>
                <w:rFonts w:eastAsia="Times New Roman" w:cstheme="minorHAnsi"/>
                <w:sz w:val="20"/>
                <w:lang w:val="en-GB"/>
              </w:rPr>
              <w:t xml:space="preserve"> providing financing on investment terms with an appropriate risk-return profile </w:t>
            </w:r>
          </w:p>
          <w:p w14:paraId="044A0508" w14:textId="77777777" w:rsidR="00707C00" w:rsidRPr="007729BC" w:rsidRDefault="00261A83" w:rsidP="00073584">
            <w:pPr>
              <w:pStyle w:val="ListParagraph"/>
              <w:numPr>
                <w:ilvl w:val="0"/>
                <w:numId w:val="23"/>
              </w:numPr>
              <w:spacing w:after="0"/>
              <w:ind w:left="176" w:hanging="142"/>
              <w:jc w:val="left"/>
              <w:rPr>
                <w:rFonts w:eastAsia="Times New Roman" w:cstheme="minorHAnsi"/>
                <w:sz w:val="20"/>
                <w:lang w:val="en-GB"/>
              </w:rPr>
            </w:pPr>
            <w:r w:rsidRPr="007729BC">
              <w:rPr>
                <w:rFonts w:eastAsia="Times New Roman" w:cstheme="minorHAnsi"/>
                <w:sz w:val="20"/>
                <w:lang w:val="en-GB"/>
              </w:rPr>
              <w:t>On an ongoing basis, r</w:t>
            </w:r>
            <w:r w:rsidR="00707C00" w:rsidRPr="007729BC">
              <w:rPr>
                <w:rFonts w:eastAsia="Times New Roman" w:cstheme="minorHAnsi"/>
                <w:sz w:val="20"/>
                <w:lang w:val="en-GB"/>
              </w:rPr>
              <w:t xml:space="preserve">equire all EMIIF counterparties to </w:t>
            </w:r>
            <w:r w:rsidR="005E1BB6" w:rsidRPr="007729BC">
              <w:rPr>
                <w:rFonts w:eastAsia="Times New Roman" w:cstheme="minorHAnsi"/>
                <w:sz w:val="20"/>
                <w:lang w:val="en-GB"/>
              </w:rPr>
              <w:t xml:space="preserve">periodically </w:t>
            </w:r>
            <w:r w:rsidR="00707C00" w:rsidRPr="007729BC">
              <w:rPr>
                <w:rFonts w:eastAsia="Times New Roman" w:cstheme="minorHAnsi"/>
                <w:sz w:val="20"/>
                <w:lang w:val="en-GB"/>
              </w:rPr>
              <w:t>disclose any potential conflicts of interest or vested interests in any of EMIIF’s activities</w:t>
            </w:r>
            <w:r w:rsidR="001A0934" w:rsidRPr="007729BC">
              <w:rPr>
                <w:rFonts w:eastAsia="Times New Roman" w:cstheme="minorHAnsi"/>
                <w:sz w:val="20"/>
                <w:lang w:val="en-GB"/>
              </w:rPr>
              <w:t>;</w:t>
            </w:r>
            <w:r w:rsidR="00707C00" w:rsidRPr="007729BC">
              <w:rPr>
                <w:rFonts w:eastAsia="Times New Roman" w:cstheme="minorHAnsi"/>
                <w:sz w:val="20"/>
                <w:lang w:val="en-GB"/>
              </w:rPr>
              <w:t xml:space="preserve"> </w:t>
            </w:r>
            <w:r w:rsidR="001A0934" w:rsidRPr="007729BC">
              <w:rPr>
                <w:rFonts w:eastAsia="Times New Roman" w:cstheme="minorHAnsi"/>
                <w:sz w:val="20"/>
                <w:lang w:val="en-GB"/>
              </w:rPr>
              <w:t>i</w:t>
            </w:r>
            <w:r w:rsidR="00707C00" w:rsidRPr="007729BC">
              <w:rPr>
                <w:rFonts w:eastAsia="Times New Roman" w:cstheme="minorHAnsi"/>
                <w:sz w:val="20"/>
                <w:lang w:val="en-GB"/>
              </w:rPr>
              <w:t>nstil understanding that failure to do so will represent a significant breach of contract</w:t>
            </w:r>
          </w:p>
          <w:p w14:paraId="26AFC253" w14:textId="77777777" w:rsidR="00707C00" w:rsidRPr="007729BC" w:rsidRDefault="00707C00" w:rsidP="00073584">
            <w:pPr>
              <w:pStyle w:val="ListParagraph"/>
              <w:numPr>
                <w:ilvl w:val="0"/>
                <w:numId w:val="23"/>
              </w:numPr>
              <w:spacing w:after="0"/>
              <w:ind w:left="176" w:hanging="142"/>
              <w:jc w:val="left"/>
              <w:rPr>
                <w:rFonts w:eastAsia="Times New Roman" w:cstheme="minorHAnsi"/>
                <w:sz w:val="20"/>
                <w:lang w:val="en-GB"/>
              </w:rPr>
            </w:pPr>
            <w:r w:rsidRPr="007729BC">
              <w:rPr>
                <w:rFonts w:eastAsia="Times New Roman" w:cstheme="minorHAnsi"/>
                <w:sz w:val="20"/>
                <w:lang w:val="en-GB"/>
              </w:rPr>
              <w:t>Require parties with a conflict or vested interest to recuse themselves from decision-making</w:t>
            </w:r>
          </w:p>
          <w:p w14:paraId="3FBEA964" w14:textId="77777777" w:rsidR="00707C00" w:rsidRPr="007729BC" w:rsidRDefault="00707C00" w:rsidP="00073584">
            <w:pPr>
              <w:pStyle w:val="ListParagraph"/>
              <w:numPr>
                <w:ilvl w:val="0"/>
                <w:numId w:val="23"/>
              </w:numPr>
              <w:spacing w:after="0"/>
              <w:ind w:left="176" w:hanging="142"/>
              <w:jc w:val="left"/>
              <w:rPr>
                <w:rFonts w:eastAsia="Times New Roman" w:cstheme="minorHAnsi"/>
                <w:sz w:val="20"/>
                <w:lang w:val="en-GB"/>
              </w:rPr>
            </w:pPr>
            <w:r w:rsidRPr="007729BC">
              <w:rPr>
                <w:rFonts w:eastAsia="Times New Roman" w:cstheme="minorHAnsi"/>
                <w:sz w:val="20"/>
                <w:lang w:val="en-GB"/>
              </w:rPr>
              <w:t>Institute separate and potentially more onerous decision-making structures where conflicts of interest or vested interests have been identified</w:t>
            </w:r>
          </w:p>
        </w:tc>
        <w:tc>
          <w:tcPr>
            <w:tcW w:w="2268" w:type="dxa"/>
          </w:tcPr>
          <w:p w14:paraId="107546DC" w14:textId="77777777" w:rsidR="00707C00" w:rsidRPr="007729BC" w:rsidRDefault="00707C00" w:rsidP="00073584">
            <w:pPr>
              <w:pStyle w:val="ListParagraph"/>
              <w:numPr>
                <w:ilvl w:val="0"/>
                <w:numId w:val="23"/>
              </w:numPr>
              <w:spacing w:after="0"/>
              <w:ind w:left="176" w:hanging="142"/>
              <w:jc w:val="left"/>
              <w:rPr>
                <w:rFonts w:eastAsia="Times New Roman" w:cstheme="minorHAnsi"/>
                <w:sz w:val="20"/>
                <w:lang w:val="en-GB"/>
              </w:rPr>
            </w:pPr>
            <w:r w:rsidRPr="007729BC">
              <w:rPr>
                <w:rFonts w:eastAsia="Times New Roman" w:cstheme="minorHAnsi"/>
                <w:sz w:val="20"/>
                <w:lang w:val="en-GB"/>
              </w:rPr>
              <w:t xml:space="preserve">Predominantly the IM, with DFAT playing a role in requiring relevant disclosures from </w:t>
            </w:r>
            <w:r w:rsidR="00535623" w:rsidRPr="007729BC">
              <w:rPr>
                <w:rFonts w:eastAsia="Times New Roman" w:cstheme="minorHAnsi"/>
                <w:sz w:val="20"/>
                <w:lang w:val="en-GB"/>
              </w:rPr>
              <w:t>trustee</w:t>
            </w:r>
            <w:r w:rsidRPr="007729BC">
              <w:rPr>
                <w:rFonts w:eastAsia="Times New Roman" w:cstheme="minorHAnsi"/>
                <w:sz w:val="20"/>
                <w:lang w:val="en-GB"/>
              </w:rPr>
              <w:t xml:space="preserve"> and IM</w:t>
            </w:r>
          </w:p>
        </w:tc>
      </w:tr>
      <w:tr w:rsidR="00707C00" w:rsidRPr="00572846" w14:paraId="3116B4F7" w14:textId="77777777" w:rsidTr="000C32A5">
        <w:tc>
          <w:tcPr>
            <w:tcW w:w="1129" w:type="dxa"/>
          </w:tcPr>
          <w:p w14:paraId="7D8C4793" w14:textId="77777777" w:rsidR="00707C00" w:rsidRPr="007729BC" w:rsidRDefault="00707C00" w:rsidP="00781868">
            <w:pPr>
              <w:spacing w:after="0"/>
              <w:contextualSpacing/>
              <w:jc w:val="left"/>
              <w:rPr>
                <w:rFonts w:eastAsia="Times New Roman" w:cstheme="minorHAnsi"/>
                <w:sz w:val="20"/>
                <w:lang w:val="en-GB"/>
              </w:rPr>
            </w:pPr>
            <w:r w:rsidRPr="00572846">
              <w:rPr>
                <w:rFonts w:eastAsia="Times New Roman" w:cstheme="minorHAnsi"/>
                <w:b/>
                <w:sz w:val="20"/>
                <w:lang w:val="en-GB"/>
              </w:rPr>
              <w:t>Failure to crowd in investors</w:t>
            </w:r>
          </w:p>
        </w:tc>
        <w:tc>
          <w:tcPr>
            <w:tcW w:w="2240" w:type="dxa"/>
          </w:tcPr>
          <w:p w14:paraId="09A2DB26" w14:textId="77777777" w:rsidR="00707C00" w:rsidRPr="007729BC" w:rsidRDefault="00707C00" w:rsidP="00073584">
            <w:pPr>
              <w:pStyle w:val="ListParagraph"/>
              <w:numPr>
                <w:ilvl w:val="0"/>
                <w:numId w:val="23"/>
              </w:numPr>
              <w:spacing w:after="0"/>
              <w:ind w:left="171" w:hanging="142"/>
              <w:jc w:val="left"/>
              <w:rPr>
                <w:rFonts w:eastAsia="Times New Roman" w:cstheme="minorHAnsi"/>
                <w:sz w:val="20"/>
                <w:lang w:val="en-GB"/>
              </w:rPr>
            </w:pPr>
            <w:r w:rsidRPr="007729BC">
              <w:rPr>
                <w:rFonts w:eastAsia="Times New Roman" w:cstheme="minorHAnsi"/>
                <w:sz w:val="20"/>
                <w:lang w:val="en-GB"/>
              </w:rPr>
              <w:t>Ineffective investment management and impact management practices</w:t>
            </w:r>
          </w:p>
          <w:p w14:paraId="47BE0750" w14:textId="77777777" w:rsidR="00707C00" w:rsidRPr="007729BC" w:rsidRDefault="00707C00" w:rsidP="002628C4">
            <w:pPr>
              <w:pStyle w:val="ListParagraph"/>
              <w:numPr>
                <w:ilvl w:val="0"/>
                <w:numId w:val="23"/>
              </w:numPr>
              <w:spacing w:after="0"/>
              <w:ind w:left="152" w:hanging="152"/>
              <w:jc w:val="left"/>
              <w:rPr>
                <w:rFonts w:eastAsia="Times New Roman" w:cstheme="minorHAnsi"/>
                <w:sz w:val="20"/>
                <w:lang w:val="en-GB"/>
              </w:rPr>
            </w:pPr>
            <w:r w:rsidRPr="007729BC">
              <w:rPr>
                <w:rFonts w:eastAsia="Times New Roman" w:cstheme="minorHAnsi"/>
                <w:sz w:val="20"/>
                <w:lang w:val="en-GB"/>
              </w:rPr>
              <w:t>Negative market forces that limit performance of underlying investments</w:t>
            </w:r>
          </w:p>
        </w:tc>
        <w:tc>
          <w:tcPr>
            <w:tcW w:w="8788" w:type="dxa"/>
          </w:tcPr>
          <w:p w14:paraId="602B5EFA" w14:textId="77777777" w:rsidR="00707C00" w:rsidRPr="007729BC" w:rsidRDefault="00BC2EC5" w:rsidP="00073584">
            <w:pPr>
              <w:pStyle w:val="ListParagraph"/>
              <w:numPr>
                <w:ilvl w:val="0"/>
                <w:numId w:val="23"/>
              </w:numPr>
              <w:spacing w:after="0"/>
              <w:ind w:left="176" w:hanging="142"/>
              <w:jc w:val="left"/>
              <w:rPr>
                <w:rFonts w:eastAsia="Times New Roman" w:cstheme="minorHAnsi"/>
                <w:sz w:val="20"/>
                <w:lang w:val="en-GB"/>
              </w:rPr>
            </w:pPr>
            <w:r w:rsidRPr="007729BC">
              <w:rPr>
                <w:rFonts w:eastAsia="Times New Roman" w:cstheme="minorHAnsi"/>
                <w:sz w:val="20"/>
                <w:lang w:val="en-GB"/>
              </w:rPr>
              <w:t>I</w:t>
            </w:r>
            <w:r w:rsidR="00707C00" w:rsidRPr="007729BC">
              <w:rPr>
                <w:rFonts w:eastAsia="Times New Roman" w:cstheme="minorHAnsi"/>
                <w:sz w:val="20"/>
                <w:lang w:val="en-GB"/>
              </w:rPr>
              <w:t>nclu</w:t>
            </w:r>
            <w:r w:rsidRPr="007729BC">
              <w:rPr>
                <w:rFonts w:eastAsia="Times New Roman" w:cstheme="minorHAnsi"/>
                <w:sz w:val="20"/>
                <w:lang w:val="en-GB"/>
              </w:rPr>
              <w:t xml:space="preserve">de “crowding </w:t>
            </w:r>
            <w:r w:rsidR="00707C00" w:rsidRPr="007729BC">
              <w:rPr>
                <w:rFonts w:eastAsia="Times New Roman" w:cstheme="minorHAnsi"/>
                <w:sz w:val="20"/>
                <w:lang w:val="en-GB"/>
              </w:rPr>
              <w:t>in” objectives of funding in investment analysis and selection process</w:t>
            </w:r>
          </w:p>
          <w:p w14:paraId="7AE791A1" w14:textId="77777777" w:rsidR="00707C00" w:rsidRPr="007729BC" w:rsidRDefault="00707C00" w:rsidP="00073584">
            <w:pPr>
              <w:pStyle w:val="ListParagraph"/>
              <w:numPr>
                <w:ilvl w:val="0"/>
                <w:numId w:val="23"/>
              </w:numPr>
              <w:spacing w:after="0"/>
              <w:ind w:left="176" w:hanging="142"/>
              <w:jc w:val="left"/>
              <w:rPr>
                <w:rFonts w:eastAsia="Times New Roman" w:cstheme="minorHAnsi"/>
                <w:sz w:val="20"/>
                <w:lang w:val="en-GB"/>
              </w:rPr>
            </w:pPr>
            <w:r w:rsidRPr="007729BC">
              <w:rPr>
                <w:rFonts w:eastAsia="Times New Roman" w:cstheme="minorHAnsi"/>
                <w:sz w:val="20"/>
                <w:lang w:val="en-GB"/>
              </w:rPr>
              <w:t>Design investment strategy to allow for crowding-in role, including instruments used and terms associated therewith, as well as the overall funding contribution that can be made by EMIIF</w:t>
            </w:r>
          </w:p>
          <w:p w14:paraId="20CAD483" w14:textId="77777777" w:rsidR="00707C00" w:rsidRPr="007729BC" w:rsidRDefault="00BC2EC5" w:rsidP="00073584">
            <w:pPr>
              <w:pStyle w:val="ListParagraph"/>
              <w:numPr>
                <w:ilvl w:val="0"/>
                <w:numId w:val="23"/>
              </w:numPr>
              <w:spacing w:after="0"/>
              <w:ind w:left="176" w:hanging="142"/>
              <w:jc w:val="left"/>
              <w:rPr>
                <w:rFonts w:eastAsia="Times New Roman" w:cstheme="minorHAnsi"/>
                <w:sz w:val="20"/>
                <w:lang w:val="en-GB"/>
              </w:rPr>
            </w:pPr>
            <w:r w:rsidRPr="007729BC">
              <w:rPr>
                <w:rFonts w:eastAsia="Times New Roman" w:cstheme="minorHAnsi"/>
                <w:sz w:val="20"/>
                <w:lang w:val="en-GB"/>
              </w:rPr>
              <w:t>Appoint s</w:t>
            </w:r>
            <w:r w:rsidR="00707C00" w:rsidRPr="007729BC">
              <w:rPr>
                <w:rFonts w:eastAsia="Times New Roman" w:cstheme="minorHAnsi"/>
                <w:sz w:val="20"/>
                <w:lang w:val="en-GB"/>
              </w:rPr>
              <w:t>kill</w:t>
            </w:r>
            <w:r w:rsidRPr="007729BC">
              <w:rPr>
                <w:rFonts w:eastAsia="Times New Roman" w:cstheme="minorHAnsi"/>
                <w:sz w:val="20"/>
                <w:lang w:val="en-GB"/>
              </w:rPr>
              <w:t>ed</w:t>
            </w:r>
            <w:r w:rsidR="00707C00" w:rsidRPr="007729BC">
              <w:rPr>
                <w:rFonts w:eastAsia="Times New Roman" w:cstheme="minorHAnsi"/>
                <w:sz w:val="20"/>
                <w:lang w:val="en-GB"/>
              </w:rPr>
              <w:t xml:space="preserve"> IM to identify and assess right investment opportunities and their ability to grow and leverage additional capital</w:t>
            </w:r>
          </w:p>
          <w:p w14:paraId="2047655B" w14:textId="77777777" w:rsidR="00707C00" w:rsidRPr="007729BC" w:rsidRDefault="00707C00" w:rsidP="00073584">
            <w:pPr>
              <w:pStyle w:val="ListParagraph"/>
              <w:numPr>
                <w:ilvl w:val="0"/>
                <w:numId w:val="23"/>
              </w:numPr>
              <w:spacing w:after="0"/>
              <w:ind w:left="176" w:hanging="142"/>
              <w:jc w:val="left"/>
              <w:rPr>
                <w:rFonts w:eastAsia="Times New Roman" w:cstheme="minorHAnsi"/>
                <w:sz w:val="20"/>
                <w:lang w:val="en-GB"/>
              </w:rPr>
            </w:pPr>
            <w:r w:rsidRPr="007729BC">
              <w:rPr>
                <w:rFonts w:eastAsia="Times New Roman" w:cstheme="minorHAnsi"/>
                <w:sz w:val="20"/>
                <w:lang w:val="en-GB"/>
              </w:rPr>
              <w:t>Proactive</w:t>
            </w:r>
            <w:r w:rsidR="00BC2EC5" w:rsidRPr="007729BC">
              <w:rPr>
                <w:rFonts w:eastAsia="Times New Roman" w:cstheme="minorHAnsi"/>
                <w:sz w:val="20"/>
                <w:lang w:val="en-GB"/>
              </w:rPr>
              <w:t>ly</w:t>
            </w:r>
            <w:r w:rsidRPr="007729BC">
              <w:rPr>
                <w:rFonts w:eastAsia="Times New Roman" w:cstheme="minorHAnsi"/>
                <w:sz w:val="20"/>
                <w:lang w:val="en-GB"/>
              </w:rPr>
              <w:t xml:space="preserve"> engage</w:t>
            </w:r>
            <w:r w:rsidR="00BC2EC5" w:rsidRPr="007729BC">
              <w:rPr>
                <w:rFonts w:eastAsia="Times New Roman" w:cstheme="minorHAnsi"/>
                <w:sz w:val="20"/>
                <w:lang w:val="en-GB"/>
              </w:rPr>
              <w:t xml:space="preserve"> </w:t>
            </w:r>
            <w:r w:rsidRPr="007729BC">
              <w:rPr>
                <w:rFonts w:eastAsia="Times New Roman" w:cstheme="minorHAnsi"/>
                <w:sz w:val="20"/>
                <w:lang w:val="en-GB"/>
              </w:rPr>
              <w:t>and form relationships with potential co-funders</w:t>
            </w:r>
          </w:p>
          <w:p w14:paraId="6E081DA3" w14:textId="77777777" w:rsidR="00707C00" w:rsidRPr="007729BC" w:rsidRDefault="00BC2EC5" w:rsidP="001A0934">
            <w:pPr>
              <w:pStyle w:val="ListParagraph"/>
              <w:numPr>
                <w:ilvl w:val="0"/>
                <w:numId w:val="23"/>
              </w:numPr>
              <w:spacing w:after="0"/>
              <w:ind w:left="176" w:hanging="142"/>
              <w:jc w:val="left"/>
              <w:rPr>
                <w:rFonts w:eastAsia="Times New Roman" w:cstheme="minorHAnsi"/>
                <w:sz w:val="20"/>
                <w:lang w:val="en-GB"/>
              </w:rPr>
            </w:pPr>
            <w:r w:rsidRPr="007729BC">
              <w:rPr>
                <w:rFonts w:eastAsia="Times New Roman" w:cstheme="minorHAnsi"/>
                <w:sz w:val="20"/>
                <w:lang w:val="en-GB"/>
              </w:rPr>
              <w:t>Provide e</w:t>
            </w:r>
            <w:r w:rsidR="00707C00" w:rsidRPr="007729BC">
              <w:rPr>
                <w:rFonts w:eastAsia="Times New Roman" w:cstheme="minorHAnsi"/>
                <w:sz w:val="20"/>
                <w:lang w:val="en-GB"/>
              </w:rPr>
              <w:t xml:space="preserve">ffective investment </w:t>
            </w:r>
            <w:r w:rsidR="00107F79" w:rsidRPr="007729BC">
              <w:rPr>
                <w:rFonts w:eastAsia="Times New Roman" w:cstheme="minorHAnsi"/>
                <w:sz w:val="20"/>
                <w:lang w:val="en-GB"/>
              </w:rPr>
              <w:t>and</w:t>
            </w:r>
            <w:r w:rsidR="00707C00" w:rsidRPr="007729BC">
              <w:rPr>
                <w:rFonts w:eastAsia="Times New Roman" w:cstheme="minorHAnsi"/>
                <w:sz w:val="20"/>
                <w:lang w:val="en-GB"/>
              </w:rPr>
              <w:t xml:space="preserve"> </w:t>
            </w:r>
            <w:r w:rsidR="00AC4FBE" w:rsidRPr="007729BC">
              <w:rPr>
                <w:rFonts w:eastAsia="Times New Roman" w:cstheme="minorHAnsi"/>
                <w:sz w:val="20"/>
                <w:lang w:val="en-GB"/>
              </w:rPr>
              <w:t>capacity-building</w:t>
            </w:r>
            <w:r w:rsidR="00707C00" w:rsidRPr="007729BC">
              <w:rPr>
                <w:rFonts w:eastAsia="Times New Roman" w:cstheme="minorHAnsi"/>
                <w:sz w:val="20"/>
                <w:lang w:val="en-GB"/>
              </w:rPr>
              <w:t xml:space="preserve"> support to investee funds</w:t>
            </w:r>
          </w:p>
        </w:tc>
        <w:tc>
          <w:tcPr>
            <w:tcW w:w="2268" w:type="dxa"/>
          </w:tcPr>
          <w:p w14:paraId="4865DE4A" w14:textId="77777777" w:rsidR="00707C00" w:rsidRPr="007729BC" w:rsidRDefault="00707C00" w:rsidP="00073584">
            <w:pPr>
              <w:pStyle w:val="ListParagraph"/>
              <w:numPr>
                <w:ilvl w:val="0"/>
                <w:numId w:val="23"/>
              </w:numPr>
              <w:spacing w:after="0"/>
              <w:ind w:left="176" w:hanging="142"/>
              <w:jc w:val="left"/>
              <w:rPr>
                <w:rFonts w:eastAsia="Times New Roman" w:cstheme="minorHAnsi"/>
                <w:sz w:val="20"/>
                <w:lang w:val="en-GB"/>
              </w:rPr>
            </w:pPr>
            <w:r w:rsidRPr="007729BC">
              <w:rPr>
                <w:rFonts w:eastAsia="Times New Roman" w:cstheme="minorHAnsi"/>
                <w:sz w:val="20"/>
                <w:lang w:val="en-GB"/>
              </w:rPr>
              <w:t>Predominantly the IM, with DFAT playing a role during the design and implementation phase</w:t>
            </w:r>
          </w:p>
          <w:p w14:paraId="070DA244" w14:textId="77777777" w:rsidR="00707C00" w:rsidRPr="007729BC" w:rsidRDefault="00707C00" w:rsidP="00073584">
            <w:pPr>
              <w:pStyle w:val="ListParagraph"/>
              <w:numPr>
                <w:ilvl w:val="0"/>
                <w:numId w:val="23"/>
              </w:numPr>
              <w:spacing w:after="0"/>
              <w:ind w:left="176" w:hanging="142"/>
              <w:jc w:val="left"/>
              <w:rPr>
                <w:rFonts w:eastAsia="Times New Roman" w:cstheme="minorHAnsi"/>
                <w:sz w:val="20"/>
                <w:lang w:val="en-GB"/>
              </w:rPr>
            </w:pPr>
            <w:r w:rsidRPr="007729BC">
              <w:rPr>
                <w:rFonts w:eastAsia="Times New Roman" w:cstheme="minorHAnsi"/>
                <w:sz w:val="20"/>
                <w:lang w:val="en-GB"/>
              </w:rPr>
              <w:t>Secretariat will also play supporting role i.t.o. engagement with potential co-funders</w:t>
            </w:r>
          </w:p>
        </w:tc>
      </w:tr>
      <w:tr w:rsidR="00707C00" w:rsidRPr="00572846" w14:paraId="1895B4E7" w14:textId="77777777" w:rsidTr="000C32A5">
        <w:tc>
          <w:tcPr>
            <w:tcW w:w="1129" w:type="dxa"/>
          </w:tcPr>
          <w:p w14:paraId="4F292C4A" w14:textId="77777777" w:rsidR="00707C00" w:rsidRPr="00572846" w:rsidRDefault="00707C00" w:rsidP="00781868">
            <w:pPr>
              <w:spacing w:after="0"/>
              <w:contextualSpacing/>
              <w:jc w:val="left"/>
              <w:rPr>
                <w:rFonts w:eastAsia="Times New Roman" w:cstheme="minorHAnsi"/>
                <w:sz w:val="20"/>
                <w:lang w:val="en-GB"/>
              </w:rPr>
            </w:pPr>
            <w:r w:rsidRPr="00572846">
              <w:rPr>
                <w:rFonts w:eastAsia="Times New Roman" w:cstheme="minorHAnsi"/>
                <w:b/>
                <w:sz w:val="20"/>
                <w:lang w:val="en-GB"/>
              </w:rPr>
              <w:lastRenderedPageBreak/>
              <w:t>Failure to achieve other market-building objectives</w:t>
            </w:r>
          </w:p>
        </w:tc>
        <w:tc>
          <w:tcPr>
            <w:tcW w:w="2240" w:type="dxa"/>
          </w:tcPr>
          <w:p w14:paraId="7994F470" w14:textId="77777777" w:rsidR="00707C00" w:rsidRPr="007729BC" w:rsidRDefault="00707C00" w:rsidP="00073584">
            <w:pPr>
              <w:pStyle w:val="ListParagraph"/>
              <w:numPr>
                <w:ilvl w:val="0"/>
                <w:numId w:val="23"/>
              </w:numPr>
              <w:spacing w:after="0"/>
              <w:ind w:left="171" w:hanging="171"/>
              <w:jc w:val="left"/>
              <w:rPr>
                <w:rFonts w:eastAsia="Times New Roman" w:cstheme="minorHAnsi"/>
                <w:sz w:val="20"/>
                <w:lang w:val="en-GB"/>
              </w:rPr>
            </w:pPr>
            <w:r w:rsidRPr="007729BC">
              <w:rPr>
                <w:rFonts w:eastAsia="Times New Roman" w:cstheme="minorHAnsi"/>
                <w:sz w:val="20"/>
                <w:lang w:val="en-GB"/>
              </w:rPr>
              <w:t>Failure to incorporate within fund design</w:t>
            </w:r>
          </w:p>
          <w:p w14:paraId="6272598E" w14:textId="77777777" w:rsidR="00707C00" w:rsidRPr="007729BC" w:rsidRDefault="00707C00" w:rsidP="00073584">
            <w:pPr>
              <w:pStyle w:val="ListParagraph"/>
              <w:numPr>
                <w:ilvl w:val="0"/>
                <w:numId w:val="23"/>
              </w:numPr>
              <w:spacing w:after="0"/>
              <w:ind w:left="171" w:hanging="171"/>
              <w:jc w:val="left"/>
              <w:rPr>
                <w:rFonts w:eastAsia="Times New Roman" w:cstheme="minorHAnsi"/>
                <w:sz w:val="20"/>
                <w:lang w:val="en-GB"/>
              </w:rPr>
            </w:pPr>
            <w:r w:rsidRPr="007729BC">
              <w:rPr>
                <w:rFonts w:eastAsia="Times New Roman" w:cstheme="minorHAnsi"/>
                <w:sz w:val="20"/>
                <w:lang w:val="en-GB"/>
              </w:rPr>
              <w:t>Failure of EMIIF counterparties to adopt relevant practices</w:t>
            </w:r>
          </w:p>
        </w:tc>
        <w:tc>
          <w:tcPr>
            <w:tcW w:w="8788" w:type="dxa"/>
          </w:tcPr>
          <w:p w14:paraId="57E299F1" w14:textId="77777777" w:rsidR="00707C00" w:rsidRPr="007729BC" w:rsidRDefault="00BC2EC5" w:rsidP="00073584">
            <w:pPr>
              <w:pStyle w:val="ListParagraph"/>
              <w:numPr>
                <w:ilvl w:val="0"/>
                <w:numId w:val="23"/>
              </w:numPr>
              <w:spacing w:after="0"/>
              <w:ind w:left="176" w:hanging="142"/>
              <w:jc w:val="left"/>
              <w:rPr>
                <w:rFonts w:eastAsia="Times New Roman" w:cstheme="minorHAnsi"/>
                <w:sz w:val="20"/>
                <w:lang w:val="en-GB"/>
              </w:rPr>
            </w:pPr>
            <w:r w:rsidRPr="007729BC">
              <w:rPr>
                <w:rFonts w:eastAsia="Times New Roman" w:cstheme="minorHAnsi"/>
                <w:sz w:val="20"/>
                <w:lang w:val="en-GB"/>
              </w:rPr>
              <w:t xml:space="preserve">Include </w:t>
            </w:r>
            <w:r w:rsidR="00707C00" w:rsidRPr="007729BC">
              <w:rPr>
                <w:rFonts w:eastAsia="Times New Roman" w:cstheme="minorHAnsi"/>
                <w:sz w:val="20"/>
                <w:lang w:val="en-GB"/>
              </w:rPr>
              <w:t xml:space="preserve">impact-management best practice and </w:t>
            </w:r>
            <w:r w:rsidR="00C6617C" w:rsidRPr="007729BC">
              <w:rPr>
                <w:rFonts w:eastAsia="Times New Roman" w:cstheme="minorHAnsi"/>
                <w:sz w:val="20"/>
                <w:lang w:val="en-GB"/>
              </w:rPr>
              <w:t xml:space="preserve">gender lens investing </w:t>
            </w:r>
            <w:r w:rsidR="00707C00" w:rsidRPr="007729BC">
              <w:rPr>
                <w:rFonts w:eastAsia="Times New Roman" w:cstheme="minorHAnsi"/>
                <w:sz w:val="20"/>
                <w:lang w:val="en-GB"/>
              </w:rPr>
              <w:t>considerations in fund design</w:t>
            </w:r>
          </w:p>
          <w:p w14:paraId="2B3887F8" w14:textId="77777777" w:rsidR="00707C00" w:rsidRPr="007729BC" w:rsidRDefault="00707C00" w:rsidP="00073584">
            <w:pPr>
              <w:pStyle w:val="ListParagraph"/>
              <w:numPr>
                <w:ilvl w:val="0"/>
                <w:numId w:val="23"/>
              </w:numPr>
              <w:spacing w:after="0"/>
              <w:ind w:left="176" w:hanging="142"/>
              <w:jc w:val="left"/>
              <w:rPr>
                <w:rFonts w:eastAsia="Times New Roman" w:cstheme="minorHAnsi"/>
                <w:sz w:val="20"/>
                <w:lang w:val="en-GB"/>
              </w:rPr>
            </w:pPr>
            <w:r w:rsidRPr="007729BC">
              <w:rPr>
                <w:rFonts w:eastAsia="Times New Roman" w:cstheme="minorHAnsi"/>
                <w:sz w:val="20"/>
                <w:lang w:val="en-GB"/>
              </w:rPr>
              <w:t>Inclu</w:t>
            </w:r>
            <w:r w:rsidR="00BC2EC5" w:rsidRPr="007729BC">
              <w:rPr>
                <w:rFonts w:eastAsia="Times New Roman" w:cstheme="minorHAnsi"/>
                <w:sz w:val="20"/>
                <w:lang w:val="en-GB"/>
              </w:rPr>
              <w:t>de</w:t>
            </w:r>
            <w:r w:rsidRPr="007729BC">
              <w:rPr>
                <w:rFonts w:eastAsia="Times New Roman" w:cstheme="minorHAnsi"/>
                <w:sz w:val="20"/>
                <w:lang w:val="en-GB"/>
              </w:rPr>
              <w:t xml:space="preserve"> relevant considerations in selection of IM</w:t>
            </w:r>
          </w:p>
          <w:p w14:paraId="32C511A2" w14:textId="77777777" w:rsidR="00707C00" w:rsidRPr="007729BC" w:rsidRDefault="00707C00" w:rsidP="00073584">
            <w:pPr>
              <w:pStyle w:val="ListParagraph"/>
              <w:numPr>
                <w:ilvl w:val="0"/>
                <w:numId w:val="23"/>
              </w:numPr>
              <w:spacing w:after="0"/>
              <w:ind w:left="176" w:hanging="142"/>
              <w:jc w:val="left"/>
              <w:rPr>
                <w:rFonts w:eastAsia="Times New Roman" w:cstheme="minorHAnsi"/>
                <w:sz w:val="20"/>
                <w:lang w:val="en-GB"/>
              </w:rPr>
            </w:pPr>
            <w:r w:rsidRPr="007729BC">
              <w:rPr>
                <w:rFonts w:eastAsia="Times New Roman" w:cstheme="minorHAnsi"/>
                <w:sz w:val="20"/>
                <w:lang w:val="en-GB"/>
              </w:rPr>
              <w:t>Ensur</w:t>
            </w:r>
            <w:r w:rsidR="00E241C2" w:rsidRPr="007729BC">
              <w:rPr>
                <w:rFonts w:eastAsia="Times New Roman" w:cstheme="minorHAnsi"/>
                <w:sz w:val="20"/>
                <w:lang w:val="en-GB"/>
              </w:rPr>
              <w:t>e</w:t>
            </w:r>
            <w:r w:rsidRPr="007729BC">
              <w:rPr>
                <w:rFonts w:eastAsia="Times New Roman" w:cstheme="minorHAnsi"/>
                <w:sz w:val="20"/>
                <w:lang w:val="en-GB"/>
              </w:rPr>
              <w:t xml:space="preserve"> inclusion of relevant considerations in investment analysis, selection and management processes</w:t>
            </w:r>
          </w:p>
          <w:p w14:paraId="4D4233D7" w14:textId="77777777" w:rsidR="00707C00" w:rsidRPr="007729BC" w:rsidRDefault="00707C00" w:rsidP="00073584">
            <w:pPr>
              <w:pStyle w:val="ListParagraph"/>
              <w:numPr>
                <w:ilvl w:val="0"/>
                <w:numId w:val="23"/>
              </w:numPr>
              <w:spacing w:after="0"/>
              <w:ind w:left="176" w:hanging="142"/>
              <w:jc w:val="left"/>
              <w:rPr>
                <w:rFonts w:eastAsia="Times New Roman" w:cstheme="minorHAnsi"/>
                <w:sz w:val="20"/>
                <w:lang w:val="en-GB"/>
              </w:rPr>
            </w:pPr>
            <w:r w:rsidRPr="007729BC">
              <w:rPr>
                <w:rFonts w:eastAsia="Times New Roman" w:cstheme="minorHAnsi"/>
                <w:sz w:val="20"/>
                <w:lang w:val="en-GB"/>
              </w:rPr>
              <w:t>Prov</w:t>
            </w:r>
            <w:r w:rsidR="00BC2EC5" w:rsidRPr="007729BC">
              <w:rPr>
                <w:rFonts w:eastAsia="Times New Roman" w:cstheme="minorHAnsi"/>
                <w:sz w:val="20"/>
                <w:lang w:val="en-GB"/>
              </w:rPr>
              <w:t>ide</w:t>
            </w:r>
            <w:r w:rsidRPr="007729BC">
              <w:rPr>
                <w:rFonts w:eastAsia="Times New Roman" w:cstheme="minorHAnsi"/>
                <w:sz w:val="20"/>
                <w:lang w:val="en-GB"/>
              </w:rPr>
              <w:t xml:space="preserve"> support to investee funds especially in improving relevant practices</w:t>
            </w:r>
          </w:p>
          <w:p w14:paraId="7FCB9D96" w14:textId="77777777" w:rsidR="00707C00" w:rsidRPr="007729BC" w:rsidRDefault="00707C00" w:rsidP="00073584">
            <w:pPr>
              <w:pStyle w:val="ListParagraph"/>
              <w:numPr>
                <w:ilvl w:val="0"/>
                <w:numId w:val="23"/>
              </w:numPr>
              <w:spacing w:after="0"/>
              <w:ind w:left="176" w:hanging="142"/>
              <w:jc w:val="left"/>
              <w:rPr>
                <w:rFonts w:eastAsia="Times New Roman" w:cstheme="minorHAnsi"/>
                <w:sz w:val="20"/>
                <w:lang w:val="en-GB"/>
              </w:rPr>
            </w:pPr>
            <w:r w:rsidRPr="007729BC">
              <w:rPr>
                <w:rFonts w:eastAsia="Times New Roman" w:cstheme="minorHAnsi"/>
                <w:sz w:val="20"/>
                <w:lang w:val="en-GB"/>
              </w:rPr>
              <w:t>Design investment mandate to ensure that investment focus and impact objectives align with broader DFAT focus and other activities</w:t>
            </w:r>
          </w:p>
        </w:tc>
        <w:tc>
          <w:tcPr>
            <w:tcW w:w="2268" w:type="dxa"/>
          </w:tcPr>
          <w:p w14:paraId="41698591" w14:textId="77777777" w:rsidR="00707C00" w:rsidRPr="007729BC" w:rsidRDefault="00707C00" w:rsidP="00073584">
            <w:pPr>
              <w:pStyle w:val="ListParagraph"/>
              <w:numPr>
                <w:ilvl w:val="0"/>
                <w:numId w:val="23"/>
              </w:numPr>
              <w:spacing w:after="0"/>
              <w:ind w:left="176" w:hanging="144"/>
              <w:jc w:val="left"/>
              <w:rPr>
                <w:rFonts w:eastAsia="Times New Roman" w:cstheme="minorHAnsi"/>
                <w:sz w:val="20"/>
                <w:lang w:val="en-GB"/>
              </w:rPr>
            </w:pPr>
            <w:r w:rsidRPr="007729BC">
              <w:rPr>
                <w:rFonts w:eastAsia="Times New Roman" w:cstheme="minorHAnsi"/>
                <w:sz w:val="20"/>
                <w:lang w:val="en-GB"/>
              </w:rPr>
              <w:t>DFAT, supported by the design team during implementation phase</w:t>
            </w:r>
          </w:p>
          <w:p w14:paraId="0835F21B" w14:textId="77777777" w:rsidR="00707C00" w:rsidRPr="007729BC" w:rsidRDefault="00707C00" w:rsidP="00073584">
            <w:pPr>
              <w:pStyle w:val="ListParagraph"/>
              <w:numPr>
                <w:ilvl w:val="0"/>
                <w:numId w:val="23"/>
              </w:numPr>
              <w:spacing w:after="0"/>
              <w:ind w:left="176" w:hanging="144"/>
              <w:jc w:val="left"/>
              <w:rPr>
                <w:rFonts w:eastAsia="Times New Roman" w:cstheme="minorHAnsi"/>
                <w:sz w:val="20"/>
                <w:lang w:val="en-GB"/>
              </w:rPr>
            </w:pPr>
            <w:r w:rsidRPr="007729BC">
              <w:rPr>
                <w:rFonts w:eastAsia="Times New Roman" w:cstheme="minorHAnsi"/>
                <w:sz w:val="20"/>
                <w:lang w:val="en-GB"/>
              </w:rPr>
              <w:t>IM during actual fund operations</w:t>
            </w:r>
          </w:p>
        </w:tc>
      </w:tr>
      <w:tr w:rsidR="00707C00" w:rsidRPr="00572846" w14:paraId="7024E8BA" w14:textId="77777777" w:rsidTr="000C32A5">
        <w:tc>
          <w:tcPr>
            <w:tcW w:w="1129" w:type="dxa"/>
          </w:tcPr>
          <w:p w14:paraId="4249B325" w14:textId="77777777" w:rsidR="00707C00" w:rsidRPr="007729BC" w:rsidRDefault="00707C00" w:rsidP="00781868">
            <w:pPr>
              <w:spacing w:after="0"/>
              <w:contextualSpacing/>
              <w:jc w:val="left"/>
              <w:rPr>
                <w:rFonts w:eastAsia="Times New Roman" w:cstheme="minorHAnsi"/>
                <w:sz w:val="20"/>
                <w:lang w:val="en-GB"/>
              </w:rPr>
            </w:pPr>
            <w:r w:rsidRPr="00572846">
              <w:rPr>
                <w:rFonts w:eastAsia="Times New Roman" w:cstheme="minorHAnsi"/>
                <w:b/>
                <w:sz w:val="20"/>
                <w:lang w:val="en-GB"/>
              </w:rPr>
              <w:t>Failure to measure impact</w:t>
            </w:r>
          </w:p>
        </w:tc>
        <w:tc>
          <w:tcPr>
            <w:tcW w:w="2240" w:type="dxa"/>
          </w:tcPr>
          <w:p w14:paraId="206A793F" w14:textId="77777777" w:rsidR="00707C00" w:rsidRPr="007729BC" w:rsidRDefault="00707C00" w:rsidP="00073584">
            <w:pPr>
              <w:pStyle w:val="ListParagraph"/>
              <w:numPr>
                <w:ilvl w:val="0"/>
                <w:numId w:val="23"/>
              </w:numPr>
              <w:spacing w:after="0"/>
              <w:ind w:left="171" w:hanging="142"/>
              <w:jc w:val="left"/>
              <w:rPr>
                <w:rFonts w:eastAsia="Times New Roman" w:cstheme="minorHAnsi"/>
                <w:sz w:val="20"/>
                <w:lang w:val="en-GB"/>
              </w:rPr>
            </w:pPr>
            <w:r w:rsidRPr="007729BC">
              <w:rPr>
                <w:rFonts w:eastAsia="Times New Roman" w:cstheme="minorHAnsi"/>
                <w:sz w:val="20"/>
                <w:lang w:val="en-GB"/>
              </w:rPr>
              <w:t>Insufficient impact measurement systems and processes</w:t>
            </w:r>
          </w:p>
          <w:p w14:paraId="2FBA2175" w14:textId="77777777" w:rsidR="00707C00" w:rsidRPr="007729BC" w:rsidRDefault="00707C00" w:rsidP="00073584">
            <w:pPr>
              <w:pStyle w:val="ListParagraph"/>
              <w:numPr>
                <w:ilvl w:val="0"/>
                <w:numId w:val="23"/>
              </w:numPr>
              <w:spacing w:after="0"/>
              <w:ind w:left="171" w:hanging="139"/>
              <w:jc w:val="left"/>
              <w:rPr>
                <w:rFonts w:eastAsia="Times New Roman" w:cstheme="minorHAnsi"/>
                <w:sz w:val="20"/>
                <w:lang w:val="en-GB"/>
              </w:rPr>
            </w:pPr>
            <w:r w:rsidRPr="007729BC">
              <w:rPr>
                <w:rFonts w:eastAsia="Times New Roman" w:cstheme="minorHAnsi"/>
                <w:sz w:val="20"/>
                <w:lang w:val="en-GB"/>
              </w:rPr>
              <w:t>Failure of counterparties to follow systems and processes</w:t>
            </w:r>
          </w:p>
        </w:tc>
        <w:tc>
          <w:tcPr>
            <w:tcW w:w="8788" w:type="dxa"/>
          </w:tcPr>
          <w:p w14:paraId="12A2487E" w14:textId="77777777" w:rsidR="00707C00" w:rsidRPr="007729BC" w:rsidRDefault="00707C00" w:rsidP="00073584">
            <w:pPr>
              <w:pStyle w:val="ListParagraph"/>
              <w:numPr>
                <w:ilvl w:val="0"/>
                <w:numId w:val="23"/>
              </w:numPr>
              <w:spacing w:after="0"/>
              <w:ind w:left="176" w:hanging="142"/>
              <w:jc w:val="left"/>
              <w:rPr>
                <w:rFonts w:eastAsia="Times New Roman" w:cstheme="minorHAnsi"/>
                <w:sz w:val="20"/>
                <w:lang w:val="en-GB"/>
              </w:rPr>
            </w:pPr>
            <w:r w:rsidRPr="007729BC">
              <w:rPr>
                <w:rFonts w:eastAsia="Times New Roman" w:cstheme="minorHAnsi"/>
                <w:sz w:val="20"/>
                <w:lang w:val="en-GB"/>
              </w:rPr>
              <w:t>Establish</w:t>
            </w:r>
            <w:r w:rsidR="00EE5BAD" w:rsidRPr="007729BC">
              <w:rPr>
                <w:rFonts w:eastAsia="Times New Roman" w:cstheme="minorHAnsi"/>
                <w:sz w:val="20"/>
                <w:lang w:val="en-GB"/>
              </w:rPr>
              <w:t xml:space="preserve"> </w:t>
            </w:r>
            <w:r w:rsidRPr="007729BC">
              <w:rPr>
                <w:rFonts w:eastAsia="Times New Roman" w:cstheme="minorHAnsi"/>
                <w:sz w:val="20"/>
                <w:lang w:val="en-GB"/>
              </w:rPr>
              <w:t>clear M&amp;E framework, including metrics to be reported on, the frequency and format of reporting and the parties responsible for collecting and collating such information</w:t>
            </w:r>
          </w:p>
          <w:p w14:paraId="76C3CC15" w14:textId="77777777" w:rsidR="00707C00" w:rsidRPr="007729BC" w:rsidRDefault="00707C00" w:rsidP="00073584">
            <w:pPr>
              <w:pStyle w:val="ListParagraph"/>
              <w:numPr>
                <w:ilvl w:val="0"/>
                <w:numId w:val="23"/>
              </w:numPr>
              <w:spacing w:after="0"/>
              <w:ind w:left="176" w:hanging="142"/>
              <w:jc w:val="left"/>
              <w:rPr>
                <w:rFonts w:eastAsia="Times New Roman" w:cstheme="minorHAnsi"/>
                <w:sz w:val="20"/>
                <w:lang w:val="en-GB"/>
              </w:rPr>
            </w:pPr>
            <w:r w:rsidRPr="007729BC">
              <w:rPr>
                <w:rFonts w:eastAsia="Times New Roman" w:cstheme="minorHAnsi"/>
                <w:sz w:val="20"/>
                <w:lang w:val="en-GB"/>
              </w:rPr>
              <w:t>Require relevant reporting at reasonable intervals</w:t>
            </w:r>
          </w:p>
          <w:p w14:paraId="50793851" w14:textId="77777777" w:rsidR="00707C00" w:rsidRPr="007729BC" w:rsidRDefault="00707C00" w:rsidP="00073584">
            <w:pPr>
              <w:pStyle w:val="ListParagraph"/>
              <w:numPr>
                <w:ilvl w:val="0"/>
                <w:numId w:val="23"/>
              </w:numPr>
              <w:spacing w:after="0"/>
              <w:ind w:left="176" w:hanging="142"/>
              <w:jc w:val="left"/>
              <w:rPr>
                <w:rFonts w:eastAsia="Times New Roman" w:cstheme="minorHAnsi"/>
                <w:sz w:val="20"/>
                <w:lang w:val="en-GB"/>
              </w:rPr>
            </w:pPr>
            <w:r w:rsidRPr="007729BC">
              <w:rPr>
                <w:rFonts w:eastAsia="Times New Roman" w:cstheme="minorHAnsi"/>
                <w:sz w:val="20"/>
                <w:lang w:val="en-GB"/>
              </w:rPr>
              <w:t>Align remuneration and incentives of IM on the evidenced impact achieved</w:t>
            </w:r>
          </w:p>
          <w:p w14:paraId="55724A79" w14:textId="77777777" w:rsidR="00707C00" w:rsidRPr="007729BC" w:rsidRDefault="00707C00" w:rsidP="00073584">
            <w:pPr>
              <w:pStyle w:val="ListParagraph"/>
              <w:numPr>
                <w:ilvl w:val="0"/>
                <w:numId w:val="23"/>
              </w:numPr>
              <w:spacing w:after="0"/>
              <w:ind w:left="176" w:hanging="142"/>
              <w:jc w:val="left"/>
              <w:rPr>
                <w:rFonts w:eastAsia="Times New Roman" w:cstheme="minorHAnsi"/>
                <w:sz w:val="20"/>
                <w:lang w:val="en-GB"/>
              </w:rPr>
            </w:pPr>
            <w:r w:rsidRPr="007729BC">
              <w:rPr>
                <w:rFonts w:eastAsia="Times New Roman" w:cstheme="minorHAnsi"/>
                <w:sz w:val="20"/>
                <w:lang w:val="en-GB"/>
              </w:rPr>
              <w:t>Allow for the use of third parties to verify impact reporting, as well as to conduct more extensive analyses of impact at specific intervals</w:t>
            </w:r>
          </w:p>
        </w:tc>
        <w:tc>
          <w:tcPr>
            <w:tcW w:w="2268" w:type="dxa"/>
          </w:tcPr>
          <w:p w14:paraId="1C9FF600" w14:textId="77777777" w:rsidR="00707C00" w:rsidRPr="007729BC" w:rsidRDefault="00707C00" w:rsidP="00073584">
            <w:pPr>
              <w:pStyle w:val="ListParagraph"/>
              <w:numPr>
                <w:ilvl w:val="0"/>
                <w:numId w:val="23"/>
              </w:numPr>
              <w:spacing w:after="0"/>
              <w:ind w:left="176" w:hanging="144"/>
              <w:jc w:val="left"/>
              <w:rPr>
                <w:rFonts w:eastAsia="Times New Roman" w:cstheme="minorHAnsi"/>
                <w:sz w:val="20"/>
                <w:lang w:val="en-GB"/>
              </w:rPr>
            </w:pPr>
            <w:r w:rsidRPr="007729BC">
              <w:rPr>
                <w:rFonts w:eastAsia="Times New Roman" w:cstheme="minorHAnsi"/>
                <w:sz w:val="20"/>
                <w:lang w:val="en-GB"/>
              </w:rPr>
              <w:t>DFAT, supported by the design team during implementation phase</w:t>
            </w:r>
          </w:p>
          <w:p w14:paraId="3FAD2302" w14:textId="77777777" w:rsidR="00707C00" w:rsidRPr="007729BC" w:rsidRDefault="00707C00" w:rsidP="00073584">
            <w:pPr>
              <w:pStyle w:val="ListParagraph"/>
              <w:numPr>
                <w:ilvl w:val="0"/>
                <w:numId w:val="23"/>
              </w:numPr>
              <w:spacing w:after="0"/>
              <w:ind w:left="176" w:hanging="142"/>
              <w:jc w:val="left"/>
              <w:rPr>
                <w:rFonts w:eastAsia="Times New Roman" w:cstheme="minorHAnsi"/>
                <w:sz w:val="20"/>
                <w:lang w:val="en-GB"/>
              </w:rPr>
            </w:pPr>
            <w:r w:rsidRPr="007729BC">
              <w:rPr>
                <w:rFonts w:eastAsia="Times New Roman" w:cstheme="minorHAnsi"/>
                <w:sz w:val="20"/>
                <w:lang w:val="en-GB"/>
              </w:rPr>
              <w:t>IM during actual fund operations</w:t>
            </w:r>
          </w:p>
        </w:tc>
      </w:tr>
      <w:tr w:rsidR="00781868" w:rsidRPr="00572846" w14:paraId="6D853281" w14:textId="77777777" w:rsidTr="000C32A5">
        <w:tc>
          <w:tcPr>
            <w:tcW w:w="14425" w:type="dxa"/>
            <w:gridSpan w:val="4"/>
            <w:shd w:val="clear" w:color="auto" w:fill="BFBFBF" w:themeFill="background2" w:themeFillShade="BF"/>
          </w:tcPr>
          <w:p w14:paraId="53012214" w14:textId="77777777" w:rsidR="00781868" w:rsidRPr="00572846" w:rsidRDefault="00781868" w:rsidP="00781868">
            <w:pPr>
              <w:spacing w:after="0"/>
              <w:ind w:left="176" w:hanging="142"/>
              <w:jc w:val="left"/>
              <w:rPr>
                <w:rFonts w:eastAsia="Times New Roman" w:cstheme="minorHAnsi"/>
                <w:b/>
                <w:sz w:val="20"/>
                <w:lang w:val="en-GB"/>
              </w:rPr>
            </w:pPr>
            <w:r w:rsidRPr="00572846">
              <w:rPr>
                <w:rFonts w:eastAsia="Times New Roman" w:cstheme="minorHAnsi"/>
                <w:b/>
                <w:sz w:val="20"/>
                <w:lang w:val="en-GB"/>
              </w:rPr>
              <w:t>Investment risks</w:t>
            </w:r>
          </w:p>
        </w:tc>
      </w:tr>
      <w:tr w:rsidR="00707C00" w:rsidRPr="00572846" w14:paraId="3B5DD35B" w14:textId="77777777" w:rsidTr="000C32A5">
        <w:tc>
          <w:tcPr>
            <w:tcW w:w="1129" w:type="dxa"/>
          </w:tcPr>
          <w:p w14:paraId="29EF6584" w14:textId="77777777" w:rsidR="00707C00" w:rsidRPr="007729BC" w:rsidRDefault="00707C00" w:rsidP="00781868">
            <w:pPr>
              <w:spacing w:after="0"/>
              <w:contextualSpacing/>
              <w:jc w:val="left"/>
              <w:rPr>
                <w:rFonts w:eastAsia="Times New Roman" w:cstheme="minorHAnsi"/>
                <w:sz w:val="20"/>
                <w:lang w:val="en-GB"/>
              </w:rPr>
            </w:pPr>
            <w:r w:rsidRPr="00572846">
              <w:rPr>
                <w:rFonts w:eastAsia="Times New Roman" w:cstheme="minorHAnsi"/>
                <w:b/>
                <w:sz w:val="20"/>
                <w:lang w:val="en-GB"/>
              </w:rPr>
              <w:t>Failure to deploy capital</w:t>
            </w:r>
          </w:p>
        </w:tc>
        <w:tc>
          <w:tcPr>
            <w:tcW w:w="2240" w:type="dxa"/>
          </w:tcPr>
          <w:p w14:paraId="60164D19" w14:textId="77777777" w:rsidR="00707C00" w:rsidRPr="007729BC" w:rsidRDefault="00707C00" w:rsidP="00073584">
            <w:pPr>
              <w:pStyle w:val="ListParagraph"/>
              <w:numPr>
                <w:ilvl w:val="0"/>
                <w:numId w:val="23"/>
              </w:numPr>
              <w:spacing w:after="0"/>
              <w:ind w:left="171" w:hanging="171"/>
              <w:jc w:val="left"/>
              <w:rPr>
                <w:rFonts w:eastAsia="Times New Roman" w:cstheme="minorHAnsi"/>
                <w:sz w:val="20"/>
                <w:lang w:val="en-GB"/>
              </w:rPr>
            </w:pPr>
            <w:r w:rsidRPr="007729BC">
              <w:rPr>
                <w:rFonts w:eastAsia="Times New Roman" w:cstheme="minorHAnsi"/>
                <w:sz w:val="20"/>
                <w:lang w:val="en-GB"/>
              </w:rPr>
              <w:t>Inappropriate structuring of EMIIF</w:t>
            </w:r>
          </w:p>
          <w:p w14:paraId="5298913F" w14:textId="77777777" w:rsidR="00707C00" w:rsidRPr="007729BC" w:rsidRDefault="00707C00" w:rsidP="00073584">
            <w:pPr>
              <w:pStyle w:val="ListParagraph"/>
              <w:numPr>
                <w:ilvl w:val="0"/>
                <w:numId w:val="23"/>
              </w:numPr>
              <w:spacing w:after="0"/>
              <w:ind w:left="171" w:hanging="171"/>
              <w:jc w:val="left"/>
              <w:rPr>
                <w:rFonts w:eastAsia="Times New Roman" w:cstheme="minorHAnsi"/>
                <w:sz w:val="20"/>
                <w:lang w:val="en-GB"/>
              </w:rPr>
            </w:pPr>
            <w:r w:rsidRPr="007729BC">
              <w:rPr>
                <w:rFonts w:eastAsia="Times New Roman" w:cstheme="minorHAnsi"/>
                <w:sz w:val="20"/>
                <w:lang w:val="en-GB"/>
              </w:rPr>
              <w:t>Insufficient capitalisation</w:t>
            </w:r>
          </w:p>
          <w:p w14:paraId="4208FD92" w14:textId="77777777" w:rsidR="00707C00" w:rsidRPr="007729BC" w:rsidRDefault="00707C00" w:rsidP="00073584">
            <w:pPr>
              <w:pStyle w:val="ListParagraph"/>
              <w:numPr>
                <w:ilvl w:val="0"/>
                <w:numId w:val="23"/>
              </w:numPr>
              <w:spacing w:after="0"/>
              <w:ind w:left="171" w:hanging="171"/>
              <w:jc w:val="left"/>
              <w:rPr>
                <w:rFonts w:eastAsia="Times New Roman" w:cstheme="minorHAnsi"/>
                <w:sz w:val="20"/>
                <w:lang w:val="en-GB"/>
              </w:rPr>
            </w:pPr>
            <w:r w:rsidRPr="007729BC">
              <w:rPr>
                <w:rFonts w:eastAsia="Times New Roman" w:cstheme="minorHAnsi"/>
                <w:sz w:val="20"/>
                <w:lang w:val="en-GB"/>
              </w:rPr>
              <w:t>Disruptions in operations</w:t>
            </w:r>
          </w:p>
          <w:p w14:paraId="6DF4A227" w14:textId="77777777" w:rsidR="00707C00" w:rsidRPr="007729BC" w:rsidRDefault="00707C00" w:rsidP="00073584">
            <w:pPr>
              <w:pStyle w:val="ListParagraph"/>
              <w:numPr>
                <w:ilvl w:val="0"/>
                <w:numId w:val="23"/>
              </w:numPr>
              <w:spacing w:after="0"/>
              <w:ind w:left="171" w:hanging="171"/>
              <w:jc w:val="left"/>
              <w:rPr>
                <w:rFonts w:eastAsia="Times New Roman" w:cstheme="minorHAnsi"/>
                <w:sz w:val="20"/>
                <w:lang w:val="en-GB"/>
              </w:rPr>
            </w:pPr>
            <w:r w:rsidRPr="007729BC">
              <w:rPr>
                <w:rFonts w:eastAsia="Times New Roman" w:cstheme="minorHAnsi"/>
                <w:sz w:val="20"/>
                <w:lang w:val="en-GB"/>
              </w:rPr>
              <w:t>Lack of absorptive capacity in market</w:t>
            </w:r>
          </w:p>
          <w:p w14:paraId="5CFDA362" w14:textId="77777777" w:rsidR="00707C00" w:rsidRPr="007729BC" w:rsidRDefault="00707C00" w:rsidP="00073584">
            <w:pPr>
              <w:pStyle w:val="ListParagraph"/>
              <w:numPr>
                <w:ilvl w:val="0"/>
                <w:numId w:val="23"/>
              </w:numPr>
              <w:spacing w:after="0"/>
              <w:ind w:left="171" w:hanging="171"/>
              <w:jc w:val="left"/>
              <w:rPr>
                <w:rFonts w:eastAsia="Times New Roman" w:cstheme="minorHAnsi"/>
                <w:sz w:val="20"/>
                <w:lang w:val="en-GB"/>
              </w:rPr>
            </w:pPr>
            <w:r w:rsidRPr="007729BC">
              <w:rPr>
                <w:rFonts w:eastAsia="Times New Roman" w:cstheme="minorHAnsi"/>
                <w:sz w:val="20"/>
                <w:lang w:val="en-GB"/>
              </w:rPr>
              <w:t>Inability of IM to find investment opportunities</w:t>
            </w:r>
          </w:p>
        </w:tc>
        <w:tc>
          <w:tcPr>
            <w:tcW w:w="8788" w:type="dxa"/>
          </w:tcPr>
          <w:p w14:paraId="0971D221" w14:textId="77777777" w:rsidR="00707C00" w:rsidRPr="007729BC" w:rsidRDefault="00707C00" w:rsidP="00073584">
            <w:pPr>
              <w:pStyle w:val="ListParagraph"/>
              <w:numPr>
                <w:ilvl w:val="0"/>
                <w:numId w:val="23"/>
              </w:numPr>
              <w:spacing w:after="0"/>
              <w:ind w:left="176" w:hanging="142"/>
              <w:jc w:val="left"/>
              <w:rPr>
                <w:rFonts w:eastAsia="Times New Roman" w:cstheme="minorHAnsi"/>
                <w:sz w:val="20"/>
                <w:lang w:val="en-GB"/>
              </w:rPr>
            </w:pPr>
            <w:r w:rsidRPr="007729BC">
              <w:rPr>
                <w:rFonts w:eastAsia="Times New Roman" w:cstheme="minorHAnsi"/>
                <w:sz w:val="20"/>
                <w:lang w:val="en-GB"/>
              </w:rPr>
              <w:t>Design investment strategy and mandate to focus on market with sufficient opportunity and potential</w:t>
            </w:r>
          </w:p>
          <w:p w14:paraId="6E96E233" w14:textId="77777777" w:rsidR="00707C00" w:rsidRPr="007729BC" w:rsidRDefault="00707C00" w:rsidP="00073584">
            <w:pPr>
              <w:pStyle w:val="ListParagraph"/>
              <w:numPr>
                <w:ilvl w:val="0"/>
                <w:numId w:val="23"/>
              </w:numPr>
              <w:spacing w:after="0"/>
              <w:ind w:left="176" w:hanging="142"/>
              <w:jc w:val="left"/>
              <w:rPr>
                <w:rFonts w:eastAsia="Times New Roman" w:cstheme="minorHAnsi"/>
                <w:sz w:val="20"/>
                <w:lang w:val="en-GB"/>
              </w:rPr>
            </w:pPr>
            <w:r w:rsidRPr="007729BC">
              <w:rPr>
                <w:rFonts w:eastAsia="Times New Roman" w:cstheme="minorHAnsi"/>
                <w:sz w:val="20"/>
                <w:lang w:val="en-GB"/>
              </w:rPr>
              <w:t>Ensur</w:t>
            </w:r>
            <w:r w:rsidR="00EE5BAD" w:rsidRPr="007729BC">
              <w:rPr>
                <w:rFonts w:eastAsia="Times New Roman" w:cstheme="minorHAnsi"/>
                <w:sz w:val="20"/>
                <w:lang w:val="en-GB"/>
              </w:rPr>
              <w:t>e</w:t>
            </w:r>
            <w:r w:rsidRPr="007729BC">
              <w:rPr>
                <w:rFonts w:eastAsia="Times New Roman" w:cstheme="minorHAnsi"/>
                <w:sz w:val="20"/>
                <w:lang w:val="en-GB"/>
              </w:rPr>
              <w:t xml:space="preserve"> that scope and focus of EMIIF is not set too prescriptively</w:t>
            </w:r>
          </w:p>
          <w:p w14:paraId="2D70B0CB" w14:textId="77777777" w:rsidR="00707C00" w:rsidRPr="007729BC" w:rsidRDefault="00707C00" w:rsidP="00073584">
            <w:pPr>
              <w:pStyle w:val="ListParagraph"/>
              <w:numPr>
                <w:ilvl w:val="0"/>
                <w:numId w:val="23"/>
              </w:numPr>
              <w:spacing w:after="0"/>
              <w:ind w:left="176" w:hanging="142"/>
              <w:jc w:val="left"/>
              <w:rPr>
                <w:rFonts w:eastAsia="Times New Roman" w:cstheme="minorHAnsi"/>
                <w:sz w:val="20"/>
                <w:lang w:val="en-GB"/>
              </w:rPr>
            </w:pPr>
            <w:r w:rsidRPr="007729BC">
              <w:rPr>
                <w:rFonts w:eastAsia="Times New Roman" w:cstheme="minorHAnsi"/>
                <w:sz w:val="20"/>
                <w:lang w:val="en-GB"/>
              </w:rPr>
              <w:t>Enable sufficient flexibility in the investment instruments available for use</w:t>
            </w:r>
          </w:p>
          <w:p w14:paraId="573B35BC" w14:textId="47F1AAA4" w:rsidR="00707C00" w:rsidRPr="007729BC" w:rsidRDefault="00EE5BAD" w:rsidP="00073584">
            <w:pPr>
              <w:pStyle w:val="ListParagraph"/>
              <w:numPr>
                <w:ilvl w:val="0"/>
                <w:numId w:val="23"/>
              </w:numPr>
              <w:spacing w:after="0"/>
              <w:ind w:left="176" w:hanging="142"/>
              <w:jc w:val="left"/>
              <w:rPr>
                <w:rFonts w:eastAsia="Times New Roman" w:cstheme="minorHAnsi"/>
                <w:sz w:val="20"/>
                <w:lang w:val="en-GB"/>
              </w:rPr>
            </w:pPr>
            <w:r w:rsidRPr="007729BC">
              <w:rPr>
                <w:rFonts w:eastAsia="Times New Roman" w:cstheme="minorHAnsi"/>
                <w:sz w:val="20"/>
                <w:lang w:val="en-GB"/>
              </w:rPr>
              <w:t>Implement c</w:t>
            </w:r>
            <w:r w:rsidR="00707C00" w:rsidRPr="007729BC">
              <w:rPr>
                <w:rFonts w:eastAsia="Times New Roman" w:cstheme="minorHAnsi"/>
                <w:sz w:val="20"/>
                <w:lang w:val="en-GB"/>
              </w:rPr>
              <w:t xml:space="preserve">ommunication </w:t>
            </w:r>
            <w:r w:rsidR="006D241C">
              <w:rPr>
                <w:rFonts w:eastAsia="Times New Roman" w:cstheme="minorHAnsi"/>
                <w:sz w:val="20"/>
                <w:lang w:val="en-GB"/>
              </w:rPr>
              <w:t>program</w:t>
            </w:r>
            <w:r w:rsidR="00707C00" w:rsidRPr="007729BC">
              <w:rPr>
                <w:rFonts w:eastAsia="Times New Roman" w:cstheme="minorHAnsi"/>
                <w:sz w:val="20"/>
                <w:lang w:val="en-GB"/>
              </w:rPr>
              <w:t xml:space="preserve"> to increase market awareness</w:t>
            </w:r>
          </w:p>
          <w:p w14:paraId="15894CE9" w14:textId="77777777" w:rsidR="00707C00" w:rsidRPr="007729BC" w:rsidRDefault="00707C00" w:rsidP="00073584">
            <w:pPr>
              <w:pStyle w:val="ListParagraph"/>
              <w:numPr>
                <w:ilvl w:val="0"/>
                <w:numId w:val="23"/>
              </w:numPr>
              <w:spacing w:after="0"/>
              <w:ind w:left="176" w:hanging="142"/>
              <w:jc w:val="left"/>
              <w:rPr>
                <w:rFonts w:eastAsia="Times New Roman" w:cstheme="minorHAnsi"/>
                <w:sz w:val="20"/>
                <w:lang w:val="en-GB"/>
              </w:rPr>
            </w:pPr>
            <w:r w:rsidRPr="007729BC">
              <w:rPr>
                <w:rFonts w:eastAsia="Times New Roman" w:cstheme="minorHAnsi"/>
                <w:sz w:val="20"/>
                <w:lang w:val="en-GB"/>
              </w:rPr>
              <w:t>Develop streamlined and effective investment decision-making and disbursement procedures</w:t>
            </w:r>
          </w:p>
          <w:p w14:paraId="4F58316E" w14:textId="77777777" w:rsidR="00707C00" w:rsidRPr="007729BC" w:rsidRDefault="00EE5BAD" w:rsidP="00EE5BAD">
            <w:pPr>
              <w:pStyle w:val="ListParagraph"/>
              <w:numPr>
                <w:ilvl w:val="0"/>
                <w:numId w:val="23"/>
              </w:numPr>
              <w:spacing w:after="0"/>
              <w:ind w:left="176" w:hanging="142"/>
              <w:jc w:val="left"/>
              <w:rPr>
                <w:rFonts w:eastAsia="Times New Roman" w:cstheme="minorHAnsi"/>
                <w:sz w:val="20"/>
                <w:lang w:val="en-GB"/>
              </w:rPr>
            </w:pPr>
            <w:r w:rsidRPr="007729BC">
              <w:rPr>
                <w:rFonts w:eastAsia="Times New Roman" w:cstheme="minorHAnsi"/>
                <w:sz w:val="20"/>
                <w:lang w:val="en-GB"/>
              </w:rPr>
              <w:t>Appoint IM with extensive</w:t>
            </w:r>
            <w:r w:rsidR="00707C00" w:rsidRPr="007729BC">
              <w:rPr>
                <w:rFonts w:eastAsia="Times New Roman" w:cstheme="minorHAnsi"/>
                <w:sz w:val="20"/>
                <w:lang w:val="en-GB"/>
              </w:rPr>
              <w:t xml:space="preserve"> market knowledge</w:t>
            </w:r>
            <w:r w:rsidRPr="007729BC">
              <w:rPr>
                <w:rFonts w:eastAsia="Times New Roman" w:cstheme="minorHAnsi"/>
                <w:sz w:val="20"/>
                <w:lang w:val="en-GB"/>
              </w:rPr>
              <w:t xml:space="preserve"> and expertise</w:t>
            </w:r>
            <w:r w:rsidR="00707C00" w:rsidRPr="007729BC">
              <w:rPr>
                <w:rFonts w:eastAsia="Times New Roman" w:cstheme="minorHAnsi"/>
                <w:sz w:val="20"/>
                <w:lang w:val="en-GB"/>
              </w:rPr>
              <w:t xml:space="preserve"> in originating investment opportunities</w:t>
            </w:r>
          </w:p>
          <w:p w14:paraId="056D17F0" w14:textId="77777777" w:rsidR="00707C00" w:rsidRPr="007729BC" w:rsidRDefault="00707C00" w:rsidP="00073584">
            <w:pPr>
              <w:pStyle w:val="ListParagraph"/>
              <w:numPr>
                <w:ilvl w:val="0"/>
                <w:numId w:val="23"/>
              </w:numPr>
              <w:spacing w:after="0"/>
              <w:ind w:left="176" w:hanging="142"/>
              <w:jc w:val="left"/>
              <w:rPr>
                <w:rFonts w:eastAsia="Times New Roman" w:cstheme="minorHAnsi"/>
                <w:sz w:val="20"/>
                <w:lang w:val="en-GB"/>
              </w:rPr>
            </w:pPr>
            <w:r w:rsidRPr="007729BC">
              <w:rPr>
                <w:rFonts w:eastAsia="Times New Roman" w:cstheme="minorHAnsi"/>
                <w:sz w:val="20"/>
                <w:lang w:val="en-GB"/>
              </w:rPr>
              <w:t>Capitalise EMIIF sufficiently and in a timely manner</w:t>
            </w:r>
          </w:p>
          <w:p w14:paraId="453C16E6" w14:textId="77777777" w:rsidR="00707C00" w:rsidRPr="007729BC" w:rsidRDefault="00707C00" w:rsidP="00073584">
            <w:pPr>
              <w:pStyle w:val="ListParagraph"/>
              <w:numPr>
                <w:ilvl w:val="0"/>
                <w:numId w:val="23"/>
              </w:numPr>
              <w:spacing w:after="0"/>
              <w:ind w:left="176" w:hanging="142"/>
              <w:jc w:val="left"/>
              <w:rPr>
                <w:rFonts w:eastAsia="Times New Roman" w:cstheme="minorHAnsi"/>
                <w:sz w:val="20"/>
                <w:lang w:val="en-GB"/>
              </w:rPr>
            </w:pPr>
            <w:r w:rsidRPr="007729BC">
              <w:rPr>
                <w:rFonts w:eastAsia="Times New Roman" w:cstheme="minorHAnsi"/>
                <w:sz w:val="20"/>
                <w:lang w:val="en-GB"/>
              </w:rPr>
              <w:t xml:space="preserve">Confirm that the IM and </w:t>
            </w:r>
            <w:r w:rsidR="00535623" w:rsidRPr="007729BC">
              <w:rPr>
                <w:rFonts w:eastAsia="Times New Roman" w:cstheme="minorHAnsi"/>
                <w:sz w:val="20"/>
                <w:lang w:val="en-GB"/>
              </w:rPr>
              <w:t>trustee</w:t>
            </w:r>
            <w:r w:rsidRPr="007729BC">
              <w:rPr>
                <w:rFonts w:eastAsia="Times New Roman" w:cstheme="minorHAnsi"/>
                <w:sz w:val="20"/>
                <w:lang w:val="en-GB"/>
              </w:rPr>
              <w:t xml:space="preserve"> are operating out of reasonably secure jurisdictions and </w:t>
            </w:r>
            <w:r w:rsidR="002628C4" w:rsidRPr="007729BC">
              <w:rPr>
                <w:rFonts w:eastAsia="Times New Roman" w:cstheme="minorHAnsi"/>
                <w:sz w:val="20"/>
                <w:lang w:val="en-GB"/>
              </w:rPr>
              <w:t>p</w:t>
            </w:r>
            <w:r w:rsidRPr="007729BC">
              <w:rPr>
                <w:rFonts w:eastAsia="Times New Roman" w:cstheme="minorHAnsi"/>
                <w:sz w:val="20"/>
                <w:lang w:val="en-GB"/>
              </w:rPr>
              <w:t>remises</w:t>
            </w:r>
          </w:p>
          <w:p w14:paraId="2D473EB0" w14:textId="77777777" w:rsidR="00707C00" w:rsidRPr="007729BC" w:rsidRDefault="00707C00" w:rsidP="00073584">
            <w:pPr>
              <w:pStyle w:val="ListParagraph"/>
              <w:numPr>
                <w:ilvl w:val="0"/>
                <w:numId w:val="23"/>
              </w:numPr>
              <w:spacing w:after="0"/>
              <w:ind w:left="176" w:hanging="142"/>
              <w:jc w:val="left"/>
              <w:rPr>
                <w:rFonts w:eastAsia="Times New Roman" w:cstheme="minorHAnsi"/>
                <w:sz w:val="20"/>
                <w:lang w:val="en-GB"/>
              </w:rPr>
            </w:pPr>
            <w:r w:rsidRPr="007729BC">
              <w:rPr>
                <w:rFonts w:eastAsia="Times New Roman" w:cstheme="minorHAnsi"/>
                <w:sz w:val="20"/>
                <w:lang w:val="en-GB"/>
              </w:rPr>
              <w:t>Ensure that EMIIF counterparties have instituted and practi</w:t>
            </w:r>
            <w:r w:rsidR="0083196B" w:rsidRPr="007729BC">
              <w:rPr>
                <w:rFonts w:eastAsia="Times New Roman" w:cstheme="minorHAnsi"/>
                <w:sz w:val="20"/>
                <w:lang w:val="en-GB"/>
              </w:rPr>
              <w:t>s</w:t>
            </w:r>
            <w:r w:rsidRPr="007729BC">
              <w:rPr>
                <w:rFonts w:eastAsia="Times New Roman" w:cstheme="minorHAnsi"/>
                <w:sz w:val="20"/>
                <w:lang w:val="en-GB"/>
              </w:rPr>
              <w:t>e sufficient security systems and processes as well as contingency plans, especially relating to information security and staff safety</w:t>
            </w:r>
          </w:p>
        </w:tc>
        <w:tc>
          <w:tcPr>
            <w:tcW w:w="2268" w:type="dxa"/>
          </w:tcPr>
          <w:p w14:paraId="213CA435" w14:textId="77777777" w:rsidR="00707C00" w:rsidRPr="007729BC" w:rsidRDefault="00707C00" w:rsidP="00073584">
            <w:pPr>
              <w:pStyle w:val="ListParagraph"/>
              <w:numPr>
                <w:ilvl w:val="0"/>
                <w:numId w:val="23"/>
              </w:numPr>
              <w:spacing w:after="0"/>
              <w:ind w:left="176" w:hanging="144"/>
              <w:jc w:val="left"/>
              <w:rPr>
                <w:rFonts w:eastAsia="Times New Roman" w:cstheme="minorHAnsi"/>
                <w:sz w:val="20"/>
                <w:lang w:val="en-GB"/>
              </w:rPr>
            </w:pPr>
            <w:r w:rsidRPr="007729BC">
              <w:rPr>
                <w:rFonts w:eastAsia="Times New Roman" w:cstheme="minorHAnsi"/>
                <w:sz w:val="20"/>
                <w:lang w:val="en-GB"/>
              </w:rPr>
              <w:t>DFAT, supported by the design team during implementation phase</w:t>
            </w:r>
          </w:p>
          <w:p w14:paraId="2E74368F" w14:textId="77777777" w:rsidR="00707C00" w:rsidRPr="007729BC" w:rsidRDefault="00707C00" w:rsidP="00073584">
            <w:pPr>
              <w:pStyle w:val="ListParagraph"/>
              <w:numPr>
                <w:ilvl w:val="0"/>
                <w:numId w:val="23"/>
              </w:numPr>
              <w:spacing w:after="0"/>
              <w:ind w:left="176" w:hanging="142"/>
              <w:jc w:val="left"/>
              <w:rPr>
                <w:rFonts w:eastAsia="Times New Roman" w:cstheme="minorHAnsi"/>
                <w:sz w:val="20"/>
                <w:lang w:val="en-GB"/>
              </w:rPr>
            </w:pPr>
            <w:r w:rsidRPr="007729BC">
              <w:rPr>
                <w:rFonts w:eastAsia="Times New Roman" w:cstheme="minorHAnsi"/>
                <w:sz w:val="20"/>
                <w:lang w:val="en-GB"/>
              </w:rPr>
              <w:t>IM during actual fund operations</w:t>
            </w:r>
          </w:p>
        </w:tc>
      </w:tr>
      <w:tr w:rsidR="00707C00" w:rsidRPr="00572846" w14:paraId="01DDC12E" w14:textId="77777777" w:rsidTr="000C32A5">
        <w:tc>
          <w:tcPr>
            <w:tcW w:w="1129" w:type="dxa"/>
          </w:tcPr>
          <w:p w14:paraId="198227DF" w14:textId="77777777" w:rsidR="00707C00" w:rsidRPr="007729BC" w:rsidRDefault="00707C00" w:rsidP="000E08CC">
            <w:pPr>
              <w:spacing w:after="0"/>
              <w:contextualSpacing/>
              <w:jc w:val="left"/>
              <w:rPr>
                <w:rFonts w:eastAsia="Times New Roman" w:cstheme="minorHAnsi"/>
                <w:sz w:val="20"/>
                <w:lang w:val="en-GB"/>
              </w:rPr>
            </w:pPr>
            <w:r w:rsidRPr="00572846">
              <w:rPr>
                <w:rFonts w:eastAsia="Times New Roman" w:cstheme="minorHAnsi"/>
                <w:b/>
                <w:sz w:val="20"/>
                <w:lang w:val="en-GB"/>
              </w:rPr>
              <w:t>Failure to achieve financial returns</w:t>
            </w:r>
          </w:p>
        </w:tc>
        <w:tc>
          <w:tcPr>
            <w:tcW w:w="2240" w:type="dxa"/>
          </w:tcPr>
          <w:p w14:paraId="31405960" w14:textId="77777777" w:rsidR="00707C00" w:rsidRPr="007729BC" w:rsidRDefault="00707C00" w:rsidP="00073584">
            <w:pPr>
              <w:pStyle w:val="ListParagraph"/>
              <w:numPr>
                <w:ilvl w:val="0"/>
                <w:numId w:val="23"/>
              </w:numPr>
              <w:spacing w:after="0"/>
              <w:ind w:left="171" w:hanging="171"/>
              <w:jc w:val="left"/>
              <w:rPr>
                <w:rFonts w:eastAsia="Times New Roman" w:cstheme="minorHAnsi"/>
                <w:sz w:val="20"/>
                <w:lang w:val="en-GB"/>
              </w:rPr>
            </w:pPr>
            <w:r w:rsidRPr="007729BC">
              <w:rPr>
                <w:rFonts w:eastAsia="Times New Roman" w:cstheme="minorHAnsi"/>
                <w:sz w:val="20"/>
                <w:lang w:val="en-GB"/>
              </w:rPr>
              <w:t>Ineffective structuring of investments</w:t>
            </w:r>
          </w:p>
          <w:p w14:paraId="0CB176AB" w14:textId="77777777" w:rsidR="00707C00" w:rsidRPr="007729BC" w:rsidRDefault="00707C00" w:rsidP="00073584">
            <w:pPr>
              <w:pStyle w:val="ListParagraph"/>
              <w:numPr>
                <w:ilvl w:val="0"/>
                <w:numId w:val="23"/>
              </w:numPr>
              <w:spacing w:after="0"/>
              <w:ind w:left="171" w:hanging="171"/>
              <w:jc w:val="left"/>
              <w:rPr>
                <w:rFonts w:eastAsia="Times New Roman" w:cstheme="minorHAnsi"/>
                <w:sz w:val="20"/>
                <w:lang w:val="en-GB"/>
              </w:rPr>
            </w:pPr>
            <w:r w:rsidRPr="007729BC">
              <w:rPr>
                <w:rFonts w:eastAsia="Times New Roman" w:cstheme="minorHAnsi"/>
                <w:sz w:val="20"/>
                <w:lang w:val="en-GB"/>
              </w:rPr>
              <w:t>Underperformance in investment portfolio</w:t>
            </w:r>
          </w:p>
        </w:tc>
        <w:tc>
          <w:tcPr>
            <w:tcW w:w="8788" w:type="dxa"/>
          </w:tcPr>
          <w:p w14:paraId="0F2239D8" w14:textId="77777777" w:rsidR="00707C00" w:rsidRPr="007729BC" w:rsidRDefault="00EE5BAD" w:rsidP="00073584">
            <w:pPr>
              <w:pStyle w:val="ListParagraph"/>
              <w:numPr>
                <w:ilvl w:val="0"/>
                <w:numId w:val="23"/>
              </w:numPr>
              <w:spacing w:after="0"/>
              <w:ind w:left="176" w:hanging="142"/>
              <w:jc w:val="left"/>
              <w:rPr>
                <w:rFonts w:eastAsia="Times New Roman" w:cstheme="minorHAnsi"/>
                <w:sz w:val="20"/>
                <w:lang w:val="en-GB"/>
              </w:rPr>
            </w:pPr>
            <w:r w:rsidRPr="007729BC">
              <w:rPr>
                <w:rFonts w:eastAsia="Times New Roman" w:cstheme="minorHAnsi"/>
                <w:sz w:val="20"/>
                <w:lang w:val="en-GB"/>
              </w:rPr>
              <w:t xml:space="preserve">Appoint </w:t>
            </w:r>
            <w:r w:rsidR="0083196B" w:rsidRPr="007729BC">
              <w:rPr>
                <w:rFonts w:eastAsia="Times New Roman" w:cstheme="minorHAnsi"/>
                <w:sz w:val="20"/>
                <w:lang w:val="en-GB"/>
              </w:rPr>
              <w:t xml:space="preserve">IM </w:t>
            </w:r>
            <w:r w:rsidRPr="007729BC">
              <w:rPr>
                <w:rFonts w:eastAsia="Times New Roman" w:cstheme="minorHAnsi"/>
                <w:sz w:val="20"/>
                <w:lang w:val="en-GB"/>
              </w:rPr>
              <w:t>e</w:t>
            </w:r>
            <w:r w:rsidR="00707C00" w:rsidRPr="007729BC">
              <w:rPr>
                <w:rFonts w:eastAsia="Times New Roman" w:cstheme="minorHAnsi"/>
                <w:sz w:val="20"/>
                <w:lang w:val="en-GB"/>
              </w:rPr>
              <w:t>xperience</w:t>
            </w:r>
            <w:r w:rsidRPr="007729BC">
              <w:rPr>
                <w:rFonts w:eastAsia="Times New Roman" w:cstheme="minorHAnsi"/>
                <w:sz w:val="20"/>
                <w:lang w:val="en-GB"/>
              </w:rPr>
              <w:t>d</w:t>
            </w:r>
            <w:r w:rsidR="00707C00" w:rsidRPr="007729BC">
              <w:rPr>
                <w:rFonts w:eastAsia="Times New Roman" w:cstheme="minorHAnsi"/>
                <w:sz w:val="20"/>
                <w:lang w:val="en-GB"/>
              </w:rPr>
              <w:t xml:space="preserve"> and skill</w:t>
            </w:r>
            <w:r w:rsidRPr="007729BC">
              <w:rPr>
                <w:rFonts w:eastAsia="Times New Roman" w:cstheme="minorHAnsi"/>
                <w:sz w:val="20"/>
                <w:lang w:val="en-GB"/>
              </w:rPr>
              <w:t>ed</w:t>
            </w:r>
            <w:r w:rsidR="00707C00" w:rsidRPr="007729BC">
              <w:rPr>
                <w:rFonts w:eastAsia="Times New Roman" w:cstheme="minorHAnsi"/>
                <w:sz w:val="20"/>
                <w:lang w:val="en-GB"/>
              </w:rPr>
              <w:t xml:space="preserve"> in assessing investment opportunities accurately and structuring proposed investments optimally</w:t>
            </w:r>
          </w:p>
          <w:p w14:paraId="2F11BE08" w14:textId="77777777" w:rsidR="00707C00" w:rsidRPr="007729BC" w:rsidRDefault="00EE5BAD" w:rsidP="00073584">
            <w:pPr>
              <w:pStyle w:val="ListParagraph"/>
              <w:numPr>
                <w:ilvl w:val="0"/>
                <w:numId w:val="23"/>
              </w:numPr>
              <w:spacing w:after="0"/>
              <w:ind w:left="176" w:hanging="142"/>
              <w:jc w:val="left"/>
              <w:rPr>
                <w:rFonts w:eastAsia="Times New Roman" w:cstheme="minorHAnsi"/>
                <w:sz w:val="20"/>
                <w:lang w:val="en-GB"/>
              </w:rPr>
            </w:pPr>
            <w:r w:rsidRPr="007729BC">
              <w:rPr>
                <w:rFonts w:eastAsia="Times New Roman" w:cstheme="minorHAnsi"/>
                <w:sz w:val="20"/>
                <w:lang w:val="en-GB"/>
              </w:rPr>
              <w:t>Conduct rigo</w:t>
            </w:r>
            <w:r w:rsidR="00707C00" w:rsidRPr="007729BC">
              <w:rPr>
                <w:rFonts w:eastAsia="Times New Roman" w:cstheme="minorHAnsi"/>
                <w:sz w:val="20"/>
                <w:lang w:val="en-GB"/>
              </w:rPr>
              <w:t>r</w:t>
            </w:r>
            <w:r w:rsidRPr="007729BC">
              <w:rPr>
                <w:rFonts w:eastAsia="Times New Roman" w:cstheme="minorHAnsi"/>
                <w:sz w:val="20"/>
                <w:lang w:val="en-GB"/>
              </w:rPr>
              <w:t>ous</w:t>
            </w:r>
            <w:r w:rsidR="00707C00" w:rsidRPr="007729BC">
              <w:rPr>
                <w:rFonts w:eastAsia="Times New Roman" w:cstheme="minorHAnsi"/>
                <w:sz w:val="20"/>
                <w:lang w:val="en-GB"/>
              </w:rPr>
              <w:t xml:space="preserve"> due diligence and overall analysis process</w:t>
            </w:r>
          </w:p>
          <w:p w14:paraId="56B3F2FA" w14:textId="77777777" w:rsidR="00707C00" w:rsidRPr="007729BC" w:rsidRDefault="00707C00" w:rsidP="00073584">
            <w:pPr>
              <w:pStyle w:val="ListParagraph"/>
              <w:numPr>
                <w:ilvl w:val="0"/>
                <w:numId w:val="23"/>
              </w:numPr>
              <w:spacing w:after="0"/>
              <w:ind w:left="176" w:hanging="142"/>
              <w:jc w:val="left"/>
              <w:rPr>
                <w:rFonts w:eastAsia="Times New Roman" w:cstheme="minorHAnsi"/>
                <w:sz w:val="20"/>
                <w:lang w:val="en-GB"/>
              </w:rPr>
            </w:pPr>
            <w:r w:rsidRPr="007729BC">
              <w:rPr>
                <w:rFonts w:eastAsia="Times New Roman" w:cstheme="minorHAnsi"/>
                <w:sz w:val="20"/>
                <w:lang w:val="en-GB"/>
              </w:rPr>
              <w:t>Provi</w:t>
            </w:r>
            <w:r w:rsidR="00EE5BAD" w:rsidRPr="007729BC">
              <w:rPr>
                <w:rFonts w:eastAsia="Times New Roman" w:cstheme="minorHAnsi"/>
                <w:sz w:val="20"/>
                <w:lang w:val="en-GB"/>
              </w:rPr>
              <w:t>de</w:t>
            </w:r>
            <w:r w:rsidRPr="007729BC">
              <w:rPr>
                <w:rFonts w:eastAsia="Times New Roman" w:cstheme="minorHAnsi"/>
                <w:sz w:val="20"/>
                <w:lang w:val="en-GB"/>
              </w:rPr>
              <w:t xml:space="preserve"> </w:t>
            </w:r>
            <w:r w:rsidR="00AC4FBE" w:rsidRPr="007729BC">
              <w:rPr>
                <w:rFonts w:eastAsia="Times New Roman" w:cstheme="minorHAnsi"/>
                <w:sz w:val="20"/>
                <w:lang w:val="en-GB"/>
              </w:rPr>
              <w:t>capacity-building</w:t>
            </w:r>
            <w:r w:rsidRPr="007729BC">
              <w:rPr>
                <w:rFonts w:eastAsia="Times New Roman" w:cstheme="minorHAnsi"/>
                <w:sz w:val="20"/>
                <w:lang w:val="en-GB"/>
              </w:rPr>
              <w:t xml:space="preserve"> support and TA to investee funds and SMEs</w:t>
            </w:r>
          </w:p>
          <w:p w14:paraId="507D31E4" w14:textId="77777777" w:rsidR="00707C00" w:rsidRPr="007729BC" w:rsidRDefault="00EE5BAD" w:rsidP="00073584">
            <w:pPr>
              <w:pStyle w:val="ListParagraph"/>
              <w:numPr>
                <w:ilvl w:val="0"/>
                <w:numId w:val="23"/>
              </w:numPr>
              <w:spacing w:after="0"/>
              <w:ind w:left="176" w:hanging="142"/>
              <w:jc w:val="left"/>
              <w:rPr>
                <w:rFonts w:eastAsia="Times New Roman" w:cstheme="minorHAnsi"/>
                <w:sz w:val="20"/>
                <w:lang w:val="en-GB"/>
              </w:rPr>
            </w:pPr>
            <w:r w:rsidRPr="007729BC">
              <w:rPr>
                <w:rFonts w:eastAsia="Times New Roman" w:cstheme="minorHAnsi"/>
                <w:sz w:val="20"/>
                <w:lang w:val="en-GB"/>
              </w:rPr>
              <w:t>Ensure e</w:t>
            </w:r>
            <w:r w:rsidR="00707C00" w:rsidRPr="007729BC">
              <w:rPr>
                <w:rFonts w:eastAsia="Times New Roman" w:cstheme="minorHAnsi"/>
                <w:sz w:val="20"/>
                <w:lang w:val="en-GB"/>
              </w:rPr>
              <w:t xml:space="preserve">fficacy of investment management </w:t>
            </w:r>
            <w:r w:rsidRPr="007729BC">
              <w:rPr>
                <w:rFonts w:eastAsia="Times New Roman" w:cstheme="minorHAnsi"/>
                <w:sz w:val="20"/>
                <w:lang w:val="en-GB"/>
              </w:rPr>
              <w:t xml:space="preserve">processes </w:t>
            </w:r>
            <w:r w:rsidR="00707C00" w:rsidRPr="007729BC">
              <w:rPr>
                <w:rFonts w:eastAsia="Times New Roman" w:cstheme="minorHAnsi"/>
                <w:sz w:val="20"/>
                <w:lang w:val="en-GB"/>
              </w:rPr>
              <w:t xml:space="preserve">and </w:t>
            </w:r>
            <w:r w:rsidRPr="007729BC">
              <w:rPr>
                <w:rFonts w:eastAsia="Times New Roman" w:cstheme="minorHAnsi"/>
                <w:sz w:val="20"/>
                <w:lang w:val="en-GB"/>
              </w:rPr>
              <w:t xml:space="preserve">implement </w:t>
            </w:r>
            <w:r w:rsidR="00707C00" w:rsidRPr="007729BC">
              <w:rPr>
                <w:rFonts w:eastAsia="Times New Roman" w:cstheme="minorHAnsi"/>
                <w:sz w:val="20"/>
                <w:lang w:val="en-GB"/>
              </w:rPr>
              <w:t>relevant corrective action</w:t>
            </w:r>
          </w:p>
          <w:p w14:paraId="6DEFE632" w14:textId="77777777" w:rsidR="00707C00" w:rsidRPr="007729BC" w:rsidRDefault="00EE5BAD" w:rsidP="00073584">
            <w:pPr>
              <w:pStyle w:val="ListParagraph"/>
              <w:numPr>
                <w:ilvl w:val="0"/>
                <w:numId w:val="23"/>
              </w:numPr>
              <w:spacing w:after="0"/>
              <w:ind w:left="176" w:hanging="142"/>
              <w:jc w:val="left"/>
              <w:rPr>
                <w:rFonts w:eastAsia="Times New Roman" w:cstheme="minorHAnsi"/>
                <w:sz w:val="20"/>
                <w:lang w:val="en-GB"/>
              </w:rPr>
            </w:pPr>
            <w:r w:rsidRPr="007729BC">
              <w:rPr>
                <w:rFonts w:eastAsia="Times New Roman" w:cstheme="minorHAnsi"/>
                <w:sz w:val="20"/>
                <w:lang w:val="en-GB"/>
              </w:rPr>
              <w:t>Negotiate</w:t>
            </w:r>
            <w:r w:rsidR="00707C00" w:rsidRPr="007729BC">
              <w:rPr>
                <w:rFonts w:eastAsia="Times New Roman" w:cstheme="minorHAnsi"/>
                <w:sz w:val="20"/>
                <w:lang w:val="en-GB"/>
              </w:rPr>
              <w:t xml:space="preserve"> exits</w:t>
            </w:r>
            <w:r w:rsidRPr="007729BC">
              <w:rPr>
                <w:rFonts w:eastAsia="Times New Roman" w:cstheme="minorHAnsi"/>
                <w:sz w:val="20"/>
                <w:lang w:val="en-GB"/>
              </w:rPr>
              <w:t xml:space="preserve"> effectively</w:t>
            </w:r>
          </w:p>
        </w:tc>
        <w:tc>
          <w:tcPr>
            <w:tcW w:w="2268" w:type="dxa"/>
          </w:tcPr>
          <w:p w14:paraId="275EFB5C" w14:textId="77777777" w:rsidR="00707C00" w:rsidRPr="007729BC" w:rsidRDefault="00707C00" w:rsidP="0036689D">
            <w:pPr>
              <w:pStyle w:val="ListParagraph"/>
              <w:numPr>
                <w:ilvl w:val="0"/>
                <w:numId w:val="23"/>
              </w:numPr>
              <w:spacing w:after="0"/>
              <w:ind w:left="176" w:hanging="142"/>
              <w:jc w:val="left"/>
              <w:rPr>
                <w:rFonts w:eastAsia="Times New Roman" w:cstheme="minorHAnsi"/>
                <w:sz w:val="20"/>
                <w:lang w:val="en-GB"/>
              </w:rPr>
            </w:pPr>
            <w:r w:rsidRPr="007729BC">
              <w:rPr>
                <w:rFonts w:eastAsia="Times New Roman" w:cstheme="minorHAnsi"/>
                <w:sz w:val="20"/>
                <w:lang w:val="en-GB"/>
              </w:rPr>
              <w:t>IM, supported by IC</w:t>
            </w:r>
          </w:p>
        </w:tc>
      </w:tr>
    </w:tbl>
    <w:p w14:paraId="3348C380" w14:textId="77777777" w:rsidR="00781868" w:rsidRPr="00572846" w:rsidRDefault="00781868" w:rsidP="001111CA">
      <w:pPr>
        <w:rPr>
          <w:lang w:val="en-GB"/>
        </w:rPr>
      </w:pPr>
      <w:bookmarkStart w:id="313" w:name="_Ref476552530"/>
    </w:p>
    <w:p w14:paraId="0980CB6A" w14:textId="77777777" w:rsidR="001111CA" w:rsidRPr="007729BC" w:rsidRDefault="001111CA" w:rsidP="001111CA">
      <w:pPr>
        <w:rPr>
          <w:lang w:val="en-GB"/>
        </w:rPr>
        <w:sectPr w:rsidR="001111CA" w:rsidRPr="007729BC" w:rsidSect="00781868">
          <w:headerReference w:type="default" r:id="rId70"/>
          <w:footerReference w:type="default" r:id="rId71"/>
          <w:pgSz w:w="15840" w:h="12240" w:orient="landscape" w:code="1"/>
          <w:pgMar w:top="1440" w:right="1276" w:bottom="1135" w:left="709" w:header="720" w:footer="720" w:gutter="0"/>
          <w:cols w:space="720"/>
          <w:docGrid w:linePitch="360"/>
        </w:sectPr>
      </w:pPr>
    </w:p>
    <w:p w14:paraId="2D0857AF" w14:textId="77777777" w:rsidR="002628C4" w:rsidRPr="007729BC" w:rsidRDefault="002628C4" w:rsidP="0036689D">
      <w:pPr>
        <w:spacing w:after="0"/>
        <w:rPr>
          <w:lang w:val="en-GB"/>
        </w:rPr>
      </w:pPr>
      <w:r w:rsidRPr="007729BC">
        <w:rPr>
          <w:lang w:val="en-GB"/>
        </w:rPr>
        <w:lastRenderedPageBreak/>
        <w:t xml:space="preserve">Below is an illustrative </w:t>
      </w:r>
      <w:r w:rsidR="00035120" w:rsidRPr="007729BC">
        <w:rPr>
          <w:lang w:val="en-GB"/>
        </w:rPr>
        <w:t xml:space="preserve">risk </w:t>
      </w:r>
      <w:r w:rsidRPr="007729BC">
        <w:rPr>
          <w:lang w:val="en-GB"/>
        </w:rPr>
        <w:t>mitigation matrix template to be developed by the IM during the implementation phase of EMIIF.</w:t>
      </w:r>
    </w:p>
    <w:p w14:paraId="34189490" w14:textId="77777777" w:rsidR="002628C4" w:rsidRPr="007729BC" w:rsidRDefault="002628C4" w:rsidP="0036689D">
      <w:pPr>
        <w:rPr>
          <w:lang w:val="en-GB"/>
        </w:rPr>
      </w:pPr>
    </w:p>
    <w:p w14:paraId="2E0836CC" w14:textId="54AAC9D2" w:rsidR="0036689D" w:rsidRPr="007729BC" w:rsidRDefault="0036689D" w:rsidP="00643739">
      <w:pPr>
        <w:pStyle w:val="Caption"/>
        <w:keepNext/>
        <w:spacing w:after="0"/>
        <w:ind w:left="360"/>
        <w:rPr>
          <w:noProof/>
          <w:lang w:val="en-GB" w:eastAsia="en-GB"/>
        </w:rPr>
      </w:pPr>
      <w:r w:rsidRPr="007729BC">
        <w:rPr>
          <w:szCs w:val="22"/>
          <w:lang w:val="en-GB"/>
        </w:rPr>
        <w:t xml:space="preserve">Figure </w:t>
      </w:r>
      <w:r w:rsidRPr="007729BC">
        <w:rPr>
          <w:szCs w:val="22"/>
          <w:lang w:val="en-GB"/>
        </w:rPr>
        <w:fldChar w:fldCharType="begin"/>
      </w:r>
      <w:r w:rsidRPr="007729BC">
        <w:rPr>
          <w:szCs w:val="22"/>
          <w:lang w:val="en-GB"/>
        </w:rPr>
        <w:instrText xml:space="preserve"> SEQ Figure \* ARABIC </w:instrText>
      </w:r>
      <w:r w:rsidRPr="007729BC">
        <w:rPr>
          <w:szCs w:val="22"/>
          <w:lang w:val="en-GB"/>
        </w:rPr>
        <w:fldChar w:fldCharType="separate"/>
      </w:r>
      <w:r w:rsidR="00AD11D9">
        <w:rPr>
          <w:noProof/>
          <w:szCs w:val="22"/>
          <w:lang w:val="en-GB"/>
        </w:rPr>
        <w:t>49</w:t>
      </w:r>
      <w:r w:rsidRPr="007729BC">
        <w:rPr>
          <w:szCs w:val="22"/>
          <w:lang w:val="en-GB"/>
        </w:rPr>
        <w:fldChar w:fldCharType="end"/>
      </w:r>
      <w:r w:rsidRPr="00572846">
        <w:rPr>
          <w:szCs w:val="22"/>
          <w:lang w:val="en-GB"/>
        </w:rPr>
        <w:t>: Illustrative risk mitigation matrix</w:t>
      </w:r>
    </w:p>
    <w:p w14:paraId="0C2B0BD3" w14:textId="77777777" w:rsidR="004238A6" w:rsidRPr="00572846" w:rsidRDefault="00DD32E3" w:rsidP="00052D7F">
      <w:pPr>
        <w:jc w:val="center"/>
        <w:rPr>
          <w:lang w:val="en-GB"/>
        </w:rPr>
      </w:pPr>
      <w:r w:rsidRPr="00572846">
        <w:rPr>
          <w:noProof/>
          <w:lang w:val="en-AU" w:eastAsia="en-AU"/>
        </w:rPr>
        <w:drawing>
          <wp:inline distT="0" distB="0" distL="0" distR="0" wp14:anchorId="416A1663" wp14:editId="1DE99CA6">
            <wp:extent cx="5181600" cy="410139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2" cstate="email">
                      <a:extLst>
                        <a:ext uri="{28A0092B-C50C-407E-A947-70E740481C1C}">
                          <a14:useLocalDpi xmlns:a14="http://schemas.microsoft.com/office/drawing/2010/main"/>
                        </a:ext>
                      </a:extLst>
                    </a:blip>
                    <a:srcRect/>
                    <a:stretch>
                      <a:fillRect/>
                    </a:stretch>
                  </pic:blipFill>
                  <pic:spPr bwMode="auto">
                    <a:xfrm>
                      <a:off x="0" y="0"/>
                      <a:ext cx="5187235" cy="4105858"/>
                    </a:xfrm>
                    <a:prstGeom prst="rect">
                      <a:avLst/>
                    </a:prstGeom>
                    <a:noFill/>
                    <a:ln>
                      <a:noFill/>
                    </a:ln>
                  </pic:spPr>
                </pic:pic>
              </a:graphicData>
            </a:graphic>
          </wp:inline>
        </w:drawing>
      </w:r>
      <w:r w:rsidR="005A09BC" w:rsidRPr="007729BC">
        <w:rPr>
          <w:noProof/>
          <w:lang w:val="en-AU" w:eastAsia="en-AU"/>
        </w:rPr>
        <mc:AlternateContent>
          <mc:Choice Requires="wps">
            <w:drawing>
              <wp:anchor distT="0" distB="0" distL="114300" distR="114300" simplePos="0" relativeHeight="251688448" behindDoc="0" locked="0" layoutInCell="1" allowOverlap="1" wp14:anchorId="262B4720" wp14:editId="655460A7">
                <wp:simplePos x="0" y="0"/>
                <wp:positionH relativeFrom="column">
                  <wp:posOffset>1362075</wp:posOffset>
                </wp:positionH>
                <wp:positionV relativeFrom="paragraph">
                  <wp:posOffset>1764030</wp:posOffset>
                </wp:positionV>
                <wp:extent cx="3619500" cy="628650"/>
                <wp:effectExtent l="0" t="800100" r="0" b="800100"/>
                <wp:wrapNone/>
                <wp:docPr id="42" name="Rectangle 42"/>
                <wp:cNvGraphicFramePr/>
                <a:graphic xmlns:a="http://schemas.openxmlformats.org/drawingml/2006/main">
                  <a:graphicData uri="http://schemas.microsoft.com/office/word/2010/wordprocessingShape">
                    <wps:wsp>
                      <wps:cNvSpPr/>
                      <wps:spPr>
                        <a:xfrm rot="19984339">
                          <a:off x="0" y="0"/>
                          <a:ext cx="3619500" cy="628650"/>
                        </a:xfrm>
                        <a:prstGeom prst="rect">
                          <a:avLst/>
                        </a:prstGeom>
                        <a:solidFill>
                          <a:schemeClr val="bg1">
                            <a:lumMod val="50000"/>
                            <a:alpha val="25882"/>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C770D04" w14:textId="77777777" w:rsidR="00650AAE" w:rsidRPr="005A09BC" w:rsidRDefault="00650AAE" w:rsidP="005A09BC">
                            <w:pPr>
                              <w:jc w:val="center"/>
                              <w:rPr>
                                <w:color w:val="000000" w:themeColor="text1"/>
                                <w:sz w:val="72"/>
                                <w:lang w:val="en-GB"/>
                                <w14:textOutline w14:w="9525" w14:cap="rnd" w14:cmpd="sng" w14:algn="ctr">
                                  <w14:solidFill>
                                    <w14:srgbClr w14:val="000000"/>
                                  </w14:solidFill>
                                  <w14:prstDash w14:val="solid"/>
                                  <w14:bevel/>
                                </w14:textOutline>
                              </w:rPr>
                            </w:pPr>
                            <w:r>
                              <w:rPr>
                                <w:color w:val="000000" w:themeColor="text1"/>
                                <w:sz w:val="72"/>
                                <w:lang w:val="en-GB"/>
                                <w14:textOutline w14:w="9525" w14:cap="rnd" w14:cmpd="sng" w14:algn="ctr">
                                  <w14:solidFill>
                                    <w14:srgbClr w14:val="000000"/>
                                  </w14:solidFill>
                                  <w14:prstDash w14:val="solid"/>
                                  <w14:bevel/>
                                </w14:textOutline>
                              </w:rPr>
                              <w:t>Illustrative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62B4720" id="Rectangle 42" o:spid="_x0000_s1035" style="position:absolute;left:0;text-align:left;margin-left:107.25pt;margin-top:138.9pt;width:285pt;height:49.5pt;rotation:-1764733fd;z-index:251688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" fillcolor="#7f7f7f [1612]" stroked="f" strokeweight="2pt">
                <v:fill opacity="16962f"/>
                <v:textbox>
                  <w:txbxContent>
                    <w:p w14:paraId="1C770D04" w14:textId="77777777" w:rsidR="00650AAE" w:rsidRPr="005A09BC" w:rsidRDefault="00650AAE" w:rsidP="005A09BC">
                      <w:pPr>
                        <w:jc w:val="center"/>
                        <w:rPr>
                          <w:color w:val="000000" w:themeColor="text1"/>
                          <w:sz w:val="72"/>
                          <w:lang w:val="en-GB"/>
                          <w14:textOutline w14:w="9525" w14:cap="rnd" w14:cmpd="sng" w14:algn="ctr">
                            <w14:solidFill>
                              <w14:srgbClr w14:val="000000"/>
                            </w14:solidFill>
                            <w14:prstDash w14:val="solid"/>
                            <w14:bevel/>
                          </w14:textOutline>
                        </w:rPr>
                      </w:pPr>
                      <w:r>
                        <w:rPr>
                          <w:color w:val="000000" w:themeColor="text1"/>
                          <w:sz w:val="72"/>
                          <w:lang w:val="en-GB"/>
                          <w14:textOutline w14:w="9525" w14:cap="rnd" w14:cmpd="sng" w14:algn="ctr">
                            <w14:solidFill>
                              <w14:srgbClr w14:val="000000"/>
                            </w14:solidFill>
                            <w14:prstDash w14:val="solid"/>
                            <w14:bevel/>
                          </w14:textOutline>
                        </w:rPr>
                        <w:t>Illustrative</w:t>
                      </w:r>
                    </w:p>
                  </w:txbxContent>
                </v:textbox>
              </v:rect>
            </w:pict>
          </mc:Fallback>
        </mc:AlternateContent>
      </w:r>
    </w:p>
    <w:p w14:paraId="6A715DB7" w14:textId="77777777" w:rsidR="009C39EA" w:rsidRPr="007729BC" w:rsidRDefault="009C39EA" w:rsidP="0036689D">
      <w:pPr>
        <w:rPr>
          <w:lang w:val="en-GB"/>
        </w:rPr>
      </w:pPr>
    </w:p>
    <w:p w14:paraId="1A251AF0" w14:textId="77777777" w:rsidR="003A78E1" w:rsidRPr="007729BC" w:rsidRDefault="003A78E1" w:rsidP="0036689D">
      <w:pPr>
        <w:rPr>
          <w:lang w:val="en-GB"/>
        </w:rPr>
        <w:sectPr w:rsidR="003A78E1" w:rsidRPr="007729BC" w:rsidSect="00781868">
          <w:pgSz w:w="12240" w:h="15840" w:code="1"/>
          <w:pgMar w:top="1276" w:right="1440" w:bottom="709" w:left="1440" w:header="720" w:footer="720" w:gutter="0"/>
          <w:cols w:space="720"/>
          <w:docGrid w:linePitch="360"/>
        </w:sectPr>
      </w:pPr>
    </w:p>
    <w:p w14:paraId="1C871A6B" w14:textId="0A1A0EA0" w:rsidR="00C856D1" w:rsidRPr="007729BC" w:rsidRDefault="00C856D1" w:rsidP="00C856D1">
      <w:pPr>
        <w:pStyle w:val="Heading1"/>
        <w:rPr>
          <w:lang w:val="en-GB"/>
        </w:rPr>
      </w:pPr>
      <w:bookmarkStart w:id="314" w:name="_Ref479794281"/>
      <w:bookmarkStart w:id="315" w:name="_Toc497223190"/>
      <w:r w:rsidRPr="007729BC">
        <w:rPr>
          <w:lang w:val="en-GB"/>
        </w:rPr>
        <w:lastRenderedPageBreak/>
        <w:t xml:space="preserve">Annex </w:t>
      </w:r>
      <w:r w:rsidR="007A0A3D">
        <w:rPr>
          <w:lang w:val="en-GB"/>
        </w:rPr>
        <w:t>3</w:t>
      </w:r>
      <w:r w:rsidRPr="007729BC">
        <w:rPr>
          <w:lang w:val="en-GB"/>
        </w:rPr>
        <w:t xml:space="preserve"> – </w:t>
      </w:r>
      <w:r w:rsidR="00913961" w:rsidRPr="007729BC">
        <w:rPr>
          <w:lang w:val="en-GB"/>
        </w:rPr>
        <w:t xml:space="preserve">Initial detailed </w:t>
      </w:r>
      <w:r w:rsidR="00CC5E11" w:rsidRPr="007729BC">
        <w:rPr>
          <w:lang w:val="en-GB"/>
        </w:rPr>
        <w:t xml:space="preserve">monitoring </w:t>
      </w:r>
      <w:r w:rsidR="00913961" w:rsidRPr="007729BC">
        <w:rPr>
          <w:lang w:val="en-GB"/>
        </w:rPr>
        <w:t xml:space="preserve">and </w:t>
      </w:r>
      <w:r w:rsidR="00CC5E11" w:rsidRPr="007729BC">
        <w:rPr>
          <w:lang w:val="en-GB"/>
        </w:rPr>
        <w:t xml:space="preserve">evaluation </w:t>
      </w:r>
      <w:r w:rsidR="006D241C">
        <w:rPr>
          <w:lang w:val="en-GB"/>
        </w:rPr>
        <w:t>f</w:t>
      </w:r>
      <w:r w:rsidR="00913961" w:rsidRPr="007729BC">
        <w:rPr>
          <w:lang w:val="en-GB"/>
        </w:rPr>
        <w:t>ramework</w:t>
      </w:r>
      <w:bookmarkEnd w:id="314"/>
      <w:bookmarkEnd w:id="315"/>
    </w:p>
    <w:p w14:paraId="060D3B50" w14:textId="10B7545B" w:rsidR="00C856D1" w:rsidRPr="007729BC" w:rsidRDefault="008D1299" w:rsidP="00913961">
      <w:pPr>
        <w:spacing w:after="0"/>
        <w:rPr>
          <w:rFonts w:ascii="Calibri" w:hAnsi="Calibri" w:cs="Calibri"/>
          <w:color w:val="000000" w:themeColor="text1"/>
          <w:lang w:val="en-GB"/>
        </w:rPr>
      </w:pPr>
      <w:r w:rsidRPr="007729BC">
        <w:rPr>
          <w:rFonts w:ascii="Calibri" w:hAnsi="Calibri" w:cs="Calibri"/>
          <w:color w:val="000000" w:themeColor="text1"/>
          <w:lang w:val="en-GB"/>
        </w:rPr>
        <w:t>The</w:t>
      </w:r>
      <w:r w:rsidR="00CC5E11" w:rsidRPr="007729BC">
        <w:rPr>
          <w:rFonts w:ascii="Calibri" w:hAnsi="Calibri" w:cs="Calibri"/>
          <w:color w:val="000000" w:themeColor="text1"/>
          <w:lang w:val="en-GB"/>
        </w:rPr>
        <w:t xml:space="preserve"> </w:t>
      </w:r>
      <w:r w:rsidR="00913961" w:rsidRPr="007729BC">
        <w:rPr>
          <w:rFonts w:ascii="Calibri" w:hAnsi="Calibri" w:cs="Calibri"/>
          <w:color w:val="000000" w:themeColor="text1"/>
          <w:lang w:val="en-GB"/>
        </w:rPr>
        <w:t xml:space="preserve">monitoring </w:t>
      </w:r>
      <w:r w:rsidR="00CC5E11" w:rsidRPr="007729BC">
        <w:rPr>
          <w:rFonts w:ascii="Calibri" w:hAnsi="Calibri" w:cs="Calibri"/>
          <w:color w:val="000000" w:themeColor="text1"/>
          <w:lang w:val="en-GB"/>
        </w:rPr>
        <w:t xml:space="preserve">and </w:t>
      </w:r>
      <w:r w:rsidR="00913961" w:rsidRPr="007729BC">
        <w:rPr>
          <w:rFonts w:ascii="Calibri" w:hAnsi="Calibri" w:cs="Calibri"/>
          <w:color w:val="000000" w:themeColor="text1"/>
          <w:lang w:val="en-GB"/>
        </w:rPr>
        <w:t xml:space="preserve">evaluation framework </w:t>
      </w:r>
      <w:r w:rsidRPr="007729BC">
        <w:rPr>
          <w:rFonts w:ascii="Calibri" w:hAnsi="Calibri" w:cs="Calibri"/>
          <w:color w:val="000000" w:themeColor="text1"/>
          <w:lang w:val="en-GB"/>
        </w:rPr>
        <w:t xml:space="preserve">to be adopted by EMIIF </w:t>
      </w:r>
      <w:r w:rsidR="00913961" w:rsidRPr="007729BC">
        <w:rPr>
          <w:rFonts w:ascii="Calibri" w:hAnsi="Calibri" w:cs="Calibri"/>
          <w:color w:val="000000" w:themeColor="text1"/>
          <w:lang w:val="en-GB"/>
        </w:rPr>
        <w:t xml:space="preserve">will be closely aligned with the ToC as outlined in </w:t>
      </w:r>
      <w:r w:rsidR="00913961" w:rsidRPr="007729BC">
        <w:rPr>
          <w:rFonts w:ascii="Calibri" w:hAnsi="Calibri" w:cs="Calibri"/>
          <w:color w:val="000000" w:themeColor="text1"/>
          <w:lang w:val="en-GB"/>
        </w:rPr>
        <w:fldChar w:fldCharType="begin"/>
      </w:r>
      <w:r w:rsidR="00913961" w:rsidRPr="007729BC">
        <w:rPr>
          <w:rFonts w:ascii="Calibri" w:hAnsi="Calibri" w:cs="Calibri"/>
          <w:color w:val="000000" w:themeColor="text1"/>
          <w:lang w:val="en-GB"/>
        </w:rPr>
        <w:instrText xml:space="preserve"> REF _Ref479627641 \h </w:instrText>
      </w:r>
      <w:r w:rsidR="00913961" w:rsidRPr="007729BC">
        <w:rPr>
          <w:rFonts w:ascii="Calibri" w:hAnsi="Calibri" w:cs="Calibri"/>
          <w:color w:val="000000" w:themeColor="text1"/>
          <w:lang w:val="en-GB"/>
        </w:rPr>
      </w:r>
      <w:r w:rsidR="00913961" w:rsidRPr="007729BC">
        <w:rPr>
          <w:rFonts w:ascii="Calibri" w:hAnsi="Calibri" w:cs="Calibri"/>
          <w:color w:val="000000" w:themeColor="text1"/>
          <w:lang w:val="en-GB"/>
        </w:rPr>
        <w:fldChar w:fldCharType="separate"/>
      </w:r>
      <w:r w:rsidR="00AD11D9" w:rsidRPr="00572846">
        <w:rPr>
          <w:lang w:val="en-GB"/>
        </w:rPr>
        <w:t xml:space="preserve">Figure </w:t>
      </w:r>
      <w:r w:rsidR="00AD11D9">
        <w:rPr>
          <w:noProof/>
          <w:lang w:val="en-GB"/>
        </w:rPr>
        <w:t>5</w:t>
      </w:r>
      <w:r w:rsidR="00913961" w:rsidRPr="007729BC">
        <w:rPr>
          <w:rFonts w:ascii="Calibri" w:hAnsi="Calibri" w:cs="Calibri"/>
          <w:color w:val="000000" w:themeColor="text1"/>
          <w:lang w:val="en-GB"/>
        </w:rPr>
        <w:fldChar w:fldCharType="end"/>
      </w:r>
      <w:r w:rsidR="00913961" w:rsidRPr="007729BC">
        <w:rPr>
          <w:rFonts w:ascii="Calibri" w:hAnsi="Calibri" w:cs="Calibri"/>
          <w:color w:val="000000" w:themeColor="text1"/>
          <w:lang w:val="en-GB"/>
        </w:rPr>
        <w:t xml:space="preserve"> and </w:t>
      </w:r>
      <w:r w:rsidR="00913961" w:rsidRPr="007729BC">
        <w:rPr>
          <w:rFonts w:ascii="Calibri" w:hAnsi="Calibri" w:cs="Calibri"/>
          <w:color w:val="000000" w:themeColor="text1"/>
          <w:lang w:val="en-GB"/>
        </w:rPr>
        <w:fldChar w:fldCharType="begin"/>
      </w:r>
      <w:r w:rsidR="00913961" w:rsidRPr="007729BC">
        <w:rPr>
          <w:rFonts w:ascii="Calibri" w:hAnsi="Calibri" w:cs="Calibri"/>
          <w:color w:val="000000" w:themeColor="text1"/>
          <w:lang w:val="en-GB"/>
        </w:rPr>
        <w:instrText xml:space="preserve"> REF _Ref476840879 \h </w:instrText>
      </w:r>
      <w:r w:rsidR="00913961" w:rsidRPr="007729BC">
        <w:rPr>
          <w:rFonts w:ascii="Calibri" w:hAnsi="Calibri" w:cs="Calibri"/>
          <w:color w:val="000000" w:themeColor="text1"/>
          <w:lang w:val="en-GB"/>
        </w:rPr>
      </w:r>
      <w:r w:rsidR="00913961" w:rsidRPr="007729BC">
        <w:rPr>
          <w:rFonts w:ascii="Calibri" w:hAnsi="Calibri" w:cs="Calibri"/>
          <w:color w:val="000000" w:themeColor="text1"/>
          <w:lang w:val="en-GB"/>
        </w:rPr>
        <w:fldChar w:fldCharType="separate"/>
      </w:r>
      <w:r w:rsidR="00AD11D9" w:rsidRPr="00572846">
        <w:rPr>
          <w:lang w:val="en-GB"/>
        </w:rPr>
        <w:t xml:space="preserve">Figure </w:t>
      </w:r>
      <w:r w:rsidR="00AD11D9">
        <w:rPr>
          <w:noProof/>
          <w:lang w:val="en-GB"/>
        </w:rPr>
        <w:t>33</w:t>
      </w:r>
      <w:r w:rsidR="00913961" w:rsidRPr="007729BC">
        <w:rPr>
          <w:rFonts w:ascii="Calibri" w:hAnsi="Calibri" w:cs="Calibri"/>
          <w:color w:val="000000" w:themeColor="text1"/>
          <w:lang w:val="en-GB"/>
        </w:rPr>
        <w:fldChar w:fldCharType="end"/>
      </w:r>
      <w:r w:rsidR="00913961" w:rsidRPr="007729BC">
        <w:rPr>
          <w:rFonts w:ascii="Calibri" w:hAnsi="Calibri" w:cs="Calibri"/>
          <w:color w:val="000000" w:themeColor="text1"/>
          <w:lang w:val="en-GB"/>
        </w:rPr>
        <w:t>. For each level of the ToC, the framework outlines relevant performance indicators, the expected baseline, evaluation questions that have emerged, the identification of parties responsible for data collection, key risks to the achievement of the outcomes, targets to be sought, the reporting that would be associated therewith as well as the use of the information provided. An initial framework to be finetuned by the IM looks as follows:</w:t>
      </w:r>
    </w:p>
    <w:p w14:paraId="44A927A1" w14:textId="77777777" w:rsidR="00CC5E11" w:rsidRPr="00D677DB" w:rsidRDefault="00CC5E11">
      <w:pPr>
        <w:spacing w:after="0"/>
        <w:jc w:val="left"/>
        <w:rPr>
          <w:b/>
          <w:color w:val="67103F" w:themeColor="text2"/>
          <w:lang w:val="en-GB"/>
        </w:rPr>
      </w:pPr>
    </w:p>
    <w:p w14:paraId="286234D7" w14:textId="0CF23969" w:rsidR="00965C17" w:rsidRPr="00D677DB" w:rsidRDefault="00965C17" w:rsidP="00965C17">
      <w:pPr>
        <w:spacing w:after="0"/>
        <w:jc w:val="center"/>
        <w:rPr>
          <w:rFonts w:ascii="Calibri" w:eastAsia="Calibri" w:hAnsi="Calibri" w:cs="Calibri"/>
          <w:b/>
          <w:i/>
          <w:color w:val="67103F"/>
          <w:sz w:val="20"/>
          <w:lang w:val="en-GB"/>
        </w:rPr>
      </w:pPr>
      <w:r w:rsidRPr="00D677DB">
        <w:rPr>
          <w:rFonts w:ascii="Calibri" w:eastAsia="Calibri" w:hAnsi="Calibri" w:cs="Times New Roman"/>
          <w:b/>
          <w:i/>
          <w:color w:val="67103F" w:themeColor="text2"/>
          <w:sz w:val="20"/>
          <w:lang w:val="en-GB"/>
        </w:rPr>
        <w:t xml:space="preserve">Figure </w:t>
      </w:r>
      <w:r w:rsidRPr="00D677DB">
        <w:rPr>
          <w:rFonts w:ascii="Calibri" w:eastAsia="Calibri" w:hAnsi="Calibri" w:cs="Times New Roman"/>
          <w:b/>
          <w:i/>
          <w:color w:val="67103F" w:themeColor="text2"/>
          <w:sz w:val="20"/>
          <w:lang w:val="en-GB"/>
        </w:rPr>
        <w:fldChar w:fldCharType="begin"/>
      </w:r>
      <w:r w:rsidRPr="00D677DB">
        <w:rPr>
          <w:rFonts w:ascii="Calibri" w:eastAsia="Calibri" w:hAnsi="Calibri" w:cs="Times New Roman"/>
          <w:b/>
          <w:i/>
          <w:color w:val="67103F" w:themeColor="text2"/>
          <w:sz w:val="20"/>
          <w:lang w:val="en-GB"/>
        </w:rPr>
        <w:instrText xml:space="preserve"> SEQ Figure \* ARABIC </w:instrText>
      </w:r>
      <w:r w:rsidRPr="00D677DB">
        <w:rPr>
          <w:rFonts w:ascii="Calibri" w:eastAsia="Calibri" w:hAnsi="Calibri" w:cs="Times New Roman"/>
          <w:b/>
          <w:i/>
          <w:color w:val="67103F" w:themeColor="text2"/>
          <w:sz w:val="20"/>
          <w:lang w:val="en-GB"/>
        </w:rPr>
        <w:fldChar w:fldCharType="separate"/>
      </w:r>
      <w:r w:rsidR="00AD11D9">
        <w:rPr>
          <w:rFonts w:ascii="Calibri" w:eastAsia="Calibri" w:hAnsi="Calibri" w:cs="Times New Roman"/>
          <w:b/>
          <w:i/>
          <w:noProof/>
          <w:color w:val="67103F" w:themeColor="text2"/>
          <w:sz w:val="20"/>
          <w:lang w:val="en-GB"/>
        </w:rPr>
        <w:t>50</w:t>
      </w:r>
      <w:r w:rsidRPr="00D677DB">
        <w:rPr>
          <w:rFonts w:ascii="Calibri" w:eastAsia="Calibri" w:hAnsi="Calibri" w:cs="Times New Roman"/>
          <w:b/>
          <w:i/>
          <w:color w:val="67103F" w:themeColor="text2"/>
          <w:sz w:val="20"/>
          <w:lang w:val="en-GB"/>
        </w:rPr>
        <w:fldChar w:fldCharType="end"/>
      </w:r>
      <w:r w:rsidRPr="00D677DB">
        <w:rPr>
          <w:rFonts w:ascii="Calibri" w:eastAsia="Calibri" w:hAnsi="Calibri" w:cs="Calibri"/>
          <w:b/>
          <w:i/>
          <w:color w:val="67103F" w:themeColor="text2"/>
          <w:sz w:val="20"/>
          <w:lang w:val="en-GB"/>
        </w:rPr>
        <w:t xml:space="preserve">: Illustrative monitoring </w:t>
      </w:r>
      <w:r w:rsidRPr="00D677DB">
        <w:rPr>
          <w:rFonts w:ascii="Calibri" w:eastAsia="Calibri" w:hAnsi="Calibri" w:cs="Calibri"/>
          <w:b/>
          <w:i/>
          <w:color w:val="67103F"/>
          <w:sz w:val="20"/>
          <w:lang w:val="en-GB"/>
        </w:rPr>
        <w:t>and evaluation framework for theory of change - Inputs</w:t>
      </w:r>
    </w:p>
    <w:tbl>
      <w:tblPr>
        <w:tblW w:w="516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1E0" w:firstRow="1" w:lastRow="1" w:firstColumn="1" w:lastColumn="1" w:noHBand="0" w:noVBand="0"/>
      </w:tblPr>
      <w:tblGrid>
        <w:gridCol w:w="1499"/>
        <w:gridCol w:w="1677"/>
        <w:gridCol w:w="2073"/>
        <w:gridCol w:w="698"/>
        <w:gridCol w:w="1134"/>
        <w:gridCol w:w="1257"/>
        <w:gridCol w:w="2714"/>
        <w:gridCol w:w="567"/>
        <w:gridCol w:w="1134"/>
        <w:gridCol w:w="1560"/>
      </w:tblGrid>
      <w:tr w:rsidR="00965C17" w:rsidRPr="007729BC" w14:paraId="62FBB61B" w14:textId="77777777" w:rsidTr="00F42317">
        <w:trPr>
          <w:cantSplit/>
          <w:trHeight w:val="989"/>
        </w:trPr>
        <w:tc>
          <w:tcPr>
            <w:tcW w:w="524" w:type="pct"/>
            <w:shd w:val="clear" w:color="auto" w:fill="808080"/>
            <w:vAlign w:val="center"/>
          </w:tcPr>
          <w:p w14:paraId="5A91DE6A" w14:textId="77777777" w:rsidR="00965C17" w:rsidRPr="007729BC" w:rsidRDefault="00965C17" w:rsidP="00F42317">
            <w:pPr>
              <w:spacing w:after="0"/>
              <w:rPr>
                <w:rFonts w:ascii="Calibri" w:eastAsia="Calibri" w:hAnsi="Calibri" w:cs="Calibri"/>
                <w:b/>
                <w:color w:val="FFFFFF"/>
                <w:sz w:val="20"/>
                <w:szCs w:val="20"/>
                <w:lang w:val="en-GB"/>
              </w:rPr>
            </w:pPr>
            <w:r>
              <w:rPr>
                <w:rFonts w:ascii="Calibri" w:eastAsia="Calibri" w:hAnsi="Calibri" w:cs="Calibri"/>
                <w:b/>
                <w:color w:val="FFFFFF"/>
                <w:sz w:val="20"/>
                <w:szCs w:val="20"/>
                <w:lang w:val="en-GB"/>
              </w:rPr>
              <w:t>Program logic</w:t>
            </w:r>
          </w:p>
        </w:tc>
        <w:tc>
          <w:tcPr>
            <w:tcW w:w="586" w:type="pct"/>
            <w:shd w:val="clear" w:color="auto" w:fill="808080"/>
            <w:vAlign w:val="center"/>
          </w:tcPr>
          <w:p w14:paraId="290E7F32" w14:textId="77777777" w:rsidR="00965C17" w:rsidRPr="007729BC" w:rsidRDefault="00965C17" w:rsidP="00F42317">
            <w:pPr>
              <w:suppressAutoHyphens/>
              <w:spacing w:after="0"/>
              <w:jc w:val="center"/>
              <w:rPr>
                <w:rFonts w:ascii="Calibri" w:eastAsia="Calibri" w:hAnsi="Calibri" w:cs="Calibri"/>
                <w:b/>
                <w:color w:val="FFFFFF"/>
                <w:sz w:val="20"/>
                <w:szCs w:val="20"/>
                <w:lang w:val="en-GB"/>
              </w:rPr>
            </w:pPr>
            <w:r>
              <w:rPr>
                <w:rFonts w:ascii="Calibri" w:eastAsia="Calibri" w:hAnsi="Calibri" w:cs="Calibri"/>
                <w:b/>
                <w:color w:val="FFFFFF"/>
                <w:w w:val="110"/>
                <w:sz w:val="20"/>
                <w:szCs w:val="20"/>
                <w:lang w:val="en-GB"/>
              </w:rPr>
              <w:t>1.</w:t>
            </w:r>
            <w:r w:rsidRPr="007729BC">
              <w:rPr>
                <w:rFonts w:ascii="Calibri" w:eastAsia="Calibri" w:hAnsi="Calibri" w:cs="Calibri"/>
                <w:b/>
                <w:color w:val="FFFFFF"/>
                <w:w w:val="110"/>
                <w:sz w:val="20"/>
                <w:szCs w:val="20"/>
                <w:lang w:val="en-GB"/>
              </w:rPr>
              <w:t>Desired result</w:t>
            </w:r>
          </w:p>
        </w:tc>
        <w:tc>
          <w:tcPr>
            <w:tcW w:w="724" w:type="pct"/>
            <w:shd w:val="clear" w:color="auto" w:fill="808080"/>
            <w:vAlign w:val="center"/>
          </w:tcPr>
          <w:p w14:paraId="2C327037" w14:textId="77777777" w:rsidR="00965C17" w:rsidRPr="007729BC" w:rsidRDefault="00965C17" w:rsidP="00F42317">
            <w:pPr>
              <w:suppressAutoHyphens/>
              <w:spacing w:after="0"/>
              <w:jc w:val="center"/>
              <w:rPr>
                <w:rFonts w:ascii="Calibri" w:eastAsia="Calibri" w:hAnsi="Calibri" w:cs="Calibri"/>
                <w:color w:val="FFFFFF"/>
                <w:sz w:val="20"/>
                <w:szCs w:val="20"/>
                <w:lang w:val="en-GB"/>
              </w:rPr>
            </w:pPr>
            <w:r>
              <w:rPr>
                <w:rFonts w:ascii="Calibri" w:eastAsia="Calibri" w:hAnsi="Calibri" w:cs="Calibri"/>
                <w:b/>
                <w:color w:val="FFFFFF"/>
                <w:w w:val="105"/>
                <w:sz w:val="20"/>
                <w:szCs w:val="20"/>
                <w:lang w:val="en-GB"/>
              </w:rPr>
              <w:t>2.</w:t>
            </w:r>
            <w:r w:rsidRPr="007729BC">
              <w:rPr>
                <w:rFonts w:ascii="Calibri" w:eastAsia="Calibri" w:hAnsi="Calibri" w:cs="Calibri"/>
                <w:b/>
                <w:color w:val="FFFFFF"/>
                <w:w w:val="105"/>
                <w:sz w:val="20"/>
                <w:szCs w:val="20"/>
                <w:lang w:val="en-GB"/>
              </w:rPr>
              <w:t xml:space="preserve">Two-three Performance </w:t>
            </w:r>
            <w:r w:rsidRPr="007729BC">
              <w:rPr>
                <w:rFonts w:ascii="Calibri" w:eastAsia="Calibri" w:hAnsi="Calibri" w:cs="Calibri"/>
                <w:b/>
                <w:color w:val="FFFFFF"/>
                <w:w w:val="115"/>
                <w:sz w:val="20"/>
                <w:szCs w:val="20"/>
                <w:lang w:val="en-GB"/>
              </w:rPr>
              <w:t>indicators</w:t>
            </w:r>
          </w:p>
        </w:tc>
        <w:tc>
          <w:tcPr>
            <w:tcW w:w="244" w:type="pct"/>
            <w:shd w:val="clear" w:color="auto" w:fill="808080"/>
            <w:textDirection w:val="btLr"/>
            <w:vAlign w:val="center"/>
          </w:tcPr>
          <w:p w14:paraId="2607B9A9" w14:textId="77777777" w:rsidR="00965C17" w:rsidRPr="007729BC" w:rsidRDefault="00965C17" w:rsidP="00F42317">
            <w:pPr>
              <w:suppressAutoHyphens/>
              <w:spacing w:after="0"/>
              <w:ind w:left="113" w:right="113"/>
              <w:jc w:val="center"/>
              <w:rPr>
                <w:rFonts w:ascii="Calibri" w:eastAsia="Calibri" w:hAnsi="Calibri" w:cs="Calibri"/>
                <w:color w:val="FFFFFF"/>
                <w:w w:val="105"/>
                <w:sz w:val="20"/>
                <w:szCs w:val="20"/>
                <w:lang w:val="en-GB"/>
              </w:rPr>
            </w:pPr>
            <w:r>
              <w:rPr>
                <w:rFonts w:ascii="Calibri" w:eastAsia="Calibri" w:hAnsi="Calibri" w:cs="Calibri"/>
                <w:b/>
                <w:color w:val="FFFFFF"/>
                <w:w w:val="105"/>
                <w:sz w:val="20"/>
                <w:szCs w:val="20"/>
                <w:lang w:val="en-GB"/>
              </w:rPr>
              <w:t>3.</w:t>
            </w:r>
            <w:r w:rsidRPr="007729BC">
              <w:rPr>
                <w:rFonts w:ascii="Calibri" w:eastAsia="Calibri" w:hAnsi="Calibri" w:cs="Calibri"/>
                <w:b/>
                <w:color w:val="FFFFFF"/>
                <w:w w:val="105"/>
                <w:sz w:val="20"/>
                <w:szCs w:val="20"/>
                <w:lang w:val="en-GB"/>
              </w:rPr>
              <w:t>Base-line</w:t>
            </w:r>
          </w:p>
          <w:p w14:paraId="116A4D68" w14:textId="77777777" w:rsidR="00965C17" w:rsidRPr="007729BC" w:rsidRDefault="00965C17" w:rsidP="00F42317">
            <w:pPr>
              <w:suppressAutoHyphens/>
              <w:spacing w:after="0"/>
              <w:ind w:left="113" w:right="113"/>
              <w:jc w:val="center"/>
              <w:rPr>
                <w:rFonts w:ascii="Calibri" w:eastAsia="Calibri" w:hAnsi="Calibri" w:cs="Calibri"/>
                <w:color w:val="FFFFFF"/>
                <w:w w:val="105"/>
                <w:sz w:val="20"/>
                <w:szCs w:val="20"/>
                <w:lang w:val="en-GB"/>
              </w:rPr>
            </w:pPr>
          </w:p>
        </w:tc>
        <w:tc>
          <w:tcPr>
            <w:tcW w:w="396" w:type="pct"/>
            <w:shd w:val="clear" w:color="auto" w:fill="808080"/>
            <w:vAlign w:val="center"/>
          </w:tcPr>
          <w:p w14:paraId="36284D6C" w14:textId="77777777" w:rsidR="00965C17" w:rsidRPr="007729BC" w:rsidRDefault="00965C17" w:rsidP="00F42317">
            <w:pPr>
              <w:suppressAutoHyphens/>
              <w:spacing w:after="0"/>
              <w:jc w:val="center"/>
              <w:rPr>
                <w:rFonts w:ascii="Calibri" w:eastAsia="Calibri" w:hAnsi="Calibri" w:cs="Calibri"/>
                <w:b/>
                <w:color w:val="FFFFFF"/>
                <w:sz w:val="20"/>
                <w:szCs w:val="20"/>
                <w:lang w:val="en-GB"/>
              </w:rPr>
            </w:pPr>
            <w:r>
              <w:rPr>
                <w:rFonts w:ascii="Calibri" w:eastAsia="Calibri" w:hAnsi="Calibri" w:cs="Calibri"/>
                <w:b/>
                <w:color w:val="FFFFFF"/>
                <w:w w:val="105"/>
                <w:sz w:val="20"/>
                <w:szCs w:val="20"/>
                <w:lang w:val="en-GB"/>
              </w:rPr>
              <w:t>4.</w:t>
            </w:r>
            <w:r w:rsidRPr="007729BC">
              <w:rPr>
                <w:rFonts w:ascii="Calibri" w:eastAsia="Calibri" w:hAnsi="Calibri" w:cs="Calibri"/>
                <w:b/>
                <w:color w:val="FFFFFF"/>
                <w:w w:val="105"/>
                <w:sz w:val="20"/>
                <w:szCs w:val="20"/>
                <w:lang w:val="en-GB"/>
              </w:rPr>
              <w:t xml:space="preserve">Evaluation </w:t>
            </w:r>
            <w:r w:rsidRPr="007729BC">
              <w:rPr>
                <w:rFonts w:ascii="Calibri" w:eastAsia="Calibri" w:hAnsi="Calibri" w:cs="Calibri"/>
                <w:b/>
                <w:color w:val="FFFFFF"/>
                <w:w w:val="110"/>
                <w:sz w:val="20"/>
                <w:szCs w:val="20"/>
                <w:lang w:val="en-GB"/>
              </w:rPr>
              <w:t>questions</w:t>
            </w:r>
          </w:p>
        </w:tc>
        <w:tc>
          <w:tcPr>
            <w:tcW w:w="439" w:type="pct"/>
            <w:shd w:val="clear" w:color="auto" w:fill="808080"/>
            <w:vAlign w:val="center"/>
          </w:tcPr>
          <w:p w14:paraId="432EFC61" w14:textId="77777777" w:rsidR="00965C17" w:rsidRPr="007729BC" w:rsidRDefault="00965C17" w:rsidP="00F42317">
            <w:pPr>
              <w:suppressAutoHyphens/>
              <w:spacing w:after="0"/>
              <w:jc w:val="center"/>
              <w:rPr>
                <w:rFonts w:ascii="Calibri" w:eastAsia="Calibri" w:hAnsi="Calibri" w:cs="Calibri"/>
                <w:color w:val="FFFFFF"/>
                <w:sz w:val="20"/>
                <w:szCs w:val="20"/>
                <w:lang w:val="en-GB"/>
              </w:rPr>
            </w:pPr>
            <w:r>
              <w:rPr>
                <w:rFonts w:ascii="Calibri" w:eastAsia="Calibri" w:hAnsi="Calibri" w:cs="Calibri"/>
                <w:b/>
                <w:color w:val="FFFFFF"/>
                <w:sz w:val="20"/>
                <w:szCs w:val="20"/>
                <w:lang w:val="en-GB"/>
              </w:rPr>
              <w:t>5.</w:t>
            </w:r>
            <w:r w:rsidRPr="007729BC">
              <w:rPr>
                <w:rFonts w:ascii="Calibri" w:eastAsia="Calibri" w:hAnsi="Calibri" w:cs="Calibri"/>
                <w:b/>
                <w:color w:val="FFFFFF"/>
                <w:sz w:val="20"/>
                <w:szCs w:val="20"/>
                <w:lang w:val="en-GB"/>
              </w:rPr>
              <w:t>Identification of parties</w:t>
            </w:r>
          </w:p>
        </w:tc>
        <w:tc>
          <w:tcPr>
            <w:tcW w:w="948" w:type="pct"/>
            <w:shd w:val="clear" w:color="auto" w:fill="808080"/>
            <w:vAlign w:val="center"/>
          </w:tcPr>
          <w:p w14:paraId="7C94EE66" w14:textId="77777777" w:rsidR="00965C17" w:rsidRPr="007729BC" w:rsidRDefault="00965C17" w:rsidP="00F42317">
            <w:pPr>
              <w:suppressAutoHyphens/>
              <w:spacing w:after="0"/>
              <w:jc w:val="center"/>
              <w:rPr>
                <w:rFonts w:ascii="Calibri" w:eastAsia="Calibri" w:hAnsi="Calibri" w:cs="Calibri"/>
                <w:b/>
                <w:color w:val="FFFFFF"/>
                <w:sz w:val="20"/>
                <w:szCs w:val="20"/>
                <w:lang w:val="en-GB"/>
              </w:rPr>
            </w:pPr>
            <w:r>
              <w:rPr>
                <w:rFonts w:ascii="Calibri" w:eastAsia="Calibri" w:hAnsi="Calibri" w:cs="Calibri"/>
                <w:b/>
                <w:color w:val="FFFFFF"/>
                <w:sz w:val="20"/>
                <w:szCs w:val="20"/>
                <w:lang w:val="en-GB"/>
              </w:rPr>
              <w:t>6.</w:t>
            </w:r>
            <w:r w:rsidRPr="007729BC">
              <w:rPr>
                <w:rFonts w:ascii="Calibri" w:eastAsia="Calibri" w:hAnsi="Calibri" w:cs="Calibri"/>
                <w:b/>
                <w:color w:val="FFFFFF"/>
                <w:sz w:val="20"/>
                <w:szCs w:val="20"/>
                <w:lang w:val="en-GB"/>
              </w:rPr>
              <w:t>Risks</w:t>
            </w:r>
          </w:p>
          <w:p w14:paraId="788AC519" w14:textId="77777777" w:rsidR="00965C17" w:rsidRPr="007729BC" w:rsidRDefault="00965C17" w:rsidP="00F42317">
            <w:pPr>
              <w:suppressAutoHyphens/>
              <w:spacing w:after="0"/>
              <w:jc w:val="center"/>
              <w:rPr>
                <w:rFonts w:ascii="Calibri" w:eastAsia="Calibri" w:hAnsi="Calibri" w:cs="Calibri"/>
                <w:color w:val="FFFFFF"/>
                <w:sz w:val="20"/>
                <w:szCs w:val="20"/>
                <w:lang w:val="en-GB"/>
              </w:rPr>
            </w:pPr>
          </w:p>
        </w:tc>
        <w:tc>
          <w:tcPr>
            <w:tcW w:w="198" w:type="pct"/>
            <w:shd w:val="clear" w:color="auto" w:fill="808080"/>
            <w:textDirection w:val="btLr"/>
            <w:vAlign w:val="center"/>
          </w:tcPr>
          <w:p w14:paraId="7EB84EA2" w14:textId="77777777" w:rsidR="00965C17" w:rsidRPr="007729BC" w:rsidRDefault="00965C17" w:rsidP="00F42317">
            <w:pPr>
              <w:suppressAutoHyphens/>
              <w:spacing w:after="0"/>
              <w:ind w:left="113" w:right="113"/>
              <w:jc w:val="center"/>
              <w:rPr>
                <w:rFonts w:ascii="Calibri" w:eastAsia="Calibri" w:hAnsi="Calibri" w:cs="Calibri"/>
                <w:color w:val="FFFFFF"/>
                <w:sz w:val="20"/>
                <w:szCs w:val="20"/>
                <w:lang w:val="en-GB"/>
              </w:rPr>
            </w:pPr>
            <w:r>
              <w:rPr>
                <w:rFonts w:ascii="Calibri" w:eastAsia="Calibri" w:hAnsi="Calibri" w:cs="Calibri"/>
                <w:b/>
                <w:color w:val="FFFFFF"/>
                <w:sz w:val="20"/>
                <w:szCs w:val="20"/>
                <w:lang w:val="en-GB"/>
              </w:rPr>
              <w:t>7.</w:t>
            </w:r>
            <w:r w:rsidRPr="007729BC">
              <w:rPr>
                <w:rFonts w:ascii="Calibri" w:eastAsia="Calibri" w:hAnsi="Calibri" w:cs="Calibri"/>
                <w:b/>
                <w:color w:val="FFFFFF"/>
                <w:sz w:val="20"/>
                <w:szCs w:val="20"/>
                <w:lang w:val="en-GB"/>
              </w:rPr>
              <w:t>Target</w:t>
            </w:r>
          </w:p>
        </w:tc>
        <w:tc>
          <w:tcPr>
            <w:tcW w:w="396" w:type="pct"/>
            <w:shd w:val="clear" w:color="auto" w:fill="808080"/>
            <w:vAlign w:val="center"/>
          </w:tcPr>
          <w:p w14:paraId="7FAD951C" w14:textId="77777777" w:rsidR="00965C17" w:rsidRPr="007729BC" w:rsidRDefault="00965C17" w:rsidP="00F42317">
            <w:pPr>
              <w:suppressAutoHyphens/>
              <w:spacing w:after="0"/>
              <w:jc w:val="center"/>
              <w:rPr>
                <w:rFonts w:ascii="Calibri" w:eastAsia="Calibri" w:hAnsi="Calibri" w:cs="Calibri"/>
                <w:b/>
                <w:color w:val="FFFFFF"/>
                <w:sz w:val="20"/>
                <w:szCs w:val="20"/>
                <w:lang w:val="en-GB"/>
              </w:rPr>
            </w:pPr>
            <w:r>
              <w:rPr>
                <w:rFonts w:ascii="Calibri" w:eastAsia="Calibri" w:hAnsi="Calibri" w:cs="Calibri"/>
                <w:b/>
                <w:color w:val="FFFFFF"/>
                <w:sz w:val="20"/>
                <w:szCs w:val="20"/>
                <w:lang w:val="en-GB"/>
              </w:rPr>
              <w:t>8.</w:t>
            </w:r>
            <w:r w:rsidRPr="007729BC">
              <w:rPr>
                <w:rFonts w:ascii="Calibri" w:eastAsia="Calibri" w:hAnsi="Calibri" w:cs="Calibri"/>
                <w:b/>
                <w:color w:val="FFFFFF"/>
                <w:sz w:val="20"/>
                <w:szCs w:val="20"/>
                <w:lang w:val="en-GB"/>
              </w:rPr>
              <w:t>Reporting</w:t>
            </w:r>
          </w:p>
          <w:p w14:paraId="413E418B" w14:textId="77777777" w:rsidR="00965C17" w:rsidRPr="007729BC" w:rsidRDefault="00965C17" w:rsidP="00F42317">
            <w:pPr>
              <w:suppressAutoHyphens/>
              <w:spacing w:after="0"/>
              <w:jc w:val="center"/>
              <w:rPr>
                <w:rFonts w:ascii="Calibri" w:eastAsia="Calibri" w:hAnsi="Calibri" w:cs="Calibri"/>
                <w:color w:val="FFFFFF"/>
                <w:sz w:val="20"/>
                <w:szCs w:val="20"/>
                <w:lang w:val="en-GB"/>
              </w:rPr>
            </w:pPr>
          </w:p>
        </w:tc>
        <w:tc>
          <w:tcPr>
            <w:tcW w:w="545" w:type="pct"/>
            <w:shd w:val="clear" w:color="auto" w:fill="808080"/>
            <w:vAlign w:val="center"/>
          </w:tcPr>
          <w:p w14:paraId="0C653A68" w14:textId="77777777" w:rsidR="00965C17" w:rsidRPr="007729BC" w:rsidRDefault="00965C17" w:rsidP="00F42317">
            <w:pPr>
              <w:suppressAutoHyphens/>
              <w:spacing w:after="0"/>
              <w:jc w:val="center"/>
              <w:rPr>
                <w:rFonts w:ascii="Calibri" w:eastAsia="Calibri" w:hAnsi="Calibri" w:cs="Calibri"/>
                <w:b/>
                <w:color w:val="FFFFFF"/>
                <w:sz w:val="20"/>
                <w:szCs w:val="20"/>
                <w:lang w:val="en-GB"/>
              </w:rPr>
            </w:pPr>
            <w:r>
              <w:rPr>
                <w:rFonts w:ascii="Calibri" w:eastAsia="Calibri" w:hAnsi="Calibri" w:cs="Calibri"/>
                <w:b/>
                <w:color w:val="FFFFFF"/>
                <w:sz w:val="20"/>
                <w:szCs w:val="20"/>
                <w:lang w:val="en-GB"/>
              </w:rPr>
              <w:t>9.</w:t>
            </w:r>
            <w:r w:rsidRPr="007729BC">
              <w:rPr>
                <w:rFonts w:ascii="Calibri" w:eastAsia="Calibri" w:hAnsi="Calibri" w:cs="Calibri"/>
                <w:b/>
                <w:color w:val="FFFFFF"/>
                <w:sz w:val="20"/>
                <w:szCs w:val="20"/>
                <w:lang w:val="en-GB"/>
              </w:rPr>
              <w:t>Use</w:t>
            </w:r>
          </w:p>
          <w:p w14:paraId="227E5125" w14:textId="77777777" w:rsidR="00965C17" w:rsidRPr="007729BC" w:rsidRDefault="00965C17" w:rsidP="00F42317">
            <w:pPr>
              <w:suppressAutoHyphens/>
              <w:spacing w:after="0"/>
              <w:jc w:val="center"/>
              <w:rPr>
                <w:rFonts w:ascii="Calibri" w:eastAsia="Calibri" w:hAnsi="Calibri" w:cs="Calibri"/>
                <w:color w:val="FFFFFF"/>
                <w:sz w:val="20"/>
                <w:szCs w:val="20"/>
                <w:lang w:val="en-GB"/>
              </w:rPr>
            </w:pPr>
          </w:p>
        </w:tc>
      </w:tr>
      <w:tr w:rsidR="00965C17" w:rsidRPr="007729BC" w14:paraId="5A596622" w14:textId="77777777" w:rsidTr="00F42317">
        <w:trPr>
          <w:cantSplit/>
          <w:trHeight w:val="1134"/>
        </w:trPr>
        <w:tc>
          <w:tcPr>
            <w:tcW w:w="524" w:type="pct"/>
            <w:shd w:val="clear" w:color="auto" w:fill="F2F2F2"/>
          </w:tcPr>
          <w:p w14:paraId="6D861674" w14:textId="77777777" w:rsidR="00965C17" w:rsidRPr="007729BC" w:rsidRDefault="00965C17" w:rsidP="00C53161">
            <w:pPr>
              <w:suppressAutoHyphens/>
              <w:spacing w:after="0"/>
              <w:jc w:val="left"/>
              <w:rPr>
                <w:rFonts w:ascii="Calibri" w:eastAsia="Calibri" w:hAnsi="Calibri" w:cs="Calibri"/>
                <w:b/>
                <w:color w:val="000000"/>
                <w:sz w:val="20"/>
                <w:szCs w:val="20"/>
                <w:lang w:val="en-GB"/>
              </w:rPr>
            </w:pPr>
            <w:r w:rsidRPr="00572846">
              <w:rPr>
                <w:rFonts w:ascii="Calibri" w:eastAsia="Calibri" w:hAnsi="Calibri" w:cs="Calibri"/>
                <w:b/>
                <w:color w:val="000000"/>
                <w:sz w:val="20"/>
                <w:szCs w:val="20"/>
                <w:lang w:val="en-GB"/>
              </w:rPr>
              <w:t>Provision of capital to investee funds</w:t>
            </w:r>
          </w:p>
        </w:tc>
        <w:tc>
          <w:tcPr>
            <w:tcW w:w="586" w:type="pct"/>
            <w:shd w:val="clear" w:color="auto" w:fill="FFFFFF"/>
          </w:tcPr>
          <w:p w14:paraId="4C184884" w14:textId="77777777" w:rsidR="00965C17" w:rsidRPr="007729BC" w:rsidRDefault="00965C17" w:rsidP="00C53161">
            <w:pPr>
              <w:spacing w:after="0"/>
              <w:jc w:val="left"/>
              <w:rPr>
                <w:rFonts w:ascii="Calibri" w:eastAsia="Calibri" w:hAnsi="Calibri" w:cs="Calibri"/>
                <w:color w:val="000000"/>
                <w:sz w:val="20"/>
                <w:szCs w:val="20"/>
                <w:lang w:val="en-GB"/>
              </w:rPr>
            </w:pPr>
            <w:r w:rsidRPr="007729BC">
              <w:rPr>
                <w:rFonts w:ascii="Calibri" w:eastAsia="Calibri" w:hAnsi="Calibri" w:cs="Calibri"/>
                <w:color w:val="000000"/>
                <w:sz w:val="20"/>
                <w:szCs w:val="20"/>
                <w:lang w:val="en-GB"/>
              </w:rPr>
              <w:t>Funding available for investment</w:t>
            </w:r>
          </w:p>
        </w:tc>
        <w:tc>
          <w:tcPr>
            <w:tcW w:w="724" w:type="pct"/>
            <w:shd w:val="clear" w:color="auto" w:fill="FFFFFF"/>
          </w:tcPr>
          <w:p w14:paraId="5AA2CAD7" w14:textId="77777777" w:rsidR="00965C17" w:rsidRPr="007729BC" w:rsidRDefault="00965C17" w:rsidP="00C53161">
            <w:pPr>
              <w:spacing w:after="0"/>
              <w:jc w:val="left"/>
              <w:rPr>
                <w:rFonts w:ascii="Calibri" w:eastAsia="Calibri" w:hAnsi="Calibri" w:cs="Calibri"/>
                <w:color w:val="000000"/>
                <w:sz w:val="20"/>
                <w:szCs w:val="20"/>
                <w:lang w:val="en-GB"/>
              </w:rPr>
            </w:pPr>
            <w:r w:rsidRPr="007729BC">
              <w:rPr>
                <w:rFonts w:ascii="Calibri" w:eastAsia="Calibri" w:hAnsi="Calibri" w:cs="Calibri"/>
                <w:color w:val="000000"/>
                <w:sz w:val="20"/>
                <w:szCs w:val="20"/>
                <w:lang w:val="en-GB"/>
              </w:rPr>
              <w:t>Capital raised and set aside for investment purposes</w:t>
            </w:r>
          </w:p>
        </w:tc>
        <w:tc>
          <w:tcPr>
            <w:tcW w:w="244" w:type="pct"/>
            <w:shd w:val="clear" w:color="auto" w:fill="FFFFFF"/>
            <w:textDirection w:val="btLr"/>
            <w:vAlign w:val="center"/>
          </w:tcPr>
          <w:p w14:paraId="324C809C" w14:textId="77777777" w:rsidR="00965C17" w:rsidRPr="007729BC" w:rsidRDefault="00965C17" w:rsidP="00F42317">
            <w:pPr>
              <w:spacing w:after="0"/>
              <w:ind w:left="113" w:right="113"/>
              <w:jc w:val="center"/>
              <w:rPr>
                <w:rFonts w:ascii="Calibri" w:eastAsia="Calibri" w:hAnsi="Calibri" w:cs="Calibri"/>
                <w:color w:val="000000"/>
                <w:sz w:val="20"/>
                <w:szCs w:val="20"/>
                <w:lang w:val="en-GB"/>
              </w:rPr>
            </w:pPr>
            <w:r w:rsidRPr="007729BC">
              <w:rPr>
                <w:rFonts w:ascii="Calibri" w:eastAsia="Calibri" w:hAnsi="Calibri" w:cs="Calibri"/>
                <w:color w:val="000000"/>
                <w:sz w:val="20"/>
                <w:szCs w:val="20"/>
                <w:lang w:val="en-GB"/>
              </w:rPr>
              <w:t>Zero</w:t>
            </w:r>
          </w:p>
        </w:tc>
        <w:tc>
          <w:tcPr>
            <w:tcW w:w="396" w:type="pct"/>
            <w:vMerge w:val="restart"/>
            <w:shd w:val="clear" w:color="auto" w:fill="FFFFFF"/>
          </w:tcPr>
          <w:p w14:paraId="3BEEA6BB" w14:textId="77777777" w:rsidR="00965C17" w:rsidRPr="00EC0725" w:rsidRDefault="00965C17" w:rsidP="00C53161">
            <w:pPr>
              <w:spacing w:after="0"/>
              <w:jc w:val="left"/>
              <w:rPr>
                <w:rFonts w:ascii="Calibri" w:eastAsia="Calibri" w:hAnsi="Calibri" w:cs="Calibri"/>
                <w:sz w:val="20"/>
                <w:szCs w:val="20"/>
                <w:lang w:val="en-GB"/>
              </w:rPr>
            </w:pPr>
            <w:r w:rsidRPr="00EC0725">
              <w:rPr>
                <w:rFonts w:ascii="Calibri" w:eastAsia="Calibri" w:hAnsi="Calibri" w:cs="Calibri"/>
                <w:sz w:val="20"/>
                <w:szCs w:val="20"/>
                <w:lang w:val="en-AU"/>
              </w:rPr>
              <w:t>What does funding decision-making for such an activity look like, and how best to manage this internally?</w:t>
            </w:r>
          </w:p>
        </w:tc>
        <w:tc>
          <w:tcPr>
            <w:tcW w:w="439" w:type="pct"/>
            <w:shd w:val="clear" w:color="auto" w:fill="FFFFFF"/>
          </w:tcPr>
          <w:p w14:paraId="4D7F2767" w14:textId="77777777" w:rsidR="00965C17" w:rsidRPr="007729BC" w:rsidRDefault="00965C17" w:rsidP="00C53161">
            <w:pPr>
              <w:spacing w:after="0"/>
              <w:jc w:val="left"/>
              <w:rPr>
                <w:rFonts w:ascii="Calibri" w:eastAsia="Calibri" w:hAnsi="Calibri" w:cs="Calibri"/>
                <w:color w:val="000000"/>
                <w:sz w:val="20"/>
                <w:szCs w:val="20"/>
                <w:lang w:val="en-GB"/>
              </w:rPr>
            </w:pPr>
            <w:r w:rsidRPr="007729BC">
              <w:rPr>
                <w:rFonts w:ascii="Calibri" w:eastAsia="Calibri" w:hAnsi="Calibri" w:cs="Calibri"/>
                <w:color w:val="000000"/>
                <w:sz w:val="20"/>
                <w:szCs w:val="20"/>
                <w:lang w:val="en-GB"/>
              </w:rPr>
              <w:t>Secretariat; trustee; IM</w:t>
            </w:r>
          </w:p>
        </w:tc>
        <w:tc>
          <w:tcPr>
            <w:tcW w:w="948" w:type="pct"/>
            <w:shd w:val="clear" w:color="auto" w:fill="FFFFFF"/>
          </w:tcPr>
          <w:p w14:paraId="22178199" w14:textId="77777777" w:rsidR="00965C17" w:rsidRPr="007729BC" w:rsidRDefault="00965C17" w:rsidP="00C53161">
            <w:pPr>
              <w:spacing w:after="0"/>
              <w:jc w:val="left"/>
              <w:rPr>
                <w:rFonts w:ascii="Calibri" w:eastAsia="Calibri" w:hAnsi="Calibri" w:cs="Calibri"/>
                <w:color w:val="000000"/>
                <w:sz w:val="20"/>
                <w:szCs w:val="20"/>
                <w:lang w:val="en-GB"/>
              </w:rPr>
            </w:pPr>
            <w:r w:rsidRPr="007729BC">
              <w:rPr>
                <w:rFonts w:ascii="Calibri" w:eastAsia="Calibri" w:hAnsi="Calibri" w:cs="Calibri"/>
                <w:color w:val="000000"/>
                <w:sz w:val="20"/>
                <w:szCs w:val="20"/>
                <w:lang w:val="en-GB"/>
              </w:rPr>
              <w:t>(i) Failure to secure sufficient funding; (ii) higher cost structures associated with operations of EMIIF; (iii) under-allocation of available funds to investments</w:t>
            </w:r>
          </w:p>
        </w:tc>
        <w:tc>
          <w:tcPr>
            <w:tcW w:w="198" w:type="pct"/>
            <w:shd w:val="clear" w:color="auto" w:fill="FFFFFF"/>
            <w:textDirection w:val="btLr"/>
            <w:vAlign w:val="center"/>
          </w:tcPr>
          <w:p w14:paraId="7AD382A0" w14:textId="77777777" w:rsidR="00965C17" w:rsidRPr="007729BC" w:rsidRDefault="00965C17" w:rsidP="00F42317">
            <w:pPr>
              <w:spacing w:after="0"/>
              <w:ind w:left="113" w:right="113"/>
              <w:jc w:val="center"/>
              <w:rPr>
                <w:rFonts w:ascii="Calibri" w:eastAsia="Calibri" w:hAnsi="Calibri" w:cs="Calibri"/>
                <w:color w:val="000000"/>
                <w:sz w:val="20"/>
                <w:szCs w:val="20"/>
                <w:lang w:val="en-GB"/>
              </w:rPr>
            </w:pPr>
            <w:r w:rsidRPr="007729BC">
              <w:rPr>
                <w:rFonts w:ascii="Calibri" w:eastAsia="Calibri" w:hAnsi="Calibri" w:cs="Calibri"/>
                <w:color w:val="000000"/>
                <w:sz w:val="20"/>
                <w:szCs w:val="20"/>
                <w:lang w:val="en-GB"/>
              </w:rPr>
              <w:t>n/a</w:t>
            </w:r>
          </w:p>
        </w:tc>
        <w:tc>
          <w:tcPr>
            <w:tcW w:w="396" w:type="pct"/>
            <w:shd w:val="clear" w:color="auto" w:fill="FFFFFF"/>
          </w:tcPr>
          <w:p w14:paraId="1F472F3C" w14:textId="77777777" w:rsidR="00965C17" w:rsidRPr="007729BC" w:rsidRDefault="00965C17" w:rsidP="00C53161">
            <w:pPr>
              <w:spacing w:after="0"/>
              <w:jc w:val="left"/>
              <w:rPr>
                <w:rFonts w:ascii="Calibri" w:eastAsia="Calibri" w:hAnsi="Calibri" w:cs="Calibri"/>
                <w:color w:val="000000"/>
                <w:sz w:val="20"/>
                <w:szCs w:val="20"/>
                <w:lang w:val="en-GB"/>
              </w:rPr>
            </w:pPr>
            <w:r w:rsidRPr="007729BC">
              <w:rPr>
                <w:rFonts w:ascii="Calibri" w:eastAsia="Calibri" w:hAnsi="Calibri" w:cs="Calibri"/>
                <w:color w:val="000000"/>
                <w:sz w:val="20"/>
                <w:szCs w:val="20"/>
                <w:lang w:val="en-GB"/>
              </w:rPr>
              <w:t>Quarterly reporting to SAG and FAS</w:t>
            </w:r>
          </w:p>
        </w:tc>
        <w:tc>
          <w:tcPr>
            <w:tcW w:w="545" w:type="pct"/>
            <w:shd w:val="clear" w:color="auto" w:fill="FFFFFF"/>
          </w:tcPr>
          <w:p w14:paraId="08EBD50F" w14:textId="77777777" w:rsidR="00965C17" w:rsidRPr="007729BC" w:rsidRDefault="00965C17" w:rsidP="00C53161">
            <w:pPr>
              <w:spacing w:after="0"/>
              <w:jc w:val="left"/>
              <w:rPr>
                <w:rFonts w:ascii="Calibri" w:eastAsia="Calibri" w:hAnsi="Calibri" w:cs="Calibri"/>
                <w:color w:val="000000"/>
                <w:sz w:val="20"/>
                <w:szCs w:val="20"/>
                <w:lang w:val="en-GB"/>
              </w:rPr>
            </w:pPr>
            <w:r w:rsidRPr="007729BC">
              <w:rPr>
                <w:rFonts w:ascii="Calibri" w:eastAsia="Calibri" w:hAnsi="Calibri" w:cs="Calibri"/>
                <w:color w:val="000000"/>
                <w:sz w:val="20"/>
                <w:szCs w:val="20"/>
                <w:lang w:val="en-GB"/>
              </w:rPr>
              <w:t>Secretariat and SAG, to determine relevant interventions and report on success</w:t>
            </w:r>
          </w:p>
        </w:tc>
      </w:tr>
      <w:tr w:rsidR="00965C17" w:rsidRPr="007729BC" w14:paraId="66077F7B" w14:textId="77777777" w:rsidTr="00F42317">
        <w:trPr>
          <w:cantSplit/>
          <w:trHeight w:val="592"/>
        </w:trPr>
        <w:tc>
          <w:tcPr>
            <w:tcW w:w="524" w:type="pct"/>
            <w:shd w:val="clear" w:color="auto" w:fill="F2F2F2"/>
          </w:tcPr>
          <w:p w14:paraId="32AFFD58" w14:textId="77777777" w:rsidR="00965C17" w:rsidRPr="007729BC" w:rsidRDefault="00965C17" w:rsidP="00C53161">
            <w:pPr>
              <w:suppressAutoHyphens/>
              <w:spacing w:after="0"/>
              <w:jc w:val="left"/>
              <w:rPr>
                <w:rFonts w:ascii="Calibri" w:eastAsia="Calibri" w:hAnsi="Calibri" w:cs="Calibri"/>
                <w:b/>
                <w:color w:val="000000"/>
                <w:sz w:val="20"/>
                <w:szCs w:val="20"/>
                <w:lang w:val="en-GB"/>
              </w:rPr>
            </w:pPr>
            <w:r w:rsidRPr="00572846">
              <w:rPr>
                <w:rFonts w:ascii="Calibri" w:eastAsia="Calibri" w:hAnsi="Calibri" w:cs="Calibri"/>
                <w:b/>
                <w:color w:val="000000"/>
                <w:sz w:val="20"/>
                <w:szCs w:val="20"/>
                <w:lang w:val="en-GB"/>
              </w:rPr>
              <w:t xml:space="preserve">Provision of TA support to SMEs through investee funds </w:t>
            </w:r>
          </w:p>
        </w:tc>
        <w:tc>
          <w:tcPr>
            <w:tcW w:w="586" w:type="pct"/>
            <w:shd w:val="clear" w:color="auto" w:fill="FFFFFF"/>
          </w:tcPr>
          <w:p w14:paraId="2496EE64" w14:textId="77777777" w:rsidR="00965C17" w:rsidRPr="007729BC" w:rsidRDefault="00965C17" w:rsidP="00C53161">
            <w:pPr>
              <w:spacing w:after="0"/>
              <w:jc w:val="left"/>
              <w:rPr>
                <w:rFonts w:ascii="Calibri" w:eastAsia="Calibri" w:hAnsi="Calibri" w:cs="Calibri"/>
                <w:b/>
                <w:color w:val="000000"/>
                <w:sz w:val="20"/>
                <w:szCs w:val="20"/>
                <w:lang w:val="en-GB"/>
              </w:rPr>
            </w:pPr>
            <w:r w:rsidRPr="007729BC">
              <w:rPr>
                <w:rFonts w:ascii="Calibri" w:eastAsia="Calibri" w:hAnsi="Calibri" w:cs="Calibri"/>
                <w:color w:val="000000"/>
                <w:sz w:val="20"/>
                <w:szCs w:val="20"/>
                <w:lang w:val="en-GB"/>
              </w:rPr>
              <w:t>Funding available to support TA activities</w:t>
            </w:r>
          </w:p>
        </w:tc>
        <w:tc>
          <w:tcPr>
            <w:tcW w:w="724" w:type="pct"/>
            <w:shd w:val="clear" w:color="auto" w:fill="FFFFFF"/>
          </w:tcPr>
          <w:p w14:paraId="4D442880" w14:textId="77777777" w:rsidR="00965C17" w:rsidRPr="007729BC" w:rsidRDefault="00965C17" w:rsidP="00C53161">
            <w:pPr>
              <w:spacing w:after="0"/>
              <w:jc w:val="left"/>
              <w:rPr>
                <w:rFonts w:ascii="Calibri" w:eastAsia="Calibri" w:hAnsi="Calibri" w:cs="Calibri"/>
                <w:color w:val="000000"/>
                <w:sz w:val="20"/>
                <w:szCs w:val="20"/>
                <w:lang w:val="en-GB"/>
              </w:rPr>
            </w:pPr>
            <w:r w:rsidRPr="007729BC">
              <w:rPr>
                <w:rFonts w:ascii="Calibri" w:eastAsia="Calibri" w:hAnsi="Calibri" w:cs="Calibri"/>
                <w:color w:val="000000"/>
                <w:sz w:val="20"/>
                <w:szCs w:val="20"/>
                <w:lang w:val="en-GB"/>
              </w:rPr>
              <w:t>Capital raised and set aside for TA purposes</w:t>
            </w:r>
          </w:p>
        </w:tc>
        <w:tc>
          <w:tcPr>
            <w:tcW w:w="244" w:type="pct"/>
            <w:shd w:val="clear" w:color="auto" w:fill="FFFFFF"/>
            <w:textDirection w:val="btLr"/>
            <w:vAlign w:val="center"/>
          </w:tcPr>
          <w:p w14:paraId="4AD29CDA" w14:textId="77777777" w:rsidR="00965C17" w:rsidRPr="007729BC" w:rsidRDefault="00965C17" w:rsidP="00F42317">
            <w:pPr>
              <w:spacing w:after="0"/>
              <w:ind w:left="113" w:right="113"/>
              <w:jc w:val="center"/>
              <w:rPr>
                <w:rFonts w:ascii="Calibri" w:eastAsia="Calibri" w:hAnsi="Calibri" w:cs="Calibri"/>
                <w:color w:val="000000"/>
                <w:sz w:val="20"/>
                <w:szCs w:val="20"/>
                <w:lang w:val="en-GB"/>
              </w:rPr>
            </w:pPr>
            <w:r w:rsidRPr="007729BC">
              <w:rPr>
                <w:rFonts w:ascii="Calibri" w:eastAsia="Calibri" w:hAnsi="Calibri" w:cs="Calibri"/>
                <w:color w:val="000000"/>
                <w:sz w:val="20"/>
                <w:szCs w:val="20"/>
                <w:lang w:val="en-GB"/>
              </w:rPr>
              <w:t>Zero</w:t>
            </w:r>
          </w:p>
        </w:tc>
        <w:tc>
          <w:tcPr>
            <w:tcW w:w="396" w:type="pct"/>
            <w:vMerge/>
            <w:shd w:val="clear" w:color="auto" w:fill="FFFFFF"/>
          </w:tcPr>
          <w:p w14:paraId="0CD835AF" w14:textId="77777777" w:rsidR="00965C17" w:rsidRPr="005B66B8" w:rsidRDefault="00965C17" w:rsidP="00C53161">
            <w:pPr>
              <w:spacing w:after="0"/>
              <w:jc w:val="left"/>
              <w:rPr>
                <w:rFonts w:ascii="Calibri" w:eastAsia="Calibri" w:hAnsi="Calibri" w:cs="Calibri"/>
                <w:sz w:val="20"/>
                <w:szCs w:val="20"/>
                <w:lang w:val="en-GB"/>
              </w:rPr>
            </w:pPr>
          </w:p>
        </w:tc>
        <w:tc>
          <w:tcPr>
            <w:tcW w:w="439" w:type="pct"/>
            <w:shd w:val="clear" w:color="auto" w:fill="FFFFFF"/>
          </w:tcPr>
          <w:p w14:paraId="5D902FEC" w14:textId="77777777" w:rsidR="00965C17" w:rsidRPr="007729BC" w:rsidRDefault="00965C17" w:rsidP="00C53161">
            <w:pPr>
              <w:spacing w:after="0"/>
              <w:jc w:val="left"/>
              <w:rPr>
                <w:rFonts w:ascii="Calibri" w:eastAsia="Calibri" w:hAnsi="Calibri" w:cs="Calibri"/>
                <w:color w:val="000000"/>
                <w:sz w:val="20"/>
                <w:szCs w:val="20"/>
                <w:lang w:val="en-GB"/>
              </w:rPr>
            </w:pPr>
            <w:r w:rsidRPr="007729BC">
              <w:rPr>
                <w:rFonts w:ascii="Calibri" w:eastAsia="Calibri" w:hAnsi="Calibri" w:cs="Calibri"/>
                <w:color w:val="000000"/>
                <w:sz w:val="20"/>
                <w:szCs w:val="20"/>
                <w:lang w:val="en-GB"/>
              </w:rPr>
              <w:t>Secretariat; trustee; IM; investee funds</w:t>
            </w:r>
          </w:p>
        </w:tc>
        <w:tc>
          <w:tcPr>
            <w:tcW w:w="948" w:type="pct"/>
            <w:vMerge w:val="restart"/>
            <w:shd w:val="clear" w:color="auto" w:fill="FFFFFF"/>
          </w:tcPr>
          <w:p w14:paraId="7F8B5728" w14:textId="77777777" w:rsidR="00965C17" w:rsidRPr="007729BC" w:rsidRDefault="00965C17" w:rsidP="00C53161">
            <w:pPr>
              <w:spacing w:after="0"/>
              <w:jc w:val="left"/>
              <w:rPr>
                <w:rFonts w:ascii="Calibri" w:eastAsia="Calibri" w:hAnsi="Calibri" w:cs="Calibri"/>
                <w:color w:val="000000"/>
                <w:sz w:val="20"/>
                <w:szCs w:val="20"/>
                <w:lang w:val="en-GB"/>
              </w:rPr>
            </w:pPr>
            <w:r w:rsidRPr="007729BC">
              <w:rPr>
                <w:rFonts w:ascii="Calibri" w:eastAsia="Calibri" w:hAnsi="Calibri" w:cs="Calibri"/>
                <w:color w:val="000000"/>
                <w:sz w:val="20"/>
                <w:szCs w:val="20"/>
                <w:lang w:val="en-GB"/>
              </w:rPr>
              <w:t>Under-allocation of available funds to TA</w:t>
            </w:r>
          </w:p>
        </w:tc>
        <w:tc>
          <w:tcPr>
            <w:tcW w:w="198" w:type="pct"/>
            <w:vMerge w:val="restart"/>
            <w:shd w:val="clear" w:color="auto" w:fill="FFFFFF"/>
            <w:textDirection w:val="btLr"/>
            <w:vAlign w:val="center"/>
          </w:tcPr>
          <w:p w14:paraId="1F9BA55A" w14:textId="77777777" w:rsidR="00965C17" w:rsidRPr="007729BC" w:rsidRDefault="00965C17" w:rsidP="00F42317">
            <w:pPr>
              <w:spacing w:after="0"/>
              <w:ind w:left="113" w:right="113"/>
              <w:jc w:val="center"/>
              <w:rPr>
                <w:rFonts w:ascii="Calibri" w:eastAsia="Calibri" w:hAnsi="Calibri" w:cs="Calibri"/>
                <w:color w:val="000000"/>
                <w:sz w:val="20"/>
                <w:szCs w:val="20"/>
                <w:lang w:val="en-GB"/>
              </w:rPr>
            </w:pPr>
            <w:r w:rsidRPr="007729BC">
              <w:rPr>
                <w:rFonts w:ascii="Calibri" w:eastAsia="Calibri" w:hAnsi="Calibri" w:cs="Calibri"/>
                <w:color w:val="000000"/>
                <w:sz w:val="20"/>
                <w:szCs w:val="20"/>
                <w:lang w:val="en-GB"/>
              </w:rPr>
              <w:t>n/a</w:t>
            </w:r>
          </w:p>
        </w:tc>
        <w:tc>
          <w:tcPr>
            <w:tcW w:w="396" w:type="pct"/>
            <w:vMerge w:val="restart"/>
            <w:shd w:val="clear" w:color="auto" w:fill="FFFFFF"/>
          </w:tcPr>
          <w:p w14:paraId="31231F13" w14:textId="77777777" w:rsidR="00965C17" w:rsidRPr="007729BC" w:rsidRDefault="00965C17" w:rsidP="00C53161">
            <w:pPr>
              <w:spacing w:after="0"/>
              <w:jc w:val="left"/>
              <w:rPr>
                <w:rFonts w:ascii="Calibri" w:eastAsia="Calibri" w:hAnsi="Calibri" w:cs="Calibri"/>
                <w:color w:val="000000"/>
                <w:sz w:val="20"/>
                <w:szCs w:val="20"/>
                <w:lang w:val="en-GB"/>
              </w:rPr>
            </w:pPr>
            <w:r w:rsidRPr="007729BC">
              <w:rPr>
                <w:rFonts w:ascii="Calibri" w:eastAsia="Calibri" w:hAnsi="Calibri" w:cs="Calibri"/>
                <w:color w:val="000000"/>
                <w:sz w:val="20"/>
                <w:szCs w:val="20"/>
                <w:lang w:val="en-GB"/>
              </w:rPr>
              <w:t>Quarterly reporting to SAG and FAS</w:t>
            </w:r>
          </w:p>
        </w:tc>
        <w:tc>
          <w:tcPr>
            <w:tcW w:w="545" w:type="pct"/>
            <w:vMerge w:val="restart"/>
            <w:shd w:val="clear" w:color="auto" w:fill="FFFFFF"/>
          </w:tcPr>
          <w:p w14:paraId="2B6BEA47" w14:textId="77777777" w:rsidR="00965C17" w:rsidRPr="007729BC" w:rsidRDefault="00965C17" w:rsidP="00C53161">
            <w:pPr>
              <w:spacing w:after="0"/>
              <w:jc w:val="left"/>
              <w:rPr>
                <w:rFonts w:ascii="Calibri" w:eastAsia="Calibri" w:hAnsi="Calibri" w:cs="Calibri"/>
                <w:color w:val="000000"/>
                <w:sz w:val="20"/>
                <w:szCs w:val="20"/>
                <w:lang w:val="en-GB"/>
              </w:rPr>
            </w:pPr>
            <w:r w:rsidRPr="007729BC">
              <w:rPr>
                <w:rFonts w:ascii="Calibri" w:eastAsia="Calibri" w:hAnsi="Calibri" w:cs="Calibri"/>
                <w:color w:val="000000"/>
                <w:sz w:val="20"/>
                <w:szCs w:val="20"/>
                <w:lang w:val="en-GB"/>
              </w:rPr>
              <w:t>Secretariat and SAG, to determine relevant interventions and report on success</w:t>
            </w:r>
          </w:p>
        </w:tc>
      </w:tr>
      <w:tr w:rsidR="00965C17" w:rsidRPr="007729BC" w14:paraId="7FDA788C" w14:textId="77777777" w:rsidTr="00F42317">
        <w:trPr>
          <w:cantSplit/>
          <w:trHeight w:val="635"/>
        </w:trPr>
        <w:tc>
          <w:tcPr>
            <w:tcW w:w="524" w:type="pct"/>
            <w:shd w:val="clear" w:color="auto" w:fill="F2F2F2"/>
          </w:tcPr>
          <w:p w14:paraId="48B27BC8" w14:textId="77777777" w:rsidR="00965C17" w:rsidRPr="007729BC" w:rsidRDefault="00965C17" w:rsidP="00C53161">
            <w:pPr>
              <w:suppressAutoHyphens/>
              <w:spacing w:after="0"/>
              <w:jc w:val="left"/>
              <w:rPr>
                <w:rFonts w:ascii="Calibri" w:eastAsia="Calibri" w:hAnsi="Calibri" w:cs="Calibri"/>
                <w:b/>
                <w:color w:val="000000"/>
                <w:sz w:val="20"/>
                <w:szCs w:val="20"/>
                <w:lang w:val="en-GB"/>
              </w:rPr>
            </w:pPr>
            <w:r w:rsidRPr="00572846">
              <w:rPr>
                <w:rFonts w:ascii="Calibri" w:eastAsia="Calibri" w:hAnsi="Calibri" w:cs="Calibri"/>
                <w:b/>
                <w:color w:val="000000"/>
                <w:sz w:val="20"/>
                <w:szCs w:val="20"/>
                <w:lang w:val="en-GB"/>
              </w:rPr>
              <w:t>Provision of TA support to investee funds</w:t>
            </w:r>
          </w:p>
        </w:tc>
        <w:tc>
          <w:tcPr>
            <w:tcW w:w="586" w:type="pct"/>
            <w:shd w:val="clear" w:color="auto" w:fill="FFFFFF"/>
          </w:tcPr>
          <w:p w14:paraId="0243894B" w14:textId="77777777" w:rsidR="00965C17" w:rsidRPr="007729BC" w:rsidRDefault="00965C17" w:rsidP="00C53161">
            <w:pPr>
              <w:spacing w:after="0"/>
              <w:jc w:val="left"/>
              <w:rPr>
                <w:rFonts w:ascii="Calibri" w:eastAsia="Calibri" w:hAnsi="Calibri" w:cs="Calibri"/>
                <w:color w:val="000000"/>
                <w:sz w:val="20"/>
                <w:szCs w:val="20"/>
                <w:lang w:val="en-GB"/>
              </w:rPr>
            </w:pPr>
            <w:r w:rsidRPr="007729BC">
              <w:rPr>
                <w:rFonts w:ascii="Calibri" w:eastAsia="Calibri" w:hAnsi="Calibri" w:cs="Calibri"/>
                <w:color w:val="000000"/>
                <w:sz w:val="20"/>
                <w:szCs w:val="20"/>
                <w:lang w:val="en-GB"/>
              </w:rPr>
              <w:t>Funding available to support TA activities</w:t>
            </w:r>
          </w:p>
        </w:tc>
        <w:tc>
          <w:tcPr>
            <w:tcW w:w="724" w:type="pct"/>
            <w:shd w:val="clear" w:color="auto" w:fill="FFFFFF"/>
          </w:tcPr>
          <w:p w14:paraId="73F6A95B" w14:textId="77777777" w:rsidR="00965C17" w:rsidRPr="007729BC" w:rsidRDefault="00965C17" w:rsidP="00C53161">
            <w:pPr>
              <w:spacing w:after="0"/>
              <w:jc w:val="left"/>
              <w:rPr>
                <w:rFonts w:ascii="Calibri" w:eastAsia="Calibri" w:hAnsi="Calibri" w:cs="Calibri"/>
                <w:color w:val="000000"/>
                <w:sz w:val="20"/>
                <w:szCs w:val="20"/>
                <w:lang w:val="en-GB"/>
              </w:rPr>
            </w:pPr>
            <w:r w:rsidRPr="007729BC">
              <w:rPr>
                <w:rFonts w:ascii="Calibri" w:eastAsia="Calibri" w:hAnsi="Calibri" w:cs="Calibri"/>
                <w:color w:val="000000"/>
                <w:sz w:val="20"/>
                <w:szCs w:val="20"/>
                <w:lang w:val="en-GB"/>
              </w:rPr>
              <w:t>Capital raised and set aside for TA purposes</w:t>
            </w:r>
          </w:p>
        </w:tc>
        <w:tc>
          <w:tcPr>
            <w:tcW w:w="244" w:type="pct"/>
            <w:shd w:val="clear" w:color="auto" w:fill="FFFFFF"/>
            <w:textDirection w:val="btLr"/>
            <w:vAlign w:val="center"/>
          </w:tcPr>
          <w:p w14:paraId="58CC0138" w14:textId="77777777" w:rsidR="00965C17" w:rsidRPr="007729BC" w:rsidRDefault="00965C17" w:rsidP="00F42317">
            <w:pPr>
              <w:spacing w:after="0"/>
              <w:ind w:left="113" w:right="113"/>
              <w:jc w:val="center"/>
              <w:rPr>
                <w:rFonts w:ascii="Calibri" w:eastAsia="Calibri" w:hAnsi="Calibri" w:cs="Calibri"/>
                <w:color w:val="000000"/>
                <w:sz w:val="20"/>
                <w:szCs w:val="20"/>
                <w:lang w:val="en-GB"/>
              </w:rPr>
            </w:pPr>
            <w:r w:rsidRPr="007729BC">
              <w:rPr>
                <w:rFonts w:ascii="Calibri" w:eastAsia="Calibri" w:hAnsi="Calibri" w:cs="Calibri"/>
                <w:color w:val="000000"/>
                <w:sz w:val="20"/>
                <w:szCs w:val="20"/>
                <w:lang w:val="en-GB"/>
              </w:rPr>
              <w:t>Zero</w:t>
            </w:r>
          </w:p>
        </w:tc>
        <w:tc>
          <w:tcPr>
            <w:tcW w:w="396" w:type="pct"/>
            <w:vMerge/>
            <w:shd w:val="clear" w:color="auto" w:fill="FFFFFF"/>
          </w:tcPr>
          <w:p w14:paraId="2557A72C" w14:textId="77777777" w:rsidR="00965C17" w:rsidRPr="005B66B8" w:rsidRDefault="00965C17" w:rsidP="00C53161">
            <w:pPr>
              <w:spacing w:after="0"/>
              <w:jc w:val="left"/>
              <w:rPr>
                <w:rFonts w:ascii="Calibri" w:eastAsia="Calibri" w:hAnsi="Calibri" w:cs="Calibri"/>
                <w:sz w:val="20"/>
                <w:szCs w:val="20"/>
                <w:lang w:val="en-GB"/>
              </w:rPr>
            </w:pPr>
          </w:p>
        </w:tc>
        <w:tc>
          <w:tcPr>
            <w:tcW w:w="439" w:type="pct"/>
            <w:shd w:val="clear" w:color="auto" w:fill="FFFFFF"/>
          </w:tcPr>
          <w:p w14:paraId="2EB5170E" w14:textId="77777777" w:rsidR="00965C17" w:rsidRPr="007729BC" w:rsidRDefault="00965C17" w:rsidP="00C53161">
            <w:pPr>
              <w:spacing w:after="0"/>
              <w:jc w:val="left"/>
              <w:rPr>
                <w:rFonts w:ascii="Calibri" w:eastAsia="Calibri" w:hAnsi="Calibri" w:cs="Calibri"/>
                <w:color w:val="000000"/>
                <w:sz w:val="20"/>
                <w:szCs w:val="20"/>
                <w:lang w:val="en-GB"/>
              </w:rPr>
            </w:pPr>
            <w:r w:rsidRPr="007729BC">
              <w:rPr>
                <w:rFonts w:ascii="Calibri" w:eastAsia="Calibri" w:hAnsi="Calibri" w:cs="Calibri"/>
                <w:color w:val="000000"/>
                <w:sz w:val="20"/>
                <w:szCs w:val="20"/>
                <w:lang w:val="en-GB"/>
              </w:rPr>
              <w:t>Secretariat; trustee; IM</w:t>
            </w:r>
          </w:p>
        </w:tc>
        <w:tc>
          <w:tcPr>
            <w:tcW w:w="948" w:type="pct"/>
            <w:vMerge/>
            <w:shd w:val="clear" w:color="auto" w:fill="FFFFFF"/>
          </w:tcPr>
          <w:p w14:paraId="74424648" w14:textId="77777777" w:rsidR="00965C17" w:rsidRPr="007729BC" w:rsidRDefault="00965C17" w:rsidP="00C53161">
            <w:pPr>
              <w:spacing w:after="0"/>
              <w:jc w:val="left"/>
              <w:rPr>
                <w:rFonts w:ascii="Calibri" w:eastAsia="Calibri" w:hAnsi="Calibri" w:cs="Calibri"/>
                <w:color w:val="000000"/>
                <w:sz w:val="20"/>
                <w:szCs w:val="20"/>
                <w:lang w:val="en-GB"/>
              </w:rPr>
            </w:pPr>
          </w:p>
        </w:tc>
        <w:tc>
          <w:tcPr>
            <w:tcW w:w="198" w:type="pct"/>
            <w:vMerge/>
            <w:shd w:val="clear" w:color="auto" w:fill="FFFFFF"/>
            <w:textDirection w:val="btLr"/>
            <w:vAlign w:val="center"/>
          </w:tcPr>
          <w:p w14:paraId="2D8F1BF6" w14:textId="77777777" w:rsidR="00965C17" w:rsidRPr="007729BC" w:rsidRDefault="00965C17" w:rsidP="00F42317">
            <w:pPr>
              <w:spacing w:after="0"/>
              <w:ind w:left="113" w:right="113"/>
              <w:jc w:val="center"/>
              <w:rPr>
                <w:rFonts w:ascii="Calibri" w:eastAsia="Calibri" w:hAnsi="Calibri" w:cs="Calibri"/>
                <w:color w:val="000000"/>
                <w:sz w:val="20"/>
                <w:szCs w:val="20"/>
                <w:lang w:val="en-GB"/>
              </w:rPr>
            </w:pPr>
          </w:p>
        </w:tc>
        <w:tc>
          <w:tcPr>
            <w:tcW w:w="396" w:type="pct"/>
            <w:vMerge/>
            <w:shd w:val="clear" w:color="auto" w:fill="FFFFFF"/>
          </w:tcPr>
          <w:p w14:paraId="6630841B" w14:textId="77777777" w:rsidR="00965C17" w:rsidRPr="007729BC" w:rsidRDefault="00965C17" w:rsidP="00C53161">
            <w:pPr>
              <w:spacing w:after="0"/>
              <w:jc w:val="left"/>
              <w:rPr>
                <w:rFonts w:ascii="Calibri" w:eastAsia="Calibri" w:hAnsi="Calibri" w:cs="Calibri"/>
                <w:color w:val="000000"/>
                <w:sz w:val="20"/>
                <w:szCs w:val="20"/>
                <w:lang w:val="en-GB"/>
              </w:rPr>
            </w:pPr>
          </w:p>
        </w:tc>
        <w:tc>
          <w:tcPr>
            <w:tcW w:w="545" w:type="pct"/>
            <w:vMerge/>
            <w:shd w:val="clear" w:color="auto" w:fill="FFFFFF"/>
          </w:tcPr>
          <w:p w14:paraId="6E48F48B" w14:textId="77777777" w:rsidR="00965C17" w:rsidRPr="007729BC" w:rsidRDefault="00965C17" w:rsidP="00C53161">
            <w:pPr>
              <w:spacing w:after="0"/>
              <w:jc w:val="left"/>
              <w:rPr>
                <w:rFonts w:ascii="Calibri" w:eastAsia="Calibri" w:hAnsi="Calibri" w:cs="Calibri"/>
                <w:color w:val="000000"/>
                <w:sz w:val="20"/>
                <w:szCs w:val="20"/>
                <w:lang w:val="en-GB"/>
              </w:rPr>
            </w:pPr>
          </w:p>
        </w:tc>
      </w:tr>
      <w:tr w:rsidR="00965C17" w:rsidRPr="007729BC" w14:paraId="0674469D" w14:textId="77777777" w:rsidTr="00F42317">
        <w:trPr>
          <w:cantSplit/>
          <w:trHeight w:val="1134"/>
        </w:trPr>
        <w:tc>
          <w:tcPr>
            <w:tcW w:w="524" w:type="pct"/>
            <w:shd w:val="clear" w:color="auto" w:fill="F2F2F2"/>
          </w:tcPr>
          <w:p w14:paraId="7B4F7D08" w14:textId="77777777" w:rsidR="00965C17" w:rsidRPr="007729BC" w:rsidRDefault="00965C17" w:rsidP="00C53161">
            <w:pPr>
              <w:suppressAutoHyphens/>
              <w:spacing w:after="0"/>
              <w:jc w:val="left"/>
              <w:rPr>
                <w:rFonts w:ascii="Calibri" w:eastAsia="Calibri" w:hAnsi="Calibri" w:cs="Calibri"/>
                <w:b/>
                <w:color w:val="000000"/>
                <w:sz w:val="20"/>
                <w:szCs w:val="20"/>
                <w:lang w:val="en-GB"/>
              </w:rPr>
            </w:pPr>
            <w:r w:rsidRPr="00572846">
              <w:rPr>
                <w:rFonts w:ascii="Calibri" w:eastAsia="Calibri" w:hAnsi="Calibri" w:cs="Calibri"/>
                <w:b/>
                <w:color w:val="000000"/>
                <w:sz w:val="20"/>
                <w:szCs w:val="20"/>
                <w:lang w:val="en-GB"/>
              </w:rPr>
              <w:t>Set-up of EMIIF and governance structures; appointment of trustee and IM</w:t>
            </w:r>
          </w:p>
        </w:tc>
        <w:tc>
          <w:tcPr>
            <w:tcW w:w="586" w:type="pct"/>
            <w:shd w:val="clear" w:color="auto" w:fill="FFFFFF"/>
          </w:tcPr>
          <w:p w14:paraId="337C8495" w14:textId="77777777" w:rsidR="00965C17" w:rsidRPr="007729BC" w:rsidRDefault="00965C17" w:rsidP="00C53161">
            <w:pPr>
              <w:spacing w:after="0"/>
              <w:jc w:val="left"/>
              <w:rPr>
                <w:rFonts w:ascii="Calibri" w:eastAsia="Calibri" w:hAnsi="Calibri" w:cs="Calibri"/>
                <w:b/>
                <w:color w:val="000000"/>
                <w:sz w:val="20"/>
                <w:szCs w:val="20"/>
                <w:lang w:val="en-GB"/>
              </w:rPr>
            </w:pPr>
            <w:r w:rsidRPr="007729BC">
              <w:rPr>
                <w:rFonts w:ascii="Calibri" w:eastAsia="Calibri" w:hAnsi="Calibri" w:cs="Calibri"/>
                <w:color w:val="000000"/>
                <w:sz w:val="20"/>
                <w:szCs w:val="20"/>
                <w:lang w:val="en-GB"/>
              </w:rPr>
              <w:t>(i) Establishment of entities, contractual arrangements, governance structure; (ii) appointment of counterparties</w:t>
            </w:r>
          </w:p>
        </w:tc>
        <w:tc>
          <w:tcPr>
            <w:tcW w:w="724" w:type="pct"/>
            <w:shd w:val="clear" w:color="auto" w:fill="FFFFFF"/>
          </w:tcPr>
          <w:p w14:paraId="4AF71887" w14:textId="77777777" w:rsidR="00965C17" w:rsidRPr="007729BC" w:rsidRDefault="00965C17" w:rsidP="00C53161">
            <w:pPr>
              <w:spacing w:after="0"/>
              <w:jc w:val="left"/>
              <w:rPr>
                <w:rFonts w:ascii="Calibri" w:eastAsia="Calibri" w:hAnsi="Calibri" w:cs="Calibri"/>
                <w:color w:val="000000"/>
                <w:sz w:val="20"/>
                <w:szCs w:val="20"/>
                <w:lang w:val="en-GB"/>
              </w:rPr>
            </w:pPr>
            <w:r w:rsidRPr="007729BC">
              <w:rPr>
                <w:rFonts w:ascii="Calibri" w:eastAsia="Calibri" w:hAnsi="Calibri" w:cs="Calibri"/>
                <w:color w:val="000000"/>
                <w:sz w:val="20"/>
                <w:szCs w:val="20"/>
                <w:lang w:val="en-GB"/>
              </w:rPr>
              <w:t>(i) Relevant legal agreements in place; (ii) decision-making to establish governance structures; (iii) meetings and engagements of relevant stakeholders</w:t>
            </w:r>
          </w:p>
        </w:tc>
        <w:tc>
          <w:tcPr>
            <w:tcW w:w="244" w:type="pct"/>
            <w:shd w:val="clear" w:color="auto" w:fill="FFFFFF"/>
            <w:textDirection w:val="btLr"/>
            <w:vAlign w:val="center"/>
          </w:tcPr>
          <w:p w14:paraId="0474C911" w14:textId="77777777" w:rsidR="00965C17" w:rsidRPr="007729BC" w:rsidRDefault="00965C17" w:rsidP="00F42317">
            <w:pPr>
              <w:spacing w:after="0"/>
              <w:ind w:left="113" w:right="113"/>
              <w:jc w:val="center"/>
              <w:rPr>
                <w:rFonts w:ascii="Calibri" w:eastAsia="Calibri" w:hAnsi="Calibri" w:cs="Calibri"/>
                <w:color w:val="000000"/>
                <w:sz w:val="20"/>
                <w:szCs w:val="20"/>
                <w:lang w:val="en-GB"/>
              </w:rPr>
            </w:pPr>
            <w:r w:rsidRPr="007729BC">
              <w:rPr>
                <w:rFonts w:ascii="Calibri" w:eastAsia="Calibri" w:hAnsi="Calibri" w:cs="Calibri"/>
                <w:color w:val="000000"/>
                <w:sz w:val="20"/>
                <w:szCs w:val="20"/>
                <w:lang w:val="en-GB"/>
              </w:rPr>
              <w:t>Zero</w:t>
            </w:r>
          </w:p>
        </w:tc>
        <w:tc>
          <w:tcPr>
            <w:tcW w:w="396" w:type="pct"/>
            <w:shd w:val="clear" w:color="auto" w:fill="FFFFFF"/>
          </w:tcPr>
          <w:p w14:paraId="0F52325F" w14:textId="77777777" w:rsidR="00965C17" w:rsidRPr="00EC0725" w:rsidRDefault="00965C17" w:rsidP="00C53161">
            <w:pPr>
              <w:spacing w:after="0"/>
              <w:jc w:val="left"/>
              <w:rPr>
                <w:rFonts w:ascii="Calibri" w:eastAsia="Calibri" w:hAnsi="Calibri" w:cs="Calibri"/>
                <w:b/>
                <w:sz w:val="20"/>
                <w:szCs w:val="20"/>
                <w:lang w:val="en-GB"/>
              </w:rPr>
            </w:pPr>
            <w:r w:rsidRPr="00EC0725">
              <w:rPr>
                <w:rFonts w:ascii="Calibri" w:eastAsia="Calibri" w:hAnsi="Calibri" w:cs="Calibri"/>
                <w:sz w:val="20"/>
                <w:szCs w:val="20"/>
                <w:lang w:val="en-AU"/>
              </w:rPr>
              <w:t>What are the biggest challenges faced in completing set-up?</w:t>
            </w:r>
          </w:p>
        </w:tc>
        <w:tc>
          <w:tcPr>
            <w:tcW w:w="439" w:type="pct"/>
            <w:shd w:val="clear" w:color="auto" w:fill="FFFFFF"/>
          </w:tcPr>
          <w:p w14:paraId="5F632BE5" w14:textId="77777777" w:rsidR="00965C17" w:rsidRPr="007729BC" w:rsidRDefault="00965C17" w:rsidP="00C53161">
            <w:pPr>
              <w:spacing w:after="0"/>
              <w:jc w:val="left"/>
              <w:rPr>
                <w:rFonts w:ascii="Calibri" w:eastAsia="Calibri" w:hAnsi="Calibri" w:cs="Calibri"/>
                <w:color w:val="000000"/>
                <w:sz w:val="20"/>
                <w:szCs w:val="20"/>
                <w:lang w:val="en-GB"/>
              </w:rPr>
            </w:pPr>
            <w:r w:rsidRPr="007729BC">
              <w:rPr>
                <w:rFonts w:ascii="Calibri" w:eastAsia="Calibri" w:hAnsi="Calibri" w:cs="Calibri"/>
                <w:color w:val="000000"/>
                <w:sz w:val="20"/>
                <w:szCs w:val="20"/>
                <w:lang w:val="en-GB"/>
              </w:rPr>
              <w:t>Secretariat</w:t>
            </w:r>
          </w:p>
        </w:tc>
        <w:tc>
          <w:tcPr>
            <w:tcW w:w="948" w:type="pct"/>
            <w:shd w:val="clear" w:color="auto" w:fill="FFFFFF"/>
          </w:tcPr>
          <w:p w14:paraId="7A97D1AB" w14:textId="77777777" w:rsidR="00965C17" w:rsidRPr="007729BC" w:rsidRDefault="00965C17" w:rsidP="00C53161">
            <w:pPr>
              <w:spacing w:after="0"/>
              <w:jc w:val="left"/>
              <w:rPr>
                <w:rFonts w:ascii="Calibri" w:eastAsia="Calibri" w:hAnsi="Calibri" w:cs="Calibri"/>
                <w:color w:val="000000"/>
                <w:sz w:val="20"/>
                <w:szCs w:val="20"/>
                <w:lang w:val="en-GB"/>
              </w:rPr>
            </w:pPr>
            <w:r w:rsidRPr="007729BC">
              <w:rPr>
                <w:rFonts w:ascii="Calibri" w:eastAsia="Calibri" w:hAnsi="Calibri" w:cs="Calibri"/>
                <w:color w:val="000000"/>
                <w:sz w:val="20"/>
                <w:szCs w:val="20"/>
                <w:lang w:val="en-GB"/>
              </w:rPr>
              <w:t>(i) Failure to secure internal decision-making and approvals</w:t>
            </w:r>
          </w:p>
          <w:p w14:paraId="2D539963" w14:textId="77777777" w:rsidR="00965C17" w:rsidRPr="007729BC" w:rsidRDefault="00965C17" w:rsidP="00C53161">
            <w:pPr>
              <w:spacing w:after="0"/>
              <w:jc w:val="left"/>
              <w:rPr>
                <w:rFonts w:ascii="Calibri" w:eastAsia="Calibri" w:hAnsi="Calibri" w:cs="Calibri"/>
                <w:b/>
                <w:color w:val="000000"/>
                <w:sz w:val="20"/>
                <w:szCs w:val="20"/>
                <w:lang w:val="en-GB"/>
              </w:rPr>
            </w:pPr>
            <w:r w:rsidRPr="007729BC">
              <w:rPr>
                <w:rFonts w:ascii="Calibri" w:eastAsia="Calibri" w:hAnsi="Calibri" w:cs="Calibri"/>
                <w:color w:val="000000"/>
                <w:sz w:val="20"/>
                <w:szCs w:val="20"/>
                <w:lang w:val="en-GB"/>
              </w:rPr>
              <w:t>ii) Failure to procure relevant services</w:t>
            </w:r>
          </w:p>
        </w:tc>
        <w:tc>
          <w:tcPr>
            <w:tcW w:w="198" w:type="pct"/>
            <w:shd w:val="clear" w:color="auto" w:fill="FFFFFF"/>
            <w:textDirection w:val="btLr"/>
            <w:vAlign w:val="center"/>
          </w:tcPr>
          <w:p w14:paraId="7B304600" w14:textId="77777777" w:rsidR="00965C17" w:rsidRPr="007729BC" w:rsidRDefault="00965C17" w:rsidP="00F42317">
            <w:pPr>
              <w:spacing w:after="0"/>
              <w:ind w:left="113" w:right="113"/>
              <w:jc w:val="center"/>
              <w:rPr>
                <w:rFonts w:ascii="Calibri" w:eastAsia="Calibri" w:hAnsi="Calibri" w:cs="Calibri"/>
                <w:b/>
                <w:color w:val="000000"/>
                <w:sz w:val="20"/>
                <w:szCs w:val="20"/>
                <w:lang w:val="en-GB"/>
              </w:rPr>
            </w:pPr>
            <w:r w:rsidRPr="007729BC">
              <w:rPr>
                <w:rFonts w:ascii="Calibri" w:eastAsia="Calibri" w:hAnsi="Calibri" w:cs="Calibri"/>
                <w:color w:val="000000"/>
                <w:sz w:val="20"/>
                <w:szCs w:val="20"/>
                <w:lang w:val="en-GB"/>
              </w:rPr>
              <w:t>Target structures and appointments</w:t>
            </w:r>
          </w:p>
        </w:tc>
        <w:tc>
          <w:tcPr>
            <w:tcW w:w="396" w:type="pct"/>
            <w:shd w:val="clear" w:color="auto" w:fill="FFFFFF"/>
          </w:tcPr>
          <w:p w14:paraId="05FA6271" w14:textId="77777777" w:rsidR="00965C17" w:rsidRPr="007729BC" w:rsidRDefault="00965C17" w:rsidP="00C53161">
            <w:pPr>
              <w:spacing w:after="0"/>
              <w:jc w:val="left"/>
              <w:rPr>
                <w:rFonts w:ascii="Calibri" w:eastAsia="Calibri" w:hAnsi="Calibri" w:cs="Calibri"/>
                <w:color w:val="000000"/>
                <w:sz w:val="20"/>
                <w:szCs w:val="20"/>
                <w:lang w:val="en-GB"/>
              </w:rPr>
            </w:pPr>
            <w:r w:rsidRPr="007729BC">
              <w:rPr>
                <w:rFonts w:ascii="Calibri" w:eastAsia="Calibri" w:hAnsi="Calibri" w:cs="Calibri"/>
                <w:color w:val="000000"/>
                <w:sz w:val="20"/>
                <w:szCs w:val="20"/>
                <w:lang w:val="en-GB"/>
              </w:rPr>
              <w:t>Monthly reporting to SAG and FAS</w:t>
            </w:r>
          </w:p>
        </w:tc>
        <w:tc>
          <w:tcPr>
            <w:tcW w:w="545" w:type="pct"/>
            <w:shd w:val="clear" w:color="auto" w:fill="FFFFFF"/>
          </w:tcPr>
          <w:p w14:paraId="719F4704" w14:textId="77777777" w:rsidR="00965C17" w:rsidRPr="007729BC" w:rsidRDefault="00965C17" w:rsidP="00C53161">
            <w:pPr>
              <w:spacing w:after="0"/>
              <w:jc w:val="left"/>
              <w:rPr>
                <w:rFonts w:ascii="Calibri" w:eastAsia="Calibri" w:hAnsi="Calibri" w:cs="Calibri"/>
                <w:color w:val="000000"/>
                <w:sz w:val="20"/>
                <w:szCs w:val="20"/>
                <w:lang w:val="en-GB"/>
              </w:rPr>
            </w:pPr>
            <w:r w:rsidRPr="007729BC">
              <w:rPr>
                <w:rFonts w:ascii="Calibri" w:eastAsia="Calibri" w:hAnsi="Calibri" w:cs="Calibri"/>
                <w:color w:val="000000"/>
                <w:sz w:val="20"/>
                <w:szCs w:val="20"/>
                <w:lang w:val="en-GB"/>
              </w:rPr>
              <w:t>SAG and FAS, to monitor progress and determine need for support/intervention</w:t>
            </w:r>
          </w:p>
        </w:tc>
      </w:tr>
    </w:tbl>
    <w:p w14:paraId="35C5A6B7" w14:textId="77777777" w:rsidR="00965C17" w:rsidRDefault="00965C17" w:rsidP="00965C17">
      <w:pPr>
        <w:spacing w:after="0"/>
        <w:jc w:val="center"/>
        <w:rPr>
          <w:rFonts w:ascii="Calibri" w:eastAsia="Calibri" w:hAnsi="Calibri" w:cs="Times New Roman"/>
          <w:b/>
          <w:i/>
          <w:color w:val="67103F"/>
          <w:lang w:val="en-GB"/>
        </w:rPr>
      </w:pPr>
    </w:p>
    <w:p w14:paraId="7A997E5D" w14:textId="77777777" w:rsidR="00965C17" w:rsidRDefault="00965C17">
      <w:pPr>
        <w:spacing w:after="0"/>
        <w:jc w:val="left"/>
        <w:rPr>
          <w:rFonts w:ascii="Calibri" w:eastAsia="Calibri" w:hAnsi="Calibri" w:cs="Times New Roman"/>
          <w:b/>
          <w:i/>
          <w:color w:val="67103F"/>
          <w:lang w:val="en-GB"/>
        </w:rPr>
      </w:pPr>
      <w:r>
        <w:rPr>
          <w:rFonts w:ascii="Calibri" w:eastAsia="Calibri" w:hAnsi="Calibri" w:cs="Times New Roman"/>
          <w:b/>
          <w:i/>
          <w:color w:val="67103F"/>
          <w:lang w:val="en-GB"/>
        </w:rPr>
        <w:br w:type="page"/>
      </w:r>
    </w:p>
    <w:p w14:paraId="6D91A55A" w14:textId="55D444A9" w:rsidR="00965C17" w:rsidRPr="00D677DB" w:rsidRDefault="00965C17" w:rsidP="00965C17">
      <w:pPr>
        <w:spacing w:after="0"/>
        <w:jc w:val="center"/>
        <w:rPr>
          <w:rFonts w:ascii="Calibri" w:eastAsia="Calibri" w:hAnsi="Calibri" w:cs="Calibri"/>
          <w:b/>
          <w:i/>
          <w:color w:val="67103F"/>
          <w:sz w:val="20"/>
          <w:lang w:val="en-GB"/>
        </w:rPr>
      </w:pPr>
      <w:r w:rsidRPr="00D677DB">
        <w:rPr>
          <w:rFonts w:ascii="Calibri" w:eastAsia="Calibri" w:hAnsi="Calibri" w:cs="Times New Roman"/>
          <w:b/>
          <w:i/>
          <w:color w:val="67103F"/>
          <w:sz w:val="20"/>
          <w:lang w:val="en-GB"/>
        </w:rPr>
        <w:lastRenderedPageBreak/>
        <w:t xml:space="preserve">Figure </w:t>
      </w:r>
      <w:r w:rsidRPr="00D677DB">
        <w:rPr>
          <w:rFonts w:ascii="Calibri" w:eastAsia="Calibri" w:hAnsi="Calibri" w:cs="Times New Roman"/>
          <w:b/>
          <w:i/>
          <w:color w:val="67103F"/>
          <w:sz w:val="20"/>
          <w:lang w:val="en-GB"/>
        </w:rPr>
        <w:fldChar w:fldCharType="begin"/>
      </w:r>
      <w:r w:rsidRPr="00D677DB">
        <w:rPr>
          <w:rFonts w:ascii="Calibri" w:eastAsia="Calibri" w:hAnsi="Calibri" w:cs="Times New Roman"/>
          <w:b/>
          <w:i/>
          <w:color w:val="67103F"/>
          <w:sz w:val="20"/>
          <w:lang w:val="en-GB"/>
        </w:rPr>
        <w:instrText xml:space="preserve"> SEQ Figure \* ARABIC </w:instrText>
      </w:r>
      <w:r w:rsidRPr="00D677DB">
        <w:rPr>
          <w:rFonts w:ascii="Calibri" w:eastAsia="Calibri" w:hAnsi="Calibri" w:cs="Times New Roman"/>
          <w:b/>
          <w:i/>
          <w:color w:val="67103F"/>
          <w:sz w:val="20"/>
          <w:lang w:val="en-GB"/>
        </w:rPr>
        <w:fldChar w:fldCharType="separate"/>
      </w:r>
      <w:r w:rsidR="00AD11D9">
        <w:rPr>
          <w:rFonts w:ascii="Calibri" w:eastAsia="Calibri" w:hAnsi="Calibri" w:cs="Times New Roman"/>
          <w:b/>
          <w:i/>
          <w:noProof/>
          <w:color w:val="67103F"/>
          <w:sz w:val="20"/>
          <w:lang w:val="en-GB"/>
        </w:rPr>
        <w:t>51</w:t>
      </w:r>
      <w:r w:rsidRPr="00D677DB">
        <w:rPr>
          <w:rFonts w:ascii="Calibri" w:eastAsia="Calibri" w:hAnsi="Calibri" w:cs="Times New Roman"/>
          <w:b/>
          <w:i/>
          <w:color w:val="67103F"/>
          <w:sz w:val="20"/>
          <w:lang w:val="en-GB"/>
        </w:rPr>
        <w:fldChar w:fldCharType="end"/>
      </w:r>
      <w:r w:rsidRPr="00D677DB">
        <w:rPr>
          <w:rFonts w:ascii="Calibri" w:eastAsia="Calibri" w:hAnsi="Calibri" w:cs="Calibri"/>
          <w:b/>
          <w:i/>
          <w:color w:val="67103F"/>
          <w:sz w:val="20"/>
          <w:lang w:val="en-GB"/>
        </w:rPr>
        <w:t xml:space="preserve">: </w:t>
      </w:r>
      <w:r w:rsidRPr="00D677DB">
        <w:rPr>
          <w:rFonts w:ascii="Calibri" w:eastAsia="Calibri" w:hAnsi="Calibri" w:cs="Calibri"/>
          <w:b/>
          <w:i/>
          <w:color w:val="67103F" w:themeColor="text2"/>
          <w:sz w:val="20"/>
          <w:lang w:val="en-GB"/>
        </w:rPr>
        <w:t xml:space="preserve">Illustrative monitoring </w:t>
      </w:r>
      <w:r w:rsidRPr="00D677DB">
        <w:rPr>
          <w:rFonts w:ascii="Calibri" w:eastAsia="Calibri" w:hAnsi="Calibri" w:cs="Calibri"/>
          <w:b/>
          <w:i/>
          <w:color w:val="67103F"/>
          <w:sz w:val="20"/>
          <w:lang w:val="en-GB"/>
        </w:rPr>
        <w:t>and evaluation framework for theory of change - Outputs</w:t>
      </w:r>
    </w:p>
    <w:tbl>
      <w:tblPr>
        <w:tblW w:w="516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1E0" w:firstRow="1" w:lastRow="1" w:firstColumn="1" w:lastColumn="1" w:noHBand="0" w:noVBand="0"/>
      </w:tblPr>
      <w:tblGrid>
        <w:gridCol w:w="1271"/>
        <w:gridCol w:w="1560"/>
        <w:gridCol w:w="4111"/>
        <w:gridCol w:w="564"/>
        <w:gridCol w:w="1134"/>
        <w:gridCol w:w="993"/>
        <w:gridCol w:w="2270"/>
        <w:gridCol w:w="424"/>
        <w:gridCol w:w="993"/>
        <w:gridCol w:w="993"/>
      </w:tblGrid>
      <w:tr w:rsidR="004707A7" w:rsidRPr="007729BC" w14:paraId="21777002" w14:textId="77777777" w:rsidTr="00C13CCD">
        <w:trPr>
          <w:cantSplit/>
          <w:trHeight w:val="1014"/>
        </w:trPr>
        <w:tc>
          <w:tcPr>
            <w:tcW w:w="444" w:type="pct"/>
            <w:shd w:val="clear" w:color="auto" w:fill="808080"/>
            <w:tcMar>
              <w:top w:w="0" w:type="dxa"/>
              <w:left w:w="0" w:type="dxa"/>
              <w:bottom w:w="0" w:type="dxa"/>
              <w:right w:w="0" w:type="dxa"/>
            </w:tcMar>
            <w:vAlign w:val="center"/>
          </w:tcPr>
          <w:p w14:paraId="0781595F" w14:textId="77777777" w:rsidR="00965C17" w:rsidRPr="007729BC" w:rsidRDefault="00965C17" w:rsidP="00F42317">
            <w:pPr>
              <w:spacing w:after="0"/>
              <w:jc w:val="center"/>
              <w:rPr>
                <w:rFonts w:ascii="Calibri" w:eastAsia="Calibri" w:hAnsi="Calibri" w:cs="Calibri"/>
                <w:b/>
                <w:color w:val="FFFFFF"/>
                <w:sz w:val="20"/>
                <w:szCs w:val="20"/>
                <w:lang w:val="en-GB"/>
              </w:rPr>
            </w:pPr>
            <w:r>
              <w:rPr>
                <w:rFonts w:ascii="Calibri" w:eastAsia="Calibri" w:hAnsi="Calibri" w:cs="Calibri"/>
                <w:b/>
                <w:color w:val="FFFFFF"/>
                <w:sz w:val="20"/>
                <w:szCs w:val="20"/>
                <w:lang w:val="en-GB"/>
              </w:rPr>
              <w:t>Program logic</w:t>
            </w:r>
          </w:p>
        </w:tc>
        <w:tc>
          <w:tcPr>
            <w:tcW w:w="545" w:type="pct"/>
            <w:shd w:val="clear" w:color="auto" w:fill="808080"/>
            <w:tcMar>
              <w:top w:w="0" w:type="dxa"/>
              <w:left w:w="0" w:type="dxa"/>
              <w:bottom w:w="0" w:type="dxa"/>
              <w:right w:w="0" w:type="dxa"/>
            </w:tcMar>
            <w:vAlign w:val="center"/>
          </w:tcPr>
          <w:p w14:paraId="084E45BE" w14:textId="77777777" w:rsidR="00965C17" w:rsidRPr="007729BC" w:rsidRDefault="00965C17" w:rsidP="00F42317">
            <w:pPr>
              <w:suppressAutoHyphens/>
              <w:spacing w:after="0"/>
              <w:jc w:val="center"/>
              <w:rPr>
                <w:rFonts w:ascii="Calibri" w:eastAsia="Calibri" w:hAnsi="Calibri" w:cs="Calibri"/>
                <w:b/>
                <w:color w:val="FFFFFF"/>
                <w:sz w:val="20"/>
                <w:szCs w:val="20"/>
                <w:lang w:val="en-GB"/>
              </w:rPr>
            </w:pPr>
            <w:r>
              <w:rPr>
                <w:rFonts w:ascii="Calibri" w:eastAsia="Calibri" w:hAnsi="Calibri" w:cs="Calibri"/>
                <w:b/>
                <w:color w:val="FFFFFF"/>
                <w:w w:val="110"/>
                <w:sz w:val="20"/>
                <w:szCs w:val="20"/>
                <w:lang w:val="en-GB"/>
              </w:rPr>
              <w:t>1.</w:t>
            </w:r>
            <w:r w:rsidRPr="007729BC">
              <w:rPr>
                <w:rFonts w:ascii="Calibri" w:eastAsia="Calibri" w:hAnsi="Calibri" w:cs="Calibri"/>
                <w:b/>
                <w:color w:val="FFFFFF"/>
                <w:w w:val="110"/>
                <w:sz w:val="20"/>
                <w:szCs w:val="20"/>
                <w:lang w:val="en-GB"/>
              </w:rPr>
              <w:t>Desired result</w:t>
            </w:r>
          </w:p>
        </w:tc>
        <w:tc>
          <w:tcPr>
            <w:tcW w:w="1436" w:type="pct"/>
            <w:shd w:val="clear" w:color="auto" w:fill="808080"/>
            <w:tcMar>
              <w:top w:w="0" w:type="dxa"/>
              <w:left w:w="0" w:type="dxa"/>
              <w:bottom w:w="0" w:type="dxa"/>
              <w:right w:w="0" w:type="dxa"/>
            </w:tcMar>
            <w:vAlign w:val="center"/>
          </w:tcPr>
          <w:p w14:paraId="3DD62E4A" w14:textId="77777777" w:rsidR="00965C17" w:rsidRPr="007729BC" w:rsidRDefault="00965C17" w:rsidP="00F42317">
            <w:pPr>
              <w:suppressAutoHyphens/>
              <w:spacing w:after="0"/>
              <w:jc w:val="center"/>
              <w:rPr>
                <w:rFonts w:ascii="Calibri" w:eastAsia="Calibri" w:hAnsi="Calibri" w:cs="Calibri"/>
                <w:color w:val="FFFFFF"/>
                <w:sz w:val="20"/>
                <w:szCs w:val="20"/>
                <w:lang w:val="en-GB"/>
              </w:rPr>
            </w:pPr>
            <w:r>
              <w:rPr>
                <w:rFonts w:ascii="Calibri" w:eastAsia="Calibri" w:hAnsi="Calibri" w:cs="Calibri"/>
                <w:b/>
                <w:color w:val="FFFFFF"/>
                <w:w w:val="105"/>
                <w:sz w:val="20"/>
                <w:szCs w:val="20"/>
                <w:lang w:val="en-GB"/>
              </w:rPr>
              <w:t>2.</w:t>
            </w:r>
            <w:r w:rsidRPr="007729BC">
              <w:rPr>
                <w:rFonts w:ascii="Calibri" w:eastAsia="Calibri" w:hAnsi="Calibri" w:cs="Calibri"/>
                <w:b/>
                <w:color w:val="FFFFFF"/>
                <w:w w:val="105"/>
                <w:sz w:val="20"/>
                <w:szCs w:val="20"/>
                <w:lang w:val="en-GB"/>
              </w:rPr>
              <w:t xml:space="preserve">Two-three Performance </w:t>
            </w:r>
            <w:r w:rsidRPr="007729BC">
              <w:rPr>
                <w:rFonts w:ascii="Calibri" w:eastAsia="Calibri" w:hAnsi="Calibri" w:cs="Calibri"/>
                <w:b/>
                <w:color w:val="FFFFFF"/>
                <w:w w:val="115"/>
                <w:sz w:val="20"/>
                <w:szCs w:val="20"/>
                <w:lang w:val="en-GB"/>
              </w:rPr>
              <w:t>indicators</w:t>
            </w:r>
          </w:p>
        </w:tc>
        <w:tc>
          <w:tcPr>
            <w:tcW w:w="197" w:type="pct"/>
            <w:shd w:val="clear" w:color="auto" w:fill="808080"/>
            <w:tcMar>
              <w:top w:w="0" w:type="dxa"/>
              <w:left w:w="0" w:type="dxa"/>
              <w:bottom w:w="0" w:type="dxa"/>
              <w:right w:w="0" w:type="dxa"/>
            </w:tcMar>
            <w:textDirection w:val="btLr"/>
            <w:vAlign w:val="center"/>
          </w:tcPr>
          <w:p w14:paraId="5CBAA36C" w14:textId="77777777" w:rsidR="00965C17" w:rsidRPr="007729BC" w:rsidRDefault="00965C17" w:rsidP="00F42317">
            <w:pPr>
              <w:suppressAutoHyphens/>
              <w:spacing w:after="0"/>
              <w:ind w:left="113" w:right="113"/>
              <w:jc w:val="center"/>
              <w:rPr>
                <w:rFonts w:ascii="Calibri" w:eastAsia="Calibri" w:hAnsi="Calibri" w:cs="Calibri"/>
                <w:color w:val="FFFFFF"/>
                <w:w w:val="105"/>
                <w:sz w:val="20"/>
                <w:szCs w:val="20"/>
                <w:lang w:val="en-GB"/>
              </w:rPr>
            </w:pPr>
            <w:r>
              <w:rPr>
                <w:rFonts w:ascii="Calibri" w:eastAsia="Calibri" w:hAnsi="Calibri" w:cs="Calibri"/>
                <w:b/>
                <w:color w:val="FFFFFF"/>
                <w:w w:val="105"/>
                <w:sz w:val="20"/>
                <w:szCs w:val="20"/>
                <w:lang w:val="en-GB"/>
              </w:rPr>
              <w:t>3.</w:t>
            </w:r>
            <w:r w:rsidRPr="007729BC">
              <w:rPr>
                <w:rFonts w:ascii="Calibri" w:eastAsia="Calibri" w:hAnsi="Calibri" w:cs="Calibri"/>
                <w:b/>
                <w:color w:val="FFFFFF"/>
                <w:w w:val="105"/>
                <w:sz w:val="20"/>
                <w:szCs w:val="20"/>
                <w:lang w:val="en-GB"/>
              </w:rPr>
              <w:t>Base-line</w:t>
            </w:r>
          </w:p>
          <w:p w14:paraId="7F1C5E91" w14:textId="77777777" w:rsidR="00965C17" w:rsidRPr="007729BC" w:rsidRDefault="00965C17" w:rsidP="00F42317">
            <w:pPr>
              <w:suppressAutoHyphens/>
              <w:spacing w:after="0"/>
              <w:ind w:left="113" w:right="113"/>
              <w:jc w:val="center"/>
              <w:rPr>
                <w:rFonts w:ascii="Calibri" w:eastAsia="Calibri" w:hAnsi="Calibri" w:cs="Calibri"/>
                <w:color w:val="FFFFFF"/>
                <w:w w:val="105"/>
                <w:sz w:val="20"/>
                <w:szCs w:val="20"/>
                <w:lang w:val="en-GB"/>
              </w:rPr>
            </w:pPr>
          </w:p>
        </w:tc>
        <w:tc>
          <w:tcPr>
            <w:tcW w:w="396" w:type="pct"/>
            <w:shd w:val="clear" w:color="auto" w:fill="808080"/>
            <w:tcMar>
              <w:top w:w="0" w:type="dxa"/>
              <w:left w:w="0" w:type="dxa"/>
              <w:bottom w:w="0" w:type="dxa"/>
              <w:right w:w="0" w:type="dxa"/>
            </w:tcMar>
            <w:vAlign w:val="center"/>
          </w:tcPr>
          <w:p w14:paraId="7E64D5EF" w14:textId="77777777" w:rsidR="00965C17" w:rsidRPr="007729BC" w:rsidRDefault="00965C17" w:rsidP="00F42317">
            <w:pPr>
              <w:suppressAutoHyphens/>
              <w:spacing w:after="0"/>
              <w:jc w:val="center"/>
              <w:rPr>
                <w:rFonts w:ascii="Calibri" w:eastAsia="Calibri" w:hAnsi="Calibri" w:cs="Calibri"/>
                <w:b/>
                <w:color w:val="FFFFFF"/>
                <w:sz w:val="20"/>
                <w:szCs w:val="20"/>
                <w:lang w:val="en-GB"/>
              </w:rPr>
            </w:pPr>
            <w:r>
              <w:rPr>
                <w:rFonts w:ascii="Calibri" w:eastAsia="Calibri" w:hAnsi="Calibri" w:cs="Calibri"/>
                <w:b/>
                <w:color w:val="FFFFFF"/>
                <w:w w:val="105"/>
                <w:sz w:val="20"/>
                <w:szCs w:val="20"/>
                <w:lang w:val="en-GB"/>
              </w:rPr>
              <w:t>4.</w:t>
            </w:r>
            <w:r w:rsidRPr="007729BC">
              <w:rPr>
                <w:rFonts w:ascii="Calibri" w:eastAsia="Calibri" w:hAnsi="Calibri" w:cs="Calibri"/>
                <w:b/>
                <w:color w:val="FFFFFF"/>
                <w:w w:val="105"/>
                <w:sz w:val="20"/>
                <w:szCs w:val="20"/>
                <w:lang w:val="en-GB"/>
              </w:rPr>
              <w:t xml:space="preserve">Evaluation </w:t>
            </w:r>
            <w:r w:rsidRPr="007729BC">
              <w:rPr>
                <w:rFonts w:ascii="Calibri" w:eastAsia="Calibri" w:hAnsi="Calibri" w:cs="Calibri"/>
                <w:b/>
                <w:color w:val="FFFFFF"/>
                <w:w w:val="110"/>
                <w:sz w:val="20"/>
                <w:szCs w:val="20"/>
                <w:lang w:val="en-GB"/>
              </w:rPr>
              <w:t>questions</w:t>
            </w:r>
          </w:p>
        </w:tc>
        <w:tc>
          <w:tcPr>
            <w:tcW w:w="347" w:type="pct"/>
            <w:shd w:val="clear" w:color="auto" w:fill="808080"/>
            <w:tcMar>
              <w:top w:w="0" w:type="dxa"/>
              <w:left w:w="0" w:type="dxa"/>
              <w:bottom w:w="0" w:type="dxa"/>
              <w:right w:w="0" w:type="dxa"/>
            </w:tcMar>
            <w:vAlign w:val="center"/>
          </w:tcPr>
          <w:p w14:paraId="7D703C5D" w14:textId="77777777" w:rsidR="00965C17" w:rsidRPr="007729BC" w:rsidRDefault="00965C17" w:rsidP="00F42317">
            <w:pPr>
              <w:suppressAutoHyphens/>
              <w:spacing w:after="0"/>
              <w:jc w:val="center"/>
              <w:rPr>
                <w:rFonts w:ascii="Calibri" w:eastAsia="Calibri" w:hAnsi="Calibri" w:cs="Calibri"/>
                <w:color w:val="FFFFFF"/>
                <w:sz w:val="20"/>
                <w:szCs w:val="20"/>
                <w:lang w:val="en-GB"/>
              </w:rPr>
            </w:pPr>
            <w:r>
              <w:rPr>
                <w:rFonts w:ascii="Calibri" w:eastAsia="Calibri" w:hAnsi="Calibri" w:cs="Calibri"/>
                <w:b/>
                <w:color w:val="FFFFFF"/>
                <w:sz w:val="20"/>
                <w:szCs w:val="20"/>
                <w:lang w:val="en-GB"/>
              </w:rPr>
              <w:t>5.</w:t>
            </w:r>
            <w:r w:rsidRPr="007729BC">
              <w:rPr>
                <w:rFonts w:ascii="Calibri" w:eastAsia="Calibri" w:hAnsi="Calibri" w:cs="Calibri"/>
                <w:b/>
                <w:color w:val="FFFFFF"/>
                <w:sz w:val="20"/>
                <w:szCs w:val="20"/>
                <w:lang w:val="en-GB"/>
              </w:rPr>
              <w:t>Identification of parties</w:t>
            </w:r>
          </w:p>
        </w:tc>
        <w:tc>
          <w:tcPr>
            <w:tcW w:w="793" w:type="pct"/>
            <w:shd w:val="clear" w:color="auto" w:fill="808080"/>
            <w:tcMar>
              <w:top w:w="0" w:type="dxa"/>
              <w:left w:w="0" w:type="dxa"/>
              <w:bottom w:w="0" w:type="dxa"/>
              <w:right w:w="0" w:type="dxa"/>
            </w:tcMar>
            <w:vAlign w:val="center"/>
          </w:tcPr>
          <w:p w14:paraId="55C8B671" w14:textId="77777777" w:rsidR="00965C17" w:rsidRPr="007729BC" w:rsidRDefault="00965C17" w:rsidP="00F42317">
            <w:pPr>
              <w:suppressAutoHyphens/>
              <w:spacing w:after="0"/>
              <w:jc w:val="center"/>
              <w:rPr>
                <w:rFonts w:ascii="Calibri" w:eastAsia="Calibri" w:hAnsi="Calibri" w:cs="Calibri"/>
                <w:b/>
                <w:color w:val="FFFFFF"/>
                <w:sz w:val="20"/>
                <w:szCs w:val="20"/>
                <w:lang w:val="en-GB"/>
              </w:rPr>
            </w:pPr>
            <w:r>
              <w:rPr>
                <w:rFonts w:ascii="Calibri" w:eastAsia="Calibri" w:hAnsi="Calibri" w:cs="Calibri"/>
                <w:b/>
                <w:color w:val="FFFFFF"/>
                <w:sz w:val="20"/>
                <w:szCs w:val="20"/>
                <w:lang w:val="en-GB"/>
              </w:rPr>
              <w:t>6.</w:t>
            </w:r>
            <w:r w:rsidRPr="007729BC">
              <w:rPr>
                <w:rFonts w:ascii="Calibri" w:eastAsia="Calibri" w:hAnsi="Calibri" w:cs="Calibri"/>
                <w:b/>
                <w:color w:val="FFFFFF"/>
                <w:sz w:val="20"/>
                <w:szCs w:val="20"/>
                <w:lang w:val="en-GB"/>
              </w:rPr>
              <w:t>Risks</w:t>
            </w:r>
          </w:p>
          <w:p w14:paraId="100BF43B" w14:textId="77777777" w:rsidR="00965C17" w:rsidRPr="007729BC" w:rsidRDefault="00965C17" w:rsidP="00F42317">
            <w:pPr>
              <w:suppressAutoHyphens/>
              <w:spacing w:after="0"/>
              <w:jc w:val="center"/>
              <w:rPr>
                <w:rFonts w:ascii="Calibri" w:eastAsia="Calibri" w:hAnsi="Calibri" w:cs="Calibri"/>
                <w:color w:val="FFFFFF"/>
                <w:sz w:val="20"/>
                <w:szCs w:val="20"/>
                <w:lang w:val="en-GB"/>
              </w:rPr>
            </w:pPr>
          </w:p>
        </w:tc>
        <w:tc>
          <w:tcPr>
            <w:tcW w:w="148" w:type="pct"/>
            <w:shd w:val="clear" w:color="auto" w:fill="808080"/>
            <w:tcMar>
              <w:top w:w="0" w:type="dxa"/>
              <w:left w:w="0" w:type="dxa"/>
              <w:bottom w:w="0" w:type="dxa"/>
              <w:right w:w="0" w:type="dxa"/>
            </w:tcMar>
            <w:textDirection w:val="btLr"/>
            <w:vAlign w:val="center"/>
          </w:tcPr>
          <w:p w14:paraId="35A5337B" w14:textId="77777777" w:rsidR="00965C17" w:rsidRPr="007729BC" w:rsidRDefault="00965C17" w:rsidP="00F42317">
            <w:pPr>
              <w:suppressAutoHyphens/>
              <w:spacing w:after="0"/>
              <w:ind w:left="113" w:right="113"/>
              <w:jc w:val="center"/>
              <w:rPr>
                <w:rFonts w:ascii="Calibri" w:eastAsia="Calibri" w:hAnsi="Calibri" w:cs="Calibri"/>
                <w:color w:val="FFFFFF"/>
                <w:sz w:val="20"/>
                <w:szCs w:val="20"/>
                <w:lang w:val="en-GB"/>
              </w:rPr>
            </w:pPr>
            <w:r>
              <w:rPr>
                <w:rFonts w:ascii="Calibri" w:eastAsia="Calibri" w:hAnsi="Calibri" w:cs="Calibri"/>
                <w:b/>
                <w:color w:val="FFFFFF"/>
                <w:sz w:val="20"/>
                <w:szCs w:val="20"/>
                <w:lang w:val="en-GB"/>
              </w:rPr>
              <w:t>7.</w:t>
            </w:r>
            <w:r w:rsidRPr="007729BC">
              <w:rPr>
                <w:rFonts w:ascii="Calibri" w:eastAsia="Calibri" w:hAnsi="Calibri" w:cs="Calibri"/>
                <w:b/>
                <w:color w:val="FFFFFF"/>
                <w:sz w:val="20"/>
                <w:szCs w:val="20"/>
                <w:lang w:val="en-GB"/>
              </w:rPr>
              <w:t>Target</w:t>
            </w:r>
          </w:p>
        </w:tc>
        <w:tc>
          <w:tcPr>
            <w:tcW w:w="347" w:type="pct"/>
            <w:shd w:val="clear" w:color="auto" w:fill="808080"/>
            <w:tcMar>
              <w:top w:w="0" w:type="dxa"/>
              <w:left w:w="0" w:type="dxa"/>
              <w:bottom w:w="0" w:type="dxa"/>
              <w:right w:w="0" w:type="dxa"/>
            </w:tcMar>
            <w:vAlign w:val="center"/>
          </w:tcPr>
          <w:p w14:paraId="1DB4CA6E" w14:textId="77777777" w:rsidR="00965C17" w:rsidRPr="007729BC" w:rsidRDefault="00965C17" w:rsidP="00F42317">
            <w:pPr>
              <w:suppressAutoHyphens/>
              <w:spacing w:after="0"/>
              <w:jc w:val="center"/>
              <w:rPr>
                <w:rFonts w:ascii="Calibri" w:eastAsia="Calibri" w:hAnsi="Calibri" w:cs="Calibri"/>
                <w:b/>
                <w:color w:val="FFFFFF"/>
                <w:sz w:val="20"/>
                <w:szCs w:val="20"/>
                <w:lang w:val="en-GB"/>
              </w:rPr>
            </w:pPr>
            <w:r>
              <w:rPr>
                <w:rFonts w:ascii="Calibri" w:eastAsia="Calibri" w:hAnsi="Calibri" w:cs="Calibri"/>
                <w:b/>
                <w:color w:val="FFFFFF"/>
                <w:sz w:val="20"/>
                <w:szCs w:val="20"/>
                <w:lang w:val="en-GB"/>
              </w:rPr>
              <w:t>8.</w:t>
            </w:r>
            <w:r w:rsidRPr="007729BC">
              <w:rPr>
                <w:rFonts w:ascii="Calibri" w:eastAsia="Calibri" w:hAnsi="Calibri" w:cs="Calibri"/>
                <w:b/>
                <w:color w:val="FFFFFF"/>
                <w:sz w:val="20"/>
                <w:szCs w:val="20"/>
                <w:lang w:val="en-GB"/>
              </w:rPr>
              <w:t>Reporting</w:t>
            </w:r>
          </w:p>
          <w:p w14:paraId="3BC6A225" w14:textId="77777777" w:rsidR="00965C17" w:rsidRPr="007729BC" w:rsidRDefault="00965C17" w:rsidP="00F42317">
            <w:pPr>
              <w:suppressAutoHyphens/>
              <w:spacing w:after="0"/>
              <w:jc w:val="center"/>
              <w:rPr>
                <w:rFonts w:ascii="Calibri" w:eastAsia="Calibri" w:hAnsi="Calibri" w:cs="Calibri"/>
                <w:color w:val="FFFFFF"/>
                <w:sz w:val="20"/>
                <w:szCs w:val="20"/>
                <w:lang w:val="en-GB"/>
              </w:rPr>
            </w:pPr>
          </w:p>
        </w:tc>
        <w:tc>
          <w:tcPr>
            <w:tcW w:w="347" w:type="pct"/>
            <w:shd w:val="clear" w:color="auto" w:fill="808080"/>
            <w:tcMar>
              <w:top w:w="0" w:type="dxa"/>
              <w:left w:w="0" w:type="dxa"/>
              <w:bottom w:w="0" w:type="dxa"/>
              <w:right w:w="0" w:type="dxa"/>
            </w:tcMar>
            <w:vAlign w:val="center"/>
          </w:tcPr>
          <w:p w14:paraId="4E474A85" w14:textId="77777777" w:rsidR="00965C17" w:rsidRPr="007729BC" w:rsidRDefault="00965C17" w:rsidP="00F42317">
            <w:pPr>
              <w:suppressAutoHyphens/>
              <w:spacing w:after="0"/>
              <w:jc w:val="center"/>
              <w:rPr>
                <w:rFonts w:ascii="Calibri" w:eastAsia="Calibri" w:hAnsi="Calibri" w:cs="Calibri"/>
                <w:b/>
                <w:color w:val="FFFFFF"/>
                <w:sz w:val="20"/>
                <w:szCs w:val="20"/>
                <w:lang w:val="en-GB"/>
              </w:rPr>
            </w:pPr>
            <w:r>
              <w:rPr>
                <w:rFonts w:ascii="Calibri" w:eastAsia="Calibri" w:hAnsi="Calibri" w:cs="Calibri"/>
                <w:b/>
                <w:color w:val="FFFFFF"/>
                <w:sz w:val="20"/>
                <w:szCs w:val="20"/>
                <w:lang w:val="en-GB"/>
              </w:rPr>
              <w:t>9.</w:t>
            </w:r>
            <w:r w:rsidRPr="007729BC">
              <w:rPr>
                <w:rFonts w:ascii="Calibri" w:eastAsia="Calibri" w:hAnsi="Calibri" w:cs="Calibri"/>
                <w:b/>
                <w:color w:val="FFFFFF"/>
                <w:sz w:val="20"/>
                <w:szCs w:val="20"/>
                <w:lang w:val="en-GB"/>
              </w:rPr>
              <w:t>Use</w:t>
            </w:r>
          </w:p>
          <w:p w14:paraId="2002AB6E" w14:textId="77777777" w:rsidR="00965C17" w:rsidRPr="007729BC" w:rsidRDefault="00965C17" w:rsidP="00F42317">
            <w:pPr>
              <w:suppressAutoHyphens/>
              <w:spacing w:after="0"/>
              <w:jc w:val="center"/>
              <w:rPr>
                <w:rFonts w:ascii="Calibri" w:eastAsia="Calibri" w:hAnsi="Calibri" w:cs="Calibri"/>
                <w:color w:val="FFFFFF"/>
                <w:sz w:val="20"/>
                <w:szCs w:val="20"/>
                <w:lang w:val="en-GB"/>
              </w:rPr>
            </w:pPr>
          </w:p>
        </w:tc>
      </w:tr>
      <w:tr w:rsidR="00C13CCD" w:rsidRPr="007729BC" w14:paraId="07678887" w14:textId="77777777" w:rsidTr="00C13CCD">
        <w:trPr>
          <w:cantSplit/>
          <w:trHeight w:val="1076"/>
        </w:trPr>
        <w:tc>
          <w:tcPr>
            <w:tcW w:w="444" w:type="pct"/>
            <w:shd w:val="clear" w:color="auto" w:fill="F2F2F2"/>
          </w:tcPr>
          <w:p w14:paraId="7E10B66B" w14:textId="77777777" w:rsidR="00C13CCD" w:rsidRPr="007729BC" w:rsidRDefault="00C13CCD" w:rsidP="00C53161">
            <w:pPr>
              <w:suppressAutoHyphens/>
              <w:spacing w:after="0"/>
              <w:jc w:val="left"/>
              <w:rPr>
                <w:rFonts w:ascii="Calibri" w:eastAsia="Calibri" w:hAnsi="Calibri" w:cs="Calibri"/>
                <w:b/>
                <w:color w:val="000000"/>
                <w:sz w:val="20"/>
                <w:szCs w:val="20"/>
                <w:lang w:val="en-GB"/>
              </w:rPr>
            </w:pPr>
            <w:r w:rsidRPr="00572846">
              <w:rPr>
                <w:rFonts w:ascii="Calibri" w:eastAsia="Calibri" w:hAnsi="Calibri" w:cs="Calibri"/>
                <w:b/>
                <w:color w:val="000000"/>
                <w:sz w:val="20"/>
                <w:szCs w:val="20"/>
                <w:lang w:val="en-GB"/>
              </w:rPr>
              <w:t>Investments made</w:t>
            </w:r>
          </w:p>
        </w:tc>
        <w:tc>
          <w:tcPr>
            <w:tcW w:w="545" w:type="pct"/>
            <w:shd w:val="clear" w:color="auto" w:fill="auto"/>
          </w:tcPr>
          <w:p w14:paraId="623321D4" w14:textId="77777777" w:rsidR="00C13CCD" w:rsidRPr="007729BC" w:rsidRDefault="00C13CCD" w:rsidP="00C53161">
            <w:pPr>
              <w:spacing w:after="0"/>
              <w:jc w:val="left"/>
              <w:rPr>
                <w:rFonts w:ascii="Calibri" w:eastAsia="Calibri" w:hAnsi="Calibri" w:cs="Calibri"/>
                <w:color w:val="000000"/>
                <w:sz w:val="20"/>
                <w:szCs w:val="20"/>
                <w:lang w:val="en-GB"/>
              </w:rPr>
            </w:pPr>
            <w:r w:rsidRPr="007729BC">
              <w:rPr>
                <w:rFonts w:ascii="Calibri" w:eastAsia="Calibri" w:hAnsi="Calibri" w:cs="Calibri"/>
                <w:color w:val="000000"/>
                <w:sz w:val="20"/>
                <w:szCs w:val="20"/>
                <w:lang w:val="en-GB"/>
              </w:rPr>
              <w:t>Funding disbursed to investee funds</w:t>
            </w:r>
          </w:p>
        </w:tc>
        <w:tc>
          <w:tcPr>
            <w:tcW w:w="1436" w:type="pct"/>
            <w:shd w:val="clear" w:color="auto" w:fill="auto"/>
          </w:tcPr>
          <w:p w14:paraId="5EA59EB3" w14:textId="15C863EA" w:rsidR="00C13CCD" w:rsidRPr="00814D42" w:rsidRDefault="00C13CCD" w:rsidP="00C53161">
            <w:pPr>
              <w:spacing w:after="0"/>
              <w:jc w:val="left"/>
              <w:textAlignment w:val="center"/>
              <w:rPr>
                <w:rFonts w:eastAsia="Times New Roman" w:cstheme="minorHAnsi"/>
                <w:color w:val="000000"/>
                <w:sz w:val="20"/>
                <w:szCs w:val="20"/>
                <w:lang w:val="en-GB" w:eastAsia="en-GB"/>
              </w:rPr>
            </w:pPr>
            <w:r>
              <w:rPr>
                <w:rFonts w:eastAsia="Times New Roman" w:cstheme="minorHAnsi"/>
                <w:color w:val="000000"/>
                <w:sz w:val="20"/>
                <w:szCs w:val="20"/>
                <w:lang w:val="en-GB" w:eastAsia="en-GB"/>
              </w:rPr>
              <w:t>i) Overall a</w:t>
            </w:r>
            <w:r w:rsidRPr="00814D42">
              <w:rPr>
                <w:rFonts w:eastAsia="Times New Roman" w:cstheme="minorHAnsi"/>
                <w:color w:val="000000"/>
                <w:sz w:val="20"/>
                <w:szCs w:val="20"/>
                <w:lang w:val="en-GB" w:eastAsia="en-GB"/>
              </w:rPr>
              <w:t xml:space="preserve">mount committed to and # of investee funds which focus </w:t>
            </w:r>
            <w:r>
              <w:rPr>
                <w:rFonts w:eastAsia="Times New Roman" w:cstheme="minorHAnsi"/>
                <w:color w:val="000000"/>
                <w:sz w:val="20"/>
                <w:szCs w:val="20"/>
                <w:lang w:val="en-GB" w:eastAsia="en-GB"/>
              </w:rPr>
              <w:t>exclusively on early-stage SMEs</w:t>
            </w:r>
          </w:p>
          <w:p w14:paraId="12C62D52" w14:textId="01BE0FC2" w:rsidR="00C13CCD" w:rsidRPr="00814D42" w:rsidRDefault="00C13CCD" w:rsidP="00C53161">
            <w:pPr>
              <w:spacing w:after="0"/>
              <w:jc w:val="left"/>
              <w:textAlignment w:val="center"/>
              <w:rPr>
                <w:rFonts w:eastAsia="Times New Roman" w:cstheme="minorHAnsi"/>
                <w:color w:val="000000"/>
                <w:sz w:val="20"/>
                <w:szCs w:val="20"/>
                <w:lang w:val="en-GB" w:eastAsia="en-GB"/>
              </w:rPr>
            </w:pPr>
            <w:r>
              <w:rPr>
                <w:rFonts w:eastAsia="Times New Roman" w:cstheme="minorHAnsi"/>
                <w:color w:val="000000"/>
                <w:sz w:val="20"/>
                <w:szCs w:val="20"/>
                <w:lang w:val="en-GB" w:eastAsia="en-GB"/>
              </w:rPr>
              <w:t xml:space="preserve">ii) </w:t>
            </w:r>
            <w:r w:rsidRPr="00814D42">
              <w:rPr>
                <w:rFonts w:eastAsia="Times New Roman" w:cstheme="minorHAnsi"/>
                <w:color w:val="000000"/>
                <w:sz w:val="20"/>
                <w:szCs w:val="20"/>
                <w:lang w:val="en-GB" w:eastAsia="en-GB"/>
              </w:rPr>
              <w:t xml:space="preserve">Amount committed to and # of investee funds which focus </w:t>
            </w:r>
            <w:r>
              <w:rPr>
                <w:rFonts w:eastAsia="Times New Roman" w:cstheme="minorHAnsi"/>
                <w:color w:val="000000"/>
                <w:sz w:val="20"/>
                <w:szCs w:val="20"/>
                <w:lang w:val="en-GB" w:eastAsia="en-GB"/>
              </w:rPr>
              <w:t>exclusively on early-stage SMEs</w:t>
            </w:r>
          </w:p>
          <w:p w14:paraId="57C552AB" w14:textId="70C8E091" w:rsidR="00C13CCD" w:rsidRPr="00814D42" w:rsidRDefault="00C13CCD" w:rsidP="00C53161">
            <w:pPr>
              <w:spacing w:after="0"/>
              <w:jc w:val="left"/>
              <w:textAlignment w:val="center"/>
              <w:rPr>
                <w:rFonts w:eastAsia="Times New Roman" w:cstheme="minorHAnsi"/>
                <w:color w:val="000000"/>
                <w:sz w:val="20"/>
                <w:szCs w:val="20"/>
                <w:lang w:val="en-GB" w:eastAsia="en-GB"/>
              </w:rPr>
            </w:pPr>
            <w:r>
              <w:rPr>
                <w:rFonts w:eastAsia="Times New Roman" w:cstheme="minorHAnsi"/>
                <w:color w:val="000000"/>
                <w:sz w:val="20"/>
                <w:szCs w:val="20"/>
                <w:lang w:val="en-GB" w:eastAsia="en-GB"/>
              </w:rPr>
              <w:t xml:space="preserve">iii) </w:t>
            </w:r>
            <w:r w:rsidRPr="00814D42">
              <w:rPr>
                <w:rFonts w:eastAsia="Times New Roman" w:cstheme="minorHAnsi"/>
                <w:color w:val="000000"/>
                <w:sz w:val="20"/>
                <w:szCs w:val="20"/>
                <w:lang w:val="en-GB" w:eastAsia="en-GB"/>
              </w:rPr>
              <w:t>Amount committed to and # of investee funds which</w:t>
            </w:r>
            <w:r>
              <w:rPr>
                <w:rFonts w:eastAsia="Times New Roman" w:cstheme="minorHAnsi"/>
                <w:color w:val="000000"/>
                <w:sz w:val="20"/>
                <w:szCs w:val="20"/>
                <w:lang w:val="en-GB" w:eastAsia="en-GB"/>
              </w:rPr>
              <w:t xml:space="preserve"> have first-time fund managers</w:t>
            </w:r>
          </w:p>
        </w:tc>
        <w:tc>
          <w:tcPr>
            <w:tcW w:w="197" w:type="pct"/>
            <w:shd w:val="clear" w:color="auto" w:fill="auto"/>
            <w:textDirection w:val="btLr"/>
            <w:vAlign w:val="center"/>
          </w:tcPr>
          <w:p w14:paraId="48014695" w14:textId="77777777" w:rsidR="00C13CCD" w:rsidRPr="007729BC" w:rsidRDefault="00C13CCD" w:rsidP="00F42317">
            <w:pPr>
              <w:spacing w:after="0"/>
              <w:ind w:left="113" w:right="113"/>
              <w:jc w:val="center"/>
              <w:rPr>
                <w:rFonts w:ascii="Calibri" w:eastAsia="Calibri" w:hAnsi="Calibri" w:cs="Calibri"/>
                <w:color w:val="000000"/>
                <w:sz w:val="20"/>
                <w:szCs w:val="20"/>
                <w:lang w:val="en-GB"/>
              </w:rPr>
            </w:pPr>
            <w:r w:rsidRPr="007729BC">
              <w:rPr>
                <w:rFonts w:ascii="Calibri" w:eastAsia="Calibri" w:hAnsi="Calibri" w:cs="Calibri"/>
                <w:color w:val="000000"/>
                <w:sz w:val="20"/>
                <w:szCs w:val="20"/>
                <w:lang w:val="en-GB"/>
              </w:rPr>
              <w:t>Zero</w:t>
            </w:r>
          </w:p>
        </w:tc>
        <w:tc>
          <w:tcPr>
            <w:tcW w:w="396" w:type="pct"/>
            <w:vMerge w:val="restart"/>
            <w:shd w:val="clear" w:color="auto" w:fill="auto"/>
          </w:tcPr>
          <w:p w14:paraId="73FDA183" w14:textId="77777777" w:rsidR="00C13CCD" w:rsidRPr="007729BC" w:rsidRDefault="00C13CCD" w:rsidP="00C53161">
            <w:pPr>
              <w:spacing w:after="0"/>
              <w:jc w:val="left"/>
              <w:rPr>
                <w:rFonts w:ascii="Calibri" w:eastAsia="Calibri" w:hAnsi="Calibri" w:cs="Calibri"/>
                <w:color w:val="000000"/>
                <w:sz w:val="20"/>
                <w:szCs w:val="20"/>
                <w:lang w:val="en-GB"/>
              </w:rPr>
            </w:pPr>
            <w:r w:rsidRPr="00EC0725">
              <w:rPr>
                <w:rFonts w:ascii="Calibri" w:eastAsia="Calibri" w:hAnsi="Calibri" w:cs="Calibri"/>
                <w:sz w:val="20"/>
                <w:szCs w:val="20"/>
                <w:lang w:val="en-AU"/>
              </w:rPr>
              <w:t>Can the EMIIF structure be deployed effectively and the relevant funding disbursed as well as support delivered within a reasonable timeframe?</w:t>
            </w:r>
          </w:p>
        </w:tc>
        <w:tc>
          <w:tcPr>
            <w:tcW w:w="347" w:type="pct"/>
            <w:shd w:val="clear" w:color="auto" w:fill="auto"/>
          </w:tcPr>
          <w:p w14:paraId="642A0132" w14:textId="77777777" w:rsidR="00C13CCD" w:rsidRPr="007729BC" w:rsidRDefault="00C13CCD" w:rsidP="00C53161">
            <w:pPr>
              <w:spacing w:after="0"/>
              <w:jc w:val="left"/>
              <w:rPr>
                <w:rFonts w:ascii="Calibri" w:eastAsia="Calibri" w:hAnsi="Calibri" w:cs="Calibri"/>
                <w:color w:val="000000"/>
                <w:sz w:val="20"/>
                <w:szCs w:val="20"/>
                <w:lang w:val="en-GB"/>
              </w:rPr>
            </w:pPr>
            <w:r w:rsidRPr="007729BC">
              <w:rPr>
                <w:rFonts w:ascii="Calibri" w:eastAsia="Calibri" w:hAnsi="Calibri" w:cs="Calibri"/>
                <w:color w:val="000000"/>
                <w:sz w:val="20"/>
                <w:szCs w:val="20"/>
                <w:lang w:val="en-GB"/>
              </w:rPr>
              <w:t>Secretariat; trustee; IM</w:t>
            </w:r>
          </w:p>
        </w:tc>
        <w:tc>
          <w:tcPr>
            <w:tcW w:w="793" w:type="pct"/>
            <w:vMerge w:val="restart"/>
            <w:shd w:val="clear" w:color="auto" w:fill="auto"/>
          </w:tcPr>
          <w:p w14:paraId="3A7CB681" w14:textId="77777777" w:rsidR="00C13CCD" w:rsidRPr="007729BC" w:rsidRDefault="00C13CCD" w:rsidP="00C53161">
            <w:pPr>
              <w:spacing w:after="0"/>
              <w:jc w:val="left"/>
              <w:rPr>
                <w:rFonts w:ascii="Calibri" w:eastAsia="Calibri" w:hAnsi="Calibri" w:cs="Calibri"/>
                <w:color w:val="000000"/>
                <w:sz w:val="20"/>
                <w:szCs w:val="20"/>
                <w:lang w:val="en-GB"/>
              </w:rPr>
            </w:pPr>
            <w:r w:rsidRPr="007729BC">
              <w:rPr>
                <w:rFonts w:ascii="Calibri" w:eastAsia="Calibri" w:hAnsi="Calibri" w:cs="Calibri"/>
                <w:color w:val="000000"/>
                <w:sz w:val="20"/>
                <w:szCs w:val="20"/>
                <w:lang w:val="en-GB"/>
              </w:rPr>
              <w:t>i) Failure to have sufficient capital allocated</w:t>
            </w:r>
          </w:p>
          <w:p w14:paraId="4F604BD6" w14:textId="77777777" w:rsidR="00C13CCD" w:rsidRPr="007729BC" w:rsidRDefault="00C13CCD" w:rsidP="00C53161">
            <w:pPr>
              <w:spacing w:after="0"/>
              <w:jc w:val="left"/>
              <w:rPr>
                <w:rFonts w:ascii="Calibri" w:eastAsia="Calibri" w:hAnsi="Calibri" w:cs="Calibri"/>
                <w:color w:val="000000"/>
                <w:sz w:val="20"/>
                <w:szCs w:val="20"/>
                <w:lang w:val="en-GB"/>
              </w:rPr>
            </w:pPr>
            <w:r w:rsidRPr="007729BC">
              <w:rPr>
                <w:rFonts w:ascii="Calibri" w:eastAsia="Calibri" w:hAnsi="Calibri" w:cs="Calibri"/>
                <w:color w:val="000000"/>
                <w:sz w:val="20"/>
                <w:szCs w:val="20"/>
                <w:lang w:val="en-GB"/>
              </w:rPr>
              <w:t>ii) Failure to originate, successfully recommend or close investments</w:t>
            </w:r>
          </w:p>
          <w:p w14:paraId="3C4A25F0" w14:textId="77777777" w:rsidR="00C13CCD" w:rsidRPr="007729BC" w:rsidRDefault="00C13CCD" w:rsidP="004707A7">
            <w:pPr>
              <w:spacing w:after="0"/>
              <w:jc w:val="left"/>
              <w:rPr>
                <w:rFonts w:ascii="Calibri" w:eastAsia="Calibri" w:hAnsi="Calibri" w:cs="Calibri"/>
                <w:color w:val="000000"/>
                <w:sz w:val="20"/>
                <w:szCs w:val="20"/>
                <w:lang w:val="en-GB"/>
              </w:rPr>
            </w:pPr>
          </w:p>
          <w:p w14:paraId="5D723672" w14:textId="77777777" w:rsidR="00C13CCD" w:rsidRPr="007729BC" w:rsidRDefault="00C13CCD" w:rsidP="00C53161">
            <w:pPr>
              <w:spacing w:after="0"/>
              <w:jc w:val="left"/>
              <w:rPr>
                <w:rFonts w:ascii="Calibri" w:eastAsia="Calibri" w:hAnsi="Calibri" w:cs="Calibri"/>
                <w:color w:val="000000"/>
                <w:sz w:val="20"/>
                <w:szCs w:val="20"/>
                <w:lang w:val="en-GB"/>
              </w:rPr>
            </w:pPr>
          </w:p>
        </w:tc>
        <w:tc>
          <w:tcPr>
            <w:tcW w:w="148" w:type="pct"/>
            <w:shd w:val="clear" w:color="auto" w:fill="auto"/>
            <w:textDirection w:val="btLr"/>
            <w:vAlign w:val="center"/>
          </w:tcPr>
          <w:p w14:paraId="019FAD7A" w14:textId="77777777" w:rsidR="00C13CCD" w:rsidRPr="007729BC" w:rsidRDefault="00C13CCD" w:rsidP="00F42317">
            <w:pPr>
              <w:spacing w:after="0"/>
              <w:ind w:left="113" w:right="113"/>
              <w:jc w:val="center"/>
              <w:rPr>
                <w:rFonts w:ascii="Calibri" w:eastAsia="Calibri" w:hAnsi="Calibri" w:cs="Calibri"/>
                <w:color w:val="000000"/>
                <w:sz w:val="20"/>
                <w:szCs w:val="20"/>
                <w:lang w:val="en-GB"/>
              </w:rPr>
            </w:pPr>
            <w:r w:rsidRPr="007729BC">
              <w:rPr>
                <w:rFonts w:ascii="Calibri" w:eastAsia="Calibri" w:hAnsi="Calibri" w:cs="Calibri"/>
                <w:color w:val="000000"/>
                <w:sz w:val="20"/>
                <w:szCs w:val="20"/>
                <w:lang w:val="en-GB"/>
              </w:rPr>
              <w:t>n/a</w:t>
            </w:r>
          </w:p>
        </w:tc>
        <w:tc>
          <w:tcPr>
            <w:tcW w:w="347" w:type="pct"/>
            <w:shd w:val="clear" w:color="auto" w:fill="auto"/>
          </w:tcPr>
          <w:p w14:paraId="65CED0AC" w14:textId="77777777" w:rsidR="00C13CCD" w:rsidRPr="007729BC" w:rsidRDefault="00C13CCD" w:rsidP="00C53161">
            <w:pPr>
              <w:spacing w:after="0"/>
              <w:jc w:val="left"/>
              <w:rPr>
                <w:rFonts w:ascii="Calibri" w:eastAsia="Calibri" w:hAnsi="Calibri" w:cs="Calibri"/>
                <w:color w:val="000000"/>
                <w:sz w:val="20"/>
                <w:szCs w:val="20"/>
                <w:lang w:val="en-GB"/>
              </w:rPr>
            </w:pPr>
            <w:r w:rsidRPr="007729BC">
              <w:rPr>
                <w:rFonts w:ascii="Calibri" w:eastAsia="Calibri" w:hAnsi="Calibri" w:cs="Calibri"/>
                <w:color w:val="000000"/>
                <w:sz w:val="20"/>
                <w:szCs w:val="20"/>
                <w:lang w:val="en-GB"/>
              </w:rPr>
              <w:t>Quarterly reporting to SAG and FAS</w:t>
            </w:r>
          </w:p>
        </w:tc>
        <w:tc>
          <w:tcPr>
            <w:tcW w:w="347" w:type="pct"/>
            <w:vMerge w:val="restart"/>
            <w:shd w:val="clear" w:color="auto" w:fill="auto"/>
          </w:tcPr>
          <w:p w14:paraId="171D6D66" w14:textId="77777777" w:rsidR="00C13CCD" w:rsidRPr="007729BC" w:rsidRDefault="00C13CCD" w:rsidP="00C53161">
            <w:pPr>
              <w:spacing w:after="0"/>
              <w:jc w:val="left"/>
              <w:rPr>
                <w:rFonts w:ascii="Calibri" w:eastAsia="Calibri" w:hAnsi="Calibri" w:cs="Calibri"/>
                <w:color w:val="000000"/>
                <w:sz w:val="20"/>
                <w:szCs w:val="20"/>
                <w:lang w:val="en-GB"/>
              </w:rPr>
            </w:pPr>
            <w:r w:rsidRPr="007729BC">
              <w:rPr>
                <w:rFonts w:ascii="Calibri" w:eastAsia="Calibri" w:hAnsi="Calibri" w:cs="Calibri"/>
                <w:color w:val="000000"/>
                <w:sz w:val="20"/>
                <w:szCs w:val="20"/>
                <w:lang w:val="en-GB"/>
              </w:rPr>
              <w:t>SAG and FAS, to monitor progress and determine interventions</w:t>
            </w:r>
          </w:p>
          <w:p w14:paraId="4A284EE5" w14:textId="6FFA79CA" w:rsidR="00C13CCD" w:rsidRPr="007729BC" w:rsidRDefault="00C13CCD" w:rsidP="00C53161">
            <w:pPr>
              <w:spacing w:after="0"/>
              <w:jc w:val="left"/>
              <w:rPr>
                <w:rFonts w:ascii="Calibri" w:eastAsia="Calibri" w:hAnsi="Calibri" w:cs="Calibri"/>
                <w:color w:val="000000"/>
                <w:sz w:val="20"/>
                <w:szCs w:val="20"/>
                <w:lang w:val="en-GB"/>
              </w:rPr>
            </w:pPr>
          </w:p>
        </w:tc>
      </w:tr>
      <w:tr w:rsidR="00C13CCD" w:rsidRPr="007729BC" w14:paraId="49636853" w14:textId="77777777" w:rsidTr="00C13CCD">
        <w:trPr>
          <w:cantSplit/>
          <w:trHeight w:val="1134"/>
        </w:trPr>
        <w:tc>
          <w:tcPr>
            <w:tcW w:w="444" w:type="pct"/>
            <w:shd w:val="clear" w:color="auto" w:fill="F2F2F2"/>
          </w:tcPr>
          <w:p w14:paraId="29ED54A6" w14:textId="77777777" w:rsidR="00C13CCD" w:rsidRPr="007729BC" w:rsidRDefault="00C13CCD" w:rsidP="00C53161">
            <w:pPr>
              <w:suppressAutoHyphens/>
              <w:spacing w:after="0"/>
              <w:jc w:val="left"/>
              <w:rPr>
                <w:rFonts w:ascii="Calibri" w:eastAsia="Calibri" w:hAnsi="Calibri" w:cs="Calibri"/>
                <w:b/>
                <w:color w:val="000000"/>
                <w:sz w:val="20"/>
                <w:szCs w:val="20"/>
                <w:lang w:val="en-GB"/>
              </w:rPr>
            </w:pPr>
            <w:r w:rsidRPr="00572846">
              <w:rPr>
                <w:rFonts w:ascii="Calibri" w:eastAsia="Calibri" w:hAnsi="Calibri" w:cs="Calibri"/>
                <w:b/>
                <w:color w:val="000000"/>
                <w:sz w:val="20"/>
                <w:szCs w:val="20"/>
                <w:lang w:val="en-GB"/>
              </w:rPr>
              <w:t xml:space="preserve">TA funding disbursed </w:t>
            </w:r>
          </w:p>
        </w:tc>
        <w:tc>
          <w:tcPr>
            <w:tcW w:w="545" w:type="pct"/>
            <w:shd w:val="clear" w:color="auto" w:fill="auto"/>
          </w:tcPr>
          <w:p w14:paraId="10D52139" w14:textId="77777777" w:rsidR="00C13CCD" w:rsidRPr="007729BC" w:rsidRDefault="00C13CCD" w:rsidP="00C53161">
            <w:pPr>
              <w:spacing w:after="0"/>
              <w:jc w:val="left"/>
              <w:rPr>
                <w:rFonts w:ascii="Calibri" w:eastAsia="Calibri" w:hAnsi="Calibri" w:cs="Calibri"/>
                <w:b/>
                <w:color w:val="000000"/>
                <w:sz w:val="20"/>
                <w:szCs w:val="20"/>
                <w:lang w:val="en-GB"/>
              </w:rPr>
            </w:pPr>
            <w:r w:rsidRPr="007729BC">
              <w:rPr>
                <w:rFonts w:ascii="Calibri" w:eastAsia="Calibri" w:hAnsi="Calibri" w:cs="Calibri"/>
                <w:color w:val="000000"/>
                <w:sz w:val="20"/>
                <w:szCs w:val="20"/>
                <w:lang w:val="en-GB"/>
              </w:rPr>
              <w:t>Funding disbursed to fund TA activities</w:t>
            </w:r>
          </w:p>
        </w:tc>
        <w:tc>
          <w:tcPr>
            <w:tcW w:w="1436" w:type="pct"/>
            <w:shd w:val="clear" w:color="auto" w:fill="auto"/>
          </w:tcPr>
          <w:p w14:paraId="5B685508" w14:textId="1A54238F" w:rsidR="00C13CCD" w:rsidRPr="00F3575D" w:rsidRDefault="00C13CCD" w:rsidP="00C53161">
            <w:pPr>
              <w:spacing w:after="0"/>
              <w:jc w:val="left"/>
              <w:textAlignment w:val="center"/>
              <w:rPr>
                <w:rFonts w:eastAsia="Times New Roman" w:cstheme="minorHAnsi"/>
                <w:color w:val="000000"/>
                <w:sz w:val="20"/>
                <w:szCs w:val="20"/>
                <w:lang w:val="en-GB" w:eastAsia="en-GB"/>
              </w:rPr>
            </w:pPr>
            <w:r>
              <w:rPr>
                <w:rFonts w:eastAsia="Times New Roman" w:cstheme="minorHAnsi"/>
                <w:color w:val="000000"/>
                <w:sz w:val="20"/>
                <w:szCs w:val="20"/>
                <w:lang w:val="en-GB" w:eastAsia="en-GB"/>
              </w:rPr>
              <w:t xml:space="preserve">i) </w:t>
            </w:r>
            <w:r w:rsidRPr="00F3575D">
              <w:rPr>
                <w:rFonts w:eastAsia="Times New Roman" w:cstheme="minorHAnsi"/>
                <w:color w:val="000000"/>
                <w:sz w:val="20"/>
                <w:szCs w:val="20"/>
                <w:lang w:val="en-GB" w:eastAsia="en-GB"/>
              </w:rPr>
              <w:t>Amount committed to investee funds in</w:t>
            </w:r>
            <w:r>
              <w:rPr>
                <w:rFonts w:eastAsia="Times New Roman" w:cstheme="minorHAnsi"/>
                <w:color w:val="000000"/>
                <w:sz w:val="20"/>
                <w:szCs w:val="20"/>
                <w:lang w:val="en-GB" w:eastAsia="en-GB"/>
              </w:rPr>
              <w:t xml:space="preserve"> terms of TA funding allocation</w:t>
            </w:r>
          </w:p>
          <w:p w14:paraId="4C92FF21" w14:textId="4E846271" w:rsidR="00C13CCD" w:rsidRPr="00F3575D" w:rsidRDefault="00C13CCD" w:rsidP="00C53161">
            <w:pPr>
              <w:spacing w:after="0"/>
              <w:jc w:val="left"/>
              <w:textAlignment w:val="center"/>
              <w:rPr>
                <w:rFonts w:eastAsia="Times New Roman" w:cstheme="minorHAnsi"/>
                <w:color w:val="000000"/>
                <w:sz w:val="20"/>
                <w:szCs w:val="20"/>
                <w:lang w:val="en-GB" w:eastAsia="en-GB"/>
              </w:rPr>
            </w:pPr>
            <w:r>
              <w:rPr>
                <w:rFonts w:eastAsia="Times New Roman" w:cstheme="minorHAnsi"/>
                <w:color w:val="000000"/>
                <w:sz w:val="20"/>
                <w:szCs w:val="20"/>
                <w:lang w:val="en-GB" w:eastAsia="en-GB"/>
              </w:rPr>
              <w:t xml:space="preserve">ii) </w:t>
            </w:r>
            <w:r w:rsidRPr="00F3575D">
              <w:rPr>
                <w:rFonts w:eastAsia="Times New Roman" w:cstheme="minorHAnsi"/>
                <w:color w:val="000000"/>
                <w:sz w:val="20"/>
                <w:szCs w:val="20"/>
                <w:lang w:val="en-GB" w:eastAsia="en-GB"/>
              </w:rPr>
              <w:t># of investee funds receiving direct TA suppo</w:t>
            </w:r>
            <w:r>
              <w:rPr>
                <w:rFonts w:eastAsia="Times New Roman" w:cstheme="minorHAnsi"/>
                <w:color w:val="000000"/>
                <w:sz w:val="20"/>
                <w:szCs w:val="20"/>
                <w:lang w:val="en-GB" w:eastAsia="en-GB"/>
              </w:rPr>
              <w:t>rt (including type of support)</w:t>
            </w:r>
          </w:p>
          <w:p w14:paraId="3E526C0E" w14:textId="2517C13B" w:rsidR="00C13CCD" w:rsidRPr="007729BC" w:rsidRDefault="00C13CCD" w:rsidP="00C53161">
            <w:pPr>
              <w:spacing w:after="0"/>
              <w:jc w:val="left"/>
              <w:rPr>
                <w:rFonts w:ascii="Calibri" w:eastAsia="Calibri" w:hAnsi="Calibri" w:cs="Calibri"/>
                <w:color w:val="000000"/>
                <w:sz w:val="20"/>
                <w:szCs w:val="20"/>
                <w:lang w:val="en-GB"/>
              </w:rPr>
            </w:pPr>
            <w:r>
              <w:rPr>
                <w:rFonts w:eastAsia="Times New Roman" w:cstheme="minorHAnsi"/>
                <w:color w:val="000000"/>
                <w:sz w:val="20"/>
                <w:szCs w:val="20"/>
                <w:lang w:val="en-GB" w:eastAsia="en-GB"/>
              </w:rPr>
              <w:t xml:space="preserve">iii) </w:t>
            </w:r>
            <w:r w:rsidRPr="00572846">
              <w:rPr>
                <w:rFonts w:eastAsia="Times New Roman" w:cstheme="minorHAnsi"/>
                <w:color w:val="000000"/>
                <w:sz w:val="20"/>
                <w:szCs w:val="20"/>
                <w:lang w:val="en-GB" w:eastAsia="en-GB"/>
              </w:rPr>
              <w:t xml:space="preserve"># of </w:t>
            </w:r>
            <w:r>
              <w:rPr>
                <w:rFonts w:eastAsia="Times New Roman" w:cstheme="minorHAnsi"/>
                <w:color w:val="000000"/>
                <w:sz w:val="20"/>
                <w:szCs w:val="20"/>
                <w:lang w:val="en-GB" w:eastAsia="en-GB"/>
              </w:rPr>
              <w:t>hours of training sessions held on impact management</w:t>
            </w:r>
            <w:r w:rsidRPr="00572846">
              <w:rPr>
                <w:rFonts w:eastAsia="Times New Roman" w:cstheme="minorHAnsi"/>
                <w:color w:val="000000"/>
                <w:sz w:val="20"/>
                <w:szCs w:val="20"/>
                <w:lang w:val="en-GB" w:eastAsia="en-GB"/>
              </w:rPr>
              <w:t xml:space="preserve"> </w:t>
            </w:r>
            <w:r>
              <w:rPr>
                <w:rFonts w:eastAsia="Times New Roman" w:cstheme="minorHAnsi"/>
                <w:color w:val="000000"/>
                <w:sz w:val="20"/>
                <w:szCs w:val="20"/>
                <w:lang w:val="en-GB" w:eastAsia="en-GB"/>
              </w:rPr>
              <w:t xml:space="preserve">and </w:t>
            </w:r>
            <w:r w:rsidRPr="00572846">
              <w:rPr>
                <w:rFonts w:eastAsia="Times New Roman" w:cstheme="minorHAnsi"/>
                <w:color w:val="000000"/>
                <w:sz w:val="20"/>
                <w:szCs w:val="20"/>
                <w:lang w:val="en-GB" w:eastAsia="en-GB"/>
              </w:rPr>
              <w:t>gender lens investing</w:t>
            </w:r>
          </w:p>
        </w:tc>
        <w:tc>
          <w:tcPr>
            <w:tcW w:w="197" w:type="pct"/>
            <w:shd w:val="clear" w:color="auto" w:fill="auto"/>
            <w:textDirection w:val="btLr"/>
            <w:vAlign w:val="center"/>
          </w:tcPr>
          <w:p w14:paraId="7B083178" w14:textId="77777777" w:rsidR="00C13CCD" w:rsidRPr="007729BC" w:rsidRDefault="00C13CCD" w:rsidP="00F42317">
            <w:pPr>
              <w:spacing w:after="0"/>
              <w:ind w:left="113" w:right="113"/>
              <w:jc w:val="center"/>
              <w:rPr>
                <w:rFonts w:ascii="Calibri" w:eastAsia="Calibri" w:hAnsi="Calibri" w:cs="Calibri"/>
                <w:color w:val="000000"/>
                <w:sz w:val="20"/>
                <w:szCs w:val="20"/>
                <w:lang w:val="en-GB"/>
              </w:rPr>
            </w:pPr>
            <w:r w:rsidRPr="007729BC">
              <w:rPr>
                <w:rFonts w:ascii="Calibri" w:eastAsia="Calibri" w:hAnsi="Calibri" w:cs="Calibri"/>
                <w:color w:val="000000"/>
                <w:sz w:val="20"/>
                <w:szCs w:val="20"/>
                <w:lang w:val="en-GB"/>
              </w:rPr>
              <w:t>Zero</w:t>
            </w:r>
          </w:p>
        </w:tc>
        <w:tc>
          <w:tcPr>
            <w:tcW w:w="396" w:type="pct"/>
            <w:vMerge/>
            <w:shd w:val="clear" w:color="auto" w:fill="auto"/>
          </w:tcPr>
          <w:p w14:paraId="045EC760" w14:textId="77777777" w:rsidR="00C13CCD" w:rsidRPr="007729BC" w:rsidRDefault="00C13CCD" w:rsidP="00C53161">
            <w:pPr>
              <w:spacing w:after="0"/>
              <w:jc w:val="left"/>
              <w:rPr>
                <w:rFonts w:ascii="Calibri" w:eastAsia="Calibri" w:hAnsi="Calibri" w:cs="Calibri"/>
                <w:color w:val="000000"/>
                <w:sz w:val="20"/>
                <w:szCs w:val="20"/>
                <w:lang w:val="en-GB"/>
              </w:rPr>
            </w:pPr>
          </w:p>
        </w:tc>
        <w:tc>
          <w:tcPr>
            <w:tcW w:w="347" w:type="pct"/>
            <w:shd w:val="clear" w:color="auto" w:fill="auto"/>
          </w:tcPr>
          <w:p w14:paraId="43136E3D" w14:textId="77777777" w:rsidR="00C13CCD" w:rsidRPr="007729BC" w:rsidRDefault="00C13CCD" w:rsidP="00C53161">
            <w:pPr>
              <w:spacing w:after="0"/>
              <w:jc w:val="left"/>
              <w:rPr>
                <w:rFonts w:ascii="Calibri" w:eastAsia="Calibri" w:hAnsi="Calibri" w:cs="Calibri"/>
                <w:color w:val="000000"/>
                <w:sz w:val="20"/>
                <w:szCs w:val="20"/>
                <w:lang w:val="en-GB"/>
              </w:rPr>
            </w:pPr>
            <w:r w:rsidRPr="007729BC">
              <w:rPr>
                <w:rFonts w:ascii="Calibri" w:eastAsia="Calibri" w:hAnsi="Calibri" w:cs="Calibri"/>
                <w:color w:val="000000"/>
                <w:sz w:val="20"/>
                <w:szCs w:val="20"/>
                <w:lang w:val="en-GB"/>
              </w:rPr>
              <w:t>Secretariat; trustee; IM; investee funds</w:t>
            </w:r>
          </w:p>
        </w:tc>
        <w:tc>
          <w:tcPr>
            <w:tcW w:w="793" w:type="pct"/>
            <w:vMerge/>
            <w:shd w:val="clear" w:color="auto" w:fill="auto"/>
          </w:tcPr>
          <w:p w14:paraId="4A6093BB" w14:textId="28273D8F" w:rsidR="00C13CCD" w:rsidRPr="007729BC" w:rsidRDefault="00C13CCD" w:rsidP="00C53161">
            <w:pPr>
              <w:spacing w:after="0"/>
              <w:jc w:val="left"/>
              <w:rPr>
                <w:rFonts w:ascii="Calibri" w:eastAsia="Calibri" w:hAnsi="Calibri" w:cs="Calibri"/>
                <w:color w:val="000000"/>
                <w:sz w:val="20"/>
                <w:szCs w:val="20"/>
                <w:lang w:val="en-GB"/>
              </w:rPr>
            </w:pPr>
          </w:p>
        </w:tc>
        <w:tc>
          <w:tcPr>
            <w:tcW w:w="148" w:type="pct"/>
            <w:shd w:val="clear" w:color="auto" w:fill="auto"/>
            <w:textDirection w:val="btLr"/>
            <w:vAlign w:val="center"/>
          </w:tcPr>
          <w:p w14:paraId="7610553B" w14:textId="77777777" w:rsidR="00C13CCD" w:rsidRPr="007729BC" w:rsidRDefault="00C13CCD" w:rsidP="00F42317">
            <w:pPr>
              <w:spacing w:after="0"/>
              <w:ind w:left="113" w:right="113"/>
              <w:jc w:val="center"/>
              <w:rPr>
                <w:rFonts w:ascii="Calibri" w:eastAsia="Calibri" w:hAnsi="Calibri" w:cs="Calibri"/>
                <w:color w:val="000000"/>
                <w:sz w:val="20"/>
                <w:szCs w:val="20"/>
                <w:lang w:val="en-GB"/>
              </w:rPr>
            </w:pPr>
            <w:r w:rsidRPr="007729BC">
              <w:rPr>
                <w:rFonts w:ascii="Calibri" w:eastAsia="Calibri" w:hAnsi="Calibri" w:cs="Calibri"/>
                <w:color w:val="000000"/>
                <w:sz w:val="20"/>
                <w:szCs w:val="20"/>
                <w:lang w:val="en-GB"/>
              </w:rPr>
              <w:t>n/a</w:t>
            </w:r>
          </w:p>
        </w:tc>
        <w:tc>
          <w:tcPr>
            <w:tcW w:w="347" w:type="pct"/>
            <w:shd w:val="clear" w:color="auto" w:fill="auto"/>
          </w:tcPr>
          <w:p w14:paraId="6BA2B2A4" w14:textId="77777777" w:rsidR="00C13CCD" w:rsidRPr="007729BC" w:rsidRDefault="00C13CCD" w:rsidP="00C53161">
            <w:pPr>
              <w:spacing w:after="0"/>
              <w:jc w:val="left"/>
              <w:rPr>
                <w:rFonts w:ascii="Calibri" w:eastAsia="Calibri" w:hAnsi="Calibri" w:cs="Calibri"/>
                <w:color w:val="000000"/>
                <w:sz w:val="20"/>
                <w:szCs w:val="20"/>
                <w:lang w:val="en-GB"/>
              </w:rPr>
            </w:pPr>
            <w:r w:rsidRPr="007729BC">
              <w:rPr>
                <w:rFonts w:ascii="Calibri" w:eastAsia="Calibri" w:hAnsi="Calibri" w:cs="Calibri"/>
                <w:color w:val="000000"/>
                <w:sz w:val="20"/>
                <w:szCs w:val="20"/>
                <w:lang w:val="en-GB"/>
              </w:rPr>
              <w:t>Quarterly reporting to SAG and FAS</w:t>
            </w:r>
          </w:p>
        </w:tc>
        <w:tc>
          <w:tcPr>
            <w:tcW w:w="347" w:type="pct"/>
            <w:vMerge/>
            <w:shd w:val="clear" w:color="auto" w:fill="auto"/>
          </w:tcPr>
          <w:p w14:paraId="7586A48B" w14:textId="4BBC6FE4" w:rsidR="00C13CCD" w:rsidRPr="007729BC" w:rsidRDefault="00C13CCD" w:rsidP="00C53161">
            <w:pPr>
              <w:spacing w:after="0"/>
              <w:jc w:val="left"/>
              <w:rPr>
                <w:rFonts w:ascii="Calibri" w:eastAsia="Calibri" w:hAnsi="Calibri" w:cs="Calibri"/>
                <w:color w:val="000000"/>
                <w:sz w:val="20"/>
                <w:szCs w:val="20"/>
                <w:lang w:val="en-GB"/>
              </w:rPr>
            </w:pPr>
          </w:p>
        </w:tc>
      </w:tr>
      <w:tr w:rsidR="00C13CCD" w:rsidRPr="007729BC" w14:paraId="5EB4B033" w14:textId="77777777" w:rsidTr="00C13CCD">
        <w:trPr>
          <w:cantSplit/>
          <w:trHeight w:val="732"/>
        </w:trPr>
        <w:tc>
          <w:tcPr>
            <w:tcW w:w="444" w:type="pct"/>
            <w:shd w:val="clear" w:color="auto" w:fill="F2F2F2"/>
          </w:tcPr>
          <w:p w14:paraId="05A60D80" w14:textId="77777777" w:rsidR="00C13CCD" w:rsidRPr="007729BC" w:rsidRDefault="00C13CCD" w:rsidP="00C53161">
            <w:pPr>
              <w:suppressAutoHyphens/>
              <w:spacing w:after="0"/>
              <w:jc w:val="left"/>
              <w:rPr>
                <w:rFonts w:ascii="Calibri" w:eastAsia="Calibri" w:hAnsi="Calibri" w:cs="Calibri"/>
                <w:b/>
                <w:color w:val="000000"/>
                <w:sz w:val="20"/>
                <w:szCs w:val="20"/>
                <w:lang w:val="en-GB"/>
              </w:rPr>
            </w:pPr>
            <w:r w:rsidRPr="00572846">
              <w:rPr>
                <w:rFonts w:ascii="Calibri" w:eastAsia="Calibri" w:hAnsi="Calibri" w:cs="Calibri"/>
                <w:b/>
                <w:color w:val="000000"/>
                <w:sz w:val="20"/>
                <w:szCs w:val="20"/>
                <w:lang w:val="en-GB"/>
              </w:rPr>
              <w:t>IM actively managing portfolio</w:t>
            </w:r>
          </w:p>
        </w:tc>
        <w:tc>
          <w:tcPr>
            <w:tcW w:w="545" w:type="pct"/>
            <w:shd w:val="clear" w:color="auto" w:fill="auto"/>
          </w:tcPr>
          <w:p w14:paraId="4E6096B4" w14:textId="77777777" w:rsidR="00C13CCD" w:rsidRPr="007729BC" w:rsidRDefault="00C13CCD" w:rsidP="00C53161">
            <w:pPr>
              <w:spacing w:after="0"/>
              <w:jc w:val="left"/>
              <w:rPr>
                <w:rFonts w:ascii="Calibri" w:eastAsia="Calibri" w:hAnsi="Calibri" w:cs="Calibri"/>
                <w:color w:val="000000"/>
                <w:sz w:val="20"/>
                <w:szCs w:val="20"/>
                <w:lang w:val="en-GB"/>
              </w:rPr>
            </w:pPr>
            <w:r w:rsidRPr="007729BC">
              <w:rPr>
                <w:rFonts w:ascii="Calibri" w:eastAsia="Calibri" w:hAnsi="Calibri" w:cs="Calibri"/>
                <w:color w:val="000000"/>
                <w:sz w:val="20"/>
                <w:szCs w:val="20"/>
                <w:lang w:val="en-GB"/>
              </w:rPr>
              <w:t>Ongoing active fund-management activities</w:t>
            </w:r>
          </w:p>
        </w:tc>
        <w:tc>
          <w:tcPr>
            <w:tcW w:w="1436" w:type="pct"/>
            <w:shd w:val="clear" w:color="auto" w:fill="auto"/>
          </w:tcPr>
          <w:p w14:paraId="6A8261DD" w14:textId="77777777" w:rsidR="00C13CCD" w:rsidRDefault="00C13CCD" w:rsidP="00C53161">
            <w:pPr>
              <w:spacing w:after="0"/>
              <w:jc w:val="left"/>
              <w:rPr>
                <w:rFonts w:ascii="Calibri" w:eastAsia="Calibri" w:hAnsi="Calibri" w:cs="Calibri"/>
                <w:color w:val="000000"/>
                <w:sz w:val="20"/>
                <w:szCs w:val="20"/>
                <w:lang w:val="en-GB"/>
              </w:rPr>
            </w:pPr>
            <w:r w:rsidRPr="007729BC">
              <w:rPr>
                <w:rFonts w:ascii="Calibri" w:eastAsia="Calibri" w:hAnsi="Calibri" w:cs="Calibri"/>
                <w:color w:val="000000"/>
                <w:sz w:val="20"/>
                <w:szCs w:val="20"/>
                <w:lang w:val="en-GB"/>
              </w:rPr>
              <w:t xml:space="preserve">i) </w:t>
            </w:r>
            <w:r>
              <w:rPr>
                <w:rFonts w:ascii="Calibri" w:eastAsia="Calibri" w:hAnsi="Calibri" w:cs="Calibri"/>
                <w:color w:val="000000"/>
                <w:sz w:val="20"/>
                <w:szCs w:val="20"/>
                <w:lang w:val="en-GB"/>
              </w:rPr>
              <w:t>Frequency of engagements with investee funds</w:t>
            </w:r>
          </w:p>
          <w:p w14:paraId="0F33B6EE" w14:textId="66BAAF29" w:rsidR="00C13CCD" w:rsidRPr="007729BC" w:rsidRDefault="00C13CCD" w:rsidP="00C53161">
            <w:pPr>
              <w:spacing w:after="0"/>
              <w:jc w:val="left"/>
              <w:rPr>
                <w:rFonts w:ascii="Calibri" w:eastAsia="Calibri" w:hAnsi="Calibri" w:cs="Calibri"/>
                <w:color w:val="000000"/>
                <w:sz w:val="20"/>
                <w:szCs w:val="20"/>
                <w:lang w:val="en-GB"/>
              </w:rPr>
            </w:pPr>
            <w:r>
              <w:rPr>
                <w:rFonts w:ascii="Calibri" w:eastAsia="Calibri" w:hAnsi="Calibri" w:cs="Calibri"/>
                <w:color w:val="000000"/>
                <w:sz w:val="20"/>
                <w:szCs w:val="20"/>
                <w:lang w:val="en-GB"/>
              </w:rPr>
              <w:t>ii) Qualitative reporting on nature and content of engagements</w:t>
            </w:r>
          </w:p>
        </w:tc>
        <w:tc>
          <w:tcPr>
            <w:tcW w:w="197" w:type="pct"/>
            <w:shd w:val="clear" w:color="auto" w:fill="auto"/>
            <w:textDirection w:val="btLr"/>
            <w:vAlign w:val="center"/>
          </w:tcPr>
          <w:p w14:paraId="4DFD76C4" w14:textId="77777777" w:rsidR="00C13CCD" w:rsidRPr="007729BC" w:rsidRDefault="00C13CCD" w:rsidP="00F42317">
            <w:pPr>
              <w:spacing w:after="0"/>
              <w:ind w:left="113" w:right="113"/>
              <w:jc w:val="center"/>
              <w:rPr>
                <w:rFonts w:ascii="Calibri" w:eastAsia="Calibri" w:hAnsi="Calibri" w:cs="Calibri"/>
                <w:color w:val="000000"/>
                <w:sz w:val="20"/>
                <w:szCs w:val="20"/>
                <w:lang w:val="en-GB"/>
              </w:rPr>
            </w:pPr>
            <w:r w:rsidRPr="007729BC">
              <w:rPr>
                <w:rFonts w:ascii="Calibri" w:eastAsia="Calibri" w:hAnsi="Calibri" w:cs="Calibri"/>
                <w:color w:val="000000"/>
                <w:sz w:val="20"/>
                <w:szCs w:val="20"/>
                <w:lang w:val="en-GB"/>
              </w:rPr>
              <w:t>n/a</w:t>
            </w:r>
          </w:p>
        </w:tc>
        <w:tc>
          <w:tcPr>
            <w:tcW w:w="396" w:type="pct"/>
            <w:vMerge/>
            <w:shd w:val="clear" w:color="auto" w:fill="auto"/>
          </w:tcPr>
          <w:p w14:paraId="0FC220C9" w14:textId="77777777" w:rsidR="00C13CCD" w:rsidRPr="007729BC" w:rsidRDefault="00C13CCD" w:rsidP="00C53161">
            <w:pPr>
              <w:spacing w:after="0"/>
              <w:jc w:val="left"/>
              <w:rPr>
                <w:rFonts w:ascii="Calibri" w:eastAsia="Calibri" w:hAnsi="Calibri" w:cs="Calibri"/>
                <w:color w:val="000000"/>
                <w:sz w:val="20"/>
                <w:szCs w:val="20"/>
                <w:lang w:val="en-GB"/>
              </w:rPr>
            </w:pPr>
          </w:p>
        </w:tc>
        <w:tc>
          <w:tcPr>
            <w:tcW w:w="347" w:type="pct"/>
            <w:shd w:val="clear" w:color="auto" w:fill="auto"/>
          </w:tcPr>
          <w:p w14:paraId="257081DC" w14:textId="77777777" w:rsidR="00C13CCD" w:rsidRPr="007729BC" w:rsidRDefault="00C13CCD" w:rsidP="00C53161">
            <w:pPr>
              <w:spacing w:after="0"/>
              <w:jc w:val="left"/>
              <w:rPr>
                <w:rFonts w:ascii="Calibri" w:eastAsia="Calibri" w:hAnsi="Calibri" w:cs="Calibri"/>
                <w:color w:val="000000"/>
                <w:sz w:val="20"/>
                <w:szCs w:val="20"/>
                <w:lang w:val="en-GB"/>
              </w:rPr>
            </w:pPr>
            <w:r w:rsidRPr="007729BC">
              <w:rPr>
                <w:rFonts w:ascii="Calibri" w:eastAsia="Calibri" w:hAnsi="Calibri" w:cs="Calibri"/>
                <w:color w:val="000000"/>
                <w:sz w:val="20"/>
                <w:szCs w:val="20"/>
                <w:lang w:val="en-GB"/>
              </w:rPr>
              <w:t>Secretariat; trustee; IM</w:t>
            </w:r>
          </w:p>
        </w:tc>
        <w:tc>
          <w:tcPr>
            <w:tcW w:w="793" w:type="pct"/>
            <w:shd w:val="clear" w:color="auto" w:fill="auto"/>
          </w:tcPr>
          <w:p w14:paraId="6832894B" w14:textId="77777777" w:rsidR="00C13CCD" w:rsidRPr="007729BC" w:rsidRDefault="00C13CCD" w:rsidP="00C53161">
            <w:pPr>
              <w:spacing w:after="0"/>
              <w:jc w:val="left"/>
              <w:rPr>
                <w:rFonts w:ascii="Calibri" w:eastAsia="Calibri" w:hAnsi="Calibri" w:cs="Calibri"/>
                <w:color w:val="000000"/>
                <w:sz w:val="20"/>
                <w:szCs w:val="20"/>
                <w:lang w:val="en-GB"/>
              </w:rPr>
            </w:pPr>
            <w:r w:rsidRPr="007729BC">
              <w:rPr>
                <w:rFonts w:ascii="Calibri" w:eastAsia="Calibri" w:hAnsi="Calibri" w:cs="Calibri"/>
                <w:color w:val="000000"/>
                <w:sz w:val="20"/>
                <w:szCs w:val="20"/>
                <w:lang w:val="en-GB"/>
              </w:rPr>
              <w:t>i) IM not remunerated sufficiently</w:t>
            </w:r>
          </w:p>
          <w:p w14:paraId="75CA012C" w14:textId="77777777" w:rsidR="00C13CCD" w:rsidRPr="007729BC" w:rsidRDefault="00C13CCD" w:rsidP="00C53161">
            <w:pPr>
              <w:spacing w:after="0"/>
              <w:jc w:val="left"/>
              <w:rPr>
                <w:rFonts w:ascii="Calibri" w:eastAsia="Calibri" w:hAnsi="Calibri" w:cs="Calibri"/>
                <w:color w:val="000000"/>
                <w:sz w:val="20"/>
                <w:szCs w:val="20"/>
                <w:lang w:val="en-GB"/>
              </w:rPr>
            </w:pPr>
            <w:r w:rsidRPr="007729BC">
              <w:rPr>
                <w:rFonts w:ascii="Calibri" w:eastAsia="Calibri" w:hAnsi="Calibri" w:cs="Calibri"/>
                <w:color w:val="000000"/>
                <w:sz w:val="20"/>
                <w:szCs w:val="20"/>
                <w:lang w:val="en-GB"/>
              </w:rPr>
              <w:t>ii) IM not sufficiently skilled and equipped</w:t>
            </w:r>
          </w:p>
        </w:tc>
        <w:tc>
          <w:tcPr>
            <w:tcW w:w="148" w:type="pct"/>
            <w:shd w:val="clear" w:color="auto" w:fill="auto"/>
            <w:textDirection w:val="btLr"/>
            <w:vAlign w:val="center"/>
          </w:tcPr>
          <w:p w14:paraId="619BE9A5" w14:textId="77777777" w:rsidR="00C13CCD" w:rsidRPr="007729BC" w:rsidRDefault="00C13CCD" w:rsidP="00F42317">
            <w:pPr>
              <w:spacing w:after="0"/>
              <w:ind w:left="113" w:right="113"/>
              <w:jc w:val="center"/>
              <w:rPr>
                <w:rFonts w:ascii="Calibri" w:eastAsia="Calibri" w:hAnsi="Calibri" w:cs="Calibri"/>
                <w:color w:val="000000"/>
                <w:sz w:val="20"/>
                <w:szCs w:val="20"/>
                <w:lang w:val="en-GB"/>
              </w:rPr>
            </w:pPr>
            <w:r w:rsidRPr="007729BC">
              <w:rPr>
                <w:rFonts w:ascii="Calibri" w:eastAsia="Calibri" w:hAnsi="Calibri" w:cs="Calibri"/>
                <w:color w:val="000000"/>
                <w:sz w:val="20"/>
                <w:szCs w:val="20"/>
                <w:lang w:val="en-GB"/>
              </w:rPr>
              <w:t>n/a</w:t>
            </w:r>
          </w:p>
        </w:tc>
        <w:tc>
          <w:tcPr>
            <w:tcW w:w="347" w:type="pct"/>
            <w:shd w:val="clear" w:color="auto" w:fill="auto"/>
          </w:tcPr>
          <w:p w14:paraId="355F581A" w14:textId="77777777" w:rsidR="00C13CCD" w:rsidRPr="007729BC" w:rsidRDefault="00C13CCD" w:rsidP="00C53161">
            <w:pPr>
              <w:spacing w:after="0"/>
              <w:jc w:val="left"/>
              <w:rPr>
                <w:rFonts w:ascii="Calibri" w:eastAsia="Calibri" w:hAnsi="Calibri" w:cs="Calibri"/>
                <w:color w:val="000000"/>
                <w:sz w:val="20"/>
                <w:szCs w:val="20"/>
                <w:lang w:val="en-GB"/>
              </w:rPr>
            </w:pPr>
            <w:r w:rsidRPr="007729BC">
              <w:rPr>
                <w:rFonts w:ascii="Calibri" w:eastAsia="Calibri" w:hAnsi="Calibri" w:cs="Calibri"/>
                <w:color w:val="000000"/>
                <w:sz w:val="20"/>
                <w:szCs w:val="20"/>
                <w:lang w:val="en-GB"/>
              </w:rPr>
              <w:t>Annual reporting to SAG and FAS</w:t>
            </w:r>
          </w:p>
        </w:tc>
        <w:tc>
          <w:tcPr>
            <w:tcW w:w="347" w:type="pct"/>
            <w:vMerge/>
            <w:shd w:val="clear" w:color="auto" w:fill="auto"/>
          </w:tcPr>
          <w:p w14:paraId="25C3AC46" w14:textId="289AF4BB" w:rsidR="00C13CCD" w:rsidRPr="007729BC" w:rsidRDefault="00C13CCD" w:rsidP="00C53161">
            <w:pPr>
              <w:spacing w:after="0"/>
              <w:jc w:val="left"/>
              <w:rPr>
                <w:rFonts w:ascii="Calibri" w:eastAsia="Calibri" w:hAnsi="Calibri" w:cs="Calibri"/>
                <w:color w:val="000000"/>
                <w:sz w:val="20"/>
                <w:szCs w:val="20"/>
                <w:lang w:val="en-GB"/>
              </w:rPr>
            </w:pPr>
          </w:p>
        </w:tc>
      </w:tr>
      <w:tr w:rsidR="00C13CCD" w:rsidRPr="007729BC" w14:paraId="5A9A3496" w14:textId="77777777" w:rsidTr="00C13CCD">
        <w:trPr>
          <w:cantSplit/>
          <w:trHeight w:val="640"/>
        </w:trPr>
        <w:tc>
          <w:tcPr>
            <w:tcW w:w="444" w:type="pct"/>
            <w:shd w:val="clear" w:color="auto" w:fill="F2F2F2"/>
          </w:tcPr>
          <w:p w14:paraId="54D88C43" w14:textId="77777777" w:rsidR="00C13CCD" w:rsidRPr="007729BC" w:rsidRDefault="00C13CCD" w:rsidP="00C53161">
            <w:pPr>
              <w:suppressAutoHyphens/>
              <w:spacing w:after="0"/>
              <w:jc w:val="left"/>
              <w:rPr>
                <w:rFonts w:ascii="Calibri" w:eastAsia="Calibri" w:hAnsi="Calibri" w:cs="Calibri"/>
                <w:b/>
                <w:color w:val="000000"/>
                <w:sz w:val="20"/>
                <w:szCs w:val="20"/>
                <w:lang w:val="en-GB"/>
              </w:rPr>
            </w:pPr>
            <w:r w:rsidRPr="00572846">
              <w:rPr>
                <w:rFonts w:ascii="Calibri" w:eastAsia="Calibri" w:hAnsi="Calibri" w:cs="Calibri"/>
                <w:b/>
                <w:color w:val="000000"/>
                <w:sz w:val="20"/>
                <w:szCs w:val="20"/>
                <w:lang w:val="en-GB"/>
              </w:rPr>
              <w:t>Training provided to investee funds</w:t>
            </w:r>
          </w:p>
        </w:tc>
        <w:tc>
          <w:tcPr>
            <w:tcW w:w="545" w:type="pct"/>
            <w:shd w:val="clear" w:color="auto" w:fill="auto"/>
          </w:tcPr>
          <w:p w14:paraId="1289CA39" w14:textId="77777777" w:rsidR="00C13CCD" w:rsidRPr="007729BC" w:rsidRDefault="00C13CCD" w:rsidP="00C53161">
            <w:pPr>
              <w:spacing w:after="0"/>
              <w:jc w:val="left"/>
              <w:rPr>
                <w:rFonts w:ascii="Calibri" w:eastAsia="Calibri" w:hAnsi="Calibri" w:cs="Calibri"/>
                <w:color w:val="000000"/>
                <w:sz w:val="20"/>
                <w:szCs w:val="20"/>
                <w:lang w:val="en-GB"/>
              </w:rPr>
            </w:pPr>
            <w:r w:rsidRPr="007729BC">
              <w:rPr>
                <w:rFonts w:ascii="Calibri" w:eastAsia="Calibri" w:hAnsi="Calibri" w:cs="Calibri"/>
                <w:color w:val="000000"/>
                <w:sz w:val="20"/>
                <w:szCs w:val="20"/>
                <w:lang w:val="en-GB"/>
              </w:rPr>
              <w:t>Improved understanding through training delivered</w:t>
            </w:r>
          </w:p>
        </w:tc>
        <w:tc>
          <w:tcPr>
            <w:tcW w:w="1436" w:type="pct"/>
            <w:shd w:val="clear" w:color="auto" w:fill="auto"/>
          </w:tcPr>
          <w:p w14:paraId="4B1FA50E" w14:textId="77777777" w:rsidR="00C13CCD" w:rsidRPr="007729BC" w:rsidRDefault="00C13CCD" w:rsidP="00C53161">
            <w:pPr>
              <w:spacing w:after="0"/>
              <w:jc w:val="left"/>
              <w:rPr>
                <w:rFonts w:ascii="Calibri" w:eastAsia="Calibri" w:hAnsi="Calibri" w:cs="Calibri"/>
                <w:color w:val="000000"/>
                <w:sz w:val="20"/>
                <w:szCs w:val="20"/>
                <w:lang w:val="en-GB"/>
              </w:rPr>
            </w:pPr>
            <w:r w:rsidRPr="007729BC">
              <w:rPr>
                <w:rFonts w:ascii="Calibri" w:eastAsia="Calibri" w:hAnsi="Calibri" w:cs="Calibri"/>
                <w:color w:val="000000"/>
                <w:sz w:val="20"/>
                <w:szCs w:val="20"/>
                <w:lang w:val="en-GB"/>
              </w:rPr>
              <w:t xml:space="preserve">i) </w:t>
            </w:r>
            <w:r>
              <w:rPr>
                <w:rFonts w:ascii="Calibri" w:eastAsia="Calibri" w:hAnsi="Calibri" w:cs="Calibri"/>
                <w:color w:val="000000"/>
                <w:sz w:val="20"/>
                <w:szCs w:val="20"/>
                <w:lang w:val="en-GB"/>
              </w:rPr>
              <w:t># of h</w:t>
            </w:r>
            <w:r w:rsidRPr="007729BC">
              <w:rPr>
                <w:rFonts w:ascii="Calibri" w:eastAsia="Calibri" w:hAnsi="Calibri" w:cs="Calibri"/>
                <w:color w:val="000000"/>
                <w:sz w:val="20"/>
                <w:szCs w:val="20"/>
                <w:lang w:val="en-GB"/>
              </w:rPr>
              <w:t>ours of training programs delivered</w:t>
            </w:r>
          </w:p>
          <w:p w14:paraId="180BD458" w14:textId="77777777" w:rsidR="00C13CCD" w:rsidRPr="007729BC" w:rsidRDefault="00C13CCD" w:rsidP="00C53161">
            <w:pPr>
              <w:spacing w:after="0"/>
              <w:jc w:val="left"/>
              <w:rPr>
                <w:rFonts w:ascii="Calibri" w:eastAsia="Calibri" w:hAnsi="Calibri" w:cs="Calibri"/>
                <w:color w:val="000000"/>
                <w:sz w:val="20"/>
                <w:szCs w:val="20"/>
                <w:lang w:val="en-GB"/>
              </w:rPr>
            </w:pPr>
            <w:r w:rsidRPr="007729BC">
              <w:rPr>
                <w:rFonts w:ascii="Calibri" w:eastAsia="Calibri" w:hAnsi="Calibri" w:cs="Calibri"/>
                <w:color w:val="000000"/>
                <w:sz w:val="20"/>
                <w:szCs w:val="20"/>
                <w:lang w:val="en-GB"/>
              </w:rPr>
              <w:t>ii) Categories of training delivered</w:t>
            </w:r>
          </w:p>
        </w:tc>
        <w:tc>
          <w:tcPr>
            <w:tcW w:w="197" w:type="pct"/>
            <w:shd w:val="clear" w:color="auto" w:fill="auto"/>
            <w:textDirection w:val="btLr"/>
            <w:vAlign w:val="center"/>
          </w:tcPr>
          <w:p w14:paraId="18DDE7AC" w14:textId="77777777" w:rsidR="00C13CCD" w:rsidRPr="007729BC" w:rsidRDefault="00C13CCD" w:rsidP="00F42317">
            <w:pPr>
              <w:spacing w:after="0"/>
              <w:ind w:left="113" w:right="113"/>
              <w:jc w:val="center"/>
              <w:rPr>
                <w:rFonts w:ascii="Calibri" w:eastAsia="Calibri" w:hAnsi="Calibri" w:cs="Calibri"/>
                <w:color w:val="000000"/>
                <w:sz w:val="20"/>
                <w:szCs w:val="20"/>
                <w:lang w:val="en-GB"/>
              </w:rPr>
            </w:pPr>
            <w:r w:rsidRPr="007729BC">
              <w:rPr>
                <w:rFonts w:ascii="Calibri" w:eastAsia="Calibri" w:hAnsi="Calibri" w:cs="Calibri"/>
                <w:color w:val="000000"/>
                <w:sz w:val="20"/>
                <w:szCs w:val="20"/>
                <w:lang w:val="en-GB"/>
              </w:rPr>
              <w:t>Zero</w:t>
            </w:r>
          </w:p>
        </w:tc>
        <w:tc>
          <w:tcPr>
            <w:tcW w:w="396" w:type="pct"/>
            <w:vMerge/>
            <w:shd w:val="clear" w:color="auto" w:fill="auto"/>
          </w:tcPr>
          <w:p w14:paraId="140D71B3" w14:textId="77777777" w:rsidR="00C13CCD" w:rsidRPr="007729BC" w:rsidRDefault="00C13CCD" w:rsidP="00C53161">
            <w:pPr>
              <w:spacing w:after="0"/>
              <w:jc w:val="left"/>
              <w:rPr>
                <w:rFonts w:ascii="Calibri" w:eastAsia="Calibri" w:hAnsi="Calibri" w:cs="Calibri"/>
                <w:color w:val="000000"/>
                <w:sz w:val="20"/>
                <w:szCs w:val="20"/>
                <w:lang w:val="en-GB"/>
              </w:rPr>
            </w:pPr>
          </w:p>
        </w:tc>
        <w:tc>
          <w:tcPr>
            <w:tcW w:w="347" w:type="pct"/>
            <w:shd w:val="clear" w:color="auto" w:fill="auto"/>
          </w:tcPr>
          <w:p w14:paraId="62CFAD0D" w14:textId="77777777" w:rsidR="00C13CCD" w:rsidRPr="007729BC" w:rsidRDefault="00C13CCD" w:rsidP="00C53161">
            <w:pPr>
              <w:spacing w:after="0"/>
              <w:jc w:val="left"/>
              <w:rPr>
                <w:rFonts w:ascii="Calibri" w:eastAsia="Calibri" w:hAnsi="Calibri" w:cs="Calibri"/>
                <w:color w:val="000000"/>
                <w:sz w:val="20"/>
                <w:szCs w:val="20"/>
                <w:lang w:val="en-GB"/>
              </w:rPr>
            </w:pPr>
            <w:r w:rsidRPr="007729BC">
              <w:rPr>
                <w:rFonts w:ascii="Calibri" w:eastAsia="Calibri" w:hAnsi="Calibri" w:cs="Calibri"/>
                <w:color w:val="000000"/>
                <w:sz w:val="20"/>
                <w:szCs w:val="20"/>
                <w:lang w:val="en-GB"/>
              </w:rPr>
              <w:t>Secretariat; IM</w:t>
            </w:r>
          </w:p>
        </w:tc>
        <w:tc>
          <w:tcPr>
            <w:tcW w:w="793" w:type="pct"/>
            <w:vMerge w:val="restart"/>
            <w:shd w:val="clear" w:color="auto" w:fill="auto"/>
          </w:tcPr>
          <w:p w14:paraId="542EC16F" w14:textId="77777777" w:rsidR="00C13CCD" w:rsidRPr="007729BC" w:rsidRDefault="00C13CCD" w:rsidP="00C53161">
            <w:pPr>
              <w:spacing w:after="0"/>
              <w:jc w:val="left"/>
              <w:rPr>
                <w:rFonts w:ascii="Calibri" w:eastAsia="Calibri" w:hAnsi="Calibri" w:cs="Calibri"/>
                <w:color w:val="000000"/>
                <w:sz w:val="20"/>
                <w:szCs w:val="20"/>
                <w:lang w:val="en-GB"/>
              </w:rPr>
            </w:pPr>
            <w:r w:rsidRPr="007729BC">
              <w:rPr>
                <w:rFonts w:ascii="Calibri" w:eastAsia="Calibri" w:hAnsi="Calibri" w:cs="Calibri"/>
                <w:color w:val="000000"/>
                <w:sz w:val="20"/>
                <w:szCs w:val="20"/>
                <w:lang w:val="en-GB"/>
              </w:rPr>
              <w:t>i) Availability of relevant staff from DFAT and/or other service providers</w:t>
            </w:r>
          </w:p>
          <w:p w14:paraId="20BFA6E1" w14:textId="77777777" w:rsidR="00C13CCD" w:rsidRPr="007729BC" w:rsidRDefault="00C13CCD" w:rsidP="00C53161">
            <w:pPr>
              <w:spacing w:after="0"/>
              <w:jc w:val="left"/>
              <w:rPr>
                <w:rFonts w:ascii="Calibri" w:eastAsia="Calibri" w:hAnsi="Calibri" w:cs="Calibri"/>
                <w:color w:val="000000"/>
                <w:sz w:val="20"/>
                <w:szCs w:val="20"/>
                <w:lang w:val="en-GB"/>
              </w:rPr>
            </w:pPr>
            <w:r w:rsidRPr="007729BC">
              <w:rPr>
                <w:rFonts w:ascii="Calibri" w:eastAsia="Calibri" w:hAnsi="Calibri" w:cs="Calibri"/>
                <w:color w:val="000000"/>
                <w:sz w:val="20"/>
                <w:szCs w:val="20"/>
                <w:lang w:val="en-GB"/>
              </w:rPr>
              <w:t>ii) Availability of resources to fund training</w:t>
            </w:r>
          </w:p>
        </w:tc>
        <w:tc>
          <w:tcPr>
            <w:tcW w:w="148" w:type="pct"/>
            <w:shd w:val="clear" w:color="auto" w:fill="auto"/>
            <w:textDirection w:val="btLr"/>
            <w:vAlign w:val="center"/>
          </w:tcPr>
          <w:p w14:paraId="7371BA43" w14:textId="77777777" w:rsidR="00C13CCD" w:rsidRPr="007729BC" w:rsidRDefault="00C13CCD" w:rsidP="00F42317">
            <w:pPr>
              <w:spacing w:after="0"/>
              <w:ind w:left="113" w:right="113"/>
              <w:jc w:val="center"/>
              <w:rPr>
                <w:rFonts w:ascii="Calibri" w:eastAsia="Calibri" w:hAnsi="Calibri" w:cs="Calibri"/>
                <w:color w:val="000000"/>
                <w:sz w:val="20"/>
                <w:szCs w:val="20"/>
                <w:lang w:val="en-GB"/>
              </w:rPr>
            </w:pPr>
            <w:r w:rsidRPr="007729BC">
              <w:rPr>
                <w:rFonts w:ascii="Calibri" w:eastAsia="Calibri" w:hAnsi="Calibri" w:cs="Calibri"/>
                <w:color w:val="000000"/>
                <w:sz w:val="20"/>
                <w:szCs w:val="20"/>
                <w:lang w:val="en-GB"/>
              </w:rPr>
              <w:t>n/a</w:t>
            </w:r>
          </w:p>
        </w:tc>
        <w:tc>
          <w:tcPr>
            <w:tcW w:w="347" w:type="pct"/>
            <w:shd w:val="clear" w:color="auto" w:fill="auto"/>
          </w:tcPr>
          <w:p w14:paraId="6D0382D7" w14:textId="77777777" w:rsidR="00C13CCD" w:rsidRPr="007729BC" w:rsidRDefault="00C13CCD" w:rsidP="00C53161">
            <w:pPr>
              <w:spacing w:after="0"/>
              <w:jc w:val="left"/>
              <w:rPr>
                <w:rFonts w:ascii="Calibri" w:eastAsia="Calibri" w:hAnsi="Calibri" w:cs="Calibri"/>
                <w:color w:val="000000"/>
                <w:sz w:val="20"/>
                <w:szCs w:val="20"/>
                <w:lang w:val="en-GB"/>
              </w:rPr>
            </w:pPr>
            <w:r w:rsidRPr="007729BC">
              <w:rPr>
                <w:rFonts w:ascii="Calibri" w:eastAsia="Calibri" w:hAnsi="Calibri" w:cs="Calibri"/>
                <w:color w:val="000000"/>
                <w:sz w:val="20"/>
                <w:szCs w:val="20"/>
                <w:lang w:val="en-GB"/>
              </w:rPr>
              <w:t>Quarterly reporting to SAG and FAS</w:t>
            </w:r>
          </w:p>
        </w:tc>
        <w:tc>
          <w:tcPr>
            <w:tcW w:w="347" w:type="pct"/>
            <w:vMerge/>
            <w:shd w:val="clear" w:color="auto" w:fill="auto"/>
          </w:tcPr>
          <w:p w14:paraId="3ABF5E87" w14:textId="2DD0B844" w:rsidR="00C13CCD" w:rsidRPr="007729BC" w:rsidRDefault="00C13CCD" w:rsidP="00C53161">
            <w:pPr>
              <w:spacing w:after="0"/>
              <w:jc w:val="left"/>
              <w:rPr>
                <w:rFonts w:ascii="Calibri" w:eastAsia="Calibri" w:hAnsi="Calibri" w:cs="Calibri"/>
                <w:color w:val="000000"/>
                <w:sz w:val="20"/>
                <w:szCs w:val="20"/>
                <w:lang w:val="en-GB"/>
              </w:rPr>
            </w:pPr>
          </w:p>
        </w:tc>
      </w:tr>
      <w:tr w:rsidR="00C13CCD" w:rsidRPr="007729BC" w14:paraId="165C4BED" w14:textId="77777777" w:rsidTr="00C13CCD">
        <w:trPr>
          <w:cantSplit/>
          <w:trHeight w:val="847"/>
        </w:trPr>
        <w:tc>
          <w:tcPr>
            <w:tcW w:w="444" w:type="pct"/>
            <w:shd w:val="clear" w:color="auto" w:fill="F2F2F2"/>
          </w:tcPr>
          <w:p w14:paraId="68E04CA2" w14:textId="77777777" w:rsidR="00C13CCD" w:rsidRPr="007729BC" w:rsidRDefault="00C13CCD" w:rsidP="00C53161">
            <w:pPr>
              <w:suppressAutoHyphens/>
              <w:spacing w:after="0"/>
              <w:jc w:val="left"/>
              <w:rPr>
                <w:rFonts w:ascii="Calibri" w:eastAsia="Calibri" w:hAnsi="Calibri" w:cs="Calibri"/>
                <w:b/>
                <w:color w:val="000000"/>
                <w:sz w:val="20"/>
                <w:szCs w:val="20"/>
                <w:lang w:val="en-GB"/>
              </w:rPr>
            </w:pPr>
            <w:r w:rsidRPr="00572846">
              <w:rPr>
                <w:rFonts w:ascii="Calibri" w:eastAsia="Calibri" w:hAnsi="Calibri" w:cs="Calibri"/>
                <w:b/>
                <w:color w:val="000000"/>
                <w:sz w:val="20"/>
                <w:szCs w:val="20"/>
                <w:lang w:val="en-GB"/>
              </w:rPr>
              <w:t>Dissemination of information across DFAT…</w:t>
            </w:r>
          </w:p>
        </w:tc>
        <w:tc>
          <w:tcPr>
            <w:tcW w:w="545" w:type="pct"/>
            <w:shd w:val="clear" w:color="auto" w:fill="auto"/>
          </w:tcPr>
          <w:p w14:paraId="7FE8E380" w14:textId="77777777" w:rsidR="00C13CCD" w:rsidRPr="007729BC" w:rsidRDefault="00C13CCD" w:rsidP="00C53161">
            <w:pPr>
              <w:spacing w:after="0"/>
              <w:jc w:val="left"/>
              <w:rPr>
                <w:rFonts w:ascii="Calibri" w:eastAsia="Calibri" w:hAnsi="Calibri" w:cs="Calibri"/>
                <w:color w:val="000000"/>
                <w:sz w:val="20"/>
                <w:szCs w:val="20"/>
                <w:lang w:val="en-GB"/>
              </w:rPr>
            </w:pPr>
            <w:r w:rsidRPr="007729BC">
              <w:rPr>
                <w:rFonts w:ascii="Calibri" w:eastAsia="Calibri" w:hAnsi="Calibri" w:cs="Calibri"/>
                <w:color w:val="000000"/>
                <w:sz w:val="20"/>
                <w:szCs w:val="20"/>
                <w:lang w:val="en-GB"/>
              </w:rPr>
              <w:t>Quality information shared with other stakeholders</w:t>
            </w:r>
          </w:p>
        </w:tc>
        <w:tc>
          <w:tcPr>
            <w:tcW w:w="1436" w:type="pct"/>
            <w:shd w:val="clear" w:color="auto" w:fill="auto"/>
          </w:tcPr>
          <w:p w14:paraId="246CA0FC" w14:textId="77777777" w:rsidR="00C13CCD" w:rsidRPr="007729BC" w:rsidRDefault="00C13CCD" w:rsidP="00C53161">
            <w:pPr>
              <w:spacing w:after="0"/>
              <w:jc w:val="left"/>
              <w:rPr>
                <w:rFonts w:ascii="Calibri" w:eastAsia="Calibri" w:hAnsi="Calibri" w:cs="Calibri"/>
                <w:color w:val="000000"/>
                <w:sz w:val="20"/>
                <w:szCs w:val="20"/>
                <w:lang w:val="en-GB"/>
              </w:rPr>
            </w:pPr>
            <w:r w:rsidRPr="007729BC">
              <w:rPr>
                <w:rFonts w:ascii="Calibri" w:eastAsia="Calibri" w:hAnsi="Calibri" w:cs="Calibri"/>
                <w:color w:val="000000"/>
                <w:sz w:val="20"/>
                <w:szCs w:val="20"/>
                <w:lang w:val="en-GB"/>
              </w:rPr>
              <w:t>Information pieces (e.g. memorandii, reports, presentations) made available</w:t>
            </w:r>
          </w:p>
        </w:tc>
        <w:tc>
          <w:tcPr>
            <w:tcW w:w="197" w:type="pct"/>
            <w:shd w:val="clear" w:color="auto" w:fill="auto"/>
            <w:textDirection w:val="btLr"/>
            <w:vAlign w:val="center"/>
          </w:tcPr>
          <w:p w14:paraId="7668A435" w14:textId="77777777" w:rsidR="00C13CCD" w:rsidRPr="007729BC" w:rsidRDefault="00C13CCD" w:rsidP="00F42317">
            <w:pPr>
              <w:spacing w:after="0"/>
              <w:ind w:left="113" w:right="113"/>
              <w:jc w:val="center"/>
              <w:rPr>
                <w:rFonts w:ascii="Calibri" w:eastAsia="Calibri" w:hAnsi="Calibri" w:cs="Calibri"/>
                <w:color w:val="000000"/>
                <w:sz w:val="20"/>
                <w:szCs w:val="20"/>
                <w:lang w:val="en-GB"/>
              </w:rPr>
            </w:pPr>
            <w:r w:rsidRPr="007729BC">
              <w:rPr>
                <w:rFonts w:ascii="Calibri" w:eastAsia="Calibri" w:hAnsi="Calibri" w:cs="Calibri"/>
                <w:color w:val="000000"/>
                <w:sz w:val="20"/>
                <w:szCs w:val="20"/>
                <w:lang w:val="en-GB"/>
              </w:rPr>
              <w:t>Zero</w:t>
            </w:r>
          </w:p>
        </w:tc>
        <w:tc>
          <w:tcPr>
            <w:tcW w:w="396" w:type="pct"/>
            <w:vMerge w:val="restart"/>
            <w:shd w:val="clear" w:color="auto" w:fill="auto"/>
          </w:tcPr>
          <w:p w14:paraId="27707C18" w14:textId="77777777" w:rsidR="00C13CCD" w:rsidRPr="007729BC" w:rsidRDefault="00C13CCD" w:rsidP="00C53161">
            <w:pPr>
              <w:spacing w:after="0"/>
              <w:jc w:val="left"/>
              <w:rPr>
                <w:rFonts w:ascii="Calibri" w:eastAsia="Calibri" w:hAnsi="Calibri" w:cs="Calibri"/>
                <w:color w:val="000000"/>
                <w:sz w:val="20"/>
                <w:szCs w:val="20"/>
                <w:lang w:val="en-GB"/>
              </w:rPr>
            </w:pPr>
            <w:r w:rsidRPr="00EC0725">
              <w:rPr>
                <w:rFonts w:ascii="Calibri" w:eastAsia="Calibri" w:hAnsi="Calibri" w:cs="Calibri"/>
                <w:sz w:val="20"/>
                <w:szCs w:val="20"/>
                <w:lang w:val="en-AU"/>
              </w:rPr>
              <w:t>Do the necessary resources and capabilities exist to allow for positive engagement within DFAT?</w:t>
            </w:r>
          </w:p>
        </w:tc>
        <w:tc>
          <w:tcPr>
            <w:tcW w:w="347" w:type="pct"/>
            <w:shd w:val="clear" w:color="auto" w:fill="auto"/>
          </w:tcPr>
          <w:p w14:paraId="21555B7E" w14:textId="77777777" w:rsidR="00C13CCD" w:rsidRPr="007729BC" w:rsidRDefault="00C13CCD" w:rsidP="00C53161">
            <w:pPr>
              <w:spacing w:after="0"/>
              <w:jc w:val="left"/>
              <w:rPr>
                <w:rFonts w:ascii="Calibri" w:eastAsia="Calibri" w:hAnsi="Calibri" w:cs="Calibri"/>
                <w:color w:val="000000"/>
                <w:sz w:val="20"/>
                <w:szCs w:val="20"/>
                <w:lang w:val="en-GB"/>
              </w:rPr>
            </w:pPr>
            <w:r w:rsidRPr="007729BC">
              <w:rPr>
                <w:rFonts w:ascii="Calibri" w:eastAsia="Calibri" w:hAnsi="Calibri" w:cs="Calibri"/>
                <w:color w:val="000000"/>
                <w:sz w:val="20"/>
                <w:szCs w:val="20"/>
                <w:lang w:val="en-GB"/>
              </w:rPr>
              <w:t>Secretariat</w:t>
            </w:r>
          </w:p>
        </w:tc>
        <w:tc>
          <w:tcPr>
            <w:tcW w:w="793" w:type="pct"/>
            <w:vMerge/>
            <w:shd w:val="clear" w:color="auto" w:fill="auto"/>
          </w:tcPr>
          <w:p w14:paraId="3F5BE952" w14:textId="6DBA384D" w:rsidR="00C13CCD" w:rsidRPr="00EC0725" w:rsidRDefault="00C13CCD" w:rsidP="00C53161">
            <w:pPr>
              <w:spacing w:after="0"/>
              <w:jc w:val="left"/>
              <w:rPr>
                <w:rFonts w:ascii="Calibri" w:eastAsia="Calibri" w:hAnsi="Calibri" w:cs="Calibri"/>
                <w:sz w:val="20"/>
                <w:szCs w:val="20"/>
                <w:lang w:val="en-GB"/>
              </w:rPr>
            </w:pPr>
          </w:p>
        </w:tc>
        <w:tc>
          <w:tcPr>
            <w:tcW w:w="148" w:type="pct"/>
            <w:shd w:val="clear" w:color="auto" w:fill="auto"/>
            <w:textDirection w:val="btLr"/>
            <w:vAlign w:val="center"/>
          </w:tcPr>
          <w:p w14:paraId="4412CD80" w14:textId="77777777" w:rsidR="00C13CCD" w:rsidRPr="007729BC" w:rsidRDefault="00C13CCD" w:rsidP="00F42317">
            <w:pPr>
              <w:spacing w:after="0"/>
              <w:ind w:left="113" w:right="113"/>
              <w:jc w:val="center"/>
              <w:rPr>
                <w:rFonts w:ascii="Calibri" w:eastAsia="Calibri" w:hAnsi="Calibri" w:cs="Calibri"/>
                <w:color w:val="000000"/>
                <w:sz w:val="20"/>
                <w:szCs w:val="20"/>
                <w:lang w:val="en-GB"/>
              </w:rPr>
            </w:pPr>
            <w:r w:rsidRPr="007729BC">
              <w:rPr>
                <w:rFonts w:ascii="Calibri" w:eastAsia="Calibri" w:hAnsi="Calibri" w:cs="Calibri"/>
                <w:color w:val="000000"/>
                <w:sz w:val="20"/>
                <w:szCs w:val="20"/>
                <w:lang w:val="en-GB"/>
              </w:rPr>
              <w:t>n/a</w:t>
            </w:r>
          </w:p>
        </w:tc>
        <w:tc>
          <w:tcPr>
            <w:tcW w:w="347" w:type="pct"/>
            <w:shd w:val="clear" w:color="auto" w:fill="auto"/>
          </w:tcPr>
          <w:p w14:paraId="206271C2" w14:textId="77777777" w:rsidR="00C13CCD" w:rsidRPr="007729BC" w:rsidRDefault="00C13CCD" w:rsidP="00C53161">
            <w:pPr>
              <w:spacing w:after="0"/>
              <w:jc w:val="left"/>
              <w:rPr>
                <w:rFonts w:ascii="Calibri" w:eastAsia="Calibri" w:hAnsi="Calibri" w:cs="Calibri"/>
                <w:color w:val="000000"/>
                <w:sz w:val="20"/>
                <w:szCs w:val="20"/>
                <w:lang w:val="en-GB"/>
              </w:rPr>
            </w:pPr>
            <w:r w:rsidRPr="007729BC">
              <w:rPr>
                <w:rFonts w:ascii="Calibri" w:eastAsia="Calibri" w:hAnsi="Calibri" w:cs="Calibri"/>
                <w:color w:val="000000"/>
                <w:sz w:val="20"/>
                <w:szCs w:val="20"/>
                <w:lang w:val="en-GB"/>
              </w:rPr>
              <w:t>Annual reporting to SAG and FAS</w:t>
            </w:r>
          </w:p>
        </w:tc>
        <w:tc>
          <w:tcPr>
            <w:tcW w:w="347" w:type="pct"/>
            <w:vMerge/>
            <w:shd w:val="clear" w:color="auto" w:fill="auto"/>
          </w:tcPr>
          <w:p w14:paraId="7BB2D32C" w14:textId="48316DCE" w:rsidR="00C13CCD" w:rsidRPr="007729BC" w:rsidRDefault="00C13CCD" w:rsidP="00C53161">
            <w:pPr>
              <w:spacing w:after="0"/>
              <w:jc w:val="left"/>
              <w:rPr>
                <w:rFonts w:ascii="Calibri" w:eastAsia="Calibri" w:hAnsi="Calibri" w:cs="Calibri"/>
                <w:color w:val="000000"/>
                <w:sz w:val="20"/>
                <w:szCs w:val="20"/>
                <w:lang w:val="en-GB"/>
              </w:rPr>
            </w:pPr>
          </w:p>
        </w:tc>
      </w:tr>
      <w:tr w:rsidR="00C13CCD" w:rsidRPr="007729BC" w14:paraId="0082D21B" w14:textId="77777777" w:rsidTr="00C13CCD">
        <w:trPr>
          <w:cantSplit/>
          <w:trHeight w:val="1134"/>
        </w:trPr>
        <w:tc>
          <w:tcPr>
            <w:tcW w:w="444" w:type="pct"/>
            <w:shd w:val="clear" w:color="auto" w:fill="F2F2F2"/>
          </w:tcPr>
          <w:p w14:paraId="6DD99032" w14:textId="77777777" w:rsidR="00C13CCD" w:rsidRPr="007729BC" w:rsidRDefault="00C13CCD" w:rsidP="00C53161">
            <w:pPr>
              <w:suppressAutoHyphens/>
              <w:spacing w:after="0"/>
              <w:jc w:val="left"/>
              <w:rPr>
                <w:rFonts w:ascii="Calibri" w:eastAsia="Calibri" w:hAnsi="Calibri" w:cs="Calibri"/>
                <w:b/>
                <w:color w:val="000000"/>
                <w:sz w:val="20"/>
                <w:szCs w:val="20"/>
                <w:lang w:val="en-GB"/>
              </w:rPr>
            </w:pPr>
            <w:r w:rsidRPr="00572846">
              <w:rPr>
                <w:rFonts w:ascii="Calibri" w:eastAsia="Calibri" w:hAnsi="Calibri" w:cs="Calibri"/>
                <w:b/>
                <w:color w:val="000000"/>
                <w:sz w:val="20"/>
                <w:szCs w:val="20"/>
                <w:lang w:val="en-GB"/>
              </w:rPr>
              <w:t>… through multi-stakeholder fora and other means</w:t>
            </w:r>
          </w:p>
        </w:tc>
        <w:tc>
          <w:tcPr>
            <w:tcW w:w="545" w:type="pct"/>
            <w:shd w:val="clear" w:color="auto" w:fill="auto"/>
          </w:tcPr>
          <w:p w14:paraId="4E7DCAD8" w14:textId="77777777" w:rsidR="00C13CCD" w:rsidRPr="007729BC" w:rsidRDefault="00C13CCD" w:rsidP="00C53161">
            <w:pPr>
              <w:spacing w:after="0"/>
              <w:jc w:val="left"/>
              <w:rPr>
                <w:rFonts w:ascii="Calibri" w:eastAsia="Calibri" w:hAnsi="Calibri" w:cs="Calibri"/>
                <w:color w:val="000000"/>
                <w:sz w:val="20"/>
                <w:szCs w:val="20"/>
                <w:lang w:val="en-GB"/>
              </w:rPr>
            </w:pPr>
            <w:r w:rsidRPr="007729BC">
              <w:rPr>
                <w:rFonts w:ascii="Calibri" w:eastAsia="Calibri" w:hAnsi="Calibri" w:cs="Calibri"/>
                <w:color w:val="000000"/>
                <w:sz w:val="20"/>
                <w:szCs w:val="20"/>
                <w:lang w:val="en-GB"/>
              </w:rPr>
              <w:t>Delivery of multi-stakeholder fora and other channels to share information</w:t>
            </w:r>
          </w:p>
        </w:tc>
        <w:tc>
          <w:tcPr>
            <w:tcW w:w="1436" w:type="pct"/>
            <w:shd w:val="clear" w:color="auto" w:fill="auto"/>
          </w:tcPr>
          <w:p w14:paraId="4ADBA3E6" w14:textId="77777777" w:rsidR="00C13CCD" w:rsidRPr="007729BC" w:rsidRDefault="00C13CCD" w:rsidP="00C53161">
            <w:pPr>
              <w:spacing w:after="0"/>
              <w:jc w:val="left"/>
              <w:rPr>
                <w:rFonts w:ascii="Calibri" w:eastAsia="Calibri" w:hAnsi="Calibri" w:cs="Calibri"/>
                <w:color w:val="000000"/>
                <w:sz w:val="20"/>
                <w:szCs w:val="20"/>
                <w:lang w:val="en-GB"/>
              </w:rPr>
            </w:pPr>
            <w:r w:rsidRPr="007729BC">
              <w:rPr>
                <w:rFonts w:ascii="Calibri" w:eastAsia="Calibri" w:hAnsi="Calibri" w:cs="Calibri"/>
                <w:color w:val="000000"/>
                <w:sz w:val="20"/>
                <w:szCs w:val="20"/>
                <w:lang w:val="en-GB"/>
              </w:rPr>
              <w:t>Number and types of fora and other channels/events organised</w:t>
            </w:r>
          </w:p>
        </w:tc>
        <w:tc>
          <w:tcPr>
            <w:tcW w:w="197" w:type="pct"/>
            <w:shd w:val="clear" w:color="auto" w:fill="auto"/>
            <w:textDirection w:val="btLr"/>
            <w:vAlign w:val="center"/>
          </w:tcPr>
          <w:p w14:paraId="672B89D1" w14:textId="77777777" w:rsidR="00C13CCD" w:rsidRPr="007729BC" w:rsidRDefault="00C13CCD" w:rsidP="00F42317">
            <w:pPr>
              <w:spacing w:after="0"/>
              <w:ind w:left="113" w:right="113"/>
              <w:jc w:val="center"/>
              <w:rPr>
                <w:rFonts w:ascii="Calibri" w:eastAsia="Calibri" w:hAnsi="Calibri" w:cs="Calibri"/>
                <w:color w:val="000000"/>
                <w:sz w:val="20"/>
                <w:szCs w:val="20"/>
                <w:lang w:val="en-GB"/>
              </w:rPr>
            </w:pPr>
            <w:r w:rsidRPr="007729BC">
              <w:rPr>
                <w:rFonts w:ascii="Calibri" w:eastAsia="Calibri" w:hAnsi="Calibri" w:cs="Calibri"/>
                <w:color w:val="000000"/>
                <w:sz w:val="20"/>
                <w:szCs w:val="20"/>
                <w:lang w:val="en-GB"/>
              </w:rPr>
              <w:t>Zero</w:t>
            </w:r>
          </w:p>
        </w:tc>
        <w:tc>
          <w:tcPr>
            <w:tcW w:w="396" w:type="pct"/>
            <w:vMerge/>
            <w:shd w:val="clear" w:color="auto" w:fill="auto"/>
          </w:tcPr>
          <w:p w14:paraId="0C52F9E9" w14:textId="77777777" w:rsidR="00C13CCD" w:rsidRPr="007729BC" w:rsidRDefault="00C13CCD" w:rsidP="00C53161">
            <w:pPr>
              <w:spacing w:after="0"/>
              <w:jc w:val="left"/>
              <w:rPr>
                <w:rFonts w:ascii="Calibri" w:eastAsia="Calibri" w:hAnsi="Calibri" w:cs="Calibri"/>
                <w:color w:val="000000"/>
                <w:sz w:val="20"/>
                <w:szCs w:val="20"/>
                <w:lang w:val="en-GB"/>
              </w:rPr>
            </w:pPr>
          </w:p>
        </w:tc>
        <w:tc>
          <w:tcPr>
            <w:tcW w:w="347" w:type="pct"/>
            <w:shd w:val="clear" w:color="auto" w:fill="auto"/>
          </w:tcPr>
          <w:p w14:paraId="664A1118" w14:textId="77777777" w:rsidR="00C13CCD" w:rsidRPr="007729BC" w:rsidRDefault="00C13CCD" w:rsidP="00C53161">
            <w:pPr>
              <w:spacing w:after="0"/>
              <w:jc w:val="left"/>
              <w:rPr>
                <w:rFonts w:ascii="Calibri" w:eastAsia="Calibri" w:hAnsi="Calibri" w:cs="Calibri"/>
                <w:color w:val="000000"/>
                <w:sz w:val="20"/>
                <w:szCs w:val="20"/>
                <w:lang w:val="en-GB"/>
              </w:rPr>
            </w:pPr>
            <w:r w:rsidRPr="007729BC">
              <w:rPr>
                <w:rFonts w:ascii="Calibri" w:eastAsia="Calibri" w:hAnsi="Calibri" w:cs="Calibri"/>
                <w:color w:val="000000"/>
                <w:sz w:val="20"/>
                <w:szCs w:val="20"/>
                <w:lang w:val="en-GB"/>
              </w:rPr>
              <w:t>Secretariat</w:t>
            </w:r>
          </w:p>
        </w:tc>
        <w:tc>
          <w:tcPr>
            <w:tcW w:w="793" w:type="pct"/>
            <w:shd w:val="clear" w:color="auto" w:fill="auto"/>
          </w:tcPr>
          <w:p w14:paraId="427EC16D" w14:textId="77777777" w:rsidR="00C13CCD" w:rsidRPr="00EC0725" w:rsidRDefault="00C13CCD" w:rsidP="00C53161">
            <w:pPr>
              <w:spacing w:after="0"/>
              <w:jc w:val="left"/>
              <w:rPr>
                <w:rFonts w:ascii="Calibri" w:eastAsia="Calibri" w:hAnsi="Calibri" w:cs="Calibri"/>
                <w:sz w:val="20"/>
                <w:szCs w:val="20"/>
                <w:lang w:val="en-AU"/>
              </w:rPr>
            </w:pPr>
            <w:r w:rsidRPr="00EC0725">
              <w:rPr>
                <w:rFonts w:ascii="Calibri" w:eastAsia="Calibri" w:hAnsi="Calibri" w:cs="Calibri"/>
                <w:sz w:val="20"/>
                <w:szCs w:val="20"/>
                <w:lang w:val="en-AU"/>
              </w:rPr>
              <w:t>i) Insufficient resources committed to Secretariat</w:t>
            </w:r>
          </w:p>
          <w:p w14:paraId="13CF482B" w14:textId="77777777" w:rsidR="00C13CCD" w:rsidRPr="00EC0725" w:rsidRDefault="00C13CCD" w:rsidP="00C53161">
            <w:pPr>
              <w:spacing w:after="0"/>
              <w:jc w:val="left"/>
              <w:rPr>
                <w:rFonts w:ascii="Calibri" w:eastAsia="Calibri" w:hAnsi="Calibri" w:cs="Calibri"/>
                <w:sz w:val="20"/>
                <w:szCs w:val="20"/>
                <w:lang w:val="en-GB"/>
              </w:rPr>
            </w:pPr>
            <w:r w:rsidRPr="00EC0725">
              <w:rPr>
                <w:rFonts w:ascii="Calibri" w:eastAsia="Calibri" w:hAnsi="Calibri" w:cs="Calibri"/>
                <w:sz w:val="20"/>
                <w:szCs w:val="20"/>
                <w:lang w:val="en-AU"/>
              </w:rPr>
              <w:t xml:space="preserve">ii) Insufficient attention devoted to preparation of information and organisation of relevant channels. </w:t>
            </w:r>
          </w:p>
        </w:tc>
        <w:tc>
          <w:tcPr>
            <w:tcW w:w="148" w:type="pct"/>
            <w:shd w:val="clear" w:color="auto" w:fill="auto"/>
            <w:textDirection w:val="btLr"/>
            <w:vAlign w:val="center"/>
          </w:tcPr>
          <w:p w14:paraId="12105DBC" w14:textId="77777777" w:rsidR="00C13CCD" w:rsidRPr="007729BC" w:rsidRDefault="00C13CCD" w:rsidP="00F42317">
            <w:pPr>
              <w:spacing w:after="0"/>
              <w:ind w:left="113" w:right="113"/>
              <w:jc w:val="center"/>
              <w:rPr>
                <w:rFonts w:ascii="Calibri" w:eastAsia="Calibri" w:hAnsi="Calibri" w:cs="Calibri"/>
                <w:color w:val="000000"/>
                <w:sz w:val="20"/>
                <w:szCs w:val="20"/>
                <w:lang w:val="en-GB"/>
              </w:rPr>
            </w:pPr>
            <w:r w:rsidRPr="007729BC">
              <w:rPr>
                <w:rFonts w:ascii="Calibri" w:eastAsia="Calibri" w:hAnsi="Calibri" w:cs="Calibri"/>
                <w:color w:val="000000"/>
                <w:sz w:val="20"/>
                <w:szCs w:val="20"/>
                <w:lang w:val="en-GB"/>
              </w:rPr>
              <w:t>n/a</w:t>
            </w:r>
          </w:p>
        </w:tc>
        <w:tc>
          <w:tcPr>
            <w:tcW w:w="347" w:type="pct"/>
            <w:shd w:val="clear" w:color="auto" w:fill="auto"/>
          </w:tcPr>
          <w:p w14:paraId="18E8AD0C" w14:textId="7C8E97B7" w:rsidR="00C13CCD" w:rsidRPr="007729BC" w:rsidRDefault="00C13CCD" w:rsidP="00C53161">
            <w:pPr>
              <w:spacing w:after="0"/>
              <w:jc w:val="left"/>
              <w:rPr>
                <w:rFonts w:ascii="Calibri" w:eastAsia="Calibri" w:hAnsi="Calibri" w:cs="Calibri"/>
                <w:color w:val="000000"/>
                <w:sz w:val="20"/>
                <w:szCs w:val="20"/>
                <w:lang w:val="en-GB"/>
              </w:rPr>
            </w:pPr>
          </w:p>
        </w:tc>
        <w:tc>
          <w:tcPr>
            <w:tcW w:w="347" w:type="pct"/>
            <w:vMerge/>
            <w:shd w:val="clear" w:color="auto" w:fill="auto"/>
          </w:tcPr>
          <w:p w14:paraId="31435E3B" w14:textId="34DEA117" w:rsidR="00C13CCD" w:rsidRPr="007729BC" w:rsidRDefault="00C13CCD" w:rsidP="00C53161">
            <w:pPr>
              <w:spacing w:after="0"/>
              <w:jc w:val="left"/>
              <w:rPr>
                <w:rFonts w:ascii="Calibri" w:eastAsia="Calibri" w:hAnsi="Calibri" w:cs="Calibri"/>
                <w:color w:val="000000"/>
                <w:sz w:val="20"/>
                <w:szCs w:val="20"/>
                <w:lang w:val="en-GB"/>
              </w:rPr>
            </w:pPr>
          </w:p>
        </w:tc>
      </w:tr>
    </w:tbl>
    <w:p w14:paraId="640A8D70" w14:textId="7D7BB5AD" w:rsidR="00965C17" w:rsidRPr="005E1733" w:rsidRDefault="00965C17" w:rsidP="00965C17">
      <w:pPr>
        <w:spacing w:after="0"/>
        <w:jc w:val="center"/>
        <w:rPr>
          <w:rFonts w:ascii="Calibri" w:eastAsia="Calibri" w:hAnsi="Calibri" w:cs="Calibri"/>
          <w:b/>
          <w:i/>
          <w:color w:val="000000"/>
          <w:sz w:val="20"/>
          <w:lang w:val="en-GB"/>
        </w:rPr>
      </w:pPr>
      <w:r w:rsidRPr="005E1733">
        <w:rPr>
          <w:rFonts w:ascii="Calibri" w:eastAsia="Calibri" w:hAnsi="Calibri" w:cs="Times New Roman"/>
          <w:b/>
          <w:i/>
          <w:color w:val="67103F"/>
          <w:sz w:val="20"/>
          <w:lang w:val="en-GB"/>
        </w:rPr>
        <w:lastRenderedPageBreak/>
        <w:t xml:space="preserve">Figure </w:t>
      </w:r>
      <w:r w:rsidRPr="005E1733">
        <w:rPr>
          <w:rFonts w:ascii="Calibri" w:eastAsia="Calibri" w:hAnsi="Calibri" w:cs="Times New Roman"/>
          <w:b/>
          <w:i/>
          <w:color w:val="67103F" w:themeColor="text2"/>
          <w:sz w:val="20"/>
          <w:lang w:val="en-GB"/>
        </w:rPr>
        <w:fldChar w:fldCharType="begin"/>
      </w:r>
      <w:r w:rsidRPr="005E1733">
        <w:rPr>
          <w:rFonts w:ascii="Calibri" w:eastAsia="Calibri" w:hAnsi="Calibri" w:cs="Times New Roman"/>
          <w:b/>
          <w:i/>
          <w:color w:val="67103F" w:themeColor="text2"/>
          <w:sz w:val="20"/>
          <w:lang w:val="en-GB"/>
        </w:rPr>
        <w:instrText xml:space="preserve"> SEQ Figure \* ARABIC </w:instrText>
      </w:r>
      <w:r w:rsidRPr="005E1733">
        <w:rPr>
          <w:rFonts w:ascii="Calibri" w:eastAsia="Calibri" w:hAnsi="Calibri" w:cs="Times New Roman"/>
          <w:b/>
          <w:i/>
          <w:color w:val="67103F" w:themeColor="text2"/>
          <w:sz w:val="20"/>
          <w:lang w:val="en-GB"/>
        </w:rPr>
        <w:fldChar w:fldCharType="separate"/>
      </w:r>
      <w:r w:rsidR="00AD11D9">
        <w:rPr>
          <w:rFonts w:ascii="Calibri" w:eastAsia="Calibri" w:hAnsi="Calibri" w:cs="Times New Roman"/>
          <w:b/>
          <w:i/>
          <w:noProof/>
          <w:color w:val="67103F" w:themeColor="text2"/>
          <w:sz w:val="20"/>
          <w:lang w:val="en-GB"/>
        </w:rPr>
        <w:t>52</w:t>
      </w:r>
      <w:r w:rsidRPr="005E1733">
        <w:rPr>
          <w:rFonts w:ascii="Calibri" w:eastAsia="Calibri" w:hAnsi="Calibri" w:cs="Times New Roman"/>
          <w:b/>
          <w:i/>
          <w:color w:val="67103F" w:themeColor="text2"/>
          <w:sz w:val="20"/>
          <w:lang w:val="en-GB"/>
        </w:rPr>
        <w:fldChar w:fldCharType="end"/>
      </w:r>
      <w:r w:rsidRPr="005E1733">
        <w:rPr>
          <w:rFonts w:ascii="Calibri" w:eastAsia="Calibri" w:hAnsi="Calibri" w:cs="Calibri"/>
          <w:b/>
          <w:i/>
          <w:color w:val="67103F" w:themeColor="text2"/>
          <w:sz w:val="20"/>
          <w:lang w:val="en-GB"/>
        </w:rPr>
        <w:t>:</w:t>
      </w:r>
      <w:r w:rsidR="00C83EDB" w:rsidRPr="005E1733">
        <w:rPr>
          <w:rFonts w:ascii="Calibri" w:eastAsia="Calibri" w:hAnsi="Calibri" w:cs="Calibri"/>
          <w:b/>
          <w:i/>
          <w:color w:val="67103F" w:themeColor="text2"/>
          <w:sz w:val="20"/>
          <w:lang w:val="en-GB"/>
        </w:rPr>
        <w:t xml:space="preserve"> </w:t>
      </w:r>
      <w:r w:rsidRPr="005E1733">
        <w:rPr>
          <w:rFonts w:ascii="Calibri" w:eastAsia="Calibri" w:hAnsi="Calibri" w:cs="Calibri"/>
          <w:b/>
          <w:i/>
          <w:color w:val="67103F" w:themeColor="text2"/>
          <w:sz w:val="20"/>
          <w:lang w:val="en-GB"/>
        </w:rPr>
        <w:t xml:space="preserve">Illustrative monitoring and evaluation framework for theory of change </w:t>
      </w:r>
      <w:r w:rsidR="00A32B11" w:rsidRPr="005E1733">
        <w:rPr>
          <w:rFonts w:ascii="Calibri" w:eastAsia="Calibri" w:hAnsi="Calibri" w:cs="Calibri"/>
          <w:b/>
          <w:i/>
          <w:color w:val="67103F" w:themeColor="text2"/>
          <w:sz w:val="20"/>
          <w:lang w:val="en-GB"/>
        </w:rPr>
        <w:t>–</w:t>
      </w:r>
      <w:r w:rsidRPr="005E1733">
        <w:rPr>
          <w:rFonts w:ascii="Calibri" w:eastAsia="Calibri" w:hAnsi="Calibri" w:cs="Calibri"/>
          <w:b/>
          <w:i/>
          <w:color w:val="67103F" w:themeColor="text2"/>
          <w:sz w:val="20"/>
          <w:lang w:val="en-GB"/>
        </w:rPr>
        <w:t xml:space="preserve"> Short</w:t>
      </w:r>
      <w:r w:rsidR="00A32B11" w:rsidRPr="005E1733">
        <w:rPr>
          <w:rFonts w:ascii="Calibri" w:eastAsia="Calibri" w:hAnsi="Calibri" w:cs="Calibri"/>
          <w:b/>
          <w:i/>
          <w:color w:val="67103F" w:themeColor="text2"/>
          <w:sz w:val="20"/>
          <w:lang w:val="en-GB"/>
        </w:rPr>
        <w:t xml:space="preserve"> </w:t>
      </w:r>
      <w:r w:rsidRPr="005E1733">
        <w:rPr>
          <w:rFonts w:ascii="Calibri" w:eastAsia="Calibri" w:hAnsi="Calibri" w:cs="Calibri"/>
          <w:b/>
          <w:i/>
          <w:color w:val="67103F" w:themeColor="text2"/>
          <w:sz w:val="20"/>
          <w:lang w:val="en-GB"/>
        </w:rPr>
        <w:t>term outcomes</w:t>
      </w:r>
    </w:p>
    <w:tbl>
      <w:tblPr>
        <w:tblW w:w="516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1E0" w:firstRow="1" w:lastRow="1" w:firstColumn="1" w:lastColumn="1" w:noHBand="0" w:noVBand="0"/>
      </w:tblPr>
      <w:tblGrid>
        <w:gridCol w:w="1413"/>
        <w:gridCol w:w="1844"/>
        <w:gridCol w:w="3401"/>
        <w:gridCol w:w="567"/>
        <w:gridCol w:w="990"/>
        <w:gridCol w:w="993"/>
        <w:gridCol w:w="2837"/>
        <w:gridCol w:w="424"/>
        <w:gridCol w:w="710"/>
        <w:gridCol w:w="1134"/>
      </w:tblGrid>
      <w:tr w:rsidR="00200127" w:rsidRPr="007729BC" w14:paraId="69D174BE" w14:textId="77777777" w:rsidTr="000B5D48">
        <w:trPr>
          <w:cantSplit/>
          <w:trHeight w:val="1014"/>
        </w:trPr>
        <w:tc>
          <w:tcPr>
            <w:tcW w:w="494" w:type="pct"/>
            <w:shd w:val="clear" w:color="auto" w:fill="808080"/>
            <w:tcMar>
              <w:top w:w="0" w:type="dxa"/>
              <w:left w:w="0" w:type="dxa"/>
              <w:bottom w:w="0" w:type="dxa"/>
              <w:right w:w="0" w:type="dxa"/>
            </w:tcMar>
            <w:vAlign w:val="center"/>
          </w:tcPr>
          <w:p w14:paraId="03E0F89A" w14:textId="77777777" w:rsidR="00965C17" w:rsidRPr="007729BC" w:rsidRDefault="00965C17" w:rsidP="00F42317">
            <w:pPr>
              <w:spacing w:after="0"/>
              <w:jc w:val="center"/>
              <w:rPr>
                <w:rFonts w:ascii="Calibri" w:eastAsia="Calibri" w:hAnsi="Calibri" w:cs="Calibri"/>
                <w:b/>
                <w:color w:val="FFFFFF"/>
                <w:sz w:val="20"/>
                <w:szCs w:val="20"/>
                <w:lang w:val="en-GB"/>
              </w:rPr>
            </w:pPr>
            <w:r>
              <w:rPr>
                <w:rFonts w:ascii="Calibri" w:eastAsia="Calibri" w:hAnsi="Calibri" w:cs="Calibri"/>
                <w:b/>
                <w:color w:val="FFFFFF"/>
                <w:sz w:val="20"/>
                <w:szCs w:val="20"/>
                <w:lang w:val="en-GB"/>
              </w:rPr>
              <w:t>Program logic</w:t>
            </w:r>
          </w:p>
        </w:tc>
        <w:tc>
          <w:tcPr>
            <w:tcW w:w="644" w:type="pct"/>
            <w:shd w:val="clear" w:color="auto" w:fill="808080"/>
            <w:tcMar>
              <w:top w:w="0" w:type="dxa"/>
              <w:left w:w="0" w:type="dxa"/>
              <w:bottom w:w="0" w:type="dxa"/>
              <w:right w:w="0" w:type="dxa"/>
            </w:tcMar>
            <w:vAlign w:val="center"/>
          </w:tcPr>
          <w:p w14:paraId="68ADE989" w14:textId="77777777" w:rsidR="00965C17" w:rsidRPr="007729BC" w:rsidRDefault="00965C17" w:rsidP="00F42317">
            <w:pPr>
              <w:suppressAutoHyphens/>
              <w:spacing w:after="0"/>
              <w:jc w:val="center"/>
              <w:rPr>
                <w:rFonts w:ascii="Calibri" w:eastAsia="Calibri" w:hAnsi="Calibri" w:cs="Calibri"/>
                <w:b/>
                <w:color w:val="FFFFFF"/>
                <w:sz w:val="20"/>
                <w:szCs w:val="20"/>
                <w:lang w:val="en-GB"/>
              </w:rPr>
            </w:pPr>
            <w:r>
              <w:rPr>
                <w:rFonts w:ascii="Calibri" w:eastAsia="Calibri" w:hAnsi="Calibri" w:cs="Calibri"/>
                <w:b/>
                <w:color w:val="FFFFFF"/>
                <w:w w:val="110"/>
                <w:sz w:val="20"/>
                <w:szCs w:val="20"/>
                <w:lang w:val="en-GB"/>
              </w:rPr>
              <w:t>1.</w:t>
            </w:r>
            <w:r w:rsidRPr="007729BC">
              <w:rPr>
                <w:rFonts w:ascii="Calibri" w:eastAsia="Calibri" w:hAnsi="Calibri" w:cs="Calibri"/>
                <w:b/>
                <w:color w:val="FFFFFF"/>
                <w:w w:val="110"/>
                <w:sz w:val="20"/>
                <w:szCs w:val="20"/>
                <w:lang w:val="en-GB"/>
              </w:rPr>
              <w:t>Desired result</w:t>
            </w:r>
          </w:p>
        </w:tc>
        <w:tc>
          <w:tcPr>
            <w:tcW w:w="1188" w:type="pct"/>
            <w:shd w:val="clear" w:color="auto" w:fill="808080"/>
            <w:tcMar>
              <w:top w:w="0" w:type="dxa"/>
              <w:left w:w="0" w:type="dxa"/>
              <w:bottom w:w="0" w:type="dxa"/>
              <w:right w:w="0" w:type="dxa"/>
            </w:tcMar>
            <w:vAlign w:val="center"/>
          </w:tcPr>
          <w:p w14:paraId="72E51272" w14:textId="77777777" w:rsidR="00965C17" w:rsidRPr="007729BC" w:rsidRDefault="00965C17" w:rsidP="00F42317">
            <w:pPr>
              <w:suppressAutoHyphens/>
              <w:spacing w:after="0"/>
              <w:jc w:val="center"/>
              <w:rPr>
                <w:rFonts w:ascii="Calibri" w:eastAsia="Calibri" w:hAnsi="Calibri" w:cs="Calibri"/>
                <w:color w:val="FFFFFF"/>
                <w:sz w:val="20"/>
                <w:szCs w:val="20"/>
                <w:lang w:val="en-GB"/>
              </w:rPr>
            </w:pPr>
            <w:r>
              <w:rPr>
                <w:rFonts w:ascii="Calibri" w:eastAsia="Calibri" w:hAnsi="Calibri" w:cs="Calibri"/>
                <w:b/>
                <w:color w:val="FFFFFF"/>
                <w:w w:val="105"/>
                <w:sz w:val="20"/>
                <w:szCs w:val="20"/>
                <w:lang w:val="en-GB"/>
              </w:rPr>
              <w:t>2.</w:t>
            </w:r>
            <w:r w:rsidRPr="007729BC">
              <w:rPr>
                <w:rFonts w:ascii="Calibri" w:eastAsia="Calibri" w:hAnsi="Calibri" w:cs="Calibri"/>
                <w:b/>
                <w:color w:val="FFFFFF"/>
                <w:w w:val="105"/>
                <w:sz w:val="20"/>
                <w:szCs w:val="20"/>
                <w:lang w:val="en-GB"/>
              </w:rPr>
              <w:t xml:space="preserve">Two-three Performance </w:t>
            </w:r>
            <w:r w:rsidRPr="007729BC">
              <w:rPr>
                <w:rFonts w:ascii="Calibri" w:eastAsia="Calibri" w:hAnsi="Calibri" w:cs="Calibri"/>
                <w:b/>
                <w:color w:val="FFFFFF"/>
                <w:w w:val="115"/>
                <w:sz w:val="20"/>
                <w:szCs w:val="20"/>
                <w:lang w:val="en-GB"/>
              </w:rPr>
              <w:t>indicators</w:t>
            </w:r>
          </w:p>
        </w:tc>
        <w:tc>
          <w:tcPr>
            <w:tcW w:w="198" w:type="pct"/>
            <w:shd w:val="clear" w:color="auto" w:fill="808080"/>
            <w:tcMar>
              <w:top w:w="0" w:type="dxa"/>
              <w:left w:w="0" w:type="dxa"/>
              <w:bottom w:w="0" w:type="dxa"/>
              <w:right w:w="0" w:type="dxa"/>
            </w:tcMar>
            <w:textDirection w:val="btLr"/>
            <w:vAlign w:val="center"/>
          </w:tcPr>
          <w:p w14:paraId="59018BE9" w14:textId="77777777" w:rsidR="00965C17" w:rsidRPr="007729BC" w:rsidRDefault="00965C17" w:rsidP="00F42317">
            <w:pPr>
              <w:suppressAutoHyphens/>
              <w:spacing w:after="0"/>
              <w:ind w:left="113" w:right="113"/>
              <w:jc w:val="center"/>
              <w:rPr>
                <w:rFonts w:ascii="Calibri" w:eastAsia="Calibri" w:hAnsi="Calibri" w:cs="Calibri"/>
                <w:color w:val="FFFFFF"/>
                <w:w w:val="105"/>
                <w:sz w:val="20"/>
                <w:szCs w:val="20"/>
                <w:lang w:val="en-GB"/>
              </w:rPr>
            </w:pPr>
            <w:r>
              <w:rPr>
                <w:rFonts w:ascii="Calibri" w:eastAsia="Calibri" w:hAnsi="Calibri" w:cs="Calibri"/>
                <w:b/>
                <w:color w:val="FFFFFF"/>
                <w:w w:val="105"/>
                <w:sz w:val="20"/>
                <w:szCs w:val="20"/>
                <w:lang w:val="en-GB"/>
              </w:rPr>
              <w:t>3.</w:t>
            </w:r>
            <w:r w:rsidRPr="007729BC">
              <w:rPr>
                <w:rFonts w:ascii="Calibri" w:eastAsia="Calibri" w:hAnsi="Calibri" w:cs="Calibri"/>
                <w:b/>
                <w:color w:val="FFFFFF"/>
                <w:w w:val="105"/>
                <w:sz w:val="20"/>
                <w:szCs w:val="20"/>
                <w:lang w:val="en-GB"/>
              </w:rPr>
              <w:t>Base-line</w:t>
            </w:r>
          </w:p>
          <w:p w14:paraId="2B614416" w14:textId="77777777" w:rsidR="00965C17" w:rsidRPr="007729BC" w:rsidRDefault="00965C17" w:rsidP="00F42317">
            <w:pPr>
              <w:suppressAutoHyphens/>
              <w:spacing w:after="0"/>
              <w:ind w:left="113" w:right="113"/>
              <w:jc w:val="center"/>
              <w:rPr>
                <w:rFonts w:ascii="Calibri" w:eastAsia="Calibri" w:hAnsi="Calibri" w:cs="Calibri"/>
                <w:color w:val="FFFFFF"/>
                <w:w w:val="105"/>
                <w:sz w:val="20"/>
                <w:szCs w:val="20"/>
                <w:lang w:val="en-GB"/>
              </w:rPr>
            </w:pPr>
          </w:p>
        </w:tc>
        <w:tc>
          <w:tcPr>
            <w:tcW w:w="346" w:type="pct"/>
            <w:shd w:val="clear" w:color="auto" w:fill="808080"/>
            <w:tcMar>
              <w:top w:w="0" w:type="dxa"/>
              <w:left w:w="0" w:type="dxa"/>
              <w:bottom w:w="0" w:type="dxa"/>
              <w:right w:w="0" w:type="dxa"/>
            </w:tcMar>
            <w:vAlign w:val="center"/>
          </w:tcPr>
          <w:p w14:paraId="4D7DBCAF" w14:textId="0AB710F8" w:rsidR="00965C17" w:rsidRPr="007729BC" w:rsidRDefault="00965C17" w:rsidP="00F42317">
            <w:pPr>
              <w:suppressAutoHyphens/>
              <w:spacing w:after="0"/>
              <w:jc w:val="center"/>
              <w:rPr>
                <w:rFonts w:ascii="Calibri" w:eastAsia="Calibri" w:hAnsi="Calibri" w:cs="Calibri"/>
                <w:b/>
                <w:color w:val="FFFFFF"/>
                <w:sz w:val="20"/>
                <w:szCs w:val="20"/>
                <w:lang w:val="en-GB"/>
              </w:rPr>
            </w:pPr>
            <w:r>
              <w:rPr>
                <w:rFonts w:ascii="Calibri" w:eastAsia="Calibri" w:hAnsi="Calibri" w:cs="Calibri"/>
                <w:b/>
                <w:color w:val="FFFFFF"/>
                <w:w w:val="105"/>
                <w:sz w:val="20"/>
                <w:szCs w:val="20"/>
                <w:lang w:val="en-GB"/>
              </w:rPr>
              <w:t>4.</w:t>
            </w:r>
            <w:r w:rsidRPr="007729BC">
              <w:rPr>
                <w:rFonts w:ascii="Calibri" w:eastAsia="Calibri" w:hAnsi="Calibri" w:cs="Calibri"/>
                <w:b/>
                <w:color w:val="FFFFFF"/>
                <w:w w:val="105"/>
                <w:sz w:val="20"/>
                <w:szCs w:val="20"/>
                <w:lang w:val="en-GB"/>
              </w:rPr>
              <w:t>Evalua</w:t>
            </w:r>
            <w:r w:rsidR="00200127">
              <w:rPr>
                <w:rFonts w:ascii="Calibri" w:eastAsia="Calibri" w:hAnsi="Calibri" w:cs="Calibri"/>
                <w:b/>
                <w:color w:val="FFFFFF"/>
                <w:w w:val="105"/>
                <w:sz w:val="20"/>
                <w:szCs w:val="20"/>
                <w:lang w:val="en-GB"/>
              </w:rPr>
              <w:t>-</w:t>
            </w:r>
            <w:r w:rsidRPr="007729BC">
              <w:rPr>
                <w:rFonts w:ascii="Calibri" w:eastAsia="Calibri" w:hAnsi="Calibri" w:cs="Calibri"/>
                <w:b/>
                <w:color w:val="FFFFFF"/>
                <w:w w:val="105"/>
                <w:sz w:val="20"/>
                <w:szCs w:val="20"/>
                <w:lang w:val="en-GB"/>
              </w:rPr>
              <w:t xml:space="preserve">tion </w:t>
            </w:r>
            <w:r w:rsidRPr="007729BC">
              <w:rPr>
                <w:rFonts w:ascii="Calibri" w:eastAsia="Calibri" w:hAnsi="Calibri" w:cs="Calibri"/>
                <w:b/>
                <w:color w:val="FFFFFF"/>
                <w:w w:val="110"/>
                <w:sz w:val="20"/>
                <w:szCs w:val="20"/>
                <w:lang w:val="en-GB"/>
              </w:rPr>
              <w:t>questions</w:t>
            </w:r>
          </w:p>
        </w:tc>
        <w:tc>
          <w:tcPr>
            <w:tcW w:w="347" w:type="pct"/>
            <w:shd w:val="clear" w:color="auto" w:fill="808080"/>
            <w:tcMar>
              <w:top w:w="0" w:type="dxa"/>
              <w:left w:w="0" w:type="dxa"/>
              <w:bottom w:w="0" w:type="dxa"/>
              <w:right w:w="0" w:type="dxa"/>
            </w:tcMar>
            <w:vAlign w:val="center"/>
          </w:tcPr>
          <w:p w14:paraId="6BBC645B" w14:textId="6A2B7E27" w:rsidR="00965C17" w:rsidRPr="007729BC" w:rsidRDefault="00965C17" w:rsidP="00F42317">
            <w:pPr>
              <w:suppressAutoHyphens/>
              <w:spacing w:after="0"/>
              <w:jc w:val="center"/>
              <w:rPr>
                <w:rFonts w:ascii="Calibri" w:eastAsia="Calibri" w:hAnsi="Calibri" w:cs="Calibri"/>
                <w:color w:val="FFFFFF"/>
                <w:sz w:val="20"/>
                <w:szCs w:val="20"/>
                <w:lang w:val="en-GB"/>
              </w:rPr>
            </w:pPr>
            <w:r>
              <w:rPr>
                <w:rFonts w:ascii="Calibri" w:eastAsia="Calibri" w:hAnsi="Calibri" w:cs="Calibri"/>
                <w:b/>
                <w:color w:val="FFFFFF"/>
                <w:sz w:val="20"/>
                <w:szCs w:val="20"/>
                <w:lang w:val="en-GB"/>
              </w:rPr>
              <w:t>5.</w:t>
            </w:r>
            <w:r w:rsidRPr="007729BC">
              <w:rPr>
                <w:rFonts w:ascii="Calibri" w:eastAsia="Calibri" w:hAnsi="Calibri" w:cs="Calibri"/>
                <w:b/>
                <w:color w:val="FFFFFF"/>
                <w:sz w:val="20"/>
                <w:szCs w:val="20"/>
                <w:lang w:val="en-GB"/>
              </w:rPr>
              <w:t>Identifi</w:t>
            </w:r>
            <w:r w:rsidR="00C13CCD">
              <w:rPr>
                <w:rFonts w:ascii="Calibri" w:eastAsia="Calibri" w:hAnsi="Calibri" w:cs="Calibri"/>
                <w:b/>
                <w:color w:val="FFFFFF"/>
                <w:sz w:val="20"/>
                <w:szCs w:val="20"/>
                <w:lang w:val="en-GB"/>
              </w:rPr>
              <w:t>-</w:t>
            </w:r>
            <w:r w:rsidRPr="007729BC">
              <w:rPr>
                <w:rFonts w:ascii="Calibri" w:eastAsia="Calibri" w:hAnsi="Calibri" w:cs="Calibri"/>
                <w:b/>
                <w:color w:val="FFFFFF"/>
                <w:sz w:val="20"/>
                <w:szCs w:val="20"/>
                <w:lang w:val="en-GB"/>
              </w:rPr>
              <w:t>cation of parties</w:t>
            </w:r>
          </w:p>
        </w:tc>
        <w:tc>
          <w:tcPr>
            <w:tcW w:w="991" w:type="pct"/>
            <w:shd w:val="clear" w:color="auto" w:fill="808080"/>
            <w:tcMar>
              <w:top w:w="0" w:type="dxa"/>
              <w:left w:w="0" w:type="dxa"/>
              <w:bottom w:w="0" w:type="dxa"/>
              <w:right w:w="0" w:type="dxa"/>
            </w:tcMar>
            <w:vAlign w:val="center"/>
          </w:tcPr>
          <w:p w14:paraId="3562EEA5" w14:textId="77777777" w:rsidR="00965C17" w:rsidRPr="007729BC" w:rsidRDefault="00965C17" w:rsidP="00F42317">
            <w:pPr>
              <w:suppressAutoHyphens/>
              <w:spacing w:after="0"/>
              <w:jc w:val="center"/>
              <w:rPr>
                <w:rFonts w:ascii="Calibri" w:eastAsia="Calibri" w:hAnsi="Calibri" w:cs="Calibri"/>
                <w:b/>
                <w:color w:val="FFFFFF"/>
                <w:sz w:val="20"/>
                <w:szCs w:val="20"/>
                <w:lang w:val="en-GB"/>
              </w:rPr>
            </w:pPr>
            <w:r>
              <w:rPr>
                <w:rFonts w:ascii="Calibri" w:eastAsia="Calibri" w:hAnsi="Calibri" w:cs="Calibri"/>
                <w:b/>
                <w:color w:val="FFFFFF"/>
                <w:sz w:val="20"/>
                <w:szCs w:val="20"/>
                <w:lang w:val="en-GB"/>
              </w:rPr>
              <w:t>6.</w:t>
            </w:r>
            <w:r w:rsidRPr="007729BC">
              <w:rPr>
                <w:rFonts w:ascii="Calibri" w:eastAsia="Calibri" w:hAnsi="Calibri" w:cs="Calibri"/>
                <w:b/>
                <w:color w:val="FFFFFF"/>
                <w:sz w:val="20"/>
                <w:szCs w:val="20"/>
                <w:lang w:val="en-GB"/>
              </w:rPr>
              <w:t>Risks</w:t>
            </w:r>
          </w:p>
          <w:p w14:paraId="2F6A05E3" w14:textId="77777777" w:rsidR="00965C17" w:rsidRPr="007729BC" w:rsidRDefault="00965C17" w:rsidP="00F42317">
            <w:pPr>
              <w:suppressAutoHyphens/>
              <w:spacing w:after="0"/>
              <w:jc w:val="center"/>
              <w:rPr>
                <w:rFonts w:ascii="Calibri" w:eastAsia="Calibri" w:hAnsi="Calibri" w:cs="Calibri"/>
                <w:color w:val="FFFFFF"/>
                <w:sz w:val="20"/>
                <w:szCs w:val="20"/>
                <w:lang w:val="en-GB"/>
              </w:rPr>
            </w:pPr>
          </w:p>
        </w:tc>
        <w:tc>
          <w:tcPr>
            <w:tcW w:w="148" w:type="pct"/>
            <w:shd w:val="clear" w:color="auto" w:fill="808080"/>
            <w:tcMar>
              <w:top w:w="0" w:type="dxa"/>
              <w:left w:w="0" w:type="dxa"/>
              <w:bottom w:w="0" w:type="dxa"/>
              <w:right w:w="0" w:type="dxa"/>
            </w:tcMar>
            <w:textDirection w:val="btLr"/>
            <w:vAlign w:val="center"/>
          </w:tcPr>
          <w:p w14:paraId="1170960E" w14:textId="77777777" w:rsidR="00965C17" w:rsidRPr="007729BC" w:rsidRDefault="00965C17" w:rsidP="00F42317">
            <w:pPr>
              <w:suppressAutoHyphens/>
              <w:spacing w:after="0"/>
              <w:ind w:left="113" w:right="113"/>
              <w:jc w:val="center"/>
              <w:rPr>
                <w:rFonts w:ascii="Calibri" w:eastAsia="Calibri" w:hAnsi="Calibri" w:cs="Calibri"/>
                <w:color w:val="FFFFFF"/>
                <w:sz w:val="20"/>
                <w:szCs w:val="20"/>
                <w:lang w:val="en-GB"/>
              </w:rPr>
            </w:pPr>
            <w:r>
              <w:rPr>
                <w:rFonts w:ascii="Calibri" w:eastAsia="Calibri" w:hAnsi="Calibri" w:cs="Calibri"/>
                <w:b/>
                <w:color w:val="FFFFFF"/>
                <w:sz w:val="20"/>
                <w:szCs w:val="20"/>
                <w:lang w:val="en-GB"/>
              </w:rPr>
              <w:t>7.</w:t>
            </w:r>
            <w:r w:rsidRPr="007729BC">
              <w:rPr>
                <w:rFonts w:ascii="Calibri" w:eastAsia="Calibri" w:hAnsi="Calibri" w:cs="Calibri"/>
                <w:b/>
                <w:color w:val="FFFFFF"/>
                <w:sz w:val="20"/>
                <w:szCs w:val="20"/>
                <w:lang w:val="en-GB"/>
              </w:rPr>
              <w:t>Target</w:t>
            </w:r>
          </w:p>
        </w:tc>
        <w:tc>
          <w:tcPr>
            <w:tcW w:w="248" w:type="pct"/>
            <w:shd w:val="clear" w:color="auto" w:fill="808080"/>
            <w:tcMar>
              <w:top w:w="0" w:type="dxa"/>
              <w:left w:w="0" w:type="dxa"/>
              <w:bottom w:w="0" w:type="dxa"/>
              <w:right w:w="0" w:type="dxa"/>
            </w:tcMar>
            <w:vAlign w:val="center"/>
          </w:tcPr>
          <w:p w14:paraId="27396098" w14:textId="285E6108" w:rsidR="00965C17" w:rsidRPr="007729BC" w:rsidRDefault="00965C17" w:rsidP="00F42317">
            <w:pPr>
              <w:suppressAutoHyphens/>
              <w:spacing w:after="0"/>
              <w:jc w:val="center"/>
              <w:rPr>
                <w:rFonts w:ascii="Calibri" w:eastAsia="Calibri" w:hAnsi="Calibri" w:cs="Calibri"/>
                <w:b/>
                <w:color w:val="FFFFFF"/>
                <w:sz w:val="20"/>
                <w:szCs w:val="20"/>
                <w:lang w:val="en-GB"/>
              </w:rPr>
            </w:pPr>
            <w:r>
              <w:rPr>
                <w:rFonts w:ascii="Calibri" w:eastAsia="Calibri" w:hAnsi="Calibri" w:cs="Calibri"/>
                <w:b/>
                <w:color w:val="FFFFFF"/>
                <w:sz w:val="20"/>
                <w:szCs w:val="20"/>
                <w:lang w:val="en-GB"/>
              </w:rPr>
              <w:t>8.</w:t>
            </w:r>
            <w:r w:rsidRPr="007729BC">
              <w:rPr>
                <w:rFonts w:ascii="Calibri" w:eastAsia="Calibri" w:hAnsi="Calibri" w:cs="Calibri"/>
                <w:b/>
                <w:color w:val="FFFFFF"/>
                <w:sz w:val="20"/>
                <w:szCs w:val="20"/>
                <w:lang w:val="en-GB"/>
              </w:rPr>
              <w:t>Repo</w:t>
            </w:r>
            <w:r w:rsidR="00200127">
              <w:rPr>
                <w:rFonts w:ascii="Calibri" w:eastAsia="Calibri" w:hAnsi="Calibri" w:cs="Calibri"/>
                <w:b/>
                <w:color w:val="FFFFFF"/>
                <w:sz w:val="20"/>
                <w:szCs w:val="20"/>
                <w:lang w:val="en-GB"/>
              </w:rPr>
              <w:t>-</w:t>
            </w:r>
            <w:r w:rsidRPr="007729BC">
              <w:rPr>
                <w:rFonts w:ascii="Calibri" w:eastAsia="Calibri" w:hAnsi="Calibri" w:cs="Calibri"/>
                <w:b/>
                <w:color w:val="FFFFFF"/>
                <w:sz w:val="20"/>
                <w:szCs w:val="20"/>
                <w:lang w:val="en-GB"/>
              </w:rPr>
              <w:t>rting</w:t>
            </w:r>
          </w:p>
          <w:p w14:paraId="5F3B61F6" w14:textId="77777777" w:rsidR="00965C17" w:rsidRPr="007729BC" w:rsidRDefault="00965C17" w:rsidP="00F42317">
            <w:pPr>
              <w:suppressAutoHyphens/>
              <w:spacing w:after="0"/>
              <w:jc w:val="center"/>
              <w:rPr>
                <w:rFonts w:ascii="Calibri" w:eastAsia="Calibri" w:hAnsi="Calibri" w:cs="Calibri"/>
                <w:color w:val="FFFFFF"/>
                <w:sz w:val="20"/>
                <w:szCs w:val="20"/>
                <w:lang w:val="en-GB"/>
              </w:rPr>
            </w:pPr>
          </w:p>
        </w:tc>
        <w:tc>
          <w:tcPr>
            <w:tcW w:w="396" w:type="pct"/>
            <w:shd w:val="clear" w:color="auto" w:fill="808080"/>
            <w:tcMar>
              <w:top w:w="0" w:type="dxa"/>
              <w:left w:w="0" w:type="dxa"/>
              <w:bottom w:w="0" w:type="dxa"/>
              <w:right w:w="0" w:type="dxa"/>
            </w:tcMar>
            <w:vAlign w:val="center"/>
          </w:tcPr>
          <w:p w14:paraId="042A03CC" w14:textId="77777777" w:rsidR="00965C17" w:rsidRPr="007729BC" w:rsidRDefault="00965C17" w:rsidP="00F42317">
            <w:pPr>
              <w:suppressAutoHyphens/>
              <w:spacing w:after="0"/>
              <w:jc w:val="center"/>
              <w:rPr>
                <w:rFonts w:ascii="Calibri" w:eastAsia="Calibri" w:hAnsi="Calibri" w:cs="Calibri"/>
                <w:b/>
                <w:color w:val="FFFFFF"/>
                <w:sz w:val="20"/>
                <w:szCs w:val="20"/>
                <w:lang w:val="en-GB"/>
              </w:rPr>
            </w:pPr>
            <w:r>
              <w:rPr>
                <w:rFonts w:ascii="Calibri" w:eastAsia="Calibri" w:hAnsi="Calibri" w:cs="Calibri"/>
                <w:b/>
                <w:color w:val="FFFFFF"/>
                <w:sz w:val="20"/>
                <w:szCs w:val="20"/>
                <w:lang w:val="en-GB"/>
              </w:rPr>
              <w:t>9.</w:t>
            </w:r>
            <w:r w:rsidRPr="007729BC">
              <w:rPr>
                <w:rFonts w:ascii="Calibri" w:eastAsia="Calibri" w:hAnsi="Calibri" w:cs="Calibri"/>
                <w:b/>
                <w:color w:val="FFFFFF"/>
                <w:sz w:val="20"/>
                <w:szCs w:val="20"/>
                <w:lang w:val="en-GB"/>
              </w:rPr>
              <w:t>Use</w:t>
            </w:r>
          </w:p>
          <w:p w14:paraId="5AE04C06" w14:textId="77777777" w:rsidR="00965C17" w:rsidRPr="007729BC" w:rsidRDefault="00965C17" w:rsidP="00F42317">
            <w:pPr>
              <w:suppressAutoHyphens/>
              <w:spacing w:after="0"/>
              <w:jc w:val="center"/>
              <w:rPr>
                <w:rFonts w:ascii="Calibri" w:eastAsia="Calibri" w:hAnsi="Calibri" w:cs="Calibri"/>
                <w:color w:val="FFFFFF"/>
                <w:sz w:val="20"/>
                <w:szCs w:val="20"/>
                <w:lang w:val="en-GB"/>
              </w:rPr>
            </w:pPr>
          </w:p>
        </w:tc>
      </w:tr>
      <w:tr w:rsidR="000B5D48" w:rsidRPr="007729BC" w14:paraId="439173A4" w14:textId="77777777" w:rsidTr="000B5D48">
        <w:trPr>
          <w:cantSplit/>
          <w:trHeight w:val="918"/>
        </w:trPr>
        <w:tc>
          <w:tcPr>
            <w:tcW w:w="494" w:type="pct"/>
            <w:shd w:val="clear" w:color="auto" w:fill="F2F2F2"/>
          </w:tcPr>
          <w:p w14:paraId="237892D0" w14:textId="77777777" w:rsidR="000B5D48" w:rsidRPr="007729BC" w:rsidRDefault="000B5D48" w:rsidP="00C53161">
            <w:pPr>
              <w:suppressAutoHyphens/>
              <w:spacing w:after="0"/>
              <w:jc w:val="left"/>
              <w:rPr>
                <w:rFonts w:ascii="Calibri" w:eastAsia="Calibri" w:hAnsi="Calibri" w:cs="Calibri"/>
                <w:b/>
                <w:color w:val="000000"/>
                <w:sz w:val="20"/>
                <w:szCs w:val="20"/>
                <w:lang w:val="en-GB"/>
              </w:rPr>
            </w:pPr>
            <w:r w:rsidRPr="007729BC">
              <w:rPr>
                <w:rFonts w:ascii="Calibri" w:eastAsia="Calibri" w:hAnsi="Calibri" w:cs="Calibri"/>
                <w:b/>
                <w:color w:val="000000"/>
                <w:sz w:val="20"/>
                <w:szCs w:val="20"/>
                <w:lang w:val="en-GB"/>
              </w:rPr>
              <w:t>Investments made into SMEs</w:t>
            </w:r>
          </w:p>
        </w:tc>
        <w:tc>
          <w:tcPr>
            <w:tcW w:w="644" w:type="pct"/>
            <w:shd w:val="clear" w:color="auto" w:fill="auto"/>
          </w:tcPr>
          <w:p w14:paraId="63A4FDB7" w14:textId="77777777" w:rsidR="000B5D48" w:rsidRPr="007729BC" w:rsidRDefault="000B5D48" w:rsidP="00C53161">
            <w:pPr>
              <w:spacing w:after="0"/>
              <w:jc w:val="left"/>
              <w:rPr>
                <w:rFonts w:ascii="Calibri" w:eastAsia="Calibri" w:hAnsi="Calibri" w:cs="Calibri"/>
                <w:color w:val="000000"/>
                <w:sz w:val="20"/>
                <w:szCs w:val="20"/>
                <w:lang w:val="en-GB"/>
              </w:rPr>
            </w:pPr>
            <w:r w:rsidRPr="007729BC">
              <w:rPr>
                <w:rFonts w:ascii="Calibri" w:eastAsia="Calibri" w:hAnsi="Calibri" w:cs="Calibri"/>
                <w:color w:val="000000"/>
                <w:sz w:val="20"/>
                <w:szCs w:val="20"/>
                <w:lang w:val="en-GB"/>
              </w:rPr>
              <w:t>Investments made by investee funds into SMEs</w:t>
            </w:r>
          </w:p>
        </w:tc>
        <w:tc>
          <w:tcPr>
            <w:tcW w:w="1188" w:type="pct"/>
            <w:shd w:val="clear" w:color="auto" w:fill="auto"/>
          </w:tcPr>
          <w:p w14:paraId="4BA6529C" w14:textId="77777777" w:rsidR="000B5D48" w:rsidRPr="00DA7C32" w:rsidRDefault="000B5D48" w:rsidP="00C53161">
            <w:pPr>
              <w:spacing w:after="0"/>
              <w:jc w:val="left"/>
              <w:rPr>
                <w:rFonts w:ascii="Calibri" w:eastAsia="Calibri" w:hAnsi="Calibri" w:cs="Calibri"/>
                <w:color w:val="000000"/>
                <w:sz w:val="20"/>
                <w:szCs w:val="20"/>
                <w:lang w:val="en-GB"/>
              </w:rPr>
            </w:pPr>
            <w:r>
              <w:rPr>
                <w:rFonts w:ascii="Calibri" w:eastAsia="Calibri" w:hAnsi="Calibri" w:cs="Calibri"/>
                <w:color w:val="000000"/>
                <w:sz w:val="20"/>
                <w:szCs w:val="20"/>
                <w:lang w:val="en-GB"/>
              </w:rPr>
              <w:t xml:space="preserve">i) </w:t>
            </w:r>
            <w:r w:rsidRPr="00DA7C32">
              <w:rPr>
                <w:rFonts w:ascii="Calibri" w:eastAsia="Calibri" w:hAnsi="Calibri" w:cs="Calibri"/>
                <w:color w:val="000000"/>
                <w:sz w:val="20"/>
                <w:szCs w:val="20"/>
                <w:lang w:val="en-GB"/>
              </w:rPr>
              <w:t xml:space="preserve">Total amount of EMIIF capital deployed </w:t>
            </w:r>
            <w:r>
              <w:rPr>
                <w:rFonts w:ascii="Calibri" w:eastAsia="Calibri" w:hAnsi="Calibri" w:cs="Calibri"/>
                <w:color w:val="000000"/>
                <w:sz w:val="20"/>
                <w:szCs w:val="20"/>
                <w:lang w:val="en-GB"/>
              </w:rPr>
              <w:t>by EMIIF investee funds to SMEs</w:t>
            </w:r>
          </w:p>
          <w:p w14:paraId="46BC118C" w14:textId="77777777" w:rsidR="000B5D48" w:rsidRPr="00DA7C32" w:rsidRDefault="000B5D48" w:rsidP="00C53161">
            <w:pPr>
              <w:spacing w:after="0"/>
              <w:jc w:val="left"/>
              <w:rPr>
                <w:rFonts w:ascii="Calibri" w:eastAsia="Calibri" w:hAnsi="Calibri" w:cs="Calibri"/>
                <w:color w:val="000000"/>
                <w:sz w:val="20"/>
                <w:szCs w:val="20"/>
                <w:lang w:val="en-GB"/>
              </w:rPr>
            </w:pPr>
            <w:r>
              <w:rPr>
                <w:rFonts w:ascii="Calibri" w:eastAsia="Calibri" w:hAnsi="Calibri" w:cs="Calibri"/>
                <w:color w:val="000000"/>
                <w:sz w:val="20"/>
                <w:szCs w:val="20"/>
                <w:lang w:val="en-GB"/>
              </w:rPr>
              <w:t xml:space="preserve">ii) </w:t>
            </w:r>
            <w:r w:rsidRPr="00DA7C32">
              <w:rPr>
                <w:rFonts w:ascii="Calibri" w:eastAsia="Calibri" w:hAnsi="Calibri" w:cs="Calibri"/>
                <w:color w:val="000000"/>
                <w:sz w:val="20"/>
                <w:szCs w:val="20"/>
                <w:lang w:val="en-GB"/>
              </w:rPr>
              <w:t># of SMEs rec</w:t>
            </w:r>
            <w:r>
              <w:rPr>
                <w:rFonts w:ascii="Calibri" w:eastAsia="Calibri" w:hAnsi="Calibri" w:cs="Calibri"/>
                <w:color w:val="000000"/>
                <w:sz w:val="20"/>
                <w:szCs w:val="20"/>
                <w:lang w:val="en-GB"/>
              </w:rPr>
              <w:t>eiving EMIIF investment capital</w:t>
            </w:r>
          </w:p>
          <w:p w14:paraId="37FA10C3" w14:textId="77777777" w:rsidR="000B5D48" w:rsidRPr="00272701" w:rsidRDefault="000B5D48" w:rsidP="00C53161">
            <w:pPr>
              <w:spacing w:after="0"/>
              <w:jc w:val="left"/>
              <w:rPr>
                <w:rFonts w:ascii="Calibri" w:eastAsia="Calibri" w:hAnsi="Calibri" w:cs="Calibri"/>
                <w:sz w:val="20"/>
                <w:szCs w:val="20"/>
                <w:lang w:val="en-GB"/>
              </w:rPr>
            </w:pPr>
            <w:r w:rsidRPr="00DA7C32">
              <w:rPr>
                <w:rFonts w:ascii="Calibri" w:eastAsia="Calibri" w:hAnsi="Calibri" w:cs="Calibri"/>
                <w:color w:val="000000"/>
                <w:sz w:val="20"/>
                <w:szCs w:val="20"/>
                <w:lang w:val="en-GB"/>
              </w:rPr>
              <w:t>Average ticket size per investment made by investee funds</w:t>
            </w:r>
          </w:p>
        </w:tc>
        <w:tc>
          <w:tcPr>
            <w:tcW w:w="198" w:type="pct"/>
            <w:shd w:val="clear" w:color="auto" w:fill="auto"/>
            <w:textDirection w:val="btLr"/>
            <w:vAlign w:val="center"/>
          </w:tcPr>
          <w:p w14:paraId="0F61C7B5" w14:textId="77777777" w:rsidR="000B5D48" w:rsidRPr="00272701" w:rsidRDefault="000B5D48" w:rsidP="00F42317">
            <w:pPr>
              <w:spacing w:after="0"/>
              <w:ind w:left="113" w:right="113"/>
              <w:jc w:val="center"/>
              <w:rPr>
                <w:rFonts w:ascii="Calibri" w:eastAsia="Calibri" w:hAnsi="Calibri" w:cs="Calibri"/>
                <w:sz w:val="20"/>
                <w:szCs w:val="20"/>
                <w:lang w:val="en-GB"/>
              </w:rPr>
            </w:pPr>
            <w:r w:rsidRPr="00272701">
              <w:rPr>
                <w:rFonts w:ascii="Calibri" w:eastAsia="Calibri" w:hAnsi="Calibri" w:cs="Calibri"/>
                <w:sz w:val="20"/>
                <w:szCs w:val="20"/>
                <w:lang w:val="en-GB"/>
              </w:rPr>
              <w:t>Zero</w:t>
            </w:r>
          </w:p>
        </w:tc>
        <w:tc>
          <w:tcPr>
            <w:tcW w:w="346" w:type="pct"/>
            <w:vMerge w:val="restart"/>
            <w:shd w:val="clear" w:color="auto" w:fill="auto"/>
          </w:tcPr>
          <w:p w14:paraId="35372D71" w14:textId="77777777" w:rsidR="000B5D48" w:rsidRPr="007F5B6B" w:rsidRDefault="000B5D48" w:rsidP="00C53161">
            <w:pPr>
              <w:spacing w:after="0"/>
              <w:jc w:val="left"/>
              <w:rPr>
                <w:rFonts w:ascii="Calibri" w:eastAsia="Calibri" w:hAnsi="Calibri" w:cs="Calibri"/>
                <w:sz w:val="20"/>
                <w:szCs w:val="20"/>
                <w:lang w:val="en-GB"/>
              </w:rPr>
            </w:pPr>
            <w:r w:rsidRPr="007F5B6B">
              <w:rPr>
                <w:rFonts w:ascii="Calibri" w:eastAsia="Calibri" w:hAnsi="Calibri" w:cs="Calibri"/>
                <w:sz w:val="20"/>
                <w:szCs w:val="20"/>
                <w:lang w:val="en-AU"/>
              </w:rPr>
              <w:t>How effective is the structure in delivering actual support and value-add to SMEs?</w:t>
            </w:r>
          </w:p>
        </w:tc>
        <w:tc>
          <w:tcPr>
            <w:tcW w:w="347" w:type="pct"/>
            <w:shd w:val="clear" w:color="auto" w:fill="auto"/>
          </w:tcPr>
          <w:p w14:paraId="20D714DB" w14:textId="77777777" w:rsidR="000B5D48" w:rsidRPr="00272701" w:rsidRDefault="000B5D48" w:rsidP="00C53161">
            <w:pPr>
              <w:spacing w:after="0"/>
              <w:jc w:val="left"/>
              <w:rPr>
                <w:rFonts w:ascii="Calibri" w:eastAsia="Calibri" w:hAnsi="Calibri" w:cs="Calibri"/>
                <w:sz w:val="20"/>
                <w:szCs w:val="20"/>
                <w:lang w:val="en-GB"/>
              </w:rPr>
            </w:pPr>
            <w:r w:rsidRPr="00272701">
              <w:rPr>
                <w:rFonts w:ascii="Calibri" w:eastAsia="Calibri" w:hAnsi="Calibri" w:cs="Calibri"/>
                <w:sz w:val="20"/>
                <w:szCs w:val="20"/>
                <w:lang w:val="en-GB"/>
              </w:rPr>
              <w:t>Secretariat; IM; investee funds</w:t>
            </w:r>
          </w:p>
        </w:tc>
        <w:tc>
          <w:tcPr>
            <w:tcW w:w="991" w:type="pct"/>
            <w:vMerge w:val="restart"/>
            <w:shd w:val="clear" w:color="auto" w:fill="auto"/>
          </w:tcPr>
          <w:p w14:paraId="7647D000" w14:textId="77777777" w:rsidR="000B5D48" w:rsidRPr="005B66B8" w:rsidRDefault="000B5D48" w:rsidP="00C53161">
            <w:pPr>
              <w:spacing w:after="0"/>
              <w:jc w:val="left"/>
              <w:rPr>
                <w:rFonts w:ascii="Calibri" w:eastAsia="Calibri" w:hAnsi="Calibri" w:cs="Calibri"/>
                <w:sz w:val="20"/>
                <w:szCs w:val="20"/>
                <w:lang w:val="en-GB"/>
              </w:rPr>
            </w:pPr>
            <w:r w:rsidRPr="00272701">
              <w:rPr>
                <w:rFonts w:ascii="Calibri" w:eastAsia="Calibri" w:hAnsi="Calibri" w:cs="Calibri"/>
                <w:sz w:val="20"/>
                <w:szCs w:val="20"/>
                <w:lang w:val="en-GB"/>
              </w:rPr>
              <w:t>i</w:t>
            </w:r>
            <w:r w:rsidRPr="007F5B6B">
              <w:rPr>
                <w:rFonts w:ascii="Calibri" w:eastAsia="Calibri" w:hAnsi="Calibri" w:cs="Calibri"/>
                <w:sz w:val="20"/>
                <w:szCs w:val="20"/>
                <w:lang w:val="en-GB"/>
              </w:rPr>
              <w:t>) Failure to raise or allocate sufficient capital</w:t>
            </w:r>
          </w:p>
          <w:p w14:paraId="3C0383EA" w14:textId="77777777" w:rsidR="000B5D48" w:rsidRPr="005B66B8" w:rsidRDefault="000B5D48" w:rsidP="00C53161">
            <w:pPr>
              <w:spacing w:after="0"/>
              <w:jc w:val="left"/>
              <w:rPr>
                <w:rFonts w:ascii="Calibri" w:eastAsia="Calibri" w:hAnsi="Calibri" w:cs="Calibri"/>
                <w:sz w:val="20"/>
                <w:szCs w:val="20"/>
                <w:lang w:val="en-GB"/>
              </w:rPr>
            </w:pPr>
            <w:r w:rsidRPr="005B66B8">
              <w:rPr>
                <w:rFonts w:ascii="Calibri" w:eastAsia="Calibri" w:hAnsi="Calibri" w:cs="Calibri"/>
                <w:sz w:val="20"/>
                <w:szCs w:val="20"/>
                <w:lang w:val="en-GB"/>
              </w:rPr>
              <w:t>ii) Failure to originate, successfully recommend or close investments</w:t>
            </w:r>
          </w:p>
          <w:p w14:paraId="6DE881D8" w14:textId="77777777" w:rsidR="000B5D48" w:rsidRPr="00272701" w:rsidRDefault="000B5D48" w:rsidP="00C53161">
            <w:pPr>
              <w:spacing w:after="0"/>
              <w:jc w:val="left"/>
              <w:rPr>
                <w:rFonts w:ascii="Calibri" w:eastAsia="Calibri" w:hAnsi="Calibri" w:cs="Calibri"/>
                <w:sz w:val="20"/>
                <w:szCs w:val="20"/>
                <w:lang w:val="en-GB"/>
              </w:rPr>
            </w:pPr>
          </w:p>
        </w:tc>
        <w:tc>
          <w:tcPr>
            <w:tcW w:w="148" w:type="pct"/>
            <w:shd w:val="clear" w:color="auto" w:fill="auto"/>
            <w:textDirection w:val="btLr"/>
            <w:vAlign w:val="center"/>
          </w:tcPr>
          <w:p w14:paraId="0BCA3382" w14:textId="77777777" w:rsidR="000B5D48" w:rsidRPr="007729BC" w:rsidRDefault="000B5D48" w:rsidP="00F42317">
            <w:pPr>
              <w:spacing w:after="0"/>
              <w:ind w:left="113" w:right="113"/>
              <w:jc w:val="center"/>
              <w:rPr>
                <w:rFonts w:ascii="Calibri" w:eastAsia="Calibri" w:hAnsi="Calibri" w:cs="Calibri"/>
                <w:color w:val="000000"/>
                <w:sz w:val="20"/>
                <w:szCs w:val="20"/>
                <w:lang w:val="en-GB"/>
              </w:rPr>
            </w:pPr>
            <w:r w:rsidRPr="007729BC">
              <w:rPr>
                <w:rFonts w:ascii="Calibri" w:eastAsia="Calibri" w:hAnsi="Calibri" w:cs="Calibri"/>
                <w:color w:val="000000"/>
                <w:sz w:val="20"/>
                <w:szCs w:val="20"/>
                <w:lang w:val="en-GB"/>
              </w:rPr>
              <w:t>n/a</w:t>
            </w:r>
          </w:p>
        </w:tc>
        <w:tc>
          <w:tcPr>
            <w:tcW w:w="248" w:type="pct"/>
            <w:vMerge w:val="restart"/>
            <w:shd w:val="clear" w:color="auto" w:fill="auto"/>
          </w:tcPr>
          <w:p w14:paraId="6726B567" w14:textId="77777777" w:rsidR="000B5D48" w:rsidRPr="007729BC" w:rsidRDefault="000B5D48" w:rsidP="00C53161">
            <w:pPr>
              <w:spacing w:after="0"/>
              <w:jc w:val="left"/>
              <w:rPr>
                <w:rFonts w:ascii="Calibri" w:eastAsia="Calibri" w:hAnsi="Calibri" w:cs="Calibri"/>
                <w:color w:val="000000"/>
                <w:sz w:val="20"/>
                <w:szCs w:val="20"/>
                <w:lang w:val="en-GB"/>
              </w:rPr>
            </w:pPr>
            <w:r w:rsidRPr="007729BC">
              <w:rPr>
                <w:rFonts w:ascii="Calibri" w:eastAsia="Calibri" w:hAnsi="Calibri" w:cs="Calibri"/>
                <w:color w:val="000000"/>
                <w:sz w:val="20"/>
                <w:szCs w:val="20"/>
                <w:lang w:val="en-GB"/>
              </w:rPr>
              <w:t>Quarterly reporting to SAG and FAS</w:t>
            </w:r>
          </w:p>
        </w:tc>
        <w:tc>
          <w:tcPr>
            <w:tcW w:w="396" w:type="pct"/>
            <w:shd w:val="clear" w:color="auto" w:fill="auto"/>
          </w:tcPr>
          <w:p w14:paraId="530A0C94" w14:textId="77777777" w:rsidR="000B5D48" w:rsidRPr="007729BC" w:rsidRDefault="000B5D48" w:rsidP="00C53161">
            <w:pPr>
              <w:spacing w:after="0"/>
              <w:jc w:val="left"/>
              <w:rPr>
                <w:rFonts w:ascii="Calibri" w:eastAsia="Calibri" w:hAnsi="Calibri" w:cs="Calibri"/>
                <w:color w:val="000000"/>
                <w:sz w:val="20"/>
                <w:szCs w:val="20"/>
                <w:lang w:val="en-GB"/>
              </w:rPr>
            </w:pPr>
            <w:r w:rsidRPr="007729BC">
              <w:rPr>
                <w:rFonts w:ascii="Calibri" w:eastAsia="Calibri" w:hAnsi="Calibri" w:cs="Calibri"/>
                <w:color w:val="000000"/>
                <w:sz w:val="20"/>
                <w:szCs w:val="20"/>
                <w:lang w:val="en-GB"/>
              </w:rPr>
              <w:t>SAG and FAS, to monitor progress and determine interventions</w:t>
            </w:r>
          </w:p>
        </w:tc>
      </w:tr>
      <w:tr w:rsidR="000B5D48" w:rsidRPr="007729BC" w14:paraId="2A22F3BF" w14:textId="77777777" w:rsidTr="000B5D48">
        <w:trPr>
          <w:cantSplit/>
          <w:trHeight w:val="1134"/>
        </w:trPr>
        <w:tc>
          <w:tcPr>
            <w:tcW w:w="494" w:type="pct"/>
            <w:shd w:val="clear" w:color="auto" w:fill="F2F2F2"/>
          </w:tcPr>
          <w:p w14:paraId="3E0E274E" w14:textId="77777777" w:rsidR="000B5D48" w:rsidRPr="007729BC" w:rsidRDefault="000B5D48" w:rsidP="00C53161">
            <w:pPr>
              <w:suppressAutoHyphens/>
              <w:spacing w:after="0"/>
              <w:jc w:val="left"/>
              <w:rPr>
                <w:rFonts w:ascii="Calibri" w:eastAsia="Calibri" w:hAnsi="Calibri" w:cs="Calibri"/>
                <w:b/>
                <w:color w:val="000000"/>
                <w:sz w:val="20"/>
                <w:szCs w:val="20"/>
                <w:lang w:val="en-GB"/>
              </w:rPr>
            </w:pPr>
            <w:r w:rsidRPr="007729BC">
              <w:rPr>
                <w:rFonts w:ascii="Calibri" w:eastAsia="Calibri" w:hAnsi="Calibri" w:cs="Calibri"/>
                <w:b/>
                <w:color w:val="000000"/>
                <w:sz w:val="20"/>
                <w:szCs w:val="20"/>
                <w:lang w:val="en-GB"/>
              </w:rPr>
              <w:t>TA provided to SMEs</w:t>
            </w:r>
          </w:p>
        </w:tc>
        <w:tc>
          <w:tcPr>
            <w:tcW w:w="644" w:type="pct"/>
            <w:shd w:val="clear" w:color="auto" w:fill="auto"/>
          </w:tcPr>
          <w:p w14:paraId="4006B52D" w14:textId="77777777" w:rsidR="000B5D48" w:rsidRPr="007729BC" w:rsidRDefault="000B5D48" w:rsidP="00C53161">
            <w:pPr>
              <w:spacing w:after="0"/>
              <w:jc w:val="left"/>
              <w:rPr>
                <w:rFonts w:ascii="Calibri" w:eastAsia="Calibri" w:hAnsi="Calibri" w:cs="Calibri"/>
                <w:b/>
                <w:color w:val="000000"/>
                <w:sz w:val="20"/>
                <w:szCs w:val="20"/>
                <w:lang w:val="en-GB"/>
              </w:rPr>
            </w:pPr>
            <w:r w:rsidRPr="007729BC">
              <w:rPr>
                <w:rFonts w:ascii="Calibri" w:eastAsia="Calibri" w:hAnsi="Calibri" w:cs="Calibri"/>
                <w:color w:val="000000"/>
                <w:sz w:val="20"/>
                <w:szCs w:val="20"/>
                <w:lang w:val="en-GB"/>
              </w:rPr>
              <w:t>Successful completion of TA support funded</w:t>
            </w:r>
          </w:p>
        </w:tc>
        <w:tc>
          <w:tcPr>
            <w:tcW w:w="1188" w:type="pct"/>
            <w:shd w:val="clear" w:color="auto" w:fill="auto"/>
          </w:tcPr>
          <w:p w14:paraId="5C615105" w14:textId="19E25038" w:rsidR="000B5D48" w:rsidRDefault="000B5D48" w:rsidP="00C53161">
            <w:pPr>
              <w:spacing w:after="0"/>
              <w:jc w:val="left"/>
              <w:rPr>
                <w:rFonts w:eastAsia="Times New Roman" w:cstheme="minorHAnsi"/>
                <w:color w:val="000000"/>
                <w:sz w:val="20"/>
                <w:szCs w:val="20"/>
                <w:lang w:val="en-GB" w:eastAsia="en-GB"/>
              </w:rPr>
            </w:pPr>
            <w:r w:rsidRPr="00272701">
              <w:rPr>
                <w:rFonts w:ascii="Calibri" w:eastAsia="Calibri" w:hAnsi="Calibri" w:cs="Calibri"/>
                <w:sz w:val="20"/>
                <w:szCs w:val="20"/>
                <w:lang w:val="en-GB"/>
              </w:rPr>
              <w:t xml:space="preserve">i) </w:t>
            </w:r>
            <w:r w:rsidRPr="00572846">
              <w:rPr>
                <w:rFonts w:eastAsia="Times New Roman" w:cstheme="minorHAnsi"/>
                <w:color w:val="000000"/>
                <w:sz w:val="20"/>
                <w:szCs w:val="20"/>
                <w:lang w:val="en-GB" w:eastAsia="en-GB"/>
              </w:rPr>
              <w:t># of SMEs supported by investee funds on TA activities</w:t>
            </w:r>
            <w:r>
              <w:rPr>
                <w:rFonts w:eastAsia="Times New Roman" w:cstheme="minorHAnsi"/>
                <w:color w:val="000000"/>
                <w:sz w:val="20"/>
                <w:szCs w:val="20"/>
                <w:lang w:val="en-GB" w:eastAsia="en-GB"/>
              </w:rPr>
              <w:t>)</w:t>
            </w:r>
          </w:p>
          <w:p w14:paraId="1C6E0635" w14:textId="791E689E" w:rsidR="000B5D48" w:rsidRDefault="000B5D48" w:rsidP="00C53161">
            <w:pPr>
              <w:spacing w:after="0"/>
              <w:jc w:val="left"/>
              <w:rPr>
                <w:rFonts w:eastAsia="Times New Roman" w:cstheme="minorHAnsi"/>
                <w:color w:val="000000"/>
                <w:sz w:val="20"/>
                <w:szCs w:val="20"/>
                <w:lang w:val="en-GB" w:eastAsia="en-GB"/>
              </w:rPr>
            </w:pPr>
            <w:r w:rsidRPr="00272701">
              <w:rPr>
                <w:rFonts w:ascii="Calibri" w:eastAsia="Calibri" w:hAnsi="Calibri" w:cs="Calibri"/>
                <w:sz w:val="20"/>
                <w:szCs w:val="20"/>
                <w:lang w:val="en-GB"/>
              </w:rPr>
              <w:t>i</w:t>
            </w:r>
            <w:r>
              <w:rPr>
                <w:rFonts w:ascii="Calibri" w:eastAsia="Calibri" w:hAnsi="Calibri" w:cs="Calibri"/>
                <w:sz w:val="20"/>
                <w:szCs w:val="20"/>
                <w:lang w:val="en-GB"/>
              </w:rPr>
              <w:t>i</w:t>
            </w:r>
            <w:r w:rsidRPr="00272701">
              <w:rPr>
                <w:rFonts w:ascii="Calibri" w:eastAsia="Calibri" w:hAnsi="Calibri" w:cs="Calibri"/>
                <w:sz w:val="20"/>
                <w:szCs w:val="20"/>
                <w:lang w:val="en-GB"/>
              </w:rPr>
              <w:t xml:space="preserve">) </w:t>
            </w:r>
            <w:r>
              <w:rPr>
                <w:rFonts w:ascii="Calibri" w:eastAsia="Calibri" w:hAnsi="Calibri" w:cs="Calibri"/>
                <w:sz w:val="20"/>
                <w:szCs w:val="20"/>
                <w:lang w:val="en-GB"/>
              </w:rPr>
              <w:t>Amount of TA funding spent for SMEs</w:t>
            </w:r>
          </w:p>
          <w:p w14:paraId="43F0ED7B" w14:textId="77777777" w:rsidR="000B5D48" w:rsidRPr="00272701" w:rsidRDefault="000B5D48" w:rsidP="00C53161">
            <w:pPr>
              <w:spacing w:after="0"/>
              <w:jc w:val="left"/>
              <w:rPr>
                <w:rFonts w:ascii="Calibri" w:eastAsia="Calibri" w:hAnsi="Calibri" w:cs="Calibri"/>
                <w:sz w:val="20"/>
                <w:szCs w:val="20"/>
                <w:lang w:val="en-GB"/>
              </w:rPr>
            </w:pPr>
            <w:r>
              <w:rPr>
                <w:rFonts w:eastAsia="Times New Roman" w:cstheme="minorHAnsi"/>
                <w:color w:val="000000"/>
                <w:sz w:val="20"/>
                <w:szCs w:val="20"/>
                <w:lang w:val="en-GB" w:eastAsia="en-GB"/>
              </w:rPr>
              <w:t>iii) Qualitative review of types of support offered to SMEs</w:t>
            </w:r>
          </w:p>
        </w:tc>
        <w:tc>
          <w:tcPr>
            <w:tcW w:w="198" w:type="pct"/>
            <w:shd w:val="clear" w:color="auto" w:fill="auto"/>
            <w:textDirection w:val="btLr"/>
            <w:vAlign w:val="center"/>
          </w:tcPr>
          <w:p w14:paraId="0CD35371" w14:textId="77777777" w:rsidR="000B5D48" w:rsidRPr="00272701" w:rsidRDefault="000B5D48" w:rsidP="00F42317">
            <w:pPr>
              <w:spacing w:after="0"/>
              <w:ind w:left="113" w:right="113"/>
              <w:jc w:val="center"/>
              <w:rPr>
                <w:rFonts w:ascii="Calibri" w:eastAsia="Calibri" w:hAnsi="Calibri" w:cs="Calibri"/>
                <w:sz w:val="20"/>
                <w:szCs w:val="20"/>
                <w:lang w:val="en-GB"/>
              </w:rPr>
            </w:pPr>
            <w:r w:rsidRPr="00272701">
              <w:rPr>
                <w:rFonts w:ascii="Calibri" w:eastAsia="Calibri" w:hAnsi="Calibri" w:cs="Calibri"/>
                <w:sz w:val="20"/>
                <w:szCs w:val="20"/>
                <w:lang w:val="en-GB"/>
              </w:rPr>
              <w:t>Zero</w:t>
            </w:r>
          </w:p>
        </w:tc>
        <w:tc>
          <w:tcPr>
            <w:tcW w:w="346" w:type="pct"/>
            <w:vMerge/>
            <w:shd w:val="clear" w:color="auto" w:fill="auto"/>
          </w:tcPr>
          <w:p w14:paraId="2234BBAB" w14:textId="77777777" w:rsidR="000B5D48" w:rsidRPr="005B66B8" w:rsidRDefault="000B5D48" w:rsidP="00C53161">
            <w:pPr>
              <w:spacing w:after="0"/>
              <w:jc w:val="left"/>
              <w:rPr>
                <w:rFonts w:ascii="Calibri" w:eastAsia="Calibri" w:hAnsi="Calibri" w:cs="Calibri"/>
                <w:sz w:val="20"/>
                <w:szCs w:val="20"/>
                <w:lang w:val="en-GB"/>
              </w:rPr>
            </w:pPr>
          </w:p>
        </w:tc>
        <w:tc>
          <w:tcPr>
            <w:tcW w:w="347" w:type="pct"/>
            <w:shd w:val="clear" w:color="auto" w:fill="auto"/>
          </w:tcPr>
          <w:p w14:paraId="5C1049A4" w14:textId="77777777" w:rsidR="000B5D48" w:rsidRPr="00272701" w:rsidRDefault="000B5D48" w:rsidP="00C53161">
            <w:pPr>
              <w:spacing w:after="0"/>
              <w:jc w:val="left"/>
              <w:rPr>
                <w:rFonts w:ascii="Calibri" w:eastAsia="Calibri" w:hAnsi="Calibri" w:cs="Calibri"/>
                <w:sz w:val="20"/>
                <w:szCs w:val="20"/>
                <w:lang w:val="en-GB"/>
              </w:rPr>
            </w:pPr>
            <w:r w:rsidRPr="00272701">
              <w:rPr>
                <w:rFonts w:ascii="Calibri" w:eastAsia="Calibri" w:hAnsi="Calibri" w:cs="Calibri"/>
                <w:sz w:val="20"/>
                <w:szCs w:val="20"/>
                <w:lang w:val="en-GB"/>
              </w:rPr>
              <w:t>Secretariat; IM; investee funds</w:t>
            </w:r>
          </w:p>
        </w:tc>
        <w:tc>
          <w:tcPr>
            <w:tcW w:w="991" w:type="pct"/>
            <w:vMerge/>
            <w:shd w:val="clear" w:color="auto" w:fill="auto"/>
          </w:tcPr>
          <w:p w14:paraId="77E5ED18" w14:textId="77777777" w:rsidR="000B5D48" w:rsidRPr="00272701" w:rsidRDefault="000B5D48" w:rsidP="00C53161">
            <w:pPr>
              <w:spacing w:after="0"/>
              <w:jc w:val="left"/>
              <w:rPr>
                <w:rFonts w:ascii="Calibri" w:eastAsia="Calibri" w:hAnsi="Calibri" w:cs="Calibri"/>
                <w:sz w:val="20"/>
                <w:szCs w:val="20"/>
                <w:lang w:val="en-GB"/>
              </w:rPr>
            </w:pPr>
          </w:p>
        </w:tc>
        <w:tc>
          <w:tcPr>
            <w:tcW w:w="148" w:type="pct"/>
            <w:shd w:val="clear" w:color="auto" w:fill="auto"/>
            <w:textDirection w:val="btLr"/>
            <w:vAlign w:val="center"/>
          </w:tcPr>
          <w:p w14:paraId="4AC5ADBA" w14:textId="77777777" w:rsidR="000B5D48" w:rsidRPr="007729BC" w:rsidRDefault="000B5D48" w:rsidP="00F42317">
            <w:pPr>
              <w:spacing w:after="0"/>
              <w:ind w:left="113" w:right="113"/>
              <w:jc w:val="center"/>
              <w:rPr>
                <w:rFonts w:ascii="Calibri" w:eastAsia="Calibri" w:hAnsi="Calibri" w:cs="Calibri"/>
                <w:color w:val="000000"/>
                <w:sz w:val="20"/>
                <w:szCs w:val="20"/>
                <w:lang w:val="en-GB"/>
              </w:rPr>
            </w:pPr>
            <w:r w:rsidRPr="007729BC">
              <w:rPr>
                <w:rFonts w:ascii="Calibri" w:eastAsia="Calibri" w:hAnsi="Calibri" w:cs="Calibri"/>
                <w:color w:val="000000"/>
                <w:sz w:val="20"/>
                <w:szCs w:val="20"/>
                <w:lang w:val="en-GB"/>
              </w:rPr>
              <w:t>n/a</w:t>
            </w:r>
          </w:p>
        </w:tc>
        <w:tc>
          <w:tcPr>
            <w:tcW w:w="248" w:type="pct"/>
            <w:vMerge/>
            <w:shd w:val="clear" w:color="auto" w:fill="auto"/>
          </w:tcPr>
          <w:p w14:paraId="1CA683BA" w14:textId="1A8A04EB" w:rsidR="000B5D48" w:rsidRPr="007729BC" w:rsidRDefault="000B5D48" w:rsidP="00C53161">
            <w:pPr>
              <w:spacing w:after="0"/>
              <w:jc w:val="left"/>
              <w:rPr>
                <w:rFonts w:ascii="Calibri" w:eastAsia="Calibri" w:hAnsi="Calibri" w:cs="Calibri"/>
                <w:color w:val="000000"/>
                <w:sz w:val="20"/>
                <w:szCs w:val="20"/>
                <w:lang w:val="en-GB"/>
              </w:rPr>
            </w:pPr>
          </w:p>
        </w:tc>
        <w:tc>
          <w:tcPr>
            <w:tcW w:w="396" w:type="pct"/>
            <w:shd w:val="clear" w:color="auto" w:fill="auto"/>
          </w:tcPr>
          <w:p w14:paraId="3B18312A" w14:textId="77777777" w:rsidR="000B5D48" w:rsidRPr="007729BC" w:rsidRDefault="000B5D48" w:rsidP="00C53161">
            <w:pPr>
              <w:spacing w:after="0"/>
              <w:jc w:val="left"/>
              <w:rPr>
                <w:rFonts w:ascii="Calibri" w:eastAsia="Calibri" w:hAnsi="Calibri" w:cs="Calibri"/>
                <w:color w:val="000000"/>
                <w:sz w:val="20"/>
                <w:szCs w:val="20"/>
                <w:lang w:val="en-GB"/>
              </w:rPr>
            </w:pPr>
            <w:r w:rsidRPr="007729BC">
              <w:rPr>
                <w:rFonts w:ascii="Calibri" w:eastAsia="Calibri" w:hAnsi="Calibri" w:cs="Calibri"/>
                <w:color w:val="000000"/>
                <w:sz w:val="20"/>
                <w:szCs w:val="20"/>
                <w:lang w:val="en-GB"/>
              </w:rPr>
              <w:t>id.</w:t>
            </w:r>
          </w:p>
        </w:tc>
      </w:tr>
      <w:tr w:rsidR="000B5D48" w:rsidRPr="007729BC" w14:paraId="4CA22FD9" w14:textId="77777777" w:rsidTr="000B5D48">
        <w:trPr>
          <w:cantSplit/>
          <w:trHeight w:val="1134"/>
        </w:trPr>
        <w:tc>
          <w:tcPr>
            <w:tcW w:w="494" w:type="pct"/>
            <w:shd w:val="clear" w:color="auto" w:fill="F2F2F2"/>
          </w:tcPr>
          <w:p w14:paraId="19EDB7E9" w14:textId="77777777" w:rsidR="000B5D48" w:rsidRPr="007729BC" w:rsidRDefault="000B5D48" w:rsidP="00C53161">
            <w:pPr>
              <w:suppressAutoHyphens/>
              <w:spacing w:after="0"/>
              <w:jc w:val="left"/>
              <w:rPr>
                <w:rFonts w:ascii="Calibri" w:eastAsia="Calibri" w:hAnsi="Calibri" w:cs="Calibri"/>
                <w:b/>
                <w:color w:val="000000"/>
                <w:sz w:val="20"/>
                <w:szCs w:val="20"/>
                <w:lang w:val="en-GB"/>
              </w:rPr>
            </w:pPr>
            <w:r w:rsidRPr="007729BC">
              <w:rPr>
                <w:rFonts w:ascii="Calibri" w:eastAsia="Calibri" w:hAnsi="Calibri" w:cs="Calibri"/>
                <w:b/>
                <w:color w:val="000000"/>
                <w:sz w:val="20"/>
                <w:szCs w:val="20"/>
                <w:lang w:val="en-GB"/>
              </w:rPr>
              <w:t>Investee fund managers performing well</w:t>
            </w:r>
          </w:p>
        </w:tc>
        <w:tc>
          <w:tcPr>
            <w:tcW w:w="644" w:type="pct"/>
            <w:shd w:val="clear" w:color="auto" w:fill="auto"/>
          </w:tcPr>
          <w:p w14:paraId="4FB53119" w14:textId="77777777" w:rsidR="000B5D48" w:rsidRPr="007729BC" w:rsidRDefault="000B5D48" w:rsidP="00C53161">
            <w:pPr>
              <w:spacing w:after="0"/>
              <w:jc w:val="left"/>
              <w:rPr>
                <w:rFonts w:ascii="Calibri" w:eastAsia="Calibri" w:hAnsi="Calibri" w:cs="Calibri"/>
                <w:color w:val="000000"/>
                <w:sz w:val="20"/>
                <w:szCs w:val="20"/>
                <w:lang w:val="en-GB"/>
              </w:rPr>
            </w:pPr>
            <w:r w:rsidRPr="007729BC">
              <w:rPr>
                <w:rFonts w:ascii="Calibri" w:eastAsia="Calibri" w:hAnsi="Calibri" w:cs="Calibri"/>
                <w:color w:val="000000"/>
                <w:sz w:val="20"/>
                <w:szCs w:val="20"/>
                <w:lang w:val="en-GB"/>
              </w:rPr>
              <w:t>Investee funds performing as expected/forecast</w:t>
            </w:r>
          </w:p>
        </w:tc>
        <w:tc>
          <w:tcPr>
            <w:tcW w:w="1188" w:type="pct"/>
            <w:shd w:val="clear" w:color="auto" w:fill="auto"/>
          </w:tcPr>
          <w:p w14:paraId="7529628C" w14:textId="77777777" w:rsidR="000B5D48" w:rsidRPr="0027149C" w:rsidRDefault="000B5D48" w:rsidP="00C53161">
            <w:pPr>
              <w:spacing w:after="0"/>
              <w:jc w:val="left"/>
              <w:textAlignment w:val="center"/>
              <w:rPr>
                <w:rFonts w:eastAsia="Times New Roman" w:cstheme="minorHAnsi"/>
                <w:color w:val="000000"/>
                <w:sz w:val="20"/>
                <w:szCs w:val="20"/>
                <w:lang w:val="en-GB" w:eastAsia="en-GB"/>
              </w:rPr>
            </w:pPr>
            <w:r>
              <w:rPr>
                <w:rFonts w:eastAsia="Times New Roman" w:cstheme="minorHAnsi"/>
                <w:color w:val="000000"/>
                <w:sz w:val="20"/>
                <w:szCs w:val="20"/>
                <w:lang w:val="en-GB" w:eastAsia="en-GB"/>
              </w:rPr>
              <w:t xml:space="preserve">i) </w:t>
            </w:r>
            <w:r w:rsidRPr="0027149C">
              <w:rPr>
                <w:rFonts w:eastAsia="Times New Roman" w:cstheme="minorHAnsi"/>
                <w:color w:val="000000"/>
                <w:sz w:val="20"/>
                <w:szCs w:val="20"/>
                <w:lang w:val="en-GB" w:eastAsia="en-GB"/>
              </w:rPr>
              <w:t>AuM for each investee fund</w:t>
            </w:r>
          </w:p>
          <w:p w14:paraId="4FB6863A" w14:textId="77777777" w:rsidR="000B5D48" w:rsidRPr="0027149C" w:rsidRDefault="000B5D48" w:rsidP="00C53161">
            <w:pPr>
              <w:spacing w:after="0"/>
              <w:jc w:val="left"/>
              <w:textAlignment w:val="center"/>
              <w:rPr>
                <w:rFonts w:eastAsia="Times New Roman" w:cstheme="minorHAnsi"/>
                <w:color w:val="000000"/>
                <w:sz w:val="20"/>
                <w:szCs w:val="20"/>
                <w:lang w:val="en-GB" w:eastAsia="en-GB"/>
              </w:rPr>
            </w:pPr>
            <w:r>
              <w:rPr>
                <w:rFonts w:eastAsia="Times New Roman" w:cstheme="minorHAnsi"/>
                <w:color w:val="000000"/>
                <w:sz w:val="20"/>
                <w:szCs w:val="20"/>
                <w:lang w:val="en-GB" w:eastAsia="en-GB"/>
              </w:rPr>
              <w:t xml:space="preserve">ii) </w:t>
            </w:r>
            <w:r w:rsidRPr="0027149C">
              <w:rPr>
                <w:rFonts w:eastAsia="Times New Roman" w:cstheme="minorHAnsi"/>
                <w:color w:val="000000"/>
                <w:sz w:val="20"/>
                <w:szCs w:val="20"/>
                <w:lang w:val="en-GB" w:eastAsia="en-GB"/>
              </w:rPr>
              <w:t>EMIIF investment as % of total AuM of investee funds</w:t>
            </w:r>
          </w:p>
          <w:p w14:paraId="2848322B" w14:textId="6B485C39" w:rsidR="000B5D48" w:rsidRPr="00272701" w:rsidRDefault="000B5D48" w:rsidP="00C53161">
            <w:pPr>
              <w:spacing w:after="0"/>
              <w:jc w:val="left"/>
              <w:rPr>
                <w:rFonts w:ascii="Calibri" w:eastAsia="Calibri" w:hAnsi="Calibri" w:cs="Calibri"/>
                <w:sz w:val="20"/>
                <w:szCs w:val="20"/>
                <w:lang w:val="en-GB"/>
              </w:rPr>
            </w:pPr>
            <w:r>
              <w:rPr>
                <w:rFonts w:ascii="Calibri" w:eastAsia="Calibri" w:hAnsi="Calibri" w:cs="Calibri"/>
                <w:sz w:val="20"/>
                <w:szCs w:val="20"/>
                <w:lang w:val="en-GB"/>
              </w:rPr>
              <w:t>iii) Comparison of a</w:t>
            </w:r>
            <w:r w:rsidRPr="00272701">
              <w:rPr>
                <w:rFonts w:ascii="Calibri" w:eastAsia="Calibri" w:hAnsi="Calibri" w:cs="Calibri"/>
                <w:sz w:val="20"/>
                <w:szCs w:val="20"/>
                <w:lang w:val="en-GB"/>
              </w:rPr>
              <w:t xml:space="preserve">ctual </w:t>
            </w:r>
            <w:r>
              <w:rPr>
                <w:rFonts w:ascii="Calibri" w:eastAsia="Calibri" w:hAnsi="Calibri" w:cs="Calibri"/>
                <w:sz w:val="20"/>
                <w:szCs w:val="20"/>
                <w:lang w:val="en-GB"/>
              </w:rPr>
              <w:t xml:space="preserve">vs </w:t>
            </w:r>
            <w:r w:rsidRPr="00272701">
              <w:rPr>
                <w:rFonts w:ascii="Calibri" w:eastAsia="Calibri" w:hAnsi="Calibri" w:cs="Calibri"/>
                <w:sz w:val="20"/>
                <w:szCs w:val="20"/>
                <w:lang w:val="en-GB"/>
              </w:rPr>
              <w:t>forecast</w:t>
            </w:r>
            <w:r>
              <w:rPr>
                <w:rFonts w:ascii="Calibri" w:eastAsia="Calibri" w:hAnsi="Calibri" w:cs="Calibri"/>
                <w:sz w:val="20"/>
                <w:szCs w:val="20"/>
                <w:lang w:val="en-GB"/>
              </w:rPr>
              <w:t xml:space="preserve"> performance against key metrics</w:t>
            </w:r>
          </w:p>
        </w:tc>
        <w:tc>
          <w:tcPr>
            <w:tcW w:w="198" w:type="pct"/>
            <w:shd w:val="clear" w:color="auto" w:fill="auto"/>
            <w:textDirection w:val="btLr"/>
            <w:vAlign w:val="center"/>
          </w:tcPr>
          <w:p w14:paraId="74B95FF4" w14:textId="77777777" w:rsidR="000B5D48" w:rsidRPr="00272701" w:rsidRDefault="000B5D48" w:rsidP="00F42317">
            <w:pPr>
              <w:spacing w:after="0"/>
              <w:ind w:left="113" w:right="113"/>
              <w:jc w:val="center"/>
              <w:rPr>
                <w:rFonts w:ascii="Calibri" w:eastAsia="Calibri" w:hAnsi="Calibri" w:cs="Calibri"/>
                <w:sz w:val="20"/>
                <w:szCs w:val="20"/>
                <w:lang w:val="en-GB"/>
              </w:rPr>
            </w:pPr>
            <w:r w:rsidRPr="00272701">
              <w:rPr>
                <w:rFonts w:ascii="Calibri" w:eastAsia="Calibri" w:hAnsi="Calibri" w:cs="Calibri"/>
                <w:sz w:val="20"/>
                <w:szCs w:val="20"/>
                <w:lang w:val="en-GB"/>
              </w:rPr>
              <w:t>Unknown at design stage</w:t>
            </w:r>
          </w:p>
        </w:tc>
        <w:tc>
          <w:tcPr>
            <w:tcW w:w="346" w:type="pct"/>
            <w:vMerge/>
            <w:shd w:val="clear" w:color="auto" w:fill="auto"/>
          </w:tcPr>
          <w:p w14:paraId="06A306A9" w14:textId="77777777" w:rsidR="000B5D48" w:rsidRPr="005B66B8" w:rsidRDefault="000B5D48" w:rsidP="00C53161">
            <w:pPr>
              <w:spacing w:after="0"/>
              <w:jc w:val="left"/>
              <w:rPr>
                <w:rFonts w:ascii="Calibri" w:eastAsia="Calibri" w:hAnsi="Calibri" w:cs="Calibri"/>
                <w:sz w:val="20"/>
                <w:szCs w:val="20"/>
                <w:lang w:val="en-GB"/>
              </w:rPr>
            </w:pPr>
          </w:p>
        </w:tc>
        <w:tc>
          <w:tcPr>
            <w:tcW w:w="347" w:type="pct"/>
            <w:shd w:val="clear" w:color="auto" w:fill="auto"/>
          </w:tcPr>
          <w:p w14:paraId="37432DFA" w14:textId="77777777" w:rsidR="000B5D48" w:rsidRPr="00272701" w:rsidRDefault="000B5D48" w:rsidP="00C53161">
            <w:pPr>
              <w:spacing w:after="0"/>
              <w:jc w:val="left"/>
              <w:rPr>
                <w:rFonts w:ascii="Calibri" w:eastAsia="Calibri" w:hAnsi="Calibri" w:cs="Calibri"/>
                <w:sz w:val="20"/>
                <w:szCs w:val="20"/>
                <w:lang w:val="en-GB"/>
              </w:rPr>
            </w:pPr>
            <w:r w:rsidRPr="00272701">
              <w:rPr>
                <w:rFonts w:ascii="Calibri" w:eastAsia="Calibri" w:hAnsi="Calibri" w:cs="Calibri"/>
                <w:sz w:val="20"/>
                <w:szCs w:val="20"/>
                <w:lang w:val="en-GB"/>
              </w:rPr>
              <w:t>Secretariat; trustee; IM; investee funds</w:t>
            </w:r>
          </w:p>
        </w:tc>
        <w:tc>
          <w:tcPr>
            <w:tcW w:w="991" w:type="pct"/>
            <w:shd w:val="clear" w:color="auto" w:fill="auto"/>
          </w:tcPr>
          <w:p w14:paraId="2747AC95" w14:textId="77777777" w:rsidR="000B5D48" w:rsidRPr="00272701" w:rsidRDefault="000B5D48" w:rsidP="00C53161">
            <w:pPr>
              <w:spacing w:after="0"/>
              <w:jc w:val="left"/>
              <w:rPr>
                <w:rFonts w:ascii="Calibri" w:eastAsia="Calibri" w:hAnsi="Calibri" w:cs="Calibri"/>
                <w:sz w:val="20"/>
                <w:szCs w:val="20"/>
                <w:lang w:val="en-GB"/>
              </w:rPr>
            </w:pPr>
            <w:r w:rsidRPr="00272701">
              <w:rPr>
                <w:rFonts w:ascii="Calibri" w:eastAsia="Calibri" w:hAnsi="Calibri" w:cs="Calibri"/>
                <w:sz w:val="20"/>
                <w:szCs w:val="20"/>
                <w:lang w:val="en-GB"/>
              </w:rPr>
              <w:t>i) External market risks</w:t>
            </w:r>
          </w:p>
          <w:p w14:paraId="03B4A507" w14:textId="77777777" w:rsidR="000B5D48" w:rsidRPr="00272701" w:rsidRDefault="000B5D48" w:rsidP="00C53161">
            <w:pPr>
              <w:spacing w:after="0"/>
              <w:jc w:val="left"/>
              <w:rPr>
                <w:rFonts w:ascii="Calibri" w:eastAsia="Calibri" w:hAnsi="Calibri" w:cs="Calibri"/>
                <w:sz w:val="20"/>
                <w:szCs w:val="20"/>
                <w:lang w:val="en-GB"/>
              </w:rPr>
            </w:pPr>
            <w:r w:rsidRPr="00272701">
              <w:rPr>
                <w:rFonts w:ascii="Calibri" w:eastAsia="Calibri" w:hAnsi="Calibri" w:cs="Calibri"/>
                <w:sz w:val="20"/>
                <w:szCs w:val="20"/>
                <w:lang w:val="en-GB"/>
              </w:rPr>
              <w:t>ii) Poor performance of investee fund management team</w:t>
            </w:r>
          </w:p>
          <w:p w14:paraId="442BA94D" w14:textId="77777777" w:rsidR="000B5D48" w:rsidRPr="00272701" w:rsidRDefault="000B5D48" w:rsidP="00C53161">
            <w:pPr>
              <w:spacing w:after="0"/>
              <w:jc w:val="left"/>
              <w:rPr>
                <w:rFonts w:ascii="Calibri" w:eastAsia="Calibri" w:hAnsi="Calibri" w:cs="Calibri"/>
                <w:sz w:val="20"/>
                <w:szCs w:val="20"/>
                <w:lang w:val="en-GB"/>
              </w:rPr>
            </w:pPr>
            <w:r w:rsidRPr="00272701">
              <w:rPr>
                <w:rFonts w:ascii="Calibri" w:eastAsia="Calibri" w:hAnsi="Calibri" w:cs="Calibri"/>
                <w:sz w:val="20"/>
                <w:szCs w:val="20"/>
                <w:lang w:val="en-GB"/>
              </w:rPr>
              <w:t>iii) Underperformance of SMEs due to internal failures</w:t>
            </w:r>
          </w:p>
        </w:tc>
        <w:tc>
          <w:tcPr>
            <w:tcW w:w="148" w:type="pct"/>
            <w:shd w:val="clear" w:color="auto" w:fill="auto"/>
            <w:textDirection w:val="btLr"/>
            <w:vAlign w:val="center"/>
          </w:tcPr>
          <w:p w14:paraId="5A0ACBCF" w14:textId="77777777" w:rsidR="000B5D48" w:rsidRPr="007729BC" w:rsidRDefault="000B5D48" w:rsidP="00F42317">
            <w:pPr>
              <w:spacing w:after="0"/>
              <w:ind w:left="113" w:right="113"/>
              <w:jc w:val="center"/>
              <w:rPr>
                <w:rFonts w:ascii="Calibri" w:eastAsia="Calibri" w:hAnsi="Calibri" w:cs="Calibri"/>
                <w:color w:val="000000"/>
                <w:sz w:val="20"/>
                <w:szCs w:val="20"/>
                <w:lang w:val="en-GB"/>
              </w:rPr>
            </w:pPr>
            <w:r w:rsidRPr="007729BC">
              <w:rPr>
                <w:rFonts w:ascii="Calibri" w:eastAsia="Calibri" w:hAnsi="Calibri" w:cs="Calibri"/>
                <w:color w:val="000000"/>
                <w:sz w:val="20"/>
                <w:szCs w:val="20"/>
                <w:lang w:val="en-GB"/>
              </w:rPr>
              <w:t>n/a</w:t>
            </w:r>
          </w:p>
        </w:tc>
        <w:tc>
          <w:tcPr>
            <w:tcW w:w="248" w:type="pct"/>
            <w:vMerge/>
            <w:shd w:val="clear" w:color="auto" w:fill="auto"/>
          </w:tcPr>
          <w:p w14:paraId="6B39A00F" w14:textId="3BEB5974" w:rsidR="000B5D48" w:rsidRPr="007729BC" w:rsidRDefault="000B5D48" w:rsidP="00C53161">
            <w:pPr>
              <w:spacing w:after="0"/>
              <w:jc w:val="left"/>
              <w:rPr>
                <w:rFonts w:ascii="Calibri" w:eastAsia="Calibri" w:hAnsi="Calibri" w:cs="Calibri"/>
                <w:color w:val="000000"/>
                <w:sz w:val="20"/>
                <w:szCs w:val="20"/>
                <w:lang w:val="en-GB"/>
              </w:rPr>
            </w:pPr>
          </w:p>
        </w:tc>
        <w:tc>
          <w:tcPr>
            <w:tcW w:w="396" w:type="pct"/>
            <w:shd w:val="clear" w:color="auto" w:fill="auto"/>
          </w:tcPr>
          <w:p w14:paraId="1CBE53D1" w14:textId="77777777" w:rsidR="000B5D48" w:rsidRPr="007729BC" w:rsidRDefault="000B5D48" w:rsidP="00C53161">
            <w:pPr>
              <w:spacing w:after="0"/>
              <w:jc w:val="left"/>
              <w:rPr>
                <w:rFonts w:ascii="Calibri" w:eastAsia="Calibri" w:hAnsi="Calibri" w:cs="Calibri"/>
                <w:color w:val="000000"/>
                <w:sz w:val="20"/>
                <w:szCs w:val="20"/>
                <w:lang w:val="en-GB"/>
              </w:rPr>
            </w:pPr>
            <w:r w:rsidRPr="007729BC">
              <w:rPr>
                <w:rFonts w:ascii="Calibri" w:eastAsia="Calibri" w:hAnsi="Calibri" w:cs="Calibri"/>
                <w:color w:val="000000"/>
                <w:sz w:val="20"/>
                <w:szCs w:val="20"/>
                <w:lang w:val="en-GB"/>
              </w:rPr>
              <w:t>id.</w:t>
            </w:r>
          </w:p>
        </w:tc>
      </w:tr>
      <w:tr w:rsidR="000B5D48" w:rsidRPr="007729BC" w14:paraId="5EC13CD2" w14:textId="77777777" w:rsidTr="000B5D48">
        <w:trPr>
          <w:cantSplit/>
          <w:trHeight w:val="1275"/>
        </w:trPr>
        <w:tc>
          <w:tcPr>
            <w:tcW w:w="494" w:type="pct"/>
            <w:shd w:val="clear" w:color="auto" w:fill="F2F2F2"/>
          </w:tcPr>
          <w:p w14:paraId="05127725" w14:textId="77777777" w:rsidR="000B5D48" w:rsidRPr="007729BC" w:rsidRDefault="000B5D48" w:rsidP="00C53161">
            <w:pPr>
              <w:suppressAutoHyphens/>
              <w:spacing w:after="0"/>
              <w:jc w:val="left"/>
              <w:rPr>
                <w:rFonts w:ascii="Calibri" w:eastAsia="Calibri" w:hAnsi="Calibri" w:cs="Calibri"/>
                <w:b/>
                <w:color w:val="000000"/>
                <w:sz w:val="20"/>
                <w:szCs w:val="20"/>
                <w:lang w:val="en-GB"/>
              </w:rPr>
            </w:pPr>
            <w:r w:rsidRPr="007729BC">
              <w:rPr>
                <w:rFonts w:ascii="Calibri" w:eastAsia="Calibri" w:hAnsi="Calibri" w:cs="Calibri"/>
                <w:b/>
                <w:color w:val="000000"/>
                <w:sz w:val="20"/>
                <w:szCs w:val="20"/>
                <w:lang w:val="en-GB"/>
              </w:rPr>
              <w:t xml:space="preserve">Adoption of </w:t>
            </w:r>
            <w:r>
              <w:rPr>
                <w:rFonts w:ascii="Calibri" w:eastAsia="Calibri" w:hAnsi="Calibri" w:cs="Calibri"/>
                <w:b/>
                <w:color w:val="000000"/>
                <w:sz w:val="20"/>
                <w:szCs w:val="20"/>
                <w:lang w:val="en-GB"/>
              </w:rPr>
              <w:t>gender lens investing</w:t>
            </w:r>
            <w:r w:rsidRPr="007729BC">
              <w:rPr>
                <w:rFonts w:ascii="Calibri" w:eastAsia="Calibri" w:hAnsi="Calibri" w:cs="Calibri"/>
                <w:b/>
                <w:color w:val="000000"/>
                <w:sz w:val="20"/>
                <w:szCs w:val="20"/>
                <w:lang w:val="en-GB"/>
              </w:rPr>
              <w:t xml:space="preserve"> and impact management by investee funds</w:t>
            </w:r>
          </w:p>
        </w:tc>
        <w:tc>
          <w:tcPr>
            <w:tcW w:w="644" w:type="pct"/>
            <w:shd w:val="clear" w:color="auto" w:fill="auto"/>
          </w:tcPr>
          <w:p w14:paraId="30717BB7" w14:textId="77777777" w:rsidR="000B5D48" w:rsidRPr="007729BC" w:rsidRDefault="000B5D48" w:rsidP="00C53161">
            <w:pPr>
              <w:spacing w:after="0"/>
              <w:jc w:val="left"/>
              <w:rPr>
                <w:rFonts w:ascii="Calibri" w:eastAsia="Calibri" w:hAnsi="Calibri" w:cs="Calibri"/>
                <w:color w:val="000000"/>
                <w:sz w:val="20"/>
                <w:szCs w:val="20"/>
                <w:lang w:val="en-GB"/>
              </w:rPr>
            </w:pPr>
            <w:r w:rsidRPr="007729BC">
              <w:rPr>
                <w:rFonts w:ascii="Calibri" w:eastAsia="Calibri" w:hAnsi="Calibri" w:cs="Calibri"/>
                <w:color w:val="000000"/>
                <w:sz w:val="20"/>
                <w:szCs w:val="20"/>
                <w:lang w:val="en-GB"/>
              </w:rPr>
              <w:t xml:space="preserve">Increased adoption of </w:t>
            </w:r>
            <w:r>
              <w:rPr>
                <w:rFonts w:ascii="Calibri" w:eastAsia="Calibri" w:hAnsi="Calibri" w:cs="Calibri"/>
                <w:color w:val="000000"/>
                <w:sz w:val="20"/>
                <w:szCs w:val="20"/>
                <w:lang w:val="en-GB"/>
              </w:rPr>
              <w:t xml:space="preserve">gender lens investing </w:t>
            </w:r>
            <w:r w:rsidRPr="007729BC">
              <w:rPr>
                <w:rFonts w:ascii="Calibri" w:eastAsia="Calibri" w:hAnsi="Calibri" w:cs="Calibri"/>
                <w:color w:val="000000"/>
                <w:sz w:val="20"/>
                <w:szCs w:val="20"/>
                <w:lang w:val="en-GB"/>
              </w:rPr>
              <w:t>and impact-management approach by investee funds</w:t>
            </w:r>
          </w:p>
        </w:tc>
        <w:tc>
          <w:tcPr>
            <w:tcW w:w="1188" w:type="pct"/>
            <w:shd w:val="clear" w:color="auto" w:fill="auto"/>
          </w:tcPr>
          <w:p w14:paraId="0CA3FAF1" w14:textId="77777777" w:rsidR="000B5D48" w:rsidRPr="005B66B8" w:rsidRDefault="000B5D48" w:rsidP="00C53161">
            <w:pPr>
              <w:spacing w:after="0" w:line="220" w:lineRule="atLeast"/>
              <w:jc w:val="left"/>
              <w:textAlignment w:val="center"/>
              <w:rPr>
                <w:rFonts w:ascii="Calibri" w:eastAsia="Times New Roman" w:hAnsi="Calibri" w:cs="Calibri"/>
                <w:sz w:val="20"/>
                <w:szCs w:val="20"/>
                <w:lang w:val="en-GB" w:eastAsia="en-GB"/>
              </w:rPr>
            </w:pPr>
            <w:r w:rsidRPr="00272701">
              <w:rPr>
                <w:rFonts w:ascii="Calibri" w:eastAsia="Times New Roman" w:hAnsi="Calibri" w:cs="Calibri"/>
                <w:sz w:val="20"/>
                <w:szCs w:val="20"/>
                <w:lang w:val="en-GB" w:eastAsia="en-GB"/>
              </w:rPr>
              <w:t>i</w:t>
            </w:r>
            <w:r w:rsidRPr="007F5B6B">
              <w:rPr>
                <w:rFonts w:ascii="Calibri" w:eastAsia="Times New Roman" w:hAnsi="Calibri" w:cs="Calibri"/>
                <w:sz w:val="20"/>
                <w:szCs w:val="20"/>
                <w:lang w:val="en-GB" w:eastAsia="en-GB"/>
              </w:rPr>
              <w:t>) No. of investee funds adopting relevant approaches</w:t>
            </w:r>
          </w:p>
          <w:p w14:paraId="09DEB2C4" w14:textId="77777777" w:rsidR="000B5D48" w:rsidRPr="00272701" w:rsidRDefault="000B5D48" w:rsidP="00C53161">
            <w:pPr>
              <w:spacing w:after="0"/>
              <w:jc w:val="left"/>
              <w:rPr>
                <w:rFonts w:ascii="Calibri" w:eastAsia="Calibri" w:hAnsi="Calibri" w:cs="Calibri"/>
                <w:sz w:val="20"/>
                <w:szCs w:val="20"/>
                <w:lang w:val="en-GB"/>
              </w:rPr>
            </w:pPr>
            <w:r w:rsidRPr="005B66B8">
              <w:rPr>
                <w:rFonts w:ascii="Calibri" w:eastAsia="Times New Roman" w:hAnsi="Calibri" w:cs="Calibri"/>
                <w:sz w:val="20"/>
                <w:szCs w:val="20"/>
                <w:lang w:val="en-GB" w:eastAsia="en-GB"/>
              </w:rPr>
              <w:t>ii) Frequency of relevant analysis in informing investment process</w:t>
            </w:r>
          </w:p>
        </w:tc>
        <w:tc>
          <w:tcPr>
            <w:tcW w:w="198" w:type="pct"/>
            <w:shd w:val="clear" w:color="auto" w:fill="auto"/>
            <w:textDirection w:val="btLr"/>
            <w:vAlign w:val="center"/>
          </w:tcPr>
          <w:p w14:paraId="3F7CBA0F" w14:textId="77777777" w:rsidR="000B5D48" w:rsidRPr="00272701" w:rsidRDefault="000B5D48" w:rsidP="00F42317">
            <w:pPr>
              <w:spacing w:after="0"/>
              <w:ind w:left="113" w:right="113"/>
              <w:jc w:val="center"/>
              <w:rPr>
                <w:rFonts w:ascii="Calibri" w:eastAsia="Calibri" w:hAnsi="Calibri" w:cs="Calibri"/>
                <w:sz w:val="20"/>
                <w:szCs w:val="20"/>
                <w:lang w:val="en-GB"/>
              </w:rPr>
            </w:pPr>
            <w:r w:rsidRPr="00272701">
              <w:rPr>
                <w:rFonts w:ascii="Calibri" w:eastAsia="Calibri" w:hAnsi="Calibri" w:cs="Calibri"/>
                <w:sz w:val="20"/>
                <w:szCs w:val="20"/>
                <w:lang w:val="en-GB"/>
              </w:rPr>
              <w:t>Unknown at design stage</w:t>
            </w:r>
          </w:p>
        </w:tc>
        <w:tc>
          <w:tcPr>
            <w:tcW w:w="346" w:type="pct"/>
            <w:shd w:val="clear" w:color="auto" w:fill="auto"/>
          </w:tcPr>
          <w:p w14:paraId="2EFA9569" w14:textId="69CE3DCC" w:rsidR="000B5D48" w:rsidRPr="007F5B6B" w:rsidRDefault="000B5D48" w:rsidP="00C53161">
            <w:pPr>
              <w:spacing w:after="0"/>
              <w:jc w:val="left"/>
              <w:rPr>
                <w:rFonts w:ascii="Calibri" w:eastAsia="Calibri" w:hAnsi="Calibri" w:cs="Calibri"/>
                <w:sz w:val="20"/>
                <w:szCs w:val="20"/>
                <w:lang w:val="en-GB"/>
              </w:rPr>
            </w:pPr>
            <w:r w:rsidRPr="007F5B6B">
              <w:rPr>
                <w:rFonts w:ascii="Calibri" w:eastAsia="Calibri" w:hAnsi="Calibri" w:cs="Calibri"/>
                <w:sz w:val="20"/>
                <w:szCs w:val="20"/>
                <w:lang w:val="en-AU"/>
              </w:rPr>
              <w:t>How effective is EMIIF in chang</w:t>
            </w:r>
            <w:r>
              <w:rPr>
                <w:rFonts w:ascii="Calibri" w:eastAsia="Calibri" w:hAnsi="Calibri" w:cs="Calibri"/>
                <w:sz w:val="20"/>
                <w:szCs w:val="20"/>
                <w:lang w:val="en-AU"/>
              </w:rPr>
              <w:t>ing</w:t>
            </w:r>
            <w:r w:rsidRPr="007F5B6B">
              <w:rPr>
                <w:rFonts w:ascii="Calibri" w:eastAsia="Calibri" w:hAnsi="Calibri" w:cs="Calibri"/>
                <w:sz w:val="20"/>
                <w:szCs w:val="20"/>
                <w:lang w:val="en-AU"/>
              </w:rPr>
              <w:t xml:space="preserve"> mindset?</w:t>
            </w:r>
          </w:p>
        </w:tc>
        <w:tc>
          <w:tcPr>
            <w:tcW w:w="347" w:type="pct"/>
            <w:shd w:val="clear" w:color="auto" w:fill="auto"/>
          </w:tcPr>
          <w:p w14:paraId="5E42AD51" w14:textId="77777777" w:rsidR="000B5D48" w:rsidRPr="00272701" w:rsidRDefault="000B5D48" w:rsidP="00C53161">
            <w:pPr>
              <w:spacing w:after="0"/>
              <w:jc w:val="left"/>
              <w:rPr>
                <w:rFonts w:ascii="Calibri" w:eastAsia="Calibri" w:hAnsi="Calibri" w:cs="Calibri"/>
                <w:sz w:val="20"/>
                <w:szCs w:val="20"/>
                <w:lang w:val="en-GB"/>
              </w:rPr>
            </w:pPr>
            <w:r w:rsidRPr="00272701">
              <w:rPr>
                <w:rFonts w:ascii="Calibri" w:eastAsia="Calibri" w:hAnsi="Calibri" w:cs="Calibri"/>
                <w:sz w:val="20"/>
                <w:szCs w:val="20"/>
                <w:lang w:val="en-GB"/>
              </w:rPr>
              <w:t>Secretariat; IM; investee funds</w:t>
            </w:r>
          </w:p>
        </w:tc>
        <w:tc>
          <w:tcPr>
            <w:tcW w:w="991" w:type="pct"/>
            <w:shd w:val="clear" w:color="auto" w:fill="auto"/>
          </w:tcPr>
          <w:p w14:paraId="3EFFE3E7" w14:textId="77777777" w:rsidR="000B5D48" w:rsidRPr="00272701" w:rsidRDefault="000B5D48" w:rsidP="00C53161">
            <w:pPr>
              <w:spacing w:after="0"/>
              <w:jc w:val="left"/>
              <w:rPr>
                <w:rFonts w:ascii="Calibri" w:eastAsia="Calibri" w:hAnsi="Calibri" w:cs="Calibri"/>
                <w:sz w:val="20"/>
                <w:szCs w:val="20"/>
                <w:lang w:val="en-GB"/>
              </w:rPr>
            </w:pPr>
            <w:r w:rsidRPr="00272701">
              <w:rPr>
                <w:rFonts w:ascii="Calibri" w:eastAsia="Calibri" w:hAnsi="Calibri" w:cs="Calibri"/>
                <w:sz w:val="20"/>
                <w:szCs w:val="20"/>
                <w:lang w:val="en-GB"/>
              </w:rPr>
              <w:t>i) Lack of buy-in and support by investee fund managers</w:t>
            </w:r>
          </w:p>
          <w:p w14:paraId="79D6E8D6" w14:textId="77777777" w:rsidR="000B5D48" w:rsidRPr="00272701" w:rsidRDefault="000B5D48" w:rsidP="00C53161">
            <w:pPr>
              <w:spacing w:after="0"/>
              <w:jc w:val="left"/>
              <w:rPr>
                <w:rFonts w:ascii="Calibri" w:eastAsia="Calibri" w:hAnsi="Calibri" w:cs="Calibri"/>
                <w:sz w:val="20"/>
                <w:szCs w:val="20"/>
                <w:lang w:val="en-GB"/>
              </w:rPr>
            </w:pPr>
            <w:r w:rsidRPr="00272701">
              <w:rPr>
                <w:rFonts w:ascii="Calibri" w:eastAsia="Calibri" w:hAnsi="Calibri" w:cs="Calibri"/>
                <w:sz w:val="20"/>
                <w:szCs w:val="20"/>
                <w:lang w:val="en-GB"/>
              </w:rPr>
              <w:t>ii) Ineffective training not allowing for effective adoption</w:t>
            </w:r>
          </w:p>
        </w:tc>
        <w:tc>
          <w:tcPr>
            <w:tcW w:w="148" w:type="pct"/>
            <w:shd w:val="clear" w:color="auto" w:fill="auto"/>
            <w:textDirection w:val="btLr"/>
            <w:vAlign w:val="center"/>
          </w:tcPr>
          <w:p w14:paraId="44AF445D" w14:textId="77777777" w:rsidR="000B5D48" w:rsidRPr="007729BC" w:rsidRDefault="000B5D48" w:rsidP="00F42317">
            <w:pPr>
              <w:spacing w:after="0"/>
              <w:ind w:left="113" w:right="113"/>
              <w:jc w:val="center"/>
              <w:rPr>
                <w:rFonts w:ascii="Calibri" w:eastAsia="Calibri" w:hAnsi="Calibri" w:cs="Calibri"/>
                <w:color w:val="000000"/>
                <w:sz w:val="20"/>
                <w:szCs w:val="20"/>
                <w:lang w:val="en-GB"/>
              </w:rPr>
            </w:pPr>
            <w:r w:rsidRPr="007729BC">
              <w:rPr>
                <w:rFonts w:ascii="Calibri" w:eastAsia="Calibri" w:hAnsi="Calibri" w:cs="Calibri"/>
                <w:color w:val="000000"/>
                <w:sz w:val="20"/>
                <w:szCs w:val="20"/>
                <w:lang w:val="en-GB"/>
              </w:rPr>
              <w:t>n/a</w:t>
            </w:r>
          </w:p>
        </w:tc>
        <w:tc>
          <w:tcPr>
            <w:tcW w:w="248" w:type="pct"/>
            <w:vMerge w:val="restart"/>
            <w:shd w:val="clear" w:color="auto" w:fill="auto"/>
          </w:tcPr>
          <w:p w14:paraId="12DE8FE9" w14:textId="77777777" w:rsidR="000B5D48" w:rsidRPr="007729BC" w:rsidRDefault="000B5D48" w:rsidP="00C53161">
            <w:pPr>
              <w:spacing w:after="0"/>
              <w:jc w:val="left"/>
              <w:rPr>
                <w:rFonts w:ascii="Calibri" w:eastAsia="Calibri" w:hAnsi="Calibri" w:cs="Calibri"/>
                <w:color w:val="000000"/>
                <w:sz w:val="20"/>
                <w:szCs w:val="20"/>
                <w:lang w:val="en-GB"/>
              </w:rPr>
            </w:pPr>
            <w:r w:rsidRPr="007729BC">
              <w:rPr>
                <w:rFonts w:ascii="Calibri" w:eastAsia="Calibri" w:hAnsi="Calibri" w:cs="Calibri"/>
                <w:color w:val="000000"/>
                <w:sz w:val="20"/>
                <w:szCs w:val="20"/>
                <w:lang w:val="en-GB"/>
              </w:rPr>
              <w:t>Annual reporting to SAG and FAS</w:t>
            </w:r>
          </w:p>
        </w:tc>
        <w:tc>
          <w:tcPr>
            <w:tcW w:w="396" w:type="pct"/>
            <w:shd w:val="clear" w:color="auto" w:fill="auto"/>
          </w:tcPr>
          <w:p w14:paraId="7F43953D" w14:textId="77777777" w:rsidR="000B5D48" w:rsidRPr="007729BC" w:rsidRDefault="000B5D48" w:rsidP="00C53161">
            <w:pPr>
              <w:spacing w:after="0"/>
              <w:jc w:val="left"/>
              <w:rPr>
                <w:rFonts w:ascii="Calibri" w:eastAsia="Calibri" w:hAnsi="Calibri" w:cs="Calibri"/>
                <w:color w:val="000000"/>
                <w:sz w:val="20"/>
                <w:szCs w:val="20"/>
                <w:lang w:val="en-GB"/>
              </w:rPr>
            </w:pPr>
            <w:r w:rsidRPr="007729BC">
              <w:rPr>
                <w:rFonts w:ascii="Calibri" w:eastAsia="Calibri" w:hAnsi="Calibri" w:cs="Calibri"/>
                <w:color w:val="000000"/>
                <w:sz w:val="20"/>
                <w:szCs w:val="20"/>
                <w:lang w:val="en-GB"/>
              </w:rPr>
              <w:t>id.</w:t>
            </w:r>
          </w:p>
        </w:tc>
      </w:tr>
      <w:tr w:rsidR="000B5D48" w:rsidRPr="007729BC" w14:paraId="02686873" w14:textId="77777777" w:rsidTr="000B5D48">
        <w:trPr>
          <w:cantSplit/>
          <w:trHeight w:val="1134"/>
        </w:trPr>
        <w:tc>
          <w:tcPr>
            <w:tcW w:w="494" w:type="pct"/>
            <w:shd w:val="clear" w:color="auto" w:fill="F2F2F2"/>
          </w:tcPr>
          <w:p w14:paraId="36472147" w14:textId="058859E1" w:rsidR="000B5D48" w:rsidRPr="007729BC" w:rsidRDefault="000B5D48" w:rsidP="00C53161">
            <w:pPr>
              <w:suppressAutoHyphens/>
              <w:spacing w:after="0"/>
              <w:jc w:val="left"/>
              <w:rPr>
                <w:rFonts w:ascii="Calibri" w:eastAsia="Calibri" w:hAnsi="Calibri" w:cs="Calibri"/>
                <w:b/>
                <w:color w:val="000000"/>
                <w:sz w:val="20"/>
                <w:szCs w:val="20"/>
                <w:lang w:val="en-GB"/>
              </w:rPr>
            </w:pPr>
            <w:r w:rsidRPr="007729BC">
              <w:rPr>
                <w:rFonts w:ascii="Calibri" w:eastAsia="Calibri" w:hAnsi="Calibri" w:cs="Calibri"/>
                <w:b/>
                <w:color w:val="000000"/>
                <w:sz w:val="20"/>
                <w:szCs w:val="20"/>
                <w:lang w:val="en-GB"/>
              </w:rPr>
              <w:t xml:space="preserve">Collaboration with country </w:t>
            </w:r>
            <w:r>
              <w:rPr>
                <w:rFonts w:ascii="Calibri" w:eastAsia="Calibri" w:hAnsi="Calibri" w:cs="Calibri"/>
                <w:b/>
                <w:color w:val="000000"/>
                <w:sz w:val="20"/>
                <w:szCs w:val="20"/>
                <w:lang w:val="en-GB"/>
              </w:rPr>
              <w:t>Post</w:t>
            </w:r>
            <w:r w:rsidRPr="007729BC">
              <w:rPr>
                <w:rFonts w:ascii="Calibri" w:eastAsia="Calibri" w:hAnsi="Calibri" w:cs="Calibri"/>
                <w:b/>
                <w:color w:val="000000"/>
                <w:sz w:val="20"/>
                <w:szCs w:val="20"/>
                <w:lang w:val="en-GB"/>
              </w:rPr>
              <w:t>s and specific initiatives</w:t>
            </w:r>
          </w:p>
        </w:tc>
        <w:tc>
          <w:tcPr>
            <w:tcW w:w="644" w:type="pct"/>
            <w:shd w:val="clear" w:color="auto" w:fill="auto"/>
          </w:tcPr>
          <w:p w14:paraId="61D4643A" w14:textId="318C9161" w:rsidR="000B5D48" w:rsidRPr="007729BC" w:rsidRDefault="000B5D48" w:rsidP="00C53161">
            <w:pPr>
              <w:spacing w:after="0"/>
              <w:jc w:val="left"/>
              <w:rPr>
                <w:rFonts w:ascii="Calibri" w:eastAsia="Calibri" w:hAnsi="Calibri" w:cs="Calibri"/>
                <w:color w:val="000000"/>
                <w:sz w:val="20"/>
                <w:szCs w:val="20"/>
                <w:lang w:val="en-GB"/>
              </w:rPr>
            </w:pPr>
            <w:r w:rsidRPr="007729BC">
              <w:rPr>
                <w:rFonts w:ascii="Calibri" w:eastAsia="Calibri" w:hAnsi="Calibri" w:cs="Calibri"/>
                <w:color w:val="000000"/>
                <w:sz w:val="20"/>
                <w:szCs w:val="20"/>
                <w:lang w:val="en-GB"/>
              </w:rPr>
              <w:t xml:space="preserve">Further points of collaboration with country </w:t>
            </w:r>
            <w:r>
              <w:rPr>
                <w:rFonts w:ascii="Calibri" w:eastAsia="Calibri" w:hAnsi="Calibri" w:cs="Calibri"/>
                <w:color w:val="000000"/>
                <w:sz w:val="20"/>
                <w:szCs w:val="20"/>
                <w:lang w:val="en-GB"/>
              </w:rPr>
              <w:t>Post</w:t>
            </w:r>
            <w:r w:rsidRPr="007729BC">
              <w:rPr>
                <w:rFonts w:ascii="Calibri" w:eastAsia="Calibri" w:hAnsi="Calibri" w:cs="Calibri"/>
                <w:color w:val="000000"/>
                <w:sz w:val="20"/>
                <w:szCs w:val="20"/>
                <w:lang w:val="en-GB"/>
              </w:rPr>
              <w:t xml:space="preserve">s/initiatives </w:t>
            </w:r>
          </w:p>
        </w:tc>
        <w:tc>
          <w:tcPr>
            <w:tcW w:w="1188" w:type="pct"/>
            <w:shd w:val="clear" w:color="auto" w:fill="auto"/>
          </w:tcPr>
          <w:p w14:paraId="2C15F132" w14:textId="77777777" w:rsidR="000B5D48" w:rsidRPr="00272701" w:rsidRDefault="000B5D48" w:rsidP="00C53161">
            <w:pPr>
              <w:spacing w:after="0"/>
              <w:jc w:val="left"/>
              <w:rPr>
                <w:rFonts w:ascii="Calibri" w:eastAsia="Calibri" w:hAnsi="Calibri" w:cs="Calibri"/>
                <w:sz w:val="20"/>
                <w:szCs w:val="20"/>
                <w:lang w:val="en-GB"/>
              </w:rPr>
            </w:pPr>
            <w:r>
              <w:rPr>
                <w:rFonts w:ascii="Calibri" w:eastAsia="Calibri" w:hAnsi="Calibri" w:cs="Calibri"/>
                <w:sz w:val="20"/>
                <w:szCs w:val="20"/>
                <w:lang w:val="en-GB"/>
              </w:rPr>
              <w:t>#</w:t>
            </w:r>
            <w:r w:rsidRPr="00272701">
              <w:rPr>
                <w:rFonts w:ascii="Calibri" w:eastAsia="Calibri" w:hAnsi="Calibri" w:cs="Calibri"/>
                <w:sz w:val="20"/>
                <w:szCs w:val="20"/>
                <w:lang w:val="en-GB"/>
              </w:rPr>
              <w:t xml:space="preserve"> of new collaborative initiatives proposed</w:t>
            </w:r>
            <w:r>
              <w:rPr>
                <w:rFonts w:ascii="Calibri" w:eastAsia="Calibri" w:hAnsi="Calibri" w:cs="Calibri"/>
                <w:sz w:val="20"/>
                <w:szCs w:val="20"/>
                <w:lang w:val="en-GB"/>
              </w:rPr>
              <w:t xml:space="preserve"> and/or launched</w:t>
            </w:r>
          </w:p>
        </w:tc>
        <w:tc>
          <w:tcPr>
            <w:tcW w:w="198" w:type="pct"/>
            <w:shd w:val="clear" w:color="auto" w:fill="auto"/>
            <w:textDirection w:val="btLr"/>
            <w:vAlign w:val="center"/>
          </w:tcPr>
          <w:p w14:paraId="60D2C2C2" w14:textId="77777777" w:rsidR="000B5D48" w:rsidRPr="00272701" w:rsidRDefault="000B5D48" w:rsidP="00F42317">
            <w:pPr>
              <w:spacing w:after="0"/>
              <w:ind w:left="113" w:right="113"/>
              <w:jc w:val="center"/>
              <w:rPr>
                <w:rFonts w:ascii="Calibri" w:eastAsia="Calibri" w:hAnsi="Calibri" w:cs="Calibri"/>
                <w:sz w:val="20"/>
                <w:szCs w:val="20"/>
                <w:lang w:val="en-GB"/>
              </w:rPr>
            </w:pPr>
            <w:r w:rsidRPr="00272701">
              <w:rPr>
                <w:rFonts w:ascii="Calibri" w:eastAsia="Calibri" w:hAnsi="Calibri" w:cs="Calibri"/>
                <w:sz w:val="20"/>
                <w:szCs w:val="20"/>
                <w:lang w:val="en-GB"/>
              </w:rPr>
              <w:t>Zero</w:t>
            </w:r>
          </w:p>
        </w:tc>
        <w:tc>
          <w:tcPr>
            <w:tcW w:w="346" w:type="pct"/>
            <w:vMerge w:val="restart"/>
            <w:shd w:val="clear" w:color="auto" w:fill="auto"/>
          </w:tcPr>
          <w:p w14:paraId="10868424" w14:textId="77777777" w:rsidR="000B5D48" w:rsidRPr="007F5B6B" w:rsidRDefault="000B5D48" w:rsidP="00C53161">
            <w:pPr>
              <w:spacing w:after="0"/>
              <w:jc w:val="left"/>
              <w:rPr>
                <w:rFonts w:ascii="Calibri" w:eastAsia="Calibri" w:hAnsi="Calibri" w:cs="Calibri"/>
                <w:sz w:val="20"/>
                <w:szCs w:val="20"/>
                <w:lang w:val="en-GB"/>
              </w:rPr>
            </w:pPr>
            <w:r w:rsidRPr="007F5B6B">
              <w:rPr>
                <w:rFonts w:ascii="Calibri" w:eastAsia="Calibri" w:hAnsi="Calibri" w:cs="Calibri"/>
                <w:sz w:val="20"/>
                <w:szCs w:val="20"/>
                <w:lang w:val="en-AU"/>
              </w:rPr>
              <w:t>What is the level of organisational support and buy-in into the concept?</w:t>
            </w:r>
          </w:p>
        </w:tc>
        <w:tc>
          <w:tcPr>
            <w:tcW w:w="347" w:type="pct"/>
            <w:shd w:val="clear" w:color="auto" w:fill="auto"/>
          </w:tcPr>
          <w:p w14:paraId="13880FA1" w14:textId="77777777" w:rsidR="000B5D48" w:rsidRPr="00272701" w:rsidRDefault="000B5D48" w:rsidP="00C53161">
            <w:pPr>
              <w:spacing w:after="0"/>
              <w:jc w:val="left"/>
              <w:rPr>
                <w:rFonts w:ascii="Calibri" w:eastAsia="Calibri" w:hAnsi="Calibri" w:cs="Calibri"/>
                <w:sz w:val="20"/>
                <w:szCs w:val="20"/>
                <w:lang w:val="en-GB"/>
              </w:rPr>
            </w:pPr>
            <w:r w:rsidRPr="00272701">
              <w:rPr>
                <w:rFonts w:ascii="Calibri" w:eastAsia="Calibri" w:hAnsi="Calibri" w:cs="Calibri"/>
                <w:sz w:val="20"/>
                <w:szCs w:val="20"/>
                <w:lang w:val="en-GB"/>
              </w:rPr>
              <w:t>Secretariat</w:t>
            </w:r>
          </w:p>
        </w:tc>
        <w:tc>
          <w:tcPr>
            <w:tcW w:w="991" w:type="pct"/>
            <w:shd w:val="clear" w:color="auto" w:fill="auto"/>
          </w:tcPr>
          <w:p w14:paraId="65CC4FF4" w14:textId="49403F1D" w:rsidR="000B5D48" w:rsidRPr="00272701" w:rsidRDefault="000B5D48" w:rsidP="00C53161">
            <w:pPr>
              <w:spacing w:after="0"/>
              <w:jc w:val="left"/>
              <w:rPr>
                <w:rFonts w:ascii="Calibri" w:eastAsia="Calibri" w:hAnsi="Calibri" w:cs="Calibri"/>
                <w:sz w:val="20"/>
                <w:szCs w:val="20"/>
                <w:lang w:val="en-GB"/>
              </w:rPr>
            </w:pPr>
            <w:r w:rsidRPr="00272701">
              <w:rPr>
                <w:rFonts w:ascii="Calibri" w:eastAsia="Calibri" w:hAnsi="Calibri" w:cs="Calibri"/>
                <w:sz w:val="20"/>
                <w:szCs w:val="20"/>
                <w:lang w:val="en-GB"/>
              </w:rPr>
              <w:t xml:space="preserve">i) Lack of support and engagement from </w:t>
            </w:r>
            <w:r>
              <w:rPr>
                <w:rFonts w:ascii="Calibri" w:eastAsia="Calibri" w:hAnsi="Calibri" w:cs="Calibri"/>
                <w:sz w:val="20"/>
                <w:szCs w:val="20"/>
                <w:lang w:val="en-GB"/>
              </w:rPr>
              <w:t>Post</w:t>
            </w:r>
            <w:r w:rsidRPr="00272701">
              <w:rPr>
                <w:rFonts w:ascii="Calibri" w:eastAsia="Calibri" w:hAnsi="Calibri" w:cs="Calibri"/>
                <w:sz w:val="20"/>
                <w:szCs w:val="20"/>
                <w:lang w:val="en-GB"/>
              </w:rPr>
              <w:t>s/initiative</w:t>
            </w:r>
          </w:p>
          <w:p w14:paraId="6A2433E2" w14:textId="77777777" w:rsidR="000B5D48" w:rsidRPr="00272701" w:rsidRDefault="000B5D48" w:rsidP="00C53161">
            <w:pPr>
              <w:spacing w:after="0"/>
              <w:jc w:val="left"/>
              <w:rPr>
                <w:rFonts w:ascii="Calibri" w:eastAsia="Calibri" w:hAnsi="Calibri" w:cs="Calibri"/>
                <w:sz w:val="20"/>
                <w:szCs w:val="20"/>
                <w:lang w:val="en-GB"/>
              </w:rPr>
            </w:pPr>
            <w:r w:rsidRPr="00272701">
              <w:rPr>
                <w:rFonts w:ascii="Calibri" w:eastAsia="Calibri" w:hAnsi="Calibri" w:cs="Calibri"/>
                <w:sz w:val="20"/>
                <w:szCs w:val="20"/>
                <w:lang w:val="en-GB"/>
              </w:rPr>
              <w:t>ii) Insufficient effort devoted by Secretariat and IM to foster interaction</w:t>
            </w:r>
          </w:p>
        </w:tc>
        <w:tc>
          <w:tcPr>
            <w:tcW w:w="148" w:type="pct"/>
            <w:shd w:val="clear" w:color="auto" w:fill="auto"/>
            <w:textDirection w:val="btLr"/>
            <w:vAlign w:val="center"/>
          </w:tcPr>
          <w:p w14:paraId="09E742B1" w14:textId="77777777" w:rsidR="000B5D48" w:rsidRPr="007729BC" w:rsidRDefault="000B5D48" w:rsidP="00F42317">
            <w:pPr>
              <w:spacing w:after="0"/>
              <w:ind w:left="113" w:right="113"/>
              <w:jc w:val="center"/>
              <w:rPr>
                <w:rFonts w:ascii="Calibri" w:eastAsia="Calibri" w:hAnsi="Calibri" w:cs="Calibri"/>
                <w:color w:val="000000"/>
                <w:sz w:val="20"/>
                <w:szCs w:val="20"/>
                <w:lang w:val="en-GB"/>
              </w:rPr>
            </w:pPr>
            <w:r w:rsidRPr="007729BC">
              <w:rPr>
                <w:rFonts w:ascii="Calibri" w:eastAsia="Calibri" w:hAnsi="Calibri" w:cs="Calibri"/>
                <w:color w:val="000000"/>
                <w:sz w:val="20"/>
                <w:szCs w:val="20"/>
                <w:lang w:val="en-GB"/>
              </w:rPr>
              <w:t>n/a</w:t>
            </w:r>
          </w:p>
        </w:tc>
        <w:tc>
          <w:tcPr>
            <w:tcW w:w="248" w:type="pct"/>
            <w:vMerge/>
            <w:shd w:val="clear" w:color="auto" w:fill="auto"/>
          </w:tcPr>
          <w:p w14:paraId="07F62EC3" w14:textId="4E926DAD" w:rsidR="000B5D48" w:rsidRPr="007729BC" w:rsidRDefault="000B5D48" w:rsidP="00C53161">
            <w:pPr>
              <w:spacing w:after="0"/>
              <w:jc w:val="left"/>
              <w:rPr>
                <w:rFonts w:ascii="Calibri" w:eastAsia="Calibri" w:hAnsi="Calibri" w:cs="Calibri"/>
                <w:color w:val="000000"/>
                <w:sz w:val="20"/>
                <w:szCs w:val="20"/>
                <w:lang w:val="en-GB"/>
              </w:rPr>
            </w:pPr>
          </w:p>
        </w:tc>
        <w:tc>
          <w:tcPr>
            <w:tcW w:w="396" w:type="pct"/>
            <w:shd w:val="clear" w:color="auto" w:fill="auto"/>
          </w:tcPr>
          <w:p w14:paraId="0A6C93A2" w14:textId="77777777" w:rsidR="000B5D48" w:rsidRPr="007729BC" w:rsidRDefault="000B5D48" w:rsidP="00C53161">
            <w:pPr>
              <w:spacing w:after="0"/>
              <w:jc w:val="left"/>
              <w:rPr>
                <w:rFonts w:ascii="Calibri" w:eastAsia="Calibri" w:hAnsi="Calibri" w:cs="Calibri"/>
                <w:color w:val="000000"/>
                <w:sz w:val="20"/>
                <w:szCs w:val="20"/>
                <w:lang w:val="en-GB"/>
              </w:rPr>
            </w:pPr>
            <w:r w:rsidRPr="007729BC">
              <w:rPr>
                <w:rFonts w:ascii="Calibri" w:eastAsia="Calibri" w:hAnsi="Calibri" w:cs="Calibri"/>
                <w:color w:val="000000"/>
                <w:sz w:val="20"/>
                <w:szCs w:val="20"/>
                <w:lang w:val="en-GB"/>
              </w:rPr>
              <w:t>id.</w:t>
            </w:r>
          </w:p>
        </w:tc>
      </w:tr>
      <w:tr w:rsidR="000B5D48" w:rsidRPr="007729BC" w14:paraId="2F8D77F3" w14:textId="77777777" w:rsidTr="000B5D48">
        <w:trPr>
          <w:cantSplit/>
          <w:trHeight w:val="955"/>
        </w:trPr>
        <w:tc>
          <w:tcPr>
            <w:tcW w:w="494" w:type="pct"/>
            <w:shd w:val="clear" w:color="auto" w:fill="F2F2F2"/>
          </w:tcPr>
          <w:p w14:paraId="7A7BB8E6" w14:textId="77777777" w:rsidR="000B5D48" w:rsidRPr="007729BC" w:rsidRDefault="000B5D48" w:rsidP="00C53161">
            <w:pPr>
              <w:suppressAutoHyphens/>
              <w:spacing w:after="0"/>
              <w:jc w:val="left"/>
              <w:rPr>
                <w:rFonts w:ascii="Calibri" w:eastAsia="Calibri" w:hAnsi="Calibri" w:cs="Calibri"/>
                <w:b/>
                <w:color w:val="000000"/>
                <w:sz w:val="20"/>
                <w:szCs w:val="20"/>
                <w:lang w:val="en-GB"/>
              </w:rPr>
            </w:pPr>
            <w:r w:rsidRPr="007729BC">
              <w:rPr>
                <w:rFonts w:ascii="Calibri" w:eastAsia="Calibri" w:hAnsi="Calibri" w:cs="Calibri"/>
                <w:b/>
                <w:color w:val="000000"/>
                <w:sz w:val="20"/>
                <w:szCs w:val="20"/>
                <w:lang w:val="en-GB"/>
              </w:rPr>
              <w:t>Increased levels of interest shown in EMIIF within DFAT</w:t>
            </w:r>
          </w:p>
        </w:tc>
        <w:tc>
          <w:tcPr>
            <w:tcW w:w="644" w:type="pct"/>
            <w:shd w:val="clear" w:color="auto" w:fill="auto"/>
          </w:tcPr>
          <w:p w14:paraId="77714770" w14:textId="77777777" w:rsidR="000B5D48" w:rsidRPr="007729BC" w:rsidRDefault="000B5D48" w:rsidP="00C53161">
            <w:pPr>
              <w:spacing w:after="0"/>
              <w:jc w:val="left"/>
              <w:rPr>
                <w:rFonts w:ascii="Calibri" w:eastAsia="Calibri" w:hAnsi="Calibri" w:cs="Calibri"/>
                <w:color w:val="000000"/>
                <w:sz w:val="20"/>
                <w:szCs w:val="20"/>
                <w:lang w:val="en-GB"/>
              </w:rPr>
            </w:pPr>
            <w:r w:rsidRPr="007729BC">
              <w:rPr>
                <w:rFonts w:ascii="Calibri" w:eastAsia="Calibri" w:hAnsi="Calibri" w:cs="Calibri"/>
                <w:color w:val="000000"/>
                <w:sz w:val="20"/>
                <w:szCs w:val="20"/>
                <w:lang w:val="en-GB"/>
              </w:rPr>
              <w:t>Increased levels of awareness among broader organisation</w:t>
            </w:r>
          </w:p>
        </w:tc>
        <w:tc>
          <w:tcPr>
            <w:tcW w:w="1188" w:type="pct"/>
            <w:shd w:val="clear" w:color="auto" w:fill="auto"/>
          </w:tcPr>
          <w:p w14:paraId="4FCE9C95" w14:textId="77777777" w:rsidR="000B5D48" w:rsidRPr="00272701" w:rsidRDefault="000B5D48" w:rsidP="00C53161">
            <w:pPr>
              <w:spacing w:after="0"/>
              <w:jc w:val="left"/>
              <w:rPr>
                <w:rFonts w:ascii="Calibri" w:eastAsia="Calibri" w:hAnsi="Calibri" w:cs="Calibri"/>
                <w:sz w:val="20"/>
                <w:szCs w:val="20"/>
                <w:lang w:val="en-GB"/>
              </w:rPr>
            </w:pPr>
            <w:r w:rsidRPr="00272701">
              <w:rPr>
                <w:rFonts w:ascii="Calibri" w:eastAsia="Calibri" w:hAnsi="Calibri" w:cs="Calibri"/>
                <w:sz w:val="20"/>
                <w:szCs w:val="20"/>
                <w:lang w:val="en-GB"/>
              </w:rPr>
              <w:t>Qualitative reporting on broader dissemination of information and interest shown</w:t>
            </w:r>
          </w:p>
        </w:tc>
        <w:tc>
          <w:tcPr>
            <w:tcW w:w="198" w:type="pct"/>
            <w:shd w:val="clear" w:color="auto" w:fill="auto"/>
            <w:textDirection w:val="btLr"/>
            <w:vAlign w:val="center"/>
          </w:tcPr>
          <w:p w14:paraId="4459D493" w14:textId="77777777" w:rsidR="000B5D48" w:rsidRPr="00272701" w:rsidRDefault="000B5D48" w:rsidP="00F42317">
            <w:pPr>
              <w:spacing w:after="0"/>
              <w:ind w:left="113" w:right="113"/>
              <w:jc w:val="center"/>
              <w:rPr>
                <w:rFonts w:ascii="Calibri" w:eastAsia="Calibri" w:hAnsi="Calibri" w:cs="Calibri"/>
                <w:sz w:val="20"/>
                <w:szCs w:val="20"/>
                <w:lang w:val="en-GB"/>
              </w:rPr>
            </w:pPr>
            <w:r w:rsidRPr="00272701">
              <w:rPr>
                <w:rFonts w:ascii="Calibri" w:eastAsia="Calibri" w:hAnsi="Calibri" w:cs="Calibri"/>
                <w:sz w:val="20"/>
                <w:szCs w:val="20"/>
                <w:lang w:val="en-GB"/>
              </w:rPr>
              <w:t>Zero</w:t>
            </w:r>
          </w:p>
        </w:tc>
        <w:tc>
          <w:tcPr>
            <w:tcW w:w="346" w:type="pct"/>
            <w:vMerge/>
            <w:shd w:val="clear" w:color="auto" w:fill="auto"/>
          </w:tcPr>
          <w:p w14:paraId="453CDA14" w14:textId="77777777" w:rsidR="000B5D48" w:rsidRPr="00272701" w:rsidRDefault="000B5D48" w:rsidP="00C53161">
            <w:pPr>
              <w:spacing w:after="0"/>
              <w:jc w:val="left"/>
              <w:rPr>
                <w:rFonts w:ascii="Calibri" w:eastAsia="Calibri" w:hAnsi="Calibri" w:cs="Calibri"/>
                <w:sz w:val="20"/>
                <w:szCs w:val="20"/>
                <w:lang w:val="en-GB"/>
              </w:rPr>
            </w:pPr>
          </w:p>
        </w:tc>
        <w:tc>
          <w:tcPr>
            <w:tcW w:w="347" w:type="pct"/>
            <w:shd w:val="clear" w:color="auto" w:fill="auto"/>
          </w:tcPr>
          <w:p w14:paraId="4A870077" w14:textId="77777777" w:rsidR="000B5D48" w:rsidRPr="00272701" w:rsidRDefault="000B5D48" w:rsidP="00C53161">
            <w:pPr>
              <w:spacing w:after="0"/>
              <w:jc w:val="left"/>
              <w:rPr>
                <w:rFonts w:ascii="Calibri" w:eastAsia="Calibri" w:hAnsi="Calibri" w:cs="Calibri"/>
                <w:sz w:val="20"/>
                <w:szCs w:val="20"/>
                <w:lang w:val="en-GB"/>
              </w:rPr>
            </w:pPr>
            <w:r w:rsidRPr="00272701">
              <w:rPr>
                <w:rFonts w:ascii="Calibri" w:eastAsia="Calibri" w:hAnsi="Calibri" w:cs="Calibri"/>
                <w:sz w:val="20"/>
                <w:szCs w:val="20"/>
                <w:lang w:val="en-GB"/>
              </w:rPr>
              <w:t>Secretariat</w:t>
            </w:r>
          </w:p>
        </w:tc>
        <w:tc>
          <w:tcPr>
            <w:tcW w:w="991" w:type="pct"/>
            <w:shd w:val="clear" w:color="auto" w:fill="auto"/>
          </w:tcPr>
          <w:p w14:paraId="3829AED8" w14:textId="77777777" w:rsidR="000B5D48" w:rsidRPr="00272701" w:rsidRDefault="000B5D48" w:rsidP="00C53161">
            <w:pPr>
              <w:spacing w:after="0"/>
              <w:jc w:val="left"/>
              <w:rPr>
                <w:rFonts w:ascii="Calibri" w:eastAsia="Calibri" w:hAnsi="Calibri" w:cs="Calibri"/>
                <w:sz w:val="20"/>
                <w:szCs w:val="20"/>
                <w:lang w:val="en-GB"/>
              </w:rPr>
            </w:pPr>
            <w:r w:rsidRPr="00272701">
              <w:rPr>
                <w:rFonts w:ascii="Calibri" w:eastAsia="Calibri" w:hAnsi="Calibri" w:cs="Calibri"/>
                <w:sz w:val="20"/>
                <w:szCs w:val="20"/>
                <w:lang w:val="en-GB"/>
              </w:rPr>
              <w:t>i) Lack of support from other DFAT departments</w:t>
            </w:r>
          </w:p>
          <w:p w14:paraId="3225779A" w14:textId="77777777" w:rsidR="000B5D48" w:rsidRPr="00272701" w:rsidRDefault="000B5D48" w:rsidP="00C53161">
            <w:pPr>
              <w:spacing w:after="0"/>
              <w:jc w:val="left"/>
              <w:rPr>
                <w:rFonts w:ascii="Calibri" w:eastAsia="Calibri" w:hAnsi="Calibri" w:cs="Calibri"/>
                <w:sz w:val="20"/>
                <w:szCs w:val="20"/>
                <w:lang w:val="en-GB"/>
              </w:rPr>
            </w:pPr>
            <w:r w:rsidRPr="00272701">
              <w:rPr>
                <w:rFonts w:ascii="Calibri" w:eastAsia="Calibri" w:hAnsi="Calibri" w:cs="Calibri"/>
                <w:sz w:val="20"/>
                <w:szCs w:val="20"/>
                <w:lang w:val="en-GB"/>
              </w:rPr>
              <w:t>ii) Information provided not effective in creating interest</w:t>
            </w:r>
          </w:p>
        </w:tc>
        <w:tc>
          <w:tcPr>
            <w:tcW w:w="148" w:type="pct"/>
            <w:shd w:val="clear" w:color="auto" w:fill="auto"/>
            <w:textDirection w:val="btLr"/>
            <w:vAlign w:val="center"/>
          </w:tcPr>
          <w:p w14:paraId="626A0E55" w14:textId="77777777" w:rsidR="000B5D48" w:rsidRPr="007729BC" w:rsidRDefault="000B5D48" w:rsidP="00F42317">
            <w:pPr>
              <w:spacing w:after="0"/>
              <w:ind w:left="113" w:right="113"/>
              <w:jc w:val="center"/>
              <w:rPr>
                <w:rFonts w:ascii="Calibri" w:eastAsia="Calibri" w:hAnsi="Calibri" w:cs="Calibri"/>
                <w:color w:val="000000"/>
                <w:sz w:val="20"/>
                <w:szCs w:val="20"/>
                <w:lang w:val="en-GB"/>
              </w:rPr>
            </w:pPr>
            <w:r w:rsidRPr="007729BC">
              <w:rPr>
                <w:rFonts w:ascii="Calibri" w:eastAsia="Calibri" w:hAnsi="Calibri" w:cs="Calibri"/>
                <w:color w:val="000000"/>
                <w:sz w:val="20"/>
                <w:szCs w:val="20"/>
                <w:lang w:val="en-GB"/>
              </w:rPr>
              <w:t>n/a</w:t>
            </w:r>
          </w:p>
        </w:tc>
        <w:tc>
          <w:tcPr>
            <w:tcW w:w="248" w:type="pct"/>
            <w:vMerge/>
            <w:shd w:val="clear" w:color="auto" w:fill="auto"/>
          </w:tcPr>
          <w:p w14:paraId="19B4C659" w14:textId="6A1AA517" w:rsidR="000B5D48" w:rsidRPr="007729BC" w:rsidRDefault="000B5D48" w:rsidP="00C53161">
            <w:pPr>
              <w:spacing w:after="0"/>
              <w:jc w:val="left"/>
              <w:rPr>
                <w:rFonts w:ascii="Calibri" w:eastAsia="Calibri" w:hAnsi="Calibri" w:cs="Calibri"/>
                <w:color w:val="000000"/>
                <w:sz w:val="20"/>
                <w:szCs w:val="20"/>
                <w:lang w:val="en-GB"/>
              </w:rPr>
            </w:pPr>
          </w:p>
        </w:tc>
        <w:tc>
          <w:tcPr>
            <w:tcW w:w="396" w:type="pct"/>
            <w:shd w:val="clear" w:color="auto" w:fill="auto"/>
          </w:tcPr>
          <w:p w14:paraId="4729F449" w14:textId="77777777" w:rsidR="000B5D48" w:rsidRPr="007729BC" w:rsidRDefault="000B5D48" w:rsidP="00C53161">
            <w:pPr>
              <w:spacing w:after="0"/>
              <w:jc w:val="left"/>
              <w:rPr>
                <w:rFonts w:ascii="Calibri" w:eastAsia="Calibri" w:hAnsi="Calibri" w:cs="Calibri"/>
                <w:color w:val="000000"/>
                <w:sz w:val="20"/>
                <w:szCs w:val="20"/>
                <w:lang w:val="en-GB"/>
              </w:rPr>
            </w:pPr>
            <w:r w:rsidRPr="007729BC">
              <w:rPr>
                <w:rFonts w:ascii="Calibri" w:eastAsia="Calibri" w:hAnsi="Calibri" w:cs="Calibri"/>
                <w:color w:val="000000"/>
                <w:sz w:val="20"/>
                <w:szCs w:val="20"/>
                <w:lang w:val="en-GB"/>
              </w:rPr>
              <w:t>id.</w:t>
            </w:r>
          </w:p>
        </w:tc>
      </w:tr>
    </w:tbl>
    <w:p w14:paraId="077355B9" w14:textId="2E6D3568" w:rsidR="00965C17" w:rsidRPr="00D677DB" w:rsidRDefault="00965C17" w:rsidP="00965C17">
      <w:pPr>
        <w:spacing w:after="0"/>
        <w:jc w:val="center"/>
        <w:rPr>
          <w:rFonts w:ascii="Calibri" w:eastAsia="Calibri" w:hAnsi="Calibri" w:cs="Calibri"/>
          <w:b/>
          <w:i/>
          <w:color w:val="000000"/>
          <w:sz w:val="20"/>
          <w:lang w:val="en-GB"/>
        </w:rPr>
      </w:pPr>
      <w:r w:rsidRPr="00D677DB">
        <w:rPr>
          <w:rFonts w:ascii="Calibri" w:eastAsia="Calibri" w:hAnsi="Calibri" w:cs="Times New Roman"/>
          <w:b/>
          <w:i/>
          <w:color w:val="67103F"/>
          <w:sz w:val="20"/>
          <w:lang w:val="en-GB"/>
        </w:rPr>
        <w:lastRenderedPageBreak/>
        <w:t xml:space="preserve">Figure </w:t>
      </w:r>
      <w:r w:rsidRPr="00D677DB">
        <w:rPr>
          <w:rFonts w:ascii="Calibri" w:eastAsia="Calibri" w:hAnsi="Calibri" w:cs="Times New Roman"/>
          <w:b/>
          <w:i/>
          <w:color w:val="67103F" w:themeColor="text2"/>
          <w:sz w:val="20"/>
          <w:lang w:val="en-GB"/>
        </w:rPr>
        <w:fldChar w:fldCharType="begin"/>
      </w:r>
      <w:r w:rsidRPr="00D677DB">
        <w:rPr>
          <w:rFonts w:ascii="Calibri" w:eastAsia="Calibri" w:hAnsi="Calibri" w:cs="Times New Roman"/>
          <w:b/>
          <w:i/>
          <w:color w:val="67103F" w:themeColor="text2"/>
          <w:sz w:val="20"/>
          <w:lang w:val="en-GB"/>
        </w:rPr>
        <w:instrText xml:space="preserve"> SEQ Figure \* ARABIC </w:instrText>
      </w:r>
      <w:r w:rsidRPr="00D677DB">
        <w:rPr>
          <w:rFonts w:ascii="Calibri" w:eastAsia="Calibri" w:hAnsi="Calibri" w:cs="Times New Roman"/>
          <w:b/>
          <w:i/>
          <w:color w:val="67103F" w:themeColor="text2"/>
          <w:sz w:val="20"/>
          <w:lang w:val="en-GB"/>
        </w:rPr>
        <w:fldChar w:fldCharType="separate"/>
      </w:r>
      <w:r w:rsidR="00AD11D9">
        <w:rPr>
          <w:rFonts w:ascii="Calibri" w:eastAsia="Calibri" w:hAnsi="Calibri" w:cs="Times New Roman"/>
          <w:b/>
          <w:i/>
          <w:noProof/>
          <w:color w:val="67103F" w:themeColor="text2"/>
          <w:sz w:val="20"/>
          <w:lang w:val="en-GB"/>
        </w:rPr>
        <w:t>53</w:t>
      </w:r>
      <w:r w:rsidRPr="00D677DB">
        <w:rPr>
          <w:rFonts w:ascii="Calibri" w:eastAsia="Calibri" w:hAnsi="Calibri" w:cs="Times New Roman"/>
          <w:b/>
          <w:i/>
          <w:color w:val="67103F" w:themeColor="text2"/>
          <w:sz w:val="20"/>
          <w:lang w:val="en-GB"/>
        </w:rPr>
        <w:fldChar w:fldCharType="end"/>
      </w:r>
      <w:r w:rsidRPr="00D677DB">
        <w:rPr>
          <w:rFonts w:ascii="Calibri" w:eastAsia="Calibri" w:hAnsi="Calibri" w:cs="Calibri"/>
          <w:b/>
          <w:i/>
          <w:color w:val="67103F" w:themeColor="text2"/>
          <w:sz w:val="20"/>
          <w:lang w:val="en-GB"/>
        </w:rPr>
        <w:t>:</w:t>
      </w:r>
      <w:r w:rsidR="00C83EDB" w:rsidRPr="00D677DB">
        <w:rPr>
          <w:rFonts w:ascii="Calibri" w:eastAsia="Calibri" w:hAnsi="Calibri" w:cs="Calibri"/>
          <w:b/>
          <w:i/>
          <w:color w:val="67103F" w:themeColor="text2"/>
          <w:sz w:val="20"/>
          <w:lang w:val="en-GB"/>
        </w:rPr>
        <w:t xml:space="preserve"> </w:t>
      </w:r>
      <w:r w:rsidRPr="00D677DB">
        <w:rPr>
          <w:rFonts w:ascii="Calibri" w:eastAsia="Calibri" w:hAnsi="Calibri" w:cs="Calibri"/>
          <w:b/>
          <w:i/>
          <w:color w:val="67103F" w:themeColor="text2"/>
          <w:sz w:val="20"/>
          <w:lang w:val="en-GB"/>
        </w:rPr>
        <w:t xml:space="preserve">Illustrative monitoring and evaluation framework for theory of change – End of </w:t>
      </w:r>
      <w:r w:rsidR="006D241C" w:rsidRPr="00D677DB">
        <w:rPr>
          <w:rFonts w:ascii="Calibri" w:eastAsia="Calibri" w:hAnsi="Calibri" w:cs="Calibri"/>
          <w:b/>
          <w:i/>
          <w:color w:val="67103F" w:themeColor="text2"/>
          <w:sz w:val="20"/>
          <w:lang w:val="en-GB"/>
        </w:rPr>
        <w:t>program</w:t>
      </w:r>
      <w:r w:rsidRPr="00D677DB">
        <w:rPr>
          <w:rFonts w:ascii="Calibri" w:eastAsia="Calibri" w:hAnsi="Calibri" w:cs="Calibri"/>
          <w:b/>
          <w:i/>
          <w:color w:val="67103F" w:themeColor="text2"/>
          <w:sz w:val="20"/>
          <w:lang w:val="en-GB"/>
        </w:rPr>
        <w:t xml:space="preserve"> outcomes</w:t>
      </w:r>
    </w:p>
    <w:tbl>
      <w:tblPr>
        <w:tblW w:w="516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1E0" w:firstRow="1" w:lastRow="1" w:firstColumn="1" w:lastColumn="1" w:noHBand="0" w:noVBand="0"/>
      </w:tblPr>
      <w:tblGrid>
        <w:gridCol w:w="1412"/>
        <w:gridCol w:w="1704"/>
        <w:gridCol w:w="2268"/>
        <w:gridCol w:w="568"/>
        <w:gridCol w:w="1162"/>
        <w:gridCol w:w="17"/>
        <w:gridCol w:w="1231"/>
        <w:gridCol w:w="2691"/>
        <w:gridCol w:w="567"/>
        <w:gridCol w:w="1136"/>
        <w:gridCol w:w="1557"/>
      </w:tblGrid>
      <w:tr w:rsidR="00965C17" w:rsidRPr="004D7CED" w14:paraId="454F6D0C" w14:textId="77777777" w:rsidTr="00F42317">
        <w:trPr>
          <w:cantSplit/>
          <w:trHeight w:val="765"/>
        </w:trPr>
        <w:tc>
          <w:tcPr>
            <w:tcW w:w="493" w:type="pct"/>
            <w:shd w:val="clear" w:color="auto" w:fill="808080"/>
            <w:vAlign w:val="center"/>
          </w:tcPr>
          <w:p w14:paraId="6EAC3D0C" w14:textId="77777777" w:rsidR="00965C17" w:rsidRPr="004D7CED" w:rsidRDefault="00965C17" w:rsidP="00F42317">
            <w:pPr>
              <w:spacing w:after="0"/>
              <w:rPr>
                <w:rFonts w:ascii="Calibri" w:eastAsia="Calibri" w:hAnsi="Calibri" w:cs="Calibri"/>
                <w:b/>
                <w:color w:val="FFFFFF"/>
                <w:sz w:val="20"/>
                <w:szCs w:val="20"/>
                <w:lang w:val="en-GB"/>
              </w:rPr>
            </w:pPr>
            <w:r>
              <w:rPr>
                <w:rFonts w:ascii="Calibri" w:eastAsia="Calibri" w:hAnsi="Calibri" w:cs="Calibri"/>
                <w:b/>
                <w:color w:val="FFFFFF"/>
                <w:sz w:val="20"/>
                <w:szCs w:val="20"/>
                <w:lang w:val="en-GB"/>
              </w:rPr>
              <w:t>Program logic</w:t>
            </w:r>
          </w:p>
        </w:tc>
        <w:tc>
          <w:tcPr>
            <w:tcW w:w="595" w:type="pct"/>
            <w:shd w:val="clear" w:color="auto" w:fill="808080"/>
            <w:vAlign w:val="center"/>
          </w:tcPr>
          <w:p w14:paraId="60AEE0F4" w14:textId="77777777" w:rsidR="00965C17" w:rsidRPr="007729BC" w:rsidRDefault="00965C17" w:rsidP="00F42317">
            <w:pPr>
              <w:suppressAutoHyphens/>
              <w:spacing w:after="0"/>
              <w:jc w:val="center"/>
              <w:rPr>
                <w:rFonts w:ascii="Calibri" w:eastAsia="Calibri" w:hAnsi="Calibri" w:cs="Calibri"/>
                <w:b/>
                <w:color w:val="FFFFFF"/>
                <w:sz w:val="20"/>
                <w:szCs w:val="20"/>
                <w:lang w:val="en-GB"/>
              </w:rPr>
            </w:pPr>
            <w:r>
              <w:rPr>
                <w:rFonts w:ascii="Calibri" w:eastAsia="Calibri" w:hAnsi="Calibri" w:cs="Calibri"/>
                <w:b/>
                <w:color w:val="FFFFFF"/>
                <w:w w:val="110"/>
                <w:sz w:val="20"/>
                <w:szCs w:val="20"/>
                <w:lang w:val="en-GB"/>
              </w:rPr>
              <w:t>1.</w:t>
            </w:r>
            <w:r w:rsidRPr="007729BC">
              <w:rPr>
                <w:rFonts w:ascii="Calibri" w:eastAsia="Calibri" w:hAnsi="Calibri" w:cs="Calibri"/>
                <w:b/>
                <w:color w:val="FFFFFF"/>
                <w:w w:val="110"/>
                <w:sz w:val="20"/>
                <w:szCs w:val="20"/>
                <w:lang w:val="en-GB"/>
              </w:rPr>
              <w:t>Desired result</w:t>
            </w:r>
          </w:p>
        </w:tc>
        <w:tc>
          <w:tcPr>
            <w:tcW w:w="792" w:type="pct"/>
            <w:shd w:val="clear" w:color="auto" w:fill="808080"/>
            <w:vAlign w:val="center"/>
          </w:tcPr>
          <w:p w14:paraId="2FF8EA8D" w14:textId="77777777" w:rsidR="00965C17" w:rsidRPr="007729BC" w:rsidRDefault="00965C17" w:rsidP="00F42317">
            <w:pPr>
              <w:suppressAutoHyphens/>
              <w:spacing w:after="0"/>
              <w:jc w:val="center"/>
              <w:rPr>
                <w:rFonts w:ascii="Calibri" w:eastAsia="Calibri" w:hAnsi="Calibri" w:cs="Calibri"/>
                <w:color w:val="FFFFFF"/>
                <w:sz w:val="20"/>
                <w:szCs w:val="20"/>
                <w:lang w:val="en-GB"/>
              </w:rPr>
            </w:pPr>
            <w:r>
              <w:rPr>
                <w:rFonts w:ascii="Calibri" w:eastAsia="Calibri" w:hAnsi="Calibri" w:cs="Calibri"/>
                <w:b/>
                <w:color w:val="FFFFFF"/>
                <w:w w:val="105"/>
                <w:sz w:val="20"/>
                <w:szCs w:val="20"/>
                <w:lang w:val="en-GB"/>
              </w:rPr>
              <w:t>2.</w:t>
            </w:r>
            <w:r w:rsidRPr="007729BC">
              <w:rPr>
                <w:rFonts w:ascii="Calibri" w:eastAsia="Calibri" w:hAnsi="Calibri" w:cs="Calibri"/>
                <w:b/>
                <w:color w:val="FFFFFF"/>
                <w:w w:val="105"/>
                <w:sz w:val="20"/>
                <w:szCs w:val="20"/>
                <w:lang w:val="en-GB"/>
              </w:rPr>
              <w:t xml:space="preserve">Two-three Performance </w:t>
            </w:r>
            <w:r w:rsidRPr="007729BC">
              <w:rPr>
                <w:rFonts w:ascii="Calibri" w:eastAsia="Calibri" w:hAnsi="Calibri" w:cs="Calibri"/>
                <w:b/>
                <w:color w:val="FFFFFF"/>
                <w:w w:val="115"/>
                <w:sz w:val="20"/>
                <w:szCs w:val="20"/>
                <w:lang w:val="en-GB"/>
              </w:rPr>
              <w:t>indicators</w:t>
            </w:r>
          </w:p>
        </w:tc>
        <w:tc>
          <w:tcPr>
            <w:tcW w:w="198" w:type="pct"/>
            <w:shd w:val="clear" w:color="auto" w:fill="808080"/>
            <w:textDirection w:val="btLr"/>
            <w:vAlign w:val="center"/>
          </w:tcPr>
          <w:p w14:paraId="7B4AEB00" w14:textId="77777777" w:rsidR="00965C17" w:rsidRPr="007729BC" w:rsidRDefault="00965C17" w:rsidP="00F42317">
            <w:pPr>
              <w:suppressAutoHyphens/>
              <w:spacing w:after="0"/>
              <w:ind w:left="113" w:right="113"/>
              <w:jc w:val="center"/>
              <w:rPr>
                <w:rFonts w:ascii="Calibri" w:eastAsia="Calibri" w:hAnsi="Calibri" w:cs="Calibri"/>
                <w:color w:val="FFFFFF"/>
                <w:w w:val="105"/>
                <w:sz w:val="20"/>
                <w:szCs w:val="20"/>
                <w:lang w:val="en-GB"/>
              </w:rPr>
            </w:pPr>
            <w:r>
              <w:rPr>
                <w:rFonts w:ascii="Calibri" w:eastAsia="Calibri" w:hAnsi="Calibri" w:cs="Calibri"/>
                <w:b/>
                <w:color w:val="FFFFFF"/>
                <w:w w:val="105"/>
                <w:sz w:val="20"/>
                <w:szCs w:val="20"/>
                <w:lang w:val="en-GB"/>
              </w:rPr>
              <w:t>3.</w:t>
            </w:r>
            <w:r w:rsidRPr="007729BC">
              <w:rPr>
                <w:rFonts w:ascii="Calibri" w:eastAsia="Calibri" w:hAnsi="Calibri" w:cs="Calibri"/>
                <w:b/>
                <w:color w:val="FFFFFF"/>
                <w:w w:val="105"/>
                <w:sz w:val="20"/>
                <w:szCs w:val="20"/>
                <w:lang w:val="en-GB"/>
              </w:rPr>
              <w:t>Base-line</w:t>
            </w:r>
          </w:p>
          <w:p w14:paraId="04265FA8" w14:textId="77777777" w:rsidR="00965C17" w:rsidRPr="007729BC" w:rsidRDefault="00965C17" w:rsidP="00F42317">
            <w:pPr>
              <w:suppressAutoHyphens/>
              <w:spacing w:after="0"/>
              <w:ind w:left="113" w:right="113"/>
              <w:jc w:val="center"/>
              <w:rPr>
                <w:rFonts w:ascii="Calibri" w:eastAsia="Calibri" w:hAnsi="Calibri" w:cs="Calibri"/>
                <w:color w:val="FFFFFF"/>
                <w:w w:val="105"/>
                <w:sz w:val="20"/>
                <w:szCs w:val="20"/>
                <w:lang w:val="en-GB"/>
              </w:rPr>
            </w:pPr>
          </w:p>
        </w:tc>
        <w:tc>
          <w:tcPr>
            <w:tcW w:w="406" w:type="pct"/>
            <w:shd w:val="clear" w:color="auto" w:fill="808080"/>
            <w:vAlign w:val="center"/>
          </w:tcPr>
          <w:p w14:paraId="4F305EDC" w14:textId="77777777" w:rsidR="00965C17" w:rsidRPr="007729BC" w:rsidRDefault="00965C17" w:rsidP="00F42317">
            <w:pPr>
              <w:suppressAutoHyphens/>
              <w:spacing w:after="0"/>
              <w:jc w:val="center"/>
              <w:rPr>
                <w:rFonts w:ascii="Calibri" w:eastAsia="Calibri" w:hAnsi="Calibri" w:cs="Calibri"/>
                <w:b/>
                <w:color w:val="FFFFFF"/>
                <w:sz w:val="20"/>
                <w:szCs w:val="20"/>
                <w:lang w:val="en-GB"/>
              </w:rPr>
            </w:pPr>
            <w:r>
              <w:rPr>
                <w:rFonts w:ascii="Calibri" w:eastAsia="Calibri" w:hAnsi="Calibri" w:cs="Calibri"/>
                <w:b/>
                <w:color w:val="FFFFFF"/>
                <w:w w:val="105"/>
                <w:sz w:val="20"/>
                <w:szCs w:val="20"/>
                <w:lang w:val="en-GB"/>
              </w:rPr>
              <w:t>4.</w:t>
            </w:r>
            <w:r w:rsidRPr="007729BC">
              <w:rPr>
                <w:rFonts w:ascii="Calibri" w:eastAsia="Calibri" w:hAnsi="Calibri" w:cs="Calibri"/>
                <w:b/>
                <w:color w:val="FFFFFF"/>
                <w:w w:val="105"/>
                <w:sz w:val="20"/>
                <w:szCs w:val="20"/>
                <w:lang w:val="en-GB"/>
              </w:rPr>
              <w:t xml:space="preserve">Evaluation </w:t>
            </w:r>
            <w:r w:rsidRPr="007729BC">
              <w:rPr>
                <w:rFonts w:ascii="Calibri" w:eastAsia="Calibri" w:hAnsi="Calibri" w:cs="Calibri"/>
                <w:b/>
                <w:color w:val="FFFFFF"/>
                <w:w w:val="110"/>
                <w:sz w:val="20"/>
                <w:szCs w:val="20"/>
                <w:lang w:val="en-GB"/>
              </w:rPr>
              <w:t>questions</w:t>
            </w:r>
          </w:p>
        </w:tc>
        <w:tc>
          <w:tcPr>
            <w:tcW w:w="436" w:type="pct"/>
            <w:gridSpan w:val="2"/>
            <w:shd w:val="clear" w:color="auto" w:fill="808080"/>
            <w:vAlign w:val="center"/>
          </w:tcPr>
          <w:p w14:paraId="0DB40BEC" w14:textId="77777777" w:rsidR="00965C17" w:rsidRPr="007729BC" w:rsidRDefault="00965C17" w:rsidP="00F42317">
            <w:pPr>
              <w:suppressAutoHyphens/>
              <w:spacing w:after="0"/>
              <w:jc w:val="center"/>
              <w:rPr>
                <w:rFonts w:ascii="Calibri" w:eastAsia="Calibri" w:hAnsi="Calibri" w:cs="Calibri"/>
                <w:color w:val="FFFFFF"/>
                <w:sz w:val="20"/>
                <w:szCs w:val="20"/>
                <w:lang w:val="en-GB"/>
              </w:rPr>
            </w:pPr>
            <w:r>
              <w:rPr>
                <w:rFonts w:ascii="Calibri" w:eastAsia="Calibri" w:hAnsi="Calibri" w:cs="Calibri"/>
                <w:b/>
                <w:color w:val="FFFFFF"/>
                <w:sz w:val="20"/>
                <w:szCs w:val="20"/>
                <w:lang w:val="en-GB"/>
              </w:rPr>
              <w:t>5.</w:t>
            </w:r>
            <w:r w:rsidRPr="007729BC">
              <w:rPr>
                <w:rFonts w:ascii="Calibri" w:eastAsia="Calibri" w:hAnsi="Calibri" w:cs="Calibri"/>
                <w:b/>
                <w:color w:val="FFFFFF"/>
                <w:sz w:val="20"/>
                <w:szCs w:val="20"/>
                <w:lang w:val="en-GB"/>
              </w:rPr>
              <w:t>Identification of parties</w:t>
            </w:r>
          </w:p>
        </w:tc>
        <w:tc>
          <w:tcPr>
            <w:tcW w:w="940" w:type="pct"/>
            <w:shd w:val="clear" w:color="auto" w:fill="808080"/>
            <w:vAlign w:val="center"/>
          </w:tcPr>
          <w:p w14:paraId="4F3A02B9" w14:textId="77777777" w:rsidR="00965C17" w:rsidRPr="007729BC" w:rsidRDefault="00965C17" w:rsidP="00F42317">
            <w:pPr>
              <w:suppressAutoHyphens/>
              <w:spacing w:after="0"/>
              <w:jc w:val="center"/>
              <w:rPr>
                <w:rFonts w:ascii="Calibri" w:eastAsia="Calibri" w:hAnsi="Calibri" w:cs="Calibri"/>
                <w:b/>
                <w:color w:val="FFFFFF"/>
                <w:sz w:val="20"/>
                <w:szCs w:val="20"/>
                <w:lang w:val="en-GB"/>
              </w:rPr>
            </w:pPr>
            <w:r>
              <w:rPr>
                <w:rFonts w:ascii="Calibri" w:eastAsia="Calibri" w:hAnsi="Calibri" w:cs="Calibri"/>
                <w:b/>
                <w:color w:val="FFFFFF"/>
                <w:sz w:val="20"/>
                <w:szCs w:val="20"/>
                <w:lang w:val="en-GB"/>
              </w:rPr>
              <w:t>6.</w:t>
            </w:r>
            <w:r w:rsidRPr="007729BC">
              <w:rPr>
                <w:rFonts w:ascii="Calibri" w:eastAsia="Calibri" w:hAnsi="Calibri" w:cs="Calibri"/>
                <w:b/>
                <w:color w:val="FFFFFF"/>
                <w:sz w:val="20"/>
                <w:szCs w:val="20"/>
                <w:lang w:val="en-GB"/>
              </w:rPr>
              <w:t>Risks</w:t>
            </w:r>
          </w:p>
          <w:p w14:paraId="7F875090" w14:textId="77777777" w:rsidR="00965C17" w:rsidRPr="007729BC" w:rsidRDefault="00965C17" w:rsidP="00F42317">
            <w:pPr>
              <w:suppressAutoHyphens/>
              <w:spacing w:after="0"/>
              <w:jc w:val="center"/>
              <w:rPr>
                <w:rFonts w:ascii="Calibri" w:eastAsia="Calibri" w:hAnsi="Calibri" w:cs="Calibri"/>
                <w:color w:val="FFFFFF"/>
                <w:sz w:val="20"/>
                <w:szCs w:val="20"/>
                <w:lang w:val="en-GB"/>
              </w:rPr>
            </w:pPr>
          </w:p>
        </w:tc>
        <w:tc>
          <w:tcPr>
            <w:tcW w:w="198" w:type="pct"/>
            <w:shd w:val="clear" w:color="auto" w:fill="808080"/>
            <w:textDirection w:val="btLr"/>
            <w:vAlign w:val="center"/>
          </w:tcPr>
          <w:p w14:paraId="052AB0F5" w14:textId="77777777" w:rsidR="00965C17" w:rsidRPr="007729BC" w:rsidRDefault="00965C17" w:rsidP="00F42317">
            <w:pPr>
              <w:suppressAutoHyphens/>
              <w:spacing w:after="0"/>
              <w:ind w:left="113" w:right="113"/>
              <w:jc w:val="center"/>
              <w:rPr>
                <w:rFonts w:ascii="Calibri" w:eastAsia="Calibri" w:hAnsi="Calibri" w:cs="Calibri"/>
                <w:color w:val="FFFFFF"/>
                <w:sz w:val="20"/>
                <w:szCs w:val="20"/>
                <w:lang w:val="en-GB"/>
              </w:rPr>
            </w:pPr>
            <w:r>
              <w:rPr>
                <w:rFonts w:ascii="Calibri" w:eastAsia="Calibri" w:hAnsi="Calibri" w:cs="Calibri"/>
                <w:b/>
                <w:color w:val="FFFFFF"/>
                <w:sz w:val="20"/>
                <w:szCs w:val="20"/>
                <w:lang w:val="en-GB"/>
              </w:rPr>
              <w:t>7.</w:t>
            </w:r>
            <w:r w:rsidRPr="007729BC">
              <w:rPr>
                <w:rFonts w:ascii="Calibri" w:eastAsia="Calibri" w:hAnsi="Calibri" w:cs="Calibri"/>
                <w:b/>
                <w:color w:val="FFFFFF"/>
                <w:sz w:val="20"/>
                <w:szCs w:val="20"/>
                <w:lang w:val="en-GB"/>
              </w:rPr>
              <w:t>Target</w:t>
            </w:r>
          </w:p>
        </w:tc>
        <w:tc>
          <w:tcPr>
            <w:tcW w:w="397" w:type="pct"/>
            <w:shd w:val="clear" w:color="auto" w:fill="808080"/>
            <w:vAlign w:val="center"/>
          </w:tcPr>
          <w:p w14:paraId="51D3583B" w14:textId="77777777" w:rsidR="00965C17" w:rsidRPr="007729BC" w:rsidRDefault="00965C17" w:rsidP="00F42317">
            <w:pPr>
              <w:suppressAutoHyphens/>
              <w:spacing w:after="0"/>
              <w:jc w:val="center"/>
              <w:rPr>
                <w:rFonts w:ascii="Calibri" w:eastAsia="Calibri" w:hAnsi="Calibri" w:cs="Calibri"/>
                <w:b/>
                <w:color w:val="FFFFFF"/>
                <w:sz w:val="20"/>
                <w:szCs w:val="20"/>
                <w:lang w:val="en-GB"/>
              </w:rPr>
            </w:pPr>
            <w:r>
              <w:rPr>
                <w:rFonts w:ascii="Calibri" w:eastAsia="Calibri" w:hAnsi="Calibri" w:cs="Calibri"/>
                <w:b/>
                <w:color w:val="FFFFFF"/>
                <w:sz w:val="20"/>
                <w:szCs w:val="20"/>
                <w:lang w:val="en-GB"/>
              </w:rPr>
              <w:t>8.</w:t>
            </w:r>
            <w:r w:rsidRPr="007729BC">
              <w:rPr>
                <w:rFonts w:ascii="Calibri" w:eastAsia="Calibri" w:hAnsi="Calibri" w:cs="Calibri"/>
                <w:b/>
                <w:color w:val="FFFFFF"/>
                <w:sz w:val="20"/>
                <w:szCs w:val="20"/>
                <w:lang w:val="en-GB"/>
              </w:rPr>
              <w:t>Reporting</w:t>
            </w:r>
          </w:p>
          <w:p w14:paraId="33ECB63C" w14:textId="77777777" w:rsidR="00965C17" w:rsidRPr="007729BC" w:rsidRDefault="00965C17" w:rsidP="00F42317">
            <w:pPr>
              <w:suppressAutoHyphens/>
              <w:spacing w:after="0"/>
              <w:jc w:val="center"/>
              <w:rPr>
                <w:rFonts w:ascii="Calibri" w:eastAsia="Calibri" w:hAnsi="Calibri" w:cs="Calibri"/>
                <w:color w:val="FFFFFF"/>
                <w:sz w:val="20"/>
                <w:szCs w:val="20"/>
                <w:lang w:val="en-GB"/>
              </w:rPr>
            </w:pPr>
          </w:p>
        </w:tc>
        <w:tc>
          <w:tcPr>
            <w:tcW w:w="544" w:type="pct"/>
            <w:shd w:val="clear" w:color="auto" w:fill="808080"/>
            <w:vAlign w:val="center"/>
          </w:tcPr>
          <w:p w14:paraId="1B17FDBB" w14:textId="77777777" w:rsidR="00965C17" w:rsidRPr="007729BC" w:rsidRDefault="00965C17" w:rsidP="00F42317">
            <w:pPr>
              <w:suppressAutoHyphens/>
              <w:spacing w:after="0"/>
              <w:jc w:val="center"/>
              <w:rPr>
                <w:rFonts w:ascii="Calibri" w:eastAsia="Calibri" w:hAnsi="Calibri" w:cs="Calibri"/>
                <w:b/>
                <w:color w:val="FFFFFF"/>
                <w:sz w:val="20"/>
                <w:szCs w:val="20"/>
                <w:lang w:val="en-GB"/>
              </w:rPr>
            </w:pPr>
            <w:r>
              <w:rPr>
                <w:rFonts w:ascii="Calibri" w:eastAsia="Calibri" w:hAnsi="Calibri" w:cs="Calibri"/>
                <w:b/>
                <w:color w:val="FFFFFF"/>
                <w:sz w:val="20"/>
                <w:szCs w:val="20"/>
                <w:lang w:val="en-GB"/>
              </w:rPr>
              <w:t>9.</w:t>
            </w:r>
            <w:r w:rsidRPr="007729BC">
              <w:rPr>
                <w:rFonts w:ascii="Calibri" w:eastAsia="Calibri" w:hAnsi="Calibri" w:cs="Calibri"/>
                <w:b/>
                <w:color w:val="FFFFFF"/>
                <w:sz w:val="20"/>
                <w:szCs w:val="20"/>
                <w:lang w:val="en-GB"/>
              </w:rPr>
              <w:t>Use</w:t>
            </w:r>
          </w:p>
          <w:p w14:paraId="026DB1EC" w14:textId="77777777" w:rsidR="00965C17" w:rsidRPr="007729BC" w:rsidRDefault="00965C17" w:rsidP="00F42317">
            <w:pPr>
              <w:suppressAutoHyphens/>
              <w:spacing w:after="0"/>
              <w:jc w:val="center"/>
              <w:rPr>
                <w:rFonts w:ascii="Calibri" w:eastAsia="Calibri" w:hAnsi="Calibri" w:cs="Calibri"/>
                <w:color w:val="FFFFFF"/>
                <w:sz w:val="20"/>
                <w:szCs w:val="20"/>
                <w:lang w:val="en-GB"/>
              </w:rPr>
            </w:pPr>
          </w:p>
        </w:tc>
      </w:tr>
      <w:tr w:rsidR="00965C17" w:rsidRPr="007729BC" w14:paraId="49D3B590" w14:textId="77777777" w:rsidTr="00F42317">
        <w:trPr>
          <w:cantSplit/>
          <w:trHeight w:val="2514"/>
        </w:trPr>
        <w:tc>
          <w:tcPr>
            <w:tcW w:w="493" w:type="pct"/>
            <w:shd w:val="clear" w:color="auto" w:fill="F2F2F2"/>
          </w:tcPr>
          <w:p w14:paraId="131735B0" w14:textId="77777777" w:rsidR="00965C17" w:rsidRPr="007729BC" w:rsidRDefault="00965C17" w:rsidP="00C53161">
            <w:pPr>
              <w:suppressAutoHyphens/>
              <w:spacing w:after="0"/>
              <w:jc w:val="left"/>
              <w:rPr>
                <w:rFonts w:ascii="Calibri" w:eastAsia="Calibri" w:hAnsi="Calibri" w:cs="Calibri"/>
                <w:b/>
                <w:color w:val="000000"/>
                <w:sz w:val="20"/>
                <w:szCs w:val="20"/>
                <w:lang w:val="en-GB"/>
              </w:rPr>
            </w:pPr>
            <w:r w:rsidRPr="007729BC">
              <w:rPr>
                <w:rFonts w:ascii="Calibri" w:eastAsia="Calibri" w:hAnsi="Calibri" w:cs="Calibri"/>
                <w:b/>
                <w:color w:val="000000"/>
                <w:sz w:val="20"/>
                <w:szCs w:val="20"/>
                <w:lang w:val="en-GB"/>
              </w:rPr>
              <w:t>Funded SMEs operationally sustainable</w:t>
            </w:r>
          </w:p>
        </w:tc>
        <w:tc>
          <w:tcPr>
            <w:tcW w:w="595" w:type="pct"/>
            <w:shd w:val="clear" w:color="auto" w:fill="auto"/>
          </w:tcPr>
          <w:p w14:paraId="7C7360A0" w14:textId="77777777" w:rsidR="00965C17" w:rsidRPr="007729BC" w:rsidRDefault="00965C17" w:rsidP="00C53161">
            <w:pPr>
              <w:spacing w:after="0"/>
              <w:jc w:val="left"/>
              <w:rPr>
                <w:rFonts w:ascii="Calibri" w:eastAsia="Calibri" w:hAnsi="Calibri" w:cs="Calibri"/>
                <w:color w:val="000000"/>
                <w:sz w:val="20"/>
                <w:szCs w:val="20"/>
                <w:lang w:val="en-GB"/>
              </w:rPr>
            </w:pPr>
            <w:r w:rsidRPr="007729BC">
              <w:rPr>
                <w:rFonts w:ascii="Calibri" w:eastAsia="Calibri" w:hAnsi="Calibri" w:cs="Calibri"/>
                <w:color w:val="000000"/>
                <w:sz w:val="20"/>
                <w:szCs w:val="20"/>
                <w:lang w:val="en-GB"/>
              </w:rPr>
              <w:t>Funded SMEs are financially sustainable and profitable</w:t>
            </w:r>
          </w:p>
        </w:tc>
        <w:tc>
          <w:tcPr>
            <w:tcW w:w="792" w:type="pct"/>
            <w:shd w:val="clear" w:color="auto" w:fill="auto"/>
          </w:tcPr>
          <w:p w14:paraId="714EC319" w14:textId="77777777" w:rsidR="00965C17" w:rsidRDefault="00965C17" w:rsidP="00C53161">
            <w:pPr>
              <w:spacing w:after="0"/>
              <w:jc w:val="left"/>
              <w:textAlignment w:val="center"/>
              <w:rPr>
                <w:rFonts w:eastAsia="Times New Roman" w:cstheme="minorHAnsi"/>
                <w:color w:val="000000"/>
                <w:sz w:val="20"/>
                <w:szCs w:val="20"/>
                <w:lang w:val="en-GB" w:eastAsia="en-GB"/>
              </w:rPr>
            </w:pPr>
            <w:r>
              <w:rPr>
                <w:rFonts w:eastAsia="Times New Roman" w:cstheme="minorHAnsi"/>
                <w:color w:val="000000"/>
                <w:sz w:val="20"/>
                <w:szCs w:val="20"/>
                <w:lang w:val="en-GB" w:eastAsia="en-GB"/>
              </w:rPr>
              <w:t xml:space="preserve">i) </w:t>
            </w:r>
            <w:r w:rsidRPr="007D1EAC">
              <w:rPr>
                <w:rFonts w:eastAsia="Times New Roman" w:cstheme="minorHAnsi"/>
                <w:color w:val="000000"/>
                <w:sz w:val="20"/>
                <w:szCs w:val="20"/>
                <w:lang w:val="en-GB" w:eastAsia="en-GB"/>
              </w:rPr>
              <w:t># of SMEs receiving TA support from investee funds with improved business practices</w:t>
            </w:r>
          </w:p>
          <w:p w14:paraId="759F825A" w14:textId="41A4DD15" w:rsidR="00965C17" w:rsidRDefault="00965C17" w:rsidP="00C53161">
            <w:pPr>
              <w:spacing w:after="0"/>
              <w:jc w:val="left"/>
              <w:textAlignment w:val="center"/>
              <w:rPr>
                <w:rFonts w:eastAsia="Times New Roman" w:cstheme="minorHAnsi"/>
                <w:color w:val="000000"/>
                <w:sz w:val="20"/>
                <w:szCs w:val="20"/>
                <w:lang w:val="en-GB" w:eastAsia="en-GB"/>
              </w:rPr>
            </w:pPr>
            <w:r>
              <w:rPr>
                <w:rFonts w:eastAsia="Times New Roman" w:cstheme="minorHAnsi"/>
                <w:color w:val="000000"/>
                <w:sz w:val="20"/>
                <w:szCs w:val="20"/>
                <w:lang w:val="en-GB" w:eastAsia="en-GB"/>
              </w:rPr>
              <w:t xml:space="preserve">ii) </w:t>
            </w:r>
            <w:r w:rsidRPr="007D1EAC">
              <w:rPr>
                <w:rFonts w:eastAsia="Times New Roman" w:cstheme="minorHAnsi"/>
                <w:color w:val="000000"/>
                <w:sz w:val="20"/>
                <w:szCs w:val="20"/>
                <w:lang w:val="en-GB" w:eastAsia="en-GB"/>
              </w:rPr>
              <w:t>Financial performance of portfolio SMEs (e.g., bus</w:t>
            </w:r>
            <w:r w:rsidR="00C53161">
              <w:rPr>
                <w:rFonts w:eastAsia="Times New Roman" w:cstheme="minorHAnsi"/>
                <w:color w:val="000000"/>
                <w:sz w:val="20"/>
                <w:szCs w:val="20"/>
                <w:lang w:val="en-GB" w:eastAsia="en-GB"/>
              </w:rPr>
              <w:t>iness revenues, profits, sales)</w:t>
            </w:r>
          </w:p>
          <w:p w14:paraId="0358A2AC" w14:textId="7E30AD76" w:rsidR="00965C17" w:rsidRPr="007D1EAC" w:rsidRDefault="00965C17" w:rsidP="00C53161">
            <w:pPr>
              <w:jc w:val="left"/>
              <w:textAlignment w:val="center"/>
              <w:rPr>
                <w:rFonts w:eastAsia="Times New Roman" w:cstheme="minorHAnsi"/>
                <w:color w:val="000000"/>
                <w:sz w:val="20"/>
                <w:szCs w:val="20"/>
                <w:lang w:val="en-GB" w:eastAsia="en-GB"/>
              </w:rPr>
            </w:pPr>
            <w:r>
              <w:rPr>
                <w:rFonts w:eastAsia="Times New Roman" w:cstheme="minorHAnsi"/>
                <w:color w:val="000000"/>
                <w:sz w:val="20"/>
                <w:szCs w:val="20"/>
                <w:lang w:val="en-GB" w:eastAsia="en-GB"/>
              </w:rPr>
              <w:t xml:space="preserve">iii) </w:t>
            </w:r>
            <w:r w:rsidRPr="00572846">
              <w:rPr>
                <w:rFonts w:eastAsia="Times New Roman" w:cstheme="minorHAnsi"/>
                <w:color w:val="000000"/>
                <w:sz w:val="20"/>
                <w:szCs w:val="20"/>
                <w:lang w:val="en-GB" w:eastAsia="en-GB"/>
              </w:rPr>
              <w:t># and % of SMEs able to secure follow-on capital following EMIIF’s inv</w:t>
            </w:r>
            <w:r w:rsidR="00C53161">
              <w:rPr>
                <w:rFonts w:eastAsia="Times New Roman" w:cstheme="minorHAnsi"/>
                <w:color w:val="000000"/>
                <w:sz w:val="20"/>
                <w:szCs w:val="20"/>
                <w:lang w:val="en-GB" w:eastAsia="en-GB"/>
              </w:rPr>
              <w:t>estee funds initial investments</w:t>
            </w:r>
          </w:p>
        </w:tc>
        <w:tc>
          <w:tcPr>
            <w:tcW w:w="198" w:type="pct"/>
            <w:shd w:val="clear" w:color="auto" w:fill="auto"/>
            <w:textDirection w:val="btLr"/>
            <w:vAlign w:val="center"/>
          </w:tcPr>
          <w:p w14:paraId="7A654A37" w14:textId="77777777" w:rsidR="00965C17" w:rsidRPr="007729BC" w:rsidRDefault="00965C17" w:rsidP="00F42317">
            <w:pPr>
              <w:spacing w:after="0"/>
              <w:ind w:left="113" w:right="113"/>
              <w:jc w:val="center"/>
              <w:rPr>
                <w:rFonts w:ascii="Calibri" w:eastAsia="Calibri" w:hAnsi="Calibri" w:cs="Calibri"/>
                <w:color w:val="000000"/>
                <w:sz w:val="20"/>
                <w:szCs w:val="20"/>
                <w:lang w:val="en-GB"/>
              </w:rPr>
            </w:pPr>
            <w:r w:rsidRPr="007729BC">
              <w:rPr>
                <w:rFonts w:ascii="Calibri" w:eastAsia="Calibri" w:hAnsi="Calibri" w:cs="Calibri"/>
                <w:color w:val="000000"/>
                <w:sz w:val="20"/>
                <w:szCs w:val="20"/>
                <w:lang w:val="en-GB"/>
              </w:rPr>
              <w:t>Unknown at design stage</w:t>
            </w:r>
          </w:p>
        </w:tc>
        <w:tc>
          <w:tcPr>
            <w:tcW w:w="406" w:type="pct"/>
            <w:shd w:val="clear" w:color="auto" w:fill="auto"/>
          </w:tcPr>
          <w:p w14:paraId="1ADD26DB" w14:textId="77777777" w:rsidR="00965C17" w:rsidRPr="007F5B6B" w:rsidRDefault="00965C17" w:rsidP="00C53161">
            <w:pPr>
              <w:spacing w:after="0"/>
              <w:jc w:val="left"/>
              <w:rPr>
                <w:rFonts w:ascii="Calibri" w:eastAsia="Calibri" w:hAnsi="Calibri" w:cs="Calibri"/>
                <w:sz w:val="20"/>
                <w:szCs w:val="20"/>
                <w:lang w:val="en-GB"/>
              </w:rPr>
            </w:pPr>
            <w:r w:rsidRPr="007F5B6B">
              <w:rPr>
                <w:rFonts w:ascii="Calibri" w:eastAsia="Calibri" w:hAnsi="Calibri" w:cs="Calibri"/>
                <w:sz w:val="20"/>
                <w:szCs w:val="20"/>
                <w:lang w:val="en-AU"/>
              </w:rPr>
              <w:t>How effective is EMIIF in achieving SME growth?</w:t>
            </w:r>
          </w:p>
        </w:tc>
        <w:tc>
          <w:tcPr>
            <w:tcW w:w="436" w:type="pct"/>
            <w:gridSpan w:val="2"/>
            <w:shd w:val="clear" w:color="auto" w:fill="auto"/>
          </w:tcPr>
          <w:p w14:paraId="3128513D" w14:textId="77777777" w:rsidR="00965C17" w:rsidRPr="007729BC" w:rsidRDefault="00965C17" w:rsidP="00C53161">
            <w:pPr>
              <w:spacing w:after="0"/>
              <w:jc w:val="left"/>
              <w:rPr>
                <w:rFonts w:ascii="Calibri" w:eastAsia="Calibri" w:hAnsi="Calibri" w:cs="Calibri"/>
                <w:color w:val="000000"/>
                <w:sz w:val="20"/>
                <w:szCs w:val="20"/>
                <w:lang w:val="en-GB"/>
              </w:rPr>
            </w:pPr>
            <w:r w:rsidRPr="007729BC">
              <w:rPr>
                <w:rFonts w:ascii="Calibri" w:eastAsia="Calibri" w:hAnsi="Calibri" w:cs="Calibri"/>
                <w:color w:val="000000"/>
                <w:sz w:val="20"/>
                <w:szCs w:val="20"/>
                <w:lang w:val="en-GB"/>
              </w:rPr>
              <w:t>Secretariat; IM; investee funds</w:t>
            </w:r>
          </w:p>
        </w:tc>
        <w:tc>
          <w:tcPr>
            <w:tcW w:w="940" w:type="pct"/>
            <w:shd w:val="clear" w:color="auto" w:fill="auto"/>
          </w:tcPr>
          <w:p w14:paraId="72C1550B" w14:textId="77777777" w:rsidR="00965C17" w:rsidRPr="007729BC" w:rsidRDefault="00965C17" w:rsidP="00C53161">
            <w:pPr>
              <w:spacing w:after="0"/>
              <w:jc w:val="left"/>
              <w:rPr>
                <w:rFonts w:ascii="Calibri" w:eastAsia="Calibri" w:hAnsi="Calibri" w:cs="Calibri"/>
                <w:color w:val="000000"/>
                <w:sz w:val="20"/>
                <w:szCs w:val="20"/>
                <w:lang w:val="en-GB"/>
              </w:rPr>
            </w:pPr>
            <w:r w:rsidRPr="007729BC">
              <w:rPr>
                <w:rFonts w:ascii="Calibri" w:eastAsia="Calibri" w:hAnsi="Calibri" w:cs="Calibri"/>
                <w:color w:val="000000"/>
                <w:sz w:val="20"/>
                <w:szCs w:val="20"/>
                <w:lang w:val="en-GB"/>
              </w:rPr>
              <w:t>i) External market risks</w:t>
            </w:r>
          </w:p>
          <w:p w14:paraId="7DE87690" w14:textId="77777777" w:rsidR="00965C17" w:rsidRPr="007729BC" w:rsidRDefault="00965C17" w:rsidP="00C53161">
            <w:pPr>
              <w:spacing w:after="0"/>
              <w:jc w:val="left"/>
              <w:rPr>
                <w:rFonts w:ascii="Calibri" w:eastAsia="Calibri" w:hAnsi="Calibri" w:cs="Calibri"/>
                <w:color w:val="000000"/>
                <w:sz w:val="20"/>
                <w:szCs w:val="20"/>
                <w:lang w:val="en-GB"/>
              </w:rPr>
            </w:pPr>
            <w:r w:rsidRPr="007729BC">
              <w:rPr>
                <w:rFonts w:ascii="Calibri" w:eastAsia="Calibri" w:hAnsi="Calibri" w:cs="Calibri"/>
                <w:color w:val="000000"/>
                <w:sz w:val="20"/>
                <w:szCs w:val="20"/>
                <w:lang w:val="en-GB"/>
              </w:rPr>
              <w:t>ii) Insufficient financing and other support by investee funds</w:t>
            </w:r>
          </w:p>
          <w:p w14:paraId="5A195DFC" w14:textId="77777777" w:rsidR="00965C17" w:rsidRPr="007729BC" w:rsidRDefault="00965C17" w:rsidP="00C53161">
            <w:pPr>
              <w:spacing w:after="0"/>
              <w:jc w:val="left"/>
              <w:rPr>
                <w:rFonts w:ascii="Calibri" w:eastAsia="Calibri" w:hAnsi="Calibri" w:cs="Calibri"/>
                <w:color w:val="000000"/>
                <w:sz w:val="20"/>
                <w:szCs w:val="20"/>
                <w:lang w:val="en-GB"/>
              </w:rPr>
            </w:pPr>
            <w:r w:rsidRPr="007729BC">
              <w:rPr>
                <w:rFonts w:ascii="Calibri" w:eastAsia="Calibri" w:hAnsi="Calibri" w:cs="Calibri"/>
                <w:color w:val="000000"/>
                <w:sz w:val="20"/>
                <w:szCs w:val="20"/>
                <w:lang w:val="en-GB"/>
              </w:rPr>
              <w:t>iii) Underperformance of investee SMES due to internal shortcomings</w:t>
            </w:r>
          </w:p>
        </w:tc>
        <w:tc>
          <w:tcPr>
            <w:tcW w:w="198" w:type="pct"/>
            <w:shd w:val="clear" w:color="auto" w:fill="auto"/>
            <w:textDirection w:val="btLr"/>
            <w:vAlign w:val="center"/>
          </w:tcPr>
          <w:p w14:paraId="1A376723" w14:textId="77777777" w:rsidR="00965C17" w:rsidRPr="007729BC" w:rsidRDefault="00965C17" w:rsidP="00F42317">
            <w:pPr>
              <w:spacing w:after="0"/>
              <w:ind w:left="113" w:right="113"/>
              <w:jc w:val="center"/>
              <w:rPr>
                <w:rFonts w:ascii="Calibri" w:eastAsia="Calibri" w:hAnsi="Calibri" w:cs="Calibri"/>
                <w:color w:val="000000"/>
                <w:sz w:val="20"/>
                <w:szCs w:val="20"/>
                <w:lang w:val="en-GB"/>
              </w:rPr>
            </w:pPr>
            <w:r w:rsidRPr="007729BC">
              <w:rPr>
                <w:rFonts w:ascii="Calibri" w:eastAsia="Calibri" w:hAnsi="Calibri" w:cs="Calibri"/>
                <w:color w:val="000000"/>
                <w:sz w:val="20"/>
                <w:szCs w:val="20"/>
                <w:lang w:val="en-GB"/>
              </w:rPr>
              <w:t>n/a</w:t>
            </w:r>
          </w:p>
        </w:tc>
        <w:tc>
          <w:tcPr>
            <w:tcW w:w="397" w:type="pct"/>
            <w:shd w:val="clear" w:color="auto" w:fill="auto"/>
          </w:tcPr>
          <w:p w14:paraId="5A7C7458" w14:textId="77777777" w:rsidR="00965C17" w:rsidRPr="007729BC" w:rsidRDefault="00965C17" w:rsidP="00C53161">
            <w:pPr>
              <w:spacing w:after="0"/>
              <w:jc w:val="left"/>
              <w:rPr>
                <w:rFonts w:ascii="Calibri" w:eastAsia="Calibri" w:hAnsi="Calibri" w:cs="Calibri"/>
                <w:color w:val="000000"/>
                <w:sz w:val="20"/>
                <w:szCs w:val="20"/>
                <w:lang w:val="en-GB"/>
              </w:rPr>
            </w:pPr>
            <w:r w:rsidRPr="007729BC">
              <w:rPr>
                <w:rFonts w:ascii="Calibri" w:eastAsia="Calibri" w:hAnsi="Calibri" w:cs="Calibri"/>
                <w:color w:val="000000"/>
                <w:sz w:val="20"/>
                <w:szCs w:val="20"/>
                <w:lang w:val="en-GB"/>
              </w:rPr>
              <w:t>Annual reporting to SAG and FAS</w:t>
            </w:r>
          </w:p>
        </w:tc>
        <w:tc>
          <w:tcPr>
            <w:tcW w:w="544" w:type="pct"/>
            <w:shd w:val="clear" w:color="auto" w:fill="auto"/>
          </w:tcPr>
          <w:p w14:paraId="73882A82" w14:textId="77777777" w:rsidR="00965C17" w:rsidRPr="007729BC" w:rsidRDefault="00965C17" w:rsidP="00C53161">
            <w:pPr>
              <w:spacing w:after="0"/>
              <w:jc w:val="left"/>
              <w:rPr>
                <w:rFonts w:ascii="Calibri" w:eastAsia="Calibri" w:hAnsi="Calibri" w:cs="Calibri"/>
                <w:color w:val="000000"/>
                <w:sz w:val="20"/>
                <w:szCs w:val="20"/>
                <w:lang w:val="en-GB"/>
              </w:rPr>
            </w:pPr>
            <w:r w:rsidRPr="007729BC">
              <w:rPr>
                <w:rFonts w:ascii="Calibri" w:eastAsia="Calibri" w:hAnsi="Calibri" w:cs="Calibri"/>
                <w:color w:val="000000"/>
                <w:sz w:val="20"/>
                <w:szCs w:val="20"/>
                <w:lang w:val="en-GB"/>
              </w:rPr>
              <w:t>SAG and FAS, to monitor progress and evaluate long-term value of EMIIF initiative</w:t>
            </w:r>
          </w:p>
        </w:tc>
      </w:tr>
      <w:tr w:rsidR="00965C17" w:rsidRPr="007729BC" w14:paraId="1D165263" w14:textId="77777777" w:rsidTr="00F42317">
        <w:trPr>
          <w:cantSplit/>
          <w:trHeight w:val="1134"/>
        </w:trPr>
        <w:tc>
          <w:tcPr>
            <w:tcW w:w="493" w:type="pct"/>
            <w:shd w:val="clear" w:color="auto" w:fill="F2F2F2"/>
          </w:tcPr>
          <w:p w14:paraId="59E9245C" w14:textId="77777777" w:rsidR="00965C17" w:rsidRPr="007729BC" w:rsidRDefault="00965C17" w:rsidP="00C53161">
            <w:pPr>
              <w:suppressAutoHyphens/>
              <w:spacing w:after="0"/>
              <w:jc w:val="left"/>
              <w:rPr>
                <w:rFonts w:ascii="Calibri" w:eastAsia="Calibri" w:hAnsi="Calibri" w:cs="Calibri"/>
                <w:b/>
                <w:color w:val="000000"/>
                <w:sz w:val="20"/>
                <w:szCs w:val="20"/>
                <w:lang w:val="en-GB"/>
              </w:rPr>
            </w:pPr>
            <w:r w:rsidRPr="007729BC">
              <w:rPr>
                <w:rFonts w:ascii="Calibri" w:eastAsia="Calibri" w:hAnsi="Calibri" w:cs="Calibri"/>
                <w:b/>
                <w:color w:val="000000"/>
                <w:sz w:val="20"/>
                <w:szCs w:val="20"/>
                <w:lang w:val="en-GB"/>
              </w:rPr>
              <w:t>Increased adoption of gender-equality and impact management by SMEs</w:t>
            </w:r>
          </w:p>
        </w:tc>
        <w:tc>
          <w:tcPr>
            <w:tcW w:w="595" w:type="pct"/>
            <w:shd w:val="clear" w:color="auto" w:fill="auto"/>
          </w:tcPr>
          <w:p w14:paraId="6024CF76" w14:textId="77777777" w:rsidR="00965C17" w:rsidRPr="007729BC" w:rsidRDefault="00965C17" w:rsidP="00C53161">
            <w:pPr>
              <w:spacing w:after="0"/>
              <w:jc w:val="left"/>
              <w:rPr>
                <w:rFonts w:ascii="Calibri" w:eastAsia="Calibri" w:hAnsi="Calibri" w:cs="Calibri"/>
                <w:b/>
                <w:color w:val="000000"/>
                <w:sz w:val="20"/>
                <w:szCs w:val="20"/>
                <w:lang w:val="en-GB"/>
              </w:rPr>
            </w:pPr>
            <w:r w:rsidRPr="007729BC">
              <w:rPr>
                <w:rFonts w:ascii="Calibri" w:eastAsia="Calibri" w:hAnsi="Calibri" w:cs="Calibri"/>
                <w:color w:val="000000"/>
                <w:sz w:val="20"/>
                <w:szCs w:val="20"/>
                <w:lang w:val="en-GB"/>
              </w:rPr>
              <w:t>Increased levels of adoption of relevant practices and approaches by funded SMEs</w:t>
            </w:r>
          </w:p>
        </w:tc>
        <w:tc>
          <w:tcPr>
            <w:tcW w:w="792" w:type="pct"/>
            <w:shd w:val="clear" w:color="auto" w:fill="auto"/>
          </w:tcPr>
          <w:p w14:paraId="7F37CD3C" w14:textId="77777777" w:rsidR="00965C17" w:rsidRPr="007729BC" w:rsidRDefault="00965C17" w:rsidP="00C53161">
            <w:pPr>
              <w:spacing w:after="0" w:line="220" w:lineRule="atLeast"/>
              <w:jc w:val="left"/>
              <w:textAlignment w:val="center"/>
              <w:rPr>
                <w:rFonts w:ascii="Calibri" w:eastAsia="Times New Roman" w:hAnsi="Calibri" w:cs="Calibri"/>
                <w:color w:val="000000"/>
                <w:sz w:val="20"/>
                <w:szCs w:val="20"/>
                <w:lang w:val="en-GB" w:eastAsia="en-GB"/>
              </w:rPr>
            </w:pPr>
            <w:r w:rsidRPr="007729BC">
              <w:rPr>
                <w:rFonts w:ascii="Calibri" w:eastAsia="Calibri" w:hAnsi="Calibri" w:cs="Calibri"/>
                <w:color w:val="000000"/>
                <w:sz w:val="20"/>
                <w:szCs w:val="20"/>
                <w:lang w:val="en-GB"/>
              </w:rPr>
              <w:t xml:space="preserve">i) </w:t>
            </w:r>
            <w:r>
              <w:rPr>
                <w:rFonts w:ascii="Calibri" w:eastAsia="Times New Roman" w:hAnsi="Calibri" w:cs="Calibri"/>
                <w:color w:val="000000"/>
                <w:sz w:val="20"/>
                <w:szCs w:val="20"/>
                <w:lang w:val="en-GB" w:eastAsia="en-GB"/>
              </w:rPr>
              <w:t>#</w:t>
            </w:r>
            <w:r w:rsidRPr="007729BC">
              <w:rPr>
                <w:rFonts w:ascii="Calibri" w:eastAsia="Times New Roman" w:hAnsi="Calibri" w:cs="Calibri"/>
                <w:color w:val="000000"/>
                <w:sz w:val="20"/>
                <w:szCs w:val="20"/>
                <w:lang w:val="en-GB" w:eastAsia="en-GB"/>
              </w:rPr>
              <w:t xml:space="preserve"> of SMEs incorporating impact management and gender-friendly policies (e.g., flexible working arrangements)</w:t>
            </w:r>
          </w:p>
          <w:p w14:paraId="1AC9822B" w14:textId="77777777" w:rsidR="00965C17" w:rsidRPr="007729BC" w:rsidRDefault="00965C17" w:rsidP="00C53161">
            <w:pPr>
              <w:spacing w:after="0"/>
              <w:jc w:val="left"/>
              <w:rPr>
                <w:rFonts w:ascii="Calibri" w:eastAsia="Times New Roman" w:hAnsi="Calibri" w:cs="Calibri"/>
                <w:color w:val="000000"/>
                <w:sz w:val="20"/>
                <w:szCs w:val="20"/>
                <w:lang w:val="en-GB" w:eastAsia="en-GB"/>
              </w:rPr>
            </w:pPr>
            <w:r w:rsidRPr="007729BC">
              <w:rPr>
                <w:rFonts w:ascii="Calibri" w:eastAsia="Calibri" w:hAnsi="Calibri" w:cs="Calibri"/>
                <w:color w:val="000000"/>
                <w:sz w:val="20"/>
                <w:szCs w:val="20"/>
                <w:lang w:val="en-GB"/>
              </w:rPr>
              <w:t xml:space="preserve">ii) </w:t>
            </w:r>
            <w:r>
              <w:rPr>
                <w:rFonts w:ascii="Calibri" w:eastAsia="Times New Roman" w:hAnsi="Calibri" w:cs="Calibri"/>
                <w:color w:val="000000"/>
                <w:sz w:val="20"/>
                <w:szCs w:val="20"/>
                <w:lang w:val="en-GB" w:eastAsia="en-GB"/>
              </w:rPr>
              <w:t>#</w:t>
            </w:r>
            <w:r w:rsidRPr="007729BC">
              <w:rPr>
                <w:rFonts w:ascii="Calibri" w:eastAsia="Times New Roman" w:hAnsi="Calibri" w:cs="Calibri"/>
                <w:color w:val="000000"/>
                <w:sz w:val="20"/>
                <w:szCs w:val="20"/>
                <w:lang w:val="en-GB" w:eastAsia="en-GB"/>
              </w:rPr>
              <w:t xml:space="preserve"> and % of SMEs that are certified by environmental regulations</w:t>
            </w:r>
          </w:p>
        </w:tc>
        <w:tc>
          <w:tcPr>
            <w:tcW w:w="198" w:type="pct"/>
            <w:shd w:val="clear" w:color="auto" w:fill="auto"/>
            <w:textDirection w:val="btLr"/>
            <w:vAlign w:val="center"/>
          </w:tcPr>
          <w:p w14:paraId="3F935967" w14:textId="77777777" w:rsidR="00965C17" w:rsidRPr="007729BC" w:rsidRDefault="00965C17" w:rsidP="00F42317">
            <w:pPr>
              <w:spacing w:after="0"/>
              <w:ind w:left="113" w:right="113"/>
              <w:jc w:val="center"/>
              <w:rPr>
                <w:rFonts w:ascii="Calibri" w:eastAsia="Calibri" w:hAnsi="Calibri" w:cs="Calibri"/>
                <w:color w:val="000000"/>
                <w:sz w:val="20"/>
                <w:szCs w:val="20"/>
                <w:lang w:val="en-GB"/>
              </w:rPr>
            </w:pPr>
            <w:r w:rsidRPr="007729BC">
              <w:rPr>
                <w:rFonts w:ascii="Calibri" w:eastAsia="Calibri" w:hAnsi="Calibri" w:cs="Calibri"/>
                <w:color w:val="000000"/>
                <w:sz w:val="20"/>
                <w:szCs w:val="20"/>
                <w:lang w:val="en-GB"/>
              </w:rPr>
              <w:t>Unknown at design stage</w:t>
            </w:r>
          </w:p>
        </w:tc>
        <w:tc>
          <w:tcPr>
            <w:tcW w:w="412" w:type="pct"/>
            <w:gridSpan w:val="2"/>
            <w:shd w:val="clear" w:color="auto" w:fill="auto"/>
          </w:tcPr>
          <w:p w14:paraId="12D99D96" w14:textId="77777777" w:rsidR="00965C17" w:rsidRPr="007F5B6B" w:rsidRDefault="00965C17" w:rsidP="00C53161">
            <w:pPr>
              <w:spacing w:after="0"/>
              <w:jc w:val="left"/>
              <w:rPr>
                <w:rFonts w:ascii="Calibri" w:eastAsia="Calibri" w:hAnsi="Calibri" w:cs="Calibri"/>
                <w:sz w:val="20"/>
                <w:szCs w:val="20"/>
                <w:lang w:val="en-GB"/>
              </w:rPr>
            </w:pPr>
            <w:r w:rsidRPr="007F5B6B">
              <w:rPr>
                <w:rFonts w:ascii="Calibri" w:eastAsia="Calibri" w:hAnsi="Calibri" w:cs="Calibri"/>
                <w:sz w:val="20"/>
                <w:szCs w:val="20"/>
                <w:lang w:val="en-AU"/>
              </w:rPr>
              <w:t>How effective is EMIIF in facilitating a mindset shift among SMEs?</w:t>
            </w:r>
          </w:p>
        </w:tc>
        <w:tc>
          <w:tcPr>
            <w:tcW w:w="430" w:type="pct"/>
            <w:shd w:val="clear" w:color="auto" w:fill="auto"/>
          </w:tcPr>
          <w:p w14:paraId="417F3CD0" w14:textId="77777777" w:rsidR="00965C17" w:rsidRPr="007729BC" w:rsidRDefault="00965C17" w:rsidP="00C53161">
            <w:pPr>
              <w:spacing w:after="0"/>
              <w:jc w:val="left"/>
              <w:rPr>
                <w:rFonts w:ascii="Calibri" w:eastAsia="Calibri" w:hAnsi="Calibri" w:cs="Calibri"/>
                <w:color w:val="000000"/>
                <w:sz w:val="20"/>
                <w:szCs w:val="20"/>
                <w:lang w:val="en-GB"/>
              </w:rPr>
            </w:pPr>
            <w:r w:rsidRPr="007729BC">
              <w:rPr>
                <w:rFonts w:ascii="Calibri" w:eastAsia="Calibri" w:hAnsi="Calibri" w:cs="Calibri"/>
                <w:color w:val="000000"/>
                <w:sz w:val="20"/>
                <w:szCs w:val="20"/>
                <w:lang w:val="en-GB"/>
              </w:rPr>
              <w:t>Secretariat; IM; investee funds</w:t>
            </w:r>
          </w:p>
        </w:tc>
        <w:tc>
          <w:tcPr>
            <w:tcW w:w="940" w:type="pct"/>
            <w:shd w:val="clear" w:color="auto" w:fill="auto"/>
          </w:tcPr>
          <w:p w14:paraId="494CCFAE" w14:textId="77777777" w:rsidR="00965C17" w:rsidRPr="007729BC" w:rsidRDefault="00965C17" w:rsidP="00C53161">
            <w:pPr>
              <w:spacing w:after="0"/>
              <w:jc w:val="left"/>
              <w:rPr>
                <w:rFonts w:ascii="Calibri" w:eastAsia="Calibri" w:hAnsi="Calibri" w:cs="Calibri"/>
                <w:color w:val="000000"/>
                <w:sz w:val="20"/>
                <w:szCs w:val="20"/>
                <w:lang w:val="en-GB"/>
              </w:rPr>
            </w:pPr>
            <w:r w:rsidRPr="007729BC">
              <w:rPr>
                <w:rFonts w:ascii="Calibri" w:eastAsia="Calibri" w:hAnsi="Calibri" w:cs="Calibri"/>
                <w:color w:val="000000"/>
                <w:sz w:val="20"/>
                <w:szCs w:val="20"/>
                <w:lang w:val="en-GB"/>
              </w:rPr>
              <w:t>i) Failure by investee funds and/or TA providers to impart sufficient understanding of implicit business value</w:t>
            </w:r>
          </w:p>
          <w:p w14:paraId="22C81111" w14:textId="77777777" w:rsidR="00965C17" w:rsidRPr="007729BC" w:rsidRDefault="00965C17" w:rsidP="00C53161">
            <w:pPr>
              <w:spacing w:after="0"/>
              <w:jc w:val="left"/>
              <w:rPr>
                <w:rFonts w:ascii="Calibri" w:eastAsia="Calibri" w:hAnsi="Calibri" w:cs="Calibri"/>
                <w:color w:val="000000"/>
                <w:sz w:val="20"/>
                <w:szCs w:val="20"/>
                <w:lang w:val="en-GB"/>
              </w:rPr>
            </w:pPr>
            <w:r w:rsidRPr="007729BC">
              <w:rPr>
                <w:rFonts w:ascii="Calibri" w:eastAsia="Calibri" w:hAnsi="Calibri" w:cs="Calibri"/>
                <w:color w:val="000000"/>
                <w:sz w:val="20"/>
                <w:szCs w:val="20"/>
                <w:lang w:val="en-GB"/>
              </w:rPr>
              <w:t>ii) Lack of buy-in from underlying SMEs</w:t>
            </w:r>
          </w:p>
        </w:tc>
        <w:tc>
          <w:tcPr>
            <w:tcW w:w="198" w:type="pct"/>
            <w:shd w:val="clear" w:color="auto" w:fill="auto"/>
            <w:textDirection w:val="btLr"/>
            <w:vAlign w:val="center"/>
          </w:tcPr>
          <w:p w14:paraId="70437E42" w14:textId="77777777" w:rsidR="00965C17" w:rsidRPr="007729BC" w:rsidRDefault="00965C17" w:rsidP="00F42317">
            <w:pPr>
              <w:spacing w:after="0"/>
              <w:ind w:left="113" w:right="113"/>
              <w:jc w:val="center"/>
              <w:rPr>
                <w:rFonts w:ascii="Calibri" w:eastAsia="Calibri" w:hAnsi="Calibri" w:cs="Calibri"/>
                <w:color w:val="000000"/>
                <w:sz w:val="20"/>
                <w:szCs w:val="20"/>
                <w:lang w:val="en-GB"/>
              </w:rPr>
            </w:pPr>
            <w:r w:rsidRPr="007729BC">
              <w:rPr>
                <w:rFonts w:ascii="Calibri" w:eastAsia="Calibri" w:hAnsi="Calibri" w:cs="Calibri"/>
                <w:color w:val="000000"/>
                <w:sz w:val="20"/>
                <w:szCs w:val="20"/>
                <w:lang w:val="en-GB"/>
              </w:rPr>
              <w:t>n/a</w:t>
            </w:r>
          </w:p>
        </w:tc>
        <w:tc>
          <w:tcPr>
            <w:tcW w:w="397" w:type="pct"/>
            <w:shd w:val="clear" w:color="auto" w:fill="auto"/>
          </w:tcPr>
          <w:p w14:paraId="684F95F2" w14:textId="77777777" w:rsidR="00965C17" w:rsidRPr="007729BC" w:rsidRDefault="00965C17" w:rsidP="00C53161">
            <w:pPr>
              <w:spacing w:after="0"/>
              <w:jc w:val="left"/>
              <w:rPr>
                <w:rFonts w:ascii="Calibri" w:eastAsia="Calibri" w:hAnsi="Calibri" w:cs="Calibri"/>
                <w:color w:val="000000"/>
                <w:sz w:val="20"/>
                <w:szCs w:val="20"/>
                <w:lang w:val="en-GB"/>
              </w:rPr>
            </w:pPr>
            <w:r w:rsidRPr="007729BC">
              <w:rPr>
                <w:rFonts w:ascii="Calibri" w:eastAsia="Calibri" w:hAnsi="Calibri" w:cs="Calibri"/>
                <w:color w:val="000000"/>
                <w:sz w:val="20"/>
                <w:szCs w:val="20"/>
                <w:lang w:val="en-GB"/>
              </w:rPr>
              <w:t>Annual reporting to SAG and FAS</w:t>
            </w:r>
          </w:p>
        </w:tc>
        <w:tc>
          <w:tcPr>
            <w:tcW w:w="544" w:type="pct"/>
            <w:shd w:val="clear" w:color="auto" w:fill="auto"/>
          </w:tcPr>
          <w:p w14:paraId="50385B60" w14:textId="77777777" w:rsidR="00965C17" w:rsidRPr="007729BC" w:rsidRDefault="00965C17" w:rsidP="00C53161">
            <w:pPr>
              <w:spacing w:after="0"/>
              <w:jc w:val="left"/>
              <w:rPr>
                <w:rFonts w:ascii="Calibri" w:eastAsia="Calibri" w:hAnsi="Calibri" w:cs="Calibri"/>
                <w:color w:val="000000"/>
                <w:sz w:val="20"/>
                <w:szCs w:val="20"/>
                <w:lang w:val="en-GB"/>
              </w:rPr>
            </w:pPr>
            <w:r w:rsidRPr="007729BC">
              <w:rPr>
                <w:rFonts w:ascii="Calibri" w:eastAsia="Calibri" w:hAnsi="Calibri" w:cs="Calibri"/>
                <w:color w:val="000000"/>
                <w:sz w:val="20"/>
                <w:szCs w:val="20"/>
                <w:lang w:val="en-GB"/>
              </w:rPr>
              <w:t>id.</w:t>
            </w:r>
          </w:p>
        </w:tc>
      </w:tr>
      <w:tr w:rsidR="00965C17" w:rsidRPr="007729BC" w14:paraId="51D23F75" w14:textId="77777777" w:rsidTr="00F42317">
        <w:trPr>
          <w:cantSplit/>
          <w:trHeight w:val="1134"/>
        </w:trPr>
        <w:tc>
          <w:tcPr>
            <w:tcW w:w="493" w:type="pct"/>
            <w:shd w:val="clear" w:color="auto" w:fill="F2F2F2"/>
          </w:tcPr>
          <w:p w14:paraId="7C6351A4" w14:textId="77777777" w:rsidR="00965C17" w:rsidRPr="007729BC" w:rsidRDefault="00965C17" w:rsidP="00C53161">
            <w:pPr>
              <w:suppressAutoHyphens/>
              <w:spacing w:after="0"/>
              <w:jc w:val="left"/>
              <w:rPr>
                <w:rFonts w:ascii="Calibri" w:eastAsia="Calibri" w:hAnsi="Calibri" w:cs="Calibri"/>
                <w:b/>
                <w:color w:val="000000"/>
                <w:sz w:val="20"/>
                <w:szCs w:val="20"/>
                <w:lang w:val="en-GB"/>
              </w:rPr>
            </w:pPr>
            <w:r w:rsidRPr="007729BC">
              <w:rPr>
                <w:rFonts w:ascii="Calibri" w:eastAsia="Calibri" w:hAnsi="Calibri" w:cs="Calibri"/>
                <w:b/>
                <w:color w:val="000000"/>
                <w:sz w:val="20"/>
                <w:szCs w:val="20"/>
                <w:lang w:val="en-GB"/>
              </w:rPr>
              <w:t>Demonstrated track-record of investee funds</w:t>
            </w:r>
          </w:p>
        </w:tc>
        <w:tc>
          <w:tcPr>
            <w:tcW w:w="595" w:type="pct"/>
            <w:shd w:val="clear" w:color="auto" w:fill="auto"/>
          </w:tcPr>
          <w:p w14:paraId="093FEAD5" w14:textId="77777777" w:rsidR="00965C17" w:rsidRPr="007729BC" w:rsidRDefault="00965C17" w:rsidP="00C53161">
            <w:pPr>
              <w:spacing w:after="0"/>
              <w:jc w:val="left"/>
              <w:rPr>
                <w:rFonts w:ascii="Calibri" w:eastAsia="Calibri" w:hAnsi="Calibri" w:cs="Calibri"/>
                <w:color w:val="000000"/>
                <w:sz w:val="20"/>
                <w:szCs w:val="20"/>
                <w:lang w:val="en-GB"/>
              </w:rPr>
            </w:pPr>
            <w:r w:rsidRPr="007729BC">
              <w:rPr>
                <w:rFonts w:ascii="Calibri" w:eastAsia="Calibri" w:hAnsi="Calibri" w:cs="Calibri"/>
                <w:color w:val="000000"/>
                <w:sz w:val="20"/>
                <w:szCs w:val="20"/>
                <w:lang w:val="en-GB"/>
              </w:rPr>
              <w:t>Proven, verifiable track-record of investment performance by investee funds</w:t>
            </w:r>
          </w:p>
        </w:tc>
        <w:tc>
          <w:tcPr>
            <w:tcW w:w="792" w:type="pct"/>
            <w:shd w:val="clear" w:color="auto" w:fill="auto"/>
          </w:tcPr>
          <w:p w14:paraId="7420905E" w14:textId="77777777" w:rsidR="00965C17" w:rsidRPr="007729BC" w:rsidRDefault="00965C17" w:rsidP="00C53161">
            <w:pPr>
              <w:spacing w:after="0" w:line="220" w:lineRule="atLeast"/>
              <w:jc w:val="left"/>
              <w:textAlignment w:val="center"/>
              <w:rPr>
                <w:rFonts w:ascii="Calibri" w:eastAsia="Times New Roman" w:hAnsi="Calibri" w:cs="Calibri"/>
                <w:color w:val="000000"/>
                <w:sz w:val="20"/>
                <w:szCs w:val="20"/>
                <w:lang w:val="en-GB" w:eastAsia="en-GB"/>
              </w:rPr>
            </w:pPr>
            <w:r>
              <w:rPr>
                <w:rFonts w:ascii="Calibri" w:eastAsia="Times New Roman" w:hAnsi="Calibri" w:cs="Calibri"/>
                <w:color w:val="000000"/>
                <w:sz w:val="20"/>
                <w:szCs w:val="20"/>
                <w:lang w:val="en-GB" w:eastAsia="en-GB"/>
              </w:rPr>
              <w:t>i) Amount and #</w:t>
            </w:r>
            <w:r w:rsidRPr="007729BC">
              <w:rPr>
                <w:rFonts w:ascii="Calibri" w:eastAsia="Times New Roman" w:hAnsi="Calibri" w:cs="Calibri"/>
                <w:color w:val="000000"/>
                <w:sz w:val="20"/>
                <w:szCs w:val="20"/>
                <w:lang w:val="en-GB" w:eastAsia="en-GB"/>
              </w:rPr>
              <w:t xml:space="preserve"> of first-time fund managers (investee funds) receiving follow-on investments</w:t>
            </w:r>
          </w:p>
          <w:p w14:paraId="204F5FAF" w14:textId="77777777" w:rsidR="00965C17" w:rsidRPr="007729BC" w:rsidRDefault="00965C17" w:rsidP="00C53161">
            <w:pPr>
              <w:spacing w:after="0"/>
              <w:jc w:val="left"/>
              <w:rPr>
                <w:rFonts w:ascii="Calibri" w:eastAsia="Times New Roman" w:hAnsi="Calibri" w:cs="Calibri"/>
                <w:color w:val="000000"/>
                <w:sz w:val="20"/>
                <w:szCs w:val="20"/>
                <w:lang w:val="en-GB" w:eastAsia="en-GB"/>
              </w:rPr>
            </w:pPr>
            <w:r>
              <w:rPr>
                <w:rFonts w:ascii="Calibri" w:eastAsia="Times New Roman" w:hAnsi="Calibri" w:cs="Calibri"/>
                <w:color w:val="000000"/>
                <w:sz w:val="20"/>
                <w:szCs w:val="20"/>
                <w:lang w:val="en-GB" w:eastAsia="en-GB"/>
              </w:rPr>
              <w:t>ii) #</w:t>
            </w:r>
            <w:r w:rsidRPr="007729BC">
              <w:rPr>
                <w:rFonts w:ascii="Calibri" w:eastAsia="Times New Roman" w:hAnsi="Calibri" w:cs="Calibri"/>
                <w:color w:val="000000"/>
                <w:sz w:val="20"/>
                <w:szCs w:val="20"/>
                <w:lang w:val="en-GB" w:eastAsia="en-GB"/>
              </w:rPr>
              <w:t xml:space="preserve"> of investments successfully exited (early-stage SMEs) </w:t>
            </w:r>
          </w:p>
          <w:p w14:paraId="20168807" w14:textId="77777777" w:rsidR="00965C17" w:rsidRPr="007729BC" w:rsidRDefault="00965C17" w:rsidP="00C53161">
            <w:pPr>
              <w:spacing w:after="0"/>
              <w:jc w:val="left"/>
              <w:rPr>
                <w:rFonts w:ascii="Calibri" w:eastAsia="Calibri" w:hAnsi="Calibri" w:cs="Calibri"/>
                <w:color w:val="000000"/>
                <w:sz w:val="20"/>
                <w:szCs w:val="20"/>
                <w:lang w:val="en-GB"/>
              </w:rPr>
            </w:pPr>
            <w:r w:rsidRPr="007729BC">
              <w:rPr>
                <w:rFonts w:ascii="Calibri" w:eastAsia="Times New Roman" w:hAnsi="Calibri" w:cs="Calibri"/>
                <w:color w:val="000000"/>
                <w:sz w:val="20"/>
                <w:szCs w:val="20"/>
                <w:lang w:val="en-GB" w:eastAsia="en-GB"/>
              </w:rPr>
              <w:t>iii) Performance of investment portfolio, based on metrics</w:t>
            </w:r>
          </w:p>
        </w:tc>
        <w:tc>
          <w:tcPr>
            <w:tcW w:w="198" w:type="pct"/>
            <w:shd w:val="clear" w:color="auto" w:fill="auto"/>
            <w:textDirection w:val="btLr"/>
            <w:vAlign w:val="center"/>
          </w:tcPr>
          <w:p w14:paraId="1B6D4B03" w14:textId="77777777" w:rsidR="00965C17" w:rsidRPr="007729BC" w:rsidRDefault="00965C17" w:rsidP="00F42317">
            <w:pPr>
              <w:spacing w:after="0"/>
              <w:ind w:left="113" w:right="113"/>
              <w:jc w:val="center"/>
              <w:rPr>
                <w:rFonts w:ascii="Calibri" w:eastAsia="Calibri" w:hAnsi="Calibri" w:cs="Calibri"/>
                <w:color w:val="000000"/>
                <w:sz w:val="20"/>
                <w:szCs w:val="20"/>
                <w:lang w:val="en-GB"/>
              </w:rPr>
            </w:pPr>
            <w:r w:rsidRPr="007729BC">
              <w:rPr>
                <w:rFonts w:ascii="Calibri" w:eastAsia="Calibri" w:hAnsi="Calibri" w:cs="Calibri"/>
                <w:color w:val="000000"/>
                <w:sz w:val="20"/>
                <w:szCs w:val="20"/>
                <w:lang w:val="en-GB"/>
              </w:rPr>
              <w:t>Unknown at design stage</w:t>
            </w:r>
          </w:p>
        </w:tc>
        <w:tc>
          <w:tcPr>
            <w:tcW w:w="412" w:type="pct"/>
            <w:gridSpan w:val="2"/>
            <w:shd w:val="clear" w:color="auto" w:fill="auto"/>
          </w:tcPr>
          <w:p w14:paraId="4AE37D18" w14:textId="77777777" w:rsidR="00965C17" w:rsidRPr="007F5B6B" w:rsidRDefault="00965C17" w:rsidP="00C53161">
            <w:pPr>
              <w:spacing w:after="0"/>
              <w:jc w:val="left"/>
              <w:rPr>
                <w:rFonts w:ascii="Calibri" w:eastAsia="Calibri" w:hAnsi="Calibri" w:cs="Calibri"/>
                <w:sz w:val="20"/>
                <w:szCs w:val="20"/>
                <w:lang w:val="en-GB"/>
              </w:rPr>
            </w:pPr>
            <w:r w:rsidRPr="007F5B6B">
              <w:rPr>
                <w:rFonts w:ascii="Calibri" w:eastAsia="Calibri" w:hAnsi="Calibri" w:cs="Calibri"/>
                <w:sz w:val="20"/>
                <w:szCs w:val="20"/>
                <w:lang w:val="en-AU"/>
              </w:rPr>
              <w:t>How effective is a structure like EMIIF in developing sustainable interme-diaries?</w:t>
            </w:r>
          </w:p>
        </w:tc>
        <w:tc>
          <w:tcPr>
            <w:tcW w:w="430" w:type="pct"/>
            <w:shd w:val="clear" w:color="auto" w:fill="auto"/>
          </w:tcPr>
          <w:p w14:paraId="1442D4BE" w14:textId="77777777" w:rsidR="00965C17" w:rsidRPr="007729BC" w:rsidRDefault="00965C17" w:rsidP="00C53161">
            <w:pPr>
              <w:spacing w:after="0"/>
              <w:jc w:val="left"/>
              <w:rPr>
                <w:rFonts w:ascii="Calibri" w:eastAsia="Calibri" w:hAnsi="Calibri" w:cs="Calibri"/>
                <w:color w:val="000000"/>
                <w:sz w:val="20"/>
                <w:szCs w:val="20"/>
                <w:lang w:val="en-GB"/>
              </w:rPr>
            </w:pPr>
            <w:r w:rsidRPr="007729BC">
              <w:rPr>
                <w:rFonts w:ascii="Calibri" w:eastAsia="Calibri" w:hAnsi="Calibri" w:cs="Calibri"/>
                <w:color w:val="000000"/>
                <w:sz w:val="20"/>
                <w:szCs w:val="20"/>
                <w:lang w:val="en-GB"/>
              </w:rPr>
              <w:t>Secretariat; trustee; IM</w:t>
            </w:r>
          </w:p>
        </w:tc>
        <w:tc>
          <w:tcPr>
            <w:tcW w:w="940" w:type="pct"/>
            <w:shd w:val="clear" w:color="auto" w:fill="auto"/>
          </w:tcPr>
          <w:p w14:paraId="62E83A63" w14:textId="77777777" w:rsidR="00965C17" w:rsidRPr="007729BC" w:rsidRDefault="00965C17" w:rsidP="00C53161">
            <w:pPr>
              <w:spacing w:after="0"/>
              <w:jc w:val="left"/>
              <w:rPr>
                <w:rFonts w:ascii="Calibri" w:eastAsia="Calibri" w:hAnsi="Calibri" w:cs="Calibri"/>
                <w:color w:val="000000"/>
                <w:sz w:val="20"/>
                <w:szCs w:val="20"/>
                <w:lang w:val="en-GB"/>
              </w:rPr>
            </w:pPr>
            <w:r w:rsidRPr="007729BC">
              <w:rPr>
                <w:rFonts w:ascii="Calibri" w:eastAsia="Calibri" w:hAnsi="Calibri" w:cs="Calibri"/>
                <w:color w:val="000000"/>
                <w:sz w:val="20"/>
                <w:szCs w:val="20"/>
                <w:lang w:val="en-GB"/>
              </w:rPr>
              <w:t>i) External market risks</w:t>
            </w:r>
          </w:p>
          <w:p w14:paraId="0214DF1B" w14:textId="77777777" w:rsidR="00965C17" w:rsidRPr="007729BC" w:rsidRDefault="00965C17" w:rsidP="00C53161">
            <w:pPr>
              <w:spacing w:after="0"/>
              <w:jc w:val="left"/>
              <w:rPr>
                <w:rFonts w:ascii="Calibri" w:eastAsia="Calibri" w:hAnsi="Calibri" w:cs="Calibri"/>
                <w:color w:val="000000"/>
                <w:sz w:val="20"/>
                <w:szCs w:val="20"/>
                <w:lang w:val="en-GB"/>
              </w:rPr>
            </w:pPr>
            <w:r w:rsidRPr="007729BC">
              <w:rPr>
                <w:rFonts w:ascii="Calibri" w:eastAsia="Calibri" w:hAnsi="Calibri" w:cs="Calibri"/>
                <w:color w:val="000000"/>
                <w:sz w:val="20"/>
                <w:szCs w:val="20"/>
                <w:lang w:val="en-GB"/>
              </w:rPr>
              <w:t>ii) Poor performance of investee fund management team</w:t>
            </w:r>
          </w:p>
          <w:p w14:paraId="75BFBAF0" w14:textId="77777777" w:rsidR="00965C17" w:rsidRPr="007729BC" w:rsidRDefault="00965C17" w:rsidP="00C53161">
            <w:pPr>
              <w:spacing w:after="0"/>
              <w:jc w:val="left"/>
              <w:rPr>
                <w:rFonts w:ascii="Calibri" w:eastAsia="Calibri" w:hAnsi="Calibri" w:cs="Calibri"/>
                <w:color w:val="000000"/>
                <w:sz w:val="20"/>
                <w:szCs w:val="20"/>
                <w:lang w:val="en-GB"/>
              </w:rPr>
            </w:pPr>
            <w:r w:rsidRPr="007729BC">
              <w:rPr>
                <w:rFonts w:ascii="Calibri" w:eastAsia="Calibri" w:hAnsi="Calibri" w:cs="Calibri"/>
                <w:color w:val="000000"/>
                <w:sz w:val="20"/>
                <w:szCs w:val="20"/>
                <w:lang w:val="en-GB"/>
              </w:rPr>
              <w:t>iii) Underperformance of investee SMEs due to internal failures</w:t>
            </w:r>
          </w:p>
        </w:tc>
        <w:tc>
          <w:tcPr>
            <w:tcW w:w="198" w:type="pct"/>
            <w:shd w:val="clear" w:color="auto" w:fill="auto"/>
            <w:textDirection w:val="btLr"/>
            <w:vAlign w:val="center"/>
          </w:tcPr>
          <w:p w14:paraId="577388DE" w14:textId="77777777" w:rsidR="00965C17" w:rsidRPr="007729BC" w:rsidRDefault="00965C17" w:rsidP="00F42317">
            <w:pPr>
              <w:spacing w:after="0"/>
              <w:ind w:left="113" w:right="113"/>
              <w:jc w:val="center"/>
              <w:rPr>
                <w:rFonts w:ascii="Calibri" w:eastAsia="Calibri" w:hAnsi="Calibri" w:cs="Calibri"/>
                <w:color w:val="000000"/>
                <w:sz w:val="20"/>
                <w:szCs w:val="20"/>
                <w:lang w:val="en-GB"/>
              </w:rPr>
            </w:pPr>
            <w:r w:rsidRPr="007729BC">
              <w:rPr>
                <w:rFonts w:ascii="Calibri" w:eastAsia="Calibri" w:hAnsi="Calibri" w:cs="Calibri"/>
                <w:color w:val="000000"/>
                <w:sz w:val="20"/>
                <w:szCs w:val="20"/>
                <w:lang w:val="en-GB"/>
              </w:rPr>
              <w:t>n/a</w:t>
            </w:r>
          </w:p>
        </w:tc>
        <w:tc>
          <w:tcPr>
            <w:tcW w:w="397" w:type="pct"/>
            <w:shd w:val="clear" w:color="auto" w:fill="auto"/>
          </w:tcPr>
          <w:p w14:paraId="06568AFD" w14:textId="77777777" w:rsidR="00965C17" w:rsidRPr="007729BC" w:rsidRDefault="00965C17" w:rsidP="00C53161">
            <w:pPr>
              <w:spacing w:after="0"/>
              <w:jc w:val="left"/>
              <w:rPr>
                <w:rFonts w:ascii="Calibri" w:eastAsia="Calibri" w:hAnsi="Calibri" w:cs="Calibri"/>
                <w:color w:val="000000"/>
                <w:sz w:val="20"/>
                <w:szCs w:val="20"/>
                <w:lang w:val="en-GB"/>
              </w:rPr>
            </w:pPr>
            <w:r w:rsidRPr="007729BC">
              <w:rPr>
                <w:rFonts w:ascii="Calibri" w:eastAsia="Calibri" w:hAnsi="Calibri" w:cs="Calibri"/>
                <w:color w:val="000000"/>
                <w:sz w:val="20"/>
                <w:szCs w:val="20"/>
                <w:lang w:val="en-GB"/>
              </w:rPr>
              <w:t>Quarterly reporting to SAG and FAS</w:t>
            </w:r>
          </w:p>
        </w:tc>
        <w:tc>
          <w:tcPr>
            <w:tcW w:w="544" w:type="pct"/>
            <w:shd w:val="clear" w:color="auto" w:fill="auto"/>
          </w:tcPr>
          <w:p w14:paraId="411EB353" w14:textId="77777777" w:rsidR="00965C17" w:rsidRPr="007729BC" w:rsidRDefault="00965C17" w:rsidP="00C53161">
            <w:pPr>
              <w:spacing w:after="0"/>
              <w:jc w:val="left"/>
              <w:rPr>
                <w:rFonts w:ascii="Calibri" w:eastAsia="Calibri" w:hAnsi="Calibri" w:cs="Calibri"/>
                <w:color w:val="000000"/>
                <w:sz w:val="20"/>
                <w:szCs w:val="20"/>
                <w:lang w:val="en-GB"/>
              </w:rPr>
            </w:pPr>
            <w:r w:rsidRPr="007729BC">
              <w:rPr>
                <w:rFonts w:ascii="Calibri" w:eastAsia="Calibri" w:hAnsi="Calibri" w:cs="Calibri"/>
                <w:color w:val="000000"/>
                <w:sz w:val="20"/>
                <w:szCs w:val="20"/>
                <w:lang w:val="en-GB"/>
              </w:rPr>
              <w:t>id.</w:t>
            </w:r>
          </w:p>
        </w:tc>
      </w:tr>
      <w:tr w:rsidR="00965C17" w:rsidRPr="007729BC" w14:paraId="01ED3E1A" w14:textId="77777777" w:rsidTr="00F42317">
        <w:trPr>
          <w:cantSplit/>
          <w:trHeight w:val="1134"/>
        </w:trPr>
        <w:tc>
          <w:tcPr>
            <w:tcW w:w="493" w:type="pct"/>
            <w:shd w:val="clear" w:color="auto" w:fill="F2F2F2"/>
          </w:tcPr>
          <w:p w14:paraId="09D95036" w14:textId="77777777" w:rsidR="00965C17" w:rsidRPr="007729BC" w:rsidRDefault="00965C17" w:rsidP="00C53161">
            <w:pPr>
              <w:suppressAutoHyphens/>
              <w:spacing w:after="0"/>
              <w:jc w:val="left"/>
              <w:rPr>
                <w:rFonts w:ascii="Calibri" w:eastAsia="Calibri" w:hAnsi="Calibri" w:cs="Calibri"/>
                <w:b/>
                <w:color w:val="000000"/>
                <w:sz w:val="20"/>
                <w:szCs w:val="20"/>
                <w:lang w:val="en-GB"/>
              </w:rPr>
            </w:pPr>
            <w:r w:rsidRPr="007729BC">
              <w:rPr>
                <w:rFonts w:ascii="Calibri" w:eastAsia="Calibri" w:hAnsi="Calibri" w:cs="Calibri"/>
                <w:b/>
                <w:color w:val="000000"/>
                <w:sz w:val="20"/>
                <w:szCs w:val="20"/>
                <w:lang w:val="en-GB"/>
              </w:rPr>
              <w:lastRenderedPageBreak/>
              <w:t xml:space="preserve">Demonstrated financial and development benefits of impact management and </w:t>
            </w:r>
            <w:r>
              <w:rPr>
                <w:rFonts w:ascii="Calibri" w:eastAsia="Calibri" w:hAnsi="Calibri" w:cs="Calibri"/>
                <w:b/>
                <w:color w:val="000000"/>
                <w:sz w:val="20"/>
                <w:szCs w:val="20"/>
                <w:lang w:val="en-GB"/>
              </w:rPr>
              <w:t>gender lens investing</w:t>
            </w:r>
          </w:p>
        </w:tc>
        <w:tc>
          <w:tcPr>
            <w:tcW w:w="595" w:type="pct"/>
            <w:shd w:val="clear" w:color="auto" w:fill="auto"/>
          </w:tcPr>
          <w:p w14:paraId="70E6DFE3" w14:textId="77777777" w:rsidR="00965C17" w:rsidRPr="007729BC" w:rsidRDefault="00965C17" w:rsidP="00C53161">
            <w:pPr>
              <w:spacing w:after="0"/>
              <w:jc w:val="left"/>
              <w:rPr>
                <w:rFonts w:ascii="Calibri" w:eastAsia="Calibri" w:hAnsi="Calibri" w:cs="Calibri"/>
                <w:color w:val="000000"/>
                <w:sz w:val="20"/>
                <w:szCs w:val="20"/>
                <w:lang w:val="en-GB"/>
              </w:rPr>
            </w:pPr>
            <w:r w:rsidRPr="007729BC">
              <w:rPr>
                <w:rFonts w:ascii="Calibri" w:eastAsia="Calibri" w:hAnsi="Calibri" w:cs="Calibri"/>
                <w:color w:val="000000"/>
                <w:sz w:val="20"/>
                <w:szCs w:val="20"/>
                <w:lang w:val="en-GB"/>
              </w:rPr>
              <w:t>Positive financial and impact benefits evidenced through relevant metrics and reporting</w:t>
            </w:r>
          </w:p>
        </w:tc>
        <w:tc>
          <w:tcPr>
            <w:tcW w:w="792" w:type="pct"/>
            <w:shd w:val="clear" w:color="auto" w:fill="auto"/>
          </w:tcPr>
          <w:p w14:paraId="6427F11D" w14:textId="77777777" w:rsidR="00965C17" w:rsidRPr="007729BC" w:rsidRDefault="00965C17" w:rsidP="00C53161">
            <w:pPr>
              <w:tabs>
                <w:tab w:val="left" w:pos="204"/>
              </w:tabs>
              <w:spacing w:after="0"/>
              <w:jc w:val="left"/>
              <w:rPr>
                <w:rFonts w:ascii="Calibri" w:eastAsia="Calibri" w:hAnsi="Calibri" w:cs="Calibri"/>
                <w:color w:val="000000"/>
                <w:sz w:val="20"/>
                <w:szCs w:val="20"/>
                <w:lang w:val="en-GB"/>
              </w:rPr>
            </w:pPr>
            <w:r w:rsidRPr="007729BC">
              <w:rPr>
                <w:rFonts w:ascii="Calibri" w:eastAsia="Calibri" w:hAnsi="Calibri" w:cs="Calibri"/>
                <w:color w:val="000000"/>
                <w:sz w:val="20"/>
                <w:szCs w:val="20"/>
                <w:lang w:val="en-GB"/>
              </w:rPr>
              <w:t>i) No. of investee funds with improved investment processes</w:t>
            </w:r>
          </w:p>
          <w:p w14:paraId="6B59C3DE" w14:textId="77777777" w:rsidR="00965C17" w:rsidRPr="007729BC" w:rsidRDefault="00965C17" w:rsidP="00C53161">
            <w:pPr>
              <w:spacing w:after="0" w:line="220" w:lineRule="atLeast"/>
              <w:jc w:val="left"/>
              <w:rPr>
                <w:rFonts w:ascii="Calibri" w:eastAsia="Calibri" w:hAnsi="Calibri" w:cs="Calibri"/>
                <w:color w:val="000000"/>
                <w:sz w:val="20"/>
                <w:szCs w:val="20"/>
                <w:lang w:val="en-GB"/>
              </w:rPr>
            </w:pPr>
            <w:r w:rsidRPr="007729BC">
              <w:rPr>
                <w:rFonts w:ascii="Calibri" w:eastAsia="Calibri" w:hAnsi="Calibri" w:cs="Calibri"/>
                <w:color w:val="000000"/>
                <w:sz w:val="20"/>
                <w:szCs w:val="20"/>
                <w:lang w:val="en-GB"/>
              </w:rPr>
              <w:t>ii) No. of investee funds with improved risk management strategies, incl. social, cultural and environmental factors</w:t>
            </w:r>
          </w:p>
        </w:tc>
        <w:tc>
          <w:tcPr>
            <w:tcW w:w="198" w:type="pct"/>
            <w:shd w:val="clear" w:color="auto" w:fill="auto"/>
            <w:textDirection w:val="btLr"/>
            <w:vAlign w:val="center"/>
          </w:tcPr>
          <w:p w14:paraId="6DBC0FC9" w14:textId="77777777" w:rsidR="00965C17" w:rsidRPr="007729BC" w:rsidRDefault="00965C17" w:rsidP="00F42317">
            <w:pPr>
              <w:spacing w:after="0"/>
              <w:ind w:left="113" w:right="113"/>
              <w:jc w:val="center"/>
              <w:rPr>
                <w:rFonts w:ascii="Calibri" w:eastAsia="Calibri" w:hAnsi="Calibri" w:cs="Calibri"/>
                <w:color w:val="000000"/>
                <w:sz w:val="20"/>
                <w:szCs w:val="20"/>
                <w:lang w:val="en-GB"/>
              </w:rPr>
            </w:pPr>
            <w:r w:rsidRPr="007729BC">
              <w:rPr>
                <w:rFonts w:ascii="Calibri" w:eastAsia="Calibri" w:hAnsi="Calibri" w:cs="Calibri"/>
                <w:color w:val="000000"/>
                <w:sz w:val="20"/>
                <w:szCs w:val="20"/>
                <w:lang w:val="en-GB"/>
              </w:rPr>
              <w:t>Unknown at design stage</w:t>
            </w:r>
          </w:p>
        </w:tc>
        <w:tc>
          <w:tcPr>
            <w:tcW w:w="412" w:type="pct"/>
            <w:gridSpan w:val="2"/>
            <w:shd w:val="clear" w:color="auto" w:fill="auto"/>
          </w:tcPr>
          <w:p w14:paraId="62B680D6" w14:textId="77777777" w:rsidR="00965C17" w:rsidRPr="007F5B6B" w:rsidRDefault="00965C17" w:rsidP="00C53161">
            <w:pPr>
              <w:spacing w:after="0"/>
              <w:jc w:val="left"/>
              <w:rPr>
                <w:rFonts w:ascii="Calibri" w:eastAsia="Calibri" w:hAnsi="Calibri" w:cs="Calibri"/>
                <w:sz w:val="20"/>
                <w:szCs w:val="20"/>
                <w:lang w:val="en-GB"/>
              </w:rPr>
            </w:pPr>
            <w:r w:rsidRPr="007F5B6B">
              <w:rPr>
                <w:rFonts w:ascii="Calibri" w:eastAsia="Calibri" w:hAnsi="Calibri" w:cs="Calibri"/>
                <w:sz w:val="20"/>
                <w:szCs w:val="20"/>
                <w:lang w:val="en-AU"/>
              </w:rPr>
              <w:t>Can the benefits of adopting these approaches be proven?</w:t>
            </w:r>
          </w:p>
        </w:tc>
        <w:tc>
          <w:tcPr>
            <w:tcW w:w="430" w:type="pct"/>
            <w:shd w:val="clear" w:color="auto" w:fill="auto"/>
          </w:tcPr>
          <w:p w14:paraId="0E798476" w14:textId="77777777" w:rsidR="00965C17" w:rsidRPr="007729BC" w:rsidRDefault="00965C17" w:rsidP="00C53161">
            <w:pPr>
              <w:spacing w:after="0"/>
              <w:jc w:val="left"/>
              <w:rPr>
                <w:rFonts w:ascii="Calibri" w:eastAsia="Calibri" w:hAnsi="Calibri" w:cs="Calibri"/>
                <w:color w:val="000000"/>
                <w:sz w:val="20"/>
                <w:szCs w:val="20"/>
                <w:lang w:val="en-GB"/>
              </w:rPr>
            </w:pPr>
            <w:r w:rsidRPr="007729BC">
              <w:rPr>
                <w:rFonts w:ascii="Calibri" w:eastAsia="Calibri" w:hAnsi="Calibri" w:cs="Calibri"/>
                <w:color w:val="000000"/>
                <w:sz w:val="20"/>
                <w:szCs w:val="20"/>
                <w:lang w:val="en-GB"/>
              </w:rPr>
              <w:t>Secretariat; IM; investee funds</w:t>
            </w:r>
          </w:p>
        </w:tc>
        <w:tc>
          <w:tcPr>
            <w:tcW w:w="940" w:type="pct"/>
            <w:shd w:val="clear" w:color="auto" w:fill="auto"/>
          </w:tcPr>
          <w:p w14:paraId="66DB59DD" w14:textId="77777777" w:rsidR="00965C17" w:rsidRPr="007729BC" w:rsidRDefault="00965C17" w:rsidP="00C53161">
            <w:pPr>
              <w:spacing w:after="0"/>
              <w:jc w:val="left"/>
              <w:rPr>
                <w:rFonts w:ascii="Calibri" w:eastAsia="Calibri" w:hAnsi="Calibri" w:cs="Calibri"/>
                <w:color w:val="000000"/>
                <w:sz w:val="20"/>
                <w:szCs w:val="20"/>
                <w:lang w:val="en-GB"/>
              </w:rPr>
            </w:pPr>
            <w:r w:rsidRPr="007729BC">
              <w:rPr>
                <w:rFonts w:ascii="Calibri" w:eastAsia="Calibri" w:hAnsi="Calibri" w:cs="Calibri"/>
                <w:color w:val="000000"/>
                <w:sz w:val="20"/>
                <w:szCs w:val="20"/>
                <w:lang w:val="en-GB"/>
              </w:rPr>
              <w:t>i) Ineffective training not allowing for effective adoption</w:t>
            </w:r>
          </w:p>
          <w:p w14:paraId="08135991" w14:textId="77777777" w:rsidR="00965C17" w:rsidRPr="007729BC" w:rsidRDefault="00965C17" w:rsidP="00C53161">
            <w:pPr>
              <w:spacing w:after="0"/>
              <w:jc w:val="left"/>
              <w:rPr>
                <w:rFonts w:ascii="Calibri" w:eastAsia="Calibri" w:hAnsi="Calibri" w:cs="Calibri"/>
                <w:color w:val="000000"/>
                <w:sz w:val="20"/>
                <w:szCs w:val="20"/>
                <w:lang w:val="en-GB"/>
              </w:rPr>
            </w:pPr>
            <w:r w:rsidRPr="007729BC">
              <w:rPr>
                <w:rFonts w:ascii="Calibri" w:eastAsia="Calibri" w:hAnsi="Calibri" w:cs="Calibri"/>
                <w:color w:val="000000"/>
                <w:sz w:val="20"/>
                <w:szCs w:val="20"/>
                <w:lang w:val="en-GB"/>
              </w:rPr>
              <w:t>ii) Poor implementation by underlying businesses</w:t>
            </w:r>
          </w:p>
          <w:p w14:paraId="695FC0D4" w14:textId="77777777" w:rsidR="00965C17" w:rsidRPr="007729BC" w:rsidRDefault="00965C17" w:rsidP="00C53161">
            <w:pPr>
              <w:spacing w:after="0"/>
              <w:jc w:val="left"/>
              <w:rPr>
                <w:rFonts w:ascii="Calibri" w:eastAsia="Calibri" w:hAnsi="Calibri" w:cs="Calibri"/>
                <w:color w:val="000000"/>
                <w:sz w:val="20"/>
                <w:szCs w:val="20"/>
                <w:lang w:val="en-GB"/>
              </w:rPr>
            </w:pPr>
          </w:p>
        </w:tc>
        <w:tc>
          <w:tcPr>
            <w:tcW w:w="198" w:type="pct"/>
            <w:shd w:val="clear" w:color="auto" w:fill="auto"/>
            <w:textDirection w:val="btLr"/>
            <w:vAlign w:val="center"/>
          </w:tcPr>
          <w:p w14:paraId="197564DA" w14:textId="77777777" w:rsidR="00965C17" w:rsidRPr="007729BC" w:rsidRDefault="00965C17" w:rsidP="00F42317">
            <w:pPr>
              <w:spacing w:after="0"/>
              <w:ind w:left="113" w:right="113"/>
              <w:jc w:val="center"/>
              <w:rPr>
                <w:rFonts w:ascii="Calibri" w:eastAsia="Calibri" w:hAnsi="Calibri" w:cs="Calibri"/>
                <w:color w:val="000000"/>
                <w:sz w:val="20"/>
                <w:szCs w:val="20"/>
                <w:lang w:val="en-GB"/>
              </w:rPr>
            </w:pPr>
            <w:r w:rsidRPr="007729BC">
              <w:rPr>
                <w:rFonts w:ascii="Calibri" w:eastAsia="Calibri" w:hAnsi="Calibri" w:cs="Calibri"/>
                <w:color w:val="000000"/>
                <w:sz w:val="20"/>
                <w:szCs w:val="20"/>
                <w:lang w:val="en-GB"/>
              </w:rPr>
              <w:t>n/a</w:t>
            </w:r>
          </w:p>
        </w:tc>
        <w:tc>
          <w:tcPr>
            <w:tcW w:w="397" w:type="pct"/>
            <w:shd w:val="clear" w:color="auto" w:fill="auto"/>
          </w:tcPr>
          <w:p w14:paraId="47AABEE2" w14:textId="77777777" w:rsidR="00965C17" w:rsidRPr="007729BC" w:rsidRDefault="00965C17" w:rsidP="00C53161">
            <w:pPr>
              <w:spacing w:after="0"/>
              <w:jc w:val="left"/>
              <w:rPr>
                <w:rFonts w:ascii="Calibri" w:eastAsia="Calibri" w:hAnsi="Calibri" w:cs="Calibri"/>
                <w:color w:val="000000"/>
                <w:sz w:val="20"/>
                <w:szCs w:val="20"/>
                <w:lang w:val="en-GB"/>
              </w:rPr>
            </w:pPr>
            <w:r w:rsidRPr="007729BC">
              <w:rPr>
                <w:rFonts w:ascii="Calibri" w:eastAsia="Calibri" w:hAnsi="Calibri" w:cs="Calibri"/>
                <w:color w:val="000000"/>
                <w:sz w:val="20"/>
                <w:szCs w:val="20"/>
                <w:lang w:val="en-GB"/>
              </w:rPr>
              <w:t>Annual reporting to SAG and FAS</w:t>
            </w:r>
          </w:p>
        </w:tc>
        <w:tc>
          <w:tcPr>
            <w:tcW w:w="544" w:type="pct"/>
            <w:shd w:val="clear" w:color="auto" w:fill="auto"/>
          </w:tcPr>
          <w:p w14:paraId="7C69CD13" w14:textId="77777777" w:rsidR="00965C17" w:rsidRPr="007729BC" w:rsidRDefault="00965C17" w:rsidP="00C53161">
            <w:pPr>
              <w:spacing w:after="0"/>
              <w:jc w:val="left"/>
              <w:rPr>
                <w:rFonts w:ascii="Calibri" w:eastAsia="Calibri" w:hAnsi="Calibri" w:cs="Calibri"/>
                <w:color w:val="000000"/>
                <w:sz w:val="20"/>
                <w:szCs w:val="20"/>
                <w:lang w:val="en-GB"/>
              </w:rPr>
            </w:pPr>
            <w:r w:rsidRPr="007729BC">
              <w:rPr>
                <w:rFonts w:ascii="Calibri" w:eastAsia="Calibri" w:hAnsi="Calibri" w:cs="Calibri"/>
                <w:color w:val="000000"/>
                <w:sz w:val="20"/>
                <w:szCs w:val="20"/>
                <w:lang w:val="en-GB"/>
              </w:rPr>
              <w:t>id.</w:t>
            </w:r>
          </w:p>
        </w:tc>
      </w:tr>
      <w:tr w:rsidR="00965C17" w:rsidRPr="007729BC" w14:paraId="0A6B0CCE" w14:textId="77777777" w:rsidTr="00F42317">
        <w:trPr>
          <w:cantSplit/>
          <w:trHeight w:val="1134"/>
        </w:trPr>
        <w:tc>
          <w:tcPr>
            <w:tcW w:w="493" w:type="pct"/>
            <w:shd w:val="clear" w:color="auto" w:fill="F2F2F2"/>
          </w:tcPr>
          <w:p w14:paraId="05742A04" w14:textId="77777777" w:rsidR="00965C17" w:rsidRPr="007729BC" w:rsidRDefault="00965C17" w:rsidP="00C53161">
            <w:pPr>
              <w:suppressAutoHyphens/>
              <w:spacing w:after="0"/>
              <w:jc w:val="left"/>
              <w:rPr>
                <w:rFonts w:ascii="Calibri" w:eastAsia="Calibri" w:hAnsi="Calibri" w:cs="Calibri"/>
                <w:b/>
                <w:color w:val="000000"/>
                <w:sz w:val="20"/>
                <w:szCs w:val="20"/>
                <w:lang w:val="en-GB"/>
              </w:rPr>
            </w:pPr>
            <w:r w:rsidRPr="007729BC">
              <w:rPr>
                <w:rFonts w:ascii="Calibri" w:eastAsia="Calibri" w:hAnsi="Calibri" w:cs="Calibri"/>
                <w:b/>
                <w:color w:val="000000"/>
                <w:sz w:val="20"/>
                <w:szCs w:val="20"/>
                <w:lang w:val="en-GB"/>
              </w:rPr>
              <w:t xml:space="preserve">Increased funding flows through EMIIF </w:t>
            </w:r>
          </w:p>
        </w:tc>
        <w:tc>
          <w:tcPr>
            <w:tcW w:w="595" w:type="pct"/>
            <w:shd w:val="clear" w:color="auto" w:fill="auto"/>
          </w:tcPr>
          <w:p w14:paraId="547C8244" w14:textId="77777777" w:rsidR="00965C17" w:rsidRPr="007729BC" w:rsidRDefault="00965C17" w:rsidP="00C53161">
            <w:pPr>
              <w:spacing w:after="0"/>
              <w:jc w:val="left"/>
              <w:rPr>
                <w:rFonts w:ascii="Calibri" w:eastAsia="Calibri" w:hAnsi="Calibri" w:cs="Calibri"/>
                <w:color w:val="000000"/>
                <w:sz w:val="20"/>
                <w:szCs w:val="20"/>
                <w:lang w:val="en-GB"/>
              </w:rPr>
            </w:pPr>
            <w:r w:rsidRPr="007729BC">
              <w:rPr>
                <w:rFonts w:ascii="Calibri" w:eastAsia="Calibri" w:hAnsi="Calibri" w:cs="Calibri"/>
                <w:color w:val="000000"/>
                <w:sz w:val="20"/>
                <w:szCs w:val="20"/>
                <w:lang w:val="en-GB"/>
              </w:rPr>
              <w:t xml:space="preserve">Increased size and scale of EMIIF </w:t>
            </w:r>
          </w:p>
        </w:tc>
        <w:tc>
          <w:tcPr>
            <w:tcW w:w="792" w:type="pct"/>
            <w:shd w:val="clear" w:color="auto" w:fill="auto"/>
          </w:tcPr>
          <w:p w14:paraId="479E5EFB" w14:textId="77777777" w:rsidR="00965C17" w:rsidRPr="007729BC" w:rsidRDefault="00965C17" w:rsidP="00C53161">
            <w:pPr>
              <w:spacing w:after="0" w:line="220" w:lineRule="atLeast"/>
              <w:jc w:val="left"/>
              <w:rPr>
                <w:rFonts w:ascii="Calibri" w:eastAsia="Calibri" w:hAnsi="Calibri" w:cs="Calibri"/>
                <w:color w:val="000000"/>
                <w:sz w:val="20"/>
                <w:szCs w:val="20"/>
                <w:lang w:val="en-GB"/>
              </w:rPr>
            </w:pPr>
            <w:r>
              <w:rPr>
                <w:rFonts w:ascii="Calibri" w:eastAsia="Calibri" w:hAnsi="Calibri" w:cs="Calibri"/>
                <w:color w:val="000000"/>
                <w:sz w:val="20"/>
                <w:szCs w:val="20"/>
                <w:lang w:val="en-GB"/>
              </w:rPr>
              <w:t>i) #</w:t>
            </w:r>
            <w:r w:rsidRPr="007729BC">
              <w:rPr>
                <w:rFonts w:ascii="Calibri" w:eastAsia="Calibri" w:hAnsi="Calibri" w:cs="Calibri"/>
                <w:color w:val="000000"/>
                <w:sz w:val="20"/>
                <w:szCs w:val="20"/>
                <w:lang w:val="en-GB"/>
              </w:rPr>
              <w:t xml:space="preserve"> of additional initiatives launched through EMIIF</w:t>
            </w:r>
          </w:p>
          <w:p w14:paraId="21AEB082" w14:textId="77777777" w:rsidR="00965C17" w:rsidRPr="007729BC" w:rsidRDefault="00965C17" w:rsidP="00C53161">
            <w:pPr>
              <w:spacing w:after="0" w:line="220" w:lineRule="atLeast"/>
              <w:jc w:val="left"/>
              <w:rPr>
                <w:rFonts w:ascii="Calibri" w:eastAsia="Calibri" w:hAnsi="Calibri" w:cs="Calibri"/>
                <w:color w:val="000000"/>
                <w:sz w:val="20"/>
                <w:szCs w:val="20"/>
                <w:lang w:val="en-GB"/>
              </w:rPr>
            </w:pPr>
            <w:r w:rsidRPr="007729BC">
              <w:rPr>
                <w:rFonts w:ascii="Calibri" w:eastAsia="Calibri" w:hAnsi="Calibri" w:cs="Calibri"/>
                <w:color w:val="000000"/>
                <w:sz w:val="20"/>
                <w:szCs w:val="20"/>
                <w:lang w:val="en-GB"/>
              </w:rPr>
              <w:t>ii) Size of additional funding committed through EMIIF</w:t>
            </w:r>
          </w:p>
        </w:tc>
        <w:tc>
          <w:tcPr>
            <w:tcW w:w="198" w:type="pct"/>
            <w:shd w:val="clear" w:color="auto" w:fill="auto"/>
            <w:textDirection w:val="btLr"/>
            <w:vAlign w:val="center"/>
          </w:tcPr>
          <w:p w14:paraId="45B61F3A" w14:textId="77777777" w:rsidR="00965C17" w:rsidRPr="007729BC" w:rsidRDefault="00965C17" w:rsidP="00F42317">
            <w:pPr>
              <w:spacing w:after="0"/>
              <w:ind w:left="113" w:right="113"/>
              <w:jc w:val="center"/>
              <w:rPr>
                <w:rFonts w:ascii="Calibri" w:eastAsia="Calibri" w:hAnsi="Calibri" w:cs="Calibri"/>
                <w:color w:val="000000"/>
                <w:sz w:val="20"/>
                <w:szCs w:val="20"/>
                <w:lang w:val="en-GB"/>
              </w:rPr>
            </w:pPr>
            <w:r w:rsidRPr="007729BC">
              <w:rPr>
                <w:rFonts w:ascii="Calibri" w:eastAsia="Calibri" w:hAnsi="Calibri" w:cs="Calibri"/>
                <w:color w:val="000000"/>
                <w:sz w:val="20"/>
                <w:szCs w:val="20"/>
                <w:lang w:val="en-GB"/>
              </w:rPr>
              <w:t>Zero</w:t>
            </w:r>
          </w:p>
        </w:tc>
        <w:tc>
          <w:tcPr>
            <w:tcW w:w="412" w:type="pct"/>
            <w:gridSpan w:val="2"/>
            <w:shd w:val="clear" w:color="auto" w:fill="auto"/>
          </w:tcPr>
          <w:p w14:paraId="76D8D027" w14:textId="37C8F656" w:rsidR="00965C17" w:rsidRPr="007F5B6B" w:rsidRDefault="00965C17" w:rsidP="00C53161">
            <w:pPr>
              <w:spacing w:after="0"/>
              <w:jc w:val="left"/>
              <w:rPr>
                <w:rFonts w:ascii="Calibri" w:eastAsia="Calibri" w:hAnsi="Calibri" w:cs="Calibri"/>
                <w:sz w:val="20"/>
                <w:szCs w:val="20"/>
                <w:lang w:val="en-GB"/>
              </w:rPr>
            </w:pPr>
            <w:r w:rsidRPr="007F5B6B">
              <w:rPr>
                <w:rFonts w:ascii="Calibri" w:eastAsia="Calibri" w:hAnsi="Calibri" w:cs="Calibri"/>
                <w:sz w:val="20"/>
                <w:szCs w:val="20"/>
                <w:lang w:val="en-AU"/>
              </w:rPr>
              <w:t xml:space="preserve">Can EMIIF successfully attract and deploy funding from other </w:t>
            </w:r>
            <w:r w:rsidR="00D411D3">
              <w:rPr>
                <w:rFonts w:ascii="Calibri" w:eastAsia="Calibri" w:hAnsi="Calibri" w:cs="Calibri"/>
                <w:sz w:val="20"/>
                <w:szCs w:val="20"/>
                <w:lang w:val="en-AU"/>
              </w:rPr>
              <w:t>Division</w:t>
            </w:r>
            <w:r w:rsidRPr="007F5B6B">
              <w:rPr>
                <w:rFonts w:ascii="Calibri" w:eastAsia="Calibri" w:hAnsi="Calibri" w:cs="Calibri"/>
                <w:sz w:val="20"/>
                <w:szCs w:val="20"/>
                <w:lang w:val="en-AU"/>
              </w:rPr>
              <w:t>s?</w:t>
            </w:r>
          </w:p>
        </w:tc>
        <w:tc>
          <w:tcPr>
            <w:tcW w:w="430" w:type="pct"/>
            <w:shd w:val="clear" w:color="auto" w:fill="auto"/>
          </w:tcPr>
          <w:p w14:paraId="76B6716F" w14:textId="77777777" w:rsidR="00965C17" w:rsidRPr="007729BC" w:rsidRDefault="00965C17" w:rsidP="00C53161">
            <w:pPr>
              <w:spacing w:after="0"/>
              <w:jc w:val="left"/>
              <w:rPr>
                <w:rFonts w:ascii="Calibri" w:eastAsia="Calibri" w:hAnsi="Calibri" w:cs="Calibri"/>
                <w:color w:val="000000"/>
                <w:sz w:val="20"/>
                <w:szCs w:val="20"/>
                <w:lang w:val="en-GB"/>
              </w:rPr>
            </w:pPr>
            <w:r w:rsidRPr="007729BC">
              <w:rPr>
                <w:rFonts w:ascii="Calibri" w:eastAsia="Calibri" w:hAnsi="Calibri" w:cs="Calibri"/>
                <w:color w:val="000000"/>
                <w:sz w:val="20"/>
                <w:szCs w:val="20"/>
                <w:lang w:val="en-GB"/>
              </w:rPr>
              <w:t>Secretariat</w:t>
            </w:r>
          </w:p>
        </w:tc>
        <w:tc>
          <w:tcPr>
            <w:tcW w:w="940" w:type="pct"/>
            <w:shd w:val="clear" w:color="auto" w:fill="auto"/>
          </w:tcPr>
          <w:p w14:paraId="502AA689" w14:textId="339F03DB" w:rsidR="00965C17" w:rsidRPr="007729BC" w:rsidRDefault="00965C17" w:rsidP="00C53161">
            <w:pPr>
              <w:spacing w:after="0"/>
              <w:jc w:val="left"/>
              <w:rPr>
                <w:rFonts w:ascii="Calibri" w:eastAsia="Calibri" w:hAnsi="Calibri" w:cs="Calibri"/>
                <w:color w:val="000000"/>
                <w:sz w:val="20"/>
                <w:szCs w:val="20"/>
                <w:lang w:val="en-GB"/>
              </w:rPr>
            </w:pPr>
            <w:r w:rsidRPr="007729BC">
              <w:rPr>
                <w:rFonts w:ascii="Calibri" w:eastAsia="Calibri" w:hAnsi="Calibri" w:cs="Calibri"/>
                <w:color w:val="000000"/>
                <w:sz w:val="20"/>
                <w:szCs w:val="20"/>
                <w:lang w:val="en-GB"/>
              </w:rPr>
              <w:t xml:space="preserve">i) Lack of support from country </w:t>
            </w:r>
            <w:r w:rsidR="00D411D3">
              <w:rPr>
                <w:rFonts w:ascii="Calibri" w:eastAsia="Calibri" w:hAnsi="Calibri" w:cs="Calibri"/>
                <w:color w:val="000000"/>
                <w:sz w:val="20"/>
                <w:szCs w:val="20"/>
                <w:lang w:val="en-GB"/>
              </w:rPr>
              <w:t>Post</w:t>
            </w:r>
            <w:r w:rsidRPr="007729BC">
              <w:rPr>
                <w:rFonts w:ascii="Calibri" w:eastAsia="Calibri" w:hAnsi="Calibri" w:cs="Calibri"/>
                <w:color w:val="000000"/>
                <w:sz w:val="20"/>
                <w:szCs w:val="20"/>
                <w:lang w:val="en-GB"/>
              </w:rPr>
              <w:t>s/initiative</w:t>
            </w:r>
          </w:p>
          <w:p w14:paraId="0F43AF50" w14:textId="77777777" w:rsidR="00965C17" w:rsidRPr="007729BC" w:rsidRDefault="00965C17" w:rsidP="00C53161">
            <w:pPr>
              <w:spacing w:after="0"/>
              <w:jc w:val="left"/>
              <w:rPr>
                <w:rFonts w:ascii="Calibri" w:eastAsia="Calibri" w:hAnsi="Calibri" w:cs="Calibri"/>
                <w:color w:val="000000"/>
                <w:sz w:val="20"/>
                <w:szCs w:val="20"/>
                <w:lang w:val="en-GB"/>
              </w:rPr>
            </w:pPr>
            <w:r w:rsidRPr="007729BC">
              <w:rPr>
                <w:rFonts w:ascii="Calibri" w:eastAsia="Calibri" w:hAnsi="Calibri" w:cs="Calibri"/>
                <w:color w:val="000000"/>
                <w:sz w:val="20"/>
                <w:szCs w:val="20"/>
                <w:lang w:val="en-GB"/>
              </w:rPr>
              <w:t>ii) Insufficient effort devoted by Secretariat</w:t>
            </w:r>
          </w:p>
          <w:p w14:paraId="32A945DD" w14:textId="77777777" w:rsidR="00965C17" w:rsidRPr="007729BC" w:rsidRDefault="00965C17" w:rsidP="00C53161">
            <w:pPr>
              <w:spacing w:after="0"/>
              <w:jc w:val="left"/>
              <w:rPr>
                <w:rFonts w:ascii="Calibri" w:eastAsia="Calibri" w:hAnsi="Calibri" w:cs="Calibri"/>
                <w:color w:val="000000"/>
                <w:sz w:val="20"/>
                <w:szCs w:val="20"/>
                <w:lang w:val="en-GB"/>
              </w:rPr>
            </w:pPr>
            <w:r w:rsidRPr="007729BC">
              <w:rPr>
                <w:rFonts w:ascii="Calibri" w:eastAsia="Calibri" w:hAnsi="Calibri" w:cs="Calibri"/>
                <w:color w:val="000000"/>
                <w:sz w:val="20"/>
                <w:szCs w:val="20"/>
                <w:lang w:val="en-GB"/>
              </w:rPr>
              <w:t>iii) Underperformance of EMIIF fund</w:t>
            </w:r>
          </w:p>
        </w:tc>
        <w:tc>
          <w:tcPr>
            <w:tcW w:w="198" w:type="pct"/>
            <w:shd w:val="clear" w:color="auto" w:fill="auto"/>
            <w:textDirection w:val="btLr"/>
            <w:vAlign w:val="center"/>
          </w:tcPr>
          <w:p w14:paraId="22E9F2CC" w14:textId="77777777" w:rsidR="00965C17" w:rsidRPr="007729BC" w:rsidRDefault="00965C17" w:rsidP="00F42317">
            <w:pPr>
              <w:spacing w:after="0"/>
              <w:ind w:left="113" w:right="113"/>
              <w:jc w:val="center"/>
              <w:rPr>
                <w:rFonts w:ascii="Calibri" w:eastAsia="Calibri" w:hAnsi="Calibri" w:cs="Calibri"/>
                <w:color w:val="000000"/>
                <w:sz w:val="20"/>
                <w:szCs w:val="20"/>
                <w:lang w:val="en-GB"/>
              </w:rPr>
            </w:pPr>
            <w:r w:rsidRPr="007729BC">
              <w:rPr>
                <w:rFonts w:ascii="Calibri" w:eastAsia="Calibri" w:hAnsi="Calibri" w:cs="Calibri"/>
                <w:color w:val="000000"/>
                <w:sz w:val="20"/>
                <w:szCs w:val="20"/>
                <w:lang w:val="en-GB"/>
              </w:rPr>
              <w:t>n/a</w:t>
            </w:r>
          </w:p>
        </w:tc>
        <w:tc>
          <w:tcPr>
            <w:tcW w:w="397" w:type="pct"/>
            <w:shd w:val="clear" w:color="auto" w:fill="auto"/>
          </w:tcPr>
          <w:p w14:paraId="041448D7" w14:textId="77777777" w:rsidR="00965C17" w:rsidRPr="007729BC" w:rsidRDefault="00965C17" w:rsidP="00C53161">
            <w:pPr>
              <w:spacing w:after="0"/>
              <w:jc w:val="left"/>
              <w:rPr>
                <w:rFonts w:ascii="Calibri" w:eastAsia="Calibri" w:hAnsi="Calibri" w:cs="Calibri"/>
                <w:color w:val="000000"/>
                <w:sz w:val="20"/>
                <w:szCs w:val="20"/>
                <w:lang w:val="en-GB"/>
              </w:rPr>
            </w:pPr>
            <w:r w:rsidRPr="007729BC">
              <w:rPr>
                <w:rFonts w:ascii="Calibri" w:eastAsia="Calibri" w:hAnsi="Calibri" w:cs="Calibri"/>
                <w:color w:val="000000"/>
                <w:sz w:val="20"/>
                <w:szCs w:val="20"/>
                <w:lang w:val="en-GB"/>
              </w:rPr>
              <w:t>Annual reporting to SAG and FAS</w:t>
            </w:r>
          </w:p>
        </w:tc>
        <w:tc>
          <w:tcPr>
            <w:tcW w:w="544" w:type="pct"/>
            <w:shd w:val="clear" w:color="auto" w:fill="auto"/>
          </w:tcPr>
          <w:p w14:paraId="193B1395" w14:textId="77777777" w:rsidR="00965C17" w:rsidRPr="007729BC" w:rsidRDefault="00965C17" w:rsidP="00C53161">
            <w:pPr>
              <w:spacing w:after="0"/>
              <w:jc w:val="left"/>
              <w:rPr>
                <w:rFonts w:ascii="Calibri" w:eastAsia="Calibri" w:hAnsi="Calibri" w:cs="Calibri"/>
                <w:color w:val="000000"/>
                <w:sz w:val="20"/>
                <w:szCs w:val="20"/>
                <w:lang w:val="en-GB"/>
              </w:rPr>
            </w:pPr>
            <w:r w:rsidRPr="007729BC">
              <w:rPr>
                <w:rFonts w:ascii="Calibri" w:eastAsia="Calibri" w:hAnsi="Calibri" w:cs="Calibri"/>
                <w:color w:val="000000"/>
                <w:sz w:val="20"/>
                <w:szCs w:val="20"/>
                <w:lang w:val="en-GB"/>
              </w:rPr>
              <w:t>id.</w:t>
            </w:r>
          </w:p>
        </w:tc>
      </w:tr>
      <w:tr w:rsidR="00965C17" w:rsidRPr="007729BC" w14:paraId="53632D28" w14:textId="77777777" w:rsidTr="00F42317">
        <w:trPr>
          <w:cantSplit/>
          <w:trHeight w:val="1134"/>
        </w:trPr>
        <w:tc>
          <w:tcPr>
            <w:tcW w:w="493" w:type="pct"/>
            <w:shd w:val="clear" w:color="auto" w:fill="F2F2F2"/>
          </w:tcPr>
          <w:p w14:paraId="47D6EDDD" w14:textId="77777777" w:rsidR="00965C17" w:rsidRPr="007729BC" w:rsidRDefault="00965C17" w:rsidP="00C53161">
            <w:pPr>
              <w:suppressAutoHyphens/>
              <w:spacing w:after="0"/>
              <w:jc w:val="left"/>
              <w:rPr>
                <w:rFonts w:ascii="Calibri" w:eastAsia="Calibri" w:hAnsi="Calibri" w:cs="Calibri"/>
                <w:b/>
                <w:color w:val="000000"/>
                <w:sz w:val="20"/>
                <w:szCs w:val="20"/>
                <w:lang w:val="en-GB"/>
              </w:rPr>
            </w:pPr>
            <w:r w:rsidRPr="007729BC">
              <w:rPr>
                <w:rFonts w:ascii="Calibri" w:eastAsia="Calibri" w:hAnsi="Calibri" w:cs="Calibri"/>
                <w:b/>
                <w:color w:val="000000"/>
                <w:sz w:val="20"/>
                <w:szCs w:val="20"/>
                <w:lang w:val="en-GB"/>
              </w:rPr>
              <w:t>Information and insights are integrated to inform all DFAT activities</w:t>
            </w:r>
          </w:p>
        </w:tc>
        <w:tc>
          <w:tcPr>
            <w:tcW w:w="595" w:type="pct"/>
            <w:shd w:val="clear" w:color="auto" w:fill="auto"/>
          </w:tcPr>
          <w:p w14:paraId="1B700583" w14:textId="77777777" w:rsidR="00965C17" w:rsidRPr="007729BC" w:rsidRDefault="00965C17" w:rsidP="00C53161">
            <w:pPr>
              <w:spacing w:after="0"/>
              <w:jc w:val="left"/>
              <w:rPr>
                <w:rFonts w:ascii="Calibri" w:eastAsia="Calibri" w:hAnsi="Calibri" w:cs="Calibri"/>
                <w:color w:val="000000"/>
                <w:sz w:val="20"/>
                <w:szCs w:val="20"/>
                <w:lang w:val="en-GB"/>
              </w:rPr>
            </w:pPr>
            <w:r w:rsidRPr="007729BC">
              <w:rPr>
                <w:rFonts w:ascii="Calibri" w:eastAsia="Calibri" w:hAnsi="Calibri" w:cs="Calibri"/>
                <w:color w:val="000000"/>
                <w:sz w:val="20"/>
                <w:szCs w:val="20"/>
                <w:lang w:val="en-GB"/>
              </w:rPr>
              <w:t>Integration of learnings and insights into all DFAT activities</w:t>
            </w:r>
          </w:p>
        </w:tc>
        <w:tc>
          <w:tcPr>
            <w:tcW w:w="792" w:type="pct"/>
            <w:shd w:val="clear" w:color="auto" w:fill="auto"/>
          </w:tcPr>
          <w:p w14:paraId="33903E58" w14:textId="77777777" w:rsidR="00965C17" w:rsidRPr="007729BC" w:rsidRDefault="00965C17" w:rsidP="00C53161">
            <w:pPr>
              <w:spacing w:after="0"/>
              <w:jc w:val="left"/>
              <w:rPr>
                <w:rFonts w:ascii="Calibri" w:eastAsia="Calibri" w:hAnsi="Calibri" w:cs="Calibri"/>
                <w:color w:val="000000"/>
                <w:sz w:val="20"/>
                <w:szCs w:val="20"/>
                <w:lang w:val="en-GB"/>
              </w:rPr>
            </w:pPr>
            <w:r w:rsidRPr="007729BC">
              <w:rPr>
                <w:rFonts w:ascii="Calibri" w:eastAsia="Calibri" w:hAnsi="Calibri" w:cs="Calibri"/>
                <w:color w:val="000000"/>
                <w:sz w:val="20"/>
                <w:szCs w:val="20"/>
                <w:lang w:val="en-GB"/>
              </w:rPr>
              <w:t xml:space="preserve">Qualitative reporting on broader dissemination of information and integration of learnings </w:t>
            </w:r>
          </w:p>
        </w:tc>
        <w:tc>
          <w:tcPr>
            <w:tcW w:w="198" w:type="pct"/>
            <w:shd w:val="clear" w:color="auto" w:fill="auto"/>
            <w:textDirection w:val="btLr"/>
            <w:vAlign w:val="center"/>
          </w:tcPr>
          <w:p w14:paraId="3FB481F2" w14:textId="77777777" w:rsidR="00965C17" w:rsidRPr="007729BC" w:rsidRDefault="00965C17" w:rsidP="00F42317">
            <w:pPr>
              <w:spacing w:after="0"/>
              <w:ind w:left="113" w:right="113"/>
              <w:jc w:val="center"/>
              <w:rPr>
                <w:rFonts w:ascii="Calibri" w:eastAsia="Calibri" w:hAnsi="Calibri" w:cs="Calibri"/>
                <w:color w:val="000000"/>
                <w:sz w:val="20"/>
                <w:szCs w:val="20"/>
                <w:lang w:val="en-GB"/>
              </w:rPr>
            </w:pPr>
            <w:r w:rsidRPr="007729BC">
              <w:rPr>
                <w:rFonts w:ascii="Calibri" w:eastAsia="Calibri" w:hAnsi="Calibri" w:cs="Calibri"/>
                <w:color w:val="000000"/>
                <w:sz w:val="20"/>
                <w:szCs w:val="20"/>
                <w:lang w:val="en-GB"/>
              </w:rPr>
              <w:t>Zero</w:t>
            </w:r>
          </w:p>
        </w:tc>
        <w:tc>
          <w:tcPr>
            <w:tcW w:w="412" w:type="pct"/>
            <w:gridSpan w:val="2"/>
            <w:shd w:val="clear" w:color="auto" w:fill="auto"/>
          </w:tcPr>
          <w:p w14:paraId="0AEA01CD" w14:textId="77777777" w:rsidR="00965C17" w:rsidRPr="007F5B6B" w:rsidRDefault="00965C17" w:rsidP="00C53161">
            <w:pPr>
              <w:spacing w:after="0"/>
              <w:jc w:val="left"/>
              <w:rPr>
                <w:rFonts w:ascii="Calibri" w:eastAsia="Calibri" w:hAnsi="Calibri" w:cs="Calibri"/>
                <w:sz w:val="20"/>
                <w:szCs w:val="20"/>
                <w:lang w:val="en-GB"/>
              </w:rPr>
            </w:pPr>
            <w:r w:rsidRPr="007F5B6B">
              <w:rPr>
                <w:rFonts w:ascii="Calibri" w:eastAsia="Calibri" w:hAnsi="Calibri" w:cs="Calibri"/>
                <w:sz w:val="20"/>
                <w:szCs w:val="20"/>
                <w:lang w:val="en-AU"/>
              </w:rPr>
              <w:t>How best can EMIIF support DFAT’s broader PSD/PSE objectives?</w:t>
            </w:r>
          </w:p>
        </w:tc>
        <w:tc>
          <w:tcPr>
            <w:tcW w:w="430" w:type="pct"/>
            <w:shd w:val="clear" w:color="auto" w:fill="auto"/>
          </w:tcPr>
          <w:p w14:paraId="4E53C3A1" w14:textId="77777777" w:rsidR="00965C17" w:rsidRPr="007729BC" w:rsidRDefault="00965C17" w:rsidP="00C53161">
            <w:pPr>
              <w:spacing w:after="0"/>
              <w:jc w:val="left"/>
              <w:rPr>
                <w:rFonts w:ascii="Calibri" w:eastAsia="Calibri" w:hAnsi="Calibri" w:cs="Calibri"/>
                <w:color w:val="000000"/>
                <w:sz w:val="20"/>
                <w:szCs w:val="20"/>
                <w:lang w:val="en-GB"/>
              </w:rPr>
            </w:pPr>
            <w:r w:rsidRPr="007729BC">
              <w:rPr>
                <w:rFonts w:ascii="Calibri" w:eastAsia="Calibri" w:hAnsi="Calibri" w:cs="Calibri"/>
                <w:color w:val="000000"/>
                <w:sz w:val="20"/>
                <w:szCs w:val="20"/>
                <w:lang w:val="en-GB"/>
              </w:rPr>
              <w:t>Secretariat</w:t>
            </w:r>
          </w:p>
        </w:tc>
        <w:tc>
          <w:tcPr>
            <w:tcW w:w="940" w:type="pct"/>
            <w:shd w:val="clear" w:color="auto" w:fill="auto"/>
          </w:tcPr>
          <w:p w14:paraId="7E84CD21" w14:textId="77777777" w:rsidR="00965C17" w:rsidRPr="007729BC" w:rsidRDefault="00965C17" w:rsidP="00C53161">
            <w:pPr>
              <w:spacing w:after="0"/>
              <w:jc w:val="left"/>
              <w:rPr>
                <w:rFonts w:ascii="Calibri" w:eastAsia="Calibri" w:hAnsi="Calibri" w:cs="Calibri"/>
                <w:color w:val="000000"/>
                <w:sz w:val="20"/>
                <w:szCs w:val="20"/>
                <w:lang w:val="en-GB"/>
              </w:rPr>
            </w:pPr>
            <w:r w:rsidRPr="007729BC">
              <w:rPr>
                <w:rFonts w:ascii="Calibri" w:eastAsia="Calibri" w:hAnsi="Calibri" w:cs="Calibri"/>
                <w:color w:val="000000"/>
                <w:sz w:val="20"/>
                <w:szCs w:val="20"/>
                <w:lang w:val="en-GB"/>
              </w:rPr>
              <w:t>i) Lack of support and engagement by other DFAT departments</w:t>
            </w:r>
          </w:p>
          <w:p w14:paraId="47BE5C6E" w14:textId="77777777" w:rsidR="00965C17" w:rsidRPr="007729BC" w:rsidRDefault="00965C17" w:rsidP="00C53161">
            <w:pPr>
              <w:spacing w:after="0"/>
              <w:jc w:val="left"/>
              <w:rPr>
                <w:rFonts w:ascii="Calibri" w:eastAsia="Calibri" w:hAnsi="Calibri" w:cs="Calibri"/>
                <w:color w:val="000000"/>
                <w:sz w:val="20"/>
                <w:szCs w:val="20"/>
                <w:lang w:val="en-GB"/>
              </w:rPr>
            </w:pPr>
            <w:r w:rsidRPr="007729BC">
              <w:rPr>
                <w:rFonts w:ascii="Calibri" w:eastAsia="Calibri" w:hAnsi="Calibri" w:cs="Calibri"/>
                <w:color w:val="000000"/>
                <w:sz w:val="20"/>
                <w:szCs w:val="20"/>
                <w:lang w:val="en-GB"/>
              </w:rPr>
              <w:t>ii) Information provided not effective in creating learnings</w:t>
            </w:r>
          </w:p>
        </w:tc>
        <w:tc>
          <w:tcPr>
            <w:tcW w:w="198" w:type="pct"/>
            <w:shd w:val="clear" w:color="auto" w:fill="auto"/>
            <w:textDirection w:val="btLr"/>
            <w:vAlign w:val="center"/>
          </w:tcPr>
          <w:p w14:paraId="6CECC219" w14:textId="77777777" w:rsidR="00965C17" w:rsidRPr="007729BC" w:rsidRDefault="00965C17" w:rsidP="00F42317">
            <w:pPr>
              <w:spacing w:after="0"/>
              <w:ind w:left="113" w:right="113"/>
              <w:jc w:val="center"/>
              <w:rPr>
                <w:rFonts w:ascii="Calibri" w:eastAsia="Calibri" w:hAnsi="Calibri" w:cs="Calibri"/>
                <w:color w:val="000000"/>
                <w:sz w:val="20"/>
                <w:szCs w:val="20"/>
                <w:lang w:val="en-GB"/>
              </w:rPr>
            </w:pPr>
            <w:r w:rsidRPr="007729BC">
              <w:rPr>
                <w:rFonts w:ascii="Calibri" w:eastAsia="Calibri" w:hAnsi="Calibri" w:cs="Calibri"/>
                <w:color w:val="000000"/>
                <w:sz w:val="20"/>
                <w:szCs w:val="20"/>
                <w:lang w:val="en-GB"/>
              </w:rPr>
              <w:t>n/a</w:t>
            </w:r>
          </w:p>
        </w:tc>
        <w:tc>
          <w:tcPr>
            <w:tcW w:w="397" w:type="pct"/>
            <w:shd w:val="clear" w:color="auto" w:fill="auto"/>
          </w:tcPr>
          <w:p w14:paraId="51DF26A0" w14:textId="77777777" w:rsidR="00965C17" w:rsidRPr="007729BC" w:rsidRDefault="00965C17" w:rsidP="00C53161">
            <w:pPr>
              <w:spacing w:after="0"/>
              <w:jc w:val="left"/>
              <w:rPr>
                <w:rFonts w:ascii="Calibri" w:eastAsia="Calibri" w:hAnsi="Calibri" w:cs="Calibri"/>
                <w:color w:val="000000"/>
                <w:sz w:val="20"/>
                <w:szCs w:val="20"/>
                <w:lang w:val="en-GB"/>
              </w:rPr>
            </w:pPr>
            <w:r w:rsidRPr="007729BC">
              <w:rPr>
                <w:rFonts w:ascii="Calibri" w:eastAsia="Calibri" w:hAnsi="Calibri" w:cs="Calibri"/>
                <w:color w:val="000000"/>
                <w:sz w:val="20"/>
                <w:szCs w:val="20"/>
                <w:lang w:val="en-GB"/>
              </w:rPr>
              <w:t>Annual reporting to SAG and FAS</w:t>
            </w:r>
          </w:p>
        </w:tc>
        <w:tc>
          <w:tcPr>
            <w:tcW w:w="544" w:type="pct"/>
            <w:shd w:val="clear" w:color="auto" w:fill="auto"/>
          </w:tcPr>
          <w:p w14:paraId="78D9B78A" w14:textId="77777777" w:rsidR="00965C17" w:rsidRPr="007729BC" w:rsidRDefault="00965C17" w:rsidP="00C53161">
            <w:pPr>
              <w:spacing w:after="0"/>
              <w:jc w:val="left"/>
              <w:rPr>
                <w:rFonts w:ascii="Calibri" w:eastAsia="Calibri" w:hAnsi="Calibri" w:cs="Calibri"/>
                <w:color w:val="000000"/>
                <w:sz w:val="20"/>
                <w:szCs w:val="20"/>
                <w:lang w:val="en-GB"/>
              </w:rPr>
            </w:pPr>
            <w:r w:rsidRPr="007729BC">
              <w:rPr>
                <w:rFonts w:ascii="Calibri" w:eastAsia="Calibri" w:hAnsi="Calibri" w:cs="Calibri"/>
                <w:color w:val="000000"/>
                <w:sz w:val="20"/>
                <w:szCs w:val="20"/>
                <w:lang w:val="en-GB"/>
              </w:rPr>
              <w:t>id.</w:t>
            </w:r>
          </w:p>
        </w:tc>
      </w:tr>
    </w:tbl>
    <w:p w14:paraId="1EC83378" w14:textId="77777777" w:rsidR="00965C17" w:rsidRPr="007729BC" w:rsidRDefault="00965C17" w:rsidP="00965C17">
      <w:pPr>
        <w:spacing w:after="0"/>
        <w:rPr>
          <w:rFonts w:ascii="Calibri" w:eastAsia="Calibri" w:hAnsi="Calibri" w:cs="Times New Roman"/>
          <w:b/>
          <w:i/>
          <w:color w:val="67103F"/>
          <w:lang w:val="en-GB"/>
        </w:rPr>
      </w:pPr>
    </w:p>
    <w:p w14:paraId="016B5791" w14:textId="77777777" w:rsidR="00965C17" w:rsidRDefault="00965C17">
      <w:pPr>
        <w:spacing w:after="0"/>
        <w:jc w:val="left"/>
        <w:rPr>
          <w:rFonts w:ascii="Calibri" w:eastAsia="Calibri" w:hAnsi="Calibri" w:cs="Times New Roman"/>
          <w:b/>
          <w:i/>
          <w:color w:val="67103F"/>
          <w:lang w:val="en-GB"/>
        </w:rPr>
      </w:pPr>
      <w:r>
        <w:rPr>
          <w:rFonts w:ascii="Calibri" w:eastAsia="Calibri" w:hAnsi="Calibri" w:cs="Times New Roman"/>
          <w:b/>
          <w:i/>
          <w:color w:val="67103F"/>
          <w:lang w:val="en-GB"/>
        </w:rPr>
        <w:br w:type="page"/>
      </w:r>
    </w:p>
    <w:p w14:paraId="0E0B0868" w14:textId="128C58DD" w:rsidR="00965C17" w:rsidRPr="00D677DB" w:rsidRDefault="00965C17" w:rsidP="00965C17">
      <w:pPr>
        <w:spacing w:after="0"/>
        <w:jc w:val="center"/>
        <w:rPr>
          <w:rFonts w:ascii="Calibri" w:eastAsia="Calibri" w:hAnsi="Calibri" w:cs="Calibri"/>
          <w:b/>
          <w:i/>
          <w:color w:val="67103F" w:themeColor="text2"/>
          <w:sz w:val="20"/>
          <w:lang w:val="en-GB"/>
        </w:rPr>
      </w:pPr>
      <w:r w:rsidRPr="00D677DB">
        <w:rPr>
          <w:rFonts w:ascii="Calibri" w:eastAsia="Calibri" w:hAnsi="Calibri" w:cs="Times New Roman"/>
          <w:b/>
          <w:i/>
          <w:color w:val="67103F" w:themeColor="text2"/>
          <w:sz w:val="20"/>
          <w:lang w:val="en-GB"/>
        </w:rPr>
        <w:lastRenderedPageBreak/>
        <w:t xml:space="preserve">Figure </w:t>
      </w:r>
      <w:r w:rsidRPr="00D677DB">
        <w:rPr>
          <w:rFonts w:ascii="Calibri" w:eastAsia="Calibri" w:hAnsi="Calibri" w:cs="Times New Roman"/>
          <w:b/>
          <w:i/>
          <w:color w:val="67103F" w:themeColor="text2"/>
          <w:sz w:val="20"/>
          <w:lang w:val="en-GB"/>
        </w:rPr>
        <w:fldChar w:fldCharType="begin"/>
      </w:r>
      <w:r w:rsidRPr="00D677DB">
        <w:rPr>
          <w:rFonts w:ascii="Calibri" w:eastAsia="Calibri" w:hAnsi="Calibri" w:cs="Times New Roman"/>
          <w:b/>
          <w:i/>
          <w:color w:val="67103F" w:themeColor="text2"/>
          <w:sz w:val="20"/>
          <w:lang w:val="en-GB"/>
        </w:rPr>
        <w:instrText xml:space="preserve"> SEQ Figure \* ARABIC </w:instrText>
      </w:r>
      <w:r w:rsidRPr="00D677DB">
        <w:rPr>
          <w:rFonts w:ascii="Calibri" w:eastAsia="Calibri" w:hAnsi="Calibri" w:cs="Times New Roman"/>
          <w:b/>
          <w:i/>
          <w:color w:val="67103F" w:themeColor="text2"/>
          <w:sz w:val="20"/>
          <w:lang w:val="en-GB"/>
        </w:rPr>
        <w:fldChar w:fldCharType="separate"/>
      </w:r>
      <w:r w:rsidR="00AD11D9">
        <w:rPr>
          <w:rFonts w:ascii="Calibri" w:eastAsia="Calibri" w:hAnsi="Calibri" w:cs="Times New Roman"/>
          <w:b/>
          <w:i/>
          <w:noProof/>
          <w:color w:val="67103F" w:themeColor="text2"/>
          <w:sz w:val="20"/>
          <w:lang w:val="en-GB"/>
        </w:rPr>
        <w:t>54</w:t>
      </w:r>
      <w:r w:rsidRPr="00D677DB">
        <w:rPr>
          <w:rFonts w:ascii="Calibri" w:eastAsia="Calibri" w:hAnsi="Calibri" w:cs="Times New Roman"/>
          <w:b/>
          <w:i/>
          <w:color w:val="67103F" w:themeColor="text2"/>
          <w:sz w:val="20"/>
          <w:lang w:val="en-GB"/>
        </w:rPr>
        <w:fldChar w:fldCharType="end"/>
      </w:r>
      <w:r w:rsidRPr="00D677DB">
        <w:rPr>
          <w:rFonts w:ascii="Calibri" w:eastAsia="Calibri" w:hAnsi="Calibri" w:cs="Calibri"/>
          <w:b/>
          <w:i/>
          <w:color w:val="67103F" w:themeColor="text2"/>
          <w:sz w:val="20"/>
          <w:lang w:val="en-GB"/>
        </w:rPr>
        <w:t>:</w:t>
      </w:r>
      <w:r w:rsidR="00C83EDB" w:rsidRPr="00D677DB">
        <w:rPr>
          <w:rFonts w:ascii="Calibri" w:eastAsia="Calibri" w:hAnsi="Calibri" w:cs="Calibri"/>
          <w:b/>
          <w:i/>
          <w:color w:val="67103F" w:themeColor="text2"/>
          <w:sz w:val="20"/>
          <w:lang w:val="en-GB"/>
        </w:rPr>
        <w:t xml:space="preserve"> </w:t>
      </w:r>
      <w:r w:rsidRPr="00D677DB">
        <w:rPr>
          <w:rFonts w:ascii="Calibri" w:eastAsia="Calibri" w:hAnsi="Calibri" w:cs="Calibri"/>
          <w:b/>
          <w:i/>
          <w:color w:val="67103F" w:themeColor="text2"/>
          <w:sz w:val="20"/>
          <w:lang w:val="en-GB"/>
        </w:rPr>
        <w:t>Illustrative monitoring and evaluation framework for theory of change – Long-term outcomes</w:t>
      </w:r>
    </w:p>
    <w:tbl>
      <w:tblPr>
        <w:tblW w:w="516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1E0" w:firstRow="1" w:lastRow="1" w:firstColumn="1" w:lastColumn="1" w:noHBand="0" w:noVBand="0"/>
      </w:tblPr>
      <w:tblGrid>
        <w:gridCol w:w="1554"/>
        <w:gridCol w:w="1560"/>
        <w:gridCol w:w="4111"/>
        <w:gridCol w:w="707"/>
        <w:gridCol w:w="993"/>
        <w:gridCol w:w="850"/>
        <w:gridCol w:w="1987"/>
        <w:gridCol w:w="424"/>
        <w:gridCol w:w="1134"/>
        <w:gridCol w:w="993"/>
      </w:tblGrid>
      <w:tr w:rsidR="000B5D48" w:rsidRPr="004D7CED" w14:paraId="0EDDE6CB" w14:textId="77777777" w:rsidTr="000B5D48">
        <w:trPr>
          <w:cantSplit/>
          <w:trHeight w:val="1000"/>
        </w:trPr>
        <w:tc>
          <w:tcPr>
            <w:tcW w:w="543" w:type="pct"/>
            <w:shd w:val="clear" w:color="auto" w:fill="808080"/>
            <w:vAlign w:val="center"/>
          </w:tcPr>
          <w:p w14:paraId="584E3022" w14:textId="77777777" w:rsidR="00965C17" w:rsidRPr="004D7CED" w:rsidRDefault="00965C17" w:rsidP="00F42317">
            <w:pPr>
              <w:spacing w:after="0"/>
              <w:jc w:val="center"/>
              <w:rPr>
                <w:rFonts w:ascii="Calibri" w:eastAsia="Calibri" w:hAnsi="Calibri" w:cs="Calibri"/>
                <w:b/>
                <w:color w:val="FFFFFF"/>
                <w:sz w:val="20"/>
                <w:szCs w:val="20"/>
                <w:lang w:val="en-GB"/>
              </w:rPr>
            </w:pPr>
            <w:r>
              <w:rPr>
                <w:rFonts w:ascii="Calibri" w:eastAsia="Calibri" w:hAnsi="Calibri" w:cs="Calibri"/>
                <w:b/>
                <w:color w:val="FFFFFF"/>
                <w:sz w:val="20"/>
                <w:szCs w:val="20"/>
                <w:lang w:val="en-GB"/>
              </w:rPr>
              <w:t>Program logic</w:t>
            </w:r>
          </w:p>
        </w:tc>
        <w:tc>
          <w:tcPr>
            <w:tcW w:w="545" w:type="pct"/>
            <w:shd w:val="clear" w:color="auto" w:fill="808080"/>
            <w:vAlign w:val="center"/>
          </w:tcPr>
          <w:p w14:paraId="4A997017" w14:textId="77777777" w:rsidR="00965C17" w:rsidRPr="007729BC" w:rsidRDefault="00965C17" w:rsidP="00F42317">
            <w:pPr>
              <w:suppressAutoHyphens/>
              <w:spacing w:after="0"/>
              <w:jc w:val="center"/>
              <w:rPr>
                <w:rFonts w:ascii="Calibri" w:eastAsia="Calibri" w:hAnsi="Calibri" w:cs="Calibri"/>
                <w:b/>
                <w:color w:val="FFFFFF"/>
                <w:sz w:val="20"/>
                <w:szCs w:val="20"/>
                <w:lang w:val="en-GB"/>
              </w:rPr>
            </w:pPr>
            <w:r>
              <w:rPr>
                <w:rFonts w:ascii="Calibri" w:eastAsia="Calibri" w:hAnsi="Calibri" w:cs="Calibri"/>
                <w:b/>
                <w:color w:val="FFFFFF"/>
                <w:w w:val="110"/>
                <w:sz w:val="20"/>
                <w:szCs w:val="20"/>
                <w:lang w:val="en-GB"/>
              </w:rPr>
              <w:t>1.</w:t>
            </w:r>
            <w:r w:rsidRPr="007729BC">
              <w:rPr>
                <w:rFonts w:ascii="Calibri" w:eastAsia="Calibri" w:hAnsi="Calibri" w:cs="Calibri"/>
                <w:b/>
                <w:color w:val="FFFFFF"/>
                <w:w w:val="110"/>
                <w:sz w:val="20"/>
                <w:szCs w:val="20"/>
                <w:lang w:val="en-GB"/>
              </w:rPr>
              <w:t>Desired result</w:t>
            </w:r>
          </w:p>
        </w:tc>
        <w:tc>
          <w:tcPr>
            <w:tcW w:w="1436" w:type="pct"/>
            <w:shd w:val="clear" w:color="auto" w:fill="808080"/>
            <w:vAlign w:val="center"/>
          </w:tcPr>
          <w:p w14:paraId="7B6DFB84" w14:textId="77777777" w:rsidR="00965C17" w:rsidRPr="007729BC" w:rsidRDefault="00965C17" w:rsidP="00F42317">
            <w:pPr>
              <w:suppressAutoHyphens/>
              <w:spacing w:after="0"/>
              <w:jc w:val="center"/>
              <w:rPr>
                <w:rFonts w:ascii="Calibri" w:eastAsia="Calibri" w:hAnsi="Calibri" w:cs="Calibri"/>
                <w:color w:val="FFFFFF"/>
                <w:sz w:val="20"/>
                <w:szCs w:val="20"/>
                <w:lang w:val="en-GB"/>
              </w:rPr>
            </w:pPr>
            <w:r>
              <w:rPr>
                <w:rFonts w:ascii="Calibri" w:eastAsia="Calibri" w:hAnsi="Calibri" w:cs="Calibri"/>
                <w:b/>
                <w:color w:val="FFFFFF"/>
                <w:w w:val="105"/>
                <w:sz w:val="20"/>
                <w:szCs w:val="20"/>
                <w:lang w:val="en-GB"/>
              </w:rPr>
              <w:t>2.</w:t>
            </w:r>
            <w:r w:rsidRPr="007729BC">
              <w:rPr>
                <w:rFonts w:ascii="Calibri" w:eastAsia="Calibri" w:hAnsi="Calibri" w:cs="Calibri"/>
                <w:b/>
                <w:color w:val="FFFFFF"/>
                <w:w w:val="105"/>
                <w:sz w:val="20"/>
                <w:szCs w:val="20"/>
                <w:lang w:val="en-GB"/>
              </w:rPr>
              <w:t xml:space="preserve">Two-three Performance </w:t>
            </w:r>
            <w:r w:rsidRPr="007729BC">
              <w:rPr>
                <w:rFonts w:ascii="Calibri" w:eastAsia="Calibri" w:hAnsi="Calibri" w:cs="Calibri"/>
                <w:b/>
                <w:color w:val="FFFFFF"/>
                <w:w w:val="115"/>
                <w:sz w:val="20"/>
                <w:szCs w:val="20"/>
                <w:lang w:val="en-GB"/>
              </w:rPr>
              <w:t>indicators</w:t>
            </w:r>
          </w:p>
        </w:tc>
        <w:tc>
          <w:tcPr>
            <w:tcW w:w="247" w:type="pct"/>
            <w:shd w:val="clear" w:color="auto" w:fill="808080"/>
            <w:textDirection w:val="btLr"/>
            <w:vAlign w:val="center"/>
          </w:tcPr>
          <w:p w14:paraId="4556FD00" w14:textId="77777777" w:rsidR="00965C17" w:rsidRPr="007729BC" w:rsidRDefault="00965C17" w:rsidP="00F42317">
            <w:pPr>
              <w:suppressAutoHyphens/>
              <w:spacing w:after="0"/>
              <w:ind w:left="113" w:right="113"/>
              <w:jc w:val="center"/>
              <w:rPr>
                <w:rFonts w:ascii="Calibri" w:eastAsia="Calibri" w:hAnsi="Calibri" w:cs="Calibri"/>
                <w:color w:val="FFFFFF"/>
                <w:w w:val="105"/>
                <w:sz w:val="20"/>
                <w:szCs w:val="20"/>
                <w:lang w:val="en-GB"/>
              </w:rPr>
            </w:pPr>
            <w:r>
              <w:rPr>
                <w:rFonts w:ascii="Calibri" w:eastAsia="Calibri" w:hAnsi="Calibri" w:cs="Calibri"/>
                <w:b/>
                <w:color w:val="FFFFFF"/>
                <w:w w:val="105"/>
                <w:sz w:val="20"/>
                <w:szCs w:val="20"/>
                <w:lang w:val="en-GB"/>
              </w:rPr>
              <w:t>3.</w:t>
            </w:r>
            <w:r w:rsidRPr="007729BC">
              <w:rPr>
                <w:rFonts w:ascii="Calibri" w:eastAsia="Calibri" w:hAnsi="Calibri" w:cs="Calibri"/>
                <w:b/>
                <w:color w:val="FFFFFF"/>
                <w:w w:val="105"/>
                <w:sz w:val="20"/>
                <w:szCs w:val="20"/>
                <w:lang w:val="en-GB"/>
              </w:rPr>
              <w:t>Base-line</w:t>
            </w:r>
          </w:p>
          <w:p w14:paraId="3534C131" w14:textId="77777777" w:rsidR="00965C17" w:rsidRPr="007729BC" w:rsidRDefault="00965C17" w:rsidP="00F42317">
            <w:pPr>
              <w:suppressAutoHyphens/>
              <w:spacing w:after="0"/>
              <w:ind w:left="113" w:right="113"/>
              <w:jc w:val="center"/>
              <w:rPr>
                <w:rFonts w:ascii="Calibri" w:eastAsia="Calibri" w:hAnsi="Calibri" w:cs="Calibri"/>
                <w:color w:val="FFFFFF"/>
                <w:w w:val="105"/>
                <w:sz w:val="20"/>
                <w:szCs w:val="20"/>
                <w:lang w:val="en-GB"/>
              </w:rPr>
            </w:pPr>
          </w:p>
        </w:tc>
        <w:tc>
          <w:tcPr>
            <w:tcW w:w="347" w:type="pct"/>
            <w:shd w:val="clear" w:color="auto" w:fill="808080"/>
            <w:vAlign w:val="center"/>
          </w:tcPr>
          <w:p w14:paraId="43E4469F" w14:textId="757F9461" w:rsidR="00965C17" w:rsidRPr="007729BC" w:rsidRDefault="00965C17" w:rsidP="00F42317">
            <w:pPr>
              <w:suppressAutoHyphens/>
              <w:spacing w:after="0"/>
              <w:jc w:val="center"/>
              <w:rPr>
                <w:rFonts w:ascii="Calibri" w:eastAsia="Calibri" w:hAnsi="Calibri" w:cs="Calibri"/>
                <w:b/>
                <w:color w:val="FFFFFF"/>
                <w:sz w:val="20"/>
                <w:szCs w:val="20"/>
                <w:lang w:val="en-GB"/>
              </w:rPr>
            </w:pPr>
            <w:r>
              <w:rPr>
                <w:rFonts w:ascii="Calibri" w:eastAsia="Calibri" w:hAnsi="Calibri" w:cs="Calibri"/>
                <w:b/>
                <w:color w:val="FFFFFF"/>
                <w:w w:val="105"/>
                <w:sz w:val="20"/>
                <w:szCs w:val="20"/>
                <w:lang w:val="en-GB"/>
              </w:rPr>
              <w:t>4.</w:t>
            </w:r>
            <w:r w:rsidRPr="007729BC">
              <w:rPr>
                <w:rFonts w:ascii="Calibri" w:eastAsia="Calibri" w:hAnsi="Calibri" w:cs="Calibri"/>
                <w:b/>
                <w:color w:val="FFFFFF"/>
                <w:w w:val="105"/>
                <w:sz w:val="20"/>
                <w:szCs w:val="20"/>
                <w:lang w:val="en-GB"/>
              </w:rPr>
              <w:t>Evalua</w:t>
            </w:r>
            <w:r w:rsidR="000B5D48">
              <w:rPr>
                <w:rFonts w:ascii="Calibri" w:eastAsia="Calibri" w:hAnsi="Calibri" w:cs="Calibri"/>
                <w:b/>
                <w:color w:val="FFFFFF"/>
                <w:w w:val="105"/>
                <w:sz w:val="20"/>
                <w:szCs w:val="20"/>
                <w:lang w:val="en-GB"/>
              </w:rPr>
              <w:t>-</w:t>
            </w:r>
            <w:r w:rsidRPr="007729BC">
              <w:rPr>
                <w:rFonts w:ascii="Calibri" w:eastAsia="Calibri" w:hAnsi="Calibri" w:cs="Calibri"/>
                <w:b/>
                <w:color w:val="FFFFFF"/>
                <w:w w:val="105"/>
                <w:sz w:val="20"/>
                <w:szCs w:val="20"/>
                <w:lang w:val="en-GB"/>
              </w:rPr>
              <w:t xml:space="preserve">tion </w:t>
            </w:r>
            <w:r w:rsidRPr="007729BC">
              <w:rPr>
                <w:rFonts w:ascii="Calibri" w:eastAsia="Calibri" w:hAnsi="Calibri" w:cs="Calibri"/>
                <w:b/>
                <w:color w:val="FFFFFF"/>
                <w:w w:val="110"/>
                <w:sz w:val="20"/>
                <w:szCs w:val="20"/>
                <w:lang w:val="en-GB"/>
              </w:rPr>
              <w:t>questions</w:t>
            </w:r>
          </w:p>
        </w:tc>
        <w:tc>
          <w:tcPr>
            <w:tcW w:w="297" w:type="pct"/>
            <w:shd w:val="clear" w:color="auto" w:fill="808080"/>
            <w:vAlign w:val="center"/>
          </w:tcPr>
          <w:p w14:paraId="27762917" w14:textId="4E781E6F" w:rsidR="00965C17" w:rsidRPr="007729BC" w:rsidRDefault="00965C17" w:rsidP="00F42317">
            <w:pPr>
              <w:suppressAutoHyphens/>
              <w:spacing w:after="0"/>
              <w:jc w:val="center"/>
              <w:rPr>
                <w:rFonts w:ascii="Calibri" w:eastAsia="Calibri" w:hAnsi="Calibri" w:cs="Calibri"/>
                <w:color w:val="FFFFFF"/>
                <w:sz w:val="20"/>
                <w:szCs w:val="20"/>
                <w:lang w:val="en-GB"/>
              </w:rPr>
            </w:pPr>
            <w:r>
              <w:rPr>
                <w:rFonts w:ascii="Calibri" w:eastAsia="Calibri" w:hAnsi="Calibri" w:cs="Calibri"/>
                <w:b/>
                <w:color w:val="FFFFFF"/>
                <w:sz w:val="20"/>
                <w:szCs w:val="20"/>
                <w:lang w:val="en-GB"/>
              </w:rPr>
              <w:t>5.</w:t>
            </w:r>
            <w:r w:rsidRPr="007729BC">
              <w:rPr>
                <w:rFonts w:ascii="Calibri" w:eastAsia="Calibri" w:hAnsi="Calibri" w:cs="Calibri"/>
                <w:b/>
                <w:color w:val="FFFFFF"/>
                <w:sz w:val="20"/>
                <w:szCs w:val="20"/>
                <w:lang w:val="en-GB"/>
              </w:rPr>
              <w:t>Identi</w:t>
            </w:r>
            <w:r w:rsidR="000B5D48">
              <w:rPr>
                <w:rFonts w:ascii="Calibri" w:eastAsia="Calibri" w:hAnsi="Calibri" w:cs="Calibri"/>
                <w:b/>
                <w:color w:val="FFFFFF"/>
                <w:sz w:val="20"/>
                <w:szCs w:val="20"/>
                <w:lang w:val="en-GB"/>
              </w:rPr>
              <w:t>-</w:t>
            </w:r>
            <w:r w:rsidRPr="007729BC">
              <w:rPr>
                <w:rFonts w:ascii="Calibri" w:eastAsia="Calibri" w:hAnsi="Calibri" w:cs="Calibri"/>
                <w:b/>
                <w:color w:val="FFFFFF"/>
                <w:sz w:val="20"/>
                <w:szCs w:val="20"/>
                <w:lang w:val="en-GB"/>
              </w:rPr>
              <w:t>fication of parties</w:t>
            </w:r>
          </w:p>
        </w:tc>
        <w:tc>
          <w:tcPr>
            <w:tcW w:w="694" w:type="pct"/>
            <w:shd w:val="clear" w:color="auto" w:fill="808080"/>
            <w:vAlign w:val="center"/>
          </w:tcPr>
          <w:p w14:paraId="7B131D56" w14:textId="77777777" w:rsidR="00965C17" w:rsidRPr="007729BC" w:rsidRDefault="00965C17" w:rsidP="00F42317">
            <w:pPr>
              <w:suppressAutoHyphens/>
              <w:spacing w:after="0"/>
              <w:jc w:val="center"/>
              <w:rPr>
                <w:rFonts w:ascii="Calibri" w:eastAsia="Calibri" w:hAnsi="Calibri" w:cs="Calibri"/>
                <w:b/>
                <w:color w:val="FFFFFF"/>
                <w:sz w:val="20"/>
                <w:szCs w:val="20"/>
                <w:lang w:val="en-GB"/>
              </w:rPr>
            </w:pPr>
            <w:r>
              <w:rPr>
                <w:rFonts w:ascii="Calibri" w:eastAsia="Calibri" w:hAnsi="Calibri" w:cs="Calibri"/>
                <w:b/>
                <w:color w:val="FFFFFF"/>
                <w:sz w:val="20"/>
                <w:szCs w:val="20"/>
                <w:lang w:val="en-GB"/>
              </w:rPr>
              <w:t>6.</w:t>
            </w:r>
            <w:r w:rsidRPr="007729BC">
              <w:rPr>
                <w:rFonts w:ascii="Calibri" w:eastAsia="Calibri" w:hAnsi="Calibri" w:cs="Calibri"/>
                <w:b/>
                <w:color w:val="FFFFFF"/>
                <w:sz w:val="20"/>
                <w:szCs w:val="20"/>
                <w:lang w:val="en-GB"/>
              </w:rPr>
              <w:t>Risks</w:t>
            </w:r>
          </w:p>
          <w:p w14:paraId="27595F1C" w14:textId="77777777" w:rsidR="00965C17" w:rsidRPr="007729BC" w:rsidRDefault="00965C17" w:rsidP="00F42317">
            <w:pPr>
              <w:suppressAutoHyphens/>
              <w:spacing w:after="0"/>
              <w:jc w:val="center"/>
              <w:rPr>
                <w:rFonts w:ascii="Calibri" w:eastAsia="Calibri" w:hAnsi="Calibri" w:cs="Calibri"/>
                <w:color w:val="FFFFFF"/>
                <w:sz w:val="20"/>
                <w:szCs w:val="20"/>
                <w:lang w:val="en-GB"/>
              </w:rPr>
            </w:pPr>
          </w:p>
        </w:tc>
        <w:tc>
          <w:tcPr>
            <w:tcW w:w="148" w:type="pct"/>
            <w:shd w:val="clear" w:color="auto" w:fill="808080"/>
            <w:textDirection w:val="btLr"/>
            <w:vAlign w:val="center"/>
          </w:tcPr>
          <w:p w14:paraId="2AA27A2F" w14:textId="77777777" w:rsidR="00965C17" w:rsidRPr="007729BC" w:rsidRDefault="00965C17" w:rsidP="00F42317">
            <w:pPr>
              <w:suppressAutoHyphens/>
              <w:spacing w:after="0"/>
              <w:ind w:left="113" w:right="113"/>
              <w:jc w:val="center"/>
              <w:rPr>
                <w:rFonts w:ascii="Calibri" w:eastAsia="Calibri" w:hAnsi="Calibri" w:cs="Calibri"/>
                <w:color w:val="FFFFFF"/>
                <w:sz w:val="20"/>
                <w:szCs w:val="20"/>
                <w:lang w:val="en-GB"/>
              </w:rPr>
            </w:pPr>
            <w:r>
              <w:rPr>
                <w:rFonts w:ascii="Calibri" w:eastAsia="Calibri" w:hAnsi="Calibri" w:cs="Calibri"/>
                <w:b/>
                <w:color w:val="FFFFFF"/>
                <w:sz w:val="20"/>
                <w:szCs w:val="20"/>
                <w:lang w:val="en-GB"/>
              </w:rPr>
              <w:t>7.</w:t>
            </w:r>
            <w:r w:rsidRPr="007729BC">
              <w:rPr>
                <w:rFonts w:ascii="Calibri" w:eastAsia="Calibri" w:hAnsi="Calibri" w:cs="Calibri"/>
                <w:b/>
                <w:color w:val="FFFFFF"/>
                <w:sz w:val="20"/>
                <w:szCs w:val="20"/>
                <w:lang w:val="en-GB"/>
              </w:rPr>
              <w:t>Target</w:t>
            </w:r>
          </w:p>
        </w:tc>
        <w:tc>
          <w:tcPr>
            <w:tcW w:w="396" w:type="pct"/>
            <w:shd w:val="clear" w:color="auto" w:fill="808080"/>
            <w:vAlign w:val="center"/>
          </w:tcPr>
          <w:p w14:paraId="36361BB7" w14:textId="77777777" w:rsidR="00965C17" w:rsidRPr="007729BC" w:rsidRDefault="00965C17" w:rsidP="00F42317">
            <w:pPr>
              <w:suppressAutoHyphens/>
              <w:spacing w:after="0"/>
              <w:jc w:val="center"/>
              <w:rPr>
                <w:rFonts w:ascii="Calibri" w:eastAsia="Calibri" w:hAnsi="Calibri" w:cs="Calibri"/>
                <w:b/>
                <w:color w:val="FFFFFF"/>
                <w:sz w:val="20"/>
                <w:szCs w:val="20"/>
                <w:lang w:val="en-GB"/>
              </w:rPr>
            </w:pPr>
            <w:r>
              <w:rPr>
                <w:rFonts w:ascii="Calibri" w:eastAsia="Calibri" w:hAnsi="Calibri" w:cs="Calibri"/>
                <w:b/>
                <w:color w:val="FFFFFF"/>
                <w:sz w:val="20"/>
                <w:szCs w:val="20"/>
                <w:lang w:val="en-GB"/>
              </w:rPr>
              <w:t>8.</w:t>
            </w:r>
            <w:r w:rsidRPr="007729BC">
              <w:rPr>
                <w:rFonts w:ascii="Calibri" w:eastAsia="Calibri" w:hAnsi="Calibri" w:cs="Calibri"/>
                <w:b/>
                <w:color w:val="FFFFFF"/>
                <w:sz w:val="20"/>
                <w:szCs w:val="20"/>
                <w:lang w:val="en-GB"/>
              </w:rPr>
              <w:t>Reporting</w:t>
            </w:r>
          </w:p>
          <w:p w14:paraId="54D20FA0" w14:textId="77777777" w:rsidR="00965C17" w:rsidRPr="007729BC" w:rsidRDefault="00965C17" w:rsidP="00F42317">
            <w:pPr>
              <w:suppressAutoHyphens/>
              <w:spacing w:after="0"/>
              <w:jc w:val="center"/>
              <w:rPr>
                <w:rFonts w:ascii="Calibri" w:eastAsia="Calibri" w:hAnsi="Calibri" w:cs="Calibri"/>
                <w:color w:val="FFFFFF"/>
                <w:sz w:val="20"/>
                <w:szCs w:val="20"/>
                <w:lang w:val="en-GB"/>
              </w:rPr>
            </w:pPr>
          </w:p>
        </w:tc>
        <w:tc>
          <w:tcPr>
            <w:tcW w:w="347" w:type="pct"/>
            <w:shd w:val="clear" w:color="auto" w:fill="808080"/>
            <w:vAlign w:val="center"/>
          </w:tcPr>
          <w:p w14:paraId="19AE464B" w14:textId="77777777" w:rsidR="00965C17" w:rsidRPr="007729BC" w:rsidRDefault="00965C17" w:rsidP="00F42317">
            <w:pPr>
              <w:suppressAutoHyphens/>
              <w:spacing w:after="0"/>
              <w:jc w:val="center"/>
              <w:rPr>
                <w:rFonts w:ascii="Calibri" w:eastAsia="Calibri" w:hAnsi="Calibri" w:cs="Calibri"/>
                <w:b/>
                <w:color w:val="FFFFFF"/>
                <w:sz w:val="20"/>
                <w:szCs w:val="20"/>
                <w:lang w:val="en-GB"/>
              </w:rPr>
            </w:pPr>
            <w:r>
              <w:rPr>
                <w:rFonts w:ascii="Calibri" w:eastAsia="Calibri" w:hAnsi="Calibri" w:cs="Calibri"/>
                <w:b/>
                <w:color w:val="FFFFFF"/>
                <w:sz w:val="20"/>
                <w:szCs w:val="20"/>
                <w:lang w:val="en-GB"/>
              </w:rPr>
              <w:t>9.</w:t>
            </w:r>
            <w:r w:rsidRPr="007729BC">
              <w:rPr>
                <w:rFonts w:ascii="Calibri" w:eastAsia="Calibri" w:hAnsi="Calibri" w:cs="Calibri"/>
                <w:b/>
                <w:color w:val="FFFFFF"/>
                <w:sz w:val="20"/>
                <w:szCs w:val="20"/>
                <w:lang w:val="en-GB"/>
              </w:rPr>
              <w:t>Use</w:t>
            </w:r>
          </w:p>
          <w:p w14:paraId="4DCB6491" w14:textId="77777777" w:rsidR="00965C17" w:rsidRPr="007729BC" w:rsidRDefault="00965C17" w:rsidP="00F42317">
            <w:pPr>
              <w:suppressAutoHyphens/>
              <w:spacing w:after="0"/>
              <w:jc w:val="center"/>
              <w:rPr>
                <w:rFonts w:ascii="Calibri" w:eastAsia="Calibri" w:hAnsi="Calibri" w:cs="Calibri"/>
                <w:color w:val="FFFFFF"/>
                <w:sz w:val="20"/>
                <w:szCs w:val="20"/>
                <w:lang w:val="en-GB"/>
              </w:rPr>
            </w:pPr>
          </w:p>
        </w:tc>
      </w:tr>
      <w:tr w:rsidR="000B5D48" w:rsidRPr="007729BC" w14:paraId="596AFFD1" w14:textId="77777777" w:rsidTr="000B5D48">
        <w:trPr>
          <w:cantSplit/>
          <w:trHeight w:val="1134"/>
        </w:trPr>
        <w:tc>
          <w:tcPr>
            <w:tcW w:w="543" w:type="pct"/>
            <w:shd w:val="clear" w:color="auto" w:fill="F2F2F2"/>
          </w:tcPr>
          <w:p w14:paraId="71EBC499" w14:textId="77777777" w:rsidR="00965C17" w:rsidRPr="007729BC" w:rsidRDefault="00965C17" w:rsidP="00C53161">
            <w:pPr>
              <w:suppressAutoHyphens/>
              <w:spacing w:after="0"/>
              <w:jc w:val="left"/>
              <w:rPr>
                <w:rFonts w:ascii="Calibri" w:eastAsia="Calibri" w:hAnsi="Calibri" w:cs="Calibri"/>
                <w:b/>
                <w:color w:val="000000"/>
                <w:sz w:val="20"/>
                <w:szCs w:val="20"/>
                <w:lang w:val="en-GB"/>
              </w:rPr>
            </w:pPr>
            <w:r w:rsidRPr="007729BC">
              <w:rPr>
                <w:rFonts w:ascii="Calibri" w:eastAsia="Calibri" w:hAnsi="Calibri" w:cs="Calibri"/>
                <w:b/>
                <w:color w:val="000000"/>
                <w:sz w:val="20"/>
                <w:szCs w:val="20"/>
                <w:lang w:val="en-GB"/>
              </w:rPr>
              <w:t>Benefits to society from SMEs</w:t>
            </w:r>
          </w:p>
        </w:tc>
        <w:tc>
          <w:tcPr>
            <w:tcW w:w="545" w:type="pct"/>
            <w:shd w:val="clear" w:color="auto" w:fill="auto"/>
          </w:tcPr>
          <w:p w14:paraId="7CE20D07" w14:textId="77777777" w:rsidR="00965C17" w:rsidRPr="007F5B6B" w:rsidRDefault="00965C17" w:rsidP="00C53161">
            <w:pPr>
              <w:spacing w:after="0"/>
              <w:jc w:val="left"/>
              <w:rPr>
                <w:rFonts w:ascii="Calibri" w:eastAsia="Calibri" w:hAnsi="Calibri" w:cs="Calibri"/>
                <w:sz w:val="20"/>
                <w:szCs w:val="20"/>
                <w:lang w:val="en-GB"/>
              </w:rPr>
            </w:pPr>
            <w:r w:rsidRPr="007F5B6B">
              <w:rPr>
                <w:rFonts w:ascii="Calibri" w:eastAsia="Calibri" w:hAnsi="Calibri" w:cs="Calibri"/>
                <w:sz w:val="20"/>
                <w:szCs w:val="20"/>
                <w:lang w:val="en-GB"/>
              </w:rPr>
              <w:t>Employment creation; improvement in livelihoods; access to goods and services; access to economic opportunities</w:t>
            </w:r>
          </w:p>
        </w:tc>
        <w:tc>
          <w:tcPr>
            <w:tcW w:w="1436" w:type="pct"/>
            <w:shd w:val="clear" w:color="auto" w:fill="auto"/>
          </w:tcPr>
          <w:p w14:paraId="071AB1AB" w14:textId="77777777" w:rsidR="00965C17" w:rsidRPr="00FC59C9" w:rsidRDefault="00965C17" w:rsidP="00C53161">
            <w:pPr>
              <w:spacing w:after="0"/>
              <w:jc w:val="left"/>
              <w:textAlignment w:val="center"/>
              <w:rPr>
                <w:rFonts w:eastAsia="Times New Roman" w:cstheme="minorHAnsi"/>
                <w:color w:val="000000"/>
                <w:sz w:val="20"/>
                <w:szCs w:val="20"/>
                <w:lang w:val="en-GB" w:eastAsia="en-GB"/>
              </w:rPr>
            </w:pPr>
            <w:r>
              <w:rPr>
                <w:rFonts w:eastAsia="Times New Roman" w:cstheme="minorHAnsi"/>
                <w:color w:val="000000"/>
                <w:sz w:val="20"/>
                <w:szCs w:val="20"/>
                <w:lang w:val="en-GB" w:eastAsia="en-GB"/>
              </w:rPr>
              <w:t xml:space="preserve">i) </w:t>
            </w:r>
            <w:r w:rsidRPr="00FC59C9">
              <w:rPr>
                <w:rFonts w:eastAsia="Times New Roman" w:cstheme="minorHAnsi"/>
                <w:color w:val="000000"/>
                <w:sz w:val="20"/>
                <w:szCs w:val="20"/>
                <w:lang w:val="en-GB" w:eastAsia="en-GB"/>
              </w:rPr>
              <w:t># of equivalent full-time employees employed by S</w:t>
            </w:r>
            <w:r>
              <w:rPr>
                <w:rFonts w:eastAsia="Times New Roman" w:cstheme="minorHAnsi"/>
                <w:color w:val="000000"/>
                <w:sz w:val="20"/>
                <w:szCs w:val="20"/>
                <w:lang w:val="en-GB" w:eastAsia="en-GB"/>
              </w:rPr>
              <w:t>MEs that are paid a living wage</w:t>
            </w:r>
          </w:p>
          <w:p w14:paraId="261EA4CB" w14:textId="77777777" w:rsidR="00965C17" w:rsidRPr="00FC59C9" w:rsidRDefault="00965C17" w:rsidP="00C53161">
            <w:pPr>
              <w:spacing w:after="0"/>
              <w:jc w:val="left"/>
              <w:textAlignment w:val="center"/>
              <w:rPr>
                <w:rFonts w:eastAsia="Times New Roman" w:cstheme="minorHAnsi"/>
                <w:color w:val="000000"/>
                <w:sz w:val="20"/>
                <w:szCs w:val="20"/>
                <w:lang w:val="en-GB" w:eastAsia="en-GB"/>
              </w:rPr>
            </w:pPr>
            <w:r>
              <w:rPr>
                <w:rFonts w:eastAsia="Times New Roman" w:cstheme="minorHAnsi"/>
                <w:color w:val="000000"/>
                <w:sz w:val="20"/>
                <w:szCs w:val="20"/>
                <w:lang w:val="en-GB" w:eastAsia="en-GB"/>
              </w:rPr>
              <w:t>ii) # of new jobs created by SMEs</w:t>
            </w:r>
          </w:p>
          <w:p w14:paraId="00A4D804" w14:textId="77777777" w:rsidR="00965C17" w:rsidRPr="00FC59C9" w:rsidRDefault="00965C17" w:rsidP="00C53161">
            <w:pPr>
              <w:spacing w:after="0"/>
              <w:jc w:val="left"/>
              <w:textAlignment w:val="center"/>
              <w:rPr>
                <w:rFonts w:eastAsia="Times New Roman" w:cstheme="minorHAnsi"/>
                <w:color w:val="000000"/>
                <w:sz w:val="20"/>
                <w:szCs w:val="20"/>
                <w:lang w:val="en-GB" w:eastAsia="en-GB"/>
              </w:rPr>
            </w:pPr>
            <w:r>
              <w:rPr>
                <w:rFonts w:eastAsia="Times New Roman" w:cstheme="minorHAnsi"/>
                <w:color w:val="000000"/>
                <w:sz w:val="20"/>
                <w:szCs w:val="20"/>
                <w:lang w:val="en-GB" w:eastAsia="en-GB"/>
              </w:rPr>
              <w:t xml:space="preserve">iii) </w:t>
            </w:r>
            <w:r w:rsidRPr="00FC59C9">
              <w:rPr>
                <w:rFonts w:eastAsia="Times New Roman" w:cstheme="minorHAnsi"/>
                <w:color w:val="000000"/>
                <w:sz w:val="20"/>
                <w:szCs w:val="20"/>
                <w:lang w:val="en-GB" w:eastAsia="en-GB"/>
              </w:rPr>
              <w:t>SME business re</w:t>
            </w:r>
            <w:r>
              <w:rPr>
                <w:rFonts w:eastAsia="Times New Roman" w:cstheme="minorHAnsi"/>
                <w:color w:val="000000"/>
                <w:sz w:val="20"/>
                <w:szCs w:val="20"/>
                <w:lang w:val="en-GB" w:eastAsia="en-GB"/>
              </w:rPr>
              <w:t>venues generated</w:t>
            </w:r>
          </w:p>
          <w:p w14:paraId="4EFFC3E1" w14:textId="77777777" w:rsidR="00965C17" w:rsidRPr="00FC59C9" w:rsidRDefault="00965C17" w:rsidP="00C53161">
            <w:pPr>
              <w:spacing w:after="0"/>
              <w:jc w:val="left"/>
              <w:textAlignment w:val="center"/>
              <w:rPr>
                <w:rFonts w:eastAsia="Times New Roman" w:cstheme="minorHAnsi"/>
                <w:color w:val="000000"/>
                <w:sz w:val="20"/>
                <w:szCs w:val="20"/>
                <w:lang w:val="en-GB" w:eastAsia="en-GB"/>
              </w:rPr>
            </w:pPr>
            <w:r>
              <w:rPr>
                <w:rFonts w:eastAsia="Times New Roman" w:cstheme="minorHAnsi"/>
                <w:color w:val="000000"/>
                <w:sz w:val="20"/>
                <w:szCs w:val="20"/>
                <w:lang w:val="en-GB" w:eastAsia="en-GB"/>
              </w:rPr>
              <w:t xml:space="preserve">iv) </w:t>
            </w:r>
            <w:r w:rsidRPr="00FC59C9">
              <w:rPr>
                <w:rFonts w:eastAsia="Times New Roman" w:cstheme="minorHAnsi"/>
                <w:color w:val="000000"/>
                <w:sz w:val="20"/>
                <w:szCs w:val="20"/>
                <w:lang w:val="en-GB" w:eastAsia="en-GB"/>
              </w:rPr>
              <w:t># of SMEs located in low-income areas</w:t>
            </w:r>
          </w:p>
          <w:p w14:paraId="450A71F2" w14:textId="77777777" w:rsidR="00965C17" w:rsidRPr="00FC59C9" w:rsidRDefault="00965C17" w:rsidP="00C53161">
            <w:pPr>
              <w:spacing w:after="0"/>
              <w:jc w:val="left"/>
              <w:textAlignment w:val="center"/>
              <w:rPr>
                <w:rFonts w:eastAsia="Times New Roman" w:cstheme="minorHAnsi"/>
                <w:color w:val="000000"/>
                <w:sz w:val="20"/>
                <w:szCs w:val="20"/>
                <w:lang w:val="en-GB" w:eastAsia="en-GB"/>
              </w:rPr>
            </w:pPr>
            <w:r w:rsidRPr="00FC59C9">
              <w:rPr>
                <w:rFonts w:eastAsia="Times New Roman" w:cstheme="minorHAnsi"/>
                <w:color w:val="000000"/>
                <w:sz w:val="20"/>
                <w:szCs w:val="20"/>
                <w:lang w:val="en-GB" w:eastAsia="en-GB"/>
              </w:rPr>
              <w:t>Indirect gross value-add to the economy (e.g., through multiplier effect, supply chain analysis, input-output analysis)</w:t>
            </w:r>
          </w:p>
          <w:p w14:paraId="3CC222BC" w14:textId="77777777" w:rsidR="00965C17" w:rsidRPr="00FC59C9" w:rsidRDefault="00965C17" w:rsidP="00C53161">
            <w:pPr>
              <w:spacing w:after="0"/>
              <w:jc w:val="left"/>
              <w:textAlignment w:val="center"/>
              <w:rPr>
                <w:rFonts w:eastAsia="Times New Roman" w:cstheme="minorHAnsi"/>
                <w:b/>
                <w:color w:val="000000"/>
                <w:sz w:val="20"/>
                <w:szCs w:val="20"/>
                <w:lang w:val="en-GB" w:eastAsia="en-GB"/>
              </w:rPr>
            </w:pPr>
            <w:r w:rsidRPr="00FC59C9">
              <w:rPr>
                <w:rFonts w:eastAsia="Times New Roman" w:cstheme="minorHAnsi"/>
                <w:color w:val="000000"/>
                <w:sz w:val="20"/>
                <w:szCs w:val="20"/>
                <w:lang w:val="en-GB" w:eastAsia="en-GB"/>
              </w:rPr>
              <w:t xml:space="preserve"># of SMEs providing access to essential goods and services to low2-income households </w:t>
            </w:r>
          </w:p>
          <w:p w14:paraId="7EBB6D9F" w14:textId="77777777" w:rsidR="00965C17" w:rsidRPr="00FC59C9" w:rsidRDefault="00965C17" w:rsidP="00C53161">
            <w:pPr>
              <w:spacing w:after="0"/>
              <w:jc w:val="left"/>
              <w:textAlignment w:val="center"/>
              <w:rPr>
                <w:rFonts w:eastAsia="Times New Roman" w:cstheme="minorHAnsi"/>
                <w:color w:val="000000"/>
                <w:sz w:val="20"/>
                <w:szCs w:val="20"/>
                <w:lang w:val="en-GB" w:eastAsia="en-GB"/>
              </w:rPr>
            </w:pPr>
            <w:r>
              <w:rPr>
                <w:rFonts w:eastAsia="Times New Roman" w:cstheme="minorHAnsi"/>
                <w:color w:val="000000"/>
                <w:sz w:val="20"/>
                <w:szCs w:val="20"/>
                <w:lang w:val="en-GB" w:eastAsia="en-GB"/>
              </w:rPr>
              <w:t xml:space="preserve">v) </w:t>
            </w:r>
            <w:r w:rsidRPr="00FC59C9">
              <w:rPr>
                <w:rFonts w:eastAsia="Times New Roman" w:cstheme="minorHAnsi"/>
                <w:color w:val="000000"/>
                <w:sz w:val="20"/>
                <w:szCs w:val="20"/>
                <w:lang w:val="en-GB" w:eastAsia="en-GB"/>
              </w:rPr>
              <w:t xml:space="preserve"># of low-income </w:t>
            </w:r>
            <w:r>
              <w:rPr>
                <w:rFonts w:eastAsia="Times New Roman" w:cstheme="minorHAnsi"/>
                <w:color w:val="000000"/>
                <w:sz w:val="20"/>
                <w:szCs w:val="20"/>
                <w:lang w:val="en-GB" w:eastAsia="en-GB"/>
              </w:rPr>
              <w:t>consumers / beneficiaries</w:t>
            </w:r>
          </w:p>
          <w:p w14:paraId="7769591B" w14:textId="77777777" w:rsidR="00965C17" w:rsidRPr="00FC59C9" w:rsidRDefault="00965C17" w:rsidP="00C53161">
            <w:pPr>
              <w:spacing w:after="0"/>
              <w:jc w:val="left"/>
              <w:textAlignment w:val="center"/>
              <w:rPr>
                <w:rFonts w:eastAsia="Times New Roman" w:cstheme="minorHAnsi"/>
                <w:color w:val="000000"/>
                <w:sz w:val="20"/>
                <w:szCs w:val="20"/>
                <w:lang w:val="en-GB" w:eastAsia="en-GB"/>
              </w:rPr>
            </w:pPr>
            <w:r>
              <w:rPr>
                <w:rFonts w:eastAsia="Times New Roman" w:cstheme="minorHAnsi"/>
                <w:color w:val="000000"/>
                <w:sz w:val="20"/>
                <w:szCs w:val="20"/>
                <w:lang w:val="en-GB" w:eastAsia="en-GB"/>
              </w:rPr>
              <w:t xml:space="preserve">vi) </w:t>
            </w:r>
            <w:r w:rsidRPr="00FC59C9">
              <w:rPr>
                <w:rFonts w:eastAsia="Times New Roman" w:cstheme="minorHAnsi"/>
                <w:color w:val="000000"/>
                <w:sz w:val="20"/>
                <w:szCs w:val="20"/>
                <w:lang w:val="en-GB" w:eastAsia="en-GB"/>
              </w:rPr>
              <w:t>Estimated cost savings to low-income households due to increased access to goods and services</w:t>
            </w:r>
          </w:p>
        </w:tc>
        <w:tc>
          <w:tcPr>
            <w:tcW w:w="247" w:type="pct"/>
            <w:shd w:val="clear" w:color="auto" w:fill="auto"/>
            <w:textDirection w:val="btLr"/>
            <w:vAlign w:val="center"/>
          </w:tcPr>
          <w:p w14:paraId="1F8C53D3" w14:textId="77777777" w:rsidR="00965C17" w:rsidRPr="007F5B6B" w:rsidRDefault="00965C17" w:rsidP="00F42317">
            <w:pPr>
              <w:spacing w:after="0"/>
              <w:ind w:left="113" w:right="113"/>
              <w:jc w:val="center"/>
              <w:rPr>
                <w:rFonts w:ascii="Calibri" w:eastAsia="Calibri" w:hAnsi="Calibri" w:cs="Calibri"/>
                <w:sz w:val="20"/>
                <w:szCs w:val="20"/>
                <w:lang w:val="en-GB"/>
              </w:rPr>
            </w:pPr>
            <w:r w:rsidRPr="007F5B6B">
              <w:rPr>
                <w:rFonts w:ascii="Calibri" w:eastAsia="Calibri" w:hAnsi="Calibri" w:cs="Calibri"/>
                <w:sz w:val="20"/>
                <w:szCs w:val="20"/>
                <w:lang w:val="en-GB"/>
              </w:rPr>
              <w:t>Unknown at design stage</w:t>
            </w:r>
          </w:p>
        </w:tc>
        <w:tc>
          <w:tcPr>
            <w:tcW w:w="347" w:type="pct"/>
            <w:shd w:val="clear" w:color="auto" w:fill="auto"/>
          </w:tcPr>
          <w:p w14:paraId="65789899" w14:textId="77777777" w:rsidR="00965C17" w:rsidRPr="007F5B6B" w:rsidRDefault="00965C17" w:rsidP="00C53161">
            <w:pPr>
              <w:spacing w:after="0"/>
              <w:jc w:val="left"/>
              <w:rPr>
                <w:rFonts w:ascii="Calibri" w:eastAsia="Calibri" w:hAnsi="Calibri" w:cs="Calibri"/>
                <w:sz w:val="20"/>
                <w:szCs w:val="20"/>
                <w:lang w:val="en-GB"/>
              </w:rPr>
            </w:pPr>
            <w:r w:rsidRPr="007F5B6B">
              <w:rPr>
                <w:rFonts w:ascii="Calibri" w:eastAsia="Calibri" w:hAnsi="Calibri" w:cs="Calibri"/>
                <w:sz w:val="20"/>
                <w:szCs w:val="20"/>
                <w:lang w:val="en-AU"/>
              </w:rPr>
              <w:t>How effective is EMIIF as a tool in driving sustainable positive societal impact?</w:t>
            </w:r>
          </w:p>
        </w:tc>
        <w:tc>
          <w:tcPr>
            <w:tcW w:w="297" w:type="pct"/>
            <w:shd w:val="clear" w:color="auto" w:fill="auto"/>
          </w:tcPr>
          <w:p w14:paraId="5E830257" w14:textId="77777777" w:rsidR="00965C17" w:rsidRPr="007729BC" w:rsidRDefault="00965C17" w:rsidP="00C53161">
            <w:pPr>
              <w:spacing w:after="0"/>
              <w:jc w:val="left"/>
              <w:rPr>
                <w:rFonts w:ascii="Calibri" w:eastAsia="Calibri" w:hAnsi="Calibri" w:cs="Calibri"/>
                <w:color w:val="000000"/>
                <w:sz w:val="20"/>
                <w:szCs w:val="20"/>
                <w:lang w:val="en-GB"/>
              </w:rPr>
            </w:pPr>
            <w:r w:rsidRPr="007729BC">
              <w:rPr>
                <w:rFonts w:ascii="Calibri" w:eastAsia="Calibri" w:hAnsi="Calibri" w:cs="Calibri"/>
                <w:color w:val="000000"/>
                <w:sz w:val="20"/>
                <w:szCs w:val="20"/>
                <w:lang w:val="en-GB"/>
              </w:rPr>
              <w:t>Secretariat; IM; investee funds; SMEs</w:t>
            </w:r>
          </w:p>
        </w:tc>
        <w:tc>
          <w:tcPr>
            <w:tcW w:w="694" w:type="pct"/>
            <w:shd w:val="clear" w:color="auto" w:fill="auto"/>
          </w:tcPr>
          <w:p w14:paraId="62FDBEDC" w14:textId="77777777" w:rsidR="00965C17" w:rsidRPr="007729BC" w:rsidRDefault="00965C17" w:rsidP="00C53161">
            <w:pPr>
              <w:spacing w:after="0"/>
              <w:jc w:val="left"/>
              <w:rPr>
                <w:rFonts w:ascii="Calibri" w:eastAsia="Calibri" w:hAnsi="Calibri" w:cs="Calibri"/>
                <w:color w:val="000000"/>
                <w:sz w:val="20"/>
                <w:szCs w:val="20"/>
                <w:lang w:val="en-GB"/>
              </w:rPr>
            </w:pPr>
            <w:r w:rsidRPr="007729BC">
              <w:rPr>
                <w:rFonts w:ascii="Calibri" w:eastAsia="Calibri" w:hAnsi="Calibri" w:cs="Calibri"/>
                <w:color w:val="000000"/>
                <w:sz w:val="20"/>
                <w:szCs w:val="20"/>
                <w:lang w:val="en-GB"/>
              </w:rPr>
              <w:t>i) Failure of underlying SMEs due to internal or external factors</w:t>
            </w:r>
          </w:p>
          <w:p w14:paraId="3B8FF668" w14:textId="77777777" w:rsidR="00965C17" w:rsidRPr="007729BC" w:rsidRDefault="00965C17" w:rsidP="00C53161">
            <w:pPr>
              <w:spacing w:after="0"/>
              <w:jc w:val="left"/>
              <w:rPr>
                <w:rFonts w:ascii="Calibri" w:eastAsia="Calibri" w:hAnsi="Calibri" w:cs="Calibri"/>
                <w:color w:val="000000"/>
                <w:sz w:val="20"/>
                <w:szCs w:val="20"/>
                <w:lang w:val="en-GB"/>
              </w:rPr>
            </w:pPr>
            <w:r w:rsidRPr="007729BC">
              <w:rPr>
                <w:rFonts w:ascii="Calibri" w:eastAsia="Calibri" w:hAnsi="Calibri" w:cs="Calibri"/>
                <w:color w:val="000000"/>
                <w:sz w:val="20"/>
                <w:szCs w:val="20"/>
                <w:lang w:val="en-GB"/>
              </w:rPr>
              <w:t>ii) Failure to select/invest in right businesses</w:t>
            </w:r>
          </w:p>
        </w:tc>
        <w:tc>
          <w:tcPr>
            <w:tcW w:w="148" w:type="pct"/>
            <w:shd w:val="clear" w:color="auto" w:fill="auto"/>
            <w:textDirection w:val="btLr"/>
            <w:vAlign w:val="center"/>
          </w:tcPr>
          <w:p w14:paraId="1CECD09F" w14:textId="77777777" w:rsidR="00965C17" w:rsidRPr="007729BC" w:rsidRDefault="00965C17" w:rsidP="00F42317">
            <w:pPr>
              <w:spacing w:after="0"/>
              <w:ind w:left="113" w:right="113"/>
              <w:jc w:val="center"/>
              <w:rPr>
                <w:rFonts w:ascii="Calibri" w:eastAsia="Calibri" w:hAnsi="Calibri" w:cs="Calibri"/>
                <w:color w:val="000000"/>
                <w:sz w:val="20"/>
                <w:szCs w:val="20"/>
                <w:lang w:val="en-GB"/>
              </w:rPr>
            </w:pPr>
            <w:r w:rsidRPr="007729BC">
              <w:rPr>
                <w:rFonts w:ascii="Calibri" w:eastAsia="Calibri" w:hAnsi="Calibri" w:cs="Calibri"/>
                <w:color w:val="000000"/>
                <w:sz w:val="20"/>
                <w:szCs w:val="20"/>
                <w:lang w:val="en-GB"/>
              </w:rPr>
              <w:t>n/a</w:t>
            </w:r>
          </w:p>
        </w:tc>
        <w:tc>
          <w:tcPr>
            <w:tcW w:w="396" w:type="pct"/>
            <w:shd w:val="clear" w:color="auto" w:fill="auto"/>
          </w:tcPr>
          <w:p w14:paraId="440C1943" w14:textId="77777777" w:rsidR="00965C17" w:rsidRPr="007729BC" w:rsidRDefault="00965C17" w:rsidP="00C53161">
            <w:pPr>
              <w:spacing w:after="0"/>
              <w:jc w:val="left"/>
              <w:rPr>
                <w:rFonts w:ascii="Calibri" w:eastAsia="Calibri" w:hAnsi="Calibri" w:cs="Calibri"/>
                <w:color w:val="000000"/>
                <w:sz w:val="20"/>
                <w:szCs w:val="20"/>
                <w:lang w:val="en-GB"/>
              </w:rPr>
            </w:pPr>
            <w:r w:rsidRPr="007729BC">
              <w:rPr>
                <w:rFonts w:ascii="Calibri" w:eastAsia="Calibri" w:hAnsi="Calibri" w:cs="Calibri"/>
                <w:color w:val="000000"/>
                <w:sz w:val="20"/>
                <w:szCs w:val="20"/>
                <w:lang w:val="en-GB"/>
              </w:rPr>
              <w:t>Annual reporting to SAG and FAS</w:t>
            </w:r>
          </w:p>
        </w:tc>
        <w:tc>
          <w:tcPr>
            <w:tcW w:w="347" w:type="pct"/>
            <w:shd w:val="clear" w:color="auto" w:fill="auto"/>
          </w:tcPr>
          <w:p w14:paraId="1F31ED58" w14:textId="77777777" w:rsidR="00965C17" w:rsidRPr="007729BC" w:rsidRDefault="00965C17" w:rsidP="00C53161">
            <w:pPr>
              <w:spacing w:after="0"/>
              <w:jc w:val="left"/>
              <w:rPr>
                <w:rFonts w:ascii="Calibri" w:eastAsia="Calibri" w:hAnsi="Calibri" w:cs="Calibri"/>
                <w:color w:val="000000"/>
                <w:sz w:val="20"/>
                <w:szCs w:val="20"/>
                <w:lang w:val="en-GB"/>
              </w:rPr>
            </w:pPr>
            <w:r w:rsidRPr="007729BC">
              <w:rPr>
                <w:rFonts w:ascii="Calibri" w:eastAsia="Calibri" w:hAnsi="Calibri" w:cs="Calibri"/>
                <w:color w:val="000000"/>
                <w:sz w:val="20"/>
                <w:szCs w:val="20"/>
                <w:lang w:val="en-GB"/>
              </w:rPr>
              <w:t>SAG and FAS, to monitor progress and determine need for support/intervention</w:t>
            </w:r>
          </w:p>
        </w:tc>
      </w:tr>
      <w:tr w:rsidR="000B5D48" w:rsidRPr="007729BC" w14:paraId="30E61C6C" w14:textId="77777777" w:rsidTr="000B5D48">
        <w:trPr>
          <w:cantSplit/>
          <w:trHeight w:val="1134"/>
        </w:trPr>
        <w:tc>
          <w:tcPr>
            <w:tcW w:w="543" w:type="pct"/>
            <w:shd w:val="clear" w:color="auto" w:fill="F2F2F2"/>
          </w:tcPr>
          <w:p w14:paraId="78E4CD43" w14:textId="77777777" w:rsidR="00965C17" w:rsidRPr="007729BC" w:rsidRDefault="00965C17" w:rsidP="00C53161">
            <w:pPr>
              <w:suppressAutoHyphens/>
              <w:spacing w:after="0"/>
              <w:jc w:val="left"/>
              <w:rPr>
                <w:rFonts w:ascii="Calibri" w:eastAsia="Calibri" w:hAnsi="Calibri" w:cs="Calibri"/>
                <w:b/>
                <w:color w:val="000000"/>
                <w:sz w:val="20"/>
                <w:szCs w:val="20"/>
                <w:lang w:val="en-GB"/>
              </w:rPr>
            </w:pPr>
            <w:r w:rsidRPr="007729BC">
              <w:rPr>
                <w:rFonts w:ascii="Calibri" w:eastAsia="Calibri" w:hAnsi="Calibri" w:cs="Calibri"/>
                <w:b/>
                <w:color w:val="000000"/>
                <w:sz w:val="20"/>
                <w:szCs w:val="20"/>
                <w:lang w:val="en-GB"/>
              </w:rPr>
              <w:t>Improved gender equality outcomes</w:t>
            </w:r>
          </w:p>
        </w:tc>
        <w:tc>
          <w:tcPr>
            <w:tcW w:w="545" w:type="pct"/>
            <w:shd w:val="clear" w:color="auto" w:fill="auto"/>
          </w:tcPr>
          <w:p w14:paraId="7CA38975" w14:textId="77777777" w:rsidR="00965C17" w:rsidRPr="007729BC" w:rsidRDefault="00965C17" w:rsidP="00C53161">
            <w:pPr>
              <w:spacing w:after="0"/>
              <w:jc w:val="left"/>
              <w:rPr>
                <w:rFonts w:ascii="Calibri" w:eastAsia="Calibri" w:hAnsi="Calibri" w:cs="Calibri"/>
                <w:b/>
                <w:color w:val="000000"/>
                <w:sz w:val="20"/>
                <w:szCs w:val="20"/>
                <w:lang w:val="en-GB"/>
              </w:rPr>
            </w:pPr>
            <w:r w:rsidRPr="007729BC">
              <w:rPr>
                <w:rFonts w:ascii="Calibri" w:eastAsia="Calibri" w:hAnsi="Calibri" w:cs="Calibri"/>
                <w:color w:val="000000"/>
                <w:sz w:val="20"/>
                <w:szCs w:val="20"/>
                <w:lang w:val="en-GB"/>
              </w:rPr>
              <w:t>Improved participation by women within overall economy</w:t>
            </w:r>
          </w:p>
        </w:tc>
        <w:tc>
          <w:tcPr>
            <w:tcW w:w="1436" w:type="pct"/>
            <w:shd w:val="clear" w:color="auto" w:fill="auto"/>
          </w:tcPr>
          <w:p w14:paraId="28DD531A" w14:textId="77777777" w:rsidR="00965C17" w:rsidRPr="009773AE" w:rsidRDefault="00965C17" w:rsidP="00C53161">
            <w:pPr>
              <w:spacing w:after="0"/>
              <w:jc w:val="left"/>
              <w:textAlignment w:val="center"/>
              <w:rPr>
                <w:rFonts w:eastAsia="Times New Roman" w:cstheme="minorHAnsi"/>
                <w:color w:val="000000"/>
                <w:sz w:val="20"/>
                <w:szCs w:val="20"/>
                <w:lang w:val="en-GB" w:eastAsia="en-GB"/>
              </w:rPr>
            </w:pPr>
            <w:r>
              <w:rPr>
                <w:rFonts w:eastAsia="Times New Roman" w:cstheme="minorHAnsi"/>
                <w:color w:val="000000"/>
                <w:sz w:val="20"/>
                <w:szCs w:val="20"/>
                <w:lang w:val="en-GB" w:eastAsia="en-GB"/>
              </w:rPr>
              <w:t xml:space="preserve">i) </w:t>
            </w:r>
            <w:r w:rsidRPr="009773AE">
              <w:rPr>
                <w:rFonts w:eastAsia="Times New Roman" w:cstheme="minorHAnsi"/>
                <w:color w:val="000000"/>
                <w:sz w:val="20"/>
                <w:szCs w:val="20"/>
                <w:lang w:val="en-GB" w:eastAsia="en-GB"/>
              </w:rPr>
              <w:t># of women-owned businesses provided with access to capital (including</w:t>
            </w:r>
            <w:r>
              <w:rPr>
                <w:rFonts w:eastAsia="Times New Roman" w:cstheme="minorHAnsi"/>
                <w:color w:val="000000"/>
                <w:sz w:val="20"/>
                <w:szCs w:val="20"/>
                <w:lang w:val="en-GB" w:eastAsia="en-GB"/>
              </w:rPr>
              <w:t xml:space="preserve"> % of portfolio and AUD amount)</w:t>
            </w:r>
          </w:p>
          <w:p w14:paraId="4DC9E130" w14:textId="77777777" w:rsidR="00965C17" w:rsidRPr="009773AE" w:rsidRDefault="00965C17" w:rsidP="00C53161">
            <w:pPr>
              <w:spacing w:after="0"/>
              <w:jc w:val="left"/>
              <w:textAlignment w:val="center"/>
              <w:rPr>
                <w:rFonts w:eastAsia="Times New Roman" w:cstheme="minorHAnsi"/>
                <w:color w:val="000000"/>
                <w:sz w:val="20"/>
                <w:szCs w:val="20"/>
                <w:lang w:val="en-GB" w:eastAsia="en-GB"/>
              </w:rPr>
            </w:pPr>
            <w:r>
              <w:rPr>
                <w:rFonts w:eastAsia="Times New Roman" w:cstheme="minorHAnsi"/>
                <w:color w:val="000000"/>
                <w:sz w:val="20"/>
                <w:szCs w:val="20"/>
                <w:lang w:val="en-GB" w:eastAsia="en-GB"/>
              </w:rPr>
              <w:t xml:space="preserve">ii) </w:t>
            </w:r>
            <w:r w:rsidRPr="009773AE">
              <w:rPr>
                <w:rFonts w:eastAsia="Times New Roman" w:cstheme="minorHAnsi"/>
                <w:color w:val="000000"/>
                <w:sz w:val="20"/>
                <w:szCs w:val="20"/>
                <w:lang w:val="en-GB" w:eastAsia="en-GB"/>
              </w:rPr>
              <w:t>Workplace d</w:t>
            </w:r>
            <w:r>
              <w:rPr>
                <w:rFonts w:eastAsia="Times New Roman" w:cstheme="minorHAnsi"/>
                <w:color w:val="000000"/>
                <w:sz w:val="20"/>
                <w:szCs w:val="20"/>
                <w:lang w:val="en-GB" w:eastAsia="en-GB"/>
              </w:rPr>
              <w:t>iversity: ratio of M/F staffing</w:t>
            </w:r>
          </w:p>
          <w:p w14:paraId="54D0D8FC" w14:textId="77777777" w:rsidR="00965C17" w:rsidRPr="009773AE" w:rsidRDefault="00965C17" w:rsidP="00C53161">
            <w:pPr>
              <w:spacing w:after="0"/>
              <w:jc w:val="left"/>
              <w:textAlignment w:val="center"/>
              <w:rPr>
                <w:rFonts w:eastAsia="Times New Roman" w:cstheme="minorHAnsi"/>
                <w:color w:val="000000"/>
                <w:sz w:val="20"/>
                <w:szCs w:val="20"/>
                <w:lang w:val="en-GB" w:eastAsia="en-GB"/>
              </w:rPr>
            </w:pPr>
            <w:r>
              <w:rPr>
                <w:rFonts w:eastAsia="Times New Roman" w:cstheme="minorHAnsi"/>
                <w:color w:val="000000"/>
                <w:sz w:val="20"/>
                <w:szCs w:val="20"/>
                <w:lang w:val="en-GB" w:eastAsia="en-GB"/>
              </w:rPr>
              <w:t xml:space="preserve">iii) </w:t>
            </w:r>
            <w:r w:rsidRPr="009773AE">
              <w:rPr>
                <w:rFonts w:eastAsia="Times New Roman" w:cstheme="minorHAnsi"/>
                <w:color w:val="000000"/>
                <w:sz w:val="20"/>
                <w:szCs w:val="20"/>
                <w:lang w:val="en-GB" w:eastAsia="en-GB"/>
              </w:rPr>
              <w:t>Average gender pay gap across SMEs invested in</w:t>
            </w:r>
          </w:p>
          <w:p w14:paraId="6B21209F" w14:textId="77777777" w:rsidR="00965C17" w:rsidRPr="007729BC" w:rsidRDefault="00965C17" w:rsidP="00C53161">
            <w:pPr>
              <w:spacing w:after="0" w:line="220" w:lineRule="atLeast"/>
              <w:jc w:val="left"/>
              <w:rPr>
                <w:rFonts w:ascii="Calibri" w:eastAsia="Calibri" w:hAnsi="Calibri" w:cs="Calibri"/>
                <w:color w:val="000000"/>
                <w:sz w:val="20"/>
                <w:szCs w:val="20"/>
                <w:lang w:val="en-GB"/>
              </w:rPr>
            </w:pPr>
            <w:r w:rsidRPr="00572846">
              <w:rPr>
                <w:rFonts w:eastAsia="Times New Roman" w:cstheme="minorHAnsi"/>
                <w:color w:val="000000"/>
                <w:sz w:val="20"/>
                <w:szCs w:val="20"/>
                <w:lang w:val="en-GB" w:eastAsia="en-GB"/>
              </w:rPr>
              <w:t>SMEs targeting women as consumers</w:t>
            </w:r>
          </w:p>
        </w:tc>
        <w:tc>
          <w:tcPr>
            <w:tcW w:w="247" w:type="pct"/>
            <w:shd w:val="clear" w:color="auto" w:fill="auto"/>
            <w:textDirection w:val="btLr"/>
            <w:vAlign w:val="center"/>
          </w:tcPr>
          <w:p w14:paraId="70ED753C" w14:textId="77777777" w:rsidR="00965C17" w:rsidRPr="007729BC" w:rsidRDefault="00965C17" w:rsidP="00F42317">
            <w:pPr>
              <w:spacing w:after="0"/>
              <w:ind w:left="113" w:right="113"/>
              <w:jc w:val="center"/>
              <w:rPr>
                <w:rFonts w:ascii="Calibri" w:eastAsia="Calibri" w:hAnsi="Calibri" w:cs="Calibri"/>
                <w:color w:val="000000"/>
                <w:sz w:val="20"/>
                <w:szCs w:val="20"/>
                <w:lang w:val="en-GB"/>
              </w:rPr>
            </w:pPr>
            <w:r w:rsidRPr="007729BC">
              <w:rPr>
                <w:rFonts w:ascii="Calibri" w:eastAsia="Calibri" w:hAnsi="Calibri" w:cs="Calibri"/>
                <w:color w:val="000000"/>
                <w:sz w:val="20"/>
                <w:szCs w:val="20"/>
                <w:lang w:val="en-GB"/>
              </w:rPr>
              <w:t>Zero</w:t>
            </w:r>
          </w:p>
        </w:tc>
        <w:tc>
          <w:tcPr>
            <w:tcW w:w="347" w:type="pct"/>
            <w:shd w:val="clear" w:color="auto" w:fill="auto"/>
          </w:tcPr>
          <w:p w14:paraId="60B77A34" w14:textId="77777777" w:rsidR="00965C17" w:rsidRPr="007F5B6B" w:rsidRDefault="00965C17" w:rsidP="00C53161">
            <w:pPr>
              <w:spacing w:after="0"/>
              <w:jc w:val="left"/>
              <w:rPr>
                <w:rFonts w:ascii="Calibri" w:eastAsia="Calibri" w:hAnsi="Calibri" w:cs="Calibri"/>
                <w:sz w:val="20"/>
                <w:szCs w:val="20"/>
                <w:lang w:val="en-GB"/>
              </w:rPr>
            </w:pPr>
            <w:r w:rsidRPr="007F5B6B">
              <w:rPr>
                <w:rFonts w:ascii="Calibri" w:eastAsia="Calibri" w:hAnsi="Calibri" w:cs="Calibri"/>
                <w:sz w:val="20"/>
                <w:szCs w:val="20"/>
                <w:lang w:val="en-AU"/>
              </w:rPr>
              <w:t>How effective is EMIIF as a tool in driving sustainable positive societal impact?</w:t>
            </w:r>
          </w:p>
        </w:tc>
        <w:tc>
          <w:tcPr>
            <w:tcW w:w="297" w:type="pct"/>
            <w:shd w:val="clear" w:color="auto" w:fill="auto"/>
          </w:tcPr>
          <w:p w14:paraId="79D7FD05" w14:textId="77777777" w:rsidR="00965C17" w:rsidRPr="007729BC" w:rsidRDefault="00965C17" w:rsidP="00C53161">
            <w:pPr>
              <w:spacing w:after="0"/>
              <w:jc w:val="left"/>
              <w:rPr>
                <w:rFonts w:ascii="Calibri" w:eastAsia="Calibri" w:hAnsi="Calibri" w:cs="Calibri"/>
                <w:color w:val="000000"/>
                <w:sz w:val="20"/>
                <w:szCs w:val="20"/>
                <w:lang w:val="en-GB"/>
              </w:rPr>
            </w:pPr>
            <w:r w:rsidRPr="007729BC">
              <w:rPr>
                <w:rFonts w:ascii="Calibri" w:eastAsia="Calibri" w:hAnsi="Calibri" w:cs="Calibri"/>
                <w:color w:val="000000"/>
                <w:sz w:val="20"/>
                <w:szCs w:val="20"/>
                <w:lang w:val="en-GB"/>
              </w:rPr>
              <w:t>Secretariat; IM; investee funds; SMEs</w:t>
            </w:r>
          </w:p>
        </w:tc>
        <w:tc>
          <w:tcPr>
            <w:tcW w:w="694" w:type="pct"/>
            <w:shd w:val="clear" w:color="auto" w:fill="auto"/>
          </w:tcPr>
          <w:p w14:paraId="6E12AABD" w14:textId="77777777" w:rsidR="00965C17" w:rsidRPr="007729BC" w:rsidRDefault="00965C17" w:rsidP="00C53161">
            <w:pPr>
              <w:spacing w:after="0"/>
              <w:jc w:val="left"/>
              <w:rPr>
                <w:rFonts w:ascii="Calibri" w:eastAsia="Calibri" w:hAnsi="Calibri" w:cs="Calibri"/>
                <w:color w:val="000000"/>
                <w:sz w:val="20"/>
                <w:szCs w:val="20"/>
                <w:lang w:val="en-GB"/>
              </w:rPr>
            </w:pPr>
            <w:r w:rsidRPr="007729BC">
              <w:rPr>
                <w:rFonts w:ascii="Calibri" w:eastAsia="Calibri" w:hAnsi="Calibri" w:cs="Calibri"/>
                <w:color w:val="000000"/>
                <w:sz w:val="20"/>
                <w:szCs w:val="20"/>
                <w:lang w:val="en-GB"/>
              </w:rPr>
              <w:t>i) Lack of buy-in from SMEs into gender-equality objectives</w:t>
            </w:r>
          </w:p>
          <w:p w14:paraId="5D2D13AA" w14:textId="77777777" w:rsidR="00965C17" w:rsidRPr="007729BC" w:rsidRDefault="00965C17" w:rsidP="00C53161">
            <w:pPr>
              <w:spacing w:after="0"/>
              <w:jc w:val="left"/>
              <w:rPr>
                <w:rFonts w:ascii="Calibri" w:eastAsia="Calibri" w:hAnsi="Calibri" w:cs="Calibri"/>
                <w:color w:val="000000"/>
                <w:sz w:val="20"/>
                <w:szCs w:val="20"/>
                <w:lang w:val="en-GB"/>
              </w:rPr>
            </w:pPr>
            <w:r w:rsidRPr="007729BC">
              <w:rPr>
                <w:rFonts w:ascii="Calibri" w:eastAsia="Calibri" w:hAnsi="Calibri" w:cs="Calibri"/>
                <w:color w:val="000000"/>
                <w:sz w:val="20"/>
                <w:szCs w:val="20"/>
                <w:lang w:val="en-GB"/>
              </w:rPr>
              <w:t>ii) Cultural/societal hurdles limiting achievement of gender-equality outcomes</w:t>
            </w:r>
          </w:p>
        </w:tc>
        <w:tc>
          <w:tcPr>
            <w:tcW w:w="148" w:type="pct"/>
            <w:shd w:val="clear" w:color="auto" w:fill="auto"/>
            <w:textDirection w:val="btLr"/>
            <w:vAlign w:val="center"/>
          </w:tcPr>
          <w:p w14:paraId="2558361A" w14:textId="77777777" w:rsidR="00965C17" w:rsidRPr="007729BC" w:rsidRDefault="00965C17" w:rsidP="00F42317">
            <w:pPr>
              <w:spacing w:after="0"/>
              <w:ind w:left="113" w:right="113"/>
              <w:jc w:val="center"/>
              <w:rPr>
                <w:rFonts w:ascii="Calibri" w:eastAsia="Calibri" w:hAnsi="Calibri" w:cs="Calibri"/>
                <w:color w:val="000000"/>
                <w:sz w:val="20"/>
                <w:szCs w:val="20"/>
                <w:lang w:val="en-GB"/>
              </w:rPr>
            </w:pPr>
            <w:r w:rsidRPr="007729BC">
              <w:rPr>
                <w:rFonts w:ascii="Calibri" w:eastAsia="Calibri" w:hAnsi="Calibri" w:cs="Calibri"/>
                <w:color w:val="000000"/>
                <w:sz w:val="20"/>
                <w:szCs w:val="20"/>
                <w:lang w:val="en-GB"/>
              </w:rPr>
              <w:t>n/a</w:t>
            </w:r>
          </w:p>
        </w:tc>
        <w:tc>
          <w:tcPr>
            <w:tcW w:w="396" w:type="pct"/>
            <w:shd w:val="clear" w:color="auto" w:fill="auto"/>
          </w:tcPr>
          <w:p w14:paraId="44205903" w14:textId="77777777" w:rsidR="00965C17" w:rsidRPr="007729BC" w:rsidRDefault="00965C17" w:rsidP="00C53161">
            <w:pPr>
              <w:spacing w:after="0"/>
              <w:jc w:val="left"/>
              <w:rPr>
                <w:rFonts w:ascii="Calibri" w:eastAsia="Calibri" w:hAnsi="Calibri" w:cs="Calibri"/>
                <w:color w:val="000000"/>
                <w:sz w:val="20"/>
                <w:szCs w:val="20"/>
                <w:lang w:val="en-GB"/>
              </w:rPr>
            </w:pPr>
            <w:r w:rsidRPr="007729BC">
              <w:rPr>
                <w:rFonts w:ascii="Calibri" w:eastAsia="Calibri" w:hAnsi="Calibri" w:cs="Calibri"/>
                <w:color w:val="000000"/>
                <w:sz w:val="20"/>
                <w:szCs w:val="20"/>
                <w:lang w:val="en-GB"/>
              </w:rPr>
              <w:t>Annual reporting to SAG and FAS</w:t>
            </w:r>
          </w:p>
        </w:tc>
        <w:tc>
          <w:tcPr>
            <w:tcW w:w="347" w:type="pct"/>
            <w:shd w:val="clear" w:color="auto" w:fill="auto"/>
          </w:tcPr>
          <w:p w14:paraId="2803B291" w14:textId="77777777" w:rsidR="00965C17" w:rsidRPr="007729BC" w:rsidRDefault="00965C17" w:rsidP="00C53161">
            <w:pPr>
              <w:spacing w:after="0"/>
              <w:jc w:val="left"/>
              <w:rPr>
                <w:rFonts w:ascii="Calibri" w:eastAsia="Calibri" w:hAnsi="Calibri" w:cs="Calibri"/>
                <w:color w:val="000000"/>
                <w:sz w:val="20"/>
                <w:szCs w:val="20"/>
                <w:lang w:val="en-GB"/>
              </w:rPr>
            </w:pPr>
            <w:r w:rsidRPr="007729BC">
              <w:rPr>
                <w:rFonts w:ascii="Calibri" w:eastAsia="Calibri" w:hAnsi="Calibri" w:cs="Calibri"/>
                <w:color w:val="000000"/>
                <w:sz w:val="20"/>
                <w:szCs w:val="20"/>
                <w:lang w:val="en-GB"/>
              </w:rPr>
              <w:t>id.</w:t>
            </w:r>
          </w:p>
        </w:tc>
      </w:tr>
      <w:tr w:rsidR="000B5D48" w:rsidRPr="007729BC" w14:paraId="2145F884" w14:textId="77777777" w:rsidTr="000B5D48">
        <w:trPr>
          <w:cantSplit/>
          <w:trHeight w:val="1134"/>
        </w:trPr>
        <w:tc>
          <w:tcPr>
            <w:tcW w:w="543" w:type="pct"/>
            <w:shd w:val="clear" w:color="auto" w:fill="F2F2F2"/>
          </w:tcPr>
          <w:p w14:paraId="06DD3A79" w14:textId="77777777" w:rsidR="00965C17" w:rsidRPr="007729BC" w:rsidRDefault="00965C17" w:rsidP="00C53161">
            <w:pPr>
              <w:suppressAutoHyphens/>
              <w:spacing w:after="0"/>
              <w:jc w:val="left"/>
              <w:rPr>
                <w:rFonts w:ascii="Calibri" w:eastAsia="Calibri" w:hAnsi="Calibri" w:cs="Calibri"/>
                <w:b/>
                <w:color w:val="000000"/>
                <w:sz w:val="20"/>
                <w:szCs w:val="20"/>
                <w:lang w:val="en-GB"/>
              </w:rPr>
            </w:pPr>
            <w:r w:rsidRPr="007729BC">
              <w:rPr>
                <w:rFonts w:ascii="Calibri" w:eastAsia="Calibri" w:hAnsi="Calibri" w:cs="Calibri"/>
                <w:b/>
                <w:color w:val="000000"/>
                <w:sz w:val="20"/>
                <w:szCs w:val="20"/>
                <w:lang w:val="en-GB"/>
              </w:rPr>
              <w:t>More intermediaries entering the market</w:t>
            </w:r>
          </w:p>
        </w:tc>
        <w:tc>
          <w:tcPr>
            <w:tcW w:w="545" w:type="pct"/>
            <w:shd w:val="clear" w:color="auto" w:fill="auto"/>
          </w:tcPr>
          <w:p w14:paraId="7018E243" w14:textId="77777777" w:rsidR="00965C17" w:rsidRPr="007729BC" w:rsidRDefault="00965C17" w:rsidP="00C53161">
            <w:pPr>
              <w:spacing w:after="0"/>
              <w:jc w:val="left"/>
              <w:rPr>
                <w:rFonts w:ascii="Calibri" w:eastAsia="Calibri" w:hAnsi="Calibri" w:cs="Calibri"/>
                <w:color w:val="000000"/>
                <w:sz w:val="20"/>
                <w:szCs w:val="20"/>
                <w:lang w:val="en-GB"/>
              </w:rPr>
            </w:pPr>
            <w:r w:rsidRPr="007729BC">
              <w:rPr>
                <w:rFonts w:ascii="Calibri" w:eastAsia="Calibri" w:hAnsi="Calibri" w:cs="Calibri"/>
                <w:color w:val="000000"/>
                <w:sz w:val="20"/>
                <w:szCs w:val="20"/>
                <w:lang w:val="en-GB"/>
              </w:rPr>
              <w:t>Increased number and broader range of intermediaries active in the market</w:t>
            </w:r>
          </w:p>
        </w:tc>
        <w:tc>
          <w:tcPr>
            <w:tcW w:w="1436" w:type="pct"/>
            <w:shd w:val="clear" w:color="auto" w:fill="auto"/>
          </w:tcPr>
          <w:p w14:paraId="05AD07EC" w14:textId="77777777" w:rsidR="00965C17" w:rsidRPr="007729BC" w:rsidRDefault="00965C17" w:rsidP="00C53161">
            <w:pPr>
              <w:spacing w:after="0" w:line="220" w:lineRule="atLeast"/>
              <w:jc w:val="left"/>
              <w:rPr>
                <w:rFonts w:ascii="Calibri" w:eastAsia="Calibri" w:hAnsi="Calibri" w:cs="Calibri"/>
                <w:color w:val="000000"/>
                <w:sz w:val="20"/>
                <w:szCs w:val="20"/>
                <w:lang w:val="en-GB"/>
              </w:rPr>
            </w:pPr>
            <w:r>
              <w:rPr>
                <w:rFonts w:ascii="Calibri" w:eastAsia="Calibri" w:hAnsi="Calibri" w:cs="Calibri"/>
                <w:color w:val="000000"/>
                <w:sz w:val="20"/>
                <w:szCs w:val="20"/>
                <w:lang w:val="en-GB"/>
              </w:rPr>
              <w:t>i) #</w:t>
            </w:r>
            <w:r w:rsidRPr="007729BC">
              <w:rPr>
                <w:rFonts w:ascii="Calibri" w:eastAsia="Calibri" w:hAnsi="Calibri" w:cs="Calibri"/>
                <w:color w:val="000000"/>
                <w:sz w:val="20"/>
                <w:szCs w:val="20"/>
                <w:lang w:val="en-GB"/>
              </w:rPr>
              <w:t xml:space="preserve"> (and growth therein) of SME funds active in DFAT target countries</w:t>
            </w:r>
          </w:p>
          <w:p w14:paraId="5A15ABA5" w14:textId="77777777" w:rsidR="00965C17" w:rsidRPr="007729BC" w:rsidRDefault="00965C17" w:rsidP="00C53161">
            <w:pPr>
              <w:spacing w:after="0" w:line="220" w:lineRule="atLeast"/>
              <w:jc w:val="left"/>
              <w:rPr>
                <w:rFonts w:ascii="Calibri" w:eastAsia="Calibri" w:hAnsi="Calibri" w:cs="Calibri"/>
                <w:color w:val="000000"/>
                <w:sz w:val="20"/>
                <w:szCs w:val="20"/>
                <w:lang w:val="en-GB"/>
              </w:rPr>
            </w:pPr>
            <w:r w:rsidRPr="007729BC">
              <w:rPr>
                <w:rFonts w:ascii="Calibri" w:eastAsia="Calibri" w:hAnsi="Calibri" w:cs="Calibri"/>
                <w:color w:val="000000"/>
                <w:sz w:val="20"/>
                <w:szCs w:val="20"/>
                <w:lang w:val="en-GB"/>
              </w:rPr>
              <w:t>ii) Estimated value of funds investing in DFAT target countries</w:t>
            </w:r>
          </w:p>
          <w:p w14:paraId="0C66BAA7" w14:textId="77777777" w:rsidR="00965C17" w:rsidRPr="007729BC" w:rsidRDefault="00965C17" w:rsidP="00C53161">
            <w:pPr>
              <w:spacing w:after="0"/>
              <w:jc w:val="left"/>
              <w:rPr>
                <w:rFonts w:ascii="Calibri" w:eastAsia="Calibri" w:hAnsi="Calibri" w:cs="Calibri"/>
                <w:color w:val="000000"/>
                <w:sz w:val="20"/>
                <w:szCs w:val="20"/>
                <w:lang w:val="en-GB"/>
              </w:rPr>
            </w:pPr>
            <w:r>
              <w:rPr>
                <w:rFonts w:ascii="Calibri" w:eastAsia="Calibri" w:hAnsi="Calibri" w:cs="Calibri"/>
                <w:color w:val="000000"/>
                <w:sz w:val="20"/>
                <w:szCs w:val="20"/>
                <w:lang w:val="en-GB"/>
              </w:rPr>
              <w:t>iii) #</w:t>
            </w:r>
            <w:r w:rsidRPr="007729BC">
              <w:rPr>
                <w:rFonts w:ascii="Calibri" w:eastAsia="Calibri" w:hAnsi="Calibri" w:cs="Calibri"/>
                <w:color w:val="000000"/>
                <w:sz w:val="20"/>
                <w:szCs w:val="20"/>
                <w:lang w:val="en-GB"/>
              </w:rPr>
              <w:t xml:space="preserve"> of SME funds focused on early-stage SME finance</w:t>
            </w:r>
          </w:p>
        </w:tc>
        <w:tc>
          <w:tcPr>
            <w:tcW w:w="247" w:type="pct"/>
            <w:shd w:val="clear" w:color="auto" w:fill="auto"/>
            <w:textDirection w:val="btLr"/>
            <w:vAlign w:val="center"/>
          </w:tcPr>
          <w:p w14:paraId="5C1346BF" w14:textId="77777777" w:rsidR="00965C17" w:rsidRPr="007729BC" w:rsidRDefault="00965C17" w:rsidP="00F42317">
            <w:pPr>
              <w:spacing w:after="0"/>
              <w:ind w:left="113" w:right="113"/>
              <w:jc w:val="center"/>
              <w:rPr>
                <w:rFonts w:ascii="Calibri" w:eastAsia="Calibri" w:hAnsi="Calibri" w:cs="Calibri"/>
                <w:color w:val="000000"/>
                <w:sz w:val="20"/>
                <w:szCs w:val="20"/>
                <w:lang w:val="en-GB"/>
              </w:rPr>
            </w:pPr>
            <w:r w:rsidRPr="007729BC">
              <w:rPr>
                <w:rFonts w:ascii="Calibri" w:eastAsia="Calibri" w:hAnsi="Calibri" w:cs="Calibri"/>
                <w:color w:val="000000"/>
                <w:sz w:val="20"/>
                <w:szCs w:val="20"/>
                <w:lang w:val="en-GB"/>
              </w:rPr>
              <w:t>Unknown at design stage</w:t>
            </w:r>
          </w:p>
        </w:tc>
        <w:tc>
          <w:tcPr>
            <w:tcW w:w="347" w:type="pct"/>
            <w:vMerge w:val="restart"/>
            <w:shd w:val="clear" w:color="auto" w:fill="auto"/>
          </w:tcPr>
          <w:p w14:paraId="6A8E026C" w14:textId="77777777" w:rsidR="00965C17" w:rsidRPr="007F5B6B" w:rsidRDefault="00965C17" w:rsidP="00C53161">
            <w:pPr>
              <w:spacing w:after="0"/>
              <w:jc w:val="left"/>
              <w:rPr>
                <w:rFonts w:ascii="Calibri" w:eastAsia="Calibri" w:hAnsi="Calibri" w:cs="Calibri"/>
                <w:sz w:val="20"/>
                <w:szCs w:val="20"/>
                <w:lang w:val="en-GB"/>
              </w:rPr>
            </w:pPr>
            <w:r w:rsidRPr="007F5B6B">
              <w:rPr>
                <w:rFonts w:ascii="Calibri" w:eastAsia="Calibri" w:hAnsi="Calibri" w:cs="Calibri"/>
                <w:sz w:val="20"/>
                <w:szCs w:val="20"/>
                <w:lang w:val="en-AU"/>
              </w:rPr>
              <w:t xml:space="preserve">How successful has EMIIF been in overcoming perceived risk in the market, </w:t>
            </w:r>
            <w:r w:rsidRPr="007F5B6B">
              <w:rPr>
                <w:rFonts w:ascii="Calibri" w:eastAsia="Calibri" w:hAnsi="Calibri" w:cs="Calibri"/>
                <w:sz w:val="20"/>
                <w:szCs w:val="20"/>
                <w:lang w:val="en-AU"/>
              </w:rPr>
              <w:lastRenderedPageBreak/>
              <w:t>and introducing greater levels of interest from entrepreneurs and investors?</w:t>
            </w:r>
          </w:p>
        </w:tc>
        <w:tc>
          <w:tcPr>
            <w:tcW w:w="297" w:type="pct"/>
            <w:shd w:val="clear" w:color="auto" w:fill="auto"/>
          </w:tcPr>
          <w:p w14:paraId="64FFDECC" w14:textId="77777777" w:rsidR="00965C17" w:rsidRPr="007729BC" w:rsidRDefault="00965C17" w:rsidP="00C53161">
            <w:pPr>
              <w:spacing w:after="0"/>
              <w:jc w:val="left"/>
              <w:rPr>
                <w:rFonts w:ascii="Calibri" w:eastAsia="Calibri" w:hAnsi="Calibri" w:cs="Calibri"/>
                <w:color w:val="000000"/>
                <w:sz w:val="20"/>
                <w:szCs w:val="20"/>
                <w:lang w:val="en-GB"/>
              </w:rPr>
            </w:pPr>
            <w:r w:rsidRPr="007729BC">
              <w:rPr>
                <w:rFonts w:ascii="Calibri" w:eastAsia="Calibri" w:hAnsi="Calibri" w:cs="Calibri"/>
                <w:color w:val="000000"/>
                <w:sz w:val="20"/>
                <w:szCs w:val="20"/>
                <w:lang w:val="en-GB"/>
              </w:rPr>
              <w:lastRenderedPageBreak/>
              <w:t>Secretariat; trustee; IM</w:t>
            </w:r>
          </w:p>
        </w:tc>
        <w:tc>
          <w:tcPr>
            <w:tcW w:w="694" w:type="pct"/>
            <w:shd w:val="clear" w:color="auto" w:fill="auto"/>
          </w:tcPr>
          <w:p w14:paraId="471311B9" w14:textId="77777777" w:rsidR="00965C17" w:rsidRPr="007729BC" w:rsidRDefault="00965C17" w:rsidP="00C53161">
            <w:pPr>
              <w:spacing w:after="0"/>
              <w:jc w:val="left"/>
              <w:rPr>
                <w:rFonts w:ascii="Calibri" w:eastAsia="Calibri" w:hAnsi="Calibri" w:cs="Calibri"/>
                <w:color w:val="000000"/>
                <w:sz w:val="20"/>
                <w:szCs w:val="20"/>
                <w:lang w:val="en-GB"/>
              </w:rPr>
            </w:pPr>
            <w:r w:rsidRPr="007729BC">
              <w:rPr>
                <w:rFonts w:ascii="Calibri" w:eastAsia="Calibri" w:hAnsi="Calibri" w:cs="Calibri"/>
                <w:color w:val="000000"/>
                <w:sz w:val="20"/>
                <w:szCs w:val="20"/>
                <w:lang w:val="en-GB"/>
              </w:rPr>
              <w:t>i) External factors that negatively affect supply-demand for SME financing</w:t>
            </w:r>
          </w:p>
          <w:p w14:paraId="419BC956" w14:textId="77777777" w:rsidR="00965C17" w:rsidRPr="007729BC" w:rsidRDefault="00965C17" w:rsidP="00C53161">
            <w:pPr>
              <w:spacing w:after="0"/>
              <w:jc w:val="left"/>
              <w:rPr>
                <w:rFonts w:ascii="Calibri" w:eastAsia="Calibri" w:hAnsi="Calibri" w:cs="Calibri"/>
                <w:color w:val="000000"/>
                <w:sz w:val="20"/>
                <w:szCs w:val="20"/>
                <w:lang w:val="en-GB"/>
              </w:rPr>
            </w:pPr>
            <w:r w:rsidRPr="007729BC">
              <w:rPr>
                <w:rFonts w:ascii="Calibri" w:eastAsia="Calibri" w:hAnsi="Calibri" w:cs="Calibri"/>
                <w:color w:val="000000"/>
                <w:sz w:val="20"/>
                <w:szCs w:val="20"/>
                <w:lang w:val="en-GB"/>
              </w:rPr>
              <w:t>ii) Poor performance of investment portfolios</w:t>
            </w:r>
          </w:p>
          <w:p w14:paraId="1087CDFF" w14:textId="77777777" w:rsidR="00965C17" w:rsidRPr="007729BC" w:rsidRDefault="00965C17" w:rsidP="00C53161">
            <w:pPr>
              <w:spacing w:after="0"/>
              <w:jc w:val="left"/>
              <w:rPr>
                <w:rFonts w:ascii="Calibri" w:eastAsia="Calibri" w:hAnsi="Calibri" w:cs="Calibri"/>
                <w:color w:val="000000"/>
                <w:sz w:val="20"/>
                <w:szCs w:val="20"/>
                <w:lang w:val="en-GB"/>
              </w:rPr>
            </w:pPr>
            <w:r w:rsidRPr="007729BC">
              <w:rPr>
                <w:rFonts w:ascii="Calibri" w:eastAsia="Calibri" w:hAnsi="Calibri" w:cs="Calibri"/>
                <w:color w:val="000000"/>
                <w:sz w:val="20"/>
                <w:szCs w:val="20"/>
                <w:lang w:val="en-GB"/>
              </w:rPr>
              <w:t>iii) Failure to effectively disseminate learnings and insights</w:t>
            </w:r>
          </w:p>
        </w:tc>
        <w:tc>
          <w:tcPr>
            <w:tcW w:w="148" w:type="pct"/>
            <w:shd w:val="clear" w:color="auto" w:fill="auto"/>
            <w:textDirection w:val="btLr"/>
            <w:vAlign w:val="center"/>
          </w:tcPr>
          <w:p w14:paraId="44F67CBD" w14:textId="77777777" w:rsidR="00965C17" w:rsidRPr="007729BC" w:rsidRDefault="00965C17" w:rsidP="00F42317">
            <w:pPr>
              <w:spacing w:after="0"/>
              <w:ind w:left="113" w:right="113"/>
              <w:jc w:val="center"/>
              <w:rPr>
                <w:rFonts w:ascii="Calibri" w:eastAsia="Calibri" w:hAnsi="Calibri" w:cs="Calibri"/>
                <w:color w:val="000000"/>
                <w:sz w:val="20"/>
                <w:szCs w:val="20"/>
                <w:lang w:val="en-GB"/>
              </w:rPr>
            </w:pPr>
            <w:r w:rsidRPr="007729BC">
              <w:rPr>
                <w:rFonts w:ascii="Calibri" w:eastAsia="Calibri" w:hAnsi="Calibri" w:cs="Calibri"/>
                <w:color w:val="000000"/>
                <w:sz w:val="20"/>
                <w:szCs w:val="20"/>
                <w:lang w:val="en-GB"/>
              </w:rPr>
              <w:t>n/a</w:t>
            </w:r>
          </w:p>
        </w:tc>
        <w:tc>
          <w:tcPr>
            <w:tcW w:w="396" w:type="pct"/>
            <w:shd w:val="clear" w:color="auto" w:fill="auto"/>
          </w:tcPr>
          <w:p w14:paraId="3F1C34FA" w14:textId="77777777" w:rsidR="00965C17" w:rsidRPr="007729BC" w:rsidRDefault="00965C17" w:rsidP="00C53161">
            <w:pPr>
              <w:spacing w:after="0"/>
              <w:jc w:val="left"/>
              <w:rPr>
                <w:rFonts w:ascii="Calibri" w:eastAsia="Calibri" w:hAnsi="Calibri" w:cs="Calibri"/>
                <w:color w:val="000000"/>
                <w:sz w:val="20"/>
                <w:szCs w:val="20"/>
                <w:lang w:val="en-GB"/>
              </w:rPr>
            </w:pPr>
            <w:r w:rsidRPr="007729BC">
              <w:rPr>
                <w:rFonts w:ascii="Calibri" w:eastAsia="Calibri" w:hAnsi="Calibri" w:cs="Calibri"/>
                <w:color w:val="000000"/>
                <w:sz w:val="20"/>
                <w:szCs w:val="20"/>
                <w:lang w:val="en-GB"/>
              </w:rPr>
              <w:t>Annual reporting to SAG and FAS</w:t>
            </w:r>
          </w:p>
        </w:tc>
        <w:tc>
          <w:tcPr>
            <w:tcW w:w="347" w:type="pct"/>
            <w:shd w:val="clear" w:color="auto" w:fill="auto"/>
          </w:tcPr>
          <w:p w14:paraId="38293E40" w14:textId="77777777" w:rsidR="00965C17" w:rsidRPr="007729BC" w:rsidRDefault="00965C17" w:rsidP="00C53161">
            <w:pPr>
              <w:spacing w:after="0"/>
              <w:jc w:val="left"/>
              <w:rPr>
                <w:rFonts w:ascii="Calibri" w:eastAsia="Calibri" w:hAnsi="Calibri" w:cs="Calibri"/>
                <w:color w:val="000000"/>
                <w:sz w:val="20"/>
                <w:szCs w:val="20"/>
                <w:lang w:val="en-GB"/>
              </w:rPr>
            </w:pPr>
            <w:r w:rsidRPr="007729BC">
              <w:rPr>
                <w:rFonts w:ascii="Calibri" w:eastAsia="Calibri" w:hAnsi="Calibri" w:cs="Calibri"/>
                <w:color w:val="000000"/>
                <w:sz w:val="20"/>
                <w:szCs w:val="20"/>
                <w:lang w:val="en-GB"/>
              </w:rPr>
              <w:t>id.</w:t>
            </w:r>
          </w:p>
        </w:tc>
      </w:tr>
      <w:tr w:rsidR="000B5D48" w:rsidRPr="007729BC" w14:paraId="370DCFC3" w14:textId="77777777" w:rsidTr="000B5D48">
        <w:trPr>
          <w:cantSplit/>
          <w:trHeight w:val="1134"/>
        </w:trPr>
        <w:tc>
          <w:tcPr>
            <w:tcW w:w="543" w:type="pct"/>
            <w:shd w:val="clear" w:color="auto" w:fill="F2F2F2"/>
          </w:tcPr>
          <w:p w14:paraId="145B9C93" w14:textId="77777777" w:rsidR="00965C17" w:rsidRPr="007729BC" w:rsidRDefault="00965C17" w:rsidP="00C53161">
            <w:pPr>
              <w:suppressAutoHyphens/>
              <w:spacing w:after="0"/>
              <w:jc w:val="left"/>
              <w:rPr>
                <w:rFonts w:ascii="Calibri" w:eastAsia="Calibri" w:hAnsi="Calibri" w:cs="Calibri"/>
                <w:b/>
                <w:color w:val="000000"/>
                <w:sz w:val="20"/>
                <w:szCs w:val="20"/>
                <w:lang w:val="en-GB"/>
              </w:rPr>
            </w:pPr>
            <w:r w:rsidRPr="007729BC">
              <w:rPr>
                <w:rFonts w:ascii="Calibri" w:eastAsia="Calibri" w:hAnsi="Calibri" w:cs="Calibri"/>
                <w:b/>
                <w:color w:val="000000"/>
                <w:sz w:val="20"/>
                <w:szCs w:val="20"/>
                <w:lang w:val="en-GB"/>
              </w:rPr>
              <w:lastRenderedPageBreak/>
              <w:t>Investee funds attracting additional capital</w:t>
            </w:r>
          </w:p>
        </w:tc>
        <w:tc>
          <w:tcPr>
            <w:tcW w:w="545" w:type="pct"/>
            <w:shd w:val="clear" w:color="auto" w:fill="auto"/>
          </w:tcPr>
          <w:p w14:paraId="199264DC" w14:textId="77777777" w:rsidR="00965C17" w:rsidRPr="007729BC" w:rsidRDefault="00965C17" w:rsidP="00C53161">
            <w:pPr>
              <w:spacing w:after="0"/>
              <w:jc w:val="left"/>
              <w:rPr>
                <w:rFonts w:ascii="Calibri" w:eastAsia="Calibri" w:hAnsi="Calibri" w:cs="Calibri"/>
                <w:color w:val="000000"/>
                <w:sz w:val="20"/>
                <w:szCs w:val="20"/>
                <w:lang w:val="en-GB"/>
              </w:rPr>
            </w:pPr>
            <w:r w:rsidRPr="007729BC">
              <w:rPr>
                <w:rFonts w:ascii="Calibri" w:eastAsia="Calibri" w:hAnsi="Calibri" w:cs="Calibri"/>
                <w:color w:val="000000"/>
                <w:sz w:val="20"/>
                <w:szCs w:val="20"/>
                <w:lang w:val="en-GB"/>
              </w:rPr>
              <w:t>Increased amounts of funding being made available to SMEs</w:t>
            </w:r>
          </w:p>
        </w:tc>
        <w:tc>
          <w:tcPr>
            <w:tcW w:w="1436" w:type="pct"/>
            <w:shd w:val="clear" w:color="auto" w:fill="auto"/>
          </w:tcPr>
          <w:p w14:paraId="2033FAE7" w14:textId="77777777" w:rsidR="00965C17" w:rsidRPr="007729BC" w:rsidRDefault="00965C17" w:rsidP="00C53161">
            <w:pPr>
              <w:spacing w:after="0" w:line="220" w:lineRule="atLeast"/>
              <w:jc w:val="left"/>
              <w:rPr>
                <w:rFonts w:ascii="Calibri" w:eastAsia="Calibri" w:hAnsi="Calibri" w:cs="Calibri"/>
                <w:color w:val="000000"/>
                <w:sz w:val="20"/>
                <w:szCs w:val="20"/>
                <w:lang w:val="en-GB"/>
              </w:rPr>
            </w:pPr>
            <w:r w:rsidRPr="007729BC">
              <w:rPr>
                <w:rFonts w:ascii="Calibri" w:eastAsia="Calibri" w:hAnsi="Calibri" w:cs="Calibri"/>
                <w:color w:val="000000"/>
                <w:sz w:val="20"/>
                <w:szCs w:val="20"/>
                <w:lang w:val="en-GB"/>
              </w:rPr>
              <w:t>i) Amounts co-invested in investee funds</w:t>
            </w:r>
          </w:p>
          <w:p w14:paraId="052D457D" w14:textId="77777777" w:rsidR="00965C17" w:rsidRPr="007729BC" w:rsidRDefault="00965C17" w:rsidP="00C53161">
            <w:pPr>
              <w:spacing w:after="0" w:line="220" w:lineRule="atLeast"/>
              <w:jc w:val="left"/>
              <w:rPr>
                <w:rFonts w:ascii="Calibri" w:eastAsia="Calibri" w:hAnsi="Calibri" w:cs="Calibri"/>
                <w:color w:val="000000"/>
                <w:sz w:val="20"/>
                <w:szCs w:val="20"/>
                <w:lang w:val="en-GB"/>
              </w:rPr>
            </w:pPr>
            <w:r>
              <w:rPr>
                <w:rFonts w:ascii="Calibri" w:eastAsia="Calibri" w:hAnsi="Calibri" w:cs="Calibri"/>
                <w:color w:val="000000"/>
                <w:sz w:val="20"/>
                <w:szCs w:val="20"/>
                <w:lang w:val="en-GB"/>
              </w:rPr>
              <w:t>ii) Amount and #</w:t>
            </w:r>
            <w:r w:rsidRPr="007729BC">
              <w:rPr>
                <w:rFonts w:ascii="Calibri" w:eastAsia="Calibri" w:hAnsi="Calibri" w:cs="Calibri"/>
                <w:color w:val="000000"/>
                <w:sz w:val="20"/>
                <w:szCs w:val="20"/>
                <w:lang w:val="en-GB"/>
              </w:rPr>
              <w:t xml:space="preserve"> of investee funds and broader industry receiving follow-on capital</w:t>
            </w:r>
          </w:p>
        </w:tc>
        <w:tc>
          <w:tcPr>
            <w:tcW w:w="247" w:type="pct"/>
            <w:shd w:val="clear" w:color="auto" w:fill="auto"/>
            <w:textDirection w:val="btLr"/>
            <w:vAlign w:val="center"/>
          </w:tcPr>
          <w:p w14:paraId="34CF9085" w14:textId="77777777" w:rsidR="00965C17" w:rsidRPr="007729BC" w:rsidRDefault="00965C17" w:rsidP="00F42317">
            <w:pPr>
              <w:spacing w:after="0"/>
              <w:ind w:left="113" w:right="113"/>
              <w:jc w:val="center"/>
              <w:rPr>
                <w:rFonts w:ascii="Calibri" w:eastAsia="Calibri" w:hAnsi="Calibri" w:cs="Calibri"/>
                <w:color w:val="000000"/>
                <w:sz w:val="20"/>
                <w:szCs w:val="20"/>
                <w:lang w:val="en-GB"/>
              </w:rPr>
            </w:pPr>
            <w:r w:rsidRPr="007729BC">
              <w:rPr>
                <w:rFonts w:ascii="Calibri" w:eastAsia="Calibri" w:hAnsi="Calibri" w:cs="Calibri"/>
                <w:color w:val="000000"/>
                <w:sz w:val="20"/>
                <w:szCs w:val="20"/>
                <w:lang w:val="en-GB"/>
              </w:rPr>
              <w:t>Unknown at design stage</w:t>
            </w:r>
          </w:p>
        </w:tc>
        <w:tc>
          <w:tcPr>
            <w:tcW w:w="347" w:type="pct"/>
            <w:vMerge/>
            <w:shd w:val="clear" w:color="auto" w:fill="auto"/>
          </w:tcPr>
          <w:p w14:paraId="19E81C6E" w14:textId="77777777" w:rsidR="00965C17" w:rsidRPr="005B66B8" w:rsidRDefault="00965C17" w:rsidP="00C53161">
            <w:pPr>
              <w:spacing w:after="0"/>
              <w:jc w:val="left"/>
              <w:rPr>
                <w:rFonts w:ascii="Calibri" w:eastAsia="Calibri" w:hAnsi="Calibri" w:cs="Calibri"/>
                <w:sz w:val="20"/>
                <w:szCs w:val="20"/>
                <w:lang w:val="en-GB"/>
              </w:rPr>
            </w:pPr>
          </w:p>
        </w:tc>
        <w:tc>
          <w:tcPr>
            <w:tcW w:w="297" w:type="pct"/>
            <w:shd w:val="clear" w:color="auto" w:fill="auto"/>
          </w:tcPr>
          <w:p w14:paraId="789760D4" w14:textId="77777777" w:rsidR="00965C17" w:rsidRPr="007729BC" w:rsidRDefault="00965C17" w:rsidP="00C53161">
            <w:pPr>
              <w:spacing w:after="0"/>
              <w:jc w:val="left"/>
              <w:rPr>
                <w:rFonts w:ascii="Calibri" w:eastAsia="Calibri" w:hAnsi="Calibri" w:cs="Calibri"/>
                <w:color w:val="000000"/>
                <w:sz w:val="20"/>
                <w:szCs w:val="20"/>
                <w:lang w:val="en-GB"/>
              </w:rPr>
            </w:pPr>
            <w:r w:rsidRPr="007729BC">
              <w:rPr>
                <w:rFonts w:ascii="Calibri" w:eastAsia="Calibri" w:hAnsi="Calibri" w:cs="Calibri"/>
                <w:color w:val="000000"/>
                <w:sz w:val="20"/>
                <w:szCs w:val="20"/>
                <w:lang w:val="en-GB"/>
              </w:rPr>
              <w:t>Secretariat; IM; investee funds</w:t>
            </w:r>
          </w:p>
        </w:tc>
        <w:tc>
          <w:tcPr>
            <w:tcW w:w="694" w:type="pct"/>
            <w:shd w:val="clear" w:color="auto" w:fill="auto"/>
          </w:tcPr>
          <w:p w14:paraId="626AA00C" w14:textId="77777777" w:rsidR="00965C17" w:rsidRPr="007729BC" w:rsidRDefault="00965C17" w:rsidP="00C53161">
            <w:pPr>
              <w:spacing w:after="0"/>
              <w:jc w:val="left"/>
              <w:rPr>
                <w:rFonts w:ascii="Calibri" w:eastAsia="Calibri" w:hAnsi="Calibri" w:cs="Calibri"/>
                <w:color w:val="000000"/>
                <w:sz w:val="20"/>
                <w:szCs w:val="20"/>
                <w:lang w:val="en-GB"/>
              </w:rPr>
            </w:pPr>
            <w:r w:rsidRPr="007729BC">
              <w:rPr>
                <w:rFonts w:ascii="Calibri" w:eastAsia="Calibri" w:hAnsi="Calibri" w:cs="Calibri"/>
                <w:color w:val="000000"/>
                <w:sz w:val="20"/>
                <w:szCs w:val="20"/>
                <w:lang w:val="en-GB"/>
              </w:rPr>
              <w:t>i) External factors affecting supply-demand of financing</w:t>
            </w:r>
          </w:p>
          <w:p w14:paraId="2F8AD017" w14:textId="77777777" w:rsidR="00965C17" w:rsidRPr="007729BC" w:rsidRDefault="00965C17" w:rsidP="00C53161">
            <w:pPr>
              <w:spacing w:after="0"/>
              <w:jc w:val="left"/>
              <w:rPr>
                <w:rFonts w:ascii="Calibri" w:eastAsia="Calibri" w:hAnsi="Calibri" w:cs="Calibri"/>
                <w:color w:val="000000"/>
                <w:sz w:val="20"/>
                <w:szCs w:val="20"/>
                <w:lang w:val="en-GB"/>
              </w:rPr>
            </w:pPr>
            <w:r w:rsidRPr="007729BC">
              <w:rPr>
                <w:rFonts w:ascii="Calibri" w:eastAsia="Calibri" w:hAnsi="Calibri" w:cs="Calibri"/>
                <w:color w:val="000000"/>
                <w:sz w:val="20"/>
                <w:szCs w:val="20"/>
                <w:lang w:val="en-GB"/>
              </w:rPr>
              <w:t>ii) Poor performance of investment portfolios</w:t>
            </w:r>
          </w:p>
          <w:p w14:paraId="7B5DD320" w14:textId="77777777" w:rsidR="00965C17" w:rsidRPr="007729BC" w:rsidRDefault="00965C17" w:rsidP="00C53161">
            <w:pPr>
              <w:spacing w:after="0"/>
              <w:jc w:val="left"/>
              <w:rPr>
                <w:rFonts w:ascii="Calibri" w:eastAsia="Calibri" w:hAnsi="Calibri" w:cs="Calibri"/>
                <w:color w:val="000000"/>
                <w:sz w:val="20"/>
                <w:szCs w:val="20"/>
                <w:lang w:val="en-GB"/>
              </w:rPr>
            </w:pPr>
            <w:r w:rsidRPr="007729BC">
              <w:rPr>
                <w:rFonts w:ascii="Calibri" w:eastAsia="Calibri" w:hAnsi="Calibri" w:cs="Calibri"/>
                <w:color w:val="000000"/>
                <w:sz w:val="20"/>
                <w:szCs w:val="20"/>
                <w:lang w:val="en-GB"/>
              </w:rPr>
              <w:t>iii) Failure to effectively disseminate learnings</w:t>
            </w:r>
          </w:p>
        </w:tc>
        <w:tc>
          <w:tcPr>
            <w:tcW w:w="148" w:type="pct"/>
            <w:shd w:val="clear" w:color="auto" w:fill="auto"/>
            <w:textDirection w:val="btLr"/>
            <w:vAlign w:val="center"/>
          </w:tcPr>
          <w:p w14:paraId="59796B7C" w14:textId="77777777" w:rsidR="00965C17" w:rsidRPr="007729BC" w:rsidRDefault="00965C17" w:rsidP="00F42317">
            <w:pPr>
              <w:spacing w:after="0"/>
              <w:ind w:left="113" w:right="113"/>
              <w:jc w:val="center"/>
              <w:rPr>
                <w:rFonts w:ascii="Calibri" w:eastAsia="Calibri" w:hAnsi="Calibri" w:cs="Calibri"/>
                <w:color w:val="000000"/>
                <w:sz w:val="20"/>
                <w:szCs w:val="20"/>
                <w:lang w:val="en-GB"/>
              </w:rPr>
            </w:pPr>
            <w:r w:rsidRPr="007729BC">
              <w:rPr>
                <w:rFonts w:ascii="Calibri" w:eastAsia="Calibri" w:hAnsi="Calibri" w:cs="Calibri"/>
                <w:color w:val="000000"/>
                <w:sz w:val="20"/>
                <w:szCs w:val="20"/>
                <w:lang w:val="en-GB"/>
              </w:rPr>
              <w:t>n/a</w:t>
            </w:r>
          </w:p>
        </w:tc>
        <w:tc>
          <w:tcPr>
            <w:tcW w:w="396" w:type="pct"/>
            <w:shd w:val="clear" w:color="auto" w:fill="auto"/>
          </w:tcPr>
          <w:p w14:paraId="221D4D70" w14:textId="77777777" w:rsidR="00965C17" w:rsidRPr="007729BC" w:rsidRDefault="00965C17" w:rsidP="00C53161">
            <w:pPr>
              <w:spacing w:after="0"/>
              <w:jc w:val="left"/>
              <w:rPr>
                <w:rFonts w:ascii="Calibri" w:eastAsia="Calibri" w:hAnsi="Calibri" w:cs="Calibri"/>
                <w:color w:val="000000"/>
                <w:sz w:val="20"/>
                <w:szCs w:val="20"/>
                <w:lang w:val="en-GB"/>
              </w:rPr>
            </w:pPr>
            <w:r w:rsidRPr="007729BC">
              <w:rPr>
                <w:rFonts w:ascii="Calibri" w:eastAsia="Calibri" w:hAnsi="Calibri" w:cs="Calibri"/>
                <w:color w:val="000000"/>
                <w:sz w:val="20"/>
                <w:szCs w:val="20"/>
                <w:lang w:val="en-GB"/>
              </w:rPr>
              <w:t>Annual reporting to SAG and FAS</w:t>
            </w:r>
          </w:p>
        </w:tc>
        <w:tc>
          <w:tcPr>
            <w:tcW w:w="347" w:type="pct"/>
            <w:shd w:val="clear" w:color="auto" w:fill="auto"/>
          </w:tcPr>
          <w:p w14:paraId="59308FE9" w14:textId="77777777" w:rsidR="00965C17" w:rsidRPr="007729BC" w:rsidRDefault="00965C17" w:rsidP="00C53161">
            <w:pPr>
              <w:spacing w:after="0"/>
              <w:jc w:val="left"/>
              <w:rPr>
                <w:rFonts w:ascii="Calibri" w:eastAsia="Calibri" w:hAnsi="Calibri" w:cs="Calibri"/>
                <w:color w:val="000000"/>
                <w:sz w:val="20"/>
                <w:szCs w:val="20"/>
                <w:lang w:val="en-GB"/>
              </w:rPr>
            </w:pPr>
            <w:r w:rsidRPr="007729BC">
              <w:rPr>
                <w:rFonts w:ascii="Calibri" w:eastAsia="Calibri" w:hAnsi="Calibri" w:cs="Calibri"/>
                <w:color w:val="000000"/>
                <w:sz w:val="20"/>
                <w:szCs w:val="20"/>
                <w:lang w:val="en-GB"/>
              </w:rPr>
              <w:t>id.</w:t>
            </w:r>
          </w:p>
        </w:tc>
      </w:tr>
      <w:tr w:rsidR="000B5D48" w:rsidRPr="007729BC" w14:paraId="6F521580" w14:textId="77777777" w:rsidTr="000B5D48">
        <w:trPr>
          <w:cantSplit/>
          <w:trHeight w:val="1134"/>
        </w:trPr>
        <w:tc>
          <w:tcPr>
            <w:tcW w:w="543" w:type="pct"/>
            <w:shd w:val="clear" w:color="auto" w:fill="F2F2F2"/>
          </w:tcPr>
          <w:p w14:paraId="27E837D2" w14:textId="77777777" w:rsidR="00965C17" w:rsidRPr="007729BC" w:rsidRDefault="00965C17" w:rsidP="00C53161">
            <w:pPr>
              <w:suppressAutoHyphens/>
              <w:spacing w:after="0"/>
              <w:jc w:val="left"/>
              <w:rPr>
                <w:rFonts w:ascii="Calibri" w:eastAsia="Calibri" w:hAnsi="Calibri" w:cs="Calibri"/>
                <w:b/>
                <w:color w:val="000000"/>
                <w:sz w:val="20"/>
                <w:szCs w:val="20"/>
                <w:lang w:val="en-GB"/>
              </w:rPr>
            </w:pPr>
            <w:r w:rsidRPr="007729BC">
              <w:rPr>
                <w:rFonts w:ascii="Calibri" w:eastAsia="Calibri" w:hAnsi="Calibri" w:cs="Calibri"/>
                <w:b/>
                <w:color w:val="000000"/>
                <w:sz w:val="20"/>
                <w:szCs w:val="20"/>
                <w:lang w:val="en-GB"/>
              </w:rPr>
              <w:t xml:space="preserve">Broader adoption of </w:t>
            </w:r>
            <w:r>
              <w:rPr>
                <w:rFonts w:ascii="Calibri" w:eastAsia="Calibri" w:hAnsi="Calibri" w:cs="Calibri"/>
                <w:b/>
                <w:color w:val="000000"/>
                <w:sz w:val="20"/>
                <w:szCs w:val="20"/>
                <w:lang w:val="en-GB"/>
              </w:rPr>
              <w:t>gender lens investing</w:t>
            </w:r>
            <w:r w:rsidRPr="007729BC">
              <w:rPr>
                <w:rFonts w:ascii="Calibri" w:eastAsia="Calibri" w:hAnsi="Calibri" w:cs="Calibri"/>
                <w:b/>
                <w:color w:val="000000"/>
                <w:sz w:val="20"/>
                <w:szCs w:val="20"/>
                <w:lang w:val="en-GB"/>
              </w:rPr>
              <w:t xml:space="preserve"> and impact management in the impact investing market</w:t>
            </w:r>
          </w:p>
        </w:tc>
        <w:tc>
          <w:tcPr>
            <w:tcW w:w="545" w:type="pct"/>
            <w:shd w:val="clear" w:color="auto" w:fill="auto"/>
          </w:tcPr>
          <w:p w14:paraId="12B22DD0" w14:textId="77777777" w:rsidR="00965C17" w:rsidRPr="007F5B6B" w:rsidRDefault="00965C17" w:rsidP="00C53161">
            <w:pPr>
              <w:spacing w:after="0"/>
              <w:jc w:val="left"/>
              <w:rPr>
                <w:rFonts w:ascii="Calibri" w:eastAsia="Calibri" w:hAnsi="Calibri" w:cs="Calibri"/>
                <w:sz w:val="20"/>
                <w:szCs w:val="20"/>
                <w:lang w:val="en-GB"/>
              </w:rPr>
            </w:pPr>
            <w:r w:rsidRPr="007F5B6B">
              <w:rPr>
                <w:rFonts w:ascii="Calibri" w:eastAsia="Calibri" w:hAnsi="Calibri" w:cs="Calibri"/>
                <w:sz w:val="20"/>
                <w:szCs w:val="20"/>
                <w:lang w:val="en-GB"/>
              </w:rPr>
              <w:t xml:space="preserve">Increased adherence and improved adoption of relevant factors within impact investment </w:t>
            </w:r>
          </w:p>
        </w:tc>
        <w:tc>
          <w:tcPr>
            <w:tcW w:w="1436" w:type="pct"/>
            <w:shd w:val="clear" w:color="auto" w:fill="auto"/>
          </w:tcPr>
          <w:p w14:paraId="589432B8" w14:textId="77777777" w:rsidR="00965C17" w:rsidRPr="007F5B6B" w:rsidRDefault="00965C17" w:rsidP="00C53161">
            <w:pPr>
              <w:spacing w:after="0" w:line="220" w:lineRule="atLeast"/>
              <w:jc w:val="left"/>
              <w:rPr>
                <w:rFonts w:ascii="Calibri" w:eastAsia="Calibri" w:hAnsi="Calibri" w:cs="Calibri"/>
                <w:sz w:val="20"/>
                <w:szCs w:val="20"/>
                <w:lang w:val="en-GB"/>
              </w:rPr>
            </w:pPr>
            <w:r>
              <w:rPr>
                <w:rFonts w:ascii="Calibri" w:eastAsia="Calibri" w:hAnsi="Calibri" w:cs="Calibri"/>
                <w:sz w:val="20"/>
                <w:szCs w:val="20"/>
                <w:lang w:val="en-GB"/>
              </w:rPr>
              <w:t>i) #</w:t>
            </w:r>
            <w:r w:rsidRPr="007F5B6B">
              <w:rPr>
                <w:rFonts w:ascii="Calibri" w:eastAsia="Calibri" w:hAnsi="Calibri" w:cs="Calibri"/>
                <w:sz w:val="20"/>
                <w:szCs w:val="20"/>
                <w:lang w:val="en-GB"/>
              </w:rPr>
              <w:t xml:space="preserve"> of SME funds adopting impact management and/or gender lens investing approaches</w:t>
            </w:r>
          </w:p>
          <w:p w14:paraId="486A927D" w14:textId="77777777" w:rsidR="00965C17" w:rsidRPr="007F5B6B" w:rsidRDefault="00965C17" w:rsidP="00C53161">
            <w:pPr>
              <w:spacing w:after="0"/>
              <w:jc w:val="left"/>
              <w:rPr>
                <w:rFonts w:ascii="Calibri" w:eastAsia="Calibri" w:hAnsi="Calibri" w:cs="Calibri"/>
                <w:sz w:val="20"/>
                <w:szCs w:val="20"/>
                <w:lang w:val="en-GB"/>
              </w:rPr>
            </w:pPr>
            <w:r w:rsidRPr="007F5B6B">
              <w:rPr>
                <w:rFonts w:ascii="Calibri" w:eastAsia="Calibri" w:hAnsi="Calibri" w:cs="Calibri"/>
                <w:sz w:val="20"/>
                <w:szCs w:val="20"/>
                <w:lang w:val="en-GB"/>
              </w:rPr>
              <w:t>ii) Use of EMIIF-developed tools and guidelines in the wider industry</w:t>
            </w:r>
          </w:p>
        </w:tc>
        <w:tc>
          <w:tcPr>
            <w:tcW w:w="247" w:type="pct"/>
            <w:shd w:val="clear" w:color="auto" w:fill="auto"/>
            <w:textDirection w:val="btLr"/>
            <w:vAlign w:val="center"/>
          </w:tcPr>
          <w:p w14:paraId="3B82907D" w14:textId="77777777" w:rsidR="00965C17" w:rsidRPr="007F5B6B" w:rsidRDefault="00965C17" w:rsidP="00F42317">
            <w:pPr>
              <w:spacing w:after="0"/>
              <w:ind w:left="113" w:right="113"/>
              <w:jc w:val="center"/>
              <w:rPr>
                <w:rFonts w:ascii="Calibri" w:eastAsia="Calibri" w:hAnsi="Calibri" w:cs="Calibri"/>
                <w:sz w:val="20"/>
                <w:szCs w:val="20"/>
                <w:lang w:val="en-GB"/>
              </w:rPr>
            </w:pPr>
            <w:r w:rsidRPr="007F5B6B">
              <w:rPr>
                <w:rFonts w:ascii="Calibri" w:eastAsia="Calibri" w:hAnsi="Calibri" w:cs="Calibri"/>
                <w:sz w:val="20"/>
                <w:szCs w:val="20"/>
                <w:lang w:val="en-GB"/>
              </w:rPr>
              <w:t>Unknown at design stage</w:t>
            </w:r>
          </w:p>
        </w:tc>
        <w:tc>
          <w:tcPr>
            <w:tcW w:w="347" w:type="pct"/>
            <w:shd w:val="clear" w:color="auto" w:fill="auto"/>
          </w:tcPr>
          <w:p w14:paraId="1AEDE567" w14:textId="77777777" w:rsidR="00965C17" w:rsidRPr="007F5B6B" w:rsidRDefault="00965C17" w:rsidP="00C53161">
            <w:pPr>
              <w:spacing w:after="0"/>
              <w:jc w:val="left"/>
              <w:rPr>
                <w:rFonts w:ascii="Calibri" w:eastAsia="Calibri" w:hAnsi="Calibri" w:cs="Calibri"/>
                <w:sz w:val="20"/>
                <w:szCs w:val="20"/>
                <w:lang w:val="en-GB"/>
              </w:rPr>
            </w:pPr>
            <w:r w:rsidRPr="007F5B6B">
              <w:rPr>
                <w:rFonts w:ascii="Calibri" w:eastAsia="Calibri" w:hAnsi="Calibri" w:cs="Calibri"/>
                <w:sz w:val="20"/>
                <w:szCs w:val="20"/>
                <w:lang w:val="en-AU"/>
              </w:rPr>
              <w:t>How effective is EMIIF in facilitating a mindset shift within the broader market?</w:t>
            </w:r>
          </w:p>
        </w:tc>
        <w:tc>
          <w:tcPr>
            <w:tcW w:w="297" w:type="pct"/>
            <w:shd w:val="clear" w:color="auto" w:fill="auto"/>
          </w:tcPr>
          <w:p w14:paraId="338659AA" w14:textId="77777777" w:rsidR="00965C17" w:rsidRPr="007729BC" w:rsidRDefault="00965C17" w:rsidP="00C53161">
            <w:pPr>
              <w:spacing w:after="0"/>
              <w:jc w:val="left"/>
              <w:rPr>
                <w:rFonts w:ascii="Calibri" w:eastAsia="Calibri" w:hAnsi="Calibri" w:cs="Calibri"/>
                <w:color w:val="000000"/>
                <w:sz w:val="20"/>
                <w:szCs w:val="20"/>
                <w:lang w:val="en-GB"/>
              </w:rPr>
            </w:pPr>
            <w:r w:rsidRPr="007729BC">
              <w:rPr>
                <w:rFonts w:ascii="Calibri" w:eastAsia="Calibri" w:hAnsi="Calibri" w:cs="Calibri"/>
                <w:color w:val="000000"/>
                <w:sz w:val="20"/>
                <w:szCs w:val="20"/>
                <w:lang w:val="en-GB"/>
              </w:rPr>
              <w:t>Secretariat; IM</w:t>
            </w:r>
          </w:p>
        </w:tc>
        <w:tc>
          <w:tcPr>
            <w:tcW w:w="694" w:type="pct"/>
            <w:shd w:val="clear" w:color="auto" w:fill="auto"/>
          </w:tcPr>
          <w:p w14:paraId="442A9FE8" w14:textId="77777777" w:rsidR="00965C17" w:rsidRPr="007729BC" w:rsidRDefault="00965C17" w:rsidP="00C53161">
            <w:pPr>
              <w:spacing w:after="0"/>
              <w:jc w:val="left"/>
              <w:rPr>
                <w:rFonts w:ascii="Calibri" w:eastAsia="Calibri" w:hAnsi="Calibri" w:cs="Calibri"/>
                <w:color w:val="000000"/>
                <w:sz w:val="20"/>
                <w:szCs w:val="20"/>
                <w:lang w:val="en-GB"/>
              </w:rPr>
            </w:pPr>
            <w:r w:rsidRPr="007729BC">
              <w:rPr>
                <w:rFonts w:ascii="Calibri" w:eastAsia="Calibri" w:hAnsi="Calibri" w:cs="Calibri"/>
                <w:color w:val="000000"/>
                <w:sz w:val="20"/>
                <w:szCs w:val="20"/>
                <w:lang w:val="en-GB"/>
              </w:rPr>
              <w:t>i) Absence of proven impact and benefits from EMIIF and similar initiatives</w:t>
            </w:r>
          </w:p>
          <w:p w14:paraId="32455642" w14:textId="77777777" w:rsidR="00965C17" w:rsidRPr="007729BC" w:rsidRDefault="00965C17" w:rsidP="00C53161">
            <w:pPr>
              <w:spacing w:after="0"/>
              <w:jc w:val="left"/>
              <w:rPr>
                <w:rFonts w:ascii="Calibri" w:eastAsia="Calibri" w:hAnsi="Calibri" w:cs="Calibri"/>
                <w:color w:val="000000"/>
                <w:sz w:val="20"/>
                <w:szCs w:val="20"/>
                <w:lang w:val="en-GB"/>
              </w:rPr>
            </w:pPr>
            <w:r w:rsidRPr="007729BC">
              <w:rPr>
                <w:rFonts w:ascii="Calibri" w:eastAsia="Calibri" w:hAnsi="Calibri" w:cs="Calibri"/>
                <w:color w:val="000000"/>
                <w:sz w:val="20"/>
                <w:szCs w:val="20"/>
                <w:lang w:val="en-GB"/>
              </w:rPr>
              <w:t>ii) Lack f support and buy-in from other impact investors</w:t>
            </w:r>
          </w:p>
        </w:tc>
        <w:tc>
          <w:tcPr>
            <w:tcW w:w="148" w:type="pct"/>
            <w:shd w:val="clear" w:color="auto" w:fill="auto"/>
            <w:textDirection w:val="btLr"/>
            <w:vAlign w:val="center"/>
          </w:tcPr>
          <w:p w14:paraId="290AE6B0" w14:textId="77777777" w:rsidR="00965C17" w:rsidRPr="007729BC" w:rsidRDefault="00965C17" w:rsidP="00F42317">
            <w:pPr>
              <w:spacing w:after="0"/>
              <w:ind w:left="113" w:right="113"/>
              <w:jc w:val="center"/>
              <w:rPr>
                <w:rFonts w:ascii="Calibri" w:eastAsia="Calibri" w:hAnsi="Calibri" w:cs="Calibri"/>
                <w:color w:val="000000"/>
                <w:sz w:val="20"/>
                <w:szCs w:val="20"/>
                <w:lang w:val="en-GB"/>
              </w:rPr>
            </w:pPr>
            <w:r w:rsidRPr="007729BC">
              <w:rPr>
                <w:rFonts w:ascii="Calibri" w:eastAsia="Calibri" w:hAnsi="Calibri" w:cs="Calibri"/>
                <w:color w:val="000000"/>
                <w:sz w:val="20"/>
                <w:szCs w:val="20"/>
                <w:lang w:val="en-GB"/>
              </w:rPr>
              <w:t>n/a</w:t>
            </w:r>
          </w:p>
        </w:tc>
        <w:tc>
          <w:tcPr>
            <w:tcW w:w="396" w:type="pct"/>
            <w:shd w:val="clear" w:color="auto" w:fill="auto"/>
          </w:tcPr>
          <w:p w14:paraId="2240B712" w14:textId="77777777" w:rsidR="00965C17" w:rsidRPr="007729BC" w:rsidRDefault="00965C17" w:rsidP="00C53161">
            <w:pPr>
              <w:spacing w:after="0"/>
              <w:jc w:val="left"/>
              <w:rPr>
                <w:rFonts w:ascii="Calibri" w:eastAsia="Calibri" w:hAnsi="Calibri" w:cs="Calibri"/>
                <w:color w:val="000000"/>
                <w:sz w:val="20"/>
                <w:szCs w:val="20"/>
                <w:lang w:val="en-GB"/>
              </w:rPr>
            </w:pPr>
            <w:r w:rsidRPr="007729BC">
              <w:rPr>
                <w:rFonts w:ascii="Calibri" w:eastAsia="Calibri" w:hAnsi="Calibri" w:cs="Calibri"/>
                <w:color w:val="000000"/>
                <w:sz w:val="20"/>
                <w:szCs w:val="20"/>
                <w:lang w:val="en-GB"/>
              </w:rPr>
              <w:t>Annual reporting to SAG and FAS</w:t>
            </w:r>
          </w:p>
        </w:tc>
        <w:tc>
          <w:tcPr>
            <w:tcW w:w="347" w:type="pct"/>
            <w:shd w:val="clear" w:color="auto" w:fill="auto"/>
          </w:tcPr>
          <w:p w14:paraId="27BBEBCE" w14:textId="77777777" w:rsidR="00965C17" w:rsidRPr="007729BC" w:rsidRDefault="00965C17" w:rsidP="00C53161">
            <w:pPr>
              <w:spacing w:after="0"/>
              <w:jc w:val="left"/>
              <w:rPr>
                <w:rFonts w:ascii="Calibri" w:eastAsia="Calibri" w:hAnsi="Calibri" w:cs="Calibri"/>
                <w:color w:val="000000"/>
                <w:sz w:val="20"/>
                <w:szCs w:val="20"/>
                <w:lang w:val="en-GB"/>
              </w:rPr>
            </w:pPr>
            <w:r w:rsidRPr="007729BC">
              <w:rPr>
                <w:rFonts w:ascii="Calibri" w:eastAsia="Calibri" w:hAnsi="Calibri" w:cs="Calibri"/>
                <w:color w:val="000000"/>
                <w:sz w:val="20"/>
                <w:szCs w:val="20"/>
                <w:lang w:val="en-GB"/>
              </w:rPr>
              <w:t>id.</w:t>
            </w:r>
          </w:p>
        </w:tc>
      </w:tr>
      <w:tr w:rsidR="000B5D48" w:rsidRPr="007729BC" w14:paraId="0A93B475" w14:textId="77777777" w:rsidTr="000B5D48">
        <w:trPr>
          <w:cantSplit/>
          <w:trHeight w:val="1134"/>
        </w:trPr>
        <w:tc>
          <w:tcPr>
            <w:tcW w:w="543" w:type="pct"/>
            <w:shd w:val="clear" w:color="auto" w:fill="F2F2F2"/>
          </w:tcPr>
          <w:p w14:paraId="3B0FBD45" w14:textId="77777777" w:rsidR="00965C17" w:rsidRPr="007729BC" w:rsidRDefault="00965C17" w:rsidP="00C53161">
            <w:pPr>
              <w:suppressAutoHyphens/>
              <w:spacing w:after="0"/>
              <w:jc w:val="left"/>
              <w:rPr>
                <w:rFonts w:ascii="Calibri" w:eastAsia="Calibri" w:hAnsi="Calibri" w:cs="Calibri"/>
                <w:color w:val="000000"/>
                <w:sz w:val="20"/>
                <w:szCs w:val="20"/>
                <w:lang w:val="en-GB"/>
              </w:rPr>
            </w:pPr>
            <w:r w:rsidRPr="007729BC">
              <w:rPr>
                <w:rFonts w:ascii="Calibri" w:eastAsia="Calibri" w:hAnsi="Calibri" w:cs="Calibri"/>
                <w:b/>
                <w:color w:val="000000"/>
                <w:sz w:val="20"/>
                <w:szCs w:val="20"/>
                <w:lang w:val="en-GB"/>
              </w:rPr>
              <w:t>Investment-based approach broadly adopted as complementary approach in DFAT</w:t>
            </w:r>
          </w:p>
        </w:tc>
        <w:tc>
          <w:tcPr>
            <w:tcW w:w="545" w:type="pct"/>
            <w:shd w:val="clear" w:color="auto" w:fill="auto"/>
          </w:tcPr>
          <w:p w14:paraId="65DCDDF3" w14:textId="77777777" w:rsidR="00965C17" w:rsidRPr="007729BC" w:rsidRDefault="00965C17" w:rsidP="00C53161">
            <w:pPr>
              <w:spacing w:after="0"/>
              <w:jc w:val="left"/>
              <w:rPr>
                <w:rFonts w:ascii="Calibri" w:eastAsia="Calibri" w:hAnsi="Calibri" w:cs="Calibri"/>
                <w:b/>
                <w:color w:val="000000"/>
                <w:sz w:val="20"/>
                <w:szCs w:val="20"/>
                <w:lang w:val="en-GB"/>
              </w:rPr>
            </w:pPr>
            <w:r w:rsidRPr="007729BC">
              <w:rPr>
                <w:rFonts w:ascii="Calibri" w:eastAsia="Calibri" w:hAnsi="Calibri" w:cs="Calibri"/>
                <w:color w:val="000000"/>
                <w:sz w:val="20"/>
                <w:szCs w:val="20"/>
                <w:lang w:val="en-GB"/>
              </w:rPr>
              <w:t>Entrenchment of investment-based approach within DFAT as an organisation</w:t>
            </w:r>
          </w:p>
        </w:tc>
        <w:tc>
          <w:tcPr>
            <w:tcW w:w="1436" w:type="pct"/>
            <w:shd w:val="clear" w:color="auto" w:fill="auto"/>
          </w:tcPr>
          <w:p w14:paraId="653BA3F8" w14:textId="77777777" w:rsidR="00965C17" w:rsidRPr="007729BC" w:rsidRDefault="00965C17" w:rsidP="00C53161">
            <w:pPr>
              <w:spacing w:after="0" w:line="220" w:lineRule="atLeast"/>
              <w:jc w:val="left"/>
              <w:rPr>
                <w:rFonts w:ascii="Calibri" w:eastAsia="Calibri" w:hAnsi="Calibri" w:cs="Calibri"/>
                <w:color w:val="000000"/>
                <w:sz w:val="20"/>
                <w:szCs w:val="20"/>
                <w:lang w:val="en-GB"/>
              </w:rPr>
            </w:pPr>
            <w:r w:rsidRPr="007729BC">
              <w:rPr>
                <w:rFonts w:ascii="Calibri" w:eastAsia="Calibri" w:hAnsi="Calibri" w:cs="Calibri"/>
                <w:color w:val="000000"/>
                <w:sz w:val="20"/>
                <w:szCs w:val="20"/>
                <w:lang w:val="en-GB"/>
              </w:rPr>
              <w:t>i) Overall support offered for relevant activities</w:t>
            </w:r>
          </w:p>
          <w:p w14:paraId="3C0E4220" w14:textId="77777777" w:rsidR="00965C17" w:rsidRPr="007729BC" w:rsidRDefault="00965C17" w:rsidP="00C53161">
            <w:pPr>
              <w:spacing w:after="0"/>
              <w:jc w:val="left"/>
              <w:rPr>
                <w:rFonts w:ascii="Calibri" w:eastAsia="Calibri" w:hAnsi="Calibri" w:cs="Calibri"/>
                <w:b/>
                <w:color w:val="000000"/>
                <w:sz w:val="20"/>
                <w:szCs w:val="20"/>
                <w:lang w:val="en-GB"/>
              </w:rPr>
            </w:pPr>
            <w:r w:rsidRPr="007729BC">
              <w:rPr>
                <w:rFonts w:ascii="Calibri" w:eastAsia="Calibri" w:hAnsi="Calibri" w:cs="Calibri"/>
                <w:color w:val="000000"/>
                <w:sz w:val="20"/>
                <w:szCs w:val="20"/>
                <w:lang w:val="en-GB"/>
              </w:rPr>
              <w:t xml:space="preserve">ii) </w:t>
            </w:r>
            <w:r>
              <w:rPr>
                <w:rFonts w:ascii="Calibri" w:eastAsia="Calibri" w:hAnsi="Calibri" w:cs="Calibri"/>
                <w:color w:val="000000"/>
                <w:sz w:val="20"/>
                <w:szCs w:val="20"/>
                <w:lang w:val="en-GB"/>
              </w:rPr>
              <w:t>#</w:t>
            </w:r>
            <w:r w:rsidRPr="007729BC">
              <w:rPr>
                <w:rFonts w:ascii="Calibri" w:eastAsia="Calibri" w:hAnsi="Calibri" w:cs="Calibri"/>
                <w:color w:val="000000"/>
                <w:sz w:val="20"/>
                <w:szCs w:val="20"/>
                <w:lang w:val="en-GB"/>
              </w:rPr>
              <w:t xml:space="preserve"> of initiatives adopting an investment-based approach, and amount of funding committed thereto</w:t>
            </w:r>
          </w:p>
        </w:tc>
        <w:tc>
          <w:tcPr>
            <w:tcW w:w="247" w:type="pct"/>
            <w:shd w:val="clear" w:color="auto" w:fill="auto"/>
            <w:textDirection w:val="btLr"/>
            <w:vAlign w:val="center"/>
          </w:tcPr>
          <w:p w14:paraId="0A0BA816" w14:textId="77777777" w:rsidR="00965C17" w:rsidRPr="007729BC" w:rsidRDefault="00965C17" w:rsidP="00F42317">
            <w:pPr>
              <w:spacing w:after="0"/>
              <w:ind w:left="113" w:right="113"/>
              <w:jc w:val="center"/>
              <w:rPr>
                <w:rFonts w:ascii="Calibri" w:eastAsia="Calibri" w:hAnsi="Calibri" w:cs="Calibri"/>
                <w:b/>
                <w:color w:val="000000"/>
                <w:sz w:val="20"/>
                <w:szCs w:val="20"/>
                <w:lang w:val="en-GB"/>
              </w:rPr>
            </w:pPr>
            <w:r w:rsidRPr="007729BC">
              <w:rPr>
                <w:rFonts w:ascii="Calibri" w:eastAsia="Calibri" w:hAnsi="Calibri" w:cs="Calibri"/>
                <w:color w:val="000000"/>
                <w:sz w:val="20"/>
                <w:szCs w:val="20"/>
                <w:lang w:val="en-GB"/>
              </w:rPr>
              <w:t>Limited</w:t>
            </w:r>
          </w:p>
        </w:tc>
        <w:tc>
          <w:tcPr>
            <w:tcW w:w="347" w:type="pct"/>
            <w:shd w:val="clear" w:color="auto" w:fill="auto"/>
          </w:tcPr>
          <w:p w14:paraId="7C3BFB07" w14:textId="77777777" w:rsidR="00965C17" w:rsidRPr="007F5B6B" w:rsidRDefault="00965C17" w:rsidP="00C53161">
            <w:pPr>
              <w:spacing w:after="0"/>
              <w:jc w:val="left"/>
              <w:rPr>
                <w:rFonts w:ascii="Calibri" w:eastAsia="Calibri" w:hAnsi="Calibri" w:cs="Calibri"/>
                <w:b/>
                <w:sz w:val="20"/>
                <w:szCs w:val="20"/>
                <w:lang w:val="en-GB"/>
              </w:rPr>
            </w:pPr>
            <w:r w:rsidRPr="007F5B6B">
              <w:rPr>
                <w:rFonts w:ascii="Calibri" w:eastAsia="Calibri" w:hAnsi="Calibri" w:cs="Calibri"/>
                <w:sz w:val="20"/>
                <w:szCs w:val="20"/>
                <w:lang w:val="en-AU"/>
              </w:rPr>
              <w:t>How well can an investment-driven approach be integrated within DFAT?</w:t>
            </w:r>
          </w:p>
        </w:tc>
        <w:tc>
          <w:tcPr>
            <w:tcW w:w="297" w:type="pct"/>
            <w:shd w:val="clear" w:color="auto" w:fill="auto"/>
          </w:tcPr>
          <w:p w14:paraId="241A2DBC" w14:textId="77777777" w:rsidR="00965C17" w:rsidRPr="007729BC" w:rsidRDefault="00965C17" w:rsidP="00C53161">
            <w:pPr>
              <w:spacing w:after="0"/>
              <w:jc w:val="left"/>
              <w:rPr>
                <w:rFonts w:ascii="Calibri" w:eastAsia="Calibri" w:hAnsi="Calibri" w:cs="Calibri"/>
                <w:b/>
                <w:color w:val="000000"/>
                <w:sz w:val="20"/>
                <w:szCs w:val="20"/>
                <w:lang w:val="en-GB"/>
              </w:rPr>
            </w:pPr>
            <w:r w:rsidRPr="007729BC">
              <w:rPr>
                <w:rFonts w:ascii="Calibri" w:eastAsia="Calibri" w:hAnsi="Calibri" w:cs="Calibri"/>
                <w:color w:val="000000"/>
                <w:sz w:val="20"/>
                <w:szCs w:val="20"/>
                <w:lang w:val="en-GB"/>
              </w:rPr>
              <w:t>Secretariat</w:t>
            </w:r>
          </w:p>
        </w:tc>
        <w:tc>
          <w:tcPr>
            <w:tcW w:w="694" w:type="pct"/>
            <w:shd w:val="clear" w:color="auto" w:fill="auto"/>
          </w:tcPr>
          <w:p w14:paraId="1B59583F" w14:textId="77777777" w:rsidR="00965C17" w:rsidRPr="007729BC" w:rsidRDefault="00965C17" w:rsidP="00C53161">
            <w:pPr>
              <w:spacing w:after="0"/>
              <w:jc w:val="left"/>
              <w:rPr>
                <w:rFonts w:ascii="Calibri" w:eastAsia="Calibri" w:hAnsi="Calibri" w:cs="Calibri"/>
                <w:b/>
                <w:color w:val="000000"/>
                <w:sz w:val="20"/>
                <w:szCs w:val="20"/>
                <w:lang w:val="en-GB"/>
              </w:rPr>
            </w:pPr>
            <w:r w:rsidRPr="007729BC">
              <w:rPr>
                <w:rFonts w:ascii="Calibri" w:eastAsia="Calibri" w:hAnsi="Calibri" w:cs="Calibri"/>
                <w:color w:val="000000"/>
                <w:sz w:val="20"/>
                <w:szCs w:val="20"/>
                <w:lang w:val="en-GB"/>
              </w:rPr>
              <w:t>i) Lack of support and engagement by other DFAT departments</w:t>
            </w:r>
          </w:p>
          <w:p w14:paraId="4D9B1F49" w14:textId="77777777" w:rsidR="00965C17" w:rsidRPr="007729BC" w:rsidRDefault="00965C17" w:rsidP="00C53161">
            <w:pPr>
              <w:spacing w:after="0"/>
              <w:jc w:val="left"/>
              <w:rPr>
                <w:rFonts w:ascii="Calibri" w:eastAsia="Calibri" w:hAnsi="Calibri" w:cs="Calibri"/>
                <w:color w:val="000000"/>
                <w:sz w:val="20"/>
                <w:szCs w:val="20"/>
                <w:lang w:val="en-GB"/>
              </w:rPr>
            </w:pPr>
            <w:r w:rsidRPr="007729BC">
              <w:rPr>
                <w:rFonts w:ascii="Calibri" w:eastAsia="Calibri" w:hAnsi="Calibri" w:cs="Calibri"/>
                <w:color w:val="000000"/>
                <w:sz w:val="20"/>
                <w:szCs w:val="20"/>
                <w:lang w:val="en-GB"/>
              </w:rPr>
              <w:t>ii) Information provided not effective in creating interest</w:t>
            </w:r>
          </w:p>
          <w:p w14:paraId="530C086A" w14:textId="77777777" w:rsidR="00965C17" w:rsidRPr="007729BC" w:rsidRDefault="00965C17" w:rsidP="00C53161">
            <w:pPr>
              <w:spacing w:after="0"/>
              <w:jc w:val="left"/>
              <w:rPr>
                <w:rFonts w:ascii="Calibri" w:eastAsia="Calibri" w:hAnsi="Calibri" w:cs="Calibri"/>
                <w:b/>
                <w:color w:val="000000"/>
                <w:sz w:val="20"/>
                <w:szCs w:val="20"/>
                <w:lang w:val="en-GB"/>
              </w:rPr>
            </w:pPr>
            <w:r w:rsidRPr="007729BC">
              <w:rPr>
                <w:rFonts w:ascii="Calibri" w:eastAsia="Calibri" w:hAnsi="Calibri" w:cs="Calibri"/>
                <w:color w:val="000000"/>
                <w:sz w:val="20"/>
                <w:szCs w:val="20"/>
                <w:lang w:val="en-GB"/>
              </w:rPr>
              <w:t>iii) Inherent underperformance of EMIIF</w:t>
            </w:r>
          </w:p>
        </w:tc>
        <w:tc>
          <w:tcPr>
            <w:tcW w:w="148" w:type="pct"/>
            <w:shd w:val="clear" w:color="auto" w:fill="auto"/>
            <w:textDirection w:val="btLr"/>
            <w:vAlign w:val="center"/>
          </w:tcPr>
          <w:p w14:paraId="0FAB9CA2" w14:textId="77777777" w:rsidR="00965C17" w:rsidRPr="007729BC" w:rsidRDefault="00965C17" w:rsidP="00F42317">
            <w:pPr>
              <w:spacing w:after="0"/>
              <w:ind w:left="113" w:right="113"/>
              <w:jc w:val="center"/>
              <w:rPr>
                <w:rFonts w:ascii="Calibri" w:eastAsia="Calibri" w:hAnsi="Calibri" w:cs="Calibri"/>
                <w:b/>
                <w:color w:val="000000"/>
                <w:sz w:val="20"/>
                <w:szCs w:val="20"/>
                <w:lang w:val="en-GB"/>
              </w:rPr>
            </w:pPr>
            <w:r w:rsidRPr="007729BC">
              <w:rPr>
                <w:rFonts w:ascii="Calibri" w:eastAsia="Calibri" w:hAnsi="Calibri" w:cs="Calibri"/>
                <w:color w:val="000000"/>
                <w:sz w:val="20"/>
                <w:szCs w:val="20"/>
                <w:lang w:val="en-GB"/>
              </w:rPr>
              <w:t>n/a</w:t>
            </w:r>
          </w:p>
        </w:tc>
        <w:tc>
          <w:tcPr>
            <w:tcW w:w="396" w:type="pct"/>
            <w:shd w:val="clear" w:color="auto" w:fill="auto"/>
          </w:tcPr>
          <w:p w14:paraId="45A4A953" w14:textId="77777777" w:rsidR="00965C17" w:rsidRPr="007729BC" w:rsidRDefault="00965C17" w:rsidP="00C53161">
            <w:pPr>
              <w:spacing w:after="0"/>
              <w:jc w:val="left"/>
              <w:rPr>
                <w:rFonts w:ascii="Calibri" w:eastAsia="Calibri" w:hAnsi="Calibri" w:cs="Calibri"/>
                <w:b/>
                <w:color w:val="000000"/>
                <w:sz w:val="20"/>
                <w:szCs w:val="20"/>
                <w:lang w:val="en-GB"/>
              </w:rPr>
            </w:pPr>
            <w:r w:rsidRPr="007729BC">
              <w:rPr>
                <w:rFonts w:ascii="Calibri" w:eastAsia="Calibri" w:hAnsi="Calibri" w:cs="Calibri"/>
                <w:color w:val="000000"/>
                <w:sz w:val="20"/>
                <w:szCs w:val="20"/>
                <w:lang w:val="en-GB"/>
              </w:rPr>
              <w:t>Annual reporting to SAG and FAS</w:t>
            </w:r>
          </w:p>
        </w:tc>
        <w:tc>
          <w:tcPr>
            <w:tcW w:w="347" w:type="pct"/>
            <w:shd w:val="clear" w:color="auto" w:fill="auto"/>
          </w:tcPr>
          <w:p w14:paraId="5900B103" w14:textId="77777777" w:rsidR="00965C17" w:rsidRPr="007729BC" w:rsidRDefault="00965C17" w:rsidP="00C53161">
            <w:pPr>
              <w:spacing w:after="0"/>
              <w:jc w:val="left"/>
              <w:rPr>
                <w:rFonts w:ascii="Calibri" w:eastAsia="Calibri" w:hAnsi="Calibri" w:cs="Calibri"/>
                <w:b/>
                <w:color w:val="000000"/>
                <w:sz w:val="20"/>
                <w:szCs w:val="20"/>
                <w:lang w:val="en-GB"/>
              </w:rPr>
            </w:pPr>
            <w:r w:rsidRPr="007729BC">
              <w:rPr>
                <w:rFonts w:ascii="Calibri" w:eastAsia="Calibri" w:hAnsi="Calibri" w:cs="Calibri"/>
                <w:color w:val="000000"/>
                <w:sz w:val="20"/>
                <w:szCs w:val="20"/>
                <w:lang w:val="en-GB"/>
              </w:rPr>
              <w:t>id.</w:t>
            </w:r>
          </w:p>
        </w:tc>
      </w:tr>
      <w:tr w:rsidR="000B5D48" w:rsidRPr="007729BC" w14:paraId="70BCBB17" w14:textId="77777777" w:rsidTr="000B5D48">
        <w:trPr>
          <w:cantSplit/>
          <w:trHeight w:val="1134"/>
        </w:trPr>
        <w:tc>
          <w:tcPr>
            <w:tcW w:w="543" w:type="pct"/>
            <w:shd w:val="clear" w:color="auto" w:fill="F2F2F2"/>
          </w:tcPr>
          <w:p w14:paraId="5F7EA35A" w14:textId="77777777" w:rsidR="00965C17" w:rsidRPr="007729BC" w:rsidRDefault="00965C17" w:rsidP="00C53161">
            <w:pPr>
              <w:suppressAutoHyphens/>
              <w:spacing w:after="0"/>
              <w:jc w:val="left"/>
              <w:rPr>
                <w:rFonts w:ascii="Calibri" w:eastAsia="Calibri" w:hAnsi="Calibri" w:cs="Calibri"/>
                <w:color w:val="000000"/>
                <w:sz w:val="20"/>
                <w:szCs w:val="20"/>
                <w:lang w:val="en-GB"/>
              </w:rPr>
            </w:pPr>
            <w:r w:rsidRPr="007729BC">
              <w:rPr>
                <w:rFonts w:ascii="Calibri" w:eastAsia="Calibri" w:hAnsi="Calibri" w:cs="Calibri"/>
                <w:b/>
                <w:color w:val="000000"/>
                <w:sz w:val="20"/>
                <w:szCs w:val="20"/>
                <w:lang w:val="en-GB"/>
              </w:rPr>
              <w:t>Industry-wide recognition of benefits of DFAT-EMIIF collaboration</w:t>
            </w:r>
          </w:p>
        </w:tc>
        <w:tc>
          <w:tcPr>
            <w:tcW w:w="545" w:type="pct"/>
            <w:shd w:val="clear" w:color="auto" w:fill="auto"/>
          </w:tcPr>
          <w:p w14:paraId="184D8C0A" w14:textId="77777777" w:rsidR="00965C17" w:rsidRPr="007729BC" w:rsidRDefault="00965C17" w:rsidP="00C53161">
            <w:pPr>
              <w:spacing w:after="0" w:line="220" w:lineRule="atLeast"/>
              <w:jc w:val="left"/>
              <w:rPr>
                <w:rFonts w:ascii="Calibri" w:eastAsia="Calibri" w:hAnsi="Calibri" w:cs="Calibri"/>
                <w:color w:val="000000"/>
                <w:sz w:val="20"/>
                <w:szCs w:val="20"/>
                <w:lang w:val="en-GB"/>
              </w:rPr>
            </w:pPr>
            <w:r w:rsidRPr="007729BC">
              <w:rPr>
                <w:rFonts w:ascii="Calibri" w:eastAsia="Calibri" w:hAnsi="Calibri" w:cs="Calibri"/>
                <w:color w:val="000000"/>
                <w:sz w:val="20"/>
                <w:szCs w:val="20"/>
                <w:lang w:val="en-GB"/>
              </w:rPr>
              <w:t>Broader recognition of relevant approach within overall landscape</w:t>
            </w:r>
          </w:p>
        </w:tc>
        <w:tc>
          <w:tcPr>
            <w:tcW w:w="1436" w:type="pct"/>
            <w:shd w:val="clear" w:color="auto" w:fill="auto"/>
          </w:tcPr>
          <w:p w14:paraId="72021506" w14:textId="77777777" w:rsidR="00965C17" w:rsidRPr="007729BC" w:rsidRDefault="00965C17" w:rsidP="00C53161">
            <w:pPr>
              <w:spacing w:after="0" w:line="220" w:lineRule="atLeast"/>
              <w:jc w:val="left"/>
              <w:rPr>
                <w:rFonts w:ascii="Calibri" w:eastAsia="Calibri" w:hAnsi="Calibri" w:cs="Calibri"/>
                <w:color w:val="000000"/>
                <w:sz w:val="20"/>
                <w:szCs w:val="20"/>
                <w:lang w:val="en-GB"/>
              </w:rPr>
            </w:pPr>
            <w:r w:rsidRPr="007729BC">
              <w:rPr>
                <w:rFonts w:ascii="Calibri" w:eastAsia="Calibri" w:hAnsi="Calibri" w:cs="Calibri"/>
                <w:color w:val="000000"/>
                <w:sz w:val="20"/>
                <w:szCs w:val="20"/>
                <w:lang w:val="en-GB"/>
              </w:rPr>
              <w:t xml:space="preserve">i) </w:t>
            </w:r>
            <w:r>
              <w:rPr>
                <w:rFonts w:ascii="Calibri" w:eastAsia="Calibri" w:hAnsi="Calibri" w:cs="Calibri"/>
                <w:color w:val="000000"/>
                <w:sz w:val="20"/>
                <w:szCs w:val="20"/>
                <w:lang w:val="en-GB"/>
              </w:rPr>
              <w:t>#</w:t>
            </w:r>
            <w:r w:rsidRPr="007729BC">
              <w:rPr>
                <w:rFonts w:ascii="Calibri" w:eastAsia="Calibri" w:hAnsi="Calibri" w:cs="Calibri"/>
                <w:color w:val="000000"/>
                <w:sz w:val="20"/>
                <w:szCs w:val="20"/>
                <w:lang w:val="en-GB"/>
              </w:rPr>
              <w:t xml:space="preserve"> of new organisations undertaking similar initiatives, potentially informed directly by EMIIF</w:t>
            </w:r>
          </w:p>
          <w:p w14:paraId="54ED8CA0" w14:textId="77777777" w:rsidR="00965C17" w:rsidRPr="007729BC" w:rsidRDefault="00965C17" w:rsidP="00C53161">
            <w:pPr>
              <w:spacing w:after="0" w:line="220" w:lineRule="atLeast"/>
              <w:jc w:val="left"/>
              <w:rPr>
                <w:rFonts w:ascii="Calibri" w:eastAsia="Calibri" w:hAnsi="Calibri" w:cs="Calibri"/>
                <w:color w:val="000000"/>
                <w:sz w:val="20"/>
                <w:szCs w:val="20"/>
                <w:lang w:val="en-GB"/>
              </w:rPr>
            </w:pPr>
            <w:r w:rsidRPr="007729BC">
              <w:rPr>
                <w:rFonts w:ascii="Calibri" w:eastAsia="Calibri" w:hAnsi="Calibri" w:cs="Calibri"/>
                <w:color w:val="000000"/>
                <w:sz w:val="20"/>
                <w:szCs w:val="20"/>
                <w:lang w:val="en-GB"/>
              </w:rPr>
              <w:t xml:space="preserve">ii) </w:t>
            </w:r>
            <w:r>
              <w:rPr>
                <w:rFonts w:ascii="Calibri" w:eastAsia="Calibri" w:hAnsi="Calibri" w:cs="Calibri"/>
                <w:color w:val="000000"/>
                <w:sz w:val="20"/>
                <w:szCs w:val="20"/>
                <w:lang w:val="en-GB"/>
              </w:rPr>
              <w:t>#</w:t>
            </w:r>
            <w:r w:rsidRPr="007729BC">
              <w:rPr>
                <w:rFonts w:ascii="Calibri" w:eastAsia="Calibri" w:hAnsi="Calibri" w:cs="Calibri"/>
                <w:color w:val="000000"/>
                <w:sz w:val="20"/>
                <w:szCs w:val="20"/>
                <w:lang w:val="en-GB"/>
              </w:rPr>
              <w:t xml:space="preserve"> of initiatives seeking to collaborate with EMIIF</w:t>
            </w:r>
          </w:p>
        </w:tc>
        <w:tc>
          <w:tcPr>
            <w:tcW w:w="247" w:type="pct"/>
            <w:shd w:val="clear" w:color="auto" w:fill="auto"/>
            <w:textDirection w:val="btLr"/>
            <w:vAlign w:val="center"/>
          </w:tcPr>
          <w:p w14:paraId="3838C34C" w14:textId="77777777" w:rsidR="00965C17" w:rsidRPr="007729BC" w:rsidRDefault="00965C17" w:rsidP="00F42317">
            <w:pPr>
              <w:spacing w:after="0" w:line="220" w:lineRule="atLeast"/>
              <w:ind w:left="113" w:right="113"/>
              <w:jc w:val="center"/>
              <w:rPr>
                <w:rFonts w:ascii="Calibri" w:eastAsia="Calibri" w:hAnsi="Calibri" w:cs="Calibri"/>
                <w:color w:val="000000"/>
                <w:sz w:val="20"/>
                <w:szCs w:val="20"/>
                <w:lang w:val="en-GB"/>
              </w:rPr>
            </w:pPr>
            <w:r w:rsidRPr="007729BC">
              <w:rPr>
                <w:rFonts w:ascii="Calibri" w:eastAsia="Calibri" w:hAnsi="Calibri" w:cs="Calibri"/>
                <w:color w:val="000000"/>
                <w:sz w:val="20"/>
                <w:szCs w:val="20"/>
                <w:lang w:val="en-GB"/>
              </w:rPr>
              <w:t>Unknown at design stage</w:t>
            </w:r>
          </w:p>
        </w:tc>
        <w:tc>
          <w:tcPr>
            <w:tcW w:w="347" w:type="pct"/>
            <w:shd w:val="clear" w:color="auto" w:fill="auto"/>
          </w:tcPr>
          <w:p w14:paraId="74A90709" w14:textId="77777777" w:rsidR="00965C17" w:rsidRPr="007F5B6B" w:rsidRDefault="00965C17" w:rsidP="00C53161">
            <w:pPr>
              <w:spacing w:after="0" w:line="220" w:lineRule="atLeast"/>
              <w:jc w:val="left"/>
              <w:rPr>
                <w:rFonts w:ascii="Calibri" w:eastAsia="Calibri" w:hAnsi="Calibri" w:cs="Calibri"/>
                <w:sz w:val="20"/>
                <w:szCs w:val="20"/>
                <w:lang w:val="en-GB"/>
              </w:rPr>
            </w:pPr>
            <w:r w:rsidRPr="007F5B6B">
              <w:rPr>
                <w:rFonts w:ascii="Calibri" w:eastAsia="Calibri" w:hAnsi="Calibri" w:cs="Calibri"/>
                <w:sz w:val="20"/>
                <w:szCs w:val="20"/>
                <w:lang w:val="en-AU"/>
              </w:rPr>
              <w:t>How effective is EMIIF in influencing industry thinking?</w:t>
            </w:r>
          </w:p>
        </w:tc>
        <w:tc>
          <w:tcPr>
            <w:tcW w:w="297" w:type="pct"/>
            <w:shd w:val="clear" w:color="auto" w:fill="auto"/>
          </w:tcPr>
          <w:p w14:paraId="137FC89A" w14:textId="77777777" w:rsidR="00965C17" w:rsidRPr="007729BC" w:rsidRDefault="00965C17" w:rsidP="00C53161">
            <w:pPr>
              <w:spacing w:after="0" w:line="220" w:lineRule="atLeast"/>
              <w:jc w:val="left"/>
              <w:rPr>
                <w:rFonts w:ascii="Calibri" w:eastAsia="Calibri" w:hAnsi="Calibri" w:cs="Calibri"/>
                <w:color w:val="000000"/>
                <w:sz w:val="20"/>
                <w:szCs w:val="20"/>
                <w:lang w:val="en-GB"/>
              </w:rPr>
            </w:pPr>
            <w:r w:rsidRPr="007729BC">
              <w:rPr>
                <w:rFonts w:ascii="Calibri" w:eastAsia="Calibri" w:hAnsi="Calibri" w:cs="Calibri"/>
                <w:color w:val="000000"/>
                <w:sz w:val="20"/>
                <w:szCs w:val="20"/>
                <w:lang w:val="en-GB"/>
              </w:rPr>
              <w:t>Secretariat</w:t>
            </w:r>
          </w:p>
        </w:tc>
        <w:tc>
          <w:tcPr>
            <w:tcW w:w="694" w:type="pct"/>
            <w:shd w:val="clear" w:color="auto" w:fill="auto"/>
          </w:tcPr>
          <w:p w14:paraId="283F77D1" w14:textId="77777777" w:rsidR="00965C17" w:rsidRPr="007729BC" w:rsidRDefault="00965C17" w:rsidP="00C53161">
            <w:pPr>
              <w:spacing w:after="0"/>
              <w:jc w:val="left"/>
              <w:rPr>
                <w:rFonts w:ascii="Calibri" w:eastAsia="Calibri" w:hAnsi="Calibri" w:cs="Calibri"/>
                <w:color w:val="000000"/>
                <w:sz w:val="20"/>
                <w:szCs w:val="20"/>
                <w:lang w:val="en-GB"/>
              </w:rPr>
            </w:pPr>
            <w:r w:rsidRPr="007729BC">
              <w:rPr>
                <w:rFonts w:ascii="Calibri" w:eastAsia="Calibri" w:hAnsi="Calibri" w:cs="Calibri"/>
                <w:color w:val="000000"/>
                <w:sz w:val="20"/>
                <w:szCs w:val="20"/>
                <w:lang w:val="en-GB"/>
              </w:rPr>
              <w:t>i) Lack of support and engagement by other DFAT departments</w:t>
            </w:r>
          </w:p>
          <w:p w14:paraId="25E4456C" w14:textId="77777777" w:rsidR="00965C17" w:rsidRPr="007729BC" w:rsidRDefault="00965C17" w:rsidP="00C53161">
            <w:pPr>
              <w:spacing w:after="0"/>
              <w:jc w:val="left"/>
              <w:rPr>
                <w:rFonts w:ascii="Calibri" w:eastAsia="Calibri" w:hAnsi="Calibri" w:cs="Calibri"/>
                <w:color w:val="000000"/>
                <w:sz w:val="20"/>
                <w:szCs w:val="20"/>
                <w:lang w:val="en-GB"/>
              </w:rPr>
            </w:pPr>
            <w:r w:rsidRPr="007729BC">
              <w:rPr>
                <w:rFonts w:ascii="Calibri" w:eastAsia="Calibri" w:hAnsi="Calibri" w:cs="Calibri"/>
                <w:color w:val="000000"/>
                <w:sz w:val="20"/>
                <w:szCs w:val="20"/>
                <w:lang w:val="en-GB"/>
              </w:rPr>
              <w:t>ii) Information provided not effective in creating interest</w:t>
            </w:r>
          </w:p>
          <w:p w14:paraId="4148186D" w14:textId="77777777" w:rsidR="00965C17" w:rsidRPr="007729BC" w:rsidRDefault="00965C17" w:rsidP="00C53161">
            <w:pPr>
              <w:spacing w:after="0" w:line="220" w:lineRule="atLeast"/>
              <w:jc w:val="left"/>
              <w:rPr>
                <w:rFonts w:ascii="Calibri" w:eastAsia="Calibri" w:hAnsi="Calibri" w:cs="Calibri"/>
                <w:color w:val="000000"/>
                <w:sz w:val="20"/>
                <w:szCs w:val="20"/>
                <w:lang w:val="en-GB"/>
              </w:rPr>
            </w:pPr>
            <w:r w:rsidRPr="007729BC">
              <w:rPr>
                <w:rFonts w:ascii="Calibri" w:eastAsia="Calibri" w:hAnsi="Calibri" w:cs="Calibri"/>
                <w:color w:val="000000"/>
                <w:sz w:val="20"/>
                <w:szCs w:val="20"/>
                <w:lang w:val="en-GB"/>
              </w:rPr>
              <w:t>iii) Underperformance of EMIIF</w:t>
            </w:r>
          </w:p>
        </w:tc>
        <w:tc>
          <w:tcPr>
            <w:tcW w:w="148" w:type="pct"/>
            <w:shd w:val="clear" w:color="auto" w:fill="auto"/>
            <w:textDirection w:val="btLr"/>
            <w:vAlign w:val="center"/>
          </w:tcPr>
          <w:p w14:paraId="05DDDF6C" w14:textId="77777777" w:rsidR="00965C17" w:rsidRPr="007729BC" w:rsidRDefault="00965C17" w:rsidP="00F42317">
            <w:pPr>
              <w:spacing w:after="0" w:line="220" w:lineRule="atLeast"/>
              <w:ind w:left="113" w:right="113"/>
              <w:jc w:val="center"/>
              <w:rPr>
                <w:rFonts w:ascii="Calibri" w:eastAsia="Calibri" w:hAnsi="Calibri" w:cs="Calibri"/>
                <w:color w:val="000000"/>
                <w:sz w:val="20"/>
                <w:szCs w:val="20"/>
                <w:lang w:val="en-GB"/>
              </w:rPr>
            </w:pPr>
            <w:r w:rsidRPr="007729BC">
              <w:rPr>
                <w:rFonts w:ascii="Calibri" w:eastAsia="Calibri" w:hAnsi="Calibri" w:cs="Calibri"/>
                <w:color w:val="000000"/>
                <w:sz w:val="20"/>
                <w:szCs w:val="20"/>
                <w:lang w:val="en-GB"/>
              </w:rPr>
              <w:t>n/a</w:t>
            </w:r>
          </w:p>
        </w:tc>
        <w:tc>
          <w:tcPr>
            <w:tcW w:w="396" w:type="pct"/>
            <w:shd w:val="clear" w:color="auto" w:fill="auto"/>
          </w:tcPr>
          <w:p w14:paraId="2BD0F333" w14:textId="77777777" w:rsidR="00965C17" w:rsidRPr="007729BC" w:rsidRDefault="00965C17" w:rsidP="00C53161">
            <w:pPr>
              <w:spacing w:after="0" w:line="220" w:lineRule="atLeast"/>
              <w:jc w:val="left"/>
              <w:rPr>
                <w:rFonts w:ascii="Calibri" w:eastAsia="Calibri" w:hAnsi="Calibri" w:cs="Calibri"/>
                <w:color w:val="000000"/>
                <w:sz w:val="20"/>
                <w:szCs w:val="20"/>
                <w:lang w:val="en-GB"/>
              </w:rPr>
            </w:pPr>
            <w:r w:rsidRPr="007729BC">
              <w:rPr>
                <w:rFonts w:ascii="Calibri" w:eastAsia="Calibri" w:hAnsi="Calibri" w:cs="Calibri"/>
                <w:color w:val="000000"/>
                <w:sz w:val="20"/>
                <w:szCs w:val="20"/>
                <w:lang w:val="en-GB"/>
              </w:rPr>
              <w:t>Annual reporting to SAG and FAS</w:t>
            </w:r>
          </w:p>
        </w:tc>
        <w:tc>
          <w:tcPr>
            <w:tcW w:w="347" w:type="pct"/>
            <w:shd w:val="clear" w:color="auto" w:fill="auto"/>
          </w:tcPr>
          <w:p w14:paraId="0A0EB184" w14:textId="77777777" w:rsidR="00965C17" w:rsidRPr="007729BC" w:rsidRDefault="00965C17" w:rsidP="00C53161">
            <w:pPr>
              <w:spacing w:after="0" w:line="220" w:lineRule="atLeast"/>
              <w:jc w:val="left"/>
              <w:rPr>
                <w:rFonts w:ascii="Calibri" w:eastAsia="Calibri" w:hAnsi="Calibri" w:cs="Calibri"/>
                <w:color w:val="000000"/>
                <w:sz w:val="20"/>
                <w:szCs w:val="20"/>
                <w:lang w:val="en-GB"/>
              </w:rPr>
            </w:pPr>
            <w:r w:rsidRPr="007729BC">
              <w:rPr>
                <w:rFonts w:ascii="Calibri" w:eastAsia="Calibri" w:hAnsi="Calibri" w:cs="Calibri"/>
                <w:color w:val="000000"/>
                <w:sz w:val="20"/>
                <w:szCs w:val="20"/>
                <w:lang w:val="en-GB"/>
              </w:rPr>
              <w:t>id.</w:t>
            </w:r>
          </w:p>
        </w:tc>
      </w:tr>
    </w:tbl>
    <w:p w14:paraId="13624CA8" w14:textId="77777777" w:rsidR="00D73893" w:rsidRPr="007729BC" w:rsidRDefault="00D73893" w:rsidP="00D73893">
      <w:pPr>
        <w:spacing w:after="0"/>
        <w:jc w:val="center"/>
        <w:rPr>
          <w:rFonts w:ascii="Calibri" w:eastAsia="Calibri" w:hAnsi="Calibri" w:cs="Times New Roman"/>
          <w:b/>
          <w:i/>
          <w:color w:val="67103F"/>
          <w:lang w:val="en-GB"/>
        </w:rPr>
      </w:pPr>
    </w:p>
    <w:p w14:paraId="3D2380B4" w14:textId="77777777" w:rsidR="00D73893" w:rsidRPr="007729BC" w:rsidRDefault="00D73893" w:rsidP="00D73893">
      <w:pPr>
        <w:spacing w:after="0"/>
        <w:rPr>
          <w:rFonts w:ascii="Calibri" w:eastAsia="Calibri" w:hAnsi="Calibri" w:cs="Times New Roman"/>
          <w:b/>
          <w:i/>
          <w:color w:val="67103F"/>
          <w:lang w:val="en-GB"/>
        </w:rPr>
      </w:pPr>
      <w:r w:rsidRPr="007729BC">
        <w:rPr>
          <w:rFonts w:ascii="Calibri" w:eastAsia="Calibri" w:hAnsi="Calibri" w:cs="Times New Roman"/>
          <w:b/>
          <w:i/>
          <w:color w:val="67103F"/>
          <w:lang w:val="en-GB"/>
        </w:rPr>
        <w:br w:type="page"/>
      </w:r>
    </w:p>
    <w:p w14:paraId="160D51A9" w14:textId="53DD2474" w:rsidR="00405802" w:rsidRPr="007729BC" w:rsidRDefault="00405802" w:rsidP="00405802">
      <w:pPr>
        <w:pStyle w:val="Heading1"/>
        <w:rPr>
          <w:lang w:val="en-GB"/>
        </w:rPr>
      </w:pPr>
      <w:bookmarkStart w:id="316" w:name="_Toc497223191"/>
      <w:r w:rsidRPr="007729BC">
        <w:rPr>
          <w:lang w:val="en-GB"/>
        </w:rPr>
        <w:lastRenderedPageBreak/>
        <w:t xml:space="preserve">Annex </w:t>
      </w:r>
      <w:r w:rsidR="000F2C26">
        <w:rPr>
          <w:lang w:val="en-GB"/>
        </w:rPr>
        <w:t>4</w:t>
      </w:r>
      <w:r w:rsidR="00FB6D31" w:rsidRPr="007729BC">
        <w:rPr>
          <w:lang w:val="en-GB"/>
        </w:rPr>
        <w:t xml:space="preserve"> </w:t>
      </w:r>
      <w:r w:rsidRPr="007729BC">
        <w:rPr>
          <w:lang w:val="en-GB"/>
        </w:rPr>
        <w:t xml:space="preserve">– Examples </w:t>
      </w:r>
      <w:r w:rsidR="004238A6" w:rsidRPr="007729BC">
        <w:rPr>
          <w:lang w:val="en-GB"/>
        </w:rPr>
        <w:t>of</w:t>
      </w:r>
      <w:r w:rsidRPr="007729BC">
        <w:rPr>
          <w:lang w:val="en-GB"/>
        </w:rPr>
        <w:t xml:space="preserve"> impact management tools</w:t>
      </w:r>
      <w:bookmarkEnd w:id="313"/>
      <w:bookmarkEnd w:id="316"/>
    </w:p>
    <w:p w14:paraId="180272D3" w14:textId="77777777" w:rsidR="004238A6" w:rsidRPr="007729BC" w:rsidRDefault="004238A6" w:rsidP="004238A6">
      <w:pPr>
        <w:spacing w:after="0"/>
        <w:rPr>
          <w:lang w:val="en-GB"/>
        </w:rPr>
      </w:pPr>
      <w:r w:rsidRPr="007729BC">
        <w:rPr>
          <w:lang w:val="en-GB"/>
        </w:rPr>
        <w:t xml:space="preserve">This annex provides examples of </w:t>
      </w:r>
      <w:r w:rsidR="00516ACC" w:rsidRPr="007729BC">
        <w:rPr>
          <w:lang w:val="en-GB"/>
        </w:rPr>
        <w:t xml:space="preserve">two broad categories of </w:t>
      </w:r>
      <w:r w:rsidRPr="007729BC">
        <w:rPr>
          <w:lang w:val="en-GB"/>
        </w:rPr>
        <w:t xml:space="preserve">tools that can be used for impact management by both the IM as well as EMIIF’s investee funds: </w:t>
      </w:r>
    </w:p>
    <w:p w14:paraId="30FBC57F" w14:textId="77777777" w:rsidR="004238A6" w:rsidRPr="007729BC" w:rsidRDefault="004238A6" w:rsidP="004238A6">
      <w:pPr>
        <w:pStyle w:val="ListParagraph"/>
        <w:numPr>
          <w:ilvl w:val="0"/>
          <w:numId w:val="12"/>
        </w:numPr>
        <w:rPr>
          <w:b/>
          <w:lang w:val="en-GB"/>
        </w:rPr>
      </w:pPr>
      <w:r w:rsidRPr="007729BC">
        <w:rPr>
          <w:b/>
          <w:lang w:val="en-GB"/>
        </w:rPr>
        <w:t xml:space="preserve">Investment tools: </w:t>
      </w:r>
      <w:r w:rsidRPr="007729BC">
        <w:rPr>
          <w:lang w:val="en-GB"/>
        </w:rPr>
        <w:t xml:space="preserve">Methodologies for assessing and managing impact during the investment process </w:t>
      </w:r>
    </w:p>
    <w:p w14:paraId="45D45F7F" w14:textId="5CAC6EE4" w:rsidR="004238A6" w:rsidRPr="007729BC" w:rsidRDefault="004238A6" w:rsidP="004238A6">
      <w:pPr>
        <w:pStyle w:val="ListParagraph"/>
        <w:numPr>
          <w:ilvl w:val="0"/>
          <w:numId w:val="12"/>
        </w:numPr>
        <w:rPr>
          <w:b/>
          <w:lang w:val="en-GB"/>
        </w:rPr>
      </w:pPr>
      <w:r w:rsidRPr="007729BC">
        <w:rPr>
          <w:b/>
          <w:lang w:val="en-GB"/>
        </w:rPr>
        <w:t xml:space="preserve">Evidence collection tools: </w:t>
      </w:r>
      <w:r w:rsidRPr="007729BC">
        <w:rPr>
          <w:lang w:val="en-GB"/>
        </w:rPr>
        <w:t xml:space="preserve">Approaches for assessing and measuring impact of the investments. These relate to the evidence management framework as described in </w:t>
      </w:r>
      <w:r w:rsidRPr="007729BC">
        <w:rPr>
          <w:i/>
          <w:lang w:val="en-GB"/>
        </w:rPr>
        <w:t xml:space="preserve">section </w:t>
      </w:r>
      <w:r w:rsidRPr="007729BC">
        <w:rPr>
          <w:i/>
          <w:lang w:val="en-GB"/>
        </w:rPr>
        <w:fldChar w:fldCharType="begin"/>
      </w:r>
      <w:r w:rsidRPr="007729BC">
        <w:rPr>
          <w:i/>
          <w:lang w:val="en-GB"/>
        </w:rPr>
        <w:instrText xml:space="preserve"> REF _Ref476860702 \h  \* MERGEFORMAT </w:instrText>
      </w:r>
      <w:r w:rsidRPr="007729BC">
        <w:rPr>
          <w:i/>
          <w:lang w:val="en-GB"/>
        </w:rPr>
      </w:r>
      <w:r w:rsidRPr="007729BC">
        <w:rPr>
          <w:i/>
          <w:lang w:val="en-GB"/>
        </w:rPr>
        <w:fldChar w:fldCharType="separate"/>
      </w:r>
      <w:r w:rsidR="00AD11D9" w:rsidRPr="00AD11D9">
        <w:rPr>
          <w:i/>
          <w:lang w:val="en-GB"/>
        </w:rPr>
        <w:t>6.2.3 Evidence management framework</w:t>
      </w:r>
      <w:r w:rsidRPr="007729BC">
        <w:rPr>
          <w:i/>
          <w:lang w:val="en-GB"/>
        </w:rPr>
        <w:fldChar w:fldCharType="end"/>
      </w:r>
      <w:r w:rsidRPr="007729BC">
        <w:rPr>
          <w:i/>
          <w:lang w:val="en-GB"/>
        </w:rPr>
        <w:t>.</w:t>
      </w:r>
      <w:r w:rsidR="00C870CA" w:rsidRPr="007729BC">
        <w:rPr>
          <w:lang w:val="en-GB"/>
        </w:rPr>
        <w:t xml:space="preserve"> </w:t>
      </w:r>
    </w:p>
    <w:p w14:paraId="7F60541D" w14:textId="747BBC2E" w:rsidR="004238A6" w:rsidRPr="007729BC" w:rsidRDefault="004238A6" w:rsidP="00643739">
      <w:pPr>
        <w:pStyle w:val="Caption"/>
        <w:keepNext/>
        <w:spacing w:after="0"/>
        <w:ind w:left="360"/>
        <w:rPr>
          <w:lang w:val="en-GB"/>
        </w:rPr>
      </w:pPr>
      <w:r w:rsidRPr="007729BC">
        <w:rPr>
          <w:lang w:val="en-GB"/>
        </w:rPr>
        <w:t xml:space="preserve">Figure </w:t>
      </w:r>
      <w:r w:rsidRPr="007729BC">
        <w:rPr>
          <w:lang w:val="en-GB"/>
        </w:rPr>
        <w:fldChar w:fldCharType="begin"/>
      </w:r>
      <w:r w:rsidRPr="007729BC">
        <w:rPr>
          <w:lang w:val="en-GB"/>
        </w:rPr>
        <w:instrText xml:space="preserve"> SEQ Figure \* ARABIC </w:instrText>
      </w:r>
      <w:r w:rsidRPr="007729BC">
        <w:rPr>
          <w:lang w:val="en-GB"/>
        </w:rPr>
        <w:fldChar w:fldCharType="separate"/>
      </w:r>
      <w:r w:rsidR="00AD11D9">
        <w:rPr>
          <w:noProof/>
          <w:lang w:val="en-GB"/>
        </w:rPr>
        <w:t>55</w:t>
      </w:r>
      <w:r w:rsidRPr="007729BC">
        <w:rPr>
          <w:noProof/>
          <w:lang w:val="en-GB"/>
        </w:rPr>
        <w:fldChar w:fldCharType="end"/>
      </w:r>
      <w:r w:rsidRPr="007729BC">
        <w:rPr>
          <w:lang w:val="en-GB"/>
        </w:rPr>
        <w:t>: Example toolkits for impact management</w:t>
      </w:r>
      <w:r w:rsidR="00E16037">
        <w:rPr>
          <w:lang w:val="en-GB"/>
        </w:rPr>
        <w:t xml:space="preserve"> (for illustrative purpose</w:t>
      </w:r>
      <w:r w:rsidR="00052D7F" w:rsidRPr="007729BC">
        <w:rPr>
          <w:lang w:val="en-GB"/>
        </w:rPr>
        <w:t xml:space="preserve"> only)</w:t>
      </w:r>
    </w:p>
    <w:tbl>
      <w:tblPr>
        <w:tblStyle w:val="TableGrid"/>
        <w:tblW w:w="0" w:type="auto"/>
        <w:tblLook w:val="04A0" w:firstRow="1" w:lastRow="0" w:firstColumn="1" w:lastColumn="0" w:noHBand="0" w:noVBand="1"/>
      </w:tblPr>
      <w:tblGrid>
        <w:gridCol w:w="3421"/>
      </w:tblGrid>
      <w:tr w:rsidR="004238A6" w:rsidRPr="00572846" w14:paraId="0DD074AB" w14:textId="77777777" w:rsidTr="00AC17C8">
        <w:trPr>
          <w:trHeight w:val="849"/>
        </w:trPr>
        <w:tc>
          <w:tcPr>
            <w:tcW w:w="3421" w:type="dxa"/>
          </w:tcPr>
          <w:p w14:paraId="2D87D998" w14:textId="77777777" w:rsidR="004238A6" w:rsidRPr="007729BC" w:rsidRDefault="004238A6" w:rsidP="00AC17C8">
            <w:pPr>
              <w:spacing w:after="0"/>
              <w:rPr>
                <w:b/>
                <w:lang w:val="en-GB"/>
              </w:rPr>
            </w:pPr>
            <w:r w:rsidRPr="007729BC">
              <w:rPr>
                <w:b/>
                <w:lang w:val="en-GB"/>
              </w:rPr>
              <w:t xml:space="preserve">Key: </w:t>
            </w:r>
          </w:p>
          <w:p w14:paraId="4FB355D7" w14:textId="77777777" w:rsidR="004238A6" w:rsidRPr="007729BC" w:rsidRDefault="004238A6" w:rsidP="00AC17C8">
            <w:pPr>
              <w:spacing w:after="0"/>
              <w:rPr>
                <w:rFonts w:ascii="Segoe UI Symbol" w:eastAsia="Times New Roman" w:hAnsi="Segoe UI Symbol" w:cs="Segoe UI Symbol"/>
                <w:color w:val="000000"/>
                <w:sz w:val="18"/>
                <w:szCs w:val="18"/>
                <w:lang w:val="en-GB" w:eastAsia="en-GB"/>
              </w:rPr>
            </w:pPr>
            <w:r w:rsidRPr="007729BC">
              <w:rPr>
                <w:rFonts w:ascii="Segoe UI Symbol" w:eastAsia="Times New Roman" w:hAnsi="Segoe UI Symbol" w:cs="Segoe UI Symbol"/>
                <w:color w:val="000000"/>
                <w:sz w:val="18"/>
                <w:szCs w:val="18"/>
                <w:lang w:val="en-GB" w:eastAsia="en-GB"/>
              </w:rPr>
              <w:t xml:space="preserve">✔ Primary use for EMIIF </w:t>
            </w:r>
          </w:p>
          <w:p w14:paraId="2DF0E6BC" w14:textId="77777777" w:rsidR="004238A6" w:rsidRPr="007729BC" w:rsidRDefault="004238A6" w:rsidP="00AC17C8">
            <w:pPr>
              <w:spacing w:after="0"/>
              <w:rPr>
                <w:b/>
                <w:lang w:val="en-GB"/>
              </w:rPr>
            </w:pPr>
            <w:r w:rsidRPr="007729BC">
              <w:rPr>
                <w:rFonts w:ascii="Segoe UI Symbol" w:eastAsia="Times New Roman" w:hAnsi="Segoe UI Symbol" w:cs="Segoe UI Symbol"/>
                <w:color w:val="000000"/>
                <w:sz w:val="18"/>
                <w:szCs w:val="18"/>
                <w:lang w:val="en-GB" w:eastAsia="en-GB"/>
              </w:rPr>
              <w:t>~ Of relevance, but not primary use</w:t>
            </w:r>
          </w:p>
        </w:tc>
      </w:tr>
    </w:tbl>
    <w:p w14:paraId="11188AB5" w14:textId="77777777" w:rsidR="004238A6" w:rsidRPr="007729BC" w:rsidRDefault="004238A6" w:rsidP="00EF0B09">
      <w:pPr>
        <w:spacing w:after="0"/>
        <w:rPr>
          <w:b/>
          <w:lang w:val="en-GB"/>
        </w:rPr>
      </w:pPr>
    </w:p>
    <w:tbl>
      <w:tblPr>
        <w:tblStyle w:val="GridTable5Dark-Accent51"/>
        <w:tblW w:w="138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6832"/>
        <w:gridCol w:w="772"/>
        <w:gridCol w:w="773"/>
        <w:gridCol w:w="772"/>
        <w:gridCol w:w="773"/>
        <w:gridCol w:w="2255"/>
      </w:tblGrid>
      <w:tr w:rsidR="004238A6" w:rsidRPr="00572846" w14:paraId="42A19D03" w14:textId="77777777" w:rsidTr="00EF0B09">
        <w:trPr>
          <w:cnfStyle w:val="100000000000" w:firstRow="1" w:lastRow="0" w:firstColumn="0" w:lastColumn="0" w:oddVBand="0" w:evenVBand="0" w:oddHBand="0" w:evenHBand="0" w:firstRowFirstColumn="0" w:firstRowLastColumn="0" w:lastRowFirstColumn="0" w:lastRowLastColumn="0"/>
          <w:cantSplit/>
          <w:trHeight w:val="2649"/>
          <w:tblHeader/>
        </w:trPr>
        <w:tc>
          <w:tcPr>
            <w:cnfStyle w:val="001000000000" w:firstRow="0" w:lastRow="0" w:firstColumn="1" w:lastColumn="0" w:oddVBand="0" w:evenVBand="0" w:oddHBand="0" w:evenHBand="0" w:firstRowFirstColumn="0" w:firstRowLastColumn="0" w:lastRowFirstColumn="0" w:lastRowLastColumn="0"/>
            <w:tcW w:w="1668" w:type="dxa"/>
            <w:shd w:val="clear" w:color="auto" w:fill="A6A6A6" w:themeFill="background1" w:themeFillShade="A6"/>
            <w:vAlign w:val="center"/>
          </w:tcPr>
          <w:p w14:paraId="758DF946" w14:textId="77777777" w:rsidR="004238A6" w:rsidRPr="007729BC" w:rsidRDefault="004238A6" w:rsidP="00204FCB">
            <w:pPr>
              <w:spacing w:after="0"/>
              <w:jc w:val="center"/>
              <w:textAlignment w:val="center"/>
              <w:rPr>
                <w:rFonts w:ascii="Calibri" w:eastAsia="Times New Roman" w:hAnsi="Calibri" w:cs="Calibri"/>
                <w:color w:val="auto"/>
                <w:szCs w:val="20"/>
                <w:lang w:val="en-GB" w:eastAsia="en-GB"/>
              </w:rPr>
            </w:pPr>
            <w:r w:rsidRPr="007729BC">
              <w:rPr>
                <w:rFonts w:ascii="Calibri" w:eastAsia="Times New Roman" w:hAnsi="Calibri" w:cs="Calibri"/>
                <w:color w:val="auto"/>
                <w:szCs w:val="20"/>
                <w:lang w:val="en-GB" w:eastAsia="en-GB"/>
              </w:rPr>
              <w:t>Type of tool</w:t>
            </w:r>
          </w:p>
        </w:tc>
        <w:tc>
          <w:tcPr>
            <w:tcW w:w="6832" w:type="dxa"/>
            <w:shd w:val="clear" w:color="auto" w:fill="A6A6A6" w:themeFill="background1" w:themeFillShade="A6"/>
            <w:vAlign w:val="center"/>
          </w:tcPr>
          <w:p w14:paraId="62A0E31F" w14:textId="77777777" w:rsidR="004238A6" w:rsidRPr="007729BC" w:rsidRDefault="004238A6" w:rsidP="00204FCB">
            <w:pPr>
              <w:pStyle w:val="ListParagraph"/>
              <w:spacing w:after="0"/>
              <w:ind w:left="360"/>
              <w:jc w:val="center"/>
              <w:textAlignment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auto"/>
                <w:szCs w:val="20"/>
                <w:lang w:val="en-GB" w:eastAsia="en-GB"/>
              </w:rPr>
            </w:pPr>
            <w:r w:rsidRPr="007729BC">
              <w:rPr>
                <w:rFonts w:ascii="Calibri" w:eastAsia="Times New Roman" w:hAnsi="Calibri" w:cs="Calibri"/>
                <w:color w:val="auto"/>
                <w:szCs w:val="20"/>
                <w:lang w:val="en-GB" w:eastAsia="en-GB"/>
              </w:rPr>
              <w:t>Description / purpose</w:t>
            </w:r>
          </w:p>
        </w:tc>
        <w:tc>
          <w:tcPr>
            <w:tcW w:w="772" w:type="dxa"/>
            <w:shd w:val="clear" w:color="auto" w:fill="A6A6A6" w:themeFill="background1" w:themeFillShade="A6"/>
            <w:textDirection w:val="btLr"/>
          </w:tcPr>
          <w:p w14:paraId="5135FD4B" w14:textId="77777777" w:rsidR="004238A6" w:rsidRPr="007729BC" w:rsidRDefault="004238A6" w:rsidP="00204FCB">
            <w:pPr>
              <w:spacing w:after="0"/>
              <w:ind w:left="113" w:right="113"/>
              <w:jc w:val="left"/>
              <w:textAlignment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auto"/>
                <w:szCs w:val="20"/>
                <w:lang w:val="en-GB" w:eastAsia="en-GB"/>
              </w:rPr>
            </w:pPr>
            <w:r w:rsidRPr="007729BC">
              <w:rPr>
                <w:rFonts w:ascii="Calibri" w:eastAsia="Times New Roman" w:hAnsi="Calibri" w:cs="Calibri"/>
                <w:color w:val="auto"/>
                <w:szCs w:val="20"/>
                <w:lang w:val="en-GB" w:eastAsia="en-GB"/>
              </w:rPr>
              <w:t xml:space="preserve">Planning impact </w:t>
            </w:r>
          </w:p>
          <w:p w14:paraId="1F4308B4" w14:textId="77777777" w:rsidR="004238A6" w:rsidRPr="007729BC" w:rsidRDefault="004238A6" w:rsidP="00204FCB">
            <w:pPr>
              <w:spacing w:after="0"/>
              <w:ind w:left="113" w:right="113"/>
              <w:jc w:val="left"/>
              <w:textAlignment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auto"/>
                <w:szCs w:val="20"/>
                <w:lang w:val="en-GB" w:eastAsia="en-GB"/>
              </w:rPr>
            </w:pPr>
            <w:r w:rsidRPr="007729BC">
              <w:rPr>
                <w:rFonts w:ascii="Calibri" w:eastAsia="Times New Roman" w:hAnsi="Calibri" w:cs="Calibri"/>
                <w:b w:val="0"/>
                <w:i/>
                <w:color w:val="auto"/>
                <w:szCs w:val="20"/>
                <w:lang w:val="en-GB" w:eastAsia="en-GB"/>
              </w:rPr>
              <w:t>(strategy development)</w:t>
            </w:r>
          </w:p>
        </w:tc>
        <w:tc>
          <w:tcPr>
            <w:tcW w:w="773" w:type="dxa"/>
            <w:shd w:val="clear" w:color="auto" w:fill="A6A6A6" w:themeFill="background1" w:themeFillShade="A6"/>
            <w:textDirection w:val="btLr"/>
          </w:tcPr>
          <w:p w14:paraId="69B1AECA" w14:textId="77777777" w:rsidR="004238A6" w:rsidRPr="007729BC" w:rsidRDefault="004238A6" w:rsidP="00204FCB">
            <w:pPr>
              <w:spacing w:after="0"/>
              <w:ind w:left="113" w:right="113"/>
              <w:jc w:val="left"/>
              <w:textAlignment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auto"/>
                <w:szCs w:val="20"/>
                <w:lang w:val="en-GB" w:eastAsia="en-GB"/>
              </w:rPr>
            </w:pPr>
            <w:r w:rsidRPr="007729BC">
              <w:rPr>
                <w:rFonts w:ascii="Calibri" w:eastAsia="Times New Roman" w:hAnsi="Calibri" w:cs="Calibri"/>
                <w:color w:val="auto"/>
                <w:szCs w:val="20"/>
                <w:lang w:val="en-GB" w:eastAsia="en-GB"/>
              </w:rPr>
              <w:t>Estimating impact</w:t>
            </w:r>
          </w:p>
          <w:p w14:paraId="608B6D92" w14:textId="77777777" w:rsidR="004238A6" w:rsidRPr="007729BC" w:rsidRDefault="004238A6" w:rsidP="00204FCB">
            <w:pPr>
              <w:spacing w:after="0"/>
              <w:ind w:left="113" w:right="113"/>
              <w:jc w:val="left"/>
              <w:textAlignment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i/>
                <w:color w:val="auto"/>
                <w:szCs w:val="20"/>
                <w:lang w:val="en-GB" w:eastAsia="en-GB"/>
              </w:rPr>
            </w:pPr>
            <w:r w:rsidRPr="007729BC">
              <w:rPr>
                <w:rFonts w:ascii="Calibri" w:eastAsia="Times New Roman" w:hAnsi="Calibri" w:cs="Calibri"/>
                <w:b w:val="0"/>
                <w:i/>
                <w:color w:val="auto"/>
                <w:szCs w:val="20"/>
                <w:lang w:val="en-GB" w:eastAsia="en-GB"/>
              </w:rPr>
              <w:t>(due diligence)</w:t>
            </w:r>
          </w:p>
        </w:tc>
        <w:tc>
          <w:tcPr>
            <w:tcW w:w="772" w:type="dxa"/>
            <w:shd w:val="clear" w:color="auto" w:fill="A6A6A6" w:themeFill="background1" w:themeFillShade="A6"/>
            <w:textDirection w:val="btLr"/>
          </w:tcPr>
          <w:p w14:paraId="5FF77359" w14:textId="77777777" w:rsidR="004238A6" w:rsidRPr="007729BC" w:rsidRDefault="004238A6" w:rsidP="00204FCB">
            <w:pPr>
              <w:spacing w:after="0"/>
              <w:ind w:left="113" w:right="113"/>
              <w:jc w:val="left"/>
              <w:textAlignment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auto"/>
                <w:szCs w:val="20"/>
                <w:lang w:val="en-GB" w:eastAsia="en-GB"/>
              </w:rPr>
            </w:pPr>
            <w:r w:rsidRPr="007729BC">
              <w:rPr>
                <w:rFonts w:ascii="Calibri" w:eastAsia="Times New Roman" w:hAnsi="Calibri" w:cs="Calibri"/>
                <w:color w:val="auto"/>
                <w:szCs w:val="20"/>
                <w:lang w:val="en-GB" w:eastAsia="en-GB"/>
              </w:rPr>
              <w:t>Monitoring impact</w:t>
            </w:r>
          </w:p>
          <w:p w14:paraId="3310FA18" w14:textId="77777777" w:rsidR="004238A6" w:rsidRPr="007729BC" w:rsidRDefault="004238A6" w:rsidP="00204FCB">
            <w:pPr>
              <w:spacing w:after="0"/>
              <w:ind w:left="113" w:right="113"/>
              <w:jc w:val="left"/>
              <w:textAlignment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i/>
                <w:color w:val="auto"/>
                <w:szCs w:val="20"/>
                <w:lang w:val="en-GB" w:eastAsia="en-GB"/>
              </w:rPr>
            </w:pPr>
            <w:r w:rsidRPr="007729BC">
              <w:rPr>
                <w:rFonts w:ascii="Calibri" w:eastAsia="Times New Roman" w:hAnsi="Calibri" w:cs="Calibri"/>
                <w:b w:val="0"/>
                <w:i/>
                <w:color w:val="auto"/>
                <w:szCs w:val="20"/>
                <w:lang w:val="en-GB" w:eastAsia="en-GB"/>
              </w:rPr>
              <w:t>(investment management)</w:t>
            </w:r>
          </w:p>
        </w:tc>
        <w:tc>
          <w:tcPr>
            <w:tcW w:w="773" w:type="dxa"/>
            <w:shd w:val="clear" w:color="auto" w:fill="A6A6A6" w:themeFill="background1" w:themeFillShade="A6"/>
            <w:textDirection w:val="btLr"/>
          </w:tcPr>
          <w:p w14:paraId="2D573F9D" w14:textId="77777777" w:rsidR="004238A6" w:rsidRPr="007729BC" w:rsidRDefault="004238A6" w:rsidP="00204FCB">
            <w:pPr>
              <w:spacing w:after="0"/>
              <w:ind w:left="113" w:right="113"/>
              <w:jc w:val="left"/>
              <w:textAlignment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auto"/>
                <w:szCs w:val="20"/>
                <w:lang w:val="en-GB" w:eastAsia="en-GB"/>
              </w:rPr>
            </w:pPr>
            <w:r w:rsidRPr="007729BC">
              <w:rPr>
                <w:rFonts w:ascii="Calibri" w:eastAsia="Times New Roman" w:hAnsi="Calibri" w:cs="Calibri"/>
                <w:color w:val="auto"/>
                <w:szCs w:val="20"/>
                <w:lang w:val="en-GB" w:eastAsia="en-GB"/>
              </w:rPr>
              <w:t>Evaluating impact</w:t>
            </w:r>
          </w:p>
          <w:p w14:paraId="07303C29" w14:textId="77777777" w:rsidR="004238A6" w:rsidRPr="007729BC" w:rsidRDefault="004238A6" w:rsidP="00204FCB">
            <w:pPr>
              <w:spacing w:after="0"/>
              <w:ind w:left="113" w:right="113"/>
              <w:jc w:val="left"/>
              <w:textAlignment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i/>
                <w:color w:val="auto"/>
                <w:szCs w:val="20"/>
                <w:lang w:val="en-GB" w:eastAsia="en-GB"/>
              </w:rPr>
            </w:pPr>
            <w:r w:rsidRPr="007729BC">
              <w:rPr>
                <w:rFonts w:ascii="Calibri" w:eastAsia="Times New Roman" w:hAnsi="Calibri" w:cs="Calibri"/>
                <w:b w:val="0"/>
                <w:i/>
                <w:color w:val="auto"/>
                <w:szCs w:val="20"/>
                <w:lang w:val="en-GB" w:eastAsia="en-GB"/>
              </w:rPr>
              <w:t>(prove social value)</w:t>
            </w:r>
          </w:p>
        </w:tc>
        <w:tc>
          <w:tcPr>
            <w:tcW w:w="2255" w:type="dxa"/>
            <w:shd w:val="clear" w:color="auto" w:fill="A6A6A6" w:themeFill="background1" w:themeFillShade="A6"/>
            <w:vAlign w:val="center"/>
          </w:tcPr>
          <w:p w14:paraId="6080A75E" w14:textId="77777777" w:rsidR="004238A6" w:rsidRPr="007729BC" w:rsidRDefault="004238A6" w:rsidP="00204FCB">
            <w:pPr>
              <w:spacing w:after="0"/>
              <w:ind w:left="-108"/>
              <w:jc w:val="center"/>
              <w:textAlignment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auto"/>
                <w:szCs w:val="20"/>
                <w:lang w:val="en-GB" w:eastAsia="en-GB"/>
              </w:rPr>
            </w:pPr>
            <w:r w:rsidRPr="007729BC">
              <w:rPr>
                <w:rFonts w:ascii="Calibri" w:eastAsia="Times New Roman" w:hAnsi="Calibri" w:cs="Calibri"/>
                <w:color w:val="auto"/>
                <w:szCs w:val="20"/>
                <w:lang w:val="en-GB" w:eastAsia="en-GB"/>
              </w:rPr>
              <w:t>Resources</w:t>
            </w:r>
          </w:p>
        </w:tc>
      </w:tr>
      <w:tr w:rsidR="004238A6" w:rsidRPr="00572846" w14:paraId="2B543191" w14:textId="77777777" w:rsidTr="00EF0B09">
        <w:trPr>
          <w:cnfStyle w:val="000000100000" w:firstRow="0" w:lastRow="0" w:firstColumn="0" w:lastColumn="0" w:oddVBand="0" w:evenVBand="0" w:oddHBand="1"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13845" w:type="dxa"/>
            <w:gridSpan w:val="7"/>
            <w:shd w:val="clear" w:color="auto" w:fill="67103F" w:themeFill="text2"/>
            <w:vAlign w:val="center"/>
          </w:tcPr>
          <w:p w14:paraId="4D114A17" w14:textId="77777777" w:rsidR="004238A6" w:rsidRPr="007729BC" w:rsidRDefault="004238A6" w:rsidP="00204FCB">
            <w:pPr>
              <w:spacing w:after="0"/>
              <w:jc w:val="center"/>
              <w:textAlignment w:val="center"/>
              <w:rPr>
                <w:rFonts w:ascii="Calibri" w:eastAsia="Times New Roman" w:hAnsi="Calibri" w:cs="Calibri"/>
                <w:color w:val="000000"/>
                <w:sz w:val="20"/>
                <w:szCs w:val="20"/>
                <w:lang w:val="en-GB" w:eastAsia="en-GB"/>
              </w:rPr>
            </w:pPr>
            <w:r w:rsidRPr="007729BC">
              <w:rPr>
                <w:rFonts w:ascii="Calibri" w:eastAsia="Times New Roman" w:hAnsi="Calibri" w:cs="Calibri"/>
                <w:szCs w:val="20"/>
                <w:lang w:val="en-GB" w:eastAsia="en-GB"/>
              </w:rPr>
              <w:t>Investment tools</w:t>
            </w:r>
          </w:p>
        </w:tc>
      </w:tr>
      <w:tr w:rsidR="004238A6" w:rsidRPr="00572846" w14:paraId="1AAC66C6" w14:textId="77777777" w:rsidTr="00EF0B09">
        <w:trPr>
          <w:trHeight w:val="704"/>
        </w:trPr>
        <w:tc>
          <w:tcPr>
            <w:cnfStyle w:val="001000000000" w:firstRow="0" w:lastRow="0" w:firstColumn="1" w:lastColumn="0" w:oddVBand="0" w:evenVBand="0" w:oddHBand="0" w:evenHBand="0" w:firstRowFirstColumn="0" w:firstRowLastColumn="0" w:lastRowFirstColumn="0" w:lastRowLastColumn="0"/>
            <w:tcW w:w="1668" w:type="dxa"/>
            <w:tcBorders>
              <w:left w:val="single" w:sz="4" w:space="0" w:color="auto"/>
            </w:tcBorders>
            <w:shd w:val="clear" w:color="auto" w:fill="F2F2F2" w:themeFill="background1" w:themeFillShade="F2"/>
          </w:tcPr>
          <w:p w14:paraId="57FE6004" w14:textId="77777777" w:rsidR="004238A6" w:rsidRPr="007729BC" w:rsidRDefault="004238A6" w:rsidP="00204FCB">
            <w:pPr>
              <w:spacing w:after="0"/>
              <w:jc w:val="left"/>
              <w:textAlignment w:val="center"/>
              <w:rPr>
                <w:rFonts w:ascii="Calibri" w:eastAsia="Times New Roman" w:hAnsi="Calibri" w:cs="Calibri"/>
                <w:b w:val="0"/>
                <w:color w:val="auto"/>
                <w:sz w:val="20"/>
                <w:szCs w:val="20"/>
                <w:lang w:val="en-GB" w:eastAsia="en-GB"/>
              </w:rPr>
            </w:pPr>
            <w:r w:rsidRPr="007729BC">
              <w:rPr>
                <w:rFonts w:ascii="Calibri" w:eastAsia="Times New Roman" w:hAnsi="Calibri" w:cs="Calibri"/>
                <w:b w:val="0"/>
                <w:color w:val="auto"/>
                <w:sz w:val="20"/>
                <w:szCs w:val="20"/>
                <w:lang w:val="en-GB" w:eastAsia="en-GB"/>
              </w:rPr>
              <w:t xml:space="preserve">Social returns on investment (SROI) analysis </w:t>
            </w:r>
          </w:p>
        </w:tc>
        <w:tc>
          <w:tcPr>
            <w:tcW w:w="6832" w:type="dxa"/>
            <w:shd w:val="clear" w:color="auto" w:fill="auto"/>
          </w:tcPr>
          <w:p w14:paraId="54B65936" w14:textId="77777777" w:rsidR="004238A6" w:rsidRPr="007729BC" w:rsidRDefault="005D65BB" w:rsidP="00E62E54">
            <w:pPr>
              <w:pStyle w:val="ListParagraph"/>
              <w:numPr>
                <w:ilvl w:val="0"/>
                <w:numId w:val="55"/>
              </w:numPr>
              <w:spacing w:after="0"/>
              <w:ind w:left="155" w:hanging="155"/>
              <w:textAlignment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GB" w:eastAsia="en-GB"/>
              </w:rPr>
            </w:pPr>
            <w:r w:rsidRPr="007729BC">
              <w:rPr>
                <w:rFonts w:ascii="Calibri" w:eastAsia="Times New Roman" w:hAnsi="Calibri" w:cs="Calibri"/>
                <w:color w:val="000000"/>
                <w:sz w:val="20"/>
                <w:szCs w:val="20"/>
                <w:lang w:val="en-GB" w:eastAsia="en-GB"/>
              </w:rPr>
              <w:t>E</w:t>
            </w:r>
            <w:r w:rsidR="004238A6" w:rsidRPr="007729BC">
              <w:rPr>
                <w:rFonts w:ascii="Calibri" w:eastAsia="Times New Roman" w:hAnsi="Calibri" w:cs="Calibri"/>
                <w:color w:val="000000"/>
                <w:sz w:val="20"/>
                <w:szCs w:val="20"/>
                <w:lang w:val="en-GB" w:eastAsia="en-GB"/>
              </w:rPr>
              <w:t>stimat</w:t>
            </w:r>
            <w:r w:rsidRPr="007729BC">
              <w:rPr>
                <w:rFonts w:ascii="Calibri" w:eastAsia="Times New Roman" w:hAnsi="Calibri" w:cs="Calibri"/>
                <w:color w:val="000000"/>
                <w:sz w:val="20"/>
                <w:szCs w:val="20"/>
                <w:lang w:val="en-GB" w:eastAsia="en-GB"/>
              </w:rPr>
              <w:t>es</w:t>
            </w:r>
            <w:r w:rsidR="004238A6" w:rsidRPr="007729BC">
              <w:rPr>
                <w:rFonts w:ascii="Calibri" w:eastAsia="Times New Roman" w:hAnsi="Calibri" w:cs="Calibri"/>
                <w:color w:val="000000"/>
                <w:sz w:val="20"/>
                <w:szCs w:val="20"/>
                <w:lang w:val="en-GB" w:eastAsia="en-GB"/>
              </w:rPr>
              <w:t xml:space="preserve"> investment returns </w:t>
            </w:r>
            <w:r w:rsidRPr="007729BC">
              <w:rPr>
                <w:rFonts w:ascii="Calibri" w:eastAsia="Times New Roman" w:hAnsi="Calibri" w:cs="Calibri"/>
                <w:color w:val="000000"/>
                <w:sz w:val="20"/>
                <w:szCs w:val="20"/>
                <w:lang w:val="en-GB" w:eastAsia="en-GB"/>
              </w:rPr>
              <w:t>based on</w:t>
            </w:r>
            <w:r w:rsidR="004238A6" w:rsidRPr="007729BC">
              <w:rPr>
                <w:rFonts w:ascii="Calibri" w:eastAsia="Times New Roman" w:hAnsi="Calibri" w:cs="Calibri"/>
                <w:color w:val="000000"/>
                <w:sz w:val="20"/>
                <w:szCs w:val="20"/>
                <w:lang w:val="en-GB" w:eastAsia="en-GB"/>
              </w:rPr>
              <w:t xml:space="preserve"> social, environmental and economic costs and benefits, in addition to traditional financ</w:t>
            </w:r>
            <w:r w:rsidRPr="007729BC">
              <w:rPr>
                <w:rFonts w:ascii="Calibri" w:eastAsia="Times New Roman" w:hAnsi="Calibri" w:cs="Calibri"/>
                <w:color w:val="000000"/>
                <w:sz w:val="20"/>
                <w:szCs w:val="20"/>
                <w:lang w:val="en-GB" w:eastAsia="en-GB"/>
              </w:rPr>
              <w:t xml:space="preserve">ial net present value approach. E.g., </w:t>
            </w:r>
            <w:r w:rsidR="004238A6" w:rsidRPr="007729BC">
              <w:rPr>
                <w:rFonts w:ascii="Calibri" w:eastAsia="Times New Roman" w:hAnsi="Calibri" w:cs="Calibri"/>
                <w:bCs/>
                <w:color w:val="000000"/>
                <w:sz w:val="20"/>
                <w:szCs w:val="20"/>
                <w:lang w:val="en-GB" w:eastAsia="en-GB"/>
              </w:rPr>
              <w:t xml:space="preserve">SROI </w:t>
            </w:r>
            <w:r w:rsidR="004238A6" w:rsidRPr="007729BC">
              <w:rPr>
                <w:rFonts w:ascii="Calibri" w:eastAsia="Times New Roman" w:hAnsi="Calibri" w:cs="Calibri"/>
                <w:color w:val="000000"/>
                <w:sz w:val="20"/>
                <w:szCs w:val="20"/>
                <w:lang w:val="en-GB" w:eastAsia="en-GB"/>
              </w:rPr>
              <w:t>= NPV (</w:t>
            </w:r>
            <w:r w:rsidR="00516ACC" w:rsidRPr="007729BC">
              <w:rPr>
                <w:rFonts w:ascii="Calibri" w:eastAsia="Times New Roman" w:hAnsi="Calibri" w:cs="Calibri"/>
                <w:color w:val="000000"/>
                <w:sz w:val="20"/>
                <w:szCs w:val="20"/>
                <w:lang w:val="en-GB" w:eastAsia="en-GB"/>
              </w:rPr>
              <w:t>f</w:t>
            </w:r>
            <w:r w:rsidR="004238A6" w:rsidRPr="007729BC">
              <w:rPr>
                <w:rFonts w:ascii="Calibri" w:eastAsia="Times New Roman" w:hAnsi="Calibri" w:cs="Calibri"/>
                <w:color w:val="000000"/>
                <w:sz w:val="20"/>
                <w:szCs w:val="20"/>
                <w:lang w:val="en-GB" w:eastAsia="en-GB"/>
              </w:rPr>
              <w:t>inancial cash flows) + NPV (</w:t>
            </w:r>
            <w:r w:rsidR="00516ACC" w:rsidRPr="007729BC">
              <w:rPr>
                <w:rFonts w:ascii="Calibri" w:eastAsia="Times New Roman" w:hAnsi="Calibri" w:cs="Calibri"/>
                <w:color w:val="000000"/>
                <w:sz w:val="20"/>
                <w:szCs w:val="20"/>
                <w:lang w:val="en-GB" w:eastAsia="en-GB"/>
              </w:rPr>
              <w:t>s</w:t>
            </w:r>
            <w:r w:rsidR="004238A6" w:rsidRPr="007729BC">
              <w:rPr>
                <w:rFonts w:ascii="Calibri" w:eastAsia="Times New Roman" w:hAnsi="Calibri" w:cs="Calibri"/>
                <w:color w:val="000000"/>
                <w:sz w:val="20"/>
                <w:szCs w:val="20"/>
                <w:lang w:val="en-GB" w:eastAsia="en-GB"/>
              </w:rPr>
              <w:t>ocial benefits)</w:t>
            </w:r>
          </w:p>
        </w:tc>
        <w:tc>
          <w:tcPr>
            <w:tcW w:w="772" w:type="dxa"/>
            <w:shd w:val="clear" w:color="auto" w:fill="auto"/>
            <w:vAlign w:val="center"/>
          </w:tcPr>
          <w:p w14:paraId="72894BB3" w14:textId="77777777" w:rsidR="004238A6" w:rsidRPr="007729BC" w:rsidRDefault="004238A6" w:rsidP="00204FCB">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GB" w:eastAsia="en-GB"/>
              </w:rPr>
            </w:pPr>
          </w:p>
        </w:tc>
        <w:tc>
          <w:tcPr>
            <w:tcW w:w="773" w:type="dxa"/>
            <w:shd w:val="clear" w:color="auto" w:fill="auto"/>
            <w:vAlign w:val="center"/>
          </w:tcPr>
          <w:p w14:paraId="1829FF20" w14:textId="77777777" w:rsidR="004238A6" w:rsidRPr="007729BC" w:rsidRDefault="004238A6" w:rsidP="00204FCB">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GB" w:eastAsia="en-GB"/>
              </w:rPr>
            </w:pPr>
            <w:r w:rsidRPr="007729BC">
              <w:rPr>
                <w:rFonts w:ascii="Segoe UI Symbol" w:eastAsia="Times New Roman" w:hAnsi="Segoe UI Symbol" w:cs="Segoe UI Symbol"/>
                <w:color w:val="000000"/>
                <w:sz w:val="20"/>
                <w:szCs w:val="20"/>
                <w:lang w:val="en-GB" w:eastAsia="en-GB"/>
              </w:rPr>
              <w:t>✔</w:t>
            </w:r>
          </w:p>
        </w:tc>
        <w:tc>
          <w:tcPr>
            <w:tcW w:w="772" w:type="dxa"/>
            <w:shd w:val="clear" w:color="auto" w:fill="auto"/>
            <w:vAlign w:val="center"/>
          </w:tcPr>
          <w:p w14:paraId="1E2D3416" w14:textId="77777777" w:rsidR="004238A6" w:rsidRPr="007729BC" w:rsidRDefault="004238A6" w:rsidP="00204FCB">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GB" w:eastAsia="en-GB"/>
              </w:rPr>
            </w:pPr>
            <w:r w:rsidRPr="007729BC">
              <w:rPr>
                <w:rFonts w:ascii="Segoe UI Symbol" w:eastAsia="Times New Roman" w:hAnsi="Segoe UI Symbol" w:cs="Segoe UI Symbol"/>
                <w:color w:val="000000"/>
                <w:sz w:val="20"/>
                <w:szCs w:val="20"/>
                <w:lang w:val="en-GB" w:eastAsia="en-GB"/>
              </w:rPr>
              <w:t>✔</w:t>
            </w:r>
          </w:p>
        </w:tc>
        <w:tc>
          <w:tcPr>
            <w:tcW w:w="773" w:type="dxa"/>
            <w:shd w:val="clear" w:color="auto" w:fill="auto"/>
            <w:vAlign w:val="center"/>
          </w:tcPr>
          <w:p w14:paraId="4733F214" w14:textId="77777777" w:rsidR="004238A6" w:rsidRPr="007729BC" w:rsidRDefault="004238A6" w:rsidP="00204FCB">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GB" w:eastAsia="en-GB"/>
              </w:rPr>
            </w:pPr>
            <w:r w:rsidRPr="007729BC">
              <w:rPr>
                <w:rFonts w:ascii="Segoe UI Symbol" w:eastAsia="Times New Roman" w:hAnsi="Segoe UI Symbol" w:cs="Segoe UI Symbol"/>
                <w:color w:val="000000"/>
                <w:sz w:val="20"/>
                <w:szCs w:val="20"/>
                <w:lang w:val="en-GB" w:eastAsia="en-GB"/>
              </w:rPr>
              <w:t>~</w:t>
            </w:r>
          </w:p>
        </w:tc>
        <w:tc>
          <w:tcPr>
            <w:tcW w:w="2255" w:type="dxa"/>
            <w:shd w:val="clear" w:color="auto" w:fill="auto"/>
          </w:tcPr>
          <w:p w14:paraId="2EDACB0C" w14:textId="1DEE541B" w:rsidR="004238A6" w:rsidRPr="007729BC" w:rsidRDefault="004238A6" w:rsidP="00204FCB">
            <w:pPr>
              <w:spacing w:after="0"/>
              <w:jc w:val="left"/>
              <w:textAlignment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lang w:val="en-GB" w:eastAsia="en-GB"/>
              </w:rPr>
            </w:pPr>
            <w:r w:rsidRPr="007729BC">
              <w:rPr>
                <w:rFonts w:ascii="Calibri" w:eastAsia="Times New Roman" w:hAnsi="Calibri" w:cs="Calibri"/>
                <w:color w:val="000000" w:themeColor="text1"/>
                <w:sz w:val="20"/>
                <w:szCs w:val="20"/>
                <w:lang w:val="en-GB" w:eastAsia="en-GB"/>
              </w:rPr>
              <w:t>“</w:t>
            </w:r>
            <w:hyperlink r:id="rId73" w:history="1">
              <w:r w:rsidRPr="007729BC">
                <w:rPr>
                  <w:rStyle w:val="Hyperlink"/>
                  <w:rFonts w:ascii="Calibri" w:eastAsia="Times New Roman" w:hAnsi="Calibri" w:cs="Calibri"/>
                  <w:i/>
                  <w:color w:val="000000" w:themeColor="text1"/>
                  <w:sz w:val="20"/>
                  <w:szCs w:val="20"/>
                  <w:u w:val="none"/>
                  <w:lang w:val="en-GB" w:eastAsia="en-GB"/>
                </w:rPr>
                <w:t xml:space="preserve">A guide to Social Return on Investment”, </w:t>
              </w:r>
              <w:r w:rsidRPr="007729BC">
                <w:rPr>
                  <w:rStyle w:val="Hyperlink"/>
                  <w:rFonts w:ascii="Calibri" w:eastAsia="Times New Roman" w:hAnsi="Calibri" w:cs="Calibri"/>
                  <w:color w:val="000000" w:themeColor="text1"/>
                  <w:sz w:val="20"/>
                  <w:szCs w:val="20"/>
                  <w:u w:val="none"/>
                  <w:lang w:val="en-GB" w:eastAsia="en-GB"/>
                </w:rPr>
                <w:t>UK Cabinet Office of the Third Sector</w:t>
              </w:r>
            </w:hyperlink>
            <w:r w:rsidRPr="007729BC">
              <w:rPr>
                <w:rFonts w:ascii="Calibri" w:eastAsia="Times New Roman" w:hAnsi="Calibri" w:cs="Calibri"/>
                <w:color w:val="000000" w:themeColor="text1"/>
                <w:sz w:val="20"/>
                <w:szCs w:val="20"/>
                <w:lang w:val="en-GB" w:eastAsia="en-GB"/>
              </w:rPr>
              <w:t xml:space="preserve"> (Link)</w:t>
            </w:r>
          </w:p>
        </w:tc>
      </w:tr>
      <w:tr w:rsidR="004238A6" w:rsidRPr="00572846" w14:paraId="33E682E2" w14:textId="77777777" w:rsidTr="00EF0B09">
        <w:trPr>
          <w:cnfStyle w:val="000000100000" w:firstRow="0" w:lastRow="0" w:firstColumn="0" w:lastColumn="0" w:oddVBand="0" w:evenVBand="0" w:oddHBand="1"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1668" w:type="dxa"/>
            <w:tcBorders>
              <w:left w:val="single" w:sz="4" w:space="0" w:color="auto"/>
            </w:tcBorders>
            <w:shd w:val="clear" w:color="auto" w:fill="F2F2F2" w:themeFill="background1" w:themeFillShade="F2"/>
          </w:tcPr>
          <w:p w14:paraId="62EF847B" w14:textId="77777777" w:rsidR="004238A6" w:rsidRPr="007729BC" w:rsidRDefault="004238A6" w:rsidP="00204FCB">
            <w:pPr>
              <w:spacing w:after="0"/>
              <w:jc w:val="left"/>
              <w:textAlignment w:val="center"/>
              <w:rPr>
                <w:rFonts w:ascii="Calibri" w:eastAsia="Times New Roman" w:hAnsi="Calibri" w:cs="Calibri"/>
                <w:b w:val="0"/>
                <w:color w:val="auto"/>
                <w:sz w:val="20"/>
                <w:szCs w:val="20"/>
                <w:lang w:val="en-GB" w:eastAsia="en-GB"/>
              </w:rPr>
            </w:pPr>
            <w:r w:rsidRPr="007729BC">
              <w:rPr>
                <w:rFonts w:ascii="Calibri" w:eastAsia="Times New Roman" w:hAnsi="Calibri" w:cs="Calibri"/>
                <w:b w:val="0"/>
                <w:color w:val="auto"/>
                <w:sz w:val="20"/>
                <w:szCs w:val="20"/>
                <w:lang w:val="en-GB" w:eastAsia="en-GB"/>
              </w:rPr>
              <w:t xml:space="preserve">Impact </w:t>
            </w:r>
          </w:p>
          <w:p w14:paraId="19BA58A0" w14:textId="77777777" w:rsidR="004238A6" w:rsidRPr="007729BC" w:rsidRDefault="00516ACC" w:rsidP="00204FCB">
            <w:pPr>
              <w:spacing w:after="0"/>
              <w:jc w:val="left"/>
              <w:textAlignment w:val="center"/>
              <w:rPr>
                <w:rFonts w:ascii="Calibri" w:eastAsia="Times New Roman" w:hAnsi="Calibri" w:cs="Calibri"/>
                <w:b w:val="0"/>
                <w:color w:val="auto"/>
                <w:sz w:val="20"/>
                <w:szCs w:val="20"/>
                <w:lang w:val="en-GB" w:eastAsia="en-GB"/>
              </w:rPr>
            </w:pPr>
            <w:r w:rsidRPr="007729BC">
              <w:rPr>
                <w:rFonts w:ascii="Calibri" w:eastAsia="Times New Roman" w:hAnsi="Calibri" w:cs="Calibri"/>
                <w:b w:val="0"/>
                <w:color w:val="auto"/>
                <w:sz w:val="20"/>
                <w:szCs w:val="20"/>
                <w:lang w:val="en-GB" w:eastAsia="en-GB"/>
              </w:rPr>
              <w:t>s</w:t>
            </w:r>
            <w:r w:rsidR="004238A6" w:rsidRPr="007729BC">
              <w:rPr>
                <w:rFonts w:ascii="Calibri" w:eastAsia="Times New Roman" w:hAnsi="Calibri" w:cs="Calibri"/>
                <w:b w:val="0"/>
                <w:color w:val="auto"/>
                <w:sz w:val="20"/>
                <w:szCs w:val="20"/>
                <w:lang w:val="en-GB" w:eastAsia="en-GB"/>
              </w:rPr>
              <w:t>corecard</w:t>
            </w:r>
          </w:p>
        </w:tc>
        <w:tc>
          <w:tcPr>
            <w:tcW w:w="6832" w:type="dxa"/>
            <w:shd w:val="clear" w:color="auto" w:fill="auto"/>
          </w:tcPr>
          <w:p w14:paraId="1CE6A1DB" w14:textId="77777777" w:rsidR="004238A6" w:rsidRPr="007729BC" w:rsidRDefault="004238A6" w:rsidP="00E62E54">
            <w:pPr>
              <w:pStyle w:val="ListParagraph"/>
              <w:numPr>
                <w:ilvl w:val="0"/>
                <w:numId w:val="55"/>
              </w:numPr>
              <w:spacing w:after="0"/>
              <w:ind w:left="155" w:hanging="155"/>
              <w:textAlignment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GB" w:eastAsia="en-GB"/>
              </w:rPr>
            </w:pPr>
            <w:r w:rsidRPr="007729BC">
              <w:rPr>
                <w:rFonts w:ascii="Calibri" w:eastAsia="Times New Roman" w:hAnsi="Calibri" w:cs="Calibri"/>
                <w:color w:val="000000"/>
                <w:sz w:val="20"/>
                <w:szCs w:val="20"/>
                <w:lang w:val="en-GB" w:eastAsia="en-GB"/>
              </w:rPr>
              <w:t>Ensure</w:t>
            </w:r>
            <w:r w:rsidR="004C0C1B" w:rsidRPr="007729BC">
              <w:rPr>
                <w:rFonts w:ascii="Calibri" w:eastAsia="Times New Roman" w:hAnsi="Calibri" w:cs="Calibri"/>
                <w:color w:val="000000"/>
                <w:sz w:val="20"/>
                <w:szCs w:val="20"/>
                <w:lang w:val="en-GB" w:eastAsia="en-GB"/>
              </w:rPr>
              <w:t>s</w:t>
            </w:r>
            <w:r w:rsidRPr="007729BC">
              <w:rPr>
                <w:rFonts w:ascii="Calibri" w:eastAsia="Times New Roman" w:hAnsi="Calibri" w:cs="Calibri"/>
                <w:color w:val="000000"/>
                <w:sz w:val="20"/>
                <w:szCs w:val="20"/>
                <w:lang w:val="en-GB" w:eastAsia="en-GB"/>
              </w:rPr>
              <w:t xml:space="preserve"> mission alignment prior to and during the investment (e.g., screening or prioritising tool) </w:t>
            </w:r>
          </w:p>
          <w:p w14:paraId="56DC1D15" w14:textId="77777777" w:rsidR="004238A6" w:rsidRPr="007729BC" w:rsidRDefault="004C0C1B" w:rsidP="00E62E54">
            <w:pPr>
              <w:pStyle w:val="ListParagraph"/>
              <w:numPr>
                <w:ilvl w:val="0"/>
                <w:numId w:val="55"/>
              </w:numPr>
              <w:spacing w:after="0"/>
              <w:ind w:left="155" w:hanging="155"/>
              <w:textAlignment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GB" w:eastAsia="en-GB"/>
              </w:rPr>
            </w:pPr>
            <w:r w:rsidRPr="007729BC">
              <w:rPr>
                <w:rFonts w:ascii="Calibri" w:eastAsia="Times New Roman" w:hAnsi="Calibri" w:cs="Calibri"/>
                <w:color w:val="000000"/>
                <w:sz w:val="20"/>
                <w:szCs w:val="20"/>
                <w:lang w:val="en-GB" w:eastAsia="en-GB"/>
              </w:rPr>
              <w:t>Helps c</w:t>
            </w:r>
            <w:r w:rsidR="004238A6" w:rsidRPr="007729BC">
              <w:rPr>
                <w:rFonts w:ascii="Calibri" w:eastAsia="Times New Roman" w:hAnsi="Calibri" w:cs="Calibri"/>
                <w:color w:val="000000"/>
                <w:sz w:val="20"/>
                <w:szCs w:val="20"/>
                <w:lang w:val="en-GB" w:eastAsia="en-GB"/>
              </w:rPr>
              <w:t xml:space="preserve">onsistently track and capture a set of metrics over time (e.g., outputs, outcomes) tailored </w:t>
            </w:r>
            <w:r w:rsidR="005D65BB" w:rsidRPr="007729BC">
              <w:rPr>
                <w:rFonts w:ascii="Calibri" w:eastAsia="Times New Roman" w:hAnsi="Calibri" w:cs="Calibri"/>
                <w:color w:val="000000"/>
                <w:sz w:val="20"/>
                <w:szCs w:val="20"/>
                <w:lang w:val="en-GB" w:eastAsia="en-GB"/>
              </w:rPr>
              <w:t>to</w:t>
            </w:r>
            <w:r w:rsidR="004238A6" w:rsidRPr="007729BC">
              <w:rPr>
                <w:rFonts w:ascii="Calibri" w:eastAsia="Times New Roman" w:hAnsi="Calibri" w:cs="Calibri"/>
                <w:color w:val="000000"/>
                <w:sz w:val="20"/>
                <w:szCs w:val="20"/>
                <w:lang w:val="en-GB" w:eastAsia="en-GB"/>
              </w:rPr>
              <w:t xml:space="preserve"> each investment</w:t>
            </w:r>
            <w:r w:rsidR="00DC31E2" w:rsidRPr="007729BC">
              <w:rPr>
                <w:rFonts w:ascii="Calibri" w:eastAsia="Times New Roman" w:hAnsi="Calibri" w:cs="Calibri"/>
                <w:color w:val="000000"/>
                <w:sz w:val="20"/>
                <w:szCs w:val="20"/>
                <w:lang w:val="en-GB" w:eastAsia="en-GB"/>
              </w:rPr>
              <w:t>;</w:t>
            </w:r>
            <w:r w:rsidR="004238A6" w:rsidRPr="007729BC">
              <w:rPr>
                <w:rFonts w:ascii="Calibri" w:eastAsia="Times New Roman" w:hAnsi="Calibri" w:cs="Calibri"/>
                <w:color w:val="000000"/>
                <w:sz w:val="20"/>
                <w:szCs w:val="20"/>
                <w:lang w:val="en-GB" w:eastAsia="en-GB"/>
              </w:rPr>
              <w:t xml:space="preserve"> </w:t>
            </w:r>
            <w:r w:rsidR="00DC31E2" w:rsidRPr="007729BC">
              <w:rPr>
                <w:rFonts w:ascii="Calibri" w:eastAsia="Times New Roman" w:hAnsi="Calibri" w:cs="Calibri"/>
                <w:color w:val="000000"/>
                <w:sz w:val="20"/>
                <w:szCs w:val="20"/>
                <w:lang w:val="en-GB" w:eastAsia="en-GB"/>
              </w:rPr>
              <w:t>f</w:t>
            </w:r>
            <w:r w:rsidR="004238A6" w:rsidRPr="007729BC">
              <w:rPr>
                <w:rFonts w:ascii="Calibri" w:eastAsia="Times New Roman" w:hAnsi="Calibri" w:cs="Calibri"/>
                <w:color w:val="000000"/>
                <w:sz w:val="20"/>
                <w:szCs w:val="20"/>
                <w:lang w:val="en-GB" w:eastAsia="en-GB"/>
              </w:rPr>
              <w:t>or the purpose of impact investment, this should include information on both impact and financial performance</w:t>
            </w:r>
          </w:p>
        </w:tc>
        <w:tc>
          <w:tcPr>
            <w:tcW w:w="772" w:type="dxa"/>
            <w:shd w:val="clear" w:color="auto" w:fill="auto"/>
            <w:vAlign w:val="center"/>
          </w:tcPr>
          <w:p w14:paraId="55549641" w14:textId="77777777" w:rsidR="004238A6" w:rsidRPr="007729BC" w:rsidRDefault="004238A6" w:rsidP="00204FCB">
            <w:pPr>
              <w:spacing w:after="0"/>
              <w:jc w:val="center"/>
              <w:textAlignment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GB" w:eastAsia="en-GB"/>
              </w:rPr>
            </w:pPr>
          </w:p>
        </w:tc>
        <w:tc>
          <w:tcPr>
            <w:tcW w:w="773" w:type="dxa"/>
            <w:shd w:val="clear" w:color="auto" w:fill="auto"/>
            <w:vAlign w:val="center"/>
          </w:tcPr>
          <w:p w14:paraId="29151D79" w14:textId="77777777" w:rsidR="004238A6" w:rsidRPr="007729BC" w:rsidRDefault="004238A6" w:rsidP="00204FCB">
            <w:pPr>
              <w:spacing w:after="0"/>
              <w:jc w:val="center"/>
              <w:textAlignment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GB" w:eastAsia="en-GB"/>
              </w:rPr>
            </w:pPr>
            <w:r w:rsidRPr="007729BC">
              <w:rPr>
                <w:rFonts w:ascii="Segoe UI Symbol" w:eastAsia="Times New Roman" w:hAnsi="Segoe UI Symbol" w:cs="Segoe UI Symbol"/>
                <w:color w:val="000000"/>
                <w:sz w:val="20"/>
                <w:szCs w:val="20"/>
                <w:lang w:val="en-GB" w:eastAsia="en-GB"/>
              </w:rPr>
              <w:t>✔</w:t>
            </w:r>
          </w:p>
        </w:tc>
        <w:tc>
          <w:tcPr>
            <w:tcW w:w="772" w:type="dxa"/>
            <w:shd w:val="clear" w:color="auto" w:fill="auto"/>
            <w:vAlign w:val="center"/>
          </w:tcPr>
          <w:p w14:paraId="2A1866FA" w14:textId="77777777" w:rsidR="004238A6" w:rsidRPr="007729BC" w:rsidRDefault="004238A6" w:rsidP="00204FCB">
            <w:pPr>
              <w:spacing w:after="0"/>
              <w:jc w:val="center"/>
              <w:textAlignment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GB" w:eastAsia="en-GB"/>
              </w:rPr>
            </w:pPr>
            <w:r w:rsidRPr="007729BC">
              <w:rPr>
                <w:rFonts w:ascii="Segoe UI Symbol" w:eastAsia="Times New Roman" w:hAnsi="Segoe UI Symbol" w:cs="Segoe UI Symbol"/>
                <w:color w:val="000000"/>
                <w:sz w:val="20"/>
                <w:szCs w:val="20"/>
                <w:lang w:val="en-GB" w:eastAsia="en-GB"/>
              </w:rPr>
              <w:t>✔</w:t>
            </w:r>
          </w:p>
        </w:tc>
        <w:tc>
          <w:tcPr>
            <w:tcW w:w="773" w:type="dxa"/>
            <w:shd w:val="clear" w:color="auto" w:fill="auto"/>
            <w:vAlign w:val="center"/>
          </w:tcPr>
          <w:p w14:paraId="05334B42" w14:textId="77777777" w:rsidR="004238A6" w:rsidRPr="007729BC" w:rsidRDefault="004238A6" w:rsidP="00204FCB">
            <w:pPr>
              <w:spacing w:after="0"/>
              <w:jc w:val="center"/>
              <w:textAlignment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GB" w:eastAsia="en-GB"/>
              </w:rPr>
            </w:pPr>
            <w:r w:rsidRPr="007729BC">
              <w:rPr>
                <w:rFonts w:ascii="Calibri" w:eastAsia="Times New Roman" w:hAnsi="Calibri" w:cs="Calibri"/>
                <w:color w:val="000000"/>
                <w:sz w:val="20"/>
                <w:szCs w:val="20"/>
                <w:lang w:val="en-GB" w:eastAsia="en-GB"/>
              </w:rPr>
              <w:t>~</w:t>
            </w:r>
          </w:p>
        </w:tc>
        <w:tc>
          <w:tcPr>
            <w:tcW w:w="2255" w:type="dxa"/>
            <w:shd w:val="clear" w:color="auto" w:fill="auto"/>
          </w:tcPr>
          <w:p w14:paraId="1BDACC90" w14:textId="5B1D4C33" w:rsidR="004238A6" w:rsidRPr="007729BC" w:rsidRDefault="00DF20B4" w:rsidP="00204FCB">
            <w:pPr>
              <w:spacing w:after="0"/>
              <w:jc w:val="left"/>
              <w:textAlignment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sz w:val="20"/>
                <w:szCs w:val="20"/>
                <w:lang w:val="en-GB" w:eastAsia="en-GB"/>
              </w:rPr>
            </w:pPr>
            <w:hyperlink r:id="rId74" w:history="1">
              <w:r w:rsidR="004238A6" w:rsidRPr="007729BC">
                <w:rPr>
                  <w:rStyle w:val="Hyperlink"/>
                  <w:rFonts w:ascii="Calibri" w:eastAsia="Times New Roman" w:hAnsi="Calibri" w:cs="Calibri"/>
                  <w:i/>
                  <w:color w:val="000000" w:themeColor="text1"/>
                  <w:sz w:val="20"/>
                  <w:szCs w:val="20"/>
                  <w:u w:val="none"/>
                  <w:lang w:val="en-GB" w:eastAsia="en-GB"/>
                </w:rPr>
                <w:t>“Bridges IMPACT Report – A spotlight on our Methodology”</w:t>
              </w:r>
              <w:r w:rsidR="004238A6" w:rsidRPr="007729BC">
                <w:rPr>
                  <w:rStyle w:val="Hyperlink"/>
                  <w:rFonts w:ascii="Calibri" w:eastAsia="Times New Roman" w:hAnsi="Calibri" w:cs="Calibri"/>
                  <w:color w:val="000000" w:themeColor="text1"/>
                  <w:sz w:val="20"/>
                  <w:szCs w:val="20"/>
                  <w:u w:val="none"/>
                  <w:lang w:val="en-GB" w:eastAsia="en-GB"/>
                </w:rPr>
                <w:t>, Bridges Ventures</w:t>
              </w:r>
            </w:hyperlink>
            <w:r w:rsidR="004238A6" w:rsidRPr="007729BC">
              <w:rPr>
                <w:rFonts w:ascii="Calibri" w:eastAsia="Times New Roman" w:hAnsi="Calibri" w:cs="Calibri"/>
                <w:i/>
                <w:color w:val="000000" w:themeColor="text1"/>
                <w:sz w:val="20"/>
                <w:szCs w:val="20"/>
                <w:lang w:val="en-GB" w:eastAsia="en-GB"/>
              </w:rPr>
              <w:t xml:space="preserve"> </w:t>
            </w:r>
            <w:r w:rsidR="004238A6" w:rsidRPr="007729BC">
              <w:rPr>
                <w:rFonts w:ascii="Calibri" w:eastAsia="Times New Roman" w:hAnsi="Calibri" w:cs="Calibri"/>
                <w:color w:val="000000" w:themeColor="text1"/>
                <w:sz w:val="20"/>
                <w:szCs w:val="20"/>
                <w:lang w:val="en-GB" w:eastAsia="en-GB"/>
              </w:rPr>
              <w:t>(Link)</w:t>
            </w:r>
          </w:p>
        </w:tc>
      </w:tr>
      <w:tr w:rsidR="004238A6" w:rsidRPr="00572846" w14:paraId="0D5B779B" w14:textId="77777777" w:rsidTr="00EF0B09">
        <w:trPr>
          <w:trHeight w:val="344"/>
        </w:trPr>
        <w:tc>
          <w:tcPr>
            <w:cnfStyle w:val="001000000000" w:firstRow="0" w:lastRow="0" w:firstColumn="1" w:lastColumn="0" w:oddVBand="0" w:evenVBand="0" w:oddHBand="0" w:evenHBand="0" w:firstRowFirstColumn="0" w:firstRowLastColumn="0" w:lastRowFirstColumn="0" w:lastRowLastColumn="0"/>
            <w:tcW w:w="1668" w:type="dxa"/>
            <w:tcBorders>
              <w:left w:val="single" w:sz="4" w:space="0" w:color="auto"/>
            </w:tcBorders>
            <w:shd w:val="clear" w:color="auto" w:fill="F2F2F2" w:themeFill="background1" w:themeFillShade="F2"/>
          </w:tcPr>
          <w:p w14:paraId="2D37F863" w14:textId="77777777" w:rsidR="004238A6" w:rsidRPr="007729BC" w:rsidRDefault="004238A6" w:rsidP="000F746C">
            <w:pPr>
              <w:spacing w:after="0"/>
              <w:jc w:val="left"/>
              <w:textAlignment w:val="center"/>
              <w:rPr>
                <w:rFonts w:ascii="Calibri" w:eastAsia="Times New Roman" w:hAnsi="Calibri" w:cs="Calibri"/>
                <w:b w:val="0"/>
                <w:color w:val="auto"/>
                <w:sz w:val="20"/>
                <w:szCs w:val="20"/>
                <w:lang w:val="en-GB" w:eastAsia="en-GB"/>
              </w:rPr>
            </w:pPr>
            <w:r w:rsidRPr="007729BC">
              <w:rPr>
                <w:rFonts w:ascii="Calibri" w:eastAsia="Times New Roman" w:hAnsi="Calibri" w:cs="Calibri"/>
                <w:b w:val="0"/>
                <w:color w:val="auto"/>
                <w:sz w:val="20"/>
                <w:szCs w:val="20"/>
                <w:lang w:val="en-GB" w:eastAsia="en-GB"/>
              </w:rPr>
              <w:t>TOOLKIT for gender lens investing</w:t>
            </w:r>
          </w:p>
        </w:tc>
        <w:tc>
          <w:tcPr>
            <w:tcW w:w="6832" w:type="dxa"/>
            <w:shd w:val="clear" w:color="auto" w:fill="auto"/>
          </w:tcPr>
          <w:p w14:paraId="5740B119" w14:textId="77777777" w:rsidR="004238A6" w:rsidRPr="007729BC" w:rsidRDefault="004238A6" w:rsidP="00E62E54">
            <w:pPr>
              <w:pStyle w:val="ListParagraph"/>
              <w:numPr>
                <w:ilvl w:val="0"/>
                <w:numId w:val="55"/>
              </w:numPr>
              <w:spacing w:after="0"/>
              <w:ind w:left="155" w:hanging="155"/>
              <w:textAlignment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GB" w:eastAsia="en-GB"/>
              </w:rPr>
            </w:pPr>
            <w:r w:rsidRPr="007729BC">
              <w:rPr>
                <w:rFonts w:ascii="Calibri" w:eastAsia="Times New Roman" w:hAnsi="Calibri" w:cs="Calibri"/>
                <w:color w:val="000000"/>
                <w:sz w:val="20"/>
                <w:szCs w:val="20"/>
                <w:lang w:val="en-GB" w:eastAsia="en-GB"/>
              </w:rPr>
              <w:t>Refram</w:t>
            </w:r>
            <w:r w:rsidR="000F746C" w:rsidRPr="007729BC">
              <w:rPr>
                <w:rFonts w:ascii="Calibri" w:eastAsia="Times New Roman" w:hAnsi="Calibri" w:cs="Calibri"/>
                <w:color w:val="000000"/>
                <w:sz w:val="20"/>
                <w:szCs w:val="20"/>
                <w:lang w:val="en-GB" w:eastAsia="en-GB"/>
              </w:rPr>
              <w:t>e</w:t>
            </w:r>
            <w:r w:rsidR="004C0C1B" w:rsidRPr="007729BC">
              <w:rPr>
                <w:rFonts w:ascii="Calibri" w:eastAsia="Times New Roman" w:hAnsi="Calibri" w:cs="Calibri"/>
                <w:color w:val="000000"/>
                <w:sz w:val="20"/>
                <w:szCs w:val="20"/>
                <w:lang w:val="en-GB" w:eastAsia="en-GB"/>
              </w:rPr>
              <w:t>s</w:t>
            </w:r>
            <w:r w:rsidRPr="007729BC">
              <w:rPr>
                <w:rFonts w:ascii="Calibri" w:eastAsia="Times New Roman" w:hAnsi="Calibri" w:cs="Calibri"/>
                <w:color w:val="000000"/>
                <w:sz w:val="20"/>
                <w:szCs w:val="20"/>
                <w:lang w:val="en-GB" w:eastAsia="en-GB"/>
              </w:rPr>
              <w:t xml:space="preserve"> gender to identify leverage points within the investment process </w:t>
            </w:r>
          </w:p>
          <w:p w14:paraId="67D702B1" w14:textId="77777777" w:rsidR="004238A6" w:rsidRPr="007729BC" w:rsidRDefault="004238A6" w:rsidP="00E62E54">
            <w:pPr>
              <w:pStyle w:val="ListParagraph"/>
              <w:numPr>
                <w:ilvl w:val="0"/>
                <w:numId w:val="55"/>
              </w:numPr>
              <w:spacing w:after="0"/>
              <w:ind w:left="155" w:hanging="155"/>
              <w:textAlignment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GB" w:eastAsia="en-GB"/>
              </w:rPr>
            </w:pPr>
            <w:r w:rsidRPr="007729BC">
              <w:rPr>
                <w:rFonts w:ascii="Calibri" w:eastAsia="Times New Roman" w:hAnsi="Calibri" w:cs="Calibri"/>
                <w:color w:val="000000"/>
                <w:sz w:val="20"/>
                <w:szCs w:val="20"/>
                <w:lang w:val="en-GB" w:eastAsia="en-GB"/>
              </w:rPr>
              <w:t>Provide</w:t>
            </w:r>
            <w:r w:rsidR="004C0C1B" w:rsidRPr="007729BC">
              <w:rPr>
                <w:rFonts w:ascii="Calibri" w:eastAsia="Times New Roman" w:hAnsi="Calibri" w:cs="Calibri"/>
                <w:color w:val="000000"/>
                <w:sz w:val="20"/>
                <w:szCs w:val="20"/>
                <w:lang w:val="en-GB" w:eastAsia="en-GB"/>
              </w:rPr>
              <w:t>s</w:t>
            </w:r>
            <w:r w:rsidRPr="007729BC">
              <w:rPr>
                <w:rFonts w:ascii="Calibri" w:eastAsia="Times New Roman" w:hAnsi="Calibri" w:cs="Calibri"/>
                <w:color w:val="000000"/>
                <w:sz w:val="20"/>
                <w:szCs w:val="20"/>
                <w:lang w:val="en-GB" w:eastAsia="en-GB"/>
              </w:rPr>
              <w:t xml:space="preserve"> approaches for including gender data and analysis as part of the investment process</w:t>
            </w:r>
          </w:p>
        </w:tc>
        <w:tc>
          <w:tcPr>
            <w:tcW w:w="772" w:type="dxa"/>
            <w:shd w:val="clear" w:color="auto" w:fill="auto"/>
            <w:vAlign w:val="center"/>
          </w:tcPr>
          <w:p w14:paraId="3E8F2EBF" w14:textId="77777777" w:rsidR="004238A6" w:rsidRPr="007729BC" w:rsidRDefault="004238A6" w:rsidP="00204FCB">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GB" w:eastAsia="en-GB"/>
              </w:rPr>
            </w:pPr>
            <w:r w:rsidRPr="007729BC">
              <w:rPr>
                <w:rFonts w:ascii="Segoe UI Symbol" w:eastAsia="Times New Roman" w:hAnsi="Segoe UI Symbol" w:cs="Segoe UI Symbol"/>
                <w:color w:val="000000"/>
                <w:sz w:val="20"/>
                <w:szCs w:val="20"/>
                <w:lang w:val="en-GB" w:eastAsia="en-GB"/>
              </w:rPr>
              <w:t>✔</w:t>
            </w:r>
          </w:p>
        </w:tc>
        <w:tc>
          <w:tcPr>
            <w:tcW w:w="773" w:type="dxa"/>
            <w:shd w:val="clear" w:color="auto" w:fill="auto"/>
            <w:vAlign w:val="center"/>
          </w:tcPr>
          <w:p w14:paraId="16012530" w14:textId="77777777" w:rsidR="004238A6" w:rsidRPr="007729BC" w:rsidRDefault="004238A6" w:rsidP="00204FCB">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GB" w:eastAsia="en-GB"/>
              </w:rPr>
            </w:pPr>
            <w:r w:rsidRPr="007729BC">
              <w:rPr>
                <w:rFonts w:ascii="Calibri" w:eastAsia="Times New Roman" w:hAnsi="Calibri" w:cs="Calibri"/>
                <w:color w:val="000000"/>
                <w:sz w:val="20"/>
                <w:szCs w:val="20"/>
                <w:lang w:val="en-GB" w:eastAsia="en-GB"/>
              </w:rPr>
              <w:t>~</w:t>
            </w:r>
          </w:p>
        </w:tc>
        <w:tc>
          <w:tcPr>
            <w:tcW w:w="772" w:type="dxa"/>
            <w:shd w:val="clear" w:color="auto" w:fill="auto"/>
            <w:vAlign w:val="center"/>
          </w:tcPr>
          <w:p w14:paraId="44FC6712" w14:textId="77777777" w:rsidR="004238A6" w:rsidRPr="007729BC" w:rsidRDefault="004238A6" w:rsidP="00204FCB">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GB" w:eastAsia="en-GB"/>
              </w:rPr>
            </w:pPr>
            <w:r w:rsidRPr="007729BC">
              <w:rPr>
                <w:rFonts w:ascii="Calibri" w:eastAsia="Times New Roman" w:hAnsi="Calibri" w:cs="Calibri"/>
                <w:color w:val="000000"/>
                <w:sz w:val="20"/>
                <w:szCs w:val="20"/>
                <w:lang w:val="en-GB" w:eastAsia="en-GB"/>
              </w:rPr>
              <w:t>~</w:t>
            </w:r>
          </w:p>
        </w:tc>
        <w:tc>
          <w:tcPr>
            <w:tcW w:w="773" w:type="dxa"/>
            <w:shd w:val="clear" w:color="auto" w:fill="auto"/>
            <w:vAlign w:val="center"/>
          </w:tcPr>
          <w:p w14:paraId="220B0611" w14:textId="77777777" w:rsidR="004238A6" w:rsidRPr="007729BC" w:rsidRDefault="004238A6" w:rsidP="00204FCB">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GB" w:eastAsia="en-GB"/>
              </w:rPr>
            </w:pPr>
            <w:r w:rsidRPr="007729BC">
              <w:rPr>
                <w:rFonts w:ascii="Calibri" w:eastAsia="Times New Roman" w:hAnsi="Calibri" w:cs="Calibri"/>
                <w:color w:val="000000"/>
                <w:sz w:val="20"/>
                <w:szCs w:val="20"/>
                <w:lang w:val="en-GB" w:eastAsia="en-GB"/>
              </w:rPr>
              <w:t>~</w:t>
            </w:r>
          </w:p>
        </w:tc>
        <w:tc>
          <w:tcPr>
            <w:tcW w:w="2255" w:type="dxa"/>
            <w:shd w:val="clear" w:color="auto" w:fill="auto"/>
          </w:tcPr>
          <w:p w14:paraId="1BF47C91" w14:textId="0E0129CE" w:rsidR="004238A6" w:rsidRPr="007729BC" w:rsidRDefault="00DF20B4" w:rsidP="00204FCB">
            <w:pPr>
              <w:spacing w:after="0"/>
              <w:jc w:val="left"/>
              <w:textAlignment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color w:val="000000" w:themeColor="text1"/>
                <w:sz w:val="20"/>
                <w:szCs w:val="20"/>
                <w:lang w:val="en-GB" w:eastAsia="en-GB"/>
              </w:rPr>
            </w:pPr>
            <w:hyperlink r:id="rId75" w:history="1">
              <w:r w:rsidR="004238A6" w:rsidRPr="007729BC">
                <w:rPr>
                  <w:rStyle w:val="Hyperlink"/>
                  <w:rFonts w:ascii="Calibri" w:eastAsia="Times New Roman" w:hAnsi="Calibri" w:cs="Calibri"/>
                  <w:i/>
                  <w:color w:val="000000" w:themeColor="text1"/>
                  <w:sz w:val="20"/>
                  <w:szCs w:val="20"/>
                  <w:u w:val="none"/>
                  <w:lang w:val="en-GB" w:eastAsia="en-GB"/>
                </w:rPr>
                <w:t xml:space="preserve">“TOOLKIT for Gender Lens Investing”, </w:t>
              </w:r>
              <w:r w:rsidR="004238A6" w:rsidRPr="007729BC">
                <w:rPr>
                  <w:rStyle w:val="Hyperlink"/>
                  <w:rFonts w:ascii="Calibri" w:eastAsia="Times New Roman" w:hAnsi="Calibri" w:cs="Calibri"/>
                  <w:color w:val="000000" w:themeColor="text1"/>
                  <w:sz w:val="20"/>
                  <w:szCs w:val="20"/>
                  <w:u w:val="none"/>
                  <w:lang w:val="en-GB" w:eastAsia="en-GB"/>
                </w:rPr>
                <w:t>Criterion Institute</w:t>
              </w:r>
            </w:hyperlink>
            <w:r w:rsidR="004238A6" w:rsidRPr="007729BC">
              <w:rPr>
                <w:rFonts w:ascii="Calibri" w:eastAsia="Times New Roman" w:hAnsi="Calibri" w:cs="Calibri"/>
                <w:i/>
                <w:color w:val="000000" w:themeColor="text1"/>
                <w:sz w:val="20"/>
                <w:szCs w:val="20"/>
                <w:lang w:val="en-GB" w:eastAsia="en-GB"/>
              </w:rPr>
              <w:t xml:space="preserve"> </w:t>
            </w:r>
            <w:r w:rsidR="004238A6" w:rsidRPr="007729BC">
              <w:rPr>
                <w:rFonts w:ascii="Calibri" w:eastAsia="Times New Roman" w:hAnsi="Calibri" w:cs="Calibri"/>
                <w:color w:val="000000" w:themeColor="text1"/>
                <w:sz w:val="20"/>
                <w:szCs w:val="20"/>
                <w:lang w:val="en-GB" w:eastAsia="en-GB"/>
              </w:rPr>
              <w:t>(Link)</w:t>
            </w:r>
            <w:r w:rsidR="004238A6" w:rsidRPr="007729BC">
              <w:rPr>
                <w:rFonts w:ascii="Calibri" w:eastAsia="Times New Roman" w:hAnsi="Calibri" w:cs="Calibri"/>
                <w:i/>
                <w:color w:val="000000" w:themeColor="text1"/>
                <w:sz w:val="20"/>
                <w:szCs w:val="20"/>
                <w:lang w:val="en-GB" w:eastAsia="en-GB"/>
              </w:rPr>
              <w:t xml:space="preserve"> </w:t>
            </w:r>
          </w:p>
        </w:tc>
      </w:tr>
      <w:tr w:rsidR="004238A6" w:rsidRPr="00572846" w14:paraId="77DBF9F9" w14:textId="77777777" w:rsidTr="00EF0B09">
        <w:trPr>
          <w:cnfStyle w:val="000000100000" w:firstRow="0" w:lastRow="0" w:firstColumn="0" w:lastColumn="0" w:oddVBand="0" w:evenVBand="0" w:oddHBand="1" w:evenHBand="0"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1668" w:type="dxa"/>
            <w:tcBorders>
              <w:left w:val="single" w:sz="4" w:space="0" w:color="auto"/>
            </w:tcBorders>
            <w:shd w:val="clear" w:color="auto" w:fill="F2F2F2" w:themeFill="background1" w:themeFillShade="F2"/>
          </w:tcPr>
          <w:p w14:paraId="0908403E" w14:textId="77777777" w:rsidR="004238A6" w:rsidRPr="007729BC" w:rsidRDefault="004238A6" w:rsidP="00204FCB">
            <w:pPr>
              <w:spacing w:after="0"/>
              <w:jc w:val="left"/>
              <w:textAlignment w:val="center"/>
              <w:rPr>
                <w:rFonts w:ascii="Calibri" w:eastAsia="Times New Roman" w:hAnsi="Calibri" w:cs="Calibri"/>
                <w:b w:val="0"/>
                <w:color w:val="auto"/>
                <w:sz w:val="20"/>
                <w:szCs w:val="20"/>
                <w:lang w:val="en-GB" w:eastAsia="en-GB"/>
              </w:rPr>
            </w:pPr>
            <w:r w:rsidRPr="007729BC">
              <w:rPr>
                <w:rFonts w:ascii="Calibri" w:eastAsia="Times New Roman" w:hAnsi="Calibri" w:cs="Calibri"/>
                <w:b w:val="0"/>
                <w:color w:val="auto"/>
                <w:sz w:val="20"/>
                <w:szCs w:val="20"/>
                <w:lang w:val="en-GB" w:eastAsia="en-GB"/>
              </w:rPr>
              <w:lastRenderedPageBreak/>
              <w:t xml:space="preserve">ESG </w:t>
            </w:r>
            <w:r w:rsidR="00516ACC" w:rsidRPr="007729BC">
              <w:rPr>
                <w:rFonts w:ascii="Calibri" w:eastAsia="Times New Roman" w:hAnsi="Calibri" w:cs="Calibri"/>
                <w:b w:val="0"/>
                <w:color w:val="auto"/>
                <w:sz w:val="20"/>
                <w:szCs w:val="20"/>
                <w:lang w:val="en-GB" w:eastAsia="en-GB"/>
              </w:rPr>
              <w:t>t</w:t>
            </w:r>
            <w:r w:rsidRPr="007729BC">
              <w:rPr>
                <w:rFonts w:ascii="Calibri" w:eastAsia="Times New Roman" w:hAnsi="Calibri" w:cs="Calibri"/>
                <w:b w:val="0"/>
                <w:color w:val="auto"/>
                <w:sz w:val="20"/>
                <w:szCs w:val="20"/>
                <w:lang w:val="en-GB" w:eastAsia="en-GB"/>
              </w:rPr>
              <w:t>oolkit</w:t>
            </w:r>
          </w:p>
        </w:tc>
        <w:tc>
          <w:tcPr>
            <w:tcW w:w="6832" w:type="dxa"/>
            <w:shd w:val="clear" w:color="auto" w:fill="auto"/>
          </w:tcPr>
          <w:p w14:paraId="1C953037" w14:textId="77777777" w:rsidR="004238A6" w:rsidRPr="007729BC" w:rsidRDefault="004238A6" w:rsidP="00E62E54">
            <w:pPr>
              <w:pStyle w:val="ListParagraph"/>
              <w:numPr>
                <w:ilvl w:val="0"/>
                <w:numId w:val="55"/>
              </w:numPr>
              <w:spacing w:after="0"/>
              <w:ind w:left="155" w:hanging="155"/>
              <w:textAlignment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GB" w:eastAsia="en-GB"/>
              </w:rPr>
            </w:pPr>
            <w:r w:rsidRPr="007729BC">
              <w:rPr>
                <w:rFonts w:ascii="Calibri" w:eastAsia="Times New Roman" w:hAnsi="Calibri" w:cs="Calibri"/>
                <w:color w:val="000000"/>
                <w:sz w:val="20"/>
                <w:szCs w:val="20"/>
                <w:lang w:val="en-GB" w:eastAsia="en-GB"/>
              </w:rPr>
              <w:t>Reference guide for assessing and managing ESG risks, impacts and opportunities.</w:t>
            </w:r>
          </w:p>
        </w:tc>
        <w:tc>
          <w:tcPr>
            <w:tcW w:w="772" w:type="dxa"/>
            <w:shd w:val="clear" w:color="auto" w:fill="auto"/>
            <w:vAlign w:val="center"/>
          </w:tcPr>
          <w:p w14:paraId="22676F78" w14:textId="77777777" w:rsidR="004238A6" w:rsidRPr="007729BC" w:rsidRDefault="004238A6" w:rsidP="00204FCB">
            <w:pPr>
              <w:spacing w:after="0"/>
              <w:jc w:val="center"/>
              <w:textAlignment w:val="center"/>
              <w:cnfStyle w:val="000000100000" w:firstRow="0" w:lastRow="0" w:firstColumn="0" w:lastColumn="0" w:oddVBand="0" w:evenVBand="0" w:oddHBand="1" w:evenHBand="0" w:firstRowFirstColumn="0" w:firstRowLastColumn="0" w:lastRowFirstColumn="0" w:lastRowLastColumn="0"/>
              <w:rPr>
                <w:rFonts w:ascii="Segoe UI Symbol" w:eastAsia="Times New Roman" w:hAnsi="Segoe UI Symbol" w:cs="Segoe UI Symbol"/>
                <w:color w:val="000000"/>
                <w:sz w:val="20"/>
                <w:szCs w:val="20"/>
                <w:lang w:val="en-GB" w:eastAsia="en-GB"/>
              </w:rPr>
            </w:pPr>
          </w:p>
        </w:tc>
        <w:tc>
          <w:tcPr>
            <w:tcW w:w="773" w:type="dxa"/>
            <w:shd w:val="clear" w:color="auto" w:fill="auto"/>
            <w:vAlign w:val="center"/>
          </w:tcPr>
          <w:p w14:paraId="752C1EFD" w14:textId="77777777" w:rsidR="004238A6" w:rsidRPr="007729BC" w:rsidRDefault="004238A6" w:rsidP="00204FCB">
            <w:pPr>
              <w:spacing w:after="0"/>
              <w:jc w:val="center"/>
              <w:textAlignment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GB" w:eastAsia="en-GB"/>
              </w:rPr>
            </w:pPr>
            <w:r w:rsidRPr="007729BC">
              <w:rPr>
                <w:rFonts w:ascii="Segoe UI Symbol" w:eastAsia="Times New Roman" w:hAnsi="Segoe UI Symbol" w:cs="Segoe UI Symbol"/>
                <w:color w:val="000000"/>
                <w:sz w:val="20"/>
                <w:szCs w:val="20"/>
                <w:lang w:val="en-GB" w:eastAsia="en-GB"/>
              </w:rPr>
              <w:t>✔</w:t>
            </w:r>
          </w:p>
        </w:tc>
        <w:tc>
          <w:tcPr>
            <w:tcW w:w="772" w:type="dxa"/>
            <w:shd w:val="clear" w:color="auto" w:fill="auto"/>
            <w:vAlign w:val="center"/>
          </w:tcPr>
          <w:p w14:paraId="38ADCC4B" w14:textId="77777777" w:rsidR="004238A6" w:rsidRPr="007729BC" w:rsidRDefault="004238A6" w:rsidP="00204FCB">
            <w:pPr>
              <w:spacing w:after="0"/>
              <w:jc w:val="center"/>
              <w:textAlignment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GB" w:eastAsia="en-GB"/>
              </w:rPr>
            </w:pPr>
            <w:r w:rsidRPr="007729BC">
              <w:rPr>
                <w:rFonts w:ascii="Segoe UI Symbol" w:eastAsia="Times New Roman" w:hAnsi="Segoe UI Symbol" w:cs="Segoe UI Symbol"/>
                <w:color w:val="000000"/>
                <w:sz w:val="20"/>
                <w:szCs w:val="20"/>
                <w:lang w:val="en-GB" w:eastAsia="en-GB"/>
              </w:rPr>
              <w:t>✔</w:t>
            </w:r>
          </w:p>
        </w:tc>
        <w:tc>
          <w:tcPr>
            <w:tcW w:w="773" w:type="dxa"/>
            <w:shd w:val="clear" w:color="auto" w:fill="auto"/>
            <w:vAlign w:val="center"/>
          </w:tcPr>
          <w:p w14:paraId="7E8320CD" w14:textId="77777777" w:rsidR="004238A6" w:rsidRPr="007729BC" w:rsidRDefault="004238A6" w:rsidP="00204FCB">
            <w:pPr>
              <w:spacing w:after="0"/>
              <w:jc w:val="center"/>
              <w:textAlignment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GB" w:eastAsia="en-GB"/>
              </w:rPr>
            </w:pPr>
            <w:r w:rsidRPr="007729BC">
              <w:rPr>
                <w:rFonts w:ascii="Segoe UI Symbol" w:eastAsia="Times New Roman" w:hAnsi="Segoe UI Symbol" w:cs="Segoe UI Symbol"/>
                <w:color w:val="000000"/>
                <w:sz w:val="20"/>
                <w:szCs w:val="20"/>
                <w:lang w:val="en-GB" w:eastAsia="en-GB"/>
              </w:rPr>
              <w:t>✔</w:t>
            </w:r>
          </w:p>
        </w:tc>
        <w:tc>
          <w:tcPr>
            <w:tcW w:w="2255" w:type="dxa"/>
            <w:shd w:val="clear" w:color="auto" w:fill="auto"/>
          </w:tcPr>
          <w:p w14:paraId="078E4439" w14:textId="5DAD7F2D" w:rsidR="004238A6" w:rsidRPr="007729BC" w:rsidRDefault="00DF20B4" w:rsidP="00204FCB">
            <w:pPr>
              <w:spacing w:after="0"/>
              <w:jc w:val="left"/>
              <w:textAlignment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color w:val="000000" w:themeColor="text1"/>
                <w:sz w:val="20"/>
                <w:szCs w:val="20"/>
                <w:lang w:val="en-GB" w:eastAsia="en-GB"/>
              </w:rPr>
            </w:pPr>
            <w:hyperlink r:id="rId76" w:history="1">
              <w:r w:rsidR="004238A6" w:rsidRPr="007729BC">
                <w:rPr>
                  <w:rStyle w:val="Hyperlink"/>
                  <w:rFonts w:ascii="Calibri" w:eastAsia="Times New Roman" w:hAnsi="Calibri" w:cs="Calibri"/>
                  <w:i/>
                  <w:sz w:val="20"/>
                  <w:szCs w:val="20"/>
                  <w:u w:val="none"/>
                  <w:lang w:val="en-GB" w:eastAsia="en-GB"/>
                </w:rPr>
                <w:t xml:space="preserve">“ESG Toolkit for fund managers”, </w:t>
              </w:r>
              <w:r w:rsidR="004238A6" w:rsidRPr="007729BC">
                <w:rPr>
                  <w:rStyle w:val="Hyperlink"/>
                  <w:rFonts w:ascii="Calibri" w:eastAsia="Times New Roman" w:hAnsi="Calibri" w:cs="Calibri"/>
                  <w:sz w:val="20"/>
                  <w:szCs w:val="20"/>
                  <w:u w:val="none"/>
                  <w:lang w:val="en-GB" w:eastAsia="en-GB"/>
                </w:rPr>
                <w:t>CDC</w:t>
              </w:r>
            </w:hyperlink>
            <w:r w:rsidR="004238A6" w:rsidRPr="007729BC">
              <w:rPr>
                <w:rFonts w:ascii="Calibri" w:eastAsia="Times New Roman" w:hAnsi="Calibri" w:cs="Calibri"/>
                <w:color w:val="000000" w:themeColor="text1"/>
                <w:sz w:val="20"/>
                <w:szCs w:val="20"/>
                <w:lang w:val="en-GB" w:eastAsia="en-GB"/>
              </w:rPr>
              <w:t xml:space="preserve"> (Link)</w:t>
            </w:r>
          </w:p>
        </w:tc>
      </w:tr>
      <w:tr w:rsidR="004238A6" w:rsidRPr="00572846" w14:paraId="3BFE6B8E" w14:textId="77777777" w:rsidTr="00EF0B09">
        <w:trPr>
          <w:trHeight w:val="357"/>
        </w:trPr>
        <w:tc>
          <w:tcPr>
            <w:cnfStyle w:val="001000000000" w:firstRow="0" w:lastRow="0" w:firstColumn="1" w:lastColumn="0" w:oddVBand="0" w:evenVBand="0" w:oddHBand="0" w:evenHBand="0" w:firstRowFirstColumn="0" w:firstRowLastColumn="0" w:lastRowFirstColumn="0" w:lastRowLastColumn="0"/>
            <w:tcW w:w="13845" w:type="dxa"/>
            <w:gridSpan w:val="7"/>
            <w:shd w:val="clear" w:color="auto" w:fill="67103F" w:themeFill="text2"/>
            <w:vAlign w:val="center"/>
          </w:tcPr>
          <w:p w14:paraId="4D11B94C" w14:textId="77777777" w:rsidR="004238A6" w:rsidRPr="007729BC" w:rsidRDefault="004238A6" w:rsidP="00EF0B09">
            <w:pPr>
              <w:spacing w:after="0"/>
              <w:jc w:val="center"/>
              <w:textAlignment w:val="center"/>
              <w:rPr>
                <w:rFonts w:ascii="Calibri" w:eastAsia="Times New Roman" w:hAnsi="Calibri" w:cs="Calibri"/>
                <w:color w:val="000000"/>
                <w:sz w:val="20"/>
                <w:szCs w:val="20"/>
                <w:lang w:val="en-GB" w:eastAsia="en-GB"/>
              </w:rPr>
            </w:pPr>
            <w:r w:rsidRPr="007729BC">
              <w:rPr>
                <w:rFonts w:ascii="Calibri" w:eastAsia="Times New Roman" w:hAnsi="Calibri" w:cs="Calibri"/>
                <w:szCs w:val="20"/>
                <w:lang w:val="en-GB" w:eastAsia="en-GB"/>
              </w:rPr>
              <w:t>Evidence collection tools</w:t>
            </w:r>
          </w:p>
        </w:tc>
      </w:tr>
      <w:tr w:rsidR="004238A6" w:rsidRPr="00572846" w14:paraId="117A4850" w14:textId="77777777" w:rsidTr="00EF0B09">
        <w:trPr>
          <w:cnfStyle w:val="000000100000" w:firstRow="0" w:lastRow="0" w:firstColumn="0" w:lastColumn="0" w:oddVBand="0" w:evenVBand="0" w:oddHBand="1" w:evenHBand="0" w:firstRowFirstColumn="0" w:firstRowLastColumn="0" w:lastRowFirstColumn="0" w:lastRowLastColumn="0"/>
          <w:trHeight w:val="1006"/>
        </w:trPr>
        <w:tc>
          <w:tcPr>
            <w:cnfStyle w:val="001000000000" w:firstRow="0" w:lastRow="0" w:firstColumn="1" w:lastColumn="0" w:oddVBand="0" w:evenVBand="0" w:oddHBand="0" w:evenHBand="0" w:firstRowFirstColumn="0" w:firstRowLastColumn="0" w:lastRowFirstColumn="0" w:lastRowLastColumn="0"/>
            <w:tcW w:w="1668" w:type="dxa"/>
            <w:tcBorders>
              <w:left w:val="single" w:sz="4" w:space="0" w:color="auto"/>
            </w:tcBorders>
            <w:shd w:val="clear" w:color="auto" w:fill="F2F2F2" w:themeFill="background1" w:themeFillShade="F2"/>
          </w:tcPr>
          <w:p w14:paraId="2A710359" w14:textId="77777777" w:rsidR="004238A6" w:rsidRPr="007729BC" w:rsidRDefault="004238A6" w:rsidP="00204FCB">
            <w:pPr>
              <w:spacing w:after="0"/>
              <w:jc w:val="left"/>
              <w:textAlignment w:val="center"/>
              <w:rPr>
                <w:rFonts w:ascii="Calibri" w:eastAsia="Times New Roman" w:hAnsi="Calibri" w:cs="Calibri"/>
                <w:b w:val="0"/>
                <w:color w:val="auto"/>
                <w:sz w:val="20"/>
                <w:szCs w:val="20"/>
                <w:lang w:val="en-GB" w:eastAsia="en-GB"/>
              </w:rPr>
            </w:pPr>
            <w:r w:rsidRPr="007729BC">
              <w:rPr>
                <w:rFonts w:ascii="Calibri" w:eastAsia="Times New Roman" w:hAnsi="Calibri" w:cs="Calibri"/>
                <w:b w:val="0"/>
                <w:color w:val="auto"/>
                <w:sz w:val="20"/>
                <w:szCs w:val="20"/>
                <w:lang w:val="en-GB" w:eastAsia="en-GB"/>
              </w:rPr>
              <w:t>Logic model / logframe</w:t>
            </w:r>
          </w:p>
        </w:tc>
        <w:tc>
          <w:tcPr>
            <w:tcW w:w="6832" w:type="dxa"/>
            <w:shd w:val="clear" w:color="auto" w:fill="auto"/>
          </w:tcPr>
          <w:p w14:paraId="4C9A423A" w14:textId="77777777" w:rsidR="004238A6" w:rsidRPr="007729BC" w:rsidRDefault="004238A6" w:rsidP="00E62E54">
            <w:pPr>
              <w:pStyle w:val="ListParagraph"/>
              <w:numPr>
                <w:ilvl w:val="0"/>
                <w:numId w:val="55"/>
              </w:numPr>
              <w:spacing w:after="0"/>
              <w:ind w:left="155" w:hanging="155"/>
              <w:textAlignment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GB" w:eastAsia="en-GB"/>
              </w:rPr>
            </w:pPr>
            <w:r w:rsidRPr="007729BC">
              <w:rPr>
                <w:rFonts w:ascii="Calibri" w:eastAsia="Times New Roman" w:hAnsi="Calibri" w:cs="Calibri"/>
                <w:color w:val="000000"/>
                <w:sz w:val="20"/>
                <w:szCs w:val="20"/>
                <w:lang w:val="en-GB" w:eastAsia="en-GB"/>
              </w:rPr>
              <w:t xml:space="preserve">Explains the process of achieving the intended social impact </w:t>
            </w:r>
          </w:p>
          <w:p w14:paraId="54EB7D31" w14:textId="77777777" w:rsidR="004238A6" w:rsidRPr="007729BC" w:rsidRDefault="004238A6" w:rsidP="00E62E54">
            <w:pPr>
              <w:pStyle w:val="ListParagraph"/>
              <w:numPr>
                <w:ilvl w:val="0"/>
                <w:numId w:val="55"/>
              </w:numPr>
              <w:spacing w:after="0"/>
              <w:ind w:left="155" w:hanging="155"/>
              <w:textAlignment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GB" w:eastAsia="en-GB"/>
              </w:rPr>
            </w:pPr>
            <w:r w:rsidRPr="007729BC">
              <w:rPr>
                <w:rFonts w:ascii="Calibri" w:eastAsia="Times New Roman" w:hAnsi="Calibri" w:cs="Calibri"/>
                <w:color w:val="000000"/>
                <w:sz w:val="20"/>
                <w:szCs w:val="20"/>
                <w:lang w:val="en-GB" w:eastAsia="en-GB"/>
              </w:rPr>
              <w:t xml:space="preserve">Provides linkages and assumptions between inputs, outputs, outcomes and impact tailored for each investment </w:t>
            </w:r>
          </w:p>
          <w:p w14:paraId="692E9DA2" w14:textId="77777777" w:rsidR="004238A6" w:rsidRPr="007729BC" w:rsidRDefault="004238A6" w:rsidP="00E62E54">
            <w:pPr>
              <w:pStyle w:val="ListParagraph"/>
              <w:numPr>
                <w:ilvl w:val="0"/>
                <w:numId w:val="55"/>
              </w:numPr>
              <w:spacing w:after="0"/>
              <w:ind w:left="155" w:hanging="155"/>
              <w:textAlignment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GB" w:eastAsia="en-GB"/>
              </w:rPr>
            </w:pPr>
            <w:r w:rsidRPr="007729BC">
              <w:rPr>
                <w:rFonts w:ascii="Calibri" w:eastAsia="Times New Roman" w:hAnsi="Calibri" w:cs="Calibri"/>
                <w:color w:val="000000"/>
                <w:sz w:val="20"/>
                <w:szCs w:val="20"/>
                <w:lang w:val="en-GB" w:eastAsia="en-GB"/>
              </w:rPr>
              <w:t xml:space="preserve">Provides a framework for monitoring progress of an investment and illustrating the impact of an investment </w:t>
            </w:r>
          </w:p>
        </w:tc>
        <w:tc>
          <w:tcPr>
            <w:tcW w:w="772" w:type="dxa"/>
            <w:shd w:val="clear" w:color="auto" w:fill="auto"/>
            <w:vAlign w:val="center"/>
          </w:tcPr>
          <w:p w14:paraId="3C625214" w14:textId="77777777" w:rsidR="004238A6" w:rsidRPr="007729BC" w:rsidRDefault="004238A6" w:rsidP="00204FCB">
            <w:pPr>
              <w:spacing w:after="0"/>
              <w:jc w:val="center"/>
              <w:textAlignment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GB" w:eastAsia="en-GB"/>
              </w:rPr>
            </w:pPr>
            <w:r w:rsidRPr="007729BC">
              <w:rPr>
                <w:rFonts w:ascii="Segoe UI Symbol" w:eastAsia="Times New Roman" w:hAnsi="Segoe UI Symbol" w:cs="Segoe UI Symbol"/>
                <w:color w:val="000000"/>
                <w:sz w:val="20"/>
                <w:szCs w:val="20"/>
                <w:lang w:val="en-GB" w:eastAsia="en-GB"/>
              </w:rPr>
              <w:t>✔</w:t>
            </w:r>
          </w:p>
        </w:tc>
        <w:tc>
          <w:tcPr>
            <w:tcW w:w="773" w:type="dxa"/>
            <w:shd w:val="clear" w:color="auto" w:fill="auto"/>
            <w:vAlign w:val="center"/>
          </w:tcPr>
          <w:p w14:paraId="22F39745" w14:textId="77777777" w:rsidR="004238A6" w:rsidRPr="007729BC" w:rsidRDefault="004238A6" w:rsidP="00204FCB">
            <w:pPr>
              <w:spacing w:after="0"/>
              <w:jc w:val="center"/>
              <w:textAlignment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GB" w:eastAsia="en-GB"/>
              </w:rPr>
            </w:pPr>
            <w:r w:rsidRPr="007729BC">
              <w:rPr>
                <w:rFonts w:ascii="Segoe UI Symbol" w:eastAsia="Times New Roman" w:hAnsi="Segoe UI Symbol" w:cs="Segoe UI Symbol"/>
                <w:color w:val="000000"/>
                <w:sz w:val="20"/>
                <w:szCs w:val="20"/>
                <w:lang w:val="en-GB" w:eastAsia="en-GB"/>
              </w:rPr>
              <w:t>✔</w:t>
            </w:r>
          </w:p>
        </w:tc>
        <w:tc>
          <w:tcPr>
            <w:tcW w:w="772" w:type="dxa"/>
            <w:shd w:val="clear" w:color="auto" w:fill="auto"/>
            <w:vAlign w:val="center"/>
          </w:tcPr>
          <w:p w14:paraId="75FEE8E9" w14:textId="77777777" w:rsidR="004238A6" w:rsidRPr="007729BC" w:rsidRDefault="004238A6" w:rsidP="00204FCB">
            <w:pPr>
              <w:spacing w:after="0"/>
              <w:jc w:val="center"/>
              <w:textAlignment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GB" w:eastAsia="en-GB"/>
              </w:rPr>
            </w:pPr>
            <w:r w:rsidRPr="007729BC">
              <w:rPr>
                <w:rFonts w:ascii="Segoe UI Symbol" w:eastAsia="Times New Roman" w:hAnsi="Segoe UI Symbol" w:cs="Segoe UI Symbol"/>
                <w:color w:val="000000"/>
                <w:sz w:val="20"/>
                <w:szCs w:val="20"/>
                <w:lang w:val="en-GB" w:eastAsia="en-GB"/>
              </w:rPr>
              <w:t>~</w:t>
            </w:r>
          </w:p>
        </w:tc>
        <w:tc>
          <w:tcPr>
            <w:tcW w:w="773" w:type="dxa"/>
            <w:shd w:val="clear" w:color="auto" w:fill="auto"/>
            <w:vAlign w:val="center"/>
          </w:tcPr>
          <w:p w14:paraId="4F3A3159" w14:textId="77777777" w:rsidR="004238A6" w:rsidRPr="007729BC" w:rsidRDefault="004238A6" w:rsidP="00204FCB">
            <w:pPr>
              <w:spacing w:after="0"/>
              <w:jc w:val="center"/>
              <w:textAlignment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GB" w:eastAsia="en-GB"/>
              </w:rPr>
            </w:pPr>
            <w:r w:rsidRPr="007729BC">
              <w:rPr>
                <w:rFonts w:ascii="Segoe UI Symbol" w:eastAsia="Times New Roman" w:hAnsi="Segoe UI Symbol" w:cs="Segoe UI Symbol"/>
                <w:color w:val="000000"/>
                <w:sz w:val="20"/>
                <w:szCs w:val="20"/>
                <w:lang w:val="en-GB" w:eastAsia="en-GB"/>
              </w:rPr>
              <w:t>~</w:t>
            </w:r>
          </w:p>
        </w:tc>
        <w:tc>
          <w:tcPr>
            <w:tcW w:w="2255" w:type="dxa"/>
            <w:shd w:val="clear" w:color="auto" w:fill="auto"/>
          </w:tcPr>
          <w:p w14:paraId="0684032B" w14:textId="63F4DC27" w:rsidR="004238A6" w:rsidRPr="007729BC" w:rsidRDefault="00DF20B4" w:rsidP="00204FCB">
            <w:pPr>
              <w:spacing w:after="0"/>
              <w:jc w:val="left"/>
              <w:textAlignment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GB" w:eastAsia="en-GB"/>
              </w:rPr>
            </w:pPr>
            <w:hyperlink r:id="rId77" w:history="1">
              <w:r w:rsidR="004238A6" w:rsidRPr="007729BC">
                <w:rPr>
                  <w:rStyle w:val="Hyperlink"/>
                  <w:rFonts w:ascii="Calibri" w:eastAsia="Times New Roman" w:hAnsi="Calibri" w:cs="Calibri"/>
                  <w:i/>
                  <w:sz w:val="20"/>
                  <w:szCs w:val="20"/>
                  <w:u w:val="none"/>
                  <w:lang w:val="en-GB" w:eastAsia="en-GB"/>
                </w:rPr>
                <w:t xml:space="preserve">“The Logframe Handbook”, </w:t>
              </w:r>
              <w:r w:rsidR="004238A6" w:rsidRPr="007729BC">
                <w:rPr>
                  <w:rStyle w:val="Hyperlink"/>
                  <w:rFonts w:ascii="Calibri" w:eastAsia="Times New Roman" w:hAnsi="Calibri" w:cs="Calibri"/>
                  <w:sz w:val="20"/>
                  <w:szCs w:val="20"/>
                  <w:u w:val="none"/>
                  <w:lang w:val="en-GB" w:eastAsia="en-GB"/>
                </w:rPr>
                <w:t>The World Bank</w:t>
              </w:r>
              <w:r w:rsidR="004238A6" w:rsidRPr="007729BC">
                <w:rPr>
                  <w:rStyle w:val="Hyperlink"/>
                  <w:rFonts w:ascii="Calibri" w:eastAsia="Times New Roman" w:hAnsi="Calibri" w:cs="Calibri"/>
                  <w:i/>
                  <w:sz w:val="20"/>
                  <w:szCs w:val="20"/>
                  <w:u w:val="none"/>
                  <w:lang w:val="en-GB" w:eastAsia="en-GB"/>
                </w:rPr>
                <w:t xml:space="preserve"> </w:t>
              </w:r>
              <w:r w:rsidR="004238A6" w:rsidRPr="007729BC">
                <w:rPr>
                  <w:rStyle w:val="Hyperlink"/>
                  <w:rFonts w:ascii="Calibri" w:eastAsia="Times New Roman" w:hAnsi="Calibri" w:cs="Calibri"/>
                  <w:sz w:val="20"/>
                  <w:szCs w:val="20"/>
                  <w:u w:val="none"/>
                  <w:lang w:val="en-GB" w:eastAsia="en-GB"/>
                </w:rPr>
                <w:t>(Link)</w:t>
              </w:r>
            </w:hyperlink>
          </w:p>
        </w:tc>
      </w:tr>
      <w:tr w:rsidR="004238A6" w:rsidRPr="00572846" w14:paraId="2327DDE8" w14:textId="77777777" w:rsidTr="00EF0B09">
        <w:trPr>
          <w:trHeight w:val="344"/>
        </w:trPr>
        <w:tc>
          <w:tcPr>
            <w:cnfStyle w:val="001000000000" w:firstRow="0" w:lastRow="0" w:firstColumn="1" w:lastColumn="0" w:oddVBand="0" w:evenVBand="0" w:oddHBand="0" w:evenHBand="0" w:firstRowFirstColumn="0" w:firstRowLastColumn="0" w:lastRowFirstColumn="0" w:lastRowLastColumn="0"/>
            <w:tcW w:w="1668" w:type="dxa"/>
            <w:tcBorders>
              <w:left w:val="single" w:sz="4" w:space="0" w:color="auto"/>
            </w:tcBorders>
            <w:shd w:val="clear" w:color="auto" w:fill="F2F2F2" w:themeFill="background1" w:themeFillShade="F2"/>
          </w:tcPr>
          <w:p w14:paraId="1B34E7AD" w14:textId="77777777" w:rsidR="004238A6" w:rsidRPr="007729BC" w:rsidRDefault="004238A6" w:rsidP="00204FCB">
            <w:pPr>
              <w:spacing w:after="0"/>
              <w:jc w:val="left"/>
              <w:textAlignment w:val="center"/>
              <w:rPr>
                <w:rFonts w:ascii="Calibri" w:eastAsia="Times New Roman" w:hAnsi="Calibri" w:cs="Calibri"/>
                <w:b w:val="0"/>
                <w:color w:val="auto"/>
                <w:sz w:val="20"/>
                <w:szCs w:val="20"/>
                <w:lang w:val="en-GB" w:eastAsia="en-GB"/>
              </w:rPr>
            </w:pPr>
            <w:r w:rsidRPr="007729BC">
              <w:rPr>
                <w:rFonts w:ascii="Calibri" w:eastAsia="Times New Roman" w:hAnsi="Calibri" w:cs="Calibri"/>
                <w:b w:val="0"/>
                <w:color w:val="auto"/>
                <w:sz w:val="20"/>
                <w:szCs w:val="20"/>
                <w:lang w:val="en-GB" w:eastAsia="en-GB"/>
              </w:rPr>
              <w:t xml:space="preserve">Market survey / landscaping </w:t>
            </w:r>
          </w:p>
        </w:tc>
        <w:tc>
          <w:tcPr>
            <w:tcW w:w="6832" w:type="dxa"/>
            <w:shd w:val="clear" w:color="auto" w:fill="auto"/>
          </w:tcPr>
          <w:p w14:paraId="57A89DAE" w14:textId="77777777" w:rsidR="004238A6" w:rsidRPr="007729BC" w:rsidRDefault="004238A6" w:rsidP="00E62E54">
            <w:pPr>
              <w:pStyle w:val="ListParagraph"/>
              <w:numPr>
                <w:ilvl w:val="0"/>
                <w:numId w:val="55"/>
              </w:numPr>
              <w:spacing w:after="0"/>
              <w:ind w:left="155" w:hanging="155"/>
              <w:textAlignment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GB" w:eastAsia="en-GB"/>
              </w:rPr>
            </w:pPr>
            <w:r w:rsidRPr="007729BC">
              <w:rPr>
                <w:rFonts w:ascii="Calibri" w:eastAsia="Times New Roman" w:hAnsi="Calibri" w:cs="Calibri"/>
                <w:color w:val="000000"/>
                <w:sz w:val="20"/>
                <w:szCs w:val="20"/>
                <w:lang w:val="en-GB" w:eastAsia="en-GB"/>
              </w:rPr>
              <w:t xml:space="preserve">Provides descriptive information about the size and growth potential of a particular market (e.g., sector-specific, impact investment) </w:t>
            </w:r>
          </w:p>
          <w:p w14:paraId="7AB60123" w14:textId="77777777" w:rsidR="004238A6" w:rsidRPr="007729BC" w:rsidRDefault="004238A6" w:rsidP="00E62E54">
            <w:pPr>
              <w:pStyle w:val="ListParagraph"/>
              <w:numPr>
                <w:ilvl w:val="0"/>
                <w:numId w:val="55"/>
              </w:numPr>
              <w:spacing w:after="0"/>
              <w:ind w:left="155" w:hanging="155"/>
              <w:textAlignment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GB" w:eastAsia="en-GB"/>
              </w:rPr>
            </w:pPr>
            <w:r w:rsidRPr="007729BC">
              <w:rPr>
                <w:rFonts w:ascii="Calibri" w:eastAsia="Times New Roman" w:hAnsi="Calibri" w:cs="Calibri"/>
                <w:color w:val="000000"/>
                <w:sz w:val="20"/>
                <w:szCs w:val="20"/>
                <w:lang w:val="en-GB" w:eastAsia="en-GB"/>
              </w:rPr>
              <w:t>May provide information on the stakeholders and market participants involved</w:t>
            </w:r>
          </w:p>
          <w:p w14:paraId="33568F41" w14:textId="77777777" w:rsidR="004238A6" w:rsidRPr="007729BC" w:rsidRDefault="004238A6" w:rsidP="00E62E54">
            <w:pPr>
              <w:pStyle w:val="ListParagraph"/>
              <w:numPr>
                <w:ilvl w:val="0"/>
                <w:numId w:val="55"/>
              </w:numPr>
              <w:spacing w:after="0"/>
              <w:ind w:left="155" w:hanging="155"/>
              <w:textAlignment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GB" w:eastAsia="en-GB"/>
              </w:rPr>
            </w:pPr>
            <w:r w:rsidRPr="007729BC">
              <w:rPr>
                <w:rFonts w:ascii="Calibri" w:eastAsia="Times New Roman" w:hAnsi="Calibri" w:cs="Calibri"/>
                <w:color w:val="000000"/>
                <w:sz w:val="20"/>
                <w:szCs w:val="20"/>
                <w:lang w:val="en-GB" w:eastAsia="en-GB"/>
              </w:rPr>
              <w:t xml:space="preserve">May provide an ex-post view of how a market has evolved over time </w:t>
            </w:r>
          </w:p>
        </w:tc>
        <w:tc>
          <w:tcPr>
            <w:tcW w:w="772" w:type="dxa"/>
            <w:shd w:val="clear" w:color="auto" w:fill="auto"/>
            <w:vAlign w:val="center"/>
          </w:tcPr>
          <w:p w14:paraId="1AC28E0D" w14:textId="77777777" w:rsidR="004238A6" w:rsidRPr="007729BC" w:rsidRDefault="004238A6" w:rsidP="00204FCB">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GB" w:eastAsia="en-GB"/>
              </w:rPr>
            </w:pPr>
            <w:r w:rsidRPr="007729BC">
              <w:rPr>
                <w:rFonts w:ascii="Segoe UI Symbol" w:eastAsia="Times New Roman" w:hAnsi="Segoe UI Symbol" w:cs="Segoe UI Symbol"/>
                <w:color w:val="000000"/>
                <w:sz w:val="20"/>
                <w:szCs w:val="20"/>
                <w:lang w:val="en-GB" w:eastAsia="en-GB"/>
              </w:rPr>
              <w:t>✔</w:t>
            </w:r>
          </w:p>
        </w:tc>
        <w:tc>
          <w:tcPr>
            <w:tcW w:w="773" w:type="dxa"/>
            <w:shd w:val="clear" w:color="auto" w:fill="auto"/>
            <w:vAlign w:val="center"/>
          </w:tcPr>
          <w:p w14:paraId="34D04F9B" w14:textId="77777777" w:rsidR="004238A6" w:rsidRPr="007729BC" w:rsidRDefault="004238A6" w:rsidP="00204FCB">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ascii="Segoe UI Symbol" w:eastAsia="Times New Roman" w:hAnsi="Segoe UI Symbol" w:cs="Segoe UI Symbol"/>
                <w:color w:val="000000"/>
                <w:sz w:val="20"/>
                <w:szCs w:val="20"/>
                <w:lang w:val="en-GB" w:eastAsia="en-GB"/>
              </w:rPr>
            </w:pPr>
            <w:r w:rsidRPr="007729BC">
              <w:rPr>
                <w:rFonts w:ascii="Segoe UI Symbol" w:eastAsia="Times New Roman" w:hAnsi="Segoe UI Symbol" w:cs="Segoe UI Symbol"/>
                <w:color w:val="000000"/>
                <w:sz w:val="20"/>
                <w:szCs w:val="20"/>
                <w:lang w:val="en-GB" w:eastAsia="en-GB"/>
              </w:rPr>
              <w:t>✔</w:t>
            </w:r>
          </w:p>
        </w:tc>
        <w:tc>
          <w:tcPr>
            <w:tcW w:w="772" w:type="dxa"/>
            <w:shd w:val="clear" w:color="auto" w:fill="auto"/>
            <w:vAlign w:val="center"/>
          </w:tcPr>
          <w:p w14:paraId="368AC0B4" w14:textId="77777777" w:rsidR="004238A6" w:rsidRPr="007729BC" w:rsidRDefault="004238A6" w:rsidP="00204FCB">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GB" w:eastAsia="en-GB"/>
              </w:rPr>
            </w:pPr>
          </w:p>
        </w:tc>
        <w:tc>
          <w:tcPr>
            <w:tcW w:w="773" w:type="dxa"/>
            <w:shd w:val="clear" w:color="auto" w:fill="auto"/>
            <w:vAlign w:val="center"/>
          </w:tcPr>
          <w:p w14:paraId="040F999A" w14:textId="77777777" w:rsidR="004238A6" w:rsidRPr="007729BC" w:rsidRDefault="004238A6" w:rsidP="00204FCB">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ascii="Segoe UI Symbol" w:eastAsia="Times New Roman" w:hAnsi="Segoe UI Symbol" w:cs="Segoe UI Symbol"/>
                <w:color w:val="000000"/>
                <w:sz w:val="20"/>
                <w:szCs w:val="20"/>
                <w:lang w:val="en-GB" w:eastAsia="en-GB"/>
              </w:rPr>
            </w:pPr>
            <w:r w:rsidRPr="007729BC">
              <w:rPr>
                <w:rFonts w:ascii="Segoe UI Symbol" w:eastAsia="Times New Roman" w:hAnsi="Segoe UI Symbol" w:cs="Segoe UI Symbol"/>
                <w:color w:val="000000"/>
                <w:sz w:val="20"/>
                <w:szCs w:val="20"/>
                <w:lang w:val="en-GB" w:eastAsia="en-GB"/>
              </w:rPr>
              <w:t>✔</w:t>
            </w:r>
          </w:p>
        </w:tc>
        <w:tc>
          <w:tcPr>
            <w:tcW w:w="2255" w:type="dxa"/>
            <w:shd w:val="clear" w:color="auto" w:fill="auto"/>
          </w:tcPr>
          <w:p w14:paraId="6584651C" w14:textId="77777777" w:rsidR="004238A6" w:rsidRPr="007729BC" w:rsidRDefault="004238A6" w:rsidP="00204FCB">
            <w:pPr>
              <w:spacing w:after="0"/>
              <w:jc w:val="left"/>
              <w:textAlignment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GB" w:eastAsia="en-GB"/>
              </w:rPr>
            </w:pPr>
          </w:p>
        </w:tc>
      </w:tr>
      <w:tr w:rsidR="004238A6" w:rsidRPr="00572846" w14:paraId="04D6C604" w14:textId="77777777" w:rsidTr="00EF0B09">
        <w:trPr>
          <w:cnfStyle w:val="000000100000" w:firstRow="0" w:lastRow="0" w:firstColumn="0" w:lastColumn="0" w:oddVBand="0" w:evenVBand="0" w:oddHBand="1" w:evenHBand="0"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1668" w:type="dxa"/>
            <w:tcBorders>
              <w:left w:val="single" w:sz="4" w:space="0" w:color="auto"/>
            </w:tcBorders>
            <w:shd w:val="clear" w:color="auto" w:fill="F2F2F2" w:themeFill="background1" w:themeFillShade="F2"/>
          </w:tcPr>
          <w:p w14:paraId="4B78D4FD" w14:textId="77777777" w:rsidR="004238A6" w:rsidRPr="007729BC" w:rsidRDefault="004238A6" w:rsidP="00204FCB">
            <w:pPr>
              <w:spacing w:after="0"/>
              <w:jc w:val="left"/>
              <w:textAlignment w:val="center"/>
              <w:rPr>
                <w:rFonts w:ascii="Calibri" w:eastAsia="Times New Roman" w:hAnsi="Calibri" w:cs="Calibri"/>
                <w:b w:val="0"/>
                <w:color w:val="auto"/>
                <w:sz w:val="20"/>
                <w:szCs w:val="20"/>
                <w:lang w:val="en-GB" w:eastAsia="en-GB"/>
              </w:rPr>
            </w:pPr>
            <w:r w:rsidRPr="007729BC">
              <w:rPr>
                <w:rFonts w:ascii="Calibri" w:eastAsia="Times New Roman" w:hAnsi="Calibri" w:cs="Calibri"/>
                <w:b w:val="0"/>
                <w:color w:val="auto"/>
                <w:sz w:val="20"/>
                <w:szCs w:val="20"/>
                <w:lang w:val="en-GB" w:eastAsia="en-GB"/>
              </w:rPr>
              <w:t>Case study report</w:t>
            </w:r>
          </w:p>
        </w:tc>
        <w:tc>
          <w:tcPr>
            <w:tcW w:w="6832" w:type="dxa"/>
            <w:shd w:val="clear" w:color="auto" w:fill="auto"/>
          </w:tcPr>
          <w:p w14:paraId="758FC13A" w14:textId="036B0230" w:rsidR="004238A6" w:rsidRPr="007729BC" w:rsidRDefault="004238A6" w:rsidP="00E62E54">
            <w:pPr>
              <w:pStyle w:val="ListParagraph"/>
              <w:numPr>
                <w:ilvl w:val="0"/>
                <w:numId w:val="55"/>
              </w:numPr>
              <w:spacing w:after="0"/>
              <w:ind w:left="155" w:hanging="155"/>
              <w:textAlignment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GB" w:eastAsia="en-GB"/>
              </w:rPr>
            </w:pPr>
            <w:r w:rsidRPr="007729BC">
              <w:rPr>
                <w:rFonts w:ascii="Calibri" w:eastAsia="Times New Roman" w:hAnsi="Calibri" w:cs="Calibri"/>
                <w:color w:val="000000"/>
                <w:sz w:val="20"/>
                <w:szCs w:val="20"/>
                <w:lang w:val="en-GB" w:eastAsia="en-GB"/>
              </w:rPr>
              <w:t xml:space="preserve">A report describing a particular </w:t>
            </w:r>
            <w:r w:rsidR="006D241C">
              <w:rPr>
                <w:rFonts w:ascii="Calibri" w:eastAsia="Times New Roman" w:hAnsi="Calibri" w:cs="Calibri"/>
                <w:color w:val="000000"/>
                <w:sz w:val="20"/>
                <w:szCs w:val="20"/>
                <w:lang w:val="en-GB" w:eastAsia="en-GB"/>
              </w:rPr>
              <w:t>program</w:t>
            </w:r>
            <w:r w:rsidR="003665C3" w:rsidRPr="007729BC">
              <w:rPr>
                <w:rFonts w:ascii="Calibri" w:eastAsia="Times New Roman" w:hAnsi="Calibri" w:cs="Calibri"/>
                <w:color w:val="000000"/>
                <w:sz w:val="20"/>
                <w:szCs w:val="20"/>
                <w:lang w:val="en-GB" w:eastAsia="en-GB"/>
              </w:rPr>
              <w:t xml:space="preserve"> </w:t>
            </w:r>
            <w:r w:rsidRPr="007729BC">
              <w:rPr>
                <w:rFonts w:ascii="Calibri" w:eastAsia="Times New Roman" w:hAnsi="Calibri" w:cs="Calibri"/>
                <w:color w:val="000000"/>
                <w:sz w:val="20"/>
                <w:szCs w:val="20"/>
                <w:lang w:val="en-GB" w:eastAsia="en-GB"/>
              </w:rPr>
              <w:t>/ investment / situation</w:t>
            </w:r>
          </w:p>
          <w:p w14:paraId="26F4CDAD" w14:textId="77777777" w:rsidR="004238A6" w:rsidRPr="007729BC" w:rsidRDefault="004238A6" w:rsidP="00E62E54">
            <w:pPr>
              <w:pStyle w:val="ListParagraph"/>
              <w:numPr>
                <w:ilvl w:val="0"/>
                <w:numId w:val="55"/>
              </w:numPr>
              <w:spacing w:after="0"/>
              <w:ind w:left="155" w:hanging="155"/>
              <w:textAlignment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GB" w:eastAsia="en-GB"/>
              </w:rPr>
            </w:pPr>
            <w:r w:rsidRPr="007729BC">
              <w:rPr>
                <w:rFonts w:ascii="Calibri" w:eastAsia="Times New Roman" w:hAnsi="Calibri" w:cs="Calibri"/>
                <w:color w:val="000000"/>
                <w:sz w:val="20"/>
                <w:szCs w:val="20"/>
                <w:lang w:val="en-GB" w:eastAsia="en-GB"/>
              </w:rPr>
              <w:t>Provides a mixture of both quantitative (often correlative) and qualitative data</w:t>
            </w:r>
          </w:p>
          <w:p w14:paraId="18832637" w14:textId="77777777" w:rsidR="004238A6" w:rsidRPr="007729BC" w:rsidRDefault="004238A6" w:rsidP="00E62E54">
            <w:pPr>
              <w:pStyle w:val="ListParagraph"/>
              <w:numPr>
                <w:ilvl w:val="0"/>
                <w:numId w:val="55"/>
              </w:numPr>
              <w:spacing w:after="0"/>
              <w:ind w:left="155" w:hanging="155"/>
              <w:textAlignment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GB" w:eastAsia="en-GB"/>
              </w:rPr>
            </w:pPr>
            <w:r w:rsidRPr="007729BC">
              <w:rPr>
                <w:rFonts w:ascii="Calibri" w:eastAsia="Times New Roman" w:hAnsi="Calibri" w:cs="Calibri"/>
                <w:color w:val="000000"/>
                <w:sz w:val="20"/>
                <w:szCs w:val="20"/>
                <w:lang w:val="en-GB" w:eastAsia="en-GB"/>
              </w:rPr>
              <w:t xml:space="preserve">Can provide directional suggestions </w:t>
            </w:r>
            <w:r w:rsidR="005D65BB" w:rsidRPr="007729BC">
              <w:rPr>
                <w:rFonts w:ascii="Calibri" w:eastAsia="Times New Roman" w:hAnsi="Calibri" w:cs="Calibri"/>
                <w:color w:val="000000"/>
                <w:sz w:val="20"/>
                <w:szCs w:val="20"/>
                <w:lang w:val="en-GB" w:eastAsia="en-GB"/>
              </w:rPr>
              <w:t>on the</w:t>
            </w:r>
            <w:r w:rsidRPr="007729BC">
              <w:rPr>
                <w:rFonts w:ascii="Calibri" w:eastAsia="Times New Roman" w:hAnsi="Calibri" w:cs="Calibri"/>
                <w:color w:val="000000"/>
                <w:sz w:val="20"/>
                <w:szCs w:val="20"/>
                <w:lang w:val="en-GB" w:eastAsia="en-GB"/>
              </w:rPr>
              <w:t xml:space="preserve"> impact of an investment, but more likely used </w:t>
            </w:r>
            <w:r w:rsidR="005D65BB" w:rsidRPr="007729BC">
              <w:rPr>
                <w:rFonts w:ascii="Calibri" w:eastAsia="Times New Roman" w:hAnsi="Calibri" w:cs="Calibri"/>
                <w:color w:val="000000"/>
                <w:sz w:val="20"/>
                <w:szCs w:val="20"/>
                <w:lang w:val="en-GB" w:eastAsia="en-GB"/>
              </w:rPr>
              <w:t>to</w:t>
            </w:r>
            <w:r w:rsidRPr="007729BC">
              <w:rPr>
                <w:rFonts w:ascii="Calibri" w:eastAsia="Times New Roman" w:hAnsi="Calibri" w:cs="Calibri"/>
                <w:color w:val="000000"/>
                <w:sz w:val="20"/>
                <w:szCs w:val="20"/>
                <w:lang w:val="en-GB" w:eastAsia="en-GB"/>
              </w:rPr>
              <w:t xml:space="preserve"> demonstrat</w:t>
            </w:r>
            <w:r w:rsidR="005D65BB" w:rsidRPr="007729BC">
              <w:rPr>
                <w:rFonts w:ascii="Calibri" w:eastAsia="Times New Roman" w:hAnsi="Calibri" w:cs="Calibri"/>
                <w:color w:val="000000"/>
                <w:sz w:val="20"/>
                <w:szCs w:val="20"/>
                <w:lang w:val="en-GB" w:eastAsia="en-GB"/>
              </w:rPr>
              <w:t>e</w:t>
            </w:r>
            <w:r w:rsidRPr="007729BC">
              <w:rPr>
                <w:rFonts w:ascii="Calibri" w:eastAsia="Times New Roman" w:hAnsi="Calibri" w:cs="Calibri"/>
                <w:color w:val="000000"/>
                <w:sz w:val="20"/>
                <w:szCs w:val="20"/>
                <w:lang w:val="en-GB" w:eastAsia="en-GB"/>
              </w:rPr>
              <w:t xml:space="preserve"> the impact of a particular investment (ex-post)</w:t>
            </w:r>
            <w:r w:rsidR="00C870CA" w:rsidRPr="007729BC">
              <w:rPr>
                <w:rFonts w:ascii="Calibri" w:eastAsia="Times New Roman" w:hAnsi="Calibri" w:cs="Calibri"/>
                <w:color w:val="000000"/>
                <w:sz w:val="20"/>
                <w:szCs w:val="20"/>
                <w:lang w:val="en-GB" w:eastAsia="en-GB"/>
              </w:rPr>
              <w:t xml:space="preserve"> </w:t>
            </w:r>
          </w:p>
        </w:tc>
        <w:tc>
          <w:tcPr>
            <w:tcW w:w="772" w:type="dxa"/>
            <w:shd w:val="clear" w:color="auto" w:fill="auto"/>
            <w:vAlign w:val="center"/>
          </w:tcPr>
          <w:p w14:paraId="7A5DC094" w14:textId="77777777" w:rsidR="004238A6" w:rsidRPr="007729BC" w:rsidRDefault="004238A6" w:rsidP="00204FCB">
            <w:pPr>
              <w:spacing w:after="0"/>
              <w:jc w:val="center"/>
              <w:textAlignment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GB" w:eastAsia="en-GB"/>
              </w:rPr>
            </w:pPr>
          </w:p>
        </w:tc>
        <w:tc>
          <w:tcPr>
            <w:tcW w:w="773" w:type="dxa"/>
            <w:shd w:val="clear" w:color="auto" w:fill="auto"/>
            <w:vAlign w:val="center"/>
          </w:tcPr>
          <w:p w14:paraId="79B1DB3C" w14:textId="77777777" w:rsidR="004238A6" w:rsidRPr="007729BC" w:rsidRDefault="004238A6" w:rsidP="00204FCB">
            <w:pPr>
              <w:spacing w:after="0"/>
              <w:jc w:val="center"/>
              <w:textAlignment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GB" w:eastAsia="en-GB"/>
              </w:rPr>
            </w:pPr>
            <w:r w:rsidRPr="007729BC">
              <w:rPr>
                <w:rFonts w:ascii="Segoe UI Symbol" w:eastAsia="Times New Roman" w:hAnsi="Segoe UI Symbol" w:cs="Segoe UI Symbol"/>
                <w:color w:val="000000"/>
                <w:sz w:val="20"/>
                <w:szCs w:val="20"/>
                <w:lang w:val="en-GB" w:eastAsia="en-GB"/>
              </w:rPr>
              <w:t>~</w:t>
            </w:r>
          </w:p>
        </w:tc>
        <w:tc>
          <w:tcPr>
            <w:tcW w:w="772" w:type="dxa"/>
            <w:shd w:val="clear" w:color="auto" w:fill="auto"/>
            <w:vAlign w:val="center"/>
          </w:tcPr>
          <w:p w14:paraId="3734752C" w14:textId="77777777" w:rsidR="004238A6" w:rsidRPr="007729BC" w:rsidRDefault="004238A6" w:rsidP="00204FCB">
            <w:pPr>
              <w:spacing w:after="0"/>
              <w:jc w:val="center"/>
              <w:textAlignment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GB" w:eastAsia="en-GB"/>
              </w:rPr>
            </w:pPr>
          </w:p>
        </w:tc>
        <w:tc>
          <w:tcPr>
            <w:tcW w:w="773" w:type="dxa"/>
            <w:shd w:val="clear" w:color="auto" w:fill="auto"/>
            <w:vAlign w:val="center"/>
          </w:tcPr>
          <w:p w14:paraId="727FF3DF" w14:textId="77777777" w:rsidR="004238A6" w:rsidRPr="007729BC" w:rsidRDefault="004238A6" w:rsidP="00204FCB">
            <w:pPr>
              <w:spacing w:after="0"/>
              <w:jc w:val="center"/>
              <w:textAlignment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GB" w:eastAsia="en-GB"/>
              </w:rPr>
            </w:pPr>
            <w:r w:rsidRPr="007729BC">
              <w:rPr>
                <w:rFonts w:ascii="Segoe UI Symbol" w:eastAsia="Times New Roman" w:hAnsi="Segoe UI Symbol" w:cs="Segoe UI Symbol"/>
                <w:color w:val="000000"/>
                <w:sz w:val="20"/>
                <w:szCs w:val="20"/>
                <w:lang w:val="en-GB" w:eastAsia="en-GB"/>
              </w:rPr>
              <w:t>✔</w:t>
            </w:r>
          </w:p>
        </w:tc>
        <w:tc>
          <w:tcPr>
            <w:tcW w:w="2255" w:type="dxa"/>
            <w:shd w:val="clear" w:color="auto" w:fill="auto"/>
          </w:tcPr>
          <w:p w14:paraId="31BB9884" w14:textId="43AEB935" w:rsidR="004238A6" w:rsidRPr="007729BC" w:rsidRDefault="00DF20B4" w:rsidP="00204FCB">
            <w:pPr>
              <w:spacing w:after="0"/>
              <w:jc w:val="left"/>
              <w:textAlignment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GB" w:eastAsia="en-GB"/>
              </w:rPr>
            </w:pPr>
            <w:hyperlink r:id="rId78" w:history="1">
              <w:r w:rsidR="004238A6" w:rsidRPr="007729BC">
                <w:rPr>
                  <w:rStyle w:val="Hyperlink"/>
                  <w:rFonts w:ascii="Calibri" w:eastAsia="Times New Roman" w:hAnsi="Calibri" w:cs="Calibri"/>
                  <w:sz w:val="20"/>
                  <w:szCs w:val="20"/>
                  <w:u w:val="none"/>
                  <w:lang w:val="en-GB" w:eastAsia="en-GB"/>
                </w:rPr>
                <w:t>Case studies of Root Capital investments (Link)</w:t>
              </w:r>
            </w:hyperlink>
            <w:r w:rsidR="004238A6" w:rsidRPr="007729BC">
              <w:rPr>
                <w:rFonts w:ascii="Calibri" w:eastAsia="Times New Roman" w:hAnsi="Calibri" w:cs="Calibri"/>
                <w:color w:val="000000"/>
                <w:sz w:val="20"/>
                <w:szCs w:val="20"/>
                <w:lang w:val="en-GB" w:eastAsia="en-GB"/>
              </w:rPr>
              <w:t xml:space="preserve"> </w:t>
            </w:r>
          </w:p>
        </w:tc>
      </w:tr>
      <w:tr w:rsidR="004238A6" w:rsidRPr="00572846" w14:paraId="08A5574B" w14:textId="77777777" w:rsidTr="00EF0B09">
        <w:trPr>
          <w:trHeight w:val="128"/>
        </w:trPr>
        <w:tc>
          <w:tcPr>
            <w:cnfStyle w:val="001000000000" w:firstRow="0" w:lastRow="0" w:firstColumn="1" w:lastColumn="0" w:oddVBand="0" w:evenVBand="0" w:oddHBand="0" w:evenHBand="0" w:firstRowFirstColumn="0" w:firstRowLastColumn="0" w:lastRowFirstColumn="0" w:lastRowLastColumn="0"/>
            <w:tcW w:w="1668" w:type="dxa"/>
            <w:tcBorders>
              <w:left w:val="single" w:sz="4" w:space="0" w:color="auto"/>
            </w:tcBorders>
            <w:shd w:val="clear" w:color="auto" w:fill="F2F2F2" w:themeFill="background1" w:themeFillShade="F2"/>
          </w:tcPr>
          <w:p w14:paraId="3E77348F" w14:textId="77777777" w:rsidR="004238A6" w:rsidRPr="007729BC" w:rsidRDefault="004238A6" w:rsidP="00204FCB">
            <w:pPr>
              <w:spacing w:after="0"/>
              <w:jc w:val="left"/>
              <w:textAlignment w:val="center"/>
              <w:rPr>
                <w:rFonts w:ascii="Calibri" w:eastAsia="Times New Roman" w:hAnsi="Calibri" w:cs="Calibri"/>
                <w:b w:val="0"/>
                <w:color w:val="auto"/>
                <w:sz w:val="20"/>
                <w:szCs w:val="20"/>
                <w:lang w:val="en-GB" w:eastAsia="en-GB"/>
              </w:rPr>
            </w:pPr>
            <w:r w:rsidRPr="007729BC">
              <w:rPr>
                <w:rFonts w:ascii="Calibri" w:eastAsia="Times New Roman" w:hAnsi="Calibri" w:cs="Calibri"/>
                <w:b w:val="0"/>
                <w:color w:val="auto"/>
                <w:sz w:val="20"/>
                <w:szCs w:val="20"/>
                <w:lang w:val="en-GB" w:eastAsia="en-GB"/>
              </w:rPr>
              <w:t>Correlation analysis (e.g., pre-</w:t>
            </w:r>
            <w:r w:rsidR="00EF0B09" w:rsidRPr="007729BC">
              <w:rPr>
                <w:rFonts w:ascii="Calibri" w:eastAsia="Times New Roman" w:hAnsi="Calibri" w:cs="Calibri"/>
                <w:b w:val="0"/>
                <w:color w:val="auto"/>
                <w:sz w:val="20"/>
                <w:szCs w:val="20"/>
                <w:lang w:val="en-GB" w:eastAsia="en-GB"/>
              </w:rPr>
              <w:t>/</w:t>
            </w:r>
            <w:r w:rsidRPr="007729BC">
              <w:rPr>
                <w:rFonts w:ascii="Calibri" w:eastAsia="Times New Roman" w:hAnsi="Calibri" w:cs="Calibri"/>
                <w:b w:val="0"/>
                <w:color w:val="auto"/>
                <w:sz w:val="20"/>
                <w:szCs w:val="20"/>
                <w:lang w:val="en-GB" w:eastAsia="en-GB"/>
              </w:rPr>
              <w:t>post- tests)</w:t>
            </w:r>
          </w:p>
        </w:tc>
        <w:tc>
          <w:tcPr>
            <w:tcW w:w="6832" w:type="dxa"/>
            <w:shd w:val="clear" w:color="auto" w:fill="auto"/>
          </w:tcPr>
          <w:p w14:paraId="7E28391F" w14:textId="77777777" w:rsidR="004238A6" w:rsidRPr="007729BC" w:rsidRDefault="004238A6" w:rsidP="00E62E54">
            <w:pPr>
              <w:pStyle w:val="ListParagraph"/>
              <w:numPr>
                <w:ilvl w:val="0"/>
                <w:numId w:val="55"/>
              </w:numPr>
              <w:spacing w:after="0"/>
              <w:ind w:left="155" w:hanging="155"/>
              <w:textAlignment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GB" w:eastAsia="en-GB"/>
              </w:rPr>
            </w:pPr>
            <w:r w:rsidRPr="007729BC">
              <w:rPr>
                <w:rFonts w:ascii="Calibri" w:eastAsia="Times New Roman" w:hAnsi="Calibri" w:cs="Calibri"/>
                <w:color w:val="000000"/>
                <w:sz w:val="20"/>
                <w:szCs w:val="20"/>
                <w:lang w:val="en-GB" w:eastAsia="en-GB"/>
              </w:rPr>
              <w:t>Provides quantitative evidence of a relationship between two indicators</w:t>
            </w:r>
          </w:p>
          <w:p w14:paraId="68245F08" w14:textId="77777777" w:rsidR="004238A6" w:rsidRPr="007729BC" w:rsidRDefault="004238A6" w:rsidP="00E62E54">
            <w:pPr>
              <w:pStyle w:val="ListParagraph"/>
              <w:numPr>
                <w:ilvl w:val="0"/>
                <w:numId w:val="55"/>
              </w:numPr>
              <w:spacing w:after="0"/>
              <w:ind w:left="155" w:hanging="155"/>
              <w:textAlignment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GB" w:eastAsia="en-GB"/>
              </w:rPr>
            </w:pPr>
            <w:r w:rsidRPr="007729BC">
              <w:rPr>
                <w:rFonts w:ascii="Calibri" w:eastAsia="Times New Roman" w:hAnsi="Calibri" w:cs="Calibri"/>
                <w:color w:val="000000"/>
                <w:sz w:val="20"/>
                <w:szCs w:val="20"/>
                <w:lang w:val="en-GB" w:eastAsia="en-GB"/>
              </w:rPr>
              <w:t>Can be used as evidence to inform the due diligence valuation process a</w:t>
            </w:r>
            <w:r w:rsidR="00204FCB" w:rsidRPr="007729BC">
              <w:rPr>
                <w:rFonts w:ascii="Calibri" w:eastAsia="Times New Roman" w:hAnsi="Calibri" w:cs="Calibri"/>
                <w:color w:val="000000"/>
                <w:sz w:val="20"/>
                <w:szCs w:val="20"/>
                <w:lang w:val="en-GB" w:eastAsia="en-GB"/>
              </w:rPr>
              <w:t>nd</w:t>
            </w:r>
            <w:r w:rsidRPr="007729BC">
              <w:rPr>
                <w:rFonts w:ascii="Calibri" w:eastAsia="Times New Roman" w:hAnsi="Calibri" w:cs="Calibri"/>
                <w:color w:val="000000"/>
                <w:sz w:val="20"/>
                <w:szCs w:val="20"/>
                <w:lang w:val="en-GB" w:eastAsia="en-GB"/>
              </w:rPr>
              <w:t xml:space="preserve"> provide evidence for the impact of a particular investment (ex-post) </w:t>
            </w:r>
          </w:p>
        </w:tc>
        <w:tc>
          <w:tcPr>
            <w:tcW w:w="772" w:type="dxa"/>
            <w:shd w:val="clear" w:color="auto" w:fill="auto"/>
            <w:vAlign w:val="center"/>
          </w:tcPr>
          <w:p w14:paraId="565EB103" w14:textId="77777777" w:rsidR="004238A6" w:rsidRPr="007729BC" w:rsidRDefault="004238A6" w:rsidP="00204FCB">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GB" w:eastAsia="en-GB"/>
              </w:rPr>
            </w:pPr>
          </w:p>
        </w:tc>
        <w:tc>
          <w:tcPr>
            <w:tcW w:w="773" w:type="dxa"/>
            <w:shd w:val="clear" w:color="auto" w:fill="auto"/>
            <w:vAlign w:val="center"/>
          </w:tcPr>
          <w:p w14:paraId="09B9AAA4" w14:textId="77777777" w:rsidR="004238A6" w:rsidRPr="007729BC" w:rsidRDefault="004238A6" w:rsidP="00204FCB">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GB" w:eastAsia="en-GB"/>
              </w:rPr>
            </w:pPr>
            <w:r w:rsidRPr="007729BC">
              <w:rPr>
                <w:rFonts w:ascii="Segoe UI Symbol" w:eastAsia="Times New Roman" w:hAnsi="Segoe UI Symbol" w:cs="Segoe UI Symbol"/>
                <w:color w:val="000000"/>
                <w:sz w:val="20"/>
                <w:szCs w:val="20"/>
                <w:lang w:val="en-GB" w:eastAsia="en-GB"/>
              </w:rPr>
              <w:t>✔</w:t>
            </w:r>
          </w:p>
        </w:tc>
        <w:tc>
          <w:tcPr>
            <w:tcW w:w="772" w:type="dxa"/>
            <w:shd w:val="clear" w:color="auto" w:fill="auto"/>
            <w:vAlign w:val="center"/>
          </w:tcPr>
          <w:p w14:paraId="32D4144B" w14:textId="77777777" w:rsidR="004238A6" w:rsidRPr="007729BC" w:rsidRDefault="004238A6" w:rsidP="00204FCB">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GB" w:eastAsia="en-GB"/>
              </w:rPr>
            </w:pPr>
          </w:p>
        </w:tc>
        <w:tc>
          <w:tcPr>
            <w:tcW w:w="773" w:type="dxa"/>
            <w:shd w:val="clear" w:color="auto" w:fill="auto"/>
            <w:vAlign w:val="center"/>
          </w:tcPr>
          <w:p w14:paraId="0D1B5C5D" w14:textId="77777777" w:rsidR="004238A6" w:rsidRPr="007729BC" w:rsidRDefault="004238A6" w:rsidP="00204FCB">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GB" w:eastAsia="en-GB"/>
              </w:rPr>
            </w:pPr>
            <w:r w:rsidRPr="007729BC">
              <w:rPr>
                <w:rFonts w:ascii="Segoe UI Symbol" w:eastAsia="Times New Roman" w:hAnsi="Segoe UI Symbol" w:cs="Segoe UI Symbol"/>
                <w:color w:val="000000"/>
                <w:sz w:val="20"/>
                <w:szCs w:val="20"/>
                <w:lang w:val="en-GB" w:eastAsia="en-GB"/>
              </w:rPr>
              <w:t>✔</w:t>
            </w:r>
          </w:p>
        </w:tc>
        <w:tc>
          <w:tcPr>
            <w:tcW w:w="2255" w:type="dxa"/>
            <w:shd w:val="clear" w:color="auto" w:fill="auto"/>
          </w:tcPr>
          <w:p w14:paraId="6DB30A77" w14:textId="77777777" w:rsidR="004238A6" w:rsidRPr="007729BC" w:rsidRDefault="004238A6" w:rsidP="00204FCB">
            <w:pPr>
              <w:spacing w:after="0"/>
              <w:jc w:val="left"/>
              <w:textAlignment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GB" w:eastAsia="en-GB"/>
              </w:rPr>
            </w:pPr>
          </w:p>
        </w:tc>
      </w:tr>
      <w:tr w:rsidR="004238A6" w:rsidRPr="00572846" w14:paraId="07C9854E" w14:textId="77777777" w:rsidTr="00EF0B09">
        <w:trPr>
          <w:cnfStyle w:val="000000100000" w:firstRow="0" w:lastRow="0" w:firstColumn="0" w:lastColumn="0" w:oddVBand="0" w:evenVBand="0" w:oddHBand="1" w:evenHBand="0"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1668" w:type="dxa"/>
            <w:tcBorders>
              <w:left w:val="single" w:sz="4" w:space="0" w:color="auto"/>
              <w:bottom w:val="single" w:sz="4" w:space="0" w:color="auto"/>
            </w:tcBorders>
            <w:shd w:val="clear" w:color="auto" w:fill="F2F2F2" w:themeFill="background1" w:themeFillShade="F2"/>
          </w:tcPr>
          <w:p w14:paraId="4A1286A0" w14:textId="77777777" w:rsidR="004238A6" w:rsidRPr="007729BC" w:rsidRDefault="004238A6" w:rsidP="00204FCB">
            <w:pPr>
              <w:spacing w:after="0"/>
              <w:jc w:val="left"/>
              <w:textAlignment w:val="center"/>
              <w:rPr>
                <w:rFonts w:ascii="Calibri" w:eastAsia="Times New Roman" w:hAnsi="Calibri" w:cs="Calibri"/>
                <w:b w:val="0"/>
                <w:color w:val="auto"/>
                <w:sz w:val="20"/>
                <w:szCs w:val="20"/>
                <w:lang w:val="en-GB" w:eastAsia="en-GB"/>
              </w:rPr>
            </w:pPr>
            <w:r w:rsidRPr="007729BC">
              <w:rPr>
                <w:rFonts w:ascii="Calibri" w:eastAsia="Times New Roman" w:hAnsi="Calibri" w:cs="Calibri"/>
                <w:b w:val="0"/>
                <w:color w:val="auto"/>
                <w:sz w:val="20"/>
                <w:szCs w:val="20"/>
                <w:lang w:val="en-GB" w:eastAsia="en-GB"/>
              </w:rPr>
              <w:t xml:space="preserve">Experimental study (e.g., </w:t>
            </w:r>
            <w:r w:rsidR="00516ACC" w:rsidRPr="007729BC">
              <w:rPr>
                <w:rFonts w:ascii="Calibri" w:eastAsia="Times New Roman" w:hAnsi="Calibri" w:cs="Calibri"/>
                <w:b w:val="0"/>
                <w:color w:val="auto"/>
                <w:sz w:val="20"/>
                <w:szCs w:val="20"/>
                <w:lang w:val="en-GB" w:eastAsia="en-GB"/>
              </w:rPr>
              <w:t>r</w:t>
            </w:r>
            <w:r w:rsidR="004D7E98" w:rsidRPr="007729BC">
              <w:rPr>
                <w:rFonts w:ascii="Calibri" w:eastAsia="Times New Roman" w:hAnsi="Calibri" w:cs="Calibri"/>
                <w:b w:val="0"/>
                <w:color w:val="auto"/>
                <w:sz w:val="20"/>
                <w:szCs w:val="20"/>
                <w:lang w:val="en-GB" w:eastAsia="en-GB"/>
              </w:rPr>
              <w:t>andomised control trials</w:t>
            </w:r>
            <w:r w:rsidRPr="007729BC">
              <w:rPr>
                <w:rFonts w:ascii="Calibri" w:eastAsia="Times New Roman" w:hAnsi="Calibri" w:cs="Calibri"/>
                <w:b w:val="0"/>
                <w:color w:val="auto"/>
                <w:sz w:val="20"/>
                <w:szCs w:val="20"/>
                <w:lang w:val="en-GB" w:eastAsia="en-GB"/>
              </w:rPr>
              <w:t>)</w:t>
            </w:r>
          </w:p>
        </w:tc>
        <w:tc>
          <w:tcPr>
            <w:tcW w:w="6832" w:type="dxa"/>
            <w:shd w:val="clear" w:color="auto" w:fill="auto"/>
          </w:tcPr>
          <w:p w14:paraId="43C392AC" w14:textId="3B3FA5E2" w:rsidR="004238A6" w:rsidRPr="007729BC" w:rsidRDefault="004238A6" w:rsidP="00E62E54">
            <w:pPr>
              <w:pStyle w:val="ListParagraph"/>
              <w:numPr>
                <w:ilvl w:val="0"/>
                <w:numId w:val="55"/>
              </w:numPr>
              <w:spacing w:after="0"/>
              <w:ind w:left="155" w:hanging="155"/>
              <w:textAlignment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GB" w:eastAsia="en-GB"/>
              </w:rPr>
            </w:pPr>
            <w:r w:rsidRPr="007729BC">
              <w:rPr>
                <w:rFonts w:ascii="Calibri" w:eastAsia="Times New Roman" w:hAnsi="Calibri" w:cs="Calibri"/>
                <w:color w:val="000000"/>
                <w:sz w:val="20"/>
                <w:szCs w:val="20"/>
                <w:lang w:val="en-GB" w:eastAsia="en-GB"/>
              </w:rPr>
              <w:t xml:space="preserve">Provides quantifiable evidence for attributing an observed impact with a specific </w:t>
            </w:r>
            <w:r w:rsidR="006D241C">
              <w:rPr>
                <w:rFonts w:ascii="Calibri" w:eastAsia="Times New Roman" w:hAnsi="Calibri" w:cs="Calibri"/>
                <w:color w:val="000000"/>
                <w:sz w:val="20"/>
                <w:szCs w:val="20"/>
                <w:lang w:val="en-GB" w:eastAsia="en-GB"/>
              </w:rPr>
              <w:t>program</w:t>
            </w:r>
            <w:r w:rsidR="003665C3" w:rsidRPr="007729BC">
              <w:rPr>
                <w:rFonts w:ascii="Calibri" w:eastAsia="Times New Roman" w:hAnsi="Calibri" w:cs="Calibri"/>
                <w:color w:val="000000"/>
                <w:sz w:val="20"/>
                <w:szCs w:val="20"/>
                <w:lang w:val="en-GB" w:eastAsia="en-GB"/>
              </w:rPr>
              <w:t xml:space="preserve"> </w:t>
            </w:r>
            <w:r w:rsidRPr="007729BC">
              <w:rPr>
                <w:rFonts w:ascii="Calibri" w:eastAsia="Times New Roman" w:hAnsi="Calibri" w:cs="Calibri"/>
                <w:color w:val="000000"/>
                <w:sz w:val="20"/>
                <w:szCs w:val="20"/>
                <w:lang w:val="en-GB" w:eastAsia="en-GB"/>
              </w:rPr>
              <w:t xml:space="preserve">/ intervention / investment </w:t>
            </w:r>
          </w:p>
          <w:p w14:paraId="40DEB590" w14:textId="15E489D5" w:rsidR="004238A6" w:rsidRPr="007729BC" w:rsidRDefault="004238A6" w:rsidP="00E62E54">
            <w:pPr>
              <w:pStyle w:val="ListParagraph"/>
              <w:numPr>
                <w:ilvl w:val="0"/>
                <w:numId w:val="55"/>
              </w:numPr>
              <w:spacing w:after="0"/>
              <w:ind w:left="155" w:hanging="155"/>
              <w:textAlignment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GB" w:eastAsia="en-GB"/>
              </w:rPr>
            </w:pPr>
            <w:r w:rsidRPr="007729BC">
              <w:rPr>
                <w:rFonts w:ascii="Calibri" w:eastAsia="Times New Roman" w:hAnsi="Calibri" w:cs="Calibri"/>
                <w:color w:val="000000"/>
                <w:sz w:val="20"/>
                <w:szCs w:val="20"/>
                <w:lang w:val="en-GB" w:eastAsia="en-GB"/>
              </w:rPr>
              <w:t xml:space="preserve">Can be used to inform the potential impact of an investment at due diligence phase as well as provide ex-post evaluation of </w:t>
            </w:r>
            <w:r w:rsidR="00204FCB" w:rsidRPr="007729BC">
              <w:rPr>
                <w:rFonts w:ascii="Calibri" w:eastAsia="Times New Roman" w:hAnsi="Calibri" w:cs="Calibri"/>
                <w:color w:val="000000"/>
                <w:sz w:val="20"/>
                <w:szCs w:val="20"/>
                <w:lang w:val="en-GB" w:eastAsia="en-GB"/>
              </w:rPr>
              <w:t>some</w:t>
            </w:r>
            <w:r w:rsidRPr="007729BC">
              <w:rPr>
                <w:rFonts w:ascii="Calibri" w:eastAsia="Times New Roman" w:hAnsi="Calibri" w:cs="Calibri"/>
                <w:color w:val="000000"/>
                <w:sz w:val="20"/>
                <w:szCs w:val="20"/>
                <w:lang w:val="en-GB" w:eastAsia="en-GB"/>
              </w:rPr>
              <w:t xml:space="preserve"> investment</w:t>
            </w:r>
            <w:r w:rsidR="00204FCB" w:rsidRPr="007729BC">
              <w:rPr>
                <w:rFonts w:ascii="Calibri" w:eastAsia="Times New Roman" w:hAnsi="Calibri" w:cs="Calibri"/>
                <w:color w:val="000000"/>
                <w:sz w:val="20"/>
                <w:szCs w:val="20"/>
                <w:lang w:val="en-GB" w:eastAsia="en-GB"/>
              </w:rPr>
              <w:t>s</w:t>
            </w:r>
            <w:r w:rsidRPr="007729BC">
              <w:rPr>
                <w:rFonts w:ascii="Calibri" w:eastAsia="Times New Roman" w:hAnsi="Calibri" w:cs="Calibri"/>
                <w:color w:val="000000"/>
                <w:sz w:val="20"/>
                <w:szCs w:val="20"/>
                <w:lang w:val="en-GB" w:eastAsia="en-GB"/>
              </w:rPr>
              <w:t xml:space="preserve"> (most commonly used for the former in the context of a </w:t>
            </w:r>
            <w:r w:rsidR="00616CF3">
              <w:rPr>
                <w:rFonts w:ascii="Calibri" w:eastAsia="Times New Roman" w:hAnsi="Calibri" w:cs="Calibri"/>
                <w:color w:val="000000"/>
                <w:sz w:val="20"/>
                <w:szCs w:val="20"/>
                <w:lang w:val="en-GB" w:eastAsia="en-GB"/>
              </w:rPr>
              <w:t>fund of fund</w:t>
            </w:r>
            <w:r w:rsidRPr="007729BC">
              <w:rPr>
                <w:rFonts w:ascii="Calibri" w:eastAsia="Times New Roman" w:hAnsi="Calibri" w:cs="Calibri"/>
                <w:color w:val="000000"/>
                <w:sz w:val="20"/>
                <w:szCs w:val="20"/>
                <w:lang w:val="en-GB" w:eastAsia="en-GB"/>
              </w:rPr>
              <w:t xml:space="preserve">s such as EMIIF) </w:t>
            </w:r>
          </w:p>
        </w:tc>
        <w:tc>
          <w:tcPr>
            <w:tcW w:w="772" w:type="dxa"/>
            <w:shd w:val="clear" w:color="auto" w:fill="auto"/>
            <w:vAlign w:val="center"/>
          </w:tcPr>
          <w:p w14:paraId="3AE8306D" w14:textId="77777777" w:rsidR="004238A6" w:rsidRPr="007729BC" w:rsidRDefault="004238A6" w:rsidP="00204FCB">
            <w:pPr>
              <w:spacing w:after="0"/>
              <w:jc w:val="center"/>
              <w:textAlignment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GB" w:eastAsia="en-GB"/>
              </w:rPr>
            </w:pPr>
          </w:p>
        </w:tc>
        <w:tc>
          <w:tcPr>
            <w:tcW w:w="773" w:type="dxa"/>
            <w:shd w:val="clear" w:color="auto" w:fill="auto"/>
            <w:vAlign w:val="center"/>
          </w:tcPr>
          <w:p w14:paraId="78969AA3" w14:textId="77777777" w:rsidR="004238A6" w:rsidRPr="007729BC" w:rsidRDefault="004238A6" w:rsidP="00204FCB">
            <w:pPr>
              <w:spacing w:after="0"/>
              <w:jc w:val="center"/>
              <w:textAlignment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GB" w:eastAsia="en-GB"/>
              </w:rPr>
            </w:pPr>
            <w:r w:rsidRPr="007729BC">
              <w:rPr>
                <w:rFonts w:ascii="Segoe UI Symbol" w:eastAsia="Times New Roman" w:hAnsi="Segoe UI Symbol" w:cs="Segoe UI Symbol"/>
                <w:color w:val="000000"/>
                <w:sz w:val="20"/>
                <w:szCs w:val="20"/>
                <w:lang w:val="en-GB" w:eastAsia="en-GB"/>
              </w:rPr>
              <w:t>✔</w:t>
            </w:r>
          </w:p>
        </w:tc>
        <w:tc>
          <w:tcPr>
            <w:tcW w:w="772" w:type="dxa"/>
            <w:shd w:val="clear" w:color="auto" w:fill="auto"/>
            <w:vAlign w:val="center"/>
          </w:tcPr>
          <w:p w14:paraId="44B765A3" w14:textId="77777777" w:rsidR="004238A6" w:rsidRPr="007729BC" w:rsidRDefault="004238A6" w:rsidP="00204FCB">
            <w:pPr>
              <w:spacing w:after="0"/>
              <w:jc w:val="center"/>
              <w:textAlignment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GB" w:eastAsia="en-GB"/>
              </w:rPr>
            </w:pPr>
          </w:p>
        </w:tc>
        <w:tc>
          <w:tcPr>
            <w:tcW w:w="773" w:type="dxa"/>
            <w:shd w:val="clear" w:color="auto" w:fill="auto"/>
            <w:vAlign w:val="center"/>
          </w:tcPr>
          <w:p w14:paraId="4AC2F2F5" w14:textId="77777777" w:rsidR="004238A6" w:rsidRPr="007729BC" w:rsidRDefault="004238A6" w:rsidP="00204FCB">
            <w:pPr>
              <w:spacing w:after="0"/>
              <w:jc w:val="center"/>
              <w:textAlignment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GB" w:eastAsia="en-GB"/>
              </w:rPr>
            </w:pPr>
            <w:r w:rsidRPr="007729BC">
              <w:rPr>
                <w:rFonts w:ascii="Calibri" w:eastAsia="Times New Roman" w:hAnsi="Calibri" w:cs="Calibri"/>
                <w:color w:val="000000"/>
                <w:sz w:val="20"/>
                <w:szCs w:val="20"/>
                <w:lang w:val="en-GB" w:eastAsia="en-GB"/>
              </w:rPr>
              <w:t>~</w:t>
            </w:r>
          </w:p>
        </w:tc>
        <w:tc>
          <w:tcPr>
            <w:tcW w:w="2255" w:type="dxa"/>
            <w:shd w:val="clear" w:color="auto" w:fill="auto"/>
          </w:tcPr>
          <w:p w14:paraId="33EF8B8E" w14:textId="2103F575" w:rsidR="004238A6" w:rsidRPr="007729BC" w:rsidRDefault="00DF20B4" w:rsidP="00204FCB">
            <w:pPr>
              <w:spacing w:after="0"/>
              <w:jc w:val="left"/>
              <w:textAlignment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GB" w:eastAsia="en-GB"/>
              </w:rPr>
            </w:pPr>
            <w:hyperlink r:id="rId79" w:history="1">
              <w:r w:rsidR="004238A6" w:rsidRPr="007729BC">
                <w:rPr>
                  <w:rStyle w:val="Hyperlink"/>
                  <w:rFonts w:ascii="Calibri" w:eastAsia="Times New Roman" w:hAnsi="Calibri" w:cs="Calibri"/>
                  <w:i/>
                  <w:sz w:val="20"/>
                  <w:szCs w:val="20"/>
                  <w:u w:val="none"/>
                  <w:lang w:val="en-GB" w:eastAsia="en-GB"/>
                </w:rPr>
                <w:t xml:space="preserve">“Introduction to Evaluations”, </w:t>
              </w:r>
              <w:r w:rsidR="004238A6" w:rsidRPr="007729BC">
                <w:rPr>
                  <w:rStyle w:val="Hyperlink"/>
                  <w:rFonts w:ascii="Calibri" w:eastAsia="Times New Roman" w:hAnsi="Calibri" w:cs="Calibri"/>
                  <w:sz w:val="20"/>
                  <w:szCs w:val="20"/>
                  <w:u w:val="none"/>
                  <w:lang w:val="en-GB" w:eastAsia="en-GB"/>
                </w:rPr>
                <w:t>Abdul Latif Jameel Poverty Action Lab (J-PAL)</w:t>
              </w:r>
            </w:hyperlink>
            <w:r w:rsidR="004238A6" w:rsidRPr="007729BC">
              <w:rPr>
                <w:rFonts w:ascii="Calibri" w:eastAsia="Times New Roman" w:hAnsi="Calibri" w:cs="Calibri"/>
                <w:i/>
                <w:color w:val="000000"/>
                <w:sz w:val="20"/>
                <w:szCs w:val="20"/>
                <w:lang w:val="en-GB" w:eastAsia="en-GB"/>
              </w:rPr>
              <w:t xml:space="preserve"> </w:t>
            </w:r>
            <w:r w:rsidR="004238A6" w:rsidRPr="007729BC">
              <w:rPr>
                <w:rFonts w:ascii="Calibri" w:eastAsia="Times New Roman" w:hAnsi="Calibri" w:cs="Calibri"/>
                <w:color w:val="000000"/>
                <w:sz w:val="20"/>
                <w:szCs w:val="20"/>
                <w:lang w:val="en-GB" w:eastAsia="en-GB"/>
              </w:rPr>
              <w:t>(Link)</w:t>
            </w:r>
          </w:p>
        </w:tc>
      </w:tr>
    </w:tbl>
    <w:p w14:paraId="590BB616" w14:textId="77777777" w:rsidR="004238A6" w:rsidRPr="007729BC" w:rsidRDefault="004238A6" w:rsidP="004238A6">
      <w:pPr>
        <w:spacing w:after="0"/>
        <w:jc w:val="left"/>
        <w:textAlignment w:val="center"/>
        <w:rPr>
          <w:rFonts w:ascii="Calibri" w:eastAsia="Times New Roman" w:hAnsi="Calibri" w:cs="Calibri"/>
          <w:color w:val="000000"/>
          <w:lang w:val="en-GB" w:eastAsia="en-GB"/>
        </w:rPr>
      </w:pPr>
    </w:p>
    <w:p w14:paraId="31553F09" w14:textId="77777777" w:rsidR="004238A6" w:rsidRPr="007729BC" w:rsidRDefault="004238A6" w:rsidP="00643739">
      <w:pPr>
        <w:pStyle w:val="Caption"/>
        <w:keepNext/>
        <w:spacing w:after="0"/>
        <w:ind w:left="360"/>
        <w:rPr>
          <w:lang w:val="en-GB"/>
        </w:rPr>
      </w:pPr>
    </w:p>
    <w:p w14:paraId="2E601C54" w14:textId="77777777" w:rsidR="004238A6" w:rsidRPr="007729BC" w:rsidRDefault="004238A6" w:rsidP="00643739">
      <w:pPr>
        <w:pStyle w:val="Caption"/>
        <w:keepNext/>
        <w:spacing w:after="0"/>
        <w:ind w:left="360"/>
        <w:rPr>
          <w:lang w:val="en-GB"/>
        </w:rPr>
      </w:pPr>
    </w:p>
    <w:p w14:paraId="382B971C" w14:textId="723EBB3E" w:rsidR="004238A6" w:rsidRPr="007729BC" w:rsidRDefault="004238A6" w:rsidP="00643739">
      <w:pPr>
        <w:pStyle w:val="Caption"/>
        <w:spacing w:after="0"/>
        <w:ind w:left="357"/>
        <w:rPr>
          <w:lang w:val="en-GB"/>
        </w:rPr>
      </w:pPr>
      <w:r w:rsidRPr="007729BC">
        <w:rPr>
          <w:lang w:val="en-GB"/>
        </w:rPr>
        <w:t xml:space="preserve">Figure </w:t>
      </w:r>
      <w:r w:rsidRPr="007729BC">
        <w:rPr>
          <w:lang w:val="en-GB"/>
        </w:rPr>
        <w:fldChar w:fldCharType="begin"/>
      </w:r>
      <w:r w:rsidRPr="007729BC">
        <w:rPr>
          <w:lang w:val="en-GB"/>
        </w:rPr>
        <w:instrText xml:space="preserve"> SEQ Figure \* ARABIC </w:instrText>
      </w:r>
      <w:r w:rsidRPr="007729BC">
        <w:rPr>
          <w:lang w:val="en-GB"/>
        </w:rPr>
        <w:fldChar w:fldCharType="separate"/>
      </w:r>
      <w:r w:rsidR="00AD11D9">
        <w:rPr>
          <w:noProof/>
          <w:lang w:val="en-GB"/>
        </w:rPr>
        <w:t>56</w:t>
      </w:r>
      <w:r w:rsidRPr="007729BC">
        <w:rPr>
          <w:noProof/>
          <w:lang w:val="en-GB"/>
        </w:rPr>
        <w:fldChar w:fldCharType="end"/>
      </w:r>
      <w:r w:rsidRPr="007729BC">
        <w:rPr>
          <w:lang w:val="en-GB"/>
        </w:rPr>
        <w:t>: Example of SROI analysis</w:t>
      </w:r>
      <w:r w:rsidRPr="007729BC">
        <w:rPr>
          <w:rStyle w:val="FootnoteReference"/>
          <w:lang w:val="en-GB"/>
        </w:rPr>
        <w:footnoteReference w:id="62"/>
      </w:r>
    </w:p>
    <w:p w14:paraId="7B50E9C8" w14:textId="781E135E" w:rsidR="005D65BB" w:rsidRPr="007729BC" w:rsidRDefault="00643739" w:rsidP="004238A6">
      <w:pPr>
        <w:spacing w:after="0"/>
        <w:jc w:val="left"/>
        <w:textAlignment w:val="center"/>
        <w:rPr>
          <w:rFonts w:ascii="Calibri" w:eastAsia="Times New Roman" w:hAnsi="Calibri" w:cs="Calibri"/>
          <w:color w:val="000000"/>
          <w:lang w:val="en-GB" w:eastAsia="en-GB"/>
        </w:rPr>
      </w:pPr>
      <w:r w:rsidRPr="007729BC">
        <w:rPr>
          <w:noProof/>
          <w:lang w:val="en-AU" w:eastAsia="en-AU"/>
        </w:rPr>
        <w:drawing>
          <wp:anchor distT="0" distB="0" distL="114300" distR="114300" simplePos="0" relativeHeight="251666944" behindDoc="1" locked="0" layoutInCell="1" allowOverlap="1" wp14:anchorId="710CD230" wp14:editId="1C26294D">
            <wp:simplePos x="0" y="0"/>
            <wp:positionH relativeFrom="column">
              <wp:posOffset>1398270</wp:posOffset>
            </wp:positionH>
            <wp:positionV relativeFrom="paragraph">
              <wp:posOffset>67945</wp:posOffset>
            </wp:positionV>
            <wp:extent cx="6448121" cy="4476998"/>
            <wp:effectExtent l="0" t="0" r="0" b="0"/>
            <wp:wrapNone/>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cstate="email">
                      <a:extLst>
                        <a:ext uri="{28A0092B-C50C-407E-A947-70E740481C1C}">
                          <a14:useLocalDpi xmlns:a14="http://schemas.microsoft.com/office/drawing/2010/main"/>
                        </a:ext>
                      </a:extLst>
                    </a:blip>
                    <a:stretch>
                      <a:fillRect/>
                    </a:stretch>
                  </pic:blipFill>
                  <pic:spPr>
                    <a:xfrm>
                      <a:off x="0" y="0"/>
                      <a:ext cx="6448121" cy="4476998"/>
                    </a:xfrm>
                    <a:prstGeom prst="rect">
                      <a:avLst/>
                    </a:prstGeom>
                  </pic:spPr>
                </pic:pic>
              </a:graphicData>
            </a:graphic>
            <wp14:sizeRelH relativeFrom="page">
              <wp14:pctWidth>0</wp14:pctWidth>
            </wp14:sizeRelH>
            <wp14:sizeRelV relativeFrom="page">
              <wp14:pctHeight>0</wp14:pctHeight>
            </wp14:sizeRelV>
          </wp:anchor>
        </w:drawing>
      </w:r>
    </w:p>
    <w:p w14:paraId="6A258AF9" w14:textId="77777777" w:rsidR="005D65BB" w:rsidRPr="007729BC" w:rsidRDefault="005D65BB" w:rsidP="004238A6">
      <w:pPr>
        <w:spacing w:after="0"/>
        <w:jc w:val="left"/>
        <w:textAlignment w:val="center"/>
        <w:rPr>
          <w:rFonts w:ascii="Calibri" w:eastAsia="Times New Roman" w:hAnsi="Calibri" w:cs="Calibri"/>
          <w:color w:val="000000"/>
          <w:lang w:val="en-GB" w:eastAsia="en-GB"/>
        </w:rPr>
      </w:pPr>
    </w:p>
    <w:p w14:paraId="3D517342" w14:textId="77777777" w:rsidR="005D65BB" w:rsidRPr="007729BC" w:rsidRDefault="005D65BB" w:rsidP="004238A6">
      <w:pPr>
        <w:spacing w:after="0"/>
        <w:jc w:val="left"/>
        <w:textAlignment w:val="center"/>
        <w:rPr>
          <w:rFonts w:ascii="Calibri" w:eastAsia="Times New Roman" w:hAnsi="Calibri" w:cs="Calibri"/>
          <w:color w:val="000000"/>
          <w:lang w:val="en-GB" w:eastAsia="en-GB"/>
        </w:rPr>
      </w:pPr>
    </w:p>
    <w:p w14:paraId="78BF8E07" w14:textId="77777777" w:rsidR="005D65BB" w:rsidRPr="007729BC" w:rsidRDefault="005D65BB" w:rsidP="004238A6">
      <w:pPr>
        <w:spacing w:after="0"/>
        <w:jc w:val="left"/>
        <w:textAlignment w:val="center"/>
        <w:rPr>
          <w:rFonts w:ascii="Calibri" w:eastAsia="Times New Roman" w:hAnsi="Calibri" w:cs="Calibri"/>
          <w:color w:val="000000"/>
          <w:lang w:val="en-GB" w:eastAsia="en-GB"/>
        </w:rPr>
      </w:pPr>
    </w:p>
    <w:p w14:paraId="67B8A7B0" w14:textId="77777777" w:rsidR="004238A6" w:rsidRPr="007729BC" w:rsidRDefault="004238A6" w:rsidP="004238A6">
      <w:pPr>
        <w:spacing w:after="0"/>
        <w:jc w:val="left"/>
        <w:textAlignment w:val="center"/>
        <w:rPr>
          <w:rFonts w:ascii="Calibri" w:eastAsia="Times New Roman" w:hAnsi="Calibri" w:cs="Calibri"/>
          <w:color w:val="000000"/>
          <w:lang w:val="en-GB" w:eastAsia="en-GB"/>
        </w:rPr>
      </w:pPr>
    </w:p>
    <w:p w14:paraId="32060299" w14:textId="77777777" w:rsidR="005D65BB" w:rsidRPr="007729BC" w:rsidRDefault="005D65BB" w:rsidP="004238A6">
      <w:pPr>
        <w:spacing w:after="0"/>
        <w:jc w:val="left"/>
        <w:textAlignment w:val="center"/>
        <w:rPr>
          <w:rFonts w:ascii="Calibri" w:eastAsia="Times New Roman" w:hAnsi="Calibri" w:cs="Calibri"/>
          <w:color w:val="000000"/>
          <w:lang w:val="en-GB" w:eastAsia="en-GB"/>
        </w:rPr>
      </w:pPr>
    </w:p>
    <w:p w14:paraId="2B9E847F" w14:textId="7E5E75AA" w:rsidR="004238A6" w:rsidRPr="007729BC" w:rsidRDefault="00643739" w:rsidP="005D65BB">
      <w:pPr>
        <w:spacing w:after="0"/>
        <w:jc w:val="left"/>
        <w:rPr>
          <w:lang w:val="en-GB"/>
        </w:rPr>
      </w:pPr>
      <w:r w:rsidRPr="007729BC">
        <w:rPr>
          <w:noProof/>
          <w:lang w:val="en-AU" w:eastAsia="en-AU"/>
        </w:rPr>
        <w:lastRenderedPageBreak/>
        <w:drawing>
          <wp:anchor distT="0" distB="0" distL="114300" distR="114300" simplePos="0" relativeHeight="251700736" behindDoc="0" locked="0" layoutInCell="1" allowOverlap="1" wp14:anchorId="15A240C3" wp14:editId="48816C2B">
            <wp:simplePos x="0" y="0"/>
            <wp:positionH relativeFrom="column">
              <wp:posOffset>1140460</wp:posOffset>
            </wp:positionH>
            <wp:positionV relativeFrom="paragraph">
              <wp:posOffset>0</wp:posOffset>
            </wp:positionV>
            <wp:extent cx="6958941" cy="4353169"/>
            <wp:effectExtent l="0" t="0" r="0" b="0"/>
            <wp:wrapTopAndBottom/>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cstate="email">
                      <a:extLst>
                        <a:ext uri="{28A0092B-C50C-407E-A947-70E740481C1C}">
                          <a14:useLocalDpi xmlns:a14="http://schemas.microsoft.com/office/drawing/2010/main" val="0"/>
                        </a:ext>
                      </a:extLst>
                    </a:blip>
                    <a:stretch>
                      <a:fillRect/>
                    </a:stretch>
                  </pic:blipFill>
                  <pic:spPr>
                    <a:xfrm>
                      <a:off x="0" y="0"/>
                      <a:ext cx="6958941" cy="4353169"/>
                    </a:xfrm>
                    <a:prstGeom prst="rect">
                      <a:avLst/>
                    </a:prstGeom>
                  </pic:spPr>
                </pic:pic>
              </a:graphicData>
            </a:graphic>
            <wp14:sizeRelH relativeFrom="page">
              <wp14:pctWidth>0</wp14:pctWidth>
            </wp14:sizeRelH>
            <wp14:sizeRelV relativeFrom="page">
              <wp14:pctHeight>0</wp14:pctHeight>
            </wp14:sizeRelV>
          </wp:anchor>
        </w:drawing>
      </w:r>
      <w:r w:rsidR="005D65BB" w:rsidRPr="007729BC">
        <w:rPr>
          <w:noProof/>
          <w:lang w:val="en-GB" w:eastAsia="en-GB"/>
        </w:rPr>
        <w:t xml:space="preserve"> </w:t>
      </w:r>
    </w:p>
    <w:p w14:paraId="7B4DB89A" w14:textId="77777777" w:rsidR="004238A6" w:rsidRPr="007729BC" w:rsidRDefault="004238A6" w:rsidP="00643739">
      <w:pPr>
        <w:pStyle w:val="Caption"/>
        <w:keepNext/>
        <w:spacing w:after="0"/>
        <w:ind w:left="360"/>
        <w:rPr>
          <w:lang w:val="en-GB"/>
        </w:rPr>
      </w:pPr>
    </w:p>
    <w:p w14:paraId="6FAFDC2F" w14:textId="2FB246B0" w:rsidR="004238A6" w:rsidRPr="007729BC" w:rsidRDefault="004238A6" w:rsidP="00643739">
      <w:pPr>
        <w:pStyle w:val="Caption"/>
        <w:spacing w:after="0"/>
        <w:ind w:left="357"/>
        <w:rPr>
          <w:lang w:val="en-GB"/>
        </w:rPr>
      </w:pPr>
      <w:r w:rsidRPr="007729BC">
        <w:rPr>
          <w:lang w:val="en-GB"/>
        </w:rPr>
        <w:t xml:space="preserve">Figure </w:t>
      </w:r>
      <w:r w:rsidRPr="007729BC">
        <w:rPr>
          <w:lang w:val="en-GB"/>
        </w:rPr>
        <w:fldChar w:fldCharType="begin"/>
      </w:r>
      <w:r w:rsidRPr="007729BC">
        <w:rPr>
          <w:lang w:val="en-GB"/>
        </w:rPr>
        <w:instrText xml:space="preserve"> SEQ Figure \* ARABIC </w:instrText>
      </w:r>
      <w:r w:rsidRPr="007729BC">
        <w:rPr>
          <w:lang w:val="en-GB"/>
        </w:rPr>
        <w:fldChar w:fldCharType="separate"/>
      </w:r>
      <w:r w:rsidR="00AD11D9">
        <w:rPr>
          <w:noProof/>
          <w:lang w:val="en-GB"/>
        </w:rPr>
        <w:t>57</w:t>
      </w:r>
      <w:r w:rsidRPr="007729BC">
        <w:rPr>
          <w:noProof/>
          <w:lang w:val="en-GB"/>
        </w:rPr>
        <w:fldChar w:fldCharType="end"/>
      </w:r>
      <w:r w:rsidRPr="007729BC">
        <w:rPr>
          <w:lang w:val="en-GB"/>
        </w:rPr>
        <w:t>: Example of impact scoring framework</w:t>
      </w:r>
      <w:r w:rsidRPr="007729BC">
        <w:rPr>
          <w:rStyle w:val="FootnoteReference"/>
          <w:lang w:val="en-GB"/>
        </w:rPr>
        <w:footnoteReference w:id="63"/>
      </w:r>
      <w:r w:rsidRPr="007729BC">
        <w:rPr>
          <w:noProof/>
          <w:lang w:val="en-AU" w:eastAsia="en-AU"/>
        </w:rPr>
        <w:drawing>
          <wp:anchor distT="0" distB="0" distL="114300" distR="114300" simplePos="0" relativeHeight="251664896" behindDoc="0" locked="0" layoutInCell="1" allowOverlap="1" wp14:anchorId="074525B3" wp14:editId="02C3F3B0">
            <wp:simplePos x="0" y="0"/>
            <wp:positionH relativeFrom="column">
              <wp:posOffset>197863</wp:posOffset>
            </wp:positionH>
            <wp:positionV relativeFrom="paragraph">
              <wp:posOffset>1153646</wp:posOffset>
            </wp:positionV>
            <wp:extent cx="4370705" cy="3289300"/>
            <wp:effectExtent l="0" t="0" r="0" b="6350"/>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cstate="email">
                      <a:extLst>
                        <a:ext uri="{28A0092B-C50C-407E-A947-70E740481C1C}">
                          <a14:useLocalDpi xmlns:a14="http://schemas.microsoft.com/office/drawing/2010/main"/>
                        </a:ext>
                      </a:extLst>
                    </a:blip>
                    <a:stretch>
                      <a:fillRect/>
                    </a:stretch>
                  </pic:blipFill>
                  <pic:spPr>
                    <a:xfrm>
                      <a:off x="0" y="0"/>
                      <a:ext cx="4370705" cy="3289300"/>
                    </a:xfrm>
                    <a:prstGeom prst="rect">
                      <a:avLst/>
                    </a:prstGeom>
                  </pic:spPr>
                </pic:pic>
              </a:graphicData>
            </a:graphic>
          </wp:anchor>
        </w:drawing>
      </w:r>
      <w:r w:rsidRPr="007729BC">
        <w:rPr>
          <w:noProof/>
          <w:lang w:val="en-AU" w:eastAsia="en-AU"/>
        </w:rPr>
        <w:drawing>
          <wp:anchor distT="0" distB="0" distL="114300" distR="114300" simplePos="0" relativeHeight="251658752" behindDoc="0" locked="0" layoutInCell="1" allowOverlap="1" wp14:anchorId="32684822" wp14:editId="65A405BC">
            <wp:simplePos x="0" y="0"/>
            <wp:positionH relativeFrom="column">
              <wp:posOffset>4821582</wp:posOffset>
            </wp:positionH>
            <wp:positionV relativeFrom="paragraph">
              <wp:posOffset>998706</wp:posOffset>
            </wp:positionV>
            <wp:extent cx="4221480" cy="3444240"/>
            <wp:effectExtent l="0" t="0" r="7620" b="3810"/>
            <wp:wrapSquare wrapText="bothSides"/>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cstate="email">
                      <a:extLst>
                        <a:ext uri="{28A0092B-C50C-407E-A947-70E740481C1C}">
                          <a14:useLocalDpi xmlns:a14="http://schemas.microsoft.com/office/drawing/2010/main"/>
                        </a:ext>
                      </a:extLst>
                    </a:blip>
                    <a:stretch>
                      <a:fillRect/>
                    </a:stretch>
                  </pic:blipFill>
                  <pic:spPr>
                    <a:xfrm>
                      <a:off x="0" y="0"/>
                      <a:ext cx="4221480" cy="3444240"/>
                    </a:xfrm>
                    <a:prstGeom prst="rect">
                      <a:avLst/>
                    </a:prstGeom>
                  </pic:spPr>
                </pic:pic>
              </a:graphicData>
            </a:graphic>
            <wp14:sizeRelH relativeFrom="margin">
              <wp14:pctWidth>0</wp14:pctWidth>
            </wp14:sizeRelH>
            <wp14:sizeRelV relativeFrom="margin">
              <wp14:pctHeight>0</wp14:pctHeight>
            </wp14:sizeRelV>
          </wp:anchor>
        </w:drawing>
      </w:r>
    </w:p>
    <w:p w14:paraId="489EFB2C" w14:textId="2F3E26AD" w:rsidR="005D65BB" w:rsidRPr="007729BC" w:rsidRDefault="005D65BB">
      <w:pPr>
        <w:spacing w:after="0"/>
        <w:jc w:val="left"/>
        <w:rPr>
          <w:b/>
          <w:i/>
          <w:iCs/>
          <w:color w:val="67103F" w:themeColor="text2"/>
          <w:sz w:val="20"/>
          <w:szCs w:val="18"/>
          <w:lang w:val="en-GB"/>
        </w:rPr>
      </w:pPr>
      <w:r w:rsidRPr="007729BC">
        <w:rPr>
          <w:lang w:val="en-GB"/>
        </w:rPr>
        <w:br w:type="page"/>
      </w:r>
    </w:p>
    <w:p w14:paraId="1616A9D1" w14:textId="4A8439A3" w:rsidR="004238A6" w:rsidRPr="007729BC" w:rsidRDefault="004238A6" w:rsidP="00643739">
      <w:pPr>
        <w:pStyle w:val="Caption"/>
        <w:keepNext/>
        <w:rPr>
          <w:lang w:val="en-GB"/>
        </w:rPr>
      </w:pPr>
      <w:r w:rsidRPr="007729BC">
        <w:rPr>
          <w:lang w:val="en-GB"/>
        </w:rPr>
        <w:lastRenderedPageBreak/>
        <w:t xml:space="preserve">Figure </w:t>
      </w:r>
      <w:r w:rsidRPr="007729BC">
        <w:rPr>
          <w:lang w:val="en-GB"/>
        </w:rPr>
        <w:fldChar w:fldCharType="begin"/>
      </w:r>
      <w:r w:rsidRPr="007729BC">
        <w:rPr>
          <w:lang w:val="en-GB"/>
        </w:rPr>
        <w:instrText xml:space="preserve"> SEQ Figure \* ARABIC </w:instrText>
      </w:r>
      <w:r w:rsidRPr="007729BC">
        <w:rPr>
          <w:lang w:val="en-GB"/>
        </w:rPr>
        <w:fldChar w:fldCharType="separate"/>
      </w:r>
      <w:r w:rsidR="00AD11D9">
        <w:rPr>
          <w:noProof/>
          <w:lang w:val="en-GB"/>
        </w:rPr>
        <w:t>58</w:t>
      </w:r>
      <w:r w:rsidRPr="007729BC">
        <w:rPr>
          <w:noProof/>
          <w:lang w:val="en-GB"/>
        </w:rPr>
        <w:fldChar w:fldCharType="end"/>
      </w:r>
      <w:r w:rsidRPr="007729BC">
        <w:rPr>
          <w:lang w:val="en-GB"/>
        </w:rPr>
        <w:t>: Database for impact literature</w:t>
      </w:r>
      <w:r w:rsidRPr="007729BC">
        <w:rPr>
          <w:rStyle w:val="FootnoteReference"/>
          <w:lang w:val="en-GB"/>
        </w:rPr>
        <w:footnoteReference w:id="64"/>
      </w:r>
    </w:p>
    <w:p w14:paraId="7E7D80CD" w14:textId="77777777" w:rsidR="004238A6" w:rsidRPr="007729BC" w:rsidRDefault="004238A6">
      <w:pPr>
        <w:spacing w:before="100" w:beforeAutospacing="1" w:after="100" w:afterAutospacing="1"/>
        <w:jc w:val="center"/>
        <w:rPr>
          <w:i/>
          <w:sz w:val="20"/>
          <w:lang w:val="en-GB"/>
        </w:rPr>
      </w:pPr>
      <w:r w:rsidRPr="007729BC">
        <w:rPr>
          <w:noProof/>
          <w:lang w:val="en-AU" w:eastAsia="en-AU"/>
        </w:rPr>
        <w:drawing>
          <wp:inline distT="0" distB="0" distL="0" distR="0" wp14:anchorId="607CF5C8" wp14:editId="34EDD67E">
            <wp:extent cx="7077075" cy="4543425"/>
            <wp:effectExtent l="0" t="0" r="9525" b="952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7077075" cy="4543425"/>
                    </a:xfrm>
                    <a:prstGeom prst="rect">
                      <a:avLst/>
                    </a:prstGeom>
                  </pic:spPr>
                </pic:pic>
              </a:graphicData>
            </a:graphic>
          </wp:inline>
        </w:drawing>
      </w:r>
    </w:p>
    <w:p w14:paraId="2FC33C6C" w14:textId="77777777" w:rsidR="004238A6" w:rsidRPr="007729BC" w:rsidRDefault="004238A6" w:rsidP="00405802">
      <w:pPr>
        <w:spacing w:after="0"/>
        <w:jc w:val="left"/>
        <w:rPr>
          <w:lang w:val="en-GB"/>
        </w:rPr>
        <w:sectPr w:rsidR="004238A6" w:rsidRPr="007729BC" w:rsidSect="005D65BB">
          <w:pgSz w:w="15840" w:h="12240" w:orient="landscape" w:code="1"/>
          <w:pgMar w:top="1440" w:right="1276" w:bottom="1276" w:left="709" w:header="720" w:footer="720" w:gutter="0"/>
          <w:cols w:space="720"/>
          <w:docGrid w:linePitch="360"/>
        </w:sectPr>
      </w:pPr>
    </w:p>
    <w:p w14:paraId="6FF1D020" w14:textId="77777777" w:rsidR="00405802" w:rsidRPr="007729BC" w:rsidRDefault="00405802" w:rsidP="00E437CB">
      <w:pPr>
        <w:rPr>
          <w:lang w:val="en-GB"/>
        </w:rPr>
      </w:pPr>
    </w:p>
    <w:p w14:paraId="2ACA541C" w14:textId="77777777" w:rsidR="00405802" w:rsidRPr="007729BC" w:rsidRDefault="00405802" w:rsidP="00405802">
      <w:pPr>
        <w:spacing w:after="0"/>
        <w:jc w:val="left"/>
        <w:rPr>
          <w:lang w:val="en-GB"/>
        </w:rPr>
      </w:pPr>
    </w:p>
    <w:p w14:paraId="2F099302" w14:textId="77777777" w:rsidR="00405802" w:rsidRPr="007729BC" w:rsidRDefault="00405802" w:rsidP="00405802">
      <w:pPr>
        <w:spacing w:after="0"/>
        <w:jc w:val="left"/>
        <w:rPr>
          <w:lang w:val="en-GB"/>
        </w:rPr>
      </w:pPr>
    </w:p>
    <w:p w14:paraId="1D598F97" w14:textId="77777777" w:rsidR="00405802" w:rsidRPr="007729BC" w:rsidRDefault="00405802" w:rsidP="00405802">
      <w:pPr>
        <w:spacing w:after="0"/>
        <w:jc w:val="left"/>
        <w:rPr>
          <w:lang w:val="en-GB"/>
        </w:rPr>
      </w:pPr>
    </w:p>
    <w:p w14:paraId="0FE661DC" w14:textId="77777777" w:rsidR="00405802" w:rsidRPr="007729BC" w:rsidRDefault="00405802" w:rsidP="00405802">
      <w:pPr>
        <w:spacing w:after="0"/>
        <w:jc w:val="left"/>
        <w:rPr>
          <w:lang w:val="en-GB"/>
        </w:rPr>
      </w:pPr>
    </w:p>
    <w:p w14:paraId="1444EBC6" w14:textId="77777777" w:rsidR="00405802" w:rsidRPr="007729BC" w:rsidRDefault="00405802" w:rsidP="00405802">
      <w:pPr>
        <w:spacing w:after="0"/>
        <w:jc w:val="left"/>
        <w:rPr>
          <w:lang w:val="en-GB"/>
        </w:rPr>
      </w:pPr>
    </w:p>
    <w:p w14:paraId="3315BCE8" w14:textId="77777777" w:rsidR="00405802" w:rsidRPr="007729BC" w:rsidRDefault="00405802" w:rsidP="00405802">
      <w:pPr>
        <w:spacing w:after="0"/>
        <w:jc w:val="left"/>
        <w:rPr>
          <w:lang w:val="en-GB"/>
        </w:rPr>
      </w:pPr>
    </w:p>
    <w:p w14:paraId="63FCF00A" w14:textId="77777777" w:rsidR="00405802" w:rsidRPr="007729BC" w:rsidRDefault="00405802" w:rsidP="00405802">
      <w:pPr>
        <w:spacing w:after="0"/>
        <w:jc w:val="left"/>
        <w:rPr>
          <w:lang w:val="en-GB"/>
        </w:rPr>
      </w:pPr>
    </w:p>
    <w:p w14:paraId="79918EB7" w14:textId="77777777" w:rsidR="00405802" w:rsidRPr="007729BC" w:rsidRDefault="00405802" w:rsidP="00405802">
      <w:pPr>
        <w:spacing w:after="0"/>
        <w:jc w:val="left"/>
        <w:rPr>
          <w:lang w:val="en-GB"/>
        </w:rPr>
      </w:pPr>
    </w:p>
    <w:p w14:paraId="601CEF93" w14:textId="77777777" w:rsidR="00405802" w:rsidRPr="007729BC" w:rsidRDefault="00405802" w:rsidP="00405802">
      <w:pPr>
        <w:spacing w:after="0"/>
        <w:jc w:val="left"/>
        <w:rPr>
          <w:lang w:val="en-GB"/>
        </w:rPr>
      </w:pPr>
    </w:p>
    <w:p w14:paraId="511FC639" w14:textId="77777777" w:rsidR="00405802" w:rsidRPr="007729BC" w:rsidRDefault="00405802" w:rsidP="00405802">
      <w:pPr>
        <w:spacing w:after="0"/>
        <w:jc w:val="left"/>
        <w:rPr>
          <w:lang w:val="en-GB"/>
        </w:rPr>
      </w:pPr>
    </w:p>
    <w:p w14:paraId="4B046128" w14:textId="77777777" w:rsidR="00405802" w:rsidRPr="007729BC" w:rsidRDefault="00405802" w:rsidP="00405802">
      <w:pPr>
        <w:spacing w:after="0"/>
        <w:jc w:val="left"/>
        <w:rPr>
          <w:lang w:val="en-GB"/>
        </w:rPr>
      </w:pPr>
    </w:p>
    <w:p w14:paraId="02101D51" w14:textId="77777777" w:rsidR="00405802" w:rsidRPr="007729BC" w:rsidRDefault="00405802" w:rsidP="00405802">
      <w:pPr>
        <w:spacing w:after="0"/>
        <w:jc w:val="left"/>
        <w:rPr>
          <w:lang w:val="en-GB"/>
        </w:rPr>
      </w:pPr>
    </w:p>
    <w:p w14:paraId="3F41617A" w14:textId="77777777" w:rsidR="00405802" w:rsidRPr="007729BC" w:rsidRDefault="00405802" w:rsidP="00405802">
      <w:pPr>
        <w:spacing w:after="0"/>
        <w:jc w:val="left"/>
        <w:rPr>
          <w:lang w:val="en-GB"/>
        </w:rPr>
      </w:pPr>
    </w:p>
    <w:p w14:paraId="4A454FE0" w14:textId="77777777" w:rsidR="00405802" w:rsidRPr="007729BC" w:rsidRDefault="00405802" w:rsidP="00405802">
      <w:pPr>
        <w:spacing w:after="0"/>
        <w:jc w:val="left"/>
        <w:rPr>
          <w:lang w:val="en-GB"/>
        </w:rPr>
      </w:pPr>
    </w:p>
    <w:p w14:paraId="60162AF3" w14:textId="77777777" w:rsidR="00405802" w:rsidRPr="007729BC" w:rsidRDefault="00405802" w:rsidP="00405802">
      <w:pPr>
        <w:spacing w:after="0"/>
        <w:jc w:val="left"/>
        <w:rPr>
          <w:lang w:val="en-GB"/>
        </w:rPr>
      </w:pPr>
    </w:p>
    <w:p w14:paraId="4D7A9FAB" w14:textId="77777777" w:rsidR="00405802" w:rsidRPr="007729BC" w:rsidRDefault="00405802" w:rsidP="00405802">
      <w:pPr>
        <w:spacing w:after="0"/>
        <w:jc w:val="left"/>
        <w:rPr>
          <w:lang w:val="en-GB"/>
        </w:rPr>
      </w:pPr>
    </w:p>
    <w:p w14:paraId="744C3278" w14:textId="77777777" w:rsidR="00405802" w:rsidRPr="007729BC" w:rsidRDefault="00405802" w:rsidP="00405802">
      <w:pPr>
        <w:spacing w:after="0"/>
        <w:jc w:val="left"/>
        <w:rPr>
          <w:lang w:val="en-GB"/>
        </w:rPr>
      </w:pPr>
    </w:p>
    <w:p w14:paraId="2A390D25" w14:textId="77777777" w:rsidR="00405802" w:rsidRPr="007729BC" w:rsidRDefault="00405802" w:rsidP="00405802">
      <w:pPr>
        <w:spacing w:after="0"/>
        <w:jc w:val="left"/>
        <w:rPr>
          <w:lang w:val="en-GB"/>
        </w:rPr>
      </w:pPr>
    </w:p>
    <w:p w14:paraId="69BA1F7A" w14:textId="77777777" w:rsidR="00405802" w:rsidRPr="007729BC" w:rsidRDefault="00405802" w:rsidP="00405802">
      <w:pPr>
        <w:spacing w:after="0"/>
        <w:jc w:val="left"/>
        <w:rPr>
          <w:lang w:val="en-GB"/>
        </w:rPr>
      </w:pPr>
    </w:p>
    <w:p w14:paraId="24567FC3" w14:textId="77777777" w:rsidR="00405802" w:rsidRPr="007729BC" w:rsidRDefault="00405802" w:rsidP="00405802">
      <w:pPr>
        <w:spacing w:after="0"/>
        <w:jc w:val="left"/>
        <w:rPr>
          <w:lang w:val="en-GB"/>
        </w:rPr>
      </w:pPr>
    </w:p>
    <w:p w14:paraId="257019A8" w14:textId="77777777" w:rsidR="00405802" w:rsidRPr="007729BC" w:rsidRDefault="00405802" w:rsidP="00405802">
      <w:pPr>
        <w:spacing w:after="0"/>
        <w:jc w:val="left"/>
        <w:rPr>
          <w:lang w:val="en-GB"/>
        </w:rPr>
      </w:pPr>
    </w:p>
    <w:p w14:paraId="58951640" w14:textId="77777777" w:rsidR="00405802" w:rsidRPr="007729BC" w:rsidRDefault="00405802" w:rsidP="00405802">
      <w:pPr>
        <w:spacing w:after="0"/>
        <w:jc w:val="left"/>
        <w:rPr>
          <w:lang w:val="en-GB"/>
        </w:rPr>
      </w:pPr>
    </w:p>
    <w:p w14:paraId="6A837561" w14:textId="77777777" w:rsidR="00405802" w:rsidRPr="007729BC" w:rsidRDefault="00405802" w:rsidP="00405802">
      <w:pPr>
        <w:spacing w:after="0"/>
        <w:jc w:val="left"/>
        <w:rPr>
          <w:lang w:val="en-GB"/>
        </w:rPr>
      </w:pPr>
    </w:p>
    <w:p w14:paraId="503B0C2A" w14:textId="77777777" w:rsidR="00405802" w:rsidRPr="007729BC" w:rsidRDefault="00405802" w:rsidP="00405802">
      <w:pPr>
        <w:spacing w:after="0"/>
        <w:jc w:val="left"/>
        <w:rPr>
          <w:lang w:val="en-GB"/>
        </w:rPr>
      </w:pPr>
    </w:p>
    <w:p w14:paraId="044E7FC1" w14:textId="77777777" w:rsidR="00405802" w:rsidRPr="007729BC" w:rsidRDefault="00405802" w:rsidP="00405802">
      <w:pPr>
        <w:spacing w:after="0"/>
        <w:jc w:val="left"/>
        <w:rPr>
          <w:lang w:val="en-GB"/>
        </w:rPr>
      </w:pPr>
    </w:p>
    <w:p w14:paraId="5287B015" w14:textId="77777777" w:rsidR="00405802" w:rsidRPr="007729BC" w:rsidRDefault="00405802" w:rsidP="00405802">
      <w:pPr>
        <w:spacing w:after="0"/>
        <w:jc w:val="left"/>
        <w:rPr>
          <w:lang w:val="en-GB"/>
        </w:rPr>
      </w:pPr>
    </w:p>
    <w:p w14:paraId="3A7AEC79" w14:textId="77777777" w:rsidR="00405802" w:rsidRPr="007729BC" w:rsidRDefault="00405802" w:rsidP="00405802">
      <w:pPr>
        <w:spacing w:after="0"/>
        <w:jc w:val="left"/>
        <w:rPr>
          <w:lang w:val="en-GB"/>
        </w:rPr>
      </w:pPr>
    </w:p>
    <w:p w14:paraId="18CEA571" w14:textId="77777777" w:rsidR="00405802" w:rsidRPr="007729BC" w:rsidRDefault="00405802" w:rsidP="00405802">
      <w:pPr>
        <w:spacing w:after="0"/>
        <w:jc w:val="left"/>
        <w:rPr>
          <w:lang w:val="en-GB"/>
        </w:rPr>
      </w:pPr>
    </w:p>
    <w:p w14:paraId="4AAD9E77" w14:textId="77777777" w:rsidR="00405802" w:rsidRPr="007729BC" w:rsidRDefault="00405802" w:rsidP="00405802">
      <w:pPr>
        <w:spacing w:after="0"/>
        <w:jc w:val="left"/>
        <w:rPr>
          <w:lang w:val="en-GB"/>
        </w:rPr>
      </w:pPr>
    </w:p>
    <w:p w14:paraId="01A520D6" w14:textId="77777777" w:rsidR="00405802" w:rsidRPr="007729BC" w:rsidRDefault="00405802" w:rsidP="00405802">
      <w:pPr>
        <w:spacing w:after="0"/>
        <w:jc w:val="left"/>
        <w:rPr>
          <w:lang w:val="en-GB"/>
        </w:rPr>
      </w:pPr>
    </w:p>
    <w:p w14:paraId="36E970E8" w14:textId="77777777" w:rsidR="00405802" w:rsidRPr="007729BC" w:rsidRDefault="00405802" w:rsidP="00405802">
      <w:pPr>
        <w:spacing w:after="0"/>
        <w:jc w:val="left"/>
        <w:rPr>
          <w:lang w:val="en-GB"/>
        </w:rPr>
      </w:pPr>
    </w:p>
    <w:p w14:paraId="349D52D8" w14:textId="77777777" w:rsidR="00405802" w:rsidRPr="007729BC" w:rsidRDefault="00405802" w:rsidP="00405802">
      <w:pPr>
        <w:spacing w:after="0"/>
        <w:jc w:val="left"/>
        <w:rPr>
          <w:lang w:val="en-GB"/>
        </w:rPr>
      </w:pPr>
    </w:p>
    <w:p w14:paraId="127FF041" w14:textId="77777777" w:rsidR="00405802" w:rsidRPr="007729BC" w:rsidRDefault="00405802" w:rsidP="00405802">
      <w:pPr>
        <w:spacing w:after="0"/>
        <w:jc w:val="left"/>
        <w:rPr>
          <w:lang w:val="en-GB"/>
        </w:rPr>
      </w:pPr>
    </w:p>
    <w:p w14:paraId="5130A18A" w14:textId="77777777" w:rsidR="00405802" w:rsidRPr="007729BC" w:rsidRDefault="00405802" w:rsidP="00405802">
      <w:pPr>
        <w:spacing w:after="0"/>
        <w:jc w:val="left"/>
        <w:rPr>
          <w:lang w:val="en-GB"/>
        </w:rPr>
      </w:pPr>
    </w:p>
    <w:p w14:paraId="51B20040" w14:textId="77777777" w:rsidR="00405802" w:rsidRPr="007729BC" w:rsidRDefault="00405802" w:rsidP="00405802">
      <w:pPr>
        <w:spacing w:after="0"/>
        <w:jc w:val="left"/>
        <w:rPr>
          <w:lang w:val="en-GB"/>
        </w:rPr>
      </w:pPr>
    </w:p>
    <w:p w14:paraId="34C07E47" w14:textId="77777777" w:rsidR="00405802" w:rsidRPr="007729BC" w:rsidRDefault="00405802" w:rsidP="00405802">
      <w:pPr>
        <w:spacing w:after="0"/>
        <w:jc w:val="left"/>
        <w:rPr>
          <w:b/>
          <w:color w:val="67103F" w:themeColor="text2"/>
          <w:sz w:val="20"/>
          <w:lang w:val="en-GB"/>
        </w:rPr>
      </w:pPr>
    </w:p>
    <w:p w14:paraId="64D8C204" w14:textId="53EF672C" w:rsidR="00795620" w:rsidRPr="007729BC" w:rsidRDefault="00795620" w:rsidP="00795620">
      <w:pPr>
        <w:spacing w:before="100" w:beforeAutospacing="1" w:after="100" w:afterAutospacing="1"/>
        <w:rPr>
          <w:i/>
          <w:sz w:val="20"/>
          <w:lang w:val="en-GB"/>
        </w:rPr>
      </w:pPr>
      <w:r>
        <w:rPr>
          <w:i/>
          <w:sz w:val="20"/>
          <w:lang w:val="en-GB"/>
        </w:rPr>
        <w:t xml:space="preserve">This report has been redacted for public release. It is based on a report </w:t>
      </w:r>
      <w:r w:rsidRPr="007729BC">
        <w:rPr>
          <w:i/>
          <w:sz w:val="20"/>
          <w:lang w:val="en-GB"/>
        </w:rPr>
        <w:t xml:space="preserve">prepared for DFAT by D. Capital Partners Ltd. </w:t>
      </w:r>
    </w:p>
    <w:p w14:paraId="6A980172" w14:textId="77777777" w:rsidR="00795620" w:rsidRPr="007729BC" w:rsidRDefault="00795620" w:rsidP="00795620">
      <w:pPr>
        <w:spacing w:before="100" w:beforeAutospacing="1" w:after="100" w:afterAutospacing="1"/>
        <w:rPr>
          <w:i/>
          <w:sz w:val="20"/>
          <w:lang w:val="en-GB"/>
        </w:rPr>
      </w:pPr>
    </w:p>
    <w:p w14:paraId="3CDA1C6B" w14:textId="0DC8F0B8" w:rsidR="00242E1B" w:rsidRPr="007729BC" w:rsidRDefault="00242E1B" w:rsidP="00242E1B">
      <w:pPr>
        <w:spacing w:before="100" w:beforeAutospacing="1" w:after="100" w:afterAutospacing="1"/>
        <w:rPr>
          <w:i/>
          <w:sz w:val="20"/>
          <w:lang w:val="en-GB"/>
        </w:rPr>
      </w:pPr>
    </w:p>
    <w:p w14:paraId="44B58CBC" w14:textId="556E49D8" w:rsidR="00B71273" w:rsidRPr="007729BC" w:rsidRDefault="00B71273" w:rsidP="00242E1B">
      <w:pPr>
        <w:spacing w:after="0"/>
        <w:jc w:val="left"/>
        <w:rPr>
          <w:i/>
          <w:sz w:val="20"/>
          <w:lang w:val="en-GB"/>
        </w:rPr>
      </w:pPr>
    </w:p>
    <w:sectPr w:rsidR="00B71273" w:rsidRPr="007729BC" w:rsidSect="004238A6">
      <w:pgSz w:w="12240" w:h="15840" w:code="1"/>
      <w:pgMar w:top="1276" w:right="1440" w:bottom="709"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F8FAFD6" w14:textId="77777777" w:rsidR="00DF20B4" w:rsidRDefault="00DF20B4" w:rsidP="001947A0">
      <w:r>
        <w:separator/>
      </w:r>
    </w:p>
  </w:endnote>
  <w:endnote w:type="continuationSeparator" w:id="0">
    <w:p w14:paraId="1E045DB9" w14:textId="77777777" w:rsidR="00DF20B4" w:rsidRDefault="00DF20B4" w:rsidP="001947A0">
      <w:r>
        <w:continuationSeparator/>
      </w:r>
    </w:p>
  </w:endnote>
  <w:endnote w:type="continuationNotice" w:id="1">
    <w:p w14:paraId="288F2E3F" w14:textId="77777777" w:rsidR="00DF20B4" w:rsidRDefault="00DF20B4">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Franklin Gothic Book">
    <w:panose1 w:val="020B05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Lucida Grande">
    <w:altName w:val="Times New Roman"/>
    <w:charset w:val="00"/>
    <w:family w:val="auto"/>
    <w:pitch w:val="variable"/>
    <w:sig w:usb0="00000000" w:usb1="5000A1FF" w:usb2="00000000" w:usb3="00000000" w:csb0="000001BF" w:csb1="00000000"/>
  </w:font>
  <w:font w:name="MS Mincho">
    <w:altName w:val="ＭＳ 明朝"/>
    <w:panose1 w:val="02020609040205080304"/>
    <w:charset w:val="80"/>
    <w:family w:val="modern"/>
    <w:pitch w:val="fixed"/>
    <w:sig w:usb0="E00002FF" w:usb1="6AC7FDFB" w:usb2="00000012" w:usb3="00000000" w:csb0="0002009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267513" w14:textId="77777777" w:rsidR="00650AAE" w:rsidRPr="00CF6EFD" w:rsidRDefault="00650AAE" w:rsidP="009E6649">
    <w:pPr>
      <w:pStyle w:val="Footer"/>
      <w:rPr>
        <w:color w:val="67103F"/>
        <w:sz w:val="14"/>
        <w:szCs w:val="14"/>
      </w:rPr>
    </w:pPr>
    <w:r w:rsidRPr="00CF6EFD">
      <w:rPr>
        <w:color w:val="67103F"/>
        <w:sz w:val="14"/>
        <w:szCs w:val="14"/>
      </w:rPr>
      <w:t>COPENHAGEN | DAKAR | GENEVA | JOHANNESBURG | LONDON | NAIROBI | NEW YORK | MUMBAI | SAN FRANCISCO | SANTIAGO | WASHINGTON DC</w:t>
    </w:r>
  </w:p>
  <w:p w14:paraId="5F664041" w14:textId="77777777" w:rsidR="00650AAE" w:rsidRDefault="00650AA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26582829"/>
      <w:docPartObj>
        <w:docPartGallery w:val="Page Numbers (Bottom of Page)"/>
        <w:docPartUnique/>
      </w:docPartObj>
    </w:sdtPr>
    <w:sdtEndPr/>
    <w:sdtContent>
      <w:p w14:paraId="4AA46BAB" w14:textId="681D0277" w:rsidR="00650AAE" w:rsidRDefault="00650AAE">
        <w:pPr>
          <w:pStyle w:val="Footer"/>
        </w:pPr>
        <w:r>
          <w:fldChar w:fldCharType="begin"/>
        </w:r>
        <w:r>
          <w:instrText xml:space="preserve"> PAGE   \* MERGEFORMAT </w:instrText>
        </w:r>
        <w:r>
          <w:fldChar w:fldCharType="separate"/>
        </w:r>
        <w:r w:rsidR="00AD11D9">
          <w:rPr>
            <w:noProof/>
          </w:rPr>
          <w:t>1</w:t>
        </w:r>
        <w:r>
          <w:rPr>
            <w:noProof/>
          </w:rPr>
          <w:fldChar w:fldCharType="end"/>
        </w:r>
      </w:p>
    </w:sdtContent>
  </w:sdt>
  <w:p w14:paraId="20C35FB5" w14:textId="77777777" w:rsidR="00650AAE" w:rsidRDefault="00650AA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96385712"/>
      <w:docPartObj>
        <w:docPartGallery w:val="Page Numbers (Bottom of Page)"/>
        <w:docPartUnique/>
      </w:docPartObj>
    </w:sdtPr>
    <w:sdtEndPr/>
    <w:sdtContent>
      <w:p w14:paraId="0C23F6A0" w14:textId="2D981B7E" w:rsidR="00650AAE" w:rsidRDefault="00650AAE">
        <w:pPr>
          <w:pStyle w:val="Footer"/>
        </w:pPr>
        <w:r>
          <w:fldChar w:fldCharType="begin"/>
        </w:r>
        <w:r>
          <w:instrText xml:space="preserve"> PAGE   \* MERGEFORMAT </w:instrText>
        </w:r>
        <w:r>
          <w:fldChar w:fldCharType="separate"/>
        </w:r>
        <w:r w:rsidR="00AD11D9">
          <w:rPr>
            <w:noProof/>
          </w:rPr>
          <w:t>20</w:t>
        </w:r>
        <w:r>
          <w:rPr>
            <w:noProof/>
          </w:rPr>
          <w:fldChar w:fldCharType="end"/>
        </w:r>
      </w:p>
    </w:sdtContent>
  </w:sdt>
  <w:p w14:paraId="5AB922AD" w14:textId="77777777" w:rsidR="00650AAE" w:rsidRDefault="00650AA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19117527"/>
      <w:docPartObj>
        <w:docPartGallery w:val="Page Numbers (Bottom of Page)"/>
        <w:docPartUnique/>
      </w:docPartObj>
    </w:sdtPr>
    <w:sdtEndPr/>
    <w:sdtContent>
      <w:p w14:paraId="56E549D5" w14:textId="395D1BF5" w:rsidR="00650AAE" w:rsidRDefault="00650AAE">
        <w:pPr>
          <w:pStyle w:val="Footer"/>
        </w:pPr>
        <w:r>
          <w:fldChar w:fldCharType="begin"/>
        </w:r>
        <w:r>
          <w:instrText xml:space="preserve"> PAGE   \* MERGEFORMAT </w:instrText>
        </w:r>
        <w:r>
          <w:fldChar w:fldCharType="separate"/>
        </w:r>
        <w:r w:rsidR="00AD11D9">
          <w:rPr>
            <w:noProof/>
          </w:rPr>
          <w:t>99</w:t>
        </w:r>
        <w:r>
          <w:rPr>
            <w:noProof/>
          </w:rPr>
          <w:fldChar w:fldCharType="end"/>
        </w:r>
      </w:p>
    </w:sdtContent>
  </w:sdt>
  <w:p w14:paraId="354E59BB" w14:textId="77777777" w:rsidR="00650AAE" w:rsidRDefault="00650AAE">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79987489"/>
      <w:docPartObj>
        <w:docPartGallery w:val="Page Numbers (Bottom of Page)"/>
        <w:docPartUnique/>
      </w:docPartObj>
    </w:sdtPr>
    <w:sdtEndPr/>
    <w:sdtContent>
      <w:p w14:paraId="6A17E47B" w14:textId="19ABC41C" w:rsidR="00650AAE" w:rsidRDefault="00650AAE">
        <w:pPr>
          <w:pStyle w:val="Footer"/>
        </w:pPr>
        <w:r>
          <w:fldChar w:fldCharType="begin"/>
        </w:r>
        <w:r>
          <w:instrText xml:space="preserve"> PAGE   \* MERGEFORMAT </w:instrText>
        </w:r>
        <w:r>
          <w:fldChar w:fldCharType="separate"/>
        </w:r>
        <w:r w:rsidR="00AD11D9">
          <w:rPr>
            <w:noProof/>
          </w:rPr>
          <w:t>126</w:t>
        </w:r>
        <w:r>
          <w:rPr>
            <w:noProof/>
          </w:rPr>
          <w:fldChar w:fldCharType="end"/>
        </w:r>
      </w:p>
    </w:sdtContent>
  </w:sdt>
  <w:p w14:paraId="31A53331" w14:textId="77777777" w:rsidR="00650AAE" w:rsidRDefault="00650AA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6688D4B" w14:textId="77777777" w:rsidR="00DF20B4" w:rsidRDefault="00DF20B4" w:rsidP="001947A0">
      <w:r>
        <w:separator/>
      </w:r>
    </w:p>
  </w:footnote>
  <w:footnote w:type="continuationSeparator" w:id="0">
    <w:p w14:paraId="31394FDD" w14:textId="77777777" w:rsidR="00DF20B4" w:rsidRDefault="00DF20B4" w:rsidP="001947A0">
      <w:r>
        <w:continuationSeparator/>
      </w:r>
    </w:p>
  </w:footnote>
  <w:footnote w:type="continuationNotice" w:id="1">
    <w:p w14:paraId="32D5A895" w14:textId="77777777" w:rsidR="00DF20B4" w:rsidRDefault="00DF20B4">
      <w:pPr>
        <w:spacing w:after="0"/>
      </w:pPr>
    </w:p>
  </w:footnote>
  <w:footnote w:id="2">
    <w:p w14:paraId="05AB0A9D" w14:textId="06F12527" w:rsidR="00650AAE" w:rsidRPr="00C30164" w:rsidRDefault="00650AAE">
      <w:pPr>
        <w:pStyle w:val="FootnoteText"/>
        <w:rPr>
          <w:rFonts w:asciiTheme="minorHAnsi" w:hAnsiTheme="minorHAnsi" w:cstheme="minorHAnsi"/>
          <w:lang w:val="en-ZA"/>
        </w:rPr>
      </w:pPr>
      <w:r w:rsidRPr="00C30164">
        <w:rPr>
          <w:rStyle w:val="FootnoteReference"/>
          <w:rFonts w:asciiTheme="minorHAnsi" w:hAnsiTheme="minorHAnsi" w:cstheme="minorHAnsi"/>
        </w:rPr>
        <w:footnoteRef/>
      </w:r>
      <w:r w:rsidRPr="00C30164">
        <w:rPr>
          <w:rFonts w:asciiTheme="minorHAnsi" w:hAnsiTheme="minorHAnsi" w:cstheme="minorHAnsi"/>
        </w:rPr>
        <w:t xml:space="preserve"> “</w:t>
      </w:r>
      <w:r w:rsidRPr="00C30164">
        <w:rPr>
          <w:rFonts w:asciiTheme="minorHAnsi" w:hAnsiTheme="minorHAnsi" w:cstheme="minorHAnsi"/>
          <w:lang w:val="en-ZA"/>
        </w:rPr>
        <w:t>Environmental, Social and Governance criteria”, Investopedia, 2016.</w:t>
      </w:r>
    </w:p>
  </w:footnote>
  <w:footnote w:id="3">
    <w:p w14:paraId="0DC2D71F" w14:textId="77777777" w:rsidR="00650AAE" w:rsidRPr="007D6762" w:rsidRDefault="00650AAE" w:rsidP="007D6762">
      <w:pPr>
        <w:pStyle w:val="FootnoteText"/>
        <w:spacing w:line="240" w:lineRule="auto"/>
        <w:rPr>
          <w:rFonts w:asciiTheme="minorHAnsi" w:hAnsiTheme="minorHAnsi" w:cstheme="minorHAnsi"/>
          <w:szCs w:val="16"/>
          <w:lang w:val="en-MY"/>
        </w:rPr>
      </w:pPr>
      <w:r w:rsidRPr="007D6762">
        <w:rPr>
          <w:rStyle w:val="FootnoteReference"/>
          <w:rFonts w:asciiTheme="minorHAnsi" w:hAnsiTheme="minorHAnsi" w:cstheme="minorHAnsi"/>
          <w:szCs w:val="16"/>
        </w:rPr>
        <w:footnoteRef/>
      </w:r>
      <w:r w:rsidRPr="007D6762">
        <w:rPr>
          <w:rFonts w:asciiTheme="minorHAnsi" w:hAnsiTheme="minorHAnsi" w:cstheme="minorHAnsi"/>
          <w:szCs w:val="16"/>
        </w:rPr>
        <w:t xml:space="preserve"> </w:t>
      </w:r>
      <w:r w:rsidRPr="007D6762">
        <w:rPr>
          <w:rFonts w:asciiTheme="minorHAnsi" w:hAnsiTheme="minorHAnsi" w:cstheme="minorHAnsi"/>
          <w:szCs w:val="16"/>
          <w:lang w:val="en-GB"/>
        </w:rPr>
        <w:t>With certain exceptions for businesses in labour</w:t>
      </w:r>
      <w:r>
        <w:rPr>
          <w:rFonts w:asciiTheme="minorHAnsi" w:hAnsiTheme="minorHAnsi" w:cstheme="minorHAnsi"/>
          <w:szCs w:val="16"/>
          <w:lang w:val="en-GB"/>
        </w:rPr>
        <w:t>-</w:t>
      </w:r>
      <w:r w:rsidRPr="007D6762">
        <w:rPr>
          <w:rFonts w:asciiTheme="minorHAnsi" w:hAnsiTheme="minorHAnsi" w:cstheme="minorHAnsi"/>
          <w:szCs w:val="16"/>
          <w:lang w:val="en-GB"/>
        </w:rPr>
        <w:t>intensive sector</w:t>
      </w:r>
      <w:r>
        <w:rPr>
          <w:rFonts w:asciiTheme="minorHAnsi" w:hAnsiTheme="minorHAnsi" w:cstheme="minorHAnsi"/>
          <w:szCs w:val="16"/>
          <w:lang w:val="en-GB"/>
        </w:rPr>
        <w:t>s.</w:t>
      </w:r>
    </w:p>
  </w:footnote>
  <w:footnote w:id="4">
    <w:p w14:paraId="118F9E9B" w14:textId="77777777" w:rsidR="00650AAE" w:rsidRPr="00226E1C" w:rsidRDefault="00650AAE" w:rsidP="00226E1C">
      <w:pPr>
        <w:pStyle w:val="FootnoteText"/>
        <w:spacing w:line="240" w:lineRule="auto"/>
        <w:rPr>
          <w:rFonts w:asciiTheme="minorHAnsi" w:hAnsiTheme="minorHAnsi" w:cstheme="minorHAnsi"/>
          <w:szCs w:val="16"/>
          <w:lang w:val="en-GB"/>
        </w:rPr>
      </w:pPr>
      <w:r w:rsidRPr="00226E1C">
        <w:rPr>
          <w:rStyle w:val="FootnoteReference"/>
          <w:rFonts w:asciiTheme="minorHAnsi" w:hAnsiTheme="minorHAnsi" w:cstheme="minorHAnsi"/>
          <w:szCs w:val="16"/>
        </w:rPr>
        <w:footnoteRef/>
      </w:r>
      <w:r w:rsidRPr="00226E1C">
        <w:rPr>
          <w:rFonts w:asciiTheme="minorHAnsi" w:hAnsiTheme="minorHAnsi" w:cstheme="minorHAnsi"/>
          <w:szCs w:val="16"/>
        </w:rPr>
        <w:t xml:space="preserve"> </w:t>
      </w:r>
      <w:r w:rsidRPr="00226E1C">
        <w:rPr>
          <w:rFonts w:asciiTheme="minorHAnsi" w:hAnsiTheme="minorHAnsi" w:cstheme="minorHAnsi"/>
          <w:szCs w:val="16"/>
          <w:lang w:val="en-GB"/>
        </w:rPr>
        <w:t>“EMIIF AIC Concept note”, DFAT (2016).</w:t>
      </w:r>
    </w:p>
  </w:footnote>
  <w:footnote w:id="5">
    <w:p w14:paraId="3C7513BE" w14:textId="31BEEC30" w:rsidR="00650AAE" w:rsidRPr="00E116A6" w:rsidRDefault="00650AAE">
      <w:pPr>
        <w:pStyle w:val="FootnoteText"/>
      </w:pPr>
      <w:r w:rsidRPr="00302F66">
        <w:rPr>
          <w:rFonts w:asciiTheme="minorHAnsi" w:hAnsiTheme="minorHAnsi" w:cstheme="minorHAnsi"/>
          <w:szCs w:val="16"/>
          <w:lang w:val="en-GB"/>
        </w:rPr>
        <w:footnoteRef/>
      </w:r>
      <w:r w:rsidRPr="00302F66">
        <w:rPr>
          <w:rFonts w:asciiTheme="minorHAnsi" w:hAnsiTheme="minorHAnsi" w:cstheme="minorHAnsi"/>
          <w:szCs w:val="16"/>
          <w:lang w:val="en-GB"/>
        </w:rPr>
        <w:t xml:space="preserve"> Over time, opportunities may arise for EMIIF to use its investment-based capabilities to support specific DFAT programs or initiatives through specific funding windows – see </w:t>
      </w:r>
      <w:r w:rsidRPr="00302F66">
        <w:rPr>
          <w:rFonts w:asciiTheme="minorHAnsi" w:hAnsiTheme="minorHAnsi" w:cstheme="minorHAnsi"/>
          <w:i/>
          <w:szCs w:val="16"/>
          <w:lang w:val="en-GB"/>
        </w:rPr>
        <w:fldChar w:fldCharType="begin"/>
      </w:r>
      <w:r w:rsidRPr="00302F66">
        <w:rPr>
          <w:rFonts w:asciiTheme="minorHAnsi" w:hAnsiTheme="minorHAnsi" w:cstheme="minorHAnsi"/>
          <w:i/>
          <w:szCs w:val="16"/>
          <w:lang w:val="en-GB"/>
        </w:rPr>
        <w:instrText xml:space="preserve"> REF _Ref476843435 \h  \* MERGEFORMAT </w:instrText>
      </w:r>
      <w:r w:rsidRPr="00302F66">
        <w:rPr>
          <w:rFonts w:asciiTheme="minorHAnsi" w:hAnsiTheme="minorHAnsi" w:cstheme="minorHAnsi"/>
          <w:i/>
          <w:szCs w:val="16"/>
          <w:lang w:val="en-GB"/>
        </w:rPr>
      </w:r>
      <w:r w:rsidRPr="00302F66">
        <w:rPr>
          <w:rFonts w:asciiTheme="minorHAnsi" w:hAnsiTheme="minorHAnsi" w:cstheme="minorHAnsi"/>
          <w:i/>
          <w:szCs w:val="16"/>
          <w:lang w:val="en-GB"/>
        </w:rPr>
        <w:fldChar w:fldCharType="separate"/>
      </w:r>
      <w:r w:rsidR="00AD11D9" w:rsidRPr="00AD11D9">
        <w:rPr>
          <w:rFonts w:asciiTheme="minorHAnsi" w:hAnsiTheme="minorHAnsi" w:cstheme="minorHAnsi"/>
          <w:i/>
          <w:szCs w:val="16"/>
          <w:lang w:val="en-GB"/>
        </w:rPr>
        <w:t>4.2.5 Extension of EMIIF’s investment scope</w:t>
      </w:r>
      <w:r w:rsidRPr="00302F66">
        <w:rPr>
          <w:rFonts w:asciiTheme="minorHAnsi" w:hAnsiTheme="minorHAnsi" w:cstheme="minorHAnsi"/>
          <w:i/>
          <w:szCs w:val="16"/>
          <w:lang w:val="en-GB"/>
        </w:rPr>
        <w:fldChar w:fldCharType="end"/>
      </w:r>
      <w:r w:rsidRPr="00302F66">
        <w:rPr>
          <w:rFonts w:asciiTheme="minorHAnsi" w:hAnsiTheme="minorHAnsi" w:cstheme="minorHAnsi"/>
          <w:szCs w:val="16"/>
          <w:lang w:val="en-GB"/>
        </w:rPr>
        <w:t xml:space="preserve"> for further details.</w:t>
      </w:r>
    </w:p>
  </w:footnote>
  <w:footnote w:id="6">
    <w:p w14:paraId="4DC4538F" w14:textId="18E94278" w:rsidR="00650AAE" w:rsidRPr="00226E1C" w:rsidRDefault="00650AAE" w:rsidP="00226E1C">
      <w:pPr>
        <w:pStyle w:val="FootnoteText"/>
        <w:spacing w:line="240" w:lineRule="auto"/>
      </w:pPr>
      <w:r w:rsidRPr="00226E1C">
        <w:rPr>
          <w:rStyle w:val="FootnoteReference"/>
          <w:rFonts w:asciiTheme="minorHAnsi" w:hAnsiTheme="minorHAnsi" w:cstheme="minorHAnsi"/>
        </w:rPr>
        <w:footnoteRef/>
      </w:r>
      <w:r w:rsidRPr="00226E1C">
        <w:rPr>
          <w:rFonts w:asciiTheme="minorHAnsi" w:hAnsiTheme="minorHAnsi" w:cstheme="minorHAnsi"/>
        </w:rPr>
        <w:t xml:space="preserve"> See </w:t>
      </w:r>
      <w:r w:rsidRPr="00226E1C">
        <w:rPr>
          <w:rFonts w:asciiTheme="minorHAnsi" w:hAnsiTheme="minorHAnsi" w:cstheme="minorHAnsi"/>
          <w:i/>
          <w:lang w:val="en-GB"/>
        </w:rPr>
        <w:t xml:space="preserve">section </w:t>
      </w:r>
      <w:r w:rsidRPr="00226E1C">
        <w:rPr>
          <w:rFonts w:asciiTheme="minorHAnsi" w:hAnsiTheme="minorHAnsi" w:cstheme="minorHAnsi"/>
          <w:i/>
          <w:lang w:val="en-GB"/>
        </w:rPr>
        <w:fldChar w:fldCharType="begin"/>
      </w:r>
      <w:r w:rsidRPr="00226E1C">
        <w:rPr>
          <w:rFonts w:asciiTheme="minorHAnsi" w:hAnsiTheme="minorHAnsi" w:cstheme="minorHAnsi"/>
          <w:i/>
          <w:lang w:val="en-GB"/>
        </w:rPr>
        <w:instrText xml:space="preserve"> REF _Ref476753123 \r \h  \* MERGEFORMAT </w:instrText>
      </w:r>
      <w:r w:rsidRPr="00226E1C">
        <w:rPr>
          <w:rFonts w:asciiTheme="minorHAnsi" w:hAnsiTheme="minorHAnsi" w:cstheme="minorHAnsi"/>
          <w:i/>
          <w:lang w:val="en-GB"/>
        </w:rPr>
      </w:r>
      <w:r w:rsidRPr="00226E1C">
        <w:rPr>
          <w:rFonts w:asciiTheme="minorHAnsi" w:hAnsiTheme="minorHAnsi" w:cstheme="minorHAnsi"/>
          <w:i/>
          <w:lang w:val="en-GB"/>
        </w:rPr>
        <w:fldChar w:fldCharType="separate"/>
      </w:r>
      <w:r w:rsidR="00AD11D9">
        <w:rPr>
          <w:rFonts w:asciiTheme="minorHAnsi" w:hAnsiTheme="minorHAnsi" w:cstheme="minorHAnsi"/>
          <w:i/>
          <w:lang w:val="en-GB"/>
        </w:rPr>
        <w:t>VI</w:t>
      </w:r>
      <w:r w:rsidRPr="00226E1C">
        <w:rPr>
          <w:rFonts w:asciiTheme="minorHAnsi" w:hAnsiTheme="minorHAnsi" w:cstheme="minorHAnsi"/>
          <w:i/>
          <w:lang w:val="en-GB"/>
        </w:rPr>
        <w:fldChar w:fldCharType="end"/>
      </w:r>
      <w:r w:rsidRPr="00226E1C">
        <w:rPr>
          <w:rFonts w:asciiTheme="minorHAnsi" w:hAnsiTheme="minorHAnsi" w:cstheme="minorHAnsi"/>
          <w:i/>
          <w:lang w:val="en-GB"/>
        </w:rPr>
        <w:t xml:space="preserve">. </w:t>
      </w:r>
      <w:r w:rsidRPr="00226E1C">
        <w:rPr>
          <w:rFonts w:asciiTheme="minorHAnsi" w:hAnsiTheme="minorHAnsi" w:cstheme="minorHAnsi"/>
          <w:i/>
          <w:lang w:val="en-GB"/>
        </w:rPr>
        <w:fldChar w:fldCharType="begin"/>
      </w:r>
      <w:r w:rsidRPr="00226E1C">
        <w:rPr>
          <w:rFonts w:asciiTheme="minorHAnsi" w:hAnsiTheme="minorHAnsi" w:cstheme="minorHAnsi"/>
          <w:i/>
          <w:lang w:val="en-GB"/>
        </w:rPr>
        <w:instrText xml:space="preserve"> REF _Ref476753135 \h  \* MERGEFORMAT </w:instrText>
      </w:r>
      <w:r w:rsidRPr="00226E1C">
        <w:rPr>
          <w:rFonts w:asciiTheme="minorHAnsi" w:hAnsiTheme="minorHAnsi" w:cstheme="minorHAnsi"/>
          <w:i/>
          <w:lang w:val="en-GB"/>
        </w:rPr>
      </w:r>
      <w:r w:rsidRPr="00226E1C">
        <w:rPr>
          <w:rFonts w:asciiTheme="minorHAnsi" w:hAnsiTheme="minorHAnsi" w:cstheme="minorHAnsi"/>
          <w:i/>
          <w:lang w:val="en-GB"/>
        </w:rPr>
        <w:fldChar w:fldCharType="separate"/>
      </w:r>
      <w:r w:rsidR="00AD11D9" w:rsidRPr="00AD11D9">
        <w:rPr>
          <w:rFonts w:asciiTheme="minorHAnsi" w:hAnsiTheme="minorHAnsi" w:cstheme="minorHAnsi"/>
          <w:lang w:val="en-GB"/>
        </w:rPr>
        <w:t>Impact management</w:t>
      </w:r>
      <w:r w:rsidRPr="00226E1C">
        <w:rPr>
          <w:rFonts w:asciiTheme="minorHAnsi" w:hAnsiTheme="minorHAnsi" w:cstheme="minorHAnsi"/>
          <w:i/>
          <w:lang w:val="en-GB"/>
        </w:rPr>
        <w:fldChar w:fldCharType="end"/>
      </w:r>
      <w:r w:rsidRPr="00226E1C">
        <w:rPr>
          <w:rFonts w:asciiTheme="minorHAnsi" w:hAnsiTheme="minorHAnsi" w:cstheme="minorHAnsi"/>
          <w:lang w:val="en-GB"/>
        </w:rPr>
        <w:t xml:space="preserve"> for further details.</w:t>
      </w:r>
    </w:p>
  </w:footnote>
  <w:footnote w:id="7">
    <w:p w14:paraId="7FC67813" w14:textId="77777777" w:rsidR="00650AAE" w:rsidRPr="0020605B" w:rsidRDefault="00650AAE" w:rsidP="0020605B">
      <w:pPr>
        <w:spacing w:after="0"/>
        <w:contextualSpacing/>
        <w:rPr>
          <w:rFonts w:cstheme="minorHAnsi"/>
          <w:sz w:val="16"/>
          <w:szCs w:val="16"/>
          <w:highlight w:val="yellow"/>
          <w:lang w:val="en-MY"/>
        </w:rPr>
      </w:pPr>
      <w:r w:rsidRPr="0020605B">
        <w:rPr>
          <w:rStyle w:val="FootnoteReference"/>
          <w:rFonts w:asciiTheme="minorHAnsi" w:hAnsiTheme="minorHAnsi" w:cstheme="minorHAnsi"/>
          <w:szCs w:val="16"/>
        </w:rPr>
        <w:footnoteRef/>
      </w:r>
      <w:r w:rsidRPr="0020605B">
        <w:rPr>
          <w:rFonts w:cstheme="minorHAnsi"/>
          <w:sz w:val="16"/>
          <w:szCs w:val="16"/>
        </w:rPr>
        <w:t xml:space="preserve"> </w:t>
      </w:r>
      <w:r w:rsidRPr="0020605B">
        <w:rPr>
          <w:rFonts w:cstheme="minorHAnsi"/>
          <w:sz w:val="16"/>
          <w:szCs w:val="16"/>
          <w:lang w:val="en-MY"/>
        </w:rPr>
        <w:t xml:space="preserve">EMIIF will aim to institute best practices across the investment activities undertaken by its investee funds. Specific attention will be paid to embedding impact management and gender lens investing, acknowledging that these practices are emerging but not yet well established. </w:t>
      </w:r>
    </w:p>
  </w:footnote>
  <w:footnote w:id="8">
    <w:p w14:paraId="7BF97D04" w14:textId="77777777" w:rsidR="00650AAE" w:rsidRPr="0020605B" w:rsidRDefault="00650AAE" w:rsidP="001B75C8">
      <w:pPr>
        <w:pStyle w:val="FootnoteText"/>
        <w:spacing w:line="240" w:lineRule="auto"/>
        <w:jc w:val="both"/>
        <w:rPr>
          <w:rFonts w:asciiTheme="minorHAnsi" w:hAnsiTheme="minorHAnsi" w:cstheme="minorHAnsi"/>
          <w:lang w:val="en-ZA"/>
        </w:rPr>
      </w:pPr>
      <w:r w:rsidRPr="0020605B">
        <w:rPr>
          <w:rStyle w:val="FootnoteReference"/>
          <w:rFonts w:asciiTheme="minorHAnsi" w:hAnsiTheme="minorHAnsi" w:cstheme="minorHAnsi"/>
        </w:rPr>
        <w:footnoteRef/>
      </w:r>
      <w:r w:rsidRPr="0020605B">
        <w:rPr>
          <w:rFonts w:asciiTheme="minorHAnsi" w:hAnsiTheme="minorHAnsi" w:cstheme="minorHAnsi"/>
        </w:rPr>
        <w:t xml:space="preserve"> </w:t>
      </w:r>
      <w:r w:rsidRPr="0020605B">
        <w:rPr>
          <w:rFonts w:asciiTheme="minorHAnsi" w:hAnsiTheme="minorHAnsi" w:cstheme="minorHAnsi"/>
          <w:lang w:val="en-ZA"/>
        </w:rPr>
        <w:t>EMIIF</w:t>
      </w:r>
      <w:r>
        <w:rPr>
          <w:rFonts w:asciiTheme="minorHAnsi" w:hAnsiTheme="minorHAnsi" w:cstheme="minorHAnsi"/>
          <w:lang w:val="en-ZA"/>
        </w:rPr>
        <w:t xml:space="preserve"> will play a</w:t>
      </w:r>
      <w:r w:rsidRPr="0020605B">
        <w:rPr>
          <w:rFonts w:asciiTheme="minorHAnsi" w:hAnsiTheme="minorHAnsi" w:cstheme="minorHAnsi"/>
          <w:lang w:val="en-ZA"/>
        </w:rPr>
        <w:t xml:space="preserve"> concessionary role </w:t>
      </w:r>
      <w:r w:rsidRPr="00415555">
        <w:rPr>
          <w:rFonts w:asciiTheme="minorHAnsi" w:hAnsiTheme="minorHAnsi" w:cstheme="minorHAnsi"/>
          <w:lang w:val="en-ZA"/>
        </w:rPr>
        <w:t>at the investee funds level only</w:t>
      </w:r>
      <w:r>
        <w:rPr>
          <w:rFonts w:asciiTheme="minorHAnsi" w:hAnsiTheme="minorHAnsi" w:cstheme="minorHAnsi"/>
          <w:lang w:val="en-ZA"/>
        </w:rPr>
        <w:t>. However, investee funds</w:t>
      </w:r>
      <w:r w:rsidRPr="0020605B">
        <w:rPr>
          <w:rFonts w:asciiTheme="minorHAnsi" w:hAnsiTheme="minorHAnsi" w:cstheme="minorHAnsi"/>
          <w:lang w:val="en-ZA"/>
        </w:rPr>
        <w:t xml:space="preserve"> are expected to </w:t>
      </w:r>
      <w:r>
        <w:rPr>
          <w:rFonts w:asciiTheme="minorHAnsi" w:hAnsiTheme="minorHAnsi" w:cstheme="minorHAnsi"/>
          <w:lang w:val="en-ZA"/>
        </w:rPr>
        <w:t>target</w:t>
      </w:r>
      <w:r w:rsidRPr="0020605B">
        <w:rPr>
          <w:rFonts w:asciiTheme="minorHAnsi" w:hAnsiTheme="minorHAnsi" w:cstheme="minorHAnsi"/>
          <w:lang w:val="en-ZA"/>
        </w:rPr>
        <w:t xml:space="preserve"> long-term commercial viability, </w:t>
      </w:r>
      <w:r>
        <w:rPr>
          <w:rFonts w:asciiTheme="minorHAnsi" w:hAnsiTheme="minorHAnsi" w:cstheme="minorHAnsi"/>
          <w:lang w:val="en-ZA"/>
        </w:rPr>
        <w:t xml:space="preserve">by </w:t>
      </w:r>
      <w:r w:rsidRPr="0020605B">
        <w:rPr>
          <w:rFonts w:asciiTheme="minorHAnsi" w:hAnsiTheme="minorHAnsi" w:cstheme="minorHAnsi"/>
          <w:lang w:val="en-ZA"/>
        </w:rPr>
        <w:t>mak</w:t>
      </w:r>
      <w:r>
        <w:rPr>
          <w:rFonts w:asciiTheme="minorHAnsi" w:hAnsiTheme="minorHAnsi" w:cstheme="minorHAnsi"/>
          <w:lang w:val="en-ZA"/>
        </w:rPr>
        <w:t>ing</w:t>
      </w:r>
      <w:r w:rsidRPr="0020605B">
        <w:rPr>
          <w:rFonts w:asciiTheme="minorHAnsi" w:hAnsiTheme="minorHAnsi" w:cstheme="minorHAnsi"/>
          <w:lang w:val="en-ZA"/>
        </w:rPr>
        <w:t xml:space="preserve"> investment</w:t>
      </w:r>
      <w:r>
        <w:rPr>
          <w:rFonts w:asciiTheme="minorHAnsi" w:hAnsiTheme="minorHAnsi" w:cstheme="minorHAnsi"/>
          <w:lang w:val="en-ZA"/>
        </w:rPr>
        <w:t>s</w:t>
      </w:r>
      <w:r w:rsidRPr="0020605B">
        <w:rPr>
          <w:rFonts w:asciiTheme="minorHAnsi" w:hAnsiTheme="minorHAnsi" w:cstheme="minorHAnsi"/>
          <w:lang w:val="en-ZA"/>
        </w:rPr>
        <w:t xml:space="preserve"> into SMEs at commercial non-concessionary terms. </w:t>
      </w:r>
    </w:p>
  </w:footnote>
  <w:footnote w:id="9">
    <w:p w14:paraId="2D3DF612" w14:textId="77777777" w:rsidR="00650AAE" w:rsidRPr="007D6762" w:rsidRDefault="00650AAE" w:rsidP="0020605B">
      <w:pPr>
        <w:pStyle w:val="FootnoteText"/>
        <w:spacing w:line="240" w:lineRule="auto"/>
        <w:jc w:val="both"/>
        <w:rPr>
          <w:rFonts w:asciiTheme="minorHAnsi" w:hAnsiTheme="minorHAnsi" w:cstheme="minorHAnsi"/>
          <w:szCs w:val="16"/>
          <w:lang w:val="en-GB"/>
        </w:rPr>
      </w:pPr>
      <w:r w:rsidRPr="0020605B">
        <w:rPr>
          <w:rStyle w:val="FootnoteReference"/>
          <w:rFonts w:asciiTheme="minorHAnsi" w:hAnsiTheme="minorHAnsi" w:cstheme="minorHAnsi"/>
          <w:szCs w:val="16"/>
        </w:rPr>
        <w:footnoteRef/>
      </w:r>
      <w:r w:rsidRPr="0020605B">
        <w:rPr>
          <w:rFonts w:asciiTheme="minorHAnsi" w:hAnsiTheme="minorHAnsi" w:cstheme="minorHAnsi"/>
          <w:szCs w:val="16"/>
        </w:rPr>
        <w:t xml:space="preserve"> “DFI Guidance for Using Investment Concessional Finance in Private Sector Operations”, </w:t>
      </w:r>
      <w:r>
        <w:rPr>
          <w:rFonts w:asciiTheme="minorHAnsi" w:hAnsiTheme="minorHAnsi" w:cstheme="minorHAnsi"/>
          <w:szCs w:val="16"/>
        </w:rPr>
        <w:t>EBRD</w:t>
      </w:r>
      <w:r w:rsidRPr="0020605B">
        <w:rPr>
          <w:rFonts w:asciiTheme="minorHAnsi" w:hAnsiTheme="minorHAnsi" w:cstheme="minorHAnsi"/>
          <w:szCs w:val="16"/>
        </w:rPr>
        <w:t xml:space="preserve"> (2013).</w:t>
      </w:r>
    </w:p>
  </w:footnote>
  <w:footnote w:id="10">
    <w:p w14:paraId="3D15CE81" w14:textId="77777777" w:rsidR="00650AAE" w:rsidRPr="007641B3" w:rsidRDefault="00650AAE" w:rsidP="008B5E91">
      <w:pPr>
        <w:pStyle w:val="FootnoteText"/>
        <w:spacing w:line="240" w:lineRule="auto"/>
        <w:jc w:val="both"/>
        <w:rPr>
          <w:rFonts w:asciiTheme="minorHAnsi" w:hAnsiTheme="minorHAnsi" w:cstheme="minorHAnsi"/>
          <w:szCs w:val="16"/>
          <w:lang w:val="en-GB"/>
        </w:rPr>
      </w:pPr>
      <w:r w:rsidRPr="007641B3">
        <w:rPr>
          <w:rStyle w:val="FootnoteReference"/>
          <w:rFonts w:asciiTheme="minorHAnsi" w:hAnsiTheme="minorHAnsi" w:cstheme="minorHAnsi"/>
          <w:szCs w:val="16"/>
        </w:rPr>
        <w:footnoteRef/>
      </w:r>
      <w:r w:rsidRPr="007641B3">
        <w:rPr>
          <w:rFonts w:asciiTheme="minorHAnsi" w:hAnsiTheme="minorHAnsi" w:cstheme="minorHAnsi"/>
          <w:szCs w:val="16"/>
        </w:rPr>
        <w:t xml:space="preserve"> </w:t>
      </w:r>
      <w:r>
        <w:rPr>
          <w:rFonts w:asciiTheme="minorHAnsi" w:hAnsiTheme="minorHAnsi" w:cstheme="minorHAnsi"/>
          <w:szCs w:val="16"/>
        </w:rPr>
        <w:t xml:space="preserve">This does not exclude </w:t>
      </w:r>
      <w:r w:rsidRPr="007641B3">
        <w:rPr>
          <w:rFonts w:asciiTheme="minorHAnsi" w:hAnsiTheme="minorHAnsi" w:cstheme="minorHAnsi"/>
          <w:szCs w:val="16"/>
          <w:lang w:val="en-GB"/>
        </w:rPr>
        <w:t xml:space="preserve">EMIIF </w:t>
      </w:r>
      <w:r>
        <w:rPr>
          <w:rFonts w:asciiTheme="minorHAnsi" w:hAnsiTheme="minorHAnsi" w:cstheme="minorHAnsi"/>
          <w:szCs w:val="16"/>
          <w:lang w:val="en-GB"/>
        </w:rPr>
        <w:t xml:space="preserve">from investing </w:t>
      </w:r>
      <w:r w:rsidRPr="007641B3">
        <w:rPr>
          <w:rFonts w:asciiTheme="minorHAnsi" w:hAnsiTheme="minorHAnsi" w:cstheme="minorHAnsi"/>
          <w:szCs w:val="16"/>
          <w:lang w:val="en-GB"/>
        </w:rPr>
        <w:t>into second</w:t>
      </w:r>
      <w:r>
        <w:rPr>
          <w:rFonts w:asciiTheme="minorHAnsi" w:hAnsiTheme="minorHAnsi" w:cstheme="minorHAnsi"/>
          <w:szCs w:val="16"/>
          <w:lang w:val="en-GB"/>
        </w:rPr>
        <w:t>-</w:t>
      </w:r>
      <w:r w:rsidRPr="007641B3">
        <w:rPr>
          <w:rFonts w:asciiTheme="minorHAnsi" w:hAnsiTheme="minorHAnsi" w:cstheme="minorHAnsi"/>
          <w:szCs w:val="16"/>
          <w:lang w:val="en-GB"/>
        </w:rPr>
        <w:t>time fund</w:t>
      </w:r>
      <w:r>
        <w:rPr>
          <w:rFonts w:asciiTheme="minorHAnsi" w:hAnsiTheme="minorHAnsi" w:cstheme="minorHAnsi"/>
          <w:szCs w:val="16"/>
          <w:lang w:val="en-GB"/>
        </w:rPr>
        <w:t>s</w:t>
      </w:r>
      <w:r w:rsidRPr="007641B3">
        <w:rPr>
          <w:rFonts w:asciiTheme="minorHAnsi" w:hAnsiTheme="minorHAnsi" w:cstheme="minorHAnsi"/>
          <w:szCs w:val="16"/>
          <w:lang w:val="en-GB"/>
        </w:rPr>
        <w:t xml:space="preserve"> where it was not involved in the first</w:t>
      </w:r>
      <w:r>
        <w:rPr>
          <w:rFonts w:asciiTheme="minorHAnsi" w:hAnsiTheme="minorHAnsi" w:cstheme="minorHAnsi"/>
          <w:szCs w:val="16"/>
          <w:lang w:val="en-GB"/>
        </w:rPr>
        <w:t xml:space="preserve"> </w:t>
      </w:r>
      <w:r w:rsidRPr="007641B3">
        <w:rPr>
          <w:rFonts w:asciiTheme="minorHAnsi" w:hAnsiTheme="minorHAnsi" w:cstheme="minorHAnsi"/>
          <w:szCs w:val="16"/>
          <w:lang w:val="en-GB"/>
        </w:rPr>
        <w:t>fund</w:t>
      </w:r>
      <w:r>
        <w:rPr>
          <w:rFonts w:asciiTheme="minorHAnsi" w:hAnsiTheme="minorHAnsi" w:cstheme="minorHAnsi"/>
          <w:szCs w:val="16"/>
          <w:lang w:val="en-GB"/>
        </w:rPr>
        <w:t xml:space="preserve">. EMIIF can play a valuable </w:t>
      </w:r>
      <w:r>
        <w:t>market-building role in second-time funds given the nascency of the market.</w:t>
      </w:r>
    </w:p>
  </w:footnote>
  <w:footnote w:id="11">
    <w:p w14:paraId="08A00D06" w14:textId="433055AA" w:rsidR="00650AAE" w:rsidRPr="007D6762" w:rsidRDefault="00650AAE" w:rsidP="006D6202">
      <w:pPr>
        <w:pStyle w:val="FootnoteText"/>
        <w:spacing w:line="240" w:lineRule="auto"/>
        <w:rPr>
          <w:rFonts w:asciiTheme="minorHAnsi" w:hAnsiTheme="minorHAnsi" w:cstheme="minorHAnsi"/>
          <w:szCs w:val="16"/>
        </w:rPr>
      </w:pPr>
      <w:r w:rsidRPr="007D6762">
        <w:rPr>
          <w:rStyle w:val="FootnoteReference"/>
          <w:rFonts w:asciiTheme="minorHAnsi" w:hAnsiTheme="minorHAnsi" w:cstheme="minorHAnsi"/>
          <w:szCs w:val="16"/>
        </w:rPr>
        <w:footnoteRef/>
      </w:r>
      <w:r w:rsidRPr="007D6762">
        <w:rPr>
          <w:rFonts w:asciiTheme="minorHAnsi" w:hAnsiTheme="minorHAnsi" w:cstheme="minorHAnsi"/>
          <w:szCs w:val="16"/>
        </w:rPr>
        <w:t xml:space="preserve"> See </w:t>
      </w:r>
      <w:r w:rsidRPr="007D6762">
        <w:rPr>
          <w:rFonts w:asciiTheme="minorHAnsi" w:hAnsiTheme="minorHAnsi" w:cstheme="minorHAnsi"/>
          <w:i/>
          <w:szCs w:val="16"/>
        </w:rPr>
        <w:t xml:space="preserve">section </w:t>
      </w:r>
      <w:r w:rsidRPr="007D6762">
        <w:rPr>
          <w:rFonts w:asciiTheme="minorHAnsi" w:hAnsiTheme="minorHAnsi" w:cstheme="minorHAnsi"/>
          <w:i/>
          <w:szCs w:val="16"/>
        </w:rPr>
        <w:fldChar w:fldCharType="begin"/>
      </w:r>
      <w:r w:rsidRPr="007D6762">
        <w:rPr>
          <w:rFonts w:asciiTheme="minorHAnsi" w:hAnsiTheme="minorHAnsi" w:cstheme="minorHAnsi"/>
          <w:i/>
          <w:szCs w:val="16"/>
        </w:rPr>
        <w:instrText xml:space="preserve"> REF _Ref476755678 \r \h  \* MERGEFORMAT </w:instrText>
      </w:r>
      <w:r w:rsidRPr="007D6762">
        <w:rPr>
          <w:rFonts w:asciiTheme="minorHAnsi" w:hAnsiTheme="minorHAnsi" w:cstheme="minorHAnsi"/>
          <w:i/>
          <w:szCs w:val="16"/>
        </w:rPr>
      </w:r>
      <w:r w:rsidRPr="007D6762">
        <w:rPr>
          <w:rFonts w:asciiTheme="minorHAnsi" w:hAnsiTheme="minorHAnsi" w:cstheme="minorHAnsi"/>
          <w:i/>
          <w:szCs w:val="16"/>
        </w:rPr>
        <w:fldChar w:fldCharType="separate"/>
      </w:r>
      <w:r w:rsidR="00AD11D9">
        <w:rPr>
          <w:rFonts w:asciiTheme="minorHAnsi" w:hAnsiTheme="minorHAnsi" w:cstheme="minorHAnsi"/>
          <w:i/>
          <w:szCs w:val="16"/>
        </w:rPr>
        <w:t>V</w:t>
      </w:r>
      <w:r w:rsidRPr="007D6762">
        <w:rPr>
          <w:rFonts w:asciiTheme="minorHAnsi" w:hAnsiTheme="minorHAnsi" w:cstheme="minorHAnsi"/>
          <w:i/>
          <w:szCs w:val="16"/>
        </w:rPr>
        <w:fldChar w:fldCharType="end"/>
      </w:r>
      <w:r>
        <w:rPr>
          <w:rFonts w:asciiTheme="minorHAnsi" w:hAnsiTheme="minorHAnsi" w:cstheme="minorHAnsi"/>
          <w:i/>
          <w:szCs w:val="16"/>
        </w:rPr>
        <w:t>.</w:t>
      </w:r>
      <w:r w:rsidRPr="007D6762">
        <w:rPr>
          <w:rFonts w:asciiTheme="minorHAnsi" w:hAnsiTheme="minorHAnsi" w:cstheme="minorHAnsi"/>
          <w:i/>
          <w:szCs w:val="16"/>
        </w:rPr>
        <w:t xml:space="preserve"> </w:t>
      </w:r>
      <w:r w:rsidRPr="007D6762">
        <w:rPr>
          <w:rFonts w:asciiTheme="minorHAnsi" w:hAnsiTheme="minorHAnsi" w:cstheme="minorHAnsi"/>
          <w:i/>
          <w:szCs w:val="16"/>
        </w:rPr>
        <w:fldChar w:fldCharType="begin"/>
      </w:r>
      <w:r w:rsidRPr="007D6762">
        <w:rPr>
          <w:rFonts w:asciiTheme="minorHAnsi" w:hAnsiTheme="minorHAnsi" w:cstheme="minorHAnsi"/>
          <w:i/>
          <w:szCs w:val="16"/>
        </w:rPr>
        <w:instrText xml:space="preserve"> REF _Ref476755681 \h  \* MERGEFORMAT </w:instrText>
      </w:r>
      <w:r w:rsidRPr="007D6762">
        <w:rPr>
          <w:rFonts w:asciiTheme="minorHAnsi" w:hAnsiTheme="minorHAnsi" w:cstheme="minorHAnsi"/>
          <w:i/>
          <w:szCs w:val="16"/>
        </w:rPr>
      </w:r>
      <w:r w:rsidRPr="007D6762">
        <w:rPr>
          <w:rFonts w:asciiTheme="minorHAnsi" w:hAnsiTheme="minorHAnsi" w:cstheme="minorHAnsi"/>
          <w:i/>
          <w:szCs w:val="16"/>
        </w:rPr>
        <w:fldChar w:fldCharType="separate"/>
      </w:r>
      <w:r w:rsidR="00AD11D9" w:rsidRPr="00AD11D9">
        <w:rPr>
          <w:rFonts w:asciiTheme="minorHAnsi" w:hAnsiTheme="minorHAnsi" w:cstheme="minorHAnsi"/>
          <w:i/>
          <w:szCs w:val="16"/>
          <w:lang w:val="en-GB"/>
        </w:rPr>
        <w:t>Technical assistance (TA) strategy</w:t>
      </w:r>
      <w:r w:rsidRPr="007D6762">
        <w:rPr>
          <w:rFonts w:asciiTheme="minorHAnsi" w:hAnsiTheme="minorHAnsi" w:cstheme="minorHAnsi"/>
          <w:i/>
          <w:szCs w:val="16"/>
        </w:rPr>
        <w:fldChar w:fldCharType="end"/>
      </w:r>
      <w:r w:rsidRPr="007D6762">
        <w:rPr>
          <w:rFonts w:asciiTheme="minorHAnsi" w:hAnsiTheme="minorHAnsi" w:cstheme="minorHAnsi"/>
          <w:i/>
          <w:szCs w:val="16"/>
        </w:rPr>
        <w:t xml:space="preserve"> </w:t>
      </w:r>
      <w:r w:rsidRPr="007D6762">
        <w:rPr>
          <w:rFonts w:asciiTheme="minorHAnsi" w:hAnsiTheme="minorHAnsi" w:cstheme="minorHAnsi"/>
          <w:szCs w:val="16"/>
        </w:rPr>
        <w:t>for more details on how the transition can be supported through TA.</w:t>
      </w:r>
    </w:p>
  </w:footnote>
  <w:footnote w:id="12">
    <w:p w14:paraId="7F2050B4" w14:textId="77777777" w:rsidR="00650AAE" w:rsidRPr="00EE2FE2" w:rsidRDefault="00650AAE" w:rsidP="00732D1A">
      <w:pPr>
        <w:pStyle w:val="FootnoteText"/>
        <w:spacing w:line="240" w:lineRule="auto"/>
        <w:rPr>
          <w:rFonts w:asciiTheme="minorHAnsi" w:hAnsiTheme="minorHAnsi" w:cstheme="minorHAnsi"/>
        </w:rPr>
      </w:pPr>
      <w:r w:rsidRPr="00EE2FE2">
        <w:rPr>
          <w:rStyle w:val="FootnoteReference"/>
          <w:rFonts w:asciiTheme="minorHAnsi" w:hAnsiTheme="minorHAnsi" w:cstheme="minorHAnsi"/>
        </w:rPr>
        <w:footnoteRef/>
      </w:r>
      <w:r w:rsidRPr="00EE2FE2">
        <w:rPr>
          <w:rFonts w:asciiTheme="minorHAnsi" w:hAnsiTheme="minorHAnsi" w:cstheme="minorHAnsi"/>
        </w:rPr>
        <w:t xml:space="preserve"> </w:t>
      </w:r>
      <w:r>
        <w:rPr>
          <w:rFonts w:asciiTheme="minorHAnsi" w:hAnsiTheme="minorHAnsi" w:cstheme="minorHAnsi"/>
        </w:rPr>
        <w:t xml:space="preserve">DFAT’s key principles of engagement accessed here: </w:t>
      </w:r>
      <w:r w:rsidRPr="00EE2FE2">
        <w:rPr>
          <w:rFonts w:asciiTheme="minorHAnsi" w:hAnsiTheme="minorHAnsi" w:cstheme="minorHAnsi"/>
        </w:rPr>
        <w:t>http://dfat.gov.au/about-us/publications/Documents/strategy-for-australias-investments-in-private-sector-development.pdf</w:t>
      </w:r>
      <w:r>
        <w:rPr>
          <w:rFonts w:asciiTheme="minorHAnsi" w:hAnsiTheme="minorHAnsi" w:cstheme="minorHAnsi"/>
        </w:rPr>
        <w:t>.</w:t>
      </w:r>
    </w:p>
  </w:footnote>
  <w:footnote w:id="13">
    <w:p w14:paraId="15C50C12" w14:textId="77777777" w:rsidR="00650AAE" w:rsidRPr="007D6762" w:rsidRDefault="00650AAE" w:rsidP="007D6762">
      <w:pPr>
        <w:pStyle w:val="FootnoteText"/>
        <w:spacing w:line="240" w:lineRule="auto"/>
        <w:rPr>
          <w:rFonts w:asciiTheme="minorHAnsi" w:hAnsiTheme="minorHAnsi" w:cstheme="minorHAnsi"/>
          <w:szCs w:val="16"/>
        </w:rPr>
      </w:pPr>
      <w:r w:rsidRPr="007D6762">
        <w:rPr>
          <w:rStyle w:val="FootnoteReference"/>
          <w:rFonts w:asciiTheme="minorHAnsi" w:hAnsiTheme="minorHAnsi" w:cstheme="minorHAnsi"/>
          <w:szCs w:val="16"/>
        </w:rPr>
        <w:footnoteRef/>
      </w:r>
      <w:r w:rsidRPr="007D6762">
        <w:rPr>
          <w:rFonts w:asciiTheme="minorHAnsi" w:hAnsiTheme="minorHAnsi" w:cstheme="minorHAnsi"/>
          <w:szCs w:val="16"/>
        </w:rPr>
        <w:t xml:space="preserve"> “Small Enterprise Impact Investing”, Symbiotics</w:t>
      </w:r>
      <w:r w:rsidRPr="007D6762">
        <w:rPr>
          <w:rFonts w:asciiTheme="minorHAnsi" w:hAnsiTheme="minorHAnsi" w:cstheme="minorHAnsi"/>
          <w:i/>
          <w:szCs w:val="16"/>
        </w:rPr>
        <w:t xml:space="preserve"> </w:t>
      </w:r>
      <w:r w:rsidRPr="007D6762">
        <w:rPr>
          <w:rFonts w:asciiTheme="minorHAnsi" w:hAnsiTheme="minorHAnsi" w:cstheme="minorHAnsi"/>
          <w:szCs w:val="16"/>
        </w:rPr>
        <w:t>(2015); “Small and Medium Enterprises Finance”, World Bank (2015). These numbers are significantly higher when informal SMEs are included.</w:t>
      </w:r>
    </w:p>
  </w:footnote>
  <w:footnote w:id="14">
    <w:p w14:paraId="436CB99F" w14:textId="77777777" w:rsidR="00650AAE" w:rsidRPr="007D6762" w:rsidRDefault="00650AAE" w:rsidP="00620EF9">
      <w:pPr>
        <w:pStyle w:val="FootnoteText"/>
        <w:spacing w:line="240" w:lineRule="auto"/>
        <w:rPr>
          <w:rFonts w:asciiTheme="minorHAnsi" w:hAnsiTheme="minorHAnsi" w:cstheme="minorHAnsi"/>
          <w:szCs w:val="16"/>
          <w:lang w:val="en-MY"/>
        </w:rPr>
      </w:pPr>
      <w:r w:rsidRPr="007D6762">
        <w:rPr>
          <w:rStyle w:val="FootnoteReference"/>
          <w:rFonts w:asciiTheme="minorHAnsi" w:hAnsiTheme="minorHAnsi" w:cstheme="minorHAnsi"/>
          <w:szCs w:val="16"/>
        </w:rPr>
        <w:footnoteRef/>
      </w:r>
      <w:r w:rsidRPr="007D6762">
        <w:rPr>
          <w:rFonts w:asciiTheme="minorHAnsi" w:hAnsiTheme="minorHAnsi" w:cstheme="minorHAnsi"/>
          <w:szCs w:val="16"/>
        </w:rPr>
        <w:t xml:space="preserve"> “Giving credit where it is due: How closing the credit gap for women-owned SMEs can drive global growth”, Goldman Sachs (2014).</w:t>
      </w:r>
    </w:p>
  </w:footnote>
  <w:footnote w:id="15">
    <w:p w14:paraId="3D19F39C" w14:textId="77777777" w:rsidR="00650AAE" w:rsidRPr="007D6762" w:rsidRDefault="00650AAE" w:rsidP="007D6762">
      <w:pPr>
        <w:pStyle w:val="FootnoteText"/>
        <w:spacing w:line="240" w:lineRule="auto"/>
        <w:rPr>
          <w:rFonts w:asciiTheme="minorHAnsi" w:hAnsiTheme="minorHAnsi" w:cstheme="minorHAnsi"/>
          <w:szCs w:val="16"/>
          <w:lang w:val="en-MY"/>
        </w:rPr>
      </w:pPr>
      <w:r w:rsidRPr="007D6762">
        <w:rPr>
          <w:rStyle w:val="FootnoteReference"/>
          <w:rFonts w:asciiTheme="minorHAnsi" w:hAnsiTheme="minorHAnsi" w:cstheme="minorHAnsi"/>
          <w:szCs w:val="16"/>
        </w:rPr>
        <w:footnoteRef/>
      </w:r>
      <w:r w:rsidRPr="007D6762">
        <w:rPr>
          <w:rFonts w:asciiTheme="minorHAnsi" w:hAnsiTheme="minorHAnsi" w:cstheme="minorHAnsi"/>
          <w:szCs w:val="16"/>
        </w:rPr>
        <w:t xml:space="preserve"> “IFC Jobs Study: Assessing Private Sector Contributions to Job Creation and Poverty Reduction”,</w:t>
      </w:r>
      <w:r w:rsidRPr="007D6762">
        <w:rPr>
          <w:rFonts w:asciiTheme="minorHAnsi" w:hAnsiTheme="minorHAnsi" w:cstheme="minorHAnsi"/>
          <w:i/>
          <w:szCs w:val="16"/>
        </w:rPr>
        <w:t xml:space="preserve"> </w:t>
      </w:r>
      <w:r w:rsidRPr="007D6762">
        <w:rPr>
          <w:rFonts w:asciiTheme="minorHAnsi" w:hAnsiTheme="minorHAnsi" w:cstheme="minorHAnsi"/>
          <w:szCs w:val="16"/>
        </w:rPr>
        <w:t>IFC (2014)</w:t>
      </w:r>
      <w:r>
        <w:rPr>
          <w:rFonts w:asciiTheme="minorHAnsi" w:hAnsiTheme="minorHAnsi" w:cstheme="minorHAnsi"/>
          <w:szCs w:val="16"/>
        </w:rPr>
        <w:t>.</w:t>
      </w:r>
    </w:p>
  </w:footnote>
  <w:footnote w:id="16">
    <w:p w14:paraId="27A38243" w14:textId="77777777" w:rsidR="00650AAE" w:rsidRPr="007D6762" w:rsidRDefault="00650AAE" w:rsidP="007D6762">
      <w:pPr>
        <w:pStyle w:val="FootnoteText"/>
        <w:spacing w:line="240" w:lineRule="auto"/>
        <w:rPr>
          <w:rFonts w:asciiTheme="minorHAnsi" w:hAnsiTheme="minorHAnsi" w:cstheme="minorHAnsi"/>
          <w:szCs w:val="16"/>
          <w:lang w:val="en-GB"/>
        </w:rPr>
      </w:pPr>
      <w:r w:rsidRPr="007D6762">
        <w:rPr>
          <w:rStyle w:val="FootnoteReference"/>
          <w:rFonts w:asciiTheme="minorHAnsi" w:hAnsiTheme="minorHAnsi" w:cstheme="minorHAnsi"/>
          <w:szCs w:val="16"/>
        </w:rPr>
        <w:footnoteRef/>
      </w:r>
      <w:r w:rsidRPr="007D6762">
        <w:rPr>
          <w:rFonts w:asciiTheme="minorHAnsi" w:hAnsiTheme="minorHAnsi" w:cstheme="minorHAnsi"/>
          <w:szCs w:val="16"/>
        </w:rPr>
        <w:t xml:space="preserve"> </w:t>
      </w:r>
      <w:r w:rsidRPr="007D6762">
        <w:rPr>
          <w:rFonts w:asciiTheme="minorHAnsi" w:hAnsiTheme="minorHAnsi" w:cstheme="minorHAnsi"/>
          <w:szCs w:val="16"/>
          <w:lang w:val="en-GB"/>
        </w:rPr>
        <w:t xml:space="preserve">“SME Finance Monitor”, ADB (2014). </w:t>
      </w:r>
    </w:p>
  </w:footnote>
  <w:footnote w:id="17">
    <w:p w14:paraId="46C90EF8" w14:textId="77777777" w:rsidR="00650AAE" w:rsidRPr="007D6762" w:rsidRDefault="00650AAE" w:rsidP="007D6762">
      <w:pPr>
        <w:pStyle w:val="FootnoteText"/>
        <w:spacing w:line="240" w:lineRule="auto"/>
        <w:rPr>
          <w:rFonts w:asciiTheme="minorHAnsi" w:hAnsiTheme="minorHAnsi" w:cstheme="minorHAnsi"/>
          <w:szCs w:val="16"/>
          <w:lang w:val="en-GB"/>
        </w:rPr>
      </w:pPr>
      <w:r w:rsidRPr="007D6762">
        <w:rPr>
          <w:rStyle w:val="FootnoteReference"/>
          <w:rFonts w:asciiTheme="minorHAnsi" w:hAnsiTheme="minorHAnsi" w:cstheme="minorHAnsi"/>
          <w:szCs w:val="16"/>
        </w:rPr>
        <w:footnoteRef/>
      </w:r>
      <w:r w:rsidRPr="007D6762">
        <w:rPr>
          <w:rFonts w:asciiTheme="minorHAnsi" w:hAnsiTheme="minorHAnsi" w:cstheme="minorHAnsi"/>
          <w:szCs w:val="16"/>
        </w:rPr>
        <w:t xml:space="preserve"> </w:t>
      </w:r>
      <w:r w:rsidRPr="007D6762">
        <w:rPr>
          <w:rFonts w:asciiTheme="minorHAnsi" w:hAnsiTheme="minorHAnsi" w:cstheme="minorHAnsi"/>
          <w:szCs w:val="16"/>
          <w:lang w:val="en-GB"/>
        </w:rPr>
        <w:t>“IFC Enterprise Finance Gap Database”, IFC (2011).</w:t>
      </w:r>
    </w:p>
  </w:footnote>
  <w:footnote w:id="18">
    <w:p w14:paraId="2A5016A3" w14:textId="77777777" w:rsidR="00650AAE" w:rsidRPr="007D6762" w:rsidRDefault="00650AAE" w:rsidP="007D6762">
      <w:pPr>
        <w:pStyle w:val="FootnoteText"/>
        <w:spacing w:line="240" w:lineRule="auto"/>
        <w:rPr>
          <w:rFonts w:asciiTheme="minorHAnsi" w:hAnsiTheme="minorHAnsi" w:cstheme="minorHAnsi"/>
          <w:szCs w:val="16"/>
          <w:lang w:val="en-GB"/>
        </w:rPr>
      </w:pPr>
      <w:r w:rsidRPr="007D6762">
        <w:rPr>
          <w:rStyle w:val="FootnoteReference"/>
          <w:rFonts w:asciiTheme="minorHAnsi" w:hAnsiTheme="minorHAnsi" w:cstheme="minorHAnsi"/>
          <w:szCs w:val="16"/>
        </w:rPr>
        <w:footnoteRef/>
      </w:r>
      <w:r w:rsidRPr="007D6762">
        <w:rPr>
          <w:rFonts w:asciiTheme="minorHAnsi" w:hAnsiTheme="minorHAnsi" w:cstheme="minorHAnsi"/>
          <w:szCs w:val="16"/>
        </w:rPr>
        <w:t xml:space="preserve"> </w:t>
      </w:r>
      <w:r w:rsidRPr="007D6762">
        <w:rPr>
          <w:rFonts w:asciiTheme="minorHAnsi" w:hAnsiTheme="minorHAnsi" w:cstheme="minorHAnsi"/>
          <w:szCs w:val="16"/>
          <w:lang w:val="en-GB"/>
        </w:rPr>
        <w:t>“Emerging Asia Data Insight”,</w:t>
      </w:r>
      <w:r w:rsidRPr="007D6762">
        <w:rPr>
          <w:rFonts w:asciiTheme="minorHAnsi" w:hAnsiTheme="minorHAnsi" w:cstheme="minorHAnsi"/>
          <w:i/>
          <w:szCs w:val="16"/>
          <w:lang w:val="en-GB"/>
        </w:rPr>
        <w:t xml:space="preserve"> </w:t>
      </w:r>
      <w:r w:rsidRPr="007D6762">
        <w:rPr>
          <w:rFonts w:asciiTheme="minorHAnsi" w:hAnsiTheme="minorHAnsi" w:cstheme="minorHAnsi"/>
          <w:szCs w:val="16"/>
        </w:rPr>
        <w:t>Emerging Market Private Equity Association</w:t>
      </w:r>
      <w:r w:rsidRPr="007D6762">
        <w:rPr>
          <w:rFonts w:asciiTheme="minorHAnsi" w:hAnsiTheme="minorHAnsi" w:cstheme="minorHAnsi"/>
          <w:szCs w:val="16"/>
          <w:lang w:val="en-GB"/>
        </w:rPr>
        <w:t xml:space="preserve"> (2016).</w:t>
      </w:r>
    </w:p>
  </w:footnote>
  <w:footnote w:id="19">
    <w:p w14:paraId="5D813D2F" w14:textId="77777777" w:rsidR="00650AAE" w:rsidRPr="007D6762" w:rsidRDefault="00650AAE" w:rsidP="007D6762">
      <w:pPr>
        <w:pStyle w:val="FootnoteText"/>
        <w:spacing w:line="240" w:lineRule="auto"/>
        <w:rPr>
          <w:rFonts w:asciiTheme="minorHAnsi" w:hAnsiTheme="minorHAnsi" w:cstheme="minorHAnsi"/>
          <w:szCs w:val="16"/>
          <w:lang w:val="en-GB"/>
        </w:rPr>
      </w:pPr>
      <w:r w:rsidRPr="007D6762">
        <w:rPr>
          <w:rStyle w:val="FootnoteReference"/>
          <w:rFonts w:asciiTheme="minorHAnsi" w:hAnsiTheme="minorHAnsi" w:cstheme="minorHAnsi"/>
          <w:szCs w:val="16"/>
        </w:rPr>
        <w:footnoteRef/>
      </w:r>
      <w:r w:rsidRPr="007D6762">
        <w:rPr>
          <w:rFonts w:asciiTheme="minorHAnsi" w:hAnsiTheme="minorHAnsi" w:cstheme="minorHAnsi"/>
          <w:szCs w:val="16"/>
        </w:rPr>
        <w:t xml:space="preserve"> </w:t>
      </w:r>
      <w:r w:rsidRPr="007D6762">
        <w:rPr>
          <w:rFonts w:asciiTheme="minorHAnsi" w:hAnsiTheme="minorHAnsi" w:cstheme="minorHAnsi"/>
          <w:szCs w:val="16"/>
          <w:lang w:val="en-GB"/>
        </w:rPr>
        <w:t>“IFC Enterprise Finance Gap Database”</w:t>
      </w:r>
      <w:r w:rsidRPr="007D6762">
        <w:rPr>
          <w:rFonts w:asciiTheme="minorHAnsi" w:hAnsiTheme="minorHAnsi" w:cstheme="minorHAnsi"/>
          <w:i/>
          <w:szCs w:val="16"/>
          <w:lang w:val="en-GB"/>
        </w:rPr>
        <w:t xml:space="preserve">, </w:t>
      </w:r>
      <w:r w:rsidRPr="007D6762">
        <w:rPr>
          <w:rFonts w:asciiTheme="minorHAnsi" w:hAnsiTheme="minorHAnsi" w:cstheme="minorHAnsi"/>
          <w:szCs w:val="16"/>
          <w:lang w:val="en-GB"/>
        </w:rPr>
        <w:t>IFC (2011).</w:t>
      </w:r>
    </w:p>
  </w:footnote>
  <w:footnote w:id="20">
    <w:p w14:paraId="42152956" w14:textId="77777777" w:rsidR="00650AAE" w:rsidRPr="007D6762" w:rsidRDefault="00650AAE" w:rsidP="007D6762">
      <w:pPr>
        <w:pStyle w:val="FootnoteText"/>
        <w:spacing w:line="240" w:lineRule="auto"/>
        <w:rPr>
          <w:rFonts w:asciiTheme="minorHAnsi" w:hAnsiTheme="minorHAnsi" w:cstheme="minorHAnsi"/>
          <w:szCs w:val="16"/>
          <w:lang w:val="en-MY"/>
        </w:rPr>
      </w:pPr>
      <w:r w:rsidRPr="007D6762">
        <w:rPr>
          <w:rStyle w:val="FootnoteReference"/>
          <w:rFonts w:asciiTheme="minorHAnsi" w:hAnsiTheme="minorHAnsi" w:cstheme="minorHAnsi"/>
          <w:szCs w:val="16"/>
        </w:rPr>
        <w:footnoteRef/>
      </w:r>
      <w:r w:rsidRPr="007D6762">
        <w:rPr>
          <w:rFonts w:asciiTheme="minorHAnsi" w:hAnsiTheme="minorHAnsi" w:cstheme="minorHAnsi"/>
          <w:szCs w:val="16"/>
        </w:rPr>
        <w:t xml:space="preserve"> </w:t>
      </w:r>
      <w:r w:rsidRPr="007D6762">
        <w:rPr>
          <w:rFonts w:asciiTheme="minorHAnsi" w:hAnsiTheme="minorHAnsi" w:cstheme="minorHAnsi"/>
          <w:szCs w:val="16"/>
          <w:lang w:val="en-GB"/>
        </w:rPr>
        <w:t>Ibid.</w:t>
      </w:r>
    </w:p>
  </w:footnote>
  <w:footnote w:id="21">
    <w:p w14:paraId="40DFAC59" w14:textId="77777777" w:rsidR="00650AAE" w:rsidRPr="007D6762" w:rsidRDefault="00650AAE" w:rsidP="007D6762">
      <w:pPr>
        <w:pStyle w:val="FootnoteText"/>
        <w:spacing w:line="240" w:lineRule="auto"/>
        <w:rPr>
          <w:rFonts w:asciiTheme="minorHAnsi" w:hAnsiTheme="minorHAnsi" w:cstheme="minorHAnsi"/>
          <w:szCs w:val="16"/>
          <w:lang w:val="en-GB"/>
        </w:rPr>
      </w:pPr>
      <w:r w:rsidRPr="007D6762">
        <w:rPr>
          <w:rStyle w:val="FootnoteReference"/>
          <w:rFonts w:asciiTheme="minorHAnsi" w:hAnsiTheme="minorHAnsi" w:cstheme="minorHAnsi"/>
          <w:szCs w:val="16"/>
        </w:rPr>
        <w:footnoteRef/>
      </w:r>
      <w:r w:rsidRPr="007D6762">
        <w:rPr>
          <w:rFonts w:asciiTheme="minorHAnsi" w:hAnsiTheme="minorHAnsi" w:cstheme="minorHAnsi"/>
          <w:szCs w:val="16"/>
        </w:rPr>
        <w:t xml:space="preserve"> </w:t>
      </w:r>
      <w:r w:rsidRPr="007D6762">
        <w:rPr>
          <w:rFonts w:asciiTheme="minorHAnsi" w:hAnsiTheme="minorHAnsi" w:cstheme="minorHAnsi"/>
          <w:szCs w:val="16"/>
          <w:lang w:val="en-GB"/>
        </w:rPr>
        <w:t xml:space="preserve">“The Landscape of Impact Investing in South Asia”, GIIN &amp; </w:t>
      </w:r>
      <w:r>
        <w:rPr>
          <w:rFonts w:asciiTheme="minorHAnsi" w:hAnsiTheme="minorHAnsi" w:cstheme="minorHAnsi"/>
          <w:szCs w:val="16"/>
          <w:lang w:val="en-GB"/>
        </w:rPr>
        <w:t>D. Capital</w:t>
      </w:r>
      <w:r w:rsidRPr="007D6762">
        <w:rPr>
          <w:rFonts w:asciiTheme="minorHAnsi" w:hAnsiTheme="minorHAnsi" w:cstheme="minorHAnsi"/>
          <w:szCs w:val="16"/>
          <w:lang w:val="en-GB"/>
        </w:rPr>
        <w:t xml:space="preserve"> (2015).</w:t>
      </w:r>
    </w:p>
  </w:footnote>
  <w:footnote w:id="22">
    <w:p w14:paraId="5FE39F95" w14:textId="77777777" w:rsidR="00650AAE" w:rsidRPr="007D6762" w:rsidRDefault="00650AAE" w:rsidP="007D6762">
      <w:pPr>
        <w:pStyle w:val="FootnoteText"/>
        <w:spacing w:line="240" w:lineRule="auto"/>
        <w:rPr>
          <w:rFonts w:asciiTheme="minorHAnsi" w:hAnsiTheme="minorHAnsi" w:cstheme="minorHAnsi"/>
          <w:szCs w:val="16"/>
          <w:lang w:val="en-GB"/>
        </w:rPr>
      </w:pPr>
      <w:r w:rsidRPr="007D6762">
        <w:rPr>
          <w:rStyle w:val="FootnoteReference"/>
          <w:rFonts w:asciiTheme="minorHAnsi" w:hAnsiTheme="minorHAnsi" w:cstheme="minorHAnsi"/>
          <w:szCs w:val="16"/>
        </w:rPr>
        <w:footnoteRef/>
      </w:r>
      <w:r w:rsidRPr="007D6762">
        <w:rPr>
          <w:rFonts w:asciiTheme="minorHAnsi" w:hAnsiTheme="minorHAnsi" w:cstheme="minorHAnsi"/>
          <w:szCs w:val="16"/>
        </w:rPr>
        <w:t xml:space="preserve"> </w:t>
      </w:r>
      <w:r w:rsidRPr="007D6762">
        <w:rPr>
          <w:rFonts w:asciiTheme="minorHAnsi" w:hAnsiTheme="minorHAnsi" w:cstheme="minorHAnsi"/>
          <w:iCs/>
          <w:szCs w:val="16"/>
        </w:rPr>
        <w:t>“</w:t>
      </w:r>
      <w:r>
        <w:rPr>
          <w:rFonts w:asciiTheme="minorHAnsi" w:hAnsiTheme="minorHAnsi" w:cstheme="minorHAnsi"/>
          <w:iCs/>
          <w:szCs w:val="16"/>
        </w:rPr>
        <w:t xml:space="preserve">Annual </w:t>
      </w:r>
      <w:r w:rsidRPr="007D6762">
        <w:rPr>
          <w:rFonts w:asciiTheme="minorHAnsi" w:hAnsiTheme="minorHAnsi" w:cstheme="minorHAnsi"/>
          <w:iCs/>
          <w:szCs w:val="16"/>
        </w:rPr>
        <w:t>Impact Investor Survey”,</w:t>
      </w:r>
      <w:r w:rsidRPr="007D6762">
        <w:rPr>
          <w:rFonts w:asciiTheme="minorHAnsi" w:hAnsiTheme="minorHAnsi" w:cstheme="minorHAnsi"/>
          <w:i/>
          <w:iCs/>
          <w:szCs w:val="16"/>
        </w:rPr>
        <w:t xml:space="preserve"> </w:t>
      </w:r>
      <w:r w:rsidRPr="007D6762">
        <w:rPr>
          <w:rFonts w:asciiTheme="minorHAnsi" w:hAnsiTheme="minorHAnsi" w:cstheme="minorHAnsi"/>
          <w:szCs w:val="16"/>
        </w:rPr>
        <w:t>GIIN, J.P. Morgan (201</w:t>
      </w:r>
      <w:r>
        <w:rPr>
          <w:rFonts w:asciiTheme="minorHAnsi" w:hAnsiTheme="minorHAnsi" w:cstheme="minorHAnsi"/>
          <w:szCs w:val="16"/>
        </w:rPr>
        <w:t>6</w:t>
      </w:r>
      <w:r w:rsidRPr="007D6762">
        <w:rPr>
          <w:rFonts w:asciiTheme="minorHAnsi" w:hAnsiTheme="minorHAnsi" w:cstheme="minorHAnsi"/>
          <w:szCs w:val="16"/>
        </w:rPr>
        <w:t>).</w:t>
      </w:r>
    </w:p>
  </w:footnote>
  <w:footnote w:id="23">
    <w:p w14:paraId="3A6DFB62" w14:textId="77777777" w:rsidR="00650AAE" w:rsidRPr="007D6762" w:rsidRDefault="00650AAE" w:rsidP="007D6762">
      <w:pPr>
        <w:pStyle w:val="FootnoteText"/>
        <w:spacing w:line="240" w:lineRule="auto"/>
        <w:rPr>
          <w:rFonts w:asciiTheme="minorHAnsi" w:hAnsiTheme="minorHAnsi" w:cstheme="minorHAnsi"/>
          <w:szCs w:val="16"/>
          <w:lang w:val="en-MY"/>
        </w:rPr>
      </w:pPr>
      <w:r w:rsidRPr="007D6762">
        <w:rPr>
          <w:rStyle w:val="FootnoteReference"/>
          <w:rFonts w:asciiTheme="minorHAnsi" w:hAnsiTheme="minorHAnsi" w:cstheme="minorHAnsi"/>
          <w:szCs w:val="16"/>
        </w:rPr>
        <w:footnoteRef/>
      </w:r>
      <w:r w:rsidRPr="007D6762">
        <w:rPr>
          <w:rFonts w:asciiTheme="minorHAnsi" w:hAnsiTheme="minorHAnsi" w:cstheme="minorHAnsi"/>
          <w:szCs w:val="16"/>
        </w:rPr>
        <w:t xml:space="preserve"> </w:t>
      </w:r>
      <w:r w:rsidRPr="007D6762">
        <w:rPr>
          <w:rFonts w:asciiTheme="minorHAnsi" w:hAnsiTheme="minorHAnsi" w:cstheme="minorHAnsi"/>
          <w:szCs w:val="16"/>
          <w:lang w:val="en-GB"/>
        </w:rPr>
        <w:t>SME size is illustrative and for the purpose of relative comparison only.</w:t>
      </w:r>
    </w:p>
  </w:footnote>
  <w:footnote w:id="24">
    <w:p w14:paraId="2851B9CB" w14:textId="77777777" w:rsidR="00650AAE" w:rsidRPr="007D6762" w:rsidRDefault="00650AAE" w:rsidP="007D6762">
      <w:pPr>
        <w:pStyle w:val="FootnoteText"/>
        <w:spacing w:line="240" w:lineRule="auto"/>
        <w:rPr>
          <w:rFonts w:asciiTheme="minorHAnsi" w:hAnsiTheme="minorHAnsi" w:cstheme="minorHAnsi"/>
          <w:szCs w:val="16"/>
        </w:rPr>
      </w:pPr>
      <w:r w:rsidRPr="007D6762">
        <w:rPr>
          <w:rStyle w:val="FootnoteReference"/>
          <w:rFonts w:asciiTheme="minorHAnsi" w:hAnsiTheme="minorHAnsi" w:cstheme="minorHAnsi"/>
          <w:szCs w:val="16"/>
        </w:rPr>
        <w:footnoteRef/>
      </w:r>
      <w:r w:rsidRPr="007D6762">
        <w:rPr>
          <w:rFonts w:asciiTheme="minorHAnsi" w:hAnsiTheme="minorHAnsi" w:cstheme="minorHAnsi"/>
          <w:szCs w:val="16"/>
        </w:rPr>
        <w:t xml:space="preserve"> </w:t>
      </w:r>
      <w:r>
        <w:rPr>
          <w:rFonts w:asciiTheme="minorHAnsi" w:hAnsiTheme="minorHAnsi" w:cstheme="minorHAnsi"/>
          <w:szCs w:val="16"/>
        </w:rPr>
        <w:t>D. Capital</w:t>
      </w:r>
      <w:r w:rsidRPr="007D6762">
        <w:rPr>
          <w:rFonts w:asciiTheme="minorHAnsi" w:hAnsiTheme="minorHAnsi" w:cstheme="minorHAnsi"/>
          <w:szCs w:val="16"/>
        </w:rPr>
        <w:t xml:space="preserve"> Interview (2017).</w:t>
      </w:r>
    </w:p>
  </w:footnote>
  <w:footnote w:id="25">
    <w:p w14:paraId="62515665" w14:textId="77777777" w:rsidR="00650AAE" w:rsidRPr="007D6762" w:rsidRDefault="00650AAE" w:rsidP="007D6762">
      <w:pPr>
        <w:pStyle w:val="FootnoteText"/>
        <w:spacing w:line="240" w:lineRule="auto"/>
        <w:rPr>
          <w:rFonts w:asciiTheme="minorHAnsi" w:hAnsiTheme="minorHAnsi" w:cstheme="minorHAnsi"/>
          <w:szCs w:val="16"/>
          <w:lang w:val="en-GB"/>
        </w:rPr>
      </w:pPr>
      <w:r w:rsidRPr="007D6762">
        <w:rPr>
          <w:rStyle w:val="FootnoteReference"/>
          <w:rFonts w:asciiTheme="minorHAnsi" w:hAnsiTheme="minorHAnsi" w:cstheme="minorHAnsi"/>
          <w:szCs w:val="16"/>
        </w:rPr>
        <w:footnoteRef/>
      </w:r>
      <w:r w:rsidRPr="007D6762">
        <w:rPr>
          <w:rFonts w:asciiTheme="minorHAnsi" w:hAnsiTheme="minorHAnsi" w:cstheme="minorHAnsi"/>
          <w:szCs w:val="16"/>
        </w:rPr>
        <w:t xml:space="preserve"> </w:t>
      </w:r>
      <w:r>
        <w:rPr>
          <w:rFonts w:asciiTheme="minorHAnsi" w:hAnsiTheme="minorHAnsi" w:cstheme="minorHAnsi"/>
          <w:szCs w:val="16"/>
          <w:lang w:val="en-GB"/>
        </w:rPr>
        <w:t>D. Capital</w:t>
      </w:r>
      <w:r w:rsidRPr="007D6762">
        <w:rPr>
          <w:rFonts w:asciiTheme="minorHAnsi" w:hAnsiTheme="minorHAnsi" w:cstheme="minorHAnsi"/>
          <w:szCs w:val="16"/>
          <w:lang w:val="en-GB"/>
        </w:rPr>
        <w:t xml:space="preserve"> analysis</w:t>
      </w:r>
      <w:r w:rsidRPr="007D6762">
        <w:rPr>
          <w:rFonts w:asciiTheme="minorHAnsi" w:hAnsiTheme="minorHAnsi" w:cstheme="minorHAnsi"/>
          <w:i/>
          <w:szCs w:val="16"/>
          <w:lang w:val="en-GB"/>
        </w:rPr>
        <w:t xml:space="preserve">; </w:t>
      </w:r>
      <w:r w:rsidRPr="007D6762">
        <w:rPr>
          <w:rFonts w:asciiTheme="minorHAnsi" w:hAnsiTheme="minorHAnsi" w:cstheme="minorHAnsi"/>
          <w:szCs w:val="16"/>
          <w:lang w:val="en-GB"/>
        </w:rPr>
        <w:t>“EMIIF Market Landscaping Analysis”, Palladium (2016).</w:t>
      </w:r>
    </w:p>
  </w:footnote>
  <w:footnote w:id="26">
    <w:p w14:paraId="656C3CA0" w14:textId="77777777" w:rsidR="00650AAE" w:rsidRPr="007D6762" w:rsidRDefault="00650AAE" w:rsidP="007D6762">
      <w:pPr>
        <w:pStyle w:val="FootnoteText"/>
        <w:spacing w:line="240" w:lineRule="auto"/>
        <w:rPr>
          <w:rFonts w:asciiTheme="minorHAnsi" w:hAnsiTheme="minorHAnsi" w:cstheme="minorHAnsi"/>
          <w:szCs w:val="16"/>
          <w:lang w:val="en-GB"/>
        </w:rPr>
      </w:pPr>
      <w:r w:rsidRPr="007D6762">
        <w:rPr>
          <w:rStyle w:val="FootnoteReference"/>
          <w:rFonts w:asciiTheme="minorHAnsi" w:hAnsiTheme="minorHAnsi" w:cstheme="minorHAnsi"/>
          <w:szCs w:val="16"/>
        </w:rPr>
        <w:footnoteRef/>
      </w:r>
      <w:r w:rsidRPr="007D6762">
        <w:rPr>
          <w:rFonts w:asciiTheme="minorHAnsi" w:hAnsiTheme="minorHAnsi" w:cstheme="minorHAnsi"/>
          <w:szCs w:val="16"/>
        </w:rPr>
        <w:t xml:space="preserve"> </w:t>
      </w:r>
      <w:r w:rsidRPr="007D6762">
        <w:rPr>
          <w:rFonts w:asciiTheme="minorHAnsi" w:hAnsiTheme="minorHAnsi" w:cstheme="minorHAnsi"/>
          <w:szCs w:val="16"/>
          <w:lang w:val="en-GB"/>
        </w:rPr>
        <w:t>Ibid.</w:t>
      </w:r>
    </w:p>
  </w:footnote>
  <w:footnote w:id="27">
    <w:p w14:paraId="045EC176" w14:textId="77777777" w:rsidR="00650AAE" w:rsidRPr="007D6762" w:rsidRDefault="00650AAE" w:rsidP="007D6762">
      <w:pPr>
        <w:pStyle w:val="FootnoteText"/>
        <w:spacing w:line="240" w:lineRule="auto"/>
        <w:rPr>
          <w:rFonts w:asciiTheme="minorHAnsi" w:hAnsiTheme="minorHAnsi" w:cstheme="minorHAnsi"/>
          <w:szCs w:val="16"/>
          <w:lang w:val="en-GB"/>
        </w:rPr>
      </w:pPr>
      <w:r w:rsidRPr="007D6762">
        <w:rPr>
          <w:rStyle w:val="FootnoteReference"/>
          <w:rFonts w:asciiTheme="minorHAnsi" w:hAnsiTheme="minorHAnsi" w:cstheme="minorHAnsi"/>
          <w:szCs w:val="16"/>
        </w:rPr>
        <w:footnoteRef/>
      </w:r>
      <w:r w:rsidRPr="007D6762">
        <w:rPr>
          <w:rFonts w:asciiTheme="minorHAnsi" w:hAnsiTheme="minorHAnsi" w:cstheme="minorHAnsi"/>
          <w:szCs w:val="16"/>
        </w:rPr>
        <w:t xml:space="preserve"> </w:t>
      </w:r>
      <w:r>
        <w:rPr>
          <w:rFonts w:asciiTheme="minorHAnsi" w:hAnsiTheme="minorHAnsi" w:cstheme="minorHAnsi"/>
          <w:szCs w:val="16"/>
          <w:lang w:val="en-GB"/>
        </w:rPr>
        <w:t>D. Capital</w:t>
      </w:r>
      <w:r w:rsidRPr="007D6762">
        <w:rPr>
          <w:rFonts w:asciiTheme="minorHAnsi" w:hAnsiTheme="minorHAnsi" w:cstheme="minorHAnsi"/>
          <w:szCs w:val="16"/>
          <w:lang w:val="en-GB"/>
        </w:rPr>
        <w:t xml:space="preserve"> interviews (2017). </w:t>
      </w:r>
    </w:p>
  </w:footnote>
  <w:footnote w:id="28">
    <w:p w14:paraId="42307E98" w14:textId="45BB53AD" w:rsidR="00650AAE" w:rsidRPr="007D6762" w:rsidRDefault="00650AAE" w:rsidP="007D6762">
      <w:pPr>
        <w:pStyle w:val="FootnoteText"/>
        <w:spacing w:line="240" w:lineRule="auto"/>
        <w:rPr>
          <w:rFonts w:asciiTheme="minorHAnsi" w:hAnsiTheme="minorHAnsi" w:cstheme="minorHAnsi"/>
          <w:szCs w:val="16"/>
          <w:lang w:val="en-MY"/>
        </w:rPr>
      </w:pPr>
      <w:r w:rsidRPr="007D6762">
        <w:rPr>
          <w:rStyle w:val="FootnoteReference"/>
          <w:rFonts w:asciiTheme="minorHAnsi" w:hAnsiTheme="minorHAnsi" w:cstheme="minorHAnsi"/>
          <w:szCs w:val="16"/>
        </w:rPr>
        <w:footnoteRef/>
      </w:r>
      <w:r w:rsidRPr="007D6762">
        <w:rPr>
          <w:rFonts w:asciiTheme="minorHAnsi" w:hAnsiTheme="minorHAnsi" w:cstheme="minorHAnsi"/>
          <w:szCs w:val="16"/>
        </w:rPr>
        <w:t xml:space="preserve"> </w:t>
      </w:r>
      <w:r>
        <w:rPr>
          <w:rFonts w:asciiTheme="minorHAnsi" w:hAnsiTheme="minorHAnsi" w:cstheme="minorHAnsi"/>
          <w:i/>
          <w:szCs w:val="16"/>
        </w:rPr>
        <w:t>Program-</w:t>
      </w:r>
      <w:r w:rsidRPr="00730F4F">
        <w:rPr>
          <w:rFonts w:asciiTheme="minorHAnsi" w:hAnsiTheme="minorHAnsi" w:cstheme="minorHAnsi"/>
          <w:i/>
          <w:szCs w:val="16"/>
        </w:rPr>
        <w:t>related investments</w:t>
      </w:r>
      <w:r w:rsidRPr="007D6762">
        <w:rPr>
          <w:rFonts w:asciiTheme="minorHAnsi" w:hAnsiTheme="minorHAnsi" w:cstheme="minorHAnsi"/>
          <w:szCs w:val="16"/>
        </w:rPr>
        <w:t xml:space="preserve"> (PRI) is a term used primarily in the US to refer to funding provision by charitable organisations that takes the form of an investment (i.e., has the potential to generate financial returns). The concept of PRI is also used more broadly in other regions (e.g., Europe, Australia)</w:t>
      </w:r>
      <w:r>
        <w:rPr>
          <w:rFonts w:asciiTheme="minorHAnsi" w:hAnsiTheme="minorHAnsi" w:cstheme="minorHAnsi"/>
          <w:szCs w:val="16"/>
        </w:rPr>
        <w:t>;</w:t>
      </w:r>
      <w:r w:rsidRPr="007D6762">
        <w:rPr>
          <w:rFonts w:asciiTheme="minorHAnsi" w:hAnsiTheme="minorHAnsi" w:cstheme="minorHAnsi"/>
          <w:szCs w:val="16"/>
        </w:rPr>
        <w:t xml:space="preserve"> however, charitable organisations within different jurisdictions will need to adhere to </w:t>
      </w:r>
      <w:r>
        <w:rPr>
          <w:rFonts w:asciiTheme="minorHAnsi" w:hAnsiTheme="minorHAnsi" w:cstheme="minorHAnsi"/>
          <w:szCs w:val="16"/>
        </w:rPr>
        <w:t>local</w:t>
      </w:r>
      <w:r w:rsidRPr="007D6762">
        <w:rPr>
          <w:rFonts w:asciiTheme="minorHAnsi" w:hAnsiTheme="minorHAnsi" w:cstheme="minorHAnsi"/>
          <w:szCs w:val="16"/>
        </w:rPr>
        <w:t xml:space="preserve"> legislation, which may be different from what is applicable in the US.</w:t>
      </w:r>
    </w:p>
  </w:footnote>
  <w:footnote w:id="29">
    <w:p w14:paraId="597565EF" w14:textId="77777777" w:rsidR="00650AAE" w:rsidRPr="007D6762" w:rsidRDefault="00650AAE" w:rsidP="007D6762">
      <w:pPr>
        <w:pStyle w:val="FootnoteText"/>
        <w:spacing w:line="240" w:lineRule="auto"/>
        <w:rPr>
          <w:rFonts w:asciiTheme="minorHAnsi" w:hAnsiTheme="minorHAnsi" w:cstheme="minorHAnsi"/>
          <w:szCs w:val="16"/>
          <w:highlight w:val="yellow"/>
        </w:rPr>
      </w:pPr>
      <w:r w:rsidRPr="007D6762">
        <w:rPr>
          <w:rStyle w:val="FootnoteReference"/>
          <w:rFonts w:asciiTheme="minorHAnsi" w:hAnsiTheme="minorHAnsi" w:cstheme="minorHAnsi"/>
          <w:szCs w:val="16"/>
        </w:rPr>
        <w:footnoteRef/>
      </w:r>
      <w:r w:rsidRPr="007D6762">
        <w:rPr>
          <w:rFonts w:asciiTheme="minorHAnsi" w:hAnsiTheme="minorHAnsi" w:cstheme="minorHAnsi"/>
          <w:szCs w:val="16"/>
        </w:rPr>
        <w:t xml:space="preserve"> </w:t>
      </w:r>
      <w:r w:rsidRPr="007D6762">
        <w:rPr>
          <w:rFonts w:asciiTheme="minorHAnsi" w:hAnsiTheme="minorHAnsi" w:cstheme="minorHAnsi"/>
          <w:iCs/>
          <w:szCs w:val="16"/>
        </w:rPr>
        <w:t>“</w:t>
      </w:r>
      <w:r>
        <w:rPr>
          <w:rFonts w:asciiTheme="minorHAnsi" w:hAnsiTheme="minorHAnsi" w:cstheme="minorHAnsi"/>
          <w:iCs/>
          <w:szCs w:val="16"/>
        </w:rPr>
        <w:t xml:space="preserve">Annual </w:t>
      </w:r>
      <w:r w:rsidRPr="007D6762">
        <w:rPr>
          <w:rFonts w:asciiTheme="minorHAnsi" w:hAnsiTheme="minorHAnsi" w:cstheme="minorHAnsi"/>
          <w:iCs/>
          <w:szCs w:val="16"/>
        </w:rPr>
        <w:t>Impact Investor Survey”,</w:t>
      </w:r>
      <w:r w:rsidRPr="007D6762">
        <w:rPr>
          <w:rFonts w:asciiTheme="minorHAnsi" w:hAnsiTheme="minorHAnsi" w:cstheme="minorHAnsi"/>
          <w:i/>
          <w:iCs/>
          <w:szCs w:val="16"/>
        </w:rPr>
        <w:t xml:space="preserve"> </w:t>
      </w:r>
      <w:r w:rsidRPr="007D6762">
        <w:rPr>
          <w:rFonts w:asciiTheme="minorHAnsi" w:hAnsiTheme="minorHAnsi" w:cstheme="minorHAnsi"/>
          <w:szCs w:val="16"/>
        </w:rPr>
        <w:t>GIIN, J.P. Morgan (201</w:t>
      </w:r>
      <w:r>
        <w:rPr>
          <w:rFonts w:asciiTheme="minorHAnsi" w:hAnsiTheme="minorHAnsi" w:cstheme="minorHAnsi"/>
          <w:szCs w:val="16"/>
        </w:rPr>
        <w:t>6</w:t>
      </w:r>
      <w:r w:rsidRPr="007D6762">
        <w:rPr>
          <w:rFonts w:asciiTheme="minorHAnsi" w:hAnsiTheme="minorHAnsi" w:cstheme="minorHAnsi"/>
          <w:szCs w:val="16"/>
        </w:rPr>
        <w:t xml:space="preserve">). </w:t>
      </w:r>
    </w:p>
  </w:footnote>
  <w:footnote w:id="30">
    <w:p w14:paraId="07D45E11" w14:textId="77777777" w:rsidR="00650AAE" w:rsidRPr="007D6762" w:rsidRDefault="00650AAE" w:rsidP="007D6762">
      <w:pPr>
        <w:pStyle w:val="FootnoteText"/>
        <w:spacing w:line="240" w:lineRule="auto"/>
        <w:rPr>
          <w:rFonts w:asciiTheme="minorHAnsi" w:hAnsiTheme="minorHAnsi" w:cstheme="minorHAnsi"/>
          <w:szCs w:val="16"/>
          <w:lang w:val="en-GB"/>
        </w:rPr>
      </w:pPr>
      <w:r w:rsidRPr="007D6762">
        <w:rPr>
          <w:rStyle w:val="FootnoteReference"/>
          <w:rFonts w:asciiTheme="minorHAnsi" w:hAnsiTheme="minorHAnsi" w:cstheme="minorHAnsi"/>
          <w:szCs w:val="16"/>
        </w:rPr>
        <w:footnoteRef/>
      </w:r>
      <w:r w:rsidRPr="007D6762">
        <w:rPr>
          <w:rFonts w:asciiTheme="minorHAnsi" w:hAnsiTheme="minorHAnsi" w:cstheme="minorHAnsi"/>
          <w:szCs w:val="16"/>
        </w:rPr>
        <w:t xml:space="preserve"> </w:t>
      </w:r>
      <w:r w:rsidRPr="007D6762">
        <w:rPr>
          <w:rFonts w:asciiTheme="minorHAnsi" w:hAnsiTheme="minorHAnsi" w:cstheme="minorHAnsi"/>
          <w:i/>
          <w:szCs w:val="16"/>
          <w:lang w:val="en-GB"/>
        </w:rPr>
        <w:t>“</w:t>
      </w:r>
      <w:r w:rsidRPr="007D6762">
        <w:rPr>
          <w:rFonts w:asciiTheme="minorHAnsi" w:hAnsiTheme="minorHAnsi" w:cstheme="minorHAnsi"/>
          <w:szCs w:val="16"/>
          <w:lang w:val="en-GB"/>
        </w:rPr>
        <w:t xml:space="preserve">The Landscape of Impact Investing in South Asia”, GIIN &amp; </w:t>
      </w:r>
      <w:r>
        <w:rPr>
          <w:rFonts w:asciiTheme="minorHAnsi" w:hAnsiTheme="minorHAnsi" w:cstheme="minorHAnsi"/>
          <w:szCs w:val="16"/>
          <w:lang w:val="en-GB"/>
        </w:rPr>
        <w:t>D. Capital</w:t>
      </w:r>
      <w:r w:rsidRPr="007D6762">
        <w:rPr>
          <w:rFonts w:asciiTheme="minorHAnsi" w:hAnsiTheme="minorHAnsi" w:cstheme="minorHAnsi"/>
          <w:szCs w:val="16"/>
          <w:lang w:val="en-GB"/>
        </w:rPr>
        <w:t xml:space="preserve"> (2015).</w:t>
      </w:r>
    </w:p>
  </w:footnote>
  <w:footnote w:id="31">
    <w:p w14:paraId="7929564A" w14:textId="77777777" w:rsidR="00650AAE" w:rsidRPr="007D6762" w:rsidRDefault="00650AAE" w:rsidP="007D6762">
      <w:pPr>
        <w:pStyle w:val="FootnoteText"/>
        <w:spacing w:line="240" w:lineRule="auto"/>
        <w:rPr>
          <w:rFonts w:asciiTheme="minorHAnsi" w:hAnsiTheme="minorHAnsi" w:cstheme="minorHAnsi"/>
          <w:szCs w:val="16"/>
          <w:lang w:val="en-US"/>
        </w:rPr>
      </w:pPr>
      <w:r w:rsidRPr="007D6762">
        <w:rPr>
          <w:rStyle w:val="FootnoteReference"/>
          <w:rFonts w:asciiTheme="minorHAnsi" w:hAnsiTheme="minorHAnsi" w:cstheme="minorHAnsi"/>
          <w:szCs w:val="16"/>
        </w:rPr>
        <w:footnoteRef/>
      </w:r>
      <w:r w:rsidRPr="007D6762">
        <w:rPr>
          <w:rFonts w:asciiTheme="minorHAnsi" w:hAnsiTheme="minorHAnsi" w:cstheme="minorHAnsi"/>
          <w:szCs w:val="16"/>
        </w:rPr>
        <w:t xml:space="preserve"> </w:t>
      </w:r>
      <w:r w:rsidRPr="007D6762">
        <w:rPr>
          <w:rFonts w:asciiTheme="minorHAnsi" w:hAnsiTheme="minorHAnsi" w:cstheme="minorHAnsi"/>
          <w:iCs/>
          <w:szCs w:val="16"/>
        </w:rPr>
        <w:t>“</w:t>
      </w:r>
      <w:r>
        <w:rPr>
          <w:rFonts w:asciiTheme="minorHAnsi" w:hAnsiTheme="minorHAnsi" w:cstheme="minorHAnsi"/>
          <w:iCs/>
          <w:szCs w:val="16"/>
        </w:rPr>
        <w:t xml:space="preserve">Annual </w:t>
      </w:r>
      <w:r w:rsidRPr="007D6762">
        <w:rPr>
          <w:rFonts w:asciiTheme="minorHAnsi" w:hAnsiTheme="minorHAnsi" w:cstheme="minorHAnsi"/>
          <w:iCs/>
          <w:szCs w:val="16"/>
        </w:rPr>
        <w:t>Impact Investor Survey”,</w:t>
      </w:r>
      <w:r w:rsidRPr="007D6762">
        <w:rPr>
          <w:rFonts w:asciiTheme="minorHAnsi" w:hAnsiTheme="minorHAnsi" w:cstheme="minorHAnsi"/>
          <w:i/>
          <w:iCs/>
          <w:szCs w:val="16"/>
        </w:rPr>
        <w:t xml:space="preserve"> </w:t>
      </w:r>
      <w:r w:rsidRPr="007D6762">
        <w:rPr>
          <w:rFonts w:asciiTheme="minorHAnsi" w:hAnsiTheme="minorHAnsi" w:cstheme="minorHAnsi"/>
          <w:szCs w:val="16"/>
        </w:rPr>
        <w:t>GIIN, J.P. Morgan (201</w:t>
      </w:r>
      <w:r>
        <w:rPr>
          <w:rFonts w:asciiTheme="minorHAnsi" w:hAnsiTheme="minorHAnsi" w:cstheme="minorHAnsi"/>
          <w:szCs w:val="16"/>
        </w:rPr>
        <w:t>6</w:t>
      </w:r>
      <w:r w:rsidRPr="007D6762">
        <w:rPr>
          <w:rFonts w:asciiTheme="minorHAnsi" w:hAnsiTheme="minorHAnsi" w:cstheme="minorHAnsi"/>
          <w:szCs w:val="16"/>
        </w:rPr>
        <w:t>)</w:t>
      </w:r>
      <w:r>
        <w:rPr>
          <w:rFonts w:asciiTheme="minorHAnsi" w:hAnsiTheme="minorHAnsi" w:cstheme="minorHAnsi"/>
          <w:szCs w:val="16"/>
          <w:lang w:val="en-US"/>
        </w:rPr>
        <w:t>.</w:t>
      </w:r>
    </w:p>
  </w:footnote>
  <w:footnote w:id="32">
    <w:p w14:paraId="41E043DA" w14:textId="77777777" w:rsidR="00650AAE" w:rsidRPr="007D6762" w:rsidRDefault="00650AAE" w:rsidP="007D6762">
      <w:pPr>
        <w:pStyle w:val="FootnoteText"/>
        <w:spacing w:line="240" w:lineRule="auto"/>
        <w:rPr>
          <w:rFonts w:asciiTheme="minorHAnsi" w:hAnsiTheme="minorHAnsi" w:cstheme="minorHAnsi"/>
          <w:szCs w:val="16"/>
          <w:lang w:val="en-GB"/>
        </w:rPr>
      </w:pPr>
      <w:r w:rsidRPr="007D6762">
        <w:rPr>
          <w:rStyle w:val="FootnoteReference"/>
          <w:rFonts w:asciiTheme="minorHAnsi" w:hAnsiTheme="minorHAnsi" w:cstheme="minorHAnsi"/>
          <w:szCs w:val="16"/>
        </w:rPr>
        <w:footnoteRef/>
      </w:r>
      <w:r w:rsidRPr="007D6762">
        <w:rPr>
          <w:rFonts w:asciiTheme="minorHAnsi" w:hAnsiTheme="minorHAnsi" w:cstheme="minorHAnsi"/>
          <w:szCs w:val="16"/>
        </w:rPr>
        <w:t xml:space="preserve"> </w:t>
      </w:r>
      <w:r>
        <w:rPr>
          <w:rFonts w:asciiTheme="minorHAnsi" w:hAnsiTheme="minorHAnsi" w:cstheme="minorHAnsi"/>
          <w:szCs w:val="16"/>
          <w:lang w:val="en-GB"/>
        </w:rPr>
        <w:t>D. Capital</w:t>
      </w:r>
      <w:r w:rsidRPr="007D6762">
        <w:rPr>
          <w:rFonts w:asciiTheme="minorHAnsi" w:hAnsiTheme="minorHAnsi" w:cstheme="minorHAnsi"/>
          <w:szCs w:val="16"/>
          <w:lang w:val="en-GB"/>
        </w:rPr>
        <w:t xml:space="preserve"> analysis; “EMIIF Market Landscaping Analysis”, Palladium (2016).</w:t>
      </w:r>
    </w:p>
  </w:footnote>
  <w:footnote w:id="33">
    <w:p w14:paraId="5397DC7C" w14:textId="77777777" w:rsidR="00650AAE" w:rsidRPr="007D6762" w:rsidRDefault="00650AAE" w:rsidP="007D6762">
      <w:pPr>
        <w:pStyle w:val="FootnoteText"/>
        <w:spacing w:line="240" w:lineRule="auto"/>
        <w:rPr>
          <w:rFonts w:asciiTheme="minorHAnsi" w:hAnsiTheme="minorHAnsi" w:cstheme="minorHAnsi"/>
          <w:szCs w:val="16"/>
          <w:lang w:val="en-ZA"/>
        </w:rPr>
      </w:pPr>
      <w:r w:rsidRPr="007D6762">
        <w:rPr>
          <w:rStyle w:val="FootnoteReference"/>
          <w:rFonts w:asciiTheme="minorHAnsi" w:hAnsiTheme="minorHAnsi" w:cstheme="minorHAnsi"/>
          <w:szCs w:val="16"/>
        </w:rPr>
        <w:footnoteRef/>
      </w:r>
      <w:r w:rsidRPr="007D6762">
        <w:rPr>
          <w:rFonts w:asciiTheme="minorHAnsi" w:hAnsiTheme="minorHAnsi" w:cstheme="minorHAnsi"/>
          <w:szCs w:val="16"/>
        </w:rPr>
        <w:t xml:space="preserve"> </w:t>
      </w:r>
      <w:r w:rsidRPr="007D6762">
        <w:rPr>
          <w:rFonts w:asciiTheme="minorHAnsi" w:hAnsiTheme="minorHAnsi" w:cstheme="minorHAnsi"/>
          <w:szCs w:val="16"/>
          <w:lang w:val="en-ZA"/>
        </w:rPr>
        <w:t xml:space="preserve">Within EMIIF’s target region, the DFID Impact Fund </w:t>
      </w:r>
      <w:r w:rsidRPr="007D6762">
        <w:rPr>
          <w:rFonts w:asciiTheme="minorHAnsi" w:hAnsiTheme="minorHAnsi" w:cstheme="minorHAnsi"/>
          <w:szCs w:val="16"/>
          <w:lang w:val="en-GB"/>
        </w:rPr>
        <w:t>focuses</w:t>
      </w:r>
      <w:r w:rsidRPr="007D6762">
        <w:rPr>
          <w:rFonts w:asciiTheme="minorHAnsi" w:hAnsiTheme="minorHAnsi" w:cstheme="minorHAnsi"/>
          <w:szCs w:val="16"/>
          <w:lang w:val="en-ZA"/>
        </w:rPr>
        <w:t xml:space="preserve"> only on Bangladesh, Sri Lanka and Myanmar. </w:t>
      </w:r>
    </w:p>
  </w:footnote>
  <w:footnote w:id="34">
    <w:p w14:paraId="03F2562B" w14:textId="77777777" w:rsidR="00650AAE" w:rsidRPr="007D6762" w:rsidRDefault="00650AAE" w:rsidP="007D6762">
      <w:pPr>
        <w:pStyle w:val="FootnoteText"/>
        <w:spacing w:line="240" w:lineRule="auto"/>
        <w:rPr>
          <w:rFonts w:asciiTheme="minorHAnsi" w:hAnsiTheme="minorHAnsi" w:cstheme="minorHAnsi"/>
          <w:szCs w:val="16"/>
          <w:lang w:val="en-GB"/>
        </w:rPr>
      </w:pPr>
      <w:r w:rsidRPr="007D6762">
        <w:rPr>
          <w:rStyle w:val="FootnoteReference"/>
          <w:rFonts w:asciiTheme="minorHAnsi" w:hAnsiTheme="minorHAnsi" w:cstheme="minorHAnsi"/>
          <w:szCs w:val="16"/>
        </w:rPr>
        <w:footnoteRef/>
      </w:r>
      <w:r w:rsidRPr="007D6762">
        <w:rPr>
          <w:rFonts w:asciiTheme="minorHAnsi" w:hAnsiTheme="minorHAnsi" w:cstheme="minorHAnsi"/>
          <w:szCs w:val="16"/>
        </w:rPr>
        <w:t xml:space="preserve"> </w:t>
      </w:r>
      <w:r>
        <w:rPr>
          <w:rFonts w:asciiTheme="minorHAnsi" w:hAnsiTheme="minorHAnsi" w:cstheme="minorHAnsi"/>
          <w:szCs w:val="16"/>
          <w:lang w:val="en-GB"/>
        </w:rPr>
        <w:t>D. Capital</w:t>
      </w:r>
      <w:r w:rsidRPr="007D6762">
        <w:rPr>
          <w:rFonts w:asciiTheme="minorHAnsi" w:hAnsiTheme="minorHAnsi" w:cstheme="minorHAnsi"/>
          <w:szCs w:val="16"/>
          <w:lang w:val="en-GB"/>
        </w:rPr>
        <w:t xml:space="preserve"> analysis</w:t>
      </w:r>
      <w:r w:rsidRPr="007D6762">
        <w:rPr>
          <w:rFonts w:asciiTheme="minorHAnsi" w:hAnsiTheme="minorHAnsi" w:cstheme="minorHAnsi"/>
          <w:i/>
          <w:szCs w:val="16"/>
          <w:lang w:val="en-GB"/>
        </w:rPr>
        <w:t xml:space="preserve">; </w:t>
      </w:r>
      <w:r w:rsidRPr="007D6762">
        <w:rPr>
          <w:rFonts w:asciiTheme="minorHAnsi" w:hAnsiTheme="minorHAnsi" w:cstheme="minorHAnsi"/>
          <w:szCs w:val="16"/>
          <w:lang w:val="en-GB"/>
        </w:rPr>
        <w:t>“EMIIF Market Landscaping Analysis”, Palladium (2016).</w:t>
      </w:r>
    </w:p>
  </w:footnote>
  <w:footnote w:id="35">
    <w:p w14:paraId="02E0704A" w14:textId="77777777" w:rsidR="00650AAE" w:rsidRPr="007D6762" w:rsidRDefault="00650AAE" w:rsidP="007D6762">
      <w:pPr>
        <w:pStyle w:val="FootnoteText"/>
        <w:spacing w:line="240" w:lineRule="auto"/>
        <w:rPr>
          <w:rFonts w:asciiTheme="minorHAnsi" w:hAnsiTheme="minorHAnsi" w:cstheme="minorHAnsi"/>
          <w:szCs w:val="16"/>
          <w:lang w:val="en-MY"/>
        </w:rPr>
      </w:pPr>
      <w:r w:rsidRPr="007D6762">
        <w:rPr>
          <w:rStyle w:val="FootnoteReference"/>
          <w:rFonts w:asciiTheme="minorHAnsi" w:hAnsiTheme="minorHAnsi" w:cstheme="minorHAnsi"/>
          <w:szCs w:val="16"/>
        </w:rPr>
        <w:footnoteRef/>
      </w:r>
      <w:r w:rsidRPr="007D6762">
        <w:rPr>
          <w:rFonts w:asciiTheme="minorHAnsi" w:hAnsiTheme="minorHAnsi" w:cstheme="minorHAnsi"/>
          <w:szCs w:val="16"/>
        </w:rPr>
        <w:t xml:space="preserve"> </w:t>
      </w:r>
      <w:r w:rsidRPr="007D6762">
        <w:rPr>
          <w:rFonts w:asciiTheme="minorHAnsi" w:hAnsiTheme="minorHAnsi" w:cstheme="minorHAnsi"/>
          <w:szCs w:val="16"/>
          <w:lang w:val="en-MY"/>
        </w:rPr>
        <w:t>“Evaluation study of private equity fund operations”, ADB (2008)</w:t>
      </w:r>
      <w:r>
        <w:rPr>
          <w:rFonts w:asciiTheme="minorHAnsi" w:hAnsiTheme="minorHAnsi" w:cstheme="minorHAnsi"/>
          <w:szCs w:val="16"/>
          <w:lang w:val="en-MY"/>
        </w:rPr>
        <w:t>.</w:t>
      </w:r>
    </w:p>
  </w:footnote>
  <w:footnote w:id="36">
    <w:p w14:paraId="774070FD" w14:textId="77777777" w:rsidR="00650AAE" w:rsidRPr="007D6762" w:rsidRDefault="00650AAE" w:rsidP="00040B0B">
      <w:pPr>
        <w:pStyle w:val="FootnoteText"/>
        <w:spacing w:line="240" w:lineRule="auto"/>
        <w:rPr>
          <w:rFonts w:asciiTheme="minorHAnsi" w:hAnsiTheme="minorHAnsi" w:cstheme="minorHAnsi"/>
          <w:szCs w:val="16"/>
          <w:lang w:val="en-MY"/>
        </w:rPr>
      </w:pPr>
      <w:r w:rsidRPr="007D6762">
        <w:rPr>
          <w:rStyle w:val="FootnoteReference"/>
          <w:rFonts w:asciiTheme="minorHAnsi" w:hAnsiTheme="minorHAnsi" w:cstheme="minorHAnsi"/>
          <w:szCs w:val="16"/>
        </w:rPr>
        <w:footnoteRef/>
      </w:r>
      <w:r w:rsidRPr="007D6762">
        <w:rPr>
          <w:rFonts w:asciiTheme="minorHAnsi" w:hAnsiTheme="minorHAnsi" w:cstheme="minorHAnsi"/>
          <w:szCs w:val="16"/>
        </w:rPr>
        <w:t xml:space="preserve"> </w:t>
      </w:r>
      <w:r>
        <w:rPr>
          <w:rFonts w:asciiTheme="minorHAnsi" w:hAnsiTheme="minorHAnsi" w:cstheme="minorHAnsi"/>
          <w:szCs w:val="16"/>
          <w:lang w:val="en-MY"/>
        </w:rPr>
        <w:t>D. Capital</w:t>
      </w:r>
      <w:r w:rsidRPr="007D6762">
        <w:rPr>
          <w:rFonts w:asciiTheme="minorHAnsi" w:hAnsiTheme="minorHAnsi" w:cstheme="minorHAnsi"/>
          <w:szCs w:val="16"/>
          <w:lang w:val="en-MY"/>
        </w:rPr>
        <w:t xml:space="preserve"> interviews.</w:t>
      </w:r>
    </w:p>
  </w:footnote>
  <w:footnote w:id="37">
    <w:p w14:paraId="7E3B9D42" w14:textId="77777777" w:rsidR="00650AAE" w:rsidRPr="005229EC" w:rsidRDefault="00650AAE" w:rsidP="005229EC">
      <w:pPr>
        <w:spacing w:after="0"/>
        <w:rPr>
          <w:rFonts w:cstheme="minorHAnsi"/>
          <w:sz w:val="16"/>
          <w:szCs w:val="16"/>
        </w:rPr>
      </w:pPr>
      <w:r w:rsidRPr="005229EC">
        <w:rPr>
          <w:rStyle w:val="FootnoteReference"/>
          <w:rFonts w:asciiTheme="minorHAnsi" w:hAnsiTheme="minorHAnsi" w:cstheme="minorHAnsi"/>
          <w:szCs w:val="16"/>
        </w:rPr>
        <w:footnoteRef/>
      </w:r>
      <w:r w:rsidRPr="005229EC">
        <w:rPr>
          <w:rFonts w:cstheme="minorHAnsi"/>
          <w:sz w:val="16"/>
          <w:szCs w:val="16"/>
        </w:rPr>
        <w:t xml:space="preserve"> While micro enterprises and larger enterprises </w:t>
      </w:r>
      <w:r>
        <w:rPr>
          <w:rFonts w:cstheme="minorHAnsi"/>
          <w:sz w:val="16"/>
          <w:szCs w:val="16"/>
        </w:rPr>
        <w:t>are</w:t>
      </w:r>
      <w:r w:rsidRPr="005229EC">
        <w:rPr>
          <w:rFonts w:cstheme="minorHAnsi"/>
          <w:sz w:val="16"/>
          <w:szCs w:val="16"/>
        </w:rPr>
        <w:t xml:space="preserve"> not excluded from EMIIF’s investment mandate, they </w:t>
      </w:r>
      <w:r>
        <w:rPr>
          <w:rFonts w:cstheme="minorHAnsi"/>
          <w:sz w:val="16"/>
          <w:szCs w:val="16"/>
        </w:rPr>
        <w:t>do</w:t>
      </w:r>
      <w:r w:rsidRPr="005229EC">
        <w:rPr>
          <w:rFonts w:cstheme="minorHAnsi"/>
          <w:sz w:val="16"/>
          <w:szCs w:val="16"/>
        </w:rPr>
        <w:t xml:space="preserve"> not represent its core focus.</w:t>
      </w:r>
    </w:p>
  </w:footnote>
  <w:footnote w:id="38">
    <w:p w14:paraId="500CEDC7" w14:textId="77777777" w:rsidR="00650AAE" w:rsidRPr="00661854" w:rsidRDefault="00650AAE" w:rsidP="00661854">
      <w:pPr>
        <w:pStyle w:val="FootnoteText"/>
        <w:spacing w:line="240" w:lineRule="auto"/>
        <w:jc w:val="both"/>
        <w:rPr>
          <w:rFonts w:asciiTheme="minorHAnsi" w:hAnsiTheme="minorHAnsi" w:cstheme="minorHAnsi"/>
          <w:lang w:val="en-GB"/>
        </w:rPr>
      </w:pPr>
      <w:r w:rsidRPr="00661854">
        <w:rPr>
          <w:rStyle w:val="FootnoteReference"/>
          <w:rFonts w:asciiTheme="minorHAnsi" w:hAnsiTheme="minorHAnsi" w:cstheme="minorHAnsi"/>
        </w:rPr>
        <w:footnoteRef/>
      </w:r>
      <w:r w:rsidRPr="00661854">
        <w:rPr>
          <w:rFonts w:asciiTheme="minorHAnsi" w:hAnsiTheme="minorHAnsi" w:cstheme="minorHAnsi"/>
        </w:rPr>
        <w:t xml:space="preserve"> </w:t>
      </w:r>
      <w:r w:rsidRPr="00661854">
        <w:rPr>
          <w:rFonts w:asciiTheme="minorHAnsi" w:hAnsiTheme="minorHAnsi" w:cstheme="minorHAnsi"/>
          <w:lang w:val="en-GB"/>
        </w:rPr>
        <w:t>It is noted that other than providing technical assistance, it is expected that EMIIF</w:t>
      </w:r>
      <w:r>
        <w:rPr>
          <w:rFonts w:asciiTheme="minorHAnsi" w:hAnsiTheme="minorHAnsi" w:cstheme="minorHAnsi"/>
          <w:lang w:val="en-GB"/>
        </w:rPr>
        <w:t>’s</w:t>
      </w:r>
      <w:r w:rsidRPr="00661854">
        <w:rPr>
          <w:rFonts w:asciiTheme="minorHAnsi" w:hAnsiTheme="minorHAnsi" w:cstheme="minorHAnsi"/>
          <w:lang w:val="en-GB"/>
        </w:rPr>
        <w:t xml:space="preserve"> investee funds will provide their financing to their invested SMEs in accordance with local financial market terms – apart from the provision of specific technical assistance that can be made available to the underlying SMEs. </w:t>
      </w:r>
    </w:p>
  </w:footnote>
  <w:footnote w:id="39">
    <w:p w14:paraId="1B0ACE6D" w14:textId="77777777" w:rsidR="00650AAE" w:rsidRPr="007D6762" w:rsidRDefault="00650AAE" w:rsidP="007D6762">
      <w:pPr>
        <w:pStyle w:val="FootnoteText"/>
        <w:spacing w:line="240" w:lineRule="auto"/>
        <w:rPr>
          <w:rFonts w:asciiTheme="minorHAnsi" w:hAnsiTheme="minorHAnsi" w:cstheme="minorHAnsi"/>
          <w:szCs w:val="16"/>
          <w:lang w:val="en-MY"/>
        </w:rPr>
      </w:pPr>
      <w:r w:rsidRPr="007D6762">
        <w:rPr>
          <w:rStyle w:val="FootnoteReference"/>
          <w:rFonts w:asciiTheme="minorHAnsi" w:hAnsiTheme="minorHAnsi" w:cstheme="minorHAnsi"/>
          <w:szCs w:val="16"/>
        </w:rPr>
        <w:footnoteRef/>
      </w:r>
      <w:r w:rsidRPr="007D6762">
        <w:rPr>
          <w:rFonts w:asciiTheme="minorHAnsi" w:hAnsiTheme="minorHAnsi" w:cstheme="minorHAnsi"/>
          <w:szCs w:val="16"/>
        </w:rPr>
        <w:t xml:space="preserve"> </w:t>
      </w:r>
      <w:r w:rsidRPr="007D6762">
        <w:rPr>
          <w:rFonts w:asciiTheme="minorHAnsi" w:hAnsiTheme="minorHAnsi" w:cstheme="minorHAnsi"/>
          <w:szCs w:val="16"/>
          <w:lang w:val="en-MY"/>
        </w:rPr>
        <w:t xml:space="preserve">Definition by Criterion Institute. </w:t>
      </w:r>
    </w:p>
  </w:footnote>
  <w:footnote w:id="40">
    <w:p w14:paraId="318603B4" w14:textId="40904F53" w:rsidR="00650AAE" w:rsidRPr="003826AD" w:rsidRDefault="00650AAE" w:rsidP="003826AD">
      <w:pPr>
        <w:pStyle w:val="FootnoteText"/>
        <w:spacing w:line="240" w:lineRule="auto"/>
        <w:jc w:val="both"/>
        <w:rPr>
          <w:rFonts w:asciiTheme="minorHAnsi" w:hAnsiTheme="minorHAnsi" w:cstheme="minorHAnsi"/>
          <w:lang w:val="en-GB"/>
        </w:rPr>
      </w:pPr>
      <w:r w:rsidRPr="003826AD">
        <w:rPr>
          <w:rStyle w:val="FootnoteReference"/>
          <w:rFonts w:asciiTheme="minorHAnsi" w:hAnsiTheme="minorHAnsi" w:cstheme="minorHAnsi"/>
        </w:rPr>
        <w:footnoteRef/>
      </w:r>
      <w:r w:rsidRPr="003826AD">
        <w:rPr>
          <w:rFonts w:asciiTheme="minorHAnsi" w:hAnsiTheme="minorHAnsi" w:cstheme="minorHAnsi"/>
        </w:rPr>
        <w:t xml:space="preserve"> </w:t>
      </w:r>
      <w:r w:rsidRPr="003826AD">
        <w:rPr>
          <w:rFonts w:asciiTheme="minorHAnsi" w:hAnsiTheme="minorHAnsi" w:cstheme="minorHAnsi"/>
          <w:lang w:val="en-GB"/>
        </w:rPr>
        <w:t xml:space="preserve">While this lies outside the traditional scope of a fund manager, DFIs proactive in the space (such as DFID, Norfund) have needed to include this in their operations. The IM team would need to incorporate the relevant skills, as discussed further in </w:t>
      </w:r>
      <w:r w:rsidRPr="003826AD">
        <w:rPr>
          <w:rFonts w:asciiTheme="minorHAnsi" w:hAnsiTheme="minorHAnsi" w:cstheme="minorHAnsi"/>
          <w:i/>
          <w:lang w:val="en-GB"/>
        </w:rPr>
        <w:t xml:space="preserve">section </w:t>
      </w:r>
      <w:r w:rsidRPr="003826AD">
        <w:rPr>
          <w:rFonts w:asciiTheme="minorHAnsi" w:hAnsiTheme="minorHAnsi" w:cstheme="minorHAnsi"/>
          <w:i/>
          <w:lang w:val="en-GB"/>
        </w:rPr>
        <w:fldChar w:fldCharType="begin"/>
      </w:r>
      <w:r w:rsidRPr="003826AD">
        <w:rPr>
          <w:rFonts w:asciiTheme="minorHAnsi" w:hAnsiTheme="minorHAnsi" w:cstheme="minorHAnsi"/>
          <w:i/>
          <w:lang w:val="en-GB"/>
        </w:rPr>
        <w:instrText xml:space="preserve"> REF _Ref479022547 \h  \* MERGEFORMAT </w:instrText>
      </w:r>
      <w:r w:rsidRPr="003826AD">
        <w:rPr>
          <w:rFonts w:asciiTheme="minorHAnsi" w:hAnsiTheme="minorHAnsi" w:cstheme="minorHAnsi"/>
          <w:i/>
          <w:lang w:val="en-GB"/>
        </w:rPr>
      </w:r>
      <w:r w:rsidRPr="003826AD">
        <w:rPr>
          <w:rFonts w:asciiTheme="minorHAnsi" w:hAnsiTheme="minorHAnsi" w:cstheme="minorHAnsi"/>
          <w:i/>
          <w:lang w:val="en-GB"/>
        </w:rPr>
        <w:fldChar w:fldCharType="separate"/>
      </w:r>
      <w:r w:rsidR="00AD11D9" w:rsidRPr="00AD11D9">
        <w:rPr>
          <w:rFonts w:asciiTheme="minorHAnsi" w:hAnsiTheme="minorHAnsi" w:cstheme="minorHAnsi"/>
          <w:i/>
          <w:lang w:val="en-GB"/>
        </w:rPr>
        <w:t>10.5 IM staffing</w:t>
      </w:r>
      <w:r w:rsidRPr="003826AD">
        <w:rPr>
          <w:rFonts w:asciiTheme="minorHAnsi" w:hAnsiTheme="minorHAnsi" w:cstheme="minorHAnsi"/>
          <w:i/>
          <w:lang w:val="en-GB"/>
        </w:rPr>
        <w:fldChar w:fldCharType="end"/>
      </w:r>
      <w:r>
        <w:rPr>
          <w:rFonts w:asciiTheme="minorHAnsi" w:hAnsiTheme="minorHAnsi" w:cstheme="minorHAnsi"/>
          <w:i/>
          <w:lang w:val="en-GB"/>
        </w:rPr>
        <w:t>.</w:t>
      </w:r>
    </w:p>
  </w:footnote>
  <w:footnote w:id="41">
    <w:p w14:paraId="7D48CDAE" w14:textId="77777777" w:rsidR="00650AAE" w:rsidRPr="00606F54" w:rsidRDefault="00650AAE" w:rsidP="00E20129">
      <w:pPr>
        <w:pStyle w:val="FootnoteText"/>
        <w:spacing w:line="240" w:lineRule="auto"/>
        <w:jc w:val="both"/>
        <w:rPr>
          <w:rFonts w:asciiTheme="minorHAnsi" w:hAnsiTheme="minorHAnsi" w:cstheme="minorHAnsi"/>
          <w:lang w:val="en-ZA"/>
        </w:rPr>
      </w:pPr>
      <w:r w:rsidRPr="00606F54">
        <w:rPr>
          <w:rStyle w:val="FootnoteReference"/>
          <w:rFonts w:asciiTheme="minorHAnsi" w:hAnsiTheme="minorHAnsi" w:cstheme="minorHAnsi"/>
        </w:rPr>
        <w:footnoteRef/>
      </w:r>
      <w:r w:rsidRPr="00606F54">
        <w:rPr>
          <w:rFonts w:asciiTheme="minorHAnsi" w:hAnsiTheme="minorHAnsi" w:cstheme="minorHAnsi"/>
        </w:rPr>
        <w:t xml:space="preserve"> </w:t>
      </w:r>
      <w:r w:rsidRPr="00606F54">
        <w:rPr>
          <w:rFonts w:asciiTheme="minorHAnsi" w:hAnsiTheme="minorHAnsi" w:cstheme="minorHAnsi"/>
          <w:szCs w:val="16"/>
        </w:rPr>
        <w:t>“DFI Guidance for Using Investment Concessional Finance in Private Sector Operations”, European Bank for Reconstruction and Development (2013) (referred to as “DFI guidance” by OECD DAC).</w:t>
      </w:r>
    </w:p>
  </w:footnote>
  <w:footnote w:id="42">
    <w:p w14:paraId="6D077C60" w14:textId="77777777" w:rsidR="00650AAE" w:rsidRPr="00651C05" w:rsidRDefault="00650AAE" w:rsidP="00651C05">
      <w:pPr>
        <w:spacing w:after="0"/>
        <w:rPr>
          <w:rFonts w:eastAsia="Times New Roman" w:cstheme="minorHAnsi"/>
          <w:sz w:val="16"/>
          <w:szCs w:val="16"/>
          <w:lang w:val="en-GB"/>
        </w:rPr>
      </w:pPr>
      <w:r w:rsidRPr="00651C05">
        <w:rPr>
          <w:rStyle w:val="FootnoteReference"/>
          <w:rFonts w:asciiTheme="minorHAnsi" w:hAnsiTheme="minorHAnsi" w:cstheme="minorHAnsi"/>
          <w:szCs w:val="16"/>
        </w:rPr>
        <w:footnoteRef/>
      </w:r>
      <w:r w:rsidRPr="00651C05">
        <w:rPr>
          <w:rFonts w:cstheme="minorHAnsi"/>
          <w:sz w:val="16"/>
          <w:szCs w:val="16"/>
        </w:rPr>
        <w:t xml:space="preserve"> </w:t>
      </w:r>
      <w:r w:rsidRPr="00651C05">
        <w:rPr>
          <w:rFonts w:eastAsia="Times New Roman" w:cstheme="minorHAnsi"/>
          <w:sz w:val="16"/>
          <w:szCs w:val="16"/>
          <w:lang w:val="en-GB"/>
        </w:rPr>
        <w:t xml:space="preserve">Over the course of their IC mandate, any IC member with a potential conflict of interest (e.g. through an interest held in an underlying potential investee fund) are expected to recuse themselves from the relevant discussion and decision-making. </w:t>
      </w:r>
    </w:p>
  </w:footnote>
  <w:footnote w:id="43">
    <w:p w14:paraId="533B6BEE" w14:textId="77777777" w:rsidR="00650AAE" w:rsidRPr="00651C05" w:rsidRDefault="00650AAE" w:rsidP="00C67D28">
      <w:pPr>
        <w:pStyle w:val="FootnoteText"/>
        <w:spacing w:line="240" w:lineRule="auto"/>
        <w:rPr>
          <w:rFonts w:asciiTheme="minorHAnsi" w:hAnsiTheme="minorHAnsi" w:cstheme="minorHAnsi"/>
          <w:lang w:val="en-US"/>
        </w:rPr>
      </w:pPr>
      <w:r w:rsidRPr="00651C05">
        <w:rPr>
          <w:rStyle w:val="FootnoteReference"/>
          <w:rFonts w:asciiTheme="minorHAnsi" w:hAnsiTheme="minorHAnsi" w:cstheme="minorHAnsi"/>
        </w:rPr>
        <w:footnoteRef/>
      </w:r>
      <w:r w:rsidRPr="00651C05">
        <w:rPr>
          <w:rFonts w:asciiTheme="minorHAnsi" w:hAnsiTheme="minorHAnsi" w:cstheme="minorHAnsi"/>
        </w:rPr>
        <w:t xml:space="preserve"> This shall include a decision on whether or not EMIIF is to be represented on the IC of the investee fund, and if so, the particulars of the individuals to be proposed to sit on the investee fund’s IC</w:t>
      </w:r>
    </w:p>
  </w:footnote>
  <w:footnote w:id="44">
    <w:p w14:paraId="29A86972" w14:textId="77777777" w:rsidR="00650AAE" w:rsidRPr="009C78E1" w:rsidRDefault="00650AAE" w:rsidP="00651C05">
      <w:pPr>
        <w:pStyle w:val="FootnoteText"/>
        <w:spacing w:line="240" w:lineRule="auto"/>
        <w:rPr>
          <w:rFonts w:asciiTheme="minorHAnsi" w:hAnsiTheme="minorHAnsi" w:cstheme="minorHAnsi"/>
          <w:lang w:val="en-GB"/>
        </w:rPr>
      </w:pPr>
      <w:r w:rsidRPr="00651C05">
        <w:rPr>
          <w:rStyle w:val="FootnoteReference"/>
          <w:rFonts w:asciiTheme="minorHAnsi" w:hAnsiTheme="minorHAnsi" w:cstheme="minorHAnsi"/>
        </w:rPr>
        <w:footnoteRef/>
      </w:r>
      <w:r w:rsidRPr="00651C05">
        <w:rPr>
          <w:rFonts w:asciiTheme="minorHAnsi" w:hAnsiTheme="minorHAnsi" w:cstheme="minorHAnsi"/>
        </w:rPr>
        <w:t xml:space="preserve"> To be confirmed during implementation phase</w:t>
      </w:r>
    </w:p>
  </w:footnote>
  <w:footnote w:id="45">
    <w:p w14:paraId="3CE2080A" w14:textId="77777777" w:rsidR="00650AAE" w:rsidRPr="00DF2881" w:rsidRDefault="00650AAE" w:rsidP="00DF2881">
      <w:pPr>
        <w:pStyle w:val="FootnoteText"/>
        <w:spacing w:line="240" w:lineRule="auto"/>
        <w:rPr>
          <w:lang w:val="en-ZA"/>
        </w:rPr>
      </w:pPr>
      <w:r>
        <w:rPr>
          <w:rStyle w:val="FootnoteReference"/>
        </w:rPr>
        <w:footnoteRef/>
      </w:r>
      <w:r>
        <w:t xml:space="preserve"> </w:t>
      </w:r>
      <w:r>
        <w:rPr>
          <w:lang w:val="en-ZA"/>
        </w:rPr>
        <w:t xml:space="preserve">A reporting schedule should form part of the overall reporting framework to be developed during the implementation of EMIIF, outlining the frequency with which specific items are to be reported on. </w:t>
      </w:r>
    </w:p>
  </w:footnote>
  <w:footnote w:id="46">
    <w:p w14:paraId="465B485D" w14:textId="34B6F6B2" w:rsidR="00650AAE" w:rsidRPr="007D6762" w:rsidRDefault="00650AAE" w:rsidP="007D6762">
      <w:pPr>
        <w:spacing w:after="0"/>
        <w:contextualSpacing/>
        <w:rPr>
          <w:rFonts w:cstheme="minorHAnsi"/>
          <w:sz w:val="16"/>
          <w:szCs w:val="16"/>
          <w:lang w:val="en-GB"/>
        </w:rPr>
      </w:pPr>
      <w:r w:rsidRPr="007D6762">
        <w:rPr>
          <w:rStyle w:val="FootnoteReference"/>
          <w:rFonts w:asciiTheme="minorHAnsi" w:hAnsiTheme="minorHAnsi" w:cstheme="minorHAnsi"/>
          <w:szCs w:val="16"/>
        </w:rPr>
        <w:footnoteRef/>
      </w:r>
      <w:r w:rsidRPr="007D6762">
        <w:rPr>
          <w:rFonts w:cstheme="minorHAnsi"/>
          <w:sz w:val="16"/>
          <w:szCs w:val="16"/>
        </w:rPr>
        <w:t xml:space="preserve"> </w:t>
      </w:r>
      <w:r w:rsidRPr="007D6762">
        <w:rPr>
          <w:rFonts w:cstheme="minorHAnsi"/>
          <w:sz w:val="16"/>
          <w:szCs w:val="16"/>
          <w:lang w:val="en-GB"/>
        </w:rPr>
        <w:t>In some cases, sector</w:t>
      </w:r>
      <w:r>
        <w:rPr>
          <w:rFonts w:cstheme="minorHAnsi"/>
          <w:sz w:val="16"/>
          <w:szCs w:val="16"/>
          <w:lang w:val="en-GB"/>
        </w:rPr>
        <w:t>-</w:t>
      </w:r>
      <w:r w:rsidRPr="007D6762">
        <w:rPr>
          <w:rFonts w:cstheme="minorHAnsi"/>
          <w:sz w:val="16"/>
          <w:szCs w:val="16"/>
          <w:lang w:val="en-GB"/>
        </w:rPr>
        <w:t xml:space="preserve">specific technical expertise may be made available through TA services. </w:t>
      </w:r>
      <w:r>
        <w:rPr>
          <w:rFonts w:cstheme="minorHAnsi"/>
          <w:sz w:val="16"/>
          <w:szCs w:val="16"/>
          <w:lang w:val="en-GB"/>
        </w:rPr>
        <w:t>T</w:t>
      </w:r>
      <w:r w:rsidRPr="007D6762">
        <w:rPr>
          <w:rFonts w:cstheme="minorHAnsi"/>
          <w:sz w:val="16"/>
          <w:szCs w:val="16"/>
          <w:lang w:val="en-GB"/>
        </w:rPr>
        <w:t>his has been applied in the agriculture sector (e.g., Root Capital)</w:t>
      </w:r>
      <w:r>
        <w:rPr>
          <w:rFonts w:cstheme="minorHAnsi"/>
          <w:sz w:val="16"/>
          <w:szCs w:val="16"/>
          <w:lang w:val="en-GB"/>
        </w:rPr>
        <w:t>,</w:t>
      </w:r>
      <w:r w:rsidRPr="007D6762">
        <w:rPr>
          <w:rFonts w:cstheme="minorHAnsi"/>
          <w:sz w:val="16"/>
          <w:szCs w:val="16"/>
          <w:lang w:val="en-GB"/>
        </w:rPr>
        <w:t xml:space="preserve"> where TA </w:t>
      </w:r>
      <w:r>
        <w:rPr>
          <w:rFonts w:cstheme="minorHAnsi"/>
          <w:sz w:val="16"/>
          <w:szCs w:val="16"/>
          <w:lang w:val="en-GB"/>
        </w:rPr>
        <w:t>program</w:t>
      </w:r>
      <w:r w:rsidRPr="007D6762">
        <w:rPr>
          <w:rFonts w:cstheme="minorHAnsi"/>
          <w:sz w:val="16"/>
          <w:szCs w:val="16"/>
          <w:lang w:val="en-GB"/>
        </w:rPr>
        <w:t xml:space="preserve">s exist to support smallholder farmers in adopting innovative technologies or developing esoteric skillsets in agriculture activities. </w:t>
      </w:r>
    </w:p>
  </w:footnote>
  <w:footnote w:id="47">
    <w:p w14:paraId="36F404BB" w14:textId="77777777" w:rsidR="00650AAE" w:rsidRPr="007D6762" w:rsidRDefault="00650AAE" w:rsidP="007D6762">
      <w:pPr>
        <w:pStyle w:val="FootnoteText"/>
        <w:spacing w:line="240" w:lineRule="auto"/>
        <w:rPr>
          <w:rFonts w:asciiTheme="minorHAnsi" w:hAnsiTheme="minorHAnsi" w:cstheme="minorHAnsi"/>
          <w:szCs w:val="16"/>
        </w:rPr>
      </w:pPr>
      <w:r w:rsidRPr="007D6762">
        <w:rPr>
          <w:rStyle w:val="FootnoteReference"/>
          <w:rFonts w:asciiTheme="minorHAnsi" w:hAnsiTheme="minorHAnsi" w:cstheme="minorHAnsi"/>
          <w:szCs w:val="16"/>
        </w:rPr>
        <w:footnoteRef/>
      </w:r>
      <w:r w:rsidRPr="007D6762">
        <w:rPr>
          <w:rFonts w:asciiTheme="minorHAnsi" w:hAnsiTheme="minorHAnsi" w:cstheme="minorHAnsi"/>
          <w:szCs w:val="16"/>
        </w:rPr>
        <w:t xml:space="preserve"> </w:t>
      </w:r>
      <w:r w:rsidRPr="00CF67C4">
        <w:rPr>
          <w:rFonts w:asciiTheme="minorHAnsi" w:hAnsiTheme="minorHAnsi" w:cstheme="minorHAnsi"/>
          <w:b/>
          <w:bCs/>
          <w:iCs/>
          <w:szCs w:val="16"/>
        </w:rPr>
        <w:t>“</w:t>
      </w:r>
      <w:r w:rsidRPr="00CF67C4">
        <w:rPr>
          <w:rFonts w:asciiTheme="minorHAnsi" w:hAnsiTheme="minorHAnsi" w:cstheme="minorHAnsi"/>
          <w:iCs/>
          <w:szCs w:val="16"/>
        </w:rPr>
        <w:t>Private Equity and Venture Capital in SMEs in Developing Countries: The Role of Technical Assistance”</w:t>
      </w:r>
      <w:r w:rsidRPr="00615A05">
        <w:rPr>
          <w:rFonts w:asciiTheme="minorHAnsi" w:hAnsiTheme="minorHAnsi" w:cstheme="minorHAnsi"/>
          <w:szCs w:val="16"/>
        </w:rPr>
        <w:t xml:space="preserve">, </w:t>
      </w:r>
      <w:r w:rsidRPr="007D6762">
        <w:rPr>
          <w:rFonts w:asciiTheme="minorHAnsi" w:hAnsiTheme="minorHAnsi" w:cstheme="minorHAnsi"/>
          <w:szCs w:val="16"/>
        </w:rPr>
        <w:t>The World Bank (2014)</w:t>
      </w:r>
      <w:r>
        <w:rPr>
          <w:rFonts w:asciiTheme="minorHAnsi" w:hAnsiTheme="minorHAnsi" w:cstheme="minorHAnsi"/>
          <w:szCs w:val="16"/>
        </w:rPr>
        <w:t>.</w:t>
      </w:r>
    </w:p>
  </w:footnote>
  <w:footnote w:id="48">
    <w:p w14:paraId="4A6657D2" w14:textId="77777777" w:rsidR="00650AAE" w:rsidRPr="007D6762" w:rsidRDefault="00650AAE" w:rsidP="007D6762">
      <w:pPr>
        <w:pStyle w:val="FootnoteText"/>
        <w:spacing w:line="240" w:lineRule="auto"/>
        <w:rPr>
          <w:rFonts w:asciiTheme="minorHAnsi" w:hAnsiTheme="minorHAnsi" w:cstheme="minorHAnsi"/>
          <w:szCs w:val="16"/>
          <w:lang w:val="en-GB"/>
        </w:rPr>
      </w:pPr>
      <w:r w:rsidRPr="007D6762">
        <w:rPr>
          <w:rStyle w:val="FootnoteReference"/>
          <w:rFonts w:asciiTheme="minorHAnsi" w:hAnsiTheme="minorHAnsi" w:cstheme="minorHAnsi"/>
          <w:szCs w:val="16"/>
        </w:rPr>
        <w:footnoteRef/>
      </w:r>
      <w:r w:rsidRPr="007D6762">
        <w:rPr>
          <w:rFonts w:asciiTheme="minorHAnsi" w:hAnsiTheme="minorHAnsi" w:cstheme="minorHAnsi"/>
          <w:szCs w:val="16"/>
        </w:rPr>
        <w:t xml:space="preserve"> </w:t>
      </w:r>
      <w:r>
        <w:rPr>
          <w:rFonts w:asciiTheme="minorHAnsi" w:hAnsiTheme="minorHAnsi" w:cstheme="minorHAnsi"/>
          <w:szCs w:val="16"/>
          <w:lang w:val="en-GB"/>
        </w:rPr>
        <w:t>D. Capital</w:t>
      </w:r>
      <w:r w:rsidRPr="007D6762">
        <w:rPr>
          <w:rFonts w:asciiTheme="minorHAnsi" w:hAnsiTheme="minorHAnsi" w:cstheme="minorHAnsi"/>
          <w:szCs w:val="16"/>
          <w:lang w:val="en-GB"/>
        </w:rPr>
        <w:t xml:space="preserve"> analysis</w:t>
      </w:r>
      <w:r w:rsidRPr="007D6762">
        <w:rPr>
          <w:rFonts w:asciiTheme="minorHAnsi" w:hAnsiTheme="minorHAnsi" w:cstheme="minorHAnsi"/>
          <w:i/>
          <w:szCs w:val="16"/>
          <w:lang w:val="en-GB"/>
        </w:rPr>
        <w:t>; “EMIIF Market Landscaping Analysis”</w:t>
      </w:r>
      <w:r w:rsidRPr="007D6762">
        <w:rPr>
          <w:rFonts w:asciiTheme="minorHAnsi" w:hAnsiTheme="minorHAnsi" w:cstheme="minorHAnsi"/>
          <w:szCs w:val="16"/>
          <w:lang w:val="en-GB"/>
        </w:rPr>
        <w:t>, Palladium (2016).</w:t>
      </w:r>
    </w:p>
  </w:footnote>
  <w:footnote w:id="49">
    <w:p w14:paraId="5343DD9E" w14:textId="54749F43" w:rsidR="00650AAE" w:rsidRPr="007D6762" w:rsidRDefault="00650AAE" w:rsidP="007D6762">
      <w:pPr>
        <w:pStyle w:val="FootnoteText"/>
        <w:spacing w:line="240" w:lineRule="auto"/>
        <w:rPr>
          <w:rFonts w:asciiTheme="minorHAnsi" w:hAnsiTheme="minorHAnsi" w:cstheme="minorHAnsi"/>
          <w:szCs w:val="16"/>
          <w:lang w:val="en-MY"/>
        </w:rPr>
      </w:pPr>
      <w:r w:rsidRPr="007D6762">
        <w:rPr>
          <w:rFonts w:asciiTheme="minorHAnsi" w:hAnsiTheme="minorHAnsi" w:cstheme="minorHAnsi"/>
          <w:szCs w:val="16"/>
          <w:lang w:val="en-GB"/>
        </w:rPr>
        <w:footnoteRef/>
      </w:r>
      <w:r w:rsidRPr="007D6762">
        <w:rPr>
          <w:rFonts w:asciiTheme="minorHAnsi" w:hAnsiTheme="minorHAnsi" w:cstheme="minorHAnsi"/>
          <w:szCs w:val="16"/>
          <w:lang w:val="en-GB"/>
        </w:rPr>
        <w:t xml:space="preserve"> For example, through government bodies, incubators and SME associations and other TA providers as part of national and regional </w:t>
      </w:r>
      <w:r>
        <w:rPr>
          <w:rFonts w:asciiTheme="minorHAnsi" w:hAnsiTheme="minorHAnsi" w:cstheme="minorHAnsi"/>
          <w:szCs w:val="16"/>
          <w:lang w:val="en-GB"/>
        </w:rPr>
        <w:t>program</w:t>
      </w:r>
      <w:r w:rsidRPr="007D6762">
        <w:rPr>
          <w:rFonts w:asciiTheme="minorHAnsi" w:hAnsiTheme="minorHAnsi" w:cstheme="minorHAnsi"/>
          <w:szCs w:val="16"/>
          <w:lang w:val="en-GB"/>
        </w:rPr>
        <w:t>s.</w:t>
      </w:r>
    </w:p>
  </w:footnote>
  <w:footnote w:id="50">
    <w:p w14:paraId="6D99D76E" w14:textId="77777777" w:rsidR="00650AAE" w:rsidRPr="00543134" w:rsidRDefault="00650AAE" w:rsidP="00543134">
      <w:pPr>
        <w:pStyle w:val="FootnoteText"/>
        <w:spacing w:line="240" w:lineRule="auto"/>
        <w:jc w:val="both"/>
        <w:rPr>
          <w:rFonts w:asciiTheme="minorHAnsi" w:hAnsiTheme="minorHAnsi" w:cstheme="minorHAnsi"/>
          <w:lang w:val="en-ZA"/>
        </w:rPr>
      </w:pPr>
      <w:r w:rsidRPr="00543134">
        <w:rPr>
          <w:rStyle w:val="FootnoteReference"/>
          <w:rFonts w:asciiTheme="minorHAnsi" w:hAnsiTheme="minorHAnsi" w:cstheme="minorHAnsi"/>
        </w:rPr>
        <w:footnoteRef/>
      </w:r>
      <w:r w:rsidRPr="00543134">
        <w:rPr>
          <w:rFonts w:asciiTheme="minorHAnsi" w:hAnsiTheme="minorHAnsi" w:cstheme="minorHAnsi"/>
        </w:rPr>
        <w:t xml:space="preserve"> </w:t>
      </w:r>
      <w:r w:rsidRPr="00543134">
        <w:rPr>
          <w:rFonts w:asciiTheme="minorHAnsi" w:hAnsiTheme="minorHAnsi" w:cstheme="minorHAnsi"/>
          <w:lang w:val="en-ZA"/>
        </w:rPr>
        <w:t xml:space="preserve">Sustainability in this regard is considered in terms of the investee fund’s expected ability to secure </w:t>
      </w:r>
      <w:r>
        <w:rPr>
          <w:rFonts w:asciiTheme="minorHAnsi" w:hAnsiTheme="minorHAnsi" w:cstheme="minorHAnsi"/>
          <w:lang w:val="en-ZA"/>
        </w:rPr>
        <w:t xml:space="preserve">additional </w:t>
      </w:r>
      <w:r w:rsidRPr="00543134">
        <w:rPr>
          <w:rFonts w:asciiTheme="minorHAnsi" w:hAnsiTheme="minorHAnsi" w:cstheme="minorHAnsi"/>
          <w:lang w:val="en-ZA"/>
        </w:rPr>
        <w:t>investment</w:t>
      </w:r>
      <w:r>
        <w:rPr>
          <w:rFonts w:asciiTheme="minorHAnsi" w:hAnsiTheme="minorHAnsi" w:cstheme="minorHAnsi"/>
          <w:lang w:val="en-ZA"/>
        </w:rPr>
        <w:t>s into their fund</w:t>
      </w:r>
      <w:r w:rsidRPr="00543134">
        <w:rPr>
          <w:rFonts w:asciiTheme="minorHAnsi" w:hAnsiTheme="minorHAnsi" w:cstheme="minorHAnsi"/>
          <w:lang w:val="en-ZA"/>
        </w:rPr>
        <w:t xml:space="preserve">, from </w:t>
      </w:r>
      <w:r>
        <w:rPr>
          <w:rFonts w:asciiTheme="minorHAnsi" w:hAnsiTheme="minorHAnsi" w:cstheme="minorHAnsi"/>
          <w:lang w:val="en-ZA"/>
        </w:rPr>
        <w:t xml:space="preserve">impact-oriented investors as well as, in the longer term more </w:t>
      </w:r>
      <w:r w:rsidRPr="00543134">
        <w:rPr>
          <w:rFonts w:asciiTheme="minorHAnsi" w:hAnsiTheme="minorHAnsi" w:cstheme="minorHAnsi"/>
          <w:lang w:val="en-ZA"/>
        </w:rPr>
        <w:t xml:space="preserve">commercial </w:t>
      </w:r>
      <w:r>
        <w:rPr>
          <w:rFonts w:asciiTheme="minorHAnsi" w:hAnsiTheme="minorHAnsi" w:cstheme="minorHAnsi"/>
          <w:lang w:val="en-ZA"/>
        </w:rPr>
        <w:t>institutional investors</w:t>
      </w:r>
      <w:r w:rsidRPr="00543134">
        <w:rPr>
          <w:rFonts w:asciiTheme="minorHAnsi" w:hAnsiTheme="minorHAnsi" w:cstheme="minorHAnsi"/>
          <w:lang w:val="en-ZA"/>
        </w:rPr>
        <w:t xml:space="preserve">. </w:t>
      </w:r>
    </w:p>
  </w:footnote>
  <w:footnote w:id="51">
    <w:p w14:paraId="41EA796B" w14:textId="2F3DF436" w:rsidR="00650AAE" w:rsidRPr="007D6762" w:rsidRDefault="00650AAE" w:rsidP="007D6762">
      <w:pPr>
        <w:pStyle w:val="FootnoteText"/>
        <w:spacing w:line="240" w:lineRule="auto"/>
        <w:rPr>
          <w:rFonts w:asciiTheme="minorHAnsi" w:hAnsiTheme="minorHAnsi" w:cstheme="minorHAnsi"/>
          <w:szCs w:val="16"/>
          <w:lang w:val="en-MY"/>
        </w:rPr>
      </w:pPr>
      <w:r w:rsidRPr="007D6762">
        <w:rPr>
          <w:rStyle w:val="FootnoteReference"/>
          <w:rFonts w:asciiTheme="minorHAnsi" w:hAnsiTheme="minorHAnsi" w:cstheme="minorHAnsi"/>
          <w:szCs w:val="16"/>
        </w:rPr>
        <w:footnoteRef/>
      </w:r>
      <w:r w:rsidRPr="007D6762">
        <w:rPr>
          <w:rFonts w:asciiTheme="minorHAnsi" w:hAnsiTheme="minorHAnsi" w:cstheme="minorHAnsi"/>
          <w:szCs w:val="16"/>
        </w:rPr>
        <w:t xml:space="preserve"> </w:t>
      </w:r>
      <w:r w:rsidRPr="007D6762">
        <w:rPr>
          <w:rFonts w:asciiTheme="minorHAnsi" w:hAnsiTheme="minorHAnsi" w:cstheme="minorHAnsi"/>
          <w:szCs w:val="16"/>
          <w:lang w:val="en-MY"/>
        </w:rPr>
        <w:t xml:space="preserve">See full list of bespoke investee fund TA support in </w:t>
      </w:r>
      <w:r w:rsidRPr="007D6762">
        <w:rPr>
          <w:rFonts w:asciiTheme="minorHAnsi" w:hAnsiTheme="minorHAnsi" w:cstheme="minorHAnsi"/>
          <w:szCs w:val="16"/>
          <w:lang w:val="en-MY"/>
        </w:rPr>
        <w:fldChar w:fldCharType="begin"/>
      </w:r>
      <w:r w:rsidRPr="007D6762">
        <w:rPr>
          <w:rFonts w:asciiTheme="minorHAnsi" w:hAnsiTheme="minorHAnsi" w:cstheme="minorHAnsi"/>
          <w:szCs w:val="16"/>
          <w:lang w:val="en-MY"/>
        </w:rPr>
        <w:instrText xml:space="preserve"> REF _Ref476045645 \h  \* MERGEFORMAT </w:instrText>
      </w:r>
      <w:r w:rsidRPr="007D6762">
        <w:rPr>
          <w:rFonts w:asciiTheme="minorHAnsi" w:hAnsiTheme="minorHAnsi" w:cstheme="minorHAnsi"/>
          <w:szCs w:val="16"/>
          <w:lang w:val="en-MY"/>
        </w:rPr>
      </w:r>
      <w:r w:rsidRPr="007D6762">
        <w:rPr>
          <w:rFonts w:asciiTheme="minorHAnsi" w:hAnsiTheme="minorHAnsi" w:cstheme="minorHAnsi"/>
          <w:szCs w:val="16"/>
          <w:lang w:val="en-MY"/>
        </w:rPr>
        <w:fldChar w:fldCharType="separate"/>
      </w:r>
      <w:r w:rsidR="00AD11D9" w:rsidRPr="00AD11D9">
        <w:rPr>
          <w:rFonts w:asciiTheme="minorHAnsi" w:hAnsiTheme="minorHAnsi" w:cstheme="minorHAnsi"/>
          <w:szCs w:val="16"/>
          <w:lang w:val="en-GB"/>
        </w:rPr>
        <w:t xml:space="preserve">Figure </w:t>
      </w:r>
      <w:r w:rsidR="00AD11D9" w:rsidRPr="00AD11D9">
        <w:rPr>
          <w:rFonts w:asciiTheme="minorHAnsi" w:hAnsiTheme="minorHAnsi" w:cstheme="minorHAnsi"/>
          <w:noProof/>
          <w:szCs w:val="16"/>
          <w:lang w:val="en-GB"/>
        </w:rPr>
        <w:t>29</w:t>
      </w:r>
      <w:r w:rsidRPr="007D6762">
        <w:rPr>
          <w:rFonts w:asciiTheme="minorHAnsi" w:hAnsiTheme="minorHAnsi" w:cstheme="minorHAnsi"/>
          <w:szCs w:val="16"/>
          <w:lang w:val="en-MY"/>
        </w:rPr>
        <w:fldChar w:fldCharType="end"/>
      </w:r>
      <w:r w:rsidRPr="007D6762">
        <w:rPr>
          <w:rFonts w:asciiTheme="minorHAnsi" w:hAnsiTheme="minorHAnsi" w:cstheme="minorHAnsi"/>
          <w:szCs w:val="16"/>
          <w:lang w:val="en-MY"/>
        </w:rPr>
        <w:t>.</w:t>
      </w:r>
    </w:p>
  </w:footnote>
  <w:footnote w:id="52">
    <w:p w14:paraId="5B40CB6C" w14:textId="711FDA0E" w:rsidR="00650AAE" w:rsidRPr="006D6AD0" w:rsidRDefault="00650AAE" w:rsidP="007D6762">
      <w:pPr>
        <w:pStyle w:val="FootnoteText"/>
        <w:spacing w:line="240" w:lineRule="auto"/>
        <w:rPr>
          <w:rFonts w:asciiTheme="minorHAnsi" w:hAnsiTheme="minorHAnsi" w:cstheme="minorHAnsi"/>
          <w:szCs w:val="16"/>
          <w:lang w:val="en-GB"/>
        </w:rPr>
      </w:pPr>
      <w:r w:rsidRPr="007D6762">
        <w:rPr>
          <w:rStyle w:val="FootnoteReference"/>
          <w:rFonts w:asciiTheme="minorHAnsi" w:hAnsiTheme="minorHAnsi" w:cstheme="minorHAnsi"/>
          <w:szCs w:val="16"/>
        </w:rPr>
        <w:footnoteRef/>
      </w:r>
      <w:r w:rsidRPr="007D6762">
        <w:rPr>
          <w:rFonts w:asciiTheme="minorHAnsi" w:hAnsiTheme="minorHAnsi" w:cstheme="minorHAnsi"/>
          <w:szCs w:val="16"/>
        </w:rPr>
        <w:t xml:space="preserve"> </w:t>
      </w:r>
      <w:r w:rsidRPr="007D6762">
        <w:rPr>
          <w:rFonts w:asciiTheme="minorHAnsi" w:hAnsiTheme="minorHAnsi" w:cstheme="minorHAnsi"/>
          <w:szCs w:val="16"/>
          <w:lang w:val="en-GB"/>
        </w:rPr>
        <w:t xml:space="preserve">Note that TA provision to SME funds is limited as discussed in </w:t>
      </w:r>
      <w:r w:rsidRPr="007D6762">
        <w:rPr>
          <w:rFonts w:asciiTheme="minorHAnsi" w:hAnsiTheme="minorHAnsi" w:cstheme="minorHAnsi"/>
          <w:i/>
          <w:szCs w:val="16"/>
          <w:lang w:val="en-GB"/>
        </w:rPr>
        <w:t xml:space="preserve">section </w:t>
      </w:r>
      <w:r w:rsidRPr="007D6762">
        <w:rPr>
          <w:rFonts w:asciiTheme="minorHAnsi" w:hAnsiTheme="minorHAnsi" w:cstheme="minorHAnsi"/>
          <w:i/>
          <w:szCs w:val="16"/>
          <w:lang w:val="en-GB"/>
        </w:rPr>
        <w:fldChar w:fldCharType="begin"/>
      </w:r>
      <w:r w:rsidRPr="007D6762">
        <w:rPr>
          <w:rFonts w:asciiTheme="minorHAnsi" w:hAnsiTheme="minorHAnsi" w:cstheme="minorHAnsi"/>
          <w:i/>
          <w:szCs w:val="16"/>
          <w:lang w:val="en-GB"/>
        </w:rPr>
        <w:instrText xml:space="preserve"> REF _Ref476755775 \h  \* MERGEFORMAT </w:instrText>
      </w:r>
      <w:r w:rsidRPr="007D6762">
        <w:rPr>
          <w:rFonts w:asciiTheme="minorHAnsi" w:hAnsiTheme="minorHAnsi" w:cstheme="minorHAnsi"/>
          <w:i/>
          <w:szCs w:val="16"/>
          <w:lang w:val="en-GB"/>
        </w:rPr>
      </w:r>
      <w:r w:rsidRPr="007D6762">
        <w:rPr>
          <w:rFonts w:asciiTheme="minorHAnsi" w:hAnsiTheme="minorHAnsi" w:cstheme="minorHAnsi"/>
          <w:i/>
          <w:szCs w:val="16"/>
          <w:lang w:val="en-GB"/>
        </w:rPr>
        <w:fldChar w:fldCharType="separate"/>
      </w:r>
      <w:r w:rsidR="00AD11D9" w:rsidRPr="00AD11D9">
        <w:rPr>
          <w:rFonts w:asciiTheme="minorHAnsi" w:hAnsiTheme="minorHAnsi" w:cstheme="minorHAnsi"/>
          <w:i/>
          <w:szCs w:val="16"/>
          <w:lang w:val="en-GB"/>
        </w:rPr>
        <w:t>5.1 TA focus and scope</w:t>
      </w:r>
      <w:r w:rsidRPr="007D6762">
        <w:rPr>
          <w:rFonts w:asciiTheme="minorHAnsi" w:hAnsiTheme="minorHAnsi" w:cstheme="minorHAnsi"/>
          <w:i/>
          <w:szCs w:val="16"/>
          <w:lang w:val="en-GB"/>
        </w:rPr>
        <w:fldChar w:fldCharType="end"/>
      </w:r>
      <w:r>
        <w:rPr>
          <w:rFonts w:asciiTheme="minorHAnsi" w:hAnsiTheme="minorHAnsi" w:cstheme="minorHAnsi"/>
          <w:szCs w:val="16"/>
          <w:lang w:val="en-GB"/>
        </w:rPr>
        <w:t>.</w:t>
      </w:r>
    </w:p>
  </w:footnote>
  <w:footnote w:id="53">
    <w:p w14:paraId="5FC8C7FF" w14:textId="77777777" w:rsidR="00650AAE" w:rsidRPr="00D90D7E" w:rsidRDefault="00650AAE" w:rsidP="00D90D7E">
      <w:pPr>
        <w:pStyle w:val="FootnoteText"/>
        <w:spacing w:line="240" w:lineRule="auto"/>
        <w:rPr>
          <w:lang w:val="en-ZA"/>
        </w:rPr>
      </w:pPr>
      <w:r>
        <w:rPr>
          <w:rStyle w:val="FootnoteReference"/>
        </w:rPr>
        <w:footnoteRef/>
      </w:r>
      <w:r>
        <w:t xml:space="preserve"> </w:t>
      </w:r>
      <w:r>
        <w:rPr>
          <w:lang w:val="en-ZA"/>
        </w:rPr>
        <w:t>Separate allowance has been made for TA management fees parable to the IM, outside of the investment management fees and outside of the actual allocation for TA expenditure.</w:t>
      </w:r>
    </w:p>
  </w:footnote>
  <w:footnote w:id="54">
    <w:p w14:paraId="7D1640E6" w14:textId="77777777" w:rsidR="00650AAE" w:rsidRPr="007D6762" w:rsidRDefault="00650AAE" w:rsidP="007D6762">
      <w:pPr>
        <w:pStyle w:val="FootnoteText"/>
        <w:spacing w:line="240" w:lineRule="auto"/>
        <w:rPr>
          <w:rFonts w:asciiTheme="minorHAnsi" w:hAnsiTheme="minorHAnsi" w:cstheme="minorHAnsi"/>
          <w:szCs w:val="16"/>
          <w:lang w:val="en-GB"/>
        </w:rPr>
      </w:pPr>
      <w:r w:rsidRPr="007D6762">
        <w:rPr>
          <w:rStyle w:val="FootnoteReference"/>
          <w:rFonts w:asciiTheme="minorHAnsi" w:hAnsiTheme="minorHAnsi" w:cstheme="minorHAnsi"/>
          <w:szCs w:val="16"/>
        </w:rPr>
        <w:footnoteRef/>
      </w:r>
      <w:r w:rsidRPr="007D6762">
        <w:rPr>
          <w:rFonts w:asciiTheme="minorHAnsi" w:hAnsiTheme="minorHAnsi" w:cstheme="minorHAnsi"/>
          <w:szCs w:val="16"/>
        </w:rPr>
        <w:t xml:space="preserve"> </w:t>
      </w:r>
      <w:r w:rsidRPr="007D6762">
        <w:rPr>
          <w:rFonts w:asciiTheme="minorHAnsi" w:hAnsiTheme="minorHAnsi" w:cstheme="minorHAnsi"/>
          <w:szCs w:val="16"/>
          <w:lang w:val="en-GB"/>
        </w:rPr>
        <w:t>Adopted from NESTA standards of evidence.</w:t>
      </w:r>
    </w:p>
  </w:footnote>
  <w:footnote w:id="55">
    <w:p w14:paraId="59C4ABC4" w14:textId="650A8088" w:rsidR="00650AAE" w:rsidRPr="007D6762" w:rsidRDefault="00650AAE" w:rsidP="007D6762">
      <w:pPr>
        <w:pStyle w:val="FootnoteText"/>
        <w:spacing w:line="240" w:lineRule="auto"/>
        <w:rPr>
          <w:rFonts w:asciiTheme="minorHAnsi" w:hAnsiTheme="minorHAnsi" w:cstheme="minorHAnsi"/>
          <w:szCs w:val="16"/>
          <w:lang w:val="en-MY"/>
        </w:rPr>
      </w:pPr>
      <w:r w:rsidRPr="007D6762">
        <w:rPr>
          <w:rStyle w:val="FootnoteReference"/>
          <w:rFonts w:asciiTheme="minorHAnsi" w:hAnsiTheme="minorHAnsi" w:cstheme="minorHAnsi"/>
          <w:szCs w:val="16"/>
        </w:rPr>
        <w:footnoteRef/>
      </w:r>
      <w:r w:rsidRPr="007D6762">
        <w:rPr>
          <w:rFonts w:asciiTheme="minorHAnsi" w:hAnsiTheme="minorHAnsi" w:cstheme="minorHAnsi"/>
          <w:szCs w:val="16"/>
        </w:rPr>
        <w:t xml:space="preserve"> </w:t>
      </w:r>
      <w:r w:rsidRPr="007D6762">
        <w:rPr>
          <w:rFonts w:asciiTheme="minorHAnsi" w:hAnsiTheme="minorHAnsi" w:cstheme="minorHAnsi"/>
          <w:szCs w:val="16"/>
          <w:lang w:val="en-MY"/>
        </w:rPr>
        <w:t xml:space="preserve">IRIS is preferred over the use of DCED indicators, as the former is more widely used by impact investors while the latter focuses more on traditional grant-based </w:t>
      </w:r>
      <w:r>
        <w:rPr>
          <w:rFonts w:asciiTheme="minorHAnsi" w:hAnsiTheme="minorHAnsi" w:cstheme="minorHAnsi"/>
          <w:szCs w:val="16"/>
          <w:lang w:val="en-MY"/>
        </w:rPr>
        <w:t>program</w:t>
      </w:r>
      <w:r w:rsidRPr="007D6762">
        <w:rPr>
          <w:rFonts w:asciiTheme="minorHAnsi" w:hAnsiTheme="minorHAnsi" w:cstheme="minorHAnsi"/>
          <w:szCs w:val="16"/>
          <w:lang w:val="en-MY"/>
        </w:rPr>
        <w:t xml:space="preserve"> indicators. </w:t>
      </w:r>
    </w:p>
  </w:footnote>
  <w:footnote w:id="56">
    <w:p w14:paraId="68FE73EA" w14:textId="77777777" w:rsidR="00650AAE" w:rsidRPr="007D6762" w:rsidRDefault="00650AAE" w:rsidP="00D90D7E">
      <w:pPr>
        <w:pStyle w:val="FootnoteText"/>
        <w:spacing w:line="240" w:lineRule="auto"/>
        <w:rPr>
          <w:rFonts w:asciiTheme="minorHAnsi" w:hAnsiTheme="minorHAnsi" w:cstheme="minorHAnsi"/>
          <w:szCs w:val="16"/>
          <w:lang w:val="en-GB"/>
        </w:rPr>
      </w:pPr>
      <w:r w:rsidRPr="007D6762">
        <w:rPr>
          <w:rStyle w:val="FootnoteReference"/>
          <w:rFonts w:asciiTheme="minorHAnsi" w:hAnsiTheme="minorHAnsi" w:cstheme="minorHAnsi"/>
          <w:szCs w:val="16"/>
        </w:rPr>
        <w:footnoteRef/>
      </w:r>
      <w:r w:rsidRPr="007D6762">
        <w:rPr>
          <w:rFonts w:asciiTheme="minorHAnsi" w:hAnsiTheme="minorHAnsi" w:cstheme="minorHAnsi"/>
          <w:szCs w:val="16"/>
        </w:rPr>
        <w:t xml:space="preserve"> </w:t>
      </w:r>
      <w:r w:rsidRPr="007D6762">
        <w:rPr>
          <w:rFonts w:asciiTheme="minorHAnsi" w:hAnsiTheme="minorHAnsi" w:cstheme="minorHAnsi"/>
          <w:szCs w:val="16"/>
          <w:lang w:val="en-GB"/>
        </w:rPr>
        <w:t xml:space="preserve">While EMIIF will not set publicly communicated targets on an aggregate level, the IM will need to ensure that a set of targets are in place to guide the investment activities of investee funds, which will be agreed </w:t>
      </w:r>
      <w:r>
        <w:rPr>
          <w:rFonts w:asciiTheme="minorHAnsi" w:hAnsiTheme="minorHAnsi" w:cstheme="minorHAnsi"/>
          <w:szCs w:val="16"/>
          <w:lang w:val="en-GB"/>
        </w:rPr>
        <w:t xml:space="preserve">upon </w:t>
      </w:r>
      <w:r w:rsidRPr="007D6762">
        <w:rPr>
          <w:rFonts w:asciiTheme="minorHAnsi" w:hAnsiTheme="minorHAnsi" w:cstheme="minorHAnsi"/>
          <w:szCs w:val="16"/>
          <w:lang w:val="en-GB"/>
        </w:rPr>
        <w:t>internally.</w:t>
      </w:r>
    </w:p>
  </w:footnote>
  <w:footnote w:id="57">
    <w:p w14:paraId="04B1BF90" w14:textId="2FEC6F88" w:rsidR="00650AAE" w:rsidRPr="00D90D7E" w:rsidRDefault="00650AAE" w:rsidP="00D90D7E">
      <w:pPr>
        <w:pStyle w:val="FootnoteText"/>
        <w:spacing w:line="240" w:lineRule="auto"/>
        <w:rPr>
          <w:lang w:val="en-ZA"/>
        </w:rPr>
      </w:pPr>
      <w:r>
        <w:rPr>
          <w:rStyle w:val="FootnoteReference"/>
        </w:rPr>
        <w:footnoteRef/>
      </w:r>
      <w:r>
        <w:t xml:space="preserve"> </w:t>
      </w:r>
      <w:r>
        <w:rPr>
          <w:lang w:val="en-ZA"/>
        </w:rPr>
        <w:t xml:space="preserve">Detailed draft monitoring &amp; evaluation frameworks that could be used during the implementation of EMIIF are included in </w:t>
      </w:r>
      <w:r>
        <w:rPr>
          <w:lang w:val="en-ZA"/>
        </w:rPr>
        <w:fldChar w:fldCharType="begin"/>
      </w:r>
      <w:r>
        <w:rPr>
          <w:lang w:val="en-ZA"/>
        </w:rPr>
        <w:instrText xml:space="preserve"> REF _Ref479794281 \h  \* MERGEFORMAT </w:instrText>
      </w:r>
      <w:r>
        <w:rPr>
          <w:lang w:val="en-ZA"/>
        </w:rPr>
      </w:r>
      <w:r>
        <w:rPr>
          <w:lang w:val="en-ZA"/>
        </w:rPr>
        <w:fldChar w:fldCharType="separate"/>
      </w:r>
      <w:r w:rsidR="00AD11D9" w:rsidRPr="007729BC">
        <w:rPr>
          <w:lang w:val="en-GB"/>
        </w:rPr>
        <w:t xml:space="preserve">Annex </w:t>
      </w:r>
      <w:r w:rsidR="00AD11D9">
        <w:rPr>
          <w:lang w:val="en-GB"/>
        </w:rPr>
        <w:t>3</w:t>
      </w:r>
      <w:r w:rsidR="00AD11D9" w:rsidRPr="007729BC">
        <w:rPr>
          <w:lang w:val="en-GB"/>
        </w:rPr>
        <w:t xml:space="preserve"> – Initial detailed monitoring and evaluation </w:t>
      </w:r>
      <w:r w:rsidR="00AD11D9">
        <w:rPr>
          <w:lang w:val="en-GB"/>
        </w:rPr>
        <w:t>f</w:t>
      </w:r>
      <w:r w:rsidR="00AD11D9" w:rsidRPr="007729BC">
        <w:rPr>
          <w:lang w:val="en-GB"/>
        </w:rPr>
        <w:t>ramework</w:t>
      </w:r>
      <w:r>
        <w:rPr>
          <w:lang w:val="en-ZA"/>
        </w:rPr>
        <w:fldChar w:fldCharType="end"/>
      </w:r>
      <w:r>
        <w:rPr>
          <w:lang w:val="en-ZA"/>
        </w:rPr>
        <w:t xml:space="preserve">. These are to be negotiated and agreed to with the IM. </w:t>
      </w:r>
    </w:p>
  </w:footnote>
  <w:footnote w:id="58">
    <w:p w14:paraId="320EABD7" w14:textId="77777777" w:rsidR="00650AAE" w:rsidRPr="002B1CEE" w:rsidRDefault="00650AAE" w:rsidP="002B1CEE">
      <w:pPr>
        <w:spacing w:after="0"/>
        <w:rPr>
          <w:rFonts w:cstheme="minorHAnsi"/>
          <w:sz w:val="16"/>
          <w:szCs w:val="16"/>
          <w:lang w:val="en-GB"/>
        </w:rPr>
      </w:pPr>
      <w:r w:rsidRPr="002B1CEE">
        <w:rPr>
          <w:rStyle w:val="FootnoteReference"/>
          <w:rFonts w:asciiTheme="minorHAnsi" w:hAnsiTheme="minorHAnsi" w:cstheme="minorHAnsi"/>
          <w:szCs w:val="16"/>
        </w:rPr>
        <w:footnoteRef/>
      </w:r>
      <w:r w:rsidRPr="002B1CEE">
        <w:rPr>
          <w:rFonts w:cstheme="minorHAnsi"/>
          <w:sz w:val="16"/>
          <w:szCs w:val="16"/>
        </w:rPr>
        <w:t xml:space="preserve"> </w:t>
      </w:r>
      <w:r>
        <w:rPr>
          <w:rFonts w:cstheme="minorHAnsi"/>
          <w:sz w:val="16"/>
          <w:szCs w:val="16"/>
          <w:lang w:val="en-GB"/>
        </w:rPr>
        <w:t>V</w:t>
      </w:r>
      <w:r w:rsidRPr="002B1CEE">
        <w:rPr>
          <w:rFonts w:cstheme="minorHAnsi"/>
          <w:sz w:val="16"/>
          <w:szCs w:val="16"/>
          <w:lang w:val="en-GB"/>
        </w:rPr>
        <w:t xml:space="preserve">arious underlying risks </w:t>
      </w:r>
      <w:r>
        <w:rPr>
          <w:rFonts w:cstheme="minorHAnsi"/>
          <w:sz w:val="16"/>
          <w:szCs w:val="16"/>
          <w:lang w:val="en-GB"/>
        </w:rPr>
        <w:t>can</w:t>
      </w:r>
      <w:r w:rsidRPr="002B1CEE">
        <w:rPr>
          <w:rFonts w:cstheme="minorHAnsi"/>
          <w:sz w:val="16"/>
          <w:szCs w:val="16"/>
          <w:lang w:val="en-GB"/>
        </w:rPr>
        <w:t xml:space="preserve"> influence core risks</w:t>
      </w:r>
      <w:r>
        <w:rPr>
          <w:rFonts w:cstheme="minorHAnsi"/>
          <w:sz w:val="16"/>
          <w:szCs w:val="16"/>
          <w:lang w:val="en-GB"/>
        </w:rPr>
        <w:t xml:space="preserve"> (</w:t>
      </w:r>
      <w:r w:rsidRPr="002B1CEE">
        <w:rPr>
          <w:rFonts w:cstheme="minorHAnsi"/>
          <w:sz w:val="16"/>
          <w:szCs w:val="16"/>
          <w:lang w:val="en-GB"/>
        </w:rPr>
        <w:t>e.g. currency risk influences investee funds’ ability to deliver expected financial returns</w:t>
      </w:r>
      <w:r>
        <w:rPr>
          <w:rFonts w:cstheme="minorHAnsi"/>
          <w:sz w:val="16"/>
          <w:szCs w:val="16"/>
          <w:lang w:val="en-GB"/>
        </w:rPr>
        <w:t>)</w:t>
      </w:r>
      <w:r w:rsidRPr="002B1CEE">
        <w:rPr>
          <w:rFonts w:cstheme="minorHAnsi"/>
          <w:sz w:val="16"/>
          <w:szCs w:val="16"/>
          <w:lang w:val="en-GB"/>
        </w:rPr>
        <w:t xml:space="preserve">. </w:t>
      </w:r>
    </w:p>
  </w:footnote>
  <w:footnote w:id="59">
    <w:p w14:paraId="60446012" w14:textId="77777777" w:rsidR="00650AAE" w:rsidRPr="0045290A" w:rsidRDefault="00650AAE">
      <w:pPr>
        <w:pStyle w:val="FootnoteText"/>
        <w:rPr>
          <w:rFonts w:asciiTheme="minorHAnsi" w:hAnsiTheme="minorHAnsi"/>
        </w:rPr>
      </w:pPr>
      <w:r w:rsidRPr="0045290A">
        <w:rPr>
          <w:rStyle w:val="FootnoteReference"/>
          <w:rFonts w:asciiTheme="minorHAnsi" w:hAnsiTheme="minorHAnsi"/>
        </w:rPr>
        <w:footnoteRef/>
      </w:r>
      <w:r w:rsidRPr="0045290A">
        <w:rPr>
          <w:rFonts w:asciiTheme="minorHAnsi" w:hAnsiTheme="minorHAnsi"/>
        </w:rPr>
        <w:t xml:space="preserve"> http://www3.weforum.org/docs/WEF_PACI_ConductingThirdPartyDueDiligence_Guidelines_2013.pdf</w:t>
      </w:r>
    </w:p>
  </w:footnote>
  <w:footnote w:id="60">
    <w:p w14:paraId="3A266EC7" w14:textId="77777777" w:rsidR="00650AAE" w:rsidRPr="00F277C1" w:rsidRDefault="00650AAE" w:rsidP="00F277C1">
      <w:pPr>
        <w:pStyle w:val="FootnoteText"/>
        <w:spacing w:line="240" w:lineRule="auto"/>
        <w:rPr>
          <w:rFonts w:asciiTheme="minorHAnsi" w:hAnsiTheme="minorHAnsi"/>
        </w:rPr>
      </w:pPr>
      <w:r w:rsidRPr="00F277C1">
        <w:rPr>
          <w:rStyle w:val="FootnoteReference"/>
          <w:rFonts w:asciiTheme="minorHAnsi" w:hAnsiTheme="minorHAnsi"/>
        </w:rPr>
        <w:footnoteRef/>
      </w:r>
      <w:r w:rsidRPr="00F277C1">
        <w:rPr>
          <w:rFonts w:asciiTheme="minorHAnsi" w:hAnsiTheme="minorHAnsi"/>
        </w:rPr>
        <w:t xml:space="preserve"> https://www.ifc.org/wps/wcm/connect/c8f524004a73daeca09afdf998895a12/IFC_Performance_Standards.pdf?MOD=AJPERES</w:t>
      </w:r>
    </w:p>
  </w:footnote>
  <w:footnote w:id="61">
    <w:p w14:paraId="6F7492C5" w14:textId="77777777" w:rsidR="00650AAE" w:rsidRPr="00F277C1" w:rsidRDefault="00650AAE" w:rsidP="00F277C1">
      <w:pPr>
        <w:pStyle w:val="FootnoteText"/>
        <w:spacing w:line="240" w:lineRule="auto"/>
      </w:pPr>
      <w:r w:rsidRPr="00F277C1">
        <w:rPr>
          <w:rStyle w:val="FootnoteReference"/>
          <w:rFonts w:asciiTheme="minorHAnsi" w:hAnsiTheme="minorHAnsi"/>
        </w:rPr>
        <w:footnoteRef/>
      </w:r>
      <w:r w:rsidRPr="00F277C1">
        <w:rPr>
          <w:rFonts w:asciiTheme="minorHAnsi" w:hAnsiTheme="minorHAnsi"/>
        </w:rPr>
        <w:t xml:space="preserve"> http://toolkit.cdcgroup.com/</w:t>
      </w:r>
    </w:p>
  </w:footnote>
  <w:footnote w:id="62">
    <w:p w14:paraId="662F7E89" w14:textId="77777777" w:rsidR="00650AAE" w:rsidRPr="007D6762" w:rsidRDefault="00650AAE" w:rsidP="007D6762">
      <w:pPr>
        <w:pStyle w:val="FootnoteText"/>
        <w:spacing w:line="240" w:lineRule="auto"/>
        <w:rPr>
          <w:rFonts w:asciiTheme="minorHAnsi" w:hAnsiTheme="minorHAnsi" w:cstheme="minorHAnsi"/>
          <w:szCs w:val="16"/>
          <w:lang w:val="en-GB"/>
        </w:rPr>
      </w:pPr>
      <w:r w:rsidRPr="007D6762">
        <w:rPr>
          <w:rStyle w:val="FootnoteReference"/>
          <w:rFonts w:asciiTheme="minorHAnsi" w:hAnsiTheme="minorHAnsi" w:cstheme="minorHAnsi"/>
          <w:szCs w:val="16"/>
        </w:rPr>
        <w:footnoteRef/>
      </w:r>
      <w:r w:rsidRPr="007D6762">
        <w:rPr>
          <w:rFonts w:asciiTheme="minorHAnsi" w:hAnsiTheme="minorHAnsi" w:cstheme="minorHAnsi"/>
          <w:szCs w:val="16"/>
        </w:rPr>
        <w:t xml:space="preserve"> </w:t>
      </w:r>
      <w:r w:rsidRPr="007D6762">
        <w:rPr>
          <w:rFonts w:asciiTheme="minorHAnsi" w:hAnsiTheme="minorHAnsi" w:cstheme="minorHAnsi"/>
          <w:color w:val="000000" w:themeColor="text1"/>
          <w:szCs w:val="16"/>
          <w:lang w:val="en-GB" w:eastAsia="en-GB"/>
        </w:rPr>
        <w:t>“</w:t>
      </w:r>
      <w:hyperlink r:id="rId1" w:history="1">
        <w:r w:rsidRPr="007D6762">
          <w:rPr>
            <w:rStyle w:val="Hyperlink"/>
            <w:rFonts w:asciiTheme="minorHAnsi" w:hAnsiTheme="minorHAnsi" w:cstheme="minorHAnsi"/>
            <w:i/>
            <w:color w:val="000000" w:themeColor="text1"/>
            <w:szCs w:val="16"/>
            <w:u w:val="none"/>
            <w:lang w:val="en-GB" w:eastAsia="en-GB"/>
          </w:rPr>
          <w:t xml:space="preserve">A guide to Social Return on Investment”, </w:t>
        </w:r>
        <w:r w:rsidRPr="007D6762">
          <w:rPr>
            <w:rStyle w:val="Hyperlink"/>
            <w:rFonts w:asciiTheme="minorHAnsi" w:hAnsiTheme="minorHAnsi" w:cstheme="minorHAnsi"/>
            <w:color w:val="000000" w:themeColor="text1"/>
            <w:szCs w:val="16"/>
            <w:u w:val="none"/>
            <w:lang w:val="en-GB" w:eastAsia="en-GB"/>
          </w:rPr>
          <w:t>UK Cabinet Office of the Third Sector</w:t>
        </w:r>
      </w:hyperlink>
      <w:r w:rsidRPr="007D6762">
        <w:rPr>
          <w:rFonts w:asciiTheme="minorHAnsi" w:hAnsiTheme="minorHAnsi" w:cstheme="minorHAnsi"/>
          <w:color w:val="000000" w:themeColor="text1"/>
          <w:szCs w:val="16"/>
          <w:lang w:val="en-GB" w:eastAsia="en-GB"/>
        </w:rPr>
        <w:t>.</w:t>
      </w:r>
    </w:p>
  </w:footnote>
  <w:footnote w:id="63">
    <w:p w14:paraId="4716280F" w14:textId="77777777" w:rsidR="00650AAE" w:rsidRPr="007D6762" w:rsidRDefault="00650AAE" w:rsidP="007D6762">
      <w:pPr>
        <w:pStyle w:val="FootnoteText"/>
        <w:spacing w:line="240" w:lineRule="auto"/>
        <w:rPr>
          <w:rFonts w:asciiTheme="minorHAnsi" w:hAnsiTheme="minorHAnsi" w:cstheme="minorHAnsi"/>
          <w:szCs w:val="16"/>
          <w:lang w:val="en-GB"/>
        </w:rPr>
      </w:pPr>
      <w:r w:rsidRPr="007D6762">
        <w:rPr>
          <w:rStyle w:val="FootnoteReference"/>
          <w:rFonts w:asciiTheme="minorHAnsi" w:hAnsiTheme="minorHAnsi" w:cstheme="minorHAnsi"/>
          <w:szCs w:val="16"/>
        </w:rPr>
        <w:footnoteRef/>
      </w:r>
      <w:r w:rsidRPr="007D6762">
        <w:rPr>
          <w:rFonts w:asciiTheme="minorHAnsi" w:hAnsiTheme="minorHAnsi" w:cstheme="minorHAnsi"/>
          <w:szCs w:val="16"/>
        </w:rPr>
        <w:t xml:space="preserve"> </w:t>
      </w:r>
      <w:r w:rsidRPr="007D6762">
        <w:rPr>
          <w:rFonts w:asciiTheme="minorHAnsi" w:hAnsiTheme="minorHAnsi" w:cstheme="minorHAnsi"/>
          <w:i/>
          <w:color w:val="000000" w:themeColor="text1"/>
          <w:szCs w:val="16"/>
          <w:lang w:val="en-GB" w:eastAsia="en-GB"/>
        </w:rPr>
        <w:t xml:space="preserve">“Bridges IMPACT Report – A spotlight on our Methodology”, </w:t>
      </w:r>
      <w:r w:rsidRPr="007D6762">
        <w:rPr>
          <w:rFonts w:asciiTheme="minorHAnsi" w:hAnsiTheme="minorHAnsi" w:cstheme="minorHAnsi"/>
          <w:color w:val="000000" w:themeColor="text1"/>
          <w:szCs w:val="16"/>
          <w:lang w:val="en-GB" w:eastAsia="en-GB"/>
        </w:rPr>
        <w:t xml:space="preserve">Bridges Ventures; </w:t>
      </w:r>
      <w:r w:rsidRPr="007D6762">
        <w:rPr>
          <w:rFonts w:asciiTheme="minorHAnsi" w:hAnsiTheme="minorHAnsi" w:cstheme="minorHAnsi"/>
          <w:i/>
          <w:color w:val="000000" w:themeColor="text1"/>
          <w:szCs w:val="16"/>
          <w:lang w:val="en-GB" w:eastAsia="en-GB"/>
        </w:rPr>
        <w:t>“CDC Development Impact Potential Grid Summary”</w:t>
      </w:r>
      <w:r w:rsidRPr="007D6762">
        <w:rPr>
          <w:rFonts w:asciiTheme="minorHAnsi" w:hAnsiTheme="minorHAnsi" w:cstheme="minorHAnsi"/>
          <w:color w:val="000000" w:themeColor="text1"/>
          <w:szCs w:val="16"/>
          <w:lang w:val="en-GB" w:eastAsia="en-GB"/>
        </w:rPr>
        <w:t>, CDC.</w:t>
      </w:r>
    </w:p>
  </w:footnote>
  <w:footnote w:id="64">
    <w:p w14:paraId="380B9C92" w14:textId="77777777" w:rsidR="00650AAE" w:rsidRPr="007D6762" w:rsidRDefault="00650AAE" w:rsidP="007D6762">
      <w:pPr>
        <w:pStyle w:val="FootnoteText"/>
        <w:spacing w:line="240" w:lineRule="auto"/>
        <w:rPr>
          <w:rFonts w:asciiTheme="minorHAnsi" w:hAnsiTheme="minorHAnsi" w:cstheme="minorHAnsi"/>
          <w:szCs w:val="16"/>
          <w:lang w:val="en-GB"/>
        </w:rPr>
      </w:pPr>
      <w:r w:rsidRPr="007D6762">
        <w:rPr>
          <w:rStyle w:val="FootnoteReference"/>
          <w:rFonts w:asciiTheme="minorHAnsi" w:hAnsiTheme="minorHAnsi" w:cstheme="minorHAnsi"/>
          <w:szCs w:val="16"/>
        </w:rPr>
        <w:footnoteRef/>
      </w:r>
      <w:r w:rsidRPr="007D6762">
        <w:rPr>
          <w:rFonts w:asciiTheme="minorHAnsi" w:hAnsiTheme="minorHAnsi" w:cstheme="minorHAnsi"/>
          <w:szCs w:val="16"/>
        </w:rPr>
        <w:t xml:space="preserve"> </w:t>
      </w:r>
      <w:r w:rsidRPr="007D6762">
        <w:rPr>
          <w:rFonts w:asciiTheme="minorHAnsi" w:hAnsiTheme="minorHAnsi" w:cstheme="minorHAnsi"/>
          <w:szCs w:val="16"/>
          <w:lang w:val="en-GB"/>
        </w:rPr>
        <w:t>The initiative for smallholder finance.</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FD4688" w14:textId="3A5AE0FB" w:rsidR="00650AAE" w:rsidRDefault="00650AAE" w:rsidP="00804E26">
    <w:pPr>
      <w:pStyle w:val="Header"/>
      <w:jc w:val="right"/>
    </w:pPr>
    <w:r>
      <w:t>EMIIF | Design for procurement – October 2017</w:t>
    </w:r>
  </w:p>
  <w:p w14:paraId="1C87D41B" w14:textId="77777777" w:rsidR="00650AAE" w:rsidRDefault="00650AA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2E3E2F" w14:textId="536032F8" w:rsidR="00650AAE" w:rsidRDefault="00650AAE" w:rsidP="00804E26">
    <w:pPr>
      <w:pStyle w:val="Header"/>
      <w:jc w:val="right"/>
    </w:pPr>
    <w:r>
      <w:t>EMIIF | Design for procurement – October 2017</w:t>
    </w:r>
  </w:p>
  <w:p w14:paraId="1B145AA9" w14:textId="77777777" w:rsidR="00650AAE" w:rsidRDefault="00650AA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4CC11E" w14:textId="2E47C5F1" w:rsidR="00650AAE" w:rsidRDefault="00650AAE" w:rsidP="00804E26">
    <w:pPr>
      <w:pStyle w:val="Header"/>
      <w:jc w:val="right"/>
    </w:pPr>
    <w:r>
      <w:t>EMIIF | Design for procurement – October 2017</w:t>
    </w:r>
  </w:p>
  <w:p w14:paraId="6C99440F" w14:textId="77777777" w:rsidR="00650AAE" w:rsidRDefault="00650AA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CFCA36" w14:textId="3A523444" w:rsidR="00650AAE" w:rsidRDefault="00650AAE" w:rsidP="00804E26">
    <w:pPr>
      <w:pStyle w:val="Header"/>
      <w:jc w:val="right"/>
    </w:pPr>
    <w:r>
      <w:t>EMIIF | Design for procurement – October 2017</w:t>
    </w:r>
  </w:p>
  <w:p w14:paraId="018D48AC" w14:textId="77777777" w:rsidR="00650AAE" w:rsidRDefault="00650AA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B106F"/>
    <w:multiLevelType w:val="hybridMultilevel"/>
    <w:tmpl w:val="4D2294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2371791"/>
    <w:multiLevelType w:val="hybridMultilevel"/>
    <w:tmpl w:val="A11E9D10"/>
    <w:lvl w:ilvl="0" w:tplc="FCAC2002">
      <w:start w:val="1"/>
      <w:numFmt w:val="bullet"/>
      <w:lvlText w:val=""/>
      <w:lvlJc w:val="left"/>
      <w:pPr>
        <w:ind w:left="-2520" w:hanging="360"/>
      </w:pPr>
      <w:rPr>
        <w:rFonts w:ascii="Symbol" w:hAnsi="Symbol" w:hint="default"/>
        <w:color w:val="auto"/>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1080" w:hanging="360"/>
      </w:pPr>
      <w:rPr>
        <w:rFonts w:ascii="Wingdings" w:hAnsi="Wingdings" w:hint="default"/>
      </w:rPr>
    </w:lvl>
    <w:lvl w:ilvl="3" w:tplc="08090001" w:tentative="1">
      <w:start w:val="1"/>
      <w:numFmt w:val="bullet"/>
      <w:lvlText w:val=""/>
      <w:lvlJc w:val="left"/>
      <w:pPr>
        <w:ind w:left="-360" w:hanging="360"/>
      </w:pPr>
      <w:rPr>
        <w:rFonts w:ascii="Symbol" w:hAnsi="Symbol" w:hint="default"/>
      </w:rPr>
    </w:lvl>
    <w:lvl w:ilvl="4" w:tplc="08090003" w:tentative="1">
      <w:start w:val="1"/>
      <w:numFmt w:val="bullet"/>
      <w:lvlText w:val="o"/>
      <w:lvlJc w:val="left"/>
      <w:pPr>
        <w:ind w:left="360" w:hanging="360"/>
      </w:pPr>
      <w:rPr>
        <w:rFonts w:ascii="Courier New" w:hAnsi="Courier New" w:cs="Courier New" w:hint="default"/>
      </w:rPr>
    </w:lvl>
    <w:lvl w:ilvl="5" w:tplc="08090005" w:tentative="1">
      <w:start w:val="1"/>
      <w:numFmt w:val="bullet"/>
      <w:lvlText w:val=""/>
      <w:lvlJc w:val="left"/>
      <w:pPr>
        <w:ind w:left="1080" w:hanging="360"/>
      </w:pPr>
      <w:rPr>
        <w:rFonts w:ascii="Wingdings" w:hAnsi="Wingdings" w:hint="default"/>
      </w:rPr>
    </w:lvl>
    <w:lvl w:ilvl="6" w:tplc="08090001" w:tentative="1">
      <w:start w:val="1"/>
      <w:numFmt w:val="bullet"/>
      <w:lvlText w:val=""/>
      <w:lvlJc w:val="left"/>
      <w:pPr>
        <w:ind w:left="1800" w:hanging="360"/>
      </w:pPr>
      <w:rPr>
        <w:rFonts w:ascii="Symbol" w:hAnsi="Symbol" w:hint="default"/>
      </w:rPr>
    </w:lvl>
    <w:lvl w:ilvl="7" w:tplc="08090003" w:tentative="1">
      <w:start w:val="1"/>
      <w:numFmt w:val="bullet"/>
      <w:lvlText w:val="o"/>
      <w:lvlJc w:val="left"/>
      <w:pPr>
        <w:ind w:left="2520" w:hanging="360"/>
      </w:pPr>
      <w:rPr>
        <w:rFonts w:ascii="Courier New" w:hAnsi="Courier New" w:cs="Courier New" w:hint="default"/>
      </w:rPr>
    </w:lvl>
    <w:lvl w:ilvl="8" w:tplc="08090005" w:tentative="1">
      <w:start w:val="1"/>
      <w:numFmt w:val="bullet"/>
      <w:lvlText w:val=""/>
      <w:lvlJc w:val="left"/>
      <w:pPr>
        <w:ind w:left="3240" w:hanging="360"/>
      </w:pPr>
      <w:rPr>
        <w:rFonts w:ascii="Wingdings" w:hAnsi="Wingdings" w:hint="default"/>
      </w:rPr>
    </w:lvl>
  </w:abstractNum>
  <w:abstractNum w:abstractNumId="2" w15:restartNumberingAfterBreak="0">
    <w:nsid w:val="03B57903"/>
    <w:multiLevelType w:val="hybridMultilevel"/>
    <w:tmpl w:val="6D6C22F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 w15:restartNumberingAfterBreak="0">
    <w:nsid w:val="05D43EA1"/>
    <w:multiLevelType w:val="hybridMultilevel"/>
    <w:tmpl w:val="EBF2539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 w15:restartNumberingAfterBreak="0">
    <w:nsid w:val="05FD6558"/>
    <w:multiLevelType w:val="hybridMultilevel"/>
    <w:tmpl w:val="59C692A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656440E"/>
    <w:multiLevelType w:val="multilevel"/>
    <w:tmpl w:val="55AC4284"/>
    <w:lvl w:ilvl="0">
      <w:start w:val="9"/>
      <w:numFmt w:val="upperRoman"/>
      <w:lvlText w:val="%1."/>
      <w:lvlJc w:val="left"/>
      <w:pPr>
        <w:ind w:left="720" w:hanging="720"/>
      </w:pPr>
      <w:rPr>
        <w:rFonts w:hint="default"/>
      </w:rPr>
    </w:lvl>
    <w:lvl w:ilvl="1">
      <w:start w:val="4"/>
      <w:numFmt w:val="decimal"/>
      <w:isLgl/>
      <w:lvlText w:val="%1.%2"/>
      <w:lvlJc w:val="left"/>
      <w:pPr>
        <w:ind w:left="624" w:hanging="624"/>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6" w15:restartNumberingAfterBreak="0">
    <w:nsid w:val="071859F4"/>
    <w:multiLevelType w:val="hybridMultilevel"/>
    <w:tmpl w:val="4DC02A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0" w:hanging="360"/>
      </w:pPr>
      <w:rPr>
        <w:rFonts w:ascii="Courier New" w:hAnsi="Courier New" w:cs="Courier New" w:hint="default"/>
      </w:rPr>
    </w:lvl>
    <w:lvl w:ilvl="2" w:tplc="08090005" w:tentative="1">
      <w:start w:val="1"/>
      <w:numFmt w:val="bullet"/>
      <w:lvlText w:val=""/>
      <w:lvlJc w:val="left"/>
      <w:pPr>
        <w:ind w:left="720" w:hanging="360"/>
      </w:pPr>
      <w:rPr>
        <w:rFonts w:ascii="Wingdings" w:hAnsi="Wingdings" w:hint="default"/>
      </w:rPr>
    </w:lvl>
    <w:lvl w:ilvl="3" w:tplc="08090001" w:tentative="1">
      <w:start w:val="1"/>
      <w:numFmt w:val="bullet"/>
      <w:lvlText w:val=""/>
      <w:lvlJc w:val="left"/>
      <w:pPr>
        <w:ind w:left="1440" w:hanging="360"/>
      </w:pPr>
      <w:rPr>
        <w:rFonts w:ascii="Symbol" w:hAnsi="Symbol" w:hint="default"/>
      </w:rPr>
    </w:lvl>
    <w:lvl w:ilvl="4" w:tplc="08090003" w:tentative="1">
      <w:start w:val="1"/>
      <w:numFmt w:val="bullet"/>
      <w:lvlText w:val="o"/>
      <w:lvlJc w:val="left"/>
      <w:pPr>
        <w:ind w:left="2160" w:hanging="360"/>
      </w:pPr>
      <w:rPr>
        <w:rFonts w:ascii="Courier New" w:hAnsi="Courier New" w:cs="Courier New" w:hint="default"/>
      </w:rPr>
    </w:lvl>
    <w:lvl w:ilvl="5" w:tplc="08090005" w:tentative="1">
      <w:start w:val="1"/>
      <w:numFmt w:val="bullet"/>
      <w:lvlText w:val=""/>
      <w:lvlJc w:val="left"/>
      <w:pPr>
        <w:ind w:left="2880" w:hanging="360"/>
      </w:pPr>
      <w:rPr>
        <w:rFonts w:ascii="Wingdings" w:hAnsi="Wingdings" w:hint="default"/>
      </w:rPr>
    </w:lvl>
    <w:lvl w:ilvl="6" w:tplc="08090001" w:tentative="1">
      <w:start w:val="1"/>
      <w:numFmt w:val="bullet"/>
      <w:lvlText w:val=""/>
      <w:lvlJc w:val="left"/>
      <w:pPr>
        <w:ind w:left="3600" w:hanging="360"/>
      </w:pPr>
      <w:rPr>
        <w:rFonts w:ascii="Symbol" w:hAnsi="Symbol" w:hint="default"/>
      </w:rPr>
    </w:lvl>
    <w:lvl w:ilvl="7" w:tplc="08090003" w:tentative="1">
      <w:start w:val="1"/>
      <w:numFmt w:val="bullet"/>
      <w:lvlText w:val="o"/>
      <w:lvlJc w:val="left"/>
      <w:pPr>
        <w:ind w:left="4320" w:hanging="360"/>
      </w:pPr>
      <w:rPr>
        <w:rFonts w:ascii="Courier New" w:hAnsi="Courier New" w:cs="Courier New" w:hint="default"/>
      </w:rPr>
    </w:lvl>
    <w:lvl w:ilvl="8" w:tplc="08090005" w:tentative="1">
      <w:start w:val="1"/>
      <w:numFmt w:val="bullet"/>
      <w:lvlText w:val=""/>
      <w:lvlJc w:val="left"/>
      <w:pPr>
        <w:ind w:left="5040" w:hanging="360"/>
      </w:pPr>
      <w:rPr>
        <w:rFonts w:ascii="Wingdings" w:hAnsi="Wingdings" w:hint="default"/>
      </w:rPr>
    </w:lvl>
  </w:abstractNum>
  <w:abstractNum w:abstractNumId="7" w15:restartNumberingAfterBreak="0">
    <w:nsid w:val="07A8745E"/>
    <w:multiLevelType w:val="hybridMultilevel"/>
    <w:tmpl w:val="16E25C56"/>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8" w15:restartNumberingAfterBreak="0">
    <w:nsid w:val="08C364D8"/>
    <w:multiLevelType w:val="hybridMultilevel"/>
    <w:tmpl w:val="1856FE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B642BDD"/>
    <w:multiLevelType w:val="hybridMultilevel"/>
    <w:tmpl w:val="CF047BD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0" w15:restartNumberingAfterBreak="0">
    <w:nsid w:val="0EB15392"/>
    <w:multiLevelType w:val="hybridMultilevel"/>
    <w:tmpl w:val="B4EC5A24"/>
    <w:lvl w:ilvl="0" w:tplc="44090001">
      <w:start w:val="1"/>
      <w:numFmt w:val="bullet"/>
      <w:lvlText w:val=""/>
      <w:lvlJc w:val="left"/>
      <w:pPr>
        <w:ind w:left="0" w:hanging="360"/>
      </w:pPr>
      <w:rPr>
        <w:rFonts w:ascii="Symbol" w:hAnsi="Symbol" w:hint="default"/>
      </w:rPr>
    </w:lvl>
    <w:lvl w:ilvl="1" w:tplc="44090019">
      <w:start w:val="1"/>
      <w:numFmt w:val="lowerLetter"/>
      <w:lvlText w:val="%2."/>
      <w:lvlJc w:val="left"/>
      <w:pPr>
        <w:ind w:left="720" w:hanging="360"/>
      </w:pPr>
    </w:lvl>
    <w:lvl w:ilvl="2" w:tplc="4409001B">
      <w:start w:val="1"/>
      <w:numFmt w:val="lowerRoman"/>
      <w:lvlText w:val="%3."/>
      <w:lvlJc w:val="right"/>
      <w:pPr>
        <w:ind w:left="1440" w:hanging="180"/>
      </w:pPr>
    </w:lvl>
    <w:lvl w:ilvl="3" w:tplc="4409000F">
      <w:start w:val="1"/>
      <w:numFmt w:val="decimal"/>
      <w:lvlText w:val="%4."/>
      <w:lvlJc w:val="left"/>
      <w:pPr>
        <w:ind w:left="2160" w:hanging="360"/>
      </w:pPr>
    </w:lvl>
    <w:lvl w:ilvl="4" w:tplc="44090019">
      <w:start w:val="1"/>
      <w:numFmt w:val="lowerLetter"/>
      <w:lvlText w:val="%5."/>
      <w:lvlJc w:val="left"/>
      <w:pPr>
        <w:ind w:left="2880" w:hanging="360"/>
      </w:pPr>
    </w:lvl>
    <w:lvl w:ilvl="5" w:tplc="4409001B">
      <w:start w:val="1"/>
      <w:numFmt w:val="lowerRoman"/>
      <w:lvlText w:val="%6."/>
      <w:lvlJc w:val="right"/>
      <w:pPr>
        <w:ind w:left="3600" w:hanging="180"/>
      </w:pPr>
    </w:lvl>
    <w:lvl w:ilvl="6" w:tplc="4409000F">
      <w:start w:val="1"/>
      <w:numFmt w:val="decimal"/>
      <w:lvlText w:val="%7."/>
      <w:lvlJc w:val="left"/>
      <w:pPr>
        <w:ind w:left="4320" w:hanging="360"/>
      </w:pPr>
    </w:lvl>
    <w:lvl w:ilvl="7" w:tplc="44090019">
      <w:start w:val="1"/>
      <w:numFmt w:val="lowerLetter"/>
      <w:lvlText w:val="%8."/>
      <w:lvlJc w:val="left"/>
      <w:pPr>
        <w:ind w:left="5040" w:hanging="360"/>
      </w:pPr>
    </w:lvl>
    <w:lvl w:ilvl="8" w:tplc="4409001B">
      <w:start w:val="1"/>
      <w:numFmt w:val="lowerRoman"/>
      <w:lvlText w:val="%9."/>
      <w:lvlJc w:val="right"/>
      <w:pPr>
        <w:ind w:left="5760" w:hanging="180"/>
      </w:pPr>
    </w:lvl>
  </w:abstractNum>
  <w:abstractNum w:abstractNumId="11" w15:restartNumberingAfterBreak="0">
    <w:nsid w:val="0F706C9B"/>
    <w:multiLevelType w:val="multilevel"/>
    <w:tmpl w:val="8362EB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47A4ADD"/>
    <w:multiLevelType w:val="hybridMultilevel"/>
    <w:tmpl w:val="8828FD6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3" w15:restartNumberingAfterBreak="0">
    <w:nsid w:val="151C78E0"/>
    <w:multiLevelType w:val="hybridMultilevel"/>
    <w:tmpl w:val="D254A05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4" w15:restartNumberingAfterBreak="0">
    <w:nsid w:val="181D43C8"/>
    <w:multiLevelType w:val="hybridMultilevel"/>
    <w:tmpl w:val="4960793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5" w15:restartNumberingAfterBreak="0">
    <w:nsid w:val="187612BC"/>
    <w:multiLevelType w:val="hybridMultilevel"/>
    <w:tmpl w:val="CC08F042"/>
    <w:lvl w:ilvl="0" w:tplc="04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194E057C"/>
    <w:multiLevelType w:val="hybridMultilevel"/>
    <w:tmpl w:val="2D0A5B2E"/>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7" w15:restartNumberingAfterBreak="0">
    <w:nsid w:val="19F45D22"/>
    <w:multiLevelType w:val="multilevel"/>
    <w:tmpl w:val="FF306172"/>
    <w:lvl w:ilvl="0">
      <w:start w:val="1"/>
      <w:numFmt w:val="decimal"/>
      <w:lvlText w:val="%1."/>
      <w:lvlJc w:val="left"/>
      <w:pPr>
        <w:ind w:left="720" w:hanging="360"/>
      </w:pPr>
      <w:rPr>
        <w:rFonts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8" w15:restartNumberingAfterBreak="0">
    <w:nsid w:val="1A0609AC"/>
    <w:multiLevelType w:val="hybridMultilevel"/>
    <w:tmpl w:val="9E6406EE"/>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9" w15:restartNumberingAfterBreak="0">
    <w:nsid w:val="244D5615"/>
    <w:multiLevelType w:val="hybridMultilevel"/>
    <w:tmpl w:val="4F0023F2"/>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252D686C"/>
    <w:multiLevelType w:val="hybridMultilevel"/>
    <w:tmpl w:val="708C098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27A758AE"/>
    <w:multiLevelType w:val="hybridMultilevel"/>
    <w:tmpl w:val="8EC6BB24"/>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2" w15:restartNumberingAfterBreak="0">
    <w:nsid w:val="28FA29E5"/>
    <w:multiLevelType w:val="hybridMultilevel"/>
    <w:tmpl w:val="E5045D4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3" w15:restartNumberingAfterBreak="0">
    <w:nsid w:val="2A7E5577"/>
    <w:multiLevelType w:val="hybridMultilevel"/>
    <w:tmpl w:val="1596673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4" w15:restartNumberingAfterBreak="0">
    <w:nsid w:val="2A9675F7"/>
    <w:multiLevelType w:val="hybridMultilevel"/>
    <w:tmpl w:val="C93ECF9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5" w15:restartNumberingAfterBreak="0">
    <w:nsid w:val="2C091DDF"/>
    <w:multiLevelType w:val="hybridMultilevel"/>
    <w:tmpl w:val="CDD2ABFA"/>
    <w:lvl w:ilvl="0" w:tplc="54665E0A">
      <w:start w:val="1"/>
      <w:numFmt w:val="upperRoman"/>
      <w:lvlText w:val="%1."/>
      <w:lvlJc w:val="left"/>
      <w:pPr>
        <w:ind w:left="1004"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1500205"/>
    <w:multiLevelType w:val="hybridMultilevel"/>
    <w:tmpl w:val="63E4B32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7" w15:restartNumberingAfterBreak="0">
    <w:nsid w:val="34167A59"/>
    <w:multiLevelType w:val="hybridMultilevel"/>
    <w:tmpl w:val="000405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35122C25"/>
    <w:multiLevelType w:val="hybridMultilevel"/>
    <w:tmpl w:val="88E64BB4"/>
    <w:lvl w:ilvl="0" w:tplc="0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63C5F45"/>
    <w:multiLevelType w:val="hybridMultilevel"/>
    <w:tmpl w:val="06F8AF10"/>
    <w:lvl w:ilvl="0" w:tplc="1C090001">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6773586"/>
    <w:multiLevelType w:val="hybridMultilevel"/>
    <w:tmpl w:val="0F7C664C"/>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31" w15:restartNumberingAfterBreak="0">
    <w:nsid w:val="36785231"/>
    <w:multiLevelType w:val="hybridMultilevel"/>
    <w:tmpl w:val="D83AD6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37880980"/>
    <w:multiLevelType w:val="hybridMultilevel"/>
    <w:tmpl w:val="416C492C"/>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720" w:hanging="360"/>
      </w:pPr>
      <w:rPr>
        <w:rFonts w:ascii="Courier New" w:hAnsi="Courier New" w:cs="Courier New" w:hint="default"/>
      </w:rPr>
    </w:lvl>
    <w:lvl w:ilvl="2" w:tplc="1C090005" w:tentative="1">
      <w:start w:val="1"/>
      <w:numFmt w:val="bullet"/>
      <w:lvlText w:val=""/>
      <w:lvlJc w:val="left"/>
      <w:pPr>
        <w:ind w:left="0" w:hanging="360"/>
      </w:pPr>
      <w:rPr>
        <w:rFonts w:ascii="Wingdings" w:hAnsi="Wingdings" w:hint="default"/>
      </w:rPr>
    </w:lvl>
    <w:lvl w:ilvl="3" w:tplc="1C090001" w:tentative="1">
      <w:start w:val="1"/>
      <w:numFmt w:val="bullet"/>
      <w:lvlText w:val=""/>
      <w:lvlJc w:val="left"/>
      <w:pPr>
        <w:ind w:left="720" w:hanging="360"/>
      </w:pPr>
      <w:rPr>
        <w:rFonts w:ascii="Symbol" w:hAnsi="Symbol" w:hint="default"/>
      </w:rPr>
    </w:lvl>
    <w:lvl w:ilvl="4" w:tplc="1C090003" w:tentative="1">
      <w:start w:val="1"/>
      <w:numFmt w:val="bullet"/>
      <w:lvlText w:val="o"/>
      <w:lvlJc w:val="left"/>
      <w:pPr>
        <w:ind w:left="1440" w:hanging="360"/>
      </w:pPr>
      <w:rPr>
        <w:rFonts w:ascii="Courier New" w:hAnsi="Courier New" w:cs="Courier New" w:hint="default"/>
      </w:rPr>
    </w:lvl>
    <w:lvl w:ilvl="5" w:tplc="1C090005" w:tentative="1">
      <w:start w:val="1"/>
      <w:numFmt w:val="bullet"/>
      <w:lvlText w:val=""/>
      <w:lvlJc w:val="left"/>
      <w:pPr>
        <w:ind w:left="2160" w:hanging="360"/>
      </w:pPr>
      <w:rPr>
        <w:rFonts w:ascii="Wingdings" w:hAnsi="Wingdings" w:hint="default"/>
      </w:rPr>
    </w:lvl>
    <w:lvl w:ilvl="6" w:tplc="1C090001" w:tentative="1">
      <w:start w:val="1"/>
      <w:numFmt w:val="bullet"/>
      <w:lvlText w:val=""/>
      <w:lvlJc w:val="left"/>
      <w:pPr>
        <w:ind w:left="2880" w:hanging="360"/>
      </w:pPr>
      <w:rPr>
        <w:rFonts w:ascii="Symbol" w:hAnsi="Symbol" w:hint="default"/>
      </w:rPr>
    </w:lvl>
    <w:lvl w:ilvl="7" w:tplc="1C090003" w:tentative="1">
      <w:start w:val="1"/>
      <w:numFmt w:val="bullet"/>
      <w:lvlText w:val="o"/>
      <w:lvlJc w:val="left"/>
      <w:pPr>
        <w:ind w:left="3600" w:hanging="360"/>
      </w:pPr>
      <w:rPr>
        <w:rFonts w:ascii="Courier New" w:hAnsi="Courier New" w:cs="Courier New" w:hint="default"/>
      </w:rPr>
    </w:lvl>
    <w:lvl w:ilvl="8" w:tplc="1C090005" w:tentative="1">
      <w:start w:val="1"/>
      <w:numFmt w:val="bullet"/>
      <w:lvlText w:val=""/>
      <w:lvlJc w:val="left"/>
      <w:pPr>
        <w:ind w:left="4320" w:hanging="360"/>
      </w:pPr>
      <w:rPr>
        <w:rFonts w:ascii="Wingdings" w:hAnsi="Wingdings" w:hint="default"/>
      </w:rPr>
    </w:lvl>
  </w:abstractNum>
  <w:abstractNum w:abstractNumId="33" w15:restartNumberingAfterBreak="0">
    <w:nsid w:val="378F2C7A"/>
    <w:multiLevelType w:val="hybridMultilevel"/>
    <w:tmpl w:val="F9F8499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4" w15:restartNumberingAfterBreak="0">
    <w:nsid w:val="3925073D"/>
    <w:multiLevelType w:val="hybridMultilevel"/>
    <w:tmpl w:val="CCF2EFBE"/>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35" w15:restartNumberingAfterBreak="0">
    <w:nsid w:val="39A64232"/>
    <w:multiLevelType w:val="hybridMultilevel"/>
    <w:tmpl w:val="1AC2D280"/>
    <w:lvl w:ilvl="0" w:tplc="0809000F">
      <w:start w:val="1"/>
      <w:numFmt w:val="decimal"/>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6" w15:restartNumberingAfterBreak="0">
    <w:nsid w:val="3A884230"/>
    <w:multiLevelType w:val="hybridMultilevel"/>
    <w:tmpl w:val="B776C3C8"/>
    <w:lvl w:ilvl="0" w:tplc="08090001">
      <w:start w:val="1"/>
      <w:numFmt w:val="bullet"/>
      <w:lvlText w:val=""/>
      <w:lvlJc w:val="left"/>
      <w:pPr>
        <w:ind w:left="360" w:hanging="360"/>
      </w:pPr>
      <w:rPr>
        <w:rFonts w:ascii="Symbol" w:hAnsi="Symbol" w:hint="default"/>
        <w:color w:val="auto"/>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37" w15:restartNumberingAfterBreak="0">
    <w:nsid w:val="3FD75922"/>
    <w:multiLevelType w:val="hybridMultilevel"/>
    <w:tmpl w:val="84401DB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42AA3A0F"/>
    <w:multiLevelType w:val="hybridMultilevel"/>
    <w:tmpl w:val="343438B0"/>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39" w15:restartNumberingAfterBreak="0">
    <w:nsid w:val="451459CF"/>
    <w:multiLevelType w:val="hybridMultilevel"/>
    <w:tmpl w:val="5ED460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47CE62C9"/>
    <w:multiLevelType w:val="hybridMultilevel"/>
    <w:tmpl w:val="E6C6F15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1" w15:restartNumberingAfterBreak="0">
    <w:nsid w:val="48647604"/>
    <w:multiLevelType w:val="hybridMultilevel"/>
    <w:tmpl w:val="E8B881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15:restartNumberingAfterBreak="0">
    <w:nsid w:val="49562FE4"/>
    <w:multiLevelType w:val="hybridMultilevel"/>
    <w:tmpl w:val="F4D66572"/>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43" w15:restartNumberingAfterBreak="0">
    <w:nsid w:val="4CBF135B"/>
    <w:multiLevelType w:val="hybridMultilevel"/>
    <w:tmpl w:val="CC125344"/>
    <w:lvl w:ilvl="0" w:tplc="B1BE6690">
      <w:start w:val="1"/>
      <w:numFmt w:val="decimal"/>
      <w:lvlText w:val="%1."/>
      <w:lvlJc w:val="left"/>
      <w:pPr>
        <w:ind w:left="720" w:hanging="360"/>
      </w:pPr>
      <w:rPr>
        <w:rFonts w:asciiTheme="minorHAnsi" w:eastAsiaTheme="minorHAnsi" w:hAnsiTheme="minorHAnsi" w:cstheme="minorBidi" w:hint="default"/>
        <w:b/>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4F065587"/>
    <w:multiLevelType w:val="multilevel"/>
    <w:tmpl w:val="26ECA73C"/>
    <w:lvl w:ilvl="0">
      <w:start w:val="1"/>
      <w:numFmt w:val="decimal"/>
      <w:lvlText w:val="%1."/>
      <w:lvlJc w:val="left"/>
      <w:pPr>
        <w:ind w:left="360" w:hanging="360"/>
      </w:pPr>
      <w:rPr>
        <w:rFonts w:hint="default"/>
      </w:rPr>
    </w:lvl>
    <w:lvl w:ilvl="1">
      <w:start w:val="2"/>
      <w:numFmt w:val="decimal"/>
      <w:isLgl/>
      <w:lvlText w:val="%1.%2"/>
      <w:lvlJc w:val="left"/>
      <w:pPr>
        <w:ind w:left="675" w:hanging="675"/>
      </w:pPr>
      <w:rPr>
        <w:rFonts w:hint="default"/>
      </w:rPr>
    </w:lvl>
    <w:lvl w:ilvl="2">
      <w:start w:val="4"/>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5" w15:restartNumberingAfterBreak="0">
    <w:nsid w:val="4FC16646"/>
    <w:multiLevelType w:val="hybridMultilevel"/>
    <w:tmpl w:val="BBF05C08"/>
    <w:lvl w:ilvl="0" w:tplc="2EC6C3F6">
      <w:start w:val="1"/>
      <w:numFmt w:val="lowerRoman"/>
      <w:lvlText w:val="(%1)"/>
      <w:lvlJc w:val="left"/>
      <w:pPr>
        <w:ind w:left="720" w:hanging="72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6" w15:restartNumberingAfterBreak="0">
    <w:nsid w:val="50133857"/>
    <w:multiLevelType w:val="hybridMultilevel"/>
    <w:tmpl w:val="4C6E817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7" w15:restartNumberingAfterBreak="0">
    <w:nsid w:val="50447831"/>
    <w:multiLevelType w:val="hybridMultilevel"/>
    <w:tmpl w:val="24FA06EE"/>
    <w:lvl w:ilvl="0" w:tplc="6B30B2FC">
      <w:start w:val="4"/>
      <w:numFmt w:val="bullet"/>
      <w:lvlText w:val=""/>
      <w:lvlJc w:val="left"/>
      <w:pPr>
        <w:ind w:left="-360" w:hanging="360"/>
      </w:pPr>
      <w:rPr>
        <w:rFonts w:ascii="Symbol" w:eastAsia="Times New Roman" w:hAnsi="Symbol" w:cstheme="minorHAnsi" w:hint="default"/>
      </w:rPr>
    </w:lvl>
    <w:lvl w:ilvl="1" w:tplc="08090003" w:tentative="1">
      <w:start w:val="1"/>
      <w:numFmt w:val="bullet"/>
      <w:lvlText w:val="o"/>
      <w:lvlJc w:val="left"/>
      <w:pPr>
        <w:ind w:left="360" w:hanging="360"/>
      </w:pPr>
      <w:rPr>
        <w:rFonts w:ascii="Courier New" w:hAnsi="Courier New" w:cs="Courier New" w:hint="default"/>
      </w:rPr>
    </w:lvl>
    <w:lvl w:ilvl="2" w:tplc="08090005" w:tentative="1">
      <w:start w:val="1"/>
      <w:numFmt w:val="bullet"/>
      <w:lvlText w:val=""/>
      <w:lvlJc w:val="left"/>
      <w:pPr>
        <w:ind w:left="1080" w:hanging="360"/>
      </w:pPr>
      <w:rPr>
        <w:rFonts w:ascii="Wingdings" w:hAnsi="Wingdings" w:hint="default"/>
      </w:rPr>
    </w:lvl>
    <w:lvl w:ilvl="3" w:tplc="08090001" w:tentative="1">
      <w:start w:val="1"/>
      <w:numFmt w:val="bullet"/>
      <w:lvlText w:val=""/>
      <w:lvlJc w:val="left"/>
      <w:pPr>
        <w:ind w:left="1800" w:hanging="360"/>
      </w:pPr>
      <w:rPr>
        <w:rFonts w:ascii="Symbol" w:hAnsi="Symbol" w:hint="default"/>
      </w:rPr>
    </w:lvl>
    <w:lvl w:ilvl="4" w:tplc="08090003" w:tentative="1">
      <w:start w:val="1"/>
      <w:numFmt w:val="bullet"/>
      <w:lvlText w:val="o"/>
      <w:lvlJc w:val="left"/>
      <w:pPr>
        <w:ind w:left="2520" w:hanging="360"/>
      </w:pPr>
      <w:rPr>
        <w:rFonts w:ascii="Courier New" w:hAnsi="Courier New" w:cs="Courier New" w:hint="default"/>
      </w:rPr>
    </w:lvl>
    <w:lvl w:ilvl="5" w:tplc="08090005" w:tentative="1">
      <w:start w:val="1"/>
      <w:numFmt w:val="bullet"/>
      <w:lvlText w:val=""/>
      <w:lvlJc w:val="left"/>
      <w:pPr>
        <w:ind w:left="3240" w:hanging="360"/>
      </w:pPr>
      <w:rPr>
        <w:rFonts w:ascii="Wingdings" w:hAnsi="Wingdings" w:hint="default"/>
      </w:rPr>
    </w:lvl>
    <w:lvl w:ilvl="6" w:tplc="08090001" w:tentative="1">
      <w:start w:val="1"/>
      <w:numFmt w:val="bullet"/>
      <w:lvlText w:val=""/>
      <w:lvlJc w:val="left"/>
      <w:pPr>
        <w:ind w:left="3960" w:hanging="360"/>
      </w:pPr>
      <w:rPr>
        <w:rFonts w:ascii="Symbol" w:hAnsi="Symbol" w:hint="default"/>
      </w:rPr>
    </w:lvl>
    <w:lvl w:ilvl="7" w:tplc="08090003" w:tentative="1">
      <w:start w:val="1"/>
      <w:numFmt w:val="bullet"/>
      <w:lvlText w:val="o"/>
      <w:lvlJc w:val="left"/>
      <w:pPr>
        <w:ind w:left="4680" w:hanging="360"/>
      </w:pPr>
      <w:rPr>
        <w:rFonts w:ascii="Courier New" w:hAnsi="Courier New" w:cs="Courier New" w:hint="default"/>
      </w:rPr>
    </w:lvl>
    <w:lvl w:ilvl="8" w:tplc="08090005" w:tentative="1">
      <w:start w:val="1"/>
      <w:numFmt w:val="bullet"/>
      <w:lvlText w:val=""/>
      <w:lvlJc w:val="left"/>
      <w:pPr>
        <w:ind w:left="5400" w:hanging="360"/>
      </w:pPr>
      <w:rPr>
        <w:rFonts w:ascii="Wingdings" w:hAnsi="Wingdings" w:hint="default"/>
      </w:rPr>
    </w:lvl>
  </w:abstractNum>
  <w:abstractNum w:abstractNumId="48" w15:restartNumberingAfterBreak="0">
    <w:nsid w:val="5087003E"/>
    <w:multiLevelType w:val="hybridMultilevel"/>
    <w:tmpl w:val="F0D23AA8"/>
    <w:lvl w:ilvl="0" w:tplc="04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9" w15:restartNumberingAfterBreak="0">
    <w:nsid w:val="55283270"/>
    <w:multiLevelType w:val="multilevel"/>
    <w:tmpl w:val="3DC03E8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0" w15:restartNumberingAfterBreak="0">
    <w:nsid w:val="56A82110"/>
    <w:multiLevelType w:val="hybridMultilevel"/>
    <w:tmpl w:val="28E8937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1" w15:restartNumberingAfterBreak="0">
    <w:nsid w:val="57842C56"/>
    <w:multiLevelType w:val="hybridMultilevel"/>
    <w:tmpl w:val="48C04588"/>
    <w:lvl w:ilvl="0" w:tplc="08090001">
      <w:start w:val="1"/>
      <w:numFmt w:val="bullet"/>
      <w:lvlText w:val=""/>
      <w:lvlJc w:val="left"/>
      <w:pPr>
        <w:ind w:left="360" w:hanging="360"/>
      </w:pPr>
      <w:rPr>
        <w:rFonts w:ascii="Symbol" w:hAnsi="Symbol" w:hint="default"/>
        <w:color w:val="auto"/>
      </w:rPr>
    </w:lvl>
    <w:lvl w:ilvl="1" w:tplc="08090001">
      <w:start w:val="1"/>
      <w:numFmt w:val="bullet"/>
      <w:lvlText w:val=""/>
      <w:lvlJc w:val="left"/>
      <w:pPr>
        <w:ind w:left="1080" w:hanging="360"/>
      </w:pPr>
      <w:rPr>
        <w:rFonts w:ascii="Symbol" w:hAnsi="Symbol" w:hint="default"/>
        <w:b/>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2" w15:restartNumberingAfterBreak="0">
    <w:nsid w:val="597F1CF3"/>
    <w:multiLevelType w:val="hybridMultilevel"/>
    <w:tmpl w:val="78F24D0C"/>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53" w15:restartNumberingAfterBreak="0">
    <w:nsid w:val="5B4B1BF4"/>
    <w:multiLevelType w:val="hybridMultilevel"/>
    <w:tmpl w:val="CD667D96"/>
    <w:lvl w:ilvl="0" w:tplc="5EBA5C50">
      <w:start w:val="40"/>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5C1900BA"/>
    <w:multiLevelType w:val="hybridMultilevel"/>
    <w:tmpl w:val="2EC242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5" w15:restartNumberingAfterBreak="0">
    <w:nsid w:val="5C503925"/>
    <w:multiLevelType w:val="hybridMultilevel"/>
    <w:tmpl w:val="0BD43E22"/>
    <w:lvl w:ilvl="0" w:tplc="08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6" w15:restartNumberingAfterBreak="0">
    <w:nsid w:val="60492E93"/>
    <w:multiLevelType w:val="hybridMultilevel"/>
    <w:tmpl w:val="7C14B0B2"/>
    <w:lvl w:ilvl="0" w:tplc="1C090001">
      <w:start w:val="1"/>
      <w:numFmt w:val="bullet"/>
      <w:lvlText w:val=""/>
      <w:lvlJc w:val="left"/>
      <w:pPr>
        <w:ind w:left="1080" w:hanging="360"/>
      </w:pPr>
      <w:rPr>
        <w:rFonts w:ascii="Symbol" w:hAnsi="Symbol" w:hint="default"/>
      </w:r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57" w15:restartNumberingAfterBreak="0">
    <w:nsid w:val="62F226CE"/>
    <w:multiLevelType w:val="hybridMultilevel"/>
    <w:tmpl w:val="EF7C26A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8" w15:restartNumberingAfterBreak="0">
    <w:nsid w:val="63DF1CE4"/>
    <w:multiLevelType w:val="hybridMultilevel"/>
    <w:tmpl w:val="FC1C866C"/>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59" w15:restartNumberingAfterBreak="0">
    <w:nsid w:val="65426EBC"/>
    <w:multiLevelType w:val="hybridMultilevel"/>
    <w:tmpl w:val="A6F44C6A"/>
    <w:lvl w:ilvl="0" w:tplc="FCAC2002">
      <w:start w:val="1"/>
      <w:numFmt w:val="bullet"/>
      <w:lvlText w:val=""/>
      <w:lvlJc w:val="left"/>
      <w:pPr>
        <w:ind w:left="36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65901148"/>
    <w:multiLevelType w:val="hybridMultilevel"/>
    <w:tmpl w:val="3F24D444"/>
    <w:lvl w:ilvl="0" w:tplc="0809001B">
      <w:start w:val="1"/>
      <w:numFmt w:val="lowerRoman"/>
      <w:lvlText w:val="%1."/>
      <w:lvlJc w:val="righ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1" w15:restartNumberingAfterBreak="0">
    <w:nsid w:val="659D728D"/>
    <w:multiLevelType w:val="hybridMultilevel"/>
    <w:tmpl w:val="F2CAEB2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2" w15:restartNumberingAfterBreak="0">
    <w:nsid w:val="65DA1BFF"/>
    <w:multiLevelType w:val="hybridMultilevel"/>
    <w:tmpl w:val="811EB980"/>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63" w15:restartNumberingAfterBreak="0">
    <w:nsid w:val="666160B3"/>
    <w:multiLevelType w:val="hybridMultilevel"/>
    <w:tmpl w:val="19984B2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4" w15:restartNumberingAfterBreak="0">
    <w:nsid w:val="66FE773A"/>
    <w:multiLevelType w:val="hybridMultilevel"/>
    <w:tmpl w:val="9DE8522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5" w15:restartNumberingAfterBreak="0">
    <w:nsid w:val="67700F0E"/>
    <w:multiLevelType w:val="hybridMultilevel"/>
    <w:tmpl w:val="A21EEC1C"/>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66" w15:restartNumberingAfterBreak="0">
    <w:nsid w:val="690C2D69"/>
    <w:multiLevelType w:val="hybridMultilevel"/>
    <w:tmpl w:val="29947A3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7" w15:restartNumberingAfterBreak="0">
    <w:nsid w:val="6A411E2D"/>
    <w:multiLevelType w:val="hybridMultilevel"/>
    <w:tmpl w:val="940E4D4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8" w15:restartNumberingAfterBreak="0">
    <w:nsid w:val="6AD65376"/>
    <w:multiLevelType w:val="hybridMultilevel"/>
    <w:tmpl w:val="5BFA049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9" w15:restartNumberingAfterBreak="0">
    <w:nsid w:val="6C6C48AA"/>
    <w:multiLevelType w:val="hybridMultilevel"/>
    <w:tmpl w:val="EC9CAD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6D1937E3"/>
    <w:multiLevelType w:val="hybridMultilevel"/>
    <w:tmpl w:val="2E6AE542"/>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71" w15:restartNumberingAfterBreak="0">
    <w:nsid w:val="6EF45C7F"/>
    <w:multiLevelType w:val="hybridMultilevel"/>
    <w:tmpl w:val="763EAB9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2" w15:restartNumberingAfterBreak="0">
    <w:nsid w:val="7163374E"/>
    <w:multiLevelType w:val="hybridMultilevel"/>
    <w:tmpl w:val="E0D26698"/>
    <w:lvl w:ilvl="0" w:tplc="0809000F">
      <w:start w:val="1"/>
      <w:numFmt w:val="decimal"/>
      <w:lvlText w:val="%1."/>
      <w:lvlJc w:val="left"/>
      <w:pPr>
        <w:ind w:left="360" w:hanging="360"/>
      </w:pPr>
      <w:rPr>
        <w:rFonts w:hint="default"/>
        <w:lang w:val="en-GB"/>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3" w15:restartNumberingAfterBreak="0">
    <w:nsid w:val="746646FC"/>
    <w:multiLevelType w:val="hybridMultilevel"/>
    <w:tmpl w:val="F392CFF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4" w15:restartNumberingAfterBreak="0">
    <w:nsid w:val="74CA3F65"/>
    <w:multiLevelType w:val="hybridMultilevel"/>
    <w:tmpl w:val="8D3A58A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5" w15:restartNumberingAfterBreak="0">
    <w:nsid w:val="75AB04F6"/>
    <w:multiLevelType w:val="hybridMultilevel"/>
    <w:tmpl w:val="1E76E4F4"/>
    <w:lvl w:ilvl="0" w:tplc="BE9A9C94">
      <w:start w:val="4"/>
      <w:numFmt w:val="bullet"/>
      <w:lvlText w:val=""/>
      <w:lvlJc w:val="left"/>
      <w:pPr>
        <w:ind w:left="360" w:hanging="360"/>
      </w:pPr>
      <w:rPr>
        <w:rFonts w:ascii="Symbol" w:eastAsiaTheme="minorHAnsi" w:hAnsi="Symbol" w:cstheme="minorBidi"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6" w15:restartNumberingAfterBreak="0">
    <w:nsid w:val="76836106"/>
    <w:multiLevelType w:val="hybridMultilevel"/>
    <w:tmpl w:val="C9AC62C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7" w15:restartNumberingAfterBreak="0">
    <w:nsid w:val="76F90781"/>
    <w:multiLevelType w:val="hybridMultilevel"/>
    <w:tmpl w:val="0CACA1A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8" w15:restartNumberingAfterBreak="0">
    <w:nsid w:val="79A57692"/>
    <w:multiLevelType w:val="hybridMultilevel"/>
    <w:tmpl w:val="420C2B8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9" w15:restartNumberingAfterBreak="0">
    <w:nsid w:val="7A3F0764"/>
    <w:multiLevelType w:val="hybridMultilevel"/>
    <w:tmpl w:val="92A08E8C"/>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80" w15:restartNumberingAfterBreak="0">
    <w:nsid w:val="7B8F75D7"/>
    <w:multiLevelType w:val="hybridMultilevel"/>
    <w:tmpl w:val="04E63BD4"/>
    <w:lvl w:ilvl="0" w:tplc="365EFC94">
      <w:numFmt w:val="bullet"/>
      <w:lvlText w:val=""/>
      <w:lvlJc w:val="left"/>
      <w:pPr>
        <w:ind w:left="720" w:hanging="360"/>
      </w:pPr>
      <w:rPr>
        <w:rFonts w:ascii="Symbol" w:eastAsiaTheme="minorHAnsi" w:hAnsi="Symbol" w:cstheme="minorBidi"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81" w15:restartNumberingAfterBreak="0">
    <w:nsid w:val="7BDD10B6"/>
    <w:multiLevelType w:val="hybridMultilevel"/>
    <w:tmpl w:val="A650F01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2" w15:restartNumberingAfterBreak="0">
    <w:nsid w:val="7DB149BA"/>
    <w:multiLevelType w:val="hybridMultilevel"/>
    <w:tmpl w:val="573C223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3" w15:restartNumberingAfterBreak="0">
    <w:nsid w:val="7DB73889"/>
    <w:multiLevelType w:val="hybridMultilevel"/>
    <w:tmpl w:val="28663CD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25"/>
  </w:num>
  <w:num w:numId="2">
    <w:abstractNumId w:val="50"/>
  </w:num>
  <w:num w:numId="3">
    <w:abstractNumId w:val="32"/>
  </w:num>
  <w:num w:numId="4">
    <w:abstractNumId w:val="1"/>
  </w:num>
  <w:num w:numId="5">
    <w:abstractNumId w:val="54"/>
  </w:num>
  <w:num w:numId="6">
    <w:abstractNumId w:val="21"/>
  </w:num>
  <w:num w:numId="7">
    <w:abstractNumId w:val="40"/>
  </w:num>
  <w:num w:numId="8">
    <w:abstractNumId w:val="14"/>
  </w:num>
  <w:num w:numId="9">
    <w:abstractNumId w:val="82"/>
  </w:num>
  <w:num w:numId="10">
    <w:abstractNumId w:val="34"/>
  </w:num>
  <w:num w:numId="11">
    <w:abstractNumId w:val="30"/>
  </w:num>
  <w:num w:numId="12">
    <w:abstractNumId w:val="59"/>
  </w:num>
  <w:num w:numId="13">
    <w:abstractNumId w:val="72"/>
  </w:num>
  <w:num w:numId="14">
    <w:abstractNumId w:val="74"/>
  </w:num>
  <w:num w:numId="15">
    <w:abstractNumId w:val="22"/>
  </w:num>
  <w:num w:numId="16">
    <w:abstractNumId w:val="68"/>
  </w:num>
  <w:num w:numId="17">
    <w:abstractNumId w:val="41"/>
  </w:num>
  <w:num w:numId="18">
    <w:abstractNumId w:val="44"/>
  </w:num>
  <w:num w:numId="19">
    <w:abstractNumId w:val="75"/>
  </w:num>
  <w:num w:numId="20">
    <w:abstractNumId w:val="43"/>
  </w:num>
  <w:num w:numId="21">
    <w:abstractNumId w:val="66"/>
  </w:num>
  <w:num w:numId="22">
    <w:abstractNumId w:val="12"/>
  </w:num>
  <w:num w:numId="23">
    <w:abstractNumId w:val="2"/>
  </w:num>
  <w:num w:numId="24">
    <w:abstractNumId w:val="35"/>
  </w:num>
  <w:num w:numId="25">
    <w:abstractNumId w:val="11"/>
  </w:num>
  <w:num w:numId="26">
    <w:abstractNumId w:val="37"/>
  </w:num>
  <w:num w:numId="27">
    <w:abstractNumId w:val="6"/>
  </w:num>
  <w:num w:numId="28">
    <w:abstractNumId w:val="64"/>
  </w:num>
  <w:num w:numId="29">
    <w:abstractNumId w:val="62"/>
  </w:num>
  <w:num w:numId="30">
    <w:abstractNumId w:val="56"/>
  </w:num>
  <w:num w:numId="31">
    <w:abstractNumId w:val="48"/>
  </w:num>
  <w:num w:numId="32">
    <w:abstractNumId w:val="81"/>
  </w:num>
  <w:num w:numId="33">
    <w:abstractNumId w:val="51"/>
  </w:num>
  <w:num w:numId="34">
    <w:abstractNumId w:val="19"/>
  </w:num>
  <w:num w:numId="35">
    <w:abstractNumId w:val="39"/>
  </w:num>
  <w:num w:numId="36">
    <w:abstractNumId w:val="69"/>
  </w:num>
  <w:num w:numId="37">
    <w:abstractNumId w:val="60"/>
  </w:num>
  <w:num w:numId="38">
    <w:abstractNumId w:val="8"/>
  </w:num>
  <w:num w:numId="39">
    <w:abstractNumId w:val="7"/>
  </w:num>
  <w:num w:numId="40">
    <w:abstractNumId w:val="70"/>
  </w:num>
  <w:num w:numId="41">
    <w:abstractNumId w:val="16"/>
  </w:num>
  <w:num w:numId="42">
    <w:abstractNumId w:val="58"/>
  </w:num>
  <w:num w:numId="43">
    <w:abstractNumId w:val="57"/>
  </w:num>
  <w:num w:numId="44">
    <w:abstractNumId w:val="47"/>
  </w:num>
  <w:num w:numId="45">
    <w:abstractNumId w:val="27"/>
  </w:num>
  <w:num w:numId="46">
    <w:abstractNumId w:val="17"/>
  </w:num>
  <w:num w:numId="47">
    <w:abstractNumId w:val="52"/>
  </w:num>
  <w:num w:numId="48">
    <w:abstractNumId w:val="38"/>
  </w:num>
  <w:num w:numId="49">
    <w:abstractNumId w:val="83"/>
  </w:num>
  <w:num w:numId="50">
    <w:abstractNumId w:val="20"/>
  </w:num>
  <w:num w:numId="51">
    <w:abstractNumId w:val="42"/>
  </w:num>
  <w:num w:numId="52">
    <w:abstractNumId w:val="36"/>
  </w:num>
  <w:num w:numId="53">
    <w:abstractNumId w:val="5"/>
  </w:num>
  <w:num w:numId="54">
    <w:abstractNumId w:val="31"/>
  </w:num>
  <w:num w:numId="55">
    <w:abstractNumId w:val="0"/>
  </w:num>
  <w:num w:numId="56">
    <w:abstractNumId w:val="53"/>
  </w:num>
  <w:num w:numId="57">
    <w:abstractNumId w:val="29"/>
  </w:num>
  <w:num w:numId="58">
    <w:abstractNumId w:val="65"/>
  </w:num>
  <w:num w:numId="59">
    <w:abstractNumId w:val="80"/>
  </w:num>
  <w:num w:numId="60">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5"/>
  </w:num>
  <w:num w:numId="62">
    <w:abstractNumId w:val="33"/>
  </w:num>
  <w:num w:numId="63">
    <w:abstractNumId w:val="71"/>
  </w:num>
  <w:num w:numId="64">
    <w:abstractNumId w:val="63"/>
  </w:num>
  <w:num w:numId="65">
    <w:abstractNumId w:val="79"/>
  </w:num>
  <w:num w:numId="66">
    <w:abstractNumId w:val="23"/>
  </w:num>
  <w:num w:numId="67">
    <w:abstractNumId w:val="18"/>
  </w:num>
  <w:num w:numId="68">
    <w:abstractNumId w:val="3"/>
  </w:num>
  <w:num w:numId="69">
    <w:abstractNumId w:val="28"/>
  </w:num>
  <w:num w:numId="70">
    <w:abstractNumId w:val="24"/>
  </w:num>
  <w:num w:numId="71">
    <w:abstractNumId w:val="67"/>
  </w:num>
  <w:num w:numId="72">
    <w:abstractNumId w:val="77"/>
  </w:num>
  <w:num w:numId="73">
    <w:abstractNumId w:val="76"/>
  </w:num>
  <w:num w:numId="74">
    <w:abstractNumId w:val="61"/>
  </w:num>
  <w:num w:numId="75">
    <w:abstractNumId w:val="9"/>
  </w:num>
  <w:num w:numId="76">
    <w:abstractNumId w:val="78"/>
  </w:num>
  <w:num w:numId="77">
    <w:abstractNumId w:val="46"/>
  </w:num>
  <w:num w:numId="78">
    <w:abstractNumId w:val="73"/>
  </w:num>
  <w:num w:numId="79">
    <w:abstractNumId w:val="13"/>
  </w:num>
  <w:num w:numId="80">
    <w:abstractNumId w:val="26"/>
  </w:num>
  <w:num w:numId="81">
    <w:abstractNumId w:val="55"/>
  </w:num>
  <w:num w:numId="82">
    <w:abstractNumId w:val="4"/>
  </w:num>
  <w:num w:numId="83">
    <w:abstractNumId w:val="45"/>
  </w:num>
  <w:num w:numId="84">
    <w:abstractNumId w:val="49"/>
  </w:num>
  <w:num w:numId="85">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activeWritingStyle w:appName="MSWord" w:lang="fr-FR" w:vendorID="64" w:dllVersion="131078" w:nlCheck="1" w:checkStyle="0"/>
  <w:activeWritingStyle w:appName="MSWord" w:lang="en-GB" w:vendorID="64" w:dllVersion="131078" w:nlCheck="1" w:checkStyle="1"/>
  <w:activeWritingStyle w:appName="MSWord" w:lang="en-AU" w:vendorID="64" w:dllVersion="131078" w:nlCheck="1" w:checkStyle="1"/>
  <w:activeWritingStyle w:appName="MSWord" w:lang="en-US" w:vendorID="64" w:dllVersion="131078" w:nlCheck="1" w:checkStyle="1"/>
  <w:activeWritingStyle w:appName="MSWord" w:lang="en-MY" w:vendorID="64" w:dllVersion="131078" w:nlCheck="1" w:checkStyle="1"/>
  <w:activeWritingStyle w:appName="MSWord" w:lang="en-ZA" w:vendorID="64" w:dllVersion="131078" w:nlCheck="1" w:checkStyle="1"/>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368A"/>
    <w:rsid w:val="00001B7B"/>
    <w:rsid w:val="00002055"/>
    <w:rsid w:val="0000264A"/>
    <w:rsid w:val="000035BB"/>
    <w:rsid w:val="00004520"/>
    <w:rsid w:val="00004770"/>
    <w:rsid w:val="00004B7F"/>
    <w:rsid w:val="0000511B"/>
    <w:rsid w:val="0000563B"/>
    <w:rsid w:val="00005AAD"/>
    <w:rsid w:val="00006967"/>
    <w:rsid w:val="000110C4"/>
    <w:rsid w:val="00011456"/>
    <w:rsid w:val="00013204"/>
    <w:rsid w:val="0001351D"/>
    <w:rsid w:val="00013F74"/>
    <w:rsid w:val="0001446E"/>
    <w:rsid w:val="00016AE1"/>
    <w:rsid w:val="00016C61"/>
    <w:rsid w:val="00017069"/>
    <w:rsid w:val="00017237"/>
    <w:rsid w:val="00017764"/>
    <w:rsid w:val="00017C00"/>
    <w:rsid w:val="00021875"/>
    <w:rsid w:val="00021CB8"/>
    <w:rsid w:val="000223CA"/>
    <w:rsid w:val="0002273E"/>
    <w:rsid w:val="00023F37"/>
    <w:rsid w:val="000240B3"/>
    <w:rsid w:val="00024197"/>
    <w:rsid w:val="0002541F"/>
    <w:rsid w:val="00025DEB"/>
    <w:rsid w:val="00026397"/>
    <w:rsid w:val="0002664E"/>
    <w:rsid w:val="00026882"/>
    <w:rsid w:val="00031AA5"/>
    <w:rsid w:val="000324F5"/>
    <w:rsid w:val="00032CE9"/>
    <w:rsid w:val="00033062"/>
    <w:rsid w:val="000330A5"/>
    <w:rsid w:val="00033BC9"/>
    <w:rsid w:val="00034570"/>
    <w:rsid w:val="00035120"/>
    <w:rsid w:val="000359CB"/>
    <w:rsid w:val="000370C8"/>
    <w:rsid w:val="0003734D"/>
    <w:rsid w:val="000375A5"/>
    <w:rsid w:val="00040298"/>
    <w:rsid w:val="00040546"/>
    <w:rsid w:val="00040B0B"/>
    <w:rsid w:val="00040F9F"/>
    <w:rsid w:val="00044417"/>
    <w:rsid w:val="000448CA"/>
    <w:rsid w:val="00044979"/>
    <w:rsid w:val="000452A1"/>
    <w:rsid w:val="000462DA"/>
    <w:rsid w:val="00047984"/>
    <w:rsid w:val="000506FA"/>
    <w:rsid w:val="00051556"/>
    <w:rsid w:val="0005212F"/>
    <w:rsid w:val="00052D7F"/>
    <w:rsid w:val="00052E0F"/>
    <w:rsid w:val="00053171"/>
    <w:rsid w:val="00053FD7"/>
    <w:rsid w:val="00054094"/>
    <w:rsid w:val="000540C2"/>
    <w:rsid w:val="0005499E"/>
    <w:rsid w:val="0005584A"/>
    <w:rsid w:val="000566A1"/>
    <w:rsid w:val="00056B85"/>
    <w:rsid w:val="00056E43"/>
    <w:rsid w:val="00060125"/>
    <w:rsid w:val="0006049C"/>
    <w:rsid w:val="00060D0C"/>
    <w:rsid w:val="00061613"/>
    <w:rsid w:val="000618B9"/>
    <w:rsid w:val="000632DC"/>
    <w:rsid w:val="00065218"/>
    <w:rsid w:val="00065255"/>
    <w:rsid w:val="00065E10"/>
    <w:rsid w:val="00067004"/>
    <w:rsid w:val="00067819"/>
    <w:rsid w:val="00071FE7"/>
    <w:rsid w:val="00072ECA"/>
    <w:rsid w:val="00073296"/>
    <w:rsid w:val="00073584"/>
    <w:rsid w:val="00073BDC"/>
    <w:rsid w:val="000744F9"/>
    <w:rsid w:val="00075750"/>
    <w:rsid w:val="00076CF5"/>
    <w:rsid w:val="000771C2"/>
    <w:rsid w:val="00077492"/>
    <w:rsid w:val="00077C36"/>
    <w:rsid w:val="00077FFA"/>
    <w:rsid w:val="00080355"/>
    <w:rsid w:val="000809A6"/>
    <w:rsid w:val="00080B98"/>
    <w:rsid w:val="00080BC1"/>
    <w:rsid w:val="0008125C"/>
    <w:rsid w:val="00082081"/>
    <w:rsid w:val="000820C8"/>
    <w:rsid w:val="00082628"/>
    <w:rsid w:val="00083AE6"/>
    <w:rsid w:val="00083CDD"/>
    <w:rsid w:val="00083D0B"/>
    <w:rsid w:val="000855E8"/>
    <w:rsid w:val="000856FF"/>
    <w:rsid w:val="00085FC8"/>
    <w:rsid w:val="00086A76"/>
    <w:rsid w:val="000903BB"/>
    <w:rsid w:val="0009164A"/>
    <w:rsid w:val="000935CE"/>
    <w:rsid w:val="00093E06"/>
    <w:rsid w:val="00096178"/>
    <w:rsid w:val="000A0627"/>
    <w:rsid w:val="000A078E"/>
    <w:rsid w:val="000A1099"/>
    <w:rsid w:val="000A23E0"/>
    <w:rsid w:val="000A43E5"/>
    <w:rsid w:val="000A4A52"/>
    <w:rsid w:val="000A514E"/>
    <w:rsid w:val="000A5C9B"/>
    <w:rsid w:val="000A643C"/>
    <w:rsid w:val="000A6B60"/>
    <w:rsid w:val="000A6DE1"/>
    <w:rsid w:val="000A7496"/>
    <w:rsid w:val="000B1D9F"/>
    <w:rsid w:val="000B28EB"/>
    <w:rsid w:val="000B2DC0"/>
    <w:rsid w:val="000B3130"/>
    <w:rsid w:val="000B4F2E"/>
    <w:rsid w:val="000B58A7"/>
    <w:rsid w:val="000B5D48"/>
    <w:rsid w:val="000B62F9"/>
    <w:rsid w:val="000B6A56"/>
    <w:rsid w:val="000B7AB8"/>
    <w:rsid w:val="000C0444"/>
    <w:rsid w:val="000C04C5"/>
    <w:rsid w:val="000C0ACC"/>
    <w:rsid w:val="000C2578"/>
    <w:rsid w:val="000C30CE"/>
    <w:rsid w:val="000C32A5"/>
    <w:rsid w:val="000C5E42"/>
    <w:rsid w:val="000C6051"/>
    <w:rsid w:val="000C73D8"/>
    <w:rsid w:val="000D0842"/>
    <w:rsid w:val="000D0C01"/>
    <w:rsid w:val="000D0E2A"/>
    <w:rsid w:val="000D1416"/>
    <w:rsid w:val="000D2FF6"/>
    <w:rsid w:val="000D33D5"/>
    <w:rsid w:val="000D3F87"/>
    <w:rsid w:val="000D60E5"/>
    <w:rsid w:val="000D65EF"/>
    <w:rsid w:val="000D6846"/>
    <w:rsid w:val="000D7C10"/>
    <w:rsid w:val="000E08CC"/>
    <w:rsid w:val="000E0B48"/>
    <w:rsid w:val="000E1026"/>
    <w:rsid w:val="000E1262"/>
    <w:rsid w:val="000E25BF"/>
    <w:rsid w:val="000E40A1"/>
    <w:rsid w:val="000E4551"/>
    <w:rsid w:val="000E598C"/>
    <w:rsid w:val="000E5D5F"/>
    <w:rsid w:val="000E6361"/>
    <w:rsid w:val="000E667F"/>
    <w:rsid w:val="000E6B75"/>
    <w:rsid w:val="000F271D"/>
    <w:rsid w:val="000F2C26"/>
    <w:rsid w:val="000F3CB9"/>
    <w:rsid w:val="000F6483"/>
    <w:rsid w:val="000F64C3"/>
    <w:rsid w:val="000F72D3"/>
    <w:rsid w:val="000F746C"/>
    <w:rsid w:val="000F7B09"/>
    <w:rsid w:val="000F7B74"/>
    <w:rsid w:val="00100079"/>
    <w:rsid w:val="00100175"/>
    <w:rsid w:val="001007FA"/>
    <w:rsid w:val="0010158F"/>
    <w:rsid w:val="00101F44"/>
    <w:rsid w:val="0010230B"/>
    <w:rsid w:val="00102311"/>
    <w:rsid w:val="00103278"/>
    <w:rsid w:val="00104000"/>
    <w:rsid w:val="00104070"/>
    <w:rsid w:val="001055D2"/>
    <w:rsid w:val="00105E83"/>
    <w:rsid w:val="00105F05"/>
    <w:rsid w:val="0010727D"/>
    <w:rsid w:val="00107501"/>
    <w:rsid w:val="001075E1"/>
    <w:rsid w:val="001079E7"/>
    <w:rsid w:val="00107D84"/>
    <w:rsid w:val="00107F2F"/>
    <w:rsid w:val="00107F79"/>
    <w:rsid w:val="001111CA"/>
    <w:rsid w:val="0011125D"/>
    <w:rsid w:val="001119DB"/>
    <w:rsid w:val="001131F9"/>
    <w:rsid w:val="001142A4"/>
    <w:rsid w:val="0012313A"/>
    <w:rsid w:val="00123830"/>
    <w:rsid w:val="0012398A"/>
    <w:rsid w:val="00123C5A"/>
    <w:rsid w:val="001241EB"/>
    <w:rsid w:val="00125FEB"/>
    <w:rsid w:val="00126328"/>
    <w:rsid w:val="0012634C"/>
    <w:rsid w:val="001270DA"/>
    <w:rsid w:val="00130082"/>
    <w:rsid w:val="00130B78"/>
    <w:rsid w:val="00130BB8"/>
    <w:rsid w:val="0013110B"/>
    <w:rsid w:val="00131EC2"/>
    <w:rsid w:val="0013216C"/>
    <w:rsid w:val="00132A8D"/>
    <w:rsid w:val="001333B9"/>
    <w:rsid w:val="0013481E"/>
    <w:rsid w:val="001352B2"/>
    <w:rsid w:val="00135AA0"/>
    <w:rsid w:val="0013679F"/>
    <w:rsid w:val="001375B9"/>
    <w:rsid w:val="00140C82"/>
    <w:rsid w:val="00141145"/>
    <w:rsid w:val="00141330"/>
    <w:rsid w:val="00144B63"/>
    <w:rsid w:val="00145513"/>
    <w:rsid w:val="00145917"/>
    <w:rsid w:val="00145CDF"/>
    <w:rsid w:val="00146390"/>
    <w:rsid w:val="00146D80"/>
    <w:rsid w:val="001472FD"/>
    <w:rsid w:val="00147884"/>
    <w:rsid w:val="00147A88"/>
    <w:rsid w:val="00147D48"/>
    <w:rsid w:val="001514B9"/>
    <w:rsid w:val="001518B1"/>
    <w:rsid w:val="001522D1"/>
    <w:rsid w:val="00152BB7"/>
    <w:rsid w:val="001530AE"/>
    <w:rsid w:val="001543CD"/>
    <w:rsid w:val="001549A6"/>
    <w:rsid w:val="001549C9"/>
    <w:rsid w:val="0015501E"/>
    <w:rsid w:val="00155B18"/>
    <w:rsid w:val="00156214"/>
    <w:rsid w:val="0015656B"/>
    <w:rsid w:val="001571FD"/>
    <w:rsid w:val="00157378"/>
    <w:rsid w:val="0016143F"/>
    <w:rsid w:val="0016177F"/>
    <w:rsid w:val="00161856"/>
    <w:rsid w:val="001622E6"/>
    <w:rsid w:val="00164199"/>
    <w:rsid w:val="00166C14"/>
    <w:rsid w:val="00167044"/>
    <w:rsid w:val="0016752A"/>
    <w:rsid w:val="001676C2"/>
    <w:rsid w:val="00170716"/>
    <w:rsid w:val="0017089C"/>
    <w:rsid w:val="00171298"/>
    <w:rsid w:val="00171905"/>
    <w:rsid w:val="00172EC8"/>
    <w:rsid w:val="00172F28"/>
    <w:rsid w:val="001738CE"/>
    <w:rsid w:val="00173A72"/>
    <w:rsid w:val="001740A7"/>
    <w:rsid w:val="00175596"/>
    <w:rsid w:val="00175AC0"/>
    <w:rsid w:val="00177822"/>
    <w:rsid w:val="00177AAB"/>
    <w:rsid w:val="001819CB"/>
    <w:rsid w:val="00183155"/>
    <w:rsid w:val="001835EB"/>
    <w:rsid w:val="001847FF"/>
    <w:rsid w:val="00185282"/>
    <w:rsid w:val="0018611E"/>
    <w:rsid w:val="0018749A"/>
    <w:rsid w:val="00187734"/>
    <w:rsid w:val="00190B84"/>
    <w:rsid w:val="00190D72"/>
    <w:rsid w:val="00190EAD"/>
    <w:rsid w:val="001917CA"/>
    <w:rsid w:val="00191DD8"/>
    <w:rsid w:val="0019286A"/>
    <w:rsid w:val="00192B79"/>
    <w:rsid w:val="00193EF3"/>
    <w:rsid w:val="00193F04"/>
    <w:rsid w:val="001947A0"/>
    <w:rsid w:val="00194B1B"/>
    <w:rsid w:val="00194B5D"/>
    <w:rsid w:val="00194D14"/>
    <w:rsid w:val="00194EAE"/>
    <w:rsid w:val="00194FAE"/>
    <w:rsid w:val="0019520B"/>
    <w:rsid w:val="001956D0"/>
    <w:rsid w:val="00197080"/>
    <w:rsid w:val="001972A2"/>
    <w:rsid w:val="00197558"/>
    <w:rsid w:val="00197937"/>
    <w:rsid w:val="00197D49"/>
    <w:rsid w:val="001A0264"/>
    <w:rsid w:val="001A0934"/>
    <w:rsid w:val="001A0F24"/>
    <w:rsid w:val="001A1910"/>
    <w:rsid w:val="001A1B08"/>
    <w:rsid w:val="001A1BA8"/>
    <w:rsid w:val="001A2910"/>
    <w:rsid w:val="001A2D0F"/>
    <w:rsid w:val="001A331B"/>
    <w:rsid w:val="001A37C1"/>
    <w:rsid w:val="001A4C3E"/>
    <w:rsid w:val="001A5DD7"/>
    <w:rsid w:val="001A64A2"/>
    <w:rsid w:val="001A6664"/>
    <w:rsid w:val="001A6809"/>
    <w:rsid w:val="001A7D5F"/>
    <w:rsid w:val="001B06FB"/>
    <w:rsid w:val="001B091B"/>
    <w:rsid w:val="001B16E1"/>
    <w:rsid w:val="001B16E4"/>
    <w:rsid w:val="001B189D"/>
    <w:rsid w:val="001B3278"/>
    <w:rsid w:val="001B3869"/>
    <w:rsid w:val="001B52CD"/>
    <w:rsid w:val="001B75C8"/>
    <w:rsid w:val="001B77F9"/>
    <w:rsid w:val="001C0787"/>
    <w:rsid w:val="001C0BC0"/>
    <w:rsid w:val="001C1537"/>
    <w:rsid w:val="001C1A02"/>
    <w:rsid w:val="001C36EC"/>
    <w:rsid w:val="001C382E"/>
    <w:rsid w:val="001C6171"/>
    <w:rsid w:val="001C66F7"/>
    <w:rsid w:val="001C706F"/>
    <w:rsid w:val="001C73B3"/>
    <w:rsid w:val="001D0A63"/>
    <w:rsid w:val="001D1901"/>
    <w:rsid w:val="001D25A3"/>
    <w:rsid w:val="001D2A33"/>
    <w:rsid w:val="001D34B9"/>
    <w:rsid w:val="001D384C"/>
    <w:rsid w:val="001D3CF4"/>
    <w:rsid w:val="001D40F1"/>
    <w:rsid w:val="001D46AB"/>
    <w:rsid w:val="001D4CCE"/>
    <w:rsid w:val="001D56D5"/>
    <w:rsid w:val="001D57A4"/>
    <w:rsid w:val="001D5A85"/>
    <w:rsid w:val="001D5BEA"/>
    <w:rsid w:val="001D6651"/>
    <w:rsid w:val="001D728F"/>
    <w:rsid w:val="001E0C73"/>
    <w:rsid w:val="001E0DA1"/>
    <w:rsid w:val="001E1601"/>
    <w:rsid w:val="001E19E4"/>
    <w:rsid w:val="001E205A"/>
    <w:rsid w:val="001E2C84"/>
    <w:rsid w:val="001E2DDB"/>
    <w:rsid w:val="001E2DDC"/>
    <w:rsid w:val="001E4B8E"/>
    <w:rsid w:val="001E5D1C"/>
    <w:rsid w:val="001E7BA9"/>
    <w:rsid w:val="001F27DC"/>
    <w:rsid w:val="001F406E"/>
    <w:rsid w:val="001F4EF4"/>
    <w:rsid w:val="001F5E9D"/>
    <w:rsid w:val="001F61F0"/>
    <w:rsid w:val="001F6BB4"/>
    <w:rsid w:val="001F7471"/>
    <w:rsid w:val="001F76AB"/>
    <w:rsid w:val="001F77F9"/>
    <w:rsid w:val="00200127"/>
    <w:rsid w:val="002002E4"/>
    <w:rsid w:val="002015FC"/>
    <w:rsid w:val="002017AF"/>
    <w:rsid w:val="0020180A"/>
    <w:rsid w:val="00201CA3"/>
    <w:rsid w:val="002031E6"/>
    <w:rsid w:val="002035FE"/>
    <w:rsid w:val="00204010"/>
    <w:rsid w:val="00204FCB"/>
    <w:rsid w:val="002059DF"/>
    <w:rsid w:val="00205E3E"/>
    <w:rsid w:val="0020605B"/>
    <w:rsid w:val="00206228"/>
    <w:rsid w:val="00206528"/>
    <w:rsid w:val="00206933"/>
    <w:rsid w:val="00206B25"/>
    <w:rsid w:val="00206D41"/>
    <w:rsid w:val="00206F3F"/>
    <w:rsid w:val="00207715"/>
    <w:rsid w:val="002109B3"/>
    <w:rsid w:val="002109DD"/>
    <w:rsid w:val="00210B1F"/>
    <w:rsid w:val="002117F8"/>
    <w:rsid w:val="00212182"/>
    <w:rsid w:val="002127B2"/>
    <w:rsid w:val="002127D7"/>
    <w:rsid w:val="00212A68"/>
    <w:rsid w:val="0021454C"/>
    <w:rsid w:val="0021485B"/>
    <w:rsid w:val="00214E74"/>
    <w:rsid w:val="00214EDC"/>
    <w:rsid w:val="0021541D"/>
    <w:rsid w:val="0021688E"/>
    <w:rsid w:val="00216DCB"/>
    <w:rsid w:val="00216E26"/>
    <w:rsid w:val="00216ED3"/>
    <w:rsid w:val="00216F4C"/>
    <w:rsid w:val="00217413"/>
    <w:rsid w:val="00217B1C"/>
    <w:rsid w:val="00220251"/>
    <w:rsid w:val="002203F2"/>
    <w:rsid w:val="0022071B"/>
    <w:rsid w:val="002207AE"/>
    <w:rsid w:val="00220C64"/>
    <w:rsid w:val="00220CB4"/>
    <w:rsid w:val="00220F18"/>
    <w:rsid w:val="00221B32"/>
    <w:rsid w:val="0022277E"/>
    <w:rsid w:val="00222839"/>
    <w:rsid w:val="00222D00"/>
    <w:rsid w:val="00223A47"/>
    <w:rsid w:val="00223D09"/>
    <w:rsid w:val="00223DBA"/>
    <w:rsid w:val="00223FE3"/>
    <w:rsid w:val="00225316"/>
    <w:rsid w:val="00225E0B"/>
    <w:rsid w:val="00226BBD"/>
    <w:rsid w:val="00226E1C"/>
    <w:rsid w:val="002278B0"/>
    <w:rsid w:val="00231DBB"/>
    <w:rsid w:val="0023367B"/>
    <w:rsid w:val="0023669E"/>
    <w:rsid w:val="00236A63"/>
    <w:rsid w:val="00236C1A"/>
    <w:rsid w:val="00237FA3"/>
    <w:rsid w:val="0024091A"/>
    <w:rsid w:val="00240E27"/>
    <w:rsid w:val="00242128"/>
    <w:rsid w:val="00242A39"/>
    <w:rsid w:val="00242E1B"/>
    <w:rsid w:val="002430A8"/>
    <w:rsid w:val="00243F3A"/>
    <w:rsid w:val="002452F5"/>
    <w:rsid w:val="00246166"/>
    <w:rsid w:val="0024628F"/>
    <w:rsid w:val="00247FEF"/>
    <w:rsid w:val="00250AE5"/>
    <w:rsid w:val="00250F24"/>
    <w:rsid w:val="002521A0"/>
    <w:rsid w:val="0025339A"/>
    <w:rsid w:val="002535CE"/>
    <w:rsid w:val="0025406D"/>
    <w:rsid w:val="002548D4"/>
    <w:rsid w:val="00255DED"/>
    <w:rsid w:val="00255E13"/>
    <w:rsid w:val="0025651F"/>
    <w:rsid w:val="00256C4D"/>
    <w:rsid w:val="002575EE"/>
    <w:rsid w:val="00260479"/>
    <w:rsid w:val="0026093A"/>
    <w:rsid w:val="00260A57"/>
    <w:rsid w:val="00261A83"/>
    <w:rsid w:val="00261D44"/>
    <w:rsid w:val="002621DF"/>
    <w:rsid w:val="002628B0"/>
    <w:rsid w:val="002628C4"/>
    <w:rsid w:val="0026361C"/>
    <w:rsid w:val="00263802"/>
    <w:rsid w:val="00263CCE"/>
    <w:rsid w:val="002641DF"/>
    <w:rsid w:val="0026476F"/>
    <w:rsid w:val="00264820"/>
    <w:rsid w:val="00265010"/>
    <w:rsid w:val="0026575C"/>
    <w:rsid w:val="00265D41"/>
    <w:rsid w:val="00266B38"/>
    <w:rsid w:val="002672D9"/>
    <w:rsid w:val="0026766A"/>
    <w:rsid w:val="002678B2"/>
    <w:rsid w:val="00267963"/>
    <w:rsid w:val="00270930"/>
    <w:rsid w:val="00270CEE"/>
    <w:rsid w:val="00272701"/>
    <w:rsid w:val="00272EBF"/>
    <w:rsid w:val="00272F17"/>
    <w:rsid w:val="00273373"/>
    <w:rsid w:val="002746A7"/>
    <w:rsid w:val="00274955"/>
    <w:rsid w:val="00274B9E"/>
    <w:rsid w:val="002779A5"/>
    <w:rsid w:val="00277A4B"/>
    <w:rsid w:val="0028038D"/>
    <w:rsid w:val="00280C6A"/>
    <w:rsid w:val="00281B99"/>
    <w:rsid w:val="00281D65"/>
    <w:rsid w:val="00281E3F"/>
    <w:rsid w:val="002839AB"/>
    <w:rsid w:val="00283FBD"/>
    <w:rsid w:val="002854C3"/>
    <w:rsid w:val="0028659A"/>
    <w:rsid w:val="002865A5"/>
    <w:rsid w:val="002865D8"/>
    <w:rsid w:val="00286D52"/>
    <w:rsid w:val="00287261"/>
    <w:rsid w:val="0029212D"/>
    <w:rsid w:val="00292A80"/>
    <w:rsid w:val="00294975"/>
    <w:rsid w:val="00294A83"/>
    <w:rsid w:val="00294BC8"/>
    <w:rsid w:val="00294C9B"/>
    <w:rsid w:val="00294CBF"/>
    <w:rsid w:val="00294E28"/>
    <w:rsid w:val="00295342"/>
    <w:rsid w:val="00295692"/>
    <w:rsid w:val="00296A1A"/>
    <w:rsid w:val="00296EF8"/>
    <w:rsid w:val="00296F94"/>
    <w:rsid w:val="002A09F2"/>
    <w:rsid w:val="002A0D00"/>
    <w:rsid w:val="002A0D2C"/>
    <w:rsid w:val="002A0EC8"/>
    <w:rsid w:val="002A123B"/>
    <w:rsid w:val="002A13D8"/>
    <w:rsid w:val="002A2010"/>
    <w:rsid w:val="002A2BA9"/>
    <w:rsid w:val="002A2C34"/>
    <w:rsid w:val="002A3800"/>
    <w:rsid w:val="002A384F"/>
    <w:rsid w:val="002A47B9"/>
    <w:rsid w:val="002A51C8"/>
    <w:rsid w:val="002A56B9"/>
    <w:rsid w:val="002A6189"/>
    <w:rsid w:val="002A6884"/>
    <w:rsid w:val="002A7728"/>
    <w:rsid w:val="002B062D"/>
    <w:rsid w:val="002B1A50"/>
    <w:rsid w:val="002B1CEE"/>
    <w:rsid w:val="002B250A"/>
    <w:rsid w:val="002B3A62"/>
    <w:rsid w:val="002B486D"/>
    <w:rsid w:val="002B5294"/>
    <w:rsid w:val="002B545A"/>
    <w:rsid w:val="002B62F7"/>
    <w:rsid w:val="002B6EA2"/>
    <w:rsid w:val="002B7417"/>
    <w:rsid w:val="002C089D"/>
    <w:rsid w:val="002C0923"/>
    <w:rsid w:val="002C0DD9"/>
    <w:rsid w:val="002C11BE"/>
    <w:rsid w:val="002C12A3"/>
    <w:rsid w:val="002C2100"/>
    <w:rsid w:val="002C493E"/>
    <w:rsid w:val="002C4B67"/>
    <w:rsid w:val="002C5348"/>
    <w:rsid w:val="002C5AA0"/>
    <w:rsid w:val="002C5B26"/>
    <w:rsid w:val="002C5F2C"/>
    <w:rsid w:val="002C6A5E"/>
    <w:rsid w:val="002C70ED"/>
    <w:rsid w:val="002C7C4E"/>
    <w:rsid w:val="002D0699"/>
    <w:rsid w:val="002D0DD9"/>
    <w:rsid w:val="002D1AD3"/>
    <w:rsid w:val="002D1B0E"/>
    <w:rsid w:val="002D2DAF"/>
    <w:rsid w:val="002D3141"/>
    <w:rsid w:val="002D3C00"/>
    <w:rsid w:val="002D52E1"/>
    <w:rsid w:val="002D5FA2"/>
    <w:rsid w:val="002D6056"/>
    <w:rsid w:val="002D6183"/>
    <w:rsid w:val="002D6D63"/>
    <w:rsid w:val="002E109A"/>
    <w:rsid w:val="002E16BF"/>
    <w:rsid w:val="002E1C8B"/>
    <w:rsid w:val="002E394D"/>
    <w:rsid w:val="002E4538"/>
    <w:rsid w:val="002E466D"/>
    <w:rsid w:val="002E5398"/>
    <w:rsid w:val="002E555F"/>
    <w:rsid w:val="002E55B4"/>
    <w:rsid w:val="002E56E1"/>
    <w:rsid w:val="002E608B"/>
    <w:rsid w:val="002E6900"/>
    <w:rsid w:val="002E6D95"/>
    <w:rsid w:val="002E6E26"/>
    <w:rsid w:val="002F0A37"/>
    <w:rsid w:val="002F0D4F"/>
    <w:rsid w:val="002F26EE"/>
    <w:rsid w:val="002F39E9"/>
    <w:rsid w:val="002F3F8D"/>
    <w:rsid w:val="002F5266"/>
    <w:rsid w:val="002F616F"/>
    <w:rsid w:val="002F6805"/>
    <w:rsid w:val="002F6B20"/>
    <w:rsid w:val="002F6C54"/>
    <w:rsid w:val="002F76F7"/>
    <w:rsid w:val="002F7DAB"/>
    <w:rsid w:val="003000C6"/>
    <w:rsid w:val="00300509"/>
    <w:rsid w:val="00301125"/>
    <w:rsid w:val="00302431"/>
    <w:rsid w:val="003025BE"/>
    <w:rsid w:val="00302D49"/>
    <w:rsid w:val="00302DC3"/>
    <w:rsid w:val="00302E22"/>
    <w:rsid w:val="00302F66"/>
    <w:rsid w:val="003030A0"/>
    <w:rsid w:val="003030F1"/>
    <w:rsid w:val="00303690"/>
    <w:rsid w:val="00303BF7"/>
    <w:rsid w:val="0030400B"/>
    <w:rsid w:val="00304128"/>
    <w:rsid w:val="003046FB"/>
    <w:rsid w:val="00304F76"/>
    <w:rsid w:val="0031007E"/>
    <w:rsid w:val="0031058E"/>
    <w:rsid w:val="00310D87"/>
    <w:rsid w:val="0031122E"/>
    <w:rsid w:val="003124A4"/>
    <w:rsid w:val="00312962"/>
    <w:rsid w:val="0031480E"/>
    <w:rsid w:val="00315821"/>
    <w:rsid w:val="003164DD"/>
    <w:rsid w:val="00317546"/>
    <w:rsid w:val="00317E61"/>
    <w:rsid w:val="00317F7E"/>
    <w:rsid w:val="00320FC4"/>
    <w:rsid w:val="003214FF"/>
    <w:rsid w:val="003215D3"/>
    <w:rsid w:val="00321625"/>
    <w:rsid w:val="00321AEC"/>
    <w:rsid w:val="00321BDF"/>
    <w:rsid w:val="00322693"/>
    <w:rsid w:val="0032296F"/>
    <w:rsid w:val="003231E5"/>
    <w:rsid w:val="00323612"/>
    <w:rsid w:val="003238FD"/>
    <w:rsid w:val="00324310"/>
    <w:rsid w:val="003244BD"/>
    <w:rsid w:val="00324E21"/>
    <w:rsid w:val="0032528D"/>
    <w:rsid w:val="00325862"/>
    <w:rsid w:val="003259E1"/>
    <w:rsid w:val="00325B54"/>
    <w:rsid w:val="00326F09"/>
    <w:rsid w:val="003271CF"/>
    <w:rsid w:val="0032738F"/>
    <w:rsid w:val="003277DB"/>
    <w:rsid w:val="00330706"/>
    <w:rsid w:val="00330D75"/>
    <w:rsid w:val="00330E29"/>
    <w:rsid w:val="00330FA4"/>
    <w:rsid w:val="00333FD3"/>
    <w:rsid w:val="003342CE"/>
    <w:rsid w:val="00334687"/>
    <w:rsid w:val="00334988"/>
    <w:rsid w:val="003355DE"/>
    <w:rsid w:val="00335716"/>
    <w:rsid w:val="0033684C"/>
    <w:rsid w:val="00336A1A"/>
    <w:rsid w:val="00337E5F"/>
    <w:rsid w:val="00340C3F"/>
    <w:rsid w:val="00340CD4"/>
    <w:rsid w:val="00341BBD"/>
    <w:rsid w:val="00341C73"/>
    <w:rsid w:val="00342FAB"/>
    <w:rsid w:val="00343130"/>
    <w:rsid w:val="003440CF"/>
    <w:rsid w:val="003447C0"/>
    <w:rsid w:val="00345AA3"/>
    <w:rsid w:val="00346539"/>
    <w:rsid w:val="00346775"/>
    <w:rsid w:val="00346A4E"/>
    <w:rsid w:val="00346B53"/>
    <w:rsid w:val="00347544"/>
    <w:rsid w:val="00350257"/>
    <w:rsid w:val="003502CA"/>
    <w:rsid w:val="003503E1"/>
    <w:rsid w:val="00350A08"/>
    <w:rsid w:val="00351B01"/>
    <w:rsid w:val="00351CCF"/>
    <w:rsid w:val="00353E3C"/>
    <w:rsid w:val="00355941"/>
    <w:rsid w:val="00355FD1"/>
    <w:rsid w:val="003562BE"/>
    <w:rsid w:val="00356B17"/>
    <w:rsid w:val="00357571"/>
    <w:rsid w:val="00357575"/>
    <w:rsid w:val="0035765C"/>
    <w:rsid w:val="0035783D"/>
    <w:rsid w:val="0036026C"/>
    <w:rsid w:val="00360E0D"/>
    <w:rsid w:val="00361395"/>
    <w:rsid w:val="0036159E"/>
    <w:rsid w:val="00361D5B"/>
    <w:rsid w:val="003621F4"/>
    <w:rsid w:val="00362307"/>
    <w:rsid w:val="00363324"/>
    <w:rsid w:val="003635EB"/>
    <w:rsid w:val="00363F30"/>
    <w:rsid w:val="00364E01"/>
    <w:rsid w:val="0036549B"/>
    <w:rsid w:val="003656BE"/>
    <w:rsid w:val="00365AC4"/>
    <w:rsid w:val="00365FAF"/>
    <w:rsid w:val="00366535"/>
    <w:rsid w:val="003665C3"/>
    <w:rsid w:val="0036689D"/>
    <w:rsid w:val="00366B6D"/>
    <w:rsid w:val="00367288"/>
    <w:rsid w:val="003674B8"/>
    <w:rsid w:val="003678C6"/>
    <w:rsid w:val="003679F2"/>
    <w:rsid w:val="00370315"/>
    <w:rsid w:val="00370613"/>
    <w:rsid w:val="00370793"/>
    <w:rsid w:val="0037083B"/>
    <w:rsid w:val="00372DED"/>
    <w:rsid w:val="00373AF5"/>
    <w:rsid w:val="00374279"/>
    <w:rsid w:val="0037637B"/>
    <w:rsid w:val="003774AB"/>
    <w:rsid w:val="00377A8D"/>
    <w:rsid w:val="003804CB"/>
    <w:rsid w:val="0038180E"/>
    <w:rsid w:val="00381B18"/>
    <w:rsid w:val="00381D52"/>
    <w:rsid w:val="00382269"/>
    <w:rsid w:val="003826AD"/>
    <w:rsid w:val="0038331B"/>
    <w:rsid w:val="003836E7"/>
    <w:rsid w:val="00384737"/>
    <w:rsid w:val="00386048"/>
    <w:rsid w:val="0038623B"/>
    <w:rsid w:val="003862BF"/>
    <w:rsid w:val="00387B35"/>
    <w:rsid w:val="00390333"/>
    <w:rsid w:val="003903A1"/>
    <w:rsid w:val="00393565"/>
    <w:rsid w:val="0039369D"/>
    <w:rsid w:val="00393AA2"/>
    <w:rsid w:val="003941C8"/>
    <w:rsid w:val="00394883"/>
    <w:rsid w:val="00394DB8"/>
    <w:rsid w:val="00395072"/>
    <w:rsid w:val="00395866"/>
    <w:rsid w:val="00395C7F"/>
    <w:rsid w:val="00396F67"/>
    <w:rsid w:val="00397763"/>
    <w:rsid w:val="00397F97"/>
    <w:rsid w:val="003A1669"/>
    <w:rsid w:val="003A1F82"/>
    <w:rsid w:val="003A287B"/>
    <w:rsid w:val="003A2BF9"/>
    <w:rsid w:val="003A2E45"/>
    <w:rsid w:val="003A2F18"/>
    <w:rsid w:val="003A4204"/>
    <w:rsid w:val="003A4FB6"/>
    <w:rsid w:val="003A5655"/>
    <w:rsid w:val="003A5BB3"/>
    <w:rsid w:val="003A5E5B"/>
    <w:rsid w:val="003A6766"/>
    <w:rsid w:val="003A68C4"/>
    <w:rsid w:val="003A6D80"/>
    <w:rsid w:val="003A741D"/>
    <w:rsid w:val="003A78E1"/>
    <w:rsid w:val="003B08EE"/>
    <w:rsid w:val="003B1A72"/>
    <w:rsid w:val="003B2194"/>
    <w:rsid w:val="003B343A"/>
    <w:rsid w:val="003B3B3E"/>
    <w:rsid w:val="003B3C8E"/>
    <w:rsid w:val="003B481C"/>
    <w:rsid w:val="003B49B9"/>
    <w:rsid w:val="003B4A2A"/>
    <w:rsid w:val="003B5905"/>
    <w:rsid w:val="003B637C"/>
    <w:rsid w:val="003B669D"/>
    <w:rsid w:val="003B6B0D"/>
    <w:rsid w:val="003B7322"/>
    <w:rsid w:val="003B7AD3"/>
    <w:rsid w:val="003C1973"/>
    <w:rsid w:val="003C1D40"/>
    <w:rsid w:val="003C26C3"/>
    <w:rsid w:val="003C2B41"/>
    <w:rsid w:val="003C2DB2"/>
    <w:rsid w:val="003C3B64"/>
    <w:rsid w:val="003C58BB"/>
    <w:rsid w:val="003C5D3A"/>
    <w:rsid w:val="003C604C"/>
    <w:rsid w:val="003C60B2"/>
    <w:rsid w:val="003C76D6"/>
    <w:rsid w:val="003C7722"/>
    <w:rsid w:val="003D00B8"/>
    <w:rsid w:val="003D049A"/>
    <w:rsid w:val="003D05B7"/>
    <w:rsid w:val="003D2659"/>
    <w:rsid w:val="003D3249"/>
    <w:rsid w:val="003D36C0"/>
    <w:rsid w:val="003D3820"/>
    <w:rsid w:val="003D3C8C"/>
    <w:rsid w:val="003D4CE4"/>
    <w:rsid w:val="003D523A"/>
    <w:rsid w:val="003D52EB"/>
    <w:rsid w:val="003D54D2"/>
    <w:rsid w:val="003D54F4"/>
    <w:rsid w:val="003D5501"/>
    <w:rsid w:val="003D5780"/>
    <w:rsid w:val="003D657A"/>
    <w:rsid w:val="003D7C78"/>
    <w:rsid w:val="003E0CD9"/>
    <w:rsid w:val="003E3AC0"/>
    <w:rsid w:val="003E3BBC"/>
    <w:rsid w:val="003E3F41"/>
    <w:rsid w:val="003E55E1"/>
    <w:rsid w:val="003E63D8"/>
    <w:rsid w:val="003E671C"/>
    <w:rsid w:val="003E67A9"/>
    <w:rsid w:val="003E72EC"/>
    <w:rsid w:val="003E7524"/>
    <w:rsid w:val="003E7C1D"/>
    <w:rsid w:val="003E7FB7"/>
    <w:rsid w:val="003F02FD"/>
    <w:rsid w:val="003F19DD"/>
    <w:rsid w:val="003F270B"/>
    <w:rsid w:val="003F28B4"/>
    <w:rsid w:val="003F3220"/>
    <w:rsid w:val="003F564B"/>
    <w:rsid w:val="003F6887"/>
    <w:rsid w:val="003F6E50"/>
    <w:rsid w:val="003F7105"/>
    <w:rsid w:val="003F7930"/>
    <w:rsid w:val="003F7BE6"/>
    <w:rsid w:val="003F7EAF"/>
    <w:rsid w:val="004016BB"/>
    <w:rsid w:val="004018DF"/>
    <w:rsid w:val="00401B79"/>
    <w:rsid w:val="00401ED0"/>
    <w:rsid w:val="00402789"/>
    <w:rsid w:val="00404C1C"/>
    <w:rsid w:val="00404E21"/>
    <w:rsid w:val="004057A4"/>
    <w:rsid w:val="00405802"/>
    <w:rsid w:val="004070D3"/>
    <w:rsid w:val="004105AB"/>
    <w:rsid w:val="004108DE"/>
    <w:rsid w:val="00410FF7"/>
    <w:rsid w:val="004114B7"/>
    <w:rsid w:val="004122D5"/>
    <w:rsid w:val="00412C80"/>
    <w:rsid w:val="00412E3D"/>
    <w:rsid w:val="004149CA"/>
    <w:rsid w:val="00414F56"/>
    <w:rsid w:val="0041500E"/>
    <w:rsid w:val="00415555"/>
    <w:rsid w:val="0041586E"/>
    <w:rsid w:val="00415E06"/>
    <w:rsid w:val="004164CA"/>
    <w:rsid w:val="00416B22"/>
    <w:rsid w:val="004173D5"/>
    <w:rsid w:val="004179EF"/>
    <w:rsid w:val="00420899"/>
    <w:rsid w:val="00420A56"/>
    <w:rsid w:val="00420EBE"/>
    <w:rsid w:val="004223D7"/>
    <w:rsid w:val="0042294D"/>
    <w:rsid w:val="00423277"/>
    <w:rsid w:val="004238A6"/>
    <w:rsid w:val="00424000"/>
    <w:rsid w:val="00425639"/>
    <w:rsid w:val="0042623E"/>
    <w:rsid w:val="0042639D"/>
    <w:rsid w:val="004273EE"/>
    <w:rsid w:val="00427724"/>
    <w:rsid w:val="00427DD5"/>
    <w:rsid w:val="0043005D"/>
    <w:rsid w:val="00430351"/>
    <w:rsid w:val="00430E99"/>
    <w:rsid w:val="00430FBD"/>
    <w:rsid w:val="00431857"/>
    <w:rsid w:val="00431D50"/>
    <w:rsid w:val="00432501"/>
    <w:rsid w:val="00432A03"/>
    <w:rsid w:val="00433384"/>
    <w:rsid w:val="004333F8"/>
    <w:rsid w:val="00433873"/>
    <w:rsid w:val="004341A3"/>
    <w:rsid w:val="00434F1A"/>
    <w:rsid w:val="0043669F"/>
    <w:rsid w:val="004369D8"/>
    <w:rsid w:val="00436D8A"/>
    <w:rsid w:val="00437380"/>
    <w:rsid w:val="004414EC"/>
    <w:rsid w:val="0044177B"/>
    <w:rsid w:val="00442CFE"/>
    <w:rsid w:val="00443867"/>
    <w:rsid w:val="00444099"/>
    <w:rsid w:val="00444824"/>
    <w:rsid w:val="00444CD8"/>
    <w:rsid w:val="00445774"/>
    <w:rsid w:val="004465D5"/>
    <w:rsid w:val="00446715"/>
    <w:rsid w:val="00447211"/>
    <w:rsid w:val="00447CF8"/>
    <w:rsid w:val="00450D29"/>
    <w:rsid w:val="00451A8A"/>
    <w:rsid w:val="0045290A"/>
    <w:rsid w:val="00452F83"/>
    <w:rsid w:val="00453354"/>
    <w:rsid w:val="00453D4F"/>
    <w:rsid w:val="00453FD8"/>
    <w:rsid w:val="004542EE"/>
    <w:rsid w:val="0045452C"/>
    <w:rsid w:val="00454828"/>
    <w:rsid w:val="00455C07"/>
    <w:rsid w:val="00455D41"/>
    <w:rsid w:val="00455EEF"/>
    <w:rsid w:val="00456801"/>
    <w:rsid w:val="0045782D"/>
    <w:rsid w:val="00460343"/>
    <w:rsid w:val="004604DC"/>
    <w:rsid w:val="00460851"/>
    <w:rsid w:val="004610B4"/>
    <w:rsid w:val="004614B0"/>
    <w:rsid w:val="00461E6D"/>
    <w:rsid w:val="00462989"/>
    <w:rsid w:val="00462F17"/>
    <w:rsid w:val="00463F1B"/>
    <w:rsid w:val="004642D7"/>
    <w:rsid w:val="00464D76"/>
    <w:rsid w:val="00464DC2"/>
    <w:rsid w:val="00465EB1"/>
    <w:rsid w:val="0046681A"/>
    <w:rsid w:val="00466B64"/>
    <w:rsid w:val="004707A7"/>
    <w:rsid w:val="00471012"/>
    <w:rsid w:val="004717B1"/>
    <w:rsid w:val="0047242E"/>
    <w:rsid w:val="00472EF5"/>
    <w:rsid w:val="00473E0D"/>
    <w:rsid w:val="004741B2"/>
    <w:rsid w:val="004741DC"/>
    <w:rsid w:val="004751EC"/>
    <w:rsid w:val="00476180"/>
    <w:rsid w:val="00476535"/>
    <w:rsid w:val="00477444"/>
    <w:rsid w:val="0048033F"/>
    <w:rsid w:val="0048072D"/>
    <w:rsid w:val="00480AE2"/>
    <w:rsid w:val="004821CC"/>
    <w:rsid w:val="00482FF9"/>
    <w:rsid w:val="00483CA4"/>
    <w:rsid w:val="004845F5"/>
    <w:rsid w:val="004846A4"/>
    <w:rsid w:val="004846CF"/>
    <w:rsid w:val="00484B90"/>
    <w:rsid w:val="004851C6"/>
    <w:rsid w:val="00485281"/>
    <w:rsid w:val="0048630A"/>
    <w:rsid w:val="00486926"/>
    <w:rsid w:val="004902FD"/>
    <w:rsid w:val="004903E3"/>
    <w:rsid w:val="00491951"/>
    <w:rsid w:val="00491F79"/>
    <w:rsid w:val="00492247"/>
    <w:rsid w:val="00492BC7"/>
    <w:rsid w:val="00494A50"/>
    <w:rsid w:val="00496879"/>
    <w:rsid w:val="00496A87"/>
    <w:rsid w:val="00497624"/>
    <w:rsid w:val="004A0D9B"/>
    <w:rsid w:val="004A2184"/>
    <w:rsid w:val="004A234E"/>
    <w:rsid w:val="004A3606"/>
    <w:rsid w:val="004A4082"/>
    <w:rsid w:val="004A4453"/>
    <w:rsid w:val="004A4922"/>
    <w:rsid w:val="004A4A24"/>
    <w:rsid w:val="004A4AA5"/>
    <w:rsid w:val="004A4BA0"/>
    <w:rsid w:val="004A542F"/>
    <w:rsid w:val="004A5452"/>
    <w:rsid w:val="004A5636"/>
    <w:rsid w:val="004A5FE8"/>
    <w:rsid w:val="004A639B"/>
    <w:rsid w:val="004A6561"/>
    <w:rsid w:val="004A6EF5"/>
    <w:rsid w:val="004A7383"/>
    <w:rsid w:val="004A7508"/>
    <w:rsid w:val="004A77CA"/>
    <w:rsid w:val="004A78A2"/>
    <w:rsid w:val="004A7924"/>
    <w:rsid w:val="004B1FF1"/>
    <w:rsid w:val="004B28B4"/>
    <w:rsid w:val="004B304B"/>
    <w:rsid w:val="004B30A0"/>
    <w:rsid w:val="004B3520"/>
    <w:rsid w:val="004B3786"/>
    <w:rsid w:val="004B3791"/>
    <w:rsid w:val="004B49A7"/>
    <w:rsid w:val="004B6512"/>
    <w:rsid w:val="004B662E"/>
    <w:rsid w:val="004B6C75"/>
    <w:rsid w:val="004C0C1B"/>
    <w:rsid w:val="004C165F"/>
    <w:rsid w:val="004C16D9"/>
    <w:rsid w:val="004C1BA5"/>
    <w:rsid w:val="004C2430"/>
    <w:rsid w:val="004C3CD4"/>
    <w:rsid w:val="004C3E45"/>
    <w:rsid w:val="004C5E1D"/>
    <w:rsid w:val="004C66B5"/>
    <w:rsid w:val="004C791A"/>
    <w:rsid w:val="004C7C3F"/>
    <w:rsid w:val="004D0A01"/>
    <w:rsid w:val="004D136B"/>
    <w:rsid w:val="004D532F"/>
    <w:rsid w:val="004D53F4"/>
    <w:rsid w:val="004D58D1"/>
    <w:rsid w:val="004D5976"/>
    <w:rsid w:val="004D6A81"/>
    <w:rsid w:val="004D6FAF"/>
    <w:rsid w:val="004D7206"/>
    <w:rsid w:val="004D788E"/>
    <w:rsid w:val="004D7CED"/>
    <w:rsid w:val="004D7E98"/>
    <w:rsid w:val="004E1128"/>
    <w:rsid w:val="004E11B6"/>
    <w:rsid w:val="004E4C7F"/>
    <w:rsid w:val="004E53B0"/>
    <w:rsid w:val="004E5807"/>
    <w:rsid w:val="004E58C3"/>
    <w:rsid w:val="004E5CD8"/>
    <w:rsid w:val="004E5EEA"/>
    <w:rsid w:val="004E760C"/>
    <w:rsid w:val="004E761B"/>
    <w:rsid w:val="004F00DD"/>
    <w:rsid w:val="004F03FA"/>
    <w:rsid w:val="004F1457"/>
    <w:rsid w:val="004F213E"/>
    <w:rsid w:val="004F235B"/>
    <w:rsid w:val="004F4FF3"/>
    <w:rsid w:val="004F518B"/>
    <w:rsid w:val="004F58A0"/>
    <w:rsid w:val="004F5962"/>
    <w:rsid w:val="004F6062"/>
    <w:rsid w:val="004F615E"/>
    <w:rsid w:val="004F6379"/>
    <w:rsid w:val="004F6FD3"/>
    <w:rsid w:val="00500409"/>
    <w:rsid w:val="00500DCA"/>
    <w:rsid w:val="005018E7"/>
    <w:rsid w:val="00502922"/>
    <w:rsid w:val="00504CF8"/>
    <w:rsid w:val="005052BB"/>
    <w:rsid w:val="00505945"/>
    <w:rsid w:val="00505D38"/>
    <w:rsid w:val="005063B2"/>
    <w:rsid w:val="0050666D"/>
    <w:rsid w:val="00506816"/>
    <w:rsid w:val="00506932"/>
    <w:rsid w:val="00507168"/>
    <w:rsid w:val="005071C2"/>
    <w:rsid w:val="00507D46"/>
    <w:rsid w:val="00507E32"/>
    <w:rsid w:val="0051495F"/>
    <w:rsid w:val="00515039"/>
    <w:rsid w:val="00515089"/>
    <w:rsid w:val="00516523"/>
    <w:rsid w:val="00516ACC"/>
    <w:rsid w:val="00516F9B"/>
    <w:rsid w:val="0052148E"/>
    <w:rsid w:val="0052187B"/>
    <w:rsid w:val="00521CDB"/>
    <w:rsid w:val="005229EC"/>
    <w:rsid w:val="005248DD"/>
    <w:rsid w:val="0052490B"/>
    <w:rsid w:val="00524C2B"/>
    <w:rsid w:val="00526AB6"/>
    <w:rsid w:val="00527941"/>
    <w:rsid w:val="0053081A"/>
    <w:rsid w:val="00531022"/>
    <w:rsid w:val="00531428"/>
    <w:rsid w:val="00531609"/>
    <w:rsid w:val="005326F9"/>
    <w:rsid w:val="0053302D"/>
    <w:rsid w:val="005336E7"/>
    <w:rsid w:val="00534DE3"/>
    <w:rsid w:val="00534FF6"/>
    <w:rsid w:val="00535102"/>
    <w:rsid w:val="005354D0"/>
    <w:rsid w:val="00535623"/>
    <w:rsid w:val="00535CAB"/>
    <w:rsid w:val="0053655D"/>
    <w:rsid w:val="00536EFB"/>
    <w:rsid w:val="005379D3"/>
    <w:rsid w:val="00537E76"/>
    <w:rsid w:val="00540489"/>
    <w:rsid w:val="00540742"/>
    <w:rsid w:val="00541CD5"/>
    <w:rsid w:val="005420FE"/>
    <w:rsid w:val="00542C03"/>
    <w:rsid w:val="00543134"/>
    <w:rsid w:val="00543B88"/>
    <w:rsid w:val="00543DEE"/>
    <w:rsid w:val="00543EE2"/>
    <w:rsid w:val="00544BB6"/>
    <w:rsid w:val="00544CBF"/>
    <w:rsid w:val="00546022"/>
    <w:rsid w:val="00546107"/>
    <w:rsid w:val="00546238"/>
    <w:rsid w:val="00546A34"/>
    <w:rsid w:val="00546BDF"/>
    <w:rsid w:val="005476AB"/>
    <w:rsid w:val="00547F84"/>
    <w:rsid w:val="0055053F"/>
    <w:rsid w:val="005512F6"/>
    <w:rsid w:val="00551319"/>
    <w:rsid w:val="00551DFE"/>
    <w:rsid w:val="00552A4C"/>
    <w:rsid w:val="00553609"/>
    <w:rsid w:val="00553703"/>
    <w:rsid w:val="00553F29"/>
    <w:rsid w:val="005547C9"/>
    <w:rsid w:val="00555346"/>
    <w:rsid w:val="00556257"/>
    <w:rsid w:val="00556F11"/>
    <w:rsid w:val="00556FAC"/>
    <w:rsid w:val="005570A1"/>
    <w:rsid w:val="005612FE"/>
    <w:rsid w:val="00561D7A"/>
    <w:rsid w:val="005628B5"/>
    <w:rsid w:val="00563AA3"/>
    <w:rsid w:val="00563F9F"/>
    <w:rsid w:val="005640F1"/>
    <w:rsid w:val="00564236"/>
    <w:rsid w:val="0056449F"/>
    <w:rsid w:val="00564BE5"/>
    <w:rsid w:val="00566B4A"/>
    <w:rsid w:val="00567343"/>
    <w:rsid w:val="00567D71"/>
    <w:rsid w:val="0057073B"/>
    <w:rsid w:val="0057074D"/>
    <w:rsid w:val="005711FA"/>
    <w:rsid w:val="005713A2"/>
    <w:rsid w:val="0057235F"/>
    <w:rsid w:val="00572846"/>
    <w:rsid w:val="00572F64"/>
    <w:rsid w:val="005736A8"/>
    <w:rsid w:val="00573895"/>
    <w:rsid w:val="00573B9C"/>
    <w:rsid w:val="00573FAB"/>
    <w:rsid w:val="0057417F"/>
    <w:rsid w:val="00575359"/>
    <w:rsid w:val="00577188"/>
    <w:rsid w:val="005775D6"/>
    <w:rsid w:val="00577673"/>
    <w:rsid w:val="00580A8C"/>
    <w:rsid w:val="0058122C"/>
    <w:rsid w:val="00581DA1"/>
    <w:rsid w:val="005825C3"/>
    <w:rsid w:val="00582779"/>
    <w:rsid w:val="00582F4E"/>
    <w:rsid w:val="00583AD5"/>
    <w:rsid w:val="00583F77"/>
    <w:rsid w:val="005841DA"/>
    <w:rsid w:val="00584384"/>
    <w:rsid w:val="005843AF"/>
    <w:rsid w:val="00584E9B"/>
    <w:rsid w:val="00585F36"/>
    <w:rsid w:val="00586093"/>
    <w:rsid w:val="00590109"/>
    <w:rsid w:val="005906FC"/>
    <w:rsid w:val="005908C5"/>
    <w:rsid w:val="0059155E"/>
    <w:rsid w:val="005924A4"/>
    <w:rsid w:val="00592613"/>
    <w:rsid w:val="00592D13"/>
    <w:rsid w:val="00593503"/>
    <w:rsid w:val="00595175"/>
    <w:rsid w:val="00595316"/>
    <w:rsid w:val="005958B5"/>
    <w:rsid w:val="005961BA"/>
    <w:rsid w:val="00596C2E"/>
    <w:rsid w:val="005A00DC"/>
    <w:rsid w:val="005A0871"/>
    <w:rsid w:val="005A09BC"/>
    <w:rsid w:val="005A09E5"/>
    <w:rsid w:val="005A1BD3"/>
    <w:rsid w:val="005A3D19"/>
    <w:rsid w:val="005A3FC2"/>
    <w:rsid w:val="005A47BD"/>
    <w:rsid w:val="005A5808"/>
    <w:rsid w:val="005A582B"/>
    <w:rsid w:val="005A59F7"/>
    <w:rsid w:val="005A60B5"/>
    <w:rsid w:val="005A656E"/>
    <w:rsid w:val="005A661A"/>
    <w:rsid w:val="005A6BA9"/>
    <w:rsid w:val="005A72DB"/>
    <w:rsid w:val="005A745E"/>
    <w:rsid w:val="005A757F"/>
    <w:rsid w:val="005B121A"/>
    <w:rsid w:val="005B149C"/>
    <w:rsid w:val="005B6BCD"/>
    <w:rsid w:val="005B7F71"/>
    <w:rsid w:val="005C045C"/>
    <w:rsid w:val="005C0954"/>
    <w:rsid w:val="005C1F06"/>
    <w:rsid w:val="005C2458"/>
    <w:rsid w:val="005C342F"/>
    <w:rsid w:val="005C4053"/>
    <w:rsid w:val="005C4407"/>
    <w:rsid w:val="005C50EC"/>
    <w:rsid w:val="005C52B3"/>
    <w:rsid w:val="005C54E1"/>
    <w:rsid w:val="005C56F2"/>
    <w:rsid w:val="005C5A5E"/>
    <w:rsid w:val="005C5DE2"/>
    <w:rsid w:val="005C7694"/>
    <w:rsid w:val="005D027E"/>
    <w:rsid w:val="005D05FC"/>
    <w:rsid w:val="005D13C1"/>
    <w:rsid w:val="005D16B6"/>
    <w:rsid w:val="005D2998"/>
    <w:rsid w:val="005D2BB5"/>
    <w:rsid w:val="005D35DA"/>
    <w:rsid w:val="005D372C"/>
    <w:rsid w:val="005D39B7"/>
    <w:rsid w:val="005D44C5"/>
    <w:rsid w:val="005D6022"/>
    <w:rsid w:val="005D65BB"/>
    <w:rsid w:val="005D6F03"/>
    <w:rsid w:val="005E0331"/>
    <w:rsid w:val="005E1733"/>
    <w:rsid w:val="005E1BB6"/>
    <w:rsid w:val="005E1F04"/>
    <w:rsid w:val="005E2126"/>
    <w:rsid w:val="005E2193"/>
    <w:rsid w:val="005E270D"/>
    <w:rsid w:val="005E2FF6"/>
    <w:rsid w:val="005E3543"/>
    <w:rsid w:val="005E41CB"/>
    <w:rsid w:val="005E43A7"/>
    <w:rsid w:val="005E4C36"/>
    <w:rsid w:val="005E5ACD"/>
    <w:rsid w:val="005E6AC6"/>
    <w:rsid w:val="005E713C"/>
    <w:rsid w:val="005F093F"/>
    <w:rsid w:val="005F0CB9"/>
    <w:rsid w:val="005F1A84"/>
    <w:rsid w:val="005F34C9"/>
    <w:rsid w:val="005F3635"/>
    <w:rsid w:val="005F368F"/>
    <w:rsid w:val="005F579E"/>
    <w:rsid w:val="005F6648"/>
    <w:rsid w:val="005F7418"/>
    <w:rsid w:val="005F772B"/>
    <w:rsid w:val="00600A62"/>
    <w:rsid w:val="00600A84"/>
    <w:rsid w:val="0060151C"/>
    <w:rsid w:val="00601D2E"/>
    <w:rsid w:val="00603F63"/>
    <w:rsid w:val="0060503E"/>
    <w:rsid w:val="00605CCB"/>
    <w:rsid w:val="006068EA"/>
    <w:rsid w:val="00606F54"/>
    <w:rsid w:val="00607297"/>
    <w:rsid w:val="006076DB"/>
    <w:rsid w:val="0060797E"/>
    <w:rsid w:val="0061035B"/>
    <w:rsid w:val="006105A6"/>
    <w:rsid w:val="006109B1"/>
    <w:rsid w:val="00610C43"/>
    <w:rsid w:val="00611ECD"/>
    <w:rsid w:val="00613584"/>
    <w:rsid w:val="00613714"/>
    <w:rsid w:val="00614B2F"/>
    <w:rsid w:val="00614C52"/>
    <w:rsid w:val="00615777"/>
    <w:rsid w:val="00615A05"/>
    <w:rsid w:val="00615F8D"/>
    <w:rsid w:val="00616CF3"/>
    <w:rsid w:val="006172AB"/>
    <w:rsid w:val="00617503"/>
    <w:rsid w:val="006203A2"/>
    <w:rsid w:val="00620EBD"/>
    <w:rsid w:val="00620EF9"/>
    <w:rsid w:val="0062189B"/>
    <w:rsid w:val="0062230B"/>
    <w:rsid w:val="00622DCD"/>
    <w:rsid w:val="00627032"/>
    <w:rsid w:val="0062725F"/>
    <w:rsid w:val="006276B3"/>
    <w:rsid w:val="0063069F"/>
    <w:rsid w:val="006307D8"/>
    <w:rsid w:val="0063102D"/>
    <w:rsid w:val="00631145"/>
    <w:rsid w:val="0063210B"/>
    <w:rsid w:val="006331DE"/>
    <w:rsid w:val="0063420B"/>
    <w:rsid w:val="00634962"/>
    <w:rsid w:val="006351B7"/>
    <w:rsid w:val="0063571F"/>
    <w:rsid w:val="006404E8"/>
    <w:rsid w:val="00640787"/>
    <w:rsid w:val="00640F55"/>
    <w:rsid w:val="00641093"/>
    <w:rsid w:val="00642CFA"/>
    <w:rsid w:val="00643739"/>
    <w:rsid w:val="006447D3"/>
    <w:rsid w:val="00644A4E"/>
    <w:rsid w:val="00645E6B"/>
    <w:rsid w:val="00646AA3"/>
    <w:rsid w:val="006470FB"/>
    <w:rsid w:val="00647879"/>
    <w:rsid w:val="00647E68"/>
    <w:rsid w:val="0065039E"/>
    <w:rsid w:val="00650AAE"/>
    <w:rsid w:val="006513AB"/>
    <w:rsid w:val="0065170A"/>
    <w:rsid w:val="00651C05"/>
    <w:rsid w:val="00652489"/>
    <w:rsid w:val="0065276B"/>
    <w:rsid w:val="00653664"/>
    <w:rsid w:val="00654059"/>
    <w:rsid w:val="0065428F"/>
    <w:rsid w:val="006545E1"/>
    <w:rsid w:val="006551AA"/>
    <w:rsid w:val="0065543A"/>
    <w:rsid w:val="00655839"/>
    <w:rsid w:val="00655D24"/>
    <w:rsid w:val="00656308"/>
    <w:rsid w:val="0065696C"/>
    <w:rsid w:val="0065758E"/>
    <w:rsid w:val="006604A4"/>
    <w:rsid w:val="00660AD8"/>
    <w:rsid w:val="00660E04"/>
    <w:rsid w:val="006610CE"/>
    <w:rsid w:val="00661854"/>
    <w:rsid w:val="00662847"/>
    <w:rsid w:val="00663049"/>
    <w:rsid w:val="00664778"/>
    <w:rsid w:val="00664D47"/>
    <w:rsid w:val="00665A1E"/>
    <w:rsid w:val="006660C0"/>
    <w:rsid w:val="00667C30"/>
    <w:rsid w:val="00667CD2"/>
    <w:rsid w:val="00667ED6"/>
    <w:rsid w:val="00670482"/>
    <w:rsid w:val="006704C1"/>
    <w:rsid w:val="0067148B"/>
    <w:rsid w:val="00672738"/>
    <w:rsid w:val="006733DA"/>
    <w:rsid w:val="006748F4"/>
    <w:rsid w:val="006749ED"/>
    <w:rsid w:val="006753DA"/>
    <w:rsid w:val="00676F52"/>
    <w:rsid w:val="0067738D"/>
    <w:rsid w:val="006776FF"/>
    <w:rsid w:val="006805F1"/>
    <w:rsid w:val="00681AC1"/>
    <w:rsid w:val="00681F64"/>
    <w:rsid w:val="00682D8F"/>
    <w:rsid w:val="00682ECB"/>
    <w:rsid w:val="00683648"/>
    <w:rsid w:val="00684616"/>
    <w:rsid w:val="00684F9A"/>
    <w:rsid w:val="0069090E"/>
    <w:rsid w:val="00690D93"/>
    <w:rsid w:val="00692578"/>
    <w:rsid w:val="00692BED"/>
    <w:rsid w:val="00693F78"/>
    <w:rsid w:val="00694A67"/>
    <w:rsid w:val="00694BB6"/>
    <w:rsid w:val="0069520C"/>
    <w:rsid w:val="0069558F"/>
    <w:rsid w:val="00696354"/>
    <w:rsid w:val="006A1245"/>
    <w:rsid w:val="006A25A9"/>
    <w:rsid w:val="006A334C"/>
    <w:rsid w:val="006A34A8"/>
    <w:rsid w:val="006A4610"/>
    <w:rsid w:val="006A4710"/>
    <w:rsid w:val="006A4CF8"/>
    <w:rsid w:val="006A587A"/>
    <w:rsid w:val="006A68BC"/>
    <w:rsid w:val="006A6D9F"/>
    <w:rsid w:val="006A6FA3"/>
    <w:rsid w:val="006A715B"/>
    <w:rsid w:val="006A7441"/>
    <w:rsid w:val="006B2C8D"/>
    <w:rsid w:val="006B368A"/>
    <w:rsid w:val="006B3C14"/>
    <w:rsid w:val="006B43FE"/>
    <w:rsid w:val="006B4DBA"/>
    <w:rsid w:val="006B5755"/>
    <w:rsid w:val="006B599F"/>
    <w:rsid w:val="006B6483"/>
    <w:rsid w:val="006B654E"/>
    <w:rsid w:val="006B6977"/>
    <w:rsid w:val="006B7095"/>
    <w:rsid w:val="006B7D40"/>
    <w:rsid w:val="006C000D"/>
    <w:rsid w:val="006C00F3"/>
    <w:rsid w:val="006C0A8D"/>
    <w:rsid w:val="006C0AB2"/>
    <w:rsid w:val="006C0BD9"/>
    <w:rsid w:val="006C3A39"/>
    <w:rsid w:val="006C3FC3"/>
    <w:rsid w:val="006C46B3"/>
    <w:rsid w:val="006C5789"/>
    <w:rsid w:val="006C5836"/>
    <w:rsid w:val="006C68A4"/>
    <w:rsid w:val="006C6EDD"/>
    <w:rsid w:val="006D225C"/>
    <w:rsid w:val="006D241C"/>
    <w:rsid w:val="006D2E25"/>
    <w:rsid w:val="006D56AE"/>
    <w:rsid w:val="006D58FB"/>
    <w:rsid w:val="006D6202"/>
    <w:rsid w:val="006D6515"/>
    <w:rsid w:val="006D68A5"/>
    <w:rsid w:val="006D6AD0"/>
    <w:rsid w:val="006D6E07"/>
    <w:rsid w:val="006D6F1F"/>
    <w:rsid w:val="006D7207"/>
    <w:rsid w:val="006D75E1"/>
    <w:rsid w:val="006D7869"/>
    <w:rsid w:val="006D79CD"/>
    <w:rsid w:val="006E0238"/>
    <w:rsid w:val="006E101E"/>
    <w:rsid w:val="006E1379"/>
    <w:rsid w:val="006E22DE"/>
    <w:rsid w:val="006E4EE1"/>
    <w:rsid w:val="006E58A4"/>
    <w:rsid w:val="006E61E2"/>
    <w:rsid w:val="006E6491"/>
    <w:rsid w:val="006E6E41"/>
    <w:rsid w:val="006E7081"/>
    <w:rsid w:val="006E7A89"/>
    <w:rsid w:val="006F05CC"/>
    <w:rsid w:val="006F0846"/>
    <w:rsid w:val="006F0966"/>
    <w:rsid w:val="006F0B31"/>
    <w:rsid w:val="006F17A8"/>
    <w:rsid w:val="006F1C77"/>
    <w:rsid w:val="006F2A4F"/>
    <w:rsid w:val="006F2B71"/>
    <w:rsid w:val="006F3C97"/>
    <w:rsid w:val="006F3E4B"/>
    <w:rsid w:val="006F41CE"/>
    <w:rsid w:val="006F4EC8"/>
    <w:rsid w:val="006F5067"/>
    <w:rsid w:val="006F51E3"/>
    <w:rsid w:val="006F5531"/>
    <w:rsid w:val="006F5D5F"/>
    <w:rsid w:val="006F7464"/>
    <w:rsid w:val="006F7717"/>
    <w:rsid w:val="00701477"/>
    <w:rsid w:val="00701C8C"/>
    <w:rsid w:val="00701FED"/>
    <w:rsid w:val="0070278F"/>
    <w:rsid w:val="0070333D"/>
    <w:rsid w:val="00703513"/>
    <w:rsid w:val="00704B5E"/>
    <w:rsid w:val="00704E62"/>
    <w:rsid w:val="00705170"/>
    <w:rsid w:val="007061C5"/>
    <w:rsid w:val="00706333"/>
    <w:rsid w:val="00706394"/>
    <w:rsid w:val="007067F4"/>
    <w:rsid w:val="00706B50"/>
    <w:rsid w:val="0070704E"/>
    <w:rsid w:val="007077D4"/>
    <w:rsid w:val="00707876"/>
    <w:rsid w:val="00707C00"/>
    <w:rsid w:val="007101BE"/>
    <w:rsid w:val="007103D3"/>
    <w:rsid w:val="00710880"/>
    <w:rsid w:val="00710EC7"/>
    <w:rsid w:val="007111FF"/>
    <w:rsid w:val="00711A9E"/>
    <w:rsid w:val="007120D9"/>
    <w:rsid w:val="00713C8A"/>
    <w:rsid w:val="00714AB8"/>
    <w:rsid w:val="00714D41"/>
    <w:rsid w:val="00714F48"/>
    <w:rsid w:val="00715EAC"/>
    <w:rsid w:val="007165C7"/>
    <w:rsid w:val="007167C3"/>
    <w:rsid w:val="00716DC0"/>
    <w:rsid w:val="007211CA"/>
    <w:rsid w:val="00722829"/>
    <w:rsid w:val="007232CE"/>
    <w:rsid w:val="00724953"/>
    <w:rsid w:val="00724C9B"/>
    <w:rsid w:val="0072550F"/>
    <w:rsid w:val="007258FC"/>
    <w:rsid w:val="00725F46"/>
    <w:rsid w:val="0072677B"/>
    <w:rsid w:val="00730748"/>
    <w:rsid w:val="007308B7"/>
    <w:rsid w:val="00730A13"/>
    <w:rsid w:val="00730F4F"/>
    <w:rsid w:val="007314EE"/>
    <w:rsid w:val="00731819"/>
    <w:rsid w:val="007319B2"/>
    <w:rsid w:val="00732D1A"/>
    <w:rsid w:val="007333E2"/>
    <w:rsid w:val="007349E3"/>
    <w:rsid w:val="007362F7"/>
    <w:rsid w:val="007364DC"/>
    <w:rsid w:val="00736905"/>
    <w:rsid w:val="00736F0A"/>
    <w:rsid w:val="00736F10"/>
    <w:rsid w:val="00737073"/>
    <w:rsid w:val="0073790B"/>
    <w:rsid w:val="00737A65"/>
    <w:rsid w:val="007402AE"/>
    <w:rsid w:val="007407C1"/>
    <w:rsid w:val="007415EB"/>
    <w:rsid w:val="0074231A"/>
    <w:rsid w:val="007427F1"/>
    <w:rsid w:val="007429BF"/>
    <w:rsid w:val="00742FAF"/>
    <w:rsid w:val="007444AC"/>
    <w:rsid w:val="00745F35"/>
    <w:rsid w:val="00746DF0"/>
    <w:rsid w:val="00747024"/>
    <w:rsid w:val="00747596"/>
    <w:rsid w:val="00747C6C"/>
    <w:rsid w:val="00747F21"/>
    <w:rsid w:val="0075037C"/>
    <w:rsid w:val="00751848"/>
    <w:rsid w:val="00751BFF"/>
    <w:rsid w:val="00751DBE"/>
    <w:rsid w:val="0075250A"/>
    <w:rsid w:val="00752AE6"/>
    <w:rsid w:val="007533FE"/>
    <w:rsid w:val="00753AE6"/>
    <w:rsid w:val="00753F78"/>
    <w:rsid w:val="007542EB"/>
    <w:rsid w:val="00754B47"/>
    <w:rsid w:val="0075543E"/>
    <w:rsid w:val="00755550"/>
    <w:rsid w:val="00755582"/>
    <w:rsid w:val="00755C6F"/>
    <w:rsid w:val="00756DEB"/>
    <w:rsid w:val="00756F6A"/>
    <w:rsid w:val="00757A56"/>
    <w:rsid w:val="00757A77"/>
    <w:rsid w:val="00757FAD"/>
    <w:rsid w:val="00760779"/>
    <w:rsid w:val="00760874"/>
    <w:rsid w:val="007609A0"/>
    <w:rsid w:val="00760E4D"/>
    <w:rsid w:val="00761AF2"/>
    <w:rsid w:val="00761DFD"/>
    <w:rsid w:val="007625D7"/>
    <w:rsid w:val="0076288E"/>
    <w:rsid w:val="00762D0A"/>
    <w:rsid w:val="00763D1A"/>
    <w:rsid w:val="00763D74"/>
    <w:rsid w:val="00763FED"/>
    <w:rsid w:val="007641B3"/>
    <w:rsid w:val="007644E9"/>
    <w:rsid w:val="00764A75"/>
    <w:rsid w:val="00765D6D"/>
    <w:rsid w:val="00766315"/>
    <w:rsid w:val="00766470"/>
    <w:rsid w:val="00767599"/>
    <w:rsid w:val="00770A03"/>
    <w:rsid w:val="00770ED4"/>
    <w:rsid w:val="00771FC7"/>
    <w:rsid w:val="00772300"/>
    <w:rsid w:val="007729BC"/>
    <w:rsid w:val="007729EF"/>
    <w:rsid w:val="00773001"/>
    <w:rsid w:val="00773766"/>
    <w:rsid w:val="0077386F"/>
    <w:rsid w:val="00773FF0"/>
    <w:rsid w:val="0077485A"/>
    <w:rsid w:val="007749CF"/>
    <w:rsid w:val="0077578B"/>
    <w:rsid w:val="00776106"/>
    <w:rsid w:val="007765BB"/>
    <w:rsid w:val="007765F8"/>
    <w:rsid w:val="00781038"/>
    <w:rsid w:val="00781868"/>
    <w:rsid w:val="00781C4A"/>
    <w:rsid w:val="00781C52"/>
    <w:rsid w:val="00781E0C"/>
    <w:rsid w:val="00782C01"/>
    <w:rsid w:val="00782D6F"/>
    <w:rsid w:val="007831B2"/>
    <w:rsid w:val="00783CE4"/>
    <w:rsid w:val="00783FD1"/>
    <w:rsid w:val="007851BE"/>
    <w:rsid w:val="00785FCF"/>
    <w:rsid w:val="0078640D"/>
    <w:rsid w:val="00786752"/>
    <w:rsid w:val="00786FF9"/>
    <w:rsid w:val="00787D00"/>
    <w:rsid w:val="00790D65"/>
    <w:rsid w:val="00791C0C"/>
    <w:rsid w:val="00793221"/>
    <w:rsid w:val="00793970"/>
    <w:rsid w:val="00793A07"/>
    <w:rsid w:val="00793C62"/>
    <w:rsid w:val="00793ED3"/>
    <w:rsid w:val="007952A4"/>
    <w:rsid w:val="00795620"/>
    <w:rsid w:val="00795D8B"/>
    <w:rsid w:val="007966D8"/>
    <w:rsid w:val="00796B4F"/>
    <w:rsid w:val="00796FCD"/>
    <w:rsid w:val="007976AA"/>
    <w:rsid w:val="00797D98"/>
    <w:rsid w:val="007A03C9"/>
    <w:rsid w:val="007A07BA"/>
    <w:rsid w:val="007A0A3D"/>
    <w:rsid w:val="007A0E71"/>
    <w:rsid w:val="007A1F87"/>
    <w:rsid w:val="007A22C9"/>
    <w:rsid w:val="007A2C15"/>
    <w:rsid w:val="007A3085"/>
    <w:rsid w:val="007A313D"/>
    <w:rsid w:val="007A4EA7"/>
    <w:rsid w:val="007A4F40"/>
    <w:rsid w:val="007A61FF"/>
    <w:rsid w:val="007A78A1"/>
    <w:rsid w:val="007A7A8D"/>
    <w:rsid w:val="007B0B9B"/>
    <w:rsid w:val="007B0CB5"/>
    <w:rsid w:val="007B16D0"/>
    <w:rsid w:val="007B17B8"/>
    <w:rsid w:val="007B2A23"/>
    <w:rsid w:val="007B2DAE"/>
    <w:rsid w:val="007B30B5"/>
    <w:rsid w:val="007B33B0"/>
    <w:rsid w:val="007B42B1"/>
    <w:rsid w:val="007B5F64"/>
    <w:rsid w:val="007B6390"/>
    <w:rsid w:val="007B7640"/>
    <w:rsid w:val="007B7B4B"/>
    <w:rsid w:val="007B7C93"/>
    <w:rsid w:val="007C0824"/>
    <w:rsid w:val="007C0827"/>
    <w:rsid w:val="007C08EB"/>
    <w:rsid w:val="007C2FA7"/>
    <w:rsid w:val="007C359C"/>
    <w:rsid w:val="007C4DD9"/>
    <w:rsid w:val="007C5384"/>
    <w:rsid w:val="007C5A82"/>
    <w:rsid w:val="007C601A"/>
    <w:rsid w:val="007C6220"/>
    <w:rsid w:val="007C6292"/>
    <w:rsid w:val="007C63D4"/>
    <w:rsid w:val="007C656A"/>
    <w:rsid w:val="007C6F1F"/>
    <w:rsid w:val="007C7914"/>
    <w:rsid w:val="007C7E1E"/>
    <w:rsid w:val="007D06CD"/>
    <w:rsid w:val="007D0B62"/>
    <w:rsid w:val="007D0D8A"/>
    <w:rsid w:val="007D11AF"/>
    <w:rsid w:val="007D206E"/>
    <w:rsid w:val="007D3274"/>
    <w:rsid w:val="007D34BC"/>
    <w:rsid w:val="007D41BE"/>
    <w:rsid w:val="007D42F1"/>
    <w:rsid w:val="007D46D0"/>
    <w:rsid w:val="007D4B5A"/>
    <w:rsid w:val="007D6762"/>
    <w:rsid w:val="007D6EC1"/>
    <w:rsid w:val="007D7FD1"/>
    <w:rsid w:val="007E0DB8"/>
    <w:rsid w:val="007E2467"/>
    <w:rsid w:val="007E2711"/>
    <w:rsid w:val="007E29AA"/>
    <w:rsid w:val="007E2D9F"/>
    <w:rsid w:val="007E38FD"/>
    <w:rsid w:val="007E44A0"/>
    <w:rsid w:val="007E4FEB"/>
    <w:rsid w:val="007E5D1C"/>
    <w:rsid w:val="007E628F"/>
    <w:rsid w:val="007E7468"/>
    <w:rsid w:val="007E7E1D"/>
    <w:rsid w:val="007F11BA"/>
    <w:rsid w:val="007F188E"/>
    <w:rsid w:val="007F3792"/>
    <w:rsid w:val="007F3FDC"/>
    <w:rsid w:val="007F4127"/>
    <w:rsid w:val="007F5484"/>
    <w:rsid w:val="007F593B"/>
    <w:rsid w:val="007F5F0E"/>
    <w:rsid w:val="007F6F4A"/>
    <w:rsid w:val="007F7199"/>
    <w:rsid w:val="00800B37"/>
    <w:rsid w:val="00800EF9"/>
    <w:rsid w:val="00801182"/>
    <w:rsid w:val="008012B3"/>
    <w:rsid w:val="00801CE8"/>
    <w:rsid w:val="00803332"/>
    <w:rsid w:val="00803F47"/>
    <w:rsid w:val="008047F4"/>
    <w:rsid w:val="008047FB"/>
    <w:rsid w:val="00804D66"/>
    <w:rsid w:val="00804E26"/>
    <w:rsid w:val="008051A0"/>
    <w:rsid w:val="008052CD"/>
    <w:rsid w:val="0080543B"/>
    <w:rsid w:val="008056ED"/>
    <w:rsid w:val="008058B2"/>
    <w:rsid w:val="00805E05"/>
    <w:rsid w:val="008068E7"/>
    <w:rsid w:val="00806FDF"/>
    <w:rsid w:val="00810F6C"/>
    <w:rsid w:val="0081310B"/>
    <w:rsid w:val="00814B4E"/>
    <w:rsid w:val="00820582"/>
    <w:rsid w:val="00820E39"/>
    <w:rsid w:val="00821258"/>
    <w:rsid w:val="00821298"/>
    <w:rsid w:val="00821A44"/>
    <w:rsid w:val="00821B20"/>
    <w:rsid w:val="008233AB"/>
    <w:rsid w:val="008236F3"/>
    <w:rsid w:val="00824136"/>
    <w:rsid w:val="0082422E"/>
    <w:rsid w:val="00824E16"/>
    <w:rsid w:val="00824E4F"/>
    <w:rsid w:val="00825E8F"/>
    <w:rsid w:val="00826018"/>
    <w:rsid w:val="008262BD"/>
    <w:rsid w:val="008264A1"/>
    <w:rsid w:val="00827187"/>
    <w:rsid w:val="00827748"/>
    <w:rsid w:val="00827E17"/>
    <w:rsid w:val="00827E90"/>
    <w:rsid w:val="00830D29"/>
    <w:rsid w:val="00831515"/>
    <w:rsid w:val="00831790"/>
    <w:rsid w:val="0083196B"/>
    <w:rsid w:val="008321BD"/>
    <w:rsid w:val="00832E90"/>
    <w:rsid w:val="008331CE"/>
    <w:rsid w:val="008335C4"/>
    <w:rsid w:val="00833CBC"/>
    <w:rsid w:val="00834108"/>
    <w:rsid w:val="0083503F"/>
    <w:rsid w:val="008353F7"/>
    <w:rsid w:val="00836336"/>
    <w:rsid w:val="00836EBF"/>
    <w:rsid w:val="008372A4"/>
    <w:rsid w:val="008374C6"/>
    <w:rsid w:val="00840B39"/>
    <w:rsid w:val="00840C69"/>
    <w:rsid w:val="00840D7C"/>
    <w:rsid w:val="00840DAB"/>
    <w:rsid w:val="00840F4B"/>
    <w:rsid w:val="00841763"/>
    <w:rsid w:val="00841BDC"/>
    <w:rsid w:val="00842A02"/>
    <w:rsid w:val="00842C02"/>
    <w:rsid w:val="008443EE"/>
    <w:rsid w:val="008461DD"/>
    <w:rsid w:val="00847265"/>
    <w:rsid w:val="00847347"/>
    <w:rsid w:val="008479CA"/>
    <w:rsid w:val="00847CE4"/>
    <w:rsid w:val="00850005"/>
    <w:rsid w:val="00850D22"/>
    <w:rsid w:val="00851DB6"/>
    <w:rsid w:val="008521AC"/>
    <w:rsid w:val="0085246B"/>
    <w:rsid w:val="00852AE0"/>
    <w:rsid w:val="00852B7F"/>
    <w:rsid w:val="00853554"/>
    <w:rsid w:val="00853DE5"/>
    <w:rsid w:val="00854014"/>
    <w:rsid w:val="008545AF"/>
    <w:rsid w:val="00854F75"/>
    <w:rsid w:val="00856DEB"/>
    <w:rsid w:val="0085728F"/>
    <w:rsid w:val="0086097E"/>
    <w:rsid w:val="008624A1"/>
    <w:rsid w:val="00864202"/>
    <w:rsid w:val="0086551A"/>
    <w:rsid w:val="008658C4"/>
    <w:rsid w:val="00865C3C"/>
    <w:rsid w:val="00866215"/>
    <w:rsid w:val="00866ED5"/>
    <w:rsid w:val="00867293"/>
    <w:rsid w:val="00867AA1"/>
    <w:rsid w:val="00870C02"/>
    <w:rsid w:val="00871EA9"/>
    <w:rsid w:val="00872C85"/>
    <w:rsid w:val="0087306A"/>
    <w:rsid w:val="008730FF"/>
    <w:rsid w:val="008733E5"/>
    <w:rsid w:val="00873D0F"/>
    <w:rsid w:val="008744CA"/>
    <w:rsid w:val="00875008"/>
    <w:rsid w:val="00875AE6"/>
    <w:rsid w:val="008767A8"/>
    <w:rsid w:val="00876A48"/>
    <w:rsid w:val="00876D46"/>
    <w:rsid w:val="00877041"/>
    <w:rsid w:val="0087778C"/>
    <w:rsid w:val="0087784C"/>
    <w:rsid w:val="008810C7"/>
    <w:rsid w:val="0088112B"/>
    <w:rsid w:val="00881509"/>
    <w:rsid w:val="008815AC"/>
    <w:rsid w:val="008817C5"/>
    <w:rsid w:val="008828E1"/>
    <w:rsid w:val="008830A8"/>
    <w:rsid w:val="00883AA8"/>
    <w:rsid w:val="00885A1F"/>
    <w:rsid w:val="008864BB"/>
    <w:rsid w:val="00886A26"/>
    <w:rsid w:val="00886DE8"/>
    <w:rsid w:val="00887289"/>
    <w:rsid w:val="008873CC"/>
    <w:rsid w:val="00892710"/>
    <w:rsid w:val="00893316"/>
    <w:rsid w:val="00893582"/>
    <w:rsid w:val="008937BB"/>
    <w:rsid w:val="00894465"/>
    <w:rsid w:val="008949B3"/>
    <w:rsid w:val="0089607E"/>
    <w:rsid w:val="00896A4D"/>
    <w:rsid w:val="00896A51"/>
    <w:rsid w:val="008975DE"/>
    <w:rsid w:val="00897D61"/>
    <w:rsid w:val="008A115C"/>
    <w:rsid w:val="008A1846"/>
    <w:rsid w:val="008A1BE3"/>
    <w:rsid w:val="008A2272"/>
    <w:rsid w:val="008A236A"/>
    <w:rsid w:val="008A29D8"/>
    <w:rsid w:val="008A2BD8"/>
    <w:rsid w:val="008A2E3A"/>
    <w:rsid w:val="008A4764"/>
    <w:rsid w:val="008A4CE6"/>
    <w:rsid w:val="008A562A"/>
    <w:rsid w:val="008A5A2B"/>
    <w:rsid w:val="008A62D3"/>
    <w:rsid w:val="008A79A9"/>
    <w:rsid w:val="008B0FE1"/>
    <w:rsid w:val="008B1CCE"/>
    <w:rsid w:val="008B32FF"/>
    <w:rsid w:val="008B3FE5"/>
    <w:rsid w:val="008B4B1D"/>
    <w:rsid w:val="008B512E"/>
    <w:rsid w:val="008B51AB"/>
    <w:rsid w:val="008B58B5"/>
    <w:rsid w:val="008B5E91"/>
    <w:rsid w:val="008B6F0D"/>
    <w:rsid w:val="008B7CB6"/>
    <w:rsid w:val="008B7E7C"/>
    <w:rsid w:val="008C0D07"/>
    <w:rsid w:val="008C1ACE"/>
    <w:rsid w:val="008C237F"/>
    <w:rsid w:val="008C26E7"/>
    <w:rsid w:val="008C2724"/>
    <w:rsid w:val="008C47B6"/>
    <w:rsid w:val="008C47D0"/>
    <w:rsid w:val="008C4EAE"/>
    <w:rsid w:val="008C5725"/>
    <w:rsid w:val="008C73FA"/>
    <w:rsid w:val="008C7490"/>
    <w:rsid w:val="008C7624"/>
    <w:rsid w:val="008C7A6F"/>
    <w:rsid w:val="008D1299"/>
    <w:rsid w:val="008D12C6"/>
    <w:rsid w:val="008D26F1"/>
    <w:rsid w:val="008D3063"/>
    <w:rsid w:val="008D30C6"/>
    <w:rsid w:val="008D4085"/>
    <w:rsid w:val="008D5B00"/>
    <w:rsid w:val="008D6B7B"/>
    <w:rsid w:val="008D6ED4"/>
    <w:rsid w:val="008D700B"/>
    <w:rsid w:val="008E018C"/>
    <w:rsid w:val="008E0A73"/>
    <w:rsid w:val="008E0C18"/>
    <w:rsid w:val="008E3D15"/>
    <w:rsid w:val="008E49C5"/>
    <w:rsid w:val="008E5008"/>
    <w:rsid w:val="008E5A82"/>
    <w:rsid w:val="008E6363"/>
    <w:rsid w:val="008E6E97"/>
    <w:rsid w:val="008E73E0"/>
    <w:rsid w:val="008E79F4"/>
    <w:rsid w:val="008E7C39"/>
    <w:rsid w:val="008E7CFE"/>
    <w:rsid w:val="008F0734"/>
    <w:rsid w:val="008F0A74"/>
    <w:rsid w:val="008F0AEE"/>
    <w:rsid w:val="008F103F"/>
    <w:rsid w:val="008F12AD"/>
    <w:rsid w:val="008F18D4"/>
    <w:rsid w:val="008F1B4F"/>
    <w:rsid w:val="008F1E2B"/>
    <w:rsid w:val="008F2E72"/>
    <w:rsid w:val="008F3168"/>
    <w:rsid w:val="008F31E2"/>
    <w:rsid w:val="008F40AF"/>
    <w:rsid w:val="008F5536"/>
    <w:rsid w:val="008F57E8"/>
    <w:rsid w:val="008F70C5"/>
    <w:rsid w:val="009008D6"/>
    <w:rsid w:val="00900D81"/>
    <w:rsid w:val="00901110"/>
    <w:rsid w:val="00901B71"/>
    <w:rsid w:val="00901FF2"/>
    <w:rsid w:val="00902A92"/>
    <w:rsid w:val="009045C5"/>
    <w:rsid w:val="00904E45"/>
    <w:rsid w:val="00906218"/>
    <w:rsid w:val="00906782"/>
    <w:rsid w:val="00907E2F"/>
    <w:rsid w:val="00910979"/>
    <w:rsid w:val="00911B92"/>
    <w:rsid w:val="00911DC5"/>
    <w:rsid w:val="00912E9C"/>
    <w:rsid w:val="00913961"/>
    <w:rsid w:val="00913999"/>
    <w:rsid w:val="009139E4"/>
    <w:rsid w:val="009142AD"/>
    <w:rsid w:val="0091578F"/>
    <w:rsid w:val="00915C3E"/>
    <w:rsid w:val="00915DB2"/>
    <w:rsid w:val="00917E54"/>
    <w:rsid w:val="00920A14"/>
    <w:rsid w:val="00921207"/>
    <w:rsid w:val="00921707"/>
    <w:rsid w:val="0092188D"/>
    <w:rsid w:val="00921B9E"/>
    <w:rsid w:val="00922F09"/>
    <w:rsid w:val="00923BC0"/>
    <w:rsid w:val="00924224"/>
    <w:rsid w:val="00925E2E"/>
    <w:rsid w:val="00926357"/>
    <w:rsid w:val="0092648F"/>
    <w:rsid w:val="009302FE"/>
    <w:rsid w:val="009306F2"/>
    <w:rsid w:val="00930787"/>
    <w:rsid w:val="00931783"/>
    <w:rsid w:val="00931AD4"/>
    <w:rsid w:val="009324E1"/>
    <w:rsid w:val="0093261F"/>
    <w:rsid w:val="0093417E"/>
    <w:rsid w:val="009346C6"/>
    <w:rsid w:val="009352A3"/>
    <w:rsid w:val="009366E5"/>
    <w:rsid w:val="009368FC"/>
    <w:rsid w:val="009371E4"/>
    <w:rsid w:val="0093785A"/>
    <w:rsid w:val="00937AFA"/>
    <w:rsid w:val="00937D54"/>
    <w:rsid w:val="009424B9"/>
    <w:rsid w:val="00942923"/>
    <w:rsid w:val="009433BB"/>
    <w:rsid w:val="009434C8"/>
    <w:rsid w:val="00943649"/>
    <w:rsid w:val="00943C6A"/>
    <w:rsid w:val="00944500"/>
    <w:rsid w:val="00944FCA"/>
    <w:rsid w:val="00945B5F"/>
    <w:rsid w:val="009474E8"/>
    <w:rsid w:val="009500C7"/>
    <w:rsid w:val="009509B9"/>
    <w:rsid w:val="00951569"/>
    <w:rsid w:val="009525BD"/>
    <w:rsid w:val="00952B06"/>
    <w:rsid w:val="00953267"/>
    <w:rsid w:val="0095475B"/>
    <w:rsid w:val="00954AE5"/>
    <w:rsid w:val="00954F79"/>
    <w:rsid w:val="009550CD"/>
    <w:rsid w:val="00955537"/>
    <w:rsid w:val="00956484"/>
    <w:rsid w:val="00956489"/>
    <w:rsid w:val="00956B93"/>
    <w:rsid w:val="00957026"/>
    <w:rsid w:val="00957C44"/>
    <w:rsid w:val="00960939"/>
    <w:rsid w:val="009612C3"/>
    <w:rsid w:val="00961D35"/>
    <w:rsid w:val="00961D36"/>
    <w:rsid w:val="00962E7B"/>
    <w:rsid w:val="00964CB3"/>
    <w:rsid w:val="00965722"/>
    <w:rsid w:val="009657DA"/>
    <w:rsid w:val="00965C17"/>
    <w:rsid w:val="00966BAF"/>
    <w:rsid w:val="00966DAB"/>
    <w:rsid w:val="009671B9"/>
    <w:rsid w:val="00967967"/>
    <w:rsid w:val="00967A38"/>
    <w:rsid w:val="00967B2E"/>
    <w:rsid w:val="00970708"/>
    <w:rsid w:val="00970C3C"/>
    <w:rsid w:val="00970C43"/>
    <w:rsid w:val="00970F48"/>
    <w:rsid w:val="009710A1"/>
    <w:rsid w:val="009710C9"/>
    <w:rsid w:val="009730BB"/>
    <w:rsid w:val="0097368A"/>
    <w:rsid w:val="00974CE3"/>
    <w:rsid w:val="00974F71"/>
    <w:rsid w:val="00975151"/>
    <w:rsid w:val="00976468"/>
    <w:rsid w:val="009766AD"/>
    <w:rsid w:val="009805B2"/>
    <w:rsid w:val="009808B7"/>
    <w:rsid w:val="00980D7A"/>
    <w:rsid w:val="00981817"/>
    <w:rsid w:val="00982945"/>
    <w:rsid w:val="009835F2"/>
    <w:rsid w:val="00983CC7"/>
    <w:rsid w:val="00985529"/>
    <w:rsid w:val="00985854"/>
    <w:rsid w:val="00985BBE"/>
    <w:rsid w:val="00986826"/>
    <w:rsid w:val="009870F3"/>
    <w:rsid w:val="0099019D"/>
    <w:rsid w:val="009901B2"/>
    <w:rsid w:val="00990703"/>
    <w:rsid w:val="00991246"/>
    <w:rsid w:val="009933A8"/>
    <w:rsid w:val="00993F7A"/>
    <w:rsid w:val="009948AA"/>
    <w:rsid w:val="00994929"/>
    <w:rsid w:val="00994A2A"/>
    <w:rsid w:val="00994E4F"/>
    <w:rsid w:val="009955A6"/>
    <w:rsid w:val="009959FA"/>
    <w:rsid w:val="00995C31"/>
    <w:rsid w:val="00996A8B"/>
    <w:rsid w:val="009970B0"/>
    <w:rsid w:val="009A01B9"/>
    <w:rsid w:val="009A12F4"/>
    <w:rsid w:val="009A1551"/>
    <w:rsid w:val="009A1DA5"/>
    <w:rsid w:val="009A2399"/>
    <w:rsid w:val="009A2869"/>
    <w:rsid w:val="009A3198"/>
    <w:rsid w:val="009A37BD"/>
    <w:rsid w:val="009A5468"/>
    <w:rsid w:val="009A5B44"/>
    <w:rsid w:val="009A5B4E"/>
    <w:rsid w:val="009A5C67"/>
    <w:rsid w:val="009A64E5"/>
    <w:rsid w:val="009A64EC"/>
    <w:rsid w:val="009A6D8D"/>
    <w:rsid w:val="009A7749"/>
    <w:rsid w:val="009A7CE9"/>
    <w:rsid w:val="009B0119"/>
    <w:rsid w:val="009B0C13"/>
    <w:rsid w:val="009B3293"/>
    <w:rsid w:val="009B3A59"/>
    <w:rsid w:val="009B5665"/>
    <w:rsid w:val="009B690C"/>
    <w:rsid w:val="009B7AA9"/>
    <w:rsid w:val="009B7B4D"/>
    <w:rsid w:val="009C0AE7"/>
    <w:rsid w:val="009C1862"/>
    <w:rsid w:val="009C1BB4"/>
    <w:rsid w:val="009C202D"/>
    <w:rsid w:val="009C2D0F"/>
    <w:rsid w:val="009C39EA"/>
    <w:rsid w:val="009C4177"/>
    <w:rsid w:val="009C4825"/>
    <w:rsid w:val="009C4FC1"/>
    <w:rsid w:val="009C5011"/>
    <w:rsid w:val="009C5130"/>
    <w:rsid w:val="009C58FE"/>
    <w:rsid w:val="009C6725"/>
    <w:rsid w:val="009C6A4A"/>
    <w:rsid w:val="009C769F"/>
    <w:rsid w:val="009C78E1"/>
    <w:rsid w:val="009C7B09"/>
    <w:rsid w:val="009C7B69"/>
    <w:rsid w:val="009C7CE3"/>
    <w:rsid w:val="009D0374"/>
    <w:rsid w:val="009D11C7"/>
    <w:rsid w:val="009D170B"/>
    <w:rsid w:val="009D43FB"/>
    <w:rsid w:val="009D4465"/>
    <w:rsid w:val="009D4F82"/>
    <w:rsid w:val="009D671A"/>
    <w:rsid w:val="009D6D79"/>
    <w:rsid w:val="009D76D4"/>
    <w:rsid w:val="009D7D14"/>
    <w:rsid w:val="009D7FED"/>
    <w:rsid w:val="009E0EF3"/>
    <w:rsid w:val="009E157A"/>
    <w:rsid w:val="009E1928"/>
    <w:rsid w:val="009E1F9C"/>
    <w:rsid w:val="009E2208"/>
    <w:rsid w:val="009E385B"/>
    <w:rsid w:val="009E3DCD"/>
    <w:rsid w:val="009E40EA"/>
    <w:rsid w:val="009E4446"/>
    <w:rsid w:val="009E5770"/>
    <w:rsid w:val="009E6649"/>
    <w:rsid w:val="009E6E68"/>
    <w:rsid w:val="009E7BE5"/>
    <w:rsid w:val="009E7D33"/>
    <w:rsid w:val="009F0347"/>
    <w:rsid w:val="009F05BB"/>
    <w:rsid w:val="009F07B0"/>
    <w:rsid w:val="009F108D"/>
    <w:rsid w:val="009F1523"/>
    <w:rsid w:val="009F16E4"/>
    <w:rsid w:val="009F1942"/>
    <w:rsid w:val="009F1B89"/>
    <w:rsid w:val="009F2958"/>
    <w:rsid w:val="009F2AA1"/>
    <w:rsid w:val="009F2B2E"/>
    <w:rsid w:val="009F3565"/>
    <w:rsid w:val="009F3E50"/>
    <w:rsid w:val="009F5417"/>
    <w:rsid w:val="009F5CCA"/>
    <w:rsid w:val="009F5F3A"/>
    <w:rsid w:val="009F61B6"/>
    <w:rsid w:val="009F6B9F"/>
    <w:rsid w:val="009F737F"/>
    <w:rsid w:val="009F784D"/>
    <w:rsid w:val="00A006C3"/>
    <w:rsid w:val="00A00E9D"/>
    <w:rsid w:val="00A028D5"/>
    <w:rsid w:val="00A02B1A"/>
    <w:rsid w:val="00A02FEE"/>
    <w:rsid w:val="00A032FF"/>
    <w:rsid w:val="00A033C9"/>
    <w:rsid w:val="00A04360"/>
    <w:rsid w:val="00A045AB"/>
    <w:rsid w:val="00A0462C"/>
    <w:rsid w:val="00A05144"/>
    <w:rsid w:val="00A07FD6"/>
    <w:rsid w:val="00A10060"/>
    <w:rsid w:val="00A11950"/>
    <w:rsid w:val="00A11C84"/>
    <w:rsid w:val="00A129FA"/>
    <w:rsid w:val="00A13012"/>
    <w:rsid w:val="00A13A8D"/>
    <w:rsid w:val="00A14400"/>
    <w:rsid w:val="00A14941"/>
    <w:rsid w:val="00A14C9D"/>
    <w:rsid w:val="00A1578D"/>
    <w:rsid w:val="00A157F6"/>
    <w:rsid w:val="00A16CF7"/>
    <w:rsid w:val="00A16FD4"/>
    <w:rsid w:val="00A17610"/>
    <w:rsid w:val="00A1779B"/>
    <w:rsid w:val="00A17949"/>
    <w:rsid w:val="00A21F91"/>
    <w:rsid w:val="00A2431B"/>
    <w:rsid w:val="00A248F6"/>
    <w:rsid w:val="00A24E1F"/>
    <w:rsid w:val="00A30681"/>
    <w:rsid w:val="00A3191B"/>
    <w:rsid w:val="00A32B11"/>
    <w:rsid w:val="00A335FC"/>
    <w:rsid w:val="00A33C5A"/>
    <w:rsid w:val="00A34C82"/>
    <w:rsid w:val="00A35B34"/>
    <w:rsid w:val="00A35F5F"/>
    <w:rsid w:val="00A36023"/>
    <w:rsid w:val="00A3676B"/>
    <w:rsid w:val="00A36856"/>
    <w:rsid w:val="00A37F35"/>
    <w:rsid w:val="00A40184"/>
    <w:rsid w:val="00A40813"/>
    <w:rsid w:val="00A40DF7"/>
    <w:rsid w:val="00A40F49"/>
    <w:rsid w:val="00A419D1"/>
    <w:rsid w:val="00A42588"/>
    <w:rsid w:val="00A42B5F"/>
    <w:rsid w:val="00A4389F"/>
    <w:rsid w:val="00A43E5A"/>
    <w:rsid w:val="00A43F21"/>
    <w:rsid w:val="00A44BD1"/>
    <w:rsid w:val="00A44C87"/>
    <w:rsid w:val="00A4547D"/>
    <w:rsid w:val="00A45F74"/>
    <w:rsid w:val="00A46A1C"/>
    <w:rsid w:val="00A47EF4"/>
    <w:rsid w:val="00A5026C"/>
    <w:rsid w:val="00A5055A"/>
    <w:rsid w:val="00A5093B"/>
    <w:rsid w:val="00A51205"/>
    <w:rsid w:val="00A516CA"/>
    <w:rsid w:val="00A52ECF"/>
    <w:rsid w:val="00A548E3"/>
    <w:rsid w:val="00A54EE9"/>
    <w:rsid w:val="00A5629F"/>
    <w:rsid w:val="00A56601"/>
    <w:rsid w:val="00A573D9"/>
    <w:rsid w:val="00A60180"/>
    <w:rsid w:val="00A6040B"/>
    <w:rsid w:val="00A60755"/>
    <w:rsid w:val="00A60957"/>
    <w:rsid w:val="00A6176D"/>
    <w:rsid w:val="00A61CB2"/>
    <w:rsid w:val="00A61CBC"/>
    <w:rsid w:val="00A62217"/>
    <w:rsid w:val="00A62669"/>
    <w:rsid w:val="00A62693"/>
    <w:rsid w:val="00A62C32"/>
    <w:rsid w:val="00A636C9"/>
    <w:rsid w:val="00A63D52"/>
    <w:rsid w:val="00A6572B"/>
    <w:rsid w:val="00A66599"/>
    <w:rsid w:val="00A704D6"/>
    <w:rsid w:val="00A718EC"/>
    <w:rsid w:val="00A71A78"/>
    <w:rsid w:val="00A71ACB"/>
    <w:rsid w:val="00A71B64"/>
    <w:rsid w:val="00A72720"/>
    <w:rsid w:val="00A72F26"/>
    <w:rsid w:val="00A7501A"/>
    <w:rsid w:val="00A75BAB"/>
    <w:rsid w:val="00A768A0"/>
    <w:rsid w:val="00A7697A"/>
    <w:rsid w:val="00A77BD7"/>
    <w:rsid w:val="00A77D98"/>
    <w:rsid w:val="00A81128"/>
    <w:rsid w:val="00A82AFF"/>
    <w:rsid w:val="00A84002"/>
    <w:rsid w:val="00A84165"/>
    <w:rsid w:val="00A85ABA"/>
    <w:rsid w:val="00A873C0"/>
    <w:rsid w:val="00A87BA9"/>
    <w:rsid w:val="00A90ACD"/>
    <w:rsid w:val="00A9144E"/>
    <w:rsid w:val="00A9208E"/>
    <w:rsid w:val="00A93718"/>
    <w:rsid w:val="00A947F7"/>
    <w:rsid w:val="00A95C7B"/>
    <w:rsid w:val="00A95CFB"/>
    <w:rsid w:val="00A95DD9"/>
    <w:rsid w:val="00A9746C"/>
    <w:rsid w:val="00A97BC9"/>
    <w:rsid w:val="00AA0320"/>
    <w:rsid w:val="00AA0867"/>
    <w:rsid w:val="00AA13BC"/>
    <w:rsid w:val="00AA219D"/>
    <w:rsid w:val="00AA3672"/>
    <w:rsid w:val="00AA3E9F"/>
    <w:rsid w:val="00AA4244"/>
    <w:rsid w:val="00AA55A9"/>
    <w:rsid w:val="00AA59B6"/>
    <w:rsid w:val="00AA6326"/>
    <w:rsid w:val="00AA678C"/>
    <w:rsid w:val="00AA6953"/>
    <w:rsid w:val="00AA6EB8"/>
    <w:rsid w:val="00AB00EB"/>
    <w:rsid w:val="00AB1DEF"/>
    <w:rsid w:val="00AB2B45"/>
    <w:rsid w:val="00AB30FA"/>
    <w:rsid w:val="00AB45CC"/>
    <w:rsid w:val="00AB4EBF"/>
    <w:rsid w:val="00AB5D77"/>
    <w:rsid w:val="00AB5F48"/>
    <w:rsid w:val="00AB680B"/>
    <w:rsid w:val="00AB7F82"/>
    <w:rsid w:val="00AC1146"/>
    <w:rsid w:val="00AC1471"/>
    <w:rsid w:val="00AC17C8"/>
    <w:rsid w:val="00AC2903"/>
    <w:rsid w:val="00AC3983"/>
    <w:rsid w:val="00AC3C43"/>
    <w:rsid w:val="00AC3F05"/>
    <w:rsid w:val="00AC4BA7"/>
    <w:rsid w:val="00AC4D6D"/>
    <w:rsid w:val="00AC4FBE"/>
    <w:rsid w:val="00AC5560"/>
    <w:rsid w:val="00AC5B9B"/>
    <w:rsid w:val="00AC7505"/>
    <w:rsid w:val="00AD0934"/>
    <w:rsid w:val="00AD0DDE"/>
    <w:rsid w:val="00AD11CD"/>
    <w:rsid w:val="00AD11D9"/>
    <w:rsid w:val="00AD13AB"/>
    <w:rsid w:val="00AD19F5"/>
    <w:rsid w:val="00AD2048"/>
    <w:rsid w:val="00AD238D"/>
    <w:rsid w:val="00AD252C"/>
    <w:rsid w:val="00AD25B0"/>
    <w:rsid w:val="00AD2EC8"/>
    <w:rsid w:val="00AD348F"/>
    <w:rsid w:val="00AD37D2"/>
    <w:rsid w:val="00AD468B"/>
    <w:rsid w:val="00AD4E73"/>
    <w:rsid w:val="00AD4FD6"/>
    <w:rsid w:val="00AD5BBB"/>
    <w:rsid w:val="00AD605E"/>
    <w:rsid w:val="00AD6EFE"/>
    <w:rsid w:val="00AE064D"/>
    <w:rsid w:val="00AE1015"/>
    <w:rsid w:val="00AE18C4"/>
    <w:rsid w:val="00AE2D4A"/>
    <w:rsid w:val="00AE368E"/>
    <w:rsid w:val="00AE3C7D"/>
    <w:rsid w:val="00AE44A3"/>
    <w:rsid w:val="00AE4F32"/>
    <w:rsid w:val="00AE4F3E"/>
    <w:rsid w:val="00AE5B60"/>
    <w:rsid w:val="00AE5DB4"/>
    <w:rsid w:val="00AE6C03"/>
    <w:rsid w:val="00AE7A0E"/>
    <w:rsid w:val="00AF0A86"/>
    <w:rsid w:val="00AF3C84"/>
    <w:rsid w:val="00AF4426"/>
    <w:rsid w:val="00AF7F81"/>
    <w:rsid w:val="00B00546"/>
    <w:rsid w:val="00B00F12"/>
    <w:rsid w:val="00B013FE"/>
    <w:rsid w:val="00B031AF"/>
    <w:rsid w:val="00B03230"/>
    <w:rsid w:val="00B046B9"/>
    <w:rsid w:val="00B04C2B"/>
    <w:rsid w:val="00B04DB3"/>
    <w:rsid w:val="00B0548D"/>
    <w:rsid w:val="00B070D7"/>
    <w:rsid w:val="00B078F0"/>
    <w:rsid w:val="00B1057C"/>
    <w:rsid w:val="00B117C8"/>
    <w:rsid w:val="00B11BF2"/>
    <w:rsid w:val="00B11E9E"/>
    <w:rsid w:val="00B1212E"/>
    <w:rsid w:val="00B122E9"/>
    <w:rsid w:val="00B12472"/>
    <w:rsid w:val="00B12702"/>
    <w:rsid w:val="00B12DD3"/>
    <w:rsid w:val="00B133D7"/>
    <w:rsid w:val="00B1369B"/>
    <w:rsid w:val="00B13978"/>
    <w:rsid w:val="00B13DE9"/>
    <w:rsid w:val="00B14619"/>
    <w:rsid w:val="00B1465B"/>
    <w:rsid w:val="00B1492A"/>
    <w:rsid w:val="00B152E2"/>
    <w:rsid w:val="00B15FFE"/>
    <w:rsid w:val="00B1630B"/>
    <w:rsid w:val="00B17273"/>
    <w:rsid w:val="00B17421"/>
    <w:rsid w:val="00B17A31"/>
    <w:rsid w:val="00B20AAB"/>
    <w:rsid w:val="00B20ADD"/>
    <w:rsid w:val="00B20F48"/>
    <w:rsid w:val="00B21AE7"/>
    <w:rsid w:val="00B223EE"/>
    <w:rsid w:val="00B22455"/>
    <w:rsid w:val="00B22A4D"/>
    <w:rsid w:val="00B237D2"/>
    <w:rsid w:val="00B2381F"/>
    <w:rsid w:val="00B24FCB"/>
    <w:rsid w:val="00B2606F"/>
    <w:rsid w:val="00B26E1F"/>
    <w:rsid w:val="00B27D0D"/>
    <w:rsid w:val="00B3080D"/>
    <w:rsid w:val="00B3120B"/>
    <w:rsid w:val="00B3141E"/>
    <w:rsid w:val="00B322DF"/>
    <w:rsid w:val="00B3321A"/>
    <w:rsid w:val="00B33829"/>
    <w:rsid w:val="00B33EEC"/>
    <w:rsid w:val="00B341BE"/>
    <w:rsid w:val="00B35FE8"/>
    <w:rsid w:val="00B361C1"/>
    <w:rsid w:val="00B3686A"/>
    <w:rsid w:val="00B36A56"/>
    <w:rsid w:val="00B37264"/>
    <w:rsid w:val="00B40A1F"/>
    <w:rsid w:val="00B40E1B"/>
    <w:rsid w:val="00B424F4"/>
    <w:rsid w:val="00B4264A"/>
    <w:rsid w:val="00B42721"/>
    <w:rsid w:val="00B42CDD"/>
    <w:rsid w:val="00B42DAD"/>
    <w:rsid w:val="00B467C1"/>
    <w:rsid w:val="00B46B5F"/>
    <w:rsid w:val="00B46D6A"/>
    <w:rsid w:val="00B4726B"/>
    <w:rsid w:val="00B47915"/>
    <w:rsid w:val="00B50E9B"/>
    <w:rsid w:val="00B5367D"/>
    <w:rsid w:val="00B53A46"/>
    <w:rsid w:val="00B546B6"/>
    <w:rsid w:val="00B55E91"/>
    <w:rsid w:val="00B564F9"/>
    <w:rsid w:val="00B56C55"/>
    <w:rsid w:val="00B56E44"/>
    <w:rsid w:val="00B576DE"/>
    <w:rsid w:val="00B5776B"/>
    <w:rsid w:val="00B578C1"/>
    <w:rsid w:val="00B579B4"/>
    <w:rsid w:val="00B6040D"/>
    <w:rsid w:val="00B60699"/>
    <w:rsid w:val="00B607C0"/>
    <w:rsid w:val="00B61AF9"/>
    <w:rsid w:val="00B61F10"/>
    <w:rsid w:val="00B62BF6"/>
    <w:rsid w:val="00B62D24"/>
    <w:rsid w:val="00B62DBE"/>
    <w:rsid w:val="00B62FCD"/>
    <w:rsid w:val="00B65CCE"/>
    <w:rsid w:val="00B65FF7"/>
    <w:rsid w:val="00B6629B"/>
    <w:rsid w:val="00B6670E"/>
    <w:rsid w:val="00B71273"/>
    <w:rsid w:val="00B727E8"/>
    <w:rsid w:val="00B72D93"/>
    <w:rsid w:val="00B74547"/>
    <w:rsid w:val="00B7523D"/>
    <w:rsid w:val="00B75593"/>
    <w:rsid w:val="00B76279"/>
    <w:rsid w:val="00B77DEA"/>
    <w:rsid w:val="00B800B1"/>
    <w:rsid w:val="00B808BD"/>
    <w:rsid w:val="00B816ED"/>
    <w:rsid w:val="00B8171D"/>
    <w:rsid w:val="00B81D07"/>
    <w:rsid w:val="00B82CF0"/>
    <w:rsid w:val="00B83350"/>
    <w:rsid w:val="00B834C5"/>
    <w:rsid w:val="00B83A35"/>
    <w:rsid w:val="00B846D7"/>
    <w:rsid w:val="00B86F5E"/>
    <w:rsid w:val="00B87FFE"/>
    <w:rsid w:val="00B908C3"/>
    <w:rsid w:val="00B90C07"/>
    <w:rsid w:val="00B90C9E"/>
    <w:rsid w:val="00B91697"/>
    <w:rsid w:val="00B91F1D"/>
    <w:rsid w:val="00B9296F"/>
    <w:rsid w:val="00B92D0C"/>
    <w:rsid w:val="00B93860"/>
    <w:rsid w:val="00B955F3"/>
    <w:rsid w:val="00B95F98"/>
    <w:rsid w:val="00B96539"/>
    <w:rsid w:val="00B96B33"/>
    <w:rsid w:val="00B97A6E"/>
    <w:rsid w:val="00BA016B"/>
    <w:rsid w:val="00BA1630"/>
    <w:rsid w:val="00BA2842"/>
    <w:rsid w:val="00BA3D87"/>
    <w:rsid w:val="00BA4CD8"/>
    <w:rsid w:val="00BA5D4D"/>
    <w:rsid w:val="00BA6582"/>
    <w:rsid w:val="00BA75F1"/>
    <w:rsid w:val="00BA7A66"/>
    <w:rsid w:val="00BB0118"/>
    <w:rsid w:val="00BB01C3"/>
    <w:rsid w:val="00BB0747"/>
    <w:rsid w:val="00BB1238"/>
    <w:rsid w:val="00BB1F3F"/>
    <w:rsid w:val="00BB2DAB"/>
    <w:rsid w:val="00BB4A9C"/>
    <w:rsid w:val="00BB502C"/>
    <w:rsid w:val="00BB597B"/>
    <w:rsid w:val="00BB5BB9"/>
    <w:rsid w:val="00BB5FC4"/>
    <w:rsid w:val="00BB6651"/>
    <w:rsid w:val="00BB6CB9"/>
    <w:rsid w:val="00BB7C83"/>
    <w:rsid w:val="00BC0DDB"/>
    <w:rsid w:val="00BC2DC0"/>
    <w:rsid w:val="00BC2EC5"/>
    <w:rsid w:val="00BC41C0"/>
    <w:rsid w:val="00BC4B73"/>
    <w:rsid w:val="00BC6E84"/>
    <w:rsid w:val="00BC716B"/>
    <w:rsid w:val="00BC7BFA"/>
    <w:rsid w:val="00BD066B"/>
    <w:rsid w:val="00BD0E2E"/>
    <w:rsid w:val="00BD113E"/>
    <w:rsid w:val="00BD1178"/>
    <w:rsid w:val="00BD19F0"/>
    <w:rsid w:val="00BD3656"/>
    <w:rsid w:val="00BD4F2A"/>
    <w:rsid w:val="00BD53D9"/>
    <w:rsid w:val="00BD6182"/>
    <w:rsid w:val="00BD63FA"/>
    <w:rsid w:val="00BD7FE6"/>
    <w:rsid w:val="00BE022A"/>
    <w:rsid w:val="00BE026E"/>
    <w:rsid w:val="00BE1C46"/>
    <w:rsid w:val="00BE1E33"/>
    <w:rsid w:val="00BE2432"/>
    <w:rsid w:val="00BE2611"/>
    <w:rsid w:val="00BE2C6D"/>
    <w:rsid w:val="00BE2EC4"/>
    <w:rsid w:val="00BE2F91"/>
    <w:rsid w:val="00BE303B"/>
    <w:rsid w:val="00BE3DD9"/>
    <w:rsid w:val="00BE418D"/>
    <w:rsid w:val="00BE6020"/>
    <w:rsid w:val="00BE6E35"/>
    <w:rsid w:val="00BE75F1"/>
    <w:rsid w:val="00BF0C3E"/>
    <w:rsid w:val="00BF10E1"/>
    <w:rsid w:val="00BF1BA4"/>
    <w:rsid w:val="00BF24EE"/>
    <w:rsid w:val="00BF3255"/>
    <w:rsid w:val="00BF39A8"/>
    <w:rsid w:val="00BF4EDB"/>
    <w:rsid w:val="00BF5AD8"/>
    <w:rsid w:val="00BF72F9"/>
    <w:rsid w:val="00BF7422"/>
    <w:rsid w:val="00C0012F"/>
    <w:rsid w:val="00C004D6"/>
    <w:rsid w:val="00C009DF"/>
    <w:rsid w:val="00C011F6"/>
    <w:rsid w:val="00C0185B"/>
    <w:rsid w:val="00C020B3"/>
    <w:rsid w:val="00C029E1"/>
    <w:rsid w:val="00C02B5F"/>
    <w:rsid w:val="00C02DE9"/>
    <w:rsid w:val="00C033EC"/>
    <w:rsid w:val="00C04E93"/>
    <w:rsid w:val="00C06625"/>
    <w:rsid w:val="00C1222E"/>
    <w:rsid w:val="00C1277A"/>
    <w:rsid w:val="00C13A13"/>
    <w:rsid w:val="00C13AED"/>
    <w:rsid w:val="00C13C72"/>
    <w:rsid w:val="00C13CCD"/>
    <w:rsid w:val="00C14C16"/>
    <w:rsid w:val="00C14CC7"/>
    <w:rsid w:val="00C14F53"/>
    <w:rsid w:val="00C1533E"/>
    <w:rsid w:val="00C16359"/>
    <w:rsid w:val="00C169BD"/>
    <w:rsid w:val="00C20407"/>
    <w:rsid w:val="00C21BC8"/>
    <w:rsid w:val="00C23D24"/>
    <w:rsid w:val="00C24987"/>
    <w:rsid w:val="00C24BF7"/>
    <w:rsid w:val="00C2594A"/>
    <w:rsid w:val="00C25F45"/>
    <w:rsid w:val="00C267A2"/>
    <w:rsid w:val="00C27974"/>
    <w:rsid w:val="00C30164"/>
    <w:rsid w:val="00C31447"/>
    <w:rsid w:val="00C314B9"/>
    <w:rsid w:val="00C32576"/>
    <w:rsid w:val="00C340ED"/>
    <w:rsid w:val="00C3444C"/>
    <w:rsid w:val="00C349B2"/>
    <w:rsid w:val="00C34A9D"/>
    <w:rsid w:val="00C350A0"/>
    <w:rsid w:val="00C354AD"/>
    <w:rsid w:val="00C36ABD"/>
    <w:rsid w:val="00C3769C"/>
    <w:rsid w:val="00C379D9"/>
    <w:rsid w:val="00C37AD4"/>
    <w:rsid w:val="00C422FB"/>
    <w:rsid w:val="00C42C76"/>
    <w:rsid w:val="00C42D23"/>
    <w:rsid w:val="00C44B79"/>
    <w:rsid w:val="00C44D66"/>
    <w:rsid w:val="00C44D93"/>
    <w:rsid w:val="00C44FF4"/>
    <w:rsid w:val="00C469DE"/>
    <w:rsid w:val="00C47453"/>
    <w:rsid w:val="00C505C8"/>
    <w:rsid w:val="00C508E6"/>
    <w:rsid w:val="00C51BF0"/>
    <w:rsid w:val="00C52254"/>
    <w:rsid w:val="00C52716"/>
    <w:rsid w:val="00C52B27"/>
    <w:rsid w:val="00C53161"/>
    <w:rsid w:val="00C54F03"/>
    <w:rsid w:val="00C56776"/>
    <w:rsid w:val="00C57061"/>
    <w:rsid w:val="00C571F8"/>
    <w:rsid w:val="00C576B5"/>
    <w:rsid w:val="00C576E8"/>
    <w:rsid w:val="00C5798A"/>
    <w:rsid w:val="00C60887"/>
    <w:rsid w:val="00C60ED0"/>
    <w:rsid w:val="00C613D6"/>
    <w:rsid w:val="00C61664"/>
    <w:rsid w:val="00C618A0"/>
    <w:rsid w:val="00C62DC6"/>
    <w:rsid w:val="00C63640"/>
    <w:rsid w:val="00C639BB"/>
    <w:rsid w:val="00C64104"/>
    <w:rsid w:val="00C65A5D"/>
    <w:rsid w:val="00C6601C"/>
    <w:rsid w:val="00C6617C"/>
    <w:rsid w:val="00C6686C"/>
    <w:rsid w:val="00C673BA"/>
    <w:rsid w:val="00C67D28"/>
    <w:rsid w:val="00C67D8E"/>
    <w:rsid w:val="00C67E35"/>
    <w:rsid w:val="00C7360D"/>
    <w:rsid w:val="00C7443D"/>
    <w:rsid w:val="00C756ED"/>
    <w:rsid w:val="00C76FC3"/>
    <w:rsid w:val="00C80ECC"/>
    <w:rsid w:val="00C81654"/>
    <w:rsid w:val="00C81FCE"/>
    <w:rsid w:val="00C82338"/>
    <w:rsid w:val="00C82946"/>
    <w:rsid w:val="00C82E25"/>
    <w:rsid w:val="00C83C48"/>
    <w:rsid w:val="00C83EDB"/>
    <w:rsid w:val="00C84882"/>
    <w:rsid w:val="00C856D1"/>
    <w:rsid w:val="00C86ADC"/>
    <w:rsid w:val="00C870CA"/>
    <w:rsid w:val="00C91365"/>
    <w:rsid w:val="00C91594"/>
    <w:rsid w:val="00C91CAE"/>
    <w:rsid w:val="00C91D6B"/>
    <w:rsid w:val="00C923CA"/>
    <w:rsid w:val="00C92682"/>
    <w:rsid w:val="00C92B6A"/>
    <w:rsid w:val="00C92E49"/>
    <w:rsid w:val="00C930ED"/>
    <w:rsid w:val="00C9320A"/>
    <w:rsid w:val="00C93231"/>
    <w:rsid w:val="00C93607"/>
    <w:rsid w:val="00C93B1A"/>
    <w:rsid w:val="00C93B53"/>
    <w:rsid w:val="00C93CA7"/>
    <w:rsid w:val="00C94063"/>
    <w:rsid w:val="00C946B1"/>
    <w:rsid w:val="00C95051"/>
    <w:rsid w:val="00C95F45"/>
    <w:rsid w:val="00C960EE"/>
    <w:rsid w:val="00C96F8C"/>
    <w:rsid w:val="00CA0B61"/>
    <w:rsid w:val="00CA0FC4"/>
    <w:rsid w:val="00CA129C"/>
    <w:rsid w:val="00CA134F"/>
    <w:rsid w:val="00CA1899"/>
    <w:rsid w:val="00CA1E5A"/>
    <w:rsid w:val="00CA2CA3"/>
    <w:rsid w:val="00CA32AC"/>
    <w:rsid w:val="00CA32CD"/>
    <w:rsid w:val="00CA3362"/>
    <w:rsid w:val="00CA480C"/>
    <w:rsid w:val="00CA5841"/>
    <w:rsid w:val="00CA6E63"/>
    <w:rsid w:val="00CA73BA"/>
    <w:rsid w:val="00CA7D95"/>
    <w:rsid w:val="00CB0062"/>
    <w:rsid w:val="00CB06BC"/>
    <w:rsid w:val="00CB1CC4"/>
    <w:rsid w:val="00CB1D84"/>
    <w:rsid w:val="00CB2191"/>
    <w:rsid w:val="00CB284F"/>
    <w:rsid w:val="00CB404A"/>
    <w:rsid w:val="00CB50D5"/>
    <w:rsid w:val="00CB562A"/>
    <w:rsid w:val="00CB66F1"/>
    <w:rsid w:val="00CB672E"/>
    <w:rsid w:val="00CB740D"/>
    <w:rsid w:val="00CC05D7"/>
    <w:rsid w:val="00CC145E"/>
    <w:rsid w:val="00CC1AAF"/>
    <w:rsid w:val="00CC23F1"/>
    <w:rsid w:val="00CC29D5"/>
    <w:rsid w:val="00CC305E"/>
    <w:rsid w:val="00CC3274"/>
    <w:rsid w:val="00CC3468"/>
    <w:rsid w:val="00CC38FF"/>
    <w:rsid w:val="00CC3940"/>
    <w:rsid w:val="00CC44CC"/>
    <w:rsid w:val="00CC4757"/>
    <w:rsid w:val="00CC4E9B"/>
    <w:rsid w:val="00CC537A"/>
    <w:rsid w:val="00CC5786"/>
    <w:rsid w:val="00CC5E11"/>
    <w:rsid w:val="00CC6332"/>
    <w:rsid w:val="00CC6958"/>
    <w:rsid w:val="00CC7B8D"/>
    <w:rsid w:val="00CC7FDD"/>
    <w:rsid w:val="00CD1330"/>
    <w:rsid w:val="00CD1380"/>
    <w:rsid w:val="00CD1A34"/>
    <w:rsid w:val="00CD33D6"/>
    <w:rsid w:val="00CD506F"/>
    <w:rsid w:val="00CD5131"/>
    <w:rsid w:val="00CD5931"/>
    <w:rsid w:val="00CD6BA2"/>
    <w:rsid w:val="00CD704D"/>
    <w:rsid w:val="00CD70CE"/>
    <w:rsid w:val="00CD7C94"/>
    <w:rsid w:val="00CE0936"/>
    <w:rsid w:val="00CE14F6"/>
    <w:rsid w:val="00CE18DD"/>
    <w:rsid w:val="00CE1B61"/>
    <w:rsid w:val="00CE1E71"/>
    <w:rsid w:val="00CE25FA"/>
    <w:rsid w:val="00CE4C68"/>
    <w:rsid w:val="00CE58FA"/>
    <w:rsid w:val="00CE6696"/>
    <w:rsid w:val="00CE6DB5"/>
    <w:rsid w:val="00CF0315"/>
    <w:rsid w:val="00CF14DC"/>
    <w:rsid w:val="00CF1A04"/>
    <w:rsid w:val="00CF2317"/>
    <w:rsid w:val="00CF6443"/>
    <w:rsid w:val="00CF67C4"/>
    <w:rsid w:val="00CF7220"/>
    <w:rsid w:val="00CF7DA1"/>
    <w:rsid w:val="00CF7F47"/>
    <w:rsid w:val="00D00DFF"/>
    <w:rsid w:val="00D018A5"/>
    <w:rsid w:val="00D01CBD"/>
    <w:rsid w:val="00D01FDE"/>
    <w:rsid w:val="00D0260A"/>
    <w:rsid w:val="00D02A40"/>
    <w:rsid w:val="00D033E4"/>
    <w:rsid w:val="00D03876"/>
    <w:rsid w:val="00D04B88"/>
    <w:rsid w:val="00D04F13"/>
    <w:rsid w:val="00D0522E"/>
    <w:rsid w:val="00D0610A"/>
    <w:rsid w:val="00D06563"/>
    <w:rsid w:val="00D06ADB"/>
    <w:rsid w:val="00D06B64"/>
    <w:rsid w:val="00D0771F"/>
    <w:rsid w:val="00D07DBD"/>
    <w:rsid w:val="00D07F0C"/>
    <w:rsid w:val="00D10E22"/>
    <w:rsid w:val="00D10E50"/>
    <w:rsid w:val="00D116D6"/>
    <w:rsid w:val="00D136E2"/>
    <w:rsid w:val="00D13726"/>
    <w:rsid w:val="00D14281"/>
    <w:rsid w:val="00D154A8"/>
    <w:rsid w:val="00D15ECD"/>
    <w:rsid w:val="00D1613F"/>
    <w:rsid w:val="00D20801"/>
    <w:rsid w:val="00D224A3"/>
    <w:rsid w:val="00D22ACA"/>
    <w:rsid w:val="00D22C3C"/>
    <w:rsid w:val="00D22F00"/>
    <w:rsid w:val="00D2351D"/>
    <w:rsid w:val="00D24160"/>
    <w:rsid w:val="00D24D23"/>
    <w:rsid w:val="00D24DE8"/>
    <w:rsid w:val="00D25FFD"/>
    <w:rsid w:val="00D275C6"/>
    <w:rsid w:val="00D27853"/>
    <w:rsid w:val="00D307D6"/>
    <w:rsid w:val="00D30A94"/>
    <w:rsid w:val="00D30F07"/>
    <w:rsid w:val="00D31976"/>
    <w:rsid w:val="00D32F26"/>
    <w:rsid w:val="00D336E0"/>
    <w:rsid w:val="00D341A4"/>
    <w:rsid w:val="00D3468B"/>
    <w:rsid w:val="00D347D4"/>
    <w:rsid w:val="00D40332"/>
    <w:rsid w:val="00D40740"/>
    <w:rsid w:val="00D40980"/>
    <w:rsid w:val="00D411D3"/>
    <w:rsid w:val="00D41610"/>
    <w:rsid w:val="00D41638"/>
    <w:rsid w:val="00D428F9"/>
    <w:rsid w:val="00D436DF"/>
    <w:rsid w:val="00D4395E"/>
    <w:rsid w:val="00D43FD8"/>
    <w:rsid w:val="00D441AD"/>
    <w:rsid w:val="00D44B7C"/>
    <w:rsid w:val="00D456AA"/>
    <w:rsid w:val="00D46018"/>
    <w:rsid w:val="00D46198"/>
    <w:rsid w:val="00D4634B"/>
    <w:rsid w:val="00D4738E"/>
    <w:rsid w:val="00D47789"/>
    <w:rsid w:val="00D478EB"/>
    <w:rsid w:val="00D47ECD"/>
    <w:rsid w:val="00D47F83"/>
    <w:rsid w:val="00D51862"/>
    <w:rsid w:val="00D51A06"/>
    <w:rsid w:val="00D529CB"/>
    <w:rsid w:val="00D52E3B"/>
    <w:rsid w:val="00D53213"/>
    <w:rsid w:val="00D53275"/>
    <w:rsid w:val="00D5434E"/>
    <w:rsid w:val="00D5438A"/>
    <w:rsid w:val="00D54599"/>
    <w:rsid w:val="00D552AD"/>
    <w:rsid w:val="00D5552E"/>
    <w:rsid w:val="00D55714"/>
    <w:rsid w:val="00D55EC7"/>
    <w:rsid w:val="00D56744"/>
    <w:rsid w:val="00D56763"/>
    <w:rsid w:val="00D5678C"/>
    <w:rsid w:val="00D60FCD"/>
    <w:rsid w:val="00D62B69"/>
    <w:rsid w:val="00D633C6"/>
    <w:rsid w:val="00D6365C"/>
    <w:rsid w:val="00D63F6B"/>
    <w:rsid w:val="00D647F2"/>
    <w:rsid w:val="00D64BBC"/>
    <w:rsid w:val="00D64FCA"/>
    <w:rsid w:val="00D657D0"/>
    <w:rsid w:val="00D6626C"/>
    <w:rsid w:val="00D66977"/>
    <w:rsid w:val="00D66EA8"/>
    <w:rsid w:val="00D670D2"/>
    <w:rsid w:val="00D673E4"/>
    <w:rsid w:val="00D677DB"/>
    <w:rsid w:val="00D67F9C"/>
    <w:rsid w:val="00D703E4"/>
    <w:rsid w:val="00D70CAE"/>
    <w:rsid w:val="00D7230A"/>
    <w:rsid w:val="00D728AD"/>
    <w:rsid w:val="00D73893"/>
    <w:rsid w:val="00D74617"/>
    <w:rsid w:val="00D74643"/>
    <w:rsid w:val="00D7490F"/>
    <w:rsid w:val="00D74F3A"/>
    <w:rsid w:val="00D75379"/>
    <w:rsid w:val="00D76A69"/>
    <w:rsid w:val="00D770F9"/>
    <w:rsid w:val="00D775F4"/>
    <w:rsid w:val="00D77634"/>
    <w:rsid w:val="00D777BE"/>
    <w:rsid w:val="00D8072F"/>
    <w:rsid w:val="00D8132C"/>
    <w:rsid w:val="00D82151"/>
    <w:rsid w:val="00D843DB"/>
    <w:rsid w:val="00D85520"/>
    <w:rsid w:val="00D85E66"/>
    <w:rsid w:val="00D87BFA"/>
    <w:rsid w:val="00D90D7E"/>
    <w:rsid w:val="00D90FAA"/>
    <w:rsid w:val="00D9186A"/>
    <w:rsid w:val="00D931C3"/>
    <w:rsid w:val="00D9321E"/>
    <w:rsid w:val="00D934EF"/>
    <w:rsid w:val="00D93501"/>
    <w:rsid w:val="00D93883"/>
    <w:rsid w:val="00D93B55"/>
    <w:rsid w:val="00D93B9C"/>
    <w:rsid w:val="00D93D8F"/>
    <w:rsid w:val="00D948D4"/>
    <w:rsid w:val="00D95DB6"/>
    <w:rsid w:val="00D96596"/>
    <w:rsid w:val="00D965BC"/>
    <w:rsid w:val="00DA128B"/>
    <w:rsid w:val="00DA13D3"/>
    <w:rsid w:val="00DA2102"/>
    <w:rsid w:val="00DA2484"/>
    <w:rsid w:val="00DA2669"/>
    <w:rsid w:val="00DA2A1D"/>
    <w:rsid w:val="00DA303C"/>
    <w:rsid w:val="00DA31AC"/>
    <w:rsid w:val="00DA3825"/>
    <w:rsid w:val="00DA3E58"/>
    <w:rsid w:val="00DA62DA"/>
    <w:rsid w:val="00DB0429"/>
    <w:rsid w:val="00DB06FA"/>
    <w:rsid w:val="00DB0AF3"/>
    <w:rsid w:val="00DB0E88"/>
    <w:rsid w:val="00DB0FAC"/>
    <w:rsid w:val="00DB1665"/>
    <w:rsid w:val="00DB184C"/>
    <w:rsid w:val="00DB3027"/>
    <w:rsid w:val="00DB30B3"/>
    <w:rsid w:val="00DB3238"/>
    <w:rsid w:val="00DB3B95"/>
    <w:rsid w:val="00DB48AC"/>
    <w:rsid w:val="00DB4C6E"/>
    <w:rsid w:val="00DB501B"/>
    <w:rsid w:val="00DB50FC"/>
    <w:rsid w:val="00DB51B9"/>
    <w:rsid w:val="00DB6480"/>
    <w:rsid w:val="00DB6AB4"/>
    <w:rsid w:val="00DB7B24"/>
    <w:rsid w:val="00DB7EDD"/>
    <w:rsid w:val="00DB7FBC"/>
    <w:rsid w:val="00DC06B9"/>
    <w:rsid w:val="00DC09B6"/>
    <w:rsid w:val="00DC0B05"/>
    <w:rsid w:val="00DC0FB1"/>
    <w:rsid w:val="00DC2283"/>
    <w:rsid w:val="00DC2AD6"/>
    <w:rsid w:val="00DC31E2"/>
    <w:rsid w:val="00DC42E5"/>
    <w:rsid w:val="00DC43F5"/>
    <w:rsid w:val="00DC44A4"/>
    <w:rsid w:val="00DC5430"/>
    <w:rsid w:val="00DC552B"/>
    <w:rsid w:val="00DC70DD"/>
    <w:rsid w:val="00DC75E8"/>
    <w:rsid w:val="00DC764E"/>
    <w:rsid w:val="00DC7650"/>
    <w:rsid w:val="00DC795B"/>
    <w:rsid w:val="00DC7E46"/>
    <w:rsid w:val="00DD1344"/>
    <w:rsid w:val="00DD1783"/>
    <w:rsid w:val="00DD2A08"/>
    <w:rsid w:val="00DD2C92"/>
    <w:rsid w:val="00DD32E3"/>
    <w:rsid w:val="00DD433D"/>
    <w:rsid w:val="00DD59CA"/>
    <w:rsid w:val="00DD6064"/>
    <w:rsid w:val="00DD6F2D"/>
    <w:rsid w:val="00DD7010"/>
    <w:rsid w:val="00DD7416"/>
    <w:rsid w:val="00DE0D1D"/>
    <w:rsid w:val="00DE1D8F"/>
    <w:rsid w:val="00DE1F04"/>
    <w:rsid w:val="00DE2BE4"/>
    <w:rsid w:val="00DE2E51"/>
    <w:rsid w:val="00DE3222"/>
    <w:rsid w:val="00DE3406"/>
    <w:rsid w:val="00DE36DD"/>
    <w:rsid w:val="00DE3746"/>
    <w:rsid w:val="00DE3D03"/>
    <w:rsid w:val="00DE4C2D"/>
    <w:rsid w:val="00DE66B0"/>
    <w:rsid w:val="00DE7428"/>
    <w:rsid w:val="00DE7F7B"/>
    <w:rsid w:val="00DF16D9"/>
    <w:rsid w:val="00DF20B4"/>
    <w:rsid w:val="00DF2881"/>
    <w:rsid w:val="00DF28FE"/>
    <w:rsid w:val="00DF3D99"/>
    <w:rsid w:val="00DF4888"/>
    <w:rsid w:val="00DF5067"/>
    <w:rsid w:val="00DF591B"/>
    <w:rsid w:val="00DF6A2A"/>
    <w:rsid w:val="00DF6E1C"/>
    <w:rsid w:val="00DF791E"/>
    <w:rsid w:val="00E00E4A"/>
    <w:rsid w:val="00E021BF"/>
    <w:rsid w:val="00E022C2"/>
    <w:rsid w:val="00E0231D"/>
    <w:rsid w:val="00E02497"/>
    <w:rsid w:val="00E02B51"/>
    <w:rsid w:val="00E02CD7"/>
    <w:rsid w:val="00E04426"/>
    <w:rsid w:val="00E047E9"/>
    <w:rsid w:val="00E04A57"/>
    <w:rsid w:val="00E04C22"/>
    <w:rsid w:val="00E06CA8"/>
    <w:rsid w:val="00E10482"/>
    <w:rsid w:val="00E111A3"/>
    <w:rsid w:val="00E1128D"/>
    <w:rsid w:val="00E116A6"/>
    <w:rsid w:val="00E11C2F"/>
    <w:rsid w:val="00E11ECB"/>
    <w:rsid w:val="00E12026"/>
    <w:rsid w:val="00E1230B"/>
    <w:rsid w:val="00E12C78"/>
    <w:rsid w:val="00E141A0"/>
    <w:rsid w:val="00E146AC"/>
    <w:rsid w:val="00E16037"/>
    <w:rsid w:val="00E166A7"/>
    <w:rsid w:val="00E17ADA"/>
    <w:rsid w:val="00E17F4D"/>
    <w:rsid w:val="00E17FB6"/>
    <w:rsid w:val="00E20129"/>
    <w:rsid w:val="00E204E0"/>
    <w:rsid w:val="00E20AE3"/>
    <w:rsid w:val="00E21034"/>
    <w:rsid w:val="00E21288"/>
    <w:rsid w:val="00E21BEA"/>
    <w:rsid w:val="00E2217D"/>
    <w:rsid w:val="00E22183"/>
    <w:rsid w:val="00E22328"/>
    <w:rsid w:val="00E240A0"/>
    <w:rsid w:val="00E241C2"/>
    <w:rsid w:val="00E258CA"/>
    <w:rsid w:val="00E25B3B"/>
    <w:rsid w:val="00E25E08"/>
    <w:rsid w:val="00E26082"/>
    <w:rsid w:val="00E26602"/>
    <w:rsid w:val="00E266CB"/>
    <w:rsid w:val="00E27610"/>
    <w:rsid w:val="00E300E3"/>
    <w:rsid w:val="00E305D5"/>
    <w:rsid w:val="00E31C30"/>
    <w:rsid w:val="00E326B1"/>
    <w:rsid w:val="00E3278E"/>
    <w:rsid w:val="00E328BA"/>
    <w:rsid w:val="00E33339"/>
    <w:rsid w:val="00E346C8"/>
    <w:rsid w:val="00E35533"/>
    <w:rsid w:val="00E35973"/>
    <w:rsid w:val="00E369A2"/>
    <w:rsid w:val="00E40447"/>
    <w:rsid w:val="00E40E7B"/>
    <w:rsid w:val="00E41B2D"/>
    <w:rsid w:val="00E41D53"/>
    <w:rsid w:val="00E42A69"/>
    <w:rsid w:val="00E43089"/>
    <w:rsid w:val="00E433D6"/>
    <w:rsid w:val="00E437CB"/>
    <w:rsid w:val="00E44197"/>
    <w:rsid w:val="00E448A1"/>
    <w:rsid w:val="00E45179"/>
    <w:rsid w:val="00E451D1"/>
    <w:rsid w:val="00E4585A"/>
    <w:rsid w:val="00E461DA"/>
    <w:rsid w:val="00E46923"/>
    <w:rsid w:val="00E47004"/>
    <w:rsid w:val="00E47277"/>
    <w:rsid w:val="00E50746"/>
    <w:rsid w:val="00E508A8"/>
    <w:rsid w:val="00E512EE"/>
    <w:rsid w:val="00E51891"/>
    <w:rsid w:val="00E518A1"/>
    <w:rsid w:val="00E51F06"/>
    <w:rsid w:val="00E52561"/>
    <w:rsid w:val="00E52D73"/>
    <w:rsid w:val="00E5342C"/>
    <w:rsid w:val="00E5349E"/>
    <w:rsid w:val="00E535C2"/>
    <w:rsid w:val="00E55707"/>
    <w:rsid w:val="00E56014"/>
    <w:rsid w:val="00E56ECC"/>
    <w:rsid w:val="00E57AD4"/>
    <w:rsid w:val="00E57AEF"/>
    <w:rsid w:val="00E57C01"/>
    <w:rsid w:val="00E6183E"/>
    <w:rsid w:val="00E61CBC"/>
    <w:rsid w:val="00E61DEC"/>
    <w:rsid w:val="00E61F52"/>
    <w:rsid w:val="00E6233A"/>
    <w:rsid w:val="00E62AC3"/>
    <w:rsid w:val="00E62E54"/>
    <w:rsid w:val="00E62ECF"/>
    <w:rsid w:val="00E6453C"/>
    <w:rsid w:val="00E64849"/>
    <w:rsid w:val="00E6485D"/>
    <w:rsid w:val="00E653D4"/>
    <w:rsid w:val="00E65863"/>
    <w:rsid w:val="00E66145"/>
    <w:rsid w:val="00E66406"/>
    <w:rsid w:val="00E66F50"/>
    <w:rsid w:val="00E67148"/>
    <w:rsid w:val="00E706E2"/>
    <w:rsid w:val="00E72837"/>
    <w:rsid w:val="00E72AA4"/>
    <w:rsid w:val="00E72F5C"/>
    <w:rsid w:val="00E731E1"/>
    <w:rsid w:val="00E74FDD"/>
    <w:rsid w:val="00E752C9"/>
    <w:rsid w:val="00E770FA"/>
    <w:rsid w:val="00E771A7"/>
    <w:rsid w:val="00E80CE8"/>
    <w:rsid w:val="00E80D49"/>
    <w:rsid w:val="00E810F1"/>
    <w:rsid w:val="00E81141"/>
    <w:rsid w:val="00E81379"/>
    <w:rsid w:val="00E81DEB"/>
    <w:rsid w:val="00E81E76"/>
    <w:rsid w:val="00E82058"/>
    <w:rsid w:val="00E82EA4"/>
    <w:rsid w:val="00E83331"/>
    <w:rsid w:val="00E83D4D"/>
    <w:rsid w:val="00E83F37"/>
    <w:rsid w:val="00E8433D"/>
    <w:rsid w:val="00E84745"/>
    <w:rsid w:val="00E85401"/>
    <w:rsid w:val="00E85E1B"/>
    <w:rsid w:val="00E865BB"/>
    <w:rsid w:val="00E86D00"/>
    <w:rsid w:val="00E8754E"/>
    <w:rsid w:val="00E87583"/>
    <w:rsid w:val="00E87B4C"/>
    <w:rsid w:val="00E87C48"/>
    <w:rsid w:val="00E922E3"/>
    <w:rsid w:val="00E93A45"/>
    <w:rsid w:val="00E93BBF"/>
    <w:rsid w:val="00E945F4"/>
    <w:rsid w:val="00E94B45"/>
    <w:rsid w:val="00E96247"/>
    <w:rsid w:val="00E97228"/>
    <w:rsid w:val="00E973C2"/>
    <w:rsid w:val="00E9783C"/>
    <w:rsid w:val="00E97F03"/>
    <w:rsid w:val="00EA227C"/>
    <w:rsid w:val="00EA2851"/>
    <w:rsid w:val="00EA2BBA"/>
    <w:rsid w:val="00EA2F9A"/>
    <w:rsid w:val="00EA2FAC"/>
    <w:rsid w:val="00EA3181"/>
    <w:rsid w:val="00EA322F"/>
    <w:rsid w:val="00EA346D"/>
    <w:rsid w:val="00EA3F08"/>
    <w:rsid w:val="00EA49A6"/>
    <w:rsid w:val="00EA52E9"/>
    <w:rsid w:val="00EA54DB"/>
    <w:rsid w:val="00EA5524"/>
    <w:rsid w:val="00EA5648"/>
    <w:rsid w:val="00EA5E0D"/>
    <w:rsid w:val="00EA603D"/>
    <w:rsid w:val="00EA6D66"/>
    <w:rsid w:val="00EA72D3"/>
    <w:rsid w:val="00EA73DB"/>
    <w:rsid w:val="00EA7DFD"/>
    <w:rsid w:val="00EB0322"/>
    <w:rsid w:val="00EB1D07"/>
    <w:rsid w:val="00EB2291"/>
    <w:rsid w:val="00EB2450"/>
    <w:rsid w:val="00EB2578"/>
    <w:rsid w:val="00EB35B7"/>
    <w:rsid w:val="00EB3AD3"/>
    <w:rsid w:val="00EB3CEA"/>
    <w:rsid w:val="00EB3E42"/>
    <w:rsid w:val="00EB462B"/>
    <w:rsid w:val="00EB47E3"/>
    <w:rsid w:val="00EB4F0A"/>
    <w:rsid w:val="00EB6297"/>
    <w:rsid w:val="00EB7CF7"/>
    <w:rsid w:val="00EB7EFF"/>
    <w:rsid w:val="00EC0725"/>
    <w:rsid w:val="00EC0A23"/>
    <w:rsid w:val="00EC14EA"/>
    <w:rsid w:val="00EC1B7C"/>
    <w:rsid w:val="00EC1EDF"/>
    <w:rsid w:val="00EC2CB8"/>
    <w:rsid w:val="00EC2DF9"/>
    <w:rsid w:val="00EC2FA8"/>
    <w:rsid w:val="00EC3CFB"/>
    <w:rsid w:val="00EC47C2"/>
    <w:rsid w:val="00EC47D6"/>
    <w:rsid w:val="00EC6BE5"/>
    <w:rsid w:val="00EC73A3"/>
    <w:rsid w:val="00EC73E4"/>
    <w:rsid w:val="00ED1069"/>
    <w:rsid w:val="00ED1CBC"/>
    <w:rsid w:val="00ED1F01"/>
    <w:rsid w:val="00ED24AA"/>
    <w:rsid w:val="00ED24E0"/>
    <w:rsid w:val="00ED35D6"/>
    <w:rsid w:val="00ED3901"/>
    <w:rsid w:val="00ED4D7E"/>
    <w:rsid w:val="00ED5D8B"/>
    <w:rsid w:val="00ED7485"/>
    <w:rsid w:val="00ED7E76"/>
    <w:rsid w:val="00ED7FC4"/>
    <w:rsid w:val="00EE06EF"/>
    <w:rsid w:val="00EE1425"/>
    <w:rsid w:val="00EE2BDB"/>
    <w:rsid w:val="00EE2C61"/>
    <w:rsid w:val="00EE2D6C"/>
    <w:rsid w:val="00EE2FE2"/>
    <w:rsid w:val="00EE3224"/>
    <w:rsid w:val="00EE42D4"/>
    <w:rsid w:val="00EE49D8"/>
    <w:rsid w:val="00EE50E9"/>
    <w:rsid w:val="00EE5BAD"/>
    <w:rsid w:val="00EE6A32"/>
    <w:rsid w:val="00EF0B09"/>
    <w:rsid w:val="00EF0CD4"/>
    <w:rsid w:val="00EF0FAE"/>
    <w:rsid w:val="00EF0FCC"/>
    <w:rsid w:val="00EF1FB6"/>
    <w:rsid w:val="00EF2F94"/>
    <w:rsid w:val="00EF46A2"/>
    <w:rsid w:val="00EF5CD0"/>
    <w:rsid w:val="00EF6128"/>
    <w:rsid w:val="00EF64C2"/>
    <w:rsid w:val="00EF69DE"/>
    <w:rsid w:val="00EF6D28"/>
    <w:rsid w:val="00EF7BEF"/>
    <w:rsid w:val="00F010DA"/>
    <w:rsid w:val="00F015B4"/>
    <w:rsid w:val="00F01C36"/>
    <w:rsid w:val="00F03064"/>
    <w:rsid w:val="00F0311C"/>
    <w:rsid w:val="00F036B0"/>
    <w:rsid w:val="00F048AD"/>
    <w:rsid w:val="00F053A9"/>
    <w:rsid w:val="00F05F50"/>
    <w:rsid w:val="00F07AC8"/>
    <w:rsid w:val="00F07CE8"/>
    <w:rsid w:val="00F1039F"/>
    <w:rsid w:val="00F10F21"/>
    <w:rsid w:val="00F10F77"/>
    <w:rsid w:val="00F11C28"/>
    <w:rsid w:val="00F12FCD"/>
    <w:rsid w:val="00F13013"/>
    <w:rsid w:val="00F13D6F"/>
    <w:rsid w:val="00F14ACC"/>
    <w:rsid w:val="00F153B5"/>
    <w:rsid w:val="00F15738"/>
    <w:rsid w:val="00F16BD1"/>
    <w:rsid w:val="00F17685"/>
    <w:rsid w:val="00F20C7E"/>
    <w:rsid w:val="00F2116B"/>
    <w:rsid w:val="00F21AEF"/>
    <w:rsid w:val="00F2268C"/>
    <w:rsid w:val="00F226B4"/>
    <w:rsid w:val="00F2295E"/>
    <w:rsid w:val="00F23C5D"/>
    <w:rsid w:val="00F23F02"/>
    <w:rsid w:val="00F24A34"/>
    <w:rsid w:val="00F25E2D"/>
    <w:rsid w:val="00F262B7"/>
    <w:rsid w:val="00F2660A"/>
    <w:rsid w:val="00F26F6B"/>
    <w:rsid w:val="00F277C1"/>
    <w:rsid w:val="00F307DD"/>
    <w:rsid w:val="00F30884"/>
    <w:rsid w:val="00F30998"/>
    <w:rsid w:val="00F3121A"/>
    <w:rsid w:val="00F31749"/>
    <w:rsid w:val="00F32222"/>
    <w:rsid w:val="00F32E29"/>
    <w:rsid w:val="00F331C8"/>
    <w:rsid w:val="00F3342B"/>
    <w:rsid w:val="00F34BA0"/>
    <w:rsid w:val="00F34C98"/>
    <w:rsid w:val="00F35304"/>
    <w:rsid w:val="00F35980"/>
    <w:rsid w:val="00F364D8"/>
    <w:rsid w:val="00F37865"/>
    <w:rsid w:val="00F40281"/>
    <w:rsid w:val="00F40B8B"/>
    <w:rsid w:val="00F42317"/>
    <w:rsid w:val="00F42CFF"/>
    <w:rsid w:val="00F42DB8"/>
    <w:rsid w:val="00F430D4"/>
    <w:rsid w:val="00F44A10"/>
    <w:rsid w:val="00F44BF8"/>
    <w:rsid w:val="00F44C54"/>
    <w:rsid w:val="00F46290"/>
    <w:rsid w:val="00F46D2F"/>
    <w:rsid w:val="00F46E30"/>
    <w:rsid w:val="00F471E4"/>
    <w:rsid w:val="00F47220"/>
    <w:rsid w:val="00F47A52"/>
    <w:rsid w:val="00F47BA1"/>
    <w:rsid w:val="00F51919"/>
    <w:rsid w:val="00F52159"/>
    <w:rsid w:val="00F52329"/>
    <w:rsid w:val="00F52399"/>
    <w:rsid w:val="00F54D85"/>
    <w:rsid w:val="00F55FC3"/>
    <w:rsid w:val="00F56A7B"/>
    <w:rsid w:val="00F56C3A"/>
    <w:rsid w:val="00F56DBF"/>
    <w:rsid w:val="00F60744"/>
    <w:rsid w:val="00F60A1C"/>
    <w:rsid w:val="00F60CA3"/>
    <w:rsid w:val="00F61414"/>
    <w:rsid w:val="00F61458"/>
    <w:rsid w:val="00F61622"/>
    <w:rsid w:val="00F6176E"/>
    <w:rsid w:val="00F62647"/>
    <w:rsid w:val="00F62A84"/>
    <w:rsid w:val="00F62F14"/>
    <w:rsid w:val="00F62FE2"/>
    <w:rsid w:val="00F63E18"/>
    <w:rsid w:val="00F641AB"/>
    <w:rsid w:val="00F641DB"/>
    <w:rsid w:val="00F642DB"/>
    <w:rsid w:val="00F643E8"/>
    <w:rsid w:val="00F643F1"/>
    <w:rsid w:val="00F64C83"/>
    <w:rsid w:val="00F66455"/>
    <w:rsid w:val="00F66487"/>
    <w:rsid w:val="00F6731D"/>
    <w:rsid w:val="00F67906"/>
    <w:rsid w:val="00F70B3E"/>
    <w:rsid w:val="00F71093"/>
    <w:rsid w:val="00F71EBB"/>
    <w:rsid w:val="00F72666"/>
    <w:rsid w:val="00F728CF"/>
    <w:rsid w:val="00F73097"/>
    <w:rsid w:val="00F73B72"/>
    <w:rsid w:val="00F74109"/>
    <w:rsid w:val="00F7592C"/>
    <w:rsid w:val="00F75BE8"/>
    <w:rsid w:val="00F761D0"/>
    <w:rsid w:val="00F77636"/>
    <w:rsid w:val="00F80FEE"/>
    <w:rsid w:val="00F81B1B"/>
    <w:rsid w:val="00F81B2F"/>
    <w:rsid w:val="00F8275C"/>
    <w:rsid w:val="00F82D20"/>
    <w:rsid w:val="00F82D3F"/>
    <w:rsid w:val="00F82DFC"/>
    <w:rsid w:val="00F82F0A"/>
    <w:rsid w:val="00F859EC"/>
    <w:rsid w:val="00F85E3E"/>
    <w:rsid w:val="00F87B84"/>
    <w:rsid w:val="00F87C2B"/>
    <w:rsid w:val="00F90276"/>
    <w:rsid w:val="00F9125D"/>
    <w:rsid w:val="00F91A3A"/>
    <w:rsid w:val="00F91C86"/>
    <w:rsid w:val="00F91E2C"/>
    <w:rsid w:val="00F92AB7"/>
    <w:rsid w:val="00F92D37"/>
    <w:rsid w:val="00F93FA1"/>
    <w:rsid w:val="00F942E6"/>
    <w:rsid w:val="00F9442E"/>
    <w:rsid w:val="00F95BEE"/>
    <w:rsid w:val="00F95FFE"/>
    <w:rsid w:val="00F96B5D"/>
    <w:rsid w:val="00F96ECF"/>
    <w:rsid w:val="00F97A9C"/>
    <w:rsid w:val="00F97E59"/>
    <w:rsid w:val="00FA0877"/>
    <w:rsid w:val="00FA0C33"/>
    <w:rsid w:val="00FA17E6"/>
    <w:rsid w:val="00FA184E"/>
    <w:rsid w:val="00FA20D8"/>
    <w:rsid w:val="00FA2432"/>
    <w:rsid w:val="00FA28B3"/>
    <w:rsid w:val="00FA2B56"/>
    <w:rsid w:val="00FA2DE8"/>
    <w:rsid w:val="00FA308F"/>
    <w:rsid w:val="00FA33E3"/>
    <w:rsid w:val="00FA434E"/>
    <w:rsid w:val="00FA48E9"/>
    <w:rsid w:val="00FA54D3"/>
    <w:rsid w:val="00FA5CB0"/>
    <w:rsid w:val="00FA6996"/>
    <w:rsid w:val="00FA69A0"/>
    <w:rsid w:val="00FA7DC9"/>
    <w:rsid w:val="00FB0124"/>
    <w:rsid w:val="00FB06FC"/>
    <w:rsid w:val="00FB1111"/>
    <w:rsid w:val="00FB1FBD"/>
    <w:rsid w:val="00FB2883"/>
    <w:rsid w:val="00FB2EB4"/>
    <w:rsid w:val="00FB326F"/>
    <w:rsid w:val="00FB3917"/>
    <w:rsid w:val="00FB3D14"/>
    <w:rsid w:val="00FB46BD"/>
    <w:rsid w:val="00FB474E"/>
    <w:rsid w:val="00FB4A6A"/>
    <w:rsid w:val="00FB53C6"/>
    <w:rsid w:val="00FB5505"/>
    <w:rsid w:val="00FB5785"/>
    <w:rsid w:val="00FB5FB3"/>
    <w:rsid w:val="00FB6126"/>
    <w:rsid w:val="00FB6156"/>
    <w:rsid w:val="00FB6D31"/>
    <w:rsid w:val="00FB74AC"/>
    <w:rsid w:val="00FC06D3"/>
    <w:rsid w:val="00FC16DD"/>
    <w:rsid w:val="00FC2F9A"/>
    <w:rsid w:val="00FC3BA3"/>
    <w:rsid w:val="00FC426C"/>
    <w:rsid w:val="00FC43FF"/>
    <w:rsid w:val="00FC4E44"/>
    <w:rsid w:val="00FC559B"/>
    <w:rsid w:val="00FC5A72"/>
    <w:rsid w:val="00FC629E"/>
    <w:rsid w:val="00FC711F"/>
    <w:rsid w:val="00FC778D"/>
    <w:rsid w:val="00FC7853"/>
    <w:rsid w:val="00FD0CB4"/>
    <w:rsid w:val="00FD1423"/>
    <w:rsid w:val="00FD1E59"/>
    <w:rsid w:val="00FD251C"/>
    <w:rsid w:val="00FD2D8B"/>
    <w:rsid w:val="00FD32C8"/>
    <w:rsid w:val="00FD3605"/>
    <w:rsid w:val="00FD3BD5"/>
    <w:rsid w:val="00FD4CEA"/>
    <w:rsid w:val="00FD52F6"/>
    <w:rsid w:val="00FD5305"/>
    <w:rsid w:val="00FD5687"/>
    <w:rsid w:val="00FE11B2"/>
    <w:rsid w:val="00FE22E8"/>
    <w:rsid w:val="00FE29C8"/>
    <w:rsid w:val="00FE337F"/>
    <w:rsid w:val="00FE3B33"/>
    <w:rsid w:val="00FE3DE7"/>
    <w:rsid w:val="00FE48A2"/>
    <w:rsid w:val="00FE5B88"/>
    <w:rsid w:val="00FE6133"/>
    <w:rsid w:val="00FE674B"/>
    <w:rsid w:val="00FE6DE8"/>
    <w:rsid w:val="00FE79D0"/>
    <w:rsid w:val="00FE7B58"/>
    <w:rsid w:val="00FE7E7A"/>
    <w:rsid w:val="00FF0F8A"/>
    <w:rsid w:val="00FF1205"/>
    <w:rsid w:val="00FF1DD5"/>
    <w:rsid w:val="00FF1F82"/>
    <w:rsid w:val="00FF2A5D"/>
    <w:rsid w:val="00FF2F36"/>
    <w:rsid w:val="00FF3127"/>
    <w:rsid w:val="00FF45B6"/>
    <w:rsid w:val="00FF46A1"/>
    <w:rsid w:val="00FF48A6"/>
    <w:rsid w:val="00FF4E1B"/>
    <w:rsid w:val="00FF5CB1"/>
    <w:rsid w:val="00FF6791"/>
    <w:rsid w:val="00FF6A3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7FFDE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947A0"/>
    <w:pPr>
      <w:spacing w:after="200"/>
      <w:jc w:val="both"/>
    </w:pPr>
  </w:style>
  <w:style w:type="paragraph" w:styleId="Heading1">
    <w:name w:val="heading 1"/>
    <w:basedOn w:val="ListParagraph"/>
    <w:next w:val="Normal"/>
    <w:link w:val="Heading1Char"/>
    <w:uiPriority w:val="9"/>
    <w:qFormat/>
    <w:rsid w:val="00C34A9D"/>
    <w:pPr>
      <w:ind w:left="0"/>
      <w:outlineLvl w:val="0"/>
    </w:pPr>
    <w:rPr>
      <w:b/>
      <w:smallCaps/>
      <w:color w:val="67103F"/>
      <w:sz w:val="36"/>
      <w:szCs w:val="36"/>
    </w:rPr>
  </w:style>
  <w:style w:type="paragraph" w:styleId="Heading2">
    <w:name w:val="heading 2"/>
    <w:basedOn w:val="Normal"/>
    <w:next w:val="Normal"/>
    <w:link w:val="Heading2Char"/>
    <w:uiPriority w:val="9"/>
    <w:unhideWhenUsed/>
    <w:qFormat/>
    <w:rsid w:val="00967B2E"/>
    <w:pPr>
      <w:outlineLvl w:val="1"/>
    </w:pPr>
    <w:rPr>
      <w:smallCaps/>
      <w:sz w:val="32"/>
      <w:szCs w:val="32"/>
    </w:rPr>
  </w:style>
  <w:style w:type="paragraph" w:styleId="Heading3">
    <w:name w:val="heading 3"/>
    <w:basedOn w:val="Normal"/>
    <w:next w:val="Normal"/>
    <w:link w:val="Heading3Char"/>
    <w:uiPriority w:val="9"/>
    <w:unhideWhenUsed/>
    <w:qFormat/>
    <w:rsid w:val="001F4EF4"/>
    <w:pPr>
      <w:spacing w:before="200" w:after="0"/>
      <w:outlineLvl w:val="2"/>
    </w:pPr>
    <w:rPr>
      <w:b/>
      <w:smallCaps/>
      <w:color w:val="67103F"/>
      <w:sz w:val="24"/>
      <w:szCs w:val="24"/>
    </w:rPr>
  </w:style>
  <w:style w:type="paragraph" w:styleId="Heading4">
    <w:name w:val="heading 4"/>
    <w:basedOn w:val="Heading3"/>
    <w:next w:val="Normal"/>
    <w:link w:val="Heading4Char"/>
    <w:uiPriority w:val="9"/>
    <w:unhideWhenUsed/>
    <w:qFormat/>
    <w:rsid w:val="001947A0"/>
    <w:pPr>
      <w:outlineLvl w:val="3"/>
    </w:pPr>
    <w:rPr>
      <w:color w:val="5F5555"/>
    </w:rPr>
  </w:style>
  <w:style w:type="paragraph" w:styleId="Heading5">
    <w:name w:val="heading 5"/>
    <w:aliases w:val="Figure Title"/>
    <w:basedOn w:val="Normal"/>
    <w:next w:val="Normal"/>
    <w:link w:val="Heading5Char"/>
    <w:uiPriority w:val="9"/>
    <w:unhideWhenUsed/>
    <w:qFormat/>
    <w:rsid w:val="004E760C"/>
    <w:pPr>
      <w:keepNext/>
      <w:keepLines/>
      <w:spacing w:before="200" w:after="0"/>
      <w:jc w:val="center"/>
      <w:outlineLvl w:val="4"/>
    </w:pPr>
    <w:rPr>
      <w:rFonts w:asciiTheme="majorHAnsi" w:eastAsiaTheme="majorEastAsia" w:hAnsiTheme="majorHAnsi" w:cstheme="majorBidi"/>
      <w:b/>
      <w:i/>
      <w:color w:val="000000" w:themeColor="text1"/>
      <w:sz w:val="18"/>
    </w:rPr>
  </w:style>
  <w:style w:type="paragraph" w:styleId="Heading6">
    <w:name w:val="heading 6"/>
    <w:basedOn w:val="Normal"/>
    <w:next w:val="Normal"/>
    <w:link w:val="Heading6Char"/>
    <w:uiPriority w:val="9"/>
    <w:unhideWhenUsed/>
    <w:qFormat/>
    <w:rsid w:val="00B62FCD"/>
    <w:pPr>
      <w:keepNext/>
      <w:keepLines/>
      <w:spacing w:before="200" w:after="0"/>
      <w:outlineLvl w:val="5"/>
    </w:pPr>
    <w:rPr>
      <w:rFonts w:asciiTheme="majorHAnsi" w:eastAsiaTheme="majorEastAsia" w:hAnsiTheme="majorHAnsi" w:cstheme="majorBidi"/>
      <w:i/>
      <w:iCs/>
      <w:color w:val="33081F"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Table/Figure Heading,Colorful List - Accent 11,Listeafsnit,Paragraphe de liste1,List Paragraph1,Proposal Bullet List,TOC style,Resume Title,Bullet Style,List Paragraph (numbered (a)),lp1,Bulleted Text,Letter List,bl,Bullet L1,bl1,FooterTe"/>
    <w:basedOn w:val="Normal"/>
    <w:link w:val="ListParagraphChar"/>
    <w:uiPriority w:val="34"/>
    <w:qFormat/>
    <w:rsid w:val="00967B2E"/>
    <w:pPr>
      <w:ind w:left="720"/>
      <w:contextualSpacing/>
    </w:pPr>
  </w:style>
  <w:style w:type="character" w:customStyle="1" w:styleId="ListParagraphChar">
    <w:name w:val="List Paragraph Char"/>
    <w:aliases w:val="Table/Figure Heading Char,Colorful List - Accent 11 Char,Listeafsnit Char,Paragraphe de liste1 Char,List Paragraph1 Char,Proposal Bullet List Char,TOC style Char,Resume Title Char,Bullet Style Char,List Paragraph (numbered (a)) Char"/>
    <w:link w:val="ListParagraph"/>
    <w:uiPriority w:val="34"/>
    <w:locked/>
    <w:rsid w:val="001947A0"/>
  </w:style>
  <w:style w:type="character" w:customStyle="1" w:styleId="Heading1Char">
    <w:name w:val="Heading 1 Char"/>
    <w:basedOn w:val="DefaultParagraphFont"/>
    <w:link w:val="Heading1"/>
    <w:uiPriority w:val="9"/>
    <w:rsid w:val="00C34A9D"/>
    <w:rPr>
      <w:b/>
      <w:smallCaps/>
      <w:color w:val="67103F"/>
      <w:sz w:val="36"/>
      <w:szCs w:val="36"/>
    </w:rPr>
  </w:style>
  <w:style w:type="character" w:customStyle="1" w:styleId="Heading2Char">
    <w:name w:val="Heading 2 Char"/>
    <w:basedOn w:val="DefaultParagraphFont"/>
    <w:link w:val="Heading2"/>
    <w:uiPriority w:val="9"/>
    <w:rsid w:val="00967B2E"/>
    <w:rPr>
      <w:smallCaps/>
      <w:sz w:val="32"/>
      <w:szCs w:val="32"/>
    </w:rPr>
  </w:style>
  <w:style w:type="character" w:customStyle="1" w:styleId="Heading3Char">
    <w:name w:val="Heading 3 Char"/>
    <w:basedOn w:val="DefaultParagraphFont"/>
    <w:link w:val="Heading3"/>
    <w:uiPriority w:val="9"/>
    <w:rsid w:val="001F4EF4"/>
    <w:rPr>
      <w:b/>
      <w:smallCaps/>
      <w:color w:val="67103F"/>
      <w:sz w:val="24"/>
      <w:szCs w:val="24"/>
    </w:rPr>
  </w:style>
  <w:style w:type="character" w:customStyle="1" w:styleId="Heading4Char">
    <w:name w:val="Heading 4 Char"/>
    <w:basedOn w:val="DefaultParagraphFont"/>
    <w:link w:val="Heading4"/>
    <w:uiPriority w:val="9"/>
    <w:rsid w:val="001947A0"/>
    <w:rPr>
      <w:b/>
      <w:smallCaps/>
      <w:color w:val="5F5555"/>
      <w:sz w:val="24"/>
      <w:szCs w:val="24"/>
    </w:rPr>
  </w:style>
  <w:style w:type="character" w:customStyle="1" w:styleId="Heading5Char">
    <w:name w:val="Heading 5 Char"/>
    <w:aliases w:val="Figure Title Char"/>
    <w:basedOn w:val="DefaultParagraphFont"/>
    <w:link w:val="Heading5"/>
    <w:uiPriority w:val="9"/>
    <w:rsid w:val="004E760C"/>
    <w:rPr>
      <w:rFonts w:asciiTheme="majorHAnsi" w:eastAsiaTheme="majorEastAsia" w:hAnsiTheme="majorHAnsi" w:cstheme="majorBidi"/>
      <w:b/>
      <w:i/>
      <w:color w:val="000000" w:themeColor="text1"/>
      <w:sz w:val="18"/>
    </w:rPr>
  </w:style>
  <w:style w:type="character" w:customStyle="1" w:styleId="Heading6Char">
    <w:name w:val="Heading 6 Char"/>
    <w:basedOn w:val="DefaultParagraphFont"/>
    <w:link w:val="Heading6"/>
    <w:uiPriority w:val="9"/>
    <w:rsid w:val="00B62FCD"/>
    <w:rPr>
      <w:rFonts w:asciiTheme="majorHAnsi" w:eastAsiaTheme="majorEastAsia" w:hAnsiTheme="majorHAnsi" w:cstheme="majorBidi"/>
      <w:i/>
      <w:iCs/>
      <w:color w:val="33081F" w:themeColor="accent1" w:themeShade="7F"/>
    </w:rPr>
  </w:style>
  <w:style w:type="paragraph" w:styleId="NoSpacing">
    <w:name w:val="No Spacing"/>
    <w:uiPriority w:val="1"/>
    <w:qFormat/>
    <w:rsid w:val="00B62FCD"/>
    <w:pPr>
      <w:jc w:val="both"/>
    </w:pPr>
  </w:style>
  <w:style w:type="paragraph" w:styleId="BalloonText">
    <w:name w:val="Balloon Text"/>
    <w:basedOn w:val="Normal"/>
    <w:link w:val="BalloonTextChar"/>
    <w:uiPriority w:val="99"/>
    <w:semiHidden/>
    <w:unhideWhenUsed/>
    <w:rsid w:val="00DD7010"/>
    <w:rPr>
      <w:rFonts w:ascii="Tahoma" w:hAnsi="Tahoma" w:cs="Tahoma"/>
      <w:sz w:val="16"/>
      <w:szCs w:val="16"/>
    </w:rPr>
  </w:style>
  <w:style w:type="character" w:customStyle="1" w:styleId="BalloonTextChar">
    <w:name w:val="Balloon Text Char"/>
    <w:basedOn w:val="DefaultParagraphFont"/>
    <w:link w:val="BalloonText"/>
    <w:uiPriority w:val="99"/>
    <w:semiHidden/>
    <w:rsid w:val="00DD7010"/>
    <w:rPr>
      <w:rFonts w:ascii="Tahoma" w:hAnsi="Tahoma" w:cs="Tahoma"/>
      <w:sz w:val="16"/>
      <w:szCs w:val="16"/>
    </w:rPr>
  </w:style>
  <w:style w:type="table" w:styleId="TableGrid">
    <w:name w:val="Table Grid"/>
    <w:aliases w:val="Table Heading"/>
    <w:basedOn w:val="TableNormal"/>
    <w:uiPriority w:val="59"/>
    <w:rsid w:val="00DD70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967B2E"/>
    <w:pPr>
      <w:spacing w:line="276" w:lineRule="auto"/>
      <w:outlineLvl w:val="9"/>
    </w:pPr>
    <w:rPr>
      <w:rFonts w:cstheme="minorHAnsi"/>
      <w:smallCaps w:val="0"/>
    </w:rPr>
  </w:style>
  <w:style w:type="paragraph" w:styleId="Header">
    <w:name w:val="header"/>
    <w:basedOn w:val="Normal"/>
    <w:link w:val="HeaderChar"/>
    <w:uiPriority w:val="99"/>
    <w:unhideWhenUsed/>
    <w:qFormat/>
    <w:rsid w:val="004E760C"/>
    <w:pPr>
      <w:tabs>
        <w:tab w:val="center" w:pos="4680"/>
        <w:tab w:val="right" w:pos="9360"/>
      </w:tabs>
      <w:spacing w:after="0"/>
      <w:jc w:val="center"/>
    </w:pPr>
    <w:rPr>
      <w:color w:val="55555F" w:themeColor="accent2"/>
      <w:sz w:val="18"/>
    </w:rPr>
  </w:style>
  <w:style w:type="character" w:customStyle="1" w:styleId="HeaderChar">
    <w:name w:val="Header Char"/>
    <w:basedOn w:val="DefaultParagraphFont"/>
    <w:link w:val="Header"/>
    <w:uiPriority w:val="99"/>
    <w:rsid w:val="004E760C"/>
    <w:rPr>
      <w:color w:val="55555F" w:themeColor="accent2"/>
      <w:sz w:val="18"/>
    </w:rPr>
  </w:style>
  <w:style w:type="paragraph" w:styleId="Footer">
    <w:name w:val="footer"/>
    <w:basedOn w:val="Normal"/>
    <w:link w:val="FooterChar"/>
    <w:uiPriority w:val="99"/>
    <w:unhideWhenUsed/>
    <w:qFormat/>
    <w:rsid w:val="004E760C"/>
    <w:pPr>
      <w:tabs>
        <w:tab w:val="center" w:pos="4680"/>
        <w:tab w:val="right" w:pos="9360"/>
      </w:tabs>
      <w:spacing w:after="0"/>
      <w:jc w:val="center"/>
    </w:pPr>
    <w:rPr>
      <w:color w:val="55555F" w:themeColor="accent2"/>
      <w:sz w:val="18"/>
    </w:rPr>
  </w:style>
  <w:style w:type="character" w:customStyle="1" w:styleId="FooterChar">
    <w:name w:val="Footer Char"/>
    <w:basedOn w:val="DefaultParagraphFont"/>
    <w:link w:val="Footer"/>
    <w:uiPriority w:val="99"/>
    <w:rsid w:val="004E760C"/>
    <w:rPr>
      <w:color w:val="55555F" w:themeColor="accent2"/>
      <w:sz w:val="18"/>
    </w:rPr>
  </w:style>
  <w:style w:type="paragraph" w:customStyle="1" w:styleId="xl41">
    <w:name w:val="xl41"/>
    <w:basedOn w:val="Normal"/>
    <w:uiPriority w:val="99"/>
    <w:rsid w:val="00B62FCD"/>
    <w:pPr>
      <w:spacing w:before="100" w:beforeAutospacing="1" w:after="100" w:afterAutospacing="1"/>
      <w:jc w:val="left"/>
    </w:pPr>
    <w:rPr>
      <w:rFonts w:ascii="Times New Roman" w:eastAsia="Arial Unicode MS" w:hAnsi="Times New Roman" w:cs="Times New Roman"/>
      <w:sz w:val="20"/>
      <w:szCs w:val="20"/>
      <w:lang w:val="it-IT" w:eastAsia="it-IT"/>
    </w:rPr>
  </w:style>
  <w:style w:type="paragraph" w:styleId="TOC1">
    <w:name w:val="toc 1"/>
    <w:basedOn w:val="Normal"/>
    <w:next w:val="Normal"/>
    <w:autoRedefine/>
    <w:uiPriority w:val="39"/>
    <w:unhideWhenUsed/>
    <w:rsid w:val="00A3676B"/>
    <w:pPr>
      <w:tabs>
        <w:tab w:val="left" w:pos="440"/>
        <w:tab w:val="right" w:leader="dot" w:pos="9350"/>
      </w:tabs>
      <w:spacing w:after="100"/>
      <w:jc w:val="left"/>
    </w:pPr>
    <w:rPr>
      <w:b/>
      <w:noProof/>
    </w:rPr>
  </w:style>
  <w:style w:type="paragraph" w:styleId="TOC2">
    <w:name w:val="toc 2"/>
    <w:basedOn w:val="Normal"/>
    <w:next w:val="Normal"/>
    <w:autoRedefine/>
    <w:uiPriority w:val="39"/>
    <w:unhideWhenUsed/>
    <w:rsid w:val="00850D22"/>
    <w:pPr>
      <w:tabs>
        <w:tab w:val="right" w:leader="dot" w:pos="9350"/>
      </w:tabs>
      <w:spacing w:after="100"/>
      <w:ind w:left="220"/>
      <w:jc w:val="left"/>
    </w:pPr>
  </w:style>
  <w:style w:type="paragraph" w:styleId="TOC3">
    <w:name w:val="toc 3"/>
    <w:basedOn w:val="Normal"/>
    <w:next w:val="Normal"/>
    <w:autoRedefine/>
    <w:uiPriority w:val="39"/>
    <w:unhideWhenUsed/>
    <w:rsid w:val="0012634C"/>
    <w:pPr>
      <w:tabs>
        <w:tab w:val="right" w:leader="dot" w:pos="9350"/>
      </w:tabs>
      <w:spacing w:after="100"/>
      <w:ind w:left="440"/>
      <w:jc w:val="left"/>
    </w:pPr>
  </w:style>
  <w:style w:type="character" w:styleId="Hyperlink">
    <w:name w:val="Hyperlink"/>
    <w:basedOn w:val="DefaultParagraphFont"/>
    <w:uiPriority w:val="99"/>
    <w:unhideWhenUsed/>
    <w:rsid w:val="003E671C"/>
    <w:rPr>
      <w:color w:val="000000" w:themeColor="hyperlink"/>
      <w:u w:val="single"/>
    </w:rPr>
  </w:style>
  <w:style w:type="paragraph" w:styleId="BodyText">
    <w:name w:val="Body Text"/>
    <w:basedOn w:val="Normal"/>
    <w:link w:val="BodyTextChar"/>
    <w:uiPriority w:val="1"/>
    <w:qFormat/>
    <w:rsid w:val="0097368A"/>
    <w:pPr>
      <w:widowControl w:val="0"/>
      <w:spacing w:after="0"/>
      <w:jc w:val="left"/>
    </w:pPr>
    <w:rPr>
      <w:rFonts w:ascii="Calibri" w:eastAsia="Calibri" w:hAnsi="Calibri" w:cs="Calibri"/>
      <w:sz w:val="21"/>
      <w:szCs w:val="21"/>
    </w:rPr>
  </w:style>
  <w:style w:type="character" w:customStyle="1" w:styleId="BodyTextChar">
    <w:name w:val="Body Text Char"/>
    <w:basedOn w:val="DefaultParagraphFont"/>
    <w:link w:val="BodyText"/>
    <w:uiPriority w:val="1"/>
    <w:rsid w:val="0097368A"/>
    <w:rPr>
      <w:rFonts w:ascii="Calibri" w:eastAsia="Calibri" w:hAnsi="Calibri" w:cs="Calibri"/>
      <w:sz w:val="21"/>
      <w:szCs w:val="21"/>
    </w:rPr>
  </w:style>
  <w:style w:type="character" w:styleId="CommentReference">
    <w:name w:val="annotation reference"/>
    <w:basedOn w:val="DefaultParagraphFont"/>
    <w:uiPriority w:val="99"/>
    <w:semiHidden/>
    <w:unhideWhenUsed/>
    <w:rsid w:val="009E6649"/>
    <w:rPr>
      <w:sz w:val="16"/>
      <w:szCs w:val="16"/>
    </w:rPr>
  </w:style>
  <w:style w:type="paragraph" w:styleId="CommentText">
    <w:name w:val="annotation text"/>
    <w:basedOn w:val="Normal"/>
    <w:link w:val="CommentTextChar"/>
    <w:uiPriority w:val="99"/>
    <w:unhideWhenUsed/>
    <w:rsid w:val="009E6649"/>
    <w:rPr>
      <w:sz w:val="20"/>
      <w:szCs w:val="20"/>
    </w:rPr>
  </w:style>
  <w:style w:type="character" w:customStyle="1" w:styleId="CommentTextChar">
    <w:name w:val="Comment Text Char"/>
    <w:basedOn w:val="DefaultParagraphFont"/>
    <w:link w:val="CommentText"/>
    <w:uiPriority w:val="99"/>
    <w:rsid w:val="009E6649"/>
    <w:rPr>
      <w:sz w:val="20"/>
      <w:szCs w:val="20"/>
    </w:rPr>
  </w:style>
  <w:style w:type="paragraph" w:styleId="CommentSubject">
    <w:name w:val="annotation subject"/>
    <w:basedOn w:val="CommentText"/>
    <w:next w:val="CommentText"/>
    <w:link w:val="CommentSubjectChar"/>
    <w:uiPriority w:val="99"/>
    <w:semiHidden/>
    <w:unhideWhenUsed/>
    <w:rsid w:val="009E6649"/>
    <w:rPr>
      <w:b/>
      <w:bCs/>
    </w:rPr>
  </w:style>
  <w:style w:type="character" w:customStyle="1" w:styleId="CommentSubjectChar">
    <w:name w:val="Comment Subject Char"/>
    <w:basedOn w:val="CommentTextChar"/>
    <w:link w:val="CommentSubject"/>
    <w:uiPriority w:val="99"/>
    <w:semiHidden/>
    <w:rsid w:val="009E6649"/>
    <w:rPr>
      <w:b/>
      <w:bCs/>
      <w:sz w:val="20"/>
      <w:szCs w:val="20"/>
    </w:rPr>
  </w:style>
  <w:style w:type="paragraph" w:styleId="EndnoteText">
    <w:name w:val="endnote text"/>
    <w:basedOn w:val="Normal"/>
    <w:link w:val="EndnoteTextChar"/>
    <w:uiPriority w:val="99"/>
    <w:rsid w:val="00600A84"/>
    <w:pPr>
      <w:spacing w:after="0"/>
      <w:jc w:val="left"/>
    </w:pPr>
    <w:rPr>
      <w:rFonts w:ascii="Franklin Gothic Book" w:eastAsia="Times New Roman" w:hAnsi="Franklin Gothic Book" w:cs="Times New Roman"/>
      <w:sz w:val="21"/>
      <w:szCs w:val="20"/>
      <w:lang w:val="en-AU" w:eastAsia="en-AU"/>
    </w:rPr>
  </w:style>
  <w:style w:type="character" w:customStyle="1" w:styleId="EndnoteTextChar">
    <w:name w:val="Endnote Text Char"/>
    <w:basedOn w:val="DefaultParagraphFont"/>
    <w:link w:val="EndnoteText"/>
    <w:uiPriority w:val="99"/>
    <w:rsid w:val="00600A84"/>
    <w:rPr>
      <w:rFonts w:ascii="Franklin Gothic Book" w:eastAsia="Times New Roman" w:hAnsi="Franklin Gothic Book" w:cs="Times New Roman"/>
      <w:sz w:val="21"/>
      <w:szCs w:val="20"/>
      <w:lang w:val="en-AU" w:eastAsia="en-AU"/>
    </w:rPr>
  </w:style>
  <w:style w:type="character" w:styleId="EndnoteReference">
    <w:name w:val="endnote reference"/>
    <w:rsid w:val="00600A84"/>
    <w:rPr>
      <w:rFonts w:ascii="Franklin Gothic Book" w:hAnsi="Franklin Gothic Book"/>
      <w:sz w:val="21"/>
      <w:vertAlign w:val="superscript"/>
    </w:rPr>
  </w:style>
  <w:style w:type="paragraph" w:styleId="FootnoteText">
    <w:name w:val="footnote text"/>
    <w:basedOn w:val="BodyText"/>
    <w:link w:val="FootnoteTextChar"/>
    <w:uiPriority w:val="99"/>
    <w:unhideWhenUsed/>
    <w:rsid w:val="00600A84"/>
    <w:pPr>
      <w:widowControl/>
      <w:spacing w:line="280" w:lineRule="exact"/>
      <w:contextualSpacing/>
    </w:pPr>
    <w:rPr>
      <w:rFonts w:ascii="Franklin Gothic Book" w:eastAsia="Times New Roman" w:hAnsi="Franklin Gothic Book" w:cs="Times New Roman"/>
      <w:sz w:val="16"/>
      <w:szCs w:val="20"/>
      <w:lang w:val="en-AU" w:eastAsia="en-AU"/>
    </w:rPr>
  </w:style>
  <w:style w:type="character" w:customStyle="1" w:styleId="FootnoteTextChar">
    <w:name w:val="Footnote Text Char"/>
    <w:basedOn w:val="DefaultParagraphFont"/>
    <w:link w:val="FootnoteText"/>
    <w:uiPriority w:val="99"/>
    <w:rsid w:val="00600A84"/>
    <w:rPr>
      <w:rFonts w:ascii="Franklin Gothic Book" w:eastAsia="Times New Roman" w:hAnsi="Franklin Gothic Book" w:cs="Times New Roman"/>
      <w:sz w:val="16"/>
      <w:szCs w:val="20"/>
      <w:lang w:val="en-AU" w:eastAsia="en-AU"/>
    </w:rPr>
  </w:style>
  <w:style w:type="character" w:styleId="FootnoteReference">
    <w:name w:val="footnote reference"/>
    <w:aliases w:val="Normal + Font:9 Point,Superscript 3 Point Times"/>
    <w:uiPriority w:val="99"/>
    <w:rsid w:val="00600A84"/>
    <w:rPr>
      <w:rFonts w:ascii="Times New Roman" w:hAnsi="Times New Roman"/>
      <w:w w:val="100"/>
      <w:position w:val="6"/>
      <w:sz w:val="16"/>
      <w:szCs w:val="12"/>
      <w:vertAlign w:val="baseline"/>
    </w:rPr>
  </w:style>
  <w:style w:type="table" w:customStyle="1" w:styleId="Tablewithnoheader">
    <w:name w:val="Table with no header"/>
    <w:basedOn w:val="TableNormal"/>
    <w:rsid w:val="00600A84"/>
    <w:rPr>
      <w:rFonts w:ascii="Arial" w:eastAsia="Times New Roman" w:hAnsi="Arial" w:cs="Times New Roman"/>
      <w:sz w:val="20"/>
      <w:szCs w:val="20"/>
      <w:lang w:val="en-AU" w:eastAsia="en-AU"/>
    </w:rPr>
    <w:tblP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57" w:type="dxa"/>
        <w:bottom w:w="57" w:type="dxa"/>
      </w:tblCellMar>
    </w:tblPr>
    <w:trPr>
      <w:cantSplit/>
    </w:trPr>
    <w:tcPr>
      <w:shd w:val="clear" w:color="auto" w:fill="auto"/>
    </w:tcPr>
  </w:style>
  <w:style w:type="paragraph" w:styleId="Caption">
    <w:name w:val="caption"/>
    <w:basedOn w:val="Normal"/>
    <w:next w:val="Normal"/>
    <w:uiPriority w:val="35"/>
    <w:unhideWhenUsed/>
    <w:qFormat/>
    <w:rsid w:val="00B86F5E"/>
    <w:pPr>
      <w:jc w:val="center"/>
    </w:pPr>
    <w:rPr>
      <w:b/>
      <w:i/>
      <w:iCs/>
      <w:color w:val="67103F" w:themeColor="text2"/>
      <w:sz w:val="20"/>
      <w:szCs w:val="18"/>
    </w:rPr>
  </w:style>
  <w:style w:type="paragraph" w:styleId="NormalWeb">
    <w:name w:val="Normal (Web)"/>
    <w:basedOn w:val="Normal"/>
    <w:uiPriority w:val="99"/>
    <w:semiHidden/>
    <w:unhideWhenUsed/>
    <w:rsid w:val="00F51919"/>
    <w:pPr>
      <w:spacing w:before="100" w:beforeAutospacing="1" w:after="100" w:afterAutospacing="1"/>
      <w:jc w:val="left"/>
    </w:pPr>
    <w:rPr>
      <w:rFonts w:ascii="Times New Roman" w:eastAsia="Times New Roman" w:hAnsi="Times New Roman" w:cs="Times New Roman"/>
      <w:sz w:val="24"/>
      <w:szCs w:val="24"/>
      <w:lang w:val="en-GB" w:eastAsia="en-GB"/>
    </w:rPr>
  </w:style>
  <w:style w:type="character" w:customStyle="1" w:styleId="BodyChar">
    <w:name w:val="Body Char"/>
    <w:basedOn w:val="DefaultParagraphFont"/>
    <w:link w:val="Body"/>
    <w:locked/>
    <w:rsid w:val="00CC4E9B"/>
    <w:rPr>
      <w:rFonts w:ascii="Calibri" w:hAnsi="Calibri" w:cs="Calibri"/>
    </w:rPr>
  </w:style>
  <w:style w:type="paragraph" w:customStyle="1" w:styleId="Body">
    <w:name w:val="Body"/>
    <w:basedOn w:val="Normal"/>
    <w:link w:val="BodyChar"/>
    <w:rsid w:val="00CC4E9B"/>
    <w:pPr>
      <w:spacing w:after="0"/>
    </w:pPr>
    <w:rPr>
      <w:rFonts w:ascii="Calibri" w:hAnsi="Calibri" w:cs="Calibri"/>
    </w:rPr>
  </w:style>
  <w:style w:type="table" w:customStyle="1" w:styleId="GridTable4-Accent11">
    <w:name w:val="Grid Table 4 - Accent 11"/>
    <w:basedOn w:val="TableNormal"/>
    <w:uiPriority w:val="49"/>
    <w:rsid w:val="003562BE"/>
    <w:tblPr>
      <w:tblStyleRowBandSize w:val="1"/>
      <w:tblStyleColBandSize w:val="1"/>
      <w:tblBorders>
        <w:top w:val="single" w:sz="4" w:space="0" w:color="DF3390" w:themeColor="accent1" w:themeTint="99"/>
        <w:left w:val="single" w:sz="4" w:space="0" w:color="DF3390" w:themeColor="accent1" w:themeTint="99"/>
        <w:bottom w:val="single" w:sz="4" w:space="0" w:color="DF3390" w:themeColor="accent1" w:themeTint="99"/>
        <w:right w:val="single" w:sz="4" w:space="0" w:color="DF3390" w:themeColor="accent1" w:themeTint="99"/>
        <w:insideH w:val="single" w:sz="4" w:space="0" w:color="DF3390" w:themeColor="accent1" w:themeTint="99"/>
        <w:insideV w:val="single" w:sz="4" w:space="0" w:color="DF3390" w:themeColor="accent1" w:themeTint="99"/>
      </w:tblBorders>
    </w:tblPr>
    <w:tblStylePr w:type="firstRow">
      <w:rPr>
        <w:b/>
        <w:bCs/>
        <w:color w:val="FFFFFF" w:themeColor="background1"/>
      </w:rPr>
      <w:tblPr/>
      <w:tcPr>
        <w:tcBorders>
          <w:top w:val="single" w:sz="4" w:space="0" w:color="67103F" w:themeColor="accent1"/>
          <w:left w:val="single" w:sz="4" w:space="0" w:color="67103F" w:themeColor="accent1"/>
          <w:bottom w:val="single" w:sz="4" w:space="0" w:color="67103F" w:themeColor="accent1"/>
          <w:right w:val="single" w:sz="4" w:space="0" w:color="67103F" w:themeColor="accent1"/>
          <w:insideH w:val="nil"/>
          <w:insideV w:val="nil"/>
        </w:tcBorders>
        <w:shd w:val="clear" w:color="auto" w:fill="67103F" w:themeFill="accent1"/>
      </w:tcPr>
    </w:tblStylePr>
    <w:tblStylePr w:type="lastRow">
      <w:rPr>
        <w:b/>
        <w:bCs/>
      </w:rPr>
      <w:tblPr/>
      <w:tcPr>
        <w:tcBorders>
          <w:top w:val="double" w:sz="4" w:space="0" w:color="67103F" w:themeColor="accent1"/>
        </w:tcBorders>
      </w:tcPr>
    </w:tblStylePr>
    <w:tblStylePr w:type="firstCol">
      <w:rPr>
        <w:b/>
        <w:bCs/>
      </w:rPr>
    </w:tblStylePr>
    <w:tblStylePr w:type="lastCol">
      <w:rPr>
        <w:b/>
        <w:bCs/>
      </w:rPr>
    </w:tblStylePr>
    <w:tblStylePr w:type="band1Vert">
      <w:tblPr/>
      <w:tcPr>
        <w:shd w:val="clear" w:color="auto" w:fill="F4BBD9" w:themeFill="accent1" w:themeFillTint="33"/>
      </w:tcPr>
    </w:tblStylePr>
    <w:tblStylePr w:type="band1Horz">
      <w:tblPr/>
      <w:tcPr>
        <w:shd w:val="clear" w:color="auto" w:fill="F4BBD9" w:themeFill="accent1" w:themeFillTint="33"/>
      </w:tcPr>
    </w:tblStylePr>
  </w:style>
  <w:style w:type="paragraph" w:styleId="Revision">
    <w:name w:val="Revision"/>
    <w:hidden/>
    <w:uiPriority w:val="99"/>
    <w:semiHidden/>
    <w:rsid w:val="00D01FDE"/>
  </w:style>
  <w:style w:type="table" w:customStyle="1" w:styleId="GridTable5Dark-Accent51">
    <w:name w:val="Grid Table 5 Dark - Accent 51"/>
    <w:basedOn w:val="TableNormal"/>
    <w:uiPriority w:val="50"/>
    <w:rsid w:val="00C7360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accent5"/>
      </w:tcPr>
    </w:tblStylePr>
    <w:tblStylePr w:type="band1Vert">
      <w:tblPr/>
      <w:tcPr>
        <w:shd w:val="clear" w:color="auto" w:fill="999999" w:themeFill="accent5" w:themeFillTint="66"/>
      </w:tcPr>
    </w:tblStylePr>
    <w:tblStylePr w:type="band1Horz">
      <w:tblPr/>
      <w:tcPr>
        <w:shd w:val="clear" w:color="auto" w:fill="999999" w:themeFill="accent5" w:themeFillTint="66"/>
      </w:tcPr>
    </w:tblStylePr>
  </w:style>
  <w:style w:type="table" w:customStyle="1" w:styleId="GridTable4-Accent111">
    <w:name w:val="Grid Table 4 - Accent 111"/>
    <w:basedOn w:val="TableNormal"/>
    <w:uiPriority w:val="49"/>
    <w:rsid w:val="00F307DD"/>
    <w:tblPr>
      <w:tblStyleRowBandSize w:val="1"/>
      <w:tblStyleColBandSize w:val="1"/>
      <w:tblBorders>
        <w:top w:val="single" w:sz="4" w:space="0" w:color="DF3390" w:themeColor="accent1" w:themeTint="99"/>
        <w:left w:val="single" w:sz="4" w:space="0" w:color="DF3390" w:themeColor="accent1" w:themeTint="99"/>
        <w:bottom w:val="single" w:sz="4" w:space="0" w:color="DF3390" w:themeColor="accent1" w:themeTint="99"/>
        <w:right w:val="single" w:sz="4" w:space="0" w:color="DF3390" w:themeColor="accent1" w:themeTint="99"/>
        <w:insideH w:val="single" w:sz="4" w:space="0" w:color="DF3390" w:themeColor="accent1" w:themeTint="99"/>
        <w:insideV w:val="single" w:sz="4" w:space="0" w:color="DF3390" w:themeColor="accent1" w:themeTint="99"/>
      </w:tblBorders>
    </w:tblPr>
    <w:tblStylePr w:type="firstRow">
      <w:rPr>
        <w:b/>
        <w:bCs/>
        <w:color w:val="FFFFFF" w:themeColor="background1"/>
      </w:rPr>
      <w:tblPr/>
      <w:tcPr>
        <w:tcBorders>
          <w:top w:val="single" w:sz="4" w:space="0" w:color="67103F" w:themeColor="accent1"/>
          <w:left w:val="single" w:sz="4" w:space="0" w:color="67103F" w:themeColor="accent1"/>
          <w:bottom w:val="single" w:sz="4" w:space="0" w:color="67103F" w:themeColor="accent1"/>
          <w:right w:val="single" w:sz="4" w:space="0" w:color="67103F" w:themeColor="accent1"/>
          <w:insideH w:val="nil"/>
          <w:insideV w:val="nil"/>
        </w:tcBorders>
        <w:shd w:val="clear" w:color="auto" w:fill="67103F" w:themeFill="accent1"/>
      </w:tcPr>
    </w:tblStylePr>
    <w:tblStylePr w:type="lastRow">
      <w:rPr>
        <w:b/>
        <w:bCs/>
      </w:rPr>
      <w:tblPr/>
      <w:tcPr>
        <w:tcBorders>
          <w:top w:val="double" w:sz="4" w:space="0" w:color="67103F" w:themeColor="accent1"/>
        </w:tcBorders>
      </w:tcPr>
    </w:tblStylePr>
    <w:tblStylePr w:type="firstCol">
      <w:rPr>
        <w:b/>
        <w:bCs/>
      </w:rPr>
    </w:tblStylePr>
    <w:tblStylePr w:type="lastCol">
      <w:rPr>
        <w:b/>
        <w:bCs/>
      </w:rPr>
    </w:tblStylePr>
    <w:tblStylePr w:type="band1Vert">
      <w:tblPr/>
      <w:tcPr>
        <w:shd w:val="clear" w:color="auto" w:fill="F4BBD9" w:themeFill="accent1" w:themeFillTint="33"/>
      </w:tcPr>
    </w:tblStylePr>
    <w:tblStylePr w:type="band1Horz">
      <w:tblPr/>
      <w:tcPr>
        <w:shd w:val="clear" w:color="auto" w:fill="F4BBD9" w:themeFill="accent1" w:themeFillTint="33"/>
      </w:tcPr>
    </w:tblStylePr>
  </w:style>
  <w:style w:type="character" w:customStyle="1" w:styleId="DocumentMapChar">
    <w:name w:val="Document Map Char"/>
    <w:basedOn w:val="DefaultParagraphFont"/>
    <w:link w:val="DocumentMap"/>
    <w:uiPriority w:val="99"/>
    <w:semiHidden/>
    <w:rsid w:val="00D948D4"/>
    <w:rPr>
      <w:rFonts w:ascii="Lucida Grande" w:hAnsi="Lucida Grande" w:cs="Lucida Grande"/>
      <w:sz w:val="24"/>
      <w:szCs w:val="24"/>
    </w:rPr>
  </w:style>
  <w:style w:type="paragraph" w:styleId="DocumentMap">
    <w:name w:val="Document Map"/>
    <w:basedOn w:val="Normal"/>
    <w:link w:val="DocumentMapChar"/>
    <w:uiPriority w:val="99"/>
    <w:semiHidden/>
    <w:unhideWhenUsed/>
    <w:rsid w:val="00D948D4"/>
    <w:pPr>
      <w:spacing w:after="0"/>
    </w:pPr>
    <w:rPr>
      <w:rFonts w:ascii="Lucida Grande" w:hAnsi="Lucida Grande" w:cs="Lucida Grande"/>
      <w:sz w:val="24"/>
      <w:szCs w:val="24"/>
    </w:rPr>
  </w:style>
  <w:style w:type="paragraph" w:styleId="Date">
    <w:name w:val="Date"/>
    <w:basedOn w:val="Normal"/>
    <w:next w:val="Normal"/>
    <w:link w:val="DateChar"/>
    <w:uiPriority w:val="99"/>
    <w:unhideWhenUsed/>
    <w:rsid w:val="00D948D4"/>
  </w:style>
  <w:style w:type="character" w:customStyle="1" w:styleId="DateChar">
    <w:name w:val="Date Char"/>
    <w:basedOn w:val="DefaultParagraphFont"/>
    <w:link w:val="Date"/>
    <w:uiPriority w:val="99"/>
    <w:rsid w:val="00D948D4"/>
  </w:style>
  <w:style w:type="paragraph" w:styleId="ListContinue">
    <w:name w:val="List Continue"/>
    <w:basedOn w:val="Normal"/>
    <w:uiPriority w:val="99"/>
    <w:unhideWhenUsed/>
    <w:rsid w:val="00D948D4"/>
    <w:pPr>
      <w:spacing w:after="120"/>
      <w:ind w:left="360"/>
      <w:contextualSpacing/>
    </w:pPr>
  </w:style>
  <w:style w:type="paragraph" w:styleId="BodyTextIndent">
    <w:name w:val="Body Text Indent"/>
    <w:basedOn w:val="Normal"/>
    <w:link w:val="BodyTextIndentChar"/>
    <w:uiPriority w:val="99"/>
    <w:unhideWhenUsed/>
    <w:rsid w:val="00D948D4"/>
    <w:pPr>
      <w:spacing w:after="120"/>
      <w:ind w:left="360"/>
    </w:pPr>
  </w:style>
  <w:style w:type="character" w:customStyle="1" w:styleId="BodyTextIndentChar">
    <w:name w:val="Body Text Indent Char"/>
    <w:basedOn w:val="DefaultParagraphFont"/>
    <w:link w:val="BodyTextIndent"/>
    <w:uiPriority w:val="99"/>
    <w:rsid w:val="00D948D4"/>
  </w:style>
  <w:style w:type="paragraph" w:styleId="BodyTextFirstIndent2">
    <w:name w:val="Body Text First Indent 2"/>
    <w:basedOn w:val="BodyTextIndent"/>
    <w:link w:val="BodyTextFirstIndent2Char"/>
    <w:uiPriority w:val="99"/>
    <w:unhideWhenUsed/>
    <w:rsid w:val="00D948D4"/>
    <w:pPr>
      <w:spacing w:after="200"/>
      <w:ind w:firstLine="360"/>
    </w:pPr>
  </w:style>
  <w:style w:type="character" w:customStyle="1" w:styleId="BodyTextFirstIndent2Char">
    <w:name w:val="Body Text First Indent 2 Char"/>
    <w:basedOn w:val="BodyTextIndentChar"/>
    <w:link w:val="BodyTextFirstIndent2"/>
    <w:uiPriority w:val="99"/>
    <w:rsid w:val="00D948D4"/>
  </w:style>
  <w:style w:type="character" w:styleId="FollowedHyperlink">
    <w:name w:val="FollowedHyperlink"/>
    <w:basedOn w:val="DefaultParagraphFont"/>
    <w:uiPriority w:val="99"/>
    <w:semiHidden/>
    <w:unhideWhenUsed/>
    <w:rsid w:val="00294975"/>
    <w:rPr>
      <w:color w:val="000000" w:themeColor="followedHyperlink"/>
      <w:u w:val="single"/>
    </w:rPr>
  </w:style>
  <w:style w:type="paragraph" w:customStyle="1" w:styleId="TableText">
    <w:name w:val="Table Text"/>
    <w:basedOn w:val="Normal"/>
    <w:qFormat/>
    <w:rsid w:val="00CC5E11"/>
    <w:pPr>
      <w:suppressAutoHyphens/>
      <w:spacing w:before="60" w:after="60" w:line="220" w:lineRule="atLeast"/>
      <w:jc w:val="left"/>
    </w:pPr>
    <w:rPr>
      <w:rFonts w:ascii="Calibri" w:hAnsi="Calibri"/>
      <w:color w:val="67103F" w:themeColor="text2"/>
      <w:sz w:val="18"/>
      <w:lang w:val="en-GB"/>
    </w:rPr>
  </w:style>
  <w:style w:type="paragraph" w:customStyle="1" w:styleId="TableHeaderRow">
    <w:name w:val="Table Header Row"/>
    <w:basedOn w:val="TableText"/>
    <w:qFormat/>
    <w:rsid w:val="00CC5E11"/>
    <w:rPr>
      <w:b/>
    </w:rPr>
  </w:style>
  <w:style w:type="table" w:customStyle="1" w:styleId="DFATTable1">
    <w:name w:val="DFAT Table 1"/>
    <w:basedOn w:val="TableNormal"/>
    <w:uiPriority w:val="99"/>
    <w:rsid w:val="00CC5E11"/>
    <w:pPr>
      <w:spacing w:before="60" w:after="60" w:line="220" w:lineRule="atLeast"/>
    </w:pPr>
    <w:rPr>
      <w:rFonts w:ascii="Calibri" w:hAnsi="Calibri"/>
      <w:sz w:val="18"/>
      <w:lang w:val="en-AU"/>
    </w:rPr>
    <w:tblPr>
      <w:tblStyleRowBandSize w:val="1"/>
      <w:tblStyleColBandSize w:val="1"/>
      <w:tblBorders>
        <w:top w:val="single" w:sz="4" w:space="0" w:color="67103F" w:themeColor="text2"/>
        <w:bottom w:val="single" w:sz="4" w:space="0" w:color="67103F" w:themeColor="text2"/>
        <w:insideH w:val="single" w:sz="4" w:space="0" w:color="67103F" w:themeColor="text2"/>
      </w:tblBorders>
      <w:tblCellMar>
        <w:top w:w="57" w:type="dxa"/>
        <w:bottom w:w="57" w:type="dxa"/>
      </w:tblCellMar>
    </w:tblPr>
    <w:tblStylePr w:type="firstRow">
      <w:rPr>
        <w:b w:val="0"/>
      </w:rPr>
      <w:tblPr/>
      <w:tcPr>
        <w:tcBorders>
          <w:top w:val="single" w:sz="4" w:space="0" w:color="67103F" w:themeColor="accent1"/>
          <w:bottom w:val="single" w:sz="4" w:space="0" w:color="67103F" w:themeColor="accent1"/>
          <w:insideH w:val="single" w:sz="4" w:space="0" w:color="67103F" w:themeColor="accent1"/>
        </w:tcBorders>
        <w:shd w:val="clear" w:color="auto" w:fill="67103F" w:themeFill="accent1"/>
      </w:tcPr>
    </w:tblStylePr>
    <w:tblStylePr w:type="lastRow">
      <w:rPr>
        <w:b/>
        <w:color w:val="FFFFFF"/>
      </w:rPr>
      <w:tblPr/>
      <w:tcPr>
        <w:shd w:val="clear" w:color="auto" w:fill="67103F" w:themeFill="text2"/>
      </w:tcPr>
    </w:tblStylePr>
    <w:tblStylePr w:type="firstCol">
      <w:tblPr/>
      <w:tcPr>
        <w:shd w:val="clear" w:color="auto" w:fill="FFFFFF" w:themeFill="background2"/>
      </w:tcPr>
    </w:tblStylePr>
    <w:tblStylePr w:type="lastCol">
      <w:tblPr/>
      <w:tcPr>
        <w:shd w:val="clear" w:color="auto" w:fill="FFFFFF" w:themeFill="background2"/>
      </w:tcPr>
    </w:tblStylePr>
    <w:tblStylePr w:type="band1Vert">
      <w:tblPr/>
      <w:tcPr>
        <w:shd w:val="clear" w:color="auto" w:fill="F4BBD9" w:themeFill="accent1" w:themeFillTint="33"/>
      </w:tcPr>
    </w:tblStylePr>
    <w:tblStylePr w:type="band2Vert">
      <w:tblPr/>
      <w:tcPr>
        <w:shd w:val="clear" w:color="auto" w:fill="EA77B4" w:themeFill="accent1" w:themeFillTint="66"/>
      </w:tcPr>
    </w:tblStylePr>
    <w:tblStylePr w:type="band1Horz">
      <w:tblPr/>
      <w:tcPr>
        <w:shd w:val="clear" w:color="auto" w:fill="F4BBD9" w:themeFill="accent1" w:themeFillTint="33"/>
      </w:tcPr>
    </w:tblStylePr>
    <w:tblStylePr w:type="band2Horz">
      <w:tblPr/>
      <w:tcPr>
        <w:shd w:val="clear" w:color="auto" w:fill="EA77B4" w:themeFill="accent1"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840000">
      <w:bodyDiv w:val="1"/>
      <w:marLeft w:val="0"/>
      <w:marRight w:val="0"/>
      <w:marTop w:val="0"/>
      <w:marBottom w:val="0"/>
      <w:divBdr>
        <w:top w:val="none" w:sz="0" w:space="0" w:color="auto"/>
        <w:left w:val="none" w:sz="0" w:space="0" w:color="auto"/>
        <w:bottom w:val="none" w:sz="0" w:space="0" w:color="auto"/>
        <w:right w:val="none" w:sz="0" w:space="0" w:color="auto"/>
      </w:divBdr>
    </w:div>
    <w:div w:id="52702087">
      <w:bodyDiv w:val="1"/>
      <w:marLeft w:val="0"/>
      <w:marRight w:val="0"/>
      <w:marTop w:val="0"/>
      <w:marBottom w:val="0"/>
      <w:divBdr>
        <w:top w:val="none" w:sz="0" w:space="0" w:color="auto"/>
        <w:left w:val="none" w:sz="0" w:space="0" w:color="auto"/>
        <w:bottom w:val="none" w:sz="0" w:space="0" w:color="auto"/>
        <w:right w:val="none" w:sz="0" w:space="0" w:color="auto"/>
      </w:divBdr>
      <w:divsChild>
        <w:div w:id="151457940">
          <w:marLeft w:val="144"/>
          <w:marRight w:val="0"/>
          <w:marTop w:val="0"/>
          <w:marBottom w:val="0"/>
          <w:divBdr>
            <w:top w:val="none" w:sz="0" w:space="0" w:color="auto"/>
            <w:left w:val="none" w:sz="0" w:space="0" w:color="auto"/>
            <w:bottom w:val="none" w:sz="0" w:space="0" w:color="auto"/>
            <w:right w:val="none" w:sz="0" w:space="0" w:color="auto"/>
          </w:divBdr>
        </w:div>
      </w:divsChild>
    </w:div>
    <w:div w:id="84573996">
      <w:bodyDiv w:val="1"/>
      <w:marLeft w:val="0"/>
      <w:marRight w:val="0"/>
      <w:marTop w:val="0"/>
      <w:marBottom w:val="0"/>
      <w:divBdr>
        <w:top w:val="none" w:sz="0" w:space="0" w:color="auto"/>
        <w:left w:val="none" w:sz="0" w:space="0" w:color="auto"/>
        <w:bottom w:val="none" w:sz="0" w:space="0" w:color="auto"/>
        <w:right w:val="none" w:sz="0" w:space="0" w:color="auto"/>
      </w:divBdr>
    </w:div>
    <w:div w:id="287514120">
      <w:bodyDiv w:val="1"/>
      <w:marLeft w:val="0"/>
      <w:marRight w:val="0"/>
      <w:marTop w:val="0"/>
      <w:marBottom w:val="0"/>
      <w:divBdr>
        <w:top w:val="none" w:sz="0" w:space="0" w:color="auto"/>
        <w:left w:val="none" w:sz="0" w:space="0" w:color="auto"/>
        <w:bottom w:val="none" w:sz="0" w:space="0" w:color="auto"/>
        <w:right w:val="none" w:sz="0" w:space="0" w:color="auto"/>
      </w:divBdr>
    </w:div>
    <w:div w:id="332803455">
      <w:bodyDiv w:val="1"/>
      <w:marLeft w:val="0"/>
      <w:marRight w:val="0"/>
      <w:marTop w:val="0"/>
      <w:marBottom w:val="0"/>
      <w:divBdr>
        <w:top w:val="none" w:sz="0" w:space="0" w:color="auto"/>
        <w:left w:val="none" w:sz="0" w:space="0" w:color="auto"/>
        <w:bottom w:val="none" w:sz="0" w:space="0" w:color="auto"/>
        <w:right w:val="none" w:sz="0" w:space="0" w:color="auto"/>
      </w:divBdr>
    </w:div>
    <w:div w:id="443575655">
      <w:bodyDiv w:val="1"/>
      <w:marLeft w:val="0"/>
      <w:marRight w:val="0"/>
      <w:marTop w:val="0"/>
      <w:marBottom w:val="0"/>
      <w:divBdr>
        <w:top w:val="none" w:sz="0" w:space="0" w:color="auto"/>
        <w:left w:val="none" w:sz="0" w:space="0" w:color="auto"/>
        <w:bottom w:val="none" w:sz="0" w:space="0" w:color="auto"/>
        <w:right w:val="none" w:sz="0" w:space="0" w:color="auto"/>
      </w:divBdr>
    </w:div>
    <w:div w:id="480730553">
      <w:bodyDiv w:val="1"/>
      <w:marLeft w:val="0"/>
      <w:marRight w:val="0"/>
      <w:marTop w:val="0"/>
      <w:marBottom w:val="0"/>
      <w:divBdr>
        <w:top w:val="none" w:sz="0" w:space="0" w:color="auto"/>
        <w:left w:val="none" w:sz="0" w:space="0" w:color="auto"/>
        <w:bottom w:val="none" w:sz="0" w:space="0" w:color="auto"/>
        <w:right w:val="none" w:sz="0" w:space="0" w:color="auto"/>
      </w:divBdr>
    </w:div>
    <w:div w:id="575748119">
      <w:bodyDiv w:val="1"/>
      <w:marLeft w:val="0"/>
      <w:marRight w:val="0"/>
      <w:marTop w:val="0"/>
      <w:marBottom w:val="0"/>
      <w:divBdr>
        <w:top w:val="none" w:sz="0" w:space="0" w:color="auto"/>
        <w:left w:val="none" w:sz="0" w:space="0" w:color="auto"/>
        <w:bottom w:val="none" w:sz="0" w:space="0" w:color="auto"/>
        <w:right w:val="none" w:sz="0" w:space="0" w:color="auto"/>
      </w:divBdr>
    </w:div>
    <w:div w:id="650909678">
      <w:bodyDiv w:val="1"/>
      <w:marLeft w:val="0"/>
      <w:marRight w:val="0"/>
      <w:marTop w:val="0"/>
      <w:marBottom w:val="0"/>
      <w:divBdr>
        <w:top w:val="none" w:sz="0" w:space="0" w:color="auto"/>
        <w:left w:val="none" w:sz="0" w:space="0" w:color="auto"/>
        <w:bottom w:val="none" w:sz="0" w:space="0" w:color="auto"/>
        <w:right w:val="none" w:sz="0" w:space="0" w:color="auto"/>
      </w:divBdr>
    </w:div>
    <w:div w:id="832641035">
      <w:bodyDiv w:val="1"/>
      <w:marLeft w:val="0"/>
      <w:marRight w:val="0"/>
      <w:marTop w:val="0"/>
      <w:marBottom w:val="0"/>
      <w:divBdr>
        <w:top w:val="none" w:sz="0" w:space="0" w:color="auto"/>
        <w:left w:val="none" w:sz="0" w:space="0" w:color="auto"/>
        <w:bottom w:val="none" w:sz="0" w:space="0" w:color="auto"/>
        <w:right w:val="none" w:sz="0" w:space="0" w:color="auto"/>
      </w:divBdr>
    </w:div>
    <w:div w:id="932397364">
      <w:bodyDiv w:val="1"/>
      <w:marLeft w:val="0"/>
      <w:marRight w:val="0"/>
      <w:marTop w:val="0"/>
      <w:marBottom w:val="0"/>
      <w:divBdr>
        <w:top w:val="none" w:sz="0" w:space="0" w:color="auto"/>
        <w:left w:val="none" w:sz="0" w:space="0" w:color="auto"/>
        <w:bottom w:val="none" w:sz="0" w:space="0" w:color="auto"/>
        <w:right w:val="none" w:sz="0" w:space="0" w:color="auto"/>
      </w:divBdr>
    </w:div>
    <w:div w:id="945118648">
      <w:bodyDiv w:val="1"/>
      <w:marLeft w:val="0"/>
      <w:marRight w:val="0"/>
      <w:marTop w:val="0"/>
      <w:marBottom w:val="0"/>
      <w:divBdr>
        <w:top w:val="none" w:sz="0" w:space="0" w:color="auto"/>
        <w:left w:val="none" w:sz="0" w:space="0" w:color="auto"/>
        <w:bottom w:val="none" w:sz="0" w:space="0" w:color="auto"/>
        <w:right w:val="none" w:sz="0" w:space="0" w:color="auto"/>
      </w:divBdr>
    </w:div>
    <w:div w:id="986126373">
      <w:bodyDiv w:val="1"/>
      <w:marLeft w:val="0"/>
      <w:marRight w:val="0"/>
      <w:marTop w:val="0"/>
      <w:marBottom w:val="0"/>
      <w:divBdr>
        <w:top w:val="none" w:sz="0" w:space="0" w:color="auto"/>
        <w:left w:val="none" w:sz="0" w:space="0" w:color="auto"/>
        <w:bottom w:val="none" w:sz="0" w:space="0" w:color="auto"/>
        <w:right w:val="none" w:sz="0" w:space="0" w:color="auto"/>
      </w:divBdr>
    </w:div>
    <w:div w:id="1098521755">
      <w:bodyDiv w:val="1"/>
      <w:marLeft w:val="0"/>
      <w:marRight w:val="0"/>
      <w:marTop w:val="0"/>
      <w:marBottom w:val="0"/>
      <w:divBdr>
        <w:top w:val="none" w:sz="0" w:space="0" w:color="auto"/>
        <w:left w:val="none" w:sz="0" w:space="0" w:color="auto"/>
        <w:bottom w:val="none" w:sz="0" w:space="0" w:color="auto"/>
        <w:right w:val="none" w:sz="0" w:space="0" w:color="auto"/>
      </w:divBdr>
    </w:div>
    <w:div w:id="1213226457">
      <w:bodyDiv w:val="1"/>
      <w:marLeft w:val="0"/>
      <w:marRight w:val="0"/>
      <w:marTop w:val="0"/>
      <w:marBottom w:val="0"/>
      <w:divBdr>
        <w:top w:val="none" w:sz="0" w:space="0" w:color="auto"/>
        <w:left w:val="none" w:sz="0" w:space="0" w:color="auto"/>
        <w:bottom w:val="none" w:sz="0" w:space="0" w:color="auto"/>
        <w:right w:val="none" w:sz="0" w:space="0" w:color="auto"/>
      </w:divBdr>
    </w:div>
    <w:div w:id="1276979547">
      <w:bodyDiv w:val="1"/>
      <w:marLeft w:val="0"/>
      <w:marRight w:val="0"/>
      <w:marTop w:val="0"/>
      <w:marBottom w:val="0"/>
      <w:divBdr>
        <w:top w:val="none" w:sz="0" w:space="0" w:color="auto"/>
        <w:left w:val="none" w:sz="0" w:space="0" w:color="auto"/>
        <w:bottom w:val="none" w:sz="0" w:space="0" w:color="auto"/>
        <w:right w:val="none" w:sz="0" w:space="0" w:color="auto"/>
      </w:divBdr>
    </w:div>
    <w:div w:id="1321733117">
      <w:bodyDiv w:val="1"/>
      <w:marLeft w:val="0"/>
      <w:marRight w:val="0"/>
      <w:marTop w:val="0"/>
      <w:marBottom w:val="0"/>
      <w:divBdr>
        <w:top w:val="none" w:sz="0" w:space="0" w:color="auto"/>
        <w:left w:val="none" w:sz="0" w:space="0" w:color="auto"/>
        <w:bottom w:val="none" w:sz="0" w:space="0" w:color="auto"/>
        <w:right w:val="none" w:sz="0" w:space="0" w:color="auto"/>
      </w:divBdr>
    </w:div>
    <w:div w:id="1362050269">
      <w:bodyDiv w:val="1"/>
      <w:marLeft w:val="0"/>
      <w:marRight w:val="0"/>
      <w:marTop w:val="0"/>
      <w:marBottom w:val="0"/>
      <w:divBdr>
        <w:top w:val="none" w:sz="0" w:space="0" w:color="auto"/>
        <w:left w:val="none" w:sz="0" w:space="0" w:color="auto"/>
        <w:bottom w:val="none" w:sz="0" w:space="0" w:color="auto"/>
        <w:right w:val="none" w:sz="0" w:space="0" w:color="auto"/>
      </w:divBdr>
    </w:div>
    <w:div w:id="1368069153">
      <w:bodyDiv w:val="1"/>
      <w:marLeft w:val="0"/>
      <w:marRight w:val="0"/>
      <w:marTop w:val="0"/>
      <w:marBottom w:val="0"/>
      <w:divBdr>
        <w:top w:val="none" w:sz="0" w:space="0" w:color="auto"/>
        <w:left w:val="none" w:sz="0" w:space="0" w:color="auto"/>
        <w:bottom w:val="none" w:sz="0" w:space="0" w:color="auto"/>
        <w:right w:val="none" w:sz="0" w:space="0" w:color="auto"/>
      </w:divBdr>
    </w:div>
    <w:div w:id="1515923897">
      <w:bodyDiv w:val="1"/>
      <w:marLeft w:val="0"/>
      <w:marRight w:val="0"/>
      <w:marTop w:val="0"/>
      <w:marBottom w:val="0"/>
      <w:divBdr>
        <w:top w:val="none" w:sz="0" w:space="0" w:color="auto"/>
        <w:left w:val="none" w:sz="0" w:space="0" w:color="auto"/>
        <w:bottom w:val="none" w:sz="0" w:space="0" w:color="auto"/>
        <w:right w:val="none" w:sz="0" w:space="0" w:color="auto"/>
      </w:divBdr>
    </w:div>
    <w:div w:id="1601907860">
      <w:bodyDiv w:val="1"/>
      <w:marLeft w:val="0"/>
      <w:marRight w:val="0"/>
      <w:marTop w:val="0"/>
      <w:marBottom w:val="0"/>
      <w:divBdr>
        <w:top w:val="none" w:sz="0" w:space="0" w:color="auto"/>
        <w:left w:val="none" w:sz="0" w:space="0" w:color="auto"/>
        <w:bottom w:val="none" w:sz="0" w:space="0" w:color="auto"/>
        <w:right w:val="none" w:sz="0" w:space="0" w:color="auto"/>
      </w:divBdr>
      <w:divsChild>
        <w:div w:id="2046057197">
          <w:marLeft w:val="144"/>
          <w:marRight w:val="0"/>
          <w:marTop w:val="0"/>
          <w:marBottom w:val="60"/>
          <w:divBdr>
            <w:top w:val="none" w:sz="0" w:space="0" w:color="auto"/>
            <w:left w:val="none" w:sz="0" w:space="0" w:color="auto"/>
            <w:bottom w:val="none" w:sz="0" w:space="0" w:color="auto"/>
            <w:right w:val="none" w:sz="0" w:space="0" w:color="auto"/>
          </w:divBdr>
        </w:div>
      </w:divsChild>
    </w:div>
    <w:div w:id="1616600916">
      <w:bodyDiv w:val="1"/>
      <w:marLeft w:val="0"/>
      <w:marRight w:val="0"/>
      <w:marTop w:val="0"/>
      <w:marBottom w:val="0"/>
      <w:divBdr>
        <w:top w:val="none" w:sz="0" w:space="0" w:color="auto"/>
        <w:left w:val="none" w:sz="0" w:space="0" w:color="auto"/>
        <w:bottom w:val="none" w:sz="0" w:space="0" w:color="auto"/>
        <w:right w:val="none" w:sz="0" w:space="0" w:color="auto"/>
      </w:divBdr>
    </w:div>
    <w:div w:id="1623609618">
      <w:bodyDiv w:val="1"/>
      <w:marLeft w:val="0"/>
      <w:marRight w:val="0"/>
      <w:marTop w:val="0"/>
      <w:marBottom w:val="0"/>
      <w:divBdr>
        <w:top w:val="none" w:sz="0" w:space="0" w:color="auto"/>
        <w:left w:val="none" w:sz="0" w:space="0" w:color="auto"/>
        <w:bottom w:val="none" w:sz="0" w:space="0" w:color="auto"/>
        <w:right w:val="none" w:sz="0" w:space="0" w:color="auto"/>
      </w:divBdr>
    </w:div>
    <w:div w:id="1712224656">
      <w:bodyDiv w:val="1"/>
      <w:marLeft w:val="0"/>
      <w:marRight w:val="0"/>
      <w:marTop w:val="0"/>
      <w:marBottom w:val="0"/>
      <w:divBdr>
        <w:top w:val="none" w:sz="0" w:space="0" w:color="auto"/>
        <w:left w:val="none" w:sz="0" w:space="0" w:color="auto"/>
        <w:bottom w:val="none" w:sz="0" w:space="0" w:color="auto"/>
        <w:right w:val="none" w:sz="0" w:space="0" w:color="auto"/>
      </w:divBdr>
    </w:div>
    <w:div w:id="1808860449">
      <w:bodyDiv w:val="1"/>
      <w:marLeft w:val="0"/>
      <w:marRight w:val="0"/>
      <w:marTop w:val="0"/>
      <w:marBottom w:val="0"/>
      <w:divBdr>
        <w:top w:val="none" w:sz="0" w:space="0" w:color="auto"/>
        <w:left w:val="none" w:sz="0" w:space="0" w:color="auto"/>
        <w:bottom w:val="none" w:sz="0" w:space="0" w:color="auto"/>
        <w:right w:val="none" w:sz="0" w:space="0" w:color="auto"/>
      </w:divBdr>
    </w:div>
    <w:div w:id="1844782710">
      <w:bodyDiv w:val="1"/>
      <w:marLeft w:val="0"/>
      <w:marRight w:val="0"/>
      <w:marTop w:val="0"/>
      <w:marBottom w:val="0"/>
      <w:divBdr>
        <w:top w:val="none" w:sz="0" w:space="0" w:color="auto"/>
        <w:left w:val="none" w:sz="0" w:space="0" w:color="auto"/>
        <w:bottom w:val="none" w:sz="0" w:space="0" w:color="auto"/>
        <w:right w:val="none" w:sz="0" w:space="0" w:color="auto"/>
      </w:divBdr>
    </w:div>
    <w:div w:id="1920865576">
      <w:bodyDiv w:val="1"/>
      <w:marLeft w:val="0"/>
      <w:marRight w:val="0"/>
      <w:marTop w:val="0"/>
      <w:marBottom w:val="0"/>
      <w:divBdr>
        <w:top w:val="none" w:sz="0" w:space="0" w:color="auto"/>
        <w:left w:val="none" w:sz="0" w:space="0" w:color="auto"/>
        <w:bottom w:val="none" w:sz="0" w:space="0" w:color="auto"/>
        <w:right w:val="none" w:sz="0" w:space="0" w:color="auto"/>
      </w:divBdr>
      <w:divsChild>
        <w:div w:id="110318858">
          <w:marLeft w:val="144"/>
          <w:marRight w:val="0"/>
          <w:marTop w:val="0"/>
          <w:marBottom w:val="0"/>
          <w:divBdr>
            <w:top w:val="none" w:sz="0" w:space="0" w:color="auto"/>
            <w:left w:val="none" w:sz="0" w:space="0" w:color="auto"/>
            <w:bottom w:val="none" w:sz="0" w:space="0" w:color="auto"/>
            <w:right w:val="none" w:sz="0" w:space="0" w:color="auto"/>
          </w:divBdr>
        </w:div>
        <w:div w:id="325943106">
          <w:marLeft w:val="144"/>
          <w:marRight w:val="0"/>
          <w:marTop w:val="0"/>
          <w:marBottom w:val="0"/>
          <w:divBdr>
            <w:top w:val="none" w:sz="0" w:space="0" w:color="auto"/>
            <w:left w:val="none" w:sz="0" w:space="0" w:color="auto"/>
            <w:bottom w:val="none" w:sz="0" w:space="0" w:color="auto"/>
            <w:right w:val="none" w:sz="0" w:space="0" w:color="auto"/>
          </w:divBdr>
        </w:div>
        <w:div w:id="1968078591">
          <w:marLeft w:val="144"/>
          <w:marRight w:val="0"/>
          <w:marTop w:val="0"/>
          <w:marBottom w:val="0"/>
          <w:divBdr>
            <w:top w:val="none" w:sz="0" w:space="0" w:color="auto"/>
            <w:left w:val="none" w:sz="0" w:space="0" w:color="auto"/>
            <w:bottom w:val="none" w:sz="0" w:space="0" w:color="auto"/>
            <w:right w:val="none" w:sz="0" w:space="0" w:color="auto"/>
          </w:divBdr>
        </w:div>
      </w:divsChild>
    </w:div>
    <w:div w:id="2026706218">
      <w:bodyDiv w:val="1"/>
      <w:marLeft w:val="0"/>
      <w:marRight w:val="0"/>
      <w:marTop w:val="0"/>
      <w:marBottom w:val="0"/>
      <w:divBdr>
        <w:top w:val="none" w:sz="0" w:space="0" w:color="auto"/>
        <w:left w:val="none" w:sz="0" w:space="0" w:color="auto"/>
        <w:bottom w:val="none" w:sz="0" w:space="0" w:color="auto"/>
        <w:right w:val="none" w:sz="0" w:space="0" w:color="auto"/>
      </w:divBdr>
    </w:div>
    <w:div w:id="21329363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emf"/><Relationship Id="rId21" Type="http://schemas.openxmlformats.org/officeDocument/2006/relationships/image" Target="media/image11.png"/><Relationship Id="rId42" Type="http://schemas.openxmlformats.org/officeDocument/2006/relationships/image" Target="media/image32.emf"/><Relationship Id="rId47" Type="http://schemas.openxmlformats.org/officeDocument/2006/relationships/image" Target="media/image37.emf"/><Relationship Id="rId63" Type="http://schemas.openxmlformats.org/officeDocument/2006/relationships/image" Target="media/image51.emf"/><Relationship Id="rId68" Type="http://schemas.openxmlformats.org/officeDocument/2006/relationships/header" Target="header3.xml"/><Relationship Id="rId84" Type="http://schemas.openxmlformats.org/officeDocument/2006/relationships/image" Target="media/image61.png"/><Relationship Id="rId89" Type="http://schemas.openxmlformats.org/officeDocument/2006/relationships/customXml" Target="../customXml/item4.xml"/><Relationship Id="rId16" Type="http://schemas.openxmlformats.org/officeDocument/2006/relationships/image" Target="media/image6.emf"/><Relationship Id="rId11" Type="http://schemas.openxmlformats.org/officeDocument/2006/relationships/image" Target="media/image3.emf"/><Relationship Id="rId32" Type="http://schemas.openxmlformats.org/officeDocument/2006/relationships/image" Target="media/image22.png"/><Relationship Id="rId37" Type="http://schemas.openxmlformats.org/officeDocument/2006/relationships/image" Target="media/image27.emf"/><Relationship Id="rId53" Type="http://schemas.openxmlformats.org/officeDocument/2006/relationships/image" Target="media/image41.emf"/><Relationship Id="rId58" Type="http://schemas.openxmlformats.org/officeDocument/2006/relationships/image" Target="media/image46.emf"/><Relationship Id="rId74" Type="http://schemas.openxmlformats.org/officeDocument/2006/relationships/hyperlink" Target="http://bridgesventures.com/wp-content/uploads/2015/03/IMPACT_REPORT_2013-for-printer1.pdf" TargetMode="External"/><Relationship Id="rId79" Type="http://schemas.openxmlformats.org/officeDocument/2006/relationships/hyperlink" Target="https://www.povertyactionlab.org/research-resources/introduction-evaluations" TargetMode="External"/><Relationship Id="rId5"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image" Target="media/image12.emf"/><Relationship Id="rId27" Type="http://schemas.openxmlformats.org/officeDocument/2006/relationships/image" Target="media/image17.emf"/><Relationship Id="rId30" Type="http://schemas.openxmlformats.org/officeDocument/2006/relationships/image" Target="media/image20.emf"/><Relationship Id="rId35" Type="http://schemas.openxmlformats.org/officeDocument/2006/relationships/image" Target="media/image25.emf"/><Relationship Id="rId43" Type="http://schemas.openxmlformats.org/officeDocument/2006/relationships/image" Target="media/image33.emf"/><Relationship Id="rId48" Type="http://schemas.openxmlformats.org/officeDocument/2006/relationships/image" Target="media/image38.emf"/><Relationship Id="rId56" Type="http://schemas.openxmlformats.org/officeDocument/2006/relationships/image" Target="media/image44.png"/><Relationship Id="rId64" Type="http://schemas.openxmlformats.org/officeDocument/2006/relationships/image" Target="media/image52.emf"/><Relationship Id="rId69" Type="http://schemas.openxmlformats.org/officeDocument/2006/relationships/footer" Target="footer4.xml"/><Relationship Id="rId77" Type="http://schemas.openxmlformats.org/officeDocument/2006/relationships/hyperlink" Target="http://documents.worldbank.org/curated/en/783001468134383368/pdf/31240b0LFhandbook.pdf" TargetMode="External"/><Relationship Id="rId8" Type="http://schemas.openxmlformats.org/officeDocument/2006/relationships/image" Target="media/image1.png"/><Relationship Id="rId51" Type="http://schemas.openxmlformats.org/officeDocument/2006/relationships/footer" Target="footer3.xml"/><Relationship Id="rId72" Type="http://schemas.openxmlformats.org/officeDocument/2006/relationships/image" Target="media/image56.emf"/><Relationship Id="rId80" Type="http://schemas.openxmlformats.org/officeDocument/2006/relationships/image" Target="media/image57.png"/><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image" Target="media/image7.emf"/><Relationship Id="rId25" Type="http://schemas.openxmlformats.org/officeDocument/2006/relationships/image" Target="media/image15.jpe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emf"/><Relationship Id="rId59" Type="http://schemas.openxmlformats.org/officeDocument/2006/relationships/image" Target="media/image47.emf"/><Relationship Id="rId67" Type="http://schemas.openxmlformats.org/officeDocument/2006/relationships/image" Target="media/image55.emf"/><Relationship Id="rId20" Type="http://schemas.openxmlformats.org/officeDocument/2006/relationships/image" Target="media/image10.emf"/><Relationship Id="rId41" Type="http://schemas.openxmlformats.org/officeDocument/2006/relationships/image" Target="media/image31.emf"/><Relationship Id="rId54" Type="http://schemas.openxmlformats.org/officeDocument/2006/relationships/image" Target="media/image42.emf"/><Relationship Id="rId62" Type="http://schemas.openxmlformats.org/officeDocument/2006/relationships/image" Target="media/image50.emf"/><Relationship Id="rId70" Type="http://schemas.openxmlformats.org/officeDocument/2006/relationships/header" Target="header4.xml"/><Relationship Id="rId75" Type="http://schemas.openxmlformats.org/officeDocument/2006/relationships/hyperlink" Target="https://criterioninstitute.org/gender-work/toolkit-for-gender-lens-investing/" TargetMode="External"/><Relationship Id="rId83" Type="http://schemas.openxmlformats.org/officeDocument/2006/relationships/image" Target="media/image60.png"/><Relationship Id="rId88"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image" Target="media/image13.emf"/><Relationship Id="rId28" Type="http://schemas.openxmlformats.org/officeDocument/2006/relationships/image" Target="media/image18.emf"/><Relationship Id="rId36" Type="http://schemas.openxmlformats.org/officeDocument/2006/relationships/image" Target="media/image26.emf"/><Relationship Id="rId49" Type="http://schemas.openxmlformats.org/officeDocument/2006/relationships/image" Target="media/image39.emf"/><Relationship Id="rId57" Type="http://schemas.openxmlformats.org/officeDocument/2006/relationships/image" Target="media/image45.emf"/><Relationship Id="rId10" Type="http://schemas.openxmlformats.org/officeDocument/2006/relationships/image" Target="media/image2.emf"/><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0.emf"/><Relationship Id="rId60" Type="http://schemas.openxmlformats.org/officeDocument/2006/relationships/image" Target="media/image48.emf"/><Relationship Id="rId65" Type="http://schemas.openxmlformats.org/officeDocument/2006/relationships/image" Target="media/image53.emf"/><Relationship Id="rId73" Type="http://schemas.openxmlformats.org/officeDocument/2006/relationships/hyperlink" Target="https://www.bond.org.uk/data/files/Cabinet_office_A_guide_to_Social_Return_on_Investment.pdf" TargetMode="External"/><Relationship Id="rId78" Type="http://schemas.openxmlformats.org/officeDocument/2006/relationships/hyperlink" Target="https://www.rootcapital.org/our-impact-version-2" TargetMode="External"/><Relationship Id="rId81" Type="http://schemas.openxmlformats.org/officeDocument/2006/relationships/image" Target="media/image58.png"/><Relationship Id="rId86"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5.emf"/><Relationship Id="rId18" Type="http://schemas.openxmlformats.org/officeDocument/2006/relationships/image" Target="media/image8.emf"/><Relationship Id="rId39" Type="http://schemas.openxmlformats.org/officeDocument/2006/relationships/image" Target="media/image29.emf"/><Relationship Id="rId34" Type="http://schemas.openxmlformats.org/officeDocument/2006/relationships/image" Target="media/image24.png"/><Relationship Id="rId50" Type="http://schemas.openxmlformats.org/officeDocument/2006/relationships/header" Target="header2.xml"/><Relationship Id="rId55" Type="http://schemas.openxmlformats.org/officeDocument/2006/relationships/image" Target="media/image43.png"/><Relationship Id="rId76" Type="http://schemas.openxmlformats.org/officeDocument/2006/relationships/hyperlink" Target="http://toolkit.cdcgroup.com/" TargetMode="External"/><Relationship Id="rId7" Type="http://schemas.openxmlformats.org/officeDocument/2006/relationships/endnotes" Target="endnotes.xml"/><Relationship Id="rId71" Type="http://schemas.openxmlformats.org/officeDocument/2006/relationships/footer" Target="footer5.xml"/><Relationship Id="rId2" Type="http://schemas.openxmlformats.org/officeDocument/2006/relationships/numbering" Target="numbering.xml"/><Relationship Id="rId29" Type="http://schemas.openxmlformats.org/officeDocument/2006/relationships/image" Target="media/image19.emf"/><Relationship Id="rId24" Type="http://schemas.openxmlformats.org/officeDocument/2006/relationships/image" Target="media/image14.emf"/><Relationship Id="rId40" Type="http://schemas.openxmlformats.org/officeDocument/2006/relationships/image" Target="media/image30.png"/><Relationship Id="rId45" Type="http://schemas.openxmlformats.org/officeDocument/2006/relationships/image" Target="media/image35.emf"/><Relationship Id="rId66" Type="http://schemas.openxmlformats.org/officeDocument/2006/relationships/image" Target="media/image54.emf"/><Relationship Id="rId87" Type="http://schemas.openxmlformats.org/officeDocument/2006/relationships/customXml" Target="../customXml/item2.xml"/><Relationship Id="rId61" Type="http://schemas.openxmlformats.org/officeDocument/2006/relationships/image" Target="media/image49.emf"/><Relationship Id="rId82" Type="http://schemas.openxmlformats.org/officeDocument/2006/relationships/image" Target="media/image59.png"/><Relationship Id="rId19" Type="http://schemas.openxmlformats.org/officeDocument/2006/relationships/image" Target="media/image9.emf"/></Relationships>
</file>

<file path=word/_rels/footnotes.xml.rels><?xml version="1.0" encoding="UTF-8" standalone="yes"?>
<Relationships xmlns="http://schemas.openxmlformats.org/package/2006/relationships"><Relationship Id="rId1" Type="http://schemas.openxmlformats.org/officeDocument/2006/relationships/hyperlink" Target="https://www.bond.org.uk/data/files/Cabinet_office_A_guide_to_Social_Return_on_Investment.pdf" TargetMode="External"/></Relationships>
</file>

<file path=word/theme/theme1.xml><?xml version="1.0" encoding="utf-8"?>
<a:theme xmlns:a="http://schemas.openxmlformats.org/drawingml/2006/main" name="Office Theme">
  <a:themeElements>
    <a:clrScheme name="Proposal">
      <a:dk1>
        <a:sysClr val="windowText" lastClr="000000"/>
      </a:dk1>
      <a:lt1>
        <a:sysClr val="window" lastClr="FFFFFF"/>
      </a:lt1>
      <a:dk2>
        <a:srgbClr val="67103F"/>
      </a:dk2>
      <a:lt2>
        <a:srgbClr val="FFFFFF"/>
      </a:lt2>
      <a:accent1>
        <a:srgbClr val="67103F"/>
      </a:accent1>
      <a:accent2>
        <a:srgbClr val="55555F"/>
      </a:accent2>
      <a:accent3>
        <a:srgbClr val="000000"/>
      </a:accent3>
      <a:accent4>
        <a:srgbClr val="000000"/>
      </a:accent4>
      <a:accent5>
        <a:srgbClr val="000000"/>
      </a:accent5>
      <a:accent6>
        <a:srgbClr val="000000"/>
      </a:accent6>
      <a:hlink>
        <a:srgbClr val="000000"/>
      </a:hlink>
      <a:folHlink>
        <a:srgbClr val="000000"/>
      </a:folHlink>
    </a:clrScheme>
    <a:fontScheme name="Proposal 1">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B6CD19F33B76B469A344754A006CD29" ma:contentTypeVersion="1" ma:contentTypeDescription="Create a new document." ma:contentTypeScope="" ma:versionID="2019b38a103a0adcf8ba39c206b97f9f">
  <xsd:schema xmlns:xsd="http://www.w3.org/2001/XMLSchema" xmlns:xs="http://www.w3.org/2001/XMLSchema" xmlns:p="http://schemas.microsoft.com/office/2006/metadata/properties" xmlns:ns1="http://schemas.microsoft.com/sharepoint/v3" targetNamespace="http://schemas.microsoft.com/office/2006/metadata/properties" ma:root="true" ma:fieldsID="6377335165fb10ccb5d1ae432cb67fd6"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9B2EEA69-A037-40E1-9D96-E05A62B3725D}"/>
</file>

<file path=customXml/itemProps2.xml><?xml version="1.0" encoding="utf-8"?>
<ds:datastoreItem xmlns:ds="http://schemas.openxmlformats.org/officeDocument/2006/customXml" ds:itemID="{518D8109-501E-481C-8659-C497AC499112}"/>
</file>

<file path=customXml/itemProps3.xml><?xml version="1.0" encoding="utf-8"?>
<ds:datastoreItem xmlns:ds="http://schemas.openxmlformats.org/officeDocument/2006/customXml" ds:itemID="{82D8EFBD-3A49-4FAA-B0FA-8BABC417EE80}"/>
</file>

<file path=customXml/itemProps4.xml><?xml version="1.0" encoding="utf-8"?>
<ds:datastoreItem xmlns:ds="http://schemas.openxmlformats.org/officeDocument/2006/customXml" ds:itemID="{C64F4858-E5A5-46BC-BDB0-64DCA13B87EC}"/>
</file>

<file path=docProps/app.xml><?xml version="1.0" encoding="utf-8"?>
<Properties xmlns="http://schemas.openxmlformats.org/officeDocument/2006/extended-properties" xmlns:vt="http://schemas.openxmlformats.org/officeDocument/2006/docPropsVTypes">
  <Template>Normal.dotm</Template>
  <TotalTime>0</TotalTime>
  <Pages>1</Pages>
  <Words>44030</Words>
  <Characters>250972</Characters>
  <Application>Microsoft Office Word</Application>
  <DocSecurity>0</DocSecurity>
  <Lines>2091</Lines>
  <Paragraphs>588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294414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2017-10-31T01:23:00Z</dcterms:created>
  <dcterms:modified xsi:type="dcterms:W3CDTF">2017-11-01T06:02:00Z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0d48a5f4-2507-4ccf-b759-9cb1f3110e6a</vt:lpwstr>
  </property>
  <property fmtid="{D5CDD505-2E9C-101B-9397-08002B2CF9AE}" pid="3" name="SEC">
    <vt:lpwstr>No Security Classification Required</vt:lpwstr>
  </property>
  <property fmtid="{D5CDD505-2E9C-101B-9397-08002B2CF9AE}" pid="4" name="DLM">
    <vt:lpwstr>For-Official-Use-Only</vt:lpwstr>
  </property>
  <property fmtid="{D5CDD505-2E9C-101B-9397-08002B2CF9AE}" pid="5" name="ContentTypeId">
    <vt:lpwstr>0x0101008B6CD19F33B76B469A344754A006CD29</vt:lpwstr>
  </property>
  <property fmtid="{D5CDD505-2E9C-101B-9397-08002B2CF9AE}" pid="6" name="Order">
    <vt:r8>1119400</vt:r8>
  </property>
  <property fmtid="{D5CDD505-2E9C-101B-9397-08002B2CF9AE}" pid="7" name="xd_Signature">
    <vt:bool>false</vt:bool>
  </property>
  <property fmtid="{D5CDD505-2E9C-101B-9397-08002B2CF9AE}" pid="8" name="xd_ProgID">
    <vt:lpwstr/>
  </property>
  <property fmtid="{D5CDD505-2E9C-101B-9397-08002B2CF9AE}" pid="9" name="_SourceUrl">
    <vt:lpwstr/>
  </property>
  <property fmtid="{D5CDD505-2E9C-101B-9397-08002B2CF9AE}" pid="10" name="_SharedFileIndex">
    <vt:lpwstr/>
  </property>
  <property fmtid="{D5CDD505-2E9C-101B-9397-08002B2CF9AE}" pid="11" name="TemplateUrl">
    <vt:lpwstr/>
  </property>
</Properties>
</file>