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3.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A9" w:rsidRDefault="00885ABF" w:rsidP="00CF49A9">
      <w:pPr>
        <w:tabs>
          <w:tab w:val="left" w:pos="1260"/>
        </w:tabs>
        <w:spacing w:after="0"/>
        <w:rPr>
          <w:rFonts w:ascii="Arial Narrow" w:hAnsi="Arial Narrow" w:cs="Arial"/>
          <w:sz w:val="32"/>
          <w:szCs w:val="32"/>
        </w:rPr>
      </w:pPr>
      <w:r w:rsidRPr="007F678F">
        <w:rPr>
          <w:noProof/>
          <w:sz w:val="44"/>
          <w:szCs w:val="44"/>
          <w:lang w:val="en-AU"/>
        </w:rPr>
        <w:drawing>
          <wp:anchor distT="0" distB="0" distL="114300" distR="114300" simplePos="0" relativeHeight="251659264" behindDoc="1" locked="0" layoutInCell="1" allowOverlap="1" wp14:anchorId="4562F02D" wp14:editId="7FA4D645">
            <wp:simplePos x="0" y="0"/>
            <wp:positionH relativeFrom="column">
              <wp:posOffset>-937260</wp:posOffset>
            </wp:positionH>
            <wp:positionV relativeFrom="page">
              <wp:posOffset>-69494</wp:posOffset>
            </wp:positionV>
            <wp:extent cx="7759700" cy="10971530"/>
            <wp:effectExtent l="0" t="0" r="0" b="1270"/>
            <wp:wrapNone/>
            <wp:docPr id="88" name="Picture 3" descr="Description: Cover_Template A4_no_pictures_graphic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ver_Template A4_no_pictures_graphics on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9700" cy="10971530"/>
                    </a:xfrm>
                    <a:prstGeom prst="rect">
                      <a:avLst/>
                    </a:prstGeom>
                    <a:noFill/>
                    <a:ln>
                      <a:noFill/>
                    </a:ln>
                  </pic:spPr>
                </pic:pic>
              </a:graphicData>
            </a:graphic>
          </wp:anchor>
        </w:drawing>
      </w:r>
      <w:r w:rsidR="00CF49A9">
        <w:rPr>
          <w:noProof/>
          <w:lang w:val="en-AU"/>
        </w:rPr>
        <w:drawing>
          <wp:anchor distT="0" distB="0" distL="114300" distR="114300" simplePos="0" relativeHeight="251660288" behindDoc="1" locked="0" layoutInCell="1" allowOverlap="1" wp14:anchorId="71BD12CB" wp14:editId="7D86EE01">
            <wp:simplePos x="0" y="0"/>
            <wp:positionH relativeFrom="column">
              <wp:posOffset>4678680</wp:posOffset>
            </wp:positionH>
            <wp:positionV relativeFrom="paragraph">
              <wp:posOffset>-68580</wp:posOffset>
            </wp:positionV>
            <wp:extent cx="1466850" cy="809625"/>
            <wp:effectExtent l="0" t="0" r="0" b="9525"/>
            <wp:wrapThrough wrapText="bothSides">
              <wp:wrapPolygon edited="0">
                <wp:start x="0" y="0"/>
                <wp:lineTo x="0" y="21346"/>
                <wp:lineTo x="21319" y="21346"/>
                <wp:lineTo x="213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809625"/>
                    </a:xfrm>
                    <a:prstGeom prst="rect">
                      <a:avLst/>
                    </a:prstGeom>
                    <a:noFill/>
                    <a:ln>
                      <a:noFill/>
                    </a:ln>
                  </pic:spPr>
                </pic:pic>
              </a:graphicData>
            </a:graphic>
          </wp:anchor>
        </w:drawing>
      </w:r>
      <w:r w:rsidR="00CF49A9">
        <w:rPr>
          <w:rFonts w:ascii="Arial Narrow" w:hAnsi="Arial Narrow" w:cs="Arial"/>
          <w:sz w:val="32"/>
          <w:szCs w:val="32"/>
        </w:rPr>
        <w:t xml:space="preserve">Kemitraan </w:t>
      </w:r>
      <w:r w:rsidR="009D66E5">
        <w:rPr>
          <w:rFonts w:ascii="Arial Narrow" w:hAnsi="Arial Narrow" w:cs="Arial"/>
          <w:sz w:val="32"/>
          <w:szCs w:val="32"/>
        </w:rPr>
        <w:t xml:space="preserve">Pendidikan </w:t>
      </w:r>
      <w:r w:rsidR="00CF49A9">
        <w:rPr>
          <w:rFonts w:ascii="Arial Narrow" w:hAnsi="Arial Narrow" w:cs="Arial"/>
          <w:sz w:val="32"/>
          <w:szCs w:val="32"/>
        </w:rPr>
        <w:t xml:space="preserve">Australia-Indonesia </w:t>
      </w:r>
    </w:p>
    <w:p w:rsidR="004C5B58" w:rsidRDefault="004C5B58" w:rsidP="001B7D1D">
      <w:pPr>
        <w:tabs>
          <w:tab w:val="left" w:pos="1260"/>
        </w:tabs>
        <w:rPr>
          <w:rFonts w:ascii="Arial Narrow" w:hAnsi="Arial Narrow" w:cs="Arial"/>
          <w:sz w:val="32"/>
          <w:szCs w:val="32"/>
        </w:rPr>
      </w:pPr>
    </w:p>
    <w:p w:rsidR="00885ABF" w:rsidRDefault="00885ABF" w:rsidP="001B7D1D">
      <w:pPr>
        <w:tabs>
          <w:tab w:val="left" w:pos="1260"/>
        </w:tabs>
        <w:rPr>
          <w:rFonts w:ascii="Arial Narrow" w:hAnsi="Arial Narrow" w:cs="Arial"/>
          <w:sz w:val="32"/>
          <w:szCs w:val="32"/>
        </w:rPr>
      </w:pPr>
    </w:p>
    <w:p w:rsidR="00885ABF" w:rsidRPr="007F678F" w:rsidRDefault="000741DE" w:rsidP="001B7D1D">
      <w:pPr>
        <w:tabs>
          <w:tab w:val="left" w:pos="1260"/>
        </w:tabs>
        <w:rPr>
          <w:rFonts w:ascii="Arial Narrow" w:hAnsi="Arial Narrow" w:cs="Arial"/>
          <w:sz w:val="32"/>
          <w:szCs w:val="32"/>
        </w:rPr>
      </w:pPr>
      <w:r>
        <w:rPr>
          <w:noProof/>
          <w:lang w:val="en-AU"/>
        </w:rPr>
        <mc:AlternateContent>
          <mc:Choice Requires="wps">
            <w:drawing>
              <wp:anchor distT="0" distB="0" distL="114300" distR="114300" simplePos="0" relativeHeight="251616256" behindDoc="0" locked="0" layoutInCell="1" allowOverlap="1" wp14:anchorId="3C658ABC" wp14:editId="1E881734">
                <wp:simplePos x="0" y="0"/>
                <wp:positionH relativeFrom="column">
                  <wp:posOffset>-64135</wp:posOffset>
                </wp:positionH>
                <wp:positionV relativeFrom="paragraph">
                  <wp:posOffset>557530</wp:posOffset>
                </wp:positionV>
                <wp:extent cx="5991225" cy="1231900"/>
                <wp:effectExtent l="0" t="0" r="0" b="63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231900"/>
                        </a:xfrm>
                        <a:prstGeom prst="rect">
                          <a:avLst/>
                        </a:prstGeom>
                        <a:noFill/>
                        <a:ln w="9525">
                          <a:noFill/>
                          <a:miter lim="800000"/>
                          <a:headEnd/>
                          <a:tailEnd/>
                        </a:ln>
                      </wps:spPr>
                      <wps:txbx>
                        <w:txbxContent>
                          <w:p w:rsidR="008450D8" w:rsidRPr="004D7223" w:rsidRDefault="008450D8" w:rsidP="00EF2598">
                            <w:pPr>
                              <w:jc w:val="right"/>
                              <w:rPr>
                                <w:rFonts w:ascii="Arial Narrow" w:eastAsia="Times New Roman" w:hAnsi="Arial Narrow"/>
                                <w:b/>
                                <w:smallCaps/>
                                <w:color w:val="004071"/>
                                <w:sz w:val="56"/>
                                <w:szCs w:val="80"/>
                              </w:rPr>
                            </w:pPr>
                            <w:r>
                              <w:rPr>
                                <w:rFonts w:ascii="Arial Narrow" w:eastAsia="Times New Roman" w:hAnsi="Arial Narrow"/>
                                <w:b/>
                                <w:smallCaps/>
                                <w:color w:val="004071"/>
                                <w:sz w:val="56"/>
                                <w:szCs w:val="80"/>
                                <w:lang w:val="id-ID"/>
                              </w:rPr>
                              <w:t>Laporan Tahunan Kinerja Kemitraan</w:t>
                            </w:r>
                            <w:r>
                              <w:rPr>
                                <w:rFonts w:ascii="Arial Narrow" w:eastAsia="Times New Roman" w:hAnsi="Arial Narrow"/>
                                <w:b/>
                                <w:smallCaps/>
                                <w:color w:val="004071"/>
                                <w:sz w:val="56"/>
                                <w:szCs w:val="80"/>
                              </w:rPr>
                              <w:t xml:space="preserve"> (APPR)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5pt;margin-top:43.9pt;width:471.75pt;height:9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bRCwIAAPUDAAAOAAAAZHJzL2Uyb0RvYy54bWysU9tuGyEQfa/Uf0C813uJ3cQr4yhNmqpS&#10;epGSfgBmWS8qMBSwd92v78A6jpW+VeUBATMc5pw5rK5Ho8le+qDAMlrNSkqkFdAqu2X0x9P9uytK&#10;QuS25RqsZPQgA71ev32zGlwja+hBt9ITBLGhGRyjfYyuKYogeml4mIGTFoMdeMMjbv22aD0fEN3o&#10;oi7L98UAvnUehAwBT++mIF1n/K6TIn7ruiAj0YxibTHPPs+bNBfrFW+2nrteiWMZ/B+qMFxZfPQE&#10;dccjJzuv/oIySngI0MWZAFNA1ykhMwdkU5Wv2Dz23MnMBcUJ7iRT+H+w4uv+uyeqZfSivKTEcoNN&#10;epJjJB9gJHXSZ3ChwbRHh4lxxGPsc+Ya3AOIn4FYuO253cob72HoJW+xvirdLM6uTjghgWyGL9Di&#10;M3wXIQONnTdJPJSDIDr26XDqTSpF4OFiuazqekGJwFhVX1TLMnev4M3zdedD/CTBkLRg1GPzMzzf&#10;P4SYyuHNc0p6zcK90jobQFsyMLpcIP6riFER/amVYfSqTGNyTGL50bb5cuRKT2t8QNsj7cR04hzH&#10;zYiJSYsNtAcUwMPkQ/w3uOjB/6ZkQA8yGn7tuJeU6M8WRVxW83kybd7MF5c1bvx5ZHMe4VYgFKOR&#10;kml5G7PRJ0Y3KHansgwvlRxrRW9ldY7/IJn3fJ+zXn7r+g8AAAD//wMAUEsDBBQABgAIAAAAIQAz&#10;glx63wAAAAoBAAAPAAAAZHJzL2Rvd25yZXYueG1sTI/BTsMwEETvSPyDtUjcWjttgTRkUyEQVxCF&#10;VuLmJtskIl5HsduEv2c5wXG1TzNv8s3kOnWmIbSeEZK5AUVc+qrlGuHj/XmWggrRcmU7z4TwTQE2&#10;xeVFbrPKj/xG522slYRwyCxCE2OfaR3KhpwNc98Ty+/oB2ejnEOtq8GOEu46vTDmVjvbsjQ0tqfH&#10;hsqv7ckh7F6On/uVea2f3E0/+slodmuNeH01PdyDijTFPxh+9UUdCnE6+BNXQXUIs8QkgiKkdzJB&#10;gPVyuQJ1QFikSQq6yPX/CcUPAAAA//8DAFBLAQItABQABgAIAAAAIQC2gziS/gAAAOEBAAATAAAA&#10;AAAAAAAAAAAAAAAAAABbQ29udGVudF9UeXBlc10ueG1sUEsBAi0AFAAGAAgAAAAhADj9If/WAAAA&#10;lAEAAAsAAAAAAAAAAAAAAAAALwEAAF9yZWxzLy5yZWxzUEsBAi0AFAAGAAgAAAAhADYMxtELAgAA&#10;9QMAAA4AAAAAAAAAAAAAAAAALgIAAGRycy9lMm9Eb2MueG1sUEsBAi0AFAAGAAgAAAAhADOCXHrf&#10;AAAACgEAAA8AAAAAAAAAAAAAAAAAZQQAAGRycy9kb3ducmV2LnhtbFBLBQYAAAAABAAEAPMAAABx&#10;BQAAAAA=&#10;" filled="f" stroked="f">
                <v:textbox>
                  <w:txbxContent>
                    <w:p w:rsidR="008450D8" w:rsidRPr="004D7223" w:rsidRDefault="008450D8" w:rsidP="00EF2598">
                      <w:pPr>
                        <w:jc w:val="right"/>
                        <w:rPr>
                          <w:rFonts w:ascii="Arial Narrow" w:eastAsia="Times New Roman" w:hAnsi="Arial Narrow"/>
                          <w:b/>
                          <w:smallCaps/>
                          <w:color w:val="004071"/>
                          <w:sz w:val="56"/>
                          <w:szCs w:val="80"/>
                        </w:rPr>
                      </w:pPr>
                      <w:r>
                        <w:rPr>
                          <w:rFonts w:ascii="Arial Narrow" w:eastAsia="Times New Roman" w:hAnsi="Arial Narrow"/>
                          <w:b/>
                          <w:smallCaps/>
                          <w:color w:val="004071"/>
                          <w:sz w:val="56"/>
                          <w:szCs w:val="80"/>
                          <w:lang w:val="id-ID"/>
                        </w:rPr>
                        <w:t>Laporan Tahunan Kinerja Kemitraan</w:t>
                      </w:r>
                      <w:r>
                        <w:rPr>
                          <w:rFonts w:ascii="Arial Narrow" w:eastAsia="Times New Roman" w:hAnsi="Arial Narrow"/>
                          <w:b/>
                          <w:smallCaps/>
                          <w:color w:val="004071"/>
                          <w:sz w:val="56"/>
                          <w:szCs w:val="80"/>
                        </w:rPr>
                        <w:t xml:space="preserve"> (APPR) 2012</w:t>
                      </w:r>
                    </w:p>
                  </w:txbxContent>
                </v:textbox>
                <w10:wrap type="square"/>
              </v:shape>
            </w:pict>
          </mc:Fallback>
        </mc:AlternateContent>
      </w:r>
    </w:p>
    <w:p w:rsidR="00885ABF" w:rsidRDefault="00885ABF" w:rsidP="007F64E0">
      <w:pPr>
        <w:tabs>
          <w:tab w:val="left" w:pos="1260"/>
        </w:tabs>
        <w:jc w:val="right"/>
        <w:rPr>
          <w:rFonts w:ascii="Arial Narrow" w:hAnsi="Arial Narrow"/>
          <w:sz w:val="36"/>
          <w:szCs w:val="36"/>
        </w:rPr>
      </w:pPr>
    </w:p>
    <w:p w:rsidR="001B7D1D" w:rsidRPr="007F64E0" w:rsidRDefault="00CF49A9" w:rsidP="007F64E0">
      <w:pPr>
        <w:tabs>
          <w:tab w:val="left" w:pos="1260"/>
        </w:tabs>
        <w:jc w:val="right"/>
        <w:rPr>
          <w:rFonts w:ascii="Arial Narrow" w:hAnsi="Arial Narrow" w:cs="Arial"/>
          <w:b/>
          <w:sz w:val="48"/>
          <w:szCs w:val="48"/>
        </w:rPr>
      </w:pPr>
      <w:r>
        <w:rPr>
          <w:rFonts w:ascii="Arial Narrow" w:hAnsi="Arial Narrow"/>
          <w:sz w:val="36"/>
          <w:szCs w:val="36"/>
        </w:rPr>
        <w:t>De</w:t>
      </w:r>
      <w:r>
        <w:rPr>
          <w:rFonts w:ascii="Arial Narrow" w:hAnsi="Arial Narrow"/>
          <w:sz w:val="36"/>
          <w:szCs w:val="36"/>
          <w:lang w:val="id-ID"/>
        </w:rPr>
        <w:t>s</w:t>
      </w:r>
      <w:r w:rsidR="00087140" w:rsidRPr="00AF1D30">
        <w:rPr>
          <w:rFonts w:ascii="Arial Narrow" w:hAnsi="Arial Narrow"/>
          <w:sz w:val="36"/>
          <w:szCs w:val="36"/>
        </w:rPr>
        <w:t>ember</w:t>
      </w:r>
      <w:r w:rsidR="001B7D1D" w:rsidRPr="00AF1D30">
        <w:rPr>
          <w:rFonts w:ascii="Arial Narrow" w:hAnsi="Arial Narrow"/>
          <w:sz w:val="36"/>
          <w:szCs w:val="36"/>
        </w:rPr>
        <w:t xml:space="preserve"> 2012</w:t>
      </w:r>
    </w:p>
    <w:p w:rsidR="001B7D1D" w:rsidRPr="00AF1D30" w:rsidRDefault="001B7D1D" w:rsidP="001B7D1D"/>
    <w:p w:rsidR="001B7D1D" w:rsidRPr="00AF1D30" w:rsidRDefault="001B7D1D" w:rsidP="001B7D1D"/>
    <w:p w:rsidR="001B7D1D" w:rsidRPr="00AF1D30" w:rsidRDefault="001B7D1D" w:rsidP="001B7D1D"/>
    <w:p w:rsidR="001B7D1D" w:rsidRPr="00AF1D30" w:rsidRDefault="001B7D1D" w:rsidP="001B7D1D"/>
    <w:p w:rsidR="001B7D1D" w:rsidRPr="00AF1D30" w:rsidRDefault="001B7D1D" w:rsidP="001B7D1D"/>
    <w:p w:rsidR="001B7D1D" w:rsidRPr="00AF1D30" w:rsidRDefault="001B7D1D" w:rsidP="001B7D1D"/>
    <w:p w:rsidR="00C4335A" w:rsidRDefault="00C4335A" w:rsidP="00C4335A">
      <w:pPr>
        <w:rPr>
          <w:rFonts w:ascii="Arial Narrow" w:hAnsi="Arial Narrow"/>
          <w:smallCaps/>
          <w:sz w:val="36"/>
          <w:szCs w:val="36"/>
        </w:rPr>
        <w:sectPr w:rsidR="00C4335A" w:rsidSect="00C52581">
          <w:footerReference w:type="default" r:id="rId11"/>
          <w:type w:val="oddPage"/>
          <w:pgSz w:w="11907" w:h="16840" w:code="9"/>
          <w:pgMar w:top="1440" w:right="1440" w:bottom="1440" w:left="1440" w:header="720" w:footer="720" w:gutter="0"/>
          <w:cols w:space="720"/>
          <w:docGrid w:linePitch="360"/>
        </w:sectPr>
      </w:pPr>
      <w:bookmarkStart w:id="0" w:name="_GoBack"/>
      <w:bookmarkEnd w:id="0"/>
    </w:p>
    <w:p w:rsidR="00C4335A" w:rsidRDefault="00C4335A" w:rsidP="00C4335A">
      <w:pPr>
        <w:rPr>
          <w:rFonts w:ascii="Arial Narrow" w:hAnsi="Arial Narrow"/>
          <w:smallCaps/>
          <w:sz w:val="36"/>
          <w:szCs w:val="36"/>
          <w:lang w:val="id-ID"/>
        </w:rPr>
      </w:pPr>
    </w:p>
    <w:p w:rsidR="001B7D1D" w:rsidRPr="00C4335A" w:rsidRDefault="00CF49A9" w:rsidP="00C4335A">
      <w:pPr>
        <w:jc w:val="center"/>
        <w:rPr>
          <w:rFonts w:ascii="Arial Narrow" w:hAnsi="Arial Narrow"/>
          <w:smallCaps/>
          <w:sz w:val="36"/>
          <w:szCs w:val="36"/>
          <w:lang w:val="id-ID"/>
        </w:rPr>
      </w:pPr>
      <w:r>
        <w:rPr>
          <w:rFonts w:ascii="Arial Narrow" w:hAnsi="Arial Narrow"/>
          <w:smallCaps/>
          <w:sz w:val="36"/>
          <w:szCs w:val="36"/>
        </w:rPr>
        <w:t xml:space="preserve">Kemitraan </w:t>
      </w:r>
      <w:r w:rsidR="00237601">
        <w:rPr>
          <w:rFonts w:ascii="Arial Narrow" w:hAnsi="Arial Narrow"/>
          <w:smallCaps/>
          <w:sz w:val="36"/>
          <w:szCs w:val="36"/>
        </w:rPr>
        <w:t xml:space="preserve">Pendidikan </w:t>
      </w:r>
      <w:r>
        <w:rPr>
          <w:rFonts w:ascii="Arial Narrow" w:hAnsi="Arial Narrow"/>
          <w:smallCaps/>
          <w:sz w:val="36"/>
          <w:szCs w:val="36"/>
        </w:rPr>
        <w:t>Australia-Indonesia</w:t>
      </w:r>
    </w:p>
    <w:p w:rsidR="001B7D1D" w:rsidRPr="00AF1D30" w:rsidRDefault="001B7D1D" w:rsidP="001B7D1D">
      <w:pPr>
        <w:pStyle w:val="Style16ptBoldCenteredAfter0pt"/>
        <w:rPr>
          <w:rFonts w:ascii="Arial Narrow" w:hAnsi="Arial Narrow" w:cs="Times New Roman"/>
        </w:rPr>
      </w:pPr>
    </w:p>
    <w:p w:rsidR="001B7D1D" w:rsidRPr="00AF1D30" w:rsidRDefault="001B7D1D" w:rsidP="001B7D1D">
      <w:pPr>
        <w:tabs>
          <w:tab w:val="left" w:pos="960"/>
        </w:tabs>
        <w:jc w:val="center"/>
        <w:rPr>
          <w:rFonts w:ascii="Arial Narrow" w:hAnsi="Arial Narrow"/>
          <w:smallCaps/>
          <w:color w:val="004071"/>
          <w:sz w:val="60"/>
          <w:szCs w:val="60"/>
        </w:rPr>
      </w:pPr>
    </w:p>
    <w:p w:rsidR="001B7D1D" w:rsidRPr="00AF1D30" w:rsidRDefault="001B7D1D" w:rsidP="001B7D1D">
      <w:pPr>
        <w:tabs>
          <w:tab w:val="left" w:pos="960"/>
        </w:tabs>
        <w:jc w:val="center"/>
        <w:rPr>
          <w:rFonts w:ascii="Arial Narrow" w:hAnsi="Arial Narrow"/>
          <w:smallCaps/>
          <w:color w:val="004071"/>
          <w:sz w:val="30"/>
          <w:szCs w:val="30"/>
        </w:rPr>
      </w:pPr>
    </w:p>
    <w:p w:rsidR="004D7223" w:rsidRPr="00AF1D30" w:rsidRDefault="00CF49A9" w:rsidP="004D7223">
      <w:pPr>
        <w:pStyle w:val="Style16ptBoldCenteredAfter0pt"/>
        <w:rPr>
          <w:rFonts w:ascii="Arial Narrow" w:hAnsi="Arial Narrow" w:cs="Times New Roman"/>
          <w:smallCaps/>
          <w:sz w:val="76"/>
          <w:szCs w:val="76"/>
        </w:rPr>
      </w:pPr>
      <w:r>
        <w:rPr>
          <w:rFonts w:ascii="Arial Narrow" w:eastAsia="Times New Roman" w:hAnsi="Arial Narrow" w:cs="Times New Roman"/>
          <w:bCs w:val="0"/>
          <w:smallCaps/>
          <w:color w:val="004071"/>
          <w:sz w:val="76"/>
          <w:szCs w:val="76"/>
          <w:lang w:val="id-ID" w:eastAsia="en-AU"/>
        </w:rPr>
        <w:t>Laporan Tahunan Kinerja Kemitraan</w:t>
      </w:r>
      <w:r w:rsidR="00087140" w:rsidRPr="00AF1D30">
        <w:rPr>
          <w:rFonts w:ascii="Arial Narrow" w:eastAsia="Times New Roman" w:hAnsi="Arial Narrow" w:cs="Times New Roman"/>
          <w:bCs w:val="0"/>
          <w:smallCaps/>
          <w:color w:val="004071"/>
          <w:sz w:val="76"/>
          <w:szCs w:val="76"/>
          <w:lang w:eastAsia="en-AU"/>
        </w:rPr>
        <w:t xml:space="preserve"> (APPR) </w:t>
      </w:r>
      <w:r w:rsidR="000204C5" w:rsidRPr="00AF1D30">
        <w:rPr>
          <w:rFonts w:ascii="Arial Narrow" w:eastAsia="Times New Roman" w:hAnsi="Arial Narrow" w:cs="Times New Roman"/>
          <w:bCs w:val="0"/>
          <w:smallCaps/>
          <w:color w:val="004071"/>
          <w:sz w:val="76"/>
          <w:szCs w:val="76"/>
          <w:lang w:eastAsia="en-AU"/>
        </w:rPr>
        <w:t>2012</w:t>
      </w:r>
    </w:p>
    <w:p w:rsidR="00D62235" w:rsidRPr="00AF1D30" w:rsidRDefault="00D62235" w:rsidP="001B7D1D">
      <w:pPr>
        <w:pStyle w:val="Style16ptBoldCenteredAfter0pt"/>
        <w:rPr>
          <w:rFonts w:ascii="Arial Narrow" w:hAnsi="Arial Narrow"/>
        </w:rPr>
      </w:pPr>
    </w:p>
    <w:p w:rsidR="001B7D1D" w:rsidRPr="00AF1D30" w:rsidRDefault="00CF49A9" w:rsidP="001B7D1D">
      <w:pPr>
        <w:pStyle w:val="Style16ptBoldCenteredAfter0pt"/>
        <w:rPr>
          <w:rFonts w:ascii="Arial Narrow" w:hAnsi="Arial Narrow" w:cs="Times New Roman"/>
        </w:rPr>
      </w:pPr>
      <w:r>
        <w:rPr>
          <w:rFonts w:ascii="Arial Narrow" w:hAnsi="Arial Narrow"/>
        </w:rPr>
        <w:t>De</w:t>
      </w:r>
      <w:r>
        <w:rPr>
          <w:rFonts w:ascii="Arial Narrow" w:hAnsi="Arial Narrow"/>
          <w:lang w:val="id-ID"/>
        </w:rPr>
        <w:t>s</w:t>
      </w:r>
      <w:r w:rsidR="00087140" w:rsidRPr="00AF1D30">
        <w:rPr>
          <w:rFonts w:ascii="Arial Narrow" w:hAnsi="Arial Narrow"/>
        </w:rPr>
        <w:t>ember</w:t>
      </w:r>
      <w:r w:rsidR="001B7D1D" w:rsidRPr="00AF1D30">
        <w:rPr>
          <w:rFonts w:ascii="Arial Narrow" w:hAnsi="Arial Narrow"/>
        </w:rPr>
        <w:t xml:space="preserve"> 2012</w:t>
      </w:r>
    </w:p>
    <w:p w:rsidR="001B7D1D" w:rsidRPr="00AF1D30" w:rsidRDefault="001B7D1D" w:rsidP="001B7D1D">
      <w:pPr>
        <w:pStyle w:val="Style16ptBoldCenteredAfter0pt"/>
        <w:rPr>
          <w:rFonts w:ascii="Arial Narrow" w:hAnsi="Arial Narrow" w:cs="Times New Roman"/>
        </w:rPr>
      </w:pPr>
    </w:p>
    <w:p w:rsidR="001B7D1D" w:rsidRPr="00AF1D30" w:rsidRDefault="001B7D1D" w:rsidP="001B7D1D">
      <w:pPr>
        <w:pStyle w:val="Style16ptBoldCenteredAfter0pt"/>
        <w:rPr>
          <w:rFonts w:ascii="Arial Narrow" w:hAnsi="Arial Narrow" w:cs="Times New Roman"/>
        </w:rPr>
      </w:pPr>
    </w:p>
    <w:p w:rsidR="001B7D1D" w:rsidRPr="00AF1D30" w:rsidRDefault="001B7D1D" w:rsidP="001B7D1D">
      <w:pPr>
        <w:pStyle w:val="Style16ptBoldCenteredAfter0pt"/>
        <w:rPr>
          <w:rFonts w:ascii="Arial Narrow" w:hAnsi="Arial Narrow" w:cs="Times New Roman"/>
        </w:rPr>
      </w:pPr>
    </w:p>
    <w:p w:rsidR="00EF2598" w:rsidRPr="00AF1D30" w:rsidRDefault="00EF2598" w:rsidP="001B7D1D">
      <w:pPr>
        <w:pStyle w:val="Style16ptBoldCenteredAfter0pt"/>
        <w:rPr>
          <w:rFonts w:ascii="Arial Narrow" w:hAnsi="Arial Narrow" w:cs="Times New Roman"/>
        </w:rPr>
      </w:pPr>
    </w:p>
    <w:p w:rsidR="001B7D1D" w:rsidRPr="00AF1D30" w:rsidRDefault="001B7D1D" w:rsidP="001B7D1D">
      <w:pPr>
        <w:pStyle w:val="Style16ptBoldCenteredAfter0pt"/>
        <w:rPr>
          <w:rFonts w:ascii="Arial Narrow" w:hAnsi="Arial Narrow" w:cs="Times New Roman"/>
        </w:rPr>
      </w:pPr>
    </w:p>
    <w:p w:rsidR="00F81074" w:rsidRPr="00AF1D30" w:rsidRDefault="00F81074" w:rsidP="001B7D1D">
      <w:pPr>
        <w:pStyle w:val="Style16ptBoldCenteredAfter0pt"/>
        <w:rPr>
          <w:rFonts w:ascii="Arial Narrow" w:hAnsi="Arial Narrow"/>
          <w:b w:val="0"/>
          <w:sz w:val="24"/>
          <w:szCs w:val="24"/>
        </w:rPr>
      </w:pPr>
    </w:p>
    <w:p w:rsidR="00F81074" w:rsidRPr="00AF1D30" w:rsidRDefault="00F81074" w:rsidP="001B7D1D">
      <w:pPr>
        <w:pStyle w:val="Style16ptBoldCenteredAfter0pt"/>
        <w:rPr>
          <w:rFonts w:ascii="Arial Narrow" w:hAnsi="Arial Narrow"/>
          <w:b w:val="0"/>
          <w:sz w:val="24"/>
          <w:szCs w:val="24"/>
        </w:rPr>
      </w:pPr>
    </w:p>
    <w:p w:rsidR="00F81074" w:rsidRPr="00AF1D30" w:rsidRDefault="00F81074" w:rsidP="001B7D1D">
      <w:pPr>
        <w:pStyle w:val="Style16ptBoldCenteredAfter0pt"/>
        <w:rPr>
          <w:rFonts w:ascii="Arial Narrow" w:hAnsi="Arial Narrow"/>
          <w:b w:val="0"/>
          <w:sz w:val="24"/>
          <w:szCs w:val="24"/>
        </w:rPr>
      </w:pPr>
    </w:p>
    <w:p w:rsidR="00F81074" w:rsidRPr="00AF1D30" w:rsidRDefault="00F81074" w:rsidP="001B7D1D">
      <w:pPr>
        <w:pStyle w:val="Style16ptBoldCenteredAfter0pt"/>
        <w:rPr>
          <w:rFonts w:ascii="Arial Narrow" w:hAnsi="Arial Narrow"/>
          <w:b w:val="0"/>
          <w:sz w:val="24"/>
          <w:szCs w:val="24"/>
        </w:rPr>
      </w:pPr>
    </w:p>
    <w:p w:rsidR="001B7D1D" w:rsidRPr="00514102" w:rsidRDefault="00E3507C" w:rsidP="001B7D1D">
      <w:pPr>
        <w:pStyle w:val="Style16ptBoldCenteredAfter0pt"/>
        <w:rPr>
          <w:rFonts w:ascii="Arial Narrow" w:hAnsi="Arial Narrow"/>
          <w:b w:val="0"/>
          <w:sz w:val="22"/>
          <w:szCs w:val="22"/>
        </w:rPr>
      </w:pPr>
      <w:r>
        <w:rPr>
          <w:rFonts w:ascii="Arial Narrow" w:hAnsi="Arial Narrow"/>
          <w:b w:val="0"/>
          <w:sz w:val="22"/>
          <w:szCs w:val="22"/>
        </w:rPr>
        <w:t xml:space="preserve">Dikelola untuk </w:t>
      </w:r>
      <w:r w:rsidRPr="00514102">
        <w:rPr>
          <w:rFonts w:ascii="Arial Narrow" w:hAnsi="Arial Narrow"/>
          <w:b w:val="0"/>
          <w:sz w:val="22"/>
          <w:szCs w:val="22"/>
        </w:rPr>
        <w:t xml:space="preserve">AusAID </w:t>
      </w:r>
      <w:r>
        <w:rPr>
          <w:rFonts w:ascii="Arial Narrow" w:hAnsi="Arial Narrow"/>
          <w:b w:val="0"/>
          <w:sz w:val="22"/>
          <w:szCs w:val="22"/>
        </w:rPr>
        <w:t xml:space="preserve">oleh </w:t>
      </w:r>
      <w:r w:rsidRPr="00514102">
        <w:rPr>
          <w:rFonts w:ascii="Arial Narrow" w:hAnsi="Arial Narrow"/>
          <w:b w:val="0"/>
          <w:sz w:val="22"/>
          <w:szCs w:val="22"/>
        </w:rPr>
        <w:t xml:space="preserve">GRM International Pty Ltd </w:t>
      </w:r>
    </w:p>
    <w:p w:rsidR="003949C4" w:rsidRPr="00514102" w:rsidRDefault="003949C4" w:rsidP="001B7D1D">
      <w:pPr>
        <w:pStyle w:val="Style16ptBoldCenteredAfter0pt"/>
        <w:rPr>
          <w:rFonts w:ascii="Arial Narrow" w:hAnsi="Arial Narrow" w:cs="Times New Roman"/>
          <w:b w:val="0"/>
          <w:sz w:val="22"/>
          <w:szCs w:val="22"/>
        </w:rPr>
        <w:sectPr w:rsidR="003949C4" w:rsidRPr="00514102" w:rsidSect="00C4335A">
          <w:footerReference w:type="default" r:id="rId12"/>
          <w:pgSz w:w="11907" w:h="16840" w:code="9"/>
          <w:pgMar w:top="1440" w:right="1440" w:bottom="1440" w:left="1440" w:header="720" w:footer="720" w:gutter="0"/>
          <w:cols w:space="720"/>
          <w:docGrid w:linePitch="360"/>
        </w:sectPr>
      </w:pPr>
    </w:p>
    <w:p w:rsidR="00155169" w:rsidRPr="00C4335A" w:rsidRDefault="00BA1BDF" w:rsidP="00C4335A">
      <w:pPr>
        <w:rPr>
          <w:b/>
          <w:smallCaps/>
          <w:color w:val="1F497D" w:themeColor="text2"/>
          <w:sz w:val="36"/>
        </w:rPr>
      </w:pPr>
      <w:r w:rsidRPr="00C4335A">
        <w:rPr>
          <w:b/>
          <w:smallCaps/>
          <w:color w:val="1F497D" w:themeColor="text2"/>
          <w:sz w:val="36"/>
        </w:rPr>
        <w:lastRenderedPageBreak/>
        <w:t>Daftar Isi</w:t>
      </w:r>
    </w:p>
    <w:p w:rsidR="00B91EA1" w:rsidRDefault="00E4577E" w:rsidP="00743993">
      <w:pPr>
        <w:pStyle w:val="TOC1"/>
        <w:rPr>
          <w:rFonts w:asciiTheme="minorHAnsi" w:eastAsiaTheme="minorEastAsia" w:hAnsiTheme="minorHAnsi" w:cstheme="minorBidi"/>
          <w:noProof/>
          <w:sz w:val="22"/>
          <w:szCs w:val="22"/>
          <w:lang w:val="en-AU" w:eastAsia="en-AU"/>
        </w:rPr>
      </w:pPr>
      <w:r w:rsidRPr="00AF1D30">
        <w:fldChar w:fldCharType="begin"/>
      </w:r>
      <w:r w:rsidR="001E2541" w:rsidRPr="00AF1D30">
        <w:instrText xml:space="preserve"> TOC \o "1-2" \h \z \u </w:instrText>
      </w:r>
      <w:r w:rsidRPr="00AF1D30">
        <w:fldChar w:fldCharType="separate"/>
      </w:r>
      <w:hyperlink w:anchor="_Toc357371662" w:history="1">
        <w:r w:rsidR="00B91EA1" w:rsidRPr="00A76DD4">
          <w:rPr>
            <w:rStyle w:val="Hyperlink"/>
            <w:smallCaps/>
            <w:noProof/>
          </w:rPr>
          <w:t>Ringkasan Eksekutif</w:t>
        </w:r>
        <w:r w:rsidR="00B91EA1">
          <w:rPr>
            <w:noProof/>
            <w:webHidden/>
          </w:rPr>
          <w:tab/>
        </w:r>
        <w:r w:rsidR="00B91EA1">
          <w:rPr>
            <w:noProof/>
            <w:webHidden/>
          </w:rPr>
          <w:fldChar w:fldCharType="begin"/>
        </w:r>
        <w:r w:rsidR="00B91EA1">
          <w:rPr>
            <w:noProof/>
            <w:webHidden/>
          </w:rPr>
          <w:instrText xml:space="preserve"> PAGEREF _Toc357371662 \h </w:instrText>
        </w:r>
        <w:r w:rsidR="00B91EA1">
          <w:rPr>
            <w:noProof/>
            <w:webHidden/>
          </w:rPr>
        </w:r>
        <w:r w:rsidR="00B91EA1">
          <w:rPr>
            <w:noProof/>
            <w:webHidden/>
          </w:rPr>
          <w:fldChar w:fldCharType="separate"/>
        </w:r>
        <w:r w:rsidR="00743993">
          <w:rPr>
            <w:noProof/>
            <w:webHidden/>
          </w:rPr>
          <w:t>iv</w:t>
        </w:r>
        <w:r w:rsidR="00B91EA1">
          <w:rPr>
            <w:noProof/>
            <w:webHidden/>
          </w:rPr>
          <w:fldChar w:fldCharType="end"/>
        </w:r>
      </w:hyperlink>
    </w:p>
    <w:p w:rsidR="00B91EA1" w:rsidRDefault="00DD6260" w:rsidP="00743993">
      <w:pPr>
        <w:pStyle w:val="TOC1"/>
        <w:rPr>
          <w:rFonts w:asciiTheme="minorHAnsi" w:eastAsiaTheme="minorEastAsia" w:hAnsiTheme="minorHAnsi" w:cstheme="minorBidi"/>
          <w:noProof/>
          <w:sz w:val="22"/>
          <w:szCs w:val="22"/>
          <w:lang w:val="en-AU" w:eastAsia="en-AU"/>
        </w:rPr>
      </w:pPr>
      <w:hyperlink w:anchor="_Toc357371663" w:history="1">
        <w:r w:rsidR="00B91EA1" w:rsidRPr="00A76DD4">
          <w:rPr>
            <w:rStyle w:val="Hyperlink"/>
            <w:smallCaps/>
            <w:noProof/>
          </w:rPr>
          <w:t>Pendahuluan</w:t>
        </w:r>
        <w:r w:rsidR="00B91EA1">
          <w:rPr>
            <w:noProof/>
            <w:webHidden/>
          </w:rPr>
          <w:tab/>
        </w:r>
        <w:r w:rsidR="00B91EA1">
          <w:rPr>
            <w:noProof/>
            <w:webHidden/>
          </w:rPr>
          <w:fldChar w:fldCharType="begin"/>
        </w:r>
        <w:r w:rsidR="00B91EA1">
          <w:rPr>
            <w:noProof/>
            <w:webHidden/>
          </w:rPr>
          <w:instrText xml:space="preserve"> PAGEREF _Toc357371663 \h </w:instrText>
        </w:r>
        <w:r w:rsidR="00B91EA1">
          <w:rPr>
            <w:noProof/>
            <w:webHidden/>
          </w:rPr>
        </w:r>
        <w:r w:rsidR="00B91EA1">
          <w:rPr>
            <w:noProof/>
            <w:webHidden/>
          </w:rPr>
          <w:fldChar w:fldCharType="separate"/>
        </w:r>
        <w:r w:rsidR="00743993">
          <w:rPr>
            <w:noProof/>
            <w:webHidden/>
          </w:rPr>
          <w:t>1</w:t>
        </w:r>
        <w:r w:rsidR="00B91EA1">
          <w:rPr>
            <w:noProof/>
            <w:webHidden/>
          </w:rPr>
          <w:fldChar w:fldCharType="end"/>
        </w:r>
      </w:hyperlink>
    </w:p>
    <w:p w:rsidR="00B91EA1" w:rsidRDefault="00DD6260" w:rsidP="00743993">
      <w:pPr>
        <w:pStyle w:val="TOC1"/>
        <w:rPr>
          <w:rFonts w:asciiTheme="minorHAnsi" w:eastAsiaTheme="minorEastAsia" w:hAnsiTheme="minorHAnsi" w:cstheme="minorBidi"/>
          <w:noProof/>
          <w:sz w:val="22"/>
          <w:szCs w:val="22"/>
          <w:lang w:val="en-AU" w:eastAsia="en-AU"/>
        </w:rPr>
      </w:pPr>
      <w:hyperlink w:anchor="_Toc357371664" w:history="1">
        <w:r w:rsidR="00B91EA1" w:rsidRPr="00A76DD4">
          <w:rPr>
            <w:rStyle w:val="Hyperlink"/>
            <w:noProof/>
          </w:rPr>
          <w:t>1</w:t>
        </w:r>
        <w:r w:rsidR="00B91EA1">
          <w:rPr>
            <w:rFonts w:asciiTheme="minorHAnsi" w:eastAsiaTheme="minorEastAsia" w:hAnsiTheme="minorHAnsi" w:cstheme="minorBidi"/>
            <w:noProof/>
            <w:sz w:val="22"/>
            <w:szCs w:val="22"/>
            <w:lang w:val="en-AU" w:eastAsia="en-AU"/>
          </w:rPr>
          <w:tab/>
        </w:r>
        <w:r w:rsidR="00B91EA1" w:rsidRPr="00A76DD4">
          <w:rPr>
            <w:rStyle w:val="Hyperlink"/>
            <w:noProof/>
          </w:rPr>
          <w:t xml:space="preserve">Apa </w:t>
        </w:r>
        <w:r w:rsidR="00B91EA1" w:rsidRPr="00A76DD4">
          <w:rPr>
            <w:rStyle w:val="Hyperlink"/>
            <w:noProof/>
            <w:lang w:val="id-ID"/>
          </w:rPr>
          <w:t>K</w:t>
        </w:r>
        <w:r w:rsidR="00B91EA1" w:rsidRPr="00A76DD4">
          <w:rPr>
            <w:rStyle w:val="Hyperlink"/>
            <w:noProof/>
          </w:rPr>
          <w:t>onteks</w:t>
        </w:r>
        <w:r w:rsidR="00B91EA1" w:rsidRPr="00A76DD4">
          <w:rPr>
            <w:rStyle w:val="Hyperlink"/>
            <w:noProof/>
            <w:lang w:val="id-ID"/>
          </w:rPr>
          <w:t>nya</w:t>
        </w:r>
        <w:r w:rsidR="00B91EA1" w:rsidRPr="00A76DD4">
          <w:rPr>
            <w:rStyle w:val="Hyperlink"/>
            <w:noProof/>
          </w:rPr>
          <w:t>?</w:t>
        </w:r>
        <w:r w:rsidR="00B91EA1">
          <w:rPr>
            <w:noProof/>
            <w:webHidden/>
          </w:rPr>
          <w:tab/>
        </w:r>
        <w:r w:rsidR="00B91EA1">
          <w:rPr>
            <w:noProof/>
            <w:webHidden/>
          </w:rPr>
          <w:fldChar w:fldCharType="begin"/>
        </w:r>
        <w:r w:rsidR="00B91EA1">
          <w:rPr>
            <w:noProof/>
            <w:webHidden/>
          </w:rPr>
          <w:instrText xml:space="preserve"> PAGEREF _Toc357371664 \h </w:instrText>
        </w:r>
        <w:r w:rsidR="00B91EA1">
          <w:rPr>
            <w:noProof/>
            <w:webHidden/>
          </w:rPr>
        </w:r>
        <w:r w:rsidR="00B91EA1">
          <w:rPr>
            <w:noProof/>
            <w:webHidden/>
          </w:rPr>
          <w:fldChar w:fldCharType="separate"/>
        </w:r>
        <w:r w:rsidR="00743993">
          <w:rPr>
            <w:noProof/>
            <w:webHidden/>
          </w:rPr>
          <w:t>3</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65" w:history="1">
        <w:r w:rsidR="00B91EA1" w:rsidRPr="00A76DD4">
          <w:rPr>
            <w:rStyle w:val="Hyperlink"/>
            <w:noProof/>
          </w:rPr>
          <w:t>1.1</w:t>
        </w:r>
        <w:r w:rsidR="00B91EA1">
          <w:rPr>
            <w:rFonts w:asciiTheme="minorHAnsi" w:eastAsiaTheme="minorEastAsia" w:hAnsiTheme="minorHAnsi" w:cstheme="minorBidi"/>
            <w:noProof/>
            <w:szCs w:val="22"/>
            <w:lang w:val="en-AU" w:eastAsia="en-AU"/>
          </w:rPr>
          <w:tab/>
        </w:r>
        <w:r w:rsidR="00B91EA1" w:rsidRPr="00A76DD4">
          <w:rPr>
            <w:rStyle w:val="Hyperlink"/>
            <w:noProof/>
          </w:rPr>
          <w:t xml:space="preserve">Tingkat </w:t>
        </w:r>
        <w:r w:rsidR="00B91EA1" w:rsidRPr="00A76DD4">
          <w:rPr>
            <w:rStyle w:val="Hyperlink"/>
            <w:noProof/>
            <w:lang w:val="id-ID"/>
          </w:rPr>
          <w:t>N</w:t>
        </w:r>
        <w:r w:rsidR="00B91EA1" w:rsidRPr="00A76DD4">
          <w:rPr>
            <w:rStyle w:val="Hyperlink"/>
            <w:noProof/>
          </w:rPr>
          <w:t>asional</w:t>
        </w:r>
        <w:r w:rsidR="00B91EA1">
          <w:rPr>
            <w:noProof/>
            <w:webHidden/>
          </w:rPr>
          <w:tab/>
        </w:r>
        <w:r w:rsidR="00B91EA1">
          <w:rPr>
            <w:noProof/>
            <w:webHidden/>
          </w:rPr>
          <w:fldChar w:fldCharType="begin"/>
        </w:r>
        <w:r w:rsidR="00B91EA1">
          <w:rPr>
            <w:noProof/>
            <w:webHidden/>
          </w:rPr>
          <w:instrText xml:space="preserve"> PAGEREF _Toc357371665 \h </w:instrText>
        </w:r>
        <w:r w:rsidR="00B91EA1">
          <w:rPr>
            <w:noProof/>
            <w:webHidden/>
          </w:rPr>
        </w:r>
        <w:r w:rsidR="00B91EA1">
          <w:rPr>
            <w:noProof/>
            <w:webHidden/>
          </w:rPr>
          <w:fldChar w:fldCharType="separate"/>
        </w:r>
        <w:r w:rsidR="00743993">
          <w:rPr>
            <w:noProof/>
            <w:webHidden/>
          </w:rPr>
          <w:t>3</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66" w:history="1">
        <w:r w:rsidR="00B91EA1" w:rsidRPr="00A76DD4">
          <w:rPr>
            <w:rStyle w:val="Hyperlink"/>
            <w:noProof/>
          </w:rPr>
          <w:t>1.2</w:t>
        </w:r>
        <w:r w:rsidR="00B91EA1">
          <w:rPr>
            <w:rFonts w:asciiTheme="minorHAnsi" w:eastAsiaTheme="minorEastAsia" w:hAnsiTheme="minorHAnsi" w:cstheme="minorBidi"/>
            <w:noProof/>
            <w:szCs w:val="22"/>
            <w:lang w:val="en-AU" w:eastAsia="en-AU"/>
          </w:rPr>
          <w:tab/>
        </w:r>
        <w:r w:rsidR="00B91EA1" w:rsidRPr="00A76DD4">
          <w:rPr>
            <w:rStyle w:val="Hyperlink"/>
            <w:noProof/>
          </w:rPr>
          <w:t>Tingkat Daerah</w:t>
        </w:r>
        <w:r w:rsidR="00B91EA1">
          <w:rPr>
            <w:noProof/>
            <w:webHidden/>
          </w:rPr>
          <w:tab/>
        </w:r>
        <w:r w:rsidR="00B91EA1">
          <w:rPr>
            <w:noProof/>
            <w:webHidden/>
          </w:rPr>
          <w:fldChar w:fldCharType="begin"/>
        </w:r>
        <w:r w:rsidR="00B91EA1">
          <w:rPr>
            <w:noProof/>
            <w:webHidden/>
          </w:rPr>
          <w:instrText xml:space="preserve"> PAGEREF _Toc357371666 \h </w:instrText>
        </w:r>
        <w:r w:rsidR="00B91EA1">
          <w:rPr>
            <w:noProof/>
            <w:webHidden/>
          </w:rPr>
        </w:r>
        <w:r w:rsidR="00B91EA1">
          <w:rPr>
            <w:noProof/>
            <w:webHidden/>
          </w:rPr>
          <w:fldChar w:fldCharType="separate"/>
        </w:r>
        <w:r w:rsidR="00743993">
          <w:rPr>
            <w:noProof/>
            <w:webHidden/>
          </w:rPr>
          <w:t>4</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67" w:history="1">
        <w:r w:rsidR="00B91EA1" w:rsidRPr="00A76DD4">
          <w:rPr>
            <w:rStyle w:val="Hyperlink"/>
            <w:noProof/>
          </w:rPr>
          <w:t>1.3</w:t>
        </w:r>
        <w:r w:rsidR="00B91EA1">
          <w:rPr>
            <w:rFonts w:asciiTheme="minorHAnsi" w:eastAsiaTheme="minorEastAsia" w:hAnsiTheme="minorHAnsi" w:cstheme="minorBidi"/>
            <w:noProof/>
            <w:szCs w:val="22"/>
            <w:lang w:val="en-AU" w:eastAsia="en-AU"/>
          </w:rPr>
          <w:tab/>
        </w:r>
        <w:r w:rsidR="00B91EA1" w:rsidRPr="00A76DD4">
          <w:rPr>
            <w:rStyle w:val="Hyperlink"/>
            <w:noProof/>
          </w:rPr>
          <w:t>Tingkat Komponen</w:t>
        </w:r>
        <w:r w:rsidR="00B91EA1">
          <w:rPr>
            <w:noProof/>
            <w:webHidden/>
          </w:rPr>
          <w:tab/>
        </w:r>
        <w:r w:rsidR="00B91EA1">
          <w:rPr>
            <w:noProof/>
            <w:webHidden/>
          </w:rPr>
          <w:fldChar w:fldCharType="begin"/>
        </w:r>
        <w:r w:rsidR="00B91EA1">
          <w:rPr>
            <w:noProof/>
            <w:webHidden/>
          </w:rPr>
          <w:instrText xml:space="preserve"> PAGEREF _Toc357371667 \h </w:instrText>
        </w:r>
        <w:r w:rsidR="00B91EA1">
          <w:rPr>
            <w:noProof/>
            <w:webHidden/>
          </w:rPr>
        </w:r>
        <w:r w:rsidR="00B91EA1">
          <w:rPr>
            <w:noProof/>
            <w:webHidden/>
          </w:rPr>
          <w:fldChar w:fldCharType="separate"/>
        </w:r>
        <w:r w:rsidR="00743993">
          <w:rPr>
            <w:noProof/>
            <w:webHidden/>
          </w:rPr>
          <w:t>5</w:t>
        </w:r>
        <w:r w:rsidR="00B91EA1">
          <w:rPr>
            <w:noProof/>
            <w:webHidden/>
          </w:rPr>
          <w:fldChar w:fldCharType="end"/>
        </w:r>
      </w:hyperlink>
    </w:p>
    <w:p w:rsidR="00B91EA1" w:rsidRDefault="00DD6260" w:rsidP="00743993">
      <w:pPr>
        <w:pStyle w:val="TOC1"/>
        <w:rPr>
          <w:rFonts w:asciiTheme="minorHAnsi" w:eastAsiaTheme="minorEastAsia" w:hAnsiTheme="minorHAnsi" w:cstheme="minorBidi"/>
          <w:noProof/>
          <w:sz w:val="22"/>
          <w:szCs w:val="22"/>
          <w:lang w:val="en-AU" w:eastAsia="en-AU"/>
        </w:rPr>
      </w:pPr>
      <w:hyperlink w:anchor="_Toc357371668" w:history="1">
        <w:r w:rsidR="00B91EA1" w:rsidRPr="00A76DD4">
          <w:rPr>
            <w:rStyle w:val="Hyperlink"/>
            <w:noProof/>
          </w:rPr>
          <w:t>2</w:t>
        </w:r>
        <w:r w:rsidR="00B91EA1">
          <w:rPr>
            <w:rFonts w:asciiTheme="minorHAnsi" w:eastAsiaTheme="minorEastAsia" w:hAnsiTheme="minorHAnsi" w:cstheme="minorBidi"/>
            <w:noProof/>
            <w:sz w:val="22"/>
            <w:szCs w:val="22"/>
            <w:lang w:val="en-AU" w:eastAsia="en-AU"/>
          </w:rPr>
          <w:tab/>
        </w:r>
        <w:r w:rsidR="00B91EA1" w:rsidRPr="00A76DD4">
          <w:rPr>
            <w:rStyle w:val="Hyperlink"/>
            <w:noProof/>
          </w:rPr>
          <w:t xml:space="preserve">Apa </w:t>
        </w:r>
        <w:r w:rsidR="00B91EA1" w:rsidRPr="00A76DD4">
          <w:rPr>
            <w:rStyle w:val="Hyperlink"/>
            <w:noProof/>
            <w:lang w:val="id-ID"/>
          </w:rPr>
          <w:t>Y</w:t>
        </w:r>
        <w:r w:rsidR="00B91EA1" w:rsidRPr="00A76DD4">
          <w:rPr>
            <w:rStyle w:val="Hyperlink"/>
            <w:noProof/>
          </w:rPr>
          <w:t xml:space="preserve">ang </w:t>
        </w:r>
        <w:r w:rsidR="00B91EA1" w:rsidRPr="00A76DD4">
          <w:rPr>
            <w:rStyle w:val="Hyperlink"/>
            <w:noProof/>
            <w:lang w:val="id-ID"/>
          </w:rPr>
          <w:t>T</w:t>
        </w:r>
        <w:r w:rsidR="00B91EA1" w:rsidRPr="00A76DD4">
          <w:rPr>
            <w:rStyle w:val="Hyperlink"/>
            <w:noProof/>
          </w:rPr>
          <w:t xml:space="preserve">elah </w:t>
        </w:r>
        <w:r w:rsidR="00B91EA1" w:rsidRPr="00A76DD4">
          <w:rPr>
            <w:rStyle w:val="Hyperlink"/>
            <w:noProof/>
            <w:lang w:val="id-ID"/>
          </w:rPr>
          <w:t>D</w:t>
        </w:r>
        <w:r w:rsidR="00B91EA1" w:rsidRPr="00A76DD4">
          <w:rPr>
            <w:rStyle w:val="Hyperlink"/>
            <w:noProof/>
          </w:rPr>
          <w:t>icapai?</w:t>
        </w:r>
        <w:r w:rsidR="00B91EA1">
          <w:rPr>
            <w:noProof/>
            <w:webHidden/>
          </w:rPr>
          <w:tab/>
        </w:r>
        <w:r w:rsidR="00B91EA1">
          <w:rPr>
            <w:noProof/>
            <w:webHidden/>
          </w:rPr>
          <w:fldChar w:fldCharType="begin"/>
        </w:r>
        <w:r w:rsidR="00B91EA1">
          <w:rPr>
            <w:noProof/>
            <w:webHidden/>
          </w:rPr>
          <w:instrText xml:space="preserve"> PAGEREF _Toc357371668 \h </w:instrText>
        </w:r>
        <w:r w:rsidR="00B91EA1">
          <w:rPr>
            <w:noProof/>
            <w:webHidden/>
          </w:rPr>
        </w:r>
        <w:r w:rsidR="00B91EA1">
          <w:rPr>
            <w:noProof/>
            <w:webHidden/>
          </w:rPr>
          <w:fldChar w:fldCharType="separate"/>
        </w:r>
        <w:r w:rsidR="00743993">
          <w:rPr>
            <w:noProof/>
            <w:webHidden/>
          </w:rPr>
          <w:t>6</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69" w:history="1">
        <w:r w:rsidR="00B91EA1" w:rsidRPr="00A76DD4">
          <w:rPr>
            <w:rStyle w:val="Hyperlink"/>
            <w:noProof/>
          </w:rPr>
          <w:t>2.1</w:t>
        </w:r>
        <w:r w:rsidR="00B91EA1">
          <w:rPr>
            <w:rFonts w:asciiTheme="minorHAnsi" w:eastAsiaTheme="minorEastAsia" w:hAnsiTheme="minorHAnsi" w:cstheme="minorBidi"/>
            <w:noProof/>
            <w:szCs w:val="22"/>
            <w:lang w:val="en-AU" w:eastAsia="en-AU"/>
          </w:rPr>
          <w:tab/>
        </w:r>
        <w:r w:rsidR="00B91EA1" w:rsidRPr="00A76DD4">
          <w:rPr>
            <w:rStyle w:val="Hyperlink"/>
            <w:noProof/>
          </w:rPr>
          <w:t xml:space="preserve">Hasil-hasil </w:t>
        </w:r>
        <w:r w:rsidR="00B91EA1" w:rsidRPr="00A76DD4">
          <w:rPr>
            <w:rStyle w:val="Hyperlink"/>
            <w:noProof/>
            <w:lang w:val="id-ID"/>
          </w:rPr>
          <w:t>U</w:t>
        </w:r>
        <w:r w:rsidR="00B91EA1" w:rsidRPr="00A76DD4">
          <w:rPr>
            <w:rStyle w:val="Hyperlink"/>
            <w:noProof/>
          </w:rPr>
          <w:t xml:space="preserve">tama </w:t>
        </w:r>
        <w:r w:rsidR="00B91EA1" w:rsidRPr="00A76DD4">
          <w:rPr>
            <w:rStyle w:val="Hyperlink"/>
            <w:noProof/>
            <w:lang w:val="id-ID"/>
          </w:rPr>
          <w:t>H</w:t>
        </w:r>
        <w:r w:rsidR="00B91EA1" w:rsidRPr="00A76DD4">
          <w:rPr>
            <w:rStyle w:val="Hyperlink"/>
            <w:noProof/>
          </w:rPr>
          <w:t xml:space="preserve">ingga </w:t>
        </w:r>
        <w:r w:rsidR="00B91EA1" w:rsidRPr="00A76DD4">
          <w:rPr>
            <w:rStyle w:val="Hyperlink"/>
            <w:noProof/>
            <w:lang w:val="id-ID"/>
          </w:rPr>
          <w:t>S</w:t>
        </w:r>
        <w:r w:rsidR="00B91EA1" w:rsidRPr="00A76DD4">
          <w:rPr>
            <w:rStyle w:val="Hyperlink"/>
            <w:noProof/>
          </w:rPr>
          <w:t xml:space="preserve">aat </w:t>
        </w:r>
        <w:r w:rsidR="00B91EA1" w:rsidRPr="00A76DD4">
          <w:rPr>
            <w:rStyle w:val="Hyperlink"/>
            <w:noProof/>
            <w:lang w:val="id-ID"/>
          </w:rPr>
          <w:t>I</w:t>
        </w:r>
        <w:r w:rsidR="00B91EA1" w:rsidRPr="00A76DD4">
          <w:rPr>
            <w:rStyle w:val="Hyperlink"/>
            <w:noProof/>
          </w:rPr>
          <w:t>ni</w:t>
        </w:r>
        <w:r w:rsidR="00B91EA1">
          <w:rPr>
            <w:noProof/>
            <w:webHidden/>
          </w:rPr>
          <w:tab/>
        </w:r>
        <w:r w:rsidR="00B91EA1">
          <w:rPr>
            <w:noProof/>
            <w:webHidden/>
          </w:rPr>
          <w:fldChar w:fldCharType="begin"/>
        </w:r>
        <w:r w:rsidR="00B91EA1">
          <w:rPr>
            <w:noProof/>
            <w:webHidden/>
          </w:rPr>
          <w:instrText xml:space="preserve"> PAGEREF _Toc357371669 \h </w:instrText>
        </w:r>
        <w:r w:rsidR="00B91EA1">
          <w:rPr>
            <w:noProof/>
            <w:webHidden/>
          </w:rPr>
        </w:r>
        <w:r w:rsidR="00B91EA1">
          <w:rPr>
            <w:noProof/>
            <w:webHidden/>
          </w:rPr>
          <w:fldChar w:fldCharType="separate"/>
        </w:r>
        <w:r w:rsidR="00743993">
          <w:rPr>
            <w:noProof/>
            <w:webHidden/>
          </w:rPr>
          <w:t>6</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70" w:history="1">
        <w:r w:rsidR="00B91EA1" w:rsidRPr="00A76DD4">
          <w:rPr>
            <w:rStyle w:val="Hyperlink"/>
            <w:noProof/>
          </w:rPr>
          <w:t>2.2</w:t>
        </w:r>
        <w:r w:rsidR="00B91EA1">
          <w:rPr>
            <w:rFonts w:asciiTheme="minorHAnsi" w:eastAsiaTheme="minorEastAsia" w:hAnsiTheme="minorHAnsi" w:cstheme="minorBidi"/>
            <w:noProof/>
            <w:szCs w:val="22"/>
            <w:lang w:val="en-AU" w:eastAsia="en-AU"/>
          </w:rPr>
          <w:tab/>
        </w:r>
        <w:r w:rsidR="00B91EA1" w:rsidRPr="00A76DD4">
          <w:rPr>
            <w:rStyle w:val="Hyperlink"/>
            <w:noProof/>
          </w:rPr>
          <w:t xml:space="preserve">EOPO 1: </w:t>
        </w:r>
        <w:r w:rsidR="00B91EA1" w:rsidRPr="00A76DD4">
          <w:rPr>
            <w:rStyle w:val="Hyperlink"/>
            <w:noProof/>
            <w:lang w:val="id-ID"/>
          </w:rPr>
          <w:t xml:space="preserve">Meningkatnya </w:t>
        </w:r>
        <w:r w:rsidR="00B91EA1" w:rsidRPr="00A76DD4">
          <w:rPr>
            <w:rStyle w:val="Hyperlink"/>
            <w:noProof/>
            <w:lang w:val="en-US"/>
          </w:rPr>
          <w:t>P</w:t>
        </w:r>
        <w:r w:rsidR="00B91EA1" w:rsidRPr="00A76DD4">
          <w:rPr>
            <w:rStyle w:val="Hyperlink"/>
            <w:noProof/>
          </w:rPr>
          <w:t xml:space="preserve">artisipasi pada Pendidikan Menengah Tingkat Pertama di </w:t>
        </w:r>
        <w:r w:rsidR="00B91EA1" w:rsidRPr="00A76DD4">
          <w:rPr>
            <w:rStyle w:val="Hyperlink"/>
            <w:noProof/>
            <w:lang w:val="id-ID"/>
          </w:rPr>
          <w:t>K</w:t>
        </w:r>
        <w:r w:rsidR="00B91EA1" w:rsidRPr="00A76DD4">
          <w:rPr>
            <w:rStyle w:val="Hyperlink"/>
            <w:noProof/>
          </w:rPr>
          <w:t xml:space="preserve">abupaten </w:t>
        </w:r>
        <w:r w:rsidR="00B91EA1" w:rsidRPr="00A76DD4">
          <w:rPr>
            <w:rStyle w:val="Hyperlink"/>
            <w:noProof/>
            <w:lang w:val="en-US"/>
          </w:rPr>
          <w:t>Sasaran</w:t>
        </w:r>
        <w:r w:rsidR="00B91EA1">
          <w:rPr>
            <w:noProof/>
            <w:webHidden/>
          </w:rPr>
          <w:tab/>
        </w:r>
        <w:r w:rsidR="00B91EA1">
          <w:rPr>
            <w:noProof/>
            <w:webHidden/>
          </w:rPr>
          <w:fldChar w:fldCharType="begin"/>
        </w:r>
        <w:r w:rsidR="00B91EA1">
          <w:rPr>
            <w:noProof/>
            <w:webHidden/>
          </w:rPr>
          <w:instrText xml:space="preserve"> PAGEREF _Toc357371670 \h </w:instrText>
        </w:r>
        <w:r w:rsidR="00B91EA1">
          <w:rPr>
            <w:noProof/>
            <w:webHidden/>
          </w:rPr>
        </w:r>
        <w:r w:rsidR="00B91EA1">
          <w:rPr>
            <w:noProof/>
            <w:webHidden/>
          </w:rPr>
          <w:fldChar w:fldCharType="separate"/>
        </w:r>
        <w:r w:rsidR="00743993">
          <w:rPr>
            <w:noProof/>
            <w:webHidden/>
          </w:rPr>
          <w:t>7</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71" w:history="1">
        <w:r w:rsidR="00B91EA1" w:rsidRPr="00A76DD4">
          <w:rPr>
            <w:rStyle w:val="Hyperlink"/>
            <w:noProof/>
          </w:rPr>
          <w:t>2.3</w:t>
        </w:r>
        <w:r w:rsidR="00B91EA1">
          <w:rPr>
            <w:rFonts w:asciiTheme="minorHAnsi" w:eastAsiaTheme="minorEastAsia" w:hAnsiTheme="minorHAnsi" w:cstheme="minorBidi"/>
            <w:noProof/>
            <w:szCs w:val="22"/>
            <w:lang w:val="en-AU" w:eastAsia="en-AU"/>
          </w:rPr>
          <w:tab/>
        </w:r>
        <w:r w:rsidR="00B91EA1" w:rsidRPr="00A76DD4">
          <w:rPr>
            <w:rStyle w:val="Hyperlink"/>
            <w:noProof/>
          </w:rPr>
          <w:t xml:space="preserve">EOPO 2: </w:t>
        </w:r>
        <w:r w:rsidR="00B91EA1" w:rsidRPr="00A76DD4">
          <w:rPr>
            <w:rStyle w:val="Hyperlink"/>
            <w:noProof/>
            <w:lang w:val="id-ID"/>
          </w:rPr>
          <w:t xml:space="preserve">Meningkatnya </w:t>
        </w:r>
        <w:r w:rsidR="00B91EA1" w:rsidRPr="00A76DD4">
          <w:rPr>
            <w:rStyle w:val="Hyperlink"/>
            <w:noProof/>
          </w:rPr>
          <w:t xml:space="preserve">Pengelolaan </w:t>
        </w:r>
        <w:r w:rsidR="00B91EA1" w:rsidRPr="00A76DD4">
          <w:rPr>
            <w:rStyle w:val="Hyperlink"/>
            <w:noProof/>
            <w:lang w:val="id-ID"/>
          </w:rPr>
          <w:t>S</w:t>
        </w:r>
        <w:r w:rsidR="00B91EA1" w:rsidRPr="00A76DD4">
          <w:rPr>
            <w:rStyle w:val="Hyperlink"/>
            <w:noProof/>
          </w:rPr>
          <w:t xml:space="preserve">ekolah dan </w:t>
        </w:r>
        <w:r w:rsidR="00B91EA1" w:rsidRPr="00A76DD4">
          <w:rPr>
            <w:rStyle w:val="Hyperlink"/>
            <w:noProof/>
            <w:lang w:val="id-ID"/>
          </w:rPr>
          <w:t>M</w:t>
        </w:r>
        <w:r w:rsidR="00B91EA1" w:rsidRPr="00A76DD4">
          <w:rPr>
            <w:rStyle w:val="Hyperlink"/>
            <w:noProof/>
          </w:rPr>
          <w:t>adrasah</w:t>
        </w:r>
        <w:r w:rsidR="00B91EA1">
          <w:rPr>
            <w:noProof/>
            <w:webHidden/>
          </w:rPr>
          <w:tab/>
        </w:r>
        <w:r w:rsidR="00B91EA1">
          <w:rPr>
            <w:noProof/>
            <w:webHidden/>
          </w:rPr>
          <w:fldChar w:fldCharType="begin"/>
        </w:r>
        <w:r w:rsidR="00B91EA1">
          <w:rPr>
            <w:noProof/>
            <w:webHidden/>
          </w:rPr>
          <w:instrText xml:space="preserve"> PAGEREF _Toc357371671 \h </w:instrText>
        </w:r>
        <w:r w:rsidR="00B91EA1">
          <w:rPr>
            <w:noProof/>
            <w:webHidden/>
          </w:rPr>
        </w:r>
        <w:r w:rsidR="00B91EA1">
          <w:rPr>
            <w:noProof/>
            <w:webHidden/>
          </w:rPr>
          <w:fldChar w:fldCharType="separate"/>
        </w:r>
        <w:r w:rsidR="00743993">
          <w:rPr>
            <w:noProof/>
            <w:webHidden/>
          </w:rPr>
          <w:t>8</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72" w:history="1">
        <w:r w:rsidR="00B91EA1" w:rsidRPr="00A76DD4">
          <w:rPr>
            <w:rStyle w:val="Hyperlink"/>
            <w:noProof/>
          </w:rPr>
          <w:t>2.4</w:t>
        </w:r>
        <w:r w:rsidR="00B91EA1">
          <w:rPr>
            <w:rFonts w:asciiTheme="minorHAnsi" w:eastAsiaTheme="minorEastAsia" w:hAnsiTheme="minorHAnsi" w:cstheme="minorBidi"/>
            <w:noProof/>
            <w:szCs w:val="22"/>
            <w:lang w:val="en-AU" w:eastAsia="en-AU"/>
          </w:rPr>
          <w:tab/>
        </w:r>
        <w:r w:rsidR="00B91EA1" w:rsidRPr="00A76DD4">
          <w:rPr>
            <w:rStyle w:val="Hyperlink"/>
            <w:noProof/>
          </w:rPr>
          <w:t xml:space="preserve">EOPO 3: </w:t>
        </w:r>
        <w:r w:rsidR="00B91EA1" w:rsidRPr="00A76DD4">
          <w:rPr>
            <w:rStyle w:val="Hyperlink"/>
            <w:noProof/>
            <w:lang w:val="id-ID"/>
          </w:rPr>
          <w:t xml:space="preserve">Meningkatnya </w:t>
        </w:r>
        <w:r w:rsidR="00B91EA1" w:rsidRPr="00A76DD4">
          <w:rPr>
            <w:rStyle w:val="Hyperlink"/>
            <w:noProof/>
          </w:rPr>
          <w:t xml:space="preserve">Kualitas </w:t>
        </w:r>
        <w:r w:rsidR="00B91EA1" w:rsidRPr="00A76DD4">
          <w:rPr>
            <w:rStyle w:val="Hyperlink"/>
            <w:noProof/>
            <w:lang w:val="id-ID"/>
          </w:rPr>
          <w:t>M</w:t>
        </w:r>
        <w:r w:rsidR="00B91EA1" w:rsidRPr="00A76DD4">
          <w:rPr>
            <w:rStyle w:val="Hyperlink"/>
            <w:noProof/>
          </w:rPr>
          <w:t xml:space="preserve">adrasah </w:t>
        </w:r>
        <w:r w:rsidR="00B91EA1" w:rsidRPr="00A76DD4">
          <w:rPr>
            <w:rStyle w:val="Hyperlink"/>
            <w:noProof/>
            <w:lang w:val="id-ID"/>
          </w:rPr>
          <w:t>S</w:t>
        </w:r>
        <w:r w:rsidR="00B91EA1" w:rsidRPr="00A76DD4">
          <w:rPr>
            <w:rStyle w:val="Hyperlink"/>
            <w:noProof/>
          </w:rPr>
          <w:t xml:space="preserve">ejalan </w:t>
        </w:r>
        <w:r w:rsidR="00B91EA1" w:rsidRPr="00A76DD4">
          <w:rPr>
            <w:rStyle w:val="Hyperlink"/>
            <w:noProof/>
            <w:lang w:val="id-ID"/>
          </w:rPr>
          <w:t>D</w:t>
        </w:r>
        <w:r w:rsidR="00B91EA1" w:rsidRPr="00A76DD4">
          <w:rPr>
            <w:rStyle w:val="Hyperlink"/>
            <w:noProof/>
          </w:rPr>
          <w:t>engan SPN</w:t>
        </w:r>
        <w:r w:rsidR="00B91EA1">
          <w:rPr>
            <w:noProof/>
            <w:webHidden/>
          </w:rPr>
          <w:tab/>
        </w:r>
        <w:r w:rsidR="00B91EA1">
          <w:rPr>
            <w:noProof/>
            <w:webHidden/>
          </w:rPr>
          <w:fldChar w:fldCharType="begin"/>
        </w:r>
        <w:r w:rsidR="00B91EA1">
          <w:rPr>
            <w:noProof/>
            <w:webHidden/>
          </w:rPr>
          <w:instrText xml:space="preserve"> PAGEREF _Toc357371672 \h </w:instrText>
        </w:r>
        <w:r w:rsidR="00B91EA1">
          <w:rPr>
            <w:noProof/>
            <w:webHidden/>
          </w:rPr>
        </w:r>
        <w:r w:rsidR="00B91EA1">
          <w:rPr>
            <w:noProof/>
            <w:webHidden/>
          </w:rPr>
          <w:fldChar w:fldCharType="separate"/>
        </w:r>
        <w:r w:rsidR="00743993">
          <w:rPr>
            <w:noProof/>
            <w:webHidden/>
          </w:rPr>
          <w:t>9</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73" w:history="1">
        <w:r w:rsidR="00B91EA1" w:rsidRPr="00A76DD4">
          <w:rPr>
            <w:rStyle w:val="Hyperlink"/>
            <w:noProof/>
          </w:rPr>
          <w:t>2.5</w:t>
        </w:r>
        <w:r w:rsidR="00B91EA1">
          <w:rPr>
            <w:rFonts w:asciiTheme="minorHAnsi" w:eastAsiaTheme="minorEastAsia" w:hAnsiTheme="minorHAnsi" w:cstheme="minorBidi"/>
            <w:noProof/>
            <w:szCs w:val="22"/>
            <w:lang w:val="en-AU" w:eastAsia="en-AU"/>
          </w:rPr>
          <w:tab/>
        </w:r>
        <w:r w:rsidR="00B91EA1" w:rsidRPr="00A76DD4">
          <w:rPr>
            <w:rStyle w:val="Hyperlink"/>
            <w:noProof/>
          </w:rPr>
          <w:t xml:space="preserve">EOPO 4: </w:t>
        </w:r>
        <w:r w:rsidR="00B91EA1" w:rsidRPr="00A76DD4">
          <w:rPr>
            <w:rStyle w:val="Hyperlink"/>
            <w:noProof/>
            <w:lang w:val="id-ID"/>
          </w:rPr>
          <w:t>Penggunaan Temuan Riset Oleh Pembuat Kebijakan Untuk Menginformasikan Kebijakan, Perencanaan dan Penganggaran Sektor Pendidikan</w:t>
        </w:r>
        <w:r w:rsidR="00B91EA1">
          <w:rPr>
            <w:noProof/>
            <w:webHidden/>
          </w:rPr>
          <w:tab/>
        </w:r>
        <w:r w:rsidR="00B91EA1">
          <w:rPr>
            <w:noProof/>
            <w:webHidden/>
          </w:rPr>
          <w:fldChar w:fldCharType="begin"/>
        </w:r>
        <w:r w:rsidR="00B91EA1">
          <w:rPr>
            <w:noProof/>
            <w:webHidden/>
          </w:rPr>
          <w:instrText xml:space="preserve"> PAGEREF _Toc357371673 \h </w:instrText>
        </w:r>
        <w:r w:rsidR="00B91EA1">
          <w:rPr>
            <w:noProof/>
            <w:webHidden/>
          </w:rPr>
        </w:r>
        <w:r w:rsidR="00B91EA1">
          <w:rPr>
            <w:noProof/>
            <w:webHidden/>
          </w:rPr>
          <w:fldChar w:fldCharType="separate"/>
        </w:r>
        <w:r w:rsidR="00743993">
          <w:rPr>
            <w:noProof/>
            <w:webHidden/>
          </w:rPr>
          <w:t>10</w:t>
        </w:r>
        <w:r w:rsidR="00B91EA1">
          <w:rPr>
            <w:noProof/>
            <w:webHidden/>
          </w:rPr>
          <w:fldChar w:fldCharType="end"/>
        </w:r>
      </w:hyperlink>
    </w:p>
    <w:p w:rsidR="00B91EA1" w:rsidRDefault="00DD6260" w:rsidP="00743993">
      <w:pPr>
        <w:pStyle w:val="TOC1"/>
        <w:rPr>
          <w:rFonts w:asciiTheme="minorHAnsi" w:eastAsiaTheme="minorEastAsia" w:hAnsiTheme="minorHAnsi" w:cstheme="minorBidi"/>
          <w:noProof/>
          <w:sz w:val="22"/>
          <w:szCs w:val="22"/>
          <w:lang w:val="en-AU" w:eastAsia="en-AU"/>
        </w:rPr>
      </w:pPr>
      <w:hyperlink w:anchor="_Toc357371674" w:history="1">
        <w:r w:rsidR="00B91EA1" w:rsidRPr="00A76DD4">
          <w:rPr>
            <w:rStyle w:val="Hyperlink"/>
            <w:noProof/>
          </w:rPr>
          <w:t>3</w:t>
        </w:r>
        <w:r w:rsidR="00B91EA1">
          <w:rPr>
            <w:rFonts w:asciiTheme="minorHAnsi" w:eastAsiaTheme="minorEastAsia" w:hAnsiTheme="minorHAnsi" w:cstheme="minorBidi"/>
            <w:noProof/>
            <w:sz w:val="22"/>
            <w:szCs w:val="22"/>
            <w:lang w:val="en-AU" w:eastAsia="en-AU"/>
          </w:rPr>
          <w:tab/>
        </w:r>
        <w:r w:rsidR="00B91EA1" w:rsidRPr="00A76DD4">
          <w:rPr>
            <w:rStyle w:val="Hyperlink"/>
            <w:noProof/>
          </w:rPr>
          <w:t xml:space="preserve">Bagaimana </w:t>
        </w:r>
        <w:r w:rsidR="00B91EA1" w:rsidRPr="00A76DD4">
          <w:rPr>
            <w:rStyle w:val="Hyperlink"/>
            <w:noProof/>
            <w:lang w:val="id-ID"/>
          </w:rPr>
          <w:t>H</w:t>
        </w:r>
        <w:r w:rsidR="00B91EA1" w:rsidRPr="00A76DD4">
          <w:rPr>
            <w:rStyle w:val="Hyperlink"/>
            <w:noProof/>
          </w:rPr>
          <w:t xml:space="preserve">asil-hasil </w:t>
        </w:r>
        <w:r w:rsidR="00B91EA1" w:rsidRPr="00A76DD4">
          <w:rPr>
            <w:rStyle w:val="Hyperlink"/>
            <w:noProof/>
            <w:lang w:val="id-ID"/>
          </w:rPr>
          <w:t>T</w:t>
        </w:r>
        <w:r w:rsidR="00B91EA1" w:rsidRPr="00A76DD4">
          <w:rPr>
            <w:rStyle w:val="Hyperlink"/>
            <w:noProof/>
          </w:rPr>
          <w:t xml:space="preserve">ersebut </w:t>
        </w:r>
        <w:r w:rsidR="00B91EA1" w:rsidRPr="00A76DD4">
          <w:rPr>
            <w:rStyle w:val="Hyperlink"/>
            <w:noProof/>
            <w:lang w:val="id-ID"/>
          </w:rPr>
          <w:t>D</w:t>
        </w:r>
        <w:r w:rsidR="00B91EA1" w:rsidRPr="00A76DD4">
          <w:rPr>
            <w:rStyle w:val="Hyperlink"/>
            <w:noProof/>
          </w:rPr>
          <w:t>icapai?</w:t>
        </w:r>
        <w:r w:rsidR="00B91EA1">
          <w:rPr>
            <w:noProof/>
            <w:webHidden/>
          </w:rPr>
          <w:tab/>
        </w:r>
        <w:r w:rsidR="00B91EA1">
          <w:rPr>
            <w:noProof/>
            <w:webHidden/>
          </w:rPr>
          <w:fldChar w:fldCharType="begin"/>
        </w:r>
        <w:r w:rsidR="00B91EA1">
          <w:rPr>
            <w:noProof/>
            <w:webHidden/>
          </w:rPr>
          <w:instrText xml:space="preserve"> PAGEREF _Toc357371674 \h </w:instrText>
        </w:r>
        <w:r w:rsidR="00B91EA1">
          <w:rPr>
            <w:noProof/>
            <w:webHidden/>
          </w:rPr>
        </w:r>
        <w:r w:rsidR="00B91EA1">
          <w:rPr>
            <w:noProof/>
            <w:webHidden/>
          </w:rPr>
          <w:fldChar w:fldCharType="separate"/>
        </w:r>
        <w:r w:rsidR="00743993">
          <w:rPr>
            <w:noProof/>
            <w:webHidden/>
          </w:rPr>
          <w:t>11</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75" w:history="1">
        <w:r w:rsidR="00B91EA1" w:rsidRPr="00A76DD4">
          <w:rPr>
            <w:rStyle w:val="Hyperlink"/>
            <w:noProof/>
          </w:rPr>
          <w:t>3.1</w:t>
        </w:r>
        <w:r w:rsidR="00B91EA1">
          <w:rPr>
            <w:rFonts w:asciiTheme="minorHAnsi" w:eastAsiaTheme="minorEastAsia" w:hAnsiTheme="minorHAnsi" w:cstheme="minorBidi"/>
            <w:noProof/>
            <w:szCs w:val="22"/>
            <w:lang w:val="en-AU" w:eastAsia="en-AU"/>
          </w:rPr>
          <w:tab/>
        </w:r>
        <w:r w:rsidR="00B91EA1" w:rsidRPr="00A76DD4">
          <w:rPr>
            <w:rStyle w:val="Hyperlink"/>
            <w:noProof/>
          </w:rPr>
          <w:t xml:space="preserve">Mekanisme </w:t>
        </w:r>
        <w:r w:rsidR="00B91EA1" w:rsidRPr="00A76DD4">
          <w:rPr>
            <w:rStyle w:val="Hyperlink"/>
            <w:noProof/>
            <w:lang w:val="id-ID"/>
          </w:rPr>
          <w:t>Pelaksanaan</w:t>
        </w:r>
        <w:r w:rsidR="00B91EA1">
          <w:rPr>
            <w:noProof/>
            <w:webHidden/>
          </w:rPr>
          <w:tab/>
        </w:r>
        <w:r w:rsidR="00B91EA1">
          <w:rPr>
            <w:noProof/>
            <w:webHidden/>
          </w:rPr>
          <w:fldChar w:fldCharType="begin"/>
        </w:r>
        <w:r w:rsidR="00B91EA1">
          <w:rPr>
            <w:noProof/>
            <w:webHidden/>
          </w:rPr>
          <w:instrText xml:space="preserve"> PAGEREF _Toc357371675 \h </w:instrText>
        </w:r>
        <w:r w:rsidR="00B91EA1">
          <w:rPr>
            <w:noProof/>
            <w:webHidden/>
          </w:rPr>
        </w:r>
        <w:r w:rsidR="00B91EA1">
          <w:rPr>
            <w:noProof/>
            <w:webHidden/>
          </w:rPr>
          <w:fldChar w:fldCharType="separate"/>
        </w:r>
        <w:r w:rsidR="00743993">
          <w:rPr>
            <w:noProof/>
            <w:webHidden/>
          </w:rPr>
          <w:t>11</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76" w:history="1">
        <w:r w:rsidR="00B91EA1" w:rsidRPr="00A76DD4">
          <w:rPr>
            <w:rStyle w:val="Hyperlink"/>
            <w:noProof/>
          </w:rPr>
          <w:t>3.2</w:t>
        </w:r>
        <w:r w:rsidR="00B91EA1">
          <w:rPr>
            <w:rFonts w:asciiTheme="minorHAnsi" w:eastAsiaTheme="minorEastAsia" w:hAnsiTheme="minorHAnsi" w:cstheme="minorBidi"/>
            <w:noProof/>
            <w:szCs w:val="22"/>
            <w:lang w:val="en-AU" w:eastAsia="en-AU"/>
          </w:rPr>
          <w:tab/>
        </w:r>
        <w:r w:rsidR="00B91EA1" w:rsidRPr="00A76DD4">
          <w:rPr>
            <w:rStyle w:val="Hyperlink"/>
            <w:noProof/>
          </w:rPr>
          <w:t>Kemitraan</w:t>
        </w:r>
        <w:r w:rsidR="00B91EA1">
          <w:rPr>
            <w:noProof/>
            <w:webHidden/>
          </w:rPr>
          <w:tab/>
        </w:r>
        <w:r w:rsidR="00B91EA1">
          <w:rPr>
            <w:noProof/>
            <w:webHidden/>
          </w:rPr>
          <w:fldChar w:fldCharType="begin"/>
        </w:r>
        <w:r w:rsidR="00B91EA1">
          <w:rPr>
            <w:noProof/>
            <w:webHidden/>
          </w:rPr>
          <w:instrText xml:space="preserve"> PAGEREF _Toc357371676 \h </w:instrText>
        </w:r>
        <w:r w:rsidR="00B91EA1">
          <w:rPr>
            <w:noProof/>
            <w:webHidden/>
          </w:rPr>
        </w:r>
        <w:r w:rsidR="00B91EA1">
          <w:rPr>
            <w:noProof/>
            <w:webHidden/>
          </w:rPr>
          <w:fldChar w:fldCharType="separate"/>
        </w:r>
        <w:r w:rsidR="00743993">
          <w:rPr>
            <w:noProof/>
            <w:webHidden/>
          </w:rPr>
          <w:t>13</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77" w:history="1">
        <w:r w:rsidR="00B91EA1" w:rsidRPr="00A76DD4">
          <w:rPr>
            <w:rStyle w:val="Hyperlink"/>
            <w:noProof/>
          </w:rPr>
          <w:t>3.3</w:t>
        </w:r>
        <w:r w:rsidR="00B91EA1">
          <w:rPr>
            <w:rFonts w:asciiTheme="minorHAnsi" w:eastAsiaTheme="minorEastAsia" w:hAnsiTheme="minorHAnsi" w:cstheme="minorBidi"/>
            <w:noProof/>
            <w:szCs w:val="22"/>
            <w:lang w:val="en-AU" w:eastAsia="en-AU"/>
          </w:rPr>
          <w:tab/>
        </w:r>
        <w:r w:rsidR="00B91EA1" w:rsidRPr="00A76DD4">
          <w:rPr>
            <w:rStyle w:val="Hyperlink"/>
            <w:noProof/>
          </w:rPr>
          <w:t>Keberlanjutan</w:t>
        </w:r>
        <w:r w:rsidR="00B91EA1">
          <w:rPr>
            <w:noProof/>
            <w:webHidden/>
          </w:rPr>
          <w:tab/>
        </w:r>
        <w:r w:rsidR="00B91EA1">
          <w:rPr>
            <w:noProof/>
            <w:webHidden/>
          </w:rPr>
          <w:fldChar w:fldCharType="begin"/>
        </w:r>
        <w:r w:rsidR="00B91EA1">
          <w:rPr>
            <w:noProof/>
            <w:webHidden/>
          </w:rPr>
          <w:instrText xml:space="preserve"> PAGEREF _Toc357371677 \h </w:instrText>
        </w:r>
        <w:r w:rsidR="00B91EA1">
          <w:rPr>
            <w:noProof/>
            <w:webHidden/>
          </w:rPr>
        </w:r>
        <w:r w:rsidR="00B91EA1">
          <w:rPr>
            <w:noProof/>
            <w:webHidden/>
          </w:rPr>
          <w:fldChar w:fldCharType="separate"/>
        </w:r>
        <w:r w:rsidR="00743993">
          <w:rPr>
            <w:noProof/>
            <w:webHidden/>
          </w:rPr>
          <w:t>14</w:t>
        </w:r>
        <w:r w:rsidR="00B91EA1">
          <w:rPr>
            <w:noProof/>
            <w:webHidden/>
          </w:rPr>
          <w:fldChar w:fldCharType="end"/>
        </w:r>
      </w:hyperlink>
    </w:p>
    <w:p w:rsidR="00B91EA1" w:rsidRDefault="00DD6260" w:rsidP="00743993">
      <w:pPr>
        <w:pStyle w:val="TOC1"/>
        <w:rPr>
          <w:rFonts w:asciiTheme="minorHAnsi" w:eastAsiaTheme="minorEastAsia" w:hAnsiTheme="minorHAnsi" w:cstheme="minorBidi"/>
          <w:noProof/>
          <w:sz w:val="22"/>
          <w:szCs w:val="22"/>
          <w:lang w:val="en-AU" w:eastAsia="en-AU"/>
        </w:rPr>
      </w:pPr>
      <w:hyperlink w:anchor="_Toc357371678" w:history="1">
        <w:r w:rsidR="00B91EA1" w:rsidRPr="00A76DD4">
          <w:rPr>
            <w:rStyle w:val="Hyperlink"/>
            <w:noProof/>
          </w:rPr>
          <w:t>4</w:t>
        </w:r>
        <w:r w:rsidR="00B91EA1">
          <w:rPr>
            <w:rFonts w:asciiTheme="minorHAnsi" w:eastAsiaTheme="minorEastAsia" w:hAnsiTheme="minorHAnsi" w:cstheme="minorBidi"/>
            <w:noProof/>
            <w:sz w:val="22"/>
            <w:szCs w:val="22"/>
            <w:lang w:val="en-AU" w:eastAsia="en-AU"/>
          </w:rPr>
          <w:tab/>
        </w:r>
        <w:r w:rsidR="00B91EA1" w:rsidRPr="00A76DD4">
          <w:rPr>
            <w:rStyle w:val="Hyperlink"/>
            <w:noProof/>
          </w:rPr>
          <w:t xml:space="preserve">Siapa </w:t>
        </w:r>
        <w:r w:rsidR="00B91EA1" w:rsidRPr="00A76DD4">
          <w:rPr>
            <w:rStyle w:val="Hyperlink"/>
            <w:noProof/>
            <w:lang w:val="id-ID"/>
          </w:rPr>
          <w:t>Y</w:t>
        </w:r>
        <w:r w:rsidR="00B91EA1" w:rsidRPr="00A76DD4">
          <w:rPr>
            <w:rStyle w:val="Hyperlink"/>
            <w:noProof/>
          </w:rPr>
          <w:t xml:space="preserve">ang </w:t>
        </w:r>
        <w:r w:rsidR="00B91EA1" w:rsidRPr="00A76DD4">
          <w:rPr>
            <w:rStyle w:val="Hyperlink"/>
            <w:noProof/>
            <w:lang w:val="id-ID"/>
          </w:rPr>
          <w:t>M</w:t>
        </w:r>
        <w:r w:rsidR="00B91EA1" w:rsidRPr="00A76DD4">
          <w:rPr>
            <w:rStyle w:val="Hyperlink"/>
            <w:noProof/>
          </w:rPr>
          <w:t xml:space="preserve">enikmati </w:t>
        </w:r>
        <w:r w:rsidR="00B91EA1" w:rsidRPr="00A76DD4">
          <w:rPr>
            <w:rStyle w:val="Hyperlink"/>
            <w:noProof/>
            <w:lang w:val="id-ID"/>
          </w:rPr>
          <w:t>H</w:t>
        </w:r>
        <w:r w:rsidR="00B91EA1" w:rsidRPr="00A76DD4">
          <w:rPr>
            <w:rStyle w:val="Hyperlink"/>
            <w:noProof/>
          </w:rPr>
          <w:t>asilnya?</w:t>
        </w:r>
        <w:r w:rsidR="00B91EA1">
          <w:rPr>
            <w:noProof/>
            <w:webHidden/>
          </w:rPr>
          <w:tab/>
        </w:r>
        <w:r w:rsidR="00B91EA1">
          <w:rPr>
            <w:noProof/>
            <w:webHidden/>
          </w:rPr>
          <w:fldChar w:fldCharType="begin"/>
        </w:r>
        <w:r w:rsidR="00B91EA1">
          <w:rPr>
            <w:noProof/>
            <w:webHidden/>
          </w:rPr>
          <w:instrText xml:space="preserve"> PAGEREF _Toc357371678 \h </w:instrText>
        </w:r>
        <w:r w:rsidR="00B91EA1">
          <w:rPr>
            <w:noProof/>
            <w:webHidden/>
          </w:rPr>
        </w:r>
        <w:r w:rsidR="00B91EA1">
          <w:rPr>
            <w:noProof/>
            <w:webHidden/>
          </w:rPr>
          <w:fldChar w:fldCharType="separate"/>
        </w:r>
        <w:r w:rsidR="00743993">
          <w:rPr>
            <w:noProof/>
            <w:webHidden/>
          </w:rPr>
          <w:t>15</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79" w:history="1">
        <w:r w:rsidR="00B91EA1" w:rsidRPr="00A76DD4">
          <w:rPr>
            <w:rStyle w:val="Hyperlink"/>
            <w:noProof/>
          </w:rPr>
          <w:t>4.1</w:t>
        </w:r>
        <w:r w:rsidR="00B91EA1">
          <w:rPr>
            <w:rFonts w:asciiTheme="minorHAnsi" w:eastAsiaTheme="minorEastAsia" w:hAnsiTheme="minorHAnsi" w:cstheme="minorBidi"/>
            <w:noProof/>
            <w:szCs w:val="22"/>
            <w:lang w:val="en-AU" w:eastAsia="en-AU"/>
          </w:rPr>
          <w:tab/>
        </w:r>
        <w:r w:rsidR="00B91EA1" w:rsidRPr="00A76DD4">
          <w:rPr>
            <w:rStyle w:val="Hyperlink"/>
            <w:noProof/>
          </w:rPr>
          <w:t xml:space="preserve">Penerima </w:t>
        </w:r>
        <w:r w:rsidR="00B91EA1" w:rsidRPr="00A76DD4">
          <w:rPr>
            <w:rStyle w:val="Hyperlink"/>
            <w:noProof/>
            <w:lang w:val="id-ID"/>
          </w:rPr>
          <w:t>M</w:t>
        </w:r>
        <w:r w:rsidR="00B91EA1" w:rsidRPr="00A76DD4">
          <w:rPr>
            <w:rStyle w:val="Hyperlink"/>
            <w:noProof/>
          </w:rPr>
          <w:t>anfaat</w:t>
        </w:r>
        <w:r w:rsidR="00B91EA1">
          <w:rPr>
            <w:noProof/>
            <w:webHidden/>
          </w:rPr>
          <w:tab/>
        </w:r>
        <w:r w:rsidR="00B91EA1">
          <w:rPr>
            <w:noProof/>
            <w:webHidden/>
          </w:rPr>
          <w:fldChar w:fldCharType="begin"/>
        </w:r>
        <w:r w:rsidR="00B91EA1">
          <w:rPr>
            <w:noProof/>
            <w:webHidden/>
          </w:rPr>
          <w:instrText xml:space="preserve"> PAGEREF _Toc357371679 \h </w:instrText>
        </w:r>
        <w:r w:rsidR="00B91EA1">
          <w:rPr>
            <w:noProof/>
            <w:webHidden/>
          </w:rPr>
        </w:r>
        <w:r w:rsidR="00B91EA1">
          <w:rPr>
            <w:noProof/>
            <w:webHidden/>
          </w:rPr>
          <w:fldChar w:fldCharType="separate"/>
        </w:r>
        <w:r w:rsidR="00743993">
          <w:rPr>
            <w:noProof/>
            <w:webHidden/>
          </w:rPr>
          <w:t>15</w:t>
        </w:r>
        <w:r w:rsidR="00B91EA1">
          <w:rPr>
            <w:noProof/>
            <w:webHidden/>
          </w:rPr>
          <w:fldChar w:fldCharType="end"/>
        </w:r>
      </w:hyperlink>
    </w:p>
    <w:p w:rsidR="00B91EA1" w:rsidRDefault="00DD6260">
      <w:pPr>
        <w:pStyle w:val="TOC2"/>
        <w:rPr>
          <w:rFonts w:asciiTheme="minorHAnsi" w:eastAsiaTheme="minorEastAsia" w:hAnsiTheme="minorHAnsi" w:cstheme="minorBidi"/>
          <w:noProof/>
          <w:szCs w:val="22"/>
          <w:lang w:val="en-AU" w:eastAsia="en-AU"/>
        </w:rPr>
      </w:pPr>
      <w:hyperlink w:anchor="_Toc357371680" w:history="1">
        <w:r w:rsidR="00B91EA1" w:rsidRPr="00A76DD4">
          <w:rPr>
            <w:rStyle w:val="Hyperlink"/>
            <w:noProof/>
          </w:rPr>
          <w:t>4.2</w:t>
        </w:r>
        <w:r w:rsidR="00B91EA1">
          <w:rPr>
            <w:rFonts w:asciiTheme="minorHAnsi" w:eastAsiaTheme="minorEastAsia" w:hAnsiTheme="minorHAnsi" w:cstheme="minorBidi"/>
            <w:noProof/>
            <w:szCs w:val="22"/>
            <w:lang w:val="en-AU" w:eastAsia="en-AU"/>
          </w:rPr>
          <w:tab/>
        </w:r>
        <w:r w:rsidR="00B91EA1" w:rsidRPr="00A76DD4">
          <w:rPr>
            <w:rStyle w:val="Hyperlink"/>
            <w:noProof/>
          </w:rPr>
          <w:t xml:space="preserve">Kelompok </w:t>
        </w:r>
        <w:r w:rsidR="00B91EA1" w:rsidRPr="00A76DD4">
          <w:rPr>
            <w:rStyle w:val="Hyperlink"/>
            <w:noProof/>
            <w:lang w:val="id-ID"/>
          </w:rPr>
          <w:t>R</w:t>
        </w:r>
        <w:r w:rsidR="00B91EA1" w:rsidRPr="00A76DD4">
          <w:rPr>
            <w:rStyle w:val="Hyperlink"/>
            <w:noProof/>
          </w:rPr>
          <w:t>entan</w:t>
        </w:r>
        <w:r w:rsidR="00B91EA1">
          <w:rPr>
            <w:noProof/>
            <w:webHidden/>
          </w:rPr>
          <w:tab/>
        </w:r>
        <w:r w:rsidR="00B91EA1">
          <w:rPr>
            <w:noProof/>
            <w:webHidden/>
          </w:rPr>
          <w:fldChar w:fldCharType="begin"/>
        </w:r>
        <w:r w:rsidR="00B91EA1">
          <w:rPr>
            <w:noProof/>
            <w:webHidden/>
          </w:rPr>
          <w:instrText xml:space="preserve"> PAGEREF _Toc357371680 \h </w:instrText>
        </w:r>
        <w:r w:rsidR="00B91EA1">
          <w:rPr>
            <w:noProof/>
            <w:webHidden/>
          </w:rPr>
        </w:r>
        <w:r w:rsidR="00B91EA1">
          <w:rPr>
            <w:noProof/>
            <w:webHidden/>
          </w:rPr>
          <w:fldChar w:fldCharType="separate"/>
        </w:r>
        <w:r w:rsidR="00743993">
          <w:rPr>
            <w:noProof/>
            <w:webHidden/>
          </w:rPr>
          <w:t>15</w:t>
        </w:r>
        <w:r w:rsidR="00B91EA1">
          <w:rPr>
            <w:noProof/>
            <w:webHidden/>
          </w:rPr>
          <w:fldChar w:fldCharType="end"/>
        </w:r>
      </w:hyperlink>
    </w:p>
    <w:p w:rsidR="00B91EA1" w:rsidRDefault="00DD6260" w:rsidP="00743993">
      <w:pPr>
        <w:pStyle w:val="TOC1"/>
        <w:rPr>
          <w:rFonts w:asciiTheme="minorHAnsi" w:eastAsiaTheme="minorEastAsia" w:hAnsiTheme="minorHAnsi" w:cstheme="minorBidi"/>
          <w:noProof/>
          <w:sz w:val="22"/>
          <w:szCs w:val="22"/>
          <w:lang w:val="en-AU" w:eastAsia="en-AU"/>
        </w:rPr>
      </w:pPr>
      <w:hyperlink w:anchor="_Toc357371681" w:history="1">
        <w:r w:rsidR="00B91EA1" w:rsidRPr="00A76DD4">
          <w:rPr>
            <w:rStyle w:val="Hyperlink"/>
            <w:noProof/>
          </w:rPr>
          <w:t>5</w:t>
        </w:r>
        <w:r w:rsidR="00B91EA1">
          <w:rPr>
            <w:rFonts w:asciiTheme="minorHAnsi" w:eastAsiaTheme="minorEastAsia" w:hAnsiTheme="minorHAnsi" w:cstheme="minorBidi"/>
            <w:noProof/>
            <w:sz w:val="22"/>
            <w:szCs w:val="22"/>
            <w:lang w:val="en-AU" w:eastAsia="en-AU"/>
          </w:rPr>
          <w:tab/>
        </w:r>
        <w:r w:rsidR="00B91EA1" w:rsidRPr="00A76DD4">
          <w:rPr>
            <w:rStyle w:val="Hyperlink"/>
            <w:noProof/>
          </w:rPr>
          <w:t xml:space="preserve">Apa </w:t>
        </w:r>
        <w:r w:rsidR="00B91EA1" w:rsidRPr="00A76DD4">
          <w:rPr>
            <w:rStyle w:val="Hyperlink"/>
            <w:noProof/>
            <w:lang w:val="id-ID"/>
          </w:rPr>
          <w:t>I</w:t>
        </w:r>
        <w:r w:rsidR="00B91EA1" w:rsidRPr="00A76DD4">
          <w:rPr>
            <w:rStyle w:val="Hyperlink"/>
            <w:noProof/>
          </w:rPr>
          <w:t>mplikasinya?</w:t>
        </w:r>
        <w:r w:rsidR="00B91EA1">
          <w:rPr>
            <w:noProof/>
            <w:webHidden/>
          </w:rPr>
          <w:tab/>
        </w:r>
        <w:r w:rsidR="00B91EA1">
          <w:rPr>
            <w:noProof/>
            <w:webHidden/>
          </w:rPr>
          <w:fldChar w:fldCharType="begin"/>
        </w:r>
        <w:r w:rsidR="00B91EA1">
          <w:rPr>
            <w:noProof/>
            <w:webHidden/>
          </w:rPr>
          <w:instrText xml:space="preserve"> PAGEREF _Toc357371681 \h </w:instrText>
        </w:r>
        <w:r w:rsidR="00B91EA1">
          <w:rPr>
            <w:noProof/>
            <w:webHidden/>
          </w:rPr>
        </w:r>
        <w:r w:rsidR="00B91EA1">
          <w:rPr>
            <w:noProof/>
            <w:webHidden/>
          </w:rPr>
          <w:fldChar w:fldCharType="separate"/>
        </w:r>
        <w:r w:rsidR="00743993">
          <w:rPr>
            <w:noProof/>
            <w:webHidden/>
          </w:rPr>
          <w:t>16</w:t>
        </w:r>
        <w:r w:rsidR="00B91EA1">
          <w:rPr>
            <w:noProof/>
            <w:webHidden/>
          </w:rPr>
          <w:fldChar w:fldCharType="end"/>
        </w:r>
      </w:hyperlink>
    </w:p>
    <w:p w:rsidR="00AC4E19" w:rsidRPr="00C4335A" w:rsidRDefault="00E4577E" w:rsidP="00C4335A">
      <w:pPr>
        <w:spacing w:before="240" w:after="0"/>
        <w:rPr>
          <w:b/>
          <w:smallCaps/>
          <w:color w:val="1F497D" w:themeColor="text2"/>
          <w:sz w:val="36"/>
        </w:rPr>
      </w:pPr>
      <w:r w:rsidRPr="00AF1D30">
        <w:fldChar w:fldCharType="end"/>
      </w:r>
      <w:r w:rsidR="002D6F3D" w:rsidRPr="00C4335A">
        <w:rPr>
          <w:b/>
          <w:smallCaps/>
          <w:color w:val="1F497D" w:themeColor="text2"/>
          <w:sz w:val="36"/>
        </w:rPr>
        <w:t>Lampiran</w:t>
      </w:r>
    </w:p>
    <w:p w:rsidR="00AC4E19" w:rsidRPr="00D221DE" w:rsidRDefault="002D6F3D" w:rsidP="00C4335A">
      <w:pPr>
        <w:spacing w:after="80"/>
      </w:pPr>
      <w:bookmarkStart w:id="1" w:name="_Toc354362551"/>
      <w:bookmarkStart w:id="2" w:name="_Toc345080917"/>
      <w:bookmarkStart w:id="3" w:name="_Toc345081125"/>
      <w:r>
        <w:t>Lampiran</w:t>
      </w:r>
      <w:r w:rsidR="00AC4E19" w:rsidRPr="00D221DE">
        <w:t xml:space="preserve"> I</w:t>
      </w:r>
      <w:r w:rsidR="00AC4E19" w:rsidRPr="00D221DE">
        <w:tab/>
      </w:r>
      <w:r w:rsidR="00381DD7">
        <w:rPr>
          <w:lang w:val="id-ID"/>
        </w:rPr>
        <w:t xml:space="preserve">Proses Persiapan </w:t>
      </w:r>
      <w:r w:rsidR="00AC4E19" w:rsidRPr="00D221DE">
        <w:t>APPR</w:t>
      </w:r>
      <w:bookmarkEnd w:id="1"/>
      <w:r w:rsidR="00AC4E19" w:rsidRPr="00D221DE">
        <w:t xml:space="preserve"> </w:t>
      </w:r>
      <w:bookmarkEnd w:id="2"/>
      <w:bookmarkEnd w:id="3"/>
    </w:p>
    <w:p w:rsidR="00AC4E19" w:rsidRPr="00381DD7" w:rsidRDefault="002D6F3D" w:rsidP="00C4335A">
      <w:pPr>
        <w:spacing w:after="80"/>
        <w:rPr>
          <w:lang w:val="id-ID"/>
        </w:rPr>
      </w:pPr>
      <w:bookmarkStart w:id="4" w:name="_Toc345080918"/>
      <w:bookmarkStart w:id="5" w:name="_Toc345081126"/>
      <w:bookmarkStart w:id="6" w:name="_Toc354362552"/>
      <w:r>
        <w:t>Lampiran</w:t>
      </w:r>
      <w:r w:rsidR="00AC4E19" w:rsidRPr="00D221DE">
        <w:t xml:space="preserve"> II</w:t>
      </w:r>
      <w:r w:rsidR="00AC4E19" w:rsidRPr="00D221DE">
        <w:tab/>
      </w:r>
      <w:r w:rsidR="00381DD7">
        <w:rPr>
          <w:lang w:val="id-ID"/>
        </w:rPr>
        <w:t xml:space="preserve">Dokumen </w:t>
      </w:r>
      <w:r w:rsidR="00AC4E19" w:rsidRPr="00D221DE">
        <w:t xml:space="preserve">EP </w:t>
      </w:r>
      <w:bookmarkEnd w:id="4"/>
      <w:bookmarkEnd w:id="5"/>
      <w:r w:rsidR="00381DD7">
        <w:rPr>
          <w:lang w:val="id-ID"/>
        </w:rPr>
        <w:t>yang Ditelaah</w:t>
      </w:r>
      <w:bookmarkEnd w:id="6"/>
    </w:p>
    <w:p w:rsidR="00AC4E19" w:rsidRPr="00381DD7" w:rsidRDefault="002D6F3D" w:rsidP="00C4335A">
      <w:pPr>
        <w:spacing w:after="80"/>
        <w:rPr>
          <w:lang w:val="id-ID"/>
        </w:rPr>
      </w:pPr>
      <w:bookmarkStart w:id="7" w:name="_Toc345080919"/>
      <w:bookmarkStart w:id="8" w:name="_Toc345081127"/>
      <w:bookmarkStart w:id="9" w:name="_Toc354362553"/>
      <w:r>
        <w:t>Lampiran</w:t>
      </w:r>
      <w:r w:rsidR="00AC4E19" w:rsidRPr="00D221DE">
        <w:t xml:space="preserve"> III</w:t>
      </w:r>
      <w:r w:rsidR="00AC4E19" w:rsidRPr="00D221DE">
        <w:tab/>
      </w:r>
      <w:r w:rsidR="00381DD7">
        <w:rPr>
          <w:lang w:val="id-ID"/>
        </w:rPr>
        <w:t xml:space="preserve">Kerangka Analitis </w:t>
      </w:r>
      <w:r w:rsidR="00AC4E19" w:rsidRPr="00D221DE">
        <w:t>EP</w:t>
      </w:r>
      <w:bookmarkEnd w:id="7"/>
      <w:bookmarkEnd w:id="8"/>
      <w:bookmarkEnd w:id="9"/>
    </w:p>
    <w:p w:rsidR="00AC4E19" w:rsidRPr="00D221DE" w:rsidRDefault="002D6F3D" w:rsidP="00C4335A">
      <w:pPr>
        <w:spacing w:after="80"/>
      </w:pPr>
      <w:r>
        <w:t>Lampiran</w:t>
      </w:r>
      <w:r w:rsidR="00AC4E19" w:rsidRPr="00D221DE">
        <w:t xml:space="preserve"> IV</w:t>
      </w:r>
      <w:r w:rsidR="00AC4E19" w:rsidRPr="00D221DE">
        <w:tab/>
      </w:r>
      <w:r w:rsidR="00381DD7">
        <w:rPr>
          <w:lang w:val="id-ID"/>
        </w:rPr>
        <w:t>Daftar Informan Utama</w:t>
      </w:r>
    </w:p>
    <w:p w:rsidR="00AC4E19" w:rsidRPr="00381DD7" w:rsidRDefault="002D6F3D" w:rsidP="00C4335A">
      <w:pPr>
        <w:spacing w:after="80"/>
        <w:rPr>
          <w:lang w:val="id-ID"/>
        </w:rPr>
      </w:pPr>
      <w:bookmarkStart w:id="10" w:name="_Toc345080920"/>
      <w:bookmarkStart w:id="11" w:name="_Toc345081128"/>
      <w:bookmarkStart w:id="12" w:name="_Toc354362554"/>
      <w:r>
        <w:t>Lampiran</w:t>
      </w:r>
      <w:r w:rsidR="00AC4E19" w:rsidRPr="00D221DE">
        <w:t xml:space="preserve"> V</w:t>
      </w:r>
      <w:r w:rsidR="00AC4E19" w:rsidRPr="00D221DE">
        <w:tab/>
      </w:r>
      <w:r w:rsidR="00381DD7">
        <w:rPr>
          <w:lang w:val="id-ID"/>
        </w:rPr>
        <w:t xml:space="preserve">Teori Perubahan </w:t>
      </w:r>
      <w:r w:rsidR="00AC4E19" w:rsidRPr="00D221DE">
        <w:t>EP</w:t>
      </w:r>
      <w:bookmarkEnd w:id="10"/>
      <w:bookmarkEnd w:id="11"/>
      <w:bookmarkEnd w:id="12"/>
    </w:p>
    <w:p w:rsidR="00AC4E19" w:rsidRPr="00D221DE" w:rsidRDefault="002D6F3D" w:rsidP="00C4335A">
      <w:pPr>
        <w:spacing w:after="80"/>
      </w:pPr>
      <w:r>
        <w:t>Lampiran</w:t>
      </w:r>
      <w:r w:rsidR="00AC4E19" w:rsidRPr="00D221DE">
        <w:t xml:space="preserve"> VI</w:t>
      </w:r>
      <w:r w:rsidR="00AC4E19" w:rsidRPr="00D221DE">
        <w:tab/>
      </w:r>
      <w:r w:rsidR="00381DD7">
        <w:rPr>
          <w:lang w:val="id-ID"/>
        </w:rPr>
        <w:t xml:space="preserve">Standar M&amp;E </w:t>
      </w:r>
      <w:r w:rsidR="00AC4E19" w:rsidRPr="00D221DE">
        <w:t xml:space="preserve">ECBP </w:t>
      </w:r>
    </w:p>
    <w:p w:rsidR="00AC4E19" w:rsidRPr="00C4335A" w:rsidRDefault="00381DD7" w:rsidP="00C4335A">
      <w:r w:rsidRPr="00C4335A">
        <w:tab/>
        <w:t>Standar</w:t>
      </w:r>
      <w:r w:rsidR="00AC4E19" w:rsidRPr="00C4335A">
        <w:t xml:space="preserve"> 3: </w:t>
      </w:r>
      <w:r w:rsidRPr="00C4335A">
        <w:t xml:space="preserve">Pelaporan Kemajuan </w:t>
      </w:r>
      <w:r w:rsidR="00421E5A" w:rsidRPr="00C4335A">
        <w:t>Inisiatif</w:t>
      </w:r>
    </w:p>
    <w:p w:rsidR="00155169" w:rsidRPr="00C4335A" w:rsidRDefault="0089163F" w:rsidP="00C4335A">
      <w:pPr>
        <w:rPr>
          <w:b/>
          <w:smallCaps/>
          <w:color w:val="1F497D" w:themeColor="text2"/>
          <w:sz w:val="36"/>
        </w:rPr>
      </w:pPr>
      <w:r w:rsidRPr="00AF1D30">
        <w:rPr>
          <w:sz w:val="28"/>
          <w:szCs w:val="28"/>
        </w:rPr>
        <w:br w:type="page"/>
      </w:r>
      <w:r w:rsidR="00B51EA2" w:rsidRPr="00C4335A">
        <w:rPr>
          <w:b/>
          <w:smallCaps/>
          <w:color w:val="1F497D" w:themeColor="text2"/>
          <w:sz w:val="36"/>
        </w:rPr>
        <w:lastRenderedPageBreak/>
        <w:t>DAFTAR SINGKATAN</w:t>
      </w:r>
    </w:p>
    <w:tbl>
      <w:tblPr>
        <w:tblW w:w="4859" w:type="pct"/>
        <w:tblLook w:val="04A0" w:firstRow="1" w:lastRow="0" w:firstColumn="1" w:lastColumn="0" w:noHBand="0" w:noVBand="1"/>
      </w:tblPr>
      <w:tblGrid>
        <w:gridCol w:w="1809"/>
        <w:gridCol w:w="7173"/>
      </w:tblGrid>
      <w:tr w:rsidR="00B51EA2" w:rsidRPr="00F53378" w:rsidTr="000620E2">
        <w:tc>
          <w:tcPr>
            <w:tcW w:w="1007" w:type="pct"/>
            <w:vAlign w:val="center"/>
          </w:tcPr>
          <w:p w:rsidR="00B51EA2" w:rsidRPr="00F53378" w:rsidRDefault="00B51EA2" w:rsidP="000620E2">
            <w:pPr>
              <w:spacing w:before="40" w:after="60" w:line="240" w:lineRule="auto"/>
              <w:jc w:val="left"/>
              <w:rPr>
                <w:rFonts w:eastAsia="Times New Roman"/>
              </w:rPr>
            </w:pPr>
            <w:r w:rsidRPr="00F53378">
              <w:t>ACDP</w:t>
            </w:r>
          </w:p>
        </w:tc>
        <w:tc>
          <w:tcPr>
            <w:tcW w:w="3993" w:type="pct"/>
            <w:vAlign w:val="center"/>
          </w:tcPr>
          <w:p w:rsidR="00B51EA2" w:rsidRPr="00F53378" w:rsidRDefault="00B51EA2" w:rsidP="007B7EA3">
            <w:pPr>
              <w:spacing w:before="40" w:after="60" w:line="240" w:lineRule="auto"/>
              <w:jc w:val="left"/>
              <w:rPr>
                <w:rFonts w:eastAsia="Times New Roman"/>
              </w:rPr>
            </w:pPr>
            <w:r w:rsidRPr="003F63C3">
              <w:rPr>
                <w:i/>
              </w:rPr>
              <w:t>Analytical and Capacity Development Partnership</w:t>
            </w:r>
            <w:r w:rsidR="00172731">
              <w:t xml:space="preserve"> </w:t>
            </w:r>
            <w:r w:rsidR="007B7EA3">
              <w:t>–</w:t>
            </w:r>
            <w:r w:rsidR="00172731">
              <w:t xml:space="preserve"> </w:t>
            </w:r>
            <w:r>
              <w:t>Kemitraan di bidang Pengembangan Kapasitas dan Analisis</w:t>
            </w:r>
          </w:p>
        </w:tc>
      </w:tr>
      <w:tr w:rsidR="00B51EA2" w:rsidRPr="00F53378" w:rsidTr="000620E2">
        <w:tc>
          <w:tcPr>
            <w:tcW w:w="1007" w:type="pct"/>
            <w:vAlign w:val="center"/>
          </w:tcPr>
          <w:p w:rsidR="00B51EA2" w:rsidRPr="00F53378" w:rsidRDefault="00B51EA2" w:rsidP="000620E2">
            <w:pPr>
              <w:spacing w:before="40" w:after="60" w:line="240" w:lineRule="auto"/>
              <w:jc w:val="left"/>
              <w:rPr>
                <w:rFonts w:eastAsia="Times New Roman"/>
              </w:rPr>
            </w:pPr>
            <w:r w:rsidRPr="00F53378">
              <w:t>(AI)BEP</w:t>
            </w:r>
          </w:p>
        </w:tc>
        <w:tc>
          <w:tcPr>
            <w:tcW w:w="3993" w:type="pct"/>
            <w:vAlign w:val="center"/>
          </w:tcPr>
          <w:p w:rsidR="00B51EA2" w:rsidRPr="00F53378" w:rsidRDefault="00B51EA2" w:rsidP="007B7EA3">
            <w:pPr>
              <w:spacing w:before="40" w:after="60" w:line="240" w:lineRule="auto"/>
              <w:jc w:val="left"/>
              <w:rPr>
                <w:lang w:val="id-ID"/>
              </w:rPr>
            </w:pPr>
            <w:r w:rsidRPr="003F63C3">
              <w:rPr>
                <w:i/>
              </w:rPr>
              <w:t>(Australia-Indonesia) Basic Education Program</w:t>
            </w:r>
            <w:r w:rsidR="00172731">
              <w:rPr>
                <w:i/>
              </w:rPr>
              <w:t xml:space="preserve"> </w:t>
            </w:r>
            <w:r w:rsidR="007B7EA3">
              <w:rPr>
                <w:i/>
              </w:rPr>
              <w:t>–</w:t>
            </w:r>
            <w:r w:rsidR="00172731">
              <w:rPr>
                <w:i/>
              </w:rPr>
              <w:t xml:space="preserve"> </w:t>
            </w:r>
            <w:r>
              <w:t>Program Pendidikan Dasar (Australia-Indonesia)</w:t>
            </w:r>
          </w:p>
        </w:tc>
      </w:tr>
      <w:tr w:rsidR="00B51EA2" w:rsidRPr="00F53378" w:rsidTr="000620E2">
        <w:tc>
          <w:tcPr>
            <w:tcW w:w="1007" w:type="pct"/>
            <w:vAlign w:val="center"/>
          </w:tcPr>
          <w:p w:rsidR="00B51EA2" w:rsidRPr="00F53378" w:rsidRDefault="00B51EA2" w:rsidP="000620E2">
            <w:pPr>
              <w:spacing w:before="40" w:after="60" w:line="240" w:lineRule="auto"/>
              <w:jc w:val="left"/>
              <w:rPr>
                <w:rFonts w:eastAsia="Times New Roman"/>
              </w:rPr>
            </w:pPr>
            <w:r w:rsidRPr="00F53378">
              <w:t>APPR</w:t>
            </w:r>
          </w:p>
        </w:tc>
        <w:tc>
          <w:tcPr>
            <w:tcW w:w="3993" w:type="pct"/>
            <w:vAlign w:val="center"/>
          </w:tcPr>
          <w:p w:rsidR="00B51EA2" w:rsidRPr="00F53378" w:rsidRDefault="00B51EA2" w:rsidP="007B7EA3">
            <w:pPr>
              <w:spacing w:before="40" w:after="60" w:line="240" w:lineRule="auto"/>
              <w:jc w:val="left"/>
              <w:rPr>
                <w:rFonts w:eastAsia="Times New Roman"/>
              </w:rPr>
            </w:pPr>
            <w:r w:rsidRPr="003F63C3">
              <w:rPr>
                <w:i/>
              </w:rPr>
              <w:t>Annual Partnership Performance Report</w:t>
            </w:r>
            <w:r w:rsidR="003D5086">
              <w:rPr>
                <w:i/>
              </w:rPr>
              <w:t xml:space="preserve"> </w:t>
            </w:r>
            <w:r w:rsidR="007B7EA3">
              <w:rPr>
                <w:i/>
              </w:rPr>
              <w:t xml:space="preserve">– </w:t>
            </w:r>
            <w:r>
              <w:t>Laporan Tahunan Kinerja Kemitraan</w:t>
            </w:r>
          </w:p>
        </w:tc>
      </w:tr>
      <w:tr w:rsidR="00B51EA2" w:rsidRPr="002C7BFF" w:rsidTr="000620E2">
        <w:tc>
          <w:tcPr>
            <w:tcW w:w="1007" w:type="pct"/>
            <w:vAlign w:val="center"/>
          </w:tcPr>
          <w:p w:rsidR="00B51EA2" w:rsidRPr="002C7BFF" w:rsidRDefault="00B51EA2" w:rsidP="000620E2">
            <w:pPr>
              <w:spacing w:before="40" w:after="60" w:line="240" w:lineRule="auto"/>
              <w:jc w:val="left"/>
            </w:pPr>
            <w:r w:rsidRPr="002C7BFF">
              <w:t>APK</w:t>
            </w:r>
          </w:p>
        </w:tc>
        <w:tc>
          <w:tcPr>
            <w:tcW w:w="3993" w:type="pct"/>
            <w:vAlign w:val="center"/>
          </w:tcPr>
          <w:p w:rsidR="00B51EA2" w:rsidRPr="002C7BFF" w:rsidRDefault="00B51EA2" w:rsidP="007B7EA3">
            <w:pPr>
              <w:spacing w:before="40" w:after="60" w:line="240" w:lineRule="auto"/>
              <w:jc w:val="left"/>
            </w:pPr>
            <w:r w:rsidRPr="002C7BFF">
              <w:t>Angka Partisipasi Kasar</w:t>
            </w:r>
          </w:p>
        </w:tc>
      </w:tr>
      <w:tr w:rsidR="00B51EA2" w:rsidRPr="00F53378" w:rsidTr="000620E2">
        <w:tc>
          <w:tcPr>
            <w:tcW w:w="1007" w:type="pct"/>
            <w:vAlign w:val="center"/>
          </w:tcPr>
          <w:p w:rsidR="00B51EA2" w:rsidRPr="002C7BFF" w:rsidRDefault="00B51EA2" w:rsidP="000620E2">
            <w:pPr>
              <w:spacing w:before="40" w:after="60" w:line="240" w:lineRule="auto"/>
              <w:jc w:val="left"/>
            </w:pPr>
            <w:r w:rsidRPr="002C7BFF">
              <w:t>APM</w:t>
            </w:r>
          </w:p>
        </w:tc>
        <w:tc>
          <w:tcPr>
            <w:tcW w:w="3993" w:type="pct"/>
            <w:vAlign w:val="center"/>
          </w:tcPr>
          <w:p w:rsidR="00B51EA2" w:rsidRPr="002C7BFF" w:rsidRDefault="00B51EA2" w:rsidP="007B7EA3">
            <w:pPr>
              <w:spacing w:before="40" w:after="60" w:line="240" w:lineRule="auto"/>
              <w:jc w:val="left"/>
            </w:pPr>
            <w:r w:rsidRPr="002C7BFF">
              <w:t>Angka Partisipasi Murni</w:t>
            </w:r>
          </w:p>
        </w:tc>
      </w:tr>
      <w:tr w:rsidR="00B51EA2" w:rsidRPr="00F53378" w:rsidTr="000620E2">
        <w:tc>
          <w:tcPr>
            <w:tcW w:w="1007" w:type="pct"/>
            <w:vAlign w:val="center"/>
          </w:tcPr>
          <w:p w:rsidR="00B51EA2" w:rsidRPr="00F53378" w:rsidRDefault="00B51EA2" w:rsidP="000620E2">
            <w:pPr>
              <w:spacing w:before="40" w:after="60" w:line="240" w:lineRule="auto"/>
              <w:jc w:val="left"/>
              <w:rPr>
                <w:rFonts w:eastAsia="Times New Roman"/>
              </w:rPr>
            </w:pPr>
            <w:r w:rsidRPr="00F53378">
              <w:t>AusAID</w:t>
            </w:r>
          </w:p>
        </w:tc>
        <w:tc>
          <w:tcPr>
            <w:tcW w:w="3993" w:type="pct"/>
            <w:vAlign w:val="center"/>
          </w:tcPr>
          <w:p w:rsidR="00B51EA2" w:rsidRPr="00F53378" w:rsidRDefault="00B51EA2" w:rsidP="007B7EA3">
            <w:pPr>
              <w:spacing w:before="40" w:after="60" w:line="240" w:lineRule="auto"/>
              <w:jc w:val="left"/>
              <w:rPr>
                <w:rFonts w:eastAsia="Times New Roman"/>
              </w:rPr>
            </w:pPr>
            <w:r w:rsidRPr="003F63C3">
              <w:rPr>
                <w:i/>
              </w:rPr>
              <w:t>Australian Agency for International Development</w:t>
            </w:r>
            <w:r w:rsidR="003D5086">
              <w:rPr>
                <w:i/>
              </w:rPr>
              <w:t xml:space="preserve"> </w:t>
            </w:r>
            <w:r w:rsidR="007B7EA3">
              <w:rPr>
                <w:i/>
              </w:rPr>
              <w:t>–</w:t>
            </w:r>
            <w:r w:rsidR="003D5086">
              <w:rPr>
                <w:i/>
              </w:rPr>
              <w:t xml:space="preserve"> </w:t>
            </w:r>
            <w:r>
              <w:t>Badan Pemerintah Australia untuk Pembangunan Internasional</w:t>
            </w:r>
          </w:p>
        </w:tc>
      </w:tr>
      <w:tr w:rsidR="00B51EA2" w:rsidRPr="00F53378" w:rsidTr="000620E2">
        <w:tc>
          <w:tcPr>
            <w:tcW w:w="1007" w:type="pct"/>
            <w:vAlign w:val="center"/>
          </w:tcPr>
          <w:p w:rsidR="00B51EA2" w:rsidRPr="002C7BFF" w:rsidRDefault="00B51EA2" w:rsidP="000620E2">
            <w:pPr>
              <w:spacing w:before="40" w:after="60" w:line="240" w:lineRule="auto"/>
              <w:jc w:val="left"/>
            </w:pPr>
            <w:r w:rsidRPr="002C7BFF">
              <w:t>A$</w:t>
            </w:r>
          </w:p>
        </w:tc>
        <w:tc>
          <w:tcPr>
            <w:tcW w:w="3993" w:type="pct"/>
            <w:vAlign w:val="center"/>
          </w:tcPr>
          <w:p w:rsidR="00B51EA2" w:rsidRPr="002C7BFF" w:rsidRDefault="00B51EA2" w:rsidP="007B7EA3">
            <w:pPr>
              <w:spacing w:before="40" w:after="60" w:line="240" w:lineRule="auto"/>
              <w:jc w:val="left"/>
            </w:pPr>
            <w:r w:rsidRPr="002C7BFF">
              <w:t>Dolar Australia</w:t>
            </w:r>
          </w:p>
        </w:tc>
      </w:tr>
      <w:tr w:rsidR="00B51EA2" w:rsidRPr="00F53378" w:rsidTr="000620E2">
        <w:tc>
          <w:tcPr>
            <w:tcW w:w="1007" w:type="pct"/>
            <w:vAlign w:val="center"/>
          </w:tcPr>
          <w:p w:rsidR="00B51EA2" w:rsidRPr="00F53378" w:rsidRDefault="00B51EA2" w:rsidP="000620E2">
            <w:pPr>
              <w:spacing w:before="40" w:after="60" w:line="240" w:lineRule="auto"/>
              <w:jc w:val="left"/>
              <w:rPr>
                <w:lang w:val="id-ID"/>
              </w:rPr>
            </w:pPr>
            <w:r w:rsidRPr="00F53378">
              <w:rPr>
                <w:lang w:val="id-ID"/>
              </w:rPr>
              <w:t>BAN S/M</w:t>
            </w:r>
          </w:p>
        </w:tc>
        <w:tc>
          <w:tcPr>
            <w:tcW w:w="3993" w:type="pct"/>
            <w:vAlign w:val="center"/>
          </w:tcPr>
          <w:p w:rsidR="00B51EA2" w:rsidRPr="00F53378" w:rsidRDefault="00B51EA2" w:rsidP="007B7EA3">
            <w:pPr>
              <w:spacing w:before="40" w:after="60" w:line="240" w:lineRule="auto"/>
              <w:jc w:val="left"/>
              <w:rPr>
                <w:lang w:val="id-ID"/>
              </w:rPr>
            </w:pPr>
            <w:r w:rsidRPr="003F63C3">
              <w:rPr>
                <w:lang w:val="id-ID"/>
              </w:rPr>
              <w:t>Badan Akreditasi Nasional Sekolah/Madrasah</w:t>
            </w:r>
            <w:r w:rsidRPr="00F53378">
              <w:rPr>
                <w:lang w:val="id-ID"/>
              </w:rPr>
              <w:t xml:space="preserve"> </w:t>
            </w:r>
          </w:p>
        </w:tc>
      </w:tr>
      <w:tr w:rsidR="00B51EA2" w:rsidRPr="00F53378" w:rsidTr="000620E2">
        <w:tc>
          <w:tcPr>
            <w:tcW w:w="1007" w:type="pct"/>
            <w:vAlign w:val="center"/>
          </w:tcPr>
          <w:p w:rsidR="00B51EA2" w:rsidRPr="00F53378" w:rsidRDefault="00B51EA2" w:rsidP="000620E2">
            <w:pPr>
              <w:spacing w:before="40" w:after="60" w:line="240" w:lineRule="auto"/>
              <w:jc w:val="left"/>
              <w:rPr>
                <w:lang w:val="en-AU"/>
              </w:rPr>
            </w:pPr>
            <w:r>
              <w:rPr>
                <w:lang w:val="en-AU"/>
              </w:rPr>
              <w:t>BAPPENAS</w:t>
            </w:r>
          </w:p>
        </w:tc>
        <w:tc>
          <w:tcPr>
            <w:tcW w:w="3993" w:type="pct"/>
            <w:vAlign w:val="center"/>
          </w:tcPr>
          <w:p w:rsidR="00B51EA2" w:rsidRPr="00597821" w:rsidRDefault="00B51EA2" w:rsidP="007B7EA3">
            <w:pPr>
              <w:spacing w:before="40" w:after="60" w:line="240" w:lineRule="auto"/>
              <w:jc w:val="left"/>
              <w:rPr>
                <w:i/>
                <w:lang w:val="id-ID"/>
              </w:rPr>
            </w:pPr>
            <w:r w:rsidRPr="003F63C3">
              <w:rPr>
                <w:lang w:val="id-ID"/>
              </w:rPr>
              <w:t xml:space="preserve">Badan Perencanaan Pembangunan Nasional </w:t>
            </w:r>
          </w:p>
        </w:tc>
      </w:tr>
      <w:tr w:rsidR="00B51EA2" w:rsidRPr="00AF1D30" w:rsidTr="000620E2">
        <w:tc>
          <w:tcPr>
            <w:tcW w:w="1007" w:type="pct"/>
            <w:vAlign w:val="center"/>
          </w:tcPr>
          <w:p w:rsidR="00B51EA2" w:rsidRPr="00F53378" w:rsidRDefault="00B51EA2" w:rsidP="000620E2">
            <w:pPr>
              <w:spacing w:before="40" w:after="60" w:line="240" w:lineRule="auto"/>
              <w:jc w:val="left"/>
              <w:rPr>
                <w:rFonts w:eastAsia="Times New Roman"/>
              </w:rPr>
            </w:pPr>
            <w:r w:rsidRPr="00F53378">
              <w:t>BOS</w:t>
            </w:r>
          </w:p>
        </w:tc>
        <w:tc>
          <w:tcPr>
            <w:tcW w:w="3993" w:type="pct"/>
            <w:vAlign w:val="center"/>
          </w:tcPr>
          <w:p w:rsidR="00B51EA2" w:rsidRPr="00AF1D30" w:rsidRDefault="00B51EA2" w:rsidP="007B7EA3">
            <w:pPr>
              <w:spacing w:before="40" w:after="60" w:line="240" w:lineRule="auto"/>
              <w:jc w:val="left"/>
              <w:rPr>
                <w:rFonts w:eastAsia="Times New Roman"/>
              </w:rPr>
            </w:pPr>
            <w:r w:rsidRPr="003F63C3">
              <w:t>Bantuan Operasional Sekolah</w:t>
            </w:r>
            <w:r w:rsidRPr="00F53378">
              <w:rPr>
                <w:i/>
              </w:rPr>
              <w:t xml:space="preserve"> </w:t>
            </w:r>
          </w:p>
        </w:tc>
      </w:tr>
      <w:tr w:rsidR="00B51EA2" w:rsidRPr="00AF1D30" w:rsidTr="000620E2">
        <w:tc>
          <w:tcPr>
            <w:tcW w:w="1007" w:type="pct"/>
            <w:vAlign w:val="center"/>
          </w:tcPr>
          <w:p w:rsidR="00B51EA2" w:rsidRPr="00B51EA2" w:rsidRDefault="00432831" w:rsidP="000620E2">
            <w:pPr>
              <w:spacing w:before="40" w:after="60" w:line="240" w:lineRule="auto"/>
              <w:jc w:val="left"/>
            </w:pPr>
            <w:r>
              <w:rPr>
                <w:lang w:val="id-ID"/>
              </w:rPr>
              <w:t>C1</w:t>
            </w:r>
            <w:r w:rsidR="00B51EA2" w:rsidRPr="00B51EA2">
              <w:t xml:space="preserve"> (2,3,4)</w:t>
            </w:r>
          </w:p>
        </w:tc>
        <w:tc>
          <w:tcPr>
            <w:tcW w:w="3993" w:type="pct"/>
            <w:vAlign w:val="center"/>
          </w:tcPr>
          <w:p w:rsidR="00B51EA2" w:rsidRPr="00AF1D30" w:rsidRDefault="00B51EA2" w:rsidP="007B7EA3">
            <w:pPr>
              <w:spacing w:before="40" w:after="60" w:line="240" w:lineRule="auto"/>
              <w:jc w:val="left"/>
            </w:pPr>
            <w:r>
              <w:rPr>
                <w:lang w:val="id-ID"/>
              </w:rPr>
              <w:t xml:space="preserve">Komponen </w:t>
            </w:r>
            <w:r w:rsidRPr="00B51EA2">
              <w:t>1 (2,3,4)</w:t>
            </w:r>
          </w:p>
        </w:tc>
      </w:tr>
      <w:tr w:rsidR="00B51EA2" w:rsidRPr="00F53378" w:rsidTr="000620E2">
        <w:tc>
          <w:tcPr>
            <w:tcW w:w="1007" w:type="pct"/>
            <w:vAlign w:val="center"/>
          </w:tcPr>
          <w:p w:rsidR="00B51EA2" w:rsidRPr="00F53378" w:rsidRDefault="00B51EA2" w:rsidP="000620E2">
            <w:pPr>
              <w:spacing w:before="40" w:after="60" w:line="240" w:lineRule="auto"/>
              <w:jc w:val="left"/>
              <w:rPr>
                <w:lang w:val="id-ID"/>
              </w:rPr>
            </w:pPr>
            <w:r w:rsidRPr="00F53378">
              <w:rPr>
                <w:lang w:val="id-ID"/>
              </w:rPr>
              <w:t>CPD</w:t>
            </w:r>
          </w:p>
        </w:tc>
        <w:tc>
          <w:tcPr>
            <w:tcW w:w="3993" w:type="pct"/>
            <w:vAlign w:val="center"/>
          </w:tcPr>
          <w:p w:rsidR="00B51EA2" w:rsidRPr="002C7BFF" w:rsidRDefault="00B51EA2" w:rsidP="007B7EA3">
            <w:pPr>
              <w:spacing w:before="40" w:after="60" w:line="240" w:lineRule="auto"/>
              <w:jc w:val="left"/>
              <w:rPr>
                <w:lang w:val="en-AU"/>
              </w:rPr>
            </w:pPr>
            <w:r w:rsidRPr="003F63C3">
              <w:rPr>
                <w:i/>
                <w:lang w:val="id-ID"/>
              </w:rPr>
              <w:t>Continuous Professional Development</w:t>
            </w:r>
            <w:r w:rsidR="003D5086">
              <w:rPr>
                <w:i/>
                <w:lang w:val="en-AU"/>
              </w:rPr>
              <w:t xml:space="preserve"> </w:t>
            </w:r>
            <w:r w:rsidR="007B7EA3">
              <w:rPr>
                <w:i/>
                <w:lang w:val="en-AU"/>
              </w:rPr>
              <w:t>–</w:t>
            </w:r>
            <w:r w:rsidR="003D5086">
              <w:rPr>
                <w:i/>
                <w:lang w:val="en-AU"/>
              </w:rPr>
              <w:t xml:space="preserve"> </w:t>
            </w:r>
            <w:r>
              <w:rPr>
                <w:lang w:val="id-ID"/>
              </w:rPr>
              <w:t>Pengembangan Profesional Berkelanjutan</w:t>
            </w:r>
          </w:p>
        </w:tc>
      </w:tr>
      <w:tr w:rsidR="00B51EA2" w:rsidRPr="00F53378" w:rsidTr="000620E2">
        <w:tc>
          <w:tcPr>
            <w:tcW w:w="1007" w:type="pct"/>
            <w:vAlign w:val="center"/>
          </w:tcPr>
          <w:p w:rsidR="00B51EA2" w:rsidRPr="00F53378" w:rsidRDefault="00B51EA2" w:rsidP="000620E2">
            <w:pPr>
              <w:spacing w:before="40" w:after="60" w:line="240" w:lineRule="auto"/>
              <w:jc w:val="left"/>
              <w:rPr>
                <w:lang w:val="en-AU"/>
              </w:rPr>
            </w:pPr>
            <w:r>
              <w:rPr>
                <w:lang w:val="en-AU"/>
              </w:rPr>
              <w:t>ECBP</w:t>
            </w:r>
          </w:p>
        </w:tc>
        <w:tc>
          <w:tcPr>
            <w:tcW w:w="3993" w:type="pct"/>
            <w:vAlign w:val="center"/>
          </w:tcPr>
          <w:p w:rsidR="00B51EA2" w:rsidRPr="00EA442C" w:rsidRDefault="00B51EA2" w:rsidP="0065622A">
            <w:pPr>
              <w:spacing w:before="40" w:after="60" w:line="240" w:lineRule="auto"/>
              <w:jc w:val="left"/>
              <w:rPr>
                <w:lang w:val="en-AU"/>
              </w:rPr>
            </w:pPr>
            <w:r w:rsidRPr="003F63C3">
              <w:rPr>
                <w:i/>
                <w:lang w:val="en-AU"/>
              </w:rPr>
              <w:t>Evaluation Capacity Building Program</w:t>
            </w:r>
            <w:r w:rsidR="003D5086">
              <w:rPr>
                <w:i/>
                <w:lang w:val="en-AU"/>
              </w:rPr>
              <w:t xml:space="preserve"> </w:t>
            </w:r>
            <w:r w:rsidR="007B7EA3">
              <w:rPr>
                <w:i/>
                <w:lang w:val="en-AU"/>
              </w:rPr>
              <w:t>–</w:t>
            </w:r>
            <w:r w:rsidR="003D5086">
              <w:rPr>
                <w:i/>
                <w:lang w:val="en-AU"/>
              </w:rPr>
              <w:t xml:space="preserve"> </w:t>
            </w:r>
            <w:r>
              <w:rPr>
                <w:lang w:val="en-AU"/>
              </w:rPr>
              <w:t xml:space="preserve">Program </w:t>
            </w:r>
            <w:r w:rsidR="00ED4CBA">
              <w:rPr>
                <w:lang w:val="en-AU"/>
              </w:rPr>
              <w:t xml:space="preserve">Pengembangan </w:t>
            </w:r>
            <w:r>
              <w:rPr>
                <w:lang w:val="en-AU"/>
              </w:rPr>
              <w:t xml:space="preserve">Kapasitas Evaluasi </w:t>
            </w:r>
          </w:p>
        </w:tc>
      </w:tr>
      <w:tr w:rsidR="00B51EA2" w:rsidRPr="00AF1D30" w:rsidTr="000620E2">
        <w:tc>
          <w:tcPr>
            <w:tcW w:w="1007" w:type="pct"/>
            <w:vAlign w:val="center"/>
          </w:tcPr>
          <w:p w:rsidR="00B51EA2" w:rsidRPr="00AF1D30" w:rsidRDefault="00B51EA2" w:rsidP="000620E2">
            <w:pPr>
              <w:spacing w:before="40" w:after="60" w:line="240" w:lineRule="auto"/>
              <w:jc w:val="left"/>
              <w:rPr>
                <w:rFonts w:eastAsia="Times New Roman"/>
              </w:rPr>
            </w:pPr>
            <w:r w:rsidRPr="00AF1D30">
              <w:t>EP</w:t>
            </w:r>
          </w:p>
        </w:tc>
        <w:tc>
          <w:tcPr>
            <w:tcW w:w="3993" w:type="pct"/>
            <w:vAlign w:val="center"/>
          </w:tcPr>
          <w:p w:rsidR="00B51EA2" w:rsidRPr="00AF1D30" w:rsidRDefault="00B51EA2" w:rsidP="007B7EA3">
            <w:pPr>
              <w:spacing w:before="40" w:after="60" w:line="240" w:lineRule="auto"/>
              <w:jc w:val="left"/>
              <w:rPr>
                <w:rFonts w:eastAsia="Times New Roman"/>
              </w:rPr>
            </w:pPr>
            <w:r w:rsidRPr="003F63C3">
              <w:rPr>
                <w:i/>
              </w:rPr>
              <w:t>Education Partnership</w:t>
            </w:r>
            <w:r w:rsidR="003D5086">
              <w:rPr>
                <w:i/>
              </w:rPr>
              <w:t xml:space="preserve"> </w:t>
            </w:r>
            <w:r w:rsidR="007B7EA3">
              <w:rPr>
                <w:i/>
              </w:rPr>
              <w:t>–</w:t>
            </w:r>
            <w:r w:rsidR="003D5086">
              <w:rPr>
                <w:i/>
              </w:rPr>
              <w:t xml:space="preserve"> </w:t>
            </w:r>
            <w:r>
              <w:t>Kemitraan di Bidang Pendidikan</w:t>
            </w:r>
          </w:p>
        </w:tc>
      </w:tr>
      <w:tr w:rsidR="00B51EA2" w:rsidRPr="00AF1D30" w:rsidTr="000620E2">
        <w:tc>
          <w:tcPr>
            <w:tcW w:w="1007" w:type="pct"/>
            <w:vAlign w:val="center"/>
          </w:tcPr>
          <w:p w:rsidR="00B51EA2" w:rsidRPr="00AF1D30" w:rsidRDefault="00B51EA2" w:rsidP="000620E2">
            <w:pPr>
              <w:spacing w:before="40" w:after="60" w:line="240" w:lineRule="auto"/>
              <w:jc w:val="left"/>
              <w:rPr>
                <w:rFonts w:eastAsia="Times New Roman"/>
              </w:rPr>
            </w:pPr>
            <w:r w:rsidRPr="00AF1D30">
              <w:t>EP-PMS</w:t>
            </w:r>
          </w:p>
        </w:tc>
        <w:tc>
          <w:tcPr>
            <w:tcW w:w="3993" w:type="pct"/>
            <w:vAlign w:val="center"/>
          </w:tcPr>
          <w:p w:rsidR="00B51EA2" w:rsidRPr="00AF1D30" w:rsidRDefault="00B51EA2" w:rsidP="007B7EA3">
            <w:pPr>
              <w:spacing w:before="40" w:after="60" w:line="240" w:lineRule="auto"/>
              <w:jc w:val="left"/>
              <w:rPr>
                <w:rFonts w:eastAsia="Times New Roman"/>
              </w:rPr>
            </w:pPr>
            <w:r w:rsidRPr="003F63C3">
              <w:rPr>
                <w:i/>
              </w:rPr>
              <w:t>Education Partnership</w:t>
            </w:r>
            <w:r w:rsidR="003D5086">
              <w:rPr>
                <w:i/>
              </w:rPr>
              <w:t>-</w:t>
            </w:r>
            <w:r w:rsidRPr="003F63C3">
              <w:rPr>
                <w:i/>
              </w:rPr>
              <w:t xml:space="preserve">Performance Management </w:t>
            </w:r>
            <w:r w:rsidR="00EF540D">
              <w:rPr>
                <w:i/>
              </w:rPr>
              <w:t>Sistem</w:t>
            </w:r>
            <w:r w:rsidR="003D5086">
              <w:rPr>
                <w:i/>
              </w:rPr>
              <w:t xml:space="preserve"> </w:t>
            </w:r>
            <w:r w:rsidR="007B7EA3">
              <w:rPr>
                <w:i/>
              </w:rPr>
              <w:t>–</w:t>
            </w:r>
            <w:r w:rsidR="003D5086">
              <w:rPr>
                <w:i/>
              </w:rPr>
              <w:t xml:space="preserve"> </w:t>
            </w:r>
            <w:r w:rsidR="007B7EA3">
              <w:t>K</w:t>
            </w:r>
            <w:r>
              <w:t>emitraan di Bidang Pendidikan</w:t>
            </w:r>
            <w:r w:rsidR="003D5086">
              <w:t>-</w:t>
            </w:r>
            <w:r>
              <w:t>Sistem Manajemen Kinerja</w:t>
            </w:r>
          </w:p>
        </w:tc>
      </w:tr>
      <w:tr w:rsidR="00B51EA2" w:rsidRPr="00AF1D30" w:rsidTr="000620E2">
        <w:tc>
          <w:tcPr>
            <w:tcW w:w="1007" w:type="pct"/>
            <w:vAlign w:val="center"/>
          </w:tcPr>
          <w:p w:rsidR="00B51EA2" w:rsidRPr="00AF1D30" w:rsidRDefault="00B51EA2" w:rsidP="000620E2">
            <w:pPr>
              <w:spacing w:before="40" w:after="60" w:line="240" w:lineRule="auto"/>
              <w:jc w:val="left"/>
              <w:rPr>
                <w:rFonts w:eastAsia="Times New Roman"/>
              </w:rPr>
            </w:pPr>
            <w:r w:rsidRPr="00AF1D30">
              <w:t>EOPO</w:t>
            </w:r>
          </w:p>
        </w:tc>
        <w:tc>
          <w:tcPr>
            <w:tcW w:w="3993" w:type="pct"/>
            <w:vAlign w:val="center"/>
          </w:tcPr>
          <w:p w:rsidR="00B51EA2" w:rsidRPr="00AF1D30" w:rsidRDefault="00B51EA2" w:rsidP="007B7EA3">
            <w:pPr>
              <w:spacing w:before="40" w:after="60" w:line="240" w:lineRule="auto"/>
              <w:jc w:val="left"/>
              <w:rPr>
                <w:rFonts w:eastAsia="Times New Roman"/>
              </w:rPr>
            </w:pPr>
            <w:r w:rsidRPr="003F63C3">
              <w:rPr>
                <w:i/>
              </w:rPr>
              <w:t>End of Partnership Outcomes</w:t>
            </w:r>
            <w:r w:rsidR="003D5086">
              <w:rPr>
                <w:i/>
              </w:rPr>
              <w:t xml:space="preserve"> </w:t>
            </w:r>
            <w:r w:rsidR="007B7EA3">
              <w:rPr>
                <w:i/>
              </w:rPr>
              <w:t>–</w:t>
            </w:r>
            <w:r w:rsidR="003D5086">
              <w:rPr>
                <w:i/>
              </w:rPr>
              <w:t xml:space="preserve"> </w:t>
            </w:r>
            <w:r>
              <w:t>Capaian Hasil Akhir Kemitraan</w:t>
            </w:r>
          </w:p>
        </w:tc>
      </w:tr>
      <w:tr w:rsidR="00B51EA2" w:rsidRPr="00F53378" w:rsidTr="000620E2">
        <w:tc>
          <w:tcPr>
            <w:tcW w:w="1007" w:type="pct"/>
            <w:vAlign w:val="center"/>
          </w:tcPr>
          <w:p w:rsidR="00B51EA2" w:rsidRDefault="00B51EA2" w:rsidP="000620E2">
            <w:pPr>
              <w:spacing w:before="40" w:after="60" w:line="240" w:lineRule="auto"/>
              <w:jc w:val="left"/>
              <w:rPr>
                <w:lang w:val="en-AU"/>
              </w:rPr>
            </w:pPr>
            <w:r>
              <w:rPr>
                <w:lang w:val="en-AU"/>
              </w:rPr>
              <w:t>IPDET</w:t>
            </w:r>
          </w:p>
        </w:tc>
        <w:tc>
          <w:tcPr>
            <w:tcW w:w="3993" w:type="pct"/>
            <w:vAlign w:val="center"/>
          </w:tcPr>
          <w:p w:rsidR="00B51EA2" w:rsidRDefault="00B51EA2" w:rsidP="007B7EA3">
            <w:pPr>
              <w:spacing w:before="40" w:after="60" w:line="240" w:lineRule="auto"/>
              <w:jc w:val="left"/>
              <w:rPr>
                <w:lang w:val="en-AU"/>
              </w:rPr>
            </w:pPr>
            <w:r w:rsidRPr="00EA29C9">
              <w:rPr>
                <w:i/>
                <w:lang w:val="en-AU"/>
              </w:rPr>
              <w:t>International Program for Development Evaluation Training</w:t>
            </w:r>
            <w:r w:rsidR="003D5086">
              <w:rPr>
                <w:i/>
                <w:lang w:val="en-AU"/>
              </w:rPr>
              <w:t xml:space="preserve"> </w:t>
            </w:r>
            <w:r w:rsidR="007B7EA3">
              <w:rPr>
                <w:i/>
                <w:lang w:val="en-AU"/>
              </w:rPr>
              <w:t>–</w:t>
            </w:r>
            <w:r w:rsidR="003D5086">
              <w:rPr>
                <w:i/>
                <w:lang w:val="en-AU"/>
              </w:rPr>
              <w:t xml:space="preserve"> </w:t>
            </w:r>
            <w:r>
              <w:rPr>
                <w:lang w:val="en-AU"/>
              </w:rPr>
              <w:t xml:space="preserve">Program Internasional Pelatihan Evaluasi </w:t>
            </w:r>
            <w:r w:rsidRPr="007F0E2D">
              <w:rPr>
                <w:lang w:val="en-AU"/>
              </w:rPr>
              <w:t>Pembangunan</w:t>
            </w:r>
          </w:p>
        </w:tc>
      </w:tr>
      <w:tr w:rsidR="00B51EA2" w:rsidRPr="00F53378" w:rsidTr="000620E2">
        <w:tc>
          <w:tcPr>
            <w:tcW w:w="1007" w:type="pct"/>
            <w:vAlign w:val="center"/>
          </w:tcPr>
          <w:p w:rsidR="00B51EA2" w:rsidRPr="00F53378" w:rsidRDefault="00B51EA2" w:rsidP="000620E2">
            <w:pPr>
              <w:spacing w:before="40" w:after="60" w:line="240" w:lineRule="auto"/>
              <w:jc w:val="left"/>
              <w:rPr>
                <w:lang w:val="en-AU"/>
              </w:rPr>
            </w:pPr>
            <w:r>
              <w:rPr>
                <w:lang w:val="en-AU"/>
              </w:rPr>
              <w:t>JRF</w:t>
            </w:r>
          </w:p>
        </w:tc>
        <w:tc>
          <w:tcPr>
            <w:tcW w:w="3993" w:type="pct"/>
            <w:vAlign w:val="center"/>
          </w:tcPr>
          <w:p w:rsidR="00B51EA2" w:rsidRPr="00EA442C" w:rsidRDefault="00B51EA2" w:rsidP="007B7EA3">
            <w:pPr>
              <w:spacing w:before="40" w:after="60" w:line="240" w:lineRule="auto"/>
              <w:jc w:val="left"/>
              <w:rPr>
                <w:lang w:val="en-AU"/>
              </w:rPr>
            </w:pPr>
            <w:r w:rsidRPr="00EA29C9">
              <w:rPr>
                <w:i/>
                <w:lang w:val="en-AU"/>
              </w:rPr>
              <w:t>Joint Results Framework</w:t>
            </w:r>
            <w:r w:rsidR="003D5086">
              <w:rPr>
                <w:i/>
                <w:lang w:val="en-AU"/>
              </w:rPr>
              <w:t xml:space="preserve"> </w:t>
            </w:r>
            <w:r w:rsidR="007B7EA3">
              <w:rPr>
                <w:i/>
                <w:lang w:val="en-AU"/>
              </w:rPr>
              <w:t xml:space="preserve">– </w:t>
            </w:r>
            <w:r>
              <w:rPr>
                <w:lang w:val="en-AU"/>
              </w:rPr>
              <w:t>Kerangka Hasil Bersama</w:t>
            </w:r>
          </w:p>
        </w:tc>
      </w:tr>
      <w:tr w:rsidR="00B51EA2" w:rsidRPr="00F53378" w:rsidTr="000620E2">
        <w:tc>
          <w:tcPr>
            <w:tcW w:w="1007" w:type="pct"/>
            <w:vAlign w:val="center"/>
          </w:tcPr>
          <w:p w:rsidR="00B51EA2" w:rsidRPr="00703B85" w:rsidRDefault="00B51EA2" w:rsidP="000620E2">
            <w:pPr>
              <w:spacing w:before="40" w:after="60" w:line="240" w:lineRule="auto"/>
              <w:jc w:val="left"/>
              <w:rPr>
                <w:lang w:val="id-ID"/>
              </w:rPr>
            </w:pPr>
            <w:r w:rsidRPr="00703B85">
              <w:rPr>
                <w:lang w:val="id-ID"/>
              </w:rPr>
              <w:t>JSE</w:t>
            </w:r>
          </w:p>
        </w:tc>
        <w:tc>
          <w:tcPr>
            <w:tcW w:w="3993" w:type="pct"/>
            <w:vAlign w:val="center"/>
          </w:tcPr>
          <w:p w:rsidR="00703B85" w:rsidRPr="002C7BFF" w:rsidRDefault="00B51EA2" w:rsidP="007B7EA3">
            <w:pPr>
              <w:spacing w:before="40" w:after="60" w:line="240" w:lineRule="auto"/>
              <w:jc w:val="left"/>
              <w:rPr>
                <w:lang w:val="en-AU"/>
              </w:rPr>
            </w:pPr>
            <w:r w:rsidRPr="00703B85">
              <w:rPr>
                <w:i/>
                <w:lang w:val="id-ID"/>
              </w:rPr>
              <w:t xml:space="preserve">Junior Secondary Education </w:t>
            </w:r>
            <w:r w:rsidR="007B7EA3">
              <w:rPr>
                <w:i/>
                <w:lang w:val="en-AU"/>
              </w:rPr>
              <w:t>–</w:t>
            </w:r>
            <w:r w:rsidR="003D5086">
              <w:rPr>
                <w:i/>
                <w:lang w:val="en-AU"/>
              </w:rPr>
              <w:t xml:space="preserve"> </w:t>
            </w:r>
            <w:r w:rsidR="00703B85">
              <w:rPr>
                <w:lang w:val="id-ID"/>
              </w:rPr>
              <w:t>Pendidikan Tingkat Menengah Pertama</w:t>
            </w:r>
          </w:p>
        </w:tc>
      </w:tr>
      <w:tr w:rsidR="00B51EA2" w:rsidRPr="002C7BFF" w:rsidTr="000620E2">
        <w:tc>
          <w:tcPr>
            <w:tcW w:w="1007" w:type="pct"/>
            <w:vAlign w:val="center"/>
          </w:tcPr>
          <w:p w:rsidR="00B51EA2" w:rsidRPr="002C7BFF" w:rsidRDefault="00B51EA2" w:rsidP="000620E2">
            <w:pPr>
              <w:spacing w:before="40" w:after="60" w:line="240" w:lineRule="auto"/>
              <w:jc w:val="left"/>
              <w:rPr>
                <w:lang w:val="en-AU"/>
              </w:rPr>
            </w:pPr>
            <w:r w:rsidRPr="002C7BFF">
              <w:rPr>
                <w:lang w:val="en-AU"/>
              </w:rPr>
              <w:t>Kemenag</w:t>
            </w:r>
          </w:p>
        </w:tc>
        <w:tc>
          <w:tcPr>
            <w:tcW w:w="3993" w:type="pct"/>
            <w:vAlign w:val="center"/>
          </w:tcPr>
          <w:p w:rsidR="00B51EA2" w:rsidRPr="002C7BFF" w:rsidRDefault="00B51EA2" w:rsidP="007B7EA3">
            <w:pPr>
              <w:spacing w:before="40" w:after="60" w:line="240" w:lineRule="auto"/>
              <w:jc w:val="left"/>
              <w:rPr>
                <w:lang w:val="en-AU"/>
              </w:rPr>
            </w:pPr>
            <w:r w:rsidRPr="002C7BFF">
              <w:rPr>
                <w:lang w:val="en-AU"/>
              </w:rPr>
              <w:t>Kement</w:t>
            </w:r>
            <w:r w:rsidR="0065622A">
              <w:rPr>
                <w:lang w:val="en-AU"/>
              </w:rPr>
              <w:t>e</w:t>
            </w:r>
            <w:r w:rsidRPr="002C7BFF">
              <w:rPr>
                <w:lang w:val="en-AU"/>
              </w:rPr>
              <w:t>rian Agama</w:t>
            </w:r>
          </w:p>
        </w:tc>
      </w:tr>
      <w:tr w:rsidR="00B51EA2" w:rsidRPr="002C7BFF" w:rsidTr="000620E2">
        <w:tc>
          <w:tcPr>
            <w:tcW w:w="1007" w:type="pct"/>
            <w:vAlign w:val="center"/>
          </w:tcPr>
          <w:p w:rsidR="00B51EA2" w:rsidRPr="002C7BFF" w:rsidRDefault="004576C1" w:rsidP="000620E2">
            <w:pPr>
              <w:spacing w:before="40" w:after="60" w:line="240" w:lineRule="auto"/>
              <w:jc w:val="left"/>
              <w:rPr>
                <w:lang w:val="en-AU"/>
              </w:rPr>
            </w:pPr>
            <w:r>
              <w:rPr>
                <w:lang w:val="en-AU"/>
              </w:rPr>
              <w:t>Kemendagri</w:t>
            </w:r>
          </w:p>
        </w:tc>
        <w:tc>
          <w:tcPr>
            <w:tcW w:w="3993" w:type="pct"/>
            <w:vAlign w:val="center"/>
          </w:tcPr>
          <w:p w:rsidR="00B51EA2" w:rsidRPr="002C7BFF" w:rsidRDefault="00B51EA2" w:rsidP="007B7EA3">
            <w:pPr>
              <w:spacing w:before="40" w:after="60" w:line="240" w:lineRule="auto"/>
              <w:jc w:val="left"/>
              <w:rPr>
                <w:lang w:val="en-AU"/>
              </w:rPr>
            </w:pPr>
            <w:r w:rsidRPr="002C7BFF">
              <w:rPr>
                <w:lang w:val="en-AU"/>
              </w:rPr>
              <w:t>Kement</w:t>
            </w:r>
            <w:r w:rsidR="0065622A">
              <w:rPr>
                <w:lang w:val="en-AU"/>
              </w:rPr>
              <w:t>e</w:t>
            </w:r>
            <w:r w:rsidRPr="002C7BFF">
              <w:rPr>
                <w:lang w:val="en-AU"/>
              </w:rPr>
              <w:t>rian Dalam Negeri</w:t>
            </w:r>
          </w:p>
        </w:tc>
      </w:tr>
      <w:tr w:rsidR="00B51EA2" w:rsidRPr="002C7BFF" w:rsidTr="000620E2">
        <w:tc>
          <w:tcPr>
            <w:tcW w:w="1007" w:type="pct"/>
            <w:vAlign w:val="center"/>
          </w:tcPr>
          <w:p w:rsidR="00B51EA2" w:rsidRPr="002C7BFF" w:rsidRDefault="00B51EA2" w:rsidP="000620E2">
            <w:pPr>
              <w:spacing w:before="40" w:after="60" w:line="240" w:lineRule="auto"/>
              <w:jc w:val="left"/>
              <w:rPr>
                <w:lang w:val="en-AU"/>
              </w:rPr>
            </w:pPr>
            <w:r w:rsidRPr="002C7BFF">
              <w:rPr>
                <w:lang w:val="en-AU"/>
              </w:rPr>
              <w:t>Kemendikbud</w:t>
            </w:r>
          </w:p>
        </w:tc>
        <w:tc>
          <w:tcPr>
            <w:tcW w:w="3993" w:type="pct"/>
            <w:vAlign w:val="center"/>
          </w:tcPr>
          <w:p w:rsidR="00B51EA2" w:rsidRPr="002C7BFF" w:rsidRDefault="00B51EA2" w:rsidP="007B7EA3">
            <w:pPr>
              <w:spacing w:before="40" w:after="60" w:line="240" w:lineRule="auto"/>
              <w:jc w:val="left"/>
              <w:rPr>
                <w:lang w:val="en-AU"/>
              </w:rPr>
            </w:pPr>
            <w:r w:rsidRPr="002C7BFF">
              <w:rPr>
                <w:lang w:val="en-AU"/>
              </w:rPr>
              <w:t>Kement</w:t>
            </w:r>
            <w:r w:rsidR="0065622A">
              <w:rPr>
                <w:lang w:val="en-AU"/>
              </w:rPr>
              <w:t>e</w:t>
            </w:r>
            <w:r w:rsidRPr="002C7BFF">
              <w:rPr>
                <w:lang w:val="en-AU"/>
              </w:rPr>
              <w:t>rian Pendidikan dan Kebudayaan</w:t>
            </w:r>
          </w:p>
        </w:tc>
      </w:tr>
      <w:tr w:rsidR="00B51EA2" w:rsidRPr="00F53378" w:rsidTr="000620E2">
        <w:tc>
          <w:tcPr>
            <w:tcW w:w="1007" w:type="pct"/>
            <w:vAlign w:val="center"/>
          </w:tcPr>
          <w:p w:rsidR="00B51EA2" w:rsidRPr="002C7BFF" w:rsidRDefault="00B51EA2" w:rsidP="000620E2">
            <w:pPr>
              <w:spacing w:before="40" w:after="60" w:line="240" w:lineRule="auto"/>
              <w:jc w:val="left"/>
              <w:rPr>
                <w:lang w:val="en-AU"/>
              </w:rPr>
            </w:pPr>
            <w:r w:rsidRPr="002C7BFF">
              <w:rPr>
                <w:lang w:val="en-AU"/>
              </w:rPr>
              <w:t>Kementrian PU</w:t>
            </w:r>
          </w:p>
        </w:tc>
        <w:tc>
          <w:tcPr>
            <w:tcW w:w="3993" w:type="pct"/>
            <w:vAlign w:val="center"/>
          </w:tcPr>
          <w:p w:rsidR="00B51EA2" w:rsidRPr="002C7BFF" w:rsidRDefault="00B51EA2" w:rsidP="007B7EA3">
            <w:pPr>
              <w:spacing w:before="40" w:after="60" w:line="240" w:lineRule="auto"/>
              <w:jc w:val="left"/>
              <w:rPr>
                <w:lang w:val="en-AU"/>
              </w:rPr>
            </w:pPr>
            <w:r w:rsidRPr="002C7BFF">
              <w:rPr>
                <w:lang w:val="en-AU"/>
              </w:rPr>
              <w:t>Kement</w:t>
            </w:r>
            <w:r w:rsidR="0065622A">
              <w:rPr>
                <w:lang w:val="en-AU"/>
              </w:rPr>
              <w:t>e</w:t>
            </w:r>
            <w:r w:rsidRPr="002C7BFF">
              <w:rPr>
                <w:lang w:val="en-AU"/>
              </w:rPr>
              <w:t>rian Pekerjaan Umum</w:t>
            </w:r>
          </w:p>
        </w:tc>
      </w:tr>
      <w:tr w:rsidR="00B51EA2" w:rsidRPr="00F53378" w:rsidTr="000620E2">
        <w:tc>
          <w:tcPr>
            <w:tcW w:w="1007" w:type="pct"/>
            <w:vAlign w:val="center"/>
          </w:tcPr>
          <w:p w:rsidR="00B51EA2" w:rsidRPr="00EA442C" w:rsidRDefault="00B51EA2" w:rsidP="000620E2">
            <w:pPr>
              <w:spacing w:before="40" w:after="60" w:line="240" w:lineRule="auto"/>
              <w:jc w:val="left"/>
              <w:rPr>
                <w:lang w:val="en-AU"/>
              </w:rPr>
            </w:pPr>
            <w:r>
              <w:rPr>
                <w:lang w:val="en-AU"/>
              </w:rPr>
              <w:t>KSI</w:t>
            </w:r>
          </w:p>
        </w:tc>
        <w:tc>
          <w:tcPr>
            <w:tcW w:w="3993" w:type="pct"/>
            <w:vAlign w:val="center"/>
          </w:tcPr>
          <w:p w:rsidR="00B51EA2" w:rsidRPr="00EA442C" w:rsidRDefault="00B51EA2" w:rsidP="007B7EA3">
            <w:pPr>
              <w:spacing w:before="40" w:after="60" w:line="240" w:lineRule="auto"/>
              <w:jc w:val="left"/>
              <w:rPr>
                <w:lang w:val="en-AU"/>
              </w:rPr>
            </w:pPr>
            <w:r w:rsidRPr="00EA29C9">
              <w:rPr>
                <w:i/>
                <w:lang w:val="en-AU"/>
              </w:rPr>
              <w:t>Knowledge Sector Initiative</w:t>
            </w:r>
            <w:r w:rsidR="00B92251">
              <w:rPr>
                <w:i/>
                <w:lang w:val="en-AU"/>
              </w:rPr>
              <w:t xml:space="preserve"> </w:t>
            </w:r>
            <w:r w:rsidR="007B7EA3">
              <w:rPr>
                <w:i/>
                <w:lang w:val="en-AU"/>
              </w:rPr>
              <w:t>–</w:t>
            </w:r>
            <w:r w:rsidR="00B92251">
              <w:rPr>
                <w:i/>
                <w:lang w:val="en-AU"/>
              </w:rPr>
              <w:t xml:space="preserve"> </w:t>
            </w:r>
            <w:r>
              <w:rPr>
                <w:lang w:val="en-AU"/>
              </w:rPr>
              <w:t>Inisiatif Sektor Pengetahuan</w:t>
            </w:r>
          </w:p>
        </w:tc>
      </w:tr>
      <w:tr w:rsidR="00B51EA2" w:rsidRPr="00F53378" w:rsidTr="000620E2">
        <w:tc>
          <w:tcPr>
            <w:tcW w:w="1007" w:type="pct"/>
            <w:vAlign w:val="center"/>
          </w:tcPr>
          <w:p w:rsidR="00B51EA2" w:rsidRPr="00E90F63" w:rsidRDefault="00B51EA2" w:rsidP="000620E2">
            <w:pPr>
              <w:spacing w:before="40" w:after="60" w:line="240" w:lineRule="auto"/>
              <w:jc w:val="left"/>
            </w:pPr>
            <w:r w:rsidRPr="00E90F63">
              <w:t>LPPKS</w:t>
            </w:r>
          </w:p>
        </w:tc>
        <w:tc>
          <w:tcPr>
            <w:tcW w:w="3993" w:type="pct"/>
            <w:vAlign w:val="center"/>
          </w:tcPr>
          <w:p w:rsidR="00B51EA2" w:rsidRPr="002C7BFF" w:rsidRDefault="00B51EA2" w:rsidP="007B7EA3">
            <w:pPr>
              <w:spacing w:before="40" w:after="60" w:line="240" w:lineRule="auto"/>
              <w:jc w:val="left"/>
              <w:rPr>
                <w:i/>
                <w:lang w:val="en-AU"/>
              </w:rPr>
            </w:pPr>
            <w:r w:rsidRPr="00EA4800">
              <w:rPr>
                <w:lang w:val="id-ID"/>
              </w:rPr>
              <w:t>Lembaga Pengembangan and Pemberdayaan Kepala Sekolah</w:t>
            </w:r>
            <w:r w:rsidRPr="00597821">
              <w:rPr>
                <w:i/>
                <w:lang w:val="id-ID"/>
              </w:rPr>
              <w:t xml:space="preserve"> </w:t>
            </w:r>
          </w:p>
        </w:tc>
      </w:tr>
      <w:tr w:rsidR="00B51EA2" w:rsidRPr="00F53378" w:rsidTr="000620E2">
        <w:tc>
          <w:tcPr>
            <w:tcW w:w="1007" w:type="pct"/>
            <w:vAlign w:val="center"/>
          </w:tcPr>
          <w:p w:rsidR="00B51EA2" w:rsidRPr="00EA442C" w:rsidRDefault="00B51EA2" w:rsidP="000620E2">
            <w:pPr>
              <w:spacing w:before="40" w:after="60" w:line="240" w:lineRule="auto"/>
              <w:jc w:val="left"/>
              <w:rPr>
                <w:lang w:val="en-AU"/>
              </w:rPr>
            </w:pPr>
            <w:r>
              <w:rPr>
                <w:lang w:val="en-AU"/>
              </w:rPr>
              <w:t>MDC</w:t>
            </w:r>
          </w:p>
        </w:tc>
        <w:tc>
          <w:tcPr>
            <w:tcW w:w="3993" w:type="pct"/>
            <w:vAlign w:val="center"/>
          </w:tcPr>
          <w:p w:rsidR="00B51EA2" w:rsidRPr="00657F84" w:rsidRDefault="00B51EA2" w:rsidP="007B7EA3">
            <w:pPr>
              <w:spacing w:before="40" w:after="60" w:line="240" w:lineRule="auto"/>
              <w:jc w:val="left"/>
              <w:rPr>
                <w:lang w:val="en-AU"/>
              </w:rPr>
            </w:pPr>
            <w:r w:rsidRPr="00B51686">
              <w:rPr>
                <w:i/>
                <w:lang w:val="en-AU"/>
              </w:rPr>
              <w:t>Madrasah Development Centre</w:t>
            </w:r>
            <w:r w:rsidR="00B92251">
              <w:rPr>
                <w:i/>
                <w:lang w:val="en-AU"/>
              </w:rPr>
              <w:t xml:space="preserve"> </w:t>
            </w:r>
            <w:r w:rsidR="007B7EA3">
              <w:rPr>
                <w:i/>
                <w:lang w:val="en-AU"/>
              </w:rPr>
              <w:t>–</w:t>
            </w:r>
            <w:r w:rsidR="00B92251">
              <w:rPr>
                <w:i/>
                <w:lang w:val="en-AU"/>
              </w:rPr>
              <w:t xml:space="preserve"> </w:t>
            </w:r>
            <w:r>
              <w:rPr>
                <w:lang w:val="en-AU"/>
              </w:rPr>
              <w:t>Pusat Pengembangan Madrasah</w:t>
            </w:r>
          </w:p>
        </w:tc>
      </w:tr>
      <w:tr w:rsidR="00B51EA2" w:rsidRPr="00F53378" w:rsidTr="000620E2">
        <w:tc>
          <w:tcPr>
            <w:tcW w:w="1007" w:type="pct"/>
            <w:vAlign w:val="center"/>
          </w:tcPr>
          <w:p w:rsidR="00B51EA2" w:rsidRPr="00EA442C" w:rsidRDefault="00B51EA2" w:rsidP="000620E2">
            <w:pPr>
              <w:spacing w:before="40" w:after="60" w:line="240" w:lineRule="auto"/>
              <w:jc w:val="left"/>
              <w:rPr>
                <w:lang w:val="en-AU"/>
              </w:rPr>
            </w:pPr>
            <w:r>
              <w:rPr>
                <w:lang w:val="en-AU"/>
              </w:rPr>
              <w:t>MoA</w:t>
            </w:r>
          </w:p>
        </w:tc>
        <w:tc>
          <w:tcPr>
            <w:tcW w:w="3993" w:type="pct"/>
            <w:vAlign w:val="center"/>
          </w:tcPr>
          <w:p w:rsidR="00B51EA2" w:rsidRPr="00EA442C" w:rsidRDefault="00B51EA2" w:rsidP="007B7EA3">
            <w:pPr>
              <w:spacing w:before="40" w:after="60" w:line="240" w:lineRule="auto"/>
              <w:jc w:val="left"/>
              <w:rPr>
                <w:lang w:val="en-AU"/>
              </w:rPr>
            </w:pPr>
            <w:r w:rsidRPr="009A793B">
              <w:rPr>
                <w:i/>
                <w:lang w:val="en-AU"/>
              </w:rPr>
              <w:t>Memorandum of Agreement</w:t>
            </w:r>
            <w:r w:rsidR="00B92251">
              <w:rPr>
                <w:i/>
                <w:lang w:val="en-AU"/>
              </w:rPr>
              <w:t xml:space="preserve"> </w:t>
            </w:r>
            <w:r w:rsidR="007B7EA3">
              <w:rPr>
                <w:i/>
                <w:lang w:val="en-AU"/>
              </w:rPr>
              <w:t>–</w:t>
            </w:r>
            <w:r w:rsidR="00B92251">
              <w:rPr>
                <w:i/>
                <w:lang w:val="en-AU"/>
              </w:rPr>
              <w:t xml:space="preserve"> </w:t>
            </w:r>
            <w:r>
              <w:rPr>
                <w:lang w:val="en-AU"/>
              </w:rPr>
              <w:t>N</w:t>
            </w:r>
            <w:r w:rsidR="007B7EA3">
              <w:rPr>
                <w:lang w:val="en-AU"/>
              </w:rPr>
              <w:t>o</w:t>
            </w:r>
            <w:r>
              <w:rPr>
                <w:lang w:val="en-AU"/>
              </w:rPr>
              <w:t>ta Kesepakatan</w:t>
            </w:r>
          </w:p>
        </w:tc>
      </w:tr>
      <w:tr w:rsidR="00B51EA2" w:rsidRPr="00AF1D30" w:rsidTr="000620E2">
        <w:tc>
          <w:tcPr>
            <w:tcW w:w="1007" w:type="pct"/>
            <w:shd w:val="clear" w:color="auto" w:fill="auto"/>
            <w:vAlign w:val="center"/>
          </w:tcPr>
          <w:p w:rsidR="00B51EA2" w:rsidRPr="002C7BFF" w:rsidRDefault="00B51EA2" w:rsidP="000620E2">
            <w:pPr>
              <w:spacing w:before="40" w:after="60" w:line="240" w:lineRule="auto"/>
              <w:jc w:val="left"/>
            </w:pPr>
            <w:r w:rsidRPr="002C7BFF">
              <w:t>PDB</w:t>
            </w:r>
          </w:p>
        </w:tc>
        <w:tc>
          <w:tcPr>
            <w:tcW w:w="3993" w:type="pct"/>
            <w:shd w:val="clear" w:color="auto" w:fill="auto"/>
            <w:vAlign w:val="center"/>
          </w:tcPr>
          <w:p w:rsidR="00B51EA2" w:rsidRPr="002C7BFF" w:rsidRDefault="00B51EA2" w:rsidP="007B7EA3">
            <w:pPr>
              <w:spacing w:before="40" w:after="60" w:line="240" w:lineRule="auto"/>
              <w:jc w:val="left"/>
              <w:rPr>
                <w:i/>
              </w:rPr>
            </w:pPr>
            <w:r w:rsidRPr="002C7BFF">
              <w:t>Pendapatan Domestik Bruto</w:t>
            </w:r>
          </w:p>
        </w:tc>
      </w:tr>
      <w:tr w:rsidR="00B51EA2" w:rsidRPr="00AF1D30" w:rsidTr="000620E2">
        <w:tc>
          <w:tcPr>
            <w:tcW w:w="1007" w:type="pct"/>
            <w:vAlign w:val="center"/>
          </w:tcPr>
          <w:p w:rsidR="00B51EA2" w:rsidRPr="00AF1D30" w:rsidRDefault="00B51EA2" w:rsidP="000620E2">
            <w:pPr>
              <w:spacing w:before="40" w:after="60" w:line="240" w:lineRule="auto"/>
              <w:jc w:val="left"/>
            </w:pPr>
            <w:r>
              <w:t>PENDIS</w:t>
            </w:r>
          </w:p>
        </w:tc>
        <w:tc>
          <w:tcPr>
            <w:tcW w:w="3993" w:type="pct"/>
            <w:vAlign w:val="center"/>
          </w:tcPr>
          <w:p w:rsidR="00B51EA2" w:rsidRPr="00C635C4" w:rsidRDefault="00B51EA2" w:rsidP="007B7EA3">
            <w:pPr>
              <w:spacing w:before="40" w:after="60" w:line="240" w:lineRule="auto"/>
              <w:jc w:val="left"/>
              <w:rPr>
                <w:i/>
              </w:rPr>
            </w:pPr>
            <w:r w:rsidRPr="009A793B">
              <w:t>Direktorat Jenderal Pendidikan Islam</w:t>
            </w:r>
            <w:r>
              <w:rPr>
                <w:i/>
              </w:rPr>
              <w:t xml:space="preserve"> </w:t>
            </w:r>
          </w:p>
        </w:tc>
      </w:tr>
      <w:tr w:rsidR="00B51EA2" w:rsidRPr="00F53378" w:rsidTr="000620E2">
        <w:tc>
          <w:tcPr>
            <w:tcW w:w="1007" w:type="pct"/>
            <w:vAlign w:val="center"/>
          </w:tcPr>
          <w:p w:rsidR="00B51EA2" w:rsidRPr="00EA442C" w:rsidRDefault="00B51EA2" w:rsidP="000620E2">
            <w:pPr>
              <w:spacing w:before="40" w:after="60" w:line="240" w:lineRule="auto"/>
              <w:jc w:val="left"/>
              <w:rPr>
                <w:lang w:val="en-AU"/>
              </w:rPr>
            </w:pPr>
            <w:r>
              <w:rPr>
                <w:lang w:val="en-AU"/>
              </w:rPr>
              <w:t>PENMA</w:t>
            </w:r>
          </w:p>
        </w:tc>
        <w:tc>
          <w:tcPr>
            <w:tcW w:w="3993" w:type="pct"/>
            <w:vAlign w:val="center"/>
          </w:tcPr>
          <w:p w:rsidR="00B51EA2" w:rsidRPr="00E90F63" w:rsidRDefault="00B51EA2" w:rsidP="007B7EA3">
            <w:pPr>
              <w:spacing w:before="40" w:after="60" w:line="240" w:lineRule="auto"/>
              <w:jc w:val="left"/>
            </w:pPr>
            <w:r w:rsidRPr="009A793B">
              <w:t>Direktorat Jenderal Pendidikan Madrasah</w:t>
            </w:r>
            <w:r w:rsidRPr="00E90F63">
              <w:t xml:space="preserve"> </w:t>
            </w:r>
          </w:p>
        </w:tc>
      </w:tr>
      <w:tr w:rsidR="00B51EA2" w:rsidRPr="00F53378" w:rsidTr="000620E2">
        <w:tc>
          <w:tcPr>
            <w:tcW w:w="1007" w:type="pct"/>
            <w:vAlign w:val="center"/>
          </w:tcPr>
          <w:p w:rsidR="00B51EA2" w:rsidRPr="00B51EA2" w:rsidRDefault="00B51EA2" w:rsidP="000620E2">
            <w:pPr>
              <w:spacing w:before="40" w:after="60" w:line="240" w:lineRule="auto"/>
              <w:jc w:val="left"/>
              <w:rPr>
                <w:lang w:val="id-ID"/>
              </w:rPr>
            </w:pPr>
            <w:r w:rsidRPr="00B51EA2">
              <w:rPr>
                <w:lang w:val="id-ID"/>
              </w:rPr>
              <w:lastRenderedPageBreak/>
              <w:t>PEO</w:t>
            </w:r>
          </w:p>
        </w:tc>
        <w:tc>
          <w:tcPr>
            <w:tcW w:w="3993" w:type="pct"/>
            <w:vAlign w:val="center"/>
          </w:tcPr>
          <w:p w:rsidR="00B51EA2" w:rsidRPr="00597821" w:rsidRDefault="00B51EA2" w:rsidP="007B7EA3">
            <w:pPr>
              <w:spacing w:before="40" w:after="60" w:line="240" w:lineRule="auto"/>
              <w:jc w:val="left"/>
              <w:rPr>
                <w:lang w:val="en-AU"/>
              </w:rPr>
            </w:pPr>
            <w:r w:rsidRPr="00B51EA2">
              <w:rPr>
                <w:i/>
                <w:lang w:val="id-ID"/>
              </w:rPr>
              <w:t>Provincial Education Office</w:t>
            </w:r>
            <w:r w:rsidRPr="00B51EA2">
              <w:rPr>
                <w:i/>
                <w:lang w:val="en-AU"/>
              </w:rPr>
              <w:t>r</w:t>
            </w:r>
            <w:r w:rsidR="00B92251">
              <w:rPr>
                <w:i/>
                <w:lang w:val="en-AU"/>
              </w:rPr>
              <w:t xml:space="preserve"> </w:t>
            </w:r>
            <w:r w:rsidR="007B7EA3">
              <w:rPr>
                <w:i/>
                <w:lang w:val="en-AU"/>
              </w:rPr>
              <w:t>–</w:t>
            </w:r>
            <w:r w:rsidR="00B92251">
              <w:rPr>
                <w:i/>
                <w:lang w:val="en-AU"/>
              </w:rPr>
              <w:t xml:space="preserve"> </w:t>
            </w:r>
            <w:r w:rsidRPr="00B51EA2">
              <w:rPr>
                <w:lang w:val="en-AU"/>
              </w:rPr>
              <w:t>Pejabat Pendidikan tingkat Provinsi</w:t>
            </w:r>
          </w:p>
        </w:tc>
      </w:tr>
      <w:tr w:rsidR="00B51EA2" w:rsidRPr="00AF1D30" w:rsidTr="000620E2">
        <w:tc>
          <w:tcPr>
            <w:tcW w:w="1007" w:type="pct"/>
            <w:vAlign w:val="center"/>
          </w:tcPr>
          <w:p w:rsidR="00B51EA2" w:rsidRPr="00AF1D30" w:rsidRDefault="00B51EA2" w:rsidP="000620E2">
            <w:pPr>
              <w:spacing w:before="40" w:after="60" w:line="240" w:lineRule="auto"/>
              <w:jc w:val="left"/>
              <w:rPr>
                <w:rFonts w:eastAsia="Times New Roman"/>
              </w:rPr>
            </w:pPr>
            <w:r w:rsidRPr="00AF1D30">
              <w:t>POM</w:t>
            </w:r>
          </w:p>
        </w:tc>
        <w:tc>
          <w:tcPr>
            <w:tcW w:w="3993" w:type="pct"/>
            <w:vAlign w:val="center"/>
          </w:tcPr>
          <w:p w:rsidR="00B51EA2" w:rsidRPr="00AF1D30" w:rsidRDefault="00B51EA2" w:rsidP="007B7EA3">
            <w:pPr>
              <w:spacing w:before="40" w:after="60" w:line="240" w:lineRule="auto"/>
              <w:jc w:val="left"/>
              <w:rPr>
                <w:rFonts w:eastAsia="Times New Roman"/>
              </w:rPr>
            </w:pPr>
            <w:r w:rsidRPr="009A793B">
              <w:rPr>
                <w:i/>
              </w:rPr>
              <w:t>Performance Oversight and Monitoring</w:t>
            </w:r>
            <w:r w:rsidR="00B92251">
              <w:rPr>
                <w:i/>
              </w:rPr>
              <w:t xml:space="preserve"> </w:t>
            </w:r>
            <w:r w:rsidR="007B7EA3">
              <w:rPr>
                <w:i/>
              </w:rPr>
              <w:t>–</w:t>
            </w:r>
            <w:r w:rsidR="00B92251">
              <w:rPr>
                <w:i/>
              </w:rPr>
              <w:t xml:space="preserve"> </w:t>
            </w:r>
            <w:r>
              <w:t>Pengawasan dan Monitoring Kinerja</w:t>
            </w:r>
          </w:p>
        </w:tc>
      </w:tr>
      <w:tr w:rsidR="00B51EA2" w:rsidRPr="00F53378" w:rsidTr="000620E2">
        <w:tc>
          <w:tcPr>
            <w:tcW w:w="1007" w:type="pct"/>
            <w:vAlign w:val="center"/>
          </w:tcPr>
          <w:p w:rsidR="00B51EA2" w:rsidRDefault="00B51EA2" w:rsidP="000620E2">
            <w:pPr>
              <w:spacing w:before="40" w:after="60" w:line="240" w:lineRule="auto"/>
              <w:jc w:val="left"/>
              <w:rPr>
                <w:lang w:val="en-AU"/>
              </w:rPr>
            </w:pPr>
            <w:r>
              <w:rPr>
                <w:lang w:val="en-AU"/>
              </w:rPr>
              <w:t>PPP</w:t>
            </w:r>
          </w:p>
          <w:p w:rsidR="00B51EA2" w:rsidRPr="00EA442C" w:rsidRDefault="00B51EA2" w:rsidP="000620E2">
            <w:pPr>
              <w:spacing w:before="40" w:after="60" w:line="240" w:lineRule="auto"/>
              <w:jc w:val="left"/>
              <w:rPr>
                <w:lang w:val="en-AU"/>
              </w:rPr>
            </w:pPr>
          </w:p>
        </w:tc>
        <w:tc>
          <w:tcPr>
            <w:tcW w:w="3993" w:type="pct"/>
            <w:vAlign w:val="center"/>
          </w:tcPr>
          <w:p w:rsidR="00B51EA2" w:rsidRPr="00C635C4" w:rsidRDefault="00B51EA2" w:rsidP="007B7EA3">
            <w:pPr>
              <w:spacing w:before="40" w:after="60" w:line="240" w:lineRule="auto"/>
              <w:jc w:val="left"/>
            </w:pPr>
            <w:r w:rsidRPr="00690662">
              <w:rPr>
                <w:i/>
              </w:rPr>
              <w:t>Principals Preparation Program</w:t>
            </w:r>
            <w:r w:rsidR="00B92251">
              <w:rPr>
                <w:i/>
              </w:rPr>
              <w:t xml:space="preserve"> </w:t>
            </w:r>
            <w:r w:rsidR="007B7EA3">
              <w:rPr>
                <w:i/>
              </w:rPr>
              <w:t>–</w:t>
            </w:r>
            <w:r w:rsidR="00B92251">
              <w:rPr>
                <w:i/>
              </w:rPr>
              <w:t xml:space="preserve"> </w:t>
            </w:r>
            <w:r>
              <w:t>Program Persiapan Kepala Sekolah</w:t>
            </w:r>
          </w:p>
        </w:tc>
      </w:tr>
      <w:tr w:rsidR="00B51EA2" w:rsidRPr="00AF1D30" w:rsidTr="000620E2">
        <w:tc>
          <w:tcPr>
            <w:tcW w:w="1007" w:type="pct"/>
            <w:vAlign w:val="center"/>
          </w:tcPr>
          <w:p w:rsidR="00B51EA2" w:rsidRPr="00AF1D30" w:rsidRDefault="00B51EA2" w:rsidP="000620E2">
            <w:pPr>
              <w:spacing w:before="40" w:after="60" w:line="240" w:lineRule="auto"/>
              <w:jc w:val="left"/>
            </w:pPr>
            <w:r>
              <w:t>Pusbang- Tendik</w:t>
            </w:r>
          </w:p>
        </w:tc>
        <w:tc>
          <w:tcPr>
            <w:tcW w:w="3993" w:type="pct"/>
            <w:vAlign w:val="center"/>
          </w:tcPr>
          <w:p w:rsidR="00B51EA2" w:rsidRPr="00597821" w:rsidRDefault="00B51EA2" w:rsidP="007B7EA3">
            <w:pPr>
              <w:spacing w:before="40" w:after="60" w:line="240" w:lineRule="auto"/>
              <w:jc w:val="left"/>
              <w:rPr>
                <w:i/>
                <w:lang w:val="id-ID"/>
              </w:rPr>
            </w:pPr>
            <w:r w:rsidRPr="009A793B">
              <w:rPr>
                <w:lang w:val="id-ID"/>
              </w:rPr>
              <w:t>Pusat Pengembangan Tenaga Kependidikan</w:t>
            </w:r>
            <w:r w:rsidRPr="00597821">
              <w:rPr>
                <w:i/>
                <w:lang w:val="id-ID"/>
              </w:rPr>
              <w:t xml:space="preserve"> </w:t>
            </w:r>
          </w:p>
        </w:tc>
      </w:tr>
      <w:tr w:rsidR="00B51EA2" w:rsidRPr="00AF1D30" w:rsidTr="000620E2">
        <w:tc>
          <w:tcPr>
            <w:tcW w:w="1007" w:type="pct"/>
            <w:vAlign w:val="center"/>
          </w:tcPr>
          <w:p w:rsidR="00B51EA2" w:rsidRPr="00AF1D30" w:rsidRDefault="00B51EA2" w:rsidP="000620E2">
            <w:pPr>
              <w:spacing w:before="40" w:after="60" w:line="240" w:lineRule="auto"/>
              <w:jc w:val="left"/>
              <w:rPr>
                <w:rFonts w:eastAsia="Times New Roman"/>
              </w:rPr>
            </w:pPr>
            <w:r w:rsidRPr="00AF1D30">
              <w:t>QAI</w:t>
            </w:r>
          </w:p>
        </w:tc>
        <w:tc>
          <w:tcPr>
            <w:tcW w:w="3993" w:type="pct"/>
            <w:vAlign w:val="center"/>
          </w:tcPr>
          <w:p w:rsidR="00B51EA2" w:rsidRPr="00AF1D30" w:rsidRDefault="00B51EA2" w:rsidP="007B7EA3">
            <w:pPr>
              <w:spacing w:before="40" w:after="60" w:line="240" w:lineRule="auto"/>
              <w:jc w:val="left"/>
              <w:rPr>
                <w:rFonts w:eastAsia="Times New Roman"/>
              </w:rPr>
            </w:pPr>
            <w:r w:rsidRPr="00D51AF2">
              <w:rPr>
                <w:i/>
              </w:rPr>
              <w:t>Quality At Implementation</w:t>
            </w:r>
            <w:r w:rsidR="00B92251">
              <w:rPr>
                <w:i/>
              </w:rPr>
              <w:t xml:space="preserve"> </w:t>
            </w:r>
            <w:r w:rsidR="007B7EA3">
              <w:rPr>
                <w:i/>
              </w:rPr>
              <w:t>–</w:t>
            </w:r>
            <w:r w:rsidR="00B92251">
              <w:rPr>
                <w:i/>
              </w:rPr>
              <w:t xml:space="preserve"> </w:t>
            </w:r>
            <w:r>
              <w:t xml:space="preserve">Mutu Pelaksanaan </w:t>
            </w:r>
          </w:p>
        </w:tc>
      </w:tr>
      <w:tr w:rsidR="00B51EA2" w:rsidRPr="00F53378" w:rsidTr="000620E2">
        <w:tc>
          <w:tcPr>
            <w:tcW w:w="1007" w:type="pct"/>
            <w:vAlign w:val="center"/>
          </w:tcPr>
          <w:p w:rsidR="00B51EA2" w:rsidRPr="00EA442C" w:rsidRDefault="00B51EA2" w:rsidP="000620E2">
            <w:pPr>
              <w:spacing w:before="40" w:after="60" w:line="240" w:lineRule="auto"/>
              <w:jc w:val="left"/>
              <w:rPr>
                <w:lang w:val="en-AU"/>
              </w:rPr>
            </w:pPr>
            <w:r>
              <w:rPr>
                <w:lang w:val="en-AU"/>
              </w:rPr>
              <w:t>RENSTRA</w:t>
            </w:r>
          </w:p>
        </w:tc>
        <w:tc>
          <w:tcPr>
            <w:tcW w:w="3993" w:type="pct"/>
            <w:vAlign w:val="center"/>
          </w:tcPr>
          <w:p w:rsidR="00B51EA2" w:rsidRPr="00E90F63" w:rsidRDefault="00B51EA2" w:rsidP="007B7EA3">
            <w:pPr>
              <w:spacing w:before="40" w:after="60" w:line="240" w:lineRule="auto"/>
              <w:jc w:val="left"/>
              <w:rPr>
                <w:i/>
                <w:lang w:val="id-ID"/>
              </w:rPr>
            </w:pPr>
            <w:r w:rsidRPr="009A793B">
              <w:rPr>
                <w:noProof/>
              </w:rPr>
              <w:t>Rencana Strategis</w:t>
            </w:r>
            <w:r>
              <w:rPr>
                <w:i/>
                <w:noProof/>
              </w:rPr>
              <w:t xml:space="preserve"> </w:t>
            </w:r>
          </w:p>
        </w:tc>
      </w:tr>
      <w:tr w:rsidR="00B51EA2" w:rsidRPr="00F53378" w:rsidTr="000620E2">
        <w:tc>
          <w:tcPr>
            <w:tcW w:w="1007" w:type="pct"/>
            <w:vAlign w:val="center"/>
          </w:tcPr>
          <w:p w:rsidR="00B51EA2" w:rsidRPr="00F53378" w:rsidRDefault="00B51EA2" w:rsidP="000620E2">
            <w:pPr>
              <w:spacing w:before="40" w:after="60" w:line="240" w:lineRule="auto"/>
              <w:jc w:val="left"/>
              <w:rPr>
                <w:lang w:val="en-AU"/>
              </w:rPr>
            </w:pPr>
            <w:r>
              <w:rPr>
                <w:lang w:val="en-AU"/>
              </w:rPr>
              <w:t>Rp</w:t>
            </w:r>
          </w:p>
        </w:tc>
        <w:tc>
          <w:tcPr>
            <w:tcW w:w="3993" w:type="pct"/>
            <w:vAlign w:val="center"/>
          </w:tcPr>
          <w:p w:rsidR="00B51EA2" w:rsidRPr="00EA442C" w:rsidRDefault="00B51EA2" w:rsidP="007B7EA3">
            <w:pPr>
              <w:spacing w:before="40" w:after="60" w:line="240" w:lineRule="auto"/>
              <w:jc w:val="left"/>
              <w:rPr>
                <w:lang w:val="en-AU"/>
              </w:rPr>
            </w:pPr>
            <w:r>
              <w:rPr>
                <w:lang w:val="en-AU"/>
              </w:rPr>
              <w:t>Rupiah</w:t>
            </w:r>
          </w:p>
        </w:tc>
      </w:tr>
      <w:tr w:rsidR="00B51EA2" w:rsidRPr="00F53378" w:rsidTr="000620E2">
        <w:tc>
          <w:tcPr>
            <w:tcW w:w="1007" w:type="pct"/>
            <w:vAlign w:val="center"/>
          </w:tcPr>
          <w:p w:rsidR="00B51EA2" w:rsidRPr="00F53378" w:rsidRDefault="00B51EA2" w:rsidP="000620E2">
            <w:pPr>
              <w:spacing w:before="40" w:after="60" w:line="240" w:lineRule="auto"/>
              <w:jc w:val="left"/>
              <w:rPr>
                <w:lang w:val="id-ID"/>
              </w:rPr>
            </w:pPr>
            <w:r w:rsidRPr="00F53378">
              <w:rPr>
                <w:lang w:val="id-ID"/>
              </w:rPr>
              <w:t>SATAP</w:t>
            </w:r>
          </w:p>
        </w:tc>
        <w:tc>
          <w:tcPr>
            <w:tcW w:w="3993" w:type="pct"/>
            <w:vAlign w:val="center"/>
          </w:tcPr>
          <w:p w:rsidR="00B51EA2" w:rsidRPr="00F53378" w:rsidRDefault="00B51EA2" w:rsidP="007B7EA3">
            <w:pPr>
              <w:spacing w:before="40" w:after="60" w:line="240" w:lineRule="auto"/>
              <w:jc w:val="left"/>
              <w:rPr>
                <w:lang w:val="id-ID"/>
              </w:rPr>
            </w:pPr>
            <w:r w:rsidRPr="009A793B">
              <w:rPr>
                <w:lang w:val="id-ID"/>
              </w:rPr>
              <w:t>Sekolah Satu Atap</w:t>
            </w:r>
            <w:r w:rsidRPr="00F53378">
              <w:rPr>
                <w:lang w:val="id-ID"/>
              </w:rPr>
              <w:t xml:space="preserve"> </w:t>
            </w:r>
          </w:p>
        </w:tc>
      </w:tr>
      <w:tr w:rsidR="00B51EA2" w:rsidRPr="00AF1D30" w:rsidTr="000620E2">
        <w:tc>
          <w:tcPr>
            <w:tcW w:w="1007" w:type="pct"/>
            <w:vAlign w:val="center"/>
          </w:tcPr>
          <w:p w:rsidR="00B51EA2" w:rsidRPr="00A53450" w:rsidRDefault="00B51EA2" w:rsidP="000620E2">
            <w:pPr>
              <w:spacing w:before="40" w:after="60" w:line="240" w:lineRule="auto"/>
              <w:jc w:val="left"/>
              <w:rPr>
                <w:rFonts w:eastAsia="Times New Roman"/>
              </w:rPr>
            </w:pPr>
            <w:r w:rsidRPr="00A53450">
              <w:t>SCC</w:t>
            </w:r>
          </w:p>
        </w:tc>
        <w:tc>
          <w:tcPr>
            <w:tcW w:w="3993" w:type="pct"/>
            <w:vAlign w:val="center"/>
          </w:tcPr>
          <w:p w:rsidR="00B51EA2" w:rsidRPr="00A53450" w:rsidRDefault="00B51EA2" w:rsidP="007B7EA3">
            <w:pPr>
              <w:spacing w:before="40" w:after="60" w:line="240" w:lineRule="auto"/>
              <w:jc w:val="left"/>
              <w:rPr>
                <w:rFonts w:eastAsia="Times New Roman"/>
                <w:lang w:val="id-ID"/>
              </w:rPr>
            </w:pPr>
            <w:r w:rsidRPr="00A53450">
              <w:rPr>
                <w:i/>
              </w:rPr>
              <w:t>School Construction Committee</w:t>
            </w:r>
            <w:r w:rsidR="00B92251">
              <w:rPr>
                <w:i/>
              </w:rPr>
              <w:t xml:space="preserve"> </w:t>
            </w:r>
            <w:r w:rsidR="007B7EA3">
              <w:rPr>
                <w:i/>
              </w:rPr>
              <w:t>–</w:t>
            </w:r>
            <w:r w:rsidR="00B92251">
              <w:rPr>
                <w:i/>
              </w:rPr>
              <w:t xml:space="preserve"> </w:t>
            </w:r>
            <w:r w:rsidRPr="00A53450">
              <w:t>Panitia Pembangunan Sekolah</w:t>
            </w:r>
          </w:p>
        </w:tc>
      </w:tr>
      <w:tr w:rsidR="00B51EA2" w:rsidRPr="00AF1D30" w:rsidTr="000620E2">
        <w:tc>
          <w:tcPr>
            <w:tcW w:w="1007" w:type="pct"/>
            <w:vAlign w:val="center"/>
          </w:tcPr>
          <w:p w:rsidR="00B51EA2" w:rsidRPr="00B51EA2" w:rsidRDefault="00B51EA2" w:rsidP="000620E2">
            <w:pPr>
              <w:spacing w:before="40" w:after="60" w:line="240" w:lineRule="auto"/>
              <w:jc w:val="left"/>
              <w:rPr>
                <w:rFonts w:eastAsia="Times New Roman"/>
              </w:rPr>
            </w:pPr>
            <w:r w:rsidRPr="00B51EA2">
              <w:t>SNIP</w:t>
            </w:r>
          </w:p>
        </w:tc>
        <w:tc>
          <w:tcPr>
            <w:tcW w:w="3993" w:type="pct"/>
            <w:vAlign w:val="center"/>
          </w:tcPr>
          <w:p w:rsidR="00B51EA2" w:rsidRPr="00AF1D30" w:rsidRDefault="00B51EA2" w:rsidP="007B7EA3">
            <w:pPr>
              <w:spacing w:before="40" w:after="60" w:line="240" w:lineRule="auto"/>
              <w:jc w:val="left"/>
              <w:rPr>
                <w:rFonts w:eastAsia="Times New Roman"/>
              </w:rPr>
            </w:pPr>
            <w:r w:rsidRPr="00B51EA2">
              <w:rPr>
                <w:i/>
              </w:rPr>
              <w:t>Sub-national Implementation Partner</w:t>
            </w:r>
            <w:r w:rsidR="00B92251">
              <w:rPr>
                <w:i/>
              </w:rPr>
              <w:t xml:space="preserve"> </w:t>
            </w:r>
            <w:r w:rsidR="007B7EA3">
              <w:rPr>
                <w:i/>
              </w:rPr>
              <w:t>–</w:t>
            </w:r>
            <w:r w:rsidR="00B92251">
              <w:rPr>
                <w:i/>
              </w:rPr>
              <w:t xml:space="preserve"> </w:t>
            </w:r>
            <w:r w:rsidR="004576C1">
              <w:t>Mitra Pelaksana Daerah</w:t>
            </w:r>
          </w:p>
        </w:tc>
      </w:tr>
      <w:tr w:rsidR="00B51EA2" w:rsidRPr="00AF1D30" w:rsidTr="000620E2">
        <w:tc>
          <w:tcPr>
            <w:tcW w:w="1007" w:type="pct"/>
            <w:vAlign w:val="center"/>
          </w:tcPr>
          <w:p w:rsidR="00B51EA2" w:rsidRPr="00AF1D30" w:rsidRDefault="00B51EA2" w:rsidP="000620E2">
            <w:pPr>
              <w:spacing w:before="40" w:after="60" w:line="240" w:lineRule="auto"/>
              <w:jc w:val="left"/>
              <w:rPr>
                <w:rFonts w:eastAsia="Times New Roman"/>
              </w:rPr>
            </w:pPr>
            <w:r w:rsidRPr="00AF1D30">
              <w:t>SSQ</w:t>
            </w:r>
          </w:p>
        </w:tc>
        <w:tc>
          <w:tcPr>
            <w:tcW w:w="3993" w:type="pct"/>
            <w:vAlign w:val="center"/>
          </w:tcPr>
          <w:p w:rsidR="00B51EA2" w:rsidRPr="00AF1D30" w:rsidRDefault="00B51EA2" w:rsidP="007B7EA3">
            <w:pPr>
              <w:spacing w:before="40" w:after="60" w:line="240" w:lineRule="auto"/>
              <w:jc w:val="left"/>
              <w:rPr>
                <w:rFonts w:eastAsia="Times New Roman"/>
              </w:rPr>
            </w:pPr>
            <w:r w:rsidRPr="00D26EC5">
              <w:rPr>
                <w:i/>
              </w:rPr>
              <w:t xml:space="preserve">School </w:t>
            </w:r>
            <w:r w:rsidR="00EF540D">
              <w:rPr>
                <w:i/>
              </w:rPr>
              <w:t>Sistem</w:t>
            </w:r>
            <w:r w:rsidRPr="00D26EC5">
              <w:rPr>
                <w:i/>
              </w:rPr>
              <w:t>s and Quality</w:t>
            </w:r>
            <w:r w:rsidR="00B92251">
              <w:rPr>
                <w:i/>
              </w:rPr>
              <w:t xml:space="preserve"> </w:t>
            </w:r>
            <w:r w:rsidR="007B7EA3">
              <w:rPr>
                <w:i/>
              </w:rPr>
              <w:t>–</w:t>
            </w:r>
            <w:r w:rsidR="00B92251">
              <w:rPr>
                <w:i/>
              </w:rPr>
              <w:t xml:space="preserve"> </w:t>
            </w:r>
            <w:r>
              <w:t>Sistem dan Mutu Sekolah</w:t>
            </w:r>
          </w:p>
        </w:tc>
      </w:tr>
      <w:tr w:rsidR="00B51EA2" w:rsidRPr="00F53378" w:rsidTr="000620E2">
        <w:tc>
          <w:tcPr>
            <w:tcW w:w="1007" w:type="pct"/>
            <w:vAlign w:val="center"/>
          </w:tcPr>
          <w:p w:rsidR="00B51EA2" w:rsidRPr="00F53378" w:rsidRDefault="00B51EA2" w:rsidP="000620E2">
            <w:pPr>
              <w:spacing w:before="40" w:after="60" w:line="240" w:lineRule="auto"/>
              <w:jc w:val="left"/>
              <w:rPr>
                <w:lang w:val="id-ID"/>
              </w:rPr>
            </w:pPr>
            <w:r>
              <w:rPr>
                <w:lang w:val="id-ID"/>
              </w:rPr>
              <w:t>§</w:t>
            </w:r>
          </w:p>
        </w:tc>
        <w:tc>
          <w:tcPr>
            <w:tcW w:w="3993" w:type="pct"/>
            <w:vAlign w:val="center"/>
          </w:tcPr>
          <w:p w:rsidR="00B51EA2" w:rsidRPr="00EA442C" w:rsidRDefault="00B51EA2" w:rsidP="007B7EA3">
            <w:pPr>
              <w:spacing w:before="40" w:after="60" w:line="240" w:lineRule="auto"/>
              <w:jc w:val="left"/>
              <w:rPr>
                <w:lang w:val="en-AU"/>
              </w:rPr>
            </w:pPr>
            <w:r>
              <w:rPr>
                <w:lang w:val="en-AU"/>
              </w:rPr>
              <w:t>(Sub)bagian</w:t>
            </w:r>
          </w:p>
        </w:tc>
      </w:tr>
      <w:tr w:rsidR="00B51EA2" w:rsidRPr="00F53378" w:rsidTr="000620E2">
        <w:tc>
          <w:tcPr>
            <w:tcW w:w="1007" w:type="pct"/>
            <w:vAlign w:val="center"/>
          </w:tcPr>
          <w:p w:rsidR="00B51EA2" w:rsidRPr="00B51EA2" w:rsidRDefault="00B51EA2" w:rsidP="000620E2">
            <w:pPr>
              <w:spacing w:before="40" w:after="60" w:line="240" w:lineRule="auto"/>
              <w:jc w:val="left"/>
              <w:rPr>
                <w:lang w:val="en-AU"/>
              </w:rPr>
            </w:pPr>
            <w:r w:rsidRPr="00B51EA2">
              <w:rPr>
                <w:lang w:val="en-AU"/>
              </w:rPr>
              <w:t>UBE</w:t>
            </w:r>
          </w:p>
        </w:tc>
        <w:tc>
          <w:tcPr>
            <w:tcW w:w="3993" w:type="pct"/>
            <w:vAlign w:val="center"/>
          </w:tcPr>
          <w:p w:rsidR="00B51EA2" w:rsidRPr="00EA442C" w:rsidRDefault="00B51EA2" w:rsidP="007B7EA3">
            <w:pPr>
              <w:spacing w:before="40" w:after="60" w:line="240" w:lineRule="auto"/>
              <w:jc w:val="left"/>
              <w:rPr>
                <w:lang w:val="en-AU"/>
              </w:rPr>
            </w:pPr>
            <w:r w:rsidRPr="00B51EA2">
              <w:rPr>
                <w:i/>
                <w:lang w:val="en-AU"/>
              </w:rPr>
              <w:t>Universal Basic Education</w:t>
            </w:r>
            <w:r w:rsidR="00B92251">
              <w:rPr>
                <w:i/>
                <w:lang w:val="en-AU"/>
              </w:rPr>
              <w:t xml:space="preserve"> </w:t>
            </w:r>
            <w:r w:rsidR="007B7EA3">
              <w:rPr>
                <w:i/>
                <w:lang w:val="en-AU"/>
              </w:rPr>
              <w:t>–</w:t>
            </w:r>
            <w:r w:rsidR="00B92251">
              <w:rPr>
                <w:i/>
                <w:lang w:val="en-AU"/>
              </w:rPr>
              <w:t xml:space="preserve"> </w:t>
            </w:r>
            <w:r w:rsidRPr="00B51EA2">
              <w:rPr>
                <w:lang w:val="en-AU"/>
              </w:rPr>
              <w:t>Pendidikan Dasar Universal</w:t>
            </w:r>
          </w:p>
        </w:tc>
      </w:tr>
      <w:tr w:rsidR="00B51EA2" w:rsidRPr="00F53378" w:rsidTr="000620E2">
        <w:tc>
          <w:tcPr>
            <w:tcW w:w="1007" w:type="pct"/>
            <w:vAlign w:val="center"/>
          </w:tcPr>
          <w:p w:rsidR="00B51EA2" w:rsidRPr="00F53378" w:rsidRDefault="00B51EA2" w:rsidP="000620E2">
            <w:pPr>
              <w:spacing w:before="40" w:after="60" w:line="240" w:lineRule="auto"/>
              <w:jc w:val="left"/>
              <w:rPr>
                <w:lang w:val="id-ID"/>
              </w:rPr>
            </w:pPr>
            <w:r w:rsidRPr="00F53378">
              <w:rPr>
                <w:lang w:val="id-ID"/>
              </w:rPr>
              <w:t>USB</w:t>
            </w:r>
          </w:p>
        </w:tc>
        <w:tc>
          <w:tcPr>
            <w:tcW w:w="3993" w:type="pct"/>
            <w:vAlign w:val="center"/>
          </w:tcPr>
          <w:p w:rsidR="00B51EA2" w:rsidRPr="00F53378" w:rsidRDefault="00B51EA2" w:rsidP="007B7EA3">
            <w:pPr>
              <w:spacing w:before="40" w:after="60" w:line="240" w:lineRule="auto"/>
              <w:jc w:val="left"/>
              <w:rPr>
                <w:lang w:val="id-ID"/>
              </w:rPr>
            </w:pPr>
            <w:r w:rsidRPr="009A793B">
              <w:rPr>
                <w:lang w:val="id-ID"/>
              </w:rPr>
              <w:t>Unit Sekolah Baru</w:t>
            </w:r>
            <w:r w:rsidRPr="00F53378">
              <w:rPr>
                <w:lang w:val="id-ID"/>
              </w:rPr>
              <w:t xml:space="preserve"> </w:t>
            </w:r>
          </w:p>
        </w:tc>
      </w:tr>
      <w:tr w:rsidR="00B51EA2" w:rsidRPr="00F53378" w:rsidTr="000620E2">
        <w:tc>
          <w:tcPr>
            <w:tcW w:w="1007" w:type="pct"/>
            <w:vAlign w:val="center"/>
          </w:tcPr>
          <w:p w:rsidR="00B51EA2" w:rsidRPr="00F53378" w:rsidRDefault="00B51EA2" w:rsidP="000620E2">
            <w:pPr>
              <w:spacing w:before="40" w:after="60" w:line="240" w:lineRule="auto"/>
              <w:jc w:val="left"/>
              <w:rPr>
                <w:lang w:val="en-AU"/>
              </w:rPr>
            </w:pPr>
            <w:r>
              <w:rPr>
                <w:lang w:val="en-AU"/>
              </w:rPr>
              <w:t>WiPS</w:t>
            </w:r>
          </w:p>
        </w:tc>
        <w:tc>
          <w:tcPr>
            <w:tcW w:w="3993" w:type="pct"/>
            <w:vAlign w:val="center"/>
          </w:tcPr>
          <w:p w:rsidR="00B51EA2" w:rsidRPr="00EA442C" w:rsidRDefault="00B51EA2" w:rsidP="009D66E5">
            <w:pPr>
              <w:spacing w:before="40" w:after="60" w:line="240" w:lineRule="auto"/>
              <w:jc w:val="left"/>
              <w:rPr>
                <w:lang w:val="en-AU"/>
              </w:rPr>
            </w:pPr>
            <w:r w:rsidRPr="009A793B">
              <w:rPr>
                <w:i/>
                <w:lang w:val="en-AU"/>
              </w:rPr>
              <w:t xml:space="preserve">Working in Partner </w:t>
            </w:r>
            <w:r w:rsidR="00EF540D">
              <w:rPr>
                <w:i/>
                <w:lang w:val="en-AU"/>
              </w:rPr>
              <w:t>Sistem</w:t>
            </w:r>
            <w:r w:rsidRPr="009A793B">
              <w:rPr>
                <w:i/>
                <w:lang w:val="en-AU"/>
              </w:rPr>
              <w:t>s</w:t>
            </w:r>
            <w:r w:rsidR="00B92251">
              <w:rPr>
                <w:i/>
                <w:lang w:val="en-AU"/>
              </w:rPr>
              <w:t xml:space="preserve"> </w:t>
            </w:r>
            <w:r w:rsidR="007B7EA3">
              <w:rPr>
                <w:i/>
                <w:lang w:val="en-AU"/>
              </w:rPr>
              <w:t>–</w:t>
            </w:r>
            <w:r w:rsidR="00B92251">
              <w:rPr>
                <w:i/>
                <w:lang w:val="en-AU"/>
              </w:rPr>
              <w:t xml:space="preserve"> </w:t>
            </w:r>
            <w:r w:rsidR="0024707A" w:rsidRPr="009D66E5">
              <w:rPr>
                <w:lang w:val="en-AU"/>
              </w:rPr>
              <w:t>Bekerja dalam</w:t>
            </w:r>
            <w:r w:rsidR="0024707A">
              <w:rPr>
                <w:i/>
                <w:lang w:val="en-AU"/>
              </w:rPr>
              <w:t xml:space="preserve"> </w:t>
            </w:r>
            <w:r>
              <w:rPr>
                <w:lang w:val="en-AU"/>
              </w:rPr>
              <w:t>Sistem Mitra</w:t>
            </w:r>
          </w:p>
        </w:tc>
      </w:tr>
    </w:tbl>
    <w:p w:rsidR="00E90F63" w:rsidRPr="00AF1D30" w:rsidRDefault="00E90F63" w:rsidP="00155169"/>
    <w:p w:rsidR="00597821" w:rsidRDefault="007F678F" w:rsidP="00772E64">
      <w:r w:rsidRPr="00AF1D30">
        <w:tab/>
      </w:r>
    </w:p>
    <w:p w:rsidR="002C7BFF" w:rsidRDefault="002C7BFF" w:rsidP="00006EFF">
      <w:pPr>
        <w:pStyle w:val="HeadingGRM"/>
        <w:spacing w:before="360"/>
        <w:rPr>
          <w:smallCaps/>
          <w:color w:val="1F497D"/>
        </w:rPr>
        <w:sectPr w:rsidR="002C7BFF" w:rsidSect="009D66E5">
          <w:headerReference w:type="default" r:id="rId13"/>
          <w:footerReference w:type="default" r:id="rId14"/>
          <w:pgSz w:w="11907" w:h="16840" w:code="9"/>
          <w:pgMar w:top="1440" w:right="1440" w:bottom="1440" w:left="1440" w:header="851" w:footer="665" w:gutter="0"/>
          <w:pgNumType w:fmt="lowerRoman" w:start="1"/>
          <w:cols w:space="720"/>
          <w:docGrid w:linePitch="326"/>
        </w:sectPr>
      </w:pPr>
    </w:p>
    <w:p w:rsidR="00E37CED" w:rsidRDefault="00363DB5" w:rsidP="00006EFF">
      <w:pPr>
        <w:pStyle w:val="HeadingGRM"/>
        <w:spacing w:before="360"/>
        <w:rPr>
          <w:smallCaps/>
          <w:color w:val="1F497D"/>
        </w:rPr>
      </w:pPr>
      <w:bookmarkStart w:id="13" w:name="_Toc357371662"/>
      <w:r>
        <w:rPr>
          <w:smallCaps/>
          <w:color w:val="1F497D"/>
        </w:rPr>
        <w:lastRenderedPageBreak/>
        <w:t>Ringkasan Eksekutif</w:t>
      </w:r>
      <w:bookmarkEnd w:id="13"/>
    </w:p>
    <w:p w:rsidR="00D714D2" w:rsidRDefault="00D714D2" w:rsidP="00D714D2">
      <w:r>
        <w:rPr>
          <w:lang w:val="id-ID"/>
        </w:rPr>
        <w:t xml:space="preserve">Investasi </w:t>
      </w:r>
      <w:r>
        <w:t>sebesar A$500 juta</w:t>
      </w:r>
      <w:r w:rsidRPr="00AF1D30">
        <w:t xml:space="preserve"> </w:t>
      </w:r>
      <w:r>
        <w:t>pada Kemitraan Pendidikan (</w:t>
      </w:r>
      <w:r w:rsidRPr="005D1C6B">
        <w:rPr>
          <w:i/>
        </w:rPr>
        <w:t>Education Partnership</w:t>
      </w:r>
      <w:r>
        <w:rPr>
          <w:i/>
        </w:rPr>
        <w:t xml:space="preserve">, </w:t>
      </w:r>
      <w:r>
        <w:t>yang selanjutnya akan disebut EP</w:t>
      </w:r>
      <w:r w:rsidRPr="00AF1D30">
        <w:t xml:space="preserve">) </w:t>
      </w:r>
      <w:r>
        <w:t>merupakan prakarsa pembangunan unggulan Australia</w:t>
      </w:r>
      <w:r w:rsidRPr="00AF1D30">
        <w:t xml:space="preserve"> </w:t>
      </w:r>
      <w:r>
        <w:t xml:space="preserve">di </w:t>
      </w:r>
      <w:r w:rsidRPr="00AF1D30">
        <w:t>Indonesia.</w:t>
      </w:r>
      <w:r w:rsidRPr="00B5659B">
        <w:t xml:space="preserve"> </w:t>
      </w:r>
      <w:r>
        <w:t xml:space="preserve">Laporan Tahunan Kinerja Kemitraan (APPR - </w:t>
      </w:r>
      <w:r w:rsidRPr="005D1C6B">
        <w:rPr>
          <w:i/>
        </w:rPr>
        <w:t>Annual Partnership Performance Report</w:t>
      </w:r>
      <w:r w:rsidRPr="00AF1D30">
        <w:t xml:space="preserve">) </w:t>
      </w:r>
      <w:r>
        <w:t xml:space="preserve">memaparkan gambaran kemajuan yang dicapai Kemitraan ini di segala tingkat kerangka logika </w:t>
      </w:r>
      <w:r w:rsidRPr="00AF1D30">
        <w:t xml:space="preserve">EP </w:t>
      </w:r>
      <w:r>
        <w:t xml:space="preserve">dalam periode satu tahun dan dengan memperhatikan tema-tema </w:t>
      </w:r>
      <w:r w:rsidR="006641ED">
        <w:t>umum dan tema pembangunan lintas bidang</w:t>
      </w:r>
      <w:r w:rsidRPr="00AF1D30">
        <w:t>.</w:t>
      </w:r>
      <w:r w:rsidRPr="00B5659B">
        <w:t xml:space="preserve"> </w:t>
      </w:r>
      <w:r w:rsidRPr="00AF1D30">
        <w:t xml:space="preserve">APPR </w:t>
      </w:r>
      <w:r>
        <w:t xml:space="preserve">terbagi dalam lima bagian yang mencakup konteks kegiatan </w:t>
      </w:r>
      <w:r w:rsidRPr="00AF1D30">
        <w:t>E</w:t>
      </w:r>
      <w:r>
        <w:t xml:space="preserve">P; capaian yang diperoleh </w:t>
      </w:r>
      <w:r w:rsidRPr="00AF1D30">
        <w:t xml:space="preserve">EP </w:t>
      </w:r>
      <w:r>
        <w:t xml:space="preserve">hingga saat ini; bagaimana pencapaian tersebut terjamin secara pasti; siapa yang memperoleh manfaat dari </w:t>
      </w:r>
      <w:r w:rsidRPr="00AF1D30">
        <w:t>EP</w:t>
      </w:r>
      <w:r>
        <w:t xml:space="preserve">; dan implikasi apa saja yang dapat dipetik sebagai masukan bagi </w:t>
      </w:r>
      <w:r w:rsidR="00580A94">
        <w:rPr>
          <w:lang w:val="id-ID"/>
        </w:rPr>
        <w:t xml:space="preserve">upaya-upaya </w:t>
      </w:r>
      <w:r>
        <w:t>di masa mendatang.</w:t>
      </w:r>
    </w:p>
    <w:p w:rsidR="00D714D2" w:rsidRPr="009D66E5" w:rsidRDefault="00D714D2" w:rsidP="00D714D2">
      <w:pPr>
        <w:rPr>
          <w:color w:val="365F91" w:themeColor="accent1" w:themeShade="BF"/>
          <w:sz w:val="32"/>
          <w:szCs w:val="32"/>
        </w:rPr>
      </w:pPr>
      <w:r w:rsidRPr="009D66E5">
        <w:rPr>
          <w:color w:val="365F91" w:themeColor="accent1" w:themeShade="BF"/>
          <w:sz w:val="32"/>
          <w:szCs w:val="32"/>
        </w:rPr>
        <w:t>Konteks</w:t>
      </w:r>
    </w:p>
    <w:p w:rsidR="00D714D2" w:rsidRPr="00AF1D30" w:rsidRDefault="00D714D2" w:rsidP="00D714D2">
      <w:pPr>
        <w:rPr>
          <w:rFonts w:cs="Calibri"/>
        </w:rPr>
      </w:pPr>
      <w:r>
        <w:t>Di tingkat nasional</w:t>
      </w:r>
      <w:r w:rsidRPr="00C05A8D">
        <w:t xml:space="preserve">, </w:t>
      </w:r>
      <w:r>
        <w:t xml:space="preserve">komitmen baru dari Pemerintah RI terhadap pendidikan dasar universal </w:t>
      </w:r>
      <w:r w:rsidRPr="00AF1D30">
        <w:t xml:space="preserve">12 </w:t>
      </w:r>
      <w:r>
        <w:t xml:space="preserve">tahun sepertinya akan berdampak pada prioritas sektoral dan pendanaan di tahun-tahun mendatang, </w:t>
      </w:r>
      <w:r w:rsidR="006641ED">
        <w:t xml:space="preserve">yang </w:t>
      </w:r>
      <w:r>
        <w:t xml:space="preserve">kemungkinan akan mempengaruhi sasaran </w:t>
      </w:r>
      <w:r w:rsidRPr="00AF1D30">
        <w:t>EP</w:t>
      </w:r>
      <w:r>
        <w:t>. Sehubungan dengan keuangan publik</w:t>
      </w:r>
      <w:r w:rsidRPr="00AF1D30">
        <w:rPr>
          <w:rFonts w:cs="Calibri"/>
        </w:rPr>
        <w:t xml:space="preserve">, </w:t>
      </w:r>
      <w:r>
        <w:rPr>
          <w:rFonts w:cs="Calibri"/>
        </w:rPr>
        <w:t xml:space="preserve">saat ini Pemerintah RI mempertahankan komitmennya untuk mengalokasikan </w:t>
      </w:r>
      <w:r w:rsidRPr="00AF1D30">
        <w:t xml:space="preserve">20% </w:t>
      </w:r>
      <w:r w:rsidR="00580A94">
        <w:rPr>
          <w:lang w:val="id-ID"/>
        </w:rPr>
        <w:t xml:space="preserve">APBN </w:t>
      </w:r>
      <w:r>
        <w:t xml:space="preserve">untuk pendidikan, meskipun terjadi penurunan proporsi belanja pendidikan dalam PDB sejak tahun </w:t>
      </w:r>
      <w:r w:rsidRPr="00AF1D30">
        <w:t xml:space="preserve">2009. </w:t>
      </w:r>
      <w:r>
        <w:t xml:space="preserve">Di tingkat daerah, </w:t>
      </w:r>
      <w:r w:rsidR="008B67C9">
        <w:t xml:space="preserve">kabupaten telah meningkatkan </w:t>
      </w:r>
      <w:r>
        <w:t>tanggung jawab</w:t>
      </w:r>
      <w:r w:rsidR="008B67C9">
        <w:t>nya</w:t>
      </w:r>
      <w:r>
        <w:t xml:space="preserve"> dalam menyedia</w:t>
      </w:r>
      <w:r w:rsidR="00354866">
        <w:t>kan layanan pendidikan</w:t>
      </w:r>
      <w:r>
        <w:rPr>
          <w:lang w:val="en-AU"/>
        </w:rPr>
        <w:t>. Meskipun pemerintah kabupaten memiliki kapasitas manajemen yang berbeda-beda, bukti-bukti</w:t>
      </w:r>
      <w:r w:rsidR="006641ED">
        <w:rPr>
          <w:lang w:val="en-AU"/>
        </w:rPr>
        <w:t xml:space="preserve"> yang tersedia</w:t>
      </w:r>
      <w:r>
        <w:rPr>
          <w:lang w:val="en-AU"/>
        </w:rPr>
        <w:t xml:space="preserve"> menunjukkan adanya gerakan secara luas untuk </w:t>
      </w:r>
      <w:r>
        <w:rPr>
          <w:rFonts w:cs="Calibri"/>
        </w:rPr>
        <w:t xml:space="preserve">menutup kesenjangan pemerataan pendanaan. </w:t>
      </w:r>
    </w:p>
    <w:p w:rsidR="00D714D2" w:rsidRPr="009D66E5" w:rsidRDefault="00D714D2" w:rsidP="00D714D2">
      <w:pPr>
        <w:rPr>
          <w:color w:val="365F91" w:themeColor="accent1" w:themeShade="BF"/>
          <w:sz w:val="32"/>
          <w:szCs w:val="32"/>
        </w:rPr>
      </w:pPr>
      <w:r w:rsidRPr="009D66E5">
        <w:rPr>
          <w:color w:val="365F91" w:themeColor="accent1" w:themeShade="BF"/>
          <w:sz w:val="32"/>
          <w:szCs w:val="32"/>
        </w:rPr>
        <w:t>Capaian</w:t>
      </w:r>
    </w:p>
    <w:p w:rsidR="00D714D2" w:rsidRDefault="00D714D2" w:rsidP="00D714D2">
      <w:r>
        <w:t xml:space="preserve">Berbagai hasil signifikan berhasil diperoleh sejak </w:t>
      </w:r>
      <w:r w:rsidRPr="00D60CEE">
        <w:t>EP</w:t>
      </w:r>
      <w:r>
        <w:t xml:space="preserve"> mulai dilaksanakan. Akan tetapi, sulit untuk menilai seberapa jauh hasil-hasil tersebut mencerminkan adanya kemajuan yang signifikan dalam tercapainya EOPO (</w:t>
      </w:r>
      <w:r w:rsidRPr="00BE1D24">
        <w:rPr>
          <w:i/>
        </w:rPr>
        <w:t>End-of-Partnership Outcomes</w:t>
      </w:r>
      <w:r w:rsidR="00200FF4">
        <w:t xml:space="preserve"> -</w:t>
      </w:r>
      <w:r>
        <w:t xml:space="preserve">Capaian Hasil Akhir Kemitraan), mengingat kurangnya sasaran atau patokan yang dapat dijadikan pedoman untuk melakukan pengukuran. </w:t>
      </w:r>
    </w:p>
    <w:p w:rsidR="00D714D2" w:rsidRDefault="00D714D2" w:rsidP="00D714D2">
      <w:r>
        <w:t xml:space="preserve">Untuk EOPO 1, pembangunan sekolah tengah berjalan dengan baik namun terjadi keterlambatan. Isu-isu yang dihadapi saat ini berkisar pada tepat-tidaknya pembangunan sekolah baru sebagai respon terbaik dalam penyediaan sarana untuk meningkatkan akses </w:t>
      </w:r>
      <w:r w:rsidR="006641ED">
        <w:t xml:space="preserve">terhadap </w:t>
      </w:r>
      <w:r>
        <w:t>pendidikan</w:t>
      </w:r>
      <w:r>
        <w:rPr>
          <w:rFonts w:cs="Calibri"/>
        </w:rPr>
        <w:t>; proses pemilihan lokasi serta jumlah dan mutu proposal yang masuk</w:t>
      </w:r>
      <w:r>
        <w:t xml:space="preserve">; serta cara terbaik untuk menyeimbangkan peran </w:t>
      </w:r>
      <w:r w:rsidR="008B67C9" w:rsidRPr="00152958">
        <w:rPr>
          <w:i/>
        </w:rPr>
        <w:t>field monitor</w:t>
      </w:r>
      <w:r>
        <w:t>.</w:t>
      </w:r>
    </w:p>
    <w:p w:rsidR="00D714D2" w:rsidRDefault="00D714D2" w:rsidP="00D714D2">
      <w:r>
        <w:t xml:space="preserve">Untuk EOPO 2, </w:t>
      </w:r>
      <w:r w:rsidR="006641ED">
        <w:t xml:space="preserve">pembentukan </w:t>
      </w:r>
      <w:r>
        <w:t xml:space="preserve">sistem pengembangan profesional berkelanjutan yang bersifat komprehensif didasarkan pada digunakannya </w:t>
      </w:r>
      <w:r>
        <w:rPr>
          <w:lang w:val="id-ID"/>
        </w:rPr>
        <w:t xml:space="preserve">pendekatan baru bagi pengembangan profesi berbasis kompetensi </w:t>
      </w:r>
      <w:r>
        <w:rPr>
          <w:lang w:val="en-AU"/>
        </w:rPr>
        <w:t>di Kemendikbud</w:t>
      </w:r>
      <w:r>
        <w:rPr>
          <w:lang w:val="id-ID"/>
        </w:rPr>
        <w:t>.</w:t>
      </w:r>
      <w:r>
        <w:rPr>
          <w:lang w:val="en-AU"/>
        </w:rPr>
        <w:t xml:space="preserve"> Sebelum diluncurkannya skema nasional ini, </w:t>
      </w:r>
      <w:r w:rsidR="00432831">
        <w:rPr>
          <w:lang w:val="id-ID"/>
        </w:rPr>
        <w:t xml:space="preserve">sudah </w:t>
      </w:r>
      <w:r w:rsidR="00580A94">
        <w:rPr>
          <w:lang w:val="id-ID"/>
        </w:rPr>
        <w:t xml:space="preserve">terdapat </w:t>
      </w:r>
      <w:r>
        <w:rPr>
          <w:lang w:val="en-AU"/>
        </w:rPr>
        <w:t xml:space="preserve">landasan yang kokoh. Komitmen nasional terhadap sistem ini </w:t>
      </w:r>
      <w:r w:rsidR="0065622A">
        <w:rPr>
          <w:lang w:val="en-AU"/>
        </w:rPr>
        <w:t xml:space="preserve">sangat </w:t>
      </w:r>
      <w:r>
        <w:rPr>
          <w:lang w:val="en-AU"/>
        </w:rPr>
        <w:t xml:space="preserve">menggembirakan, namun juga terdapat risiko yang terkait dengan pengalihan tanggung jawab pengelolaan sistem pelatihan dari </w:t>
      </w:r>
      <w:r w:rsidRPr="00AF1D30">
        <w:t xml:space="preserve">SSQ </w:t>
      </w:r>
      <w:r>
        <w:t xml:space="preserve">kepada </w:t>
      </w:r>
      <w:r w:rsidRPr="00AF1D30">
        <w:t xml:space="preserve">Pusbang Tendik </w:t>
      </w:r>
      <w:r>
        <w:t xml:space="preserve">di Kemendikbud di tahun </w:t>
      </w:r>
      <w:r w:rsidRPr="00AF1D30">
        <w:t>2013</w:t>
      </w:r>
      <w:r>
        <w:t xml:space="preserve">. </w:t>
      </w:r>
    </w:p>
    <w:p w:rsidR="00D714D2" w:rsidRDefault="00D714D2" w:rsidP="00D714D2">
      <w:r>
        <w:t xml:space="preserve">Untuk EOPO 3, dorongan untuk meningkatkan kualitas sudah </w:t>
      </w:r>
      <w:r w:rsidR="00580A94">
        <w:rPr>
          <w:lang w:val="id-ID"/>
        </w:rPr>
        <w:t xml:space="preserve">selaras </w:t>
      </w:r>
      <w:r>
        <w:t xml:space="preserve">dengan komitmen Kemenag dalam mendukung </w:t>
      </w:r>
      <w:r w:rsidRPr="00AF1D30">
        <w:t xml:space="preserve">Madrasah </w:t>
      </w:r>
      <w:r>
        <w:t>menjadi penyedia pendidikan alternatif bagi anak-anak Indonesia</w:t>
      </w:r>
      <w:r w:rsidRPr="00AF1D30">
        <w:t xml:space="preserve">. </w:t>
      </w:r>
      <w:r>
        <w:lastRenderedPageBreak/>
        <w:t xml:space="preserve">Bukti-bukti yang menggembirakan terkait dukungan kelembagaan untuk sistem pendukung ini juga diimbangi </w:t>
      </w:r>
      <w:r w:rsidR="00580A94">
        <w:rPr>
          <w:lang w:val="id-ID"/>
        </w:rPr>
        <w:t xml:space="preserve">dengan </w:t>
      </w:r>
      <w:r>
        <w:t xml:space="preserve">adanya kebutuhan memiliki strategi keberlanjutan yang efektif </w:t>
      </w:r>
      <w:r w:rsidR="00580A94">
        <w:rPr>
          <w:lang w:val="id-ID"/>
        </w:rPr>
        <w:t xml:space="preserve">agar </w:t>
      </w:r>
      <w:r>
        <w:t>hasil-hasil yang telah diperoleh sejauh ini</w:t>
      </w:r>
      <w:r w:rsidR="00580A94">
        <w:rPr>
          <w:lang w:val="id-ID"/>
        </w:rPr>
        <w:t xml:space="preserve"> tetap kuat</w:t>
      </w:r>
      <w:r>
        <w:t>.</w:t>
      </w:r>
    </w:p>
    <w:p w:rsidR="00D714D2" w:rsidRPr="00AF1D30" w:rsidRDefault="00D714D2" w:rsidP="00D714D2">
      <w:pPr>
        <w:spacing w:before="120" w:after="120"/>
      </w:pPr>
      <w:r>
        <w:t xml:space="preserve">Untuk EOPO 4, </w:t>
      </w:r>
      <w:r w:rsidR="00374099">
        <w:t>berbagai kemajuan</w:t>
      </w:r>
      <w:r>
        <w:t xml:space="preserve"> telah </w:t>
      </w:r>
      <w:r w:rsidR="003544A0">
        <w:rPr>
          <w:lang w:val="id-ID"/>
        </w:rPr>
        <w:t xml:space="preserve">tercapai </w:t>
      </w:r>
      <w:r>
        <w:t>dalam mempengaruhi kebijakan, dan lebih</w:t>
      </w:r>
      <w:r w:rsidR="00374099">
        <w:t xml:space="preserve"> </w:t>
      </w:r>
      <w:r w:rsidR="003544A0">
        <w:rPr>
          <w:lang w:val="id-ID"/>
        </w:rPr>
        <w:t xml:space="preserve">terlihat </w:t>
      </w:r>
      <w:r>
        <w:t>lagi, dalam mempengaruhi keputusan yang</w:t>
      </w:r>
      <w:r w:rsidR="003544A0">
        <w:rPr>
          <w:lang w:val="id-ID"/>
        </w:rPr>
        <w:t xml:space="preserve"> menafsirkan</w:t>
      </w:r>
      <w:r>
        <w:t xml:space="preserve">, </w:t>
      </w:r>
      <w:r w:rsidR="003544A0">
        <w:rPr>
          <w:lang w:val="id-ID"/>
        </w:rPr>
        <w:t>me</w:t>
      </w:r>
      <w:r w:rsidR="00F56064">
        <w:rPr>
          <w:lang w:val="id-ID"/>
        </w:rPr>
        <w:t>ngoperasikan</w:t>
      </w:r>
      <w:r>
        <w:t xml:space="preserve">, dan </w:t>
      </w:r>
      <w:r w:rsidR="003544A0">
        <w:rPr>
          <w:lang w:val="id-ID"/>
        </w:rPr>
        <w:t>meng</w:t>
      </w:r>
      <w:r>
        <w:t>implementasi</w:t>
      </w:r>
      <w:r w:rsidR="003544A0">
        <w:rPr>
          <w:lang w:val="id-ID"/>
        </w:rPr>
        <w:t>kan</w:t>
      </w:r>
      <w:r>
        <w:t xml:space="preserve"> berbagai strategi dan kebijakan</w:t>
      </w:r>
      <w:r w:rsidRPr="00AF1D30">
        <w:t xml:space="preserve">. </w:t>
      </w:r>
      <w:r>
        <w:t>Meskipun masih terlalu dini untuk</w:t>
      </w:r>
      <w:r w:rsidR="00374099">
        <w:t xml:space="preserve"> dapat </w:t>
      </w:r>
      <w:r>
        <w:t xml:space="preserve">melihat bukti-bukti </w:t>
      </w:r>
      <w:r w:rsidR="00F56064">
        <w:rPr>
          <w:lang w:val="id-ID"/>
        </w:rPr>
        <w:t xml:space="preserve">bahwa </w:t>
      </w:r>
      <w:r>
        <w:t xml:space="preserve">model penelitian ACDP memang mempengaruhi kebijakan pendidikan, terdapat kekhawatiran tentang fleksibilitas dan </w:t>
      </w:r>
      <w:r w:rsidR="0065622A">
        <w:t xml:space="preserve">jangka </w:t>
      </w:r>
      <w:r>
        <w:t xml:space="preserve">waktu putar </w:t>
      </w:r>
      <w:r w:rsidRPr="002C7BFF">
        <w:rPr>
          <w:i/>
        </w:rPr>
        <w:t>(</w:t>
      </w:r>
      <w:r w:rsidRPr="00C105CB">
        <w:rPr>
          <w:i/>
        </w:rPr>
        <w:t>turnaround time</w:t>
      </w:r>
      <w:r w:rsidRPr="002C7BFF">
        <w:rPr>
          <w:i/>
        </w:rPr>
        <w:t>)</w:t>
      </w:r>
      <w:r>
        <w:t xml:space="preserve"> pendekatan yang digunakan. Di sisi lain, </w:t>
      </w:r>
      <w:r w:rsidR="00153ED2">
        <w:rPr>
          <w:lang w:val="id-ID"/>
        </w:rPr>
        <w:t xml:space="preserve">komponen-komponen lain menghasilkan perolehan </w:t>
      </w:r>
      <w:r>
        <w:t>yang lebih cepat, yang efektif dalam mempengaruhi keputusan di tingkat implementasi</w:t>
      </w:r>
      <w:r w:rsidRPr="00AF1D30">
        <w:t xml:space="preserve">. </w:t>
      </w:r>
    </w:p>
    <w:p w:rsidR="00D714D2" w:rsidRPr="009D66E5" w:rsidRDefault="00D714D2" w:rsidP="00D714D2">
      <w:pPr>
        <w:rPr>
          <w:color w:val="365F91" w:themeColor="accent1" w:themeShade="BF"/>
          <w:sz w:val="32"/>
          <w:szCs w:val="32"/>
        </w:rPr>
      </w:pPr>
      <w:r w:rsidRPr="009D66E5">
        <w:rPr>
          <w:color w:val="365F91" w:themeColor="accent1" w:themeShade="BF"/>
          <w:sz w:val="32"/>
          <w:szCs w:val="32"/>
        </w:rPr>
        <w:t>Pendekatan</w:t>
      </w:r>
    </w:p>
    <w:p w:rsidR="00D714D2" w:rsidRPr="00AF1D30" w:rsidRDefault="00D714D2" w:rsidP="00D714D2">
      <w:r w:rsidRPr="00AF1D30">
        <w:t xml:space="preserve">EP </w:t>
      </w:r>
      <w:r>
        <w:t xml:space="preserve">dicirikan oleh adanya gabungan </w:t>
      </w:r>
      <w:r w:rsidR="0065622A">
        <w:t xml:space="preserve">modalitas </w:t>
      </w:r>
      <w:r>
        <w:t>bantuan yang terhubung dalam benang merah yang sama</w:t>
      </w:r>
      <w:r w:rsidRPr="00AF1D30">
        <w:t xml:space="preserve">: </w:t>
      </w:r>
      <w:r>
        <w:t>komitmen untuk memperkuat sistem nasional penyediaan layanan pendidikan</w:t>
      </w:r>
      <w:r w:rsidRPr="00AF1D30">
        <w:t xml:space="preserve">. </w:t>
      </w:r>
      <w:r>
        <w:t xml:space="preserve">Meskipun gabungan modalitas ini merupakan respon yang baik dan tepat yang sepertinya menawarkan peluang yang baik untuk membangun kapasitas melalui pengembangan sistem, penggunaan berbagai modalitas ini justru menekankan adanya risiko bahwa berbagai komponen yang ada akan bekerja dalam ruangnya sendiri-sendiri, dan bahwa kemitraan ini dilaksanakan sebagai empat prakarsa yang tidak berjalan </w:t>
      </w:r>
      <w:r w:rsidR="00037E8B">
        <w:rPr>
          <w:lang w:val="id-ID"/>
        </w:rPr>
        <w:t>bersamaan</w:t>
      </w:r>
      <w:r w:rsidRPr="00AF1D30">
        <w:t xml:space="preserve">. EP </w:t>
      </w:r>
      <w:r>
        <w:t>juga menyasar dan memanfaatkan mekanisme implementasi yang berbeda di lapangan</w:t>
      </w:r>
      <w:r w:rsidRPr="00AF1D30">
        <w:t xml:space="preserve">. </w:t>
      </w:r>
      <w:r>
        <w:t xml:space="preserve">Mekanisme ini mencerminkan sistem nasional yang disasar oleh </w:t>
      </w:r>
      <w:r w:rsidRPr="00AF1D30">
        <w:t>EP</w:t>
      </w:r>
      <w:r>
        <w:rPr>
          <w:lang w:val="id-ID"/>
        </w:rPr>
        <w:t xml:space="preserve">, yang dipilih dengan justifikasi berdasarkan asumsi </w:t>
      </w:r>
      <w:r>
        <w:t xml:space="preserve">bahwa mekanisme ini memiliki </w:t>
      </w:r>
      <w:r>
        <w:rPr>
          <w:lang w:val="id-ID"/>
        </w:rPr>
        <w:t xml:space="preserve">kemungkinan berhasil yang paling besar dalam mencapai dan mempertahankan </w:t>
      </w:r>
      <w:r>
        <w:t>keluaran dan capaian hasil di tingkat komponen</w:t>
      </w:r>
      <w:r w:rsidRPr="00AF1D30">
        <w:t xml:space="preserve">. </w:t>
      </w:r>
    </w:p>
    <w:p w:rsidR="00D714D2" w:rsidRDefault="00D714D2" w:rsidP="00D714D2">
      <w:r>
        <w:t>“Kemitraan” di bidang pendidikan lebih mencerminkan filosofi</w:t>
      </w:r>
      <w:r w:rsidR="00374099">
        <w:t xml:space="preserve"> ketimbang</w:t>
      </w:r>
      <w:r>
        <w:t xml:space="preserve"> sebagai suatu pendekatan. </w:t>
      </w:r>
      <w:r w:rsidRPr="00AF1D30">
        <w:t xml:space="preserve">EP </w:t>
      </w:r>
      <w:r>
        <w:t xml:space="preserve">merupakan program </w:t>
      </w:r>
      <w:r w:rsidR="0061645E">
        <w:t>dengan</w:t>
      </w:r>
      <w:r w:rsidR="006430A9">
        <w:t xml:space="preserve"> banyak sisi </w:t>
      </w:r>
      <w:r>
        <w:t>(</w:t>
      </w:r>
      <w:r w:rsidRPr="003240A1">
        <w:rPr>
          <w:i/>
        </w:rPr>
        <w:t>multi-faceted</w:t>
      </w:r>
      <w:r>
        <w:t>)</w:t>
      </w:r>
      <w:r w:rsidRPr="00AF1D30">
        <w:t xml:space="preserve"> </w:t>
      </w:r>
      <w:r>
        <w:t xml:space="preserve">yang dipimpin oleh Pemerintah RI dan </w:t>
      </w:r>
      <w:r w:rsidRPr="00AF1D30">
        <w:t xml:space="preserve">AusAID </w:t>
      </w:r>
      <w:r w:rsidR="0061645E">
        <w:t xml:space="preserve">yang memiliki </w:t>
      </w:r>
      <w:r>
        <w:t>beberapa kemitraan dan hubungan di tingkat operasional yang lebih rendah</w:t>
      </w:r>
      <w:r w:rsidRPr="00AF1D30">
        <w:t xml:space="preserve">. </w:t>
      </w:r>
      <w:r>
        <w:t xml:space="preserve">Luasnya program dan adanya berbagai pemangku kepentingan </w:t>
      </w:r>
      <w:r w:rsidR="006430A9">
        <w:t>membuat manajemen yang proaktif sulit tercapai</w:t>
      </w:r>
      <w:r>
        <w:t xml:space="preserve">, dan situasi ini diperburuk dengan kenyataan bahwa mekanisme tata kelola </w:t>
      </w:r>
      <w:r w:rsidR="0061645E">
        <w:t xml:space="preserve">yang ada </w:t>
      </w:r>
      <w:r>
        <w:t xml:space="preserve">masih belum termanfaatkan dengan baik.  </w:t>
      </w:r>
    </w:p>
    <w:p w:rsidR="00D714D2" w:rsidRPr="009D66E5" w:rsidRDefault="00D714D2" w:rsidP="00D714D2">
      <w:pPr>
        <w:rPr>
          <w:color w:val="365F91" w:themeColor="accent1" w:themeShade="BF"/>
          <w:sz w:val="32"/>
          <w:szCs w:val="32"/>
        </w:rPr>
      </w:pPr>
      <w:r w:rsidRPr="009D66E5">
        <w:rPr>
          <w:color w:val="365F91" w:themeColor="accent1" w:themeShade="BF"/>
          <w:sz w:val="32"/>
          <w:szCs w:val="32"/>
        </w:rPr>
        <w:t>Penerima Manfaat</w:t>
      </w:r>
    </w:p>
    <w:p w:rsidR="00D714D2" w:rsidRPr="00AF1D30" w:rsidRDefault="006430A9" w:rsidP="006430A9">
      <w:r>
        <w:t>EP memiliki</w:t>
      </w:r>
      <w:r w:rsidR="00D714D2">
        <w:t xml:space="preserve"> </w:t>
      </w:r>
      <w:r>
        <w:t xml:space="preserve">keinginan </w:t>
      </w:r>
      <w:r w:rsidR="00D714D2">
        <w:t xml:space="preserve">yang </w:t>
      </w:r>
      <w:r>
        <w:t xml:space="preserve">kuat </w:t>
      </w:r>
      <w:r w:rsidR="00D714D2">
        <w:t xml:space="preserve">untuk memfasilitasi perubahan sistemik </w:t>
      </w:r>
      <w:r w:rsidR="00317017">
        <w:rPr>
          <w:lang w:val="id-ID"/>
        </w:rPr>
        <w:t xml:space="preserve">agar </w:t>
      </w:r>
      <w:r w:rsidR="00D714D2">
        <w:t xml:space="preserve">manfaat </w:t>
      </w:r>
      <w:r w:rsidR="00D714D2" w:rsidRPr="00AF1D30">
        <w:t xml:space="preserve">EP </w:t>
      </w:r>
      <w:r w:rsidR="00317017">
        <w:rPr>
          <w:lang w:val="id-ID"/>
        </w:rPr>
        <w:t xml:space="preserve">dapat </w:t>
      </w:r>
      <w:r w:rsidR="00D714D2">
        <w:t xml:space="preserve">bertahan lebih lama dibandingkan </w:t>
      </w:r>
      <w:r>
        <w:t>umur</w:t>
      </w:r>
      <w:r w:rsidR="00D714D2">
        <w:t xml:space="preserve"> </w:t>
      </w:r>
      <w:r w:rsidR="007D4BDB">
        <w:t>EP</w:t>
      </w:r>
      <w:r>
        <w:t xml:space="preserve"> sendiri. </w:t>
      </w:r>
      <w:r w:rsidR="00D714D2">
        <w:t>Akan tetapi ambisi ini perlu diterjemahkan ke dalam strategi keberlanjutan</w:t>
      </w:r>
      <w:r>
        <w:t xml:space="preserve"> (</w:t>
      </w:r>
      <w:r>
        <w:rPr>
          <w:i/>
        </w:rPr>
        <w:t>sustainability strategy)</w:t>
      </w:r>
      <w:r w:rsidR="00D714D2">
        <w:t xml:space="preserve"> yang efektif.  Selain itu, identifikasi para penerima manfaat dikaitkan dengan strategi inklusi sosial akan dapat </w:t>
      </w:r>
      <w:r w:rsidR="007D4BDB">
        <w:t xml:space="preserve">menjelaskan lebih lanjut keterkaitan antara </w:t>
      </w:r>
      <w:r w:rsidR="00D714D2">
        <w:t xml:space="preserve"> </w:t>
      </w:r>
      <w:r w:rsidR="007D4BDB">
        <w:t>tujuan</w:t>
      </w:r>
      <w:r w:rsidR="00D714D2">
        <w:t xml:space="preserve"> </w:t>
      </w:r>
      <w:r w:rsidR="00D714D2" w:rsidRPr="00AF1D30">
        <w:t xml:space="preserve">EP </w:t>
      </w:r>
      <w:r w:rsidR="00D714D2">
        <w:t>dan tujuan inklusi</w:t>
      </w:r>
      <w:r w:rsidR="007D4BDB">
        <w:t xml:space="preserve"> </w:t>
      </w:r>
      <w:r w:rsidR="0061645E">
        <w:t>sos</w:t>
      </w:r>
      <w:r w:rsidR="007D4BDB">
        <w:t>ial, yangjuga merupakan sebuah</w:t>
      </w:r>
      <w:r w:rsidR="00D714D2">
        <w:t xml:space="preserve"> langkah yang </w:t>
      </w:r>
      <w:r w:rsidR="007D4BDB">
        <w:t>penting</w:t>
      </w:r>
      <w:r w:rsidR="00D714D2">
        <w:t>.</w:t>
      </w:r>
    </w:p>
    <w:p w:rsidR="00781954" w:rsidRDefault="00781954">
      <w:pPr>
        <w:spacing w:after="0" w:line="240" w:lineRule="auto"/>
        <w:jc w:val="left"/>
        <w:rPr>
          <w:b/>
        </w:rPr>
      </w:pPr>
      <w:r>
        <w:rPr>
          <w:b/>
        </w:rPr>
        <w:br w:type="page"/>
      </w:r>
    </w:p>
    <w:p w:rsidR="00D714D2" w:rsidRPr="009D66E5" w:rsidRDefault="00D714D2" w:rsidP="00D714D2">
      <w:pPr>
        <w:rPr>
          <w:color w:val="365F91" w:themeColor="accent1" w:themeShade="BF"/>
          <w:sz w:val="32"/>
          <w:szCs w:val="32"/>
        </w:rPr>
      </w:pPr>
      <w:r w:rsidRPr="009D66E5">
        <w:rPr>
          <w:color w:val="365F91" w:themeColor="accent1" w:themeShade="BF"/>
          <w:sz w:val="32"/>
          <w:szCs w:val="32"/>
        </w:rPr>
        <w:lastRenderedPageBreak/>
        <w:t>Implikasi</w:t>
      </w:r>
    </w:p>
    <w:p w:rsidR="00D714D2" w:rsidRDefault="00D714D2" w:rsidP="00D714D2">
      <w:pPr>
        <w:spacing w:before="120" w:after="120"/>
        <w:contextualSpacing/>
      </w:pPr>
      <w:r>
        <w:t>Berbagai temuan telah dirangkum dan dihubungkan dengan rekomendasi terkait. Tanggung jawab utama dalam implementasi tiap rekomendasi telah diidentifikasi dan</w:t>
      </w:r>
      <w:r w:rsidR="007D4BDB">
        <w:t xml:space="preserve"> masing-masing rekomendasi dikategorikan ke dalam</w:t>
      </w:r>
      <w:r>
        <w:t xml:space="preserve"> tiga </w:t>
      </w:r>
      <w:r w:rsidR="0065622A">
        <w:t>tingkatan</w:t>
      </w:r>
      <w:r>
        <w:t xml:space="preserve"> kepentingan (</w:t>
      </w:r>
      <w:r w:rsidRPr="003F70BB">
        <w:rPr>
          <w:i/>
        </w:rPr>
        <w:t>urgency</w:t>
      </w:r>
      <w:r>
        <w:t xml:space="preserve">). Beberapa rekomendasi yang termasuk paling penting dan mendesak ialah sebagai berikut: </w:t>
      </w:r>
    </w:p>
    <w:p w:rsidR="00D714D2" w:rsidRPr="00A87325" w:rsidRDefault="00D714D2" w:rsidP="00D714D2">
      <w:pPr>
        <w:pStyle w:val="ListParagraph"/>
        <w:numPr>
          <w:ilvl w:val="0"/>
          <w:numId w:val="46"/>
        </w:numPr>
        <w:rPr>
          <w:szCs w:val="22"/>
          <w:lang w:val="en-AU"/>
        </w:rPr>
      </w:pPr>
      <w:r>
        <w:rPr>
          <w:szCs w:val="22"/>
          <w:lang w:val="en-AU"/>
        </w:rPr>
        <w:t>Menyepakati klasifikasi para penerima manfaat serta mengidentifikasi</w:t>
      </w:r>
      <w:r w:rsidR="003F7361">
        <w:rPr>
          <w:szCs w:val="22"/>
          <w:lang w:val="id-ID"/>
        </w:rPr>
        <w:t xml:space="preserve"> </w:t>
      </w:r>
      <w:r>
        <w:rPr>
          <w:szCs w:val="22"/>
          <w:lang w:val="en-AU"/>
        </w:rPr>
        <w:t>dampak realistis</w:t>
      </w:r>
      <w:r w:rsidR="007D4BDB">
        <w:rPr>
          <w:szCs w:val="22"/>
          <w:lang w:val="en-AU"/>
        </w:rPr>
        <w:t xml:space="preserve"> yang ingin dicapai</w:t>
      </w:r>
      <w:r>
        <w:rPr>
          <w:szCs w:val="22"/>
          <w:lang w:val="en-AU"/>
        </w:rPr>
        <w:t xml:space="preserve"> </w:t>
      </w:r>
    </w:p>
    <w:p w:rsidR="00D714D2" w:rsidRDefault="00D714D2" w:rsidP="00D714D2">
      <w:pPr>
        <w:pStyle w:val="ListParagraph"/>
        <w:numPr>
          <w:ilvl w:val="0"/>
          <w:numId w:val="46"/>
        </w:numPr>
        <w:rPr>
          <w:szCs w:val="22"/>
          <w:lang w:val="en-AU"/>
        </w:rPr>
      </w:pPr>
      <w:r>
        <w:rPr>
          <w:szCs w:val="22"/>
          <w:lang w:val="en-AU"/>
        </w:rPr>
        <w:t xml:space="preserve">Memperkuat manajemen </w:t>
      </w:r>
      <w:r w:rsidRPr="00A87325">
        <w:rPr>
          <w:szCs w:val="22"/>
          <w:lang w:val="en-AU"/>
        </w:rPr>
        <w:t xml:space="preserve">EP </w:t>
      </w:r>
      <w:r>
        <w:rPr>
          <w:szCs w:val="22"/>
          <w:lang w:val="en-AU"/>
        </w:rPr>
        <w:t xml:space="preserve">dengan meningkatkan sumber daya manajemen senior </w:t>
      </w:r>
      <w:r w:rsidRPr="00A87325">
        <w:rPr>
          <w:szCs w:val="22"/>
          <w:lang w:val="en-AU"/>
        </w:rPr>
        <w:t xml:space="preserve">AusAID </w:t>
      </w:r>
      <w:r>
        <w:rPr>
          <w:szCs w:val="22"/>
          <w:lang w:val="en-AU"/>
        </w:rPr>
        <w:t xml:space="preserve">yang memiliki cakupan dan tanggung jawab atas </w:t>
      </w:r>
      <w:r w:rsidRPr="00A87325">
        <w:rPr>
          <w:szCs w:val="22"/>
          <w:lang w:val="en-AU"/>
        </w:rPr>
        <w:t xml:space="preserve">EP </w:t>
      </w:r>
      <w:r>
        <w:rPr>
          <w:szCs w:val="22"/>
          <w:lang w:val="en-AU"/>
        </w:rPr>
        <w:t>secara keseluruhan</w:t>
      </w:r>
    </w:p>
    <w:p w:rsidR="00D714D2" w:rsidRPr="00A87325" w:rsidRDefault="00D714D2" w:rsidP="00D714D2">
      <w:pPr>
        <w:pStyle w:val="ListParagraph"/>
        <w:numPr>
          <w:ilvl w:val="0"/>
          <w:numId w:val="46"/>
        </w:numPr>
        <w:rPr>
          <w:szCs w:val="22"/>
          <w:lang w:val="en-AU"/>
        </w:rPr>
      </w:pPr>
      <w:r>
        <w:rPr>
          <w:szCs w:val="22"/>
          <w:lang w:val="en-AU"/>
        </w:rPr>
        <w:t xml:space="preserve">Mengkonsolidasikan teori perubahan EP agar dapat memasukkan asumsi yang jelas tentang tiap-tiap langkah pada kerangka logika </w:t>
      </w:r>
      <w:r w:rsidRPr="00A87325">
        <w:rPr>
          <w:szCs w:val="22"/>
          <w:lang w:val="en-AU"/>
        </w:rPr>
        <w:t xml:space="preserve">EP </w:t>
      </w:r>
      <w:r>
        <w:rPr>
          <w:szCs w:val="22"/>
          <w:lang w:val="en-AU"/>
        </w:rPr>
        <w:t xml:space="preserve">serta ekspektasi hasil-hasil yang jelas dan terukur untuk tiap langkah pada kerangka logika </w:t>
      </w:r>
      <w:r w:rsidRPr="00A87325">
        <w:rPr>
          <w:szCs w:val="22"/>
          <w:lang w:val="en-AU"/>
        </w:rPr>
        <w:t xml:space="preserve">EP </w:t>
      </w:r>
      <w:r w:rsidR="00787C16">
        <w:rPr>
          <w:szCs w:val="22"/>
          <w:lang w:val="en-AU"/>
        </w:rPr>
        <w:t>dengan menentukan</w:t>
      </w:r>
      <w:r>
        <w:rPr>
          <w:szCs w:val="22"/>
          <w:lang w:val="en-AU"/>
        </w:rPr>
        <w:t xml:space="preserve"> tolok ukur kinerja</w:t>
      </w:r>
      <w:r w:rsidR="00787C16">
        <w:rPr>
          <w:szCs w:val="22"/>
          <w:lang w:val="en-AU"/>
        </w:rPr>
        <w:t>(</w:t>
      </w:r>
      <w:r w:rsidR="00787C16" w:rsidRPr="009D66E5">
        <w:rPr>
          <w:i/>
          <w:szCs w:val="22"/>
          <w:lang w:val="en-AU"/>
        </w:rPr>
        <w:t>performance milestones</w:t>
      </w:r>
      <w:r w:rsidR="00787C16">
        <w:rPr>
          <w:szCs w:val="22"/>
          <w:lang w:val="en-AU"/>
        </w:rPr>
        <w:t>)</w:t>
      </w:r>
    </w:p>
    <w:p w:rsidR="00D714D2" w:rsidRPr="00A87325" w:rsidRDefault="00D714D2" w:rsidP="00D714D2">
      <w:pPr>
        <w:pStyle w:val="ListParagraph"/>
        <w:numPr>
          <w:ilvl w:val="0"/>
          <w:numId w:val="46"/>
        </w:numPr>
        <w:rPr>
          <w:szCs w:val="22"/>
          <w:lang w:val="en-AU"/>
        </w:rPr>
      </w:pPr>
      <w:r>
        <w:rPr>
          <w:szCs w:val="22"/>
          <w:lang w:val="en-AU"/>
        </w:rPr>
        <w:t xml:space="preserve">Mengkaji </w:t>
      </w:r>
      <w:r w:rsidR="00787C16">
        <w:rPr>
          <w:szCs w:val="22"/>
          <w:lang w:val="en-AU"/>
        </w:rPr>
        <w:t xml:space="preserve">kembali </w:t>
      </w:r>
      <w:r>
        <w:rPr>
          <w:szCs w:val="22"/>
          <w:lang w:val="en-AU"/>
        </w:rPr>
        <w:t>proses pemilihan kabupaten dan lokasi</w:t>
      </w:r>
      <w:r w:rsidR="00787C16">
        <w:rPr>
          <w:szCs w:val="22"/>
          <w:lang w:val="en-AU"/>
        </w:rPr>
        <w:t xml:space="preserve"> pembangunan sekolah</w:t>
      </w:r>
      <w:r w:rsidRPr="00A87325">
        <w:rPr>
          <w:szCs w:val="22"/>
          <w:lang w:val="en-AU"/>
        </w:rPr>
        <w:t xml:space="preserve">, </w:t>
      </w:r>
      <w:r w:rsidR="00787C16">
        <w:rPr>
          <w:szCs w:val="22"/>
          <w:lang w:val="en-AU"/>
        </w:rPr>
        <w:t>agar</w:t>
      </w:r>
      <w:r>
        <w:rPr>
          <w:szCs w:val="22"/>
          <w:lang w:val="en-AU"/>
        </w:rPr>
        <w:t xml:space="preserve"> memasukkan </w:t>
      </w:r>
      <w:r w:rsidR="005E257F">
        <w:rPr>
          <w:szCs w:val="22"/>
          <w:lang w:val="en-AU"/>
        </w:rPr>
        <w:t>transisi dari SD ke SMP sebagai indikator</w:t>
      </w:r>
    </w:p>
    <w:p w:rsidR="00D714D2" w:rsidRPr="00A87325" w:rsidRDefault="00D714D2" w:rsidP="00D714D2">
      <w:pPr>
        <w:pStyle w:val="ListParagraph"/>
        <w:numPr>
          <w:ilvl w:val="0"/>
          <w:numId w:val="46"/>
        </w:numPr>
        <w:rPr>
          <w:szCs w:val="22"/>
          <w:lang w:val="en-AU"/>
        </w:rPr>
      </w:pPr>
      <w:r>
        <w:rPr>
          <w:szCs w:val="22"/>
          <w:lang w:val="en-AU"/>
        </w:rPr>
        <w:t xml:space="preserve">Membentuk proses </w:t>
      </w:r>
      <w:r w:rsidRPr="00A87325">
        <w:rPr>
          <w:szCs w:val="22"/>
          <w:lang w:val="en-AU"/>
        </w:rPr>
        <w:t xml:space="preserve">monitoring </w:t>
      </w:r>
      <w:r>
        <w:rPr>
          <w:szCs w:val="22"/>
          <w:lang w:val="en-AU"/>
        </w:rPr>
        <w:t xml:space="preserve">yang kokoh bagi implementasi kesepakatan hibah </w:t>
      </w:r>
      <w:r w:rsidR="005E257F">
        <w:rPr>
          <w:szCs w:val="22"/>
          <w:lang w:val="en-AU"/>
        </w:rPr>
        <w:t>C</w:t>
      </w:r>
      <w:r w:rsidR="00432831">
        <w:rPr>
          <w:szCs w:val="22"/>
          <w:lang w:val="en-AU"/>
        </w:rPr>
        <w:t>2</w:t>
      </w:r>
      <w:r w:rsidRPr="00A87325">
        <w:rPr>
          <w:szCs w:val="22"/>
          <w:lang w:val="en-AU"/>
        </w:rPr>
        <w:t xml:space="preserve">, </w:t>
      </w:r>
      <w:r>
        <w:rPr>
          <w:szCs w:val="22"/>
          <w:lang w:val="en-AU"/>
        </w:rPr>
        <w:t xml:space="preserve">dengan tolok ukur hasil dan sasaran yang jelas, serta fungsi pendukung yang jelas bagi </w:t>
      </w:r>
      <w:r w:rsidRPr="00A87325">
        <w:rPr>
          <w:szCs w:val="22"/>
          <w:lang w:val="en-AU"/>
        </w:rPr>
        <w:t>SSQ</w:t>
      </w:r>
    </w:p>
    <w:p w:rsidR="00D714D2" w:rsidRPr="00A87325" w:rsidRDefault="00D714D2" w:rsidP="00D714D2">
      <w:pPr>
        <w:pStyle w:val="ListParagraph"/>
        <w:numPr>
          <w:ilvl w:val="0"/>
          <w:numId w:val="46"/>
        </w:numPr>
        <w:rPr>
          <w:szCs w:val="22"/>
          <w:lang w:val="en-AU"/>
        </w:rPr>
      </w:pPr>
      <w:r>
        <w:rPr>
          <w:szCs w:val="22"/>
          <w:lang w:val="en-AU"/>
        </w:rPr>
        <w:t>Mem</w:t>
      </w:r>
      <w:r w:rsidRPr="00A87325">
        <w:rPr>
          <w:szCs w:val="22"/>
          <w:lang w:val="en-AU"/>
        </w:rPr>
        <w:t xml:space="preserve">onitor </w:t>
      </w:r>
      <w:r>
        <w:rPr>
          <w:szCs w:val="22"/>
          <w:lang w:val="en-AU"/>
        </w:rPr>
        <w:t xml:space="preserve">peluang dan hambatan bagi Kemenag untuk menjalankan model </w:t>
      </w:r>
      <w:r w:rsidRPr="00A87325">
        <w:rPr>
          <w:szCs w:val="22"/>
          <w:lang w:val="en-AU"/>
        </w:rPr>
        <w:t xml:space="preserve">SNIP/MDC </w:t>
      </w:r>
      <w:r w:rsidR="0007595E">
        <w:rPr>
          <w:szCs w:val="22"/>
          <w:lang w:val="id-ID"/>
        </w:rPr>
        <w:t>(</w:t>
      </w:r>
      <w:r w:rsidR="004576C1">
        <w:rPr>
          <w:szCs w:val="22"/>
          <w:lang w:val="id-ID"/>
        </w:rPr>
        <w:t>Mitra Pelaksana Daerah</w:t>
      </w:r>
      <w:r w:rsidR="0007595E">
        <w:rPr>
          <w:szCs w:val="22"/>
          <w:lang w:val="id-ID"/>
        </w:rPr>
        <w:t>/Pusat Pengembangan Madrasah)</w:t>
      </w:r>
    </w:p>
    <w:p w:rsidR="00D714D2" w:rsidRPr="002B5BA7" w:rsidRDefault="00D714D2" w:rsidP="00D714D2">
      <w:pPr>
        <w:pStyle w:val="ListParagraph"/>
        <w:numPr>
          <w:ilvl w:val="0"/>
          <w:numId w:val="46"/>
        </w:numPr>
        <w:rPr>
          <w:szCs w:val="22"/>
          <w:lang w:val="en-AU"/>
        </w:rPr>
      </w:pPr>
      <w:r>
        <w:rPr>
          <w:szCs w:val="22"/>
          <w:lang w:val="en-AU"/>
        </w:rPr>
        <w:t xml:space="preserve">Mempertimbangkan mekanisme tanggapan tambahan bagi </w:t>
      </w:r>
      <w:r w:rsidRPr="00A87325">
        <w:rPr>
          <w:szCs w:val="22"/>
          <w:lang w:val="en-AU"/>
        </w:rPr>
        <w:t xml:space="preserve">ACDP, </w:t>
      </w:r>
      <w:r>
        <w:rPr>
          <w:szCs w:val="22"/>
          <w:lang w:val="en-AU"/>
        </w:rPr>
        <w:t xml:space="preserve">termasuk penyilangan </w:t>
      </w:r>
      <w:r w:rsidRPr="002B5BA7">
        <w:rPr>
          <w:szCs w:val="22"/>
          <w:lang w:val="en-AU"/>
        </w:rPr>
        <w:t xml:space="preserve">antara ACDP dan KSI yang baru didanai oleh AusAID </w:t>
      </w:r>
    </w:p>
    <w:p w:rsidR="00D714D2" w:rsidRDefault="00D714D2" w:rsidP="00D714D2">
      <w:pPr>
        <w:spacing w:before="120" w:after="120"/>
        <w:contextualSpacing/>
      </w:pPr>
      <w:r>
        <w:t xml:space="preserve">Rekomendasi yang termasuk tingkat kepentingan menengah ialah sebagai berikut: </w:t>
      </w:r>
    </w:p>
    <w:p w:rsidR="00D714D2" w:rsidRDefault="00D714D2" w:rsidP="00D714D2">
      <w:pPr>
        <w:pStyle w:val="ListParagraph"/>
        <w:numPr>
          <w:ilvl w:val="0"/>
          <w:numId w:val="46"/>
        </w:numPr>
        <w:rPr>
          <w:szCs w:val="22"/>
          <w:lang w:val="en-AU"/>
        </w:rPr>
      </w:pPr>
      <w:r w:rsidRPr="00A87325">
        <w:rPr>
          <w:szCs w:val="22"/>
          <w:lang w:val="en-AU"/>
        </w:rPr>
        <w:t xml:space="preserve">AusAID </w:t>
      </w:r>
      <w:r>
        <w:rPr>
          <w:szCs w:val="22"/>
          <w:lang w:val="en-AU"/>
        </w:rPr>
        <w:t xml:space="preserve">dan Pemerintah RI menegosiasikan dihapuskannya prinsip </w:t>
      </w:r>
      <w:r w:rsidR="005E257F" w:rsidRPr="009D66E5">
        <w:rPr>
          <w:i/>
          <w:szCs w:val="22"/>
          <w:lang w:val="en-AU"/>
        </w:rPr>
        <w:t>non-additionality</w:t>
      </w:r>
      <w:r w:rsidRPr="009D66E5">
        <w:rPr>
          <w:i/>
          <w:szCs w:val="22"/>
          <w:lang w:val="en-AU"/>
        </w:rPr>
        <w:t xml:space="preserve"> </w:t>
      </w:r>
      <w:r>
        <w:rPr>
          <w:szCs w:val="22"/>
          <w:lang w:val="en-AU"/>
        </w:rPr>
        <w:t xml:space="preserve">untuk dana </w:t>
      </w:r>
      <w:r w:rsidRPr="00A87325">
        <w:rPr>
          <w:szCs w:val="22"/>
          <w:lang w:val="en-AU"/>
        </w:rPr>
        <w:t xml:space="preserve">EP </w:t>
      </w:r>
    </w:p>
    <w:p w:rsidR="00D714D2" w:rsidRDefault="00D714D2" w:rsidP="00D714D2">
      <w:pPr>
        <w:pStyle w:val="ListParagraph"/>
        <w:numPr>
          <w:ilvl w:val="0"/>
          <w:numId w:val="46"/>
        </w:numPr>
        <w:rPr>
          <w:szCs w:val="22"/>
          <w:lang w:val="en-AU"/>
        </w:rPr>
      </w:pPr>
      <w:r>
        <w:rPr>
          <w:szCs w:val="22"/>
          <w:lang w:val="en-AU"/>
        </w:rPr>
        <w:t xml:space="preserve">Menugaskan dilakukannya kajian atas faktor-faktor yang mempengaruhi pendanaan pendidikan dari kabupaten, termasuk </w:t>
      </w:r>
      <w:r w:rsidR="00432831">
        <w:rPr>
          <w:szCs w:val="22"/>
          <w:lang w:val="id-ID"/>
        </w:rPr>
        <w:t xml:space="preserve">upaya-upaya </w:t>
      </w:r>
      <w:r>
        <w:rPr>
          <w:szCs w:val="22"/>
          <w:lang w:val="en-AU"/>
        </w:rPr>
        <w:t>untuk memitigasi risiko dampak substitusi keuangan di tingkat kabupaten.</w:t>
      </w:r>
    </w:p>
    <w:p w:rsidR="00D714D2" w:rsidRDefault="00BB4B56" w:rsidP="00D714D2">
      <w:pPr>
        <w:pStyle w:val="ListParagraph"/>
        <w:numPr>
          <w:ilvl w:val="0"/>
          <w:numId w:val="46"/>
        </w:numPr>
        <w:rPr>
          <w:szCs w:val="22"/>
          <w:lang w:val="en-AU"/>
        </w:rPr>
      </w:pPr>
      <w:r>
        <w:rPr>
          <w:szCs w:val="22"/>
          <w:lang w:val="en-AU"/>
        </w:rPr>
        <w:t>Finalisasi</w:t>
      </w:r>
      <w:r w:rsidR="00D714D2" w:rsidRPr="005E2933">
        <w:rPr>
          <w:szCs w:val="22"/>
          <w:lang w:val="en-AU"/>
        </w:rPr>
        <w:t xml:space="preserve">, </w:t>
      </w:r>
      <w:r w:rsidR="00D714D2">
        <w:rPr>
          <w:szCs w:val="22"/>
          <w:lang w:val="en-AU"/>
        </w:rPr>
        <w:t xml:space="preserve">sosialisasi serta implementasi strategi inklusi sosial </w:t>
      </w:r>
      <w:r w:rsidR="00D714D2" w:rsidRPr="005E2933">
        <w:rPr>
          <w:szCs w:val="22"/>
          <w:lang w:val="en-AU"/>
        </w:rPr>
        <w:t xml:space="preserve">EP, </w:t>
      </w:r>
      <w:r w:rsidR="00D714D2">
        <w:rPr>
          <w:szCs w:val="22"/>
          <w:lang w:val="en-AU"/>
        </w:rPr>
        <w:t xml:space="preserve">termasuk mekanisme untuk mengkaji implementasinya </w:t>
      </w:r>
    </w:p>
    <w:p w:rsidR="00D714D2" w:rsidRDefault="00D714D2" w:rsidP="00D714D2">
      <w:pPr>
        <w:pStyle w:val="ListParagraph"/>
        <w:numPr>
          <w:ilvl w:val="0"/>
          <w:numId w:val="46"/>
        </w:numPr>
        <w:rPr>
          <w:szCs w:val="22"/>
          <w:lang w:val="en-AU"/>
        </w:rPr>
      </w:pPr>
      <w:r>
        <w:rPr>
          <w:szCs w:val="22"/>
          <w:lang w:val="en-AU"/>
        </w:rPr>
        <w:t>Mengkaji</w:t>
      </w:r>
      <w:r w:rsidR="00DD735B">
        <w:rPr>
          <w:szCs w:val="22"/>
          <w:lang w:val="id-ID"/>
        </w:rPr>
        <w:t xml:space="preserve"> kembali</w:t>
      </w:r>
      <w:r>
        <w:rPr>
          <w:szCs w:val="22"/>
          <w:lang w:val="en-AU"/>
        </w:rPr>
        <w:t xml:space="preserve"> mekanisme tata kelola </w:t>
      </w:r>
      <w:r w:rsidRPr="005E2933">
        <w:rPr>
          <w:szCs w:val="22"/>
          <w:lang w:val="en-AU"/>
        </w:rPr>
        <w:t xml:space="preserve">EP </w:t>
      </w:r>
      <w:r>
        <w:rPr>
          <w:szCs w:val="22"/>
          <w:lang w:val="en-AU"/>
        </w:rPr>
        <w:t xml:space="preserve">demi menghindari terulangnya struktur manajemen paralel, serta untuk mengelola kinerja </w:t>
      </w:r>
      <w:r w:rsidRPr="005E2933">
        <w:rPr>
          <w:szCs w:val="22"/>
          <w:lang w:val="en-AU"/>
        </w:rPr>
        <w:t xml:space="preserve">EP </w:t>
      </w:r>
      <w:r>
        <w:rPr>
          <w:szCs w:val="22"/>
          <w:lang w:val="en-AU"/>
        </w:rPr>
        <w:t>secara proaktif</w:t>
      </w:r>
    </w:p>
    <w:p w:rsidR="00D714D2" w:rsidRPr="00A87325" w:rsidRDefault="00D714D2" w:rsidP="00D714D2">
      <w:pPr>
        <w:pStyle w:val="ListParagraph"/>
        <w:numPr>
          <w:ilvl w:val="0"/>
          <w:numId w:val="46"/>
        </w:numPr>
        <w:rPr>
          <w:szCs w:val="22"/>
          <w:lang w:val="en-AU"/>
        </w:rPr>
      </w:pPr>
      <w:r>
        <w:rPr>
          <w:szCs w:val="22"/>
          <w:lang w:val="en-AU"/>
        </w:rPr>
        <w:t>Mengkonsolidasikan teori perubahan EP</w:t>
      </w:r>
      <w:r w:rsidRPr="00A87325">
        <w:rPr>
          <w:szCs w:val="22"/>
          <w:lang w:val="en-AU"/>
        </w:rPr>
        <w:t xml:space="preserve">, </w:t>
      </w:r>
      <w:r>
        <w:rPr>
          <w:szCs w:val="22"/>
          <w:lang w:val="en-AU"/>
        </w:rPr>
        <w:t xml:space="preserve">agar dapat mengikutsertakan catatan-catatan yang secara komprehensif memuat risiko di tingkat </w:t>
      </w:r>
      <w:r w:rsidRPr="00A87325">
        <w:rPr>
          <w:szCs w:val="22"/>
          <w:lang w:val="en-AU"/>
        </w:rPr>
        <w:t xml:space="preserve">EP </w:t>
      </w:r>
    </w:p>
    <w:p w:rsidR="00D714D2" w:rsidRDefault="00D714D2" w:rsidP="00D714D2">
      <w:pPr>
        <w:pStyle w:val="ListParagraph"/>
        <w:numPr>
          <w:ilvl w:val="0"/>
          <w:numId w:val="46"/>
        </w:numPr>
        <w:rPr>
          <w:szCs w:val="22"/>
          <w:lang w:val="en-AU"/>
        </w:rPr>
      </w:pPr>
      <w:r>
        <w:rPr>
          <w:szCs w:val="22"/>
          <w:lang w:val="en-AU"/>
        </w:rPr>
        <w:t xml:space="preserve">Melakukan diversifikasi pendekatan </w:t>
      </w:r>
      <w:r w:rsidR="00432831">
        <w:rPr>
          <w:szCs w:val="22"/>
          <w:lang w:val="en-AU"/>
        </w:rPr>
        <w:t>C1</w:t>
      </w:r>
      <w:r w:rsidRPr="00A87325">
        <w:rPr>
          <w:szCs w:val="22"/>
          <w:lang w:val="en-AU"/>
        </w:rPr>
        <w:t xml:space="preserve"> </w:t>
      </w:r>
      <w:r>
        <w:rPr>
          <w:szCs w:val="22"/>
          <w:lang w:val="en-AU"/>
        </w:rPr>
        <w:t>agar dapat mengakses peningkatan serta pada saat yang bersamaan juga mempertahankan fokus pada penyediaan infrastruktur</w:t>
      </w:r>
      <w:r w:rsidRPr="00A87325">
        <w:rPr>
          <w:szCs w:val="22"/>
          <w:lang w:val="en-AU"/>
        </w:rPr>
        <w:t xml:space="preserve">, </w:t>
      </w:r>
      <w:r>
        <w:rPr>
          <w:szCs w:val="22"/>
          <w:lang w:val="en-AU"/>
        </w:rPr>
        <w:t>mis</w:t>
      </w:r>
      <w:r w:rsidR="006D3131">
        <w:rPr>
          <w:szCs w:val="22"/>
          <w:lang w:val="id-ID"/>
        </w:rPr>
        <w:t>alnya,</w:t>
      </w:r>
      <w:r w:rsidRPr="00A87325">
        <w:rPr>
          <w:szCs w:val="22"/>
          <w:lang w:val="en-AU"/>
        </w:rPr>
        <w:t xml:space="preserve"> </w:t>
      </w:r>
      <w:r>
        <w:rPr>
          <w:szCs w:val="22"/>
          <w:lang w:val="en-AU"/>
        </w:rPr>
        <w:t xml:space="preserve"> </w:t>
      </w:r>
      <w:r w:rsidR="006D3131">
        <w:rPr>
          <w:szCs w:val="22"/>
          <w:lang w:val="id-ID"/>
        </w:rPr>
        <w:t xml:space="preserve">mendukung </w:t>
      </w:r>
      <w:r>
        <w:rPr>
          <w:szCs w:val="22"/>
          <w:lang w:val="en-AU"/>
        </w:rPr>
        <w:t xml:space="preserve">rehabilitasi sekolah dan/atau program-program </w:t>
      </w:r>
      <w:r w:rsidRPr="00B51686">
        <w:rPr>
          <w:szCs w:val="22"/>
          <w:lang w:val="en-AU"/>
        </w:rPr>
        <w:t>ekstensi</w:t>
      </w:r>
      <w:r w:rsidRPr="00A87325">
        <w:rPr>
          <w:szCs w:val="22"/>
          <w:lang w:val="en-AU"/>
        </w:rPr>
        <w:t>.</w:t>
      </w:r>
    </w:p>
    <w:p w:rsidR="00D714D2" w:rsidRDefault="00D714D2" w:rsidP="00D714D2">
      <w:pPr>
        <w:pStyle w:val="ListParagraph"/>
        <w:numPr>
          <w:ilvl w:val="0"/>
          <w:numId w:val="46"/>
        </w:numPr>
        <w:rPr>
          <w:szCs w:val="22"/>
          <w:lang w:val="en-AU"/>
        </w:rPr>
      </w:pPr>
      <w:r>
        <w:rPr>
          <w:szCs w:val="22"/>
          <w:lang w:val="en-AU"/>
        </w:rPr>
        <w:t xml:space="preserve">Mengkaji </w:t>
      </w:r>
      <w:r w:rsidR="00DD735B">
        <w:rPr>
          <w:szCs w:val="22"/>
          <w:lang w:val="id-ID"/>
        </w:rPr>
        <w:t xml:space="preserve">kembali </w:t>
      </w:r>
      <w:r>
        <w:rPr>
          <w:szCs w:val="22"/>
          <w:lang w:val="en-AU"/>
        </w:rPr>
        <w:t xml:space="preserve">target konstruksi dengan memperhatikan kerangka waktu dan kapasitas yang ada </w:t>
      </w:r>
    </w:p>
    <w:p w:rsidR="00D714D2" w:rsidRDefault="00D01185" w:rsidP="00D714D2">
      <w:pPr>
        <w:pStyle w:val="ListParagraph"/>
        <w:numPr>
          <w:ilvl w:val="0"/>
          <w:numId w:val="46"/>
        </w:numPr>
        <w:rPr>
          <w:szCs w:val="22"/>
          <w:lang w:val="en-AU"/>
        </w:rPr>
      </w:pPr>
      <w:r>
        <w:rPr>
          <w:szCs w:val="22"/>
          <w:lang w:val="id-ID"/>
        </w:rPr>
        <w:t xml:space="preserve">Membuat </w:t>
      </w:r>
      <w:r w:rsidR="00A1785F">
        <w:rPr>
          <w:szCs w:val="22"/>
          <w:lang w:val="id-ID"/>
        </w:rPr>
        <w:t>kajian</w:t>
      </w:r>
      <w:r w:rsidR="00D714D2">
        <w:rPr>
          <w:szCs w:val="22"/>
          <w:lang w:val="en-AU"/>
        </w:rPr>
        <w:t xml:space="preserve"> untuk memahami faktor-faktor kapasitas serta mengidentifikasi tindakan untuk mengembangkan kapasitas kabupaten </w:t>
      </w:r>
      <w:r>
        <w:rPr>
          <w:szCs w:val="22"/>
          <w:lang w:val="id-ID"/>
        </w:rPr>
        <w:t>agar</w:t>
      </w:r>
      <w:r w:rsidR="00D714D2">
        <w:rPr>
          <w:szCs w:val="22"/>
          <w:lang w:val="en-AU"/>
        </w:rPr>
        <w:t xml:space="preserve">dapat memenuhi kewajiban mereka sebagaimana ditetapkan </w:t>
      </w:r>
      <w:r w:rsidR="0076556B">
        <w:rPr>
          <w:szCs w:val="22"/>
          <w:lang w:val="en-AU"/>
        </w:rPr>
        <w:t xml:space="preserve">oleh </w:t>
      </w:r>
      <w:r>
        <w:rPr>
          <w:szCs w:val="22"/>
          <w:lang w:val="id-ID"/>
        </w:rPr>
        <w:t>Kemenag.</w:t>
      </w:r>
    </w:p>
    <w:p w:rsidR="00D714D2" w:rsidRDefault="00D714D2" w:rsidP="00D714D2">
      <w:pPr>
        <w:pStyle w:val="ListParagraph"/>
        <w:numPr>
          <w:ilvl w:val="0"/>
          <w:numId w:val="46"/>
        </w:numPr>
        <w:rPr>
          <w:szCs w:val="22"/>
          <w:lang w:val="en-AU"/>
        </w:rPr>
      </w:pPr>
      <w:r>
        <w:rPr>
          <w:szCs w:val="22"/>
          <w:lang w:val="en-AU"/>
        </w:rPr>
        <w:lastRenderedPageBreak/>
        <w:t xml:space="preserve">Mengidentifikasi langkah-langkah-antara dalam kerangka logika </w:t>
      </w:r>
      <w:r w:rsidR="00A1785F">
        <w:rPr>
          <w:szCs w:val="22"/>
          <w:lang w:val="id-ID"/>
        </w:rPr>
        <w:t>C</w:t>
      </w:r>
      <w:r w:rsidR="00432831">
        <w:rPr>
          <w:szCs w:val="22"/>
          <w:lang w:val="en-AU"/>
        </w:rPr>
        <w:t>2</w:t>
      </w:r>
      <w:r w:rsidRPr="005E2933">
        <w:rPr>
          <w:szCs w:val="22"/>
          <w:lang w:val="en-AU"/>
        </w:rPr>
        <w:t xml:space="preserve"> </w:t>
      </w:r>
      <w:r w:rsidR="00A1785F">
        <w:rPr>
          <w:szCs w:val="22"/>
          <w:lang w:val="id-ID"/>
        </w:rPr>
        <w:t>agar</w:t>
      </w:r>
      <w:r>
        <w:rPr>
          <w:szCs w:val="22"/>
          <w:lang w:val="en-AU"/>
        </w:rPr>
        <w:t>dapat mengartikulasikan pergeseran yang diharapkan dari segi pengetahuan, sikap, dan praktik pada fase pasca</w:t>
      </w:r>
      <w:r w:rsidR="00CA1A75">
        <w:rPr>
          <w:szCs w:val="22"/>
          <w:lang w:val="en-AU"/>
        </w:rPr>
        <w:t>-</w:t>
      </w:r>
      <w:r>
        <w:rPr>
          <w:szCs w:val="22"/>
          <w:lang w:val="en-AU"/>
        </w:rPr>
        <w:t>pelatihan</w:t>
      </w:r>
      <w:r w:rsidRPr="005E2933">
        <w:rPr>
          <w:szCs w:val="22"/>
          <w:lang w:val="en-AU"/>
        </w:rPr>
        <w:t xml:space="preserve">, </w:t>
      </w:r>
      <w:r>
        <w:rPr>
          <w:szCs w:val="22"/>
          <w:lang w:val="en-AU"/>
        </w:rPr>
        <w:t xml:space="preserve">dengan mekanisme yang sesuai untuk melakukan kajian  </w:t>
      </w:r>
      <w:r w:rsidR="00077DA3">
        <w:rPr>
          <w:szCs w:val="22"/>
          <w:lang w:val="id-ID"/>
        </w:rPr>
        <w:t xml:space="preserve">mengenai perbandingan </w:t>
      </w:r>
      <w:r w:rsidR="00421E5A">
        <w:rPr>
          <w:szCs w:val="22"/>
          <w:lang w:val="id-ID"/>
        </w:rPr>
        <w:t xml:space="preserve">antara </w:t>
      </w:r>
      <w:r>
        <w:rPr>
          <w:szCs w:val="22"/>
          <w:lang w:val="en-AU"/>
        </w:rPr>
        <w:t>kemajuan yang diperoleh</w:t>
      </w:r>
      <w:r w:rsidR="00077DA3">
        <w:rPr>
          <w:szCs w:val="22"/>
          <w:lang w:val="id-ID"/>
        </w:rPr>
        <w:t>,</w:t>
      </w:r>
      <w:r>
        <w:rPr>
          <w:szCs w:val="22"/>
          <w:lang w:val="en-AU"/>
        </w:rPr>
        <w:t xml:space="preserve"> dengan ekspektasi </w:t>
      </w:r>
    </w:p>
    <w:p w:rsidR="00D714D2" w:rsidRPr="00A87325" w:rsidRDefault="00D714D2" w:rsidP="00D714D2">
      <w:pPr>
        <w:pStyle w:val="ListParagraph"/>
        <w:numPr>
          <w:ilvl w:val="0"/>
          <w:numId w:val="46"/>
        </w:numPr>
        <w:rPr>
          <w:szCs w:val="22"/>
          <w:lang w:val="en-AU"/>
        </w:rPr>
      </w:pPr>
      <w:r>
        <w:rPr>
          <w:szCs w:val="22"/>
          <w:lang w:val="en-AU"/>
        </w:rPr>
        <w:t>Me</w:t>
      </w:r>
      <w:r w:rsidR="00DD735B">
        <w:rPr>
          <w:szCs w:val="22"/>
          <w:lang w:val="id-ID"/>
        </w:rPr>
        <w:t>ngkaji kembali</w:t>
      </w:r>
      <w:r w:rsidR="001B357C">
        <w:rPr>
          <w:szCs w:val="22"/>
          <w:lang w:val="id-ID"/>
        </w:rPr>
        <w:t xml:space="preserve"> </w:t>
      </w:r>
      <w:r>
        <w:rPr>
          <w:szCs w:val="22"/>
          <w:lang w:val="en-AU"/>
        </w:rPr>
        <w:t xml:space="preserve">model </w:t>
      </w:r>
      <w:r w:rsidRPr="005E2933">
        <w:rPr>
          <w:szCs w:val="22"/>
          <w:lang w:val="en-AU"/>
        </w:rPr>
        <w:t xml:space="preserve">ACDP </w:t>
      </w:r>
      <w:r>
        <w:rPr>
          <w:szCs w:val="22"/>
          <w:lang w:val="en-AU"/>
        </w:rPr>
        <w:t xml:space="preserve">untuk dapat memasukkan pertimbangan peran insentif dan budaya organisasi dalam membentuk </w:t>
      </w:r>
      <w:r w:rsidR="001B357C">
        <w:rPr>
          <w:szCs w:val="22"/>
          <w:lang w:val="id-ID"/>
        </w:rPr>
        <w:t>titik temu</w:t>
      </w:r>
      <w:r>
        <w:rPr>
          <w:szCs w:val="22"/>
          <w:lang w:val="en-AU"/>
        </w:rPr>
        <w:t xml:space="preserve"> bukti/kebijakan</w:t>
      </w:r>
      <w:r w:rsidRPr="00A87325">
        <w:rPr>
          <w:szCs w:val="22"/>
          <w:lang w:val="en-AU"/>
        </w:rPr>
        <w:t xml:space="preserve">, </w:t>
      </w:r>
      <w:r>
        <w:rPr>
          <w:szCs w:val="22"/>
          <w:lang w:val="en-AU"/>
        </w:rPr>
        <w:t xml:space="preserve">menggunakan </w:t>
      </w:r>
      <w:r w:rsidRPr="00A87325">
        <w:rPr>
          <w:szCs w:val="22"/>
          <w:lang w:val="en-AU"/>
        </w:rPr>
        <w:t>‘</w:t>
      </w:r>
      <w:r>
        <w:rPr>
          <w:szCs w:val="22"/>
          <w:lang w:val="en-AU"/>
        </w:rPr>
        <w:t>perantara pengetahuan</w:t>
      </w:r>
      <w:r w:rsidRPr="00A87325">
        <w:rPr>
          <w:szCs w:val="22"/>
          <w:lang w:val="en-AU"/>
        </w:rPr>
        <w:t xml:space="preserve">’  </w:t>
      </w:r>
      <w:r>
        <w:rPr>
          <w:szCs w:val="22"/>
          <w:lang w:val="en-AU"/>
        </w:rPr>
        <w:t xml:space="preserve">serta dengan strategi sosialisasi yang sesuai </w:t>
      </w:r>
    </w:p>
    <w:p w:rsidR="00D714D2" w:rsidRPr="008303A8" w:rsidRDefault="00D714D2" w:rsidP="00D714D2">
      <w:pPr>
        <w:pStyle w:val="ListParagraph"/>
        <w:numPr>
          <w:ilvl w:val="0"/>
          <w:numId w:val="46"/>
        </w:numPr>
        <w:rPr>
          <w:szCs w:val="22"/>
          <w:lang w:val="en-AU"/>
        </w:rPr>
      </w:pPr>
      <w:r>
        <w:rPr>
          <w:szCs w:val="22"/>
          <w:lang w:val="en-AU"/>
        </w:rPr>
        <w:t xml:space="preserve">Memperkuat kerangka logika </w:t>
      </w:r>
      <w:r w:rsidR="00432831">
        <w:rPr>
          <w:szCs w:val="22"/>
          <w:lang w:val="en-AU"/>
        </w:rPr>
        <w:t>C4</w:t>
      </w:r>
      <w:r w:rsidRPr="00A87325">
        <w:rPr>
          <w:szCs w:val="22"/>
          <w:lang w:val="en-AU"/>
        </w:rPr>
        <w:t xml:space="preserve"> </w:t>
      </w:r>
      <w:r>
        <w:rPr>
          <w:szCs w:val="22"/>
          <w:lang w:val="en-AU"/>
        </w:rPr>
        <w:t xml:space="preserve">untuk dapat memasukkan asumsi-asumsi </w:t>
      </w:r>
      <w:r w:rsidR="00F47546">
        <w:rPr>
          <w:szCs w:val="22"/>
          <w:lang w:val="id-ID"/>
        </w:rPr>
        <w:t>dasar</w:t>
      </w:r>
      <w:r>
        <w:rPr>
          <w:szCs w:val="22"/>
          <w:lang w:val="en-AU"/>
        </w:rPr>
        <w:t xml:space="preserve"> serta memasukkan pergeseran yang diharapkan dari segi pengetahuan, sikap, dan praktik terkait dengan para pengambil kebijakan yang relevan </w:t>
      </w:r>
      <w:r>
        <w:rPr>
          <w:szCs w:val="22"/>
          <w:lang w:val="en-AU"/>
        </w:rPr>
        <w:tab/>
      </w:r>
    </w:p>
    <w:p w:rsidR="00D714D2" w:rsidRDefault="00D714D2" w:rsidP="00D714D2">
      <w:pPr>
        <w:spacing w:before="120" w:after="120"/>
        <w:contextualSpacing/>
      </w:pPr>
      <w:r>
        <w:t xml:space="preserve">Rekomendasi yang termasuk tingkat kepentingan </w:t>
      </w:r>
      <w:r w:rsidR="00BB4B56">
        <w:t>r</w:t>
      </w:r>
      <w:r>
        <w:t xml:space="preserve">endah ialah sebagai berikut: </w:t>
      </w:r>
    </w:p>
    <w:p w:rsidR="00D714D2" w:rsidRPr="00A87325" w:rsidRDefault="00D714D2" w:rsidP="00D714D2">
      <w:pPr>
        <w:pStyle w:val="ListParagraph"/>
        <w:numPr>
          <w:ilvl w:val="0"/>
          <w:numId w:val="46"/>
        </w:numPr>
        <w:rPr>
          <w:szCs w:val="22"/>
          <w:lang w:val="en-AU"/>
        </w:rPr>
      </w:pPr>
      <w:r>
        <w:rPr>
          <w:szCs w:val="22"/>
          <w:lang w:val="en-AU"/>
        </w:rPr>
        <w:t xml:space="preserve">Mempertimbangkan relevansi tujuan-tujuan </w:t>
      </w:r>
      <w:r w:rsidRPr="00A87325">
        <w:rPr>
          <w:szCs w:val="22"/>
          <w:lang w:val="en-AU"/>
        </w:rPr>
        <w:t xml:space="preserve">EP </w:t>
      </w:r>
      <w:r>
        <w:rPr>
          <w:szCs w:val="22"/>
          <w:lang w:val="en-AU"/>
        </w:rPr>
        <w:t xml:space="preserve">terkait dengan </w:t>
      </w:r>
      <w:r w:rsidRPr="00A87325">
        <w:rPr>
          <w:szCs w:val="22"/>
          <w:lang w:val="en-AU"/>
        </w:rPr>
        <w:t>RENSTRA</w:t>
      </w:r>
      <w:r>
        <w:rPr>
          <w:szCs w:val="22"/>
          <w:lang w:val="en-AU"/>
        </w:rPr>
        <w:t xml:space="preserve"> di masa mendatang </w:t>
      </w:r>
    </w:p>
    <w:p w:rsidR="00D714D2" w:rsidRPr="00A87325" w:rsidRDefault="00D714D2" w:rsidP="00D714D2">
      <w:pPr>
        <w:pStyle w:val="ListParagraph"/>
        <w:numPr>
          <w:ilvl w:val="0"/>
          <w:numId w:val="46"/>
        </w:numPr>
        <w:rPr>
          <w:szCs w:val="22"/>
          <w:lang w:val="en-AU"/>
        </w:rPr>
      </w:pPr>
      <w:r>
        <w:rPr>
          <w:szCs w:val="22"/>
          <w:lang w:val="en-AU"/>
        </w:rPr>
        <w:t xml:space="preserve">Mempertimbangkan relevansi tujuan-tujuan </w:t>
      </w:r>
      <w:r w:rsidRPr="00A87325">
        <w:rPr>
          <w:szCs w:val="22"/>
          <w:lang w:val="en-AU"/>
        </w:rPr>
        <w:t xml:space="preserve">EP </w:t>
      </w:r>
      <w:r>
        <w:rPr>
          <w:szCs w:val="22"/>
          <w:lang w:val="en-AU"/>
        </w:rPr>
        <w:t xml:space="preserve">terkait dengan sasaran-sasaran baru pada </w:t>
      </w:r>
      <w:r w:rsidRPr="00B51686">
        <w:rPr>
          <w:szCs w:val="22"/>
          <w:lang w:val="en-AU"/>
        </w:rPr>
        <w:t>JRF</w:t>
      </w:r>
      <w:r w:rsidRPr="00A87325">
        <w:rPr>
          <w:szCs w:val="22"/>
          <w:lang w:val="en-AU"/>
        </w:rPr>
        <w:t xml:space="preserve"> </w:t>
      </w:r>
      <w:r>
        <w:rPr>
          <w:szCs w:val="22"/>
          <w:lang w:val="en-AU"/>
        </w:rPr>
        <w:t>(Kerangka Hasil Bersama)</w:t>
      </w:r>
    </w:p>
    <w:p w:rsidR="00D714D2" w:rsidRDefault="00D714D2" w:rsidP="00D714D2">
      <w:pPr>
        <w:pStyle w:val="ListParagraph"/>
        <w:numPr>
          <w:ilvl w:val="0"/>
          <w:numId w:val="46"/>
        </w:numPr>
        <w:rPr>
          <w:szCs w:val="22"/>
          <w:lang w:val="en-AU"/>
        </w:rPr>
      </w:pPr>
      <w:r>
        <w:rPr>
          <w:szCs w:val="22"/>
          <w:lang w:val="en-AU"/>
        </w:rPr>
        <w:t xml:space="preserve">Memonitor anggaran bagi bidang-bidang dukungan </w:t>
      </w:r>
      <w:r w:rsidRPr="00A87325">
        <w:rPr>
          <w:szCs w:val="22"/>
          <w:lang w:val="en-AU"/>
        </w:rPr>
        <w:t xml:space="preserve">EP </w:t>
      </w:r>
      <w:r>
        <w:rPr>
          <w:szCs w:val="22"/>
          <w:lang w:val="en-AU"/>
        </w:rPr>
        <w:t xml:space="preserve">yang dianggap penting melalui </w:t>
      </w:r>
      <w:r w:rsidRPr="00085DF1">
        <w:rPr>
          <w:i/>
          <w:szCs w:val="22"/>
          <w:lang w:val="en-AU"/>
        </w:rPr>
        <w:t>Annual Sector Financial Report</w:t>
      </w:r>
      <w:r>
        <w:rPr>
          <w:szCs w:val="22"/>
          <w:lang w:val="en-AU"/>
        </w:rPr>
        <w:t xml:space="preserve"> (Laporan Keuangan Tahunan Tingkat Sektor)</w:t>
      </w:r>
    </w:p>
    <w:p w:rsidR="00D714D2" w:rsidRDefault="00D714D2" w:rsidP="00D714D2">
      <w:pPr>
        <w:pStyle w:val="ListParagraph"/>
        <w:numPr>
          <w:ilvl w:val="0"/>
          <w:numId w:val="46"/>
        </w:numPr>
        <w:rPr>
          <w:szCs w:val="22"/>
          <w:lang w:val="en-AU"/>
        </w:rPr>
      </w:pPr>
      <w:r>
        <w:rPr>
          <w:szCs w:val="22"/>
          <w:lang w:val="en-AU"/>
        </w:rPr>
        <w:t xml:space="preserve">Memperkuat teori perubahan </w:t>
      </w:r>
      <w:r w:rsidRPr="00A87325">
        <w:rPr>
          <w:szCs w:val="22"/>
          <w:lang w:val="en-AU"/>
        </w:rPr>
        <w:t xml:space="preserve">EP </w:t>
      </w:r>
      <w:r>
        <w:rPr>
          <w:szCs w:val="22"/>
          <w:lang w:val="en-AU"/>
        </w:rPr>
        <w:t xml:space="preserve">agar turut memasukkan pemetaan komprehensif terkait prakarsa donor-donor yang ada di bidang pendidikan, serta posisi relatif </w:t>
      </w:r>
      <w:r w:rsidRPr="00A87325">
        <w:rPr>
          <w:szCs w:val="22"/>
          <w:lang w:val="en-AU"/>
        </w:rPr>
        <w:t>EP</w:t>
      </w:r>
    </w:p>
    <w:p w:rsidR="00D714D2" w:rsidRDefault="00D714D2" w:rsidP="00D714D2">
      <w:pPr>
        <w:pStyle w:val="ListParagraph"/>
        <w:numPr>
          <w:ilvl w:val="0"/>
          <w:numId w:val="46"/>
        </w:numPr>
        <w:rPr>
          <w:szCs w:val="22"/>
          <w:lang w:val="en-AU"/>
        </w:rPr>
      </w:pPr>
      <w:r>
        <w:rPr>
          <w:szCs w:val="22"/>
          <w:lang w:val="en-AU"/>
        </w:rPr>
        <w:t>Mempertimbangkan dimasukkannya sekolah-sekolah yang termasuk Pendidikan Tingkat Menengah Atas (</w:t>
      </w:r>
      <w:r w:rsidRPr="002B5BA7">
        <w:rPr>
          <w:szCs w:val="22"/>
          <w:lang w:val="en-AU"/>
        </w:rPr>
        <w:t>SSE</w:t>
      </w:r>
      <w:r>
        <w:rPr>
          <w:szCs w:val="22"/>
          <w:lang w:val="en-AU"/>
        </w:rPr>
        <w:t>)</w:t>
      </w:r>
      <w:r w:rsidRPr="00A87325">
        <w:rPr>
          <w:szCs w:val="22"/>
          <w:lang w:val="en-AU"/>
        </w:rPr>
        <w:t xml:space="preserve"> </w:t>
      </w:r>
      <w:r>
        <w:rPr>
          <w:szCs w:val="22"/>
          <w:lang w:val="en-AU"/>
        </w:rPr>
        <w:t xml:space="preserve">di </w:t>
      </w:r>
      <w:r w:rsidR="00432831">
        <w:rPr>
          <w:szCs w:val="22"/>
          <w:lang w:val="en-AU"/>
        </w:rPr>
        <w:t>C1</w:t>
      </w:r>
    </w:p>
    <w:p w:rsidR="00D714D2" w:rsidRDefault="009A01EE" w:rsidP="00D714D2">
      <w:pPr>
        <w:pStyle w:val="ListParagraph"/>
        <w:numPr>
          <w:ilvl w:val="0"/>
          <w:numId w:val="46"/>
        </w:numPr>
        <w:rPr>
          <w:szCs w:val="22"/>
          <w:lang w:val="en-AU"/>
        </w:rPr>
      </w:pPr>
      <w:r>
        <w:rPr>
          <w:szCs w:val="22"/>
          <w:lang w:val="id-ID"/>
        </w:rPr>
        <w:t xml:space="preserve">Membuat kajian </w:t>
      </w:r>
      <w:r w:rsidR="00D714D2">
        <w:rPr>
          <w:szCs w:val="22"/>
          <w:lang w:val="en-AU"/>
        </w:rPr>
        <w:t>suntuk dapat memahami faktor apa saja yang menyebabkan banyaknya kabupaten yang tidak menyerahkan proposal (</w:t>
      </w:r>
      <w:r w:rsidR="00D714D2" w:rsidRPr="000A7544">
        <w:rPr>
          <w:i/>
          <w:szCs w:val="22"/>
          <w:lang w:val="en-AU"/>
        </w:rPr>
        <w:t>non-submission</w:t>
      </w:r>
      <w:r w:rsidR="00D714D2">
        <w:rPr>
          <w:szCs w:val="22"/>
          <w:lang w:val="en-AU"/>
        </w:rPr>
        <w:t xml:space="preserve">), sekaligus mengidentifikasi langkah-langkah perbaikannya </w:t>
      </w:r>
    </w:p>
    <w:p w:rsidR="00D714D2" w:rsidRPr="008303A8" w:rsidRDefault="00D714D2" w:rsidP="00D714D2">
      <w:pPr>
        <w:pStyle w:val="ListParagraph"/>
        <w:numPr>
          <w:ilvl w:val="0"/>
          <w:numId w:val="46"/>
        </w:numPr>
        <w:rPr>
          <w:szCs w:val="22"/>
          <w:lang w:val="en-AU"/>
        </w:rPr>
      </w:pPr>
      <w:r>
        <w:rPr>
          <w:szCs w:val="22"/>
          <w:lang w:val="en-AU"/>
        </w:rPr>
        <w:t>Me</w:t>
      </w:r>
      <w:r w:rsidR="00DD735B">
        <w:rPr>
          <w:szCs w:val="22"/>
          <w:lang w:val="id-ID"/>
        </w:rPr>
        <w:t>ngkaji kembali</w:t>
      </w:r>
      <w:r w:rsidR="009A01EE">
        <w:rPr>
          <w:szCs w:val="22"/>
          <w:lang w:val="id-ID"/>
        </w:rPr>
        <w:t xml:space="preserve"> </w:t>
      </w:r>
      <w:r>
        <w:rPr>
          <w:szCs w:val="22"/>
          <w:lang w:val="en-AU"/>
        </w:rPr>
        <w:t xml:space="preserve">serta mengklarifikasi peran para </w:t>
      </w:r>
      <w:r w:rsidRPr="008979EB">
        <w:rPr>
          <w:szCs w:val="22"/>
          <w:lang w:val="en-AU"/>
        </w:rPr>
        <w:t>pengawas lapangan</w:t>
      </w:r>
      <w:r>
        <w:rPr>
          <w:szCs w:val="22"/>
          <w:lang w:val="en-AU"/>
        </w:rPr>
        <w:t xml:space="preserve"> terkait dengan makin besarnya keterlibatan dalam pengawasan proses konstruksi </w:t>
      </w:r>
    </w:p>
    <w:p w:rsidR="00D714D2" w:rsidRDefault="00D714D2" w:rsidP="00D714D2">
      <w:pPr>
        <w:pStyle w:val="ListParagraph"/>
        <w:numPr>
          <w:ilvl w:val="0"/>
          <w:numId w:val="46"/>
        </w:numPr>
        <w:rPr>
          <w:szCs w:val="22"/>
          <w:lang w:val="en-AU"/>
        </w:rPr>
      </w:pPr>
      <w:r>
        <w:rPr>
          <w:szCs w:val="22"/>
          <w:lang w:val="en-AU"/>
        </w:rPr>
        <w:t xml:space="preserve">Melakukan penyesuaian atas muatan pedagogis pada materi pelatihan </w:t>
      </w:r>
      <w:r w:rsidRPr="00A87325">
        <w:rPr>
          <w:szCs w:val="22"/>
          <w:lang w:val="en-AU"/>
        </w:rPr>
        <w:t>CPD</w:t>
      </w:r>
      <w:r w:rsidRPr="005E2933">
        <w:rPr>
          <w:szCs w:val="22"/>
          <w:lang w:val="en-AU"/>
        </w:rPr>
        <w:t xml:space="preserve"> </w:t>
      </w:r>
      <w:r>
        <w:rPr>
          <w:szCs w:val="22"/>
          <w:lang w:val="en-AU"/>
        </w:rPr>
        <w:t xml:space="preserve">agar dapat dilakukan secara </w:t>
      </w:r>
      <w:r w:rsidRPr="004E3AE2">
        <w:rPr>
          <w:i/>
          <w:szCs w:val="22"/>
          <w:lang w:val="en-AU"/>
        </w:rPr>
        <w:t>on-line</w:t>
      </w:r>
      <w:r>
        <w:rPr>
          <w:szCs w:val="22"/>
          <w:lang w:val="en-AU"/>
        </w:rPr>
        <w:t xml:space="preserve"> serta mengembangkan ketrampilan pembelajaran secara elektronik (</w:t>
      </w:r>
      <w:r w:rsidRPr="004E3AE2">
        <w:rPr>
          <w:i/>
          <w:szCs w:val="22"/>
          <w:lang w:val="en-AU"/>
        </w:rPr>
        <w:t>e-learning</w:t>
      </w:r>
      <w:r>
        <w:rPr>
          <w:szCs w:val="22"/>
          <w:lang w:val="en-AU"/>
        </w:rPr>
        <w:t>)</w:t>
      </w:r>
      <w:r w:rsidRPr="005E2933">
        <w:rPr>
          <w:szCs w:val="22"/>
          <w:lang w:val="en-AU"/>
        </w:rPr>
        <w:t xml:space="preserve"> </w:t>
      </w:r>
      <w:r>
        <w:rPr>
          <w:szCs w:val="22"/>
          <w:lang w:val="en-AU"/>
        </w:rPr>
        <w:t>bagi para penerima manfaat</w:t>
      </w:r>
    </w:p>
    <w:p w:rsidR="00D714D2" w:rsidRPr="00A87325" w:rsidRDefault="00D714D2" w:rsidP="00D714D2">
      <w:pPr>
        <w:pStyle w:val="ListParagraph"/>
        <w:numPr>
          <w:ilvl w:val="0"/>
          <w:numId w:val="46"/>
        </w:numPr>
        <w:rPr>
          <w:szCs w:val="22"/>
          <w:lang w:val="en-AU"/>
        </w:rPr>
      </w:pPr>
      <w:r>
        <w:rPr>
          <w:szCs w:val="22"/>
          <w:lang w:val="en-AU"/>
        </w:rPr>
        <w:t xml:space="preserve">Mengembangkan strategi keberlanjutan untuk </w:t>
      </w:r>
      <w:r w:rsidR="00432831">
        <w:rPr>
          <w:szCs w:val="22"/>
          <w:lang w:val="en-AU"/>
        </w:rPr>
        <w:t>C3</w:t>
      </w:r>
    </w:p>
    <w:p w:rsidR="00B5659B" w:rsidRPr="007B7EA3" w:rsidRDefault="00D714D2" w:rsidP="00D714D2">
      <w:pPr>
        <w:rPr>
          <w:spacing w:val="-2"/>
        </w:rPr>
        <w:sectPr w:rsidR="00B5659B" w:rsidRPr="007B7EA3" w:rsidSect="009D66E5">
          <w:pgSz w:w="11907" w:h="16840" w:code="9"/>
          <w:pgMar w:top="1440" w:right="1440" w:bottom="1440" w:left="1440" w:header="851" w:footer="665" w:gutter="0"/>
          <w:pgNumType w:fmt="lowerRoman"/>
          <w:cols w:space="720"/>
          <w:docGrid w:linePitch="326"/>
        </w:sectPr>
      </w:pPr>
      <w:r w:rsidRPr="007B7EA3">
        <w:rPr>
          <w:spacing w:val="-2"/>
          <w:szCs w:val="22"/>
          <w:lang w:val="en-AU"/>
        </w:rPr>
        <w:t>Mendorong para pengambil kebijakan yang terlibat dalam EP untuk memanfaatkan ACDP serta memberi masukan bagi kegiatan ACDP berdasarkan pembelajaran dan temuan yang diperoleh dari EP</w:t>
      </w:r>
      <w:r w:rsidR="00CA1A75" w:rsidRPr="007B7EA3">
        <w:rPr>
          <w:spacing w:val="-2"/>
          <w:szCs w:val="22"/>
          <w:lang w:val="en-AU"/>
        </w:rPr>
        <w:t>.</w:t>
      </w:r>
    </w:p>
    <w:p w:rsidR="00653767" w:rsidRPr="00AF1D30" w:rsidRDefault="00EB0B13" w:rsidP="00006EFF">
      <w:pPr>
        <w:pStyle w:val="HeadingGRM"/>
        <w:spacing w:before="360"/>
        <w:rPr>
          <w:smallCaps/>
          <w:color w:val="1F497D"/>
        </w:rPr>
      </w:pPr>
      <w:bookmarkStart w:id="14" w:name="_Toc357371663"/>
      <w:r>
        <w:rPr>
          <w:smallCaps/>
          <w:color w:val="1F497D"/>
        </w:rPr>
        <w:lastRenderedPageBreak/>
        <w:t>Pendahuluan</w:t>
      </w:r>
      <w:bookmarkEnd w:id="14"/>
    </w:p>
    <w:p w:rsidR="00A75481" w:rsidRPr="00AF1D30" w:rsidRDefault="00EB0B13" w:rsidP="00A75481">
      <w:pPr>
        <w:rPr>
          <w:color w:val="365F91" w:themeColor="accent1" w:themeShade="BF"/>
          <w:sz w:val="32"/>
          <w:szCs w:val="32"/>
        </w:rPr>
      </w:pPr>
      <w:r>
        <w:rPr>
          <w:color w:val="365F91" w:themeColor="accent1" w:themeShade="BF"/>
          <w:sz w:val="32"/>
          <w:szCs w:val="32"/>
        </w:rPr>
        <w:t xml:space="preserve">Kemitraan </w:t>
      </w:r>
      <w:r w:rsidR="00456F40">
        <w:rPr>
          <w:color w:val="365F91" w:themeColor="accent1" w:themeShade="BF"/>
          <w:sz w:val="32"/>
          <w:szCs w:val="32"/>
          <w:lang w:val="id-ID"/>
        </w:rPr>
        <w:t xml:space="preserve">di Bidang </w:t>
      </w:r>
      <w:r>
        <w:rPr>
          <w:color w:val="365F91" w:themeColor="accent1" w:themeShade="BF"/>
          <w:sz w:val="32"/>
          <w:szCs w:val="32"/>
        </w:rPr>
        <w:t xml:space="preserve">Pendidikan </w:t>
      </w:r>
    </w:p>
    <w:p w:rsidR="006B59B1" w:rsidRPr="00AF1D30" w:rsidRDefault="00A771A6" w:rsidP="00544E5D">
      <w:r>
        <w:t>Investasi sebesar AUD 500 juta untuk EP (Kemitraan</w:t>
      </w:r>
      <w:r w:rsidR="00CA0037">
        <w:rPr>
          <w:lang w:val="id-ID"/>
        </w:rPr>
        <w:t xml:space="preserve"> di Bidang </w:t>
      </w:r>
      <w:r>
        <w:t xml:space="preserve">Pendidikan) merupakan inisiatif pembangunan unggulan Australia di Indonesia. Dengan visi meningkatkan penyelenggaraan layanan pendidikan di Indonesia, diharapkan, pada tahun 2016, </w:t>
      </w:r>
      <w:r w:rsidR="00CA1A75">
        <w:t>k</w:t>
      </w:r>
      <w:r>
        <w:t xml:space="preserve">emitraan ini akan berhasil meningkatkan </w:t>
      </w:r>
      <w:r w:rsidR="00BB4B56">
        <w:t xml:space="preserve">angka </w:t>
      </w:r>
      <w:r>
        <w:t>partisipasi</w:t>
      </w:r>
      <w:r w:rsidR="00BB4B56">
        <w:t xml:space="preserve"> pada pendidikan menengah pertama</w:t>
      </w:r>
      <w:r>
        <w:t xml:space="preserve"> di kabupaten-kabupaten </w:t>
      </w:r>
      <w:r w:rsidR="00BB4B56">
        <w:t>sasaran</w:t>
      </w:r>
      <w:r>
        <w:t>; meningkatkan pengelolaan sekolah dan madrasah; meningkatkan kualitas madrasah sesuai dengan Standar Pendidikan Nasional (SPN), dan memungkinkan peningkatan dalam pemanfaatan hasil penelitian oleh para pembuat kebijakan pendidikan untuk memberikan masukan pada kebijakan, perencanaan dan penganggaran</w:t>
      </w:r>
      <w:r w:rsidRPr="00A710BC">
        <w:t xml:space="preserve"> </w:t>
      </w:r>
      <w:r>
        <w:t>di sektor pendidikan</w:t>
      </w:r>
      <w:r w:rsidR="00544E5D" w:rsidRPr="00AF1D30">
        <w:t>.</w:t>
      </w:r>
    </w:p>
    <w:p w:rsidR="00544E5D" w:rsidRPr="00AF1D30" w:rsidRDefault="00A771A6" w:rsidP="00544E5D">
      <w:r>
        <w:t>Perlu dicatat bahwa pelaksanaan EP ini perlu diperhatikan dan dikelola dengan seksama, ‘</w:t>
      </w:r>
      <w:r w:rsidR="00DF2075">
        <w:t xml:space="preserve">keuntungan </w:t>
      </w:r>
      <w:r>
        <w:t xml:space="preserve">pembangunan' perlu dihasilkan dan diukur, </w:t>
      </w:r>
      <w:r w:rsidR="004800BD">
        <w:t xml:space="preserve">serta </w:t>
      </w:r>
      <w:r>
        <w:t xml:space="preserve">hasil dan pelajaran EP perlu dirangkum dan dibagikan. Tim </w:t>
      </w:r>
      <w:r w:rsidR="00BB4B56">
        <w:t>EP POM</w:t>
      </w:r>
      <w:r>
        <w:t xml:space="preserve"> ditugaskan untuk menghasilkan bukti </w:t>
      </w:r>
      <w:r w:rsidR="009666BF">
        <w:rPr>
          <w:lang w:val="id-ID"/>
        </w:rPr>
        <w:t xml:space="preserve">yang tepat waktu </w:t>
      </w:r>
      <w:r>
        <w:t xml:space="preserve">dan rekomendasi yang dapat ditindaklanjuti sehingga AusAID (dan mitra-mitranya) dapat </w:t>
      </w:r>
      <w:r w:rsidR="004800BD">
        <w:t xml:space="preserve">menjaga </w:t>
      </w:r>
      <w:r>
        <w:t xml:space="preserve">investasi Australia </w:t>
      </w:r>
      <w:r w:rsidR="009666BF">
        <w:rPr>
          <w:lang w:val="id-ID"/>
        </w:rPr>
        <w:t xml:space="preserve">dalam </w:t>
      </w:r>
      <w:r>
        <w:t>EP; meningkatkan pengelolaan dan pelaksanaan EP; memperkuat dialog kebijakan pendidikan dengan Pemerintah Indonesia; dan menyediakan panduan ke depan bagi investasi Australia di sektor pendidikan di Indonesia</w:t>
      </w:r>
      <w:r w:rsidR="00544E5D" w:rsidRPr="00AF1D30">
        <w:t>.</w:t>
      </w:r>
    </w:p>
    <w:p w:rsidR="00B101DA" w:rsidRPr="00AF1D30" w:rsidRDefault="002A1D75" w:rsidP="00544E5D">
      <w:pPr>
        <w:rPr>
          <w:color w:val="365F91" w:themeColor="accent1" w:themeShade="BF"/>
          <w:sz w:val="32"/>
          <w:szCs w:val="32"/>
        </w:rPr>
      </w:pPr>
      <w:r>
        <w:rPr>
          <w:color w:val="365F91" w:themeColor="accent1" w:themeShade="BF"/>
          <w:sz w:val="32"/>
          <w:szCs w:val="32"/>
        </w:rPr>
        <w:t>Laporan Tahunan Kinerja Kemitraan</w:t>
      </w:r>
    </w:p>
    <w:p w:rsidR="00B50E67" w:rsidRPr="00AF1D30" w:rsidRDefault="009F0870" w:rsidP="00544E5D">
      <w:r>
        <w:t xml:space="preserve">Laporan Tahunan Kinerja Kemitraan (APPR - </w:t>
      </w:r>
      <w:r w:rsidRPr="005D1C6B">
        <w:rPr>
          <w:i/>
        </w:rPr>
        <w:t>Annual Partnership Performance Report</w:t>
      </w:r>
      <w:r w:rsidRPr="00AF1D30">
        <w:t xml:space="preserve">) </w:t>
      </w:r>
      <w:r>
        <w:t xml:space="preserve">memaparkan gambaran kemajuan yang dicapai Kemitraan ini di segala tingkat kerangka logika </w:t>
      </w:r>
      <w:r w:rsidRPr="00AF1D30">
        <w:t xml:space="preserve">EP </w:t>
      </w:r>
      <w:r>
        <w:t>dalam periode satu tahun dan dengan memperhatikan tema-tema umum dan tema pembangunan lintas bidang</w:t>
      </w:r>
      <w:r w:rsidR="00A771A6">
        <w:t>. Laporan ini berupaya memberikan bukti untuk meningkatkan kinerja EP, memberikan masukan informasi pada dialog kebijakan antara AusAID dan Pemerintah Indonesia, dan memberikan panduan arah strategis dengan mempertimbangkan prioritas sektor pendidikan yang ada. Singkatnya, APPR ini diharapkan akan digunakan oleh berbagai pemangku kepentingan program untuk 'membuktikan' (akuntabilitas) dan 'meningkatkan' (pengelolaan) kinerja program</w:t>
      </w:r>
      <w:r w:rsidR="00544E5D" w:rsidRPr="00AF1D30">
        <w:t xml:space="preserve">. </w:t>
      </w:r>
    </w:p>
    <w:p w:rsidR="00544E5D" w:rsidRPr="00AF1D30" w:rsidRDefault="00A771A6" w:rsidP="00544E5D">
      <w:r>
        <w:t>Fokus APPR perdana ini adalah kemajuan EP sejak dimulainya pada Agustus 2011 hingga Desember 2012. APPR selanjutnya akan melaporkan dan menganalisis baik kemajuan selama tahun kalender, maupun kemajuan sejak dimulainya program hingga saat ini. APPR Tahun 2012 bermula dari analisis khusus yang dilakukan oleh Tim POM pada bulan November dan Desember 2012. Pada Lampiran I dijelaskan proses penyusunan APPR. Proses tersebut terdiri dari tiga tahap utama: tinjauan bukti dokumen</w:t>
      </w:r>
      <w:r w:rsidR="001911B8" w:rsidRPr="00AF1D30">
        <w:rPr>
          <w:rStyle w:val="FootnoteReference"/>
        </w:rPr>
        <w:footnoteReference w:id="1"/>
      </w:r>
      <w:r>
        <w:t xml:space="preserve"> yang dihasil</w:t>
      </w:r>
      <w:r w:rsidR="005732EA">
        <w:t>k</w:t>
      </w:r>
      <w:r>
        <w:t>an dalam EP (misalnya laporan monitoring, laporan penelitia</w:t>
      </w:r>
      <w:r w:rsidR="00B41A0E">
        <w:t>n, laporan teknis) dan dikaji</w:t>
      </w:r>
      <w:r>
        <w:t xml:space="preserve"> melalui lensa analitis kerangka EP-PMS</w:t>
      </w:r>
      <w:r w:rsidR="00754B93" w:rsidRPr="00AF1D30">
        <w:rPr>
          <w:rStyle w:val="FootnoteReference"/>
        </w:rPr>
        <w:footnoteReference w:id="2"/>
      </w:r>
      <w:r w:rsidR="00B50E67" w:rsidRPr="00AF1D30">
        <w:t xml:space="preserve">; </w:t>
      </w:r>
      <w:r>
        <w:t xml:space="preserve">serangkaian wawancara </w:t>
      </w:r>
      <w:r w:rsidR="00B41A0E">
        <w:t>narasumber</w:t>
      </w:r>
      <w:r>
        <w:t xml:space="preserve"> utama</w:t>
      </w:r>
      <w:r w:rsidR="001911B8" w:rsidRPr="00AF1D30">
        <w:rPr>
          <w:rStyle w:val="FootnoteReference"/>
        </w:rPr>
        <w:footnoteReference w:id="3"/>
      </w:r>
      <w:r w:rsidR="00B50E67" w:rsidRPr="00AF1D30">
        <w:t xml:space="preserve"> </w:t>
      </w:r>
      <w:r>
        <w:t xml:space="preserve">untuk menggali dan menyelidiki isu-isu yang berkaitan dengan kinerja EP sejak awal </w:t>
      </w:r>
      <w:r>
        <w:lastRenderedPageBreak/>
        <w:t>pembentukannya, dan lokakarya konsultasi dengan para pemangku kepentingan EP pada 7 Desember 2012 di mana POM berusaha mendapatkan umpan balik dalam hal temuan dan implikasi</w:t>
      </w:r>
      <w:r w:rsidR="00544E5D" w:rsidRPr="00AF1D30">
        <w:rPr>
          <w:rStyle w:val="FootnoteReference"/>
        </w:rPr>
        <w:footnoteReference w:id="4"/>
      </w:r>
      <w:r w:rsidR="00544E5D" w:rsidRPr="00AF1D30">
        <w:t>.</w:t>
      </w:r>
    </w:p>
    <w:p w:rsidR="00544E5D" w:rsidRPr="00AF1D30" w:rsidRDefault="008B29C8" w:rsidP="00F31E80">
      <w:r>
        <w:t xml:space="preserve">EP masih dalam tahap pengembangan sehingga bukti-bukti yang dijadikan dasar untuk membuat komentar yang berwawasan dan penuh pertimbangan masih terbatas. Namun demikian, kebutuhan penilaian eksternal tetap ada dan APPR tahun ini banyak menekankan nuansa dan arah untuk tinjauan-tinjauan berikutnya karena APPR ini berisi komentar berdasarkan bukti tentang status dan arah yang ada saat ini. APPR mencerminkan komitmen POM untuk memfasilitasi pengembangan budaya refleksi </w:t>
      </w:r>
      <w:r w:rsidR="00B41A0E">
        <w:t xml:space="preserve">kritis </w:t>
      </w:r>
      <w:r>
        <w:t>terkait pencapaian dan arah EP. Refleksi yang dilakukan atas pencapaian dan arah tersebut penting untuk meningkatkan pengelolaan dan akuntabilitas</w:t>
      </w:r>
      <w:r w:rsidR="00F06313" w:rsidRPr="00AF1D30">
        <w:t>.</w:t>
      </w:r>
    </w:p>
    <w:p w:rsidR="00B50E67" w:rsidRPr="00AF1D30" w:rsidRDefault="008B29C8" w:rsidP="00B50E67">
      <w:pPr>
        <w:rPr>
          <w:color w:val="365F91" w:themeColor="accent1" w:themeShade="BF"/>
          <w:sz w:val="32"/>
          <w:szCs w:val="32"/>
        </w:rPr>
      </w:pPr>
      <w:r>
        <w:rPr>
          <w:color w:val="365F91" w:themeColor="accent1" w:themeShade="BF"/>
          <w:sz w:val="32"/>
          <w:szCs w:val="32"/>
        </w:rPr>
        <w:t xml:space="preserve">Struktur </w:t>
      </w:r>
      <w:r w:rsidR="000A0EF4" w:rsidRPr="00AF1D30">
        <w:rPr>
          <w:color w:val="365F91" w:themeColor="accent1" w:themeShade="BF"/>
          <w:sz w:val="32"/>
          <w:szCs w:val="32"/>
        </w:rPr>
        <w:t xml:space="preserve">APPR </w:t>
      </w:r>
    </w:p>
    <w:p w:rsidR="000A0EF4" w:rsidRPr="00AF1D30" w:rsidRDefault="008B29C8" w:rsidP="00B50E67">
      <w:r>
        <w:t>APPR disusun sedemikian rupa untuk menyajikan informasi secara ringkas dan logis. Pedoman isi laporan ini mengacu pada Standar Monitoring dan Evaluasi yang dikembangkan Program Pembangunan Kapasitas Evaluasi Jakarta AusAID (ECBP). Lebih khusus lagi, laporan ini mencakup penilaian kepatuhan terhadap fitur-fitur yang diusulkan yang tercantum dalam 'Standar 3: Pelaporan Kemajuan Inisiatif', yang disertakan</w:t>
      </w:r>
      <w:r w:rsidRPr="00837E64">
        <w:t xml:space="preserve"> </w:t>
      </w:r>
      <w:r>
        <w:t>sebagai Lampiran VI</w:t>
      </w:r>
      <w:r w:rsidR="0084232A" w:rsidRPr="00AF1D30">
        <w:t>.</w:t>
      </w:r>
    </w:p>
    <w:p w:rsidR="0029230E" w:rsidRPr="00AF1D30" w:rsidRDefault="008B29C8" w:rsidP="00B50E67">
      <w:r>
        <w:t>APPR dibagi menjadi lima bagian</w:t>
      </w:r>
      <w:r w:rsidR="0029230E" w:rsidRPr="00AF1D30">
        <w:t>:</w:t>
      </w:r>
    </w:p>
    <w:p w:rsidR="0029230E" w:rsidRPr="00AF1D30" w:rsidRDefault="008B29C8" w:rsidP="00CD243B">
      <w:pPr>
        <w:pStyle w:val="ListParagraph"/>
        <w:numPr>
          <w:ilvl w:val="0"/>
          <w:numId w:val="19"/>
        </w:numPr>
        <w:spacing w:before="120" w:after="120"/>
        <w:ind w:left="714" w:hanging="357"/>
      </w:pPr>
      <w:r>
        <w:t>Bagian 1 menyajikan konteks operasional Kemitraan Pendidikan dan menganalis</w:t>
      </w:r>
      <w:r w:rsidR="004800BD">
        <w:t>is</w:t>
      </w:r>
      <w:r>
        <w:t xml:space="preserve"> sifat konteks tersebut yang berkembang. Bagian ini berupaya menentukan relevansi berkelanjutan dari EP</w:t>
      </w:r>
      <w:r w:rsidR="000A0EF4" w:rsidRPr="00AF1D30">
        <w:t xml:space="preserve">. </w:t>
      </w:r>
    </w:p>
    <w:p w:rsidR="00F75387" w:rsidRPr="00AF1D30" w:rsidRDefault="00F75387" w:rsidP="00F75387">
      <w:pPr>
        <w:pStyle w:val="ListParagraph"/>
        <w:spacing w:before="120" w:after="120"/>
        <w:ind w:left="714"/>
      </w:pPr>
    </w:p>
    <w:p w:rsidR="0029230E" w:rsidRPr="00AF1D30" w:rsidRDefault="008B29C8" w:rsidP="00CD243B">
      <w:pPr>
        <w:pStyle w:val="ListParagraph"/>
        <w:numPr>
          <w:ilvl w:val="0"/>
          <w:numId w:val="19"/>
        </w:numPr>
        <w:spacing w:before="120" w:after="120"/>
        <w:ind w:left="714" w:hanging="357"/>
      </w:pPr>
      <w:r>
        <w:t xml:space="preserve">Bagian 2 meninjau apa </w:t>
      </w:r>
      <w:r w:rsidR="00CF7EE0">
        <w:t xml:space="preserve">saja </w:t>
      </w:r>
      <w:r>
        <w:t>yang telah dicapai EP hingga saat ini dalam hal keluaran utama. Bagian ini berupaya menentukan kemajuan yang memadai dalam kaitannya dengan EOPO (</w:t>
      </w:r>
      <w:r w:rsidR="00AD5D8C">
        <w:rPr>
          <w:lang w:val="id-ID"/>
        </w:rPr>
        <w:t xml:space="preserve">Capaian </w:t>
      </w:r>
      <w:r>
        <w:t>Hasil Akhir Program)</w:t>
      </w:r>
      <w:r w:rsidR="0029230E" w:rsidRPr="00AF1D30">
        <w:t>.</w:t>
      </w:r>
    </w:p>
    <w:p w:rsidR="00F75387" w:rsidRPr="00AF1D30" w:rsidRDefault="00F75387" w:rsidP="00F75387">
      <w:pPr>
        <w:pStyle w:val="ListParagraph"/>
        <w:spacing w:before="120" w:after="120"/>
      </w:pPr>
    </w:p>
    <w:p w:rsidR="00A0008B" w:rsidRPr="00AF1D30" w:rsidRDefault="008B29C8" w:rsidP="00CD243B">
      <w:pPr>
        <w:pStyle w:val="ListParagraph"/>
        <w:numPr>
          <w:ilvl w:val="0"/>
          <w:numId w:val="19"/>
        </w:numPr>
        <w:spacing w:before="120" w:after="120"/>
        <w:ind w:left="714" w:hanging="357"/>
      </w:pPr>
      <w:r>
        <w:t>Bagian 3 menggali bagaimana pencapaian yang sudah dicapai hingga saat ini diperoleh. Bagian ini berupaya menentukan efektivitas dan efisiensi mekanisme penyelenggaraan dan pendekatan kemitraan serta keberlanjutan EP</w:t>
      </w:r>
      <w:r w:rsidR="00A0008B" w:rsidRPr="00AF1D30">
        <w:t>.</w:t>
      </w:r>
    </w:p>
    <w:p w:rsidR="00F75387" w:rsidRPr="00AF1D30" w:rsidRDefault="00F75387" w:rsidP="00F75387">
      <w:pPr>
        <w:pStyle w:val="ListParagraph"/>
        <w:spacing w:before="120" w:after="120"/>
        <w:ind w:left="714"/>
      </w:pPr>
    </w:p>
    <w:p w:rsidR="005D46D3" w:rsidRPr="00AF1D30" w:rsidRDefault="008B29C8" w:rsidP="00CD243B">
      <w:pPr>
        <w:pStyle w:val="ListParagraph"/>
        <w:numPr>
          <w:ilvl w:val="0"/>
          <w:numId w:val="19"/>
        </w:numPr>
        <w:spacing w:before="120" w:after="120"/>
        <w:ind w:left="714" w:hanging="357"/>
      </w:pPr>
      <w:r>
        <w:t xml:space="preserve">Bagian 4 membahas pihak-pihak mana saja yang telah menerima manfaat dari EP dan berupaya menentukan pihak-pihak </w:t>
      </w:r>
      <w:r w:rsidR="00D3365E">
        <w:rPr>
          <w:lang w:val="id-ID"/>
        </w:rPr>
        <w:t>mana</w:t>
      </w:r>
      <w:r w:rsidR="003C6886">
        <w:rPr>
          <w:lang w:val="id-ID"/>
        </w:rPr>
        <w:t xml:space="preserve"> </w:t>
      </w:r>
      <w:r>
        <w:t xml:space="preserve">yang dimaksudkan </w:t>
      </w:r>
      <w:r w:rsidR="00684FF5">
        <w:rPr>
          <w:lang w:val="id-ID"/>
        </w:rPr>
        <w:t xml:space="preserve">atau kemungkinan besar menjadi </w:t>
      </w:r>
      <w:r>
        <w:t xml:space="preserve">penerima manfaat serta </w:t>
      </w:r>
      <w:r w:rsidR="00684FF5">
        <w:rPr>
          <w:lang w:val="id-ID"/>
        </w:rPr>
        <w:t xml:space="preserve">siapa saja </w:t>
      </w:r>
      <w:r>
        <w:t>penerima manfaat yang sebenarnya</w:t>
      </w:r>
      <w:r w:rsidR="00A0008B" w:rsidRPr="00AF1D30">
        <w:t>.</w:t>
      </w:r>
    </w:p>
    <w:p w:rsidR="00F75387" w:rsidRPr="00AF1D30" w:rsidRDefault="00F75387" w:rsidP="00F75387">
      <w:pPr>
        <w:pStyle w:val="ListParagraph"/>
        <w:spacing w:before="120" w:after="120"/>
        <w:ind w:left="714"/>
      </w:pPr>
    </w:p>
    <w:p w:rsidR="00F75387" w:rsidRPr="00AF1D30" w:rsidRDefault="008B29C8" w:rsidP="00CD243B">
      <w:pPr>
        <w:pStyle w:val="ListParagraph"/>
        <w:numPr>
          <w:ilvl w:val="0"/>
          <w:numId w:val="19"/>
        </w:numPr>
        <w:spacing w:before="120" w:after="120"/>
        <w:ind w:left="714" w:hanging="357"/>
      </w:pPr>
      <w:r>
        <w:t>Bagian 5 menyajikan implikasi utama dari analisis bagian-bagian sebelumnya dalam bentuk kesimpulan dan rekomendasi yang ditargetkan dan diprioritaskan</w:t>
      </w:r>
      <w:r w:rsidR="00F75387" w:rsidRPr="00AF1D30">
        <w:t>.</w:t>
      </w:r>
    </w:p>
    <w:p w:rsidR="00C413AA" w:rsidRPr="00AF1D30" w:rsidRDefault="00C413AA" w:rsidP="00C413AA">
      <w:r w:rsidRPr="00AF1D30">
        <w:br w:type="page"/>
      </w:r>
    </w:p>
    <w:p w:rsidR="00F75387" w:rsidRPr="00AF1D30" w:rsidRDefault="008B29C8" w:rsidP="009D66E5">
      <w:pPr>
        <w:pStyle w:val="HeadingGRM"/>
        <w:numPr>
          <w:ilvl w:val="0"/>
          <w:numId w:val="3"/>
        </w:numPr>
        <w:tabs>
          <w:tab w:val="left" w:pos="630"/>
        </w:tabs>
        <w:spacing w:before="240" w:after="120"/>
        <w:ind w:left="629" w:hanging="629"/>
        <w:rPr>
          <w:color w:val="1F497D"/>
        </w:rPr>
      </w:pPr>
      <w:bookmarkStart w:id="15" w:name="_Toc357371664"/>
      <w:r>
        <w:rPr>
          <w:color w:val="1F497D"/>
        </w:rPr>
        <w:lastRenderedPageBreak/>
        <w:t xml:space="preserve">Apa </w:t>
      </w:r>
      <w:r w:rsidR="0060184E">
        <w:rPr>
          <w:color w:val="1F497D"/>
          <w:lang w:val="id-ID"/>
        </w:rPr>
        <w:t>K</w:t>
      </w:r>
      <w:r>
        <w:rPr>
          <w:color w:val="1F497D"/>
        </w:rPr>
        <w:t>onteks</w:t>
      </w:r>
      <w:r w:rsidR="00111D18">
        <w:rPr>
          <w:color w:val="1F497D"/>
          <w:lang w:val="id-ID"/>
        </w:rPr>
        <w:t>nya</w:t>
      </w:r>
      <w:r>
        <w:rPr>
          <w:color w:val="1F497D"/>
        </w:rPr>
        <w:t>?</w:t>
      </w:r>
      <w:bookmarkEnd w:id="15"/>
    </w:p>
    <w:p w:rsidR="00E34298" w:rsidRPr="00AF1D30" w:rsidRDefault="00E6414F" w:rsidP="001715C9">
      <w:r>
        <w:t xml:space="preserve">Bagian ini menjelaskan konteks pelaksanan EP, yaitu sektor pendidikan di Indonesia. Seiring dengan </w:t>
      </w:r>
      <w:r w:rsidR="00CF7EE0">
        <w:t>k</w:t>
      </w:r>
      <w:r>
        <w:t>emitraan yang memasuki tahun 2013, penilaian relevansi keberlanjutan program tepat dilaksanakan untuk memungkinkan dilakukannya penyesuaian yang mungkin diperlukan. Bagian ini dibagi menjadi tiga bagian, yang menyajikan isu-isu kontekstual i) di tingkat nasional, ii) di tingkat daerah dan iii) khususnya yang terkait dengan komponen EP</w:t>
      </w:r>
      <w:r w:rsidR="002557B2" w:rsidRPr="00AF1D30">
        <w:t>.</w:t>
      </w:r>
    </w:p>
    <w:p w:rsidR="00E34298" w:rsidRPr="00AF1D30" w:rsidRDefault="00E6414F" w:rsidP="009D66E5">
      <w:pPr>
        <w:pStyle w:val="StyleSub-HeadingGRMText2Before12pt"/>
        <w:numPr>
          <w:ilvl w:val="1"/>
          <w:numId w:val="3"/>
        </w:numPr>
        <w:tabs>
          <w:tab w:val="clear" w:pos="900"/>
          <w:tab w:val="left" w:pos="630"/>
        </w:tabs>
        <w:spacing w:after="120"/>
        <w:ind w:left="629" w:hanging="629"/>
      </w:pPr>
      <w:bookmarkStart w:id="16" w:name="_Toc357371665"/>
      <w:r>
        <w:t xml:space="preserve">Tingkat </w:t>
      </w:r>
      <w:r w:rsidR="0060184E">
        <w:rPr>
          <w:lang w:val="id-ID"/>
        </w:rPr>
        <w:t>N</w:t>
      </w:r>
      <w:r>
        <w:t>asional</w:t>
      </w:r>
      <w:bookmarkEnd w:id="16"/>
    </w:p>
    <w:p w:rsidR="001715C9" w:rsidRPr="00AF1D30" w:rsidRDefault="00E6414F" w:rsidP="001715C9">
      <w:r w:rsidRPr="00210729">
        <w:t>Sebagaimana diuraikan dalam T</w:t>
      </w:r>
      <w:r>
        <w:t>eori</w:t>
      </w:r>
      <w:r w:rsidRPr="00210729">
        <w:t xml:space="preserve"> Perubahan E</w:t>
      </w:r>
      <w:r w:rsidRPr="00E6414F">
        <w:t xml:space="preserve">P, tujuan EP secara langsung terkait dengan tujuan Renstra 2010-2014 dan tujuan yang tertuang dalam </w:t>
      </w:r>
      <w:r w:rsidRPr="00E6414F">
        <w:rPr>
          <w:i/>
        </w:rPr>
        <w:t xml:space="preserve">Joint Result Framework </w:t>
      </w:r>
      <w:r w:rsidRPr="00E6414F">
        <w:t>(JRF). Meskipun baik</w:t>
      </w:r>
      <w:r>
        <w:t xml:space="preserve"> </w:t>
      </w:r>
      <w:r w:rsidRPr="00210729">
        <w:t xml:space="preserve">Renstra </w:t>
      </w:r>
      <w:r>
        <w:t xml:space="preserve">maupun </w:t>
      </w:r>
      <w:r w:rsidRPr="00210729">
        <w:t xml:space="preserve">JRF masih berlaku dan </w:t>
      </w:r>
      <w:r>
        <w:t xml:space="preserve">berfungsi </w:t>
      </w:r>
      <w:r w:rsidRPr="00210729">
        <w:t xml:space="preserve">sebagai titik acuan yang kuat </w:t>
      </w:r>
      <w:r>
        <w:t xml:space="preserve">bagi </w:t>
      </w:r>
      <w:r w:rsidRPr="00210729">
        <w:t xml:space="preserve">EP, target JRF sendiri saat ini sedang dievaluasi kembali dan </w:t>
      </w:r>
      <w:r>
        <w:t xml:space="preserve">ada </w:t>
      </w:r>
      <w:r w:rsidRPr="00210729">
        <w:t xml:space="preserve">kemungkinan </w:t>
      </w:r>
      <w:r>
        <w:t xml:space="preserve">beberapa di antaranya </w:t>
      </w:r>
      <w:r w:rsidRPr="00210729">
        <w:t xml:space="preserve">akan berubah dalam waktu dekat. Hal ini seharusnya tidak </w:t>
      </w:r>
      <w:r>
        <w:t xml:space="preserve">memberikan pengaruh yang mendasar bagi </w:t>
      </w:r>
      <w:r w:rsidRPr="00210729">
        <w:t xml:space="preserve">tujuan EP dan </w:t>
      </w:r>
      <w:r w:rsidR="005831CC">
        <w:rPr>
          <w:lang w:val="id-ID"/>
        </w:rPr>
        <w:t xml:space="preserve">kerangka </w:t>
      </w:r>
      <w:r w:rsidRPr="00210729">
        <w:t>logika EP, t</w:t>
      </w:r>
      <w:r>
        <w:t>et</w:t>
      </w:r>
      <w:r w:rsidRPr="00210729">
        <w:t xml:space="preserve">api </w:t>
      </w:r>
      <w:r w:rsidR="001E10AC">
        <w:t xml:space="preserve">berbagai </w:t>
      </w:r>
      <w:r w:rsidRPr="00210729">
        <w:t xml:space="preserve">penyesuaian </w:t>
      </w:r>
      <w:r>
        <w:t xml:space="preserve">kecil </w:t>
      </w:r>
      <w:r w:rsidRPr="00210729">
        <w:t xml:space="preserve">mungkin </w:t>
      </w:r>
      <w:r>
        <w:t>perlu dilakukan</w:t>
      </w:r>
      <w:r w:rsidRPr="00210729">
        <w:t xml:space="preserve">. Setelah disetujui, Renstra berikutnya, yang mencakup periode 2015-19, </w:t>
      </w:r>
      <w:r>
        <w:t xml:space="preserve">berpeluang memberikan </w:t>
      </w:r>
      <w:r w:rsidRPr="00210729">
        <w:t xml:space="preserve">penekanan pada pengembangan infrastruktur dan </w:t>
      </w:r>
      <w:r>
        <w:t xml:space="preserve">peningkatan </w:t>
      </w:r>
      <w:r w:rsidRPr="00210729">
        <w:t xml:space="preserve">lingkungan mengajar </w:t>
      </w:r>
      <w:r>
        <w:t xml:space="preserve">untuk </w:t>
      </w:r>
      <w:r w:rsidRPr="00210729">
        <w:t xml:space="preserve">12 tahun pendidikan dasar, dengan dukungan pemerintah </w:t>
      </w:r>
      <w:r>
        <w:t>yang lebih baik</w:t>
      </w:r>
      <w:r w:rsidR="001715C9" w:rsidRPr="00CB6784">
        <w:t>.</w:t>
      </w:r>
      <w:r w:rsidR="001715C9" w:rsidRPr="00AF1D30">
        <w:t xml:space="preserve"> </w:t>
      </w:r>
    </w:p>
    <w:p w:rsidR="00600950" w:rsidRPr="00AF1D30" w:rsidRDefault="00E6414F" w:rsidP="009D66E5">
      <w:pPr>
        <w:spacing w:after="120"/>
        <w:rPr>
          <w:rFonts w:cs="Calibri"/>
        </w:rPr>
      </w:pPr>
      <w:r w:rsidRPr="00210729">
        <w:t xml:space="preserve">Dalam hal keuangan publik, Pemerintah Indonesia </w:t>
      </w:r>
      <w:r>
        <w:t xml:space="preserve">menjaga </w:t>
      </w:r>
      <w:r w:rsidRPr="00210729">
        <w:t xml:space="preserve">komitmennya </w:t>
      </w:r>
      <w:r>
        <w:t xml:space="preserve">pada </w:t>
      </w:r>
      <w:r w:rsidRPr="00210729">
        <w:t xml:space="preserve">sektor </w:t>
      </w:r>
      <w:r>
        <w:t>ini</w:t>
      </w:r>
      <w:r w:rsidRPr="00210729">
        <w:t xml:space="preserve">. Temuan penting dalam hal ini </w:t>
      </w:r>
      <w:r>
        <w:t>adalah</w:t>
      </w:r>
      <w:r w:rsidR="00600950" w:rsidRPr="00AF1D30">
        <w:rPr>
          <w:rFonts w:cs="Calibri"/>
        </w:rPr>
        <w:t>:</w:t>
      </w:r>
    </w:p>
    <w:p w:rsidR="00600950" w:rsidRPr="00AF1D30" w:rsidRDefault="00472759" w:rsidP="009D66E5">
      <w:pPr>
        <w:numPr>
          <w:ilvl w:val="0"/>
          <w:numId w:val="38"/>
        </w:numPr>
        <w:tabs>
          <w:tab w:val="clear" w:pos="720"/>
          <w:tab w:val="num" w:pos="284"/>
        </w:tabs>
        <w:spacing w:after="120"/>
        <w:ind w:left="284" w:hanging="284"/>
      </w:pPr>
      <w:r>
        <w:t xml:space="preserve">Pada tahun 2011, komitmen Pemerintah Indonesia untuk menghabiskan 20% dari APBN untuk pendidikan sudah terpenuhi selama </w:t>
      </w:r>
      <w:r w:rsidR="005831CC">
        <w:rPr>
          <w:lang w:val="id-ID"/>
        </w:rPr>
        <w:t xml:space="preserve">tiga </w:t>
      </w:r>
      <w:r>
        <w:t xml:space="preserve">tahun berturut-turut. </w:t>
      </w:r>
      <w:r w:rsidR="001E10AC">
        <w:t xml:space="preserve"> </w:t>
      </w:r>
      <w:r>
        <w:t xml:space="preserve">Meskipun hal ini patut mendapat pujian, pencapaian tersebut ternyata tidak menghasilkan peningkatan </w:t>
      </w:r>
      <w:r w:rsidR="001E10AC">
        <w:t>dana riil yang tersedia untuk pendidikan setiap tahunnya</w:t>
      </w:r>
      <w:r>
        <w:t xml:space="preserve">. Peningkatan </w:t>
      </w:r>
      <w:r w:rsidR="00073546">
        <w:rPr>
          <w:lang w:val="id-ID"/>
        </w:rPr>
        <w:t xml:space="preserve">rill </w:t>
      </w:r>
      <w:r>
        <w:t xml:space="preserve">dalam pendanaan nasional untuk pendidikan </w:t>
      </w:r>
      <w:r w:rsidR="00073546">
        <w:rPr>
          <w:lang w:val="id-ID"/>
        </w:rPr>
        <w:t>tidak banyak berubah</w:t>
      </w:r>
      <w:r>
        <w:t xml:space="preserve"> sejak tahun 2009 dengan pertumbuhan belanja pendidikan yang hanya sedikit melampaui inflasi</w:t>
      </w:r>
      <w:r w:rsidR="00600950" w:rsidRPr="00AF1D30">
        <w:t xml:space="preserve">. </w:t>
      </w:r>
    </w:p>
    <w:p w:rsidR="00600950" w:rsidRPr="00AF1D30" w:rsidRDefault="00472759" w:rsidP="009D66E5">
      <w:pPr>
        <w:numPr>
          <w:ilvl w:val="0"/>
          <w:numId w:val="38"/>
        </w:numPr>
        <w:tabs>
          <w:tab w:val="clear" w:pos="720"/>
          <w:tab w:val="num" w:pos="284"/>
        </w:tabs>
        <w:spacing w:after="120"/>
        <w:ind w:left="284" w:hanging="284"/>
      </w:pPr>
      <w:r>
        <w:t xml:space="preserve">Telah terjadi penurunan belanja pendidikan </w:t>
      </w:r>
      <w:r w:rsidR="001E10AC">
        <w:t>secara proporsional terhadap</w:t>
      </w:r>
      <w:r>
        <w:t xml:space="preserve"> PDB sejak 2009. Belanja biaya pendidikan sebagai persentase PDB meningkat dari 2,5% pada tahun 2001 menjadi 3,7% pada tahun 2009, tetapi angka tersebut kemudian turun menjadi 3,3% pada tahun 2011. Meskipun belanja pendidikan telah ber</w:t>
      </w:r>
      <w:r w:rsidR="001E10AC">
        <w:t>tumbuh</w:t>
      </w:r>
      <w:r>
        <w:t xml:space="preserve"> sedikit lebih cepat daripada belanja publik nasional, belanja pendidikan telah terlampaui oleh pertumbuhan perekonomian secara keseluruhan yang lebih cepat (diukur dari PDB). Hal ini menunjukkan bahwa, di tahun-tahun mendatang, pertumbuhan belanja pendidikan publik nasional akan terus mengikuti pertumbuhan pada anggaran publik nasional</w:t>
      </w:r>
      <w:r w:rsidR="00600950" w:rsidRPr="00AF1D30">
        <w:t>.</w:t>
      </w:r>
    </w:p>
    <w:p w:rsidR="00600950" w:rsidRPr="00AF1D30" w:rsidRDefault="00472759" w:rsidP="009D66E5">
      <w:pPr>
        <w:numPr>
          <w:ilvl w:val="0"/>
          <w:numId w:val="38"/>
        </w:numPr>
        <w:tabs>
          <w:tab w:val="clear" w:pos="720"/>
          <w:tab w:val="num" w:pos="284"/>
        </w:tabs>
        <w:ind w:left="284" w:hanging="284"/>
      </w:pPr>
      <w:r>
        <w:t xml:space="preserve">Rata-rata belanja per siswa di seluruh Indonesia mengalami petumbuhan sangat signifikan pada tahun 2011 (Rp. 2,8 juta pada tahun 2011 dibandingkan dengan Rp 2 juta pada tahun 2010.). Angka peningkatan ini besar dibandingkan pertumbuhan belanja yang </w:t>
      </w:r>
      <w:r w:rsidR="00145116">
        <w:t xml:space="preserve">stagnan </w:t>
      </w:r>
      <w:r>
        <w:t>pada tahun 2010. Rata-rata belanja per siswa kini jauh lebih tinggi di daerah pedesaan yang mencapai Rp. 2,9 juta per siswa pada tahun 2011, dibandingkan dengan Rp. 2,4 juta per siswa di perkotaan</w:t>
      </w:r>
      <w:r w:rsidR="006C5C51" w:rsidRPr="00AF1D30">
        <w:t>.</w:t>
      </w:r>
    </w:p>
    <w:p w:rsidR="00A775F5" w:rsidRPr="00A40760" w:rsidRDefault="000727CE" w:rsidP="00A775F5">
      <w:pPr>
        <w:rPr>
          <w:lang w:val="id-ID"/>
        </w:rPr>
      </w:pPr>
      <w:r>
        <w:t xml:space="preserve">Perubahan besar dalam kebijakan pendidikan di Indonesia adalah komitmen baru Pemerintah Indonesia </w:t>
      </w:r>
      <w:r w:rsidR="00145116">
        <w:t xml:space="preserve">terhadap </w:t>
      </w:r>
      <w:r>
        <w:t xml:space="preserve">pendidikan dasar 12 tahun – yang naik dari angka saat ini yaitu 9 tahun. Hal ini dipastikan akan berdampak besar pada prioritas sektoral dan pembiayaan di tahun-tahun </w:t>
      </w:r>
      <w:r>
        <w:lastRenderedPageBreak/>
        <w:t xml:space="preserve">mendatang, dan mungkin dapat berdampak pada prioritas EP. Pada tahap ini masih belum jelas bagaimana pelaksanaan kebijakan baru tersebut akan dibiayai, dan apakah target 20% dari belanja </w:t>
      </w:r>
      <w:r w:rsidR="008F0CC2">
        <w:rPr>
          <w:lang w:val="id-ID"/>
        </w:rPr>
        <w:t xml:space="preserve">negara </w:t>
      </w:r>
      <w:r>
        <w:t>akan tetap berlaku. Sejumlah analisis mengenai pembiayaan saat ini sedang dilakukan, khususnya melalui ACDP, dan bukti mulai bermunculan dan terdapat kekhawatiran yang realistis bahwa anggaran akan diperketat, sehingga berdampak pada bidang-bidang sektor yang diduku</w:t>
      </w:r>
      <w:r w:rsidRPr="00A91FB3">
        <w:t>ng EP (misalnya</w:t>
      </w:r>
      <w:r w:rsidR="009D0FA1">
        <w:t>,</w:t>
      </w:r>
      <w:r w:rsidRPr="00A91FB3">
        <w:t xml:space="preserve"> infrastruktur </w:t>
      </w:r>
      <w:r w:rsidR="001E10AC">
        <w:t>p</w:t>
      </w:r>
      <w:r w:rsidR="00703B85">
        <w:rPr>
          <w:lang w:val="id-ID"/>
        </w:rPr>
        <w:t xml:space="preserve">endidikan </w:t>
      </w:r>
      <w:r w:rsidR="001E10AC">
        <w:rPr>
          <w:lang w:val="en-US"/>
        </w:rPr>
        <w:t>t</w:t>
      </w:r>
      <w:r w:rsidR="00703B85">
        <w:rPr>
          <w:lang w:val="id-ID"/>
        </w:rPr>
        <w:t xml:space="preserve">ingkat </w:t>
      </w:r>
      <w:r w:rsidR="001E10AC">
        <w:rPr>
          <w:lang w:val="en-US"/>
        </w:rPr>
        <w:t>m</w:t>
      </w:r>
      <w:r w:rsidR="00703B85">
        <w:rPr>
          <w:lang w:val="id-ID"/>
        </w:rPr>
        <w:t xml:space="preserve">enengah </w:t>
      </w:r>
      <w:r w:rsidR="001E10AC">
        <w:rPr>
          <w:lang w:val="en-US"/>
        </w:rPr>
        <w:t>p</w:t>
      </w:r>
      <w:r w:rsidR="00703B85">
        <w:rPr>
          <w:lang w:val="id-ID"/>
        </w:rPr>
        <w:t>ertama</w:t>
      </w:r>
      <w:r w:rsidRPr="00A91FB3">
        <w:t xml:space="preserve">). Jika tidak berubah, prinsip </w:t>
      </w:r>
      <w:r w:rsidR="00221F0B" w:rsidRPr="009D66E5">
        <w:rPr>
          <w:i/>
          <w:lang w:val="id-ID"/>
        </w:rPr>
        <w:t>non-add</w:t>
      </w:r>
      <w:r w:rsidR="001C7594">
        <w:rPr>
          <w:i/>
          <w:lang w:val="en-US"/>
        </w:rPr>
        <w:t>i</w:t>
      </w:r>
      <w:r w:rsidR="00221F0B" w:rsidRPr="009D66E5">
        <w:rPr>
          <w:i/>
          <w:lang w:val="id-ID"/>
        </w:rPr>
        <w:t>tionality</w:t>
      </w:r>
      <w:r w:rsidR="00221F0B">
        <w:rPr>
          <w:lang w:val="id-ID"/>
        </w:rPr>
        <w:t xml:space="preserve"> </w:t>
      </w:r>
      <w:r w:rsidR="001C7594">
        <w:rPr>
          <w:lang w:val="en-US"/>
        </w:rPr>
        <w:t xml:space="preserve">atas </w:t>
      </w:r>
      <w:r w:rsidRPr="00A91FB3">
        <w:t xml:space="preserve">dana donor di sektor pendidikan yang saat ini berlaku untuk EP akan </w:t>
      </w:r>
      <w:r w:rsidR="00221F0B">
        <w:rPr>
          <w:lang w:val="id-ID"/>
        </w:rPr>
        <w:t xml:space="preserve">meningkatkan </w:t>
      </w:r>
      <w:r w:rsidRPr="00A91FB3">
        <w:t xml:space="preserve">dampak </w:t>
      </w:r>
      <w:r w:rsidR="00221F0B">
        <w:rPr>
          <w:lang w:val="id-ID"/>
        </w:rPr>
        <w:t xml:space="preserve">akan </w:t>
      </w:r>
      <w:r w:rsidRPr="00A91FB3">
        <w:t>pentingnya EP</w:t>
      </w:r>
      <w:r w:rsidR="00A775F5" w:rsidRPr="00EC7A02">
        <w:t>.</w:t>
      </w:r>
    </w:p>
    <w:p w:rsidR="00E34298" w:rsidRPr="00AF1D30" w:rsidRDefault="000727CE" w:rsidP="009D66E5">
      <w:pPr>
        <w:pStyle w:val="StyleSub-HeadingGRMText2Before12pt"/>
        <w:numPr>
          <w:ilvl w:val="1"/>
          <w:numId w:val="3"/>
        </w:numPr>
        <w:tabs>
          <w:tab w:val="clear" w:pos="900"/>
          <w:tab w:val="left" w:pos="630"/>
        </w:tabs>
        <w:spacing w:after="120"/>
        <w:ind w:left="629" w:hanging="629"/>
      </w:pPr>
      <w:bookmarkStart w:id="17" w:name="_Toc357371666"/>
      <w:r>
        <w:t xml:space="preserve">Tingkat </w:t>
      </w:r>
      <w:r w:rsidR="0060184E" w:rsidRPr="009D66E5">
        <w:t>D</w:t>
      </w:r>
      <w:r>
        <w:t>aerah</w:t>
      </w:r>
      <w:bookmarkEnd w:id="17"/>
    </w:p>
    <w:p w:rsidR="00FC502B" w:rsidRPr="00AF1D30" w:rsidRDefault="002D1C64" w:rsidP="009D66E5">
      <w:r>
        <w:t xml:space="preserve">Sesuai dengan kebijakan desentralisasi Pemerintah Indonesia saat ini, kabupaten memiliki tanggung jawab yang lebih besar dalam penyediaan layanan pendidikan </w:t>
      </w:r>
      <w:r w:rsidR="001C7594">
        <w:t>namun dengan</w:t>
      </w:r>
      <w:r>
        <w:t xml:space="preserve"> kapasitas </w:t>
      </w:r>
      <w:r w:rsidR="001C7594">
        <w:t xml:space="preserve">pengelolaan yang </w:t>
      </w:r>
      <w:r>
        <w:t xml:space="preserve">masih </w:t>
      </w:r>
      <w:r w:rsidR="001C7594">
        <w:t>belum</w:t>
      </w:r>
      <w:r>
        <w:t xml:space="preserve"> merata. Oleh karena itu, monitoring belanja daerah menjadi semakin penting: Kemendikbud dan Kemenag</w:t>
      </w:r>
      <w:r w:rsidR="009D0FA1">
        <w:t xml:space="preserve"> </w:t>
      </w:r>
      <w:r>
        <w:t>perlu memastikan bahwa norma dan prosedur pendanaan nasional dilaksanakan dengan tepat</w:t>
      </w:r>
      <w:r w:rsidR="00D8736C" w:rsidRPr="00AF1D30">
        <w:t>.</w:t>
      </w:r>
    </w:p>
    <w:p w:rsidR="00D8736C" w:rsidRPr="00AF1D30" w:rsidRDefault="002D1C64" w:rsidP="009D66E5">
      <w:pPr>
        <w:spacing w:after="120"/>
        <w:rPr>
          <w:rFonts w:cs="Calibri"/>
        </w:rPr>
      </w:pPr>
      <w:r>
        <w:t xml:space="preserve">Dalam hal keuangan kabupaten, terdapat gambaran yang menggembirakan karena adanya bukti semakin meluasnya </w:t>
      </w:r>
      <w:r w:rsidR="001C7594">
        <w:t>per</w:t>
      </w:r>
      <w:r>
        <w:t>gerakan u</w:t>
      </w:r>
      <w:r w:rsidR="001C7594">
        <w:t>ntuk menutup kesenjangan</w:t>
      </w:r>
      <w:r>
        <w:t>, seti</w:t>
      </w:r>
      <w:r w:rsidR="001C7594">
        <w:t>daknya pada tingkat makro</w:t>
      </w:r>
      <w:r>
        <w:t>. Temuan-temuan penting dalam hal ini adalah</w:t>
      </w:r>
      <w:r w:rsidR="00D8736C" w:rsidRPr="00AF1D30">
        <w:rPr>
          <w:rFonts w:cs="Calibri"/>
        </w:rPr>
        <w:t>:</w:t>
      </w:r>
    </w:p>
    <w:p w:rsidR="00FC502B" w:rsidRPr="008C22D4" w:rsidRDefault="002D1C64" w:rsidP="009D66E5">
      <w:pPr>
        <w:numPr>
          <w:ilvl w:val="0"/>
          <w:numId w:val="38"/>
        </w:numPr>
        <w:tabs>
          <w:tab w:val="clear" w:pos="720"/>
          <w:tab w:val="num" w:pos="284"/>
        </w:tabs>
        <w:spacing w:after="120"/>
        <w:ind w:left="284" w:hanging="284"/>
      </w:pPr>
      <w:r>
        <w:t xml:space="preserve">Indonesia saat ini bergerak menuju distribusi dana yang lebih merata pada kabupaten untuk sekolah: terdapat sumber daya publik yang lebih besar yang dialokasikan per siswa untuk kabupaten termiskin, dan sebaliknya kabupaten terkaya menerima alokasi yang lebih sedikit. Pada tahun 2011, kabupaten dari dua </w:t>
      </w:r>
      <w:r w:rsidRPr="009D66E5">
        <w:t xml:space="preserve">kuintil termiskin meningkatkan alokasi mereka lebih cepat dibandingkan kabupaten lain dan menerima lebih banyak </w:t>
      </w:r>
      <w:r w:rsidRPr="008C22D4">
        <w:t>dana per siswa dibandingkan kabupaten lain di kuintil kemiskinan lainnya</w:t>
      </w:r>
      <w:r w:rsidR="002E7B60" w:rsidRPr="008C22D4">
        <w:t>.</w:t>
      </w:r>
    </w:p>
    <w:p w:rsidR="00FC502B" w:rsidRPr="008C22D4" w:rsidRDefault="002D1C64" w:rsidP="009D66E5">
      <w:pPr>
        <w:numPr>
          <w:ilvl w:val="0"/>
          <w:numId w:val="38"/>
        </w:numPr>
        <w:tabs>
          <w:tab w:val="clear" w:pos="720"/>
          <w:tab w:val="num" w:pos="284"/>
        </w:tabs>
        <w:spacing w:after="120"/>
        <w:ind w:left="284" w:hanging="284"/>
      </w:pPr>
      <w:r w:rsidRPr="008C22D4">
        <w:t>Rata-rata belanja pendidikan kabupaten meningkat dari 31% dari total APBD kabupaten pada tahun 2010 menjadi 37% pada tahun 2011. Secara khusus, kabupaten-kabupaten termiskin (kuintil terbawah) mencatat rata-rata kenaikan tahunan sebesar 40% pada anggaran pendidikan mereka pada tahun 2011 (dari 2010). Ini adalah hasil yang sangat positif bagi kabupaten termiskin karena telah berhasil mencapai persentase kenaikan rata-rata tertinggi pada pendidikan dari semua kuintil kemiskinan. Pertumbuhan tinggi anggaran pendidikan yang terus berlanjut di kabupaten termiskin ini jauh melebihi tingkat inflasi tahunan</w:t>
      </w:r>
      <w:r w:rsidR="00FC502B" w:rsidRPr="008C22D4">
        <w:t>.</w:t>
      </w:r>
    </w:p>
    <w:p w:rsidR="00FC502B" w:rsidRPr="008C22D4" w:rsidRDefault="002D1C64" w:rsidP="009D66E5">
      <w:pPr>
        <w:numPr>
          <w:ilvl w:val="0"/>
          <w:numId w:val="38"/>
        </w:numPr>
        <w:tabs>
          <w:tab w:val="clear" w:pos="720"/>
          <w:tab w:val="num" w:pos="284"/>
        </w:tabs>
        <w:spacing w:after="120"/>
        <w:ind w:left="284" w:hanging="284"/>
      </w:pPr>
      <w:r w:rsidRPr="008C22D4">
        <w:t>Hanya enam dari kabupaten kuintil termiskin (semua di Papua) yang mengalami penurunan dalam hal dana APBD tahun 2011 yang dikhususkan untuk pendidikan apabila dibandingkan dengan tahun sebelumnya. Pada tahun 2010 terdapat 37 kabupaten kuintil termiskin yang mencatatkan pengurangan alokasi pendidikan mereka dibandingkan dengan tahun anggaran sebelumnya</w:t>
      </w:r>
      <w:r w:rsidR="00FC502B" w:rsidRPr="008C22D4">
        <w:t>.</w:t>
      </w:r>
    </w:p>
    <w:p w:rsidR="006C5C51" w:rsidRPr="00AF1D30" w:rsidRDefault="002D1C64" w:rsidP="009D66E5">
      <w:pPr>
        <w:numPr>
          <w:ilvl w:val="0"/>
          <w:numId w:val="38"/>
        </w:numPr>
        <w:tabs>
          <w:tab w:val="clear" w:pos="720"/>
          <w:tab w:val="num" w:pos="284"/>
        </w:tabs>
        <w:spacing w:after="120"/>
        <w:ind w:left="284" w:hanging="284"/>
      </w:pPr>
      <w:r w:rsidRPr="008C22D4">
        <w:t xml:space="preserve">Alokasi anggaran pendidikan kabupaten tertinggi per siswa ditemukan di kabupaten termiskin: kabupaten termiskin (kuintil 5) memiliki rata-rata alokasi anggaran sebesar Rp. 3,3 juta per siswa, dibandingkan dengan alokasi kabupaten sebesar Rp. 2,5-2,9 juta pada kuintil kemiskinan lainnya. Alokasi per siswa sangat dipengaruhi oleh tingkat kepadatan penduduk. Kabupaten yang jarang penduduknya (seperti kabupaten di wilayah timur Indonesia dan banyak kabupaten yang berada di </w:t>
      </w:r>
      <w:r w:rsidR="00221F0B" w:rsidRPr="009D66E5">
        <w:t xml:space="preserve">kabupaten </w:t>
      </w:r>
      <w:r w:rsidRPr="009D66E5">
        <w:t>kuintil termiskin) memiliki rata-rata biaya gaji yang lebih tingg</w:t>
      </w:r>
      <w:r>
        <w:t xml:space="preserve">i. Hal ini dikarenakan </w:t>
      </w:r>
      <w:r>
        <w:lastRenderedPageBreak/>
        <w:t xml:space="preserve">rendahnya rasio siswa / guru </w:t>
      </w:r>
      <w:r w:rsidR="00833F5D" w:rsidRPr="009D66E5">
        <w:t xml:space="preserve">serta </w:t>
      </w:r>
      <w:r>
        <w:t xml:space="preserve">biaya </w:t>
      </w:r>
      <w:r w:rsidR="00833F5D" w:rsidRPr="009D66E5">
        <w:t xml:space="preserve">tinggi yang </w:t>
      </w:r>
      <w:r>
        <w:t xml:space="preserve">terkait </w:t>
      </w:r>
      <w:r w:rsidR="00833F5D" w:rsidRPr="009D66E5">
        <w:t xml:space="preserve">dengan </w:t>
      </w:r>
      <w:r>
        <w:t>gaji yang terkait dengan tunjangan daerah terpencil</w:t>
      </w:r>
      <w:r w:rsidR="006C5C51" w:rsidRPr="00AF1D30">
        <w:t>.</w:t>
      </w:r>
    </w:p>
    <w:p w:rsidR="00E34298" w:rsidRPr="00AF1D30" w:rsidRDefault="002D1C64" w:rsidP="009D66E5">
      <w:pPr>
        <w:pStyle w:val="StyleSub-HeadingGRMText2Before12pt"/>
        <w:numPr>
          <w:ilvl w:val="1"/>
          <w:numId w:val="3"/>
        </w:numPr>
        <w:tabs>
          <w:tab w:val="clear" w:pos="900"/>
          <w:tab w:val="left" w:pos="630"/>
        </w:tabs>
        <w:spacing w:after="120"/>
        <w:ind w:left="629" w:hanging="629"/>
      </w:pPr>
      <w:bookmarkStart w:id="18" w:name="_Toc357371667"/>
      <w:r>
        <w:t xml:space="preserve">Tingkat </w:t>
      </w:r>
      <w:r w:rsidR="0060184E" w:rsidRPr="009D66E5">
        <w:t>K</w:t>
      </w:r>
      <w:r>
        <w:t>omponen</w:t>
      </w:r>
      <w:bookmarkEnd w:id="18"/>
    </w:p>
    <w:p w:rsidR="00486393" w:rsidRPr="008B554A" w:rsidRDefault="00494BD6" w:rsidP="00486393">
      <w:pPr>
        <w:rPr>
          <w:lang w:val="id-ID"/>
        </w:rPr>
      </w:pPr>
      <w:r>
        <w:t>Seperti halnya banyak bidang kebijakan dengan visibilitas dan pendanaan</w:t>
      </w:r>
      <w:r w:rsidRPr="00BA62C1">
        <w:t xml:space="preserve"> </w:t>
      </w:r>
      <w:r>
        <w:t>publik yang tinggi, sektor pendidikan Indonesia bersifat dinamis: ada perdebatan kebijakan</w:t>
      </w:r>
      <w:r w:rsidRPr="00BA62C1">
        <w:t xml:space="preserve"> </w:t>
      </w:r>
      <w:r>
        <w:t xml:space="preserve">sedang berlangsung, dan perombakan yang dilakukan secara berkala terhadap tanggung jawab, posisi, pendanaan dan prioritas pelaksanaan. Selain itu, dukungan yang diberikan </w:t>
      </w:r>
      <w:r w:rsidR="00EF540D">
        <w:t xml:space="preserve">oleh </w:t>
      </w:r>
      <w:r>
        <w:t>AusAID dan komunitas donor juga berkembang seiring dengan adanya agenda-agenda dan program-program baru. Keadaan ini menciptakan peluang dan ancaman bagi kegiatan yang didanai EP. Poin-poin berikut ini meringkas sejumlah perubahan konteks yang baru-baru ini terjadi</w:t>
      </w:r>
      <w:r w:rsidR="00EF540D">
        <w:t>,</w:t>
      </w:r>
      <w:r>
        <w:t xml:space="preserve"> yang terkait dengan komponen EP</w:t>
      </w:r>
      <w:r w:rsidR="00CF0ED5" w:rsidRPr="00AF1D30">
        <w:t>.</w:t>
      </w:r>
    </w:p>
    <w:p w:rsidR="00A40760" w:rsidRPr="00A40760" w:rsidRDefault="00494BD6" w:rsidP="009D66E5">
      <w:pPr>
        <w:spacing w:after="120"/>
        <w:rPr>
          <w:b/>
          <w:lang w:val="id-ID"/>
        </w:rPr>
      </w:pPr>
      <w:r>
        <w:rPr>
          <w:b/>
          <w:lang w:val="en-US"/>
        </w:rPr>
        <w:t>K</w:t>
      </w:r>
      <w:r>
        <w:rPr>
          <w:b/>
          <w:lang w:val="id-ID"/>
        </w:rPr>
        <w:t>omponen</w:t>
      </w:r>
      <w:r w:rsidR="00A40760" w:rsidRPr="00A40760">
        <w:rPr>
          <w:b/>
          <w:lang w:val="id-ID"/>
        </w:rPr>
        <w:t xml:space="preserve"> 1</w:t>
      </w:r>
    </w:p>
    <w:p w:rsidR="00A40760" w:rsidRPr="00A40760" w:rsidRDefault="00711FA0" w:rsidP="009D66E5">
      <w:pPr>
        <w:pStyle w:val="ListParagraph"/>
        <w:numPr>
          <w:ilvl w:val="0"/>
          <w:numId w:val="42"/>
        </w:numPr>
        <w:ind w:left="426" w:hanging="426"/>
        <w:rPr>
          <w:lang w:val="id-ID"/>
        </w:rPr>
      </w:pPr>
      <w:r>
        <w:t xml:space="preserve">Prioritas infrastruktur </w:t>
      </w:r>
      <w:r w:rsidR="00723B53">
        <w:t>pendidikan tingkat menengah pertama</w:t>
      </w:r>
      <w:r w:rsidR="00EF540D">
        <w:t xml:space="preserve"> </w:t>
      </w:r>
      <w:r>
        <w:t>dari Kemendikbud saat ini menitikberatkan pada rehabilitasi sekolah ketimbang pembangunan sekolah: di bawah AIBEP, AusAID mendanai 30% sekolah baru yang dibangun oleh Pemerintah Indonesia, sedangkan EP sekarang mendanai 80% program pembangunan sekolah</w:t>
      </w:r>
      <w:r w:rsidR="005A32AE">
        <w:rPr>
          <w:lang w:val="id-ID"/>
        </w:rPr>
        <w:t>.</w:t>
      </w:r>
    </w:p>
    <w:p w:rsidR="00A40760" w:rsidRPr="00A40760" w:rsidRDefault="00711FA0" w:rsidP="009D66E5">
      <w:pPr>
        <w:spacing w:after="120"/>
        <w:rPr>
          <w:b/>
          <w:lang w:val="id-ID"/>
        </w:rPr>
      </w:pPr>
      <w:r w:rsidRPr="00711FA0">
        <w:rPr>
          <w:b/>
        </w:rPr>
        <w:t>Komponen 2</w:t>
      </w:r>
    </w:p>
    <w:p w:rsidR="00A40760" w:rsidRPr="009D66E5" w:rsidRDefault="00711FA0" w:rsidP="009D66E5">
      <w:pPr>
        <w:pStyle w:val="ListParagraph"/>
        <w:numPr>
          <w:ilvl w:val="0"/>
          <w:numId w:val="42"/>
        </w:numPr>
        <w:ind w:left="426" w:hanging="426"/>
      </w:pPr>
      <w:r>
        <w:t xml:space="preserve">AusAID telah menyelesaikan penilaian </w:t>
      </w:r>
      <w:r w:rsidRPr="009D66E5">
        <w:t>WiPS</w:t>
      </w:r>
      <w:r w:rsidR="0024707A">
        <w:t xml:space="preserve"> </w:t>
      </w:r>
      <w:r w:rsidR="0024707A" w:rsidRPr="009D66E5">
        <w:t>(Working in Partner System)</w:t>
      </w:r>
      <w:r>
        <w:t xml:space="preserve"> atas sistem pengadaan dan keuangan Pemerintah Indonesia yang mempersiapkan pelaksanaan </w:t>
      </w:r>
      <w:r w:rsidR="001E275E" w:rsidRPr="009D66E5">
        <w:t>C</w:t>
      </w:r>
      <w:r>
        <w:t xml:space="preserve">2 melalui sistem pemerintah Indonesia, sehingga memungkinkan transisi tanggung jawab pengelolaan </w:t>
      </w:r>
      <w:r w:rsidR="00EF540D">
        <w:t>sistem</w:t>
      </w:r>
      <w:r>
        <w:t xml:space="preserve"> pengembangan profesional berkelanjutan </w:t>
      </w:r>
      <w:r w:rsidRPr="00965700">
        <w:t>(CPD)</w:t>
      </w:r>
      <w:r>
        <w:t xml:space="preserve"> dari kontraktor Sistem dan Kualitas Sekolah (SSQ) kepada Kemendikbud</w:t>
      </w:r>
      <w:r w:rsidR="00A40760" w:rsidRPr="009D66E5">
        <w:t xml:space="preserve">. </w:t>
      </w:r>
    </w:p>
    <w:p w:rsidR="00A40760" w:rsidRPr="009D66E5" w:rsidRDefault="00711FA0" w:rsidP="009D66E5">
      <w:pPr>
        <w:pStyle w:val="ListParagraph"/>
        <w:numPr>
          <w:ilvl w:val="0"/>
          <w:numId w:val="42"/>
        </w:numPr>
        <w:ind w:left="426" w:hanging="426"/>
      </w:pPr>
      <w:r>
        <w:t>Kemungkinan besar dana Bantuan Operasional Sekolah (BOS) akan diberlakukan untuk pendidikan dasar 12 tahun, dengan potensi lonjakan alokasi pada tahun 2013 atau 2014 (mungkin akan lebih dari 15% dari total belanja kabupaten untuk sekolah</w:t>
      </w:r>
      <w:r w:rsidR="00A40760" w:rsidRPr="009D66E5">
        <w:t>).</w:t>
      </w:r>
    </w:p>
    <w:p w:rsidR="00A40760" w:rsidRPr="009D66E5" w:rsidRDefault="00711FA0" w:rsidP="009D66E5">
      <w:pPr>
        <w:pStyle w:val="ListParagraph"/>
        <w:numPr>
          <w:ilvl w:val="0"/>
          <w:numId w:val="42"/>
        </w:numPr>
        <w:ind w:left="426" w:hanging="426"/>
      </w:pPr>
      <w:r>
        <w:t xml:space="preserve">Model berbasis kompetensi untuk sistem pengembangan profesional pendidik dan pejabat telah diterima dengan sepenuh hati oleh Kemendikbud dan Kemenag, dan disertai dengan dorongan besar untuk mengembangkan </w:t>
      </w:r>
      <w:r w:rsidR="007F217B" w:rsidRPr="009D66E5">
        <w:t xml:space="preserve">pelaksanaan </w:t>
      </w:r>
      <w:r>
        <w:t>sistem tersebut secara online</w:t>
      </w:r>
      <w:r w:rsidR="00A40760" w:rsidRPr="009D66E5">
        <w:t>.</w:t>
      </w:r>
    </w:p>
    <w:p w:rsidR="00A40760" w:rsidRPr="00A40760" w:rsidRDefault="00711FA0" w:rsidP="009D66E5">
      <w:pPr>
        <w:spacing w:after="120"/>
        <w:rPr>
          <w:b/>
          <w:lang w:val="id-ID"/>
        </w:rPr>
      </w:pPr>
      <w:r w:rsidRPr="00711FA0">
        <w:rPr>
          <w:b/>
        </w:rPr>
        <w:t>Komponen</w:t>
      </w:r>
      <w:r w:rsidR="00A40760" w:rsidRPr="00A40760">
        <w:rPr>
          <w:b/>
          <w:lang w:val="id-ID"/>
        </w:rPr>
        <w:t xml:space="preserve"> 3</w:t>
      </w:r>
    </w:p>
    <w:p w:rsidR="00A40760" w:rsidRPr="00C93AF9" w:rsidRDefault="00711FA0" w:rsidP="009D66E5">
      <w:pPr>
        <w:pStyle w:val="ListParagraph"/>
        <w:numPr>
          <w:ilvl w:val="0"/>
          <w:numId w:val="42"/>
        </w:numPr>
        <w:ind w:left="426" w:hanging="426"/>
      </w:pPr>
      <w:r>
        <w:t>Rencana strategis nasional baru Kemenag telah disahkan menjadi Peraturan oleh Direktur Jenderal PENDIS dan Direktur PENMA and disetujui untuk dilaksanakan mulai Januari 2012. Ini adalah hal yang pertama untuk Kemenag dan mencakup peraturan tentang kebijakan akreditasi nasional dengan dokumen dan pelatihan pendukung yang sesuai sebagai bagian dari paket</w:t>
      </w:r>
      <w:r w:rsidR="005A32AE" w:rsidRPr="004D6A37">
        <w:t xml:space="preserve">. </w:t>
      </w:r>
    </w:p>
    <w:p w:rsidR="00A40760" w:rsidRPr="00A40760" w:rsidRDefault="00711FA0" w:rsidP="009D66E5">
      <w:pPr>
        <w:spacing w:after="120"/>
        <w:rPr>
          <w:b/>
          <w:lang w:val="id-ID"/>
        </w:rPr>
      </w:pPr>
      <w:r w:rsidRPr="00711FA0">
        <w:rPr>
          <w:b/>
        </w:rPr>
        <w:t>Komponen</w:t>
      </w:r>
      <w:r>
        <w:t xml:space="preserve"> </w:t>
      </w:r>
      <w:r w:rsidR="00A40760" w:rsidRPr="00A40760">
        <w:rPr>
          <w:b/>
          <w:lang w:val="id-ID"/>
        </w:rPr>
        <w:t>4</w:t>
      </w:r>
    </w:p>
    <w:p w:rsidR="00C93AF9" w:rsidRPr="009D66E5" w:rsidRDefault="00711FA0" w:rsidP="009D66E5">
      <w:pPr>
        <w:pStyle w:val="ListParagraph"/>
        <w:numPr>
          <w:ilvl w:val="0"/>
          <w:numId w:val="42"/>
        </w:numPr>
        <w:ind w:left="426" w:hanging="426"/>
      </w:pPr>
      <w:r>
        <w:t>Persyaratan untuk mendasarkan kebijakan pada temuan penelitian yang andal dan bukti-bukti tetap tidak berubah</w:t>
      </w:r>
      <w:r w:rsidR="00C93AF9" w:rsidRPr="009D66E5">
        <w:t>.</w:t>
      </w:r>
    </w:p>
    <w:p w:rsidR="00A40760" w:rsidRPr="009D66E5" w:rsidRDefault="00711FA0" w:rsidP="009D66E5">
      <w:pPr>
        <w:pStyle w:val="ListParagraph"/>
        <w:numPr>
          <w:ilvl w:val="0"/>
          <w:numId w:val="42"/>
        </w:numPr>
        <w:ind w:left="426" w:hanging="426"/>
      </w:pPr>
      <w:r>
        <w:t>AusAID meluncurkan program baru di sektor pengetahuan (Initiatif Sektor Pendidikan/KSI) yang salah satu fokusnya adalah sektor pendidikan</w:t>
      </w:r>
      <w:r w:rsidR="00C93AF9" w:rsidRPr="009D66E5">
        <w:t>.</w:t>
      </w:r>
    </w:p>
    <w:p w:rsidR="006B03C7" w:rsidRPr="00AF1D30" w:rsidRDefault="00711FA0" w:rsidP="006B03C7">
      <w:pPr>
        <w:pStyle w:val="HeadingGRM"/>
        <w:numPr>
          <w:ilvl w:val="0"/>
          <w:numId w:val="3"/>
        </w:numPr>
        <w:tabs>
          <w:tab w:val="left" w:pos="630"/>
        </w:tabs>
        <w:ind w:left="630" w:hanging="630"/>
        <w:rPr>
          <w:color w:val="1F497D"/>
        </w:rPr>
      </w:pPr>
      <w:bookmarkStart w:id="19" w:name="_Toc357371668"/>
      <w:r>
        <w:rPr>
          <w:color w:val="1F497D"/>
        </w:rPr>
        <w:lastRenderedPageBreak/>
        <w:t xml:space="preserve">Apa </w:t>
      </w:r>
      <w:r w:rsidR="0060184E">
        <w:rPr>
          <w:color w:val="1F497D"/>
          <w:lang w:val="id-ID"/>
        </w:rPr>
        <w:t>Y</w:t>
      </w:r>
      <w:r>
        <w:rPr>
          <w:color w:val="1F497D"/>
        </w:rPr>
        <w:t xml:space="preserve">ang </w:t>
      </w:r>
      <w:r w:rsidR="0060184E">
        <w:rPr>
          <w:color w:val="1F497D"/>
          <w:lang w:val="id-ID"/>
        </w:rPr>
        <w:t>T</w:t>
      </w:r>
      <w:r>
        <w:rPr>
          <w:color w:val="1F497D"/>
        </w:rPr>
        <w:t xml:space="preserve">elah </w:t>
      </w:r>
      <w:r w:rsidR="0060184E">
        <w:rPr>
          <w:color w:val="1F497D"/>
          <w:lang w:val="id-ID"/>
        </w:rPr>
        <w:t>D</w:t>
      </w:r>
      <w:r>
        <w:rPr>
          <w:color w:val="1F497D"/>
        </w:rPr>
        <w:t>icapai?</w:t>
      </w:r>
      <w:bookmarkEnd w:id="19"/>
    </w:p>
    <w:p w:rsidR="000B7041" w:rsidRPr="00AF1D30" w:rsidRDefault="00711FA0" w:rsidP="00343EEE">
      <w:r w:rsidRPr="008E2933">
        <w:t>Meskipun teori perubahan EP menggambarkan jalur yang diharapkan dilalui perubahan-per</w:t>
      </w:r>
      <w:r w:rsidR="00B22B53">
        <w:rPr>
          <w:lang w:val="id-ID"/>
        </w:rPr>
        <w:t>u</w:t>
      </w:r>
      <w:r w:rsidRPr="008E2933">
        <w:t xml:space="preserve">bahan yang akan terjadi, teori tersebut tidak mengidentifikasi tahapan pencapaian </w:t>
      </w:r>
      <w:r w:rsidRPr="002C7BFF">
        <w:rPr>
          <w:i/>
        </w:rPr>
        <w:t>(</w:t>
      </w:r>
      <w:r w:rsidRPr="009D0FA1">
        <w:rPr>
          <w:i/>
        </w:rPr>
        <w:t>milestone</w:t>
      </w:r>
      <w:r w:rsidRPr="002C7BFF">
        <w:rPr>
          <w:i/>
        </w:rPr>
        <w:t>)</w:t>
      </w:r>
      <w:r w:rsidRPr="008E2933">
        <w:t xml:space="preserve"> atau target yang ada di sepanjang jalur tersebut dan, oleh karena itu, tidak memberikan kerangka yang terperinci </w:t>
      </w:r>
      <w:r w:rsidR="005732EA">
        <w:t>yang</w:t>
      </w:r>
      <w:r w:rsidR="005732EA" w:rsidRPr="008E2933">
        <w:t xml:space="preserve"> </w:t>
      </w:r>
      <w:r w:rsidRPr="008E2933">
        <w:t xml:space="preserve">memungkinkan </w:t>
      </w:r>
      <w:r w:rsidR="005732EA">
        <w:t xml:space="preserve">dilakukannya </w:t>
      </w:r>
      <w:r w:rsidRPr="008E2933">
        <w:t xml:space="preserve">penilaian atas kemajuan yang dicapai hingga saat ini. Namun, sejak pembentukannya, EP telah mencapai hasil yang signifikan dan hasil-hasil tersebut layak dikomentari. Bagian ini menyajikan beberapa hasil yang dimaksud - sebagian besar pada tingkat keluaran - dan komentar mengenai pencapaian dalam </w:t>
      </w:r>
      <w:r>
        <w:t xml:space="preserve">kaitannya dengan </w:t>
      </w:r>
      <w:r w:rsidRPr="008E2933">
        <w:t>EOPO juga disampaikan</w:t>
      </w:r>
      <w:r w:rsidR="00393CA6">
        <w:t>.</w:t>
      </w:r>
    </w:p>
    <w:p w:rsidR="002F132F" w:rsidRPr="00AF1D30" w:rsidRDefault="00711FA0" w:rsidP="002F132F">
      <w:pPr>
        <w:pStyle w:val="StyleSub-HeadingGRMText2Before12pt"/>
        <w:numPr>
          <w:ilvl w:val="1"/>
          <w:numId w:val="3"/>
        </w:numPr>
        <w:tabs>
          <w:tab w:val="clear" w:pos="900"/>
          <w:tab w:val="left" w:pos="630"/>
        </w:tabs>
        <w:ind w:left="630" w:hanging="630"/>
      </w:pPr>
      <w:bookmarkStart w:id="20" w:name="_Toc357371669"/>
      <w:r>
        <w:t xml:space="preserve">Hasil-hasil </w:t>
      </w:r>
      <w:r w:rsidR="0060184E">
        <w:rPr>
          <w:lang w:val="id-ID"/>
        </w:rPr>
        <w:t>U</w:t>
      </w:r>
      <w:r>
        <w:t xml:space="preserve">tama </w:t>
      </w:r>
      <w:r w:rsidR="0060184E">
        <w:rPr>
          <w:lang w:val="id-ID"/>
        </w:rPr>
        <w:t>H</w:t>
      </w:r>
      <w:r>
        <w:t xml:space="preserve">ingga </w:t>
      </w:r>
      <w:r w:rsidR="0060184E">
        <w:rPr>
          <w:lang w:val="id-ID"/>
        </w:rPr>
        <w:t>S</w:t>
      </w:r>
      <w:r>
        <w:t xml:space="preserve">aat </w:t>
      </w:r>
      <w:r w:rsidR="0060184E">
        <w:rPr>
          <w:lang w:val="id-ID"/>
        </w:rPr>
        <w:t>I</w:t>
      </w:r>
      <w:r>
        <w:t>ni</w:t>
      </w:r>
      <w:bookmarkEnd w:id="20"/>
    </w:p>
    <w:p w:rsidR="00142CD0" w:rsidRDefault="00711FA0" w:rsidP="00142CD0">
      <w:r>
        <w:t xml:space="preserve">Angka-angka dalam </w:t>
      </w:r>
      <w:r w:rsidR="00E4577E">
        <w:fldChar w:fldCharType="begin"/>
      </w:r>
      <w:r w:rsidR="004B57BE">
        <w:instrText xml:space="preserve"> REF _Ref344990910 \h </w:instrText>
      </w:r>
      <w:r w:rsidR="00E4577E">
        <w:fldChar w:fldCharType="separate"/>
      </w:r>
      <w:r w:rsidR="00743993">
        <w:t xml:space="preserve">Tabel </w:t>
      </w:r>
      <w:r w:rsidR="00743993">
        <w:rPr>
          <w:noProof/>
        </w:rPr>
        <w:t>1</w:t>
      </w:r>
      <w:r w:rsidR="00E4577E">
        <w:fldChar w:fldCharType="end"/>
      </w:r>
      <w:r>
        <w:t xml:space="preserve"> di bawah ini memberikan gambaran yang luas mengenai capaian terpilih komponen EP sejak awal</w:t>
      </w:r>
      <w:r w:rsidR="006B27AB" w:rsidRPr="00AF1D30">
        <w:t>.</w:t>
      </w:r>
    </w:p>
    <w:p w:rsidR="004B57BE" w:rsidRPr="00AF1D30" w:rsidRDefault="00711FA0" w:rsidP="00EF540D">
      <w:pPr>
        <w:pStyle w:val="Caption"/>
      </w:pPr>
      <w:bookmarkStart w:id="21" w:name="_Ref344990910"/>
      <w:r>
        <w:t>Tabel</w:t>
      </w:r>
      <w:r w:rsidR="004B57BE">
        <w:t xml:space="preserve"> </w:t>
      </w:r>
      <w:r w:rsidR="00E4577E">
        <w:fldChar w:fldCharType="begin"/>
      </w:r>
      <w:r w:rsidR="004B57BE">
        <w:instrText xml:space="preserve"> SEQ Table \* ARABIC </w:instrText>
      </w:r>
      <w:r w:rsidR="00E4577E">
        <w:fldChar w:fldCharType="separate"/>
      </w:r>
      <w:r w:rsidR="00743993">
        <w:rPr>
          <w:noProof/>
        </w:rPr>
        <w:t>1</w:t>
      </w:r>
      <w:r w:rsidR="00E4577E">
        <w:fldChar w:fldCharType="end"/>
      </w:r>
      <w:bookmarkEnd w:id="21"/>
      <w:r w:rsidR="004B57BE">
        <w:t>:</w:t>
      </w:r>
      <w:r>
        <w:t xml:space="preserve"> </w:t>
      </w:r>
      <w:r w:rsidR="004B57BE">
        <w:t xml:space="preserve"> </w:t>
      </w:r>
      <w:r>
        <w:t xml:space="preserve">Pencapaian </w:t>
      </w:r>
      <w:r w:rsidR="0060184E">
        <w:rPr>
          <w:lang w:val="id-ID"/>
        </w:rPr>
        <w:t xml:space="preserve">utama </w:t>
      </w:r>
      <w:r>
        <w:t xml:space="preserve">EP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561"/>
        <w:gridCol w:w="7754"/>
      </w:tblGrid>
      <w:tr w:rsidR="006221A8" w:rsidRPr="00AF1D30" w:rsidTr="00203E0B">
        <w:trPr>
          <w:trHeight w:val="397"/>
          <w:tblHeader/>
        </w:trPr>
        <w:tc>
          <w:tcPr>
            <w:tcW w:w="838" w:type="pct"/>
            <w:shd w:val="clear" w:color="auto" w:fill="365F91" w:themeFill="accent1" w:themeFillShade="BF"/>
            <w:tcMar>
              <w:top w:w="72" w:type="dxa"/>
              <w:left w:w="144" w:type="dxa"/>
              <w:bottom w:w="72" w:type="dxa"/>
              <w:right w:w="144" w:type="dxa"/>
            </w:tcMar>
            <w:vAlign w:val="center"/>
            <w:hideMark/>
          </w:tcPr>
          <w:p w:rsidR="006221A8" w:rsidRPr="00AF1D30" w:rsidRDefault="00331714" w:rsidP="00331714">
            <w:pPr>
              <w:spacing w:after="0" w:line="240" w:lineRule="auto"/>
              <w:jc w:val="center"/>
              <w:rPr>
                <w:rFonts w:ascii="Arial" w:eastAsia="Times New Roman" w:hAnsi="Arial" w:cs="Arial"/>
                <w:b/>
                <w:szCs w:val="36"/>
                <w:lang w:eastAsia="id-ID"/>
              </w:rPr>
            </w:pPr>
            <w:r>
              <w:rPr>
                <w:rFonts w:eastAsia="Times New Roman" w:cs="Arial"/>
                <w:b/>
                <w:bCs/>
                <w:color w:val="FFFFFF"/>
                <w:kern w:val="24"/>
                <w:szCs w:val="32"/>
                <w:lang w:eastAsia="id-ID"/>
              </w:rPr>
              <w:t xml:space="preserve">Angka utama </w:t>
            </w:r>
          </w:p>
        </w:tc>
        <w:tc>
          <w:tcPr>
            <w:tcW w:w="4162" w:type="pct"/>
            <w:shd w:val="clear" w:color="auto" w:fill="365F91" w:themeFill="accent1" w:themeFillShade="BF"/>
            <w:tcMar>
              <w:top w:w="72" w:type="dxa"/>
              <w:left w:w="144" w:type="dxa"/>
              <w:bottom w:w="72" w:type="dxa"/>
              <w:right w:w="144" w:type="dxa"/>
            </w:tcMar>
            <w:vAlign w:val="center"/>
            <w:hideMark/>
          </w:tcPr>
          <w:p w:rsidR="006221A8" w:rsidRPr="00AF1D30" w:rsidRDefault="00331714" w:rsidP="00331714">
            <w:pPr>
              <w:spacing w:after="0" w:line="240" w:lineRule="auto"/>
              <w:jc w:val="center"/>
              <w:rPr>
                <w:rFonts w:ascii="Arial" w:eastAsia="Times New Roman" w:hAnsi="Arial" w:cs="Arial"/>
                <w:b/>
                <w:szCs w:val="36"/>
                <w:lang w:eastAsia="id-ID"/>
              </w:rPr>
            </w:pPr>
            <w:r>
              <w:rPr>
                <w:rFonts w:eastAsia="Times New Roman" w:cs="Arial"/>
                <w:b/>
                <w:bCs/>
                <w:color w:val="FFFFFF"/>
                <w:kern w:val="24"/>
                <w:szCs w:val="32"/>
                <w:lang w:eastAsia="id-ID"/>
              </w:rPr>
              <w:t>Pencapaian</w:t>
            </w:r>
            <w:r w:rsidRPr="00AF1D30">
              <w:rPr>
                <w:rFonts w:eastAsia="Times New Roman" w:cs="Arial"/>
                <w:b/>
                <w:bCs/>
                <w:color w:val="FFFFFF"/>
                <w:kern w:val="24"/>
                <w:szCs w:val="32"/>
                <w:lang w:eastAsia="id-ID"/>
              </w:rPr>
              <w:t xml:space="preserve"> </w:t>
            </w:r>
            <w:r w:rsidR="006B27AB" w:rsidRPr="00AF1D30">
              <w:rPr>
                <w:rFonts w:eastAsia="Times New Roman" w:cs="Arial"/>
                <w:b/>
                <w:bCs/>
                <w:color w:val="FFFFFF"/>
                <w:kern w:val="24"/>
                <w:szCs w:val="32"/>
                <w:lang w:eastAsia="id-ID"/>
              </w:rPr>
              <w:t xml:space="preserve">EP </w:t>
            </w:r>
          </w:p>
        </w:tc>
      </w:tr>
      <w:tr w:rsidR="006221A8" w:rsidRPr="00AF1D30" w:rsidTr="00F11245">
        <w:trPr>
          <w:trHeight w:val="397"/>
        </w:trPr>
        <w:tc>
          <w:tcPr>
            <w:tcW w:w="838" w:type="pct"/>
            <w:shd w:val="clear" w:color="auto" w:fill="D9D9D9" w:themeFill="background1" w:themeFillShade="D9"/>
            <w:tcMar>
              <w:top w:w="72" w:type="dxa"/>
              <w:left w:w="144" w:type="dxa"/>
              <w:bottom w:w="72" w:type="dxa"/>
              <w:right w:w="144" w:type="dxa"/>
            </w:tcMar>
            <w:vAlign w:val="center"/>
            <w:hideMark/>
          </w:tcPr>
          <w:p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 xml:space="preserve">451 </w:t>
            </w:r>
          </w:p>
        </w:tc>
        <w:tc>
          <w:tcPr>
            <w:tcW w:w="4162" w:type="pct"/>
            <w:shd w:val="clear" w:color="auto" w:fill="D9D9D9" w:themeFill="background1" w:themeFillShade="D9"/>
            <w:tcMar>
              <w:top w:w="72" w:type="dxa"/>
              <w:left w:w="144" w:type="dxa"/>
              <w:bottom w:w="72" w:type="dxa"/>
              <w:right w:w="144" w:type="dxa"/>
            </w:tcMar>
            <w:vAlign w:val="center"/>
            <w:hideMark/>
          </w:tcPr>
          <w:p w:rsidR="006221A8" w:rsidRPr="00AF1D30" w:rsidRDefault="00711FA0" w:rsidP="006221A8">
            <w:pPr>
              <w:spacing w:after="0" w:line="240" w:lineRule="auto"/>
              <w:jc w:val="left"/>
              <w:rPr>
                <w:rFonts w:ascii="Arial" w:eastAsia="Times New Roman" w:hAnsi="Arial" w:cs="Arial"/>
                <w:szCs w:val="36"/>
                <w:lang w:eastAsia="id-ID"/>
              </w:rPr>
            </w:pPr>
            <w:r>
              <w:t xml:space="preserve">Jumlah pembangunan sekolah yang dimulai di bawah </w:t>
            </w:r>
            <w:r w:rsidR="00432831">
              <w:t>C1</w:t>
            </w:r>
            <w:r>
              <w:t xml:space="preserve"> (115 USB dan 336 SATAP) di 142 kabupaten di 28 provinsi</w:t>
            </w:r>
          </w:p>
        </w:tc>
      </w:tr>
      <w:tr w:rsidR="006221A8" w:rsidRPr="00AF1D30" w:rsidTr="00F11245">
        <w:trPr>
          <w:trHeight w:val="397"/>
        </w:trPr>
        <w:tc>
          <w:tcPr>
            <w:tcW w:w="838" w:type="pct"/>
            <w:shd w:val="clear" w:color="auto" w:fill="F2F2F2" w:themeFill="background1" w:themeFillShade="F2"/>
            <w:tcMar>
              <w:top w:w="72" w:type="dxa"/>
              <w:left w:w="144" w:type="dxa"/>
              <w:bottom w:w="72" w:type="dxa"/>
              <w:right w:w="144" w:type="dxa"/>
            </w:tcMar>
            <w:vAlign w:val="center"/>
            <w:hideMark/>
          </w:tcPr>
          <w:p w:rsidR="006221A8" w:rsidRPr="00AF1D30" w:rsidRDefault="00331714" w:rsidP="006221A8">
            <w:pPr>
              <w:spacing w:after="0" w:line="240" w:lineRule="auto"/>
              <w:jc w:val="center"/>
              <w:rPr>
                <w:rFonts w:ascii="Arial" w:eastAsia="Times New Roman" w:hAnsi="Arial" w:cs="Arial"/>
                <w:szCs w:val="36"/>
                <w:lang w:eastAsia="id-ID"/>
              </w:rPr>
            </w:pPr>
            <w:r>
              <w:rPr>
                <w:rFonts w:eastAsia="MS Mincho"/>
                <w:color w:val="000000"/>
                <w:kern w:val="24"/>
                <w:szCs w:val="32"/>
                <w:lang w:eastAsia="id-ID"/>
              </w:rPr>
              <w:t xml:space="preserve"> 1.</w:t>
            </w:r>
            <w:r w:rsidR="006221A8" w:rsidRPr="00AF1D30">
              <w:rPr>
                <w:rFonts w:eastAsia="MS Mincho"/>
                <w:color w:val="000000"/>
                <w:kern w:val="24"/>
                <w:szCs w:val="32"/>
                <w:lang w:eastAsia="id-ID"/>
              </w:rPr>
              <w:t xml:space="preserve">240 </w:t>
            </w:r>
          </w:p>
        </w:tc>
        <w:tc>
          <w:tcPr>
            <w:tcW w:w="4162" w:type="pct"/>
            <w:shd w:val="clear" w:color="auto" w:fill="F2F2F2" w:themeFill="background1" w:themeFillShade="F2"/>
            <w:tcMar>
              <w:top w:w="72" w:type="dxa"/>
              <w:left w:w="144" w:type="dxa"/>
              <w:bottom w:w="72" w:type="dxa"/>
              <w:right w:w="144" w:type="dxa"/>
            </w:tcMar>
            <w:vAlign w:val="center"/>
            <w:hideMark/>
          </w:tcPr>
          <w:p w:rsidR="006221A8" w:rsidRPr="00AF1D30" w:rsidRDefault="00711FA0" w:rsidP="006221A8">
            <w:pPr>
              <w:spacing w:after="0" w:line="240" w:lineRule="auto"/>
              <w:jc w:val="left"/>
              <w:rPr>
                <w:rFonts w:ascii="Arial" w:eastAsia="Times New Roman" w:hAnsi="Arial" w:cs="Arial"/>
                <w:szCs w:val="36"/>
                <w:lang w:eastAsia="id-ID"/>
              </w:rPr>
            </w:pPr>
            <w:r>
              <w:t>Jumlah kepala sekolah yang dilatih pada pelatihan CPD tingkat 1 di 31 kabupaten di 5 provinsi (= 0,5% dari total populasi kepala sekolah)</w:t>
            </w:r>
          </w:p>
        </w:tc>
      </w:tr>
      <w:tr w:rsidR="006221A8" w:rsidRPr="00AF1D30" w:rsidTr="00F11245">
        <w:trPr>
          <w:trHeight w:val="397"/>
        </w:trPr>
        <w:tc>
          <w:tcPr>
            <w:tcW w:w="838" w:type="pct"/>
            <w:shd w:val="clear" w:color="auto" w:fill="D9D9D9" w:themeFill="background1" w:themeFillShade="D9"/>
            <w:tcMar>
              <w:top w:w="72" w:type="dxa"/>
              <w:left w:w="144" w:type="dxa"/>
              <w:bottom w:w="72" w:type="dxa"/>
              <w:right w:w="144" w:type="dxa"/>
            </w:tcMar>
            <w:vAlign w:val="center"/>
            <w:hideMark/>
          </w:tcPr>
          <w:p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248</w:t>
            </w:r>
          </w:p>
        </w:tc>
        <w:tc>
          <w:tcPr>
            <w:tcW w:w="4162" w:type="pct"/>
            <w:shd w:val="clear" w:color="auto" w:fill="D9D9D9" w:themeFill="background1" w:themeFillShade="D9"/>
            <w:tcMar>
              <w:top w:w="72" w:type="dxa"/>
              <w:left w:w="144" w:type="dxa"/>
              <w:bottom w:w="72" w:type="dxa"/>
              <w:right w:w="144" w:type="dxa"/>
            </w:tcMar>
            <w:vAlign w:val="center"/>
            <w:hideMark/>
          </w:tcPr>
          <w:p w:rsidR="006221A8" w:rsidRPr="00AF1D30" w:rsidRDefault="00711FA0" w:rsidP="006221A8">
            <w:pPr>
              <w:spacing w:after="0" w:line="240" w:lineRule="auto"/>
              <w:jc w:val="left"/>
              <w:rPr>
                <w:rFonts w:ascii="Arial" w:eastAsia="Times New Roman" w:hAnsi="Arial" w:cs="Arial"/>
                <w:szCs w:val="36"/>
                <w:lang w:eastAsia="id-ID"/>
              </w:rPr>
            </w:pPr>
            <w:r>
              <w:t>Jumlah pengawas yang dilatih pada pelatihan CPD level 1 di 31 kabupaten di 5 provinsi</w:t>
            </w:r>
          </w:p>
        </w:tc>
      </w:tr>
      <w:tr w:rsidR="006221A8" w:rsidRPr="00AF1D30" w:rsidTr="00F11245">
        <w:trPr>
          <w:trHeight w:val="397"/>
        </w:trPr>
        <w:tc>
          <w:tcPr>
            <w:tcW w:w="838" w:type="pct"/>
            <w:shd w:val="clear" w:color="auto" w:fill="F2F2F2" w:themeFill="background1" w:themeFillShade="F2"/>
            <w:tcMar>
              <w:top w:w="72" w:type="dxa"/>
              <w:left w:w="144" w:type="dxa"/>
              <w:bottom w:w="72" w:type="dxa"/>
              <w:right w:w="144" w:type="dxa"/>
            </w:tcMar>
            <w:vAlign w:val="center"/>
            <w:hideMark/>
          </w:tcPr>
          <w:p w:rsidR="006221A8" w:rsidRPr="00AF1D30" w:rsidRDefault="006221A8" w:rsidP="00331714">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1</w:t>
            </w:r>
            <w:r w:rsidR="00331714">
              <w:rPr>
                <w:rFonts w:eastAsia="MS Mincho"/>
                <w:color w:val="000000"/>
                <w:kern w:val="24"/>
                <w:szCs w:val="32"/>
                <w:lang w:eastAsia="id-ID"/>
              </w:rPr>
              <w:t>.</w:t>
            </w:r>
            <w:r w:rsidRPr="00AF1D30">
              <w:rPr>
                <w:rFonts w:eastAsia="MS Mincho"/>
                <w:color w:val="000000"/>
                <w:kern w:val="24"/>
                <w:szCs w:val="32"/>
                <w:lang w:eastAsia="id-ID"/>
              </w:rPr>
              <w:t>728</w:t>
            </w:r>
          </w:p>
        </w:tc>
        <w:tc>
          <w:tcPr>
            <w:tcW w:w="4162" w:type="pct"/>
            <w:shd w:val="clear" w:color="auto" w:fill="F2F2F2" w:themeFill="background1" w:themeFillShade="F2"/>
            <w:tcMar>
              <w:top w:w="72" w:type="dxa"/>
              <w:left w:w="144" w:type="dxa"/>
              <w:bottom w:w="72" w:type="dxa"/>
              <w:right w:w="144" w:type="dxa"/>
            </w:tcMar>
            <w:vAlign w:val="center"/>
            <w:hideMark/>
          </w:tcPr>
          <w:p w:rsidR="006221A8" w:rsidRPr="00AF1D30" w:rsidRDefault="00711FA0" w:rsidP="00711FA0">
            <w:pPr>
              <w:spacing w:after="0" w:line="240" w:lineRule="auto"/>
              <w:jc w:val="left"/>
              <w:rPr>
                <w:rFonts w:ascii="Arial" w:eastAsia="Times New Roman" w:hAnsi="Arial" w:cs="Arial"/>
                <w:szCs w:val="36"/>
                <w:lang w:eastAsia="id-ID"/>
              </w:rPr>
            </w:pPr>
            <w:r w:rsidRPr="00711FA0">
              <w:t xml:space="preserve">Jumlah calon kepala sekolah yang dilatih pada uji coba Program </w:t>
            </w:r>
            <w:r w:rsidR="009C13CF">
              <w:t>Persiapan Kepala Sekolah</w:t>
            </w:r>
            <w:r w:rsidRPr="00711FA0">
              <w:t xml:space="preserve"> (PPP)di 91 kabupaten</w:t>
            </w:r>
          </w:p>
        </w:tc>
      </w:tr>
      <w:tr w:rsidR="006221A8" w:rsidRPr="00AF1D30" w:rsidTr="00F11245">
        <w:trPr>
          <w:trHeight w:val="397"/>
        </w:trPr>
        <w:tc>
          <w:tcPr>
            <w:tcW w:w="838" w:type="pct"/>
            <w:shd w:val="clear" w:color="auto" w:fill="D9D9D9" w:themeFill="background1" w:themeFillShade="D9"/>
            <w:tcMar>
              <w:top w:w="72" w:type="dxa"/>
              <w:left w:w="144" w:type="dxa"/>
              <w:bottom w:w="72" w:type="dxa"/>
              <w:right w:w="144" w:type="dxa"/>
            </w:tcMar>
            <w:vAlign w:val="center"/>
            <w:hideMark/>
          </w:tcPr>
          <w:p w:rsidR="006221A8" w:rsidRPr="00AF1D30" w:rsidRDefault="00331714" w:rsidP="006221A8">
            <w:pPr>
              <w:spacing w:after="0" w:line="240" w:lineRule="auto"/>
              <w:jc w:val="center"/>
              <w:rPr>
                <w:rFonts w:ascii="Arial" w:eastAsia="Times New Roman" w:hAnsi="Arial" w:cs="Arial"/>
                <w:szCs w:val="36"/>
                <w:lang w:eastAsia="id-ID"/>
              </w:rPr>
            </w:pPr>
            <w:r>
              <w:rPr>
                <w:rFonts w:eastAsia="MS Mincho"/>
                <w:color w:val="000000"/>
                <w:kern w:val="24"/>
                <w:szCs w:val="32"/>
                <w:lang w:eastAsia="id-ID"/>
              </w:rPr>
              <w:t>1.</w:t>
            </w:r>
            <w:r w:rsidR="006221A8" w:rsidRPr="00AF1D30">
              <w:rPr>
                <w:rFonts w:eastAsia="MS Mincho"/>
                <w:color w:val="000000"/>
                <w:kern w:val="24"/>
                <w:szCs w:val="32"/>
                <w:lang w:eastAsia="id-ID"/>
              </w:rPr>
              <w:t xml:space="preserve">340 </w:t>
            </w:r>
          </w:p>
        </w:tc>
        <w:tc>
          <w:tcPr>
            <w:tcW w:w="4162" w:type="pct"/>
            <w:shd w:val="clear" w:color="auto" w:fill="D9D9D9" w:themeFill="background1" w:themeFillShade="D9"/>
            <w:tcMar>
              <w:top w:w="72" w:type="dxa"/>
              <w:left w:w="144" w:type="dxa"/>
              <w:bottom w:w="72" w:type="dxa"/>
              <w:right w:w="144" w:type="dxa"/>
            </w:tcMar>
            <w:vAlign w:val="center"/>
            <w:hideMark/>
          </w:tcPr>
          <w:p w:rsidR="006221A8" w:rsidRPr="00AF1D30" w:rsidRDefault="00711FA0" w:rsidP="00711FA0">
            <w:pPr>
              <w:spacing w:after="0" w:line="240" w:lineRule="auto"/>
              <w:jc w:val="left"/>
              <w:rPr>
                <w:rFonts w:ascii="Arial" w:eastAsia="Times New Roman" w:hAnsi="Arial" w:cs="Arial"/>
                <w:szCs w:val="36"/>
                <w:lang w:eastAsia="id-ID"/>
              </w:rPr>
            </w:pPr>
            <w:r w:rsidRPr="00711FA0">
              <w:t xml:space="preserve">Jumlah </w:t>
            </w:r>
            <w:r>
              <w:t>Pejabat Pendidikan Kabupaten (DEO)</w:t>
            </w:r>
            <w:r w:rsidRPr="00711FA0">
              <w:t xml:space="preserve"> yang diberi pelatihan modul HRM/D yang meliputi 30 provinsi dan 268 kabupaten</w:t>
            </w:r>
          </w:p>
        </w:tc>
      </w:tr>
      <w:tr w:rsidR="006221A8" w:rsidRPr="00AF1D30" w:rsidTr="00F11245">
        <w:trPr>
          <w:trHeight w:val="397"/>
        </w:trPr>
        <w:tc>
          <w:tcPr>
            <w:tcW w:w="838" w:type="pct"/>
            <w:shd w:val="clear" w:color="auto" w:fill="F2F2F2" w:themeFill="background1" w:themeFillShade="F2"/>
            <w:tcMar>
              <w:top w:w="72" w:type="dxa"/>
              <w:left w:w="144" w:type="dxa"/>
              <w:bottom w:w="72" w:type="dxa"/>
              <w:right w:w="144" w:type="dxa"/>
            </w:tcMar>
            <w:vAlign w:val="center"/>
            <w:hideMark/>
          </w:tcPr>
          <w:p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450</w:t>
            </w:r>
          </w:p>
        </w:tc>
        <w:tc>
          <w:tcPr>
            <w:tcW w:w="4162" w:type="pct"/>
            <w:shd w:val="clear" w:color="auto" w:fill="F2F2F2" w:themeFill="background1" w:themeFillShade="F2"/>
            <w:tcMar>
              <w:top w:w="72" w:type="dxa"/>
              <w:left w:w="144" w:type="dxa"/>
              <w:bottom w:w="72" w:type="dxa"/>
              <w:right w:w="144" w:type="dxa"/>
            </w:tcMar>
            <w:vAlign w:val="center"/>
            <w:hideMark/>
          </w:tcPr>
          <w:p w:rsidR="006221A8" w:rsidRPr="00AF1D30" w:rsidRDefault="00711FA0" w:rsidP="00711FA0">
            <w:pPr>
              <w:spacing w:after="0" w:line="240" w:lineRule="auto"/>
              <w:jc w:val="left"/>
              <w:rPr>
                <w:rFonts w:ascii="Arial" w:eastAsia="Times New Roman" w:hAnsi="Arial" w:cs="Arial"/>
                <w:szCs w:val="36"/>
                <w:lang w:eastAsia="id-ID"/>
              </w:rPr>
            </w:pPr>
            <w:r w:rsidRPr="00711FA0">
              <w:t xml:space="preserve">Jumlah </w:t>
            </w:r>
            <w:r>
              <w:t>Pejabat Pendidikan Provinsi (PEO)</w:t>
            </w:r>
            <w:r w:rsidRPr="00711FA0">
              <w:t xml:space="preserve"> yang diberi pelatihan modul HRM/D yang meliputi 30 provinsi dan 268 kabupaten</w:t>
            </w:r>
          </w:p>
        </w:tc>
      </w:tr>
      <w:tr w:rsidR="006221A8" w:rsidRPr="00AF1D30" w:rsidTr="00F11245">
        <w:trPr>
          <w:trHeight w:val="397"/>
        </w:trPr>
        <w:tc>
          <w:tcPr>
            <w:tcW w:w="838" w:type="pct"/>
            <w:shd w:val="clear" w:color="auto" w:fill="D9D9D9" w:themeFill="background1" w:themeFillShade="D9"/>
            <w:tcMar>
              <w:top w:w="72" w:type="dxa"/>
              <w:left w:w="144" w:type="dxa"/>
              <w:bottom w:w="72" w:type="dxa"/>
              <w:right w:w="144" w:type="dxa"/>
            </w:tcMar>
            <w:vAlign w:val="center"/>
            <w:hideMark/>
          </w:tcPr>
          <w:p w:rsidR="006221A8" w:rsidRPr="00AF1D30" w:rsidRDefault="00331714" w:rsidP="006221A8">
            <w:pPr>
              <w:spacing w:after="0" w:line="240" w:lineRule="auto"/>
              <w:jc w:val="center"/>
              <w:rPr>
                <w:rFonts w:ascii="Arial" w:eastAsia="Times New Roman" w:hAnsi="Arial" w:cs="Arial"/>
                <w:szCs w:val="36"/>
                <w:lang w:eastAsia="id-ID"/>
              </w:rPr>
            </w:pPr>
            <w:r>
              <w:rPr>
                <w:rFonts w:eastAsia="Times New Roman" w:cs="Arial"/>
                <w:color w:val="000000"/>
                <w:kern w:val="24"/>
                <w:szCs w:val="32"/>
                <w:lang w:eastAsia="id-ID"/>
              </w:rPr>
              <w:t>644.</w:t>
            </w:r>
            <w:r w:rsidR="006221A8" w:rsidRPr="00AF1D30">
              <w:rPr>
                <w:rFonts w:eastAsia="Times New Roman" w:cs="Arial"/>
                <w:color w:val="000000"/>
                <w:kern w:val="24"/>
                <w:szCs w:val="32"/>
                <w:lang w:eastAsia="id-ID"/>
              </w:rPr>
              <w:t>055</w:t>
            </w:r>
          </w:p>
        </w:tc>
        <w:tc>
          <w:tcPr>
            <w:tcW w:w="4162" w:type="pct"/>
            <w:shd w:val="clear" w:color="auto" w:fill="D9D9D9" w:themeFill="background1" w:themeFillShade="D9"/>
            <w:tcMar>
              <w:top w:w="72" w:type="dxa"/>
              <w:left w:w="144" w:type="dxa"/>
              <w:bottom w:w="72" w:type="dxa"/>
              <w:right w:w="144" w:type="dxa"/>
            </w:tcMar>
            <w:vAlign w:val="center"/>
            <w:hideMark/>
          </w:tcPr>
          <w:p w:rsidR="006221A8" w:rsidRPr="00AF1D30" w:rsidRDefault="00711FA0" w:rsidP="006221A8">
            <w:pPr>
              <w:spacing w:after="0" w:line="240" w:lineRule="auto"/>
              <w:jc w:val="left"/>
              <w:rPr>
                <w:rFonts w:ascii="Arial" w:eastAsia="Times New Roman" w:hAnsi="Arial" w:cs="Arial"/>
                <w:szCs w:val="36"/>
                <w:lang w:eastAsia="id-ID"/>
              </w:rPr>
            </w:pPr>
            <w:r>
              <w:t>Jumlah peserta yang dilaporkan mengikuti pelatihan pengelolaan BOS (41% peserta adalah perempuan)</w:t>
            </w:r>
          </w:p>
        </w:tc>
      </w:tr>
      <w:tr w:rsidR="006221A8" w:rsidRPr="00AF1D30" w:rsidTr="00F11245">
        <w:trPr>
          <w:trHeight w:val="397"/>
        </w:trPr>
        <w:tc>
          <w:tcPr>
            <w:tcW w:w="838" w:type="pct"/>
            <w:shd w:val="clear" w:color="auto" w:fill="F2F2F2" w:themeFill="background1" w:themeFillShade="F2"/>
            <w:tcMar>
              <w:top w:w="72" w:type="dxa"/>
              <w:left w:w="144" w:type="dxa"/>
              <w:bottom w:w="72" w:type="dxa"/>
              <w:right w:w="144" w:type="dxa"/>
            </w:tcMar>
            <w:vAlign w:val="center"/>
            <w:hideMark/>
          </w:tcPr>
          <w:p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 xml:space="preserve">565 </w:t>
            </w:r>
          </w:p>
        </w:tc>
        <w:tc>
          <w:tcPr>
            <w:tcW w:w="4162" w:type="pct"/>
            <w:shd w:val="clear" w:color="auto" w:fill="F2F2F2" w:themeFill="background1" w:themeFillShade="F2"/>
            <w:tcMar>
              <w:top w:w="72" w:type="dxa"/>
              <w:left w:w="144" w:type="dxa"/>
              <w:bottom w:w="72" w:type="dxa"/>
              <w:right w:w="144" w:type="dxa"/>
            </w:tcMar>
            <w:vAlign w:val="center"/>
            <w:hideMark/>
          </w:tcPr>
          <w:p w:rsidR="006221A8" w:rsidRPr="00AF1D30" w:rsidRDefault="00711FA0" w:rsidP="006221A8">
            <w:pPr>
              <w:spacing w:after="0" w:line="240" w:lineRule="auto"/>
              <w:jc w:val="left"/>
              <w:rPr>
                <w:rFonts w:ascii="Arial" w:eastAsia="Times New Roman" w:hAnsi="Arial" w:cs="Arial"/>
                <w:szCs w:val="36"/>
                <w:lang w:eastAsia="id-ID"/>
              </w:rPr>
            </w:pPr>
            <w:r>
              <w:t xml:space="preserve">Jumlah Madrasah yang telah menerima </w:t>
            </w:r>
            <w:r w:rsidRPr="002C7BFF">
              <w:rPr>
                <w:i/>
              </w:rPr>
              <w:t>block grant</w:t>
            </w:r>
            <w:r>
              <w:t xml:space="preserve"> di bawah </w:t>
            </w:r>
            <w:r w:rsidR="00432831">
              <w:t>C3</w:t>
            </w:r>
            <w:r>
              <w:t xml:space="preserve"> (di 21 kabupaten di 7 provinsi)</w:t>
            </w:r>
          </w:p>
        </w:tc>
      </w:tr>
      <w:tr w:rsidR="006221A8" w:rsidRPr="00AF1D30" w:rsidTr="00F11245">
        <w:trPr>
          <w:trHeight w:val="397"/>
        </w:trPr>
        <w:tc>
          <w:tcPr>
            <w:tcW w:w="838" w:type="pct"/>
            <w:shd w:val="clear" w:color="auto" w:fill="D9D9D9" w:themeFill="background1" w:themeFillShade="D9"/>
            <w:tcMar>
              <w:top w:w="72" w:type="dxa"/>
              <w:left w:w="144" w:type="dxa"/>
              <w:bottom w:w="72" w:type="dxa"/>
              <w:right w:w="144" w:type="dxa"/>
            </w:tcMar>
            <w:vAlign w:val="center"/>
            <w:hideMark/>
          </w:tcPr>
          <w:p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Times New Roman" w:cs="Arial"/>
                <w:color w:val="000000"/>
                <w:kern w:val="24"/>
                <w:szCs w:val="32"/>
                <w:lang w:eastAsia="id-ID"/>
              </w:rPr>
              <w:t>7</w:t>
            </w:r>
          </w:p>
        </w:tc>
        <w:tc>
          <w:tcPr>
            <w:tcW w:w="4162" w:type="pct"/>
            <w:shd w:val="clear" w:color="auto" w:fill="D9D9D9" w:themeFill="background1" w:themeFillShade="D9"/>
            <w:tcMar>
              <w:top w:w="72" w:type="dxa"/>
              <w:left w:w="144" w:type="dxa"/>
              <w:bottom w:w="72" w:type="dxa"/>
              <w:right w:w="144" w:type="dxa"/>
            </w:tcMar>
            <w:vAlign w:val="center"/>
            <w:hideMark/>
          </w:tcPr>
          <w:p w:rsidR="006221A8" w:rsidRPr="00AF1D30" w:rsidRDefault="00711FA0" w:rsidP="006221A8">
            <w:pPr>
              <w:spacing w:after="0" w:line="240" w:lineRule="auto"/>
              <w:jc w:val="left"/>
              <w:rPr>
                <w:rFonts w:ascii="Arial" w:eastAsia="Times New Roman" w:hAnsi="Arial" w:cs="Arial"/>
                <w:szCs w:val="36"/>
                <w:lang w:eastAsia="id-ID"/>
              </w:rPr>
            </w:pPr>
            <w:r>
              <w:t xml:space="preserve">Jumlah </w:t>
            </w:r>
            <w:r w:rsidR="004576C1">
              <w:t>Mitra Pelaksana Daerah</w:t>
            </w:r>
            <w:r>
              <w:t xml:space="preserve"> (SNIP) yang beroperasi dengan dukungan </w:t>
            </w:r>
            <w:r w:rsidR="00432831">
              <w:t>C3</w:t>
            </w:r>
            <w:r>
              <w:t xml:space="preserve"> (1 per provinsi yang ditargetkan)</w:t>
            </w:r>
          </w:p>
        </w:tc>
      </w:tr>
      <w:tr w:rsidR="006221A8" w:rsidRPr="00AF1D30" w:rsidTr="00F11245">
        <w:trPr>
          <w:trHeight w:val="397"/>
        </w:trPr>
        <w:tc>
          <w:tcPr>
            <w:tcW w:w="838" w:type="pct"/>
            <w:shd w:val="clear" w:color="auto" w:fill="F2F2F2" w:themeFill="background1" w:themeFillShade="F2"/>
            <w:tcMar>
              <w:top w:w="72" w:type="dxa"/>
              <w:left w:w="144" w:type="dxa"/>
              <w:bottom w:w="72" w:type="dxa"/>
              <w:right w:w="144" w:type="dxa"/>
            </w:tcMar>
            <w:vAlign w:val="center"/>
            <w:hideMark/>
          </w:tcPr>
          <w:p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3</w:t>
            </w:r>
          </w:p>
        </w:tc>
        <w:tc>
          <w:tcPr>
            <w:tcW w:w="4162" w:type="pct"/>
            <w:shd w:val="clear" w:color="auto" w:fill="F2F2F2" w:themeFill="background1" w:themeFillShade="F2"/>
            <w:tcMar>
              <w:top w:w="72" w:type="dxa"/>
              <w:left w:w="144" w:type="dxa"/>
              <w:bottom w:w="72" w:type="dxa"/>
              <w:right w:w="144" w:type="dxa"/>
            </w:tcMar>
            <w:vAlign w:val="center"/>
            <w:hideMark/>
          </w:tcPr>
          <w:p w:rsidR="006221A8" w:rsidRPr="00AF1D30" w:rsidRDefault="00711FA0" w:rsidP="006221A8">
            <w:pPr>
              <w:spacing w:after="0" w:line="240" w:lineRule="auto"/>
              <w:jc w:val="left"/>
              <w:rPr>
                <w:rFonts w:ascii="Arial" w:eastAsia="Times New Roman" w:hAnsi="Arial" w:cs="Arial"/>
                <w:szCs w:val="36"/>
                <w:lang w:eastAsia="id-ID"/>
              </w:rPr>
            </w:pPr>
            <w:r>
              <w:t>3 Jumlah studi ACDP yang diselesaikan (10 masih sedang berjalan, 4 dalam proses pengadaan dan 5 dalam proses pengembangan)</w:t>
            </w:r>
          </w:p>
        </w:tc>
      </w:tr>
    </w:tbl>
    <w:p w:rsidR="006B27AB" w:rsidRPr="00AF1D30" w:rsidRDefault="006B27AB" w:rsidP="00E81C56"/>
    <w:p w:rsidR="00C5587A" w:rsidRDefault="005264FD" w:rsidP="00E81C56">
      <w:r>
        <w:t xml:space="preserve">Meskipun mencerminkan kemajuan yang nyata, angka-angka tersebut tidak sepenuhnya mewakili kemajuan EP hingga saat ini: angka-angka tersebut tidak mewakili kualitas pencapaian, </w:t>
      </w:r>
      <w:r w:rsidR="00EF540D">
        <w:t xml:space="preserve">dimana </w:t>
      </w:r>
      <w:r>
        <w:t xml:space="preserve">tidak </w:t>
      </w:r>
      <w:r>
        <w:lastRenderedPageBreak/>
        <w:t xml:space="preserve">sedikit di antaranya yang merupakan proses (yang kadang-kadang sulit) untuk mewujudkan pencapaian ini. Angka-angka tersebut juga tidak menerjemahkan secara akurat dinamika yang kompleks dari </w:t>
      </w:r>
      <w:r w:rsidR="00801125">
        <w:rPr>
          <w:lang w:val="id-ID"/>
        </w:rPr>
        <w:t xml:space="preserve">suatu </w:t>
      </w:r>
      <w:r>
        <w:t>investasi seperti EP, yang hasilnya seringkali merupakan produk dari kekuatan yang muncul dengan tak terduga dan non-linear (yaitu perubahan yang diharapkan tidak berbanding lurus dengan waktu, besaran dan sifat dari input)</w:t>
      </w:r>
      <w:r w:rsidR="00142CD0" w:rsidRPr="008B554A">
        <w:t>.</w:t>
      </w:r>
    </w:p>
    <w:p w:rsidR="006221A8" w:rsidRPr="00AF1D30" w:rsidRDefault="005264FD" w:rsidP="00E81C56">
      <w:r>
        <w:t>Meskipun masih terlalu dini untuk memberikan penilaian mengenai perubahan dan hasil yang sudah dicapai, komentar-komentar di bagian 2.2-2.5 di bawah berupaya untuk memberikan perspektif yang lebih kualitatif pada pencapaian yang berhasil diwujudkan hingga saat ini. Komentar-komentar tersebut dikumpulkan oleh Hasil Akhir Program dan, oleh karena itu, berusaha untuk menyampaikan seberapa jauh kita telah berhasil mencapai tiap-</w:t>
      </w:r>
      <w:r w:rsidRPr="00937221">
        <w:t>tiap EOPO</w:t>
      </w:r>
      <w:r w:rsidR="00505381" w:rsidRPr="008B554A">
        <w:t>.</w:t>
      </w:r>
    </w:p>
    <w:p w:rsidR="006B03C7" w:rsidRPr="00AF1D30" w:rsidRDefault="00457624" w:rsidP="00343EEE">
      <w:pPr>
        <w:pStyle w:val="StyleSub-HeadingGRMText2Before12pt"/>
        <w:numPr>
          <w:ilvl w:val="1"/>
          <w:numId w:val="3"/>
        </w:numPr>
        <w:tabs>
          <w:tab w:val="clear" w:pos="900"/>
          <w:tab w:val="left" w:pos="630"/>
        </w:tabs>
        <w:ind w:left="630" w:hanging="630"/>
      </w:pPr>
      <w:bookmarkStart w:id="22" w:name="_Toc357371670"/>
      <w:r w:rsidRPr="00AF1D30">
        <w:t xml:space="preserve">EOPO 1: </w:t>
      </w:r>
      <w:r w:rsidR="0060184E">
        <w:rPr>
          <w:lang w:val="id-ID"/>
        </w:rPr>
        <w:t xml:space="preserve">Meningkatnya </w:t>
      </w:r>
      <w:r w:rsidR="00190935">
        <w:rPr>
          <w:lang w:val="en-US"/>
        </w:rPr>
        <w:t>P</w:t>
      </w:r>
      <w:r w:rsidR="005264FD">
        <w:t xml:space="preserve">artisipasi </w:t>
      </w:r>
      <w:r w:rsidR="00723B53">
        <w:t xml:space="preserve">pada </w:t>
      </w:r>
      <w:r w:rsidR="00190935">
        <w:t>P</w:t>
      </w:r>
      <w:r w:rsidR="00723B53">
        <w:t xml:space="preserve">endidikan </w:t>
      </w:r>
      <w:r w:rsidR="00190935">
        <w:t>M</w:t>
      </w:r>
      <w:r w:rsidR="00723B53">
        <w:t xml:space="preserve">enengah </w:t>
      </w:r>
      <w:r w:rsidR="00190935">
        <w:t>T</w:t>
      </w:r>
      <w:r w:rsidR="00723B53">
        <w:t xml:space="preserve">ingkat </w:t>
      </w:r>
      <w:r w:rsidR="00190935">
        <w:t>P</w:t>
      </w:r>
      <w:r w:rsidR="00723B53">
        <w:t xml:space="preserve">ertama </w:t>
      </w:r>
      <w:r w:rsidR="005264FD">
        <w:t xml:space="preserve">di </w:t>
      </w:r>
      <w:r w:rsidR="0060184E">
        <w:rPr>
          <w:lang w:val="id-ID"/>
        </w:rPr>
        <w:t>K</w:t>
      </w:r>
      <w:r w:rsidR="005264FD">
        <w:t xml:space="preserve">abupaten </w:t>
      </w:r>
      <w:r w:rsidR="00190935">
        <w:rPr>
          <w:lang w:val="en-US"/>
        </w:rPr>
        <w:t>Sasaran</w:t>
      </w:r>
      <w:bookmarkEnd w:id="22"/>
    </w:p>
    <w:p w:rsidR="00371740" w:rsidRPr="00AF1D30" w:rsidRDefault="005264FD" w:rsidP="00371740">
      <w:r>
        <w:t xml:space="preserve">EP berupaya untuk membangun </w:t>
      </w:r>
      <w:r w:rsidR="00190935">
        <w:t>hingga</w:t>
      </w:r>
      <w:r>
        <w:t xml:space="preserve"> 2</w:t>
      </w:r>
      <w:r w:rsidR="008E366F">
        <w:t>.</w:t>
      </w:r>
      <w:r>
        <w:t xml:space="preserve">000 sekolah baru </w:t>
      </w:r>
      <w:r w:rsidR="00190935">
        <w:t>sampai dengan</w:t>
      </w:r>
      <w:r>
        <w:t xml:space="preserve"> pertengahan tahun 2016. Siklus pertama pembangunan sekolah dimulai pada bulan Oktober 2012, dengan beberapa penundaan dari rencana awal. Pembangunan diharapkan berhasil diselesaikan antara Maret dan Mei 2013. Penundaan dalam siklus pembangunan pertama ini membuka peluang terjadinya penundaan pada tahun-tahun berikutnya yang dapat menjadi ancaman bagi pencapaian target akhir kemitraan. Komentar tambahan mengenai pencapaian </w:t>
      </w:r>
      <w:r w:rsidR="00432831">
        <w:t>C1</w:t>
      </w:r>
      <w:r>
        <w:t xml:space="preserve"> adalah sebagai berikut</w:t>
      </w:r>
      <w:r w:rsidR="00371740" w:rsidRPr="00AF1D30">
        <w:t>:</w:t>
      </w:r>
    </w:p>
    <w:p w:rsidR="00937ECB" w:rsidRPr="00AF1D30" w:rsidRDefault="005264FD" w:rsidP="009D66E5">
      <w:pPr>
        <w:numPr>
          <w:ilvl w:val="0"/>
          <w:numId w:val="38"/>
        </w:numPr>
        <w:tabs>
          <w:tab w:val="clear" w:pos="720"/>
          <w:tab w:val="num" w:pos="284"/>
        </w:tabs>
        <w:spacing w:after="120"/>
        <w:ind w:left="284" w:hanging="284"/>
      </w:pPr>
      <w:r>
        <w:t xml:space="preserve">Pembangunan sekolah baru belum tentu merupakan respon yang terbaik dalam penyediaan infrastruktur untuk meningkatkan akses pendidikan. Pendekatan lain harus terus digali: membangun ruang kelas tambahan atau merenovasi ruang kelas pada sekolah yang sudah </w:t>
      </w:r>
      <w:r w:rsidR="00A7156D" w:rsidRPr="009D66E5">
        <w:t xml:space="preserve">ada </w:t>
      </w:r>
      <w:r>
        <w:t xml:space="preserve">juga dapat menawarkan alternatif yang efektif untuk mencapai tujuan yang sama. Selain itu, yang dirasakan bersama adalah bahwa </w:t>
      </w:r>
      <w:r w:rsidR="008E366F">
        <w:t xml:space="preserve">pembangunan </w:t>
      </w:r>
      <w:r>
        <w:t xml:space="preserve">sekolah baru dapat meningkatkan akses bagi anak-anak yang saat ini sudah terdaftar dalam sistem (yaitu anak-anak mungkin pindah ke sekolah yang lebih dekat ke rumah mereka, atau ke sekolah dengan fasilitas yang lebih baik) tanpa perlu meningkatkan akses secara keseluruhan (adanya tambahan siswa baru yang menerima manfaat dari </w:t>
      </w:r>
      <w:r w:rsidR="00190935">
        <w:t>pendidikan menengah tingkat pertama</w:t>
      </w:r>
      <w:r>
        <w:t>). Meskipun situasi seperti ini mungkin dapat diterima dan bahkan ingin diwujudkan dalam hal peningkatan partisipasi sekolah, hal ini harus tegas dan jelas dinyatakan dalam tujuan EP terkait</w:t>
      </w:r>
      <w:r w:rsidR="00937ECB" w:rsidRPr="00AF1D30">
        <w:t>.</w:t>
      </w:r>
    </w:p>
    <w:p w:rsidR="00371740" w:rsidRPr="00AF1D30" w:rsidRDefault="005264FD" w:rsidP="009D66E5">
      <w:pPr>
        <w:numPr>
          <w:ilvl w:val="0"/>
          <w:numId w:val="38"/>
        </w:numPr>
        <w:tabs>
          <w:tab w:val="clear" w:pos="720"/>
          <w:tab w:val="num" w:pos="284"/>
        </w:tabs>
        <w:spacing w:after="120"/>
        <w:ind w:left="284" w:hanging="284"/>
      </w:pPr>
      <w:r>
        <w:t xml:space="preserve">Proses pemilihan lokasi dipandang sebagai langkah penting untuk efektivitas </w:t>
      </w:r>
      <w:r w:rsidR="00432831">
        <w:t>C1</w:t>
      </w:r>
      <w:r>
        <w:t xml:space="preserve">. Meskipun tidak ada perubahan nyata yang telah dilakukan antara proses seleksi siklus 1 (2012) dan siklus 2 (2013), sejumlah </w:t>
      </w:r>
      <w:r w:rsidR="00190935">
        <w:t>masalah</w:t>
      </w:r>
      <w:r>
        <w:t xml:space="preserve"> telah </w:t>
      </w:r>
      <w:r w:rsidR="00190935">
        <w:t>dikemukakan</w:t>
      </w:r>
      <w:r w:rsidR="00371740" w:rsidRPr="00AF1D30">
        <w:t xml:space="preserve">: </w:t>
      </w:r>
    </w:p>
    <w:p w:rsidR="00371740" w:rsidRPr="00AF1D30" w:rsidRDefault="005264FD" w:rsidP="004E05A7">
      <w:pPr>
        <w:pStyle w:val="ListParagraph"/>
        <w:numPr>
          <w:ilvl w:val="1"/>
          <w:numId w:val="28"/>
        </w:numPr>
        <w:spacing w:before="120" w:after="0"/>
        <w:ind w:left="993" w:hanging="426"/>
        <w:contextualSpacing w:val="0"/>
      </w:pPr>
      <w:r>
        <w:t>Sejumlah proposal yang memenuhi syarat, yang jumlahnya lebih kecil dari yang diharapkan, telah diajukan untuk siklus pertama, sehingga menghambat penerapan kriteria yang dipilih</w:t>
      </w:r>
      <w:r w:rsidRPr="00A865AB">
        <w:t xml:space="preserve"> </w:t>
      </w:r>
      <w:r>
        <w:t>secara ketat. Hal ini mungkin mencerminkan faktor-faktor yang berbeda seperti kebutuhan yang dirasakan terbatas dari kabupaten, kapasitas lokal yang bervariasi dalam menyusun proposal, keterbatasan akses terhadap lahan, dan / atau kemampuan kabupaten yang dirasakan rendah untuk dapat memenuhi komitmen pasca</w:t>
      </w:r>
      <w:r w:rsidR="008E366F">
        <w:t>-</w:t>
      </w:r>
      <w:r>
        <w:t xml:space="preserve">pembangunan (pengoperasian dan pemeliharaan sekolah). Pemahaman yang lebih baik </w:t>
      </w:r>
      <w:r>
        <w:lastRenderedPageBreak/>
        <w:t xml:space="preserve">mengenai faktor-faktor ini, </w:t>
      </w:r>
      <w:r w:rsidR="008E366F">
        <w:t xml:space="preserve">serta </w:t>
      </w:r>
      <w:r>
        <w:t xml:space="preserve">variasi dan implikasinya terhadap usulan kabupaten perlu </w:t>
      </w:r>
      <w:r w:rsidR="00BF4C67">
        <w:t>ditumbuhkan</w:t>
      </w:r>
      <w:r>
        <w:t xml:space="preserve"> dan tindakan </w:t>
      </w:r>
      <w:r w:rsidR="00BF4C67">
        <w:t>perbaikan</w:t>
      </w:r>
      <w:r>
        <w:t xml:space="preserve"> perlu di</w:t>
      </w:r>
      <w:r w:rsidR="00BF4C67">
        <w:t>dorong</w:t>
      </w:r>
      <w:r w:rsidR="00371740" w:rsidRPr="00AF1D30">
        <w:t xml:space="preserve">. </w:t>
      </w:r>
    </w:p>
    <w:p w:rsidR="00371740" w:rsidRPr="00AF1D30" w:rsidRDefault="005264FD" w:rsidP="009D66E5">
      <w:pPr>
        <w:pStyle w:val="ListParagraph"/>
        <w:numPr>
          <w:ilvl w:val="1"/>
          <w:numId w:val="28"/>
        </w:numPr>
        <w:spacing w:before="120" w:after="120"/>
        <w:ind w:left="992" w:hanging="425"/>
        <w:contextualSpacing w:val="0"/>
      </w:pPr>
      <w:r>
        <w:t xml:space="preserve">Proses seleksi dilakukan dengan menggunakan pendekatan dua langkah: pertama, kabupaten dipilih berdasarkan APK kabupaten, dan kemudian lokasi sekolah dipilih di kabupaten berdasarkan serangkaian kriteria teknis dan geografis seperti jarak ke SMP yang ada, topografi lokasi, dan </w:t>
      </w:r>
      <w:r w:rsidR="00317B9D">
        <w:t xml:space="preserve">jarak dengan SD terdekat </w:t>
      </w:r>
      <w:r>
        <w:t xml:space="preserve">yang akan menjadi sekolah </w:t>
      </w:r>
      <w:r w:rsidR="00096620">
        <w:t>pemberi siswa</w:t>
      </w:r>
      <w:r>
        <w:t xml:space="preserve"> </w:t>
      </w:r>
      <w:r w:rsidRPr="002C7BFF">
        <w:rPr>
          <w:i/>
        </w:rPr>
        <w:t>(</w:t>
      </w:r>
      <w:r w:rsidRPr="00937221">
        <w:rPr>
          <w:i/>
        </w:rPr>
        <w:t>feeder school</w:t>
      </w:r>
      <w:r w:rsidRPr="002C7BFF">
        <w:rPr>
          <w:i/>
        </w:rPr>
        <w:t>)</w:t>
      </w:r>
      <w:r>
        <w:t xml:space="preserve">. Meskipun pendekatan dua langkah ini belum dipertanyakan, </w:t>
      </w:r>
      <w:r w:rsidR="00096620">
        <w:t xml:space="preserve">muncul kesamaan pemikiran </w:t>
      </w:r>
      <w:r>
        <w:t>bahwa kriteria yang digunakan masih perlu dipertajam. Misalnya, APK tidak dianggap sebagai kriteria yang paling relevan (APM atau angka transisi dapat dijadikan kriteria yang lebih baik) dalam memilih masyarakat yang rentan. Selain itu, akurasi dan keandalan data yang mendasari tampak meragukan (banyak ditemui kesenjangan antara data di tingkat pusat dan kabupaten), dan ambang batas 90% untuk APK di tingkat kabupaten tidak diterapkan secara konsisten. Keadaan ini menunjukkan bahwa perlu dilakukan revisi pada kriteria APK dan penerapannya dalam pemilihan kabupaten (langkah 1). Sebagai catatan yang positif, saran untuk menggunakan pendekatan perencanaan multi-tahun untuk proposal kabupaten diterima secara luas</w:t>
      </w:r>
      <w:r w:rsidR="00F608B3" w:rsidRPr="00AF1D30">
        <w:t xml:space="preserve">. </w:t>
      </w:r>
    </w:p>
    <w:p w:rsidR="00977372" w:rsidRPr="00AF1D30" w:rsidRDefault="005264FD" w:rsidP="009D66E5">
      <w:pPr>
        <w:numPr>
          <w:ilvl w:val="0"/>
          <w:numId w:val="38"/>
        </w:numPr>
        <w:tabs>
          <w:tab w:val="clear" w:pos="720"/>
          <w:tab w:val="num" w:pos="284"/>
        </w:tabs>
        <w:spacing w:after="120"/>
        <w:ind w:left="284" w:hanging="284"/>
      </w:pPr>
      <w:r>
        <w:t>Kontraktor SSQ memberikan kombinasi dukungan teknis dan monitoring pada proses pembangunan yang menurut pandangan Kemendikbud efektif dan bermanfaat: dukungan tersebut memberikan tekanan yang sehat pada pengawasan dan menghasilkan umpan balik yang efektif bagi Kemendikbud</w:t>
      </w:r>
      <w:r w:rsidR="00661AB5">
        <w:t>,</w:t>
      </w:r>
      <w:r>
        <w:t xml:space="preserve"> yang kemudian dapat mengambil tindakan yang tepat untuk memperbaiki situasi. Meskipun, dalam beberapa kasus, telah dilaporkan terjadinya penundaan pelaksanaan tindakan,</w:t>
      </w:r>
      <w:r w:rsidR="00BF4C67">
        <w:t xml:space="preserve"> secara umum</w:t>
      </w:r>
      <w:r>
        <w:t xml:space="preserve"> Kemendikbud dipandang telah mempertimbangkan umpan balik SSQ dan memberikan jawaban yang diperlukan. Terdapat keinginan untuk membahas kemungkinan keterlibatan lebih jauh dari </w:t>
      </w:r>
      <w:r w:rsidR="00BF4C67">
        <w:t>field monitor</w:t>
      </w:r>
      <w:r>
        <w:t xml:space="preserve"> dalam proses pembangunan</w:t>
      </w:r>
      <w:r w:rsidR="001C5128" w:rsidRPr="00E56CD7">
        <w:t>.</w:t>
      </w:r>
    </w:p>
    <w:p w:rsidR="003E46F9" w:rsidRPr="00AF1D30" w:rsidRDefault="00457624" w:rsidP="00343EEE">
      <w:pPr>
        <w:pStyle w:val="StyleSub-HeadingGRMText2Before12pt"/>
        <w:numPr>
          <w:ilvl w:val="1"/>
          <w:numId w:val="3"/>
        </w:numPr>
        <w:tabs>
          <w:tab w:val="clear" w:pos="900"/>
          <w:tab w:val="left" w:pos="630"/>
        </w:tabs>
        <w:ind w:left="630" w:hanging="630"/>
        <w:rPr>
          <w:color w:val="8DB3E2"/>
        </w:rPr>
      </w:pPr>
      <w:bookmarkStart w:id="23" w:name="_Toc357371671"/>
      <w:r w:rsidRPr="00AF1D30">
        <w:t xml:space="preserve">EOPO 2: </w:t>
      </w:r>
      <w:r w:rsidR="00B70AE5">
        <w:rPr>
          <w:lang w:val="id-ID"/>
        </w:rPr>
        <w:t xml:space="preserve">Meningkatnya </w:t>
      </w:r>
      <w:r w:rsidR="005264FD">
        <w:t xml:space="preserve">Pengelolaan </w:t>
      </w:r>
      <w:r w:rsidR="00B70AE5">
        <w:rPr>
          <w:lang w:val="id-ID"/>
        </w:rPr>
        <w:t>S</w:t>
      </w:r>
      <w:r w:rsidR="005264FD">
        <w:t xml:space="preserve">ekolah dan </w:t>
      </w:r>
      <w:r w:rsidR="00B70AE5">
        <w:rPr>
          <w:lang w:val="id-ID"/>
        </w:rPr>
        <w:t>M</w:t>
      </w:r>
      <w:r w:rsidR="00B70AE5">
        <w:t>adrasah</w:t>
      </w:r>
      <w:bookmarkEnd w:id="23"/>
    </w:p>
    <w:p w:rsidR="00BA5771" w:rsidRPr="00AF1D30" w:rsidRDefault="003C6A38" w:rsidP="00984BB5">
      <w:r>
        <w:t xml:space="preserve">Penetapan sistem CPD komprehensif di bawah </w:t>
      </w:r>
      <w:r w:rsidR="00C70750">
        <w:rPr>
          <w:lang w:val="id-ID"/>
        </w:rPr>
        <w:t>C</w:t>
      </w:r>
      <w:r>
        <w:t xml:space="preserve">2 didasarkan pada pendekatan </w:t>
      </w:r>
      <w:r w:rsidR="00BF4C67">
        <w:t xml:space="preserve">baru dalam </w:t>
      </w:r>
      <w:r>
        <w:t>pengembangan profesional b</w:t>
      </w:r>
      <w:r w:rsidR="00BF4C67">
        <w:t xml:space="preserve">erbasis kompetensi di </w:t>
      </w:r>
      <w:r>
        <w:t xml:space="preserve">Kemendikbud. Ini merupakan perubahan pendekatan yang berarti karena menimbulkan beberapa tantangan dalam pelaksanaannya tetapi terdapat harapan yang besar atas hasil positif dalam peningkatan pengelolaan sekolah dan madrasah. Meskipun beberapa angka yang ditunjukkan dalam bagian 2.1 tampak rendah jika dibandingkan dengan target </w:t>
      </w:r>
      <w:r w:rsidR="00BF4C67">
        <w:t xml:space="preserve">Kerangka Hasil Bersama </w:t>
      </w:r>
      <w:r w:rsidR="00BF4C67" w:rsidRPr="00BF4C67">
        <w:rPr>
          <w:i/>
        </w:rPr>
        <w:t>(JRF-Joint Result Framework)</w:t>
      </w:r>
      <w:r>
        <w:t xml:space="preserve"> 2012, angka-angka tersebut mencerminkan sifat uji coba dari kegiatan dan kompleksitas sistem yang akan diterapkan sebelum dapat digulirkan secara nasional. Secara khusus, kebutuhan untuk mengintegrasikan bagian-bagian yang berbeda dan uji coba rancangan dari setiap program pelatihan memerlukan waktu dan sumber daya yang besar. Sebaliknya, banyak peserta dilaporkan mengikuti </w:t>
      </w:r>
      <w:r w:rsidRPr="00906251">
        <w:t xml:space="preserve">pelatihan </w:t>
      </w:r>
      <w:r>
        <w:t xml:space="preserve">pengelolaan </w:t>
      </w:r>
      <w:r w:rsidRPr="00906251">
        <w:t xml:space="preserve">BOS </w:t>
      </w:r>
      <w:r>
        <w:t xml:space="preserve">yang berupa </w:t>
      </w:r>
      <w:r w:rsidRPr="00906251">
        <w:t>proses pelatihan singkat</w:t>
      </w:r>
      <w:r>
        <w:t xml:space="preserve"> </w:t>
      </w:r>
      <w:r w:rsidRPr="00906251">
        <w:t xml:space="preserve">(3 peserta per sekolah selama 3 hari) dan </w:t>
      </w:r>
      <w:r>
        <w:t xml:space="preserve">jumlah tersebut </w:t>
      </w:r>
      <w:r w:rsidRPr="00906251">
        <w:t xml:space="preserve">mencerminkan satu hasil </w:t>
      </w:r>
      <w:r>
        <w:t xml:space="preserve">independen </w:t>
      </w:r>
      <w:r w:rsidRPr="00906251">
        <w:t xml:space="preserve">yang tidak mungkin direproduksi dengan dana EP. Hal ini menunjukkan keterbatasan target JRF, </w:t>
      </w:r>
      <w:r>
        <w:t xml:space="preserve">yang sifat kuantitatifnya </w:t>
      </w:r>
      <w:r w:rsidRPr="00906251">
        <w:t xml:space="preserve">tidak </w:t>
      </w:r>
      <w:r>
        <w:t xml:space="preserve">dapat </w:t>
      </w:r>
      <w:r w:rsidRPr="00906251">
        <w:t xml:space="preserve">menangkap </w:t>
      </w:r>
      <w:r>
        <w:t xml:space="preserve">cakupan </w:t>
      </w:r>
      <w:r w:rsidRPr="00906251">
        <w:t xml:space="preserve">dan </w:t>
      </w:r>
      <w:r>
        <w:t xml:space="preserve">karakteristik </w:t>
      </w:r>
      <w:r w:rsidRPr="00906251">
        <w:t xml:space="preserve">fokus pembangunan kapasitas yang signifikan </w:t>
      </w:r>
      <w:r>
        <w:t xml:space="preserve">yang </w:t>
      </w:r>
      <w:r w:rsidRPr="00906251">
        <w:t xml:space="preserve">diberikan melalui SSQ. Komentar tambahan tentang </w:t>
      </w:r>
      <w:r>
        <w:t xml:space="preserve">kegiatan </w:t>
      </w:r>
      <w:r w:rsidR="00F867AE">
        <w:rPr>
          <w:lang w:val="id-ID"/>
        </w:rPr>
        <w:t>C</w:t>
      </w:r>
      <w:r w:rsidRPr="00906251">
        <w:t>2 adalah sebagai berikut</w:t>
      </w:r>
      <w:r w:rsidR="005A7E98" w:rsidRPr="002117B9">
        <w:rPr>
          <w:rFonts w:asciiTheme="minorHAnsi" w:eastAsiaTheme="minorHAnsi" w:hAnsiTheme="minorHAnsi" w:cstheme="minorBidi"/>
          <w:szCs w:val="22"/>
          <w:lang w:eastAsia="en-US"/>
        </w:rPr>
        <w:t>:</w:t>
      </w:r>
    </w:p>
    <w:p w:rsidR="00984BB5" w:rsidRPr="00AF1D30" w:rsidRDefault="003C6A38" w:rsidP="009D66E5">
      <w:pPr>
        <w:numPr>
          <w:ilvl w:val="0"/>
          <w:numId w:val="38"/>
        </w:numPr>
        <w:tabs>
          <w:tab w:val="clear" w:pos="720"/>
          <w:tab w:val="num" w:pos="284"/>
        </w:tabs>
        <w:spacing w:after="120"/>
        <w:ind w:left="284" w:hanging="284"/>
      </w:pPr>
      <w:r>
        <w:t xml:space="preserve">Komitmen pemangku kepentingan pada sejumlah elemen kegiatan di bawah </w:t>
      </w:r>
      <w:r w:rsidR="00BF4C67">
        <w:t>C</w:t>
      </w:r>
      <w:r>
        <w:t xml:space="preserve">2 semakin terlihat jelas. Misalnya, 9 kabupaten (dari 170 yang termasuk dalam tahap uji coba) mendanai </w:t>
      </w:r>
      <w:r>
        <w:lastRenderedPageBreak/>
        <w:t>pelaksanaan program pelatihan PPP mereka sendiri. Demikian pula, suatu penilaian independen yang dilakukan terhadap pelatihan BOS yang didanai EP telah menunjukkan bahwa pelatihan langsung memberikan kontribusi terhadap peningkatan pengetahuan tentang BOS dan praktik pengelolaan sekolah, dengan kapasitas kepemimpinan kepala sekolah yang tampaknya menjadi kunci dalam menentukan keberhasilan. Sebagai bukti jangkauannya yang semakin luas, 16 dari 23 kabupaten yang mulanya tidak menerima pelatihan BOS pada tahap awal saat ini berpartisipasi dalam program pelatihan, yang dalam hal ini Kemendikbud berusaha memastikan bahwa kebupaten-kabupaten di Papua juga merasakan manfaatnya</w:t>
      </w:r>
      <w:r w:rsidR="00C93DDA" w:rsidRPr="00AF1D30">
        <w:t>.</w:t>
      </w:r>
    </w:p>
    <w:p w:rsidR="005A7E98" w:rsidRPr="00AF1D30" w:rsidRDefault="003C6A38" w:rsidP="009D66E5">
      <w:pPr>
        <w:numPr>
          <w:ilvl w:val="0"/>
          <w:numId w:val="38"/>
        </w:numPr>
        <w:tabs>
          <w:tab w:val="clear" w:pos="720"/>
          <w:tab w:val="num" w:pos="284"/>
        </w:tabs>
        <w:spacing w:after="120"/>
        <w:ind w:left="284" w:hanging="284"/>
      </w:pPr>
      <w:r>
        <w:t xml:space="preserve">Pencapaian ini harus </w:t>
      </w:r>
      <w:r w:rsidR="00661AB5">
        <w:t xml:space="preserve">menjadi perhatian </w:t>
      </w:r>
      <w:r>
        <w:t xml:space="preserve">dengan mempertimbangkan kecepatan dan sumber daya. Komitmen Kemendikbud pada sistem CPD, yang digambarkan melalui pernyataan publik Mendikbud tentang aksesibilitas sistem CPD bagi semua kepala sekolah pada akhir tahun 2013, menyajikan </w:t>
      </w:r>
      <w:r w:rsidRPr="009E6945">
        <w:t>tantangan bagi konsistensi dan kualitas pencapaian. Terdapat indikasi bahwa beberapa peserta pelatihan (misalnya, pejabat DEO / PEO yang berpa</w:t>
      </w:r>
      <w:r w:rsidR="0080366A">
        <w:t>rtisipasi dalam pelatihan HRM/</w:t>
      </w:r>
      <w:r w:rsidRPr="009E6945">
        <w:t>D) melaporkan pemahaman yang minim tentang bagaimana menerapkan pengetahuan baru mereka,</w:t>
      </w:r>
      <w:r>
        <w:t xml:space="preserve"> yang menunjukkan ancaman bagi pencapaian tingkat yang lebih tinggi dari EOPO 2. Kondisi ini diperburuk dengan risiko yang terkait dengan pengalihan tanggung jawab pengelolaan sistem pelatihan dari SSQ ke Pusbang Tendik Kemendikbud pada April 2013. Risiko-risiko yang sama juga memberikan peluang kelembagaan jangka panjang di sektor pendidikan di Indonesia seandainya sistem penguatan yang diperlukan terwujud dan dijadikan sumber daya yang tepat di tahun-tahun berikutnya</w:t>
      </w:r>
      <w:r w:rsidR="00A41C28" w:rsidRPr="00AF1D30">
        <w:t xml:space="preserve">. </w:t>
      </w:r>
    </w:p>
    <w:p w:rsidR="00A41C28" w:rsidRPr="00AF1D30" w:rsidRDefault="003C6A38" w:rsidP="009D66E5">
      <w:pPr>
        <w:numPr>
          <w:ilvl w:val="0"/>
          <w:numId w:val="38"/>
        </w:numPr>
        <w:tabs>
          <w:tab w:val="clear" w:pos="720"/>
          <w:tab w:val="num" w:pos="284"/>
        </w:tabs>
        <w:spacing w:after="120"/>
        <w:ind w:left="284" w:hanging="284"/>
      </w:pPr>
      <w:r>
        <w:t>Dari perspektif pengawasan dan monitoring eksternal, terdapat suatu kebutuhan bagi para pemangku kepentingan EP untuk mengartikulasikan perubahan yang diharapkan dalam hal pengetahuan, sikap dan praktik pada fase pasca-pelatihan, untuk melihat relevansi dan efektivitas dukungan EP serta untuk memetakan, memahami dan memanfaatkan dengan lebih baik perubahan sistemik yang lebih luas dalam lembaga masing-masing</w:t>
      </w:r>
      <w:r w:rsidR="0016034C" w:rsidRPr="00AF1D30">
        <w:t xml:space="preserve">. </w:t>
      </w:r>
    </w:p>
    <w:p w:rsidR="003E46F9" w:rsidRPr="00AF1D30" w:rsidRDefault="00457624" w:rsidP="00343EEE">
      <w:pPr>
        <w:pStyle w:val="StyleSub-HeadingGRMText2Before12pt"/>
        <w:numPr>
          <w:ilvl w:val="1"/>
          <w:numId w:val="3"/>
        </w:numPr>
        <w:tabs>
          <w:tab w:val="clear" w:pos="900"/>
          <w:tab w:val="left" w:pos="630"/>
        </w:tabs>
        <w:ind w:left="630" w:hanging="630"/>
      </w:pPr>
      <w:bookmarkStart w:id="24" w:name="_Toc357371672"/>
      <w:r w:rsidRPr="00AF1D30">
        <w:t xml:space="preserve">EOPO 3: </w:t>
      </w:r>
      <w:r w:rsidR="00B70AE5">
        <w:rPr>
          <w:lang w:val="id-ID"/>
        </w:rPr>
        <w:t xml:space="preserve">Meningkatnya </w:t>
      </w:r>
      <w:r w:rsidR="00FC1941">
        <w:t xml:space="preserve">Kualitas </w:t>
      </w:r>
      <w:r w:rsidR="00B70AE5">
        <w:rPr>
          <w:lang w:val="id-ID"/>
        </w:rPr>
        <w:t>M</w:t>
      </w:r>
      <w:r w:rsidR="00FC1941">
        <w:t xml:space="preserve">adrasah </w:t>
      </w:r>
      <w:r w:rsidR="00B70AE5">
        <w:rPr>
          <w:lang w:val="id-ID"/>
        </w:rPr>
        <w:t>S</w:t>
      </w:r>
      <w:r w:rsidR="00FC1941">
        <w:t xml:space="preserve">ejalan </w:t>
      </w:r>
      <w:r w:rsidR="00B70AE5">
        <w:rPr>
          <w:lang w:val="id-ID"/>
        </w:rPr>
        <w:t>D</w:t>
      </w:r>
      <w:r w:rsidR="00FC1941">
        <w:t>engan SPN</w:t>
      </w:r>
      <w:bookmarkEnd w:id="24"/>
    </w:p>
    <w:p w:rsidR="00F57BBB" w:rsidRPr="00AF1D30" w:rsidRDefault="003C6A38" w:rsidP="0016034C">
      <w:r>
        <w:t xml:space="preserve">EOPO 3 sejalan dengan komitmen kebijakan </w:t>
      </w:r>
      <w:r w:rsidR="00992AF1">
        <w:t>Kemenag</w:t>
      </w:r>
      <w:r>
        <w:t xml:space="preserve"> untuk mendukung Madrasah sebagai penyelenggara pendidikan alternatif bagi anak-anak Indonesia. Serupa dengan </w:t>
      </w:r>
      <w:r w:rsidR="00F867AE">
        <w:t>C2</w:t>
      </w:r>
      <w:r>
        <w:t xml:space="preserve">, prinsip yang mendasari kegiatan </w:t>
      </w:r>
      <w:r w:rsidR="00432831">
        <w:t>C3</w:t>
      </w:r>
      <w:r>
        <w:t xml:space="preserve"> adalah perubahan pendekatan </w:t>
      </w:r>
      <w:r w:rsidR="00992AF1">
        <w:t>Kemenag</w:t>
      </w:r>
      <w:r>
        <w:t xml:space="preserve">. Khususnya pada </w:t>
      </w:r>
      <w:r w:rsidR="00432831">
        <w:t>C3</w:t>
      </w:r>
      <w:r>
        <w:t xml:space="preserve">, terdapat perubahan </w:t>
      </w:r>
      <w:r w:rsidR="00AD4D04">
        <w:t>sebagai hasil didorongnya</w:t>
      </w:r>
      <w:r>
        <w:t xml:space="preserve"> akreditasi berdasarkan target kuantitatif menjadi </w:t>
      </w:r>
      <w:r w:rsidR="00AD4D04">
        <w:t xml:space="preserve">pendukung </w:t>
      </w:r>
      <w:r>
        <w:t>peningkatan kemampuan madrasah dalam memberikan layanan pendidikan yang nantinya akan menghasilkan akreditasi BAN-S/M. Ini merupakan perubahan yang mendasar karena berarti pusat perhatian telah bergeser dari akreditasi menjadi peningkatan kualitas</w:t>
      </w:r>
      <w:r w:rsidR="00F57BBB" w:rsidRPr="00AF1D30">
        <w:t xml:space="preserve">. </w:t>
      </w:r>
    </w:p>
    <w:p w:rsidR="00C40998" w:rsidRPr="00AF1D30" w:rsidRDefault="003C6A38" w:rsidP="0016034C">
      <w:r>
        <w:t xml:space="preserve">Hingga saat ini kegiatan </w:t>
      </w:r>
      <w:r w:rsidR="00432831">
        <w:t>C3</w:t>
      </w:r>
      <w:r>
        <w:t xml:space="preserve"> ditandai dengan pelaksanaan kegiatan yang berkecepatan tinggi dan timbulnya minat </w:t>
      </w:r>
      <w:r w:rsidR="00992AF1">
        <w:t>Kemenag</w:t>
      </w:r>
      <w:r>
        <w:t xml:space="preserve"> pada model dukungannya (misalnya, </w:t>
      </w:r>
      <w:r w:rsidR="00992AF1">
        <w:t>Kemenag</w:t>
      </w:r>
      <w:r>
        <w:t xml:space="preserve"> menunjukkan minatnya pada model MDC, MoU antara BAN-S / M dan </w:t>
      </w:r>
      <w:r w:rsidR="00992AF1">
        <w:t>Kemenag</w:t>
      </w:r>
      <w:r>
        <w:t xml:space="preserve">, dan pendanaan struktural yang disediakan untuk akreditasi Madrasah). Meskipun kapasitas </w:t>
      </w:r>
      <w:r w:rsidR="00992AF1">
        <w:t>Kemenag</w:t>
      </w:r>
      <w:r>
        <w:t xml:space="preserve"> di tingkat daerah masih belum merata, komitmen ini juga </w:t>
      </w:r>
      <w:r w:rsidR="006D60BB">
        <w:t>berlanjut</w:t>
      </w:r>
      <w:r>
        <w:t xml:space="preserve"> di tingkat provinsi dan kabupaten yang ditandai dengan, misalnya, beberapa pemerintah provinsi telah memberikan hibah untuk </w:t>
      </w:r>
      <w:r w:rsidR="00AD4D04">
        <w:t>m</w:t>
      </w:r>
      <w:r>
        <w:t>adrasah dan mulai merevitalisasi MDC secara mandiri tanpa bantuan dari SSQ. Meskipun tanda-tanda ini menggembirakan, masih terlalu dini untuk menilai dampak dari hibah Madrasah dan dukunga</w:t>
      </w:r>
      <w:r w:rsidRPr="009E6945">
        <w:t xml:space="preserve">n </w:t>
      </w:r>
      <w:r w:rsidR="004576C1">
        <w:t xml:space="preserve">Mitra Pelaksana Daerah </w:t>
      </w:r>
      <w:r>
        <w:t xml:space="preserve">pada tingkat kualitas </w:t>
      </w:r>
      <w:r w:rsidR="00AD4D04">
        <w:t>m</w:t>
      </w:r>
      <w:r>
        <w:t>adrasah yang dibandingkan dengan SPN dan standar akreditasi</w:t>
      </w:r>
      <w:r w:rsidR="00C40998" w:rsidRPr="00AF1D30">
        <w:t>.</w:t>
      </w:r>
    </w:p>
    <w:p w:rsidR="00F57BBB" w:rsidRPr="00AF1D30" w:rsidRDefault="003C6A38" w:rsidP="0016034C">
      <w:r>
        <w:lastRenderedPageBreak/>
        <w:t xml:space="preserve">Mengingat tujuan tingkat tinggi yang </w:t>
      </w:r>
      <w:r w:rsidR="006D60BB">
        <w:t>serupa – meski fokus</w:t>
      </w:r>
      <w:r>
        <w:t xml:space="preserve"> berbeda – tim </w:t>
      </w:r>
      <w:r w:rsidR="006D60BB">
        <w:t>implementasi</w:t>
      </w:r>
      <w:r>
        <w:t xml:space="preserve"> SSQ pada </w:t>
      </w:r>
      <w:r w:rsidR="00F867AE">
        <w:t>C2</w:t>
      </w:r>
      <w:r>
        <w:t xml:space="preserve"> dan </w:t>
      </w:r>
      <w:r w:rsidR="00432831">
        <w:t>C3</w:t>
      </w:r>
      <w:r>
        <w:t>, setelah periode awal pembentukan dan pendirian, saat ini aktif membangun hubungan (misalnya, dengan berbagi materi pelatihan) sehingga dapat mengoptimalkan minat, momentum dan dukungan</w:t>
      </w:r>
      <w:r w:rsidR="0016034C" w:rsidRPr="00AF1D30">
        <w:t>.</w:t>
      </w:r>
    </w:p>
    <w:p w:rsidR="00457624" w:rsidRPr="00AF1D30" w:rsidRDefault="00457624" w:rsidP="00482B32">
      <w:pPr>
        <w:pStyle w:val="StyleSub-HeadingGRMText2Before12pt"/>
        <w:numPr>
          <w:ilvl w:val="1"/>
          <w:numId w:val="3"/>
        </w:numPr>
        <w:tabs>
          <w:tab w:val="clear" w:pos="900"/>
          <w:tab w:val="left" w:pos="630"/>
        </w:tabs>
        <w:ind w:left="630" w:hanging="630"/>
        <w:rPr>
          <w:color w:val="8DB3E2"/>
        </w:rPr>
      </w:pPr>
      <w:bookmarkStart w:id="25" w:name="_Toc357371673"/>
      <w:r w:rsidRPr="00AF1D30">
        <w:t xml:space="preserve">EOPO 4: </w:t>
      </w:r>
      <w:r w:rsidR="00482B32">
        <w:rPr>
          <w:lang w:val="id-ID"/>
        </w:rPr>
        <w:t>Penggunaan Temuan Riset Oleh Pembuat Kebijakan Untuk Menginformasikan Kebijakan, Perencanaan dan Penganggaran Sektor Pendidikan</w:t>
      </w:r>
      <w:bookmarkEnd w:id="25"/>
    </w:p>
    <w:p w:rsidR="00F92082" w:rsidRDefault="00106795" w:rsidP="00B465A5">
      <w:pPr>
        <w:spacing w:before="120" w:after="120"/>
        <w:rPr>
          <w:lang w:val="id-ID"/>
        </w:rPr>
      </w:pPr>
      <w:r>
        <w:t>Meskipun EOPO 4 masih relevan pada konteks sektor pendidikan di Indonesia, terdapat pemahaman yang jelas tentang perbedaan antara menuntut bukti dan menggunakan bukti. Perbedaan tersebut disebabkan oleh banyak faktor terkait pembuatan kebijakan ekonomi dan politik yang kompleks, yang sulit untuk diidentifikasi dan dikendalikan. Perbedaan ini juga mengancam kegunaan produk penelitian ACDP jika tidak disebarluaskan dan disosialisasikan secara tepat untuk mencapai serapan</w:t>
      </w:r>
      <w:r w:rsidR="005D17F0" w:rsidRPr="00AF1D30">
        <w:t xml:space="preserve">. </w:t>
      </w:r>
    </w:p>
    <w:p w:rsidR="00E704A4" w:rsidRPr="00AF1D30" w:rsidRDefault="00106795" w:rsidP="00B465A5">
      <w:pPr>
        <w:spacing w:before="120" w:after="120"/>
      </w:pPr>
      <w:r w:rsidRPr="00F9031D">
        <w:t xml:space="preserve">Di samping itu, terdapat </w:t>
      </w:r>
      <w:r w:rsidR="008D793C">
        <w:rPr>
          <w:lang w:val="id-ID"/>
        </w:rPr>
        <w:t xml:space="preserve">peningkatan </w:t>
      </w:r>
      <w:r w:rsidR="006D60BB">
        <w:t>apresiasi</w:t>
      </w:r>
      <w:r w:rsidRPr="00F9031D">
        <w:t xml:space="preserve"> terhadap perbedaan antara mempengaruhi kebijakan dan mempengaruhi keputusan yang menafsirkan, mengoperasi</w:t>
      </w:r>
      <w:r w:rsidR="008D793C">
        <w:rPr>
          <w:lang w:val="id-ID"/>
        </w:rPr>
        <w:t>kan</w:t>
      </w:r>
      <w:r w:rsidRPr="00F9031D">
        <w:t xml:space="preserve"> dan melaksanakan kebijakan dan strategi. EP - disengaja atau tidak - tampaknya aktif di kedua hal tersebut, dengan tingkat keberhasilan yang berbeda-beda sejauh ini</w:t>
      </w:r>
      <w:r w:rsidR="00E704A4" w:rsidRPr="00AF1D30">
        <w:t>:</w:t>
      </w:r>
    </w:p>
    <w:p w:rsidR="00F44742" w:rsidRPr="00AF1D30" w:rsidRDefault="00106795" w:rsidP="009D66E5">
      <w:pPr>
        <w:numPr>
          <w:ilvl w:val="0"/>
          <w:numId w:val="38"/>
        </w:numPr>
        <w:tabs>
          <w:tab w:val="clear" w:pos="720"/>
          <w:tab w:val="num" w:pos="284"/>
        </w:tabs>
        <w:spacing w:after="120"/>
        <w:ind w:left="284" w:hanging="284"/>
      </w:pPr>
      <w:r>
        <w:t xml:space="preserve">Melalui dukungannya terhadap ACDP, </w:t>
      </w:r>
      <w:r w:rsidR="00432831">
        <w:t>C4</w:t>
      </w:r>
      <w:r>
        <w:t xml:space="preserve"> secara langsung menargetkan perbaikan kebijakan melalui penyediaan produk pengetahuan bagi pengambil keputusan di </w:t>
      </w:r>
      <w:r w:rsidR="00992AF1">
        <w:t>Kemenag</w:t>
      </w:r>
      <w:r>
        <w:t xml:space="preserve">, Kemendikbud, Bappenas dan </w:t>
      </w:r>
      <w:r w:rsidR="004576C1">
        <w:t>Kemendagri</w:t>
      </w:r>
      <w:r>
        <w:t>. Produk pengetahuan ini disampaikan sebagai bentuk tanggapan atas permintaan dan dengan harapan bahwa temuan dan rekomendasi akan dimanfaatkan. Hanya sedikit bukti yang menunjukkan bahwa model tersebut berfungsi, sebagian besar karena terbatasnya jumlah studi yang berhasil diselesaikan (3 penelitian pada akhir 2012). Pada saat yang sama, kekhawatiran mengemuka mengenai kemampuan ACDP untuk mengatasi kendala sistemik dalam proses kebijakan, perencanaan dan penganggaran</w:t>
      </w:r>
      <w:r w:rsidR="007F2E8C" w:rsidRPr="00AF1D30">
        <w:t xml:space="preserve">: </w:t>
      </w:r>
    </w:p>
    <w:p w:rsidR="00F44742" w:rsidRPr="00AF1D30" w:rsidRDefault="00106795" w:rsidP="002C7BFF">
      <w:pPr>
        <w:pStyle w:val="ListParagraph"/>
        <w:numPr>
          <w:ilvl w:val="2"/>
          <w:numId w:val="37"/>
        </w:numPr>
        <w:spacing w:before="120" w:after="80"/>
        <w:ind w:left="864" w:hanging="289"/>
        <w:contextualSpacing w:val="0"/>
      </w:pPr>
      <w:r>
        <w:t>Waktu untuk proses pengadaan dan penyampaian ACDP tampaknya membatasi kesempatan untuk menawarkan perubahan yang cepat dalam menanggapi jendela kebijakan tertentu</w:t>
      </w:r>
      <w:r w:rsidR="00481074">
        <w:t>.</w:t>
      </w:r>
    </w:p>
    <w:p w:rsidR="00B465A5" w:rsidRPr="00AF1D30" w:rsidRDefault="00106795" w:rsidP="002C7BFF">
      <w:pPr>
        <w:pStyle w:val="ListParagraph"/>
        <w:numPr>
          <w:ilvl w:val="2"/>
          <w:numId w:val="37"/>
        </w:numPr>
        <w:spacing w:before="120" w:after="80"/>
        <w:ind w:left="864" w:hanging="289"/>
        <w:contextualSpacing w:val="0"/>
      </w:pPr>
      <w:r>
        <w:t>Model ACDP terutama berfokus pada penyampaian hasil penelitian, meskipun tidak secara eksklusif (misalnya, pelatihan IPDET bagi para pejabat Kemendikbud). Penggunaan produk pengetahuan dan kegiatan lainnya masih terbatas dan peningkatan jumlah opsi tanggapan akan bermanfaat bagi berbagai macam kebutuhan</w:t>
      </w:r>
      <w:r w:rsidR="00B465A5" w:rsidRPr="00AF1D30">
        <w:t xml:space="preserve">. </w:t>
      </w:r>
    </w:p>
    <w:p w:rsidR="00F44742" w:rsidRPr="00203E0B" w:rsidRDefault="00106795" w:rsidP="002C7BFF">
      <w:pPr>
        <w:pStyle w:val="ListParagraph"/>
        <w:numPr>
          <w:ilvl w:val="2"/>
          <w:numId w:val="37"/>
        </w:numPr>
        <w:spacing w:before="120" w:after="80"/>
        <w:ind w:left="864" w:hanging="289"/>
        <w:contextualSpacing w:val="0"/>
        <w:rPr>
          <w:spacing w:val="-6"/>
        </w:rPr>
      </w:pPr>
      <w:r w:rsidRPr="00203E0B">
        <w:rPr>
          <w:spacing w:val="-6"/>
        </w:rPr>
        <w:t>Meskipun ACDP tidak dimaksudkan untuk dilakukan melalui integrasi penuh dengan komponen-komponen EP lainnya, terdapat sejumlah bukti yang terbatas mengenai adanya pe</w:t>
      </w:r>
      <w:r w:rsidR="0019374F" w:rsidRPr="00203E0B">
        <w:rPr>
          <w:spacing w:val="-6"/>
        </w:rPr>
        <w:t>mbe</w:t>
      </w:r>
      <w:r w:rsidRPr="00203E0B">
        <w:rPr>
          <w:spacing w:val="-6"/>
        </w:rPr>
        <w:t>lajaran dan temuan berbasis praktik dari EP yang menyerap produk ACDP, dan sebaliknya pembuat kebijakan yang terlibat dalam EP menuntut produk pengetahuan dari ACDP</w:t>
      </w:r>
      <w:r w:rsidR="00481074" w:rsidRPr="00203E0B">
        <w:rPr>
          <w:spacing w:val="-6"/>
        </w:rPr>
        <w:t>.</w:t>
      </w:r>
    </w:p>
    <w:p w:rsidR="007F2E8C" w:rsidRPr="00AF1D30" w:rsidRDefault="00106795" w:rsidP="002C7BFF">
      <w:pPr>
        <w:pStyle w:val="ListParagraph"/>
        <w:numPr>
          <w:ilvl w:val="2"/>
          <w:numId w:val="37"/>
        </w:numPr>
        <w:spacing w:before="120" w:after="80"/>
        <w:ind w:left="864" w:hanging="289"/>
        <w:contextualSpacing w:val="0"/>
      </w:pPr>
      <w:r>
        <w:t xml:space="preserve">Dari perspektif pengawasan dan </w:t>
      </w:r>
      <w:r w:rsidR="006D60BB">
        <w:t>monitor</w:t>
      </w:r>
      <w:r>
        <w:t xml:space="preserve">ing eksternal, masih banyak yang harus dilakukan untuk mengidentifikasi, memantau dan melaporkan terkait perubahan menengah yang diharapkan dalam </w:t>
      </w:r>
      <w:r w:rsidR="00AD5C1C">
        <w:rPr>
          <w:lang w:val="id-ID"/>
        </w:rPr>
        <w:t xml:space="preserve">kerangka </w:t>
      </w:r>
      <w:r>
        <w:t xml:space="preserve">logika </w:t>
      </w:r>
      <w:r w:rsidR="00432831">
        <w:t>C4</w:t>
      </w:r>
      <w:r>
        <w:t>, misalnya perubahan yang diharapkan dalam hal pengetahuan, sikap dan praktik yang diharapkan pemangku kepentingan program pada berbagai tahap dan asumsi kritis yang mendasari logika tersebut</w:t>
      </w:r>
      <w:r w:rsidR="007F2E8C" w:rsidRPr="00AF1D30">
        <w:t xml:space="preserve">. </w:t>
      </w:r>
    </w:p>
    <w:p w:rsidR="00743993" w:rsidRDefault="00A077C3" w:rsidP="009D66E5">
      <w:pPr>
        <w:numPr>
          <w:ilvl w:val="0"/>
          <w:numId w:val="38"/>
        </w:numPr>
        <w:tabs>
          <w:tab w:val="clear" w:pos="720"/>
          <w:tab w:val="num" w:pos="284"/>
        </w:tabs>
        <w:spacing w:after="120"/>
        <w:ind w:left="284" w:hanging="284"/>
      </w:pPr>
      <w:r>
        <w:lastRenderedPageBreak/>
        <w:t>Melalui kegiatan dasar tiga komponen lainnya (</w:t>
      </w:r>
      <w:r w:rsidR="00432831">
        <w:t>C1</w:t>
      </w:r>
      <w:r>
        <w:t xml:space="preserve">, </w:t>
      </w:r>
      <w:r w:rsidR="00432831">
        <w:t>C2</w:t>
      </w:r>
      <w:r>
        <w:t xml:space="preserve"> dan </w:t>
      </w:r>
      <w:r w:rsidR="00432831">
        <w:t>C3</w:t>
      </w:r>
      <w:r>
        <w:t xml:space="preserve">), EP telah efektif dalam mempengaruhi keputusan di tingkat pelaksanaan. Hal ini sebagian disebabkan keahlian teknis tim pelaksana komponen, hubungan mereka dengan rekan mereka dan kemampuan mereka untuk mengidentifikasi dan merespon peluang dengan cepat. Terdapat banyak contoh keputusan </w:t>
      </w:r>
      <w:r w:rsidR="006D60BB" w:rsidRPr="009D66E5">
        <w:t>counterparts</w:t>
      </w:r>
      <w:r>
        <w:t xml:space="preserve"> yang dipengaruhi oleh EP (lihat </w:t>
      </w:r>
      <w:r w:rsidR="00E4577E">
        <w:fldChar w:fldCharType="begin"/>
      </w:r>
      <w:r w:rsidR="00597A88">
        <w:instrText xml:space="preserve"> REF _Ref344991007 \h </w:instrText>
      </w:r>
      <w:r w:rsidR="009D66E5">
        <w:instrText xml:space="preserve"> \* MERGEFORMAT </w:instrText>
      </w:r>
      <w:r w:rsidR="00E4577E">
        <w:fldChar w:fldCharType="separate"/>
      </w:r>
    </w:p>
    <w:p w:rsidR="00203E0B" w:rsidRDefault="00743993" w:rsidP="009D66E5">
      <w:pPr>
        <w:numPr>
          <w:ilvl w:val="0"/>
          <w:numId w:val="38"/>
        </w:numPr>
        <w:tabs>
          <w:tab w:val="clear" w:pos="720"/>
          <w:tab w:val="num" w:pos="284"/>
        </w:tabs>
        <w:spacing w:after="120"/>
        <w:ind w:left="284" w:hanging="284"/>
      </w:pPr>
      <w:r w:rsidRPr="00743993">
        <w:t xml:space="preserve">Tabel </w:t>
      </w:r>
      <w:r>
        <w:rPr>
          <w:b/>
          <w:noProof/>
        </w:rPr>
        <w:t>2</w:t>
      </w:r>
      <w:r w:rsidR="00E4577E">
        <w:fldChar w:fldCharType="end"/>
      </w:r>
      <w:r w:rsidR="009C6C45" w:rsidRPr="00AF1D30">
        <w:t xml:space="preserve"> </w:t>
      </w:r>
      <w:r w:rsidR="00A077C3">
        <w:t>di bawah), dengan tim EP yang memainkan peran signifikan atau hanya peran yang memberikan saran, sehingga menekankan kesempatan yang ada pada peran mereka</w:t>
      </w:r>
      <w:r w:rsidR="000C480E" w:rsidRPr="00AF1D30">
        <w:t>.</w:t>
      </w:r>
      <w:bookmarkStart w:id="26" w:name="_Ref344991007"/>
    </w:p>
    <w:p w:rsidR="00597A88" w:rsidRPr="00AF1D30" w:rsidRDefault="00E80506" w:rsidP="00203E0B">
      <w:pPr>
        <w:pStyle w:val="ListParagraph"/>
        <w:spacing w:before="120" w:after="120"/>
        <w:ind w:left="432"/>
        <w:jc w:val="center"/>
      </w:pPr>
      <w:r w:rsidRPr="00203E0B">
        <w:rPr>
          <w:b/>
        </w:rPr>
        <w:t>Tab</w:t>
      </w:r>
      <w:r w:rsidR="00597A88" w:rsidRPr="00203E0B">
        <w:rPr>
          <w:b/>
        </w:rPr>
        <w:t>e</w:t>
      </w:r>
      <w:r w:rsidRPr="00203E0B">
        <w:rPr>
          <w:b/>
        </w:rPr>
        <w:t>l</w:t>
      </w:r>
      <w:r w:rsidR="00597A88" w:rsidRPr="00203E0B">
        <w:rPr>
          <w:b/>
        </w:rPr>
        <w:t xml:space="preserve"> </w:t>
      </w:r>
      <w:r w:rsidR="00E4577E" w:rsidRPr="00203E0B">
        <w:rPr>
          <w:b/>
        </w:rPr>
        <w:fldChar w:fldCharType="begin"/>
      </w:r>
      <w:r w:rsidR="00597A88" w:rsidRPr="00203E0B">
        <w:rPr>
          <w:b/>
        </w:rPr>
        <w:instrText xml:space="preserve"> SEQ Table \* ARABIC </w:instrText>
      </w:r>
      <w:r w:rsidR="00E4577E" w:rsidRPr="00203E0B">
        <w:rPr>
          <w:b/>
        </w:rPr>
        <w:fldChar w:fldCharType="separate"/>
      </w:r>
      <w:r w:rsidR="00743993">
        <w:rPr>
          <w:b/>
          <w:noProof/>
        </w:rPr>
        <w:t>2</w:t>
      </w:r>
      <w:r w:rsidR="00E4577E" w:rsidRPr="00203E0B">
        <w:rPr>
          <w:b/>
        </w:rPr>
        <w:fldChar w:fldCharType="end"/>
      </w:r>
      <w:bookmarkEnd w:id="26"/>
      <w:r w:rsidR="00597A88" w:rsidRPr="00203E0B">
        <w:rPr>
          <w:b/>
        </w:rPr>
        <w:t xml:space="preserve">: </w:t>
      </w:r>
      <w:r w:rsidRPr="00203E0B">
        <w:rPr>
          <w:b/>
        </w:rPr>
        <w:t xml:space="preserve">Keputusan </w:t>
      </w:r>
      <w:r w:rsidR="00A077C3" w:rsidRPr="00203E0B">
        <w:rPr>
          <w:b/>
        </w:rPr>
        <w:t>rekanan</w:t>
      </w:r>
      <w:r w:rsidR="00A077C3" w:rsidRPr="00203E0B">
        <w:rPr>
          <w:b/>
          <w:i/>
        </w:rPr>
        <w:t xml:space="preserve"> </w:t>
      </w:r>
      <w:r w:rsidRPr="00203E0B">
        <w:rPr>
          <w:b/>
        </w:rPr>
        <w:t xml:space="preserve">yang dipengaruhi </w:t>
      </w:r>
      <w:r w:rsidR="00A077C3" w:rsidRPr="00203E0B">
        <w:rPr>
          <w:b/>
        </w:rPr>
        <w:t>EP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53"/>
        <w:gridCol w:w="8462"/>
      </w:tblGrid>
      <w:tr w:rsidR="000D77DD" w:rsidRPr="00AF1D30" w:rsidTr="00203E0B">
        <w:trPr>
          <w:trHeight w:val="477"/>
          <w:jc w:val="center"/>
        </w:trPr>
        <w:tc>
          <w:tcPr>
            <w:tcW w:w="458" w:type="pct"/>
            <w:shd w:val="clear" w:color="auto" w:fill="365F91" w:themeFill="accent1" w:themeFillShade="BF"/>
            <w:tcMar>
              <w:top w:w="72" w:type="dxa"/>
              <w:left w:w="144" w:type="dxa"/>
              <w:bottom w:w="72" w:type="dxa"/>
              <w:right w:w="144" w:type="dxa"/>
            </w:tcMar>
            <w:vAlign w:val="center"/>
            <w:hideMark/>
          </w:tcPr>
          <w:p w:rsidR="00977372" w:rsidRPr="00AF1D30" w:rsidRDefault="000D77DD" w:rsidP="00B91EA1">
            <w:pPr>
              <w:keepNext/>
              <w:spacing w:before="60" w:after="60" w:line="240" w:lineRule="auto"/>
              <w:jc w:val="center"/>
              <w:rPr>
                <w:color w:val="FFFFFF" w:themeColor="background1"/>
              </w:rPr>
            </w:pPr>
            <w:r w:rsidRPr="00AF1D30">
              <w:rPr>
                <w:b/>
                <w:bCs/>
                <w:color w:val="FFFFFF" w:themeColor="background1"/>
              </w:rPr>
              <w:t>C</w:t>
            </w:r>
          </w:p>
        </w:tc>
        <w:tc>
          <w:tcPr>
            <w:tcW w:w="4542" w:type="pct"/>
            <w:shd w:val="clear" w:color="auto" w:fill="365F91" w:themeFill="accent1" w:themeFillShade="BF"/>
            <w:tcMar>
              <w:top w:w="72" w:type="dxa"/>
              <w:left w:w="144" w:type="dxa"/>
              <w:bottom w:w="72" w:type="dxa"/>
              <w:right w:w="144" w:type="dxa"/>
            </w:tcMar>
            <w:vAlign w:val="center"/>
            <w:hideMark/>
          </w:tcPr>
          <w:p w:rsidR="00977372" w:rsidRPr="00AF1D30" w:rsidRDefault="00E80506" w:rsidP="00B91EA1">
            <w:pPr>
              <w:keepNext/>
              <w:spacing w:before="60" w:after="60" w:line="240" w:lineRule="auto"/>
              <w:jc w:val="center"/>
              <w:rPr>
                <w:color w:val="FFFFFF" w:themeColor="background1"/>
              </w:rPr>
            </w:pPr>
            <w:r>
              <w:rPr>
                <w:b/>
                <w:bCs/>
                <w:color w:val="FFFFFF" w:themeColor="background1"/>
              </w:rPr>
              <w:t xml:space="preserve">Contoh </w:t>
            </w:r>
            <w:r w:rsidR="00A077C3">
              <w:rPr>
                <w:b/>
                <w:bCs/>
                <w:color w:val="FFFFFF" w:themeColor="background1"/>
              </w:rPr>
              <w:t>keputusan yang dipengaruhi tim EP</w:t>
            </w:r>
          </w:p>
        </w:tc>
      </w:tr>
      <w:tr w:rsidR="000D77DD" w:rsidRPr="00AF1D30" w:rsidTr="008450D8">
        <w:trPr>
          <w:trHeight w:val="584"/>
          <w:jc w:val="center"/>
        </w:trPr>
        <w:tc>
          <w:tcPr>
            <w:tcW w:w="458" w:type="pct"/>
            <w:shd w:val="clear" w:color="auto" w:fill="D9D9D9" w:themeFill="background1" w:themeFillShade="D9"/>
            <w:tcMar>
              <w:top w:w="72" w:type="dxa"/>
              <w:left w:w="144" w:type="dxa"/>
              <w:bottom w:w="72" w:type="dxa"/>
              <w:right w:w="144" w:type="dxa"/>
            </w:tcMar>
            <w:vAlign w:val="center"/>
            <w:hideMark/>
          </w:tcPr>
          <w:p w:rsidR="00977372" w:rsidRPr="00AF1D30" w:rsidRDefault="000D77DD" w:rsidP="00B91EA1">
            <w:pPr>
              <w:spacing w:before="60" w:after="60" w:line="240" w:lineRule="auto"/>
              <w:jc w:val="center"/>
            </w:pPr>
            <w:r w:rsidRPr="00AF1D30">
              <w:t>1</w:t>
            </w:r>
          </w:p>
        </w:tc>
        <w:tc>
          <w:tcPr>
            <w:tcW w:w="4542" w:type="pct"/>
            <w:shd w:val="clear" w:color="auto" w:fill="D9D9D9" w:themeFill="background1" w:themeFillShade="D9"/>
            <w:tcMar>
              <w:top w:w="72" w:type="dxa"/>
              <w:left w:w="144" w:type="dxa"/>
              <w:bottom w:w="72" w:type="dxa"/>
              <w:right w:w="144" w:type="dxa"/>
            </w:tcMar>
            <w:hideMark/>
          </w:tcPr>
          <w:p w:rsidR="00977372" w:rsidRPr="00AF1D30" w:rsidRDefault="00A077C3" w:rsidP="00B91EA1">
            <w:pPr>
              <w:pStyle w:val="ListParagraph"/>
              <w:keepNext/>
              <w:numPr>
                <w:ilvl w:val="0"/>
                <w:numId w:val="36"/>
              </w:numPr>
              <w:spacing w:before="60" w:after="60" w:line="240" w:lineRule="auto"/>
              <w:ind w:left="357" w:hanging="357"/>
            </w:pPr>
            <w:r>
              <w:t>Merevisi biaya unit proses pembangunan oleh Kemen PU</w:t>
            </w:r>
          </w:p>
          <w:p w:rsidR="00236ECC" w:rsidRDefault="00A077C3" w:rsidP="00B91EA1">
            <w:pPr>
              <w:pStyle w:val="ListParagraph"/>
              <w:keepNext/>
              <w:numPr>
                <w:ilvl w:val="0"/>
                <w:numId w:val="36"/>
              </w:numPr>
              <w:spacing w:before="60" w:after="60" w:line="240" w:lineRule="auto"/>
              <w:ind w:left="357" w:hanging="357"/>
              <w:jc w:val="left"/>
            </w:pPr>
            <w:r>
              <w:t>Keputusan mengenai ambang batas APK : perlu melihat bukti perubahan ambang batas</w:t>
            </w:r>
          </w:p>
          <w:p w:rsidR="00977372" w:rsidRPr="00AF1D30" w:rsidRDefault="00A077C3" w:rsidP="00B91EA1">
            <w:pPr>
              <w:pStyle w:val="ListParagraph"/>
              <w:keepNext/>
              <w:numPr>
                <w:ilvl w:val="0"/>
                <w:numId w:val="36"/>
              </w:numPr>
              <w:spacing w:before="60" w:after="60" w:line="240" w:lineRule="auto"/>
              <w:ind w:left="357" w:hanging="357"/>
            </w:pPr>
            <w:r>
              <w:t xml:space="preserve">Penghapusan ambang batas belanja 90% untuk pencairan </w:t>
            </w:r>
            <w:r w:rsidR="00236ECC" w:rsidRPr="00A077C3">
              <w:rPr>
                <w:i/>
              </w:rPr>
              <w:t>tranche</w:t>
            </w:r>
            <w:r w:rsidR="00236ECC" w:rsidRPr="00AF1D30">
              <w:t xml:space="preserve"> 2</w:t>
            </w:r>
          </w:p>
        </w:tc>
      </w:tr>
      <w:tr w:rsidR="000D77DD" w:rsidRPr="00AF1D30" w:rsidTr="008450D8">
        <w:trPr>
          <w:trHeight w:val="584"/>
          <w:jc w:val="center"/>
        </w:trPr>
        <w:tc>
          <w:tcPr>
            <w:tcW w:w="458" w:type="pct"/>
            <w:shd w:val="clear" w:color="auto" w:fill="F2F2F2" w:themeFill="background1" w:themeFillShade="F2"/>
            <w:tcMar>
              <w:top w:w="72" w:type="dxa"/>
              <w:left w:w="144" w:type="dxa"/>
              <w:bottom w:w="72" w:type="dxa"/>
              <w:right w:w="144" w:type="dxa"/>
            </w:tcMar>
            <w:vAlign w:val="center"/>
            <w:hideMark/>
          </w:tcPr>
          <w:p w:rsidR="00977372" w:rsidRPr="00AF1D30" w:rsidRDefault="000D77DD" w:rsidP="00B91EA1">
            <w:pPr>
              <w:spacing w:before="60" w:after="60" w:line="240" w:lineRule="auto"/>
              <w:jc w:val="center"/>
            </w:pPr>
            <w:r w:rsidRPr="00AF1D30">
              <w:t>2</w:t>
            </w:r>
          </w:p>
        </w:tc>
        <w:tc>
          <w:tcPr>
            <w:tcW w:w="4542" w:type="pct"/>
            <w:shd w:val="clear" w:color="auto" w:fill="F2F2F2" w:themeFill="background1" w:themeFillShade="F2"/>
            <w:tcMar>
              <w:top w:w="72" w:type="dxa"/>
              <w:left w:w="144" w:type="dxa"/>
              <w:bottom w:w="72" w:type="dxa"/>
              <w:right w:w="144" w:type="dxa"/>
            </w:tcMar>
            <w:hideMark/>
          </w:tcPr>
          <w:p w:rsidR="00977372" w:rsidRPr="00AF1D30" w:rsidRDefault="00A077C3" w:rsidP="00B91EA1">
            <w:pPr>
              <w:pStyle w:val="ListParagraph"/>
              <w:keepNext/>
              <w:numPr>
                <w:ilvl w:val="0"/>
                <w:numId w:val="36"/>
              </w:numPr>
              <w:spacing w:before="60" w:after="60" w:line="240" w:lineRule="auto"/>
              <w:ind w:left="357" w:hanging="357"/>
            </w:pPr>
            <w:r>
              <w:t>Perubahan paradigma menuju sistem pelatihan berbasis kompetensi</w:t>
            </w:r>
          </w:p>
          <w:p w:rsidR="00A077C3" w:rsidRDefault="00A077C3" w:rsidP="00B91EA1">
            <w:pPr>
              <w:pStyle w:val="ListParagraph"/>
              <w:keepNext/>
              <w:numPr>
                <w:ilvl w:val="0"/>
                <w:numId w:val="36"/>
              </w:numPr>
              <w:spacing w:before="60" w:after="60" w:line="240" w:lineRule="auto"/>
              <w:ind w:left="357" w:hanging="357"/>
            </w:pPr>
            <w:r>
              <w:t xml:space="preserve">Pendekatan pedagogik pembelajaran isi  CPD  secara online </w:t>
            </w:r>
          </w:p>
          <w:p w:rsidR="00977372" w:rsidRPr="00AF1D30" w:rsidRDefault="00A077C3" w:rsidP="00B91EA1">
            <w:pPr>
              <w:pStyle w:val="ListParagraph"/>
              <w:keepNext/>
              <w:numPr>
                <w:ilvl w:val="0"/>
                <w:numId w:val="36"/>
              </w:numPr>
              <w:spacing w:before="60" w:after="60" w:line="240" w:lineRule="auto"/>
              <w:ind w:left="357" w:hanging="357"/>
            </w:pPr>
            <w:r>
              <w:t>Perlu memperkuat peran pelatihan pengawas</w:t>
            </w:r>
          </w:p>
        </w:tc>
      </w:tr>
      <w:tr w:rsidR="000D77DD" w:rsidRPr="00AF1D30" w:rsidTr="008450D8">
        <w:trPr>
          <w:trHeight w:val="584"/>
          <w:jc w:val="center"/>
        </w:trPr>
        <w:tc>
          <w:tcPr>
            <w:tcW w:w="458" w:type="pct"/>
            <w:shd w:val="clear" w:color="auto" w:fill="D9D9D9" w:themeFill="background1" w:themeFillShade="D9"/>
            <w:tcMar>
              <w:top w:w="72" w:type="dxa"/>
              <w:left w:w="144" w:type="dxa"/>
              <w:bottom w:w="72" w:type="dxa"/>
              <w:right w:w="144" w:type="dxa"/>
            </w:tcMar>
            <w:vAlign w:val="center"/>
            <w:hideMark/>
          </w:tcPr>
          <w:p w:rsidR="00977372" w:rsidRPr="00AF1D30" w:rsidRDefault="000D77DD" w:rsidP="00B91EA1">
            <w:pPr>
              <w:spacing w:before="60" w:after="60" w:line="240" w:lineRule="auto"/>
              <w:jc w:val="center"/>
            </w:pPr>
            <w:r w:rsidRPr="00AF1D30">
              <w:t>3</w:t>
            </w:r>
          </w:p>
        </w:tc>
        <w:tc>
          <w:tcPr>
            <w:tcW w:w="4542" w:type="pct"/>
            <w:shd w:val="clear" w:color="auto" w:fill="D9D9D9" w:themeFill="background1" w:themeFillShade="D9"/>
            <w:tcMar>
              <w:top w:w="72" w:type="dxa"/>
              <w:left w:w="144" w:type="dxa"/>
              <w:bottom w:w="72" w:type="dxa"/>
              <w:right w:w="144" w:type="dxa"/>
            </w:tcMar>
            <w:hideMark/>
          </w:tcPr>
          <w:p w:rsidR="00977372" w:rsidRPr="00AF1D30" w:rsidRDefault="00A077C3" w:rsidP="00B91EA1">
            <w:pPr>
              <w:pStyle w:val="ListParagraph"/>
              <w:keepNext/>
              <w:numPr>
                <w:ilvl w:val="0"/>
                <w:numId w:val="36"/>
              </w:numPr>
              <w:spacing w:before="60" w:after="60" w:line="240" w:lineRule="auto"/>
              <w:ind w:left="357" w:hanging="357"/>
            </w:pPr>
            <w:r>
              <w:t>Perubahan paradigma menuju kualitas</w:t>
            </w:r>
          </w:p>
          <w:p w:rsidR="00977372" w:rsidRPr="00AF1D30" w:rsidRDefault="00A077C3" w:rsidP="00B91EA1">
            <w:pPr>
              <w:pStyle w:val="ListParagraph"/>
              <w:keepNext/>
              <w:numPr>
                <w:ilvl w:val="0"/>
                <w:numId w:val="36"/>
              </w:numPr>
              <w:spacing w:before="60" w:after="60" w:line="240" w:lineRule="auto"/>
              <w:ind w:left="357" w:hanging="357"/>
            </w:pPr>
            <w:r>
              <w:t xml:space="preserve">Ketertarikan </w:t>
            </w:r>
            <w:r w:rsidR="00992AF1">
              <w:t>Kemenag</w:t>
            </w:r>
            <w:r>
              <w:t xml:space="preserve"> pada model dukungan MDC</w:t>
            </w:r>
          </w:p>
          <w:p w:rsidR="00977372" w:rsidRPr="00AF1D30" w:rsidRDefault="00A077C3" w:rsidP="00B91EA1">
            <w:pPr>
              <w:pStyle w:val="ListParagraph"/>
              <w:keepNext/>
              <w:numPr>
                <w:ilvl w:val="0"/>
                <w:numId w:val="36"/>
              </w:numPr>
              <w:spacing w:before="60" w:after="60" w:line="240" w:lineRule="auto"/>
              <w:ind w:left="357" w:hanging="357"/>
            </w:pPr>
            <w:r>
              <w:t xml:space="preserve">Peraturan pengawas berbasis kompetensi dari </w:t>
            </w:r>
            <w:r w:rsidR="00992AF1">
              <w:t>Kemenag</w:t>
            </w:r>
          </w:p>
        </w:tc>
      </w:tr>
    </w:tbl>
    <w:p w:rsidR="00E95140" w:rsidRPr="007272D2" w:rsidRDefault="007272D2" w:rsidP="00E95140">
      <w:pPr>
        <w:pStyle w:val="HeadingGRM"/>
        <w:numPr>
          <w:ilvl w:val="0"/>
          <w:numId w:val="3"/>
        </w:numPr>
        <w:tabs>
          <w:tab w:val="left" w:pos="630"/>
        </w:tabs>
        <w:ind w:left="630" w:hanging="630"/>
        <w:rPr>
          <w:color w:val="1F497D" w:themeColor="text2"/>
        </w:rPr>
      </w:pPr>
      <w:bookmarkStart w:id="27" w:name="_Toc357371674"/>
      <w:r w:rsidRPr="007272D2">
        <w:rPr>
          <w:color w:val="1F497D" w:themeColor="text2"/>
        </w:rPr>
        <w:t xml:space="preserve">Bagaimana </w:t>
      </w:r>
      <w:r w:rsidR="00482B32">
        <w:rPr>
          <w:color w:val="1F497D" w:themeColor="text2"/>
          <w:lang w:val="id-ID"/>
        </w:rPr>
        <w:t>H</w:t>
      </w:r>
      <w:r w:rsidRPr="007272D2">
        <w:rPr>
          <w:color w:val="1F497D" w:themeColor="text2"/>
        </w:rPr>
        <w:t xml:space="preserve">asil-hasil </w:t>
      </w:r>
      <w:r w:rsidR="00482B32">
        <w:rPr>
          <w:color w:val="1F497D" w:themeColor="text2"/>
          <w:lang w:val="id-ID"/>
        </w:rPr>
        <w:t>T</w:t>
      </w:r>
      <w:r w:rsidRPr="007272D2">
        <w:rPr>
          <w:color w:val="1F497D" w:themeColor="text2"/>
        </w:rPr>
        <w:t xml:space="preserve">ersebut </w:t>
      </w:r>
      <w:r w:rsidR="00482B32">
        <w:rPr>
          <w:color w:val="1F497D" w:themeColor="text2"/>
          <w:lang w:val="id-ID"/>
        </w:rPr>
        <w:t>D</w:t>
      </w:r>
      <w:r w:rsidRPr="007272D2">
        <w:rPr>
          <w:color w:val="1F497D" w:themeColor="text2"/>
        </w:rPr>
        <w:t>icapai?</w:t>
      </w:r>
      <w:bookmarkEnd w:id="27"/>
    </w:p>
    <w:p w:rsidR="00925AA4" w:rsidRPr="007272D2" w:rsidRDefault="007272D2" w:rsidP="00925AA4">
      <w:r>
        <w:t>Bagian ini membahas bagaimana hasil-hasil yang disajikan pada bagian sebelumnya itu berhasil dicapai. Bagian ini juga menyajikan komentar mengenai mekanisme penyampaian yang dimanfaatkan seluruh komponen, mempertimbangkan konsep "kemitraan", dan membuat sejumlah penilaian luas mengenai keberlanjutan</w:t>
      </w:r>
      <w:r w:rsidR="00925AA4" w:rsidRPr="007272D2">
        <w:t>.</w:t>
      </w:r>
    </w:p>
    <w:p w:rsidR="00E95140" w:rsidRPr="00AF1D30" w:rsidRDefault="007272D2" w:rsidP="00E95140">
      <w:r>
        <w:t xml:space="preserve">Meskipun awalnya tujuan desain EP adalah agar keempat komponen tersebut saling melengkapi, komponen-komponen tersebut masih belum menunjukkan sinergi </w:t>
      </w:r>
      <w:r w:rsidR="00A92053">
        <w:rPr>
          <w:lang w:val="id-ID"/>
        </w:rPr>
        <w:t xml:space="preserve">untuk </w:t>
      </w:r>
      <w:r>
        <w:t xml:space="preserve">berkontribusi pada tingkat yang lebih tinggi dalam Teori Perubahan. Keempat komponen tersebut dapat dianggap sebagai </w:t>
      </w:r>
      <w:r w:rsidR="00DD735B">
        <w:t>prakarsa</w:t>
      </w:r>
      <w:r>
        <w:t xml:space="preserve"> terpisah yang berinteraksi dengan </w:t>
      </w:r>
      <w:r w:rsidR="00DD735B">
        <w:t>prakarsa</w:t>
      </w:r>
      <w:r>
        <w:t>-</w:t>
      </w:r>
      <w:r w:rsidR="00DD735B">
        <w:t>prakarsa</w:t>
      </w:r>
      <w:r>
        <w:t xml:space="preserve"> lain di luar kemitraan untuk mencapai sasaran EP dan berkontribusi pada visi yang telah dinyatakan</w:t>
      </w:r>
      <w:r w:rsidR="00A833E1" w:rsidRPr="007272D2">
        <w:t>.</w:t>
      </w:r>
      <w:r w:rsidR="00A833E1" w:rsidRPr="00AF1D30">
        <w:t xml:space="preserve"> </w:t>
      </w:r>
    </w:p>
    <w:p w:rsidR="009C45C0" w:rsidRPr="00AF1D30" w:rsidRDefault="007272D2" w:rsidP="009C45C0">
      <w:pPr>
        <w:pStyle w:val="StyleSub-HeadingGRMText2Before12pt"/>
        <w:numPr>
          <w:ilvl w:val="1"/>
          <w:numId w:val="3"/>
        </w:numPr>
        <w:tabs>
          <w:tab w:val="clear" w:pos="900"/>
          <w:tab w:val="left" w:pos="630"/>
        </w:tabs>
        <w:ind w:left="630" w:hanging="630"/>
      </w:pPr>
      <w:bookmarkStart w:id="28" w:name="_Toc357371675"/>
      <w:r>
        <w:t xml:space="preserve">Mekanisme </w:t>
      </w:r>
      <w:r w:rsidR="00A262F8">
        <w:rPr>
          <w:lang w:val="id-ID"/>
        </w:rPr>
        <w:t>Pelaksanaan</w:t>
      </w:r>
      <w:bookmarkEnd w:id="28"/>
    </w:p>
    <w:p w:rsidR="00AD643F" w:rsidRPr="00AF1D30" w:rsidRDefault="007272D2" w:rsidP="00D72901">
      <w:pPr>
        <w:pStyle w:val="Heading3"/>
      </w:pPr>
      <w:r>
        <w:t>Modalitas</w:t>
      </w:r>
    </w:p>
    <w:p w:rsidR="00AD643F" w:rsidRPr="00AF1D30" w:rsidRDefault="00D81966" w:rsidP="00AD643F">
      <w:r>
        <w:t>Modalitas bantuan merupakan cara</w:t>
      </w:r>
      <w:r w:rsidR="00537DEB">
        <w:rPr>
          <w:lang w:val="id-ID"/>
        </w:rPr>
        <w:t>-cara</w:t>
      </w:r>
      <w:r>
        <w:t xml:space="preserve"> </w:t>
      </w:r>
      <w:r w:rsidR="00537DEB">
        <w:rPr>
          <w:lang w:val="id-ID"/>
        </w:rPr>
        <w:t xml:space="preserve">di mana </w:t>
      </w:r>
      <w:r>
        <w:t>bantuan disediakan oleh donor untuk mitra pemerintah. Modalitas dapat berupa proyek melalui pendekatan sektoral dan dukungan anggaran umum, yang meliputi berbagai pengaturan untuk persyaratan dan akuntabilitas</w:t>
      </w:r>
      <w:r w:rsidR="00AD643F" w:rsidRPr="00AF1D30">
        <w:t>.</w:t>
      </w:r>
    </w:p>
    <w:p w:rsidR="00AD643F" w:rsidRPr="00AF1D30" w:rsidRDefault="00D81966" w:rsidP="00AD643F">
      <w:r>
        <w:lastRenderedPageBreak/>
        <w:t xml:space="preserve">Salah satu karakteristik EP adalah kombinasi sejumlah modalitas bantuan yang terhubung dengan satu benang merah: komitmen untuk memperkuat sistem nasional dalam penyediaan layanan pendidikan. </w:t>
      </w:r>
      <w:r w:rsidR="00992AF1">
        <w:t xml:space="preserve">Kombinasi beberapa </w:t>
      </w:r>
      <w:r>
        <w:t>modalitas - termasuk dukungan alokasi anggaran (</w:t>
      </w:r>
      <w:r w:rsidR="00432831">
        <w:t>C1</w:t>
      </w:r>
      <w:r>
        <w:t xml:space="preserve">, </w:t>
      </w:r>
      <w:r w:rsidR="00432831">
        <w:t>C2</w:t>
      </w:r>
      <w:r>
        <w:t>), dukungan proyek (</w:t>
      </w:r>
      <w:r w:rsidR="00432831">
        <w:t>C3</w:t>
      </w:r>
      <w:r>
        <w:t>), dan dukungan multi-donor (</w:t>
      </w:r>
      <w:r w:rsidR="00432831">
        <w:t>C4</w:t>
      </w:r>
      <w:r>
        <w:t>) - mencerminkan, antara lain, kapasitas mitra dan tingkat kematangan hubungan antar-pemerintah, yang pada saat yang sama memungkinkan tekanan akuntabilitas yang sehat. Pada prinsipnya, perpaduan modalitas ini merupakan respon yang tepat dan sesuai yang tampak menawarkan peluang baik untuk membangun kapasitas melalui pengembangan sistem, suatu perpaduan yang juga memungkinkan AusAID untuk mengubah taktiknya - modalitasnya - sementara tetap mempertahankan strategi yang luas mengenai peningkatan hasil pendidikan</w:t>
      </w:r>
      <w:r w:rsidR="00AD643F" w:rsidRPr="00AF1D30">
        <w:t>.</w:t>
      </w:r>
    </w:p>
    <w:p w:rsidR="00454C4C" w:rsidRPr="00AF1D30" w:rsidRDefault="00D81966" w:rsidP="00AD643F">
      <w:r>
        <w:t>Dengan beroperasi melalui sistem Pemerintah Indonesia, EP memanfaatkan keunggulan komparatif utama berupa skala dan efisiensi, ketika kegiatan monitoring dan pembangunan kapasitas yang dijalankan kontraktor AusAID menawarkan respons yang tepat terhadap risiko dan kebutuhan akan akuntabilitas</w:t>
      </w:r>
      <w:r w:rsidR="00AD643F" w:rsidRPr="00AF1D30">
        <w:t xml:space="preserve">. </w:t>
      </w:r>
    </w:p>
    <w:p w:rsidR="00AD643F" w:rsidRPr="00AF1D30" w:rsidRDefault="00D81966" w:rsidP="00AD643F">
      <w:r w:rsidRPr="003278EB">
        <w:t xml:space="preserve">Namun, berbagai modalitas yang digunakan pada komponen yang berbeda (ditambah dengan sejumlah mekanisme </w:t>
      </w:r>
      <w:r w:rsidR="00C66AE5">
        <w:rPr>
          <w:lang w:val="id-ID"/>
        </w:rPr>
        <w:t xml:space="preserve">pelaksanaan </w:t>
      </w:r>
      <w:r w:rsidRPr="003278EB">
        <w:t xml:space="preserve">yang berbeda yang dijelaskan di bawah) hanya dapat menekankan </w:t>
      </w:r>
      <w:r w:rsidR="00992AF1">
        <w:t xml:space="preserve">adanya </w:t>
      </w:r>
      <w:r w:rsidRPr="003278EB">
        <w:t xml:space="preserve">risiko bahwa berbagai komponen beroperasi secara terpisah dan bahwa kemitraan beroperasi sebagai empat </w:t>
      </w:r>
      <w:r w:rsidR="00DD735B">
        <w:t>prakarsa</w:t>
      </w:r>
      <w:r w:rsidRPr="003278EB">
        <w:t xml:space="preserve"> yang mandiri. Sebenarnya hal itu bukan masalah asalkan </w:t>
      </w:r>
      <w:r w:rsidR="00DD735B">
        <w:t>prakarsa</w:t>
      </w:r>
      <w:r w:rsidRPr="003278EB">
        <w:t xml:space="preserve"> pendukung (non EP) lainnya yang akan berpadu dengan empat komponen untuk mencapai hasil dan tujuan yang lebih tinggi dapat diidentifikasi dan pelaksanaannya dimonitor</w:t>
      </w:r>
      <w:r w:rsidR="00454C4C" w:rsidRPr="00AF1D30">
        <w:t>.</w:t>
      </w:r>
    </w:p>
    <w:p w:rsidR="009C45C0" w:rsidRPr="00AF1D30" w:rsidRDefault="00D81966" w:rsidP="00D72901">
      <w:pPr>
        <w:pStyle w:val="Heading3"/>
      </w:pPr>
      <w:r>
        <w:t xml:space="preserve">Mekanisme </w:t>
      </w:r>
      <w:r w:rsidR="00C66AE5">
        <w:rPr>
          <w:lang w:val="id-ID"/>
        </w:rPr>
        <w:t>Implementasi</w:t>
      </w:r>
    </w:p>
    <w:p w:rsidR="00B1558E" w:rsidRDefault="00B1558E" w:rsidP="00B1558E">
      <w:r>
        <w:t xml:space="preserve">EP juga menargetkan dan menggunakan beberapa mekanisme </w:t>
      </w:r>
      <w:r>
        <w:rPr>
          <w:lang w:val="id-ID"/>
        </w:rPr>
        <w:t xml:space="preserve">implementasi </w:t>
      </w:r>
      <w:r>
        <w:t>di tingkat lapangan. Mekanisme tersebut merupakan sistem nasional yang ditargetkan EP, yang dipilih berdasarkan asumsi bahwa mekanisme tersebut berpeluang menghasilkan keberhasilan tertinggi dalam mencapai dan mempertahankan keluaran dan hasil di tingkat komponen</w:t>
      </w:r>
      <w:r w:rsidRPr="00AF1D30">
        <w:t xml:space="preserve">. </w:t>
      </w:r>
      <w:r>
        <w:rPr>
          <w:lang w:val="id-ID"/>
        </w:rPr>
        <w:t xml:space="preserve">Tabel 3 </w:t>
      </w:r>
      <w:r>
        <w:t xml:space="preserve">mengidentifikasi mekanisme atau sistem </w:t>
      </w:r>
      <w:r>
        <w:rPr>
          <w:lang w:val="id-ID"/>
        </w:rPr>
        <w:t xml:space="preserve">implementasi </w:t>
      </w:r>
      <w:r>
        <w:t>yang relevan untuk setiap komponen dan juga menggambarkan karakteristik dan tantangannya masing-masing.</w:t>
      </w:r>
    </w:p>
    <w:p w:rsidR="00742C3F" w:rsidRPr="003E079E" w:rsidRDefault="00742C3F" w:rsidP="00742C3F">
      <w:pPr>
        <w:pStyle w:val="ListParagraph"/>
        <w:spacing w:before="120" w:after="120"/>
        <w:ind w:left="432"/>
        <w:jc w:val="center"/>
        <w:rPr>
          <w:b/>
        </w:rPr>
      </w:pPr>
      <w:r w:rsidRPr="003E079E">
        <w:rPr>
          <w:b/>
        </w:rPr>
        <w:t xml:space="preserve">Tabel </w:t>
      </w:r>
      <w:r w:rsidRPr="003E079E">
        <w:rPr>
          <w:b/>
        </w:rPr>
        <w:fldChar w:fldCharType="begin"/>
      </w:r>
      <w:r w:rsidRPr="003E079E">
        <w:rPr>
          <w:b/>
        </w:rPr>
        <w:instrText xml:space="preserve"> SEQ Table \* ARABIC </w:instrText>
      </w:r>
      <w:r w:rsidRPr="003E079E">
        <w:rPr>
          <w:b/>
        </w:rPr>
        <w:fldChar w:fldCharType="separate"/>
      </w:r>
      <w:r w:rsidR="00743993">
        <w:rPr>
          <w:b/>
          <w:noProof/>
        </w:rPr>
        <w:t>3</w:t>
      </w:r>
      <w:r w:rsidRPr="003E079E">
        <w:rPr>
          <w:b/>
        </w:rPr>
        <w:fldChar w:fldCharType="end"/>
      </w:r>
      <w:r w:rsidRPr="003E079E">
        <w:rPr>
          <w:b/>
        </w:rPr>
        <w:t xml:space="preserve">: Mekanisme </w:t>
      </w:r>
      <w:r>
        <w:rPr>
          <w:b/>
          <w:lang w:val="id-ID"/>
        </w:rPr>
        <w:t>implementasi</w:t>
      </w:r>
      <w:r w:rsidRPr="003E079E">
        <w:rPr>
          <w:b/>
        </w:rPr>
        <w:t xml:space="preserve"> tingkat komponen</w:t>
      </w:r>
    </w:p>
    <w:tbl>
      <w:tblPr>
        <w:tblpPr w:leftFromText="180" w:rightFromText="180" w:vertAnchor="text" w:horzAnchor="margin" w:tblpY="28"/>
        <w:tblW w:w="9087" w:type="dxa"/>
        <w:tblLayout w:type="fixed"/>
        <w:tblLook w:val="04A0" w:firstRow="1" w:lastRow="0" w:firstColumn="1" w:lastColumn="0" w:noHBand="0" w:noVBand="1"/>
      </w:tblPr>
      <w:tblGrid>
        <w:gridCol w:w="2425"/>
        <w:gridCol w:w="6662"/>
      </w:tblGrid>
      <w:tr w:rsidR="00742C3F" w:rsidRPr="00AF1D30" w:rsidTr="008450D8">
        <w:trPr>
          <w:trHeight w:val="495"/>
        </w:trPr>
        <w:tc>
          <w:tcPr>
            <w:tcW w:w="2425" w:type="dxa"/>
            <w:tcBorders>
              <w:top w:val="single" w:sz="8" w:space="0" w:color="auto"/>
              <w:left w:val="single" w:sz="8" w:space="0" w:color="auto"/>
              <w:bottom w:val="single" w:sz="8" w:space="0" w:color="auto"/>
              <w:right w:val="single" w:sz="8" w:space="0" w:color="auto"/>
            </w:tcBorders>
            <w:shd w:val="clear" w:color="auto" w:fill="365F91" w:themeFill="accent1" w:themeFillShade="BF"/>
            <w:noWrap/>
            <w:vAlign w:val="center"/>
            <w:hideMark/>
          </w:tcPr>
          <w:p w:rsidR="00742C3F" w:rsidRPr="00BE17EC" w:rsidRDefault="00742C3F" w:rsidP="00B91EA1">
            <w:pPr>
              <w:keepNext/>
              <w:spacing w:before="60" w:after="60" w:line="240" w:lineRule="auto"/>
              <w:jc w:val="center"/>
              <w:rPr>
                <w:rFonts w:eastAsia="Times New Roman" w:cs="Calibri"/>
                <w:b/>
                <w:bCs/>
                <w:color w:val="FFFFFF" w:themeColor="background1"/>
                <w:szCs w:val="22"/>
                <w:lang w:val="id-ID"/>
              </w:rPr>
            </w:pPr>
            <w:bookmarkStart w:id="29" w:name="_Ref343695503"/>
            <w:r w:rsidRPr="00D81966">
              <w:rPr>
                <w:b/>
                <w:color w:val="FFFFFF" w:themeColor="background1"/>
              </w:rPr>
              <w:t>Sistem yang akan memperkuat</w:t>
            </w:r>
          </w:p>
        </w:tc>
        <w:tc>
          <w:tcPr>
            <w:tcW w:w="6662" w:type="dxa"/>
            <w:tcBorders>
              <w:top w:val="single" w:sz="8" w:space="0" w:color="auto"/>
              <w:left w:val="nil"/>
              <w:bottom w:val="single" w:sz="8" w:space="0" w:color="auto"/>
              <w:right w:val="single" w:sz="8" w:space="0" w:color="auto"/>
            </w:tcBorders>
            <w:shd w:val="clear" w:color="auto" w:fill="365F91" w:themeFill="accent1" w:themeFillShade="BF"/>
            <w:noWrap/>
            <w:vAlign w:val="center"/>
            <w:hideMark/>
          </w:tcPr>
          <w:p w:rsidR="00742C3F" w:rsidRPr="00AF1D30" w:rsidRDefault="00742C3F" w:rsidP="00B91EA1">
            <w:pPr>
              <w:keepNext/>
              <w:spacing w:before="60" w:after="60" w:line="240" w:lineRule="auto"/>
              <w:jc w:val="center"/>
              <w:rPr>
                <w:rFonts w:eastAsia="Times New Roman" w:cs="Calibri"/>
                <w:b/>
                <w:bCs/>
                <w:color w:val="FFFFFF" w:themeColor="background1"/>
                <w:szCs w:val="22"/>
              </w:rPr>
            </w:pPr>
            <w:r w:rsidRPr="00D81966">
              <w:rPr>
                <w:b/>
                <w:color w:val="FFFFFF" w:themeColor="background1"/>
              </w:rPr>
              <w:t>Hasil pengamatan utama</w:t>
            </w:r>
          </w:p>
        </w:tc>
      </w:tr>
      <w:tr w:rsidR="00742C3F" w:rsidRPr="00AF1D30" w:rsidTr="008450D8">
        <w:trPr>
          <w:trHeight w:val="495"/>
        </w:trPr>
        <w:tc>
          <w:tcPr>
            <w:tcW w:w="2425"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742C3F" w:rsidRPr="00AF1D30" w:rsidRDefault="00742C3F" w:rsidP="00B91EA1">
            <w:pPr>
              <w:keepNext/>
              <w:spacing w:before="60" w:after="60" w:line="240" w:lineRule="auto"/>
              <w:jc w:val="left"/>
              <w:rPr>
                <w:rFonts w:eastAsia="Times New Roman" w:cs="Calibri"/>
                <w:color w:val="000000"/>
                <w:szCs w:val="22"/>
              </w:rPr>
            </w:pPr>
            <w:r>
              <w:t>C1</w:t>
            </w:r>
            <w:r w:rsidRPr="00AF1D30">
              <w:t xml:space="preserve">: </w:t>
            </w:r>
            <w:r>
              <w:t>Sistem pembangunan berbasis masyarakat</w:t>
            </w:r>
            <w:r w:rsidRPr="00AF1D30">
              <w:t xml:space="preserve"> </w:t>
            </w:r>
          </w:p>
        </w:tc>
        <w:tc>
          <w:tcPr>
            <w:tcW w:w="6662" w:type="dxa"/>
            <w:tcBorders>
              <w:top w:val="nil"/>
              <w:left w:val="nil"/>
              <w:bottom w:val="single" w:sz="4" w:space="0" w:color="auto"/>
              <w:right w:val="single" w:sz="8" w:space="0" w:color="auto"/>
            </w:tcBorders>
            <w:shd w:val="clear" w:color="auto" w:fill="D9D9D9" w:themeFill="background1" w:themeFillShade="D9"/>
            <w:noWrap/>
            <w:vAlign w:val="center"/>
            <w:hideMark/>
          </w:tcPr>
          <w:p w:rsidR="00742C3F" w:rsidRDefault="00742C3F" w:rsidP="00B91EA1">
            <w:pPr>
              <w:pStyle w:val="ListParagraph"/>
              <w:keepNext/>
              <w:numPr>
                <w:ilvl w:val="0"/>
                <w:numId w:val="36"/>
              </w:numPr>
              <w:spacing w:before="60" w:after="60" w:line="240" w:lineRule="auto"/>
              <w:ind w:left="357" w:hanging="357"/>
            </w:pPr>
            <w:r>
              <w:t xml:space="preserve">Memiliki sejarah panjang </w:t>
            </w:r>
            <w:r>
              <w:rPr>
                <w:lang w:val="id-ID"/>
              </w:rPr>
              <w:t xml:space="preserve">akan penggunaan </w:t>
            </w:r>
            <w:r>
              <w:t>oleh Pemerintah Indonesia (7.700 sekolah sudah dibangun) dan merupakan mekanisme yang sudah terbukti berhasil</w:t>
            </w:r>
          </w:p>
          <w:p w:rsidR="00742C3F" w:rsidRPr="00BE17EC" w:rsidRDefault="00742C3F" w:rsidP="00B91EA1">
            <w:pPr>
              <w:pStyle w:val="ListParagraph"/>
              <w:keepNext/>
              <w:numPr>
                <w:ilvl w:val="0"/>
                <w:numId w:val="36"/>
              </w:numPr>
              <w:spacing w:before="60" w:after="60" w:line="240" w:lineRule="auto"/>
              <w:ind w:left="357" w:hanging="357"/>
            </w:pPr>
            <w:r>
              <w:t>Dianggap sebagai mekanisme yang lebih efisien dan lebih efektif dibandingkan kontraktor swasta, dengan manfaat yang terkait berupa komitmen masyarakat</w:t>
            </w:r>
          </w:p>
          <w:p w:rsidR="00742C3F" w:rsidRPr="00AF1D30" w:rsidRDefault="00742C3F" w:rsidP="00B91EA1">
            <w:pPr>
              <w:pStyle w:val="ListParagraph"/>
              <w:keepNext/>
              <w:numPr>
                <w:ilvl w:val="0"/>
                <w:numId w:val="36"/>
              </w:numPr>
              <w:spacing w:before="60" w:after="60" w:line="240" w:lineRule="auto"/>
              <w:ind w:left="357" w:hanging="357"/>
            </w:pPr>
            <w:r>
              <w:t xml:space="preserve">Manfaat kemitraan bertambah dengan proses monitoring - SSQ - </w:t>
            </w:r>
            <w:r>
              <w:lastRenderedPageBreak/>
              <w:t>eksternal yang menerapkan "tekanan sehat".</w:t>
            </w:r>
          </w:p>
          <w:p w:rsidR="00742C3F" w:rsidRPr="00AF1D30" w:rsidRDefault="00742C3F" w:rsidP="00B91EA1">
            <w:pPr>
              <w:pStyle w:val="ListParagraph"/>
              <w:keepNext/>
              <w:numPr>
                <w:ilvl w:val="0"/>
                <w:numId w:val="36"/>
              </w:numPr>
              <w:spacing w:before="60" w:after="60" w:line="240" w:lineRule="auto"/>
              <w:ind w:left="357" w:hanging="357"/>
            </w:pPr>
            <w:r>
              <w:t>Dianggap sebagai mekanisme tingkat pembangunan yang tepat</w:t>
            </w:r>
            <w:r>
              <w:rPr>
                <w:rStyle w:val="FootnoteReference"/>
              </w:rPr>
              <w:footnoteReference w:id="5"/>
            </w:r>
            <w:r>
              <w:t xml:space="preserve"> (dana melalui Pemerintah Indonesia dengan monitoring eksternal) mengingat risiko-risiko yang dihadapi.</w:t>
            </w:r>
          </w:p>
        </w:tc>
      </w:tr>
      <w:tr w:rsidR="00742C3F" w:rsidRPr="00AF1D30" w:rsidTr="008450D8">
        <w:trPr>
          <w:trHeight w:val="519"/>
        </w:trPr>
        <w:tc>
          <w:tcPr>
            <w:tcW w:w="2425"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rsidR="00742C3F" w:rsidRPr="00AF1D30" w:rsidRDefault="00742C3F" w:rsidP="00B91EA1">
            <w:pPr>
              <w:keepNext/>
              <w:spacing w:before="60" w:after="60" w:line="240" w:lineRule="auto"/>
              <w:jc w:val="left"/>
              <w:rPr>
                <w:rFonts w:eastAsia="Times New Roman" w:cs="Calibri"/>
                <w:color w:val="000000"/>
                <w:szCs w:val="22"/>
              </w:rPr>
            </w:pPr>
            <w:r>
              <w:lastRenderedPageBreak/>
              <w:t>C2: Sistem pengembangan profesional berbasis kompetensi</w:t>
            </w:r>
          </w:p>
        </w:tc>
        <w:tc>
          <w:tcPr>
            <w:tcW w:w="6662" w:type="dxa"/>
            <w:tcBorders>
              <w:top w:val="nil"/>
              <w:left w:val="nil"/>
              <w:bottom w:val="single" w:sz="4" w:space="0" w:color="auto"/>
              <w:right w:val="single" w:sz="8" w:space="0" w:color="auto"/>
            </w:tcBorders>
            <w:shd w:val="clear" w:color="auto" w:fill="F2F2F2" w:themeFill="background1" w:themeFillShade="F2"/>
            <w:noWrap/>
            <w:vAlign w:val="center"/>
          </w:tcPr>
          <w:p w:rsidR="00742C3F" w:rsidRPr="00AF1D30" w:rsidRDefault="00742C3F" w:rsidP="00B91EA1">
            <w:pPr>
              <w:pStyle w:val="ListParagraph"/>
              <w:keepNext/>
              <w:numPr>
                <w:ilvl w:val="0"/>
                <w:numId w:val="36"/>
              </w:numPr>
              <w:spacing w:before="60" w:after="60" w:line="240" w:lineRule="auto"/>
              <w:ind w:left="357" w:hanging="357"/>
            </w:pPr>
            <w:r>
              <w:t xml:space="preserve">Sejumlah mekanisme pemberian pelatihan yang berbeda sedang diuji coba. Ada keinginan untuk mempertahankan fleksibilitas dalam mekanisme </w:t>
            </w:r>
            <w:r>
              <w:rPr>
                <w:lang w:val="id-ID"/>
              </w:rPr>
              <w:t xml:space="preserve">pelaksanaan </w:t>
            </w:r>
            <w:r>
              <w:t>sehingga sistem berkembang dalam sistem pendidikan</w:t>
            </w:r>
          </w:p>
          <w:p w:rsidR="00742C3F" w:rsidRPr="00AF1D30" w:rsidRDefault="00742C3F" w:rsidP="00B91EA1">
            <w:pPr>
              <w:pStyle w:val="ListParagraph"/>
              <w:keepNext/>
              <w:numPr>
                <w:ilvl w:val="0"/>
                <w:numId w:val="36"/>
              </w:numPr>
              <w:spacing w:before="60" w:after="60" w:line="240" w:lineRule="auto"/>
              <w:ind w:left="357" w:hanging="357"/>
            </w:pPr>
            <w:r>
              <w:t>Komitmen Pemerintah Indonesia pada CPD jelas dan penyampaian modul pendidikan secara on-line akan dimanfaatkan. Namun, pertimbangan pedagogik terkait dengan perubahan menjadi penyampaian secara on-line perlu dinilai dan ditangani</w:t>
            </w:r>
          </w:p>
        </w:tc>
      </w:tr>
      <w:tr w:rsidR="00742C3F" w:rsidRPr="00AF1D30" w:rsidTr="008450D8">
        <w:trPr>
          <w:trHeight w:val="535"/>
        </w:trPr>
        <w:tc>
          <w:tcPr>
            <w:tcW w:w="2425" w:type="dxa"/>
            <w:tcBorders>
              <w:top w:val="nil"/>
              <w:left w:val="single" w:sz="8" w:space="0" w:color="auto"/>
              <w:bottom w:val="single" w:sz="4" w:space="0" w:color="auto"/>
              <w:right w:val="single" w:sz="4" w:space="0" w:color="auto"/>
            </w:tcBorders>
            <w:shd w:val="clear" w:color="auto" w:fill="D9D9D9" w:themeFill="background1" w:themeFillShade="D9"/>
            <w:vAlign w:val="center"/>
          </w:tcPr>
          <w:p w:rsidR="00742C3F" w:rsidRPr="00AF1D30" w:rsidRDefault="00742C3F" w:rsidP="00B91EA1">
            <w:pPr>
              <w:keepNext/>
              <w:spacing w:before="60" w:after="60" w:line="240" w:lineRule="auto"/>
              <w:jc w:val="left"/>
            </w:pPr>
            <w:r>
              <w:t>C3: Sistem akreditasi berbasis kualitas</w:t>
            </w:r>
          </w:p>
        </w:tc>
        <w:tc>
          <w:tcPr>
            <w:tcW w:w="6662" w:type="dxa"/>
            <w:tcBorders>
              <w:top w:val="nil"/>
              <w:left w:val="nil"/>
              <w:bottom w:val="single" w:sz="4" w:space="0" w:color="auto"/>
              <w:right w:val="single" w:sz="8" w:space="0" w:color="auto"/>
            </w:tcBorders>
            <w:shd w:val="clear" w:color="auto" w:fill="D9D9D9" w:themeFill="background1" w:themeFillShade="D9"/>
            <w:noWrap/>
            <w:vAlign w:val="center"/>
          </w:tcPr>
          <w:p w:rsidR="00742C3F" w:rsidRDefault="00742C3F" w:rsidP="00B91EA1">
            <w:pPr>
              <w:pStyle w:val="ListParagraph"/>
              <w:keepNext/>
              <w:numPr>
                <w:ilvl w:val="0"/>
                <w:numId w:val="36"/>
              </w:numPr>
              <w:spacing w:before="60" w:after="60" w:line="240" w:lineRule="auto"/>
              <w:ind w:left="357" w:hanging="357"/>
            </w:pPr>
            <w:r>
              <w:t>Perubahan paradigma menuju sistem akreditasi berbasis kualitas mulai terlihat, tetapi diperlukan bukti kuat bahwa Kemenag sepenuhnya mengadopsi "model" yang relevan.</w:t>
            </w:r>
          </w:p>
          <w:p w:rsidR="00742C3F" w:rsidRPr="00AF1D30" w:rsidRDefault="00742C3F" w:rsidP="00B91EA1">
            <w:pPr>
              <w:pStyle w:val="ListParagraph"/>
              <w:keepNext/>
              <w:numPr>
                <w:ilvl w:val="0"/>
                <w:numId w:val="36"/>
              </w:numPr>
              <w:spacing w:before="60" w:after="60" w:line="240" w:lineRule="auto"/>
              <w:ind w:left="357" w:hanging="357"/>
            </w:pPr>
            <w:r>
              <w:t>Pendanaan yang diberikan langsung untuk Madrasah dan Mitra Pelaksana Daerah</w:t>
            </w:r>
            <w:r>
              <w:rPr>
                <w:lang w:val="id-ID"/>
              </w:rPr>
              <w:t xml:space="preserve">/SNIP </w:t>
            </w:r>
            <w:r>
              <w:t>secara logistik rumit tapi tetap merupakan mekanisme yang paling efektif</w:t>
            </w:r>
          </w:p>
        </w:tc>
      </w:tr>
      <w:tr w:rsidR="00742C3F" w:rsidRPr="00AF1D30" w:rsidTr="008450D8">
        <w:trPr>
          <w:trHeight w:val="495"/>
        </w:trPr>
        <w:tc>
          <w:tcPr>
            <w:tcW w:w="2425"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rsidR="00742C3F" w:rsidRPr="00AF1D30" w:rsidRDefault="00742C3F" w:rsidP="00B91EA1">
            <w:pPr>
              <w:keepNext/>
              <w:spacing w:before="60" w:after="60" w:line="240" w:lineRule="auto"/>
              <w:jc w:val="left"/>
              <w:rPr>
                <w:rFonts w:eastAsia="Times New Roman" w:cs="Calibri"/>
                <w:color w:val="000000"/>
                <w:szCs w:val="22"/>
              </w:rPr>
            </w:pPr>
            <w:r>
              <w:t>C4: Sistem pengambilankebijakan berbasis bukti</w:t>
            </w:r>
          </w:p>
        </w:tc>
        <w:tc>
          <w:tcPr>
            <w:tcW w:w="6662" w:type="dxa"/>
            <w:tcBorders>
              <w:top w:val="nil"/>
              <w:left w:val="nil"/>
              <w:bottom w:val="single" w:sz="4" w:space="0" w:color="auto"/>
              <w:right w:val="single" w:sz="8" w:space="0" w:color="auto"/>
            </w:tcBorders>
            <w:shd w:val="clear" w:color="auto" w:fill="F2F2F2" w:themeFill="background1" w:themeFillShade="F2"/>
            <w:noWrap/>
            <w:vAlign w:val="center"/>
            <w:hideMark/>
          </w:tcPr>
          <w:p w:rsidR="00742C3F" w:rsidRDefault="00742C3F" w:rsidP="00B91EA1">
            <w:pPr>
              <w:pStyle w:val="ListParagraph"/>
              <w:keepNext/>
              <w:numPr>
                <w:ilvl w:val="0"/>
                <w:numId w:val="36"/>
              </w:numPr>
              <w:spacing w:before="60" w:after="60" w:line="240" w:lineRule="auto"/>
              <w:ind w:left="357" w:hanging="357"/>
            </w:pPr>
            <w:r>
              <w:t>ACDP banyak menggunakan mekanisme respon tunggal untuk tuntutan yang kompleks</w:t>
            </w:r>
            <w:r w:rsidRPr="00AF1D30">
              <w:t xml:space="preserve"> </w:t>
            </w:r>
          </w:p>
          <w:p w:rsidR="00742C3F" w:rsidRPr="00AF1D30" w:rsidRDefault="00742C3F" w:rsidP="00B91EA1">
            <w:pPr>
              <w:pStyle w:val="ListParagraph"/>
              <w:keepNext/>
              <w:numPr>
                <w:ilvl w:val="0"/>
                <w:numId w:val="36"/>
              </w:numPr>
              <w:spacing w:before="60" w:after="60" w:line="240" w:lineRule="auto"/>
              <w:ind w:left="357" w:hanging="357"/>
            </w:pPr>
            <w:r>
              <w:t>Proses pengadaan yang panjang yang membatasi respon dan (mempengaruhi) ketepatan waktu</w:t>
            </w:r>
          </w:p>
        </w:tc>
      </w:tr>
    </w:tbl>
    <w:p w:rsidR="00742C3F" w:rsidRPr="00AF1D30" w:rsidRDefault="00742C3F" w:rsidP="00742C3F">
      <w:pPr>
        <w:pStyle w:val="StyleSub-HeadingGRMText2Before12pt"/>
        <w:numPr>
          <w:ilvl w:val="1"/>
          <w:numId w:val="3"/>
        </w:numPr>
        <w:tabs>
          <w:tab w:val="clear" w:pos="900"/>
          <w:tab w:val="left" w:pos="630"/>
        </w:tabs>
        <w:ind w:left="630" w:hanging="630"/>
      </w:pPr>
      <w:bookmarkStart w:id="30" w:name="_Toc354362570"/>
      <w:bookmarkStart w:id="31" w:name="_Toc357371676"/>
      <w:bookmarkEnd w:id="29"/>
      <w:r>
        <w:t>Kemitraan</w:t>
      </w:r>
      <w:bookmarkEnd w:id="30"/>
      <w:bookmarkEnd w:id="31"/>
    </w:p>
    <w:p w:rsidR="00984067" w:rsidRPr="00AF1D30" w:rsidRDefault="00D81966" w:rsidP="00DB3C94">
      <w:r>
        <w:t>Dengan diberi label sebagai</w:t>
      </w:r>
      <w:r w:rsidR="00151233">
        <w:t xml:space="preserve"> </w:t>
      </w:r>
      <w:r>
        <w:t xml:space="preserve">"kemitraan", EP lebih tepat mencerminkan suatu filosofi, maksud atau komitmen. Keinginan AusAID untuk </w:t>
      </w:r>
      <w:r w:rsidR="00AD056C">
        <w:t xml:space="preserve">sebisa mungkin </w:t>
      </w:r>
      <w:r>
        <w:t>bekerja melalui sistem pemerintah Indonesia merupakan gambaran komitmen tersebut, dan komitmen ini membutuhkan hubungan yang matang dan saling percaya serta kepemilikan bersama atas keberhasilan dan kegagalan. Bagi Pemerintah Australia, kemitraan yang bermakna memungkinkan keterlibatannya dengan Pemerintah Indonesia di tingkat kebijakan dan operasional. Kemitraan juga memberikan ruang untuk mempengaruhi, dan menawarkan legitimasi, cakupan dan posisi yang lebih baik. Bagi Pemerintah Indonesia, kemitraan ini menawarkan kredibilitas, kepentingan dan profil internasional</w:t>
      </w:r>
      <w:r w:rsidR="00F431A2">
        <w:t xml:space="preserve"> yang</w:t>
      </w:r>
      <w:r w:rsidRPr="00A7465A">
        <w:t xml:space="preserve"> </w:t>
      </w:r>
      <w:r>
        <w:t>lebih baik</w:t>
      </w:r>
      <w:r w:rsidR="009854E4" w:rsidRPr="00AF1D30">
        <w:t>.</w:t>
      </w:r>
    </w:p>
    <w:p w:rsidR="00984067" w:rsidRPr="00AF1D30" w:rsidRDefault="00D32534" w:rsidP="00DB3C94">
      <w:r>
        <w:t xml:space="preserve">Meskipun Pemerintah Indonesia dan Australia dengan tepat menganggap diri mereka sebagai mitra strategis, di tingkat praktis hubungan operasional yang utama terjalin di antara lembaga-lembaga dan individu-individu yang bekerja di lembaga-lembaga tersebut. Meskipun hubungan antara dua mitra ini (Pemerintah Indonesia dan Pemerintah Australia) memiliki landasan yang baik, ketergantungan yang berlebihan pada sejumlah individu </w:t>
      </w:r>
      <w:r w:rsidR="002C0960">
        <w:t>penting</w:t>
      </w:r>
      <w:r>
        <w:t xml:space="preserve"> harus </w:t>
      </w:r>
      <w:r w:rsidR="000F0291">
        <w:rPr>
          <w:lang w:val="id-ID"/>
        </w:rPr>
        <w:t>dilihat sisi kelebihannya</w:t>
      </w:r>
      <w:r>
        <w:t xml:space="preserve"> (misalnya, </w:t>
      </w:r>
      <w:r w:rsidR="000F0291">
        <w:rPr>
          <w:lang w:val="id-ID"/>
        </w:rPr>
        <w:t>adanya posisi tawar yang kuat</w:t>
      </w:r>
      <w:r w:rsidRPr="00A43AB2">
        <w:t>)</w:t>
      </w:r>
      <w:r>
        <w:t xml:space="preserve"> dan </w:t>
      </w:r>
      <w:r w:rsidR="000F0291">
        <w:rPr>
          <w:lang w:val="id-ID"/>
        </w:rPr>
        <w:t xml:space="preserve">sisi </w:t>
      </w:r>
      <w:r>
        <w:t>kelemahan</w:t>
      </w:r>
      <w:r w:rsidR="000F0291">
        <w:rPr>
          <w:lang w:val="id-ID"/>
        </w:rPr>
        <w:t>nya</w:t>
      </w:r>
      <w:r>
        <w:t xml:space="preserve"> (yaitu, </w:t>
      </w:r>
      <w:r w:rsidR="000F0291">
        <w:rPr>
          <w:lang w:val="id-ID"/>
        </w:rPr>
        <w:t>terjadi</w:t>
      </w:r>
      <w:r w:rsidR="001341A4">
        <w:rPr>
          <w:lang w:val="id-ID"/>
        </w:rPr>
        <w:t>nya</w:t>
      </w:r>
      <w:r w:rsidR="000F0291">
        <w:rPr>
          <w:lang w:val="id-ID"/>
        </w:rPr>
        <w:t xml:space="preserve"> </w:t>
      </w:r>
      <w:r>
        <w:t xml:space="preserve">kekosongan </w:t>
      </w:r>
      <w:r w:rsidR="001341A4">
        <w:rPr>
          <w:lang w:val="id-ID"/>
        </w:rPr>
        <w:t xml:space="preserve">jika </w:t>
      </w:r>
      <w:r>
        <w:t>individu</w:t>
      </w:r>
      <w:r w:rsidR="001341A4">
        <w:rPr>
          <w:lang w:val="id-ID"/>
        </w:rPr>
        <w:t xml:space="preserve"> tersebut</w:t>
      </w:r>
      <w:r>
        <w:t xml:space="preserve"> </w:t>
      </w:r>
      <w:r w:rsidR="001341A4">
        <w:rPr>
          <w:lang w:val="id-ID"/>
        </w:rPr>
        <w:t>dipindahtugaskan</w:t>
      </w:r>
      <w:r>
        <w:t>). Jelas terlihat bahwa hubungan kerja yang kokoh berdasarkan kepercayaan dan rasa hormat akan langgeng, sehingga memungkinkan, pada tingkat teknis,</w:t>
      </w:r>
      <w:r w:rsidR="005B0588">
        <w:rPr>
          <w:lang w:val="id-ID"/>
        </w:rPr>
        <w:t xml:space="preserve"> adanya</w:t>
      </w:r>
      <w:r>
        <w:t xml:space="preserve"> </w:t>
      </w:r>
      <w:r>
        <w:lastRenderedPageBreak/>
        <w:t>promosi dan adopsi pendekatan baru</w:t>
      </w:r>
      <w:r w:rsidR="005B0588">
        <w:rPr>
          <w:lang w:val="id-ID"/>
        </w:rPr>
        <w:t>,</w:t>
      </w:r>
      <w:r>
        <w:t xml:space="preserve"> yang </w:t>
      </w:r>
      <w:r w:rsidR="005B0588">
        <w:rPr>
          <w:lang w:val="id-ID"/>
        </w:rPr>
        <w:t xml:space="preserve">akan sulit terwujud jika tidak terdapat </w:t>
      </w:r>
      <w:r>
        <w:t>hubungan yang kokoh</w:t>
      </w:r>
      <w:r w:rsidR="006E3905" w:rsidRPr="00AF1D30">
        <w:t>.</w:t>
      </w:r>
    </w:p>
    <w:p w:rsidR="00005486" w:rsidRPr="00DE5203" w:rsidRDefault="00D32534" w:rsidP="00DB3C94">
      <w:r>
        <w:t xml:space="preserve">Oleh karena itu, EP merupakan program dengan banyak sisi yang dipimpin Pemerintah Indonesia dan AusAID dan melibatkan banyak kemitraan dan hubungan di tingkat operasional yang lebih rendah. Seperti yang mungkin tersirat, kualitas dan frekuensi </w:t>
      </w:r>
      <w:r w:rsidR="00151233">
        <w:t xml:space="preserve">kerja sama </w:t>
      </w:r>
      <w:r>
        <w:t xml:space="preserve">dan keterlibatan dengan </w:t>
      </w:r>
      <w:r w:rsidR="00151233">
        <w:t xml:space="preserve">serta </w:t>
      </w:r>
      <w:r>
        <w:t xml:space="preserve">antara tataran senior tata kelola program seringkali tidak konsisten dan sulit diwujudkan. </w:t>
      </w:r>
      <w:r w:rsidRPr="003E079E">
        <w:rPr>
          <w:spacing w:val="-4"/>
        </w:rPr>
        <w:t>Kepemimpinan Pemerintah Indonesia pada EP mengalami difusi yang tidak dapat dihindari mengingat luasnya program dan manajemen senior AusAID pada EP tampak kekurangan sumber daya ketika mempertimbangkan nilai finansial dan kepentingan politik yang dikaitkan dengan program</w:t>
      </w:r>
      <w:r w:rsidR="00771347" w:rsidRPr="003E079E">
        <w:rPr>
          <w:spacing w:val="-4"/>
        </w:rPr>
        <w:t>.</w:t>
      </w:r>
      <w:r w:rsidR="00771347" w:rsidRPr="00DE5203">
        <w:t xml:space="preserve"> </w:t>
      </w:r>
    </w:p>
    <w:p w:rsidR="00DE5203" w:rsidRPr="00DE5203" w:rsidRDefault="00091D93" w:rsidP="00DE5203">
      <w:pPr>
        <w:spacing w:after="200"/>
        <w:rPr>
          <w:rFonts w:asciiTheme="minorHAnsi" w:eastAsiaTheme="minorHAnsi" w:hAnsiTheme="minorHAnsi" w:cstheme="minorBidi"/>
          <w:szCs w:val="22"/>
          <w:lang w:val="en-AU" w:eastAsia="en-US"/>
        </w:rPr>
      </w:pPr>
      <w:r w:rsidRPr="00A43AB2">
        <w:t>Selain itu, berbagai mekanisme tata kelola (Kelompok Pengawasan Tata Kelola, Kelompok Pengawasan Teknis (TOG) Prasarana, TOG Pengembangan Staf, TOG Akreditasi Pesantren dan TOG ACDP), yang</w:t>
      </w:r>
      <w:r>
        <w:t xml:space="preserve"> dipadukan dengan tujuan untuk mewujudkan cita-cita pengelolaan dalam kemitraan rupanya kurang </w:t>
      </w:r>
      <w:r w:rsidR="00151233">
        <w:t xml:space="preserve">dan </w:t>
      </w:r>
      <w:r>
        <w:t>masih belum dimanfaatkan dengan optimal, atau setidaknya belum secara efektif digunakan untuk penilaian / pengelolaan kinerja</w:t>
      </w:r>
      <w:r w:rsidR="00DE5203" w:rsidRPr="00DE5203">
        <w:rPr>
          <w:rFonts w:asciiTheme="minorHAnsi" w:eastAsiaTheme="minorHAnsi" w:hAnsiTheme="minorHAnsi" w:cstheme="minorBidi"/>
          <w:szCs w:val="22"/>
          <w:lang w:val="en-AU" w:eastAsia="en-US"/>
        </w:rPr>
        <w:t>.</w:t>
      </w:r>
    </w:p>
    <w:p w:rsidR="00804E48" w:rsidRPr="00AF1D30" w:rsidRDefault="008A5560" w:rsidP="00C9480D">
      <w:pPr>
        <w:pStyle w:val="StyleSub-HeadingGRMText2Before12pt"/>
        <w:numPr>
          <w:ilvl w:val="1"/>
          <w:numId w:val="3"/>
        </w:numPr>
        <w:tabs>
          <w:tab w:val="clear" w:pos="900"/>
          <w:tab w:val="left" w:pos="630"/>
        </w:tabs>
        <w:spacing w:after="120"/>
        <w:ind w:left="629" w:hanging="629"/>
      </w:pPr>
      <w:bookmarkStart w:id="32" w:name="_Toc357371677"/>
      <w:r>
        <w:t>Keberlanjutan</w:t>
      </w:r>
      <w:bookmarkEnd w:id="32"/>
    </w:p>
    <w:p w:rsidR="009121D1" w:rsidRPr="00AF1D30" w:rsidRDefault="00091D93" w:rsidP="00804E48">
      <w:r>
        <w:t xml:space="preserve">Mekanisme penyampaian EP belum tentu berkelanjutan, karena mekanisme tersebut seringkali dibuat terbatas dan hanya untuk menyampaikan kegiatan dengan waktu terbatas dalam program tertentu. Namun, </w:t>
      </w:r>
      <w:r w:rsidR="000616E5">
        <w:rPr>
          <w:lang w:val="id-ID"/>
        </w:rPr>
        <w:t>adanya</w:t>
      </w:r>
      <w:r w:rsidR="009F0258">
        <w:rPr>
          <w:lang w:val="id-ID"/>
        </w:rPr>
        <w:t xml:space="preserve"> </w:t>
      </w:r>
      <w:r>
        <w:t xml:space="preserve">ambisi yang jelas dalam EP untuk memfasilitasi perubahan sistemik yang akan mewujudkan manfaat EP yang tetap relevan hingga jauh setelah kemitraan tersebut berakhir. Ambisi ini mengharuskan pemangku kepentingan program untuk bertanya: apa yang kita - EP - ingin tinggalkan dan apakah kita sudah berada di jalur yang tepat untuk merealisasikan ambisi tersebut? Sama pentingnya, program juga harus mempertimbangkan 'Siapa yang menjalankan?' </w:t>
      </w:r>
      <w:r w:rsidR="00151233">
        <w:t>d</w:t>
      </w:r>
      <w:r>
        <w:t xml:space="preserve">an 'Siapa yang </w:t>
      </w:r>
      <w:r w:rsidR="00F431A2">
        <w:rPr>
          <w:lang w:val="en-AU"/>
        </w:rPr>
        <w:t>membiayai</w:t>
      </w:r>
      <w:r>
        <w:t>?' pada saat dimulainya program dan dalam kaitannya dengan visi program untuk 2016. Dengan demikian, keberlanjutan harus dilihat sebagai prinsip pedoman dan bukan sesuatu yang diterapkan hanya melalui pemindahan tanggung jawab selama pelaksanaan atau dengan bekerja dalam sistem kemitraan</w:t>
      </w:r>
      <w:r w:rsidR="00F90CC0" w:rsidRPr="00AF1D30">
        <w:t xml:space="preserve">. </w:t>
      </w:r>
    </w:p>
    <w:p w:rsidR="00804E48" w:rsidRPr="00AF1D30" w:rsidRDefault="00091D93" w:rsidP="00804E48">
      <w:r>
        <w:t xml:space="preserve">Meskipun terlalu dini untuk memberikan komentar dengan pertimbangan matang tentang kemungkinan keberlanjutan berbagai </w:t>
      </w:r>
      <w:r w:rsidR="00DD735B">
        <w:t>prakarsa</w:t>
      </w:r>
      <w:r>
        <w:t xml:space="preserve"> yang didukung EP, pemangku kepentingan EP perlu untuk terus mengidentifikasi dan meninjau kemungkinan ancaman atau risiko terhadap manfaat yang berkelanjutan</w:t>
      </w:r>
      <w:r w:rsidR="00804E48" w:rsidRPr="00AF1D30">
        <w:t xml:space="preserve">. </w:t>
      </w:r>
      <w:r w:rsidR="00E4577E" w:rsidRPr="00AF1D30">
        <w:fldChar w:fldCharType="begin"/>
      </w:r>
      <w:r w:rsidR="00591F82" w:rsidRPr="00AF1D30">
        <w:instrText xml:space="preserve"> REF _Ref343359004 \h </w:instrText>
      </w:r>
      <w:r w:rsidR="00E4577E" w:rsidRPr="00AF1D30">
        <w:fldChar w:fldCharType="separate"/>
      </w:r>
      <w:r w:rsidR="00743993">
        <w:t>Tab</w:t>
      </w:r>
      <w:r w:rsidR="00743993" w:rsidRPr="00AF1D30">
        <w:t>e</w:t>
      </w:r>
      <w:r w:rsidR="00743993">
        <w:t>l</w:t>
      </w:r>
      <w:r w:rsidR="00743993" w:rsidRPr="00AF1D30">
        <w:t xml:space="preserve"> </w:t>
      </w:r>
      <w:r w:rsidR="00743993">
        <w:rPr>
          <w:noProof/>
        </w:rPr>
        <w:t>4</w:t>
      </w:r>
      <w:r w:rsidR="00E4577E" w:rsidRPr="00AF1D30">
        <w:fldChar w:fldCharType="end"/>
      </w:r>
      <w:r w:rsidR="00591F82" w:rsidRPr="00AF1D30">
        <w:t xml:space="preserve"> </w:t>
      </w:r>
      <w:r>
        <w:t>berisi daftar potensi ancaman yang diidentifikasi selama proses APPR dan layak dipertimbangkan lebih lanjut:</w:t>
      </w:r>
    </w:p>
    <w:p w:rsidR="008167F4" w:rsidRPr="00AF1D30" w:rsidRDefault="00091D93" w:rsidP="008167F4">
      <w:pPr>
        <w:pStyle w:val="Caption"/>
        <w:keepNext/>
        <w:rPr>
          <w:szCs w:val="22"/>
        </w:rPr>
      </w:pPr>
      <w:bookmarkStart w:id="33" w:name="_Ref343359004"/>
      <w:r>
        <w:t>Tab</w:t>
      </w:r>
      <w:r w:rsidR="008167F4" w:rsidRPr="00AF1D30">
        <w:t>e</w:t>
      </w:r>
      <w:r>
        <w:t>l</w:t>
      </w:r>
      <w:r w:rsidR="008167F4" w:rsidRPr="00AF1D30">
        <w:t xml:space="preserve"> </w:t>
      </w:r>
      <w:r w:rsidR="00E4577E" w:rsidRPr="00AF1D30">
        <w:fldChar w:fldCharType="begin"/>
      </w:r>
      <w:r w:rsidR="008167F4" w:rsidRPr="00AF1D30">
        <w:instrText xml:space="preserve"> SEQ Table \* ARABIC </w:instrText>
      </w:r>
      <w:r w:rsidR="00E4577E" w:rsidRPr="00AF1D30">
        <w:fldChar w:fldCharType="separate"/>
      </w:r>
      <w:r w:rsidR="00743993">
        <w:rPr>
          <w:noProof/>
        </w:rPr>
        <w:t>4</w:t>
      </w:r>
      <w:r w:rsidR="00E4577E" w:rsidRPr="00AF1D30">
        <w:fldChar w:fldCharType="end"/>
      </w:r>
      <w:bookmarkEnd w:id="33"/>
      <w:r w:rsidR="008167F4" w:rsidRPr="00AF1D30">
        <w:t>:</w:t>
      </w:r>
      <w:r w:rsidR="008167F4" w:rsidRPr="00AF1D30">
        <w:rPr>
          <w:szCs w:val="22"/>
        </w:rPr>
        <w:t xml:space="preserve"> </w:t>
      </w:r>
      <w:r>
        <w:t>Potensi ancaman berdasarkan komponen terhadap keberlanjutan</w:t>
      </w:r>
    </w:p>
    <w:tbl>
      <w:tblPr>
        <w:tblW w:w="9087" w:type="dxa"/>
        <w:tblInd w:w="93" w:type="dxa"/>
        <w:tblLayout w:type="fixed"/>
        <w:tblLook w:val="04A0" w:firstRow="1" w:lastRow="0" w:firstColumn="1" w:lastColumn="0" w:noHBand="0" w:noVBand="1"/>
      </w:tblPr>
      <w:tblGrid>
        <w:gridCol w:w="582"/>
        <w:gridCol w:w="8505"/>
      </w:tblGrid>
      <w:tr w:rsidR="008167F4" w:rsidRPr="00AF1D30" w:rsidTr="00DC15C2">
        <w:trPr>
          <w:trHeight w:val="495"/>
        </w:trPr>
        <w:tc>
          <w:tcPr>
            <w:tcW w:w="582" w:type="dxa"/>
            <w:tcBorders>
              <w:top w:val="single" w:sz="8" w:space="0" w:color="auto"/>
              <w:left w:val="single" w:sz="8" w:space="0" w:color="auto"/>
              <w:bottom w:val="single" w:sz="8" w:space="0" w:color="auto"/>
              <w:right w:val="single" w:sz="8" w:space="0" w:color="auto"/>
            </w:tcBorders>
            <w:shd w:val="clear" w:color="auto" w:fill="1F497D" w:themeFill="text2"/>
            <w:noWrap/>
            <w:vAlign w:val="center"/>
            <w:hideMark/>
          </w:tcPr>
          <w:p w:rsidR="008167F4" w:rsidRPr="00AF1D30" w:rsidRDefault="008167F4" w:rsidP="00C9480D">
            <w:pPr>
              <w:keepNext/>
              <w:spacing w:before="60" w:after="60" w:line="240" w:lineRule="auto"/>
              <w:jc w:val="center"/>
              <w:rPr>
                <w:rFonts w:eastAsia="Times New Roman" w:cs="Calibri"/>
                <w:b/>
                <w:bCs/>
                <w:color w:val="FFFFFF" w:themeColor="background1"/>
                <w:szCs w:val="22"/>
              </w:rPr>
            </w:pPr>
            <w:r w:rsidRPr="00AF1D30">
              <w:rPr>
                <w:rFonts w:eastAsia="Times New Roman" w:cs="Calibri"/>
                <w:b/>
                <w:bCs/>
                <w:color w:val="FFFFFF" w:themeColor="background1"/>
                <w:szCs w:val="22"/>
              </w:rPr>
              <w:t>C</w:t>
            </w:r>
          </w:p>
        </w:tc>
        <w:tc>
          <w:tcPr>
            <w:tcW w:w="8505" w:type="dxa"/>
            <w:tcBorders>
              <w:top w:val="single" w:sz="8" w:space="0" w:color="auto"/>
              <w:left w:val="nil"/>
              <w:bottom w:val="single" w:sz="8" w:space="0" w:color="auto"/>
              <w:right w:val="single" w:sz="8" w:space="0" w:color="auto"/>
            </w:tcBorders>
            <w:shd w:val="clear" w:color="auto" w:fill="1F497D" w:themeFill="text2"/>
            <w:noWrap/>
            <w:vAlign w:val="center"/>
            <w:hideMark/>
          </w:tcPr>
          <w:p w:rsidR="008167F4" w:rsidRPr="00AF1D30" w:rsidRDefault="00091D93" w:rsidP="00C9480D">
            <w:pPr>
              <w:keepNext/>
              <w:spacing w:before="60" w:after="60" w:line="240" w:lineRule="auto"/>
              <w:jc w:val="center"/>
              <w:rPr>
                <w:rFonts w:eastAsia="Times New Roman" w:cs="Calibri"/>
                <w:b/>
                <w:bCs/>
                <w:color w:val="FFFFFF" w:themeColor="background1"/>
                <w:szCs w:val="22"/>
              </w:rPr>
            </w:pPr>
            <w:r w:rsidRPr="00091D93">
              <w:rPr>
                <w:b/>
                <w:color w:val="FFFFFF" w:themeColor="background1"/>
              </w:rPr>
              <w:t>Potensi ancaman terhadap keberlanjutan</w:t>
            </w:r>
          </w:p>
        </w:tc>
      </w:tr>
      <w:tr w:rsidR="008167F4" w:rsidRPr="00AF1D30" w:rsidTr="00C9480D">
        <w:trPr>
          <w:trHeight w:val="495"/>
        </w:trPr>
        <w:tc>
          <w:tcPr>
            <w:tcW w:w="58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8167F4" w:rsidRPr="00AF1D30" w:rsidRDefault="00432831" w:rsidP="00C9480D">
            <w:pPr>
              <w:spacing w:before="60" w:after="60" w:line="240" w:lineRule="auto"/>
              <w:jc w:val="center"/>
              <w:rPr>
                <w:rFonts w:eastAsia="Times New Roman" w:cs="Calibri"/>
                <w:color w:val="000000"/>
                <w:szCs w:val="22"/>
              </w:rPr>
            </w:pPr>
            <w:r>
              <w:t>C1</w:t>
            </w:r>
          </w:p>
        </w:tc>
        <w:tc>
          <w:tcPr>
            <w:tcW w:w="8505" w:type="dxa"/>
            <w:tcBorders>
              <w:top w:val="nil"/>
              <w:left w:val="nil"/>
              <w:bottom w:val="single" w:sz="4" w:space="0" w:color="auto"/>
              <w:right w:val="single" w:sz="8" w:space="0" w:color="auto"/>
            </w:tcBorders>
            <w:shd w:val="clear" w:color="auto" w:fill="D9D9D9" w:themeFill="background1" w:themeFillShade="D9"/>
            <w:noWrap/>
            <w:vAlign w:val="center"/>
          </w:tcPr>
          <w:p w:rsidR="008167F4" w:rsidRPr="00AF1D30" w:rsidRDefault="00091D93" w:rsidP="00C9480D">
            <w:pPr>
              <w:keepNext/>
              <w:spacing w:before="60" w:after="60" w:line="240" w:lineRule="auto"/>
            </w:pPr>
            <w:r>
              <w:t xml:space="preserve">Kabupaten yang ditargetkan untuk pembangunan sekolah diminta untuk menandatangani Nota Kesepakatan (MoA) dengan Kemendikbud yang mencakup, antara lain, penyediaan staf pengajar untuk sekolah baru dan komitmen untuk memelihara sekolah di masa depan. Meskipun MoA tersebut ditandatangani dengan itikad baik, kapasitas kabupaten </w:t>
            </w:r>
            <w:r w:rsidR="004576C1">
              <w:t xml:space="preserve">untuk dapat memenuhi komitmen </w:t>
            </w:r>
            <w:r>
              <w:t>masih belum merata, sehingga berpotensi menurunkan kualitas</w:t>
            </w:r>
            <w:r w:rsidR="00591F82" w:rsidRPr="00AF1D30">
              <w:t>.</w:t>
            </w:r>
          </w:p>
        </w:tc>
      </w:tr>
      <w:tr w:rsidR="008167F4" w:rsidRPr="00AF1D30" w:rsidTr="00C9480D">
        <w:trPr>
          <w:trHeight w:val="519"/>
        </w:trPr>
        <w:tc>
          <w:tcPr>
            <w:tcW w:w="582"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rsidR="008167F4" w:rsidRPr="00AF1D30" w:rsidRDefault="00432831" w:rsidP="00C9480D">
            <w:pPr>
              <w:spacing w:before="60" w:after="60" w:line="240" w:lineRule="auto"/>
              <w:jc w:val="center"/>
              <w:rPr>
                <w:rFonts w:eastAsia="Times New Roman" w:cs="Calibri"/>
                <w:color w:val="000000"/>
                <w:szCs w:val="22"/>
              </w:rPr>
            </w:pPr>
            <w:r>
              <w:lastRenderedPageBreak/>
              <w:t>C2</w:t>
            </w:r>
          </w:p>
        </w:tc>
        <w:tc>
          <w:tcPr>
            <w:tcW w:w="8505" w:type="dxa"/>
            <w:tcBorders>
              <w:top w:val="nil"/>
              <w:left w:val="nil"/>
              <w:bottom w:val="single" w:sz="4" w:space="0" w:color="auto"/>
              <w:right w:val="single" w:sz="8" w:space="0" w:color="auto"/>
            </w:tcBorders>
            <w:shd w:val="clear" w:color="auto" w:fill="F2F2F2" w:themeFill="background1" w:themeFillShade="F2"/>
            <w:noWrap/>
            <w:vAlign w:val="center"/>
          </w:tcPr>
          <w:p w:rsidR="008167F4" w:rsidRPr="00AF1D30" w:rsidRDefault="00091D93" w:rsidP="00C9480D">
            <w:pPr>
              <w:keepNext/>
              <w:spacing w:before="60" w:after="60" w:line="240" w:lineRule="auto"/>
            </w:pPr>
            <w:r>
              <w:t xml:space="preserve">Pelaksanaan kegiatan CPD akan "diserahkan" kepada Pemerintah Indonesia berdasarkan Perjanjian Hibah pada awal 2013. Masih ada kekhawatiran tentang kapasitas Pusbang Tendik dalam melaksanakan program pelatihan yang pada saat ini sedang dirancang. Pada intinya, kualitas mungkin akan dikorbankan dalam menanggapi tekanan </w:t>
            </w:r>
            <w:r w:rsidR="00DF09A5">
              <w:t>terkait</w:t>
            </w:r>
            <w:r>
              <w:t xml:space="preserve"> kompleksitas, </w:t>
            </w:r>
            <w:r w:rsidR="00DF09A5">
              <w:t>skala dan kerangka waktu politik</w:t>
            </w:r>
            <w:r w:rsidR="008167F4" w:rsidRPr="00AF1D30">
              <w:t xml:space="preserve">. </w:t>
            </w:r>
          </w:p>
        </w:tc>
      </w:tr>
      <w:tr w:rsidR="008167F4" w:rsidRPr="00AF1D30" w:rsidTr="00C9480D">
        <w:trPr>
          <w:trHeight w:val="535"/>
        </w:trPr>
        <w:tc>
          <w:tcPr>
            <w:tcW w:w="582" w:type="dxa"/>
            <w:tcBorders>
              <w:top w:val="nil"/>
              <w:left w:val="single" w:sz="8" w:space="0" w:color="auto"/>
              <w:bottom w:val="single" w:sz="4" w:space="0" w:color="auto"/>
              <w:right w:val="single" w:sz="4" w:space="0" w:color="auto"/>
            </w:tcBorders>
            <w:shd w:val="clear" w:color="auto" w:fill="D9D9D9" w:themeFill="background1" w:themeFillShade="D9"/>
            <w:vAlign w:val="center"/>
          </w:tcPr>
          <w:p w:rsidR="008167F4" w:rsidRPr="00AF1D30" w:rsidRDefault="00432831" w:rsidP="00C9480D">
            <w:pPr>
              <w:spacing w:before="60" w:after="60" w:line="240" w:lineRule="auto"/>
              <w:jc w:val="center"/>
            </w:pPr>
            <w:r>
              <w:t>C3</w:t>
            </w:r>
          </w:p>
        </w:tc>
        <w:tc>
          <w:tcPr>
            <w:tcW w:w="8505" w:type="dxa"/>
            <w:tcBorders>
              <w:top w:val="nil"/>
              <w:left w:val="nil"/>
              <w:bottom w:val="single" w:sz="4" w:space="0" w:color="auto"/>
              <w:right w:val="single" w:sz="8" w:space="0" w:color="auto"/>
            </w:tcBorders>
            <w:shd w:val="clear" w:color="auto" w:fill="D9D9D9" w:themeFill="background1" w:themeFillShade="D9"/>
            <w:noWrap/>
            <w:vAlign w:val="center"/>
          </w:tcPr>
          <w:p w:rsidR="008167F4" w:rsidRPr="00AF1D30" w:rsidRDefault="00091D93" w:rsidP="00C9480D">
            <w:pPr>
              <w:keepNext/>
              <w:spacing w:before="60" w:after="60" w:line="240" w:lineRule="auto"/>
            </w:pPr>
            <w:r>
              <w:t xml:space="preserve">Terdapat tanda-tanda yang menggembirakan dari </w:t>
            </w:r>
            <w:r w:rsidR="00992AF1">
              <w:t>Kemenag</w:t>
            </w:r>
            <w:r>
              <w:t xml:space="preserve"> yang "berkomitmen" dengan model </w:t>
            </w:r>
            <w:r w:rsidR="00703B85">
              <w:t>SNIP/</w:t>
            </w:r>
            <w:r w:rsidR="004576C1">
              <w:t>Mitra Pelaksana Daerah</w:t>
            </w:r>
            <w:r>
              <w:t xml:space="preserve"> yang mendukung peningkatan kualitas Madrasah melalui komitmen anggaran. Meskipun masih terlalu dini untuk sepenuhnya menilai keberhasilan model ini, keberlanjutan yang pada akhirnya diraih dapat mengalami gangguan karena modalitas bantuan berupa proyek yang saat ini diadopsi dan hanya ada sedikit bukti bahwa strategi keberlanjutan memang dipertimbangkan</w:t>
            </w:r>
            <w:r w:rsidR="00AB1D11" w:rsidRPr="00AF1D30">
              <w:t xml:space="preserve">. </w:t>
            </w:r>
          </w:p>
        </w:tc>
      </w:tr>
      <w:tr w:rsidR="008167F4" w:rsidRPr="00AF1D30" w:rsidTr="00C9480D">
        <w:trPr>
          <w:trHeight w:val="495"/>
        </w:trPr>
        <w:tc>
          <w:tcPr>
            <w:tcW w:w="582"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rsidR="008167F4" w:rsidRPr="00AF1D30" w:rsidRDefault="00432831" w:rsidP="00C9480D">
            <w:pPr>
              <w:spacing w:before="60" w:after="60" w:line="240" w:lineRule="auto"/>
              <w:jc w:val="center"/>
              <w:rPr>
                <w:rFonts w:eastAsia="Times New Roman" w:cs="Calibri"/>
                <w:color w:val="000000"/>
                <w:szCs w:val="22"/>
              </w:rPr>
            </w:pPr>
            <w:r>
              <w:t>C4</w:t>
            </w:r>
          </w:p>
        </w:tc>
        <w:tc>
          <w:tcPr>
            <w:tcW w:w="8505" w:type="dxa"/>
            <w:tcBorders>
              <w:top w:val="nil"/>
              <w:left w:val="nil"/>
              <w:bottom w:val="single" w:sz="4" w:space="0" w:color="auto"/>
              <w:right w:val="single" w:sz="8" w:space="0" w:color="auto"/>
            </w:tcBorders>
            <w:shd w:val="clear" w:color="auto" w:fill="F2F2F2" w:themeFill="background1" w:themeFillShade="F2"/>
            <w:noWrap/>
            <w:vAlign w:val="center"/>
          </w:tcPr>
          <w:p w:rsidR="008167F4" w:rsidRPr="00AF1D30" w:rsidRDefault="00091D93" w:rsidP="00C9480D">
            <w:pPr>
              <w:keepNext/>
              <w:spacing w:before="60" w:after="60" w:line="240" w:lineRule="auto"/>
            </w:pPr>
            <w:r>
              <w:t>ACDP telah dirancang untuk memberikan bukti yang kuat untuk memfasilitasi perbaikan kebijakan; tetapi ACDP belum dirancang untuk membangun sistem kapasitas untuk menuntut, menghasilkan, menafsirkan atau menggunakan bukti. Meskipun bukti-bukti tersebut, ketika dihasilkan dan jika digunakan untuk mengembangkan kebijakan, harus mengarah pada hasil yang berkelanjutan, sistem itu sendiri masih belum berkelanjutan</w:t>
            </w:r>
            <w:r w:rsidR="00A725F3" w:rsidRPr="00AF1D30">
              <w:t>.</w:t>
            </w:r>
          </w:p>
        </w:tc>
      </w:tr>
    </w:tbl>
    <w:p w:rsidR="00E95140" w:rsidRPr="00AF1D30" w:rsidRDefault="00091D93" w:rsidP="000E7A5A">
      <w:pPr>
        <w:pStyle w:val="HeadingGRM"/>
        <w:numPr>
          <w:ilvl w:val="0"/>
          <w:numId w:val="3"/>
        </w:numPr>
        <w:tabs>
          <w:tab w:val="left" w:pos="630"/>
        </w:tabs>
        <w:spacing w:after="120"/>
        <w:ind w:left="629" w:hanging="629"/>
        <w:rPr>
          <w:color w:val="1F497D"/>
        </w:rPr>
      </w:pPr>
      <w:bookmarkStart w:id="34" w:name="_Toc357371678"/>
      <w:r w:rsidRPr="00091D93">
        <w:rPr>
          <w:color w:val="1F497D" w:themeColor="text2"/>
        </w:rPr>
        <w:t xml:space="preserve">Siapa </w:t>
      </w:r>
      <w:r w:rsidR="0009482E">
        <w:rPr>
          <w:color w:val="1F497D" w:themeColor="text2"/>
          <w:lang w:val="id-ID"/>
        </w:rPr>
        <w:t>Y</w:t>
      </w:r>
      <w:r w:rsidRPr="00091D93">
        <w:rPr>
          <w:color w:val="1F497D" w:themeColor="text2"/>
        </w:rPr>
        <w:t xml:space="preserve">ang </w:t>
      </w:r>
      <w:r w:rsidR="0009482E">
        <w:rPr>
          <w:color w:val="1F497D" w:themeColor="text2"/>
          <w:lang w:val="id-ID"/>
        </w:rPr>
        <w:t>M</w:t>
      </w:r>
      <w:r w:rsidRPr="00091D93">
        <w:rPr>
          <w:color w:val="1F497D" w:themeColor="text2"/>
        </w:rPr>
        <w:t xml:space="preserve">enikmati </w:t>
      </w:r>
      <w:r w:rsidR="0009482E">
        <w:rPr>
          <w:color w:val="1F497D" w:themeColor="text2"/>
          <w:lang w:val="id-ID"/>
        </w:rPr>
        <w:t>H</w:t>
      </w:r>
      <w:r w:rsidRPr="00091D93">
        <w:rPr>
          <w:color w:val="1F497D" w:themeColor="text2"/>
        </w:rPr>
        <w:t>asilnya?</w:t>
      </w:r>
      <w:bookmarkEnd w:id="34"/>
    </w:p>
    <w:p w:rsidR="004F142D" w:rsidRPr="00AF1D30" w:rsidRDefault="00091D93" w:rsidP="000E7A5A">
      <w:pPr>
        <w:pStyle w:val="StyleSub-HeadingGRMText2Before12pt"/>
        <w:numPr>
          <w:ilvl w:val="1"/>
          <w:numId w:val="3"/>
        </w:numPr>
        <w:tabs>
          <w:tab w:val="clear" w:pos="900"/>
          <w:tab w:val="left" w:pos="630"/>
        </w:tabs>
        <w:spacing w:before="240" w:after="120"/>
        <w:ind w:left="629" w:hanging="629"/>
      </w:pPr>
      <w:bookmarkStart w:id="35" w:name="_Toc357371679"/>
      <w:bookmarkStart w:id="36" w:name="_Toc328749562"/>
      <w:r>
        <w:t xml:space="preserve">Penerima </w:t>
      </w:r>
      <w:r w:rsidR="00331399">
        <w:rPr>
          <w:lang w:val="id-ID"/>
        </w:rPr>
        <w:t>M</w:t>
      </w:r>
      <w:r>
        <w:t>anfaat</w:t>
      </w:r>
      <w:bookmarkEnd w:id="35"/>
    </w:p>
    <w:p w:rsidR="00C53809" w:rsidRPr="00AF1D30" w:rsidRDefault="00091D93" w:rsidP="003E079E">
      <w:pPr>
        <w:spacing w:after="60"/>
      </w:pPr>
      <w:r>
        <w:t>EP belum memiliki identifikasi yang disepakati mengenai target penerima EP. Dengan demikian, sulit untuk membuat penilaian mengenai seberapa sukses EP dalam mencapai kelompok target yang direncanakan. Namun, tampaknya tak terelakkan bahwa penerima manfaat yang sebenarnya akan bervariasi sesuai dengan komponen dan sesuai dengan tingkatan dari logika program yang dipertimbangkan. Dengan latar belakang semacam ini, penerima manfaat dapat dikelompokkan ke dalam tiga jenis</w:t>
      </w:r>
      <w:r w:rsidR="004F142D" w:rsidRPr="00AF1D30">
        <w:t>:</w:t>
      </w:r>
    </w:p>
    <w:p w:rsidR="00C53809" w:rsidRPr="00AF1D30" w:rsidRDefault="00C53809" w:rsidP="003E079E">
      <w:pPr>
        <w:pStyle w:val="ListParagraph"/>
        <w:numPr>
          <w:ilvl w:val="0"/>
          <w:numId w:val="14"/>
        </w:numPr>
        <w:spacing w:after="60"/>
        <w:ind w:left="714" w:hanging="357"/>
        <w:contextualSpacing w:val="0"/>
      </w:pPr>
      <w:r w:rsidRPr="00AF1D30">
        <w:t xml:space="preserve"> </w:t>
      </w:r>
      <w:r w:rsidR="00091D93">
        <w:t xml:space="preserve">Penerima manfaat langsung: pelaksana sistem (misalnya, Kemendikbud, LPPKS, Kemenag, </w:t>
      </w:r>
      <w:r w:rsidR="004576C1">
        <w:t>Mitra Pelaksana Daerah</w:t>
      </w:r>
      <w:r w:rsidR="00091D93">
        <w:t>, Puslitjak</w:t>
      </w:r>
      <w:r w:rsidRPr="00AF1D30">
        <w:t>)</w:t>
      </w:r>
    </w:p>
    <w:p w:rsidR="00C53809" w:rsidRPr="00AF1D30" w:rsidRDefault="00C53809" w:rsidP="003E079E">
      <w:pPr>
        <w:pStyle w:val="ListParagraph"/>
        <w:numPr>
          <w:ilvl w:val="0"/>
          <w:numId w:val="14"/>
        </w:numPr>
        <w:spacing w:after="60"/>
        <w:ind w:left="714" w:hanging="357"/>
        <w:contextualSpacing w:val="0"/>
      </w:pPr>
      <w:r w:rsidRPr="00AF1D30">
        <w:t xml:space="preserve"> </w:t>
      </w:r>
      <w:r w:rsidR="00091D93">
        <w:t xml:space="preserve">Penerima manfaat perantara: penyedia layanan (misalnya, </w:t>
      </w:r>
      <w:r w:rsidR="00214149">
        <w:t>Panitia Pembangunan Sekolah (</w:t>
      </w:r>
      <w:r w:rsidR="00091D93">
        <w:t>SCC</w:t>
      </w:r>
      <w:r w:rsidR="00214149">
        <w:t>)</w:t>
      </w:r>
      <w:r w:rsidR="00091D93">
        <w:t>, peserta pelatihan, Madrasah, pembuat kebijakan)</w:t>
      </w:r>
      <w:r w:rsidRPr="00AF1D30">
        <w:t xml:space="preserve"> </w:t>
      </w:r>
    </w:p>
    <w:p w:rsidR="00C53809" w:rsidRPr="00AF1D30" w:rsidRDefault="00C53809" w:rsidP="00CD243B">
      <w:pPr>
        <w:pStyle w:val="ListParagraph"/>
        <w:numPr>
          <w:ilvl w:val="0"/>
          <w:numId w:val="14"/>
        </w:numPr>
      </w:pPr>
      <w:r w:rsidRPr="00AF1D30">
        <w:t xml:space="preserve"> </w:t>
      </w:r>
      <w:r w:rsidR="00A567F0">
        <w:t>Penerima akhir: penerima pendidikan (misalnya, siswa)</w:t>
      </w:r>
    </w:p>
    <w:p w:rsidR="00C53809" w:rsidRPr="00AF1D30" w:rsidRDefault="00A567F0" w:rsidP="003E079E">
      <w:pPr>
        <w:spacing w:after="60"/>
      </w:pPr>
      <w:r>
        <w:t>Sifat dan waktu dari dampak juga akan berbeda:</w:t>
      </w:r>
    </w:p>
    <w:p w:rsidR="004B57BE" w:rsidRDefault="00A567F0" w:rsidP="003E079E">
      <w:pPr>
        <w:pStyle w:val="ListParagraph"/>
        <w:numPr>
          <w:ilvl w:val="0"/>
          <w:numId w:val="14"/>
        </w:numPr>
        <w:spacing w:after="60"/>
        <w:ind w:left="714" w:hanging="357"/>
        <w:contextualSpacing w:val="0"/>
      </w:pPr>
      <w:r>
        <w:t>Kemungkinan dampak dalam jangka pendek pada pelaksana sistem</w:t>
      </w:r>
    </w:p>
    <w:p w:rsidR="00A567F0" w:rsidRDefault="00A567F0" w:rsidP="003E079E">
      <w:pPr>
        <w:pStyle w:val="ListParagraph"/>
        <w:numPr>
          <w:ilvl w:val="0"/>
          <w:numId w:val="14"/>
        </w:numPr>
        <w:spacing w:after="60"/>
        <w:ind w:left="714" w:hanging="357"/>
        <w:contextualSpacing w:val="0"/>
      </w:pPr>
      <w:r>
        <w:t>Potensi dampak dalam jangka menengah pada penerima manfaat sistem</w:t>
      </w:r>
      <w:r w:rsidRPr="00AF1D30">
        <w:t xml:space="preserve"> </w:t>
      </w:r>
    </w:p>
    <w:p w:rsidR="00C53809" w:rsidRPr="00AF1D30" w:rsidRDefault="00A567F0" w:rsidP="00CD243B">
      <w:pPr>
        <w:pStyle w:val="ListParagraph"/>
        <w:numPr>
          <w:ilvl w:val="0"/>
          <w:numId w:val="14"/>
        </w:numPr>
      </w:pPr>
      <w:r>
        <w:t>Dampak jangka panjang yang dimaksudkan pada siswa, kemungkinan akan sulit untuk diukur selama program masih berjalan</w:t>
      </w:r>
    </w:p>
    <w:p w:rsidR="004F142D" w:rsidRPr="00AF1D30" w:rsidRDefault="00F5009D" w:rsidP="000E7A5A">
      <w:pPr>
        <w:pStyle w:val="StyleSub-HeadingGRMText2Before12pt"/>
        <w:numPr>
          <w:ilvl w:val="1"/>
          <w:numId w:val="3"/>
        </w:numPr>
        <w:tabs>
          <w:tab w:val="clear" w:pos="900"/>
          <w:tab w:val="left" w:pos="630"/>
        </w:tabs>
        <w:spacing w:before="240" w:after="120"/>
        <w:ind w:left="629" w:hanging="629"/>
      </w:pPr>
      <w:bookmarkStart w:id="37" w:name="_Toc357371680"/>
      <w:r>
        <w:t xml:space="preserve">Kelompok </w:t>
      </w:r>
      <w:r w:rsidR="00331399">
        <w:rPr>
          <w:lang w:val="id-ID"/>
        </w:rPr>
        <w:t>R</w:t>
      </w:r>
      <w:r>
        <w:t>entan</w:t>
      </w:r>
      <w:bookmarkEnd w:id="37"/>
    </w:p>
    <w:p w:rsidR="00C53809" w:rsidRPr="003E079E" w:rsidRDefault="00A567F0" w:rsidP="00C82E2C">
      <w:pPr>
        <w:rPr>
          <w:spacing w:val="-2"/>
        </w:rPr>
      </w:pPr>
      <w:r w:rsidRPr="003E079E">
        <w:rPr>
          <w:spacing w:val="-2"/>
        </w:rPr>
        <w:t xml:space="preserve">EP tidak memiliki strategi inklusi sosial yang jelas, sebagai </w:t>
      </w:r>
      <w:r w:rsidR="00E0382A" w:rsidRPr="003E079E">
        <w:rPr>
          <w:spacing w:val="-2"/>
        </w:rPr>
        <w:t xml:space="preserve">akibat </w:t>
      </w:r>
      <w:r w:rsidRPr="003E079E">
        <w:rPr>
          <w:spacing w:val="-2"/>
        </w:rPr>
        <w:t>tidak dimasukkannya strategi tersebut dalam desain akhir</w:t>
      </w:r>
      <w:r w:rsidR="00E0382A" w:rsidRPr="003E079E">
        <w:rPr>
          <w:spacing w:val="-2"/>
        </w:rPr>
        <w:t>,</w:t>
      </w:r>
      <w:r w:rsidRPr="003E079E">
        <w:rPr>
          <w:spacing w:val="-2"/>
        </w:rPr>
        <w:t xml:space="preserve"> terlepas</w:t>
      </w:r>
      <w:r w:rsidR="00E0382A" w:rsidRPr="003E079E">
        <w:rPr>
          <w:spacing w:val="-2"/>
        </w:rPr>
        <w:t xml:space="preserve"> dari kenyataan bahwa</w:t>
      </w:r>
      <w:r w:rsidRPr="003E079E">
        <w:rPr>
          <w:spacing w:val="-2"/>
        </w:rPr>
        <w:t xml:space="preserve"> begitu besar perhatian yang diberikan untuk strategi tersebut selama proses desain. Saat ini, EP mengasumsikan </w:t>
      </w:r>
      <w:r w:rsidR="009F0258">
        <w:rPr>
          <w:spacing w:val="-2"/>
          <w:lang w:val="id-ID"/>
        </w:rPr>
        <w:t xml:space="preserve">adanya </w:t>
      </w:r>
      <w:r w:rsidRPr="003E079E">
        <w:rPr>
          <w:spacing w:val="-2"/>
        </w:rPr>
        <w:t xml:space="preserve">korelasi antara maksud EP </w:t>
      </w:r>
      <w:r w:rsidR="009F0258">
        <w:rPr>
          <w:spacing w:val="-2"/>
          <w:lang w:val="id-ID"/>
        </w:rPr>
        <w:t xml:space="preserve">dengan </w:t>
      </w:r>
      <w:r w:rsidRPr="003E079E">
        <w:rPr>
          <w:spacing w:val="-2"/>
        </w:rPr>
        <w:t xml:space="preserve">tujuan inklusi sosial. Misalnya, dengan menargetkan kabupaten dengan APK rendah, </w:t>
      </w:r>
      <w:r w:rsidRPr="003E079E">
        <w:rPr>
          <w:spacing w:val="-2"/>
        </w:rPr>
        <w:lastRenderedPageBreak/>
        <w:t>diasumsikan bahwa EP menargetkan kemiskinan; dengan menargetkan peningkatan standar di madrasah, diasumsikan bahwa EP berfokus pada bagian miskin dari masyarakat; dan lebih luas lagi, dengan menargetkan perbaikan dalam pendidikan, EP memberikan kontribusi dalam penurunan kemiskinan</w:t>
      </w:r>
      <w:r w:rsidR="00C82E2C" w:rsidRPr="003E079E">
        <w:rPr>
          <w:spacing w:val="-2"/>
        </w:rPr>
        <w:t>.</w:t>
      </w:r>
    </w:p>
    <w:p w:rsidR="00960242" w:rsidRPr="00AF1D30" w:rsidRDefault="00AF2853" w:rsidP="00960242">
      <w:r w:rsidRPr="007757B7">
        <w:t>Serupa dengan hal di atas, pertimbangan yang relatif sederhana terhadap isu-isu inklusi sosial telah dicatat selama pelaksanaan, misalnya</w:t>
      </w:r>
      <w:r w:rsidR="00E0382A">
        <w:t xml:space="preserve"> dengan adanya</w:t>
      </w:r>
      <w:r w:rsidRPr="007757B7">
        <w:t xml:space="preserve"> </w:t>
      </w:r>
      <w:r w:rsidR="00E0382A">
        <w:t>lajur khusus pengguna kursi roda</w:t>
      </w:r>
      <w:r w:rsidRPr="007757B7">
        <w:t xml:space="preserve">, toilet, data terpilah. Meskipun ada keinginan yang jelas untuk mengatasi masalah </w:t>
      </w:r>
      <w:r>
        <w:t>pengucilan</w:t>
      </w:r>
      <w:r w:rsidRPr="007757B7">
        <w:t xml:space="preserve"> sosial dan memberikan manfaat kepada kelompok rentan, masih terjadi kurangnya pemahaman tentang bagaimana melakukannya. Meskipun demikian, niat terpuji telah ditunjukkan oleh SSQ dalam memasukkan inklusi sosial ke dalam kerangka kerja M &amp; E mereka</w:t>
      </w:r>
      <w:r w:rsidR="00960242" w:rsidRPr="00AF1D30">
        <w:t>.</w:t>
      </w:r>
    </w:p>
    <w:p w:rsidR="00C53809" w:rsidRPr="00E76053" w:rsidRDefault="00214149" w:rsidP="001D30B4">
      <w:pPr>
        <w:rPr>
          <w:lang w:val="id-ID"/>
        </w:rPr>
      </w:pPr>
      <w:r>
        <w:t xml:space="preserve">AusAID telah menerima tidak adanya strategi inklusi sosial pada desain EP dan mengupayakan dokumen lainnya (yang saat ini sedang dikembangkan) dengan tujuan akhir menambahkan strategi </w:t>
      </w:r>
      <w:r w:rsidR="00556CD7">
        <w:t>inklusi sosial</w:t>
      </w:r>
      <w:r>
        <w:t xml:space="preserve"> pada desain EP. Perlu dicatat bahwa data yang tersedia mengenai kelompok rentan masih terbatas, yang jadi </w:t>
      </w:r>
      <w:r w:rsidR="00AC7DDF">
        <w:t xml:space="preserve">pencerminan </w:t>
      </w:r>
      <w:r>
        <w:t>prioritas Pemerintah Indonesia yang rendah</w:t>
      </w:r>
      <w:r w:rsidR="00AC7DDF">
        <w:t xml:space="preserve"> terhadap isu ini</w:t>
      </w:r>
      <w:r w:rsidR="00E76053">
        <w:rPr>
          <w:lang w:val="id-ID"/>
        </w:rPr>
        <w:t>.</w:t>
      </w:r>
    </w:p>
    <w:p w:rsidR="007D6BE9" w:rsidRPr="00AF1D30" w:rsidRDefault="00C24A86" w:rsidP="00D22062">
      <w:pPr>
        <w:pStyle w:val="HeadingGRM"/>
        <w:numPr>
          <w:ilvl w:val="0"/>
          <w:numId w:val="3"/>
        </w:numPr>
        <w:tabs>
          <w:tab w:val="left" w:pos="630"/>
        </w:tabs>
        <w:spacing w:before="360" w:after="240"/>
        <w:ind w:left="629" w:hanging="629"/>
        <w:rPr>
          <w:color w:val="1F497D"/>
        </w:rPr>
      </w:pPr>
      <w:bookmarkStart w:id="38" w:name="_Toc357371681"/>
      <w:bookmarkEnd w:id="36"/>
      <w:r>
        <w:rPr>
          <w:color w:val="1F497D"/>
        </w:rPr>
        <w:t xml:space="preserve">Apa </w:t>
      </w:r>
      <w:r w:rsidR="00331399">
        <w:rPr>
          <w:color w:val="1F497D"/>
          <w:lang w:val="id-ID"/>
        </w:rPr>
        <w:t>I</w:t>
      </w:r>
      <w:r>
        <w:rPr>
          <w:color w:val="1F497D"/>
        </w:rPr>
        <w:t>mplikasinya?</w:t>
      </w:r>
      <w:bookmarkEnd w:id="38"/>
    </w:p>
    <w:p w:rsidR="007D6BE9" w:rsidRPr="00BF42CD" w:rsidRDefault="00214149" w:rsidP="00D22062">
      <w:pPr>
        <w:rPr>
          <w:lang w:val="id-ID"/>
        </w:rPr>
      </w:pPr>
      <w:r>
        <w:t>Tabel 6 dan 7 merangkum implikasi yang disimpulkan dari bagian-bagian sebelumnya. Implikasi ini disusun dalam bentuk temuan dan rekomendasi yang terkait. Setiap rekomendasi disertai dengan kelompok sasaran yang dapat diberi tanggung jawab utama untuk pelaksanaan dan sistem peringatan berwarna yang menunjukkan kedekatan relatif dari isu-isu sebagai berikut</w:t>
      </w:r>
      <w:r w:rsidR="00E77C44" w:rsidRPr="00AF1D30">
        <w:t>:</w:t>
      </w:r>
    </w:p>
    <w:p w:rsidR="00E77C44" w:rsidRPr="00AF1D30" w:rsidRDefault="00C24A86" w:rsidP="00E77C44">
      <w:pPr>
        <w:pStyle w:val="Caption"/>
        <w:keepNext/>
        <w:rPr>
          <w:szCs w:val="22"/>
        </w:rPr>
      </w:pPr>
      <w:r>
        <w:t>Tabel</w:t>
      </w:r>
      <w:r w:rsidR="00E77C44" w:rsidRPr="00AF1D30">
        <w:t xml:space="preserve"> </w:t>
      </w:r>
      <w:r w:rsidR="00E4577E" w:rsidRPr="00AF1D30">
        <w:fldChar w:fldCharType="begin"/>
      </w:r>
      <w:r w:rsidR="00E77C44" w:rsidRPr="00AF1D30">
        <w:instrText xml:space="preserve"> SEQ Table \* ARABIC </w:instrText>
      </w:r>
      <w:r w:rsidR="00E4577E" w:rsidRPr="00AF1D30">
        <w:fldChar w:fldCharType="separate"/>
      </w:r>
      <w:r w:rsidR="00743993">
        <w:rPr>
          <w:noProof/>
        </w:rPr>
        <w:t>5</w:t>
      </w:r>
      <w:r w:rsidR="00E4577E" w:rsidRPr="00AF1D30">
        <w:fldChar w:fldCharType="end"/>
      </w:r>
      <w:r w:rsidR="00E77C44" w:rsidRPr="00AF1D30">
        <w:t>:</w:t>
      </w:r>
      <w:r>
        <w:t xml:space="preserve"> Si</w:t>
      </w:r>
      <w:r w:rsidR="00E77C44" w:rsidRPr="00AF1D30">
        <w:rPr>
          <w:szCs w:val="22"/>
        </w:rPr>
        <w:t>stem</w:t>
      </w:r>
      <w:r>
        <w:rPr>
          <w:szCs w:val="22"/>
        </w:rPr>
        <w:t xml:space="preserve"> peringatan</w:t>
      </w:r>
    </w:p>
    <w:tbl>
      <w:tblPr>
        <w:tblW w:w="9087" w:type="dxa"/>
        <w:tblInd w:w="93" w:type="dxa"/>
        <w:tblLayout w:type="fixed"/>
        <w:tblLook w:val="04A0" w:firstRow="1" w:lastRow="0" w:firstColumn="1" w:lastColumn="0" w:noHBand="0" w:noVBand="1"/>
      </w:tblPr>
      <w:tblGrid>
        <w:gridCol w:w="1291"/>
        <w:gridCol w:w="7796"/>
      </w:tblGrid>
      <w:tr w:rsidR="00E77C44" w:rsidRPr="00AF1D30" w:rsidTr="00C52581">
        <w:trPr>
          <w:trHeight w:val="495"/>
        </w:trPr>
        <w:tc>
          <w:tcPr>
            <w:tcW w:w="1291" w:type="dxa"/>
            <w:tcBorders>
              <w:top w:val="single" w:sz="8" w:space="0" w:color="auto"/>
              <w:left w:val="single" w:sz="8" w:space="0" w:color="auto"/>
              <w:bottom w:val="single" w:sz="8" w:space="0" w:color="auto"/>
              <w:right w:val="single" w:sz="8" w:space="0" w:color="auto"/>
            </w:tcBorders>
            <w:shd w:val="clear" w:color="auto" w:fill="1F497D" w:themeFill="text2"/>
            <w:noWrap/>
            <w:vAlign w:val="center"/>
            <w:hideMark/>
          </w:tcPr>
          <w:p w:rsidR="00E77C44" w:rsidRPr="00AF1D30" w:rsidRDefault="00C24A86" w:rsidP="000E7A5A">
            <w:pPr>
              <w:keepNext/>
              <w:spacing w:before="60" w:after="60" w:line="240" w:lineRule="auto"/>
              <w:jc w:val="center"/>
              <w:rPr>
                <w:rFonts w:eastAsia="Times New Roman" w:cs="Calibri"/>
                <w:b/>
                <w:bCs/>
                <w:color w:val="FFFFFF" w:themeColor="background1"/>
                <w:szCs w:val="22"/>
              </w:rPr>
            </w:pPr>
            <w:r>
              <w:rPr>
                <w:rFonts w:eastAsia="Times New Roman" w:cs="Calibri"/>
                <w:b/>
                <w:bCs/>
                <w:color w:val="FFFFFF" w:themeColor="background1"/>
                <w:szCs w:val="22"/>
              </w:rPr>
              <w:t>Warna</w:t>
            </w:r>
          </w:p>
        </w:tc>
        <w:tc>
          <w:tcPr>
            <w:tcW w:w="7796" w:type="dxa"/>
            <w:tcBorders>
              <w:top w:val="single" w:sz="8" w:space="0" w:color="auto"/>
              <w:left w:val="nil"/>
              <w:bottom w:val="single" w:sz="8" w:space="0" w:color="auto"/>
              <w:right w:val="single" w:sz="8" w:space="0" w:color="auto"/>
            </w:tcBorders>
            <w:shd w:val="clear" w:color="auto" w:fill="1F497D" w:themeFill="text2"/>
            <w:noWrap/>
            <w:vAlign w:val="center"/>
            <w:hideMark/>
          </w:tcPr>
          <w:p w:rsidR="00E77C44" w:rsidRPr="00AF1D30" w:rsidRDefault="00E77C44" w:rsidP="000E7A5A">
            <w:pPr>
              <w:keepNext/>
              <w:spacing w:before="60" w:after="60" w:line="240" w:lineRule="auto"/>
              <w:jc w:val="center"/>
              <w:rPr>
                <w:rFonts w:eastAsia="Times New Roman" w:cs="Calibri"/>
                <w:b/>
                <w:bCs/>
                <w:color w:val="FFFFFF" w:themeColor="background1"/>
                <w:szCs w:val="22"/>
              </w:rPr>
            </w:pPr>
          </w:p>
        </w:tc>
      </w:tr>
      <w:tr w:rsidR="00E77C44" w:rsidRPr="00AF1D30" w:rsidTr="000E7A5A">
        <w:trPr>
          <w:trHeight w:val="495"/>
        </w:trPr>
        <w:tc>
          <w:tcPr>
            <w:tcW w:w="1291" w:type="dxa"/>
            <w:tcBorders>
              <w:top w:val="nil"/>
              <w:left w:val="single" w:sz="8" w:space="0" w:color="auto"/>
              <w:bottom w:val="single" w:sz="4" w:space="0" w:color="auto"/>
              <w:right w:val="single" w:sz="4" w:space="0" w:color="auto"/>
            </w:tcBorders>
            <w:shd w:val="clear" w:color="auto" w:fill="FABF8F" w:themeFill="accent6" w:themeFillTint="99"/>
            <w:vAlign w:val="center"/>
          </w:tcPr>
          <w:p w:rsidR="00E77C44" w:rsidRPr="00AF1D30" w:rsidRDefault="00C24A86" w:rsidP="000E7A5A">
            <w:pPr>
              <w:jc w:val="center"/>
            </w:pPr>
            <w:r>
              <w:t>Orany</w:t>
            </w:r>
            <w:r w:rsidR="005E2933">
              <w:t>e</w:t>
            </w:r>
          </w:p>
        </w:tc>
        <w:tc>
          <w:tcPr>
            <w:tcW w:w="7796" w:type="dxa"/>
            <w:tcBorders>
              <w:top w:val="nil"/>
              <w:left w:val="nil"/>
              <w:bottom w:val="single" w:sz="4" w:space="0" w:color="auto"/>
              <w:right w:val="single" w:sz="8" w:space="0" w:color="auto"/>
            </w:tcBorders>
            <w:shd w:val="clear" w:color="auto" w:fill="auto"/>
            <w:noWrap/>
            <w:vAlign w:val="center"/>
          </w:tcPr>
          <w:p w:rsidR="00E77C44" w:rsidRPr="00AF1D30" w:rsidRDefault="00C24A86" w:rsidP="000E7A5A">
            <w:pPr>
              <w:keepNext/>
              <w:spacing w:before="60" w:after="60" w:line="240" w:lineRule="auto"/>
              <w:jc w:val="left"/>
            </w:pPr>
            <w:r>
              <w:t>Direkomendasikan segera melakukan tindakan.</w:t>
            </w:r>
          </w:p>
        </w:tc>
      </w:tr>
      <w:tr w:rsidR="00E77C44" w:rsidRPr="00AF1D30" w:rsidTr="000E7A5A">
        <w:trPr>
          <w:trHeight w:val="519"/>
        </w:trPr>
        <w:tc>
          <w:tcPr>
            <w:tcW w:w="1291" w:type="dxa"/>
            <w:tcBorders>
              <w:top w:val="nil"/>
              <w:left w:val="single" w:sz="8" w:space="0" w:color="auto"/>
              <w:bottom w:val="single" w:sz="4" w:space="0" w:color="auto"/>
              <w:right w:val="single" w:sz="4" w:space="0" w:color="auto"/>
            </w:tcBorders>
            <w:shd w:val="clear" w:color="auto" w:fill="CCC0D9" w:themeFill="accent4" w:themeFillTint="66"/>
            <w:vAlign w:val="center"/>
          </w:tcPr>
          <w:p w:rsidR="00E77C44" w:rsidRPr="00AF1D30" w:rsidRDefault="00C24A86" w:rsidP="000E7A5A">
            <w:pPr>
              <w:jc w:val="center"/>
            </w:pPr>
            <w:r>
              <w:t>Ungu</w:t>
            </w:r>
          </w:p>
        </w:tc>
        <w:tc>
          <w:tcPr>
            <w:tcW w:w="7796" w:type="dxa"/>
            <w:tcBorders>
              <w:top w:val="nil"/>
              <w:left w:val="nil"/>
              <w:bottom w:val="single" w:sz="4" w:space="0" w:color="auto"/>
              <w:right w:val="single" w:sz="8" w:space="0" w:color="auto"/>
            </w:tcBorders>
            <w:shd w:val="clear" w:color="auto" w:fill="auto"/>
            <w:noWrap/>
            <w:vAlign w:val="center"/>
          </w:tcPr>
          <w:p w:rsidR="00E77C44" w:rsidRPr="00AF1D30" w:rsidRDefault="00C24A86" w:rsidP="000E7A5A">
            <w:pPr>
              <w:keepNext/>
              <w:spacing w:before="60" w:after="60" w:line="240" w:lineRule="auto"/>
              <w:jc w:val="left"/>
            </w:pPr>
            <w:r>
              <w:t>Direkomendasikan segera melakukan pertimbangan dengan tindakan yang dijadwalkan dengan tepat.</w:t>
            </w:r>
          </w:p>
        </w:tc>
      </w:tr>
      <w:tr w:rsidR="00E77C44" w:rsidRPr="00AF1D30" w:rsidTr="000E7A5A">
        <w:trPr>
          <w:trHeight w:val="535"/>
        </w:trPr>
        <w:tc>
          <w:tcPr>
            <w:tcW w:w="1291" w:type="dxa"/>
            <w:tcBorders>
              <w:top w:val="nil"/>
              <w:left w:val="single" w:sz="8" w:space="0" w:color="auto"/>
              <w:bottom w:val="single" w:sz="4" w:space="0" w:color="auto"/>
              <w:right w:val="single" w:sz="4" w:space="0" w:color="auto"/>
            </w:tcBorders>
            <w:shd w:val="clear" w:color="auto" w:fill="D6E3BC" w:themeFill="accent3" w:themeFillTint="66"/>
            <w:vAlign w:val="center"/>
          </w:tcPr>
          <w:p w:rsidR="00E77C44" w:rsidRPr="00AF1D30" w:rsidRDefault="00C24A86" w:rsidP="000E7A5A">
            <w:pPr>
              <w:jc w:val="center"/>
            </w:pPr>
            <w:r>
              <w:t>Hijau</w:t>
            </w:r>
          </w:p>
        </w:tc>
        <w:tc>
          <w:tcPr>
            <w:tcW w:w="7796" w:type="dxa"/>
            <w:tcBorders>
              <w:top w:val="nil"/>
              <w:left w:val="nil"/>
              <w:bottom w:val="single" w:sz="4" w:space="0" w:color="auto"/>
              <w:right w:val="single" w:sz="8" w:space="0" w:color="auto"/>
            </w:tcBorders>
            <w:shd w:val="clear" w:color="auto" w:fill="auto"/>
            <w:noWrap/>
            <w:vAlign w:val="center"/>
          </w:tcPr>
          <w:p w:rsidR="00E77C44" w:rsidRPr="00AF1D30" w:rsidRDefault="00C24A86" w:rsidP="000E7A5A">
            <w:pPr>
              <w:keepNext/>
              <w:spacing w:before="60" w:after="60" w:line="240" w:lineRule="auto"/>
              <w:jc w:val="left"/>
            </w:pPr>
            <w:r>
              <w:t>Direkomendasikan melakukan pertimbangan dengan tindakan yang tepat pada waktunya.</w:t>
            </w:r>
          </w:p>
        </w:tc>
      </w:tr>
    </w:tbl>
    <w:p w:rsidR="00E77C44" w:rsidRPr="00AF1D30" w:rsidRDefault="00E77C44" w:rsidP="007D6BE9"/>
    <w:p w:rsidR="00E77C44" w:rsidRPr="00AF1D30" w:rsidRDefault="00E77C44" w:rsidP="007D6BE9">
      <w:pPr>
        <w:sectPr w:rsidR="00E77C44" w:rsidRPr="00AF1D30" w:rsidSect="009D66E5">
          <w:footerReference w:type="default" r:id="rId15"/>
          <w:pgSz w:w="11907" w:h="16840" w:code="9"/>
          <w:pgMar w:top="1247" w:right="1440" w:bottom="1440" w:left="1440" w:header="709" w:footer="390" w:gutter="0"/>
          <w:pgNumType w:start="1"/>
          <w:cols w:space="720"/>
          <w:docGrid w:linePitch="326"/>
        </w:sectPr>
      </w:pPr>
    </w:p>
    <w:p w:rsidR="00F90CC0" w:rsidRPr="00AF1D30" w:rsidRDefault="00C24A86" w:rsidP="008167F4">
      <w:pPr>
        <w:pStyle w:val="Caption"/>
        <w:rPr>
          <w:szCs w:val="22"/>
        </w:rPr>
      </w:pPr>
      <w:bookmarkStart w:id="39" w:name="_Ref343354321"/>
      <w:r>
        <w:lastRenderedPageBreak/>
        <w:t>Tab</w:t>
      </w:r>
      <w:r w:rsidR="008167F4" w:rsidRPr="00AF1D30">
        <w:t>e</w:t>
      </w:r>
      <w:r>
        <w:t>l</w:t>
      </w:r>
      <w:r w:rsidR="008167F4" w:rsidRPr="00AF1D30">
        <w:t xml:space="preserve"> </w:t>
      </w:r>
      <w:r w:rsidR="00E4577E" w:rsidRPr="00AF1D30">
        <w:fldChar w:fldCharType="begin"/>
      </w:r>
      <w:r w:rsidR="008167F4" w:rsidRPr="00AF1D30">
        <w:instrText xml:space="preserve"> SEQ Table \* ARABIC </w:instrText>
      </w:r>
      <w:r w:rsidR="00E4577E" w:rsidRPr="00AF1D30">
        <w:fldChar w:fldCharType="separate"/>
      </w:r>
      <w:r w:rsidR="00743993">
        <w:rPr>
          <w:noProof/>
        </w:rPr>
        <w:t>6</w:t>
      </w:r>
      <w:r w:rsidR="00E4577E" w:rsidRPr="00AF1D30">
        <w:fldChar w:fldCharType="end"/>
      </w:r>
      <w:bookmarkEnd w:id="39"/>
      <w:r w:rsidR="00F90CC0" w:rsidRPr="00AF1D30">
        <w:rPr>
          <w:szCs w:val="22"/>
        </w:rPr>
        <w:t xml:space="preserve">: </w:t>
      </w:r>
      <w:r>
        <w:rPr>
          <w:szCs w:val="22"/>
        </w:rPr>
        <w:t>Implikasi</w:t>
      </w:r>
      <w:r w:rsidR="005E2933">
        <w:rPr>
          <w:szCs w:val="22"/>
        </w:rPr>
        <w:t xml:space="preserve"> </w:t>
      </w:r>
      <w:r>
        <w:rPr>
          <w:szCs w:val="22"/>
        </w:rPr>
        <w:t xml:space="preserve">pada </w:t>
      </w:r>
      <w:r w:rsidR="007D6BE9" w:rsidRPr="00AF1D30">
        <w:rPr>
          <w:szCs w:val="22"/>
        </w:rPr>
        <w:t>level</w:t>
      </w:r>
      <w:r w:rsidRPr="00C24A86">
        <w:rPr>
          <w:szCs w:val="22"/>
        </w:rPr>
        <w:t xml:space="preserve"> </w:t>
      </w:r>
      <w:r>
        <w:rPr>
          <w:szCs w:val="22"/>
        </w:rPr>
        <w:t>EP</w:t>
      </w:r>
    </w:p>
    <w:tbl>
      <w:tblPr>
        <w:tblStyle w:val="TableGrid3"/>
        <w:tblW w:w="5000" w:type="pct"/>
        <w:tblLook w:val="04A0" w:firstRow="1" w:lastRow="0" w:firstColumn="1" w:lastColumn="0" w:noHBand="0" w:noVBand="1"/>
      </w:tblPr>
      <w:tblGrid>
        <w:gridCol w:w="6232"/>
        <w:gridCol w:w="6232"/>
        <w:gridCol w:w="1712"/>
      </w:tblGrid>
      <w:tr w:rsidR="005E2933" w:rsidRPr="005E2933" w:rsidTr="00514102">
        <w:trPr>
          <w:trHeight w:val="567"/>
          <w:tblHeader/>
        </w:trPr>
        <w:tc>
          <w:tcPr>
            <w:tcW w:w="2198" w:type="pct"/>
            <w:tcBorders>
              <w:bottom w:val="single" w:sz="4" w:space="0" w:color="auto"/>
            </w:tcBorders>
            <w:shd w:val="clear" w:color="auto" w:fill="1F497D" w:themeFill="text2"/>
            <w:vAlign w:val="center"/>
          </w:tcPr>
          <w:p w:rsidR="005E2933" w:rsidRPr="005E2933" w:rsidRDefault="00C24A86" w:rsidP="005E2933">
            <w:pPr>
              <w:spacing w:before="120" w:after="120" w:line="240" w:lineRule="auto"/>
              <w:jc w:val="center"/>
              <w:rPr>
                <w:color w:val="FFFFFF" w:themeColor="background1"/>
                <w:lang w:val="en-AU"/>
              </w:rPr>
            </w:pPr>
            <w:bookmarkStart w:id="40" w:name="_Ref343354332"/>
            <w:r>
              <w:rPr>
                <w:color w:val="FFFFFF" w:themeColor="background1"/>
                <w:lang w:val="en-AU"/>
              </w:rPr>
              <w:t>Temuan</w:t>
            </w:r>
          </w:p>
        </w:tc>
        <w:tc>
          <w:tcPr>
            <w:tcW w:w="2198" w:type="pct"/>
            <w:tcBorders>
              <w:bottom w:val="single" w:sz="4" w:space="0" w:color="auto"/>
            </w:tcBorders>
            <w:shd w:val="clear" w:color="auto" w:fill="1F497D" w:themeFill="text2"/>
            <w:vAlign w:val="center"/>
          </w:tcPr>
          <w:p w:rsidR="005E2933" w:rsidRPr="005E2933" w:rsidRDefault="005E2933" w:rsidP="005E2933">
            <w:pPr>
              <w:spacing w:before="120" w:after="120" w:line="240" w:lineRule="auto"/>
              <w:jc w:val="center"/>
              <w:rPr>
                <w:color w:val="FFFFFF" w:themeColor="background1"/>
                <w:lang w:val="en-AU"/>
              </w:rPr>
            </w:pPr>
            <w:r w:rsidRPr="005E2933">
              <w:rPr>
                <w:color w:val="FFFFFF" w:themeColor="background1"/>
                <w:lang w:val="en-AU"/>
              </w:rPr>
              <w:t>Re</w:t>
            </w:r>
            <w:r w:rsidR="00C24A86">
              <w:rPr>
                <w:color w:val="FFFFFF" w:themeColor="background1"/>
                <w:lang w:val="en-AU"/>
              </w:rPr>
              <w:t>komendasi</w:t>
            </w:r>
          </w:p>
        </w:tc>
        <w:tc>
          <w:tcPr>
            <w:tcW w:w="604" w:type="pct"/>
            <w:tcBorders>
              <w:bottom w:val="single" w:sz="4" w:space="0" w:color="auto"/>
            </w:tcBorders>
            <w:shd w:val="clear" w:color="auto" w:fill="1F497D" w:themeFill="text2"/>
            <w:vAlign w:val="center"/>
          </w:tcPr>
          <w:p w:rsidR="005E2933" w:rsidRPr="005E2933" w:rsidRDefault="006702D0" w:rsidP="006702D0">
            <w:pPr>
              <w:spacing w:before="120" w:after="120" w:line="240" w:lineRule="auto"/>
              <w:jc w:val="center"/>
              <w:rPr>
                <w:color w:val="FFFFFF" w:themeColor="background1"/>
                <w:lang w:val="en-AU"/>
              </w:rPr>
            </w:pPr>
            <w:r>
              <w:rPr>
                <w:color w:val="FFFFFF" w:themeColor="background1"/>
                <w:lang w:val="en-AU"/>
              </w:rPr>
              <w:t xml:space="preserve">Penanggung Jawab Utama </w:t>
            </w:r>
          </w:p>
        </w:tc>
      </w:tr>
      <w:tr w:rsidR="005E2933" w:rsidRPr="005E2933" w:rsidTr="00514102">
        <w:trPr>
          <w:trHeight w:val="567"/>
        </w:trPr>
        <w:tc>
          <w:tcPr>
            <w:tcW w:w="5000" w:type="pct"/>
            <w:gridSpan w:val="3"/>
            <w:shd w:val="clear" w:color="auto" w:fill="DBE5F1" w:themeFill="accent1" w:themeFillTint="33"/>
            <w:vAlign w:val="center"/>
          </w:tcPr>
          <w:p w:rsidR="005E2933" w:rsidRPr="00C24A86" w:rsidRDefault="005E2933" w:rsidP="005E2933">
            <w:pPr>
              <w:spacing w:before="120" w:after="120" w:line="240" w:lineRule="auto"/>
              <w:jc w:val="center"/>
              <w:rPr>
                <w:lang w:val="en-US"/>
              </w:rPr>
            </w:pPr>
            <w:r w:rsidRPr="005E2933">
              <w:rPr>
                <w:lang w:val="id-ID"/>
              </w:rPr>
              <w:t>Des</w:t>
            </w:r>
            <w:r w:rsidR="00C24A86">
              <w:rPr>
                <w:lang w:val="en-US"/>
              </w:rPr>
              <w:t>ain</w:t>
            </w:r>
          </w:p>
        </w:tc>
      </w:tr>
      <w:tr w:rsidR="005E2933" w:rsidRPr="005E2933" w:rsidTr="00514102">
        <w:trPr>
          <w:trHeight w:val="758"/>
        </w:trPr>
        <w:tc>
          <w:tcPr>
            <w:tcW w:w="2198" w:type="pct"/>
            <w:vAlign w:val="center"/>
          </w:tcPr>
          <w:p w:rsidR="005E2933" w:rsidRPr="005E2933" w:rsidRDefault="00C24A86" w:rsidP="00C24A86">
            <w:pPr>
              <w:spacing w:before="120" w:after="120" w:line="240" w:lineRule="auto"/>
              <w:jc w:val="left"/>
              <w:rPr>
                <w:lang w:val="id-ID"/>
              </w:rPr>
            </w:pPr>
            <w:r>
              <w:t xml:space="preserve">Kemungkinkan penekanan RENSTRA ke depan pada infrastruktur pendidikan dan lingkungan pengajaran untuk pendidikan dasar 12 tahun </w:t>
            </w:r>
            <w:r w:rsidR="005E2933" w:rsidRPr="005E2933">
              <w:rPr>
                <w:lang w:val="id-ID"/>
              </w:rPr>
              <w:t>(</w:t>
            </w:r>
            <w:r>
              <w:rPr>
                <w:lang w:val="en-US"/>
              </w:rPr>
              <w:t>lihat</w:t>
            </w:r>
            <w:r w:rsidR="005E2933" w:rsidRPr="005E2933">
              <w:rPr>
                <w:lang w:val="id-ID"/>
              </w:rPr>
              <w:t xml:space="preserve"> </w:t>
            </w:r>
            <w:r w:rsidR="005E2933">
              <w:rPr>
                <w:lang w:val="id-ID"/>
              </w:rPr>
              <w:t>§</w:t>
            </w:r>
            <w:r w:rsidR="00835AD1">
              <w:rPr>
                <w:lang w:val="en-AU"/>
              </w:rPr>
              <w:t>1</w:t>
            </w:r>
            <w:r w:rsidR="005035F1">
              <w:rPr>
                <w:lang w:val="en-AU"/>
              </w:rPr>
              <w:t>.1</w:t>
            </w:r>
            <w:r w:rsidR="005E2933" w:rsidRPr="005E2933">
              <w:rPr>
                <w:lang w:val="id-ID"/>
              </w:rPr>
              <w:t xml:space="preserve">) </w:t>
            </w:r>
          </w:p>
        </w:tc>
        <w:tc>
          <w:tcPr>
            <w:tcW w:w="2198" w:type="pct"/>
            <w:shd w:val="clear" w:color="auto" w:fill="D6E3BC" w:themeFill="accent3" w:themeFillTint="66"/>
            <w:vAlign w:val="center"/>
          </w:tcPr>
          <w:p w:rsidR="005E2933" w:rsidRPr="005E2933" w:rsidRDefault="001A0E9C" w:rsidP="00626741">
            <w:pPr>
              <w:keepNext/>
              <w:spacing w:before="120" w:after="120" w:line="240" w:lineRule="auto"/>
              <w:jc w:val="left"/>
              <w:rPr>
                <w:lang w:val="id-ID"/>
              </w:rPr>
            </w:pPr>
            <w:r>
              <w:rPr>
                <w:lang w:val="en-AU"/>
              </w:rPr>
              <w:t xml:space="preserve">R1: </w:t>
            </w:r>
            <w:r w:rsidR="00626741">
              <w:rPr>
                <w:lang w:val="id-ID"/>
              </w:rPr>
              <w:t xml:space="preserve">Membuat pertimbangan </w:t>
            </w:r>
            <w:r w:rsidR="00954576">
              <w:t>relevansi tujuan EP dalam kaitannya dengan RENSTRA ke depan</w:t>
            </w:r>
          </w:p>
        </w:tc>
        <w:tc>
          <w:tcPr>
            <w:tcW w:w="604" w:type="pct"/>
            <w:vAlign w:val="center"/>
          </w:tcPr>
          <w:p w:rsidR="005E2933" w:rsidRPr="005E2933" w:rsidRDefault="005E2933" w:rsidP="005E2933">
            <w:pPr>
              <w:spacing w:before="120" w:after="120" w:line="240" w:lineRule="auto"/>
              <w:jc w:val="left"/>
              <w:rPr>
                <w:lang w:val="id-ID"/>
              </w:rPr>
            </w:pPr>
            <w:r w:rsidRPr="005E2933">
              <w:rPr>
                <w:lang w:val="id-ID"/>
              </w:rPr>
              <w:t>AusAID</w:t>
            </w:r>
          </w:p>
        </w:tc>
      </w:tr>
      <w:tr w:rsidR="005E2933" w:rsidRPr="005E2933" w:rsidTr="00514102">
        <w:trPr>
          <w:trHeight w:val="738"/>
        </w:trPr>
        <w:tc>
          <w:tcPr>
            <w:tcW w:w="2198" w:type="pct"/>
            <w:vAlign w:val="center"/>
          </w:tcPr>
          <w:p w:rsidR="005E2933" w:rsidRPr="005E2933" w:rsidRDefault="00C24A86" w:rsidP="00835AD1">
            <w:pPr>
              <w:spacing w:before="120" w:after="120" w:line="240" w:lineRule="auto"/>
              <w:jc w:val="left"/>
              <w:rPr>
                <w:lang w:val="id-ID"/>
              </w:rPr>
            </w:pPr>
            <w:r>
              <w:t xml:space="preserve">Target JRF sedang dievaluasi kembali, dengan beberapa perubahan kecil yang diharapkan dalam waktu dekat </w:t>
            </w:r>
            <w:r w:rsidR="005035F1" w:rsidRPr="005E2933">
              <w:rPr>
                <w:lang w:val="id-ID"/>
              </w:rPr>
              <w:t>(</w:t>
            </w:r>
            <w:r>
              <w:rPr>
                <w:lang w:val="en-US"/>
              </w:rPr>
              <w:t>lihat</w:t>
            </w:r>
            <w:r w:rsidR="005035F1" w:rsidRPr="005E2933">
              <w:rPr>
                <w:lang w:val="id-ID"/>
              </w:rPr>
              <w:t xml:space="preserve"> </w:t>
            </w:r>
            <w:r w:rsidR="005035F1">
              <w:rPr>
                <w:lang w:val="id-ID"/>
              </w:rPr>
              <w:t>§</w:t>
            </w:r>
            <w:r w:rsidR="005035F1">
              <w:rPr>
                <w:lang w:val="en-AU"/>
              </w:rPr>
              <w:t>1.1</w:t>
            </w:r>
            <w:r w:rsidR="005035F1" w:rsidRPr="005E2933">
              <w:rPr>
                <w:lang w:val="id-ID"/>
              </w:rPr>
              <w:t>)</w:t>
            </w:r>
          </w:p>
        </w:tc>
        <w:tc>
          <w:tcPr>
            <w:tcW w:w="2198" w:type="pct"/>
            <w:shd w:val="clear" w:color="auto" w:fill="D6E3BC" w:themeFill="accent3" w:themeFillTint="66"/>
            <w:vAlign w:val="center"/>
          </w:tcPr>
          <w:p w:rsidR="005E2933" w:rsidRPr="005E2933" w:rsidRDefault="001A0E9C" w:rsidP="00F431A2">
            <w:pPr>
              <w:keepNext/>
              <w:spacing w:before="120" w:after="120" w:line="240" w:lineRule="auto"/>
              <w:jc w:val="left"/>
              <w:rPr>
                <w:lang w:val="id-ID"/>
              </w:rPr>
            </w:pPr>
            <w:r>
              <w:rPr>
                <w:lang w:val="en-AU"/>
              </w:rPr>
              <w:t xml:space="preserve">R2: </w:t>
            </w:r>
            <w:r w:rsidR="00F431A2">
              <w:t>Mempertimbangkan</w:t>
            </w:r>
            <w:r w:rsidR="00954576">
              <w:t>relevansi tujuan EP dalam kaitannya dengan target JRF yang baru</w:t>
            </w:r>
          </w:p>
        </w:tc>
        <w:tc>
          <w:tcPr>
            <w:tcW w:w="604" w:type="pct"/>
            <w:vAlign w:val="center"/>
          </w:tcPr>
          <w:p w:rsidR="005E2933" w:rsidRPr="005E2933" w:rsidRDefault="005E2933" w:rsidP="005E2933">
            <w:pPr>
              <w:spacing w:before="120" w:after="120" w:line="240" w:lineRule="auto"/>
              <w:jc w:val="left"/>
              <w:rPr>
                <w:lang w:val="id-ID"/>
              </w:rPr>
            </w:pPr>
            <w:r w:rsidRPr="005E2933">
              <w:rPr>
                <w:lang w:val="id-ID"/>
              </w:rPr>
              <w:t>AusAID</w:t>
            </w:r>
          </w:p>
        </w:tc>
      </w:tr>
      <w:tr w:rsidR="005E2933" w:rsidRPr="005E2933" w:rsidTr="00514102">
        <w:trPr>
          <w:trHeight w:val="738"/>
        </w:trPr>
        <w:tc>
          <w:tcPr>
            <w:tcW w:w="2198" w:type="pct"/>
            <w:vAlign w:val="center"/>
          </w:tcPr>
          <w:p w:rsidR="005E2933" w:rsidRPr="005E2933" w:rsidRDefault="00C24A86" w:rsidP="00835AD1">
            <w:pPr>
              <w:spacing w:before="120" w:after="120" w:line="240" w:lineRule="auto"/>
              <w:jc w:val="left"/>
              <w:rPr>
                <w:lang w:val="en-AU"/>
              </w:rPr>
            </w:pPr>
            <w:r>
              <w:t>Pengetatan anggaran di Kemendikbud pada bidang dampak dari sektor yang didukung EP, misalnya Infrastruktur JSE</w:t>
            </w:r>
            <w:r w:rsidRPr="005E2933">
              <w:rPr>
                <w:lang w:val="id-ID"/>
              </w:rPr>
              <w:t xml:space="preserve"> </w:t>
            </w:r>
            <w:r w:rsidR="005E2933" w:rsidRPr="005E2933">
              <w:rPr>
                <w:lang w:val="id-ID"/>
              </w:rPr>
              <w:t>(</w:t>
            </w:r>
            <w:r>
              <w:rPr>
                <w:lang w:val="en-US"/>
              </w:rPr>
              <w:t>lihat</w:t>
            </w:r>
            <w:r w:rsidR="005035F1" w:rsidRPr="005E2933">
              <w:rPr>
                <w:lang w:val="id-ID"/>
              </w:rPr>
              <w:t xml:space="preserve"> </w:t>
            </w:r>
            <w:r w:rsidR="005035F1">
              <w:rPr>
                <w:lang w:val="id-ID"/>
              </w:rPr>
              <w:t>§</w:t>
            </w:r>
            <w:r w:rsidR="005035F1">
              <w:rPr>
                <w:lang w:val="en-AU"/>
              </w:rPr>
              <w:t>1.1</w:t>
            </w:r>
            <w:r w:rsidR="005E2933" w:rsidRPr="005E2933">
              <w:rPr>
                <w:lang w:val="id-ID"/>
              </w:rPr>
              <w:t>)</w:t>
            </w:r>
          </w:p>
        </w:tc>
        <w:tc>
          <w:tcPr>
            <w:tcW w:w="2198" w:type="pct"/>
            <w:shd w:val="clear" w:color="auto" w:fill="D6E3BC" w:themeFill="accent3" w:themeFillTint="66"/>
            <w:vAlign w:val="center"/>
          </w:tcPr>
          <w:p w:rsidR="005E2933" w:rsidRPr="005E2933" w:rsidRDefault="001A0E9C" w:rsidP="00626741">
            <w:pPr>
              <w:keepNext/>
              <w:spacing w:before="120" w:after="120" w:line="240" w:lineRule="auto"/>
              <w:jc w:val="left"/>
              <w:rPr>
                <w:lang w:val="id-ID"/>
              </w:rPr>
            </w:pPr>
            <w:r>
              <w:rPr>
                <w:lang w:val="en-AU"/>
              </w:rPr>
              <w:t xml:space="preserve">R3: </w:t>
            </w:r>
            <w:r w:rsidR="00626741">
              <w:rPr>
                <w:lang w:val="id-ID"/>
              </w:rPr>
              <w:t xml:space="preserve">Memonitor </w:t>
            </w:r>
            <w:r w:rsidR="00954576">
              <w:t>anggaran untuk bidang dukungan EP yang penting melalui Laporan Keuangan Sektor Tahunan</w:t>
            </w:r>
          </w:p>
        </w:tc>
        <w:tc>
          <w:tcPr>
            <w:tcW w:w="604" w:type="pct"/>
            <w:vAlign w:val="center"/>
          </w:tcPr>
          <w:p w:rsidR="005E2933" w:rsidRPr="005E2933" w:rsidRDefault="005E2933" w:rsidP="005E2933">
            <w:pPr>
              <w:spacing w:before="120" w:after="120" w:line="240" w:lineRule="auto"/>
              <w:jc w:val="left"/>
              <w:rPr>
                <w:lang w:val="id-ID"/>
              </w:rPr>
            </w:pPr>
            <w:r w:rsidRPr="005E2933">
              <w:rPr>
                <w:lang w:val="id-ID"/>
              </w:rPr>
              <w:t>POM</w:t>
            </w:r>
          </w:p>
        </w:tc>
      </w:tr>
      <w:tr w:rsidR="005E2933" w:rsidRPr="005E2933" w:rsidTr="00514102">
        <w:trPr>
          <w:trHeight w:val="888"/>
        </w:trPr>
        <w:tc>
          <w:tcPr>
            <w:tcW w:w="2198" w:type="pct"/>
            <w:vAlign w:val="center"/>
          </w:tcPr>
          <w:p w:rsidR="005E2933" w:rsidRPr="005E2933" w:rsidRDefault="00C24A86" w:rsidP="009A5F8C">
            <w:pPr>
              <w:spacing w:before="120" w:after="120" w:line="240" w:lineRule="auto"/>
              <w:jc w:val="left"/>
              <w:rPr>
                <w:lang w:val="id-ID"/>
              </w:rPr>
            </w:pPr>
            <w:r>
              <w:t>Kemungkinan tidak adanya penambahan dana donor di sektor pendidikan akan berdampak pada pentingnya EP</w:t>
            </w:r>
            <w:r w:rsidRPr="005E2933">
              <w:rPr>
                <w:lang w:val="id-ID"/>
              </w:rPr>
              <w:t xml:space="preserve"> </w:t>
            </w:r>
            <w:r w:rsidR="005E2933" w:rsidRPr="005E2933">
              <w:rPr>
                <w:lang w:val="id-ID"/>
              </w:rPr>
              <w:t>(</w:t>
            </w:r>
            <w:r>
              <w:rPr>
                <w:lang w:val="en-US"/>
              </w:rPr>
              <w:t>lihat</w:t>
            </w:r>
            <w:r>
              <w:rPr>
                <w:lang w:val="id-ID"/>
              </w:rPr>
              <w:t xml:space="preserve"> </w:t>
            </w:r>
            <w:r w:rsidR="00DB5A52">
              <w:rPr>
                <w:lang w:val="id-ID"/>
              </w:rPr>
              <w:t>§</w:t>
            </w:r>
            <w:r w:rsidR="00DB5A52">
              <w:rPr>
                <w:lang w:val="en-AU"/>
              </w:rPr>
              <w:t>1.1</w:t>
            </w:r>
            <w:r w:rsidR="005E2933" w:rsidRPr="005E2933">
              <w:rPr>
                <w:lang w:val="id-ID"/>
              </w:rPr>
              <w:t>)</w:t>
            </w:r>
          </w:p>
        </w:tc>
        <w:tc>
          <w:tcPr>
            <w:tcW w:w="2198" w:type="pct"/>
            <w:shd w:val="clear" w:color="auto" w:fill="CCC0D9" w:themeFill="accent4" w:themeFillTint="66"/>
            <w:vAlign w:val="center"/>
          </w:tcPr>
          <w:p w:rsidR="005E2933" w:rsidRPr="005E2933" w:rsidRDefault="001A0E9C" w:rsidP="00F431A2">
            <w:pPr>
              <w:keepNext/>
              <w:spacing w:before="120" w:after="120" w:line="240" w:lineRule="auto"/>
              <w:jc w:val="left"/>
              <w:rPr>
                <w:lang w:val="id-ID"/>
              </w:rPr>
            </w:pPr>
            <w:r>
              <w:rPr>
                <w:lang w:val="en-AU"/>
              </w:rPr>
              <w:t xml:space="preserve">R4: </w:t>
            </w:r>
            <w:r w:rsidR="00F431A2">
              <w:t xml:space="preserve"> AusAID dan Pemerintah Indonesia perlu mengadakan</w:t>
            </w:r>
            <w:r w:rsidR="00F431A2">
              <w:rPr>
                <w:lang w:val="en-AU"/>
              </w:rPr>
              <w:t xml:space="preserve"> negosiasi terkait</w:t>
            </w:r>
            <w:r w:rsidR="006702D0">
              <w:t xml:space="preserve">penghapusan prinsip </w:t>
            </w:r>
            <w:r w:rsidR="00F431A2">
              <w:t>non-additionality</w:t>
            </w:r>
            <w:r w:rsidR="006702D0">
              <w:t xml:space="preserve"> pada dana EP</w:t>
            </w:r>
          </w:p>
        </w:tc>
        <w:tc>
          <w:tcPr>
            <w:tcW w:w="604" w:type="pct"/>
            <w:vAlign w:val="center"/>
          </w:tcPr>
          <w:p w:rsidR="005E2933" w:rsidRPr="005E2933" w:rsidRDefault="005E2933" w:rsidP="005E2933">
            <w:pPr>
              <w:spacing w:before="120" w:after="120" w:line="240" w:lineRule="auto"/>
              <w:jc w:val="left"/>
              <w:rPr>
                <w:lang w:val="id-ID"/>
              </w:rPr>
            </w:pPr>
            <w:r w:rsidRPr="005E2933">
              <w:rPr>
                <w:lang w:val="id-ID"/>
              </w:rPr>
              <w:t xml:space="preserve">AusAID </w:t>
            </w:r>
          </w:p>
        </w:tc>
      </w:tr>
      <w:tr w:rsidR="005E2933" w:rsidRPr="005E2933" w:rsidTr="00514102">
        <w:trPr>
          <w:trHeight w:val="567"/>
        </w:trPr>
        <w:tc>
          <w:tcPr>
            <w:tcW w:w="2198" w:type="pct"/>
            <w:vAlign w:val="center"/>
          </w:tcPr>
          <w:p w:rsidR="005E2933" w:rsidRPr="005E2933" w:rsidRDefault="00C24A86" w:rsidP="00835AD1">
            <w:pPr>
              <w:spacing w:before="120" w:after="120" w:line="240" w:lineRule="auto"/>
              <w:jc w:val="left"/>
              <w:rPr>
                <w:lang w:val="id-ID"/>
              </w:rPr>
            </w:pPr>
            <w:r>
              <w:t>Monitoring anggaran belanja dan pendidikan kabupaten menjadi semakin penting</w:t>
            </w:r>
            <w:r w:rsidRPr="005E2933">
              <w:rPr>
                <w:lang w:val="id-ID"/>
              </w:rPr>
              <w:t xml:space="preserve"> </w:t>
            </w:r>
            <w:r w:rsidR="005E2933" w:rsidRPr="005E2933">
              <w:rPr>
                <w:lang w:val="id-ID"/>
              </w:rPr>
              <w:t>(</w:t>
            </w:r>
            <w:r>
              <w:rPr>
                <w:lang w:val="en-US"/>
              </w:rPr>
              <w:t>lihat</w:t>
            </w:r>
            <w:r w:rsidR="00DB5A52" w:rsidRPr="005E2933">
              <w:rPr>
                <w:lang w:val="id-ID"/>
              </w:rPr>
              <w:t xml:space="preserve"> </w:t>
            </w:r>
            <w:r w:rsidR="00DB5A52">
              <w:rPr>
                <w:lang w:val="id-ID"/>
              </w:rPr>
              <w:t>§</w:t>
            </w:r>
            <w:r w:rsidR="00DB5A52">
              <w:rPr>
                <w:lang w:val="en-AU"/>
              </w:rPr>
              <w:t>1.2</w:t>
            </w:r>
            <w:r w:rsidR="005E2933" w:rsidRPr="005E2933">
              <w:rPr>
                <w:lang w:val="id-ID"/>
              </w:rPr>
              <w:t>)</w:t>
            </w:r>
          </w:p>
        </w:tc>
        <w:tc>
          <w:tcPr>
            <w:tcW w:w="2198" w:type="pct"/>
            <w:shd w:val="clear" w:color="auto" w:fill="CCC0D9" w:themeFill="accent4" w:themeFillTint="66"/>
            <w:vAlign w:val="center"/>
          </w:tcPr>
          <w:p w:rsidR="005E2933" w:rsidRPr="005E2933" w:rsidRDefault="001A0E9C" w:rsidP="00154B95">
            <w:pPr>
              <w:keepNext/>
              <w:spacing w:before="120" w:after="120" w:line="240" w:lineRule="auto"/>
              <w:jc w:val="left"/>
              <w:rPr>
                <w:lang w:val="en-AU"/>
              </w:rPr>
            </w:pPr>
            <w:r>
              <w:rPr>
                <w:lang w:val="en-AU"/>
              </w:rPr>
              <w:t xml:space="preserve">R5: </w:t>
            </w:r>
            <w:r w:rsidR="00F431A2">
              <w:t>Meninjau kembali</w:t>
            </w:r>
            <w:r w:rsidR="006702D0">
              <w:t xml:space="preserve"> faktor-faktor yang mempengaruhi </w:t>
            </w:r>
            <w:r w:rsidR="00154B95">
              <w:t>pendanaan pendidikan di tingkat kabupaten</w:t>
            </w:r>
            <w:r w:rsidR="006702D0">
              <w:t xml:space="preserve">, termasuk langkah-langkah untuk mengurangi risiko efek substitusi </w:t>
            </w:r>
            <w:r w:rsidR="00154B95">
              <w:t xml:space="preserve">pendanaan </w:t>
            </w:r>
            <w:r w:rsidR="006702D0">
              <w:t>di tingkat kabupaten</w:t>
            </w:r>
          </w:p>
        </w:tc>
        <w:tc>
          <w:tcPr>
            <w:tcW w:w="604" w:type="pct"/>
            <w:vAlign w:val="center"/>
          </w:tcPr>
          <w:p w:rsidR="005E2933" w:rsidRPr="005E2933" w:rsidRDefault="00DB5A52" w:rsidP="005E2933">
            <w:pPr>
              <w:spacing w:before="120" w:after="120" w:line="240" w:lineRule="auto"/>
              <w:jc w:val="left"/>
              <w:rPr>
                <w:lang w:val="id-ID"/>
              </w:rPr>
            </w:pPr>
            <w:r>
              <w:rPr>
                <w:lang w:val="en-AU"/>
              </w:rPr>
              <w:t>AusAID/</w:t>
            </w:r>
            <w:r w:rsidR="005E2933" w:rsidRPr="005E2933">
              <w:rPr>
                <w:lang w:val="id-ID"/>
              </w:rPr>
              <w:t>POM</w:t>
            </w:r>
          </w:p>
        </w:tc>
      </w:tr>
      <w:tr w:rsidR="005E2933" w:rsidRPr="005E2933" w:rsidTr="00514102">
        <w:trPr>
          <w:trHeight w:val="567"/>
        </w:trPr>
        <w:tc>
          <w:tcPr>
            <w:tcW w:w="2198" w:type="pct"/>
            <w:vAlign w:val="center"/>
          </w:tcPr>
          <w:p w:rsidR="005E2933" w:rsidRPr="005E2933" w:rsidRDefault="00954576" w:rsidP="00AC7DDF">
            <w:pPr>
              <w:spacing w:before="120" w:after="120" w:line="240" w:lineRule="auto"/>
              <w:jc w:val="left"/>
              <w:rPr>
                <w:lang w:val="en-AU"/>
              </w:rPr>
            </w:pPr>
            <w:r>
              <w:t xml:space="preserve">Prioritas dan program donor baru di sektor pendidikan menciptakan peluang </w:t>
            </w:r>
            <w:r w:rsidR="00AC7DDF">
              <w:t xml:space="preserve">sekaligus </w:t>
            </w:r>
            <w:r>
              <w:t xml:space="preserve">ancaman bagi EP </w:t>
            </w:r>
            <w:r w:rsidR="005E2933" w:rsidRPr="005E2933">
              <w:rPr>
                <w:lang w:val="id-ID"/>
              </w:rPr>
              <w:t>(</w:t>
            </w:r>
            <w:r w:rsidR="00C24A86">
              <w:rPr>
                <w:lang w:val="en-US"/>
              </w:rPr>
              <w:t>lihat</w:t>
            </w:r>
            <w:r w:rsidR="00DB5A52" w:rsidRPr="005E2933">
              <w:rPr>
                <w:lang w:val="id-ID"/>
              </w:rPr>
              <w:t xml:space="preserve"> </w:t>
            </w:r>
            <w:r w:rsidR="00DB5A52">
              <w:rPr>
                <w:lang w:val="id-ID"/>
              </w:rPr>
              <w:t>§</w:t>
            </w:r>
            <w:r w:rsidR="00DB5A52">
              <w:rPr>
                <w:lang w:val="en-AU"/>
              </w:rPr>
              <w:t>1.3</w:t>
            </w:r>
            <w:r w:rsidR="005E2933" w:rsidRPr="005E2933">
              <w:rPr>
                <w:lang w:val="id-ID"/>
              </w:rPr>
              <w:t>)</w:t>
            </w:r>
          </w:p>
        </w:tc>
        <w:tc>
          <w:tcPr>
            <w:tcW w:w="2198" w:type="pct"/>
            <w:vMerge w:val="restart"/>
            <w:shd w:val="clear" w:color="auto" w:fill="D6E3BC" w:themeFill="accent3" w:themeFillTint="66"/>
            <w:vAlign w:val="center"/>
          </w:tcPr>
          <w:p w:rsidR="005E2933" w:rsidRPr="005E2933" w:rsidRDefault="001A0E9C" w:rsidP="00626741">
            <w:pPr>
              <w:spacing w:before="120" w:after="120" w:line="240" w:lineRule="auto"/>
              <w:jc w:val="left"/>
              <w:rPr>
                <w:lang w:val="id-ID"/>
              </w:rPr>
            </w:pPr>
            <w:r>
              <w:rPr>
                <w:lang w:val="en-AU"/>
              </w:rPr>
              <w:t xml:space="preserve">R6: </w:t>
            </w:r>
            <w:r w:rsidR="00626741">
              <w:rPr>
                <w:lang w:val="id-ID"/>
              </w:rPr>
              <w:t xml:space="preserve">Memperkuat </w:t>
            </w:r>
            <w:r w:rsidR="006702D0">
              <w:t xml:space="preserve">teori perubahan EP untuk menyertakan pemetaan yang komprehensif atas </w:t>
            </w:r>
            <w:r w:rsidR="00DD735B">
              <w:t>prakarsa</w:t>
            </w:r>
            <w:r w:rsidR="006702D0">
              <w:t xml:space="preserve"> donor yang ada dalam pendidikan dan posisi relatif EP</w:t>
            </w:r>
          </w:p>
        </w:tc>
        <w:tc>
          <w:tcPr>
            <w:tcW w:w="604" w:type="pct"/>
            <w:vMerge w:val="restart"/>
            <w:vAlign w:val="center"/>
          </w:tcPr>
          <w:p w:rsidR="005E2933" w:rsidRPr="005E2933" w:rsidRDefault="005E2933" w:rsidP="005E2933">
            <w:pPr>
              <w:spacing w:before="120" w:after="120" w:line="240" w:lineRule="auto"/>
              <w:jc w:val="left"/>
              <w:rPr>
                <w:lang w:val="id-ID"/>
              </w:rPr>
            </w:pPr>
            <w:r w:rsidRPr="005E2933">
              <w:rPr>
                <w:lang w:val="id-ID"/>
              </w:rPr>
              <w:t>AusAID</w:t>
            </w:r>
          </w:p>
        </w:tc>
      </w:tr>
      <w:tr w:rsidR="005E2933" w:rsidRPr="005E2933" w:rsidTr="00514102">
        <w:trPr>
          <w:trHeight w:val="567"/>
        </w:trPr>
        <w:tc>
          <w:tcPr>
            <w:tcW w:w="2198" w:type="pct"/>
            <w:vAlign w:val="center"/>
          </w:tcPr>
          <w:p w:rsidR="005E2933" w:rsidRPr="005E2933" w:rsidRDefault="00954576" w:rsidP="00AC7DDF">
            <w:pPr>
              <w:spacing w:before="120" w:after="120" w:line="240" w:lineRule="auto"/>
              <w:jc w:val="left"/>
              <w:rPr>
                <w:lang w:val="id-ID"/>
              </w:rPr>
            </w:pPr>
            <w:r>
              <w:t xml:space="preserve">Penggunaan modalitas dan mekanisme penyampaian yang berbeda </w:t>
            </w:r>
            <w:r w:rsidR="00AC7DDF">
              <w:t xml:space="preserve">menimbulkan </w:t>
            </w:r>
            <w:r>
              <w:t xml:space="preserve">risiko bahwa kemitraan beroperasi sebagai empat </w:t>
            </w:r>
            <w:r w:rsidR="00DD735B">
              <w:t>prakarsa</w:t>
            </w:r>
            <w:r w:rsidR="00AC7DDF">
              <w:t xml:space="preserve"> yang</w:t>
            </w:r>
            <w:r>
              <w:t xml:space="preserve"> tidak saling berhubungan </w:t>
            </w:r>
            <w:r w:rsidR="005E2933" w:rsidRPr="005E2933">
              <w:rPr>
                <w:lang w:val="id-ID"/>
              </w:rPr>
              <w:t>(</w:t>
            </w:r>
            <w:r w:rsidR="00C24A86">
              <w:rPr>
                <w:lang w:val="en-US"/>
              </w:rPr>
              <w:t>lihat</w:t>
            </w:r>
            <w:r w:rsidR="00DB5A52" w:rsidRPr="005E2933">
              <w:rPr>
                <w:lang w:val="id-ID"/>
              </w:rPr>
              <w:t xml:space="preserve"> </w:t>
            </w:r>
            <w:r w:rsidR="00DB5A52">
              <w:rPr>
                <w:lang w:val="id-ID"/>
              </w:rPr>
              <w:t>§</w:t>
            </w:r>
            <w:r w:rsidR="00DB5A52">
              <w:rPr>
                <w:lang w:val="en-AU"/>
              </w:rPr>
              <w:t>3.1.1</w:t>
            </w:r>
            <w:r w:rsidR="005E2933" w:rsidRPr="005E2933">
              <w:rPr>
                <w:lang w:val="id-ID"/>
              </w:rPr>
              <w:t>)</w:t>
            </w:r>
          </w:p>
        </w:tc>
        <w:tc>
          <w:tcPr>
            <w:tcW w:w="2198" w:type="pct"/>
            <w:vMerge/>
            <w:shd w:val="clear" w:color="auto" w:fill="D6E3BC" w:themeFill="accent3" w:themeFillTint="66"/>
            <w:vAlign w:val="center"/>
          </w:tcPr>
          <w:p w:rsidR="005E2933" w:rsidRPr="005E2933" w:rsidRDefault="005E2933" w:rsidP="005E2933">
            <w:pPr>
              <w:spacing w:before="120" w:after="120" w:line="240" w:lineRule="auto"/>
              <w:jc w:val="left"/>
              <w:rPr>
                <w:lang w:val="id-ID"/>
              </w:rPr>
            </w:pPr>
          </w:p>
        </w:tc>
        <w:tc>
          <w:tcPr>
            <w:tcW w:w="604" w:type="pct"/>
            <w:vMerge/>
            <w:vAlign w:val="center"/>
          </w:tcPr>
          <w:p w:rsidR="005E2933" w:rsidRPr="005E2933" w:rsidRDefault="005E2933" w:rsidP="005E2933">
            <w:pPr>
              <w:spacing w:before="120" w:after="120" w:line="240" w:lineRule="auto"/>
              <w:jc w:val="left"/>
              <w:rPr>
                <w:lang w:val="id-ID"/>
              </w:rPr>
            </w:pPr>
          </w:p>
        </w:tc>
      </w:tr>
      <w:tr w:rsidR="005E2933" w:rsidRPr="005E2933" w:rsidTr="00514102">
        <w:trPr>
          <w:trHeight w:val="567"/>
        </w:trPr>
        <w:tc>
          <w:tcPr>
            <w:tcW w:w="2198" w:type="pct"/>
            <w:vAlign w:val="center"/>
          </w:tcPr>
          <w:p w:rsidR="005E2933" w:rsidRPr="005E2933" w:rsidRDefault="006702D0" w:rsidP="00835AD1">
            <w:pPr>
              <w:spacing w:before="120" w:after="120" w:line="240" w:lineRule="auto"/>
              <w:jc w:val="left"/>
              <w:rPr>
                <w:lang w:val="id-ID"/>
              </w:rPr>
            </w:pPr>
            <w:r>
              <w:t xml:space="preserve">Belum adanya identifikasi target penerima manfaat EP membuat </w:t>
            </w:r>
            <w:r>
              <w:lastRenderedPageBreak/>
              <w:t xml:space="preserve">penilaian tentang keberhasilan EP sulit dilakukan </w:t>
            </w:r>
            <w:r w:rsidR="005E2933" w:rsidRPr="005E2933">
              <w:rPr>
                <w:lang w:val="id-ID"/>
              </w:rPr>
              <w:t>(</w:t>
            </w:r>
            <w:r w:rsidR="00C24A86">
              <w:rPr>
                <w:lang w:val="en-US"/>
              </w:rPr>
              <w:t>lihat</w:t>
            </w:r>
            <w:r w:rsidR="00DB5A52" w:rsidRPr="005E2933">
              <w:rPr>
                <w:lang w:val="id-ID"/>
              </w:rPr>
              <w:t xml:space="preserve"> </w:t>
            </w:r>
            <w:r w:rsidR="00DB5A52">
              <w:rPr>
                <w:lang w:val="id-ID"/>
              </w:rPr>
              <w:t>§</w:t>
            </w:r>
            <w:r w:rsidR="00DB5A52">
              <w:rPr>
                <w:lang w:val="en-AU"/>
              </w:rPr>
              <w:t>4.1</w:t>
            </w:r>
            <w:r w:rsidR="005E2933" w:rsidRPr="005E2933">
              <w:rPr>
                <w:lang w:val="id-ID"/>
              </w:rPr>
              <w:t>)</w:t>
            </w:r>
          </w:p>
        </w:tc>
        <w:tc>
          <w:tcPr>
            <w:tcW w:w="2198" w:type="pct"/>
            <w:shd w:val="clear" w:color="auto" w:fill="FABF8F" w:themeFill="accent6" w:themeFillTint="99"/>
            <w:vAlign w:val="center"/>
          </w:tcPr>
          <w:p w:rsidR="005E2933" w:rsidRPr="005E2933" w:rsidRDefault="001A0E9C" w:rsidP="00626741">
            <w:pPr>
              <w:spacing w:before="120" w:after="120" w:line="240" w:lineRule="auto"/>
              <w:jc w:val="left"/>
              <w:rPr>
                <w:lang w:val="en-AU"/>
              </w:rPr>
            </w:pPr>
            <w:r>
              <w:rPr>
                <w:lang w:val="en-AU"/>
              </w:rPr>
              <w:lastRenderedPageBreak/>
              <w:t xml:space="preserve">R7: </w:t>
            </w:r>
            <w:r w:rsidR="00626741">
              <w:rPr>
                <w:lang w:val="id-ID"/>
              </w:rPr>
              <w:t xml:space="preserve">Menyepakati </w:t>
            </w:r>
            <w:r w:rsidR="00626741">
              <w:t xml:space="preserve"> </w:t>
            </w:r>
            <w:r w:rsidR="00C118EE">
              <w:t xml:space="preserve">suatu klasifikasi penerima manfaat dan </w:t>
            </w:r>
            <w:r w:rsidR="00C118EE">
              <w:lastRenderedPageBreak/>
              <w:t>identifikasi harapan dampak yang realistis</w:t>
            </w:r>
          </w:p>
        </w:tc>
        <w:tc>
          <w:tcPr>
            <w:tcW w:w="604" w:type="pct"/>
            <w:vAlign w:val="center"/>
          </w:tcPr>
          <w:p w:rsidR="005E2933" w:rsidRPr="005E2933" w:rsidRDefault="005E2933" w:rsidP="005E2933">
            <w:pPr>
              <w:spacing w:before="120" w:after="120" w:line="240" w:lineRule="auto"/>
              <w:jc w:val="left"/>
              <w:rPr>
                <w:lang w:val="id-ID"/>
              </w:rPr>
            </w:pPr>
            <w:r w:rsidRPr="005E2933">
              <w:rPr>
                <w:lang w:val="id-ID"/>
              </w:rPr>
              <w:lastRenderedPageBreak/>
              <w:t>AusAID</w:t>
            </w:r>
          </w:p>
        </w:tc>
      </w:tr>
      <w:tr w:rsidR="005E2933" w:rsidRPr="005E2933" w:rsidTr="00514102">
        <w:trPr>
          <w:trHeight w:val="567"/>
        </w:trPr>
        <w:tc>
          <w:tcPr>
            <w:tcW w:w="2198" w:type="pct"/>
            <w:tcBorders>
              <w:bottom w:val="single" w:sz="4" w:space="0" w:color="auto"/>
            </w:tcBorders>
            <w:vAlign w:val="center"/>
          </w:tcPr>
          <w:p w:rsidR="005E2933" w:rsidRPr="005E2933" w:rsidRDefault="00A74678" w:rsidP="00835AD1">
            <w:pPr>
              <w:spacing w:before="120" w:after="120" w:line="240" w:lineRule="auto"/>
              <w:jc w:val="left"/>
              <w:rPr>
                <w:lang w:val="en-AU"/>
              </w:rPr>
            </w:pPr>
            <w:r>
              <w:lastRenderedPageBreak/>
              <w:t>Belum adanya strategi inklusi sosial yang jelas berarti tujuan inklusi sosial tidak diidentifikasi dan tidak dapat dimonitor</w:t>
            </w:r>
            <w:r w:rsidRPr="005E2933">
              <w:rPr>
                <w:lang w:val="id-ID"/>
              </w:rPr>
              <w:t xml:space="preserve"> </w:t>
            </w:r>
            <w:r w:rsidR="005E2933" w:rsidRPr="005E2933">
              <w:rPr>
                <w:lang w:val="id-ID"/>
              </w:rPr>
              <w:t>(</w:t>
            </w:r>
            <w:r w:rsidR="00C24A86">
              <w:rPr>
                <w:lang w:val="en-US"/>
              </w:rPr>
              <w:t>lihat</w:t>
            </w:r>
            <w:r w:rsidR="00C24A86">
              <w:rPr>
                <w:lang w:val="id-ID"/>
              </w:rPr>
              <w:t xml:space="preserve"> </w:t>
            </w:r>
            <w:r w:rsidR="00DB5A52">
              <w:rPr>
                <w:lang w:val="id-ID"/>
              </w:rPr>
              <w:t>§</w:t>
            </w:r>
            <w:r w:rsidR="00DB5A52">
              <w:rPr>
                <w:lang w:val="en-AU"/>
              </w:rPr>
              <w:t>4.2</w:t>
            </w:r>
            <w:r w:rsidR="00DB5A52" w:rsidRPr="005E2933">
              <w:rPr>
                <w:lang w:val="id-ID"/>
              </w:rPr>
              <w:t>)</w:t>
            </w:r>
          </w:p>
        </w:tc>
        <w:tc>
          <w:tcPr>
            <w:tcW w:w="2198" w:type="pct"/>
            <w:vMerge w:val="restart"/>
            <w:shd w:val="clear" w:color="auto" w:fill="CCC0D9" w:themeFill="accent4" w:themeFillTint="66"/>
            <w:vAlign w:val="center"/>
          </w:tcPr>
          <w:p w:rsidR="005E2933" w:rsidRPr="005E2933" w:rsidRDefault="001A0E9C" w:rsidP="00D14513">
            <w:pPr>
              <w:spacing w:before="120" w:after="120" w:line="240" w:lineRule="auto"/>
              <w:jc w:val="left"/>
              <w:rPr>
                <w:lang w:val="id-ID"/>
              </w:rPr>
            </w:pPr>
            <w:r>
              <w:rPr>
                <w:lang w:val="en-AU"/>
              </w:rPr>
              <w:t xml:space="preserve">R8: </w:t>
            </w:r>
            <w:r w:rsidR="00626741">
              <w:rPr>
                <w:lang w:val="id-ID"/>
              </w:rPr>
              <w:t xml:space="preserve">Membuat </w:t>
            </w:r>
            <w:r w:rsidR="00D14513">
              <w:rPr>
                <w:lang w:val="en-AU"/>
              </w:rPr>
              <w:t>, mensosialisasikan</w:t>
            </w:r>
            <w:r w:rsidR="00C118EE">
              <w:t xml:space="preserve">dan </w:t>
            </w:r>
            <w:r w:rsidR="00626741">
              <w:rPr>
                <w:lang w:val="id-ID"/>
              </w:rPr>
              <w:t xml:space="preserve">menerapkan </w:t>
            </w:r>
            <w:r w:rsidR="00C118EE">
              <w:t>strategi inklusi sosial EP, termasuk mekanisme untuk menilai pelaksanaannya</w:t>
            </w:r>
          </w:p>
        </w:tc>
        <w:tc>
          <w:tcPr>
            <w:tcW w:w="604" w:type="pct"/>
            <w:vMerge w:val="restart"/>
            <w:vAlign w:val="center"/>
          </w:tcPr>
          <w:p w:rsidR="005E2933" w:rsidRPr="005E2933" w:rsidRDefault="005E2933" w:rsidP="005E2933">
            <w:pPr>
              <w:spacing w:before="120" w:after="120" w:line="240" w:lineRule="auto"/>
              <w:jc w:val="left"/>
              <w:rPr>
                <w:lang w:val="id-ID"/>
              </w:rPr>
            </w:pPr>
            <w:r w:rsidRPr="005E2933">
              <w:rPr>
                <w:lang w:val="id-ID"/>
              </w:rPr>
              <w:t>AusAID / POM</w:t>
            </w:r>
          </w:p>
        </w:tc>
      </w:tr>
      <w:tr w:rsidR="005E2933" w:rsidRPr="005E2933" w:rsidTr="00514102">
        <w:trPr>
          <w:trHeight w:val="567"/>
        </w:trPr>
        <w:tc>
          <w:tcPr>
            <w:tcW w:w="2198" w:type="pct"/>
            <w:tcBorders>
              <w:bottom w:val="single" w:sz="4" w:space="0" w:color="auto"/>
            </w:tcBorders>
            <w:vAlign w:val="center"/>
          </w:tcPr>
          <w:p w:rsidR="005E2933" w:rsidRPr="007B7EA3" w:rsidRDefault="00C118EE" w:rsidP="00271294">
            <w:pPr>
              <w:spacing w:before="120" w:after="120" w:line="240" w:lineRule="auto"/>
              <w:jc w:val="left"/>
              <w:rPr>
                <w:spacing w:val="-6"/>
                <w:lang w:val="id-ID"/>
              </w:rPr>
            </w:pPr>
            <w:r w:rsidRPr="007B7EA3">
              <w:rPr>
                <w:spacing w:val="-6"/>
              </w:rPr>
              <w:t xml:space="preserve">Data kelompok rentan yang tersedia terbatas, </w:t>
            </w:r>
            <w:r w:rsidR="00271294" w:rsidRPr="007B7EA3">
              <w:rPr>
                <w:spacing w:val="-6"/>
              </w:rPr>
              <w:t xml:space="preserve">yang mungkin </w:t>
            </w:r>
            <w:r w:rsidRPr="007B7EA3">
              <w:rPr>
                <w:spacing w:val="-6"/>
              </w:rPr>
              <w:t xml:space="preserve">mencerminkan prioritas Pemerintah Indonesia yang rendah </w:t>
            </w:r>
            <w:r w:rsidR="00DB5A52" w:rsidRPr="007B7EA3">
              <w:rPr>
                <w:spacing w:val="-6"/>
                <w:lang w:val="id-ID"/>
              </w:rPr>
              <w:t>(</w:t>
            </w:r>
            <w:r w:rsidR="00C24A86" w:rsidRPr="007B7EA3">
              <w:rPr>
                <w:spacing w:val="-6"/>
                <w:lang w:val="en-US"/>
              </w:rPr>
              <w:t>lihat</w:t>
            </w:r>
            <w:r w:rsidR="00DB5A52" w:rsidRPr="007B7EA3">
              <w:rPr>
                <w:spacing w:val="-6"/>
                <w:lang w:val="id-ID"/>
              </w:rPr>
              <w:t xml:space="preserve"> §</w:t>
            </w:r>
            <w:r w:rsidR="00DB5A52" w:rsidRPr="007B7EA3">
              <w:rPr>
                <w:spacing w:val="-6"/>
                <w:lang w:val="en-AU"/>
              </w:rPr>
              <w:t>4.2</w:t>
            </w:r>
            <w:r w:rsidR="00DB5A52" w:rsidRPr="007B7EA3">
              <w:rPr>
                <w:spacing w:val="-6"/>
                <w:lang w:val="id-ID"/>
              </w:rPr>
              <w:t>)</w:t>
            </w:r>
          </w:p>
        </w:tc>
        <w:tc>
          <w:tcPr>
            <w:tcW w:w="2198" w:type="pct"/>
            <w:vMerge/>
            <w:tcBorders>
              <w:bottom w:val="single" w:sz="4" w:space="0" w:color="auto"/>
            </w:tcBorders>
            <w:shd w:val="clear" w:color="auto" w:fill="CCC0D9" w:themeFill="accent4" w:themeFillTint="66"/>
            <w:vAlign w:val="center"/>
          </w:tcPr>
          <w:p w:rsidR="005E2933" w:rsidRPr="005E2933" w:rsidRDefault="005E2933" w:rsidP="005E2933">
            <w:pPr>
              <w:spacing w:before="120" w:after="120" w:line="240" w:lineRule="auto"/>
              <w:jc w:val="left"/>
              <w:rPr>
                <w:lang w:val="en-AU"/>
              </w:rPr>
            </w:pPr>
          </w:p>
        </w:tc>
        <w:tc>
          <w:tcPr>
            <w:tcW w:w="604" w:type="pct"/>
            <w:vMerge/>
            <w:tcBorders>
              <w:bottom w:val="single" w:sz="4" w:space="0" w:color="auto"/>
            </w:tcBorders>
            <w:vAlign w:val="center"/>
          </w:tcPr>
          <w:p w:rsidR="005E2933" w:rsidRPr="005E2933" w:rsidRDefault="005E2933" w:rsidP="005E2933">
            <w:pPr>
              <w:spacing w:before="120" w:after="120" w:line="240" w:lineRule="auto"/>
              <w:jc w:val="left"/>
              <w:rPr>
                <w:lang w:val="id-ID"/>
              </w:rPr>
            </w:pPr>
          </w:p>
        </w:tc>
      </w:tr>
      <w:tr w:rsidR="005E2933" w:rsidRPr="005E2933" w:rsidTr="00514102">
        <w:trPr>
          <w:trHeight w:val="567"/>
        </w:trPr>
        <w:tc>
          <w:tcPr>
            <w:tcW w:w="5000" w:type="pct"/>
            <w:gridSpan w:val="3"/>
            <w:shd w:val="clear" w:color="auto" w:fill="DBE5F1" w:themeFill="accent1" w:themeFillTint="33"/>
            <w:vAlign w:val="center"/>
          </w:tcPr>
          <w:p w:rsidR="005E2933" w:rsidRPr="00C118EE" w:rsidRDefault="00C118EE" w:rsidP="005E2933">
            <w:pPr>
              <w:spacing w:before="120" w:after="120" w:line="240" w:lineRule="auto"/>
              <w:jc w:val="center"/>
              <w:rPr>
                <w:lang w:val="en-US"/>
              </w:rPr>
            </w:pPr>
            <w:r>
              <w:rPr>
                <w:lang w:val="en-US"/>
              </w:rPr>
              <w:t>Pengelolaan</w:t>
            </w:r>
          </w:p>
        </w:tc>
      </w:tr>
      <w:tr w:rsidR="005E2933" w:rsidRPr="005E2933" w:rsidTr="00514102">
        <w:trPr>
          <w:trHeight w:val="567"/>
        </w:trPr>
        <w:tc>
          <w:tcPr>
            <w:tcW w:w="2198" w:type="pct"/>
            <w:vAlign w:val="center"/>
          </w:tcPr>
          <w:p w:rsidR="005E2933" w:rsidRPr="005E2933" w:rsidRDefault="00C118EE" w:rsidP="00D14513">
            <w:pPr>
              <w:spacing w:before="120" w:after="120" w:line="240" w:lineRule="auto"/>
              <w:jc w:val="left"/>
              <w:rPr>
                <w:lang w:val="en-AU"/>
              </w:rPr>
            </w:pPr>
            <w:r>
              <w:t xml:space="preserve">Manajemen senior AusAID pada EP kekurangan sumber daya dan hal ini mengancam kualitas dan frekuensi keterlibatan </w:t>
            </w:r>
            <w:r w:rsidR="00D14513">
              <w:t xml:space="preserve">mereka dalam </w:t>
            </w:r>
            <w:r>
              <w:t xml:space="preserve">pelaksanaan program </w:t>
            </w:r>
            <w:r w:rsidR="00636C45" w:rsidRPr="005E2933">
              <w:rPr>
                <w:lang w:val="id-ID"/>
              </w:rPr>
              <w:t>(</w:t>
            </w:r>
            <w:r w:rsidR="00C24A86">
              <w:rPr>
                <w:lang w:val="en-US"/>
              </w:rPr>
              <w:t>lihat</w:t>
            </w:r>
            <w:r w:rsidR="00636C45" w:rsidRPr="005E2933">
              <w:rPr>
                <w:lang w:val="id-ID"/>
              </w:rPr>
              <w:t xml:space="preserve"> </w:t>
            </w:r>
            <w:r w:rsidR="00636C45">
              <w:rPr>
                <w:lang w:val="id-ID"/>
              </w:rPr>
              <w:t>§</w:t>
            </w:r>
            <w:r w:rsidR="00636C45">
              <w:rPr>
                <w:lang w:val="en-AU"/>
              </w:rPr>
              <w:t>3.2</w:t>
            </w:r>
            <w:r w:rsidR="00636C45" w:rsidRPr="005E2933">
              <w:rPr>
                <w:lang w:val="id-ID"/>
              </w:rPr>
              <w:t>)</w:t>
            </w:r>
          </w:p>
        </w:tc>
        <w:tc>
          <w:tcPr>
            <w:tcW w:w="2198" w:type="pct"/>
            <w:shd w:val="clear" w:color="auto" w:fill="FABF8F" w:themeFill="accent6" w:themeFillTint="99"/>
            <w:vAlign w:val="center"/>
          </w:tcPr>
          <w:p w:rsidR="005E2933" w:rsidRPr="005E2933" w:rsidRDefault="001A0E9C" w:rsidP="00626741">
            <w:pPr>
              <w:keepNext/>
              <w:spacing w:before="120" w:after="120" w:line="240" w:lineRule="auto"/>
              <w:jc w:val="left"/>
              <w:rPr>
                <w:lang w:val="en-AU"/>
              </w:rPr>
            </w:pPr>
            <w:r>
              <w:rPr>
                <w:lang w:val="en-AU"/>
              </w:rPr>
              <w:t xml:space="preserve">R9: </w:t>
            </w:r>
            <w:r w:rsidR="00626741">
              <w:rPr>
                <w:lang w:val="id-ID"/>
              </w:rPr>
              <w:t xml:space="preserve">Memperkuat </w:t>
            </w:r>
            <w:r w:rsidR="00C118EE">
              <w:t>pengelolaan EP dengan peningkatan sumber daya manajemen senior AusAID yang memiliki gambaran keseluruhan dan tanggung jawab</w:t>
            </w:r>
            <w:r w:rsidR="00C118EE" w:rsidRPr="0011557C">
              <w:t xml:space="preserve"> </w:t>
            </w:r>
            <w:r w:rsidR="00C118EE">
              <w:t>tentang EP</w:t>
            </w:r>
          </w:p>
        </w:tc>
        <w:tc>
          <w:tcPr>
            <w:tcW w:w="604" w:type="pct"/>
            <w:vAlign w:val="center"/>
          </w:tcPr>
          <w:p w:rsidR="005E2933" w:rsidRPr="005E2933" w:rsidRDefault="005E2933" w:rsidP="005E2933">
            <w:pPr>
              <w:spacing w:before="120" w:after="120" w:line="240" w:lineRule="auto"/>
              <w:jc w:val="left"/>
              <w:rPr>
                <w:lang w:val="id-ID"/>
              </w:rPr>
            </w:pPr>
            <w:r w:rsidRPr="005E2933">
              <w:rPr>
                <w:lang w:val="id-ID"/>
              </w:rPr>
              <w:t>AusAID</w:t>
            </w:r>
          </w:p>
        </w:tc>
      </w:tr>
      <w:tr w:rsidR="005E2933" w:rsidRPr="005E2933" w:rsidTr="00514102">
        <w:trPr>
          <w:trHeight w:val="567"/>
        </w:trPr>
        <w:tc>
          <w:tcPr>
            <w:tcW w:w="2198" w:type="pct"/>
            <w:tcBorders>
              <w:bottom w:val="single" w:sz="4" w:space="0" w:color="auto"/>
            </w:tcBorders>
            <w:vAlign w:val="center"/>
          </w:tcPr>
          <w:p w:rsidR="005E2933" w:rsidRPr="005E2933" w:rsidRDefault="00C118EE" w:rsidP="00D14513">
            <w:pPr>
              <w:spacing w:before="120" w:after="120" w:line="240" w:lineRule="auto"/>
              <w:jc w:val="left"/>
              <w:rPr>
                <w:lang w:val="id-ID"/>
              </w:rPr>
            </w:pPr>
            <w:r>
              <w:t xml:space="preserve">Mekanisme tata </w:t>
            </w:r>
            <w:r w:rsidRPr="00214149">
              <w:t xml:space="preserve">kelola EP </w:t>
            </w:r>
            <w:r w:rsidR="005E2933" w:rsidRPr="00214149">
              <w:rPr>
                <w:lang w:val="en-AU"/>
              </w:rPr>
              <w:t>(</w:t>
            </w:r>
            <w:r w:rsidR="005E2933" w:rsidRPr="00214149">
              <w:rPr>
                <w:lang w:val="id-ID"/>
              </w:rPr>
              <w:t xml:space="preserve">GOG </w:t>
            </w:r>
            <w:r w:rsidR="00214149" w:rsidRPr="00214149">
              <w:rPr>
                <w:lang w:val="en-US"/>
              </w:rPr>
              <w:t xml:space="preserve">dan </w:t>
            </w:r>
            <w:r w:rsidR="005E2933" w:rsidRPr="00214149">
              <w:rPr>
                <w:lang w:val="en-AU"/>
              </w:rPr>
              <w:t>TOG)</w:t>
            </w:r>
            <w:r w:rsidRPr="00214149">
              <w:rPr>
                <w:lang w:val="en-AU"/>
              </w:rPr>
              <w:t xml:space="preserve"> </w:t>
            </w:r>
            <w:r w:rsidRPr="00214149">
              <w:t>belum</w:t>
            </w:r>
            <w:r>
              <w:t xml:space="preserve"> dimanfaatkan secara efektif </w:t>
            </w:r>
            <w:r w:rsidR="00D14513">
              <w:t xml:space="preserve">dalam hal </w:t>
            </w:r>
            <w:r>
              <w:t>penilaian / pengelolaan kinerja</w:t>
            </w:r>
            <w:r w:rsidRPr="005E2933">
              <w:rPr>
                <w:lang w:val="id-ID"/>
              </w:rPr>
              <w:t xml:space="preserve"> </w:t>
            </w:r>
            <w:r w:rsidR="00636C45" w:rsidRPr="005E2933">
              <w:rPr>
                <w:lang w:val="id-ID"/>
              </w:rPr>
              <w:t>(</w:t>
            </w:r>
            <w:r w:rsidR="00C24A86">
              <w:rPr>
                <w:lang w:val="en-US"/>
              </w:rPr>
              <w:t>lihat</w:t>
            </w:r>
            <w:r w:rsidR="00636C45" w:rsidRPr="005E2933">
              <w:rPr>
                <w:lang w:val="id-ID"/>
              </w:rPr>
              <w:t xml:space="preserve"> </w:t>
            </w:r>
            <w:r w:rsidR="00636C45">
              <w:rPr>
                <w:lang w:val="id-ID"/>
              </w:rPr>
              <w:t>§</w:t>
            </w:r>
            <w:r w:rsidR="00636C45">
              <w:rPr>
                <w:lang w:val="en-AU"/>
              </w:rPr>
              <w:t>3.2</w:t>
            </w:r>
            <w:r w:rsidR="00636C45" w:rsidRPr="005E2933">
              <w:rPr>
                <w:lang w:val="id-ID"/>
              </w:rPr>
              <w:t>)</w:t>
            </w:r>
          </w:p>
        </w:tc>
        <w:tc>
          <w:tcPr>
            <w:tcW w:w="2198" w:type="pct"/>
            <w:tcBorders>
              <w:bottom w:val="single" w:sz="4" w:space="0" w:color="auto"/>
            </w:tcBorders>
            <w:shd w:val="clear" w:color="auto" w:fill="CCC0D9" w:themeFill="accent4" w:themeFillTint="66"/>
            <w:vAlign w:val="center"/>
          </w:tcPr>
          <w:p w:rsidR="005E2933" w:rsidRPr="005E2933" w:rsidRDefault="001A0E9C" w:rsidP="00626741">
            <w:pPr>
              <w:spacing w:before="120" w:after="120" w:line="240" w:lineRule="auto"/>
              <w:jc w:val="left"/>
              <w:rPr>
                <w:lang w:val="en-AU"/>
              </w:rPr>
            </w:pPr>
            <w:r>
              <w:rPr>
                <w:lang w:val="en-AU"/>
              </w:rPr>
              <w:t xml:space="preserve">R10: </w:t>
            </w:r>
            <w:r w:rsidR="00626741">
              <w:rPr>
                <w:lang w:val="id-ID"/>
              </w:rPr>
              <w:t xml:space="preserve">Memperkuat </w:t>
            </w:r>
            <w:r w:rsidR="00C118EE">
              <w:t>mekanisme tata kelola EP untuk menjamin pengelolaan kinerja EP</w:t>
            </w:r>
            <w:r w:rsidR="00C118EE" w:rsidRPr="0011557C">
              <w:t xml:space="preserve"> </w:t>
            </w:r>
            <w:r w:rsidR="00C118EE">
              <w:t>yang proaktif</w:t>
            </w:r>
          </w:p>
        </w:tc>
        <w:tc>
          <w:tcPr>
            <w:tcW w:w="604" w:type="pct"/>
            <w:tcBorders>
              <w:bottom w:val="single" w:sz="4" w:space="0" w:color="auto"/>
            </w:tcBorders>
            <w:vAlign w:val="center"/>
          </w:tcPr>
          <w:p w:rsidR="005E2933" w:rsidRPr="005E2933" w:rsidRDefault="00C118EE" w:rsidP="005E2933">
            <w:pPr>
              <w:spacing w:before="120" w:after="120" w:line="240" w:lineRule="auto"/>
              <w:jc w:val="left"/>
              <w:rPr>
                <w:lang w:val="id-ID"/>
              </w:rPr>
            </w:pPr>
            <w:r>
              <w:rPr>
                <w:lang w:val="en-US"/>
              </w:rPr>
              <w:t>Pemerintah Indonesia</w:t>
            </w:r>
            <w:r w:rsidR="005E2933" w:rsidRPr="005E2933">
              <w:rPr>
                <w:lang w:val="id-ID"/>
              </w:rPr>
              <w:t xml:space="preserve"> /AusAID</w:t>
            </w:r>
          </w:p>
        </w:tc>
      </w:tr>
      <w:tr w:rsidR="005E2933" w:rsidRPr="005E2933" w:rsidTr="00514102">
        <w:trPr>
          <w:trHeight w:val="567"/>
        </w:trPr>
        <w:tc>
          <w:tcPr>
            <w:tcW w:w="5000" w:type="pct"/>
            <w:gridSpan w:val="3"/>
            <w:shd w:val="clear" w:color="auto" w:fill="DBE5F1" w:themeFill="accent1" w:themeFillTint="33"/>
            <w:vAlign w:val="center"/>
          </w:tcPr>
          <w:p w:rsidR="005E2933" w:rsidRPr="00C118EE" w:rsidRDefault="00C118EE" w:rsidP="00C118EE">
            <w:pPr>
              <w:spacing w:before="120" w:after="120" w:line="240" w:lineRule="auto"/>
              <w:jc w:val="center"/>
              <w:rPr>
                <w:lang w:val="en-US"/>
              </w:rPr>
            </w:pPr>
            <w:r>
              <w:rPr>
                <w:lang w:val="en-US"/>
              </w:rPr>
              <w:t xml:space="preserve">Pengawasan dan </w:t>
            </w:r>
            <w:r w:rsidR="005E2933" w:rsidRPr="005E2933">
              <w:rPr>
                <w:lang w:val="id-ID"/>
              </w:rPr>
              <w:t>Monitoring</w:t>
            </w:r>
            <w:r>
              <w:rPr>
                <w:lang w:val="en-US"/>
              </w:rPr>
              <w:t xml:space="preserve"> Kinerja</w:t>
            </w:r>
          </w:p>
        </w:tc>
      </w:tr>
      <w:tr w:rsidR="005E2933" w:rsidRPr="005E2933" w:rsidTr="00514102">
        <w:trPr>
          <w:trHeight w:val="567"/>
        </w:trPr>
        <w:tc>
          <w:tcPr>
            <w:tcW w:w="2198" w:type="pct"/>
            <w:vAlign w:val="center"/>
          </w:tcPr>
          <w:p w:rsidR="005E2933" w:rsidRPr="005E2933" w:rsidRDefault="00D14513" w:rsidP="009D66E5">
            <w:pPr>
              <w:spacing w:before="240" w:after="120" w:line="240" w:lineRule="auto"/>
              <w:jc w:val="left"/>
              <w:rPr>
                <w:rFonts w:ascii="Calibri" w:eastAsia="Calibri" w:hAnsi="Calibri" w:cs="Times New Roman"/>
                <w:lang w:val="id-ID" w:eastAsia="en-AU"/>
              </w:rPr>
            </w:pPr>
            <w:r>
              <w:t>Minimnya target atau tahapan pencapaian (</w:t>
            </w:r>
            <w:r>
              <w:rPr>
                <w:i/>
              </w:rPr>
              <w:t>milestones</w:t>
            </w:r>
            <w:r>
              <w:t>) di sepanjang jalur perubahan yang diharapka mengakibatkan</w:t>
            </w:r>
            <w:r w:rsidR="00271294">
              <w:t xml:space="preserve"> kemajuan </w:t>
            </w:r>
            <w:r>
              <w:t>EP sulit diukur</w:t>
            </w:r>
            <w:r w:rsidR="00271294">
              <w:t xml:space="preserve"> </w:t>
            </w:r>
            <w:r w:rsidR="00636C45" w:rsidRPr="005E2933">
              <w:rPr>
                <w:lang w:val="id-ID"/>
              </w:rPr>
              <w:t>(</w:t>
            </w:r>
            <w:r w:rsidR="00C24A86">
              <w:rPr>
                <w:lang w:val="en-US"/>
              </w:rPr>
              <w:t>lihat</w:t>
            </w:r>
            <w:r w:rsidR="00636C45" w:rsidRPr="005E2933">
              <w:rPr>
                <w:lang w:val="id-ID"/>
              </w:rPr>
              <w:t xml:space="preserve"> </w:t>
            </w:r>
            <w:r w:rsidR="00636C45">
              <w:rPr>
                <w:lang w:val="id-ID"/>
              </w:rPr>
              <w:t>§</w:t>
            </w:r>
            <w:r w:rsidR="00636C45">
              <w:rPr>
                <w:lang w:val="en-AU"/>
              </w:rPr>
              <w:t>2.0</w:t>
            </w:r>
            <w:r w:rsidR="00636C45" w:rsidRPr="005E2933">
              <w:rPr>
                <w:lang w:val="id-ID"/>
              </w:rPr>
              <w:t>)</w:t>
            </w:r>
          </w:p>
        </w:tc>
        <w:tc>
          <w:tcPr>
            <w:tcW w:w="2198" w:type="pct"/>
            <w:shd w:val="clear" w:color="auto" w:fill="FABF8F" w:themeFill="accent6" w:themeFillTint="99"/>
            <w:vAlign w:val="center"/>
          </w:tcPr>
          <w:p w:rsidR="005E2933" w:rsidRPr="005E2933" w:rsidRDefault="001A0E9C" w:rsidP="00636C45">
            <w:pPr>
              <w:keepNext/>
              <w:spacing w:before="120" w:after="120" w:line="240" w:lineRule="auto"/>
              <w:jc w:val="left"/>
              <w:rPr>
                <w:lang w:val="id-ID"/>
              </w:rPr>
            </w:pPr>
            <w:r>
              <w:rPr>
                <w:lang w:val="en-AU"/>
              </w:rPr>
              <w:t xml:space="preserve">R11: </w:t>
            </w:r>
            <w:r w:rsidR="00D14513">
              <w:rPr>
                <w:lang w:val="en-AU"/>
              </w:rPr>
              <w:t>Mendiskusikan dan menyepakati</w:t>
            </w:r>
            <w:r w:rsidR="00271294">
              <w:t xml:space="preserve"> </w:t>
            </w:r>
            <w:r w:rsidR="00D14513">
              <w:t>Teori Perubahan</w:t>
            </w:r>
            <w:r w:rsidR="00271294" w:rsidRPr="0011557C">
              <w:t xml:space="preserve"> </w:t>
            </w:r>
            <w:r w:rsidR="00271294">
              <w:t xml:space="preserve">EP, untuk </w:t>
            </w:r>
            <w:r w:rsidR="00D14513">
              <w:t xml:space="preserve">kemudian </w:t>
            </w:r>
            <w:r w:rsidR="00271294">
              <w:t>menyertakan</w:t>
            </w:r>
            <w:r w:rsidR="00D14513">
              <w:t xml:space="preserve"> hal-hal berikut</w:t>
            </w:r>
            <w:r w:rsidR="005E2933" w:rsidRPr="005E2933">
              <w:rPr>
                <w:lang w:val="id-ID"/>
              </w:rPr>
              <w:t>:</w:t>
            </w:r>
          </w:p>
          <w:p w:rsidR="005E2933" w:rsidRPr="00636C45" w:rsidRDefault="00271294" w:rsidP="00636C45">
            <w:pPr>
              <w:keepNext/>
              <w:numPr>
                <w:ilvl w:val="0"/>
                <w:numId w:val="44"/>
              </w:numPr>
              <w:spacing w:before="120" w:after="120" w:line="240" w:lineRule="auto"/>
              <w:contextualSpacing/>
              <w:jc w:val="left"/>
              <w:rPr>
                <w:lang w:val="id-ID"/>
              </w:rPr>
            </w:pPr>
            <w:r>
              <w:t>Asumsi yang jelas tentang setiap langkah dari logika EP</w:t>
            </w:r>
            <w:r w:rsidR="005E2933" w:rsidRPr="00636C45">
              <w:rPr>
                <w:lang w:val="id-ID"/>
              </w:rPr>
              <w:t xml:space="preserve"> </w:t>
            </w:r>
          </w:p>
          <w:p w:rsidR="005E2933" w:rsidRPr="00636C45" w:rsidRDefault="00271294" w:rsidP="00636C45">
            <w:pPr>
              <w:keepNext/>
              <w:numPr>
                <w:ilvl w:val="0"/>
                <w:numId w:val="44"/>
              </w:numPr>
              <w:spacing w:before="120" w:after="120" w:line="240" w:lineRule="auto"/>
              <w:contextualSpacing/>
              <w:jc w:val="left"/>
              <w:rPr>
                <w:lang w:val="id-ID"/>
              </w:rPr>
            </w:pPr>
            <w:r>
              <w:t>Hasil yang diharapkan yang jelas dan terukur untuk setiap langkah dari logika EP melalui identifikasi tahapan pencapaian kinerja</w:t>
            </w:r>
            <w:r w:rsidR="00D14513">
              <w:t xml:space="preserve"> (</w:t>
            </w:r>
            <w:r w:rsidR="00D14513">
              <w:rPr>
                <w:i/>
              </w:rPr>
              <w:t>performance milestones</w:t>
            </w:r>
            <w:r w:rsidR="00D14513">
              <w:t>)</w:t>
            </w:r>
          </w:p>
        </w:tc>
        <w:tc>
          <w:tcPr>
            <w:tcW w:w="604" w:type="pct"/>
            <w:vAlign w:val="center"/>
          </w:tcPr>
          <w:p w:rsidR="005E2933" w:rsidRPr="005E2933" w:rsidRDefault="005E2933" w:rsidP="005E2933">
            <w:pPr>
              <w:spacing w:before="120" w:after="120" w:line="240" w:lineRule="auto"/>
              <w:jc w:val="left"/>
              <w:rPr>
                <w:lang w:val="id-ID"/>
              </w:rPr>
            </w:pPr>
            <w:r w:rsidRPr="005E2933">
              <w:rPr>
                <w:lang w:val="id-ID"/>
              </w:rPr>
              <w:t xml:space="preserve">POM / AusAID / SSQ / </w:t>
            </w:r>
            <w:r w:rsidR="00105722">
              <w:rPr>
                <w:lang w:val="en-US"/>
              </w:rPr>
              <w:t>Pemerintah Indonesia</w:t>
            </w:r>
          </w:p>
        </w:tc>
      </w:tr>
      <w:tr w:rsidR="005E2933" w:rsidRPr="005E2933" w:rsidTr="00514102">
        <w:trPr>
          <w:trHeight w:val="567"/>
        </w:trPr>
        <w:tc>
          <w:tcPr>
            <w:tcW w:w="2198" w:type="pct"/>
            <w:vAlign w:val="center"/>
          </w:tcPr>
          <w:p w:rsidR="005E2933" w:rsidRPr="005E2933" w:rsidRDefault="00271294" w:rsidP="00835AD1">
            <w:pPr>
              <w:spacing w:before="120" w:after="120" w:line="240" w:lineRule="auto"/>
              <w:jc w:val="left"/>
              <w:rPr>
                <w:lang w:val="id-ID"/>
              </w:rPr>
            </w:pPr>
            <w:r>
              <w:t xml:space="preserve">Belum ada identifikasi ancaman atau risiko terhadap manfaat EP yang berkelanjutan </w:t>
            </w:r>
            <w:r w:rsidR="00636C45" w:rsidRPr="005E2933">
              <w:rPr>
                <w:lang w:val="id-ID"/>
              </w:rPr>
              <w:t>(</w:t>
            </w:r>
            <w:r w:rsidR="00C24A86">
              <w:rPr>
                <w:lang w:val="en-US"/>
              </w:rPr>
              <w:t>lihat</w:t>
            </w:r>
            <w:r w:rsidR="00636C45" w:rsidRPr="005E2933">
              <w:rPr>
                <w:lang w:val="id-ID"/>
              </w:rPr>
              <w:t xml:space="preserve"> </w:t>
            </w:r>
            <w:r w:rsidR="00636C45">
              <w:rPr>
                <w:lang w:val="id-ID"/>
              </w:rPr>
              <w:t>§</w:t>
            </w:r>
            <w:r w:rsidR="00636C45">
              <w:rPr>
                <w:lang w:val="en-AU"/>
              </w:rPr>
              <w:t>3.3</w:t>
            </w:r>
            <w:r w:rsidR="00636C45" w:rsidRPr="005E2933">
              <w:rPr>
                <w:lang w:val="id-ID"/>
              </w:rPr>
              <w:t>)</w:t>
            </w:r>
          </w:p>
        </w:tc>
        <w:tc>
          <w:tcPr>
            <w:tcW w:w="2198" w:type="pct"/>
            <w:shd w:val="clear" w:color="auto" w:fill="CCC0D9" w:themeFill="accent4" w:themeFillTint="66"/>
            <w:vAlign w:val="center"/>
          </w:tcPr>
          <w:p w:rsidR="005E2933" w:rsidRPr="005E2933" w:rsidRDefault="001A0E9C" w:rsidP="00626741">
            <w:pPr>
              <w:spacing w:before="120" w:after="120" w:line="240" w:lineRule="auto"/>
              <w:jc w:val="left"/>
              <w:rPr>
                <w:lang w:val="id-ID"/>
              </w:rPr>
            </w:pPr>
            <w:r>
              <w:rPr>
                <w:lang w:val="en-AU"/>
              </w:rPr>
              <w:t xml:space="preserve">R12: </w:t>
            </w:r>
            <w:r w:rsidR="00626741">
              <w:rPr>
                <w:lang w:val="id-ID"/>
              </w:rPr>
              <w:t>Mel</w:t>
            </w:r>
            <w:r w:rsidR="00626741">
              <w:t xml:space="preserve">akukan </w:t>
            </w:r>
            <w:r w:rsidR="00271294">
              <w:t>konsolidasi teori perubahan</w:t>
            </w:r>
            <w:r w:rsidR="00271294" w:rsidRPr="0011557C">
              <w:t xml:space="preserve"> </w:t>
            </w:r>
            <w:r w:rsidR="00271294">
              <w:t>EP, untuk menyertakan suatu daftar risiko yang komprehensif di tingkat EP</w:t>
            </w:r>
          </w:p>
        </w:tc>
        <w:tc>
          <w:tcPr>
            <w:tcW w:w="604" w:type="pct"/>
            <w:vAlign w:val="center"/>
          </w:tcPr>
          <w:p w:rsidR="005E2933" w:rsidRPr="005E2933" w:rsidRDefault="005E2933" w:rsidP="005E2933">
            <w:pPr>
              <w:spacing w:before="120" w:after="120" w:line="240" w:lineRule="auto"/>
              <w:jc w:val="left"/>
              <w:rPr>
                <w:lang w:val="en-AU"/>
              </w:rPr>
            </w:pPr>
            <w:r w:rsidRPr="005E2933">
              <w:rPr>
                <w:lang w:val="id-ID"/>
              </w:rPr>
              <w:t>AusAID / POM</w:t>
            </w:r>
          </w:p>
        </w:tc>
      </w:tr>
    </w:tbl>
    <w:p w:rsidR="005E2933" w:rsidRPr="00514102" w:rsidRDefault="005E2933" w:rsidP="00514102">
      <w:pPr>
        <w:pStyle w:val="Caption"/>
      </w:pPr>
      <w:r>
        <w:br w:type="page"/>
      </w:r>
      <w:bookmarkStart w:id="41" w:name="_Ref345052488"/>
      <w:r w:rsidR="00D464F3">
        <w:lastRenderedPageBreak/>
        <w:t>Tab</w:t>
      </w:r>
      <w:r w:rsidRPr="00AF1D30">
        <w:t>e</w:t>
      </w:r>
      <w:r w:rsidR="00D464F3">
        <w:t>l</w:t>
      </w:r>
      <w:r w:rsidRPr="00AF1D30">
        <w:t xml:space="preserve"> </w:t>
      </w:r>
      <w:r w:rsidR="00E4577E" w:rsidRPr="00AF1D30">
        <w:fldChar w:fldCharType="begin"/>
      </w:r>
      <w:r w:rsidRPr="00AF1D30">
        <w:instrText xml:space="preserve"> SEQ Table \* ARABIC </w:instrText>
      </w:r>
      <w:r w:rsidR="00E4577E" w:rsidRPr="00AF1D30">
        <w:fldChar w:fldCharType="separate"/>
      </w:r>
      <w:r w:rsidR="00743993">
        <w:rPr>
          <w:noProof/>
        </w:rPr>
        <w:t>7</w:t>
      </w:r>
      <w:r w:rsidR="00E4577E" w:rsidRPr="00AF1D30">
        <w:fldChar w:fldCharType="end"/>
      </w:r>
      <w:bookmarkEnd w:id="41"/>
      <w:r w:rsidR="00D464F3">
        <w:t>: Implikasi</w:t>
      </w:r>
      <w:r w:rsidRPr="00514102">
        <w:t xml:space="preserve"> </w:t>
      </w:r>
      <w:r w:rsidR="00D464F3">
        <w:t>pada tingkat Komponen</w:t>
      </w:r>
      <w:r w:rsidRPr="00514102">
        <w:t xml:space="preserve"> </w:t>
      </w:r>
    </w:p>
    <w:p w:rsidR="005E2933" w:rsidRPr="005E2933" w:rsidRDefault="005E2933" w:rsidP="005E2933">
      <w:pPr>
        <w:spacing w:before="120" w:after="120"/>
        <w:ind w:left="720"/>
        <w:contextualSpacing/>
        <w:jc w:val="left"/>
        <w:rPr>
          <w:b/>
          <w:lang w:val="id-ID"/>
        </w:rPr>
      </w:pPr>
    </w:p>
    <w:tbl>
      <w:tblPr>
        <w:tblStyle w:val="TableGrid3"/>
        <w:tblW w:w="5000" w:type="pct"/>
        <w:tblLook w:val="04A0" w:firstRow="1" w:lastRow="0" w:firstColumn="1" w:lastColumn="0" w:noHBand="0" w:noVBand="1"/>
      </w:tblPr>
      <w:tblGrid>
        <w:gridCol w:w="6158"/>
        <w:gridCol w:w="6161"/>
        <w:gridCol w:w="1857"/>
      </w:tblGrid>
      <w:tr w:rsidR="005E2933" w:rsidRPr="005E2933" w:rsidTr="00514102">
        <w:trPr>
          <w:trHeight w:val="567"/>
          <w:tblHeader/>
        </w:trPr>
        <w:tc>
          <w:tcPr>
            <w:tcW w:w="2172" w:type="pct"/>
            <w:tcBorders>
              <w:bottom w:val="single" w:sz="4" w:space="0" w:color="auto"/>
            </w:tcBorders>
            <w:shd w:val="clear" w:color="auto" w:fill="1F497D" w:themeFill="text2"/>
            <w:vAlign w:val="center"/>
          </w:tcPr>
          <w:p w:rsidR="005E2933" w:rsidRPr="005E2933" w:rsidRDefault="00D464F3" w:rsidP="005E2933">
            <w:pPr>
              <w:spacing w:before="120" w:after="120" w:line="240" w:lineRule="auto"/>
              <w:ind w:left="360"/>
              <w:jc w:val="center"/>
              <w:rPr>
                <w:color w:val="FFFFFF" w:themeColor="background1"/>
                <w:lang w:val="en-AU"/>
              </w:rPr>
            </w:pPr>
            <w:r>
              <w:rPr>
                <w:color w:val="FFFFFF" w:themeColor="background1"/>
                <w:lang w:val="en-AU"/>
              </w:rPr>
              <w:t>Temuan</w:t>
            </w:r>
          </w:p>
        </w:tc>
        <w:tc>
          <w:tcPr>
            <w:tcW w:w="2173" w:type="pct"/>
            <w:tcBorders>
              <w:bottom w:val="single" w:sz="4" w:space="0" w:color="auto"/>
            </w:tcBorders>
            <w:shd w:val="clear" w:color="auto" w:fill="1F497D" w:themeFill="text2"/>
            <w:vAlign w:val="center"/>
          </w:tcPr>
          <w:p w:rsidR="005E2933" w:rsidRPr="005E2933" w:rsidRDefault="00D464F3" w:rsidP="00D464F3">
            <w:pPr>
              <w:spacing w:before="120" w:after="120" w:line="240" w:lineRule="auto"/>
              <w:ind w:left="360"/>
              <w:jc w:val="center"/>
              <w:rPr>
                <w:color w:val="FFFFFF" w:themeColor="background1"/>
                <w:lang w:val="en-AU"/>
              </w:rPr>
            </w:pPr>
            <w:r>
              <w:rPr>
                <w:color w:val="FFFFFF" w:themeColor="background1"/>
                <w:lang w:val="en-AU"/>
              </w:rPr>
              <w:t>Reko</w:t>
            </w:r>
            <w:r w:rsidR="005E2933" w:rsidRPr="005E2933">
              <w:rPr>
                <w:color w:val="FFFFFF" w:themeColor="background1"/>
                <w:lang w:val="en-AU"/>
              </w:rPr>
              <w:t>menda</w:t>
            </w:r>
            <w:r>
              <w:rPr>
                <w:color w:val="FFFFFF" w:themeColor="background1"/>
                <w:lang w:val="en-AU"/>
              </w:rPr>
              <w:t>si</w:t>
            </w:r>
          </w:p>
        </w:tc>
        <w:tc>
          <w:tcPr>
            <w:tcW w:w="655" w:type="pct"/>
            <w:tcBorders>
              <w:bottom w:val="single" w:sz="4" w:space="0" w:color="auto"/>
            </w:tcBorders>
            <w:shd w:val="clear" w:color="auto" w:fill="1F497D" w:themeFill="text2"/>
            <w:vAlign w:val="center"/>
          </w:tcPr>
          <w:p w:rsidR="005E2933" w:rsidRPr="005E2933" w:rsidRDefault="001564AD" w:rsidP="001564AD">
            <w:pPr>
              <w:spacing w:before="120" w:after="120" w:line="240" w:lineRule="auto"/>
              <w:jc w:val="center"/>
              <w:rPr>
                <w:color w:val="FFFFFF" w:themeColor="background1"/>
                <w:lang w:val="en-AU"/>
              </w:rPr>
            </w:pPr>
            <w:r>
              <w:rPr>
                <w:color w:val="FFFFFF" w:themeColor="background1"/>
                <w:lang w:val="en-AU"/>
              </w:rPr>
              <w:t xml:space="preserve">Penanggung Jawab Utama </w:t>
            </w:r>
          </w:p>
        </w:tc>
      </w:tr>
      <w:tr w:rsidR="005E2933" w:rsidRPr="005E2933" w:rsidTr="00135B2D">
        <w:trPr>
          <w:trHeight w:val="567"/>
        </w:trPr>
        <w:tc>
          <w:tcPr>
            <w:tcW w:w="5000" w:type="pct"/>
            <w:gridSpan w:val="3"/>
            <w:shd w:val="clear" w:color="auto" w:fill="DBE5F1" w:themeFill="accent1" w:themeFillTint="33"/>
            <w:vAlign w:val="center"/>
          </w:tcPr>
          <w:p w:rsidR="005E2933" w:rsidRPr="005E2933" w:rsidRDefault="00D464F3" w:rsidP="005E2933">
            <w:pPr>
              <w:spacing w:before="120" w:after="120" w:line="240" w:lineRule="auto"/>
              <w:ind w:left="360"/>
              <w:jc w:val="center"/>
              <w:rPr>
                <w:lang w:val="en-AU"/>
              </w:rPr>
            </w:pPr>
            <w:r>
              <w:rPr>
                <w:lang w:val="en-US"/>
              </w:rPr>
              <w:t>K</w:t>
            </w:r>
            <w:r>
              <w:rPr>
                <w:lang w:val="id-ID"/>
              </w:rPr>
              <w:t>omponen</w:t>
            </w:r>
            <w:r w:rsidR="005E2933" w:rsidRPr="005E2933">
              <w:rPr>
                <w:lang w:val="id-ID"/>
              </w:rPr>
              <w:t xml:space="preserve"> 1</w:t>
            </w:r>
          </w:p>
        </w:tc>
      </w:tr>
      <w:tr w:rsidR="005E2933" w:rsidRPr="005E2933" w:rsidTr="00135B2D">
        <w:trPr>
          <w:trHeight w:val="567"/>
        </w:trPr>
        <w:tc>
          <w:tcPr>
            <w:tcW w:w="2172" w:type="pct"/>
            <w:vAlign w:val="center"/>
          </w:tcPr>
          <w:p w:rsidR="005E2933" w:rsidRPr="005E2933" w:rsidRDefault="00105722" w:rsidP="00D14513">
            <w:pPr>
              <w:spacing w:before="120" w:after="120" w:line="240" w:lineRule="auto"/>
              <w:jc w:val="left"/>
              <w:rPr>
                <w:lang w:val="id-ID"/>
              </w:rPr>
            </w:pPr>
            <w:r>
              <w:t xml:space="preserve">Membangun tambahan ruang kelas dan / atau merenovasi ruang kelas </w:t>
            </w:r>
            <w:r w:rsidR="004F5EF4">
              <w:t xml:space="preserve">yang </w:t>
            </w:r>
            <w:r>
              <w:t xml:space="preserve">ada pada fasilitas yang </w:t>
            </w:r>
            <w:r w:rsidR="004F5EF4">
              <w:t xml:space="preserve">sudah </w:t>
            </w:r>
            <w:r>
              <w:t xml:space="preserve">ada </w:t>
            </w:r>
            <w:r w:rsidR="004F5EF4">
              <w:t xml:space="preserve">pada saat ini </w:t>
            </w:r>
            <w:r w:rsidR="00D14513">
              <w:t>berpotensi menjadi</w:t>
            </w:r>
            <w:r>
              <w:t xml:space="preserve">alternatif yang efektif untuk mencapai tujuan </w:t>
            </w:r>
            <w:r w:rsidR="00432831">
              <w:t>C1</w:t>
            </w:r>
            <w:r w:rsidRPr="005E2933">
              <w:rPr>
                <w:lang w:val="id-ID"/>
              </w:rPr>
              <w:t xml:space="preserve"> </w:t>
            </w:r>
            <w:r w:rsidR="00636C45" w:rsidRPr="005E2933">
              <w:rPr>
                <w:lang w:val="id-ID"/>
              </w:rPr>
              <w:t>(</w:t>
            </w:r>
            <w:r>
              <w:t>lihat</w:t>
            </w:r>
            <w:r w:rsidR="00636C45" w:rsidRPr="005E2933">
              <w:rPr>
                <w:lang w:val="id-ID"/>
              </w:rPr>
              <w:t xml:space="preserve"> </w:t>
            </w:r>
            <w:r w:rsidR="00636C45">
              <w:rPr>
                <w:lang w:val="id-ID"/>
              </w:rPr>
              <w:t>§</w:t>
            </w:r>
            <w:r w:rsidR="00636C45">
              <w:rPr>
                <w:lang w:val="en-AU"/>
              </w:rPr>
              <w:t>2.2</w:t>
            </w:r>
            <w:r w:rsidR="00636C45" w:rsidRPr="005E2933">
              <w:rPr>
                <w:lang w:val="id-ID"/>
              </w:rPr>
              <w:t>)</w:t>
            </w:r>
          </w:p>
        </w:tc>
        <w:tc>
          <w:tcPr>
            <w:tcW w:w="2173" w:type="pct"/>
            <w:shd w:val="clear" w:color="auto" w:fill="CCC0D9" w:themeFill="accent4" w:themeFillTint="66"/>
            <w:vAlign w:val="center"/>
          </w:tcPr>
          <w:p w:rsidR="005E2933" w:rsidRPr="005E2933" w:rsidRDefault="001A0E9C" w:rsidP="0005176D">
            <w:pPr>
              <w:keepNext/>
              <w:spacing w:before="120" w:after="120" w:line="240" w:lineRule="auto"/>
              <w:jc w:val="left"/>
              <w:rPr>
                <w:lang w:val="id-ID"/>
              </w:rPr>
            </w:pPr>
            <w:r>
              <w:rPr>
                <w:lang w:val="en-AU"/>
              </w:rPr>
              <w:t xml:space="preserve">R13: </w:t>
            </w:r>
            <w:r w:rsidR="00D14513">
              <w:rPr>
                <w:lang w:val="en-AU"/>
              </w:rPr>
              <w:t xml:space="preserve">Melakukan </w:t>
            </w:r>
            <w:r w:rsidR="00D14513">
              <w:t>d</w:t>
            </w:r>
            <w:r w:rsidR="001564AD">
              <w:t xml:space="preserve">iversifikasi </w:t>
            </w:r>
            <w:r w:rsidR="00D14513">
              <w:t xml:space="preserve">terhadap </w:t>
            </w:r>
            <w:r w:rsidR="001564AD">
              <w:t xml:space="preserve">pendekatan </w:t>
            </w:r>
            <w:r w:rsidR="00432831">
              <w:t>C1</w:t>
            </w:r>
            <w:r w:rsidR="001564AD">
              <w:t xml:space="preserve"> </w:t>
            </w:r>
            <w:r w:rsidR="0005176D">
              <w:t>dalam</w:t>
            </w:r>
            <w:r w:rsidR="001564AD">
              <w:t xml:space="preserve"> </w:t>
            </w:r>
            <w:r w:rsidR="0005176D">
              <w:t>meningkatkan</w:t>
            </w:r>
            <w:r w:rsidR="00D14513">
              <w:t xml:space="preserve"> akses</w:t>
            </w:r>
            <w:r w:rsidR="001564AD">
              <w:t xml:space="preserve"> dan pada saat yang sama tetap fokus pada penyediaan infrastruktur, misalnya </w:t>
            </w:r>
            <w:r w:rsidR="0005176D">
              <w:t xml:space="preserve">dengan </w:t>
            </w:r>
            <w:r w:rsidR="001564AD">
              <w:t xml:space="preserve">mendukung rehabilitasi sekolah dan/atau </w:t>
            </w:r>
            <w:r w:rsidR="0005176D">
              <w:t>penambahan ruang kelas.</w:t>
            </w:r>
          </w:p>
        </w:tc>
        <w:tc>
          <w:tcPr>
            <w:tcW w:w="655" w:type="pct"/>
            <w:vAlign w:val="center"/>
          </w:tcPr>
          <w:p w:rsidR="005E2933" w:rsidRPr="005E2933" w:rsidRDefault="005E2933" w:rsidP="005E2933">
            <w:pPr>
              <w:spacing w:before="120" w:after="120" w:line="240" w:lineRule="auto"/>
              <w:jc w:val="left"/>
              <w:rPr>
                <w:lang w:val="id-ID"/>
              </w:rPr>
            </w:pPr>
            <w:r w:rsidRPr="005E2933">
              <w:rPr>
                <w:lang w:val="id-ID"/>
              </w:rPr>
              <w:t xml:space="preserve">AusAID/ </w:t>
            </w:r>
            <w:r w:rsidR="00105722">
              <w:rPr>
                <w:lang w:val="en-US"/>
              </w:rPr>
              <w:t>Pemerintah Indonesia</w:t>
            </w:r>
          </w:p>
        </w:tc>
      </w:tr>
      <w:tr w:rsidR="005E2933" w:rsidRPr="005E2933" w:rsidTr="00135B2D">
        <w:trPr>
          <w:trHeight w:val="567"/>
        </w:trPr>
        <w:tc>
          <w:tcPr>
            <w:tcW w:w="2172" w:type="pct"/>
            <w:vAlign w:val="center"/>
          </w:tcPr>
          <w:p w:rsidR="005E2933" w:rsidRPr="005E2933" w:rsidRDefault="00105722" w:rsidP="00762836">
            <w:pPr>
              <w:spacing w:before="120" w:after="120" w:line="240" w:lineRule="auto"/>
              <w:jc w:val="left"/>
              <w:rPr>
                <w:lang w:val="id-ID"/>
              </w:rPr>
            </w:pPr>
            <w:r>
              <w:t xml:space="preserve">Kemungkinan </w:t>
            </w:r>
            <w:r w:rsidR="007C3849">
              <w:t xml:space="preserve">terjadinya </w:t>
            </w:r>
            <w:r>
              <w:t>keterlambatan dalam siklus pembangunan</w:t>
            </w:r>
            <w:r w:rsidR="00762836">
              <w:t xml:space="preserve"> C1</w:t>
            </w:r>
            <w:r>
              <w:t xml:space="preserve"> </w:t>
            </w:r>
            <w:r w:rsidR="00762836">
              <w:t xml:space="preserve">berikutnya </w:t>
            </w:r>
            <w:r>
              <w:t xml:space="preserve">merupakan ancaman terhadap pencapaian target akhir program </w:t>
            </w:r>
            <w:r w:rsidR="00636C45" w:rsidRPr="005E2933">
              <w:rPr>
                <w:lang w:val="id-ID"/>
              </w:rPr>
              <w:t>(</w:t>
            </w:r>
            <w:r>
              <w:t>lihat</w:t>
            </w:r>
            <w:r w:rsidR="00636C45" w:rsidRPr="005E2933">
              <w:rPr>
                <w:lang w:val="id-ID"/>
              </w:rPr>
              <w:t xml:space="preserve"> </w:t>
            </w:r>
            <w:r w:rsidR="00636C45">
              <w:rPr>
                <w:lang w:val="id-ID"/>
              </w:rPr>
              <w:t>§</w:t>
            </w:r>
            <w:r w:rsidR="00636C45">
              <w:rPr>
                <w:lang w:val="en-AU"/>
              </w:rPr>
              <w:t>2.2</w:t>
            </w:r>
            <w:r w:rsidR="00636C45" w:rsidRPr="005E2933">
              <w:rPr>
                <w:lang w:val="id-ID"/>
              </w:rPr>
              <w:t>)</w:t>
            </w:r>
          </w:p>
        </w:tc>
        <w:tc>
          <w:tcPr>
            <w:tcW w:w="2173" w:type="pct"/>
            <w:shd w:val="clear" w:color="auto" w:fill="CCC0D9" w:themeFill="accent4" w:themeFillTint="66"/>
            <w:vAlign w:val="center"/>
          </w:tcPr>
          <w:p w:rsidR="005E2933" w:rsidRPr="005E2933" w:rsidRDefault="001A0E9C" w:rsidP="009D66E5">
            <w:pPr>
              <w:keepNext/>
              <w:spacing w:before="120" w:after="120" w:line="240" w:lineRule="auto"/>
              <w:jc w:val="left"/>
              <w:rPr>
                <w:rFonts w:ascii="Calibri" w:eastAsia="Calibri" w:hAnsi="Calibri" w:cs="Times New Roman"/>
                <w:lang w:val="en-AU" w:eastAsia="en-AU"/>
              </w:rPr>
            </w:pPr>
            <w:r>
              <w:rPr>
                <w:lang w:val="en-AU"/>
              </w:rPr>
              <w:t xml:space="preserve">R14: </w:t>
            </w:r>
            <w:r w:rsidR="00510400">
              <w:rPr>
                <w:lang w:val="en-AU"/>
              </w:rPr>
              <w:t>Me</w:t>
            </w:r>
            <w:r w:rsidR="00510400">
              <w:t xml:space="preserve">laksanakan </w:t>
            </w:r>
            <w:r w:rsidR="007C3849">
              <w:t xml:space="preserve">peninjauan kembali terhadap </w:t>
            </w:r>
            <w:r w:rsidR="001564AD">
              <w:t>target pembangunan dengan mempertimbangkan kerangka waktu dan kapasitas</w:t>
            </w:r>
            <w:r w:rsidR="00762836">
              <w:t xml:space="preserve">/kemampuan </w:t>
            </w:r>
            <w:r w:rsidR="001564AD">
              <w:t>saat ini</w:t>
            </w:r>
          </w:p>
        </w:tc>
        <w:tc>
          <w:tcPr>
            <w:tcW w:w="655" w:type="pct"/>
            <w:vAlign w:val="center"/>
          </w:tcPr>
          <w:p w:rsidR="005E2933" w:rsidRPr="005E2933" w:rsidRDefault="005E2933" w:rsidP="005E2933">
            <w:pPr>
              <w:spacing w:before="120" w:after="120" w:line="240" w:lineRule="auto"/>
              <w:jc w:val="left"/>
              <w:rPr>
                <w:lang w:val="en-AU"/>
              </w:rPr>
            </w:pPr>
            <w:r w:rsidRPr="005E2933">
              <w:rPr>
                <w:lang w:val="id-ID"/>
              </w:rPr>
              <w:t xml:space="preserve">AusAID/ </w:t>
            </w:r>
            <w:r w:rsidR="00105722">
              <w:rPr>
                <w:lang w:val="en-US"/>
              </w:rPr>
              <w:t>Pemerintah Indonesia</w:t>
            </w:r>
          </w:p>
        </w:tc>
      </w:tr>
      <w:tr w:rsidR="005E2933" w:rsidRPr="005E2933" w:rsidTr="00135B2D">
        <w:trPr>
          <w:trHeight w:val="567"/>
        </w:trPr>
        <w:tc>
          <w:tcPr>
            <w:tcW w:w="2172" w:type="pct"/>
            <w:vAlign w:val="center"/>
          </w:tcPr>
          <w:p w:rsidR="005E2933" w:rsidRPr="00636C45" w:rsidRDefault="00762836" w:rsidP="000D01FE">
            <w:pPr>
              <w:spacing w:before="120" w:after="120" w:line="240" w:lineRule="auto"/>
              <w:jc w:val="left"/>
              <w:rPr>
                <w:lang w:val="en-AU"/>
              </w:rPr>
            </w:pPr>
            <w:r>
              <w:t xml:space="preserve">Minimnya </w:t>
            </w:r>
            <w:r w:rsidR="00105722">
              <w:t xml:space="preserve">jumlah proposal yang memenuhi syarat yang diajukan </w:t>
            </w:r>
            <w:r w:rsidR="007C3849">
              <w:t xml:space="preserve">pada </w:t>
            </w:r>
            <w:r w:rsidR="00105722">
              <w:t>siklu</w:t>
            </w:r>
            <w:r w:rsidR="000D01FE">
              <w:t xml:space="preserve">s pembangunan </w:t>
            </w:r>
            <w:r w:rsidR="00F6754C">
              <w:t>pertama</w:t>
            </w:r>
            <w:r w:rsidR="000D01FE">
              <w:t xml:space="preserve"> C1</w:t>
            </w:r>
            <w:r w:rsidR="00105722">
              <w:t>menghambat penerapan kriteria seleksi secara ketat</w:t>
            </w:r>
            <w:r w:rsidR="00105722" w:rsidRPr="005E2933">
              <w:rPr>
                <w:lang w:val="id-ID"/>
              </w:rPr>
              <w:t xml:space="preserve"> </w:t>
            </w:r>
            <w:r w:rsidR="00636C45" w:rsidRPr="005E2933">
              <w:rPr>
                <w:lang w:val="id-ID"/>
              </w:rPr>
              <w:t>(</w:t>
            </w:r>
            <w:r w:rsidR="00105722">
              <w:t>lihat</w:t>
            </w:r>
            <w:r w:rsidR="00636C45" w:rsidRPr="005E2933">
              <w:rPr>
                <w:lang w:val="id-ID"/>
              </w:rPr>
              <w:t xml:space="preserve"> </w:t>
            </w:r>
            <w:r w:rsidR="00636C45">
              <w:rPr>
                <w:lang w:val="id-ID"/>
              </w:rPr>
              <w:t>§</w:t>
            </w:r>
            <w:r w:rsidR="00636C45">
              <w:rPr>
                <w:lang w:val="en-AU"/>
              </w:rPr>
              <w:t>2.2</w:t>
            </w:r>
            <w:r w:rsidR="00636C45" w:rsidRPr="005E2933">
              <w:rPr>
                <w:lang w:val="id-ID"/>
              </w:rPr>
              <w:t>)</w:t>
            </w:r>
          </w:p>
        </w:tc>
        <w:tc>
          <w:tcPr>
            <w:tcW w:w="2173" w:type="pct"/>
            <w:shd w:val="clear" w:color="auto" w:fill="D6E3BC" w:themeFill="accent3" w:themeFillTint="66"/>
            <w:vAlign w:val="center"/>
          </w:tcPr>
          <w:p w:rsidR="005E2933" w:rsidRPr="005E2933" w:rsidRDefault="001A0E9C" w:rsidP="005E2933">
            <w:pPr>
              <w:keepNext/>
              <w:spacing w:before="120" w:after="120" w:line="240" w:lineRule="auto"/>
              <w:jc w:val="left"/>
              <w:rPr>
                <w:lang w:val="id-ID"/>
              </w:rPr>
            </w:pPr>
            <w:r>
              <w:rPr>
                <w:lang w:val="en-AU"/>
              </w:rPr>
              <w:t xml:space="preserve">R15: </w:t>
            </w:r>
            <w:r w:rsidR="001564AD">
              <w:t>M</w:t>
            </w:r>
            <w:r w:rsidR="00510400">
              <w:t>em</w:t>
            </w:r>
            <w:r w:rsidR="001564AD">
              <w:t>inta dilakukan</w:t>
            </w:r>
            <w:r w:rsidR="007C3849">
              <w:t>nya</w:t>
            </w:r>
            <w:r w:rsidR="001564AD">
              <w:t xml:space="preserve"> suatu penelitian untuk memahami faktor-faktor tidak adanya pengajuan </w:t>
            </w:r>
            <w:r w:rsidR="007C3849">
              <w:t xml:space="preserve">proposal </w:t>
            </w:r>
            <w:r w:rsidR="001564AD">
              <w:t>dari kabupaten dan identifikasi langkah-langkah perbaikan</w:t>
            </w:r>
          </w:p>
        </w:tc>
        <w:tc>
          <w:tcPr>
            <w:tcW w:w="655" w:type="pct"/>
            <w:vAlign w:val="center"/>
          </w:tcPr>
          <w:p w:rsidR="005E2933" w:rsidRPr="005E2933" w:rsidRDefault="005E2933" w:rsidP="005E2933">
            <w:pPr>
              <w:spacing w:before="120" w:after="120" w:line="240" w:lineRule="auto"/>
              <w:jc w:val="left"/>
              <w:rPr>
                <w:lang w:val="id-ID"/>
              </w:rPr>
            </w:pPr>
            <w:r w:rsidRPr="005E2933">
              <w:rPr>
                <w:lang w:val="id-ID"/>
              </w:rPr>
              <w:t>AusAID/ POM</w:t>
            </w:r>
          </w:p>
        </w:tc>
      </w:tr>
      <w:tr w:rsidR="005E2933" w:rsidRPr="005E2933" w:rsidTr="005E2933">
        <w:trPr>
          <w:trHeight w:val="567"/>
        </w:trPr>
        <w:tc>
          <w:tcPr>
            <w:tcW w:w="2172" w:type="pct"/>
            <w:vAlign w:val="center"/>
          </w:tcPr>
          <w:p w:rsidR="005E2933" w:rsidRPr="005E2933" w:rsidRDefault="00105722" w:rsidP="00835AD1">
            <w:pPr>
              <w:spacing w:before="120" w:after="120" w:line="240" w:lineRule="auto"/>
              <w:jc w:val="left"/>
              <w:rPr>
                <w:lang w:val="id-ID"/>
              </w:rPr>
            </w:pPr>
            <w:r>
              <w:t>Kriteria pemilihan lokasi harus ditinjau</w:t>
            </w:r>
            <w:r w:rsidR="007C3849">
              <w:t>-</w:t>
            </w:r>
            <w:r>
              <w:t>ulang dan dipertajam - misalnya kriteria APK</w:t>
            </w:r>
            <w:r w:rsidRPr="005E2933">
              <w:rPr>
                <w:lang w:val="id-ID"/>
              </w:rPr>
              <w:t xml:space="preserve"> </w:t>
            </w:r>
            <w:r w:rsidR="00636C45" w:rsidRPr="005E2933">
              <w:rPr>
                <w:lang w:val="id-ID"/>
              </w:rPr>
              <w:t>(</w:t>
            </w:r>
            <w:r>
              <w:t>lihat</w:t>
            </w:r>
            <w:r w:rsidR="00636C45" w:rsidRPr="005E2933">
              <w:rPr>
                <w:lang w:val="id-ID"/>
              </w:rPr>
              <w:t xml:space="preserve"> </w:t>
            </w:r>
            <w:r w:rsidR="00636C45">
              <w:rPr>
                <w:lang w:val="id-ID"/>
              </w:rPr>
              <w:t>§</w:t>
            </w:r>
            <w:r w:rsidR="00636C45">
              <w:rPr>
                <w:lang w:val="en-AU"/>
              </w:rPr>
              <w:t>2.2</w:t>
            </w:r>
            <w:r w:rsidR="00636C45" w:rsidRPr="005E2933">
              <w:rPr>
                <w:lang w:val="id-ID"/>
              </w:rPr>
              <w:t>)</w:t>
            </w:r>
          </w:p>
        </w:tc>
        <w:tc>
          <w:tcPr>
            <w:tcW w:w="2173" w:type="pct"/>
            <w:shd w:val="clear" w:color="auto" w:fill="FABF8F" w:themeFill="accent6" w:themeFillTint="99"/>
            <w:vAlign w:val="center"/>
          </w:tcPr>
          <w:p w:rsidR="005E2933" w:rsidRPr="005E2933" w:rsidRDefault="001A0E9C" w:rsidP="000D01FE">
            <w:pPr>
              <w:keepNext/>
              <w:spacing w:before="120" w:after="120" w:line="240" w:lineRule="auto"/>
              <w:jc w:val="left"/>
              <w:rPr>
                <w:lang w:val="id-ID"/>
              </w:rPr>
            </w:pPr>
            <w:r>
              <w:rPr>
                <w:lang w:val="en-AU"/>
              </w:rPr>
              <w:t xml:space="preserve">R16: </w:t>
            </w:r>
            <w:r w:rsidR="000D01FE">
              <w:t>Meninjau kembali proses</w:t>
            </w:r>
            <w:r w:rsidR="001564AD">
              <w:t xml:space="preserve"> pemilihan kabupaten dan lokasi, </w:t>
            </w:r>
            <w:r w:rsidR="000D01FE">
              <w:t xml:space="preserve">agar dapat </w:t>
            </w:r>
            <w:r w:rsidR="001564AD">
              <w:t xml:space="preserve">menyertakan </w:t>
            </w:r>
            <w:r w:rsidR="000D01FE">
              <w:t>transisi dari SD ke SMP sebagai salah satu kriteria</w:t>
            </w:r>
          </w:p>
        </w:tc>
        <w:tc>
          <w:tcPr>
            <w:tcW w:w="655" w:type="pct"/>
            <w:vAlign w:val="center"/>
          </w:tcPr>
          <w:p w:rsidR="005E2933" w:rsidRPr="005E2933" w:rsidRDefault="005E2933" w:rsidP="005E2933">
            <w:pPr>
              <w:spacing w:before="120" w:after="120" w:line="240" w:lineRule="auto"/>
              <w:jc w:val="left"/>
              <w:rPr>
                <w:lang w:val="id-ID"/>
              </w:rPr>
            </w:pPr>
            <w:r w:rsidRPr="005E2933">
              <w:rPr>
                <w:lang w:val="id-ID"/>
              </w:rPr>
              <w:t xml:space="preserve">AusAID / </w:t>
            </w:r>
            <w:r w:rsidR="00105722">
              <w:rPr>
                <w:lang w:val="en-US"/>
              </w:rPr>
              <w:t>Pemerintah Indonesia</w:t>
            </w:r>
          </w:p>
        </w:tc>
      </w:tr>
      <w:tr w:rsidR="005E2933" w:rsidRPr="005E2933" w:rsidTr="00135B2D">
        <w:trPr>
          <w:trHeight w:val="567"/>
        </w:trPr>
        <w:tc>
          <w:tcPr>
            <w:tcW w:w="2172" w:type="pct"/>
            <w:vAlign w:val="center"/>
          </w:tcPr>
          <w:p w:rsidR="005E2933" w:rsidRPr="00636C45" w:rsidRDefault="00105722" w:rsidP="00135158">
            <w:pPr>
              <w:spacing w:before="120" w:after="120" w:line="240" w:lineRule="auto"/>
              <w:jc w:val="left"/>
              <w:rPr>
                <w:lang w:val="en-AU"/>
              </w:rPr>
            </w:pPr>
            <w:r>
              <w:t xml:space="preserve">Kapasitas kabupaten yang tidak merata dalam </w:t>
            </w:r>
            <w:r w:rsidR="00076BF8">
              <w:t>memenuhi</w:t>
            </w:r>
            <w:r>
              <w:t xml:space="preserve"> MoA </w:t>
            </w:r>
            <w:r w:rsidR="00135158">
              <w:t>mempengaruhi</w:t>
            </w:r>
            <w:r w:rsidR="008748D0">
              <w:t xml:space="preserve"> </w:t>
            </w:r>
            <w:r>
              <w:t xml:space="preserve">keberlanjutan capaian </w:t>
            </w:r>
            <w:r w:rsidR="00432831">
              <w:t>C1</w:t>
            </w:r>
            <w:r w:rsidRPr="005E2933">
              <w:rPr>
                <w:lang w:val="id-ID"/>
              </w:rPr>
              <w:t xml:space="preserve"> </w:t>
            </w:r>
            <w:r w:rsidR="00636C45" w:rsidRPr="005E2933">
              <w:rPr>
                <w:lang w:val="id-ID"/>
              </w:rPr>
              <w:t>(</w:t>
            </w:r>
            <w:r>
              <w:t>lihat</w:t>
            </w:r>
            <w:r w:rsidR="00636C45" w:rsidRPr="005E2933">
              <w:rPr>
                <w:lang w:val="id-ID"/>
              </w:rPr>
              <w:t xml:space="preserve"> </w:t>
            </w:r>
            <w:r w:rsidR="00636C45">
              <w:rPr>
                <w:lang w:val="id-ID"/>
              </w:rPr>
              <w:t>§</w:t>
            </w:r>
            <w:r w:rsidR="00636C45">
              <w:rPr>
                <w:lang w:val="en-AU"/>
              </w:rPr>
              <w:t>3.3</w:t>
            </w:r>
            <w:r w:rsidR="00636C45" w:rsidRPr="005E2933">
              <w:rPr>
                <w:lang w:val="id-ID"/>
              </w:rPr>
              <w:t>)</w:t>
            </w:r>
          </w:p>
        </w:tc>
        <w:tc>
          <w:tcPr>
            <w:tcW w:w="2173" w:type="pct"/>
            <w:shd w:val="clear" w:color="auto" w:fill="CCC0D9" w:themeFill="accent4" w:themeFillTint="66"/>
            <w:vAlign w:val="center"/>
          </w:tcPr>
          <w:p w:rsidR="005E2933" w:rsidRPr="005E2933" w:rsidRDefault="001A0E9C" w:rsidP="009D66E5">
            <w:pPr>
              <w:keepNext/>
              <w:spacing w:before="120" w:after="120" w:line="240" w:lineRule="auto"/>
              <w:jc w:val="left"/>
              <w:rPr>
                <w:rFonts w:ascii="Calibri" w:eastAsia="Calibri" w:hAnsi="Calibri" w:cs="Times New Roman"/>
                <w:lang w:val="id-ID" w:eastAsia="en-AU"/>
              </w:rPr>
            </w:pPr>
            <w:r>
              <w:rPr>
                <w:lang w:val="en-AU"/>
              </w:rPr>
              <w:t xml:space="preserve">R17: </w:t>
            </w:r>
            <w:r w:rsidR="000D01FE">
              <w:t>Melakukan</w:t>
            </w:r>
            <w:r w:rsidR="001564AD">
              <w:t xml:space="preserve"> penelitian untuk memahami faktor-faktor </w:t>
            </w:r>
            <w:r w:rsidR="000D01FE">
              <w:t xml:space="preserve">yang mempengaruhi </w:t>
            </w:r>
            <w:r w:rsidR="001564AD">
              <w:t xml:space="preserve">kapasitas </w:t>
            </w:r>
            <w:r w:rsidR="000D01FE">
              <w:t>kabupaten serta untuk meng</w:t>
            </w:r>
            <w:r w:rsidR="001564AD">
              <w:t>identifikasi tindakan</w:t>
            </w:r>
            <w:r w:rsidR="000D01FE">
              <w:t xml:space="preserve"> yang dapat diambil</w:t>
            </w:r>
            <w:r w:rsidR="001564AD">
              <w:t xml:space="preserve"> </w:t>
            </w:r>
            <w:r w:rsidR="000D01FE">
              <w:t xml:space="preserve">dalam rangka mengembangkan kapasitas kabupaten </w:t>
            </w:r>
            <w:r w:rsidR="007C3849">
              <w:t xml:space="preserve">dalam </w:t>
            </w:r>
            <w:r w:rsidR="001564AD">
              <w:t xml:space="preserve">memenuhi kewajiban mereka </w:t>
            </w:r>
            <w:r w:rsidR="000D01FE">
              <w:t xml:space="preserve">yang tertera di dalam </w:t>
            </w:r>
            <w:r w:rsidR="001564AD">
              <w:t>MoA</w:t>
            </w:r>
          </w:p>
        </w:tc>
        <w:tc>
          <w:tcPr>
            <w:tcW w:w="655" w:type="pct"/>
            <w:vAlign w:val="center"/>
          </w:tcPr>
          <w:p w:rsidR="005E2933" w:rsidRPr="005E2933" w:rsidRDefault="005E2933" w:rsidP="005E2933">
            <w:pPr>
              <w:spacing w:before="120" w:after="120" w:line="240" w:lineRule="auto"/>
              <w:jc w:val="left"/>
              <w:rPr>
                <w:lang w:val="en-AU"/>
              </w:rPr>
            </w:pPr>
            <w:r w:rsidRPr="005E2933">
              <w:rPr>
                <w:lang w:val="id-ID"/>
              </w:rPr>
              <w:t>AusAID/ POM</w:t>
            </w:r>
          </w:p>
        </w:tc>
      </w:tr>
      <w:tr w:rsidR="005E2933" w:rsidRPr="005E2933" w:rsidTr="00135B2D">
        <w:trPr>
          <w:trHeight w:val="567"/>
        </w:trPr>
        <w:tc>
          <w:tcPr>
            <w:tcW w:w="2172" w:type="pct"/>
            <w:vAlign w:val="center"/>
          </w:tcPr>
          <w:p w:rsidR="005E2933" w:rsidRPr="005E2933" w:rsidRDefault="000D01FE" w:rsidP="000D01FE">
            <w:pPr>
              <w:spacing w:before="120" w:after="120" w:line="240" w:lineRule="auto"/>
              <w:jc w:val="left"/>
              <w:rPr>
                <w:lang w:val="id-ID"/>
              </w:rPr>
            </w:pPr>
            <w:r>
              <w:t>Terdapat</w:t>
            </w:r>
            <w:r w:rsidR="00105722">
              <w:t xml:space="preserve"> keinginan yang kuat untuk membahas kemungkinan keterlibatan </w:t>
            </w:r>
            <w:r w:rsidR="00076BF8" w:rsidRPr="009D66E5">
              <w:rPr>
                <w:i/>
              </w:rPr>
              <w:t>field monitor</w:t>
            </w:r>
            <w:r w:rsidR="00105722">
              <w:t xml:space="preserve"> SSQ dalam proses pembangunan sekolah</w:t>
            </w:r>
            <w:r w:rsidR="00105722" w:rsidRPr="005E2933">
              <w:rPr>
                <w:lang w:val="id-ID"/>
              </w:rPr>
              <w:t xml:space="preserve"> </w:t>
            </w:r>
            <w:r w:rsidR="00636C45" w:rsidRPr="005E2933">
              <w:rPr>
                <w:lang w:val="id-ID"/>
              </w:rPr>
              <w:t>(</w:t>
            </w:r>
            <w:r w:rsidR="00105722">
              <w:t>lihat</w:t>
            </w:r>
            <w:r w:rsidR="00636C45" w:rsidRPr="005E2933">
              <w:rPr>
                <w:lang w:val="id-ID"/>
              </w:rPr>
              <w:t xml:space="preserve"> </w:t>
            </w:r>
            <w:r w:rsidR="00636C45">
              <w:rPr>
                <w:lang w:val="id-ID"/>
              </w:rPr>
              <w:t>§</w:t>
            </w:r>
            <w:r w:rsidR="00636C45">
              <w:rPr>
                <w:lang w:val="en-AU"/>
              </w:rPr>
              <w:t>2.2</w:t>
            </w:r>
            <w:r w:rsidR="00636C45" w:rsidRPr="005E2933">
              <w:rPr>
                <w:lang w:val="id-ID"/>
              </w:rPr>
              <w:t>)</w:t>
            </w:r>
          </w:p>
        </w:tc>
        <w:tc>
          <w:tcPr>
            <w:tcW w:w="2173" w:type="pct"/>
            <w:shd w:val="clear" w:color="auto" w:fill="D6E3BC" w:themeFill="accent3" w:themeFillTint="66"/>
            <w:vAlign w:val="center"/>
          </w:tcPr>
          <w:p w:rsidR="005E2933" w:rsidRPr="005E2933" w:rsidRDefault="001A0E9C" w:rsidP="009D66E5">
            <w:pPr>
              <w:keepNext/>
              <w:spacing w:before="120" w:after="120" w:line="240" w:lineRule="auto"/>
              <w:jc w:val="left"/>
              <w:rPr>
                <w:rFonts w:ascii="Calibri" w:eastAsia="Calibri" w:hAnsi="Calibri" w:cs="Times New Roman"/>
                <w:lang w:val="en-AU" w:eastAsia="en-AU"/>
              </w:rPr>
            </w:pPr>
            <w:r>
              <w:rPr>
                <w:lang w:val="en-AU"/>
              </w:rPr>
              <w:t xml:space="preserve">R18: </w:t>
            </w:r>
            <w:r w:rsidR="00510400">
              <w:t xml:space="preserve">Meninjau </w:t>
            </w:r>
            <w:r w:rsidR="001564AD">
              <w:t xml:space="preserve">dan </w:t>
            </w:r>
            <w:r w:rsidR="00510400">
              <w:t>mem</w:t>
            </w:r>
            <w:r w:rsidR="001564AD">
              <w:t xml:space="preserve">perjelas peran </w:t>
            </w:r>
            <w:r w:rsidR="00076BF8" w:rsidRPr="009D66E5">
              <w:rPr>
                <w:i/>
              </w:rPr>
              <w:t>field monitor</w:t>
            </w:r>
            <w:r w:rsidR="001564AD">
              <w:t xml:space="preserve"> </w:t>
            </w:r>
            <w:r w:rsidR="000D01FE">
              <w:t>terkait peningkatan peranan mereka di dalam proses konstruksi</w:t>
            </w:r>
          </w:p>
        </w:tc>
        <w:tc>
          <w:tcPr>
            <w:tcW w:w="655" w:type="pct"/>
            <w:vAlign w:val="center"/>
          </w:tcPr>
          <w:p w:rsidR="005E2933" w:rsidRPr="005E2933" w:rsidRDefault="005E2933" w:rsidP="005E2933">
            <w:pPr>
              <w:spacing w:before="120" w:after="120" w:line="240" w:lineRule="auto"/>
              <w:jc w:val="left"/>
              <w:rPr>
                <w:lang w:val="en-AU"/>
              </w:rPr>
            </w:pPr>
            <w:r w:rsidRPr="005E2933">
              <w:rPr>
                <w:lang w:val="id-ID"/>
              </w:rPr>
              <w:t xml:space="preserve">AusAID / </w:t>
            </w:r>
            <w:r w:rsidR="00105722">
              <w:rPr>
                <w:lang w:val="en-US"/>
              </w:rPr>
              <w:t>Pemerintah Indonesia</w:t>
            </w:r>
            <w:r w:rsidR="00105722" w:rsidRPr="005E2933">
              <w:rPr>
                <w:lang w:val="id-ID"/>
              </w:rPr>
              <w:t xml:space="preserve"> </w:t>
            </w:r>
            <w:r w:rsidRPr="005E2933">
              <w:rPr>
                <w:lang w:val="id-ID"/>
              </w:rPr>
              <w:t>/ SSQ</w:t>
            </w:r>
          </w:p>
        </w:tc>
      </w:tr>
      <w:tr w:rsidR="005E2933" w:rsidRPr="005E2933" w:rsidTr="00135B2D">
        <w:trPr>
          <w:trHeight w:val="567"/>
        </w:trPr>
        <w:tc>
          <w:tcPr>
            <w:tcW w:w="5000" w:type="pct"/>
            <w:gridSpan w:val="3"/>
            <w:shd w:val="clear" w:color="auto" w:fill="DBE5F1" w:themeFill="accent1" w:themeFillTint="33"/>
            <w:vAlign w:val="center"/>
          </w:tcPr>
          <w:p w:rsidR="005E2933" w:rsidRPr="005E2933" w:rsidRDefault="001564AD" w:rsidP="00636C45">
            <w:pPr>
              <w:keepNext/>
              <w:spacing w:before="120" w:after="120" w:line="240" w:lineRule="auto"/>
              <w:ind w:left="142"/>
              <w:jc w:val="center"/>
              <w:rPr>
                <w:lang w:val="en-AU"/>
              </w:rPr>
            </w:pPr>
            <w:r>
              <w:rPr>
                <w:lang w:val="en-US"/>
              </w:rPr>
              <w:lastRenderedPageBreak/>
              <w:t>K</w:t>
            </w:r>
            <w:r>
              <w:rPr>
                <w:lang w:val="id-ID"/>
              </w:rPr>
              <w:t>omponen</w:t>
            </w:r>
            <w:r>
              <w:rPr>
                <w:lang w:val="en-US"/>
              </w:rPr>
              <w:t xml:space="preserve"> </w:t>
            </w:r>
            <w:r w:rsidR="005E2933" w:rsidRPr="005E2933">
              <w:rPr>
                <w:lang w:val="id-ID"/>
              </w:rPr>
              <w:t>2</w:t>
            </w:r>
          </w:p>
        </w:tc>
      </w:tr>
      <w:tr w:rsidR="005E2933" w:rsidRPr="005E2933" w:rsidTr="00135B2D">
        <w:trPr>
          <w:trHeight w:val="567"/>
        </w:trPr>
        <w:tc>
          <w:tcPr>
            <w:tcW w:w="2172" w:type="pct"/>
            <w:tcBorders>
              <w:bottom w:val="single" w:sz="4" w:space="0" w:color="auto"/>
            </w:tcBorders>
          </w:tcPr>
          <w:p w:rsidR="005E2933" w:rsidRPr="00843133" w:rsidRDefault="00F14A13" w:rsidP="00835AD1">
            <w:pPr>
              <w:keepNext/>
              <w:spacing w:before="120" w:after="120" w:line="240" w:lineRule="auto"/>
              <w:jc w:val="left"/>
              <w:rPr>
                <w:lang w:val="en-AU"/>
              </w:rPr>
            </w:pPr>
            <w:r>
              <w:t>Beberapa peserta pelatihan melaporkan pemahaman yang minim tentang bagaimana menerapkan pengetahuan baru mereka, yang menunjukkan ancaman bagi pencapaian EOPO 2 (lihat § 2.3)</w:t>
            </w:r>
          </w:p>
        </w:tc>
        <w:tc>
          <w:tcPr>
            <w:tcW w:w="2173" w:type="pct"/>
            <w:tcBorders>
              <w:bottom w:val="nil"/>
            </w:tcBorders>
            <w:shd w:val="clear" w:color="auto" w:fill="CCC0D9" w:themeFill="accent4" w:themeFillTint="66"/>
            <w:vAlign w:val="center"/>
          </w:tcPr>
          <w:p w:rsidR="005E2933" w:rsidRPr="005E2933" w:rsidRDefault="001A0E9C" w:rsidP="004216AA">
            <w:pPr>
              <w:keepNext/>
              <w:spacing w:before="120" w:after="120" w:line="240" w:lineRule="auto"/>
              <w:jc w:val="left"/>
              <w:rPr>
                <w:lang w:val="id-ID"/>
              </w:rPr>
            </w:pPr>
            <w:r>
              <w:rPr>
                <w:lang w:val="en-AU"/>
              </w:rPr>
              <w:t xml:space="preserve">R19: </w:t>
            </w:r>
            <w:r w:rsidR="000D01FE">
              <w:t>Mengidentifikasi</w:t>
            </w:r>
            <w:r w:rsidR="00801669">
              <w:t xml:space="preserve"> langkah-langkah</w:t>
            </w:r>
            <w:r w:rsidR="000D01FE">
              <w:t xml:space="preserve"> perantara </w:t>
            </w:r>
            <w:r w:rsidR="008E4753">
              <w:t>dalam kerangka logis</w:t>
            </w:r>
            <w:r w:rsidR="00801669">
              <w:t xml:space="preserve"> </w:t>
            </w:r>
            <w:r w:rsidR="00432831">
              <w:t>C2</w:t>
            </w:r>
            <w:r w:rsidR="00801669">
              <w:t xml:space="preserve"> </w:t>
            </w:r>
            <w:r w:rsidR="000D01FE">
              <w:t xml:space="preserve">yang memaparkan </w:t>
            </w:r>
            <w:r w:rsidR="00801669">
              <w:t xml:space="preserve">perubahan yang diharapkan </w:t>
            </w:r>
            <w:r w:rsidR="004216AA">
              <w:t xml:space="preserve">terkait </w:t>
            </w:r>
            <w:r w:rsidR="00801669">
              <w:t>pengetahuan</w:t>
            </w:r>
            <w:r w:rsidR="004216AA">
              <w:t xml:space="preserve"> peserta</w:t>
            </w:r>
            <w:r w:rsidR="00801669">
              <w:t xml:space="preserve">, sikap dan praktik pada fase pasca-pelatihan, dengan mekanismeuntuk </w:t>
            </w:r>
            <w:r w:rsidR="004216AA">
              <w:t xml:space="preserve">mengevaluasicapaian program </w:t>
            </w:r>
            <w:r w:rsidR="00801669">
              <w:t xml:space="preserve">terhadap apa yang </w:t>
            </w:r>
            <w:r w:rsidR="004216AA">
              <w:t xml:space="preserve">sebelumnya </w:t>
            </w:r>
            <w:r w:rsidR="00801669">
              <w:t>diharapkan</w:t>
            </w:r>
          </w:p>
        </w:tc>
        <w:tc>
          <w:tcPr>
            <w:tcW w:w="655" w:type="pct"/>
            <w:tcBorders>
              <w:bottom w:val="single" w:sz="4" w:space="0" w:color="auto"/>
            </w:tcBorders>
            <w:vAlign w:val="center"/>
          </w:tcPr>
          <w:p w:rsidR="005E2933" w:rsidRPr="005E2933" w:rsidRDefault="005E2933" w:rsidP="00636C45">
            <w:pPr>
              <w:keepNext/>
              <w:spacing w:before="120" w:after="120" w:line="240" w:lineRule="auto"/>
              <w:jc w:val="left"/>
              <w:rPr>
                <w:lang w:val="id-ID"/>
              </w:rPr>
            </w:pPr>
            <w:r w:rsidRPr="005E2933">
              <w:rPr>
                <w:lang w:val="id-ID"/>
              </w:rPr>
              <w:t>SSQ</w:t>
            </w:r>
          </w:p>
        </w:tc>
      </w:tr>
      <w:tr w:rsidR="005E2933" w:rsidRPr="005E2933" w:rsidTr="005E2933">
        <w:trPr>
          <w:trHeight w:val="567"/>
        </w:trPr>
        <w:tc>
          <w:tcPr>
            <w:tcW w:w="2172" w:type="pct"/>
            <w:tcBorders>
              <w:bottom w:val="single" w:sz="4" w:space="0" w:color="auto"/>
            </w:tcBorders>
          </w:tcPr>
          <w:p w:rsidR="005E2933" w:rsidRPr="005E2933" w:rsidRDefault="00F14A13" w:rsidP="008748D0">
            <w:pPr>
              <w:spacing w:before="120" w:after="120" w:line="240" w:lineRule="auto"/>
              <w:jc w:val="left"/>
              <w:rPr>
                <w:lang w:val="id-ID"/>
              </w:rPr>
            </w:pPr>
            <w:r>
              <w:t xml:space="preserve">Komitmen Kemendikbud pada hasil CPD </w:t>
            </w:r>
            <w:r w:rsidR="008748D0">
              <w:t xml:space="preserve">menyebabkan terbatasnya </w:t>
            </w:r>
            <w:r>
              <w:t xml:space="preserve">waktu yang </w:t>
            </w:r>
            <w:r w:rsidR="008748D0">
              <w:t xml:space="preserve">tersedia </w:t>
            </w:r>
            <w:r>
              <w:t xml:space="preserve">untuk dapat menerapkan </w:t>
            </w:r>
            <w:r w:rsidR="008748D0">
              <w:t>sistem tersebut</w:t>
            </w:r>
            <w:r>
              <w:t xml:space="preserve"> secara nasional (lihat § 2.3)</w:t>
            </w:r>
          </w:p>
        </w:tc>
        <w:tc>
          <w:tcPr>
            <w:tcW w:w="2173" w:type="pct"/>
            <w:vMerge w:val="restart"/>
            <w:shd w:val="clear" w:color="auto" w:fill="FABF8F" w:themeFill="accent6" w:themeFillTint="99"/>
            <w:vAlign w:val="center"/>
          </w:tcPr>
          <w:p w:rsidR="005E2933" w:rsidRPr="005E2933" w:rsidRDefault="001A0E9C" w:rsidP="005E2933">
            <w:pPr>
              <w:keepNext/>
              <w:spacing w:before="120" w:after="120" w:line="240" w:lineRule="auto"/>
              <w:jc w:val="left"/>
              <w:rPr>
                <w:lang w:val="id-ID"/>
              </w:rPr>
            </w:pPr>
            <w:r>
              <w:rPr>
                <w:lang w:val="en-AU"/>
              </w:rPr>
              <w:t xml:space="preserve">R20: </w:t>
            </w:r>
            <w:r w:rsidR="00510400">
              <w:t xml:space="preserve">Menetapkan </w:t>
            </w:r>
            <w:r w:rsidR="00801669">
              <w:t>proses monitoring yang kokoh atas implementasi perjanjian hibah</w:t>
            </w:r>
            <w:r w:rsidR="00801669" w:rsidRPr="00F96BC1">
              <w:t xml:space="preserve"> </w:t>
            </w:r>
            <w:r w:rsidR="00432831">
              <w:t>C2</w:t>
            </w:r>
            <w:r w:rsidR="00801669">
              <w:t xml:space="preserve">, </w:t>
            </w:r>
            <w:r w:rsidR="007754D2">
              <w:t>yang terdiri atas</w:t>
            </w:r>
          </w:p>
          <w:p w:rsidR="00801669" w:rsidRPr="00801669" w:rsidRDefault="00801669" w:rsidP="00002792">
            <w:pPr>
              <w:keepNext/>
              <w:numPr>
                <w:ilvl w:val="0"/>
                <w:numId w:val="47"/>
              </w:numPr>
              <w:spacing w:before="120" w:after="200" w:line="240" w:lineRule="auto"/>
              <w:contextualSpacing/>
              <w:jc w:val="left"/>
              <w:rPr>
                <w:sz w:val="20"/>
                <w:szCs w:val="20"/>
              </w:rPr>
            </w:pPr>
            <w:r>
              <w:t>Tahapan pencapaian dan target yang jelas</w:t>
            </w:r>
            <w:r w:rsidRPr="00002792">
              <w:rPr>
                <w:lang w:val="id-ID"/>
              </w:rPr>
              <w:t xml:space="preserve"> </w:t>
            </w:r>
          </w:p>
          <w:p w:rsidR="00002792" w:rsidRPr="00002792" w:rsidRDefault="00801669" w:rsidP="00002792">
            <w:pPr>
              <w:keepNext/>
              <w:numPr>
                <w:ilvl w:val="0"/>
                <w:numId w:val="47"/>
              </w:numPr>
              <w:spacing w:before="120" w:after="200" w:line="240" w:lineRule="auto"/>
              <w:contextualSpacing/>
              <w:jc w:val="left"/>
              <w:rPr>
                <w:sz w:val="20"/>
                <w:szCs w:val="20"/>
              </w:rPr>
            </w:pPr>
            <w:r>
              <w:t xml:space="preserve">Fungsi pendukung </w:t>
            </w:r>
            <w:r w:rsidR="007754D2">
              <w:t xml:space="preserve">yang jelas </w:t>
            </w:r>
            <w:r>
              <w:t>untuk SSQ</w:t>
            </w:r>
            <w:r w:rsidRPr="00F96BC1">
              <w:t xml:space="preserve"> </w:t>
            </w:r>
          </w:p>
          <w:p w:rsidR="00002792" w:rsidRPr="00002792" w:rsidRDefault="00EB0B13" w:rsidP="00002792">
            <w:pPr>
              <w:keepNext/>
              <w:numPr>
                <w:ilvl w:val="0"/>
                <w:numId w:val="45"/>
              </w:numPr>
              <w:spacing w:before="120" w:after="120" w:line="240" w:lineRule="auto"/>
              <w:contextualSpacing/>
              <w:jc w:val="left"/>
              <w:rPr>
                <w:lang w:val="id-ID"/>
              </w:rPr>
            </w:pPr>
            <w:r>
              <w:t>Tindakan remedial</w:t>
            </w:r>
            <w:r w:rsidR="007754D2">
              <w:t xml:space="preserve"> yang</w:t>
            </w:r>
            <w:r>
              <w:t xml:space="preserve"> perlu dilakukan seandainya monitoring mengindikasikan kegagalan dalam pelaksanaan</w:t>
            </w:r>
            <w:r w:rsidR="00002792" w:rsidRPr="00002792">
              <w:rPr>
                <w:lang w:val="id-ID"/>
              </w:rPr>
              <w:t>.</w:t>
            </w:r>
          </w:p>
          <w:p w:rsidR="00002792" w:rsidRPr="005E2933" w:rsidRDefault="00002792" w:rsidP="00002792">
            <w:pPr>
              <w:keepNext/>
              <w:spacing w:before="120" w:after="120" w:line="240" w:lineRule="auto"/>
              <w:contextualSpacing/>
              <w:jc w:val="left"/>
              <w:rPr>
                <w:lang w:val="id-ID"/>
              </w:rPr>
            </w:pPr>
          </w:p>
        </w:tc>
        <w:tc>
          <w:tcPr>
            <w:tcW w:w="655" w:type="pct"/>
            <w:vMerge w:val="restart"/>
            <w:vAlign w:val="center"/>
          </w:tcPr>
          <w:p w:rsidR="005E2933" w:rsidRPr="005E2933" w:rsidRDefault="00843133" w:rsidP="005E2933">
            <w:pPr>
              <w:spacing w:before="120" w:after="120" w:line="240" w:lineRule="auto"/>
              <w:jc w:val="left"/>
              <w:rPr>
                <w:lang w:val="en-AU"/>
              </w:rPr>
            </w:pPr>
            <w:r>
              <w:rPr>
                <w:lang w:val="en-AU"/>
              </w:rPr>
              <w:t xml:space="preserve">AusAID / </w:t>
            </w:r>
            <w:r w:rsidR="005E2933" w:rsidRPr="005E2933">
              <w:rPr>
                <w:lang w:val="id-ID"/>
              </w:rPr>
              <w:t xml:space="preserve">SSQ / </w:t>
            </w:r>
            <w:r w:rsidR="00105722">
              <w:rPr>
                <w:lang w:val="en-US"/>
              </w:rPr>
              <w:t>Pemerintah Indonesia</w:t>
            </w:r>
          </w:p>
        </w:tc>
      </w:tr>
      <w:tr w:rsidR="005E2933" w:rsidRPr="005E2933" w:rsidTr="00002792">
        <w:trPr>
          <w:trHeight w:val="567"/>
        </w:trPr>
        <w:tc>
          <w:tcPr>
            <w:tcW w:w="2172" w:type="pct"/>
            <w:tcBorders>
              <w:bottom w:val="single" w:sz="4" w:space="0" w:color="auto"/>
            </w:tcBorders>
            <w:vAlign w:val="center"/>
          </w:tcPr>
          <w:p w:rsidR="005E2933" w:rsidRPr="00002792" w:rsidRDefault="00F14A13" w:rsidP="00002792">
            <w:pPr>
              <w:spacing w:before="120" w:after="120" w:line="240" w:lineRule="auto"/>
              <w:jc w:val="left"/>
              <w:rPr>
                <w:lang w:val="id-ID"/>
              </w:rPr>
            </w:pPr>
            <w:r>
              <w:t>Pengalihan tanggung jawab pengelolaan sistem CPD dari SSQ ke Pusbang Tendik Kemendikbud pada tahun 2013 membawa risiko se</w:t>
            </w:r>
            <w:r w:rsidR="008E4753">
              <w:t>kaligus</w:t>
            </w:r>
            <w:r>
              <w:t xml:space="preserve"> peluang kelembagaan</w:t>
            </w:r>
            <w:r w:rsidR="008E4753">
              <w:t xml:space="preserve"> dalam</w:t>
            </w:r>
            <w:r>
              <w:t xml:space="preserve"> jangka panjang (lihat § 3.3)</w:t>
            </w:r>
          </w:p>
        </w:tc>
        <w:tc>
          <w:tcPr>
            <w:tcW w:w="2173" w:type="pct"/>
            <w:vMerge/>
            <w:tcBorders>
              <w:bottom w:val="single" w:sz="4" w:space="0" w:color="auto"/>
            </w:tcBorders>
            <w:shd w:val="clear" w:color="auto" w:fill="FABF8F" w:themeFill="accent6" w:themeFillTint="99"/>
            <w:vAlign w:val="center"/>
          </w:tcPr>
          <w:p w:rsidR="005E2933" w:rsidRPr="005E2933" w:rsidRDefault="005E2933" w:rsidP="005E2933">
            <w:pPr>
              <w:keepNext/>
              <w:numPr>
                <w:ilvl w:val="0"/>
                <w:numId w:val="45"/>
              </w:numPr>
              <w:spacing w:before="120" w:after="120" w:line="240" w:lineRule="auto"/>
              <w:contextualSpacing/>
              <w:jc w:val="left"/>
              <w:rPr>
                <w:lang w:val="en-AU"/>
              </w:rPr>
            </w:pPr>
          </w:p>
        </w:tc>
        <w:tc>
          <w:tcPr>
            <w:tcW w:w="655" w:type="pct"/>
            <w:vMerge/>
            <w:tcBorders>
              <w:bottom w:val="single" w:sz="4" w:space="0" w:color="auto"/>
            </w:tcBorders>
            <w:vAlign w:val="center"/>
          </w:tcPr>
          <w:p w:rsidR="005E2933" w:rsidRPr="005E2933" w:rsidRDefault="005E2933" w:rsidP="005E2933">
            <w:pPr>
              <w:spacing w:before="120" w:after="120" w:line="240" w:lineRule="auto"/>
              <w:jc w:val="left"/>
              <w:rPr>
                <w:lang w:val="id-ID"/>
              </w:rPr>
            </w:pPr>
          </w:p>
        </w:tc>
      </w:tr>
      <w:tr w:rsidR="005E2933" w:rsidRPr="005E2933" w:rsidTr="00135B2D">
        <w:trPr>
          <w:trHeight w:val="567"/>
        </w:trPr>
        <w:tc>
          <w:tcPr>
            <w:tcW w:w="2172" w:type="pct"/>
            <w:tcBorders>
              <w:bottom w:val="single" w:sz="4" w:space="0" w:color="auto"/>
            </w:tcBorders>
            <w:vAlign w:val="center"/>
          </w:tcPr>
          <w:p w:rsidR="005E2933" w:rsidRPr="005E2933" w:rsidRDefault="008748D0" w:rsidP="008748D0">
            <w:pPr>
              <w:spacing w:before="120" w:after="120" w:line="240" w:lineRule="auto"/>
              <w:jc w:val="left"/>
              <w:rPr>
                <w:lang w:val="en-AU"/>
              </w:rPr>
            </w:pPr>
            <w:r>
              <w:t xml:space="preserve">Terdapat </w:t>
            </w:r>
            <w:r w:rsidR="00F14A13">
              <w:t xml:space="preserve">dorongan </w:t>
            </w:r>
            <w:r>
              <w:t xml:space="preserve">kuat </w:t>
            </w:r>
            <w:r w:rsidR="00F14A13">
              <w:t>untuk mengembangkan penyampaian sistem CPD secara on-line (lihat § 3.1.2)</w:t>
            </w:r>
          </w:p>
        </w:tc>
        <w:tc>
          <w:tcPr>
            <w:tcW w:w="2173" w:type="pct"/>
            <w:tcBorders>
              <w:bottom w:val="single" w:sz="4" w:space="0" w:color="auto"/>
            </w:tcBorders>
            <w:shd w:val="clear" w:color="auto" w:fill="D6E3BC" w:themeFill="accent3" w:themeFillTint="66"/>
            <w:vAlign w:val="center"/>
          </w:tcPr>
          <w:p w:rsidR="005E2933" w:rsidRPr="005E2933" w:rsidRDefault="001A0E9C" w:rsidP="009D66E5">
            <w:pPr>
              <w:keepNext/>
              <w:spacing w:before="120" w:after="120" w:line="240" w:lineRule="auto"/>
              <w:jc w:val="left"/>
              <w:rPr>
                <w:rFonts w:ascii="Calibri" w:eastAsia="Calibri" w:hAnsi="Calibri" w:cs="Times New Roman"/>
                <w:lang w:val="id-ID" w:eastAsia="en-AU"/>
              </w:rPr>
            </w:pPr>
            <w:r>
              <w:rPr>
                <w:lang w:val="en-AU"/>
              </w:rPr>
              <w:t xml:space="preserve">R21: </w:t>
            </w:r>
            <w:r w:rsidR="00510400">
              <w:t xml:space="preserve">Menyesuaikan </w:t>
            </w:r>
            <w:r w:rsidR="00EB0B13">
              <w:t xml:space="preserve">isi pedagogik materi pelatihan CPD untuk penyampaian secara on-line dan kembangkan keterampilan </w:t>
            </w:r>
            <w:r w:rsidR="00EB0B13" w:rsidRPr="002C7BFF">
              <w:rPr>
                <w:i/>
              </w:rPr>
              <w:t>e-learning</w:t>
            </w:r>
            <w:r w:rsidR="00EB0B13">
              <w:t xml:space="preserve"> penerima manfaat</w:t>
            </w:r>
          </w:p>
        </w:tc>
        <w:tc>
          <w:tcPr>
            <w:tcW w:w="655" w:type="pct"/>
            <w:tcBorders>
              <w:bottom w:val="single" w:sz="4" w:space="0" w:color="auto"/>
            </w:tcBorders>
            <w:vAlign w:val="center"/>
          </w:tcPr>
          <w:p w:rsidR="005E2933" w:rsidRPr="005E2933" w:rsidRDefault="005E2933" w:rsidP="005E2933">
            <w:pPr>
              <w:spacing w:before="120" w:after="120" w:line="240" w:lineRule="auto"/>
              <w:jc w:val="left"/>
              <w:rPr>
                <w:lang w:val="id-ID"/>
              </w:rPr>
            </w:pPr>
            <w:r w:rsidRPr="005E2933">
              <w:rPr>
                <w:lang w:val="id-ID"/>
              </w:rPr>
              <w:t xml:space="preserve">SSQ / </w:t>
            </w:r>
            <w:r w:rsidR="00105722">
              <w:rPr>
                <w:lang w:val="en-US"/>
              </w:rPr>
              <w:t>Pemerintah Indonesia</w:t>
            </w:r>
          </w:p>
        </w:tc>
      </w:tr>
      <w:tr w:rsidR="005E2933" w:rsidRPr="005E2933" w:rsidTr="00135B2D">
        <w:trPr>
          <w:trHeight w:val="567"/>
        </w:trPr>
        <w:tc>
          <w:tcPr>
            <w:tcW w:w="5000" w:type="pct"/>
            <w:gridSpan w:val="3"/>
            <w:shd w:val="clear" w:color="auto" w:fill="DBE5F1" w:themeFill="accent1" w:themeFillTint="33"/>
            <w:vAlign w:val="center"/>
          </w:tcPr>
          <w:p w:rsidR="005E2933" w:rsidRPr="005E2933" w:rsidRDefault="00EB0B13" w:rsidP="005E2933">
            <w:pPr>
              <w:spacing w:before="120" w:after="120" w:line="240" w:lineRule="auto"/>
              <w:ind w:left="142"/>
              <w:jc w:val="center"/>
              <w:rPr>
                <w:lang w:val="en-AU"/>
              </w:rPr>
            </w:pPr>
            <w:r>
              <w:rPr>
                <w:lang w:val="en-US"/>
              </w:rPr>
              <w:t>K</w:t>
            </w:r>
            <w:r>
              <w:rPr>
                <w:lang w:val="id-ID"/>
              </w:rPr>
              <w:t>omponen</w:t>
            </w:r>
            <w:r>
              <w:rPr>
                <w:lang w:val="en-US"/>
              </w:rPr>
              <w:t xml:space="preserve"> </w:t>
            </w:r>
            <w:r w:rsidR="005E2933" w:rsidRPr="005E2933">
              <w:rPr>
                <w:lang w:val="id-ID"/>
              </w:rPr>
              <w:t>3</w:t>
            </w:r>
          </w:p>
        </w:tc>
      </w:tr>
      <w:tr w:rsidR="005E2933" w:rsidRPr="005E2933" w:rsidTr="005E2933">
        <w:trPr>
          <w:trHeight w:val="567"/>
        </w:trPr>
        <w:tc>
          <w:tcPr>
            <w:tcW w:w="2172" w:type="pct"/>
          </w:tcPr>
          <w:p w:rsidR="005E2933" w:rsidRPr="005E2933" w:rsidRDefault="00EB0B13" w:rsidP="007754D2">
            <w:pPr>
              <w:spacing w:before="120" w:after="120" w:line="240" w:lineRule="auto"/>
              <w:jc w:val="left"/>
              <w:rPr>
                <w:lang w:val="en-AU"/>
              </w:rPr>
            </w:pPr>
            <w:r>
              <w:t>Perubahan paradigma menuju sistem akreditasi berbasis kualitas sudah terlihat</w:t>
            </w:r>
            <w:r w:rsidR="008E4753">
              <w:t>,</w:t>
            </w:r>
            <w:r>
              <w:t xml:space="preserve"> namun diperlukan bukti kuat bahwa Kemenag </w:t>
            </w:r>
            <w:r w:rsidR="007754D2">
              <w:t xml:space="preserve">memang telah sepenuhnya </w:t>
            </w:r>
            <w:r>
              <w:t>mengadopsi "model" yang relevan</w:t>
            </w:r>
            <w:r w:rsidRPr="005E2933">
              <w:rPr>
                <w:lang w:val="id-ID"/>
              </w:rPr>
              <w:t xml:space="preserve"> </w:t>
            </w:r>
            <w:r w:rsidR="00C71926" w:rsidRPr="005E2933">
              <w:rPr>
                <w:lang w:val="id-ID"/>
              </w:rPr>
              <w:t>(</w:t>
            </w:r>
            <w:r>
              <w:t>lihat</w:t>
            </w:r>
            <w:r w:rsidR="00C71926" w:rsidRPr="005E2933">
              <w:rPr>
                <w:lang w:val="id-ID"/>
              </w:rPr>
              <w:t xml:space="preserve"> </w:t>
            </w:r>
            <w:r w:rsidR="00C71926">
              <w:rPr>
                <w:lang w:val="id-ID"/>
              </w:rPr>
              <w:t>§</w:t>
            </w:r>
            <w:r w:rsidR="00C71926">
              <w:rPr>
                <w:lang w:val="en-AU"/>
              </w:rPr>
              <w:t>2.4</w:t>
            </w:r>
            <w:r w:rsidR="00C71926" w:rsidRPr="005E2933">
              <w:rPr>
                <w:lang w:val="id-ID"/>
              </w:rPr>
              <w:t>)</w:t>
            </w:r>
          </w:p>
        </w:tc>
        <w:tc>
          <w:tcPr>
            <w:tcW w:w="2173" w:type="pct"/>
            <w:shd w:val="clear" w:color="auto" w:fill="FABF8F" w:themeFill="accent6" w:themeFillTint="99"/>
            <w:vAlign w:val="center"/>
          </w:tcPr>
          <w:p w:rsidR="005E2933" w:rsidRPr="005E2933" w:rsidRDefault="001A0E9C" w:rsidP="002839FB">
            <w:pPr>
              <w:keepNext/>
              <w:spacing w:before="120" w:after="120" w:line="240" w:lineRule="auto"/>
              <w:jc w:val="left"/>
              <w:rPr>
                <w:lang w:val="en-AU"/>
              </w:rPr>
            </w:pPr>
            <w:r>
              <w:rPr>
                <w:lang w:val="en-AU"/>
              </w:rPr>
              <w:t xml:space="preserve">R22: </w:t>
            </w:r>
            <w:r w:rsidR="00EB0B13">
              <w:t xml:space="preserve">Monitor peluang dan hambatan </w:t>
            </w:r>
            <w:r w:rsidR="007754D2">
              <w:t xml:space="preserve">dalam pengadopsian </w:t>
            </w:r>
            <w:r w:rsidR="00EB0B13">
              <w:t xml:space="preserve">Model SNIP / MDC oleh </w:t>
            </w:r>
            <w:r w:rsidR="002839FB">
              <w:t>KEMENAG</w:t>
            </w:r>
          </w:p>
        </w:tc>
        <w:tc>
          <w:tcPr>
            <w:tcW w:w="655" w:type="pct"/>
            <w:vAlign w:val="center"/>
          </w:tcPr>
          <w:p w:rsidR="005E2933" w:rsidRPr="005E2933" w:rsidRDefault="005E2933" w:rsidP="005E2933">
            <w:pPr>
              <w:spacing w:before="120" w:after="120" w:line="240" w:lineRule="auto"/>
              <w:jc w:val="left"/>
              <w:rPr>
                <w:lang w:val="id-ID"/>
              </w:rPr>
            </w:pPr>
            <w:r w:rsidRPr="005E2933">
              <w:rPr>
                <w:lang w:val="id-ID"/>
              </w:rPr>
              <w:t xml:space="preserve">SSQ </w:t>
            </w:r>
          </w:p>
        </w:tc>
      </w:tr>
      <w:tr w:rsidR="005E2933" w:rsidRPr="005E2933" w:rsidTr="00135B2D">
        <w:trPr>
          <w:trHeight w:val="567"/>
        </w:trPr>
        <w:tc>
          <w:tcPr>
            <w:tcW w:w="2172" w:type="pct"/>
            <w:vAlign w:val="center"/>
          </w:tcPr>
          <w:p w:rsidR="005E2933" w:rsidRPr="005E2933" w:rsidRDefault="00EB0B13" w:rsidP="00DD1930">
            <w:pPr>
              <w:spacing w:before="120" w:after="120" w:line="240" w:lineRule="auto"/>
              <w:jc w:val="left"/>
              <w:rPr>
                <w:lang w:val="en-AU"/>
              </w:rPr>
            </w:pPr>
            <w:r>
              <w:t xml:space="preserve">Kualitas keberlanjutan pencapaian </w:t>
            </w:r>
            <w:r w:rsidR="00432831">
              <w:t>C3</w:t>
            </w:r>
            <w:r>
              <w:t xml:space="preserve"> dapat menurun </w:t>
            </w:r>
            <w:r w:rsidR="008748D0">
              <w:t>karena model pelaksanaannya yang</w:t>
            </w:r>
            <w:r w:rsidR="00DD1930">
              <w:t xml:space="preserve"> </w:t>
            </w:r>
            <w:r>
              <w:t xml:space="preserve"> </w:t>
            </w:r>
            <w:r w:rsidR="007B4C90">
              <w:t>ber</w:t>
            </w:r>
            <w:r>
              <w:t>bentuk proyek (lihat § 3.3)</w:t>
            </w:r>
          </w:p>
        </w:tc>
        <w:tc>
          <w:tcPr>
            <w:tcW w:w="2173" w:type="pct"/>
            <w:shd w:val="clear" w:color="auto" w:fill="D6E3BC" w:themeFill="accent3" w:themeFillTint="66"/>
            <w:vAlign w:val="center"/>
          </w:tcPr>
          <w:p w:rsidR="005E2933" w:rsidRPr="005E2933" w:rsidRDefault="00214149" w:rsidP="009D66E5">
            <w:pPr>
              <w:keepNext/>
              <w:spacing w:before="120" w:after="120" w:line="240" w:lineRule="auto"/>
              <w:jc w:val="left"/>
              <w:rPr>
                <w:rFonts w:ascii="Calibri" w:eastAsia="Calibri" w:hAnsi="Calibri" w:cs="Times New Roman"/>
                <w:lang w:val="id-ID" w:eastAsia="en-AU"/>
              </w:rPr>
            </w:pPr>
            <w:r>
              <w:rPr>
                <w:lang w:val="en-AU"/>
              </w:rPr>
              <w:t xml:space="preserve">R23: </w:t>
            </w:r>
            <w:r w:rsidR="00510400">
              <w:t xml:space="preserve">Mengembangkan </w:t>
            </w:r>
            <w:r w:rsidR="00EB0B13">
              <w:t xml:space="preserve">strategi keberlanjutan untuk </w:t>
            </w:r>
            <w:r w:rsidR="00432831">
              <w:t>C3</w:t>
            </w:r>
          </w:p>
        </w:tc>
        <w:tc>
          <w:tcPr>
            <w:tcW w:w="655" w:type="pct"/>
            <w:vAlign w:val="center"/>
          </w:tcPr>
          <w:p w:rsidR="005E2933" w:rsidRPr="005E2933" w:rsidRDefault="005E2933" w:rsidP="005E2933">
            <w:pPr>
              <w:spacing w:before="120" w:after="120" w:line="240" w:lineRule="auto"/>
              <w:jc w:val="left"/>
              <w:rPr>
                <w:lang w:val="id-ID"/>
              </w:rPr>
            </w:pPr>
            <w:r w:rsidRPr="005E2933">
              <w:rPr>
                <w:lang w:val="id-ID"/>
              </w:rPr>
              <w:t>SSQ / AusAID</w:t>
            </w:r>
          </w:p>
        </w:tc>
      </w:tr>
      <w:tr w:rsidR="005E2933" w:rsidRPr="005E2933" w:rsidTr="00135B2D">
        <w:trPr>
          <w:trHeight w:val="567"/>
        </w:trPr>
        <w:tc>
          <w:tcPr>
            <w:tcW w:w="5000" w:type="pct"/>
            <w:gridSpan w:val="3"/>
            <w:shd w:val="clear" w:color="auto" w:fill="DBE5F1" w:themeFill="accent1" w:themeFillTint="33"/>
            <w:vAlign w:val="center"/>
          </w:tcPr>
          <w:p w:rsidR="005E2933" w:rsidRPr="005E2933" w:rsidRDefault="00EB0B13" w:rsidP="00514102">
            <w:pPr>
              <w:keepNext/>
              <w:spacing w:before="120" w:after="120" w:line="240" w:lineRule="auto"/>
              <w:ind w:left="142"/>
              <w:jc w:val="center"/>
              <w:rPr>
                <w:lang w:val="en-AU"/>
              </w:rPr>
            </w:pPr>
            <w:r>
              <w:rPr>
                <w:lang w:val="en-US"/>
              </w:rPr>
              <w:lastRenderedPageBreak/>
              <w:t>K</w:t>
            </w:r>
            <w:r>
              <w:rPr>
                <w:lang w:val="id-ID"/>
              </w:rPr>
              <w:t>omponen</w:t>
            </w:r>
            <w:r w:rsidR="005E2933" w:rsidRPr="005E2933">
              <w:rPr>
                <w:lang w:val="id-ID"/>
              </w:rPr>
              <w:t xml:space="preserve"> 4</w:t>
            </w:r>
          </w:p>
        </w:tc>
      </w:tr>
      <w:tr w:rsidR="005E2933" w:rsidRPr="005E2933" w:rsidTr="00135B2D">
        <w:trPr>
          <w:trHeight w:val="567"/>
        </w:trPr>
        <w:tc>
          <w:tcPr>
            <w:tcW w:w="2172" w:type="pct"/>
            <w:vAlign w:val="center"/>
          </w:tcPr>
          <w:p w:rsidR="005E2933" w:rsidRPr="005E2933" w:rsidRDefault="00EB0B13" w:rsidP="008E4753">
            <w:pPr>
              <w:keepNext/>
              <w:spacing w:before="120" w:after="120" w:line="240" w:lineRule="auto"/>
              <w:jc w:val="left"/>
              <w:rPr>
                <w:lang w:val="id-ID"/>
              </w:rPr>
            </w:pPr>
            <w:r>
              <w:t xml:space="preserve">Sejauh ini belum ada bukti bahwa model ACDP meningkatkan </w:t>
            </w:r>
            <w:r w:rsidR="008E4753">
              <w:t xml:space="preserve">penggunaan </w:t>
            </w:r>
            <w:r>
              <w:t>bukti</w:t>
            </w:r>
            <w:r w:rsidR="00CB225C">
              <w:t>/hasil penelitian</w:t>
            </w:r>
            <w:r>
              <w:t xml:space="preserve"> di kalangan pengambil kebijakan (lihat § 2.5</w:t>
            </w:r>
            <w:r w:rsidR="00C71926" w:rsidRPr="005E2933">
              <w:rPr>
                <w:lang w:val="id-ID"/>
              </w:rPr>
              <w:t>)</w:t>
            </w:r>
          </w:p>
        </w:tc>
        <w:tc>
          <w:tcPr>
            <w:tcW w:w="2173" w:type="pct"/>
            <w:shd w:val="clear" w:color="auto" w:fill="CCC0D9" w:themeFill="accent4" w:themeFillTint="66"/>
            <w:vAlign w:val="center"/>
          </w:tcPr>
          <w:p w:rsidR="005E2933" w:rsidRPr="00EA5BA2" w:rsidRDefault="001A0E9C" w:rsidP="009D66E5">
            <w:pPr>
              <w:keepNext/>
              <w:spacing w:before="120" w:after="120" w:line="240" w:lineRule="auto"/>
              <w:jc w:val="left"/>
              <w:rPr>
                <w:rFonts w:ascii="Calibri" w:eastAsia="Calibri" w:hAnsi="Calibri" w:cs="Times New Roman"/>
                <w:lang w:val="en-AU" w:eastAsia="en-AU"/>
              </w:rPr>
            </w:pPr>
            <w:r>
              <w:rPr>
                <w:lang w:val="en-AU"/>
              </w:rPr>
              <w:t xml:space="preserve">R24: </w:t>
            </w:r>
            <w:r w:rsidR="00510400">
              <w:t xml:space="preserve">Mendorong </w:t>
            </w:r>
            <w:r w:rsidR="00CB225C">
              <w:t xml:space="preserve">strategi </w:t>
            </w:r>
            <w:r w:rsidR="00EB0B13">
              <w:t xml:space="preserve">sosialisasi hasil penelitian dan </w:t>
            </w:r>
            <w:r w:rsidR="002839FB">
              <w:t xml:space="preserve">memastikan </w:t>
            </w:r>
            <w:r w:rsidR="00CB225C">
              <w:t>dirancang serta</w:t>
            </w:r>
            <w:r w:rsidR="002839FB">
              <w:t xml:space="preserve"> </w:t>
            </w:r>
            <w:r w:rsidR="00CB225C">
              <w:t>dilaksanakannya</w:t>
            </w:r>
            <w:r w:rsidR="002839FB">
              <w:t xml:space="preserve"> </w:t>
            </w:r>
            <w:r w:rsidR="00EB0B13">
              <w:t>sistem M &amp; E yang kokoh oleh mitra pelaksana dan POM</w:t>
            </w:r>
            <w:r w:rsidR="00F05AD6">
              <w:rPr>
                <w:lang w:val="en-AU"/>
              </w:rPr>
              <w:t>.</w:t>
            </w:r>
          </w:p>
        </w:tc>
        <w:tc>
          <w:tcPr>
            <w:tcW w:w="655" w:type="pct"/>
            <w:vAlign w:val="center"/>
          </w:tcPr>
          <w:p w:rsidR="005E2933" w:rsidRPr="00EA5BA2" w:rsidRDefault="00EA5BA2" w:rsidP="00514102">
            <w:pPr>
              <w:keepNext/>
              <w:spacing w:before="120" w:after="120" w:line="240" w:lineRule="auto"/>
              <w:jc w:val="left"/>
              <w:rPr>
                <w:lang w:val="en-AU"/>
              </w:rPr>
            </w:pPr>
            <w:r>
              <w:rPr>
                <w:lang w:val="id-ID"/>
              </w:rPr>
              <w:t>A</w:t>
            </w:r>
            <w:r>
              <w:rPr>
                <w:lang w:val="en-AU"/>
              </w:rPr>
              <w:t>DB/POM</w:t>
            </w:r>
          </w:p>
        </w:tc>
      </w:tr>
      <w:tr w:rsidR="005E2933" w:rsidRPr="005E2933" w:rsidTr="00C71926">
        <w:trPr>
          <w:trHeight w:val="567"/>
        </w:trPr>
        <w:tc>
          <w:tcPr>
            <w:tcW w:w="2172" w:type="pct"/>
            <w:vAlign w:val="center"/>
          </w:tcPr>
          <w:p w:rsidR="005E2933" w:rsidRPr="00C71926" w:rsidRDefault="00EB0B13" w:rsidP="00835AD1">
            <w:pPr>
              <w:spacing w:before="120" w:after="120" w:line="240" w:lineRule="auto"/>
              <w:jc w:val="left"/>
              <w:rPr>
                <w:lang w:val="en-AU"/>
              </w:rPr>
            </w:pPr>
            <w:r>
              <w:t xml:space="preserve">Asumsi-asumsi penting yang mendasari logika </w:t>
            </w:r>
            <w:r w:rsidR="00432831">
              <w:t>C4</w:t>
            </w:r>
            <w:r>
              <w:t xml:space="preserve"> perlu diperjelas dan dilaporkan </w:t>
            </w:r>
            <w:r w:rsidR="00C71926" w:rsidRPr="005E2933">
              <w:rPr>
                <w:lang w:val="id-ID"/>
              </w:rPr>
              <w:t xml:space="preserve">(see </w:t>
            </w:r>
            <w:r w:rsidR="00C71926">
              <w:rPr>
                <w:lang w:val="id-ID"/>
              </w:rPr>
              <w:t>§</w:t>
            </w:r>
            <w:r w:rsidR="00C71926">
              <w:rPr>
                <w:lang w:val="en-AU"/>
              </w:rPr>
              <w:t>2.5</w:t>
            </w:r>
            <w:r w:rsidR="00C71926" w:rsidRPr="005E2933">
              <w:rPr>
                <w:lang w:val="id-ID"/>
              </w:rPr>
              <w:t>)</w:t>
            </w:r>
          </w:p>
        </w:tc>
        <w:tc>
          <w:tcPr>
            <w:tcW w:w="2173" w:type="pct"/>
            <w:shd w:val="clear" w:color="auto" w:fill="CCC0D9" w:themeFill="accent4" w:themeFillTint="66"/>
            <w:vAlign w:val="center"/>
          </w:tcPr>
          <w:p w:rsidR="005E2933" w:rsidRPr="005E2933" w:rsidRDefault="001A0E9C" w:rsidP="009D66E5">
            <w:pPr>
              <w:keepNext/>
              <w:spacing w:before="120" w:after="120" w:line="240" w:lineRule="auto"/>
              <w:jc w:val="left"/>
              <w:rPr>
                <w:rFonts w:ascii="Calibri" w:eastAsia="Calibri" w:hAnsi="Calibri" w:cs="Times New Roman"/>
                <w:lang w:val="en-AU" w:eastAsia="en-AU"/>
              </w:rPr>
            </w:pPr>
            <w:r>
              <w:rPr>
                <w:lang w:val="en-AU"/>
              </w:rPr>
              <w:t xml:space="preserve">R25: </w:t>
            </w:r>
            <w:r w:rsidR="00510400">
              <w:t xml:space="preserve">Memperkuat </w:t>
            </w:r>
            <w:r w:rsidR="00EB0B13">
              <w:t>logika</w:t>
            </w:r>
            <w:r w:rsidR="002839FB">
              <w:t xml:space="preserve"> program</w:t>
            </w:r>
            <w:r w:rsidR="00EB0B13">
              <w:t xml:space="preserve"> </w:t>
            </w:r>
            <w:r w:rsidR="00432831">
              <w:t>C4</w:t>
            </w:r>
            <w:r w:rsidR="00EB0B13">
              <w:t xml:space="preserve"> untuk menyertakan asumsi dan perubahan yang diharapkan dalam hal pengetahuan, sikap dan praktik dari pembuat kebijakan</w:t>
            </w:r>
            <w:r w:rsidR="00EB0B13" w:rsidRPr="00DA30E0">
              <w:t xml:space="preserve"> </w:t>
            </w:r>
            <w:r w:rsidR="002839FB">
              <w:t>terkait</w:t>
            </w:r>
          </w:p>
        </w:tc>
        <w:tc>
          <w:tcPr>
            <w:tcW w:w="655" w:type="pct"/>
            <w:vAlign w:val="center"/>
          </w:tcPr>
          <w:p w:rsidR="005E2933" w:rsidRPr="005E2933" w:rsidRDefault="005E2933" w:rsidP="00002792">
            <w:pPr>
              <w:spacing w:before="120" w:after="120" w:line="240" w:lineRule="auto"/>
              <w:jc w:val="left"/>
              <w:rPr>
                <w:lang w:val="id-ID"/>
              </w:rPr>
            </w:pPr>
            <w:r w:rsidRPr="005E2933">
              <w:rPr>
                <w:lang w:val="id-ID"/>
              </w:rPr>
              <w:t>A</w:t>
            </w:r>
            <w:r w:rsidR="00002792">
              <w:rPr>
                <w:lang w:val="en-AU"/>
              </w:rPr>
              <w:t>usAID/EC</w:t>
            </w:r>
          </w:p>
        </w:tc>
      </w:tr>
      <w:tr w:rsidR="005E2933" w:rsidRPr="005E2933" w:rsidTr="005E2933">
        <w:trPr>
          <w:trHeight w:val="567"/>
        </w:trPr>
        <w:tc>
          <w:tcPr>
            <w:tcW w:w="2172" w:type="pct"/>
            <w:vAlign w:val="center"/>
          </w:tcPr>
          <w:p w:rsidR="005E2933" w:rsidRPr="005E2933" w:rsidRDefault="008748D0" w:rsidP="008748D0">
            <w:pPr>
              <w:spacing w:before="120" w:after="120" w:line="240" w:lineRule="auto"/>
              <w:jc w:val="left"/>
              <w:rPr>
                <w:lang w:val="en-AU"/>
              </w:rPr>
            </w:pPr>
            <w:r>
              <w:t>Model kerja ACDP kebanyakan</w:t>
            </w:r>
            <w:r w:rsidR="00EB0B13">
              <w:t>berfokus pada pe</w:t>
            </w:r>
            <w:r>
              <w:t>laksanaan</w:t>
            </w:r>
            <w:r w:rsidR="00EB0B13">
              <w:t xml:space="preserve"> studi penelitian </w:t>
            </w:r>
            <w:r>
              <w:t xml:space="preserve">dan menggunakan secara terbatas </w:t>
            </w:r>
            <w:r w:rsidR="00EB0B13">
              <w:t xml:space="preserve"> produk pengetahuan dan kegiatan lainnya (lihat § 2.5 dan 3.3 §)</w:t>
            </w:r>
          </w:p>
        </w:tc>
        <w:tc>
          <w:tcPr>
            <w:tcW w:w="2173" w:type="pct"/>
            <w:shd w:val="clear" w:color="auto" w:fill="FABF8F" w:themeFill="accent6" w:themeFillTint="99"/>
            <w:vAlign w:val="center"/>
          </w:tcPr>
          <w:p w:rsidR="005E2933" w:rsidRPr="00BE0B2E" w:rsidRDefault="001A0E9C" w:rsidP="009D66E5">
            <w:pPr>
              <w:keepNext/>
              <w:spacing w:before="120" w:after="120" w:line="240" w:lineRule="auto"/>
              <w:jc w:val="left"/>
              <w:rPr>
                <w:rFonts w:ascii="Calibri" w:eastAsia="Calibri" w:hAnsi="Calibri" w:cs="Times New Roman"/>
                <w:lang w:val="en-AU" w:eastAsia="en-AU"/>
              </w:rPr>
            </w:pPr>
            <w:r>
              <w:rPr>
                <w:lang w:val="en-AU"/>
              </w:rPr>
              <w:t xml:space="preserve">R26: </w:t>
            </w:r>
            <w:r w:rsidR="006A07C4">
              <w:t>Mempertimbangkan seluruh mekanisme yang tersedia di ACDP dalam meresopn permintaan riset</w:t>
            </w:r>
            <w:r w:rsidR="00EB0B13">
              <w:t>.</w:t>
            </w:r>
            <w:r w:rsidR="006A07C4">
              <w:t xml:space="preserve"> Pertimbangkan untuk berdialog dengan </w:t>
            </w:r>
            <w:r w:rsidR="006A07C4">
              <w:rPr>
                <w:i/>
              </w:rPr>
              <w:t>Knowledge Sector Initiative (KSI)</w:t>
            </w:r>
            <w:r w:rsidR="006A07C4">
              <w:t xml:space="preserve"> yang juga didanai oleh AusAID untuk berbagi pengalaman terkait upaya mendorong pembuatan kebijakan yang berbasis hasil penelitian (</w:t>
            </w:r>
            <w:r w:rsidR="006A07C4" w:rsidRPr="009D66E5">
              <w:rPr>
                <w:i/>
              </w:rPr>
              <w:t>evidence-based policy making</w:t>
            </w:r>
            <w:r w:rsidR="006A07C4">
              <w:t>).</w:t>
            </w:r>
          </w:p>
        </w:tc>
        <w:tc>
          <w:tcPr>
            <w:tcW w:w="655" w:type="pct"/>
            <w:vAlign w:val="center"/>
          </w:tcPr>
          <w:p w:rsidR="005E2933" w:rsidRPr="00514102" w:rsidRDefault="005E2933" w:rsidP="005E2933">
            <w:pPr>
              <w:spacing w:before="120" w:after="120" w:line="240" w:lineRule="auto"/>
              <w:jc w:val="left"/>
              <w:rPr>
                <w:lang w:val="en-AU"/>
              </w:rPr>
            </w:pPr>
            <w:r w:rsidRPr="005E2933">
              <w:rPr>
                <w:lang w:val="id-ID"/>
              </w:rPr>
              <w:t>ADB</w:t>
            </w:r>
            <w:r w:rsidR="00514102">
              <w:rPr>
                <w:lang w:val="en-AU"/>
              </w:rPr>
              <w:t xml:space="preserve"> / AusAID</w:t>
            </w:r>
          </w:p>
        </w:tc>
      </w:tr>
      <w:tr w:rsidR="005E2933" w:rsidRPr="005E2933" w:rsidTr="00135B2D">
        <w:trPr>
          <w:trHeight w:val="567"/>
        </w:trPr>
        <w:tc>
          <w:tcPr>
            <w:tcW w:w="2172" w:type="pct"/>
            <w:vAlign w:val="center"/>
          </w:tcPr>
          <w:p w:rsidR="005E2933" w:rsidRPr="005E2933" w:rsidRDefault="006A07C4" w:rsidP="006A07C4">
            <w:pPr>
              <w:spacing w:before="120" w:after="120" w:line="240" w:lineRule="auto"/>
              <w:jc w:val="left"/>
              <w:rPr>
                <w:lang w:val="en-AU"/>
              </w:rPr>
            </w:pPr>
            <w:r>
              <w:t>Minimnya pembelajaran dan temuan-temuan dalam EP yang digunakan dalam produk-produk yang dihasilkan oleh ACDP</w:t>
            </w:r>
            <w:r w:rsidR="00EB0B13">
              <w:t xml:space="preserve">, </w:t>
            </w:r>
            <w:r w:rsidR="009B3453">
              <w:t xml:space="preserve">serta </w:t>
            </w:r>
            <w:r>
              <w:t xml:space="preserve">terbatasnya permintaan atas </w:t>
            </w:r>
            <w:r w:rsidR="00EB0B13">
              <w:t>produk</w:t>
            </w:r>
            <w:r>
              <w:t>-produk</w:t>
            </w:r>
            <w:r w:rsidR="00EB0B13">
              <w:t xml:space="preserve"> pengetahuan</w:t>
            </w:r>
            <w:r>
              <w:t xml:space="preserve"> yang dihasilkan oleh</w:t>
            </w:r>
            <w:r w:rsidR="00EB0B13">
              <w:t xml:space="preserve"> ACDP</w:t>
            </w:r>
            <w:r>
              <w:t xml:space="preserve">dari para pembuat kebijakan yang terlibat di dalam EP </w:t>
            </w:r>
            <w:r w:rsidR="00EB0B13">
              <w:t xml:space="preserve"> (lihat § 2.5)</w:t>
            </w:r>
          </w:p>
        </w:tc>
        <w:tc>
          <w:tcPr>
            <w:tcW w:w="2173" w:type="pct"/>
            <w:shd w:val="clear" w:color="auto" w:fill="D6E3BC" w:themeFill="accent3" w:themeFillTint="66"/>
            <w:vAlign w:val="center"/>
          </w:tcPr>
          <w:p w:rsidR="005E2933" w:rsidRPr="005E2933" w:rsidRDefault="001A0E9C" w:rsidP="009D66E5">
            <w:pPr>
              <w:keepNext/>
              <w:spacing w:before="120" w:after="120" w:line="240" w:lineRule="auto"/>
              <w:jc w:val="left"/>
              <w:rPr>
                <w:rFonts w:ascii="Calibri" w:eastAsia="Calibri" w:hAnsi="Calibri" w:cs="Times New Roman"/>
                <w:lang w:val="id-ID" w:eastAsia="en-AU"/>
              </w:rPr>
            </w:pPr>
            <w:r>
              <w:rPr>
                <w:lang w:val="en-AU"/>
              </w:rPr>
              <w:t xml:space="preserve">R27: </w:t>
            </w:r>
            <w:r w:rsidR="00510400">
              <w:t xml:space="preserve">Menghimbau </w:t>
            </w:r>
            <w:r w:rsidR="00EB0B13">
              <w:t xml:space="preserve">para pembuat kebijakan yang terlibat dalam EP untuk </w:t>
            </w:r>
            <w:r w:rsidR="006A07C4">
              <w:t xml:space="preserve">memanfaatkan </w:t>
            </w:r>
            <w:r w:rsidR="00EB0B13">
              <w:t xml:space="preserve">ACDP dan </w:t>
            </w:r>
            <w:r w:rsidR="006A07C4">
              <w:t xml:space="preserve">untuk memasukkan </w:t>
            </w:r>
            <w:r w:rsidR="004D3126">
              <w:t>pembelajaran dan temuan-temuan EP ke dalam kegiatan-kegiatan ACDP.</w:t>
            </w:r>
            <w:r w:rsidR="006A07C4">
              <w:t xml:space="preserve"> </w:t>
            </w:r>
          </w:p>
        </w:tc>
        <w:tc>
          <w:tcPr>
            <w:tcW w:w="655" w:type="pct"/>
            <w:vAlign w:val="center"/>
          </w:tcPr>
          <w:p w:rsidR="005E2933" w:rsidRPr="005E2933" w:rsidRDefault="005E2933" w:rsidP="005E2933">
            <w:pPr>
              <w:spacing w:before="120" w:after="120" w:line="240" w:lineRule="auto"/>
              <w:jc w:val="left"/>
              <w:rPr>
                <w:lang w:val="id-ID"/>
              </w:rPr>
            </w:pPr>
            <w:r w:rsidRPr="005E2933">
              <w:rPr>
                <w:lang w:val="id-ID"/>
              </w:rPr>
              <w:t>AusAID / SSQ</w:t>
            </w:r>
          </w:p>
        </w:tc>
      </w:tr>
    </w:tbl>
    <w:p w:rsidR="005E2933" w:rsidRPr="005E2933" w:rsidRDefault="005E2933" w:rsidP="005E2933">
      <w:pPr>
        <w:spacing w:before="120" w:after="120"/>
        <w:jc w:val="left"/>
        <w:rPr>
          <w:rFonts w:asciiTheme="minorHAnsi" w:eastAsiaTheme="minorHAnsi" w:hAnsiTheme="minorHAnsi" w:cstheme="minorBidi"/>
          <w:b/>
          <w:szCs w:val="22"/>
          <w:lang w:val="id-ID" w:eastAsia="en-US"/>
        </w:rPr>
      </w:pPr>
    </w:p>
    <w:p w:rsidR="005E2933" w:rsidRPr="005E2933" w:rsidRDefault="005E2933" w:rsidP="005E2933">
      <w:pPr>
        <w:spacing w:before="120" w:after="120"/>
        <w:jc w:val="left"/>
        <w:rPr>
          <w:rFonts w:asciiTheme="minorHAnsi" w:eastAsiaTheme="minorHAnsi" w:hAnsiTheme="minorHAnsi" w:cstheme="minorBidi"/>
          <w:b/>
          <w:szCs w:val="22"/>
          <w:lang w:val="en-AU" w:eastAsia="en-US"/>
        </w:rPr>
      </w:pPr>
    </w:p>
    <w:bookmarkEnd w:id="40"/>
    <w:p w:rsidR="00F90CC0" w:rsidRPr="00AF1D30" w:rsidRDefault="00F90CC0" w:rsidP="00D76663">
      <w:pPr>
        <w:pStyle w:val="HeadingGRM"/>
        <w:numPr>
          <w:ilvl w:val="0"/>
          <w:numId w:val="10"/>
        </w:numPr>
        <w:tabs>
          <w:tab w:val="left" w:pos="630"/>
        </w:tabs>
        <w:ind w:left="630" w:hanging="630"/>
        <w:rPr>
          <w:color w:val="1F497D"/>
        </w:rPr>
        <w:sectPr w:rsidR="00F90CC0" w:rsidRPr="00AF1D30" w:rsidSect="000E7A5A">
          <w:footerReference w:type="default" r:id="rId16"/>
          <w:pgSz w:w="16840" w:h="11907" w:orient="landscape" w:code="9"/>
          <w:pgMar w:top="1133" w:right="1440" w:bottom="1440" w:left="1440" w:header="540" w:footer="696" w:gutter="0"/>
          <w:cols w:space="720"/>
          <w:docGrid w:linePitch="326"/>
        </w:sectPr>
      </w:pPr>
    </w:p>
    <w:p w:rsidR="00B26CF4" w:rsidRPr="00AF1D30" w:rsidRDefault="00B26CF4" w:rsidP="00F63654">
      <w:pPr>
        <w:spacing w:before="1600" w:after="160"/>
        <w:jc w:val="right"/>
        <w:rPr>
          <w:rFonts w:ascii="Arial Narrow" w:hAnsi="Arial Narrow" w:cs="Calibri"/>
          <w:b/>
          <w:smallCaps/>
          <w:color w:val="004071"/>
          <w:sz w:val="66"/>
          <w:szCs w:val="66"/>
        </w:rPr>
      </w:pPr>
    </w:p>
    <w:p w:rsidR="00612766" w:rsidRPr="00AF1D30" w:rsidRDefault="002D6F3D" w:rsidP="00612766">
      <w:pPr>
        <w:spacing w:before="1600" w:after="160"/>
        <w:jc w:val="right"/>
        <w:rPr>
          <w:rFonts w:ascii="Arial Narrow" w:hAnsi="Arial Narrow" w:cs="Calibri"/>
          <w:b/>
          <w:smallCaps/>
          <w:color w:val="004071"/>
          <w:sz w:val="66"/>
          <w:szCs w:val="66"/>
        </w:rPr>
      </w:pPr>
      <w:r>
        <w:rPr>
          <w:rFonts w:ascii="Arial Narrow" w:hAnsi="Arial Narrow" w:cs="Calibri"/>
          <w:b/>
          <w:smallCaps/>
          <w:color w:val="004071"/>
          <w:sz w:val="66"/>
          <w:szCs w:val="66"/>
        </w:rPr>
        <w:t>Lampiran</w:t>
      </w:r>
      <w:r w:rsidR="00612766" w:rsidRPr="00AF1D30">
        <w:rPr>
          <w:rFonts w:ascii="Arial Narrow" w:hAnsi="Arial Narrow" w:cs="Calibri"/>
          <w:b/>
          <w:smallCaps/>
          <w:color w:val="004071"/>
          <w:sz w:val="66"/>
          <w:szCs w:val="66"/>
        </w:rPr>
        <w:t xml:space="preserve"> I</w:t>
      </w:r>
    </w:p>
    <w:p w:rsidR="00612766" w:rsidRPr="00CF6B22" w:rsidRDefault="00612766" w:rsidP="00612766">
      <w:pPr>
        <w:spacing w:after="0"/>
        <w:jc w:val="right"/>
        <w:rPr>
          <w:rFonts w:ascii="Arial Narrow" w:hAnsi="Arial Narrow" w:cs="Calibri"/>
          <w:b/>
          <w:smallCaps/>
          <w:color w:val="004071"/>
          <w:sz w:val="66"/>
          <w:szCs w:val="66"/>
          <w:lang w:val="id-ID"/>
        </w:rPr>
      </w:pPr>
      <w:r>
        <w:rPr>
          <w:rFonts w:ascii="Arial Narrow" w:hAnsi="Arial Narrow" w:cs="Calibri"/>
          <w:b/>
          <w:smallCaps/>
          <w:color w:val="004071"/>
          <w:sz w:val="66"/>
          <w:szCs w:val="66"/>
          <w:lang w:val="id-ID"/>
        </w:rPr>
        <w:t xml:space="preserve">Proses Persiapan </w:t>
      </w:r>
      <w:r>
        <w:rPr>
          <w:rFonts w:ascii="Arial Narrow" w:hAnsi="Arial Narrow" w:cs="Calibri"/>
          <w:b/>
          <w:smallCaps/>
          <w:color w:val="004071"/>
          <w:sz w:val="66"/>
          <w:szCs w:val="66"/>
        </w:rPr>
        <w:t>APPR</w:t>
      </w:r>
    </w:p>
    <w:p w:rsidR="00612766" w:rsidRDefault="00612766" w:rsidP="00612766">
      <w:pPr>
        <w:spacing w:after="0" w:line="240" w:lineRule="auto"/>
        <w:jc w:val="left"/>
        <w:rPr>
          <w:rFonts w:ascii="Arial Narrow" w:hAnsi="Arial Narrow" w:cs="Calibri"/>
          <w:b/>
          <w:smallCaps/>
          <w:color w:val="004071"/>
          <w:sz w:val="66"/>
          <w:szCs w:val="66"/>
        </w:rPr>
        <w:sectPr w:rsidR="00612766" w:rsidSect="00C52581">
          <w:headerReference w:type="default" r:id="rId17"/>
          <w:footerReference w:type="default" r:id="rId18"/>
          <w:pgSz w:w="11907" w:h="16840" w:code="9"/>
          <w:pgMar w:top="1440" w:right="1440" w:bottom="1440" w:left="1440" w:header="540" w:footer="696" w:gutter="0"/>
          <w:cols w:space="720"/>
          <w:docGrid w:linePitch="326"/>
        </w:sectPr>
      </w:pPr>
    </w:p>
    <w:p w:rsidR="00612766" w:rsidRPr="00AF1D30" w:rsidRDefault="00612766" w:rsidP="00612766">
      <w:pPr>
        <w:jc w:val="center"/>
        <w:rPr>
          <w:rFonts w:asciiTheme="minorHAnsi" w:eastAsiaTheme="minorHAnsi" w:hAnsiTheme="minorHAnsi" w:cstheme="minorBidi"/>
          <w:b/>
          <w:color w:val="1F497D" w:themeColor="text2"/>
          <w:sz w:val="28"/>
          <w:szCs w:val="28"/>
          <w:lang w:eastAsia="en-US"/>
        </w:rPr>
      </w:pPr>
      <w:r>
        <w:rPr>
          <w:rFonts w:asciiTheme="minorHAnsi" w:eastAsiaTheme="minorHAnsi" w:hAnsiTheme="minorHAnsi" w:cstheme="minorBidi"/>
          <w:b/>
          <w:color w:val="1F497D" w:themeColor="text2"/>
          <w:sz w:val="28"/>
          <w:szCs w:val="28"/>
          <w:lang w:val="id-ID" w:eastAsia="en-US"/>
        </w:rPr>
        <w:lastRenderedPageBreak/>
        <w:t xml:space="preserve">Laporan </w:t>
      </w:r>
      <w:r w:rsidR="005539C4">
        <w:rPr>
          <w:rFonts w:asciiTheme="minorHAnsi" w:eastAsiaTheme="minorHAnsi" w:hAnsiTheme="minorHAnsi" w:cstheme="minorBidi"/>
          <w:b/>
          <w:color w:val="1F497D" w:themeColor="text2"/>
          <w:sz w:val="28"/>
          <w:szCs w:val="28"/>
          <w:lang w:val="id-ID" w:eastAsia="en-US"/>
        </w:rPr>
        <w:t xml:space="preserve">Tahunan </w:t>
      </w:r>
      <w:r>
        <w:rPr>
          <w:rFonts w:asciiTheme="minorHAnsi" w:eastAsiaTheme="minorHAnsi" w:hAnsiTheme="minorHAnsi" w:cstheme="minorBidi"/>
          <w:b/>
          <w:color w:val="1F497D" w:themeColor="text2"/>
          <w:sz w:val="28"/>
          <w:szCs w:val="28"/>
          <w:lang w:val="id-ID" w:eastAsia="en-US"/>
        </w:rPr>
        <w:t>Kemajuan Kemitraan (APPR)</w:t>
      </w:r>
    </w:p>
    <w:p w:rsidR="00612766" w:rsidRPr="00AF1D30" w:rsidRDefault="00612766" w:rsidP="00612766">
      <w:pPr>
        <w:spacing w:after="200"/>
        <w:jc w:val="center"/>
        <w:rPr>
          <w:rFonts w:asciiTheme="minorHAnsi" w:eastAsiaTheme="minorHAnsi" w:hAnsiTheme="minorHAnsi" w:cstheme="minorBidi"/>
          <w:b/>
          <w:color w:val="1F497D" w:themeColor="text2"/>
          <w:sz w:val="28"/>
          <w:szCs w:val="28"/>
          <w:lang w:eastAsia="en-US"/>
        </w:rPr>
      </w:pPr>
      <w:r>
        <w:rPr>
          <w:rFonts w:asciiTheme="minorHAnsi" w:eastAsiaTheme="minorHAnsi" w:hAnsiTheme="minorHAnsi" w:cstheme="minorBidi"/>
          <w:b/>
          <w:color w:val="1F497D" w:themeColor="text2"/>
          <w:sz w:val="28"/>
          <w:szCs w:val="28"/>
          <w:lang w:val="id-ID" w:eastAsia="en-US"/>
        </w:rPr>
        <w:t>Proses Produksi Standar</w:t>
      </w:r>
    </w:p>
    <w:p w:rsidR="00612766" w:rsidRPr="003E079E" w:rsidRDefault="00CA0037" w:rsidP="00612766">
      <w:pPr>
        <w:spacing w:after="200"/>
        <w:rPr>
          <w:rFonts w:asciiTheme="minorHAnsi" w:eastAsiaTheme="minorHAnsi" w:hAnsiTheme="minorHAnsi" w:cstheme="minorBidi"/>
          <w:spacing w:val="-4"/>
          <w:szCs w:val="22"/>
          <w:lang w:eastAsia="en-US"/>
        </w:rPr>
      </w:pPr>
      <w:r w:rsidRPr="003E079E">
        <w:rPr>
          <w:rFonts w:asciiTheme="minorHAnsi" w:eastAsiaTheme="minorHAnsi" w:hAnsiTheme="minorHAnsi" w:cstheme="minorBidi"/>
          <w:spacing w:val="-4"/>
          <w:szCs w:val="22"/>
          <w:lang w:val="id-ID" w:eastAsia="en-US"/>
        </w:rPr>
        <w:t>Kemitraan Pendidikan</w:t>
      </w:r>
      <w:r w:rsidR="00283971" w:rsidRPr="003E079E">
        <w:rPr>
          <w:rFonts w:asciiTheme="minorHAnsi" w:eastAsiaTheme="minorHAnsi" w:hAnsiTheme="minorHAnsi" w:cstheme="minorBidi"/>
          <w:spacing w:val="-4"/>
          <w:szCs w:val="22"/>
          <w:lang w:val="id-ID" w:eastAsia="en-US"/>
        </w:rPr>
        <w:t xml:space="preserve"> </w:t>
      </w:r>
      <w:r w:rsidR="00612766" w:rsidRPr="003E079E">
        <w:rPr>
          <w:rFonts w:asciiTheme="minorHAnsi" w:eastAsiaTheme="minorHAnsi" w:hAnsiTheme="minorHAnsi" w:cstheme="minorBidi"/>
          <w:spacing w:val="-4"/>
          <w:szCs w:val="22"/>
          <w:lang w:eastAsia="en-US"/>
        </w:rPr>
        <w:t xml:space="preserve">– </w:t>
      </w:r>
      <w:r w:rsidR="00283971" w:rsidRPr="003E079E">
        <w:rPr>
          <w:rFonts w:asciiTheme="minorHAnsi" w:eastAsiaTheme="minorHAnsi" w:hAnsiTheme="minorHAnsi" w:cstheme="minorBidi"/>
          <w:spacing w:val="-4"/>
          <w:szCs w:val="22"/>
          <w:lang w:val="id-ID" w:eastAsia="en-US"/>
        </w:rPr>
        <w:t>Sistem Manajemen Kinerja (EP-PMS)</w:t>
      </w:r>
      <w:r w:rsidR="00612766" w:rsidRPr="003E079E">
        <w:rPr>
          <w:rFonts w:asciiTheme="minorHAnsi" w:eastAsiaTheme="minorHAnsi" w:hAnsiTheme="minorHAnsi" w:cstheme="minorBidi"/>
          <w:spacing w:val="-4"/>
          <w:szCs w:val="22"/>
          <w:lang w:eastAsia="en-US"/>
        </w:rPr>
        <w:t xml:space="preserve"> </w:t>
      </w:r>
      <w:r w:rsidR="00612766" w:rsidRPr="003E079E">
        <w:rPr>
          <w:rFonts w:asciiTheme="minorHAnsi" w:eastAsiaTheme="minorHAnsi" w:hAnsiTheme="minorHAnsi" w:cstheme="minorBidi"/>
          <w:spacing w:val="-4"/>
          <w:szCs w:val="22"/>
          <w:lang w:val="id-ID" w:eastAsia="en-US"/>
        </w:rPr>
        <w:t>menyampaikan sejumlah laporan yang memberikan bukti kinerja EP sebagai dokumen tersendiri</w:t>
      </w:r>
      <w:r w:rsidR="00612766" w:rsidRPr="003E079E">
        <w:rPr>
          <w:rFonts w:asciiTheme="minorHAnsi" w:eastAsiaTheme="minorHAnsi" w:hAnsiTheme="minorHAnsi" w:cstheme="minorBidi"/>
          <w:spacing w:val="-4"/>
          <w:szCs w:val="22"/>
          <w:lang w:eastAsia="en-US"/>
        </w:rPr>
        <w:t xml:space="preserve">. </w:t>
      </w:r>
      <w:r w:rsidR="00283971" w:rsidRPr="003E079E">
        <w:rPr>
          <w:rFonts w:asciiTheme="minorHAnsi" w:eastAsiaTheme="minorHAnsi" w:hAnsiTheme="minorHAnsi" w:cstheme="minorBidi"/>
          <w:spacing w:val="-4"/>
          <w:szCs w:val="22"/>
          <w:lang w:val="id-ID" w:eastAsia="en-US"/>
        </w:rPr>
        <w:t xml:space="preserve">Dokumen ini juga akan menjadi masukan untuk proses analitis yang menghasilkan Laporan </w:t>
      </w:r>
      <w:r w:rsidR="00603426">
        <w:rPr>
          <w:rFonts w:asciiTheme="minorHAnsi" w:eastAsiaTheme="minorHAnsi" w:hAnsiTheme="minorHAnsi" w:cstheme="minorBidi"/>
          <w:spacing w:val="-4"/>
          <w:szCs w:val="22"/>
          <w:lang w:val="id-ID" w:eastAsia="en-US"/>
        </w:rPr>
        <w:t xml:space="preserve">Tahunan </w:t>
      </w:r>
      <w:r w:rsidR="00283971" w:rsidRPr="003E079E">
        <w:rPr>
          <w:rFonts w:asciiTheme="minorHAnsi" w:eastAsiaTheme="minorHAnsi" w:hAnsiTheme="minorHAnsi" w:cstheme="minorBidi"/>
          <w:spacing w:val="-4"/>
          <w:szCs w:val="22"/>
          <w:lang w:val="id-ID" w:eastAsia="en-US"/>
        </w:rPr>
        <w:t>Kemajuan Kemitraan.</w:t>
      </w:r>
      <w:r w:rsidR="00612766" w:rsidRPr="003E079E">
        <w:rPr>
          <w:rFonts w:asciiTheme="minorHAnsi" w:eastAsiaTheme="minorHAnsi" w:hAnsiTheme="minorHAnsi" w:cstheme="minorBidi"/>
          <w:spacing w:val="-4"/>
          <w:szCs w:val="22"/>
          <w:lang w:eastAsia="en-US"/>
        </w:rPr>
        <w:t xml:space="preserve"> </w:t>
      </w:r>
    </w:p>
    <w:p w:rsidR="00612766" w:rsidRPr="00AF1D30" w:rsidRDefault="00612766" w:rsidP="00612766">
      <w:pPr>
        <w:spacing w:after="200"/>
        <w:rPr>
          <w:rFonts w:asciiTheme="minorHAnsi" w:eastAsiaTheme="minorHAnsi" w:hAnsiTheme="minorHAnsi" w:cstheme="minorBidi"/>
          <w:szCs w:val="22"/>
          <w:lang w:eastAsia="en-US"/>
        </w:rPr>
      </w:pPr>
      <w:r>
        <w:rPr>
          <w:rFonts w:asciiTheme="minorHAnsi" w:eastAsiaTheme="minorHAnsi" w:hAnsiTheme="minorHAnsi" w:cstheme="minorBidi"/>
          <w:szCs w:val="22"/>
          <w:lang w:val="id-ID" w:eastAsia="en-US"/>
        </w:rPr>
        <w:t xml:space="preserve">Dokumen singkat ini menjelaskan langkah-langkah yang diambil dalam pembuatan APPR dan dapat dianggap sebagai </w:t>
      </w:r>
      <w:r w:rsidR="0049034E">
        <w:rPr>
          <w:rFonts w:asciiTheme="minorHAnsi" w:eastAsiaTheme="minorHAnsi" w:hAnsiTheme="minorHAnsi" w:cstheme="minorBidi"/>
          <w:szCs w:val="22"/>
          <w:lang w:val="id-ID" w:eastAsia="en-US"/>
        </w:rPr>
        <w:t xml:space="preserve">tambahan </w:t>
      </w:r>
      <w:r>
        <w:rPr>
          <w:rFonts w:asciiTheme="minorHAnsi" w:eastAsiaTheme="minorHAnsi" w:hAnsiTheme="minorHAnsi" w:cstheme="minorBidi"/>
          <w:szCs w:val="22"/>
          <w:lang w:val="id-ID" w:eastAsia="en-US"/>
        </w:rPr>
        <w:t xml:space="preserve">operasional terhadap </w:t>
      </w:r>
      <w:r w:rsidRPr="00AF1D30">
        <w:rPr>
          <w:rFonts w:asciiTheme="minorHAnsi" w:eastAsiaTheme="minorHAnsi" w:hAnsiTheme="minorHAnsi" w:cstheme="minorBidi"/>
          <w:szCs w:val="22"/>
          <w:lang w:eastAsia="en-US"/>
        </w:rPr>
        <w:t xml:space="preserve">EP-PMS. </w:t>
      </w:r>
      <w:r>
        <w:rPr>
          <w:rFonts w:asciiTheme="minorHAnsi" w:eastAsiaTheme="minorHAnsi" w:hAnsiTheme="minorHAnsi" w:cstheme="minorBidi"/>
          <w:szCs w:val="22"/>
          <w:lang w:val="id-ID" w:eastAsia="en-US"/>
        </w:rPr>
        <w:t xml:space="preserve">Masing-masing dari keempat langkah ini dalam proses analitisnya dijabarkan di bawah ini berkaitan dengan kegiatan yang akan dilaksanakan; tanggung jawab untuk implementasi kegiatan; dan </w:t>
      </w:r>
      <w:r w:rsidR="0049034E">
        <w:rPr>
          <w:rFonts w:asciiTheme="minorHAnsi" w:eastAsiaTheme="minorHAnsi" w:hAnsiTheme="minorHAnsi" w:cstheme="minorBidi"/>
          <w:szCs w:val="22"/>
          <w:lang w:val="id-ID" w:eastAsia="en-US"/>
        </w:rPr>
        <w:t xml:space="preserve">waktu pelaksanaan </w:t>
      </w:r>
      <w:r>
        <w:rPr>
          <w:rFonts w:asciiTheme="minorHAnsi" w:eastAsiaTheme="minorHAnsi" w:hAnsiTheme="minorHAnsi" w:cstheme="minorBidi"/>
          <w:szCs w:val="22"/>
          <w:lang w:val="id-ID" w:eastAsia="en-US"/>
        </w:rPr>
        <w:t xml:space="preserve">kegiatan. </w:t>
      </w:r>
    </w:p>
    <w:p w:rsidR="00612766" w:rsidRPr="00AF1D30" w:rsidRDefault="00612766" w:rsidP="00612766">
      <w:pPr>
        <w:spacing w:before="240" w:after="200"/>
        <w:rPr>
          <w:rFonts w:asciiTheme="minorHAnsi" w:eastAsiaTheme="minorHAnsi" w:hAnsiTheme="minorHAnsi" w:cstheme="minorBidi"/>
          <w:b/>
          <w:sz w:val="24"/>
          <w:lang w:eastAsia="en-US"/>
        </w:rPr>
      </w:pPr>
      <w:r>
        <w:rPr>
          <w:rFonts w:asciiTheme="minorHAnsi" w:eastAsiaTheme="minorHAnsi" w:hAnsiTheme="minorHAnsi" w:cstheme="minorBidi"/>
          <w:b/>
          <w:sz w:val="24"/>
          <w:lang w:val="id-ID" w:eastAsia="en-US"/>
        </w:rPr>
        <w:t xml:space="preserve">Langkah </w:t>
      </w:r>
      <w:r w:rsidRPr="00AF1D30">
        <w:rPr>
          <w:rFonts w:asciiTheme="minorHAnsi" w:eastAsiaTheme="minorHAnsi" w:hAnsiTheme="minorHAnsi" w:cstheme="minorBidi"/>
          <w:b/>
          <w:sz w:val="24"/>
          <w:lang w:eastAsia="en-US"/>
        </w:rPr>
        <w:t xml:space="preserve">1: </w:t>
      </w:r>
      <w:r w:rsidR="0044004D">
        <w:rPr>
          <w:rFonts w:asciiTheme="minorHAnsi" w:eastAsiaTheme="minorHAnsi" w:hAnsiTheme="minorHAnsi" w:cstheme="minorBidi"/>
          <w:b/>
          <w:sz w:val="24"/>
          <w:lang w:val="en-AU" w:eastAsia="en-US"/>
        </w:rPr>
        <w:t>Penyaringan</w:t>
      </w:r>
      <w:r w:rsidR="0044004D">
        <w:rPr>
          <w:rFonts w:asciiTheme="minorHAnsi" w:eastAsiaTheme="minorHAnsi" w:hAnsiTheme="minorHAnsi" w:cstheme="minorBidi"/>
          <w:b/>
          <w:sz w:val="24"/>
          <w:lang w:val="id-ID" w:eastAsia="en-US"/>
        </w:rPr>
        <w:t xml:space="preserve"> </w:t>
      </w:r>
      <w:r>
        <w:rPr>
          <w:rFonts w:asciiTheme="minorHAnsi" w:eastAsiaTheme="minorHAnsi" w:hAnsiTheme="minorHAnsi" w:cstheme="minorBidi"/>
          <w:b/>
          <w:sz w:val="24"/>
          <w:lang w:val="id-ID" w:eastAsia="en-US"/>
        </w:rPr>
        <w:t xml:space="preserve">Laporan </w:t>
      </w:r>
      <w:r w:rsidRPr="00AF1D30">
        <w:rPr>
          <w:rFonts w:asciiTheme="minorHAnsi" w:eastAsiaTheme="minorHAnsi" w:hAnsiTheme="minorHAnsi" w:cstheme="minorBidi"/>
          <w:b/>
          <w:sz w:val="24"/>
          <w:lang w:eastAsia="en-US"/>
        </w:rPr>
        <w:t xml:space="preserve">EP </w:t>
      </w:r>
    </w:p>
    <w:p w:rsidR="00612766" w:rsidRPr="00AF1D30" w:rsidRDefault="00612766" w:rsidP="00612766">
      <w:pPr>
        <w:numPr>
          <w:ilvl w:val="0"/>
          <w:numId w:val="17"/>
        </w:numPr>
        <w:spacing w:after="120"/>
      </w:pPr>
      <w:r>
        <w:rPr>
          <w:b/>
          <w:i/>
          <w:lang w:val="id-ID"/>
        </w:rPr>
        <w:t>Kegiatan</w:t>
      </w:r>
      <w:r w:rsidRPr="00AF1D30">
        <w:rPr>
          <w:b/>
          <w:i/>
        </w:rPr>
        <w:t>:</w:t>
      </w:r>
      <w:r w:rsidRPr="00AF1D30">
        <w:t xml:space="preserve"> </w:t>
      </w:r>
      <w:r>
        <w:rPr>
          <w:lang w:val="id-ID"/>
        </w:rPr>
        <w:t xml:space="preserve">Setiap laporan yang berkaitan dengan kinerja EP yang diajukan dan/atau diterima oleh POM (lihat </w:t>
      </w:r>
      <w:r w:rsidR="002D6F3D">
        <w:rPr>
          <w:lang w:val="id-ID"/>
        </w:rPr>
        <w:t>Lampiran</w:t>
      </w:r>
      <w:r>
        <w:rPr>
          <w:lang w:val="id-ID"/>
        </w:rPr>
        <w:t xml:space="preserve"> 1) akan </w:t>
      </w:r>
      <w:r w:rsidR="0044004D">
        <w:rPr>
          <w:lang w:val="id-ID"/>
        </w:rPr>
        <w:t>dis</w:t>
      </w:r>
      <w:r w:rsidR="0044004D">
        <w:rPr>
          <w:lang w:val="en-AU"/>
        </w:rPr>
        <w:t>ar</w:t>
      </w:r>
      <w:r w:rsidR="0044004D">
        <w:rPr>
          <w:lang w:val="id-ID"/>
        </w:rPr>
        <w:t xml:space="preserve">ing </w:t>
      </w:r>
      <w:r>
        <w:rPr>
          <w:lang w:val="id-ID"/>
        </w:rPr>
        <w:t xml:space="preserve">melalui lensa kerangka analitis. Kerangka analitis distruktur berdasarkan serangkaian tema </w:t>
      </w:r>
      <w:r w:rsidR="0013383A">
        <w:rPr>
          <w:lang w:val="id-ID"/>
        </w:rPr>
        <w:t>umum</w:t>
      </w:r>
      <w:r w:rsidR="002C0960">
        <w:rPr>
          <w:lang w:val="id-ID"/>
        </w:rPr>
        <w:t xml:space="preserve"> </w:t>
      </w:r>
      <w:r>
        <w:rPr>
          <w:lang w:val="id-ID"/>
        </w:rPr>
        <w:t xml:space="preserve">yang </w:t>
      </w:r>
      <w:r w:rsidRPr="00AF1D30">
        <w:t xml:space="preserve">i) </w:t>
      </w:r>
      <w:r>
        <w:rPr>
          <w:lang w:val="id-ID"/>
        </w:rPr>
        <w:t>mencerminkan topik strategis  untuk AusAID,</w:t>
      </w:r>
      <w:r w:rsidRPr="00AF1D30">
        <w:t xml:space="preserve"> ii) </w:t>
      </w:r>
      <w:r w:rsidR="000E5754">
        <w:rPr>
          <w:lang w:val="id-ID"/>
        </w:rPr>
        <w:t xml:space="preserve">menyinggung komponen EP, </w:t>
      </w:r>
      <w:r>
        <w:rPr>
          <w:lang w:val="id-ID"/>
        </w:rPr>
        <w:t xml:space="preserve">dan </w:t>
      </w:r>
      <w:r w:rsidRPr="00AF1D30">
        <w:t xml:space="preserve">iii) </w:t>
      </w:r>
      <w:r>
        <w:rPr>
          <w:lang w:val="id-ID"/>
        </w:rPr>
        <w:t xml:space="preserve">konsisten dengan kriteria AusAID mengenai </w:t>
      </w:r>
      <w:r w:rsidR="009C13CF">
        <w:rPr>
          <w:lang w:val="id-ID"/>
        </w:rPr>
        <w:t xml:space="preserve">Mutu Pelaksanaan </w:t>
      </w:r>
      <w:r w:rsidR="000E5754">
        <w:rPr>
          <w:lang w:val="id-ID"/>
        </w:rPr>
        <w:t xml:space="preserve">(QAI). Setiap tema </w:t>
      </w:r>
      <w:r w:rsidR="0044004D">
        <w:rPr>
          <w:lang w:val="id-ID"/>
        </w:rPr>
        <w:t>di</w:t>
      </w:r>
      <w:r w:rsidR="0044004D">
        <w:rPr>
          <w:lang w:val="en-AU"/>
        </w:rPr>
        <w:t>jabarkan</w:t>
      </w:r>
      <w:r w:rsidR="0044004D">
        <w:rPr>
          <w:lang w:val="id-ID"/>
        </w:rPr>
        <w:t xml:space="preserve"> </w:t>
      </w:r>
      <w:r>
        <w:rPr>
          <w:lang w:val="id-ID"/>
        </w:rPr>
        <w:t xml:space="preserve">menjadi serangkaian pertanyaan </w:t>
      </w:r>
      <w:r w:rsidR="000E5754">
        <w:rPr>
          <w:lang w:val="id-ID"/>
        </w:rPr>
        <w:t xml:space="preserve">utama </w:t>
      </w:r>
      <w:r>
        <w:rPr>
          <w:lang w:val="id-ID"/>
        </w:rPr>
        <w:t xml:space="preserve">dan sub-pertanyaan (lihat </w:t>
      </w:r>
      <w:r w:rsidR="002D6F3D">
        <w:rPr>
          <w:lang w:val="id-ID"/>
        </w:rPr>
        <w:t>Lampiran</w:t>
      </w:r>
      <w:r>
        <w:rPr>
          <w:lang w:val="id-ID"/>
        </w:rPr>
        <w:t xml:space="preserve"> 2). Informasi </w:t>
      </w:r>
      <w:r w:rsidR="00D40F78">
        <w:rPr>
          <w:lang w:val="id-ID"/>
        </w:rPr>
        <w:t xml:space="preserve">yang </w:t>
      </w:r>
      <w:r>
        <w:rPr>
          <w:lang w:val="id-ID"/>
        </w:rPr>
        <w:t>relev</w:t>
      </w:r>
      <w:r w:rsidR="000E5754">
        <w:rPr>
          <w:lang w:val="id-ID"/>
        </w:rPr>
        <w:t>a</w:t>
      </w:r>
      <w:r>
        <w:rPr>
          <w:lang w:val="id-ID"/>
        </w:rPr>
        <w:t>n dari laporan-laporan ini akan diambil dan dimasukkan ke dalam sel-sel yang tepat</w:t>
      </w:r>
      <w:r w:rsidR="00D40F78">
        <w:rPr>
          <w:lang w:val="id-ID"/>
        </w:rPr>
        <w:t xml:space="preserve"> dalam </w:t>
      </w:r>
      <w:r>
        <w:rPr>
          <w:lang w:val="id-ID"/>
        </w:rPr>
        <w:t>matriks kerangka analitis, sehingga membentuk matriks an</w:t>
      </w:r>
      <w:r w:rsidR="00D40F78">
        <w:rPr>
          <w:lang w:val="id-ID"/>
        </w:rPr>
        <w:t>a</w:t>
      </w:r>
      <w:r>
        <w:rPr>
          <w:lang w:val="id-ID"/>
        </w:rPr>
        <w:t>litis individu untuk masing-masing laporan.</w:t>
      </w:r>
      <w:r w:rsidRPr="00AF1D30">
        <w:t xml:space="preserve"> </w:t>
      </w:r>
      <w:r w:rsidR="00D40F78">
        <w:rPr>
          <w:lang w:val="id-ID"/>
        </w:rPr>
        <w:t>Akibatnya</w:t>
      </w:r>
      <w:r w:rsidRPr="00AF1D30">
        <w:t xml:space="preserve">, </w:t>
      </w:r>
      <w:r>
        <w:rPr>
          <w:lang w:val="id-ID"/>
        </w:rPr>
        <w:t>tidak semua sel dari suatu matriks individu akan terisi, karena beberapa laporan hanya akan mengandung informasi yang berkaitan dengan tema tertentu. Karena ada sekitar 10-12 laporan</w:t>
      </w:r>
      <w:r w:rsidRPr="00AF1D30">
        <w:t xml:space="preserve"> </w:t>
      </w:r>
      <w:r>
        <w:rPr>
          <w:lang w:val="id-ID"/>
        </w:rPr>
        <w:t xml:space="preserve">yang akan diterima setiap tahun, diperkirakan akan dihasilkan 10-12 </w:t>
      </w:r>
      <w:r w:rsidR="00D40F78">
        <w:rPr>
          <w:lang w:val="id-ID"/>
        </w:rPr>
        <w:t>matriks analitis individu</w:t>
      </w:r>
      <w:r>
        <w:rPr>
          <w:lang w:val="id-ID"/>
        </w:rPr>
        <w:t xml:space="preserve"> yang akan menjadi </w:t>
      </w:r>
      <w:r w:rsidR="00706B92">
        <w:rPr>
          <w:lang w:val="id-ID"/>
        </w:rPr>
        <w:t>dasar</w:t>
      </w:r>
      <w:r>
        <w:rPr>
          <w:lang w:val="id-ID"/>
        </w:rPr>
        <w:t xml:space="preserve"> informasi yang kuat untuk APPR. Sumber informasi tambahan akan dipertimbangkan jika dianggap perlu atau diminta oleh AusAID.</w:t>
      </w:r>
    </w:p>
    <w:p w:rsidR="00612766" w:rsidRPr="00AF1D30" w:rsidRDefault="00612766" w:rsidP="00612766">
      <w:pPr>
        <w:numPr>
          <w:ilvl w:val="0"/>
          <w:numId w:val="17"/>
        </w:numPr>
        <w:spacing w:after="120"/>
        <w:ind w:left="709" w:hanging="357"/>
        <w:rPr>
          <w:b/>
          <w:i/>
        </w:rPr>
      </w:pPr>
      <w:r>
        <w:rPr>
          <w:b/>
          <w:i/>
          <w:lang w:val="id-ID"/>
        </w:rPr>
        <w:t>Tanggung jawab</w:t>
      </w:r>
      <w:r w:rsidRPr="00AF1D30">
        <w:rPr>
          <w:b/>
          <w:i/>
        </w:rPr>
        <w:t>:</w:t>
      </w:r>
      <w:r>
        <w:rPr>
          <w:b/>
          <w:i/>
        </w:rPr>
        <w:t xml:space="preserve"> </w:t>
      </w:r>
      <w:r>
        <w:rPr>
          <w:lang w:val="id-ID"/>
        </w:rPr>
        <w:t xml:space="preserve">Tim </w:t>
      </w:r>
      <w:r w:rsidRPr="00AF1D30">
        <w:t xml:space="preserve">POM </w:t>
      </w:r>
      <w:r>
        <w:rPr>
          <w:lang w:val="id-ID"/>
        </w:rPr>
        <w:t xml:space="preserve">bertanggung jawab untuk </w:t>
      </w:r>
      <w:r w:rsidR="0044004D">
        <w:rPr>
          <w:lang w:val="id-ID"/>
        </w:rPr>
        <w:t>men</w:t>
      </w:r>
      <w:r w:rsidR="0044004D">
        <w:rPr>
          <w:lang w:val="en-AU"/>
        </w:rPr>
        <w:t>yar</w:t>
      </w:r>
      <w:r w:rsidR="0044004D">
        <w:rPr>
          <w:lang w:val="id-ID"/>
        </w:rPr>
        <w:t xml:space="preserve">ing </w:t>
      </w:r>
      <w:r>
        <w:rPr>
          <w:lang w:val="id-ID"/>
        </w:rPr>
        <w:t xml:space="preserve">semua laporan berkaitan dengan kinerja EP dan memproduksi </w:t>
      </w:r>
      <w:r w:rsidR="00695257">
        <w:rPr>
          <w:lang w:val="id-ID"/>
        </w:rPr>
        <w:t>matriks-matriks individu yang terkait.</w:t>
      </w:r>
      <w:r>
        <w:t xml:space="preserve"> </w:t>
      </w:r>
      <w:r w:rsidR="00695257">
        <w:rPr>
          <w:lang w:val="id-ID"/>
        </w:rPr>
        <w:t xml:space="preserve">Proses ini bisa difasilitasi dengan briefing oleh dan diskusi dengan </w:t>
      </w:r>
      <w:r w:rsidR="0044004D">
        <w:rPr>
          <w:lang w:val="id-ID"/>
        </w:rPr>
        <w:t>pen</w:t>
      </w:r>
      <w:r w:rsidR="0044004D">
        <w:rPr>
          <w:lang w:val="en-AU"/>
        </w:rPr>
        <w:t>ulis</w:t>
      </w:r>
      <w:r w:rsidR="0044004D">
        <w:rPr>
          <w:lang w:val="id-ID"/>
        </w:rPr>
        <w:t xml:space="preserve"> </w:t>
      </w:r>
      <w:r w:rsidR="00695257">
        <w:rPr>
          <w:lang w:val="id-ID"/>
        </w:rPr>
        <w:t>laporan yang relevan.</w:t>
      </w:r>
    </w:p>
    <w:p w:rsidR="00612766" w:rsidRPr="00AF1D30" w:rsidRDefault="00050DA6" w:rsidP="00612766">
      <w:pPr>
        <w:numPr>
          <w:ilvl w:val="0"/>
          <w:numId w:val="17"/>
        </w:numPr>
        <w:spacing w:after="120"/>
        <w:ind w:left="709" w:hanging="357"/>
        <w:rPr>
          <w:b/>
          <w:i/>
        </w:rPr>
      </w:pPr>
      <w:r>
        <w:rPr>
          <w:b/>
          <w:i/>
          <w:lang w:val="id-ID"/>
        </w:rPr>
        <w:t>Waktu</w:t>
      </w:r>
      <w:r w:rsidR="00612766" w:rsidRPr="00AF1D30">
        <w:rPr>
          <w:b/>
          <w:i/>
        </w:rPr>
        <w:t xml:space="preserve">: </w:t>
      </w:r>
      <w:r>
        <w:rPr>
          <w:lang w:val="id-ID"/>
        </w:rPr>
        <w:t>Matriks individu akan dihasilkan dalam satu bulan</w:t>
      </w:r>
      <w:r w:rsidR="008E0C45">
        <w:rPr>
          <w:lang w:val="id-ID"/>
        </w:rPr>
        <w:t xml:space="preserve"> setelah disetujui/diterimanya suatu laporan, </w:t>
      </w:r>
      <w:r w:rsidR="00612766">
        <w:rPr>
          <w:lang w:val="id-ID"/>
        </w:rPr>
        <w:t xml:space="preserve">dan/atau paling lambat </w:t>
      </w:r>
      <w:r w:rsidR="009673E0">
        <w:rPr>
          <w:lang w:val="id-ID"/>
        </w:rPr>
        <w:t xml:space="preserve">tanggal </w:t>
      </w:r>
      <w:r w:rsidR="00612766">
        <w:rPr>
          <w:lang w:val="id-ID"/>
        </w:rPr>
        <w:t>31 Oktober tiap tahunnya.</w:t>
      </w:r>
    </w:p>
    <w:p w:rsidR="00612766" w:rsidRPr="00AF1D30" w:rsidRDefault="00612766" w:rsidP="00612766">
      <w:pPr>
        <w:spacing w:before="240" w:after="200"/>
        <w:rPr>
          <w:rFonts w:asciiTheme="minorHAnsi" w:eastAsiaTheme="minorHAnsi" w:hAnsiTheme="minorHAnsi" w:cstheme="minorBidi"/>
          <w:b/>
          <w:sz w:val="24"/>
          <w:lang w:eastAsia="en-US"/>
        </w:rPr>
      </w:pPr>
      <w:r>
        <w:rPr>
          <w:rFonts w:asciiTheme="minorHAnsi" w:eastAsiaTheme="minorHAnsi" w:hAnsiTheme="minorHAnsi" w:cstheme="minorBidi"/>
          <w:b/>
          <w:sz w:val="24"/>
          <w:lang w:val="id-ID" w:eastAsia="en-US"/>
        </w:rPr>
        <w:t xml:space="preserve">Langkah </w:t>
      </w:r>
      <w:r w:rsidRPr="00AF1D30">
        <w:rPr>
          <w:rFonts w:asciiTheme="minorHAnsi" w:eastAsiaTheme="minorHAnsi" w:hAnsiTheme="minorHAnsi" w:cstheme="minorBidi"/>
          <w:b/>
          <w:sz w:val="24"/>
          <w:lang w:eastAsia="en-US"/>
        </w:rPr>
        <w:t xml:space="preserve">2: </w:t>
      </w:r>
      <w:r>
        <w:rPr>
          <w:rFonts w:asciiTheme="minorHAnsi" w:eastAsiaTheme="minorHAnsi" w:hAnsiTheme="minorHAnsi" w:cstheme="minorBidi"/>
          <w:b/>
          <w:sz w:val="24"/>
          <w:lang w:val="id-ID" w:eastAsia="en-US"/>
        </w:rPr>
        <w:t>Mensi</w:t>
      </w:r>
      <w:r w:rsidR="0044004D">
        <w:rPr>
          <w:rFonts w:asciiTheme="minorHAnsi" w:eastAsiaTheme="minorHAnsi" w:hAnsiTheme="minorHAnsi" w:cstheme="minorBidi"/>
          <w:b/>
          <w:sz w:val="24"/>
          <w:lang w:val="en-AU" w:eastAsia="en-US"/>
        </w:rPr>
        <w:t>n</w:t>
      </w:r>
      <w:r>
        <w:rPr>
          <w:rFonts w:asciiTheme="minorHAnsi" w:eastAsiaTheme="minorHAnsi" w:hAnsiTheme="minorHAnsi" w:cstheme="minorBidi"/>
          <w:b/>
          <w:sz w:val="24"/>
          <w:lang w:val="id-ID" w:eastAsia="en-US"/>
        </w:rPr>
        <w:t>tesiskan informasi berdasarkan tema</w:t>
      </w:r>
    </w:p>
    <w:p w:rsidR="00612766" w:rsidRPr="00AF1D30" w:rsidRDefault="00612766" w:rsidP="00612766">
      <w:pPr>
        <w:numPr>
          <w:ilvl w:val="0"/>
          <w:numId w:val="16"/>
        </w:numPr>
        <w:spacing w:after="120"/>
        <w:ind w:left="714" w:hanging="357"/>
      </w:pPr>
      <w:r>
        <w:rPr>
          <w:b/>
          <w:i/>
          <w:lang w:val="id-ID"/>
        </w:rPr>
        <w:t>Kegiatan</w:t>
      </w:r>
      <w:r w:rsidRPr="00AF1D30">
        <w:rPr>
          <w:b/>
          <w:i/>
        </w:rPr>
        <w:t>:</w:t>
      </w:r>
      <w:r w:rsidRPr="00AF1D30">
        <w:t xml:space="preserve"> </w:t>
      </w:r>
      <w:r>
        <w:rPr>
          <w:lang w:val="id-ID"/>
        </w:rPr>
        <w:t>Semua</w:t>
      </w:r>
      <w:r w:rsidRPr="00AF1D30">
        <w:t xml:space="preserve"> </w:t>
      </w:r>
      <w:r w:rsidR="006E12F5">
        <w:rPr>
          <w:lang w:val="id-ID"/>
        </w:rPr>
        <w:t xml:space="preserve">matriks individu </w:t>
      </w:r>
      <w:r>
        <w:rPr>
          <w:lang w:val="id-ID"/>
        </w:rPr>
        <w:t xml:space="preserve">akan dikumpulkan dan informasinya </w:t>
      </w:r>
      <w:r w:rsidR="006E12F5">
        <w:rPr>
          <w:lang w:val="id-ID"/>
        </w:rPr>
        <w:t xml:space="preserve">akan </w:t>
      </w:r>
      <w:r w:rsidR="00B96CED">
        <w:rPr>
          <w:lang w:val="id-ID"/>
        </w:rPr>
        <w:t xml:space="preserve">dihimpun </w:t>
      </w:r>
      <w:r w:rsidR="006E12F5">
        <w:rPr>
          <w:lang w:val="id-ID"/>
        </w:rPr>
        <w:t xml:space="preserve">berdasarkan tema-tema </w:t>
      </w:r>
      <w:r w:rsidR="002C0960">
        <w:rPr>
          <w:lang w:val="id-ID"/>
        </w:rPr>
        <w:t xml:space="preserve">yang </w:t>
      </w:r>
      <w:r w:rsidR="0013383A">
        <w:rPr>
          <w:lang w:val="id-ID"/>
        </w:rPr>
        <w:t>umum</w:t>
      </w:r>
      <w:r w:rsidRPr="00AF1D30">
        <w:t xml:space="preserve">. </w:t>
      </w:r>
      <w:r>
        <w:rPr>
          <w:lang w:val="id-ID"/>
        </w:rPr>
        <w:t xml:space="preserve">Ini berarti bahwa </w:t>
      </w:r>
      <w:r w:rsidRPr="00AF1D30">
        <w:t xml:space="preserve">10-12 </w:t>
      </w:r>
      <w:r w:rsidR="00295308">
        <w:rPr>
          <w:lang w:val="id-ID"/>
        </w:rPr>
        <w:t xml:space="preserve">matriks individu </w:t>
      </w:r>
      <w:r>
        <w:rPr>
          <w:lang w:val="id-ID"/>
        </w:rPr>
        <w:t>akan di</w:t>
      </w:r>
      <w:r w:rsidR="00295308">
        <w:rPr>
          <w:lang w:val="id-ID"/>
        </w:rPr>
        <w:t>ringkas</w:t>
      </w:r>
      <w:r>
        <w:rPr>
          <w:lang w:val="id-ID"/>
        </w:rPr>
        <w:t xml:space="preserve"> secara tahunan menjadi satu matriks (APPR) utuh yang distruktur berdasarkan </w:t>
      </w:r>
      <w:r w:rsidR="00295308">
        <w:rPr>
          <w:lang w:val="id-ID"/>
        </w:rPr>
        <w:t xml:space="preserve">tema analitis </w:t>
      </w:r>
      <w:r w:rsidR="002C0960">
        <w:rPr>
          <w:lang w:val="id-ID"/>
        </w:rPr>
        <w:t xml:space="preserve">yang </w:t>
      </w:r>
      <w:r w:rsidR="0013383A">
        <w:rPr>
          <w:lang w:val="id-ID"/>
        </w:rPr>
        <w:t>umum</w:t>
      </w:r>
      <w:r w:rsidR="002C0960">
        <w:rPr>
          <w:lang w:val="id-ID"/>
        </w:rPr>
        <w:t xml:space="preserve"> </w:t>
      </w:r>
      <w:r w:rsidR="00295308">
        <w:rPr>
          <w:lang w:val="id-ID"/>
        </w:rPr>
        <w:t xml:space="preserve">dan pertanyaan-pertanyaan </w:t>
      </w:r>
      <w:r w:rsidR="002C0960">
        <w:rPr>
          <w:lang w:val="id-ID"/>
        </w:rPr>
        <w:t>utama</w:t>
      </w:r>
      <w:r w:rsidR="00295308">
        <w:rPr>
          <w:lang w:val="id-ID"/>
        </w:rPr>
        <w:t xml:space="preserve">. </w:t>
      </w:r>
      <w:r>
        <w:rPr>
          <w:lang w:val="id-ID"/>
        </w:rPr>
        <w:t xml:space="preserve">Matriks APPR ini akan besar dan sulit untuk dimanipulasi. </w:t>
      </w:r>
      <w:r w:rsidR="002C0960">
        <w:rPr>
          <w:lang w:val="id-ID"/>
        </w:rPr>
        <w:t>R</w:t>
      </w:r>
      <w:r>
        <w:rPr>
          <w:lang w:val="id-ID"/>
        </w:rPr>
        <w:t xml:space="preserve">ingkasan dari semua informasi akan disiapkan untuk masing-masing </w:t>
      </w:r>
      <w:r w:rsidR="00A271AB">
        <w:rPr>
          <w:lang w:val="id-ID"/>
        </w:rPr>
        <w:t xml:space="preserve">tema </w:t>
      </w:r>
      <w:r w:rsidR="0013383A">
        <w:rPr>
          <w:lang w:val="id-ID"/>
        </w:rPr>
        <w:t>umum</w:t>
      </w:r>
      <w:r w:rsidR="002C0960">
        <w:rPr>
          <w:lang w:val="id-ID"/>
        </w:rPr>
        <w:t xml:space="preserve"> </w:t>
      </w:r>
      <w:r>
        <w:rPr>
          <w:lang w:val="id-ID"/>
        </w:rPr>
        <w:t xml:space="preserve">dan </w:t>
      </w:r>
      <w:r w:rsidR="002C0960">
        <w:rPr>
          <w:lang w:val="id-ID"/>
        </w:rPr>
        <w:t>dibagikan</w:t>
      </w:r>
      <w:r>
        <w:rPr>
          <w:lang w:val="id-ID"/>
        </w:rPr>
        <w:t xml:space="preserve"> ke peserta lokakarya APPR tahunan (lihat langkah 3)</w:t>
      </w:r>
      <w:r w:rsidRPr="00AF1D30">
        <w:t>.</w:t>
      </w:r>
    </w:p>
    <w:p w:rsidR="00612766" w:rsidRPr="00AF1D30" w:rsidRDefault="00612766" w:rsidP="00612766">
      <w:pPr>
        <w:numPr>
          <w:ilvl w:val="0"/>
          <w:numId w:val="16"/>
        </w:numPr>
        <w:spacing w:after="120"/>
        <w:ind w:left="714" w:hanging="357"/>
        <w:rPr>
          <w:b/>
          <w:i/>
        </w:rPr>
      </w:pPr>
      <w:r>
        <w:rPr>
          <w:b/>
          <w:i/>
          <w:lang w:val="id-ID"/>
        </w:rPr>
        <w:t>Tanggung jawab</w:t>
      </w:r>
      <w:r w:rsidRPr="00AF1D30">
        <w:rPr>
          <w:b/>
          <w:i/>
        </w:rPr>
        <w:t>:</w:t>
      </w:r>
      <w:r>
        <w:rPr>
          <w:b/>
          <w:i/>
        </w:rPr>
        <w:t xml:space="preserve"> </w:t>
      </w:r>
      <w:r>
        <w:rPr>
          <w:lang w:val="id-ID"/>
        </w:rPr>
        <w:t xml:space="preserve">Tim POM bertanggung jawab untuk </w:t>
      </w:r>
      <w:r w:rsidR="00B96CED">
        <w:rPr>
          <w:lang w:val="id-ID"/>
        </w:rPr>
        <w:t>menghimpun</w:t>
      </w:r>
      <w:r>
        <w:rPr>
          <w:lang w:val="id-ID"/>
        </w:rPr>
        <w:t xml:space="preserve"> semua </w:t>
      </w:r>
      <w:r w:rsidR="00F33EFD">
        <w:rPr>
          <w:lang w:val="id-ID"/>
        </w:rPr>
        <w:t xml:space="preserve">matriks individu </w:t>
      </w:r>
      <w:r>
        <w:rPr>
          <w:lang w:val="id-ID"/>
        </w:rPr>
        <w:t xml:space="preserve">menjadi matriks APPR dan untuk mempersiapkan </w:t>
      </w:r>
      <w:r w:rsidR="00B96CED">
        <w:rPr>
          <w:lang w:val="id-ID"/>
        </w:rPr>
        <w:t>suatu ringkasan matriks yang mudah dimengerti untuk pihak-pihak yang relevan.</w:t>
      </w:r>
      <w:r w:rsidRPr="00AF1D30">
        <w:t xml:space="preserve"> </w:t>
      </w:r>
    </w:p>
    <w:p w:rsidR="00612766" w:rsidRPr="00AF1D30" w:rsidRDefault="00B96CED" w:rsidP="00612766">
      <w:pPr>
        <w:numPr>
          <w:ilvl w:val="0"/>
          <w:numId w:val="16"/>
        </w:numPr>
        <w:spacing w:after="120"/>
        <w:ind w:left="714" w:hanging="357"/>
        <w:rPr>
          <w:b/>
          <w:i/>
        </w:rPr>
      </w:pPr>
      <w:r>
        <w:rPr>
          <w:b/>
          <w:i/>
          <w:lang w:val="id-ID"/>
        </w:rPr>
        <w:lastRenderedPageBreak/>
        <w:t>Waktu</w:t>
      </w:r>
      <w:r w:rsidR="00612766" w:rsidRPr="00AF1D30">
        <w:rPr>
          <w:b/>
          <w:i/>
        </w:rPr>
        <w:t xml:space="preserve">: </w:t>
      </w:r>
      <w:r w:rsidR="00612766">
        <w:rPr>
          <w:lang w:val="id-ID"/>
        </w:rPr>
        <w:t>Matriks APPR dan ringkasannya akan siap dan dikirim pada minggu pertama November setiap tahunnya.</w:t>
      </w:r>
      <w:r w:rsidR="00612766" w:rsidRPr="00AF1D30">
        <w:rPr>
          <w:b/>
          <w:i/>
        </w:rPr>
        <w:t xml:space="preserve"> </w:t>
      </w:r>
    </w:p>
    <w:p w:rsidR="00612766" w:rsidRPr="005C1001" w:rsidRDefault="00612766" w:rsidP="00612766">
      <w:pPr>
        <w:spacing w:before="240" w:after="200"/>
        <w:rPr>
          <w:rFonts w:asciiTheme="minorHAnsi" w:eastAsiaTheme="minorHAnsi" w:hAnsiTheme="minorHAnsi" w:cstheme="minorBidi"/>
          <w:b/>
          <w:sz w:val="24"/>
          <w:lang w:val="id-ID" w:eastAsia="en-US"/>
        </w:rPr>
      </w:pPr>
      <w:r>
        <w:rPr>
          <w:rFonts w:asciiTheme="minorHAnsi" w:eastAsiaTheme="minorHAnsi" w:hAnsiTheme="minorHAnsi" w:cstheme="minorBidi"/>
          <w:b/>
          <w:sz w:val="24"/>
          <w:lang w:val="id-ID" w:eastAsia="en-US"/>
        </w:rPr>
        <w:t xml:space="preserve">Langkah </w:t>
      </w:r>
      <w:r w:rsidRPr="00AF1D30">
        <w:rPr>
          <w:rFonts w:asciiTheme="minorHAnsi" w:eastAsiaTheme="minorHAnsi" w:hAnsiTheme="minorHAnsi" w:cstheme="minorBidi"/>
          <w:b/>
          <w:sz w:val="24"/>
          <w:lang w:eastAsia="en-US"/>
        </w:rPr>
        <w:t xml:space="preserve">3: </w:t>
      </w:r>
      <w:r>
        <w:rPr>
          <w:rFonts w:asciiTheme="minorHAnsi" w:eastAsiaTheme="minorHAnsi" w:hAnsiTheme="minorHAnsi" w:cstheme="minorBidi"/>
          <w:b/>
          <w:sz w:val="24"/>
          <w:lang w:val="id-ID" w:eastAsia="en-US"/>
        </w:rPr>
        <w:t>Mengidentifikasi temuan kunci dan rekomendasi</w:t>
      </w:r>
    </w:p>
    <w:p w:rsidR="00612766" w:rsidRPr="00AF1D30" w:rsidRDefault="00612766" w:rsidP="00612766">
      <w:pPr>
        <w:numPr>
          <w:ilvl w:val="0"/>
          <w:numId w:val="16"/>
        </w:numPr>
        <w:spacing w:before="120" w:after="120"/>
        <w:ind w:left="714" w:hanging="357"/>
      </w:pPr>
      <w:r>
        <w:rPr>
          <w:b/>
          <w:i/>
          <w:lang w:val="id-ID"/>
        </w:rPr>
        <w:t>Kegiatan</w:t>
      </w:r>
      <w:r w:rsidRPr="00AF1D30">
        <w:rPr>
          <w:b/>
          <w:i/>
        </w:rPr>
        <w:t>:</w:t>
      </w:r>
      <w:r w:rsidRPr="00AF1D30">
        <w:t xml:space="preserve"> </w:t>
      </w:r>
      <w:r w:rsidR="00FF0273">
        <w:rPr>
          <w:lang w:val="id-ID"/>
        </w:rPr>
        <w:t xml:space="preserve">Para pemangku kepentingan EP </w:t>
      </w:r>
      <w:r w:rsidR="00186B4A">
        <w:rPr>
          <w:lang w:val="id-ID"/>
        </w:rPr>
        <w:t xml:space="preserve">yang relevan </w:t>
      </w:r>
      <w:r w:rsidR="00FF0273">
        <w:rPr>
          <w:lang w:val="id-ID"/>
        </w:rPr>
        <w:t>akan berkumpul dalam lokakarya APPR tahunan untuk menganalis</w:t>
      </w:r>
      <w:r w:rsidR="00186B4A">
        <w:rPr>
          <w:lang w:val="id-ID"/>
        </w:rPr>
        <w:t>is</w:t>
      </w:r>
      <w:r w:rsidR="00FF0273">
        <w:rPr>
          <w:lang w:val="id-ID"/>
        </w:rPr>
        <w:t xml:space="preserve"> informasi yang terkandung dalam matriks APPR dan ringkasannya.</w:t>
      </w:r>
      <w:r w:rsidR="00CD43D4">
        <w:rPr>
          <w:lang w:val="id-ID"/>
        </w:rPr>
        <w:t xml:space="preserve"> Sebelum lokakarya</w:t>
      </w:r>
      <w:r w:rsidR="0064459B">
        <w:rPr>
          <w:lang w:val="id-ID"/>
        </w:rPr>
        <w:t xml:space="preserve"> diselenggarakan</w:t>
      </w:r>
      <w:r w:rsidR="00CD43D4">
        <w:rPr>
          <w:lang w:val="id-ID"/>
        </w:rPr>
        <w:t>, para peserta akan menerima ringkasan matriks APPR</w:t>
      </w:r>
      <w:r w:rsidR="00F77EBD">
        <w:rPr>
          <w:lang w:val="en-AU"/>
        </w:rPr>
        <w:t xml:space="preserve"> dan</w:t>
      </w:r>
      <w:r w:rsidR="00CD43D4">
        <w:rPr>
          <w:lang w:val="id-ID"/>
        </w:rPr>
        <w:t xml:space="preserve"> garis besar/agenda diskusi. Tujuan dari lokakarya ini adalah </w:t>
      </w:r>
      <w:r w:rsidRPr="00AF1D30">
        <w:t xml:space="preserve">i) </w:t>
      </w:r>
      <w:r w:rsidR="00AC2D6F">
        <w:rPr>
          <w:lang w:val="id-ID"/>
        </w:rPr>
        <w:t xml:space="preserve">untuk menyetujui temuan-temuan untuk menjawab pertanyaan analitis utama; </w:t>
      </w:r>
      <w:r w:rsidRPr="00AF1D30">
        <w:t xml:space="preserve">ii) </w:t>
      </w:r>
      <w:r w:rsidR="00AC2D6F">
        <w:rPr>
          <w:lang w:val="id-ID"/>
        </w:rPr>
        <w:t xml:space="preserve">untuk mengidentifikasi trend, pola dan kesenjangan informasi berkaitan dengan masing-masing tema </w:t>
      </w:r>
      <w:r w:rsidR="0013383A">
        <w:rPr>
          <w:lang w:val="id-ID"/>
        </w:rPr>
        <w:t>umum</w:t>
      </w:r>
      <w:r w:rsidRPr="00AF1D30">
        <w:t xml:space="preserve">; </w:t>
      </w:r>
      <w:r w:rsidR="00AC2D6F">
        <w:rPr>
          <w:lang w:val="id-ID"/>
        </w:rPr>
        <w:t xml:space="preserve">dan </w:t>
      </w:r>
      <w:r w:rsidRPr="00AF1D30">
        <w:t xml:space="preserve">iii) </w:t>
      </w:r>
      <w:r w:rsidR="00186B4A">
        <w:rPr>
          <w:lang w:val="id-ID"/>
        </w:rPr>
        <w:t xml:space="preserve">untuk mengajukan rekomendasi yang dapat dilaksanakan untuk masa depan investasi EP dan AusAID dalam sektor ini. Poin-poin penting dari diskusi lokakarya akan </w:t>
      </w:r>
      <w:r w:rsidR="0064459B">
        <w:rPr>
          <w:lang w:val="id-ID"/>
        </w:rPr>
        <w:t xml:space="preserve">digarisbawahi </w:t>
      </w:r>
      <w:r w:rsidR="00186B4A">
        <w:rPr>
          <w:lang w:val="id-ID"/>
        </w:rPr>
        <w:t>dalam notulensi lokakarya.</w:t>
      </w:r>
    </w:p>
    <w:p w:rsidR="00612766" w:rsidRPr="00AF1D30" w:rsidRDefault="00612766" w:rsidP="00612766">
      <w:pPr>
        <w:numPr>
          <w:ilvl w:val="0"/>
          <w:numId w:val="16"/>
        </w:numPr>
        <w:spacing w:before="120" w:after="120"/>
        <w:ind w:left="714" w:hanging="357"/>
        <w:rPr>
          <w:b/>
          <w:i/>
        </w:rPr>
      </w:pPr>
      <w:r>
        <w:rPr>
          <w:b/>
          <w:i/>
          <w:lang w:val="id-ID"/>
        </w:rPr>
        <w:t>Tanggung jawab</w:t>
      </w:r>
      <w:r w:rsidRPr="00AF1D30">
        <w:rPr>
          <w:b/>
          <w:i/>
        </w:rPr>
        <w:t>:</w:t>
      </w:r>
      <w:r>
        <w:rPr>
          <w:b/>
          <w:i/>
        </w:rPr>
        <w:t xml:space="preserve"> </w:t>
      </w:r>
      <w:r w:rsidRPr="00AF1D30">
        <w:t>T</w:t>
      </w:r>
      <w:r w:rsidR="00354CA4">
        <w:rPr>
          <w:lang w:val="id-ID"/>
        </w:rPr>
        <w:t>im POM bertanggung jawab untuk mengorganisir dan memfasilitasi lokakarya APPR tahunan.</w:t>
      </w:r>
      <w:r w:rsidR="00EF6A0B">
        <w:rPr>
          <w:lang w:val="id-ID"/>
        </w:rPr>
        <w:t xml:space="preserve"> Daftar peserta akan disetujui sebelumnya oleh AusAID dan akan mengikutsertakan perwakilan dari mitra pelaksana dan insititusi EP. POM akan bertindak sebagai sekretariat lokakarya dan </w:t>
      </w:r>
      <w:r w:rsidR="00ED5245">
        <w:rPr>
          <w:lang w:val="id-ID"/>
        </w:rPr>
        <w:t xml:space="preserve">membuat </w:t>
      </w:r>
      <w:r w:rsidR="00EF6A0B">
        <w:rPr>
          <w:lang w:val="id-ID"/>
        </w:rPr>
        <w:t>notulensi hasil diskusi yang akan digunakan untuk perumusan APPR.</w:t>
      </w:r>
    </w:p>
    <w:p w:rsidR="00612766" w:rsidRPr="00AF1D30" w:rsidRDefault="00354CA4" w:rsidP="00612766">
      <w:pPr>
        <w:numPr>
          <w:ilvl w:val="0"/>
          <w:numId w:val="16"/>
        </w:numPr>
        <w:spacing w:before="120" w:after="120"/>
        <w:ind w:left="714" w:hanging="357"/>
        <w:rPr>
          <w:b/>
          <w:i/>
        </w:rPr>
      </w:pPr>
      <w:r>
        <w:rPr>
          <w:b/>
          <w:i/>
          <w:lang w:val="id-ID"/>
        </w:rPr>
        <w:t>Waktu</w:t>
      </w:r>
      <w:r w:rsidR="00612766" w:rsidRPr="00AF1D30">
        <w:rPr>
          <w:b/>
          <w:i/>
        </w:rPr>
        <w:t xml:space="preserve">: </w:t>
      </w:r>
      <w:r>
        <w:rPr>
          <w:lang w:val="id-ID"/>
        </w:rPr>
        <w:t>Lokakary</w:t>
      </w:r>
      <w:r w:rsidR="00F77EBD">
        <w:rPr>
          <w:lang w:val="en-AU"/>
        </w:rPr>
        <w:t>a</w:t>
      </w:r>
      <w:r>
        <w:rPr>
          <w:lang w:val="id-ID"/>
        </w:rPr>
        <w:t xml:space="preserve"> APPR tahunan akan diselenggarakan dalam paruh pertama November tiap tahunnya. </w:t>
      </w:r>
    </w:p>
    <w:p w:rsidR="00612766" w:rsidRPr="00AF1D30" w:rsidRDefault="00612766" w:rsidP="00612766">
      <w:pPr>
        <w:spacing w:before="240" w:after="200"/>
        <w:rPr>
          <w:rFonts w:asciiTheme="minorHAnsi" w:eastAsiaTheme="minorHAnsi" w:hAnsiTheme="minorHAnsi" w:cstheme="minorBidi"/>
          <w:b/>
          <w:sz w:val="24"/>
          <w:lang w:eastAsia="en-US"/>
        </w:rPr>
      </w:pPr>
      <w:r>
        <w:rPr>
          <w:rFonts w:asciiTheme="minorHAnsi" w:eastAsiaTheme="minorHAnsi" w:hAnsiTheme="minorHAnsi" w:cstheme="minorBidi"/>
          <w:b/>
          <w:sz w:val="24"/>
          <w:lang w:val="id-ID" w:eastAsia="en-US"/>
        </w:rPr>
        <w:t>Langkah</w:t>
      </w:r>
      <w:r w:rsidRPr="00AF1D30">
        <w:rPr>
          <w:rFonts w:asciiTheme="minorHAnsi" w:eastAsiaTheme="minorHAnsi" w:hAnsiTheme="minorHAnsi" w:cstheme="minorBidi"/>
          <w:b/>
          <w:sz w:val="24"/>
          <w:lang w:eastAsia="en-US"/>
        </w:rPr>
        <w:t xml:space="preserve"> 4: </w:t>
      </w:r>
      <w:r>
        <w:rPr>
          <w:rFonts w:asciiTheme="minorHAnsi" w:eastAsiaTheme="minorHAnsi" w:hAnsiTheme="minorHAnsi" w:cstheme="minorBidi"/>
          <w:b/>
          <w:sz w:val="24"/>
          <w:lang w:val="id-ID" w:eastAsia="en-US"/>
        </w:rPr>
        <w:t>Menulis laporan</w:t>
      </w:r>
      <w:r w:rsidRPr="00AF1D30">
        <w:rPr>
          <w:rFonts w:asciiTheme="minorHAnsi" w:eastAsiaTheme="minorHAnsi" w:hAnsiTheme="minorHAnsi" w:cstheme="minorBidi"/>
          <w:b/>
          <w:sz w:val="24"/>
          <w:lang w:eastAsia="en-US"/>
        </w:rPr>
        <w:t xml:space="preserve"> </w:t>
      </w:r>
    </w:p>
    <w:p w:rsidR="00612766" w:rsidRPr="00AF1D30" w:rsidRDefault="00612766" w:rsidP="00612766">
      <w:pPr>
        <w:numPr>
          <w:ilvl w:val="0"/>
          <w:numId w:val="16"/>
        </w:numPr>
        <w:spacing w:before="120" w:after="120"/>
        <w:ind w:left="714" w:hanging="357"/>
      </w:pPr>
      <w:r>
        <w:rPr>
          <w:b/>
          <w:i/>
          <w:lang w:val="id-ID"/>
        </w:rPr>
        <w:t>Kegiatan</w:t>
      </w:r>
      <w:r w:rsidRPr="00AF1D30">
        <w:rPr>
          <w:b/>
          <w:i/>
        </w:rPr>
        <w:t>:</w:t>
      </w:r>
      <w:r w:rsidRPr="00AF1D30">
        <w:t xml:space="preserve"> </w:t>
      </w:r>
      <w:r>
        <w:rPr>
          <w:lang w:val="id-ID"/>
        </w:rPr>
        <w:t xml:space="preserve">Berdasarkan kesimpulan diskusi </w:t>
      </w:r>
      <w:r w:rsidR="00F77EBD">
        <w:rPr>
          <w:lang w:val="en-AU"/>
        </w:rPr>
        <w:t xml:space="preserve">pada </w:t>
      </w:r>
      <w:r w:rsidR="00664841">
        <w:rPr>
          <w:lang w:val="id-ID"/>
        </w:rPr>
        <w:t>lokakarya</w:t>
      </w:r>
      <w:r>
        <w:rPr>
          <w:lang w:val="id-ID"/>
        </w:rPr>
        <w:t xml:space="preserve">, draft APPR </w:t>
      </w:r>
      <w:r w:rsidR="001A5564">
        <w:rPr>
          <w:lang w:val="id-ID"/>
        </w:rPr>
        <w:t xml:space="preserve">dibuat </w:t>
      </w:r>
      <w:r>
        <w:rPr>
          <w:lang w:val="id-ID"/>
        </w:rPr>
        <w:t>dan diserahkan ke</w:t>
      </w:r>
      <w:r w:rsidR="00F77EBD">
        <w:rPr>
          <w:lang w:val="en-AU"/>
        </w:rPr>
        <w:t>pada</w:t>
      </w:r>
      <w:r>
        <w:rPr>
          <w:lang w:val="id-ID"/>
        </w:rPr>
        <w:t xml:space="preserve"> AusAID.</w:t>
      </w:r>
      <w:r w:rsidRPr="00AF1D30">
        <w:t xml:space="preserve"> </w:t>
      </w:r>
      <w:r>
        <w:rPr>
          <w:lang w:val="id-ID"/>
        </w:rPr>
        <w:t xml:space="preserve">Laporan ini akan </w:t>
      </w:r>
      <w:r w:rsidR="00F77EBD">
        <w:rPr>
          <w:lang w:val="id-ID"/>
        </w:rPr>
        <w:t>men</w:t>
      </w:r>
      <w:r w:rsidR="00F77EBD">
        <w:rPr>
          <w:lang w:val="en-AU"/>
        </w:rPr>
        <w:t>jabarkan</w:t>
      </w:r>
      <w:r w:rsidR="00F77EBD">
        <w:rPr>
          <w:lang w:val="id-ID"/>
        </w:rPr>
        <w:t xml:space="preserve"> </w:t>
      </w:r>
      <w:r>
        <w:rPr>
          <w:lang w:val="id-ID"/>
        </w:rPr>
        <w:t xml:space="preserve">temuan-temuan kunci berkaitan dengan kinerja EP dalam 12 bulan terakhir, </w:t>
      </w:r>
      <w:r w:rsidR="001A5564">
        <w:rPr>
          <w:lang w:val="id-ID"/>
        </w:rPr>
        <w:t xml:space="preserve">yang distruktur seputar tema </w:t>
      </w:r>
      <w:r w:rsidR="002C0960">
        <w:rPr>
          <w:lang w:val="id-ID"/>
        </w:rPr>
        <w:t xml:space="preserve">yang </w:t>
      </w:r>
      <w:r w:rsidR="0013383A">
        <w:rPr>
          <w:lang w:val="id-ID"/>
        </w:rPr>
        <w:t>umum</w:t>
      </w:r>
      <w:r w:rsidR="002C0960">
        <w:rPr>
          <w:lang w:val="id-ID"/>
        </w:rPr>
        <w:t xml:space="preserve"> </w:t>
      </w:r>
      <w:r w:rsidR="001A5564">
        <w:rPr>
          <w:lang w:val="id-ID"/>
        </w:rPr>
        <w:t>dan pertanyaan utama dari kerangka analitis</w:t>
      </w:r>
      <w:r w:rsidRPr="00AF1D30">
        <w:t xml:space="preserve"> (</w:t>
      </w:r>
      <w:r w:rsidR="001A5564">
        <w:rPr>
          <w:lang w:val="id-ID"/>
        </w:rPr>
        <w:t>lihat Tabel dalam</w:t>
      </w:r>
      <w:r w:rsidRPr="00AF1D30">
        <w:t xml:space="preserve"> </w:t>
      </w:r>
      <w:r w:rsidR="002D6F3D">
        <w:t>Lampiran</w:t>
      </w:r>
      <w:r w:rsidRPr="00AF1D30">
        <w:t xml:space="preserve"> 3). </w:t>
      </w:r>
      <w:r>
        <w:rPr>
          <w:lang w:val="id-ID"/>
        </w:rPr>
        <w:t xml:space="preserve">Laporan </w:t>
      </w:r>
      <w:r w:rsidR="00116214">
        <w:rPr>
          <w:lang w:val="id-ID"/>
        </w:rPr>
        <w:t xml:space="preserve">ini </w:t>
      </w:r>
      <w:r>
        <w:rPr>
          <w:lang w:val="id-ID"/>
        </w:rPr>
        <w:t xml:space="preserve">akan memasukkan juga kesimpulan dan rekomendasi </w:t>
      </w:r>
      <w:r w:rsidR="00F95126">
        <w:rPr>
          <w:lang w:val="id-ID"/>
        </w:rPr>
        <w:t xml:space="preserve">target </w:t>
      </w:r>
      <w:r>
        <w:rPr>
          <w:lang w:val="id-ID"/>
        </w:rPr>
        <w:t xml:space="preserve">untuk memperbaiki </w:t>
      </w:r>
      <w:r w:rsidR="00F95126">
        <w:rPr>
          <w:lang w:val="id-ID"/>
        </w:rPr>
        <w:t xml:space="preserve">pelaksanaan </w:t>
      </w:r>
      <w:r>
        <w:rPr>
          <w:lang w:val="id-ID"/>
        </w:rPr>
        <w:t>dan manajemen EP.</w:t>
      </w:r>
      <w:r w:rsidRPr="00AF1D30">
        <w:t xml:space="preserve"> </w:t>
      </w:r>
      <w:r w:rsidR="00F77EBD">
        <w:rPr>
          <w:lang w:val="en-AU"/>
        </w:rPr>
        <w:t>Bagian</w:t>
      </w:r>
      <w:r w:rsidR="00F77EBD">
        <w:rPr>
          <w:lang w:val="id-ID"/>
        </w:rPr>
        <w:t xml:space="preserve"> </w:t>
      </w:r>
      <w:r w:rsidR="00192C86">
        <w:rPr>
          <w:lang w:val="id-ID"/>
        </w:rPr>
        <w:t xml:space="preserve">temuan akan menjelaskan kinerja EP terhadap masing-masing tema analitis melalui presentasi bukti dan fakta, sedangkan </w:t>
      </w:r>
      <w:r w:rsidR="00F77EBD">
        <w:rPr>
          <w:lang w:val="en-AU"/>
        </w:rPr>
        <w:t>bagian</w:t>
      </w:r>
      <w:r w:rsidR="00F77EBD">
        <w:rPr>
          <w:lang w:val="id-ID"/>
        </w:rPr>
        <w:t xml:space="preserve"> </w:t>
      </w:r>
      <w:r w:rsidR="00192C86">
        <w:rPr>
          <w:lang w:val="id-ID"/>
        </w:rPr>
        <w:t>analisis akan</w:t>
      </w:r>
      <w:r w:rsidR="00F77EBD">
        <w:rPr>
          <w:lang w:val="en-AU"/>
        </w:rPr>
        <w:t xml:space="preserve"> bersifat</w:t>
      </w:r>
      <w:r w:rsidR="00192C86">
        <w:rPr>
          <w:lang w:val="id-ID"/>
        </w:rPr>
        <w:t xml:space="preserve"> lebih analitis, yaitu mengidentifikasi faktor-faktor utama yang mendukung dan menghambat kinerja EP. </w:t>
      </w:r>
      <w:r w:rsidR="00F77EBD">
        <w:rPr>
          <w:lang w:val="en-AU"/>
        </w:rPr>
        <w:t>Bagian</w:t>
      </w:r>
      <w:r w:rsidR="00F77EBD">
        <w:rPr>
          <w:lang w:val="id-ID"/>
        </w:rPr>
        <w:t xml:space="preserve"> </w:t>
      </w:r>
      <w:r w:rsidR="00192C86">
        <w:rPr>
          <w:lang w:val="id-ID"/>
        </w:rPr>
        <w:t xml:space="preserve">rekomendasi akan mengajukan tindakan bertarget untuk keempat tujuan EP-PMS. APPR final akan memasukkan komentar dari pemangku kepentingan yang relevan dan diserahkan ke </w:t>
      </w:r>
      <w:r w:rsidRPr="00AF1D30">
        <w:t xml:space="preserve">AusAID. </w:t>
      </w:r>
    </w:p>
    <w:p w:rsidR="00612766" w:rsidRPr="00AF1D30" w:rsidRDefault="00612766" w:rsidP="00612766">
      <w:pPr>
        <w:numPr>
          <w:ilvl w:val="0"/>
          <w:numId w:val="16"/>
        </w:numPr>
        <w:spacing w:before="120" w:after="120"/>
        <w:ind w:left="714" w:hanging="357"/>
        <w:rPr>
          <w:b/>
          <w:i/>
        </w:rPr>
      </w:pPr>
      <w:r>
        <w:rPr>
          <w:b/>
          <w:i/>
          <w:lang w:val="id-ID"/>
        </w:rPr>
        <w:t>Tanggung jawab</w:t>
      </w:r>
      <w:r w:rsidRPr="00AF1D30">
        <w:rPr>
          <w:b/>
          <w:i/>
        </w:rPr>
        <w:t>:</w:t>
      </w:r>
      <w:r>
        <w:rPr>
          <w:b/>
          <w:i/>
        </w:rPr>
        <w:t xml:space="preserve"> </w:t>
      </w:r>
      <w:r>
        <w:rPr>
          <w:lang w:val="id-ID"/>
        </w:rPr>
        <w:t xml:space="preserve">Tim POM bertanggung jawab untuk </w:t>
      </w:r>
      <w:r w:rsidR="00EE18FB">
        <w:rPr>
          <w:lang w:val="id-ID"/>
        </w:rPr>
        <w:t xml:space="preserve">merumuskan </w:t>
      </w:r>
      <w:r>
        <w:rPr>
          <w:lang w:val="id-ID"/>
        </w:rPr>
        <w:t xml:space="preserve">dan menyerahkan </w:t>
      </w:r>
      <w:r w:rsidR="00192126">
        <w:rPr>
          <w:lang w:val="id-ID"/>
        </w:rPr>
        <w:t xml:space="preserve">draft </w:t>
      </w:r>
      <w:r>
        <w:rPr>
          <w:lang w:val="id-ID"/>
        </w:rPr>
        <w:t>APPR. AusAID bertanggung jawab untuk memberikan komentar pada draft dokumen,</w:t>
      </w:r>
      <w:r w:rsidRPr="00AF1D30">
        <w:t xml:space="preserve"> </w:t>
      </w:r>
      <w:r w:rsidR="00192126">
        <w:rPr>
          <w:lang w:val="id-ID"/>
        </w:rPr>
        <w:t>setelah tim POM bertanggung jawab untuk menyelesaikan dan menyerahkan laporan akhir.</w:t>
      </w:r>
    </w:p>
    <w:p w:rsidR="002A4378" w:rsidRPr="003E079E" w:rsidRDefault="0047248F" w:rsidP="00240F1C">
      <w:pPr>
        <w:numPr>
          <w:ilvl w:val="0"/>
          <w:numId w:val="16"/>
        </w:numPr>
        <w:spacing w:before="120" w:after="200"/>
        <w:ind w:left="714" w:hanging="357"/>
        <w:rPr>
          <w:rFonts w:asciiTheme="minorHAnsi" w:eastAsiaTheme="minorHAnsi" w:hAnsiTheme="minorHAnsi" w:cstheme="minorBidi"/>
          <w:b/>
          <w:szCs w:val="22"/>
          <w:lang w:eastAsia="en-US"/>
        </w:rPr>
      </w:pPr>
      <w:r w:rsidRPr="003E079E">
        <w:rPr>
          <w:b/>
          <w:i/>
          <w:lang w:val="id-ID"/>
        </w:rPr>
        <w:t>Waktu</w:t>
      </w:r>
      <w:r w:rsidR="00612766" w:rsidRPr="003E079E">
        <w:rPr>
          <w:b/>
          <w:i/>
        </w:rPr>
        <w:t xml:space="preserve">: </w:t>
      </w:r>
      <w:r w:rsidR="00612766" w:rsidRPr="003E079E">
        <w:rPr>
          <w:lang w:val="id-ID"/>
        </w:rPr>
        <w:t xml:space="preserve">Draft APPR akan diserahkan paling </w:t>
      </w:r>
      <w:r w:rsidR="00F77EBD" w:rsidRPr="003E079E">
        <w:rPr>
          <w:lang w:val="en-AU"/>
        </w:rPr>
        <w:t>lambat tanggal</w:t>
      </w:r>
      <w:r w:rsidR="00F77EBD" w:rsidRPr="003E079E">
        <w:rPr>
          <w:lang w:val="id-ID"/>
        </w:rPr>
        <w:t xml:space="preserve"> </w:t>
      </w:r>
      <w:r w:rsidR="00612766" w:rsidRPr="003E079E">
        <w:rPr>
          <w:lang w:val="id-ID"/>
        </w:rPr>
        <w:t>30 Novem</w:t>
      </w:r>
      <w:r w:rsidR="00F77EBD" w:rsidRPr="003E079E">
        <w:rPr>
          <w:lang w:val="en-AU"/>
        </w:rPr>
        <w:t>b</w:t>
      </w:r>
      <w:r w:rsidR="00612766" w:rsidRPr="003E079E">
        <w:rPr>
          <w:lang w:val="id-ID"/>
        </w:rPr>
        <w:t>er setiap tahunnya. APPR final akan diserahkan tidak lebih dari dua minggu setelah menerima komentar-komentar</w:t>
      </w:r>
      <w:r w:rsidR="00F77EBD" w:rsidRPr="003E079E">
        <w:rPr>
          <w:lang w:val="en-AU"/>
        </w:rPr>
        <w:t xml:space="preserve"> yang</w:t>
      </w:r>
      <w:r w:rsidR="00612766" w:rsidRPr="003E079E">
        <w:rPr>
          <w:lang w:val="id-ID"/>
        </w:rPr>
        <w:t xml:space="preserve"> relevan.</w:t>
      </w:r>
    </w:p>
    <w:p w:rsidR="003E079E" w:rsidRPr="003E079E" w:rsidRDefault="003E079E" w:rsidP="00240F1C">
      <w:pPr>
        <w:numPr>
          <w:ilvl w:val="0"/>
          <w:numId w:val="16"/>
        </w:numPr>
        <w:spacing w:before="120" w:after="200"/>
        <w:ind w:left="714" w:hanging="357"/>
        <w:rPr>
          <w:rFonts w:asciiTheme="minorHAnsi" w:eastAsiaTheme="minorHAnsi" w:hAnsiTheme="minorHAnsi" w:cstheme="minorBidi"/>
          <w:b/>
          <w:szCs w:val="22"/>
          <w:lang w:eastAsia="en-US"/>
        </w:rPr>
        <w:sectPr w:rsidR="003E079E" w:rsidRPr="003E079E" w:rsidSect="002A4378">
          <w:headerReference w:type="default" r:id="rId19"/>
          <w:footerReference w:type="default" r:id="rId20"/>
          <w:pgSz w:w="11907" w:h="16840" w:code="9"/>
          <w:pgMar w:top="1440" w:right="1440" w:bottom="1440" w:left="1440" w:header="540" w:footer="696" w:gutter="0"/>
          <w:pgNumType w:start="1"/>
          <w:cols w:space="720"/>
          <w:docGrid w:linePitch="326"/>
        </w:sectPr>
      </w:pPr>
    </w:p>
    <w:p w:rsidR="00240F1C" w:rsidRPr="00AF1D30" w:rsidRDefault="00240F1C" w:rsidP="00240F1C">
      <w:pPr>
        <w:spacing w:after="200"/>
        <w:rPr>
          <w:rFonts w:asciiTheme="minorHAnsi" w:eastAsiaTheme="minorHAnsi" w:hAnsiTheme="minorHAnsi" w:cstheme="minorBidi"/>
          <w:b/>
          <w:szCs w:val="22"/>
          <w:lang w:eastAsia="en-US"/>
        </w:rPr>
      </w:pPr>
    </w:p>
    <w:p w:rsidR="00240F1C" w:rsidRPr="00AF1D30" w:rsidRDefault="00240F1C" w:rsidP="00240F1C">
      <w:pPr>
        <w:spacing w:before="1600" w:after="160"/>
        <w:jc w:val="right"/>
        <w:rPr>
          <w:rFonts w:ascii="Arial Narrow" w:hAnsi="Arial Narrow" w:cs="Calibri"/>
          <w:b/>
          <w:smallCaps/>
          <w:color w:val="004071"/>
          <w:sz w:val="66"/>
          <w:szCs w:val="66"/>
        </w:rPr>
      </w:pPr>
    </w:p>
    <w:p w:rsidR="00240F1C" w:rsidRPr="00AF1D30" w:rsidRDefault="002D6F3D" w:rsidP="00240F1C">
      <w:pPr>
        <w:spacing w:after="0"/>
        <w:jc w:val="right"/>
        <w:rPr>
          <w:rFonts w:ascii="Arial Narrow" w:hAnsi="Arial Narrow" w:cs="Calibri"/>
          <w:b/>
          <w:smallCaps/>
          <w:color w:val="004071"/>
          <w:sz w:val="66"/>
          <w:szCs w:val="66"/>
        </w:rPr>
      </w:pPr>
      <w:r>
        <w:rPr>
          <w:rFonts w:ascii="Arial Narrow" w:hAnsi="Arial Narrow" w:cs="Calibri"/>
          <w:b/>
          <w:smallCaps/>
          <w:color w:val="004071"/>
          <w:sz w:val="66"/>
          <w:szCs w:val="66"/>
        </w:rPr>
        <w:t>Lampiran</w:t>
      </w:r>
      <w:r w:rsidR="00240F1C" w:rsidRPr="00AF1D30">
        <w:rPr>
          <w:rFonts w:ascii="Arial Narrow" w:hAnsi="Arial Narrow" w:cs="Calibri"/>
          <w:b/>
          <w:smallCaps/>
          <w:color w:val="004071"/>
          <w:sz w:val="66"/>
          <w:szCs w:val="66"/>
        </w:rPr>
        <w:t xml:space="preserve"> II</w:t>
      </w:r>
    </w:p>
    <w:p w:rsidR="00240F1C" w:rsidRPr="00612766" w:rsidRDefault="00612766" w:rsidP="00240F1C">
      <w:pPr>
        <w:spacing w:after="0"/>
        <w:jc w:val="right"/>
        <w:rPr>
          <w:rFonts w:ascii="Arial Narrow" w:hAnsi="Arial Narrow" w:cs="Calibri"/>
          <w:b/>
          <w:smallCaps/>
          <w:color w:val="004071"/>
          <w:sz w:val="66"/>
          <w:szCs w:val="66"/>
          <w:lang w:val="id-ID"/>
        </w:rPr>
      </w:pPr>
      <w:r>
        <w:rPr>
          <w:rFonts w:ascii="Arial Narrow" w:hAnsi="Arial Narrow" w:cs="Calibri"/>
          <w:b/>
          <w:smallCaps/>
          <w:color w:val="004071"/>
          <w:sz w:val="66"/>
          <w:szCs w:val="66"/>
          <w:lang w:val="id-ID"/>
        </w:rPr>
        <w:t>Dokumen EP yang ditelaah</w:t>
      </w:r>
    </w:p>
    <w:p w:rsidR="001D7BA1" w:rsidRDefault="00240F1C" w:rsidP="00240F1C">
      <w:pPr>
        <w:spacing w:after="0" w:line="240" w:lineRule="auto"/>
        <w:jc w:val="left"/>
        <w:rPr>
          <w:rFonts w:ascii="Arial Narrow" w:hAnsi="Arial Narrow" w:cs="Calibri"/>
          <w:b/>
          <w:smallCaps/>
          <w:color w:val="004071"/>
          <w:sz w:val="66"/>
          <w:szCs w:val="66"/>
        </w:rPr>
        <w:sectPr w:rsidR="001D7BA1" w:rsidSect="002A4378">
          <w:headerReference w:type="default" r:id="rId21"/>
          <w:footerReference w:type="default" r:id="rId22"/>
          <w:pgSz w:w="11907" w:h="16840" w:code="9"/>
          <w:pgMar w:top="1440" w:right="1440" w:bottom="1440" w:left="1440" w:header="540" w:footer="696" w:gutter="0"/>
          <w:pgNumType w:start="1"/>
          <w:cols w:space="720"/>
          <w:docGrid w:linePitch="326"/>
        </w:sectPr>
      </w:pPr>
      <w:r w:rsidRPr="00AF1D30">
        <w:rPr>
          <w:rFonts w:ascii="Arial Narrow" w:hAnsi="Arial Narrow" w:cs="Calibri"/>
          <w:b/>
          <w:smallCaps/>
          <w:color w:val="004071"/>
          <w:sz w:val="66"/>
          <w:szCs w:val="66"/>
        </w:rPr>
        <w:br w:type="page"/>
      </w:r>
    </w:p>
    <w:p w:rsidR="00240F1C" w:rsidRDefault="00240F1C" w:rsidP="00612766">
      <w:pPr>
        <w:spacing w:after="0"/>
        <w:rPr>
          <w:rFonts w:ascii="Arial Narrow" w:hAnsi="Arial Narrow" w:cs="Calibri"/>
          <w:b/>
          <w:smallCaps/>
          <w:color w:val="004071"/>
          <w:sz w:val="66"/>
          <w:szCs w:val="66"/>
          <w:lang w:val="id-ID"/>
        </w:rPr>
      </w:pPr>
    </w:p>
    <w:tbl>
      <w:tblPr>
        <w:tblStyle w:val="TableGrid2"/>
        <w:tblW w:w="9464" w:type="dxa"/>
        <w:tblLook w:val="04A0" w:firstRow="1" w:lastRow="0" w:firstColumn="1" w:lastColumn="0" w:noHBand="0" w:noVBand="1"/>
      </w:tblPr>
      <w:tblGrid>
        <w:gridCol w:w="1254"/>
        <w:gridCol w:w="5233"/>
        <w:gridCol w:w="2977"/>
      </w:tblGrid>
      <w:tr w:rsidR="00612766" w:rsidRPr="00AF1D30" w:rsidTr="00050DA6">
        <w:tc>
          <w:tcPr>
            <w:tcW w:w="1254" w:type="dxa"/>
            <w:shd w:val="clear" w:color="auto" w:fill="365F91" w:themeFill="accent1" w:themeFillShade="BF"/>
            <w:vAlign w:val="center"/>
          </w:tcPr>
          <w:p w:rsidR="00612766" w:rsidRDefault="00612766" w:rsidP="00050DA6">
            <w:pPr>
              <w:spacing w:before="60" w:after="60" w:line="240" w:lineRule="auto"/>
              <w:jc w:val="center"/>
              <w:rPr>
                <w:b/>
                <w:color w:val="F2F2F2" w:themeColor="background1" w:themeShade="F2"/>
                <w:sz w:val="24"/>
                <w:lang w:val="id-ID"/>
              </w:rPr>
            </w:pPr>
            <w:r w:rsidRPr="00AF1D30">
              <w:rPr>
                <w:b/>
                <w:color w:val="F2F2F2" w:themeColor="background1" w:themeShade="F2"/>
                <w:sz w:val="24"/>
              </w:rPr>
              <w:t>No.</w:t>
            </w:r>
          </w:p>
          <w:p w:rsidR="00612766" w:rsidRPr="0080273C" w:rsidRDefault="00612766" w:rsidP="00050DA6">
            <w:pPr>
              <w:spacing w:before="60" w:after="60" w:line="240" w:lineRule="auto"/>
              <w:jc w:val="center"/>
              <w:rPr>
                <w:b/>
                <w:color w:val="F2F2F2" w:themeColor="background1" w:themeShade="F2"/>
                <w:sz w:val="24"/>
                <w:lang w:val="id-ID"/>
              </w:rPr>
            </w:pPr>
            <w:r>
              <w:rPr>
                <w:b/>
                <w:color w:val="F2F2F2" w:themeColor="background1" w:themeShade="F2"/>
                <w:sz w:val="24"/>
                <w:lang w:val="id-ID"/>
              </w:rPr>
              <w:t>Dokumen</w:t>
            </w:r>
          </w:p>
        </w:tc>
        <w:tc>
          <w:tcPr>
            <w:tcW w:w="5233" w:type="dxa"/>
            <w:shd w:val="clear" w:color="auto" w:fill="365F91" w:themeFill="accent1" w:themeFillShade="BF"/>
            <w:vAlign w:val="center"/>
          </w:tcPr>
          <w:p w:rsidR="00612766" w:rsidRPr="0080273C" w:rsidRDefault="00612766" w:rsidP="00050DA6">
            <w:pPr>
              <w:spacing w:before="60" w:after="60" w:line="240" w:lineRule="auto"/>
              <w:jc w:val="center"/>
              <w:rPr>
                <w:b/>
                <w:color w:val="F2F2F2" w:themeColor="background1" w:themeShade="F2"/>
                <w:sz w:val="24"/>
                <w:lang w:val="id-ID"/>
              </w:rPr>
            </w:pPr>
            <w:r>
              <w:rPr>
                <w:b/>
                <w:color w:val="F2F2F2" w:themeColor="background1" w:themeShade="F2"/>
                <w:sz w:val="24"/>
                <w:lang w:val="id-ID"/>
              </w:rPr>
              <w:t>Judul</w:t>
            </w:r>
          </w:p>
        </w:tc>
        <w:tc>
          <w:tcPr>
            <w:tcW w:w="2977" w:type="dxa"/>
            <w:shd w:val="clear" w:color="auto" w:fill="365F91" w:themeFill="accent1" w:themeFillShade="BF"/>
            <w:vAlign w:val="center"/>
          </w:tcPr>
          <w:p w:rsidR="00612766" w:rsidRPr="0080273C" w:rsidRDefault="00612766" w:rsidP="00050DA6">
            <w:pPr>
              <w:spacing w:before="60" w:after="60" w:line="240" w:lineRule="auto"/>
              <w:jc w:val="center"/>
              <w:rPr>
                <w:b/>
                <w:color w:val="F2F2F2" w:themeColor="background1" w:themeShade="F2"/>
                <w:sz w:val="24"/>
                <w:lang w:val="id-ID"/>
              </w:rPr>
            </w:pPr>
            <w:r>
              <w:rPr>
                <w:b/>
                <w:color w:val="F2F2F2" w:themeColor="background1" w:themeShade="F2"/>
                <w:sz w:val="24"/>
                <w:lang w:val="id-ID"/>
              </w:rPr>
              <w:t>Sumber</w:t>
            </w:r>
          </w:p>
        </w:tc>
      </w:tr>
      <w:tr w:rsidR="00612766" w:rsidRPr="00AF1D30" w:rsidTr="00050DA6">
        <w:trPr>
          <w:trHeight w:val="624"/>
        </w:trPr>
        <w:tc>
          <w:tcPr>
            <w:tcW w:w="1254" w:type="dxa"/>
            <w:vAlign w:val="center"/>
          </w:tcPr>
          <w:p w:rsidR="00612766" w:rsidRPr="00AF1D30" w:rsidRDefault="00612766" w:rsidP="00050DA6">
            <w:pPr>
              <w:spacing w:before="20" w:after="40" w:line="240" w:lineRule="auto"/>
              <w:jc w:val="center"/>
            </w:pPr>
            <w:r w:rsidRPr="00AF1D30">
              <w:t>1</w:t>
            </w:r>
          </w:p>
        </w:tc>
        <w:tc>
          <w:tcPr>
            <w:tcW w:w="5233" w:type="dxa"/>
            <w:vAlign w:val="center"/>
          </w:tcPr>
          <w:p w:rsidR="00612766" w:rsidRPr="0080273C" w:rsidRDefault="00612766" w:rsidP="00050DA6">
            <w:pPr>
              <w:spacing w:before="20" w:after="40" w:line="240" w:lineRule="auto"/>
              <w:jc w:val="left"/>
              <w:rPr>
                <w:lang w:val="id-ID"/>
              </w:rPr>
            </w:pPr>
            <w:r w:rsidRPr="00AF1D30">
              <w:t xml:space="preserve">2011 </w:t>
            </w:r>
            <w:r>
              <w:rPr>
                <w:lang w:val="id-ID"/>
              </w:rPr>
              <w:t>Pelatihan BOS</w:t>
            </w:r>
            <w:r w:rsidRPr="00AF1D30">
              <w:t xml:space="preserve"> – </w:t>
            </w:r>
            <w:r>
              <w:rPr>
                <w:lang w:val="id-ID"/>
              </w:rPr>
              <w:t>Laporan Evaluasi</w:t>
            </w:r>
          </w:p>
        </w:tc>
        <w:tc>
          <w:tcPr>
            <w:tcW w:w="2977" w:type="dxa"/>
            <w:vAlign w:val="center"/>
          </w:tcPr>
          <w:p w:rsidR="00612766" w:rsidRPr="00AF1D30" w:rsidRDefault="00612766" w:rsidP="00050DA6">
            <w:pPr>
              <w:spacing w:before="20" w:after="40" w:line="240" w:lineRule="auto"/>
              <w:jc w:val="left"/>
            </w:pPr>
            <w:r w:rsidRPr="00AF1D30">
              <w:t>INSIST Yogyakarta</w:t>
            </w:r>
          </w:p>
        </w:tc>
      </w:tr>
      <w:tr w:rsidR="00612766" w:rsidRPr="00AF1D30" w:rsidTr="00050DA6">
        <w:trPr>
          <w:trHeight w:val="624"/>
        </w:trPr>
        <w:tc>
          <w:tcPr>
            <w:tcW w:w="1254" w:type="dxa"/>
            <w:vAlign w:val="center"/>
          </w:tcPr>
          <w:p w:rsidR="00612766" w:rsidRPr="00AF1D30" w:rsidRDefault="00612766" w:rsidP="00050DA6">
            <w:pPr>
              <w:spacing w:before="20" w:after="40" w:line="240" w:lineRule="auto"/>
              <w:jc w:val="center"/>
            </w:pPr>
            <w:r w:rsidRPr="00AF1D30">
              <w:t>2</w:t>
            </w:r>
          </w:p>
        </w:tc>
        <w:tc>
          <w:tcPr>
            <w:tcW w:w="5233" w:type="dxa"/>
            <w:vAlign w:val="center"/>
          </w:tcPr>
          <w:p w:rsidR="00612766" w:rsidRPr="00AF1D30" w:rsidRDefault="00612766" w:rsidP="00612766">
            <w:pPr>
              <w:spacing w:before="20" w:after="40" w:line="240" w:lineRule="auto"/>
              <w:jc w:val="left"/>
            </w:pPr>
            <w:r>
              <w:rPr>
                <w:lang w:val="id-ID"/>
              </w:rPr>
              <w:t>Review Satu Dekade mengenai Pengarusutamaan Gender dalam Pendidikan – Laporan Akhir</w:t>
            </w:r>
          </w:p>
        </w:tc>
        <w:tc>
          <w:tcPr>
            <w:tcW w:w="2977" w:type="dxa"/>
            <w:vAlign w:val="center"/>
          </w:tcPr>
          <w:p w:rsidR="00612766" w:rsidRPr="00AF1D30" w:rsidRDefault="00612766" w:rsidP="00050DA6">
            <w:pPr>
              <w:spacing w:before="20" w:after="40" w:line="240" w:lineRule="auto"/>
              <w:jc w:val="left"/>
            </w:pPr>
            <w:r w:rsidRPr="00AF1D30">
              <w:t>ACDP</w:t>
            </w:r>
          </w:p>
        </w:tc>
      </w:tr>
      <w:tr w:rsidR="00612766" w:rsidRPr="00AF1D30" w:rsidTr="00050DA6">
        <w:trPr>
          <w:trHeight w:val="624"/>
        </w:trPr>
        <w:tc>
          <w:tcPr>
            <w:tcW w:w="1254" w:type="dxa"/>
            <w:vAlign w:val="center"/>
          </w:tcPr>
          <w:p w:rsidR="00612766" w:rsidRPr="00AF1D30" w:rsidRDefault="00612766" w:rsidP="00050DA6">
            <w:pPr>
              <w:spacing w:before="20" w:after="40" w:line="240" w:lineRule="auto"/>
              <w:jc w:val="center"/>
            </w:pPr>
            <w:r w:rsidRPr="00AF1D30">
              <w:t>3</w:t>
            </w:r>
          </w:p>
        </w:tc>
        <w:tc>
          <w:tcPr>
            <w:tcW w:w="5233" w:type="dxa"/>
            <w:vAlign w:val="center"/>
          </w:tcPr>
          <w:p w:rsidR="00612766" w:rsidRPr="00AF1D30" w:rsidRDefault="00CA0037" w:rsidP="00612766">
            <w:pPr>
              <w:spacing w:before="20" w:after="40" w:line="240" w:lineRule="auto"/>
              <w:jc w:val="left"/>
            </w:pPr>
            <w:r>
              <w:rPr>
                <w:lang w:val="id-ID"/>
              </w:rPr>
              <w:t>Kemitraan di Bidang Pendidikan</w:t>
            </w:r>
            <w:r w:rsidR="00612766">
              <w:rPr>
                <w:lang w:val="id-ID"/>
              </w:rPr>
              <w:t xml:space="preserve"> (EP)</w:t>
            </w:r>
            <w:r w:rsidR="00612766" w:rsidRPr="00AF1D30">
              <w:t xml:space="preserve">– </w:t>
            </w:r>
            <w:r w:rsidR="00612766">
              <w:rPr>
                <w:lang w:val="id-ID"/>
              </w:rPr>
              <w:t xml:space="preserve">Pemeriksaan Kesehatan </w:t>
            </w:r>
            <w:r w:rsidR="00612766" w:rsidRPr="00AF1D30">
              <w:t>#1</w:t>
            </w:r>
          </w:p>
        </w:tc>
        <w:tc>
          <w:tcPr>
            <w:tcW w:w="2977" w:type="dxa"/>
            <w:vAlign w:val="center"/>
          </w:tcPr>
          <w:p w:rsidR="00612766" w:rsidRPr="00AF1D30" w:rsidRDefault="00612766" w:rsidP="00050DA6">
            <w:pPr>
              <w:spacing w:before="20" w:after="40" w:line="240" w:lineRule="auto"/>
              <w:jc w:val="left"/>
            </w:pPr>
            <w:r w:rsidRPr="00AF1D30">
              <w:t>POM</w:t>
            </w:r>
          </w:p>
        </w:tc>
      </w:tr>
      <w:tr w:rsidR="00612766" w:rsidRPr="00AF1D30" w:rsidTr="00050DA6">
        <w:trPr>
          <w:trHeight w:val="624"/>
        </w:trPr>
        <w:tc>
          <w:tcPr>
            <w:tcW w:w="1254" w:type="dxa"/>
            <w:vAlign w:val="center"/>
          </w:tcPr>
          <w:p w:rsidR="00612766" w:rsidRPr="00AF1D30" w:rsidRDefault="00612766" w:rsidP="00050DA6">
            <w:pPr>
              <w:spacing w:before="20" w:after="40" w:line="240" w:lineRule="auto"/>
              <w:jc w:val="center"/>
            </w:pPr>
            <w:r w:rsidRPr="00AF1D30">
              <w:t>4</w:t>
            </w:r>
          </w:p>
        </w:tc>
        <w:tc>
          <w:tcPr>
            <w:tcW w:w="5233" w:type="dxa"/>
            <w:vAlign w:val="center"/>
          </w:tcPr>
          <w:p w:rsidR="00612766" w:rsidRPr="00AF1D30" w:rsidRDefault="00612766" w:rsidP="00050DA6">
            <w:pPr>
              <w:spacing w:before="20" w:after="40" w:line="240" w:lineRule="auto"/>
              <w:jc w:val="left"/>
            </w:pPr>
            <w:r>
              <w:rPr>
                <w:lang w:val="id-ID"/>
              </w:rPr>
              <w:t>Laporan Keuangan Sektor Tahunan</w:t>
            </w:r>
          </w:p>
        </w:tc>
        <w:tc>
          <w:tcPr>
            <w:tcW w:w="2977" w:type="dxa"/>
            <w:vAlign w:val="center"/>
          </w:tcPr>
          <w:p w:rsidR="00612766" w:rsidRPr="00AF1D30" w:rsidRDefault="00612766" w:rsidP="00050DA6">
            <w:pPr>
              <w:spacing w:before="20" w:after="40" w:line="240" w:lineRule="auto"/>
              <w:jc w:val="left"/>
            </w:pPr>
            <w:r w:rsidRPr="00AF1D30">
              <w:t>POM</w:t>
            </w:r>
          </w:p>
        </w:tc>
      </w:tr>
      <w:tr w:rsidR="00612766" w:rsidRPr="00AF1D30" w:rsidTr="00050DA6">
        <w:trPr>
          <w:trHeight w:val="624"/>
        </w:trPr>
        <w:tc>
          <w:tcPr>
            <w:tcW w:w="1254" w:type="dxa"/>
            <w:vAlign w:val="center"/>
          </w:tcPr>
          <w:p w:rsidR="00612766" w:rsidRPr="00AF1D30" w:rsidRDefault="00612766" w:rsidP="00050DA6">
            <w:pPr>
              <w:spacing w:before="20" w:after="40" w:line="240" w:lineRule="auto"/>
              <w:jc w:val="center"/>
            </w:pPr>
            <w:r w:rsidRPr="00AF1D30">
              <w:t>5</w:t>
            </w:r>
          </w:p>
        </w:tc>
        <w:tc>
          <w:tcPr>
            <w:tcW w:w="5233" w:type="dxa"/>
            <w:vAlign w:val="center"/>
          </w:tcPr>
          <w:p w:rsidR="00612766" w:rsidRPr="00AF1D30" w:rsidRDefault="00612766" w:rsidP="00612766">
            <w:pPr>
              <w:spacing w:before="20" w:after="40" w:line="240" w:lineRule="auto"/>
              <w:jc w:val="left"/>
            </w:pPr>
            <w:r>
              <w:rPr>
                <w:lang w:val="id-ID"/>
              </w:rPr>
              <w:t xml:space="preserve">Sistem and Kualitas Sekolah </w:t>
            </w:r>
            <w:r w:rsidRPr="00AF1D30">
              <w:t xml:space="preserve">– </w:t>
            </w:r>
            <w:r>
              <w:rPr>
                <w:lang w:val="id-ID"/>
              </w:rPr>
              <w:t>Laporan Perkembangan Tahunan</w:t>
            </w:r>
          </w:p>
        </w:tc>
        <w:tc>
          <w:tcPr>
            <w:tcW w:w="2977" w:type="dxa"/>
            <w:vAlign w:val="center"/>
          </w:tcPr>
          <w:p w:rsidR="00612766" w:rsidRPr="00AF1D30" w:rsidRDefault="00612766" w:rsidP="00050DA6">
            <w:pPr>
              <w:spacing w:before="20" w:after="40" w:line="240" w:lineRule="auto"/>
              <w:jc w:val="left"/>
            </w:pPr>
            <w:r w:rsidRPr="00AF1D30">
              <w:t>SSQ</w:t>
            </w:r>
          </w:p>
        </w:tc>
      </w:tr>
    </w:tbl>
    <w:p w:rsidR="00612766" w:rsidRPr="00612766" w:rsidRDefault="00612766" w:rsidP="00240F1C">
      <w:pPr>
        <w:spacing w:after="0"/>
        <w:jc w:val="right"/>
        <w:rPr>
          <w:rFonts w:ascii="Arial Narrow" w:hAnsi="Arial Narrow" w:cs="Calibri"/>
          <w:b/>
          <w:smallCaps/>
          <w:color w:val="004071"/>
          <w:sz w:val="66"/>
          <w:szCs w:val="66"/>
          <w:lang w:val="id-ID"/>
        </w:rPr>
      </w:pPr>
    </w:p>
    <w:p w:rsidR="002A4378" w:rsidRDefault="00240F1C" w:rsidP="00240F1C">
      <w:pPr>
        <w:spacing w:after="0" w:line="240" w:lineRule="auto"/>
        <w:jc w:val="left"/>
        <w:rPr>
          <w:rFonts w:ascii="Arial Narrow" w:hAnsi="Arial Narrow" w:cs="Calibri"/>
          <w:b/>
          <w:smallCaps/>
          <w:color w:val="004071"/>
          <w:sz w:val="66"/>
          <w:szCs w:val="66"/>
        </w:rPr>
        <w:sectPr w:rsidR="002A4378" w:rsidSect="002A4378">
          <w:headerReference w:type="default" r:id="rId23"/>
          <w:footerReference w:type="default" r:id="rId24"/>
          <w:pgSz w:w="11907" w:h="16840" w:code="9"/>
          <w:pgMar w:top="1440" w:right="1440" w:bottom="1440" w:left="1440" w:header="540" w:footer="696" w:gutter="0"/>
          <w:pgNumType w:start="1"/>
          <w:cols w:space="720"/>
          <w:docGrid w:linePitch="326"/>
        </w:sectPr>
      </w:pPr>
      <w:r w:rsidRPr="00AF1D30">
        <w:rPr>
          <w:rFonts w:ascii="Arial Narrow" w:hAnsi="Arial Narrow" w:cs="Calibri"/>
          <w:b/>
          <w:smallCaps/>
          <w:color w:val="004071"/>
          <w:sz w:val="66"/>
          <w:szCs w:val="66"/>
        </w:rPr>
        <w:br w:type="page"/>
      </w:r>
    </w:p>
    <w:p w:rsidR="00240F1C" w:rsidRPr="00AF1D30" w:rsidRDefault="00240F1C" w:rsidP="00240F1C">
      <w:pPr>
        <w:spacing w:after="0" w:line="240" w:lineRule="auto"/>
        <w:jc w:val="left"/>
        <w:rPr>
          <w:rFonts w:ascii="Arial Narrow" w:hAnsi="Arial Narrow" w:cs="Calibri"/>
          <w:b/>
          <w:smallCaps/>
          <w:color w:val="004071"/>
          <w:sz w:val="66"/>
          <w:szCs w:val="66"/>
        </w:rPr>
      </w:pPr>
    </w:p>
    <w:p w:rsidR="00240F1C" w:rsidRPr="00AF1D30" w:rsidRDefault="002D6F3D" w:rsidP="00240F1C">
      <w:pPr>
        <w:spacing w:before="1600" w:after="160"/>
        <w:jc w:val="right"/>
        <w:rPr>
          <w:rFonts w:ascii="Arial Narrow" w:hAnsi="Arial Narrow" w:cs="Calibri"/>
          <w:b/>
          <w:smallCaps/>
          <w:color w:val="004071"/>
          <w:sz w:val="66"/>
          <w:szCs w:val="66"/>
        </w:rPr>
      </w:pPr>
      <w:r>
        <w:rPr>
          <w:rFonts w:ascii="Arial Narrow" w:hAnsi="Arial Narrow" w:cs="Calibri"/>
          <w:b/>
          <w:smallCaps/>
          <w:color w:val="004071"/>
          <w:sz w:val="66"/>
          <w:szCs w:val="66"/>
        </w:rPr>
        <w:t>Lampiran</w:t>
      </w:r>
      <w:r w:rsidR="00240F1C" w:rsidRPr="00AF1D30">
        <w:rPr>
          <w:rFonts w:ascii="Arial Narrow" w:hAnsi="Arial Narrow" w:cs="Calibri"/>
          <w:b/>
          <w:smallCaps/>
          <w:color w:val="004071"/>
          <w:sz w:val="66"/>
          <w:szCs w:val="66"/>
        </w:rPr>
        <w:t xml:space="preserve"> III</w:t>
      </w:r>
    </w:p>
    <w:p w:rsidR="00240F1C" w:rsidRPr="00A60617" w:rsidRDefault="00A60617" w:rsidP="00240F1C">
      <w:pPr>
        <w:spacing w:after="0"/>
        <w:jc w:val="right"/>
        <w:rPr>
          <w:rFonts w:ascii="Arial Narrow" w:hAnsi="Arial Narrow" w:cs="Calibri"/>
          <w:b/>
          <w:smallCaps/>
          <w:color w:val="004071"/>
          <w:sz w:val="66"/>
          <w:szCs w:val="66"/>
          <w:lang w:val="id-ID"/>
        </w:rPr>
      </w:pPr>
      <w:r>
        <w:rPr>
          <w:rFonts w:ascii="Arial Narrow" w:hAnsi="Arial Narrow" w:cs="Calibri"/>
          <w:b/>
          <w:smallCaps/>
          <w:color w:val="004071"/>
          <w:sz w:val="66"/>
          <w:szCs w:val="66"/>
          <w:lang w:val="id-ID"/>
        </w:rPr>
        <w:t>Kerangka analitis EP</w:t>
      </w:r>
    </w:p>
    <w:p w:rsidR="001D7BA1" w:rsidRDefault="001D7BA1" w:rsidP="00240F1C">
      <w:pPr>
        <w:spacing w:after="0"/>
        <w:jc w:val="right"/>
        <w:rPr>
          <w:rFonts w:ascii="Arial Narrow" w:hAnsi="Arial Narrow" w:cs="Calibri"/>
          <w:b/>
          <w:smallCaps/>
          <w:color w:val="004071"/>
          <w:sz w:val="66"/>
          <w:szCs w:val="66"/>
        </w:rPr>
      </w:pPr>
    </w:p>
    <w:p w:rsidR="001D7BA1" w:rsidRDefault="001D7BA1" w:rsidP="00240F1C">
      <w:pPr>
        <w:spacing w:after="0"/>
        <w:jc w:val="right"/>
        <w:rPr>
          <w:rFonts w:ascii="Arial Narrow" w:hAnsi="Arial Narrow" w:cs="Calibri"/>
          <w:b/>
          <w:smallCaps/>
          <w:color w:val="004071"/>
          <w:sz w:val="66"/>
          <w:szCs w:val="66"/>
        </w:rPr>
        <w:sectPr w:rsidR="001D7BA1" w:rsidSect="002A4378">
          <w:headerReference w:type="default" r:id="rId25"/>
          <w:footerReference w:type="default" r:id="rId26"/>
          <w:pgSz w:w="11907" w:h="16840" w:code="9"/>
          <w:pgMar w:top="1440" w:right="1440" w:bottom="1440" w:left="1440" w:header="540" w:footer="696" w:gutter="0"/>
          <w:pgNumType w:start="1"/>
          <w:cols w:space="720"/>
          <w:docGrid w:linePitch="326"/>
        </w:sectPr>
      </w:pPr>
    </w:p>
    <w:p w:rsidR="00240F1C" w:rsidRPr="00AF1D30" w:rsidRDefault="00240F1C" w:rsidP="00240F1C">
      <w:pPr>
        <w:spacing w:after="200"/>
        <w:jc w:val="left"/>
        <w:rPr>
          <w:rFonts w:asciiTheme="minorHAnsi" w:eastAsiaTheme="minorHAnsi" w:hAnsiTheme="minorHAnsi" w:cstheme="minorBidi"/>
          <w:b/>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228"/>
        <w:gridCol w:w="2569"/>
        <w:gridCol w:w="6121"/>
        <w:gridCol w:w="2583"/>
      </w:tblGrid>
      <w:tr w:rsidR="00A60617" w:rsidRPr="00AF1D30" w:rsidTr="00050DA6">
        <w:trPr>
          <w:trHeight w:val="579"/>
          <w:tblHeader/>
        </w:trPr>
        <w:tc>
          <w:tcPr>
            <w:tcW w:w="238" w:type="pct"/>
            <w:tcBorders>
              <w:top w:val="single" w:sz="4" w:space="0" w:color="auto"/>
              <w:left w:val="single" w:sz="4" w:space="0" w:color="auto"/>
              <w:bottom w:val="single" w:sz="4" w:space="0" w:color="auto"/>
              <w:right w:val="single" w:sz="4" w:space="0" w:color="auto"/>
            </w:tcBorders>
            <w:shd w:val="clear" w:color="auto" w:fill="1F497D"/>
            <w:vAlign w:val="center"/>
            <w:hideMark/>
          </w:tcPr>
          <w:p w:rsidR="00A60617" w:rsidRPr="00AF1D30" w:rsidRDefault="00A60617" w:rsidP="00050DA6">
            <w:pPr>
              <w:spacing w:after="0"/>
              <w:jc w:val="center"/>
              <w:rPr>
                <w:rFonts w:asciiTheme="minorHAnsi" w:eastAsiaTheme="minorHAnsi" w:hAnsiTheme="minorHAnsi" w:cs="Calibri"/>
                <w:b/>
                <w:smallCaps/>
                <w:color w:val="FFFFFF"/>
                <w:szCs w:val="22"/>
                <w:lang w:eastAsia="en-US"/>
              </w:rPr>
            </w:pPr>
            <w:r w:rsidRPr="00AF1D30">
              <w:rPr>
                <w:rFonts w:asciiTheme="minorHAnsi" w:eastAsiaTheme="minorHAnsi" w:hAnsiTheme="minorHAnsi" w:cs="Calibri"/>
                <w:b/>
                <w:smallCaps/>
                <w:color w:val="FFFFFF"/>
                <w:szCs w:val="22"/>
                <w:lang w:eastAsia="en-US"/>
              </w:rPr>
              <w:t>#</w:t>
            </w:r>
          </w:p>
        </w:tc>
        <w:tc>
          <w:tcPr>
            <w:tcW w:w="786" w:type="pct"/>
            <w:tcBorders>
              <w:top w:val="single" w:sz="4" w:space="0" w:color="auto"/>
              <w:left w:val="single" w:sz="4" w:space="0" w:color="auto"/>
              <w:bottom w:val="single" w:sz="4" w:space="0" w:color="auto"/>
              <w:right w:val="single" w:sz="4" w:space="0" w:color="auto"/>
            </w:tcBorders>
            <w:shd w:val="clear" w:color="auto" w:fill="1F497D"/>
            <w:vAlign w:val="center"/>
            <w:hideMark/>
          </w:tcPr>
          <w:p w:rsidR="00A60617" w:rsidRPr="002C0960" w:rsidRDefault="002C0960" w:rsidP="0013383A">
            <w:pPr>
              <w:spacing w:after="0"/>
              <w:jc w:val="center"/>
              <w:rPr>
                <w:rFonts w:asciiTheme="minorHAnsi" w:eastAsiaTheme="minorHAnsi" w:hAnsiTheme="minorHAnsi" w:cs="Calibri"/>
                <w:b/>
                <w:color w:val="FFFFFF"/>
                <w:szCs w:val="22"/>
                <w:lang w:val="id-ID" w:eastAsia="en-US"/>
              </w:rPr>
            </w:pPr>
            <w:r>
              <w:rPr>
                <w:rFonts w:asciiTheme="minorHAnsi" w:eastAsiaTheme="minorHAnsi" w:hAnsiTheme="minorHAnsi" w:cs="Calibri"/>
                <w:b/>
                <w:color w:val="FFFFFF"/>
                <w:szCs w:val="22"/>
                <w:lang w:val="id-ID" w:eastAsia="en-US"/>
              </w:rPr>
              <w:t xml:space="preserve">Tema </w:t>
            </w:r>
            <w:r w:rsidR="0013383A">
              <w:rPr>
                <w:rFonts w:asciiTheme="minorHAnsi" w:eastAsiaTheme="minorHAnsi" w:hAnsiTheme="minorHAnsi" w:cs="Calibri"/>
                <w:b/>
                <w:color w:val="FFFFFF"/>
                <w:szCs w:val="22"/>
                <w:lang w:val="id-ID" w:eastAsia="en-US"/>
              </w:rPr>
              <w:t>Umum</w:t>
            </w:r>
          </w:p>
        </w:tc>
        <w:tc>
          <w:tcPr>
            <w:tcW w:w="906" w:type="pct"/>
            <w:tcBorders>
              <w:top w:val="single" w:sz="4" w:space="0" w:color="auto"/>
              <w:left w:val="single" w:sz="4" w:space="0" w:color="auto"/>
              <w:bottom w:val="single" w:sz="4" w:space="0" w:color="auto"/>
              <w:right w:val="single" w:sz="4" w:space="0" w:color="auto"/>
            </w:tcBorders>
            <w:shd w:val="clear" w:color="auto" w:fill="1F497D"/>
            <w:vAlign w:val="center"/>
            <w:hideMark/>
          </w:tcPr>
          <w:p w:rsidR="00A60617" w:rsidRPr="00E614C4" w:rsidRDefault="00A60617" w:rsidP="002C0960">
            <w:pPr>
              <w:spacing w:after="0"/>
              <w:jc w:val="center"/>
              <w:rPr>
                <w:rFonts w:asciiTheme="minorHAnsi" w:eastAsiaTheme="minorHAnsi" w:hAnsiTheme="minorHAnsi" w:cs="Calibri"/>
                <w:b/>
                <w:color w:val="FFFFFF"/>
                <w:szCs w:val="22"/>
                <w:lang w:val="id-ID" w:eastAsia="en-US"/>
              </w:rPr>
            </w:pPr>
            <w:r>
              <w:rPr>
                <w:rFonts w:asciiTheme="minorHAnsi" w:eastAsiaTheme="minorHAnsi" w:hAnsiTheme="minorHAnsi" w:cs="Calibri"/>
                <w:b/>
                <w:color w:val="FFFFFF"/>
                <w:szCs w:val="22"/>
                <w:lang w:val="id-ID" w:eastAsia="en-US"/>
              </w:rPr>
              <w:t xml:space="preserve">Pertanyaan </w:t>
            </w:r>
            <w:r w:rsidR="002C0960">
              <w:rPr>
                <w:rFonts w:asciiTheme="minorHAnsi" w:eastAsiaTheme="minorHAnsi" w:hAnsiTheme="minorHAnsi" w:cs="Calibri"/>
                <w:b/>
                <w:color w:val="FFFFFF"/>
                <w:szCs w:val="22"/>
                <w:lang w:val="id-ID" w:eastAsia="en-US"/>
              </w:rPr>
              <w:t>Utama</w:t>
            </w:r>
          </w:p>
        </w:tc>
        <w:tc>
          <w:tcPr>
            <w:tcW w:w="2159" w:type="pct"/>
            <w:tcBorders>
              <w:top w:val="single" w:sz="4" w:space="0" w:color="auto"/>
              <w:left w:val="single" w:sz="4" w:space="0" w:color="auto"/>
              <w:bottom w:val="single" w:sz="4" w:space="0" w:color="auto"/>
              <w:right w:val="single" w:sz="4" w:space="0" w:color="auto"/>
            </w:tcBorders>
            <w:shd w:val="clear" w:color="auto" w:fill="1F497D"/>
            <w:vAlign w:val="center"/>
            <w:hideMark/>
          </w:tcPr>
          <w:p w:rsidR="00A60617" w:rsidRPr="00E614C4" w:rsidRDefault="00A60617" w:rsidP="00050DA6">
            <w:pPr>
              <w:spacing w:after="0"/>
              <w:jc w:val="center"/>
              <w:rPr>
                <w:rFonts w:asciiTheme="minorHAnsi" w:eastAsiaTheme="minorHAnsi" w:hAnsiTheme="minorHAnsi" w:cs="Calibri"/>
                <w:b/>
                <w:color w:val="FFFFFF"/>
                <w:szCs w:val="22"/>
                <w:lang w:val="id-ID" w:eastAsia="en-US"/>
              </w:rPr>
            </w:pPr>
            <w:r>
              <w:rPr>
                <w:rFonts w:asciiTheme="minorHAnsi" w:eastAsiaTheme="minorHAnsi" w:hAnsiTheme="minorHAnsi" w:cs="Calibri"/>
                <w:b/>
                <w:color w:val="FFFFFF"/>
                <w:szCs w:val="22"/>
                <w:lang w:val="id-ID" w:eastAsia="en-US"/>
              </w:rPr>
              <w:t>Sub-pertanyaan</w:t>
            </w:r>
          </w:p>
        </w:tc>
        <w:tc>
          <w:tcPr>
            <w:tcW w:w="911" w:type="pct"/>
            <w:tcBorders>
              <w:top w:val="single" w:sz="4" w:space="0" w:color="auto"/>
              <w:left w:val="single" w:sz="4" w:space="0" w:color="auto"/>
              <w:bottom w:val="single" w:sz="4" w:space="0" w:color="auto"/>
              <w:right w:val="single" w:sz="4" w:space="0" w:color="auto"/>
            </w:tcBorders>
            <w:shd w:val="clear" w:color="auto" w:fill="1F497D"/>
            <w:vAlign w:val="center"/>
          </w:tcPr>
          <w:p w:rsidR="00A60617" w:rsidRDefault="00A60617" w:rsidP="00050DA6">
            <w:pPr>
              <w:spacing w:after="0"/>
              <w:jc w:val="center"/>
              <w:rPr>
                <w:rFonts w:asciiTheme="minorHAnsi" w:eastAsiaTheme="minorHAnsi" w:hAnsiTheme="minorHAnsi" w:cs="Calibri"/>
                <w:b/>
                <w:color w:val="FFFFFF"/>
                <w:szCs w:val="22"/>
                <w:lang w:val="id-ID" w:eastAsia="en-US"/>
              </w:rPr>
            </w:pPr>
            <w:r>
              <w:rPr>
                <w:rFonts w:asciiTheme="minorHAnsi" w:eastAsiaTheme="minorHAnsi" w:hAnsiTheme="minorHAnsi" w:cs="Calibri"/>
                <w:b/>
                <w:color w:val="FFFFFF"/>
                <w:szCs w:val="22"/>
                <w:lang w:val="id-ID" w:eastAsia="en-US"/>
              </w:rPr>
              <w:t>Sumber Utama</w:t>
            </w:r>
          </w:p>
          <w:p w:rsidR="00A60617" w:rsidRPr="00E614C4" w:rsidRDefault="00A60617" w:rsidP="00050DA6">
            <w:pPr>
              <w:spacing w:after="0"/>
              <w:jc w:val="center"/>
              <w:rPr>
                <w:rFonts w:asciiTheme="minorHAnsi" w:eastAsiaTheme="minorHAnsi" w:hAnsiTheme="minorHAnsi" w:cs="Calibri"/>
                <w:b/>
                <w:color w:val="FFFFFF"/>
                <w:szCs w:val="22"/>
                <w:lang w:val="id-ID" w:eastAsia="en-US"/>
              </w:rPr>
            </w:pPr>
            <w:r>
              <w:rPr>
                <w:rFonts w:asciiTheme="minorHAnsi" w:eastAsiaTheme="minorHAnsi" w:hAnsiTheme="minorHAnsi" w:cs="Calibri"/>
                <w:b/>
                <w:color w:val="FFFFFF"/>
                <w:szCs w:val="22"/>
                <w:lang w:val="id-ID" w:eastAsia="en-US"/>
              </w:rPr>
              <w:t>Informasi</w:t>
            </w:r>
          </w:p>
        </w:tc>
      </w:tr>
      <w:tr w:rsidR="00A60617" w:rsidRPr="00AF1D30" w:rsidTr="00050DA6">
        <w:trPr>
          <w:trHeight w:val="659"/>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A60617" w:rsidRPr="00E614C4" w:rsidRDefault="00A60617" w:rsidP="00050DA6">
            <w:pPr>
              <w:spacing w:after="0"/>
              <w:jc w:val="center"/>
              <w:rPr>
                <w:rFonts w:asciiTheme="minorHAnsi" w:eastAsiaTheme="minorHAnsi" w:hAnsiTheme="minorHAnsi" w:cs="Calibri"/>
                <w:b/>
                <w:szCs w:val="22"/>
                <w:lang w:val="id-ID" w:eastAsia="en-US"/>
              </w:rPr>
            </w:pPr>
            <w:r>
              <w:rPr>
                <w:rFonts w:asciiTheme="minorHAnsi" w:eastAsiaTheme="minorHAnsi" w:hAnsiTheme="minorHAnsi" w:cs="Calibri"/>
                <w:b/>
                <w:szCs w:val="22"/>
                <w:lang w:val="id-ID" w:eastAsia="en-US"/>
              </w:rPr>
              <w:t xml:space="preserve">Tema-tema berkaitan dengan kriteria </w:t>
            </w:r>
            <w:r w:rsidRPr="00AF1D30">
              <w:rPr>
                <w:rFonts w:asciiTheme="minorHAnsi" w:eastAsiaTheme="minorHAnsi" w:hAnsiTheme="minorHAnsi" w:cs="Calibri"/>
                <w:b/>
                <w:szCs w:val="22"/>
                <w:lang w:eastAsia="en-US"/>
              </w:rPr>
              <w:t>DAC</w:t>
            </w:r>
          </w:p>
        </w:tc>
      </w:tr>
      <w:tr w:rsidR="00A60617" w:rsidRPr="00AF1D30" w:rsidTr="00050DA6">
        <w:trPr>
          <w:trHeight w:val="567"/>
        </w:trPr>
        <w:tc>
          <w:tcPr>
            <w:tcW w:w="238"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1</w:t>
            </w:r>
          </w:p>
        </w:tc>
        <w:tc>
          <w:tcPr>
            <w:tcW w:w="786" w:type="pct"/>
            <w:tcBorders>
              <w:top w:val="single" w:sz="4" w:space="0" w:color="auto"/>
              <w:left w:val="single" w:sz="4" w:space="0" w:color="auto"/>
              <w:bottom w:val="single" w:sz="4" w:space="0" w:color="auto"/>
              <w:right w:val="single" w:sz="4" w:space="0" w:color="auto"/>
            </w:tcBorders>
            <w:vAlign w:val="center"/>
            <w:hideMark/>
          </w:tcPr>
          <w:p w:rsidR="00A60617" w:rsidRPr="00E614C4" w:rsidRDefault="00A60617" w:rsidP="00050DA6">
            <w:pPr>
              <w:widowControl w:val="0"/>
              <w:autoSpaceDE w:val="0"/>
              <w:autoSpaceDN w:val="0"/>
              <w:adjustRightInd w:val="0"/>
              <w:spacing w:after="0"/>
              <w:jc w:val="left"/>
              <w:rPr>
                <w:rFonts w:asciiTheme="minorHAnsi" w:eastAsiaTheme="minorHAnsi" w:hAnsiTheme="minorHAnsi" w:cs="Calibri"/>
                <w:b/>
                <w:szCs w:val="22"/>
                <w:lang w:val="id-ID" w:eastAsia="en-US"/>
              </w:rPr>
            </w:pPr>
            <w:r>
              <w:rPr>
                <w:rFonts w:asciiTheme="minorHAnsi" w:eastAsiaTheme="minorHAnsi" w:hAnsiTheme="minorHAnsi" w:cs="Calibri"/>
                <w:b/>
                <w:szCs w:val="22"/>
                <w:lang w:val="id-ID" w:eastAsia="en-US"/>
              </w:rPr>
              <w:t>Relevansi Kontekstual</w:t>
            </w:r>
          </w:p>
        </w:tc>
        <w:tc>
          <w:tcPr>
            <w:tcW w:w="90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9702AA">
            <w:pPr>
              <w:widowControl w:val="0"/>
              <w:autoSpaceDE w:val="0"/>
              <w:autoSpaceDN w:val="0"/>
              <w:adjustRightInd w:val="0"/>
              <w:spacing w:after="0"/>
              <w:jc w:val="left"/>
              <w:rPr>
                <w:rFonts w:asciiTheme="minorHAnsi" w:eastAsiaTheme="minorHAnsi" w:hAnsiTheme="minorHAnsi" w:cs="Calibri"/>
                <w:szCs w:val="22"/>
                <w:lang w:eastAsia="en-US"/>
              </w:rPr>
            </w:pPr>
            <w:r>
              <w:rPr>
                <w:rFonts w:asciiTheme="minorHAnsi" w:eastAsiaTheme="minorHAnsi" w:hAnsiTheme="minorHAnsi" w:cs="Calibri"/>
                <w:szCs w:val="22"/>
                <w:lang w:val="id-ID" w:eastAsia="en-US"/>
              </w:rPr>
              <w:t xml:space="preserve">Sejauh apa dan bagaimana intervensi EP </w:t>
            </w:r>
            <w:r w:rsidR="009702AA">
              <w:rPr>
                <w:rFonts w:asciiTheme="minorHAnsi" w:eastAsiaTheme="minorHAnsi" w:hAnsiTheme="minorHAnsi" w:cs="Calibri"/>
                <w:szCs w:val="22"/>
                <w:lang w:val="id-ID" w:eastAsia="en-US"/>
              </w:rPr>
              <w:t xml:space="preserve">sejalan </w:t>
            </w:r>
            <w:r>
              <w:rPr>
                <w:rFonts w:asciiTheme="minorHAnsi" w:eastAsiaTheme="minorHAnsi" w:hAnsiTheme="minorHAnsi" w:cs="Calibri"/>
                <w:szCs w:val="22"/>
                <w:lang w:val="id-ID" w:eastAsia="en-US"/>
              </w:rPr>
              <w:t>dengan sektor pendidikan Indonesia?</w:t>
            </w:r>
          </w:p>
        </w:tc>
        <w:tc>
          <w:tcPr>
            <w:tcW w:w="2159"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 xml:space="preserve">Apa saja isu yang </w:t>
            </w:r>
            <w:r w:rsidR="00D86631">
              <w:rPr>
                <w:rFonts w:cs="Calibri"/>
                <w:szCs w:val="22"/>
                <w:lang w:val="id-ID"/>
              </w:rPr>
              <w:t xml:space="preserve">ditanggapi </w:t>
            </w:r>
            <w:r>
              <w:rPr>
                <w:rFonts w:cs="Calibri"/>
                <w:szCs w:val="22"/>
                <w:lang w:val="id-ID"/>
              </w:rPr>
              <w:t>oleh intervensi EP?</w:t>
            </w:r>
            <w:r w:rsidRPr="00AF1D30">
              <w:rPr>
                <w:rFonts w:cs="Calibri"/>
                <w:szCs w:val="22"/>
              </w:rPr>
              <w:t xml:space="preserve"> </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Seberapa penting isu-isu tersebut terhadap sektor?</w:t>
            </w:r>
          </w:p>
          <w:p w:rsidR="00A60617" w:rsidRPr="00AF1D30" w:rsidRDefault="00D86631"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Apakah AusAID memiliki keunggulan komparatif untuk menghadapinya?</w:t>
            </w:r>
            <w:r w:rsidR="00A60617" w:rsidRPr="00AF1D30">
              <w:rPr>
                <w:rFonts w:cs="Calibri"/>
                <w:szCs w:val="22"/>
              </w:rPr>
              <w:t xml:space="preserve"> </w:t>
            </w:r>
          </w:p>
          <w:p w:rsidR="00A60617" w:rsidRPr="00AF1D30" w:rsidRDefault="00A60617" w:rsidP="00D86631">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 xml:space="preserve">Apakah intervensi EP </w:t>
            </w:r>
            <w:r w:rsidR="00D86631">
              <w:rPr>
                <w:rFonts w:cs="Calibri"/>
                <w:szCs w:val="22"/>
                <w:lang w:val="id-ID"/>
              </w:rPr>
              <w:t xml:space="preserve">menanggapi </w:t>
            </w:r>
            <w:r>
              <w:rPr>
                <w:rFonts w:cs="Calibri"/>
                <w:szCs w:val="22"/>
                <w:lang w:val="id-ID"/>
              </w:rPr>
              <w:t xml:space="preserve">masalah-masalah yang </w:t>
            </w:r>
            <w:r w:rsidR="00677599">
              <w:rPr>
                <w:rFonts w:cs="Calibri"/>
                <w:szCs w:val="22"/>
                <w:lang w:val="id-ID"/>
              </w:rPr>
              <w:t xml:space="preserve">baru </w:t>
            </w:r>
            <w:r>
              <w:rPr>
                <w:rFonts w:cs="Calibri"/>
                <w:szCs w:val="22"/>
                <w:lang w:val="id-ID"/>
              </w:rPr>
              <w:t>muncul?</w:t>
            </w:r>
          </w:p>
        </w:tc>
        <w:tc>
          <w:tcPr>
            <w:tcW w:w="911" w:type="pct"/>
            <w:tcBorders>
              <w:top w:val="single" w:sz="4" w:space="0" w:color="auto"/>
              <w:left w:val="single" w:sz="4" w:space="0" w:color="auto"/>
              <w:bottom w:val="single" w:sz="4" w:space="0" w:color="auto"/>
              <w:right w:val="single" w:sz="4" w:space="0" w:color="auto"/>
            </w:tcBorders>
            <w:vAlign w:val="center"/>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Sektor</w:t>
            </w:r>
          </w:p>
          <w:p w:rsidR="00A60617" w:rsidRPr="00AF1D30" w:rsidRDefault="00FE0054"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Pemeriksaan di Lapangan</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Evaluasi</w:t>
            </w:r>
          </w:p>
          <w:p w:rsidR="00A60617" w:rsidRPr="00AF1D30" w:rsidRDefault="00A60617" w:rsidP="00050DA6">
            <w:pPr>
              <w:widowControl w:val="0"/>
              <w:autoSpaceDE w:val="0"/>
              <w:autoSpaceDN w:val="0"/>
              <w:adjustRightInd w:val="0"/>
              <w:spacing w:after="0" w:line="240" w:lineRule="auto"/>
              <w:ind w:left="162"/>
              <w:jc w:val="left"/>
              <w:rPr>
                <w:rFonts w:asciiTheme="minorHAnsi" w:eastAsiaTheme="minorHAnsi" w:hAnsiTheme="minorHAnsi" w:cs="Calibri"/>
                <w:szCs w:val="22"/>
                <w:lang w:eastAsia="en-US"/>
              </w:rPr>
            </w:pPr>
          </w:p>
        </w:tc>
      </w:tr>
      <w:tr w:rsidR="00A60617" w:rsidRPr="00AF1D30" w:rsidTr="00050DA6">
        <w:trPr>
          <w:trHeight w:val="2187"/>
        </w:trPr>
        <w:tc>
          <w:tcPr>
            <w:tcW w:w="238"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2</w:t>
            </w:r>
          </w:p>
        </w:tc>
        <w:tc>
          <w:tcPr>
            <w:tcW w:w="786" w:type="pct"/>
            <w:tcBorders>
              <w:top w:val="single" w:sz="4" w:space="0" w:color="auto"/>
              <w:left w:val="single" w:sz="4" w:space="0" w:color="auto"/>
              <w:bottom w:val="single" w:sz="4" w:space="0" w:color="auto"/>
              <w:right w:val="single" w:sz="4" w:space="0" w:color="auto"/>
            </w:tcBorders>
            <w:vAlign w:val="center"/>
            <w:hideMark/>
          </w:tcPr>
          <w:p w:rsidR="00A60617" w:rsidRPr="00E614C4" w:rsidRDefault="00A60617" w:rsidP="00050DA6">
            <w:pPr>
              <w:widowControl w:val="0"/>
              <w:autoSpaceDE w:val="0"/>
              <w:autoSpaceDN w:val="0"/>
              <w:adjustRightInd w:val="0"/>
              <w:spacing w:after="0"/>
              <w:jc w:val="left"/>
              <w:rPr>
                <w:rFonts w:asciiTheme="minorHAnsi" w:eastAsiaTheme="minorHAnsi" w:hAnsiTheme="minorHAnsi" w:cs="Calibri"/>
                <w:b/>
                <w:szCs w:val="22"/>
                <w:lang w:val="id-ID" w:eastAsia="en-US"/>
              </w:rPr>
            </w:pPr>
            <w:r>
              <w:rPr>
                <w:rFonts w:asciiTheme="minorHAnsi" w:eastAsiaTheme="minorHAnsi" w:hAnsiTheme="minorHAnsi" w:cs="Calibri"/>
                <w:b/>
                <w:szCs w:val="22"/>
                <w:lang w:val="id-ID" w:eastAsia="en-US"/>
              </w:rPr>
              <w:t>Kemitraan Pemerintah Australia dan Indonesia</w:t>
            </w:r>
          </w:p>
        </w:tc>
        <w:tc>
          <w:tcPr>
            <w:tcW w:w="90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autoSpaceDE w:val="0"/>
              <w:autoSpaceDN w:val="0"/>
              <w:adjustRightInd w:val="0"/>
              <w:spacing w:after="0"/>
              <w:jc w:val="left"/>
              <w:rPr>
                <w:rFonts w:asciiTheme="minorHAnsi" w:eastAsiaTheme="minorHAnsi" w:hAnsiTheme="minorHAnsi" w:cs="Calibri"/>
                <w:szCs w:val="22"/>
                <w:lang w:eastAsia="en-US"/>
              </w:rPr>
            </w:pPr>
            <w:r>
              <w:rPr>
                <w:rFonts w:asciiTheme="minorHAnsi" w:eastAsiaTheme="minorHAnsi" w:hAnsiTheme="minorHAnsi" w:cs="Calibri"/>
                <w:szCs w:val="22"/>
                <w:lang w:val="id-ID" w:eastAsia="en-US"/>
              </w:rPr>
              <w:t>Apa nilai tambah dari pendekatan kemitraan dalam menyampaikan EP?</w:t>
            </w:r>
          </w:p>
        </w:tc>
        <w:tc>
          <w:tcPr>
            <w:tcW w:w="2159"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Apa saja sisi positif dan negatif dari pendekatan kemitraan?</w:t>
            </w:r>
            <w:r w:rsidRPr="00AF1D30">
              <w:rPr>
                <w:rFonts w:cs="Calibri"/>
                <w:szCs w:val="22"/>
              </w:rPr>
              <w:t xml:space="preserve"> </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Apa nilai tambah dengan bekerja melalui sistem Pemerintah Indonesia?</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 xml:space="preserve">Apakah intervensi EP melengkapi </w:t>
            </w:r>
            <w:r w:rsidRPr="00EE5EE3">
              <w:rPr>
                <w:rFonts w:cs="Calibri"/>
                <w:szCs w:val="22"/>
                <w:lang w:val="id-ID"/>
              </w:rPr>
              <w:t>investasi</w:t>
            </w:r>
            <w:r>
              <w:rPr>
                <w:rFonts w:cs="Calibri"/>
                <w:szCs w:val="22"/>
                <w:lang w:val="id-ID"/>
              </w:rPr>
              <w:t xml:space="preserve"> Pemerintah Indonesia dalam sektor ini?</w:t>
            </w:r>
            <w:r w:rsidRPr="00AF1D30">
              <w:rPr>
                <w:rFonts w:cs="Calibri"/>
                <w:szCs w:val="22"/>
              </w:rPr>
              <w:t xml:space="preserve"> </w:t>
            </w:r>
          </w:p>
          <w:p w:rsidR="00A60617" w:rsidRPr="00AF1D30" w:rsidRDefault="006B2FB4" w:rsidP="00EE5EE3">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 xml:space="preserve">Apakah tanggung jawab mitra-mitra utama dijalankan secara efektif dan </w:t>
            </w:r>
            <w:r w:rsidR="00EE5EE3">
              <w:rPr>
                <w:rFonts w:cs="Calibri"/>
                <w:szCs w:val="22"/>
                <w:lang w:val="id-ID"/>
              </w:rPr>
              <w:t>sungguh-sungguh</w:t>
            </w:r>
            <w:r>
              <w:rPr>
                <w:rFonts w:cs="Calibri"/>
                <w:szCs w:val="22"/>
                <w:lang w:val="id-ID"/>
              </w:rPr>
              <w:t>?</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ICR</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Analisis Tambahan</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Laporan Monitoring</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rPr>
              <w:t>Audit</w:t>
            </w:r>
            <w:r w:rsidRPr="00AF1D30">
              <w:rPr>
                <w:rFonts w:cs="Calibri"/>
                <w:szCs w:val="22"/>
              </w:rPr>
              <w:t xml:space="preserve"> </w:t>
            </w:r>
          </w:p>
        </w:tc>
      </w:tr>
      <w:tr w:rsidR="00A60617" w:rsidRPr="00AF1D30" w:rsidTr="00050DA6">
        <w:trPr>
          <w:trHeight w:val="2118"/>
        </w:trPr>
        <w:tc>
          <w:tcPr>
            <w:tcW w:w="238"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3</w:t>
            </w:r>
          </w:p>
        </w:tc>
        <w:tc>
          <w:tcPr>
            <w:tcW w:w="786" w:type="pct"/>
            <w:tcBorders>
              <w:top w:val="single" w:sz="4" w:space="0" w:color="auto"/>
              <w:left w:val="single" w:sz="4" w:space="0" w:color="auto"/>
              <w:bottom w:val="single" w:sz="4" w:space="0" w:color="auto"/>
              <w:right w:val="single" w:sz="4" w:space="0" w:color="auto"/>
            </w:tcBorders>
            <w:vAlign w:val="center"/>
            <w:hideMark/>
          </w:tcPr>
          <w:p w:rsidR="00A60617" w:rsidRPr="00E614C4" w:rsidRDefault="00A60617" w:rsidP="00050DA6">
            <w:pPr>
              <w:widowControl w:val="0"/>
              <w:autoSpaceDE w:val="0"/>
              <w:autoSpaceDN w:val="0"/>
              <w:adjustRightInd w:val="0"/>
              <w:spacing w:after="0"/>
              <w:jc w:val="left"/>
              <w:rPr>
                <w:rFonts w:asciiTheme="minorHAnsi" w:eastAsiaTheme="minorHAnsi" w:hAnsiTheme="minorHAnsi" w:cs="Calibri"/>
                <w:b/>
                <w:szCs w:val="22"/>
                <w:lang w:val="id-ID" w:eastAsia="en-US"/>
              </w:rPr>
            </w:pPr>
            <w:r>
              <w:rPr>
                <w:rFonts w:asciiTheme="minorHAnsi" w:eastAsiaTheme="minorHAnsi" w:hAnsiTheme="minorHAnsi" w:cs="Calibri"/>
                <w:b/>
                <w:szCs w:val="22"/>
                <w:lang w:val="id-ID" w:eastAsia="en-US"/>
              </w:rPr>
              <w:t>Mekanisme penyampaian</w:t>
            </w:r>
          </w:p>
        </w:tc>
        <w:tc>
          <w:tcPr>
            <w:tcW w:w="90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autoSpaceDE w:val="0"/>
              <w:autoSpaceDN w:val="0"/>
              <w:adjustRightInd w:val="0"/>
              <w:spacing w:after="0"/>
              <w:jc w:val="left"/>
              <w:rPr>
                <w:rFonts w:asciiTheme="minorHAnsi" w:eastAsiaTheme="minorHAnsi" w:hAnsiTheme="minorHAnsi" w:cs="Calibri"/>
                <w:szCs w:val="22"/>
                <w:lang w:eastAsia="en-US"/>
              </w:rPr>
            </w:pPr>
            <w:r>
              <w:rPr>
                <w:rFonts w:asciiTheme="minorHAnsi" w:eastAsiaTheme="minorHAnsi" w:hAnsiTheme="minorHAnsi" w:cs="Calibri"/>
                <w:szCs w:val="22"/>
                <w:lang w:val="id-ID" w:eastAsia="en-US"/>
              </w:rPr>
              <w:t>Sejauh mana mekanisme penyampaian EP bersifat efektif, efisien dan akuntabel?</w:t>
            </w:r>
          </w:p>
        </w:tc>
        <w:tc>
          <w:tcPr>
            <w:tcW w:w="2159"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Apa saja kelebihan dan kekurangan mekanisme penyampaian komponen?</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Apakah dana Australia digunakan sesuai dengan tujuannya?</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Apakah pengaturan koordinasi dan manajemen EP mendukung penyampai</w:t>
            </w:r>
            <w:r w:rsidR="004E5B65">
              <w:rPr>
                <w:rFonts w:cs="Calibri"/>
                <w:szCs w:val="22"/>
                <w:lang w:val="en-AU"/>
              </w:rPr>
              <w:t>a</w:t>
            </w:r>
            <w:r>
              <w:rPr>
                <w:rFonts w:cs="Calibri"/>
                <w:szCs w:val="22"/>
                <w:lang w:val="id-ID"/>
              </w:rPr>
              <w:t xml:space="preserve">n intervensi secara </w:t>
            </w:r>
            <w:r w:rsidR="00584805">
              <w:rPr>
                <w:rFonts w:cs="Calibri"/>
                <w:szCs w:val="22"/>
                <w:lang w:val="id-ID"/>
              </w:rPr>
              <w:t>seksama</w:t>
            </w:r>
            <w:r>
              <w:rPr>
                <w:rFonts w:cs="Calibri"/>
                <w:szCs w:val="22"/>
                <w:lang w:val="id-ID"/>
              </w:rPr>
              <w:t>?</w:t>
            </w:r>
            <w:r w:rsidRPr="00AF1D30">
              <w:rPr>
                <w:rFonts w:cs="Calibri"/>
                <w:szCs w:val="22"/>
              </w:rPr>
              <w:t xml:space="preserve"> </w:t>
            </w:r>
          </w:p>
          <w:p w:rsidR="00A60617" w:rsidRPr="00AF1D30" w:rsidRDefault="00A60617" w:rsidP="00584805">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 xml:space="preserve">Apakah resiko berkaitan dengan penyampaian intervensi EP sudah dimitigasi </w:t>
            </w:r>
            <w:r w:rsidR="00584805">
              <w:rPr>
                <w:rFonts w:cs="Calibri"/>
                <w:szCs w:val="22"/>
                <w:lang w:val="id-ID"/>
              </w:rPr>
              <w:t>dengan seksama</w:t>
            </w:r>
            <w:r w:rsidRPr="00AF1D30">
              <w:rPr>
                <w:rFonts w:cs="Calibri"/>
                <w:szCs w:val="22"/>
              </w:rPr>
              <w:t>?</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ICR</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Laporan Monitoring</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rPr>
              <w:t>Audit</w:t>
            </w:r>
          </w:p>
        </w:tc>
      </w:tr>
      <w:tr w:rsidR="00A60617" w:rsidRPr="00AF1D30" w:rsidTr="00050DA6">
        <w:trPr>
          <w:trHeight w:val="697"/>
        </w:trPr>
        <w:tc>
          <w:tcPr>
            <w:tcW w:w="238"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4</w:t>
            </w:r>
          </w:p>
        </w:tc>
        <w:tc>
          <w:tcPr>
            <w:tcW w:w="786" w:type="pct"/>
            <w:tcBorders>
              <w:top w:val="single" w:sz="4" w:space="0" w:color="auto"/>
              <w:left w:val="single" w:sz="4" w:space="0" w:color="auto"/>
              <w:bottom w:val="single" w:sz="4" w:space="0" w:color="auto"/>
              <w:right w:val="single" w:sz="4" w:space="0" w:color="auto"/>
            </w:tcBorders>
            <w:vAlign w:val="center"/>
            <w:hideMark/>
          </w:tcPr>
          <w:p w:rsidR="00A60617" w:rsidRPr="00E614C4" w:rsidRDefault="00A60617" w:rsidP="00050DA6">
            <w:pPr>
              <w:widowControl w:val="0"/>
              <w:autoSpaceDE w:val="0"/>
              <w:autoSpaceDN w:val="0"/>
              <w:adjustRightInd w:val="0"/>
              <w:spacing w:after="0"/>
              <w:jc w:val="left"/>
              <w:rPr>
                <w:rFonts w:asciiTheme="minorHAnsi" w:eastAsiaTheme="minorHAnsi" w:hAnsiTheme="minorHAnsi" w:cs="Calibri"/>
                <w:b/>
                <w:szCs w:val="22"/>
                <w:lang w:val="id-ID" w:eastAsia="en-US"/>
              </w:rPr>
            </w:pPr>
            <w:r>
              <w:rPr>
                <w:rFonts w:asciiTheme="minorHAnsi" w:eastAsiaTheme="minorHAnsi" w:hAnsiTheme="minorHAnsi" w:cs="Calibri"/>
                <w:b/>
                <w:szCs w:val="22"/>
                <w:lang w:val="id-ID" w:eastAsia="en-US"/>
              </w:rPr>
              <w:t>Keberlanjutan</w:t>
            </w:r>
          </w:p>
        </w:tc>
        <w:tc>
          <w:tcPr>
            <w:tcW w:w="90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2555A6">
            <w:pPr>
              <w:widowControl w:val="0"/>
              <w:autoSpaceDE w:val="0"/>
              <w:autoSpaceDN w:val="0"/>
              <w:adjustRightInd w:val="0"/>
              <w:spacing w:after="0"/>
              <w:jc w:val="left"/>
              <w:rPr>
                <w:rFonts w:asciiTheme="minorHAnsi" w:eastAsiaTheme="minorHAnsi" w:hAnsiTheme="minorHAnsi" w:cs="Calibri"/>
                <w:szCs w:val="22"/>
                <w:lang w:eastAsia="en-US"/>
              </w:rPr>
            </w:pPr>
            <w:r>
              <w:rPr>
                <w:rFonts w:asciiTheme="minorHAnsi" w:eastAsiaTheme="minorHAnsi" w:hAnsiTheme="minorHAnsi" w:cs="Calibri"/>
                <w:szCs w:val="22"/>
                <w:lang w:val="id-ID" w:eastAsia="en-US"/>
              </w:rPr>
              <w:t xml:space="preserve">Sejauh mana manfaat EP dapat terus bertahan melebihi masa program </w:t>
            </w:r>
            <w:r>
              <w:rPr>
                <w:rFonts w:asciiTheme="minorHAnsi" w:eastAsiaTheme="minorHAnsi" w:hAnsiTheme="minorHAnsi" w:cs="Calibri"/>
                <w:szCs w:val="22"/>
                <w:lang w:val="id-ID" w:eastAsia="en-US"/>
              </w:rPr>
              <w:lastRenderedPageBreak/>
              <w:t>EP?</w:t>
            </w:r>
          </w:p>
        </w:tc>
        <w:tc>
          <w:tcPr>
            <w:tcW w:w="2159"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eastAsia="en-US"/>
              </w:rPr>
              <w:lastRenderedPageBreak/>
              <w:t>Apakah keberlanjutan manfaat EP telah direncanakan dengan seksama dalam rancangan intervensi?</w:t>
            </w:r>
          </w:p>
          <w:p w:rsidR="00A60617" w:rsidRPr="00AF1D30" w:rsidRDefault="00CE7DF1"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Apakah penghentian intervensi EP sudah disiapkan dan dikomunikasikan secara seksama?</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lastRenderedPageBreak/>
              <w:t xml:space="preserve">Apakah intervensi EP mendukung penguatan institusi secara </w:t>
            </w:r>
            <w:r w:rsidR="00E27BC9">
              <w:rPr>
                <w:rFonts w:cs="Calibri"/>
                <w:szCs w:val="22"/>
                <w:lang w:val="id-ID"/>
              </w:rPr>
              <w:t>seksama</w:t>
            </w:r>
            <w:r>
              <w:rPr>
                <w:rFonts w:cs="Calibri"/>
                <w:szCs w:val="22"/>
                <w:lang w:val="id-ID"/>
              </w:rPr>
              <w:t>?</w:t>
            </w:r>
          </w:p>
          <w:p w:rsidR="00A60617" w:rsidRPr="00AF1D30" w:rsidRDefault="00A60617" w:rsidP="00E27BC9">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 xml:space="preserve">Apakah intervensi EP mendukung kepemilikan daerah secara </w:t>
            </w:r>
            <w:r w:rsidR="00E27BC9">
              <w:rPr>
                <w:rFonts w:cs="Calibri"/>
                <w:szCs w:val="22"/>
                <w:lang w:val="id-ID"/>
              </w:rPr>
              <w:t>seksama</w:t>
            </w:r>
            <w:r>
              <w:rPr>
                <w:rFonts w:cs="Calibri"/>
                <w:szCs w:val="22"/>
                <w:lang w:val="id-ID"/>
              </w:rPr>
              <w:t>?</w:t>
            </w:r>
            <w:r w:rsidRPr="00AF1D30">
              <w:rPr>
                <w:rFonts w:cs="Calibri"/>
                <w:szCs w:val="22"/>
              </w:rPr>
              <w:t xml:space="preserve"> </w:t>
            </w:r>
          </w:p>
        </w:tc>
        <w:tc>
          <w:tcPr>
            <w:tcW w:w="911" w:type="pct"/>
            <w:tcBorders>
              <w:top w:val="single" w:sz="4" w:space="0" w:color="auto"/>
              <w:left w:val="single" w:sz="4" w:space="0" w:color="auto"/>
              <w:bottom w:val="single" w:sz="4" w:space="0" w:color="auto"/>
              <w:right w:val="single" w:sz="4" w:space="0" w:color="auto"/>
            </w:tcBorders>
            <w:vAlign w:val="center"/>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lastRenderedPageBreak/>
              <w:t>Survei Sekolah</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Evaluasi</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Laporan Monitoring</w:t>
            </w:r>
          </w:p>
        </w:tc>
      </w:tr>
      <w:tr w:rsidR="00A60617" w:rsidRPr="00AF1D30" w:rsidTr="00050DA6">
        <w:trPr>
          <w:trHeight w:val="1685"/>
        </w:trPr>
        <w:tc>
          <w:tcPr>
            <w:tcW w:w="238"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lastRenderedPageBreak/>
              <w:t>5</w:t>
            </w:r>
          </w:p>
        </w:tc>
        <w:tc>
          <w:tcPr>
            <w:tcW w:w="786" w:type="pct"/>
            <w:tcBorders>
              <w:top w:val="single" w:sz="4" w:space="0" w:color="auto"/>
              <w:left w:val="single" w:sz="4" w:space="0" w:color="auto"/>
              <w:bottom w:val="single" w:sz="4" w:space="0" w:color="auto"/>
              <w:right w:val="single" w:sz="4" w:space="0" w:color="auto"/>
            </w:tcBorders>
            <w:vAlign w:val="center"/>
            <w:hideMark/>
          </w:tcPr>
          <w:p w:rsidR="00A60617" w:rsidRPr="00E614C4" w:rsidRDefault="00A60617" w:rsidP="00050DA6">
            <w:pPr>
              <w:widowControl w:val="0"/>
              <w:autoSpaceDE w:val="0"/>
              <w:autoSpaceDN w:val="0"/>
              <w:adjustRightInd w:val="0"/>
              <w:spacing w:after="0"/>
              <w:jc w:val="left"/>
              <w:rPr>
                <w:rFonts w:asciiTheme="minorHAnsi" w:eastAsiaTheme="minorHAnsi" w:hAnsiTheme="minorHAnsi" w:cs="Calibri"/>
                <w:b/>
                <w:szCs w:val="22"/>
                <w:lang w:val="id-ID" w:eastAsia="en-US"/>
              </w:rPr>
            </w:pPr>
            <w:r>
              <w:rPr>
                <w:rFonts w:asciiTheme="minorHAnsi" w:eastAsiaTheme="minorHAnsi" w:hAnsiTheme="minorHAnsi" w:cs="Calibri"/>
                <w:b/>
                <w:szCs w:val="22"/>
                <w:lang w:val="id-ID" w:eastAsia="en-US"/>
              </w:rPr>
              <w:t>Dampak pada Penerima Manfaat</w:t>
            </w:r>
          </w:p>
        </w:tc>
        <w:tc>
          <w:tcPr>
            <w:tcW w:w="90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autoSpaceDE w:val="0"/>
              <w:autoSpaceDN w:val="0"/>
              <w:adjustRightInd w:val="0"/>
              <w:spacing w:after="0"/>
              <w:jc w:val="left"/>
              <w:rPr>
                <w:rFonts w:asciiTheme="minorHAnsi" w:eastAsiaTheme="minorHAnsi" w:hAnsiTheme="minorHAnsi" w:cs="Calibri"/>
                <w:szCs w:val="22"/>
                <w:lang w:eastAsia="en-US"/>
              </w:rPr>
            </w:pPr>
            <w:r>
              <w:rPr>
                <w:rFonts w:asciiTheme="minorHAnsi" w:eastAsiaTheme="minorHAnsi" w:hAnsiTheme="minorHAnsi" w:cs="Calibri"/>
                <w:szCs w:val="22"/>
                <w:lang w:val="id-ID" w:eastAsia="en-US"/>
              </w:rPr>
              <w:t>Bagaimana intervensi EP telah berdampak pada penerima manfaat?</w:t>
            </w:r>
          </w:p>
        </w:tc>
        <w:tc>
          <w:tcPr>
            <w:tcW w:w="2159"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Siapa saja penerima manfaat intervensi EP baik langsung maupun tidak langsung?</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Apa saja dampak yang diharapkan dan tidak diharapkan pada penerima manfaat?</w:t>
            </w:r>
          </w:p>
          <w:p w:rsidR="00A60617" w:rsidRPr="00AF1D30" w:rsidRDefault="00A60617" w:rsidP="006068FB">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 xml:space="preserve">Apakah dampaknya telah </w:t>
            </w:r>
            <w:r w:rsidR="006068FB">
              <w:rPr>
                <w:rFonts w:cs="Calibri"/>
                <w:szCs w:val="22"/>
                <w:lang w:val="id-ID"/>
              </w:rPr>
              <w:t xml:space="preserve">cukup </w:t>
            </w:r>
            <w:r w:rsidR="00FB5333">
              <w:rPr>
                <w:rFonts w:cs="Calibri"/>
                <w:szCs w:val="22"/>
                <w:lang w:val="id-ID"/>
              </w:rPr>
              <w:t>untuk menjustifikasi investasi</w:t>
            </w:r>
            <w:r w:rsidR="004E5B65">
              <w:rPr>
                <w:rFonts w:cs="Calibri"/>
                <w:szCs w:val="22"/>
                <w:lang w:val="en-AU"/>
              </w:rPr>
              <w:t xml:space="preserve"> yang dilakukan</w:t>
            </w:r>
            <w:r>
              <w:rPr>
                <w:rFonts w:cs="Calibri"/>
                <w:szCs w:val="22"/>
                <w:lang w:val="id-ID"/>
              </w:rPr>
              <w:t>?</w:t>
            </w:r>
            <w:r w:rsidRPr="00AF1D30">
              <w:rPr>
                <w:rFonts w:cs="Calibri"/>
                <w:szCs w:val="22"/>
              </w:rPr>
              <w:t xml:space="preserve"> </w:t>
            </w:r>
          </w:p>
        </w:tc>
        <w:tc>
          <w:tcPr>
            <w:tcW w:w="911" w:type="pct"/>
            <w:tcBorders>
              <w:top w:val="single" w:sz="4" w:space="0" w:color="auto"/>
              <w:left w:val="single" w:sz="4" w:space="0" w:color="auto"/>
              <w:bottom w:val="single" w:sz="4" w:space="0" w:color="auto"/>
              <w:right w:val="single" w:sz="4" w:space="0" w:color="auto"/>
            </w:tcBorders>
            <w:vAlign w:val="center"/>
          </w:tcPr>
          <w:p w:rsidR="00A60617" w:rsidRPr="00AF1D30" w:rsidRDefault="00FE0054"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Pemeriksaan di Lapangan</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Survei Sekolah</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Evaluasi</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Laporan Monitoring</w:t>
            </w:r>
          </w:p>
        </w:tc>
      </w:tr>
      <w:tr w:rsidR="00A60617" w:rsidRPr="00AF1D30" w:rsidTr="00050DA6">
        <w:trPr>
          <w:trHeight w:val="500"/>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A60617" w:rsidRPr="00AF1D30" w:rsidRDefault="00A60617" w:rsidP="00050DA6">
            <w:pPr>
              <w:spacing w:after="0"/>
              <w:jc w:val="center"/>
              <w:rPr>
                <w:rFonts w:asciiTheme="minorHAnsi" w:eastAsiaTheme="minorHAnsi" w:hAnsiTheme="minorHAnsi" w:cs="Calibri"/>
                <w:b/>
                <w:szCs w:val="22"/>
                <w:lang w:eastAsia="en-US"/>
              </w:rPr>
            </w:pPr>
            <w:r>
              <w:rPr>
                <w:rFonts w:asciiTheme="minorHAnsi" w:eastAsiaTheme="minorHAnsi" w:hAnsiTheme="minorHAnsi" w:cs="Calibri"/>
                <w:b/>
                <w:szCs w:val="22"/>
                <w:lang w:val="id-ID" w:eastAsia="en-US"/>
              </w:rPr>
              <w:t>Tema-tema berkaitan dengan sasaran-sasaran EP</w:t>
            </w:r>
          </w:p>
        </w:tc>
      </w:tr>
      <w:tr w:rsidR="00A60617" w:rsidRPr="00AF1D30" w:rsidTr="00050DA6">
        <w:trPr>
          <w:trHeight w:val="2144"/>
        </w:trPr>
        <w:tc>
          <w:tcPr>
            <w:tcW w:w="238"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6</w:t>
            </w:r>
          </w:p>
        </w:tc>
        <w:tc>
          <w:tcPr>
            <w:tcW w:w="786" w:type="pct"/>
            <w:tcBorders>
              <w:top w:val="single" w:sz="4" w:space="0" w:color="auto"/>
              <w:left w:val="single" w:sz="4" w:space="0" w:color="auto"/>
              <w:bottom w:val="single" w:sz="4" w:space="0" w:color="auto"/>
              <w:right w:val="single" w:sz="4" w:space="0" w:color="auto"/>
            </w:tcBorders>
            <w:vAlign w:val="center"/>
            <w:hideMark/>
          </w:tcPr>
          <w:p w:rsidR="00A60617" w:rsidRPr="00E614C4" w:rsidRDefault="00A60617" w:rsidP="00050DA6">
            <w:pPr>
              <w:spacing w:after="0"/>
              <w:jc w:val="left"/>
              <w:rPr>
                <w:rFonts w:asciiTheme="minorHAnsi" w:eastAsiaTheme="minorHAnsi" w:hAnsiTheme="minorHAnsi" w:cs="Calibri"/>
                <w:b/>
                <w:szCs w:val="22"/>
                <w:lang w:val="id-ID" w:eastAsia="en-US"/>
              </w:rPr>
            </w:pPr>
            <w:r>
              <w:rPr>
                <w:rFonts w:asciiTheme="minorHAnsi" w:eastAsiaTheme="minorHAnsi" w:hAnsiTheme="minorHAnsi" w:cs="Calibri"/>
                <w:b/>
                <w:szCs w:val="22"/>
                <w:lang w:val="id-ID" w:eastAsia="en-US"/>
              </w:rPr>
              <w:t>Partisipasi dalam Pendidikan</w:t>
            </w:r>
          </w:p>
        </w:tc>
        <w:tc>
          <w:tcPr>
            <w:tcW w:w="90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3333D6" w:rsidP="005539C4">
            <w:pPr>
              <w:widowControl w:val="0"/>
              <w:autoSpaceDE w:val="0"/>
              <w:autoSpaceDN w:val="0"/>
              <w:adjustRightInd w:val="0"/>
              <w:spacing w:after="0"/>
              <w:jc w:val="left"/>
              <w:rPr>
                <w:rFonts w:asciiTheme="minorHAnsi" w:eastAsiaTheme="minorHAnsi" w:hAnsiTheme="minorHAnsi" w:cs="Calibri"/>
                <w:szCs w:val="22"/>
                <w:lang w:eastAsia="en-US"/>
              </w:rPr>
            </w:pPr>
            <w:r>
              <w:rPr>
                <w:rFonts w:asciiTheme="minorHAnsi" w:eastAsiaTheme="minorHAnsi" w:hAnsiTheme="minorHAnsi" w:cs="Calibri"/>
                <w:szCs w:val="22"/>
                <w:lang w:val="id-ID" w:eastAsia="en-US"/>
              </w:rPr>
              <w:t xml:space="preserve">Sejauh mana intervensi EP mempengaruhi partisipasi siswa dalam Pendidikan </w:t>
            </w:r>
            <w:r w:rsidR="005539C4">
              <w:rPr>
                <w:rFonts w:asciiTheme="minorHAnsi" w:eastAsiaTheme="minorHAnsi" w:hAnsiTheme="minorHAnsi" w:cs="Calibri"/>
                <w:szCs w:val="22"/>
                <w:lang w:val="id-ID" w:eastAsia="en-US"/>
              </w:rPr>
              <w:t>Setingkat SMP</w:t>
            </w:r>
            <w:r>
              <w:rPr>
                <w:rFonts w:asciiTheme="minorHAnsi" w:eastAsiaTheme="minorHAnsi" w:hAnsiTheme="minorHAnsi" w:cs="Calibri"/>
                <w:szCs w:val="22"/>
                <w:lang w:val="id-ID" w:eastAsia="en-US"/>
              </w:rPr>
              <w:t>?</w:t>
            </w:r>
          </w:p>
        </w:tc>
        <w:tc>
          <w:tcPr>
            <w:tcW w:w="2159"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Apa bukti mening</w:t>
            </w:r>
            <w:r w:rsidR="005539C4">
              <w:rPr>
                <w:rFonts w:cs="Calibri"/>
                <w:szCs w:val="22"/>
                <w:lang w:val="id-ID"/>
              </w:rPr>
              <w:t>katnya partisipasi dalam sekolah setingkat SMP?</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 xml:space="preserve">Bagaimana intervensi EP </w:t>
            </w:r>
            <w:r w:rsidR="00BE475F">
              <w:rPr>
                <w:rFonts w:cs="Calibri"/>
                <w:szCs w:val="22"/>
                <w:lang w:val="id-ID"/>
              </w:rPr>
              <w:t xml:space="preserve">mempengaruhi </w:t>
            </w:r>
            <w:r w:rsidR="004E5B65">
              <w:rPr>
                <w:rFonts w:cs="Calibri"/>
                <w:szCs w:val="22"/>
                <w:lang w:val="en-AU"/>
              </w:rPr>
              <w:t>peningkatan</w:t>
            </w:r>
            <w:r w:rsidR="004E5B65">
              <w:rPr>
                <w:rFonts w:cs="Calibri"/>
                <w:szCs w:val="22"/>
                <w:lang w:val="id-ID"/>
              </w:rPr>
              <w:t xml:space="preserve"> </w:t>
            </w:r>
            <w:r w:rsidR="00BE475F">
              <w:rPr>
                <w:rFonts w:cs="Calibri"/>
                <w:szCs w:val="22"/>
                <w:lang w:val="id-ID"/>
              </w:rPr>
              <w:t>partisipasi siswa dalam sekolah?</w:t>
            </w:r>
          </w:p>
          <w:p w:rsidR="00A60617" w:rsidRPr="00AF1D30" w:rsidRDefault="00A60617" w:rsidP="00050DA6">
            <w:pPr>
              <w:widowControl w:val="0"/>
              <w:numPr>
                <w:ilvl w:val="1"/>
                <w:numId w:val="18"/>
              </w:numPr>
              <w:autoSpaceDE w:val="0"/>
              <w:autoSpaceDN w:val="0"/>
              <w:adjustRightInd w:val="0"/>
              <w:spacing w:after="0" w:line="240" w:lineRule="auto"/>
              <w:ind w:left="908" w:hanging="425"/>
              <w:jc w:val="left"/>
              <w:rPr>
                <w:rFonts w:cs="Calibri"/>
                <w:szCs w:val="22"/>
              </w:rPr>
            </w:pPr>
            <w:r>
              <w:rPr>
                <w:rFonts w:cs="Calibri"/>
                <w:szCs w:val="22"/>
                <w:lang w:val="id-ID"/>
              </w:rPr>
              <w:t>Apakah intervensi EP mempengaruhi motivasi dan insentif terhadap partisipasi siswa?</w:t>
            </w:r>
          </w:p>
          <w:p w:rsidR="00A60617" w:rsidRPr="00AF1D30" w:rsidRDefault="00A60617" w:rsidP="00050DA6">
            <w:pPr>
              <w:widowControl w:val="0"/>
              <w:numPr>
                <w:ilvl w:val="1"/>
                <w:numId w:val="18"/>
              </w:numPr>
              <w:autoSpaceDE w:val="0"/>
              <w:autoSpaceDN w:val="0"/>
              <w:adjustRightInd w:val="0"/>
              <w:spacing w:after="0" w:line="240" w:lineRule="auto"/>
              <w:ind w:left="908" w:hanging="425"/>
              <w:jc w:val="left"/>
              <w:rPr>
                <w:rFonts w:cs="Calibri"/>
                <w:szCs w:val="22"/>
                <w:lang w:eastAsia="en-US"/>
              </w:rPr>
            </w:pPr>
            <w:r>
              <w:rPr>
                <w:rFonts w:cs="Calibri"/>
                <w:szCs w:val="22"/>
                <w:lang w:val="id-ID"/>
              </w:rPr>
              <w:t xml:space="preserve">Apakah intervensi EP meningkatkan peluang  bagi siswa untuk berpartisipasi dalam </w:t>
            </w:r>
            <w:r w:rsidR="00EE203A">
              <w:rPr>
                <w:rFonts w:cs="Calibri"/>
                <w:szCs w:val="22"/>
                <w:lang w:val="id-ID"/>
              </w:rPr>
              <w:t>pendidikan tingkat menengah pertama?</w:t>
            </w:r>
          </w:p>
          <w:p w:rsidR="00A60617" w:rsidRPr="00AF1D30" w:rsidRDefault="00A60617" w:rsidP="009160DA">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 xml:space="preserve">Apakah kontribusi EP telah </w:t>
            </w:r>
            <w:r w:rsidR="009160DA">
              <w:rPr>
                <w:rFonts w:cs="Calibri"/>
                <w:szCs w:val="22"/>
                <w:lang w:val="id-ID"/>
              </w:rPr>
              <w:t xml:space="preserve">cukup </w:t>
            </w:r>
            <w:r>
              <w:rPr>
                <w:rFonts w:cs="Calibri"/>
                <w:szCs w:val="22"/>
                <w:lang w:val="id-ID"/>
              </w:rPr>
              <w:t>untuk menjustifikasi investasi?</w:t>
            </w:r>
            <w:r w:rsidRPr="00AF1D30">
              <w:rPr>
                <w:rFonts w:cs="Calibri"/>
                <w:szCs w:val="22"/>
              </w:rPr>
              <w:t xml:space="preserve"> </w:t>
            </w:r>
          </w:p>
        </w:tc>
        <w:tc>
          <w:tcPr>
            <w:tcW w:w="911" w:type="pct"/>
            <w:tcBorders>
              <w:top w:val="single" w:sz="4" w:space="0" w:color="auto"/>
              <w:left w:val="single" w:sz="4" w:space="0" w:color="auto"/>
              <w:bottom w:val="single" w:sz="4" w:space="0" w:color="auto"/>
              <w:right w:val="single" w:sz="4" w:space="0" w:color="auto"/>
            </w:tcBorders>
            <w:vAlign w:val="center"/>
          </w:tcPr>
          <w:p w:rsidR="00A60617" w:rsidRPr="00AF1D30" w:rsidRDefault="00FE0054"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Pemeriksaan di Lapangan</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Survei Sekolah</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Evaluasi</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Laporan Monitoring</w:t>
            </w:r>
          </w:p>
        </w:tc>
      </w:tr>
      <w:tr w:rsidR="00A60617" w:rsidRPr="00AF1D30" w:rsidTr="00050DA6">
        <w:trPr>
          <w:trHeight w:val="1827"/>
        </w:trPr>
        <w:tc>
          <w:tcPr>
            <w:tcW w:w="238"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7</w:t>
            </w:r>
          </w:p>
        </w:tc>
        <w:tc>
          <w:tcPr>
            <w:tcW w:w="786" w:type="pct"/>
            <w:tcBorders>
              <w:top w:val="single" w:sz="4" w:space="0" w:color="auto"/>
              <w:left w:val="single" w:sz="4" w:space="0" w:color="auto"/>
              <w:bottom w:val="single" w:sz="4" w:space="0" w:color="auto"/>
              <w:right w:val="single" w:sz="4" w:space="0" w:color="auto"/>
            </w:tcBorders>
            <w:vAlign w:val="center"/>
            <w:hideMark/>
          </w:tcPr>
          <w:p w:rsidR="00A60617" w:rsidRPr="00E614C4" w:rsidRDefault="00A60617" w:rsidP="00050DA6">
            <w:pPr>
              <w:spacing w:after="0"/>
              <w:jc w:val="left"/>
              <w:rPr>
                <w:rFonts w:asciiTheme="minorHAnsi" w:eastAsiaTheme="minorHAnsi" w:hAnsiTheme="minorHAnsi" w:cs="Calibri"/>
                <w:b/>
                <w:szCs w:val="22"/>
                <w:lang w:val="id-ID" w:eastAsia="en-US"/>
              </w:rPr>
            </w:pPr>
            <w:r>
              <w:rPr>
                <w:rFonts w:asciiTheme="minorHAnsi" w:eastAsiaTheme="minorHAnsi" w:hAnsiTheme="minorHAnsi" w:cs="Calibri"/>
                <w:b/>
                <w:szCs w:val="22"/>
                <w:lang w:val="id-ID" w:eastAsia="en-US"/>
              </w:rPr>
              <w:t>Kualitas Pendidikan</w:t>
            </w:r>
          </w:p>
        </w:tc>
        <w:tc>
          <w:tcPr>
            <w:tcW w:w="90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894279">
            <w:pPr>
              <w:widowControl w:val="0"/>
              <w:autoSpaceDE w:val="0"/>
              <w:autoSpaceDN w:val="0"/>
              <w:adjustRightInd w:val="0"/>
              <w:spacing w:after="0"/>
              <w:jc w:val="left"/>
              <w:rPr>
                <w:rFonts w:asciiTheme="minorHAnsi" w:eastAsiaTheme="minorHAnsi" w:hAnsiTheme="minorHAnsi" w:cs="Calibri"/>
                <w:szCs w:val="22"/>
                <w:lang w:eastAsia="en-US"/>
              </w:rPr>
            </w:pPr>
            <w:r>
              <w:rPr>
                <w:rFonts w:asciiTheme="minorHAnsi" w:eastAsiaTheme="minorHAnsi" w:hAnsiTheme="minorHAnsi" w:cs="Calibri"/>
                <w:szCs w:val="22"/>
                <w:lang w:val="id-ID" w:eastAsia="en-US"/>
              </w:rPr>
              <w:t xml:space="preserve">Sejauh mana intervensi EP telah </w:t>
            </w:r>
            <w:r w:rsidR="00894279">
              <w:rPr>
                <w:rFonts w:asciiTheme="minorHAnsi" w:eastAsiaTheme="minorHAnsi" w:hAnsiTheme="minorHAnsi" w:cs="Calibri"/>
                <w:szCs w:val="22"/>
                <w:lang w:val="id-ID" w:eastAsia="en-US"/>
              </w:rPr>
              <w:t xml:space="preserve">menyebabkan </w:t>
            </w:r>
            <w:r>
              <w:rPr>
                <w:rFonts w:asciiTheme="minorHAnsi" w:eastAsiaTheme="minorHAnsi" w:hAnsiTheme="minorHAnsi" w:cs="Calibri"/>
                <w:szCs w:val="22"/>
                <w:lang w:val="id-ID" w:eastAsia="en-US"/>
              </w:rPr>
              <w:t xml:space="preserve">perbaikan kualitas pendidikan </w:t>
            </w:r>
            <w:r w:rsidR="004E5B65">
              <w:rPr>
                <w:rFonts w:asciiTheme="minorHAnsi" w:eastAsiaTheme="minorHAnsi" w:hAnsiTheme="minorHAnsi" w:cs="Calibri"/>
                <w:szCs w:val="22"/>
                <w:lang w:val="en-AU" w:eastAsia="en-US"/>
              </w:rPr>
              <w:t xml:space="preserve">di </w:t>
            </w:r>
            <w:r>
              <w:rPr>
                <w:rFonts w:asciiTheme="minorHAnsi" w:eastAsiaTheme="minorHAnsi" w:hAnsiTheme="minorHAnsi" w:cs="Calibri"/>
                <w:szCs w:val="22"/>
                <w:lang w:val="id-ID" w:eastAsia="en-US"/>
              </w:rPr>
              <w:t>sekolah negeri dan swasta?</w:t>
            </w:r>
          </w:p>
        </w:tc>
        <w:tc>
          <w:tcPr>
            <w:tcW w:w="2159"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Apa bukti meningkatnya kualitas sekolah negeri dan swasta?</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Bagaimana intervensi EP berkontribusi terhadap  perbaikan kualitas pendidikan?</w:t>
            </w:r>
          </w:p>
          <w:p w:rsidR="00A60617" w:rsidRPr="00AF1D30" w:rsidRDefault="00B37B81" w:rsidP="00050DA6">
            <w:pPr>
              <w:widowControl w:val="0"/>
              <w:numPr>
                <w:ilvl w:val="1"/>
                <w:numId w:val="18"/>
              </w:numPr>
              <w:autoSpaceDE w:val="0"/>
              <w:autoSpaceDN w:val="0"/>
              <w:adjustRightInd w:val="0"/>
              <w:spacing w:after="0" w:line="240" w:lineRule="auto"/>
              <w:ind w:left="908" w:hanging="425"/>
              <w:jc w:val="left"/>
              <w:rPr>
                <w:rFonts w:cs="Calibri"/>
                <w:szCs w:val="22"/>
              </w:rPr>
            </w:pPr>
            <w:r>
              <w:rPr>
                <w:rFonts w:cs="Calibri"/>
                <w:szCs w:val="22"/>
                <w:lang w:val="id-ID"/>
              </w:rPr>
              <w:t>Apa peran untuk meningkatkan kompetensi P dan S?</w:t>
            </w:r>
            <w:r w:rsidR="00A60617" w:rsidRPr="00AF1D30">
              <w:rPr>
                <w:rFonts w:cs="Calibri"/>
                <w:szCs w:val="22"/>
              </w:rPr>
              <w:t xml:space="preserve"> </w:t>
            </w:r>
          </w:p>
          <w:p w:rsidR="00A60617" w:rsidRPr="00AF1D30" w:rsidRDefault="00B37B81" w:rsidP="00050DA6">
            <w:pPr>
              <w:widowControl w:val="0"/>
              <w:numPr>
                <w:ilvl w:val="1"/>
                <w:numId w:val="18"/>
              </w:numPr>
              <w:autoSpaceDE w:val="0"/>
              <w:autoSpaceDN w:val="0"/>
              <w:adjustRightInd w:val="0"/>
              <w:spacing w:after="0" w:line="240" w:lineRule="auto"/>
              <w:ind w:left="908" w:hanging="425"/>
              <w:jc w:val="left"/>
              <w:rPr>
                <w:rFonts w:cs="Calibri"/>
                <w:szCs w:val="22"/>
                <w:lang w:eastAsia="en-US"/>
              </w:rPr>
            </w:pPr>
            <w:r>
              <w:rPr>
                <w:rFonts w:cs="Calibri"/>
                <w:szCs w:val="22"/>
                <w:lang w:val="id-ID"/>
              </w:rPr>
              <w:t>Apa peran untuk memampukan sekolah memenuhi rencana pembangunannya?</w:t>
            </w:r>
          </w:p>
          <w:p w:rsidR="00A60617" w:rsidRPr="00AF1D30" w:rsidRDefault="00A60617" w:rsidP="00E11CBB">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 xml:space="preserve">Apakah kontribusi EP telah </w:t>
            </w:r>
            <w:r w:rsidR="00E11CBB">
              <w:rPr>
                <w:rFonts w:cs="Calibri"/>
                <w:szCs w:val="22"/>
                <w:lang w:val="id-ID"/>
              </w:rPr>
              <w:t xml:space="preserve">cukup </w:t>
            </w:r>
            <w:r>
              <w:rPr>
                <w:rFonts w:cs="Calibri"/>
                <w:szCs w:val="22"/>
                <w:lang w:val="id-ID"/>
              </w:rPr>
              <w:t xml:space="preserve">untuk menjustifikasi </w:t>
            </w:r>
            <w:r>
              <w:rPr>
                <w:rFonts w:cs="Calibri"/>
                <w:szCs w:val="22"/>
                <w:lang w:val="id-ID"/>
              </w:rPr>
              <w:lastRenderedPageBreak/>
              <w:t>investasi?</w:t>
            </w:r>
            <w:r w:rsidRPr="00AF1D30">
              <w:rPr>
                <w:rFonts w:cs="Calibri"/>
                <w:szCs w:val="22"/>
              </w:rPr>
              <w:t xml:space="preserve"> </w:t>
            </w:r>
          </w:p>
        </w:tc>
        <w:tc>
          <w:tcPr>
            <w:tcW w:w="911" w:type="pct"/>
            <w:tcBorders>
              <w:top w:val="single" w:sz="4" w:space="0" w:color="auto"/>
              <w:left w:val="single" w:sz="4" w:space="0" w:color="auto"/>
              <w:bottom w:val="single" w:sz="4" w:space="0" w:color="auto"/>
              <w:right w:val="single" w:sz="4" w:space="0" w:color="auto"/>
            </w:tcBorders>
            <w:vAlign w:val="center"/>
          </w:tcPr>
          <w:p w:rsidR="00A60617" w:rsidRPr="00AF1D30" w:rsidRDefault="00FE0054"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lastRenderedPageBreak/>
              <w:t>Studi Pemeriksaan di Lapangan</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Survei Sekolah</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Evaluasi</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Laporan Monitoring</w:t>
            </w:r>
          </w:p>
        </w:tc>
      </w:tr>
      <w:tr w:rsidR="00A60617" w:rsidRPr="00AF1D30" w:rsidTr="00050DA6">
        <w:trPr>
          <w:trHeight w:val="1973"/>
        </w:trPr>
        <w:tc>
          <w:tcPr>
            <w:tcW w:w="238"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lastRenderedPageBreak/>
              <w:t>8</w:t>
            </w:r>
          </w:p>
        </w:tc>
        <w:tc>
          <w:tcPr>
            <w:tcW w:w="786" w:type="pct"/>
            <w:tcBorders>
              <w:top w:val="single" w:sz="4" w:space="0" w:color="auto"/>
              <w:left w:val="single" w:sz="4" w:space="0" w:color="auto"/>
              <w:bottom w:val="single" w:sz="4" w:space="0" w:color="auto"/>
              <w:right w:val="single" w:sz="4" w:space="0" w:color="auto"/>
            </w:tcBorders>
            <w:vAlign w:val="center"/>
            <w:hideMark/>
          </w:tcPr>
          <w:p w:rsidR="00A60617" w:rsidRPr="00A60617" w:rsidRDefault="00A60617" w:rsidP="00050DA6">
            <w:pPr>
              <w:spacing w:after="0"/>
              <w:jc w:val="left"/>
              <w:rPr>
                <w:rFonts w:asciiTheme="minorHAnsi" w:eastAsiaTheme="minorHAnsi" w:hAnsiTheme="minorHAnsi" w:cs="Calibri"/>
                <w:b/>
                <w:szCs w:val="22"/>
                <w:lang w:val="id-ID" w:eastAsia="en-US"/>
              </w:rPr>
            </w:pPr>
            <w:r>
              <w:rPr>
                <w:rFonts w:asciiTheme="minorHAnsi" w:eastAsiaTheme="minorHAnsi" w:hAnsiTheme="minorHAnsi" w:cs="Calibri"/>
                <w:b/>
                <w:szCs w:val="22"/>
                <w:lang w:val="id-ID" w:eastAsia="en-US"/>
              </w:rPr>
              <w:t>Tata Kelola Sektor</w:t>
            </w:r>
          </w:p>
        </w:tc>
        <w:tc>
          <w:tcPr>
            <w:tcW w:w="90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5358F8" w:rsidP="005358F8">
            <w:pPr>
              <w:widowControl w:val="0"/>
              <w:autoSpaceDE w:val="0"/>
              <w:autoSpaceDN w:val="0"/>
              <w:adjustRightInd w:val="0"/>
              <w:spacing w:after="0"/>
              <w:jc w:val="left"/>
              <w:rPr>
                <w:rFonts w:asciiTheme="minorHAnsi" w:eastAsiaTheme="minorHAnsi" w:hAnsiTheme="minorHAnsi" w:cs="Calibri"/>
                <w:szCs w:val="22"/>
                <w:lang w:eastAsia="en-US"/>
              </w:rPr>
            </w:pPr>
            <w:r>
              <w:rPr>
                <w:rFonts w:asciiTheme="minorHAnsi" w:eastAsiaTheme="minorHAnsi" w:hAnsiTheme="minorHAnsi" w:cs="Calibri"/>
                <w:szCs w:val="22"/>
                <w:lang w:val="id-ID" w:eastAsia="en-US"/>
              </w:rPr>
              <w:t>Sejauh mana intervensi EP telah mempengaruhi peningkatan penggunaan  bukti untuk pengambilan keputusan dalam sektor pendidikan?</w:t>
            </w:r>
          </w:p>
        </w:tc>
        <w:tc>
          <w:tcPr>
            <w:tcW w:w="2159"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E11CBB"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 xml:space="preserve">Apa saja bukti mengenai peningkatan penggunaan bukti untuk pengambilan keputusan </w:t>
            </w:r>
            <w:r w:rsidR="006C1813">
              <w:rPr>
                <w:rFonts w:cs="Calibri"/>
                <w:szCs w:val="22"/>
                <w:lang w:val="en-AU"/>
              </w:rPr>
              <w:t xml:space="preserve">di </w:t>
            </w:r>
            <w:r>
              <w:rPr>
                <w:rFonts w:cs="Calibri"/>
                <w:szCs w:val="22"/>
                <w:lang w:val="id-ID"/>
              </w:rPr>
              <w:t>sektor pendidikan?</w:t>
            </w:r>
            <w:r w:rsidR="00A60617" w:rsidRPr="00AF1D30">
              <w:rPr>
                <w:rFonts w:cs="Calibri"/>
                <w:szCs w:val="22"/>
              </w:rPr>
              <w:t xml:space="preserve"> </w:t>
            </w:r>
          </w:p>
          <w:p w:rsidR="00A60617" w:rsidRPr="00AF1D30" w:rsidRDefault="00F33314"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 xml:space="preserve">Bagaiman intervensi EP mempengaruhi </w:t>
            </w:r>
            <w:r w:rsidR="006C1813">
              <w:rPr>
                <w:rFonts w:cs="Calibri"/>
                <w:szCs w:val="22"/>
                <w:lang w:val="en-AU"/>
              </w:rPr>
              <w:t xml:space="preserve">peningkatan </w:t>
            </w:r>
            <w:r>
              <w:rPr>
                <w:rFonts w:cs="Calibri"/>
                <w:szCs w:val="22"/>
                <w:lang w:val="id-ID"/>
              </w:rPr>
              <w:t xml:space="preserve">penggunaan bukti untuk pengambilan keputusan </w:t>
            </w:r>
            <w:r w:rsidR="006C1813">
              <w:rPr>
                <w:rFonts w:cs="Calibri"/>
                <w:szCs w:val="22"/>
                <w:lang w:val="en-AU"/>
              </w:rPr>
              <w:t xml:space="preserve">di </w:t>
            </w:r>
            <w:r>
              <w:rPr>
                <w:rFonts w:cs="Calibri"/>
                <w:szCs w:val="22"/>
                <w:lang w:val="id-ID"/>
              </w:rPr>
              <w:t>sektor pendidikan?</w:t>
            </w:r>
            <w:r w:rsidR="00A60617" w:rsidRPr="00AF1D30">
              <w:rPr>
                <w:rFonts w:cs="Calibri"/>
                <w:szCs w:val="22"/>
              </w:rPr>
              <w:t xml:space="preserve"> </w:t>
            </w:r>
          </w:p>
          <w:p w:rsidR="00A60617" w:rsidRPr="00AF1D30" w:rsidRDefault="00A60617" w:rsidP="00E11CBB">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 xml:space="preserve">Apakah kontribusi EP telah </w:t>
            </w:r>
            <w:r w:rsidR="00E11CBB">
              <w:rPr>
                <w:rFonts w:cs="Calibri"/>
                <w:szCs w:val="22"/>
                <w:lang w:val="id-ID"/>
              </w:rPr>
              <w:t xml:space="preserve">cukup </w:t>
            </w:r>
            <w:r>
              <w:rPr>
                <w:rFonts w:cs="Calibri"/>
                <w:szCs w:val="22"/>
                <w:lang w:val="id-ID"/>
              </w:rPr>
              <w:t>untuk menjustifikasi investasi?</w:t>
            </w:r>
            <w:r w:rsidRPr="00AF1D30">
              <w:rPr>
                <w:rFonts w:cs="Calibri"/>
                <w:szCs w:val="22"/>
              </w:rPr>
              <w:t xml:space="preserve"> </w:t>
            </w:r>
          </w:p>
        </w:tc>
        <w:tc>
          <w:tcPr>
            <w:tcW w:w="911" w:type="pct"/>
            <w:tcBorders>
              <w:top w:val="single" w:sz="4" w:space="0" w:color="auto"/>
              <w:left w:val="single" w:sz="4" w:space="0" w:color="auto"/>
              <w:bottom w:val="single" w:sz="4" w:space="0" w:color="auto"/>
              <w:right w:val="single" w:sz="4" w:space="0" w:color="auto"/>
            </w:tcBorders>
            <w:vAlign w:val="center"/>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Evaluasi</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Laporan Monitoring</w:t>
            </w:r>
          </w:p>
        </w:tc>
      </w:tr>
      <w:tr w:rsidR="00A60617" w:rsidRPr="00AF1D30" w:rsidTr="00050DA6">
        <w:trPr>
          <w:trHeight w:val="567"/>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rsidR="00A60617" w:rsidRPr="00AF1D30" w:rsidRDefault="00A60617" w:rsidP="00050DA6">
            <w:pPr>
              <w:spacing w:after="0"/>
              <w:jc w:val="center"/>
              <w:rPr>
                <w:rFonts w:asciiTheme="minorHAnsi" w:eastAsiaTheme="minorHAnsi" w:hAnsiTheme="minorHAnsi" w:cs="Calibri"/>
                <w:b/>
                <w:szCs w:val="22"/>
                <w:lang w:eastAsia="en-US"/>
              </w:rPr>
            </w:pPr>
            <w:r>
              <w:rPr>
                <w:rFonts w:asciiTheme="minorHAnsi" w:eastAsiaTheme="minorHAnsi" w:hAnsiTheme="minorHAnsi" w:cs="Calibri"/>
                <w:b/>
                <w:szCs w:val="22"/>
                <w:lang w:val="id-ID" w:eastAsia="en-US"/>
              </w:rPr>
              <w:t>Tema-tema berkaitan dengan kelompok rentan target EP</w:t>
            </w:r>
          </w:p>
        </w:tc>
      </w:tr>
      <w:tr w:rsidR="00A60617" w:rsidRPr="00AF1D30" w:rsidTr="00050DA6">
        <w:trPr>
          <w:trHeight w:val="2533"/>
        </w:trPr>
        <w:tc>
          <w:tcPr>
            <w:tcW w:w="238"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9</w:t>
            </w:r>
          </w:p>
        </w:tc>
        <w:tc>
          <w:tcPr>
            <w:tcW w:w="78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Gender</w:t>
            </w:r>
          </w:p>
        </w:tc>
        <w:tc>
          <w:tcPr>
            <w:tcW w:w="90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autoSpaceDE w:val="0"/>
              <w:autoSpaceDN w:val="0"/>
              <w:adjustRightInd w:val="0"/>
              <w:spacing w:after="0"/>
              <w:jc w:val="left"/>
              <w:rPr>
                <w:rFonts w:asciiTheme="minorHAnsi" w:eastAsiaTheme="minorHAnsi" w:hAnsiTheme="minorHAnsi" w:cs="Calibri"/>
                <w:szCs w:val="22"/>
                <w:lang w:eastAsia="en-US"/>
              </w:rPr>
            </w:pPr>
            <w:r>
              <w:rPr>
                <w:rFonts w:asciiTheme="minorHAnsi" w:eastAsiaTheme="minorHAnsi" w:hAnsiTheme="minorHAnsi" w:cs="Calibri"/>
                <w:szCs w:val="22"/>
                <w:lang w:val="id-ID" w:eastAsia="en-US"/>
              </w:rPr>
              <w:t>Sejauh mana EP telah mempromosikan kesetaraan gender dalam sektor pendidikan Indonesia?</w:t>
            </w:r>
            <w:r w:rsidRPr="00AF1D30">
              <w:rPr>
                <w:rFonts w:asciiTheme="minorHAnsi" w:eastAsiaTheme="minorHAnsi" w:hAnsiTheme="minorHAnsi" w:cs="Calibri"/>
                <w:szCs w:val="22"/>
                <w:lang w:eastAsia="en-US"/>
              </w:rPr>
              <w:t xml:space="preserve"> </w:t>
            </w:r>
          </w:p>
        </w:tc>
        <w:tc>
          <w:tcPr>
            <w:tcW w:w="2159"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Bagaiman</w:t>
            </w:r>
            <w:r w:rsidR="006C1813">
              <w:rPr>
                <w:rFonts w:cs="Calibri"/>
                <w:szCs w:val="22"/>
                <w:lang w:val="en-AU"/>
              </w:rPr>
              <w:t>a</w:t>
            </w:r>
            <w:r>
              <w:rPr>
                <w:rFonts w:cs="Calibri"/>
                <w:szCs w:val="22"/>
                <w:lang w:val="id-ID"/>
              </w:rPr>
              <w:t xml:space="preserve"> intervensi EP mengurangi kesenjangan gender dalam sektor pendidikan Indonesia?</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Apa saja dampak yang berbeda terhadap perempuan, laki-laki, anak perempuan dan anak laki-laki akibat dari intervensi EP?</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Apakah</w:t>
            </w:r>
            <w:r w:rsidR="00792EF7">
              <w:rPr>
                <w:rFonts w:cs="Calibri"/>
                <w:szCs w:val="22"/>
                <w:lang w:val="id-ID"/>
              </w:rPr>
              <w:t xml:space="preserve"> penyampaian intervensi EP sudah tepat secara konteks gender?</w:t>
            </w:r>
            <w:r w:rsidRPr="00AF1D30">
              <w:rPr>
                <w:rFonts w:cs="Calibri"/>
                <w:szCs w:val="22"/>
              </w:rPr>
              <w:t xml:space="preserve"> </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Apakah intervensi EP memfasilitasi peningkatan pemberdayaan dan suara perempuan dalam pengambilan keputusan dan kepemimpinan?</w:t>
            </w:r>
          </w:p>
        </w:tc>
        <w:tc>
          <w:tcPr>
            <w:tcW w:w="911" w:type="pct"/>
            <w:tcBorders>
              <w:top w:val="single" w:sz="4" w:space="0" w:color="auto"/>
              <w:left w:val="single" w:sz="4" w:space="0" w:color="auto"/>
              <w:bottom w:val="single" w:sz="4" w:space="0" w:color="auto"/>
              <w:right w:val="single" w:sz="4" w:space="0" w:color="auto"/>
            </w:tcBorders>
            <w:vAlign w:val="center"/>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Strategi Inklusi Sosial</w:t>
            </w:r>
          </w:p>
          <w:p w:rsidR="00A60617" w:rsidRPr="00AF1D30" w:rsidRDefault="00581D60"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Pemeriksaan di Lapangan</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Evaluasi</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Laporan Monitoring</w:t>
            </w:r>
          </w:p>
        </w:tc>
      </w:tr>
      <w:tr w:rsidR="00A60617" w:rsidRPr="00AF1D30" w:rsidTr="00050DA6">
        <w:trPr>
          <w:trHeight w:val="2252"/>
        </w:trPr>
        <w:tc>
          <w:tcPr>
            <w:tcW w:w="238"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lastRenderedPageBreak/>
              <w:t>10</w:t>
            </w:r>
          </w:p>
        </w:tc>
        <w:tc>
          <w:tcPr>
            <w:tcW w:w="786" w:type="pct"/>
            <w:tcBorders>
              <w:top w:val="single" w:sz="4" w:space="0" w:color="auto"/>
              <w:left w:val="single" w:sz="4" w:space="0" w:color="auto"/>
              <w:bottom w:val="single" w:sz="4" w:space="0" w:color="auto"/>
              <w:right w:val="single" w:sz="4" w:space="0" w:color="auto"/>
            </w:tcBorders>
            <w:vAlign w:val="center"/>
            <w:hideMark/>
          </w:tcPr>
          <w:p w:rsidR="00A60617" w:rsidRPr="00E614C4" w:rsidRDefault="00A60617" w:rsidP="00050DA6">
            <w:pPr>
              <w:spacing w:after="0"/>
              <w:jc w:val="left"/>
              <w:rPr>
                <w:rFonts w:asciiTheme="minorHAnsi" w:eastAsiaTheme="minorHAnsi" w:hAnsiTheme="minorHAnsi" w:cs="Calibri"/>
                <w:b/>
                <w:szCs w:val="22"/>
                <w:lang w:val="id-ID" w:eastAsia="en-US"/>
              </w:rPr>
            </w:pPr>
            <w:r>
              <w:rPr>
                <w:rFonts w:asciiTheme="minorHAnsi" w:eastAsiaTheme="minorHAnsi" w:hAnsiTheme="minorHAnsi" w:cs="Calibri"/>
                <w:b/>
                <w:szCs w:val="22"/>
                <w:lang w:val="id-ID" w:eastAsia="en-US"/>
              </w:rPr>
              <w:t>Disabilitas</w:t>
            </w:r>
          </w:p>
        </w:tc>
        <w:tc>
          <w:tcPr>
            <w:tcW w:w="90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autoSpaceDE w:val="0"/>
              <w:autoSpaceDN w:val="0"/>
              <w:adjustRightInd w:val="0"/>
              <w:spacing w:after="0"/>
              <w:jc w:val="left"/>
              <w:rPr>
                <w:rFonts w:asciiTheme="minorHAnsi" w:eastAsiaTheme="minorHAnsi" w:hAnsiTheme="minorHAnsi" w:cs="Calibri"/>
                <w:szCs w:val="22"/>
                <w:lang w:eastAsia="en-US"/>
              </w:rPr>
            </w:pPr>
            <w:r>
              <w:rPr>
                <w:rFonts w:asciiTheme="minorHAnsi" w:eastAsiaTheme="minorHAnsi" w:hAnsiTheme="minorHAnsi" w:cs="Calibri"/>
                <w:szCs w:val="22"/>
                <w:lang w:val="id-ID" w:eastAsia="en-US"/>
              </w:rPr>
              <w:t>Sejuah mana EP telah mempromosikan pendidikan yang inklusif terhadap penyandang disabilitas di Indonesia?</w:t>
            </w:r>
          </w:p>
        </w:tc>
        <w:tc>
          <w:tcPr>
            <w:tcW w:w="2159"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 xml:space="preserve">Apakah intervensi EP secara </w:t>
            </w:r>
            <w:r w:rsidR="0084249F">
              <w:rPr>
                <w:rFonts w:cs="Calibri"/>
                <w:szCs w:val="22"/>
                <w:lang w:val="id-ID"/>
              </w:rPr>
              <w:t xml:space="preserve">seksama </w:t>
            </w:r>
            <w:r>
              <w:rPr>
                <w:rFonts w:cs="Calibri"/>
                <w:szCs w:val="22"/>
                <w:lang w:val="id-ID"/>
              </w:rPr>
              <w:t>dapat membuat penyandang disabilitas mengakses kesempatan yang sama untuk partisipasi, kontribusi dan pengambilan keputusan dalam sektor pendidikan Indonesia?</w:t>
            </w:r>
          </w:p>
          <w:p w:rsidR="00A60617" w:rsidRPr="00AF1D30" w:rsidRDefault="00A60617" w:rsidP="0084249F">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Apa saja dampak yang berbeda pada penyandang disabilitas akibat dari intervensi EP?</w:t>
            </w:r>
            <w:r w:rsidRPr="00AF1D30">
              <w:rPr>
                <w:rFonts w:cs="Calibri"/>
                <w:szCs w:val="22"/>
              </w:rPr>
              <w:t xml:space="preserve"> </w:t>
            </w:r>
          </w:p>
        </w:tc>
        <w:tc>
          <w:tcPr>
            <w:tcW w:w="911" w:type="pct"/>
            <w:tcBorders>
              <w:top w:val="single" w:sz="4" w:space="0" w:color="auto"/>
              <w:left w:val="single" w:sz="4" w:space="0" w:color="auto"/>
              <w:bottom w:val="single" w:sz="4" w:space="0" w:color="auto"/>
              <w:right w:val="single" w:sz="4" w:space="0" w:color="auto"/>
            </w:tcBorders>
            <w:vAlign w:val="center"/>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Strategi Inklusi Sosial</w:t>
            </w:r>
          </w:p>
          <w:p w:rsidR="00A60617" w:rsidRPr="00AF1D30" w:rsidRDefault="00581D60"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Pemeriksaan di Lapangan</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Evaluasi</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Laporan Monitoring</w:t>
            </w:r>
          </w:p>
        </w:tc>
      </w:tr>
      <w:tr w:rsidR="00A60617" w:rsidRPr="00AF1D30" w:rsidTr="00050DA6">
        <w:trPr>
          <w:trHeight w:val="2114"/>
        </w:trPr>
        <w:tc>
          <w:tcPr>
            <w:tcW w:w="238"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11</w:t>
            </w:r>
          </w:p>
        </w:tc>
        <w:tc>
          <w:tcPr>
            <w:tcW w:w="786" w:type="pct"/>
            <w:tcBorders>
              <w:top w:val="single" w:sz="4" w:space="0" w:color="auto"/>
              <w:left w:val="single" w:sz="4" w:space="0" w:color="auto"/>
              <w:bottom w:val="single" w:sz="4" w:space="0" w:color="auto"/>
              <w:right w:val="single" w:sz="4" w:space="0" w:color="auto"/>
            </w:tcBorders>
            <w:vAlign w:val="center"/>
            <w:hideMark/>
          </w:tcPr>
          <w:p w:rsidR="00A60617" w:rsidRPr="00E614C4" w:rsidRDefault="00874928" w:rsidP="00050DA6">
            <w:pPr>
              <w:spacing w:after="0"/>
              <w:jc w:val="left"/>
              <w:rPr>
                <w:rFonts w:asciiTheme="minorHAnsi" w:eastAsiaTheme="minorHAnsi" w:hAnsiTheme="minorHAnsi" w:cs="Calibri"/>
                <w:b/>
                <w:szCs w:val="22"/>
                <w:lang w:val="id-ID" w:eastAsia="en-US"/>
              </w:rPr>
            </w:pPr>
            <w:r>
              <w:rPr>
                <w:rFonts w:asciiTheme="minorHAnsi" w:eastAsiaTheme="minorHAnsi" w:hAnsiTheme="minorHAnsi" w:cs="Calibri"/>
                <w:b/>
                <w:szCs w:val="22"/>
                <w:lang w:val="id-ID" w:eastAsia="en-US"/>
              </w:rPr>
              <w:t xml:space="preserve">Pengentasan </w:t>
            </w:r>
            <w:r w:rsidR="00A60617">
              <w:rPr>
                <w:rFonts w:asciiTheme="minorHAnsi" w:eastAsiaTheme="minorHAnsi" w:hAnsiTheme="minorHAnsi" w:cs="Calibri"/>
                <w:b/>
                <w:szCs w:val="22"/>
                <w:lang w:val="id-ID" w:eastAsia="en-US"/>
              </w:rPr>
              <w:t>Kemisikinan</w:t>
            </w:r>
          </w:p>
        </w:tc>
        <w:tc>
          <w:tcPr>
            <w:tcW w:w="906"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4E5B65">
            <w:pPr>
              <w:widowControl w:val="0"/>
              <w:autoSpaceDE w:val="0"/>
              <w:autoSpaceDN w:val="0"/>
              <w:adjustRightInd w:val="0"/>
              <w:spacing w:after="0"/>
              <w:jc w:val="left"/>
              <w:rPr>
                <w:rFonts w:asciiTheme="minorHAnsi" w:eastAsiaTheme="minorHAnsi" w:hAnsiTheme="minorHAnsi" w:cs="Calibri"/>
                <w:szCs w:val="22"/>
                <w:lang w:eastAsia="en-US"/>
              </w:rPr>
            </w:pPr>
            <w:r>
              <w:rPr>
                <w:rFonts w:asciiTheme="minorHAnsi" w:eastAsiaTheme="minorHAnsi" w:hAnsiTheme="minorHAnsi" w:cs="Calibri"/>
                <w:szCs w:val="22"/>
                <w:lang w:val="id-ID" w:eastAsia="en-US"/>
              </w:rPr>
              <w:t xml:space="preserve">Sejauh mana EP telah </w:t>
            </w:r>
            <w:r w:rsidR="004E5B65">
              <w:rPr>
                <w:rFonts w:asciiTheme="minorHAnsi" w:eastAsiaTheme="minorHAnsi" w:hAnsiTheme="minorHAnsi" w:cs="Calibri"/>
                <w:szCs w:val="22"/>
                <w:lang w:val="id-ID" w:eastAsia="en-US"/>
              </w:rPr>
              <w:t>me</w:t>
            </w:r>
            <w:r w:rsidR="004E5B65">
              <w:rPr>
                <w:rFonts w:asciiTheme="minorHAnsi" w:eastAsiaTheme="minorHAnsi" w:hAnsiTheme="minorHAnsi" w:cs="Calibri"/>
                <w:szCs w:val="22"/>
                <w:lang w:val="en-AU" w:eastAsia="en-US"/>
              </w:rPr>
              <w:t>ningkatkan upaya</w:t>
            </w:r>
            <w:r w:rsidR="004E5B65">
              <w:rPr>
                <w:rFonts w:asciiTheme="minorHAnsi" w:eastAsiaTheme="minorHAnsi" w:hAnsiTheme="minorHAnsi" w:cs="Calibri"/>
                <w:szCs w:val="22"/>
                <w:lang w:val="id-ID" w:eastAsia="en-US"/>
              </w:rPr>
              <w:t xml:space="preserve"> </w:t>
            </w:r>
            <w:r w:rsidR="009702AA">
              <w:rPr>
                <w:rFonts w:asciiTheme="minorHAnsi" w:eastAsiaTheme="minorHAnsi" w:hAnsiTheme="minorHAnsi" w:cs="Calibri"/>
                <w:szCs w:val="22"/>
                <w:lang w:val="id-ID" w:eastAsia="en-US"/>
              </w:rPr>
              <w:t>pengentasan</w:t>
            </w:r>
            <w:r>
              <w:rPr>
                <w:rFonts w:asciiTheme="minorHAnsi" w:eastAsiaTheme="minorHAnsi" w:hAnsiTheme="minorHAnsi" w:cs="Calibri"/>
                <w:szCs w:val="22"/>
                <w:lang w:val="id-ID" w:eastAsia="en-US"/>
              </w:rPr>
              <w:t xml:space="preserve"> kemiskinan dan pemberdayaan masyarakat miskin?</w:t>
            </w:r>
          </w:p>
        </w:tc>
        <w:tc>
          <w:tcPr>
            <w:tcW w:w="2159" w:type="pct"/>
            <w:tcBorders>
              <w:top w:val="single" w:sz="4" w:space="0" w:color="auto"/>
              <w:left w:val="single" w:sz="4" w:space="0" w:color="auto"/>
              <w:bottom w:val="single" w:sz="4" w:space="0" w:color="auto"/>
              <w:right w:val="single" w:sz="4" w:space="0" w:color="auto"/>
            </w:tcBorders>
            <w:vAlign w:val="center"/>
            <w:hideMark/>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lang w:eastAsia="en-US"/>
              </w:rPr>
            </w:pPr>
            <w:r>
              <w:rPr>
                <w:rFonts w:cs="Calibri"/>
                <w:szCs w:val="22"/>
                <w:lang w:val="id-ID"/>
              </w:rPr>
              <w:t xml:space="preserve">Apakah intervensi EP sudah mentargetkan masyarakat miskin secara </w:t>
            </w:r>
            <w:r w:rsidR="00AF3CCA">
              <w:rPr>
                <w:rFonts w:cs="Calibri"/>
                <w:szCs w:val="22"/>
                <w:lang w:val="id-ID"/>
              </w:rPr>
              <w:t>seksama</w:t>
            </w:r>
            <w:r>
              <w:rPr>
                <w:rFonts w:cs="Calibri"/>
                <w:szCs w:val="22"/>
                <w:lang w:val="id-ID"/>
              </w:rPr>
              <w:t>?</w:t>
            </w:r>
            <w:r w:rsidRPr="00AF1D30">
              <w:rPr>
                <w:rFonts w:cs="Calibri"/>
                <w:szCs w:val="22"/>
              </w:rPr>
              <w:t xml:space="preserve"> </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Apa saja yang kita ketahui mengenai dampak yang berbeda pada masyarakat miskin akibat intervensi EP?</w:t>
            </w:r>
            <w:r w:rsidRPr="00AF1D30">
              <w:rPr>
                <w:rFonts w:cs="Calibri"/>
                <w:szCs w:val="22"/>
              </w:rPr>
              <w:t xml:space="preserve"> </w:t>
            </w:r>
          </w:p>
          <w:p w:rsidR="00A60617" w:rsidRPr="00AF1D30" w:rsidRDefault="00A60617" w:rsidP="006C1813">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 xml:space="preserve">Apakah intervensi EP telah </w:t>
            </w:r>
            <w:r w:rsidR="006C1813">
              <w:rPr>
                <w:rFonts w:cs="Calibri"/>
                <w:szCs w:val="22"/>
                <w:lang w:val="id-ID"/>
              </w:rPr>
              <w:t xml:space="preserve">secara seksama </w:t>
            </w:r>
            <w:r>
              <w:rPr>
                <w:rFonts w:cs="Calibri"/>
                <w:szCs w:val="22"/>
                <w:lang w:val="id-ID"/>
              </w:rPr>
              <w:t>memfasilitasi peningkatan pemberdayaan dan suara masyarakat miskin dalam pengambilan keputusan?</w:t>
            </w:r>
          </w:p>
        </w:tc>
        <w:tc>
          <w:tcPr>
            <w:tcW w:w="911" w:type="pct"/>
            <w:tcBorders>
              <w:top w:val="single" w:sz="4" w:space="0" w:color="auto"/>
              <w:left w:val="single" w:sz="4" w:space="0" w:color="auto"/>
              <w:bottom w:val="single" w:sz="4" w:space="0" w:color="auto"/>
              <w:right w:val="single" w:sz="4" w:space="0" w:color="auto"/>
            </w:tcBorders>
            <w:vAlign w:val="center"/>
          </w:tcPr>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Strategi Inklusi Sosial</w:t>
            </w:r>
          </w:p>
          <w:p w:rsidR="00A60617" w:rsidRPr="00AF1D30" w:rsidRDefault="00581D60"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Pemeriksaan di Lapangan</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Studi Evaluasi</w:t>
            </w:r>
          </w:p>
          <w:p w:rsidR="00A60617" w:rsidRPr="00AF1D30" w:rsidRDefault="00A60617" w:rsidP="00050DA6">
            <w:pPr>
              <w:widowControl w:val="0"/>
              <w:numPr>
                <w:ilvl w:val="0"/>
                <w:numId w:val="18"/>
              </w:numPr>
              <w:autoSpaceDE w:val="0"/>
              <w:autoSpaceDN w:val="0"/>
              <w:adjustRightInd w:val="0"/>
              <w:spacing w:after="0" w:line="240" w:lineRule="auto"/>
              <w:ind w:left="446" w:hanging="284"/>
              <w:jc w:val="left"/>
              <w:rPr>
                <w:rFonts w:cs="Calibri"/>
                <w:szCs w:val="22"/>
              </w:rPr>
            </w:pPr>
            <w:r>
              <w:rPr>
                <w:rFonts w:cs="Calibri"/>
                <w:szCs w:val="22"/>
                <w:lang w:val="id-ID"/>
              </w:rPr>
              <w:t>Laporan Monitoring</w:t>
            </w:r>
          </w:p>
        </w:tc>
      </w:tr>
    </w:tbl>
    <w:p w:rsidR="00240F1C" w:rsidRPr="00AF1D30" w:rsidRDefault="00240F1C" w:rsidP="00240F1C">
      <w:pPr>
        <w:spacing w:after="0"/>
        <w:jc w:val="center"/>
      </w:pPr>
    </w:p>
    <w:p w:rsidR="00240F1C" w:rsidRPr="00AF1D30" w:rsidRDefault="00240F1C" w:rsidP="00240F1C">
      <w:pPr>
        <w:spacing w:after="0"/>
        <w:rPr>
          <w:rFonts w:asciiTheme="minorHAnsi" w:hAnsiTheme="minorHAnsi" w:cstheme="minorHAnsi"/>
          <w:b/>
          <w:smallCaps/>
          <w:color w:val="004071"/>
          <w:sz w:val="20"/>
          <w:szCs w:val="20"/>
        </w:rPr>
        <w:sectPr w:rsidR="00240F1C" w:rsidRPr="00AF1D30" w:rsidSect="006A754A">
          <w:headerReference w:type="default" r:id="rId27"/>
          <w:footerReference w:type="default" r:id="rId28"/>
          <w:pgSz w:w="16840" w:h="11907" w:orient="landscape" w:code="9"/>
          <w:pgMar w:top="1440" w:right="1440" w:bottom="1440" w:left="1440" w:header="540" w:footer="696" w:gutter="0"/>
          <w:pgNumType w:start="1"/>
          <w:cols w:space="720"/>
          <w:docGrid w:linePitch="326"/>
        </w:sectPr>
      </w:pPr>
    </w:p>
    <w:p w:rsidR="00240F1C" w:rsidRPr="00AF1D30" w:rsidRDefault="002D6F3D" w:rsidP="00240F1C">
      <w:pPr>
        <w:spacing w:before="1600" w:after="160"/>
        <w:jc w:val="right"/>
        <w:rPr>
          <w:rFonts w:ascii="Arial Narrow" w:hAnsi="Arial Narrow" w:cs="Calibri"/>
          <w:b/>
          <w:smallCaps/>
          <w:color w:val="004071"/>
          <w:sz w:val="66"/>
          <w:szCs w:val="66"/>
        </w:rPr>
      </w:pPr>
      <w:r>
        <w:rPr>
          <w:rFonts w:ascii="Arial Narrow" w:hAnsi="Arial Narrow" w:cs="Calibri"/>
          <w:b/>
          <w:smallCaps/>
          <w:color w:val="004071"/>
          <w:sz w:val="66"/>
          <w:szCs w:val="66"/>
        </w:rPr>
        <w:lastRenderedPageBreak/>
        <w:t>Lampiran</w:t>
      </w:r>
      <w:r w:rsidR="00240F1C" w:rsidRPr="00AF1D30">
        <w:rPr>
          <w:rFonts w:ascii="Arial Narrow" w:hAnsi="Arial Narrow" w:cs="Calibri"/>
          <w:b/>
          <w:smallCaps/>
          <w:color w:val="004071"/>
          <w:sz w:val="66"/>
          <w:szCs w:val="66"/>
        </w:rPr>
        <w:t xml:space="preserve"> IV</w:t>
      </w:r>
    </w:p>
    <w:p w:rsidR="00240F1C" w:rsidRPr="000F005A" w:rsidRDefault="000F005A" w:rsidP="00240F1C">
      <w:pPr>
        <w:spacing w:after="0"/>
        <w:jc w:val="right"/>
        <w:rPr>
          <w:rFonts w:ascii="Arial Narrow" w:hAnsi="Arial Narrow" w:cs="Calibri"/>
          <w:b/>
          <w:smallCaps/>
          <w:color w:val="004071"/>
          <w:sz w:val="66"/>
          <w:szCs w:val="66"/>
          <w:lang w:val="id-ID"/>
        </w:rPr>
        <w:sectPr w:rsidR="00240F1C" w:rsidRPr="000F005A" w:rsidSect="00C52581">
          <w:headerReference w:type="default" r:id="rId29"/>
          <w:footerReference w:type="default" r:id="rId30"/>
          <w:pgSz w:w="11907" w:h="16840" w:code="9"/>
          <w:pgMar w:top="1440" w:right="1440" w:bottom="1440" w:left="1440" w:header="540" w:footer="696" w:gutter="0"/>
          <w:cols w:space="720"/>
          <w:docGrid w:linePitch="326"/>
        </w:sectPr>
      </w:pPr>
      <w:r>
        <w:rPr>
          <w:rFonts w:ascii="Arial Narrow" w:hAnsi="Arial Narrow" w:cs="Calibri"/>
          <w:b/>
          <w:smallCaps/>
          <w:color w:val="004071"/>
          <w:sz w:val="66"/>
          <w:szCs w:val="66"/>
          <w:lang w:val="id-ID"/>
        </w:rPr>
        <w:t xml:space="preserve">Daftar </w:t>
      </w:r>
      <w:r w:rsidR="007B4C90">
        <w:rPr>
          <w:rFonts w:ascii="Arial Narrow" w:hAnsi="Arial Narrow" w:cs="Calibri"/>
          <w:b/>
          <w:smallCaps/>
          <w:color w:val="004071"/>
          <w:sz w:val="66"/>
          <w:szCs w:val="66"/>
          <w:lang w:val="en-US"/>
        </w:rPr>
        <w:t>Narasumber</w:t>
      </w:r>
      <w:r>
        <w:rPr>
          <w:rFonts w:ascii="Arial Narrow" w:hAnsi="Arial Narrow" w:cs="Calibri"/>
          <w:b/>
          <w:smallCaps/>
          <w:color w:val="004071"/>
          <w:sz w:val="66"/>
          <w:szCs w:val="66"/>
          <w:lang w:val="id-ID"/>
        </w:rPr>
        <w:t xml:space="preserve"> utama</w:t>
      </w:r>
    </w:p>
    <w:p w:rsidR="00240F1C" w:rsidRPr="00AF1D30" w:rsidRDefault="00240F1C" w:rsidP="00240F1C">
      <w:pPr>
        <w:spacing w:after="200"/>
        <w:jc w:val="center"/>
        <w:rPr>
          <w:rFonts w:asciiTheme="minorHAnsi" w:eastAsiaTheme="minorHAnsi" w:hAnsiTheme="minorHAnsi" w:cstheme="minorBidi"/>
          <w:b/>
          <w:szCs w:val="22"/>
          <w:lang w:eastAsia="en-US"/>
        </w:rPr>
      </w:pPr>
    </w:p>
    <w:tbl>
      <w:tblPr>
        <w:tblStyle w:val="TableGrid2"/>
        <w:tblW w:w="9464" w:type="dxa"/>
        <w:tblLook w:val="04A0" w:firstRow="1" w:lastRow="0" w:firstColumn="1" w:lastColumn="0" w:noHBand="0" w:noVBand="1"/>
      </w:tblPr>
      <w:tblGrid>
        <w:gridCol w:w="1401"/>
        <w:gridCol w:w="4378"/>
        <w:gridCol w:w="3685"/>
      </w:tblGrid>
      <w:tr w:rsidR="000F005A" w:rsidRPr="00AF1D30" w:rsidTr="00050DA6">
        <w:tc>
          <w:tcPr>
            <w:tcW w:w="1091" w:type="dxa"/>
            <w:shd w:val="clear" w:color="auto" w:fill="365F91" w:themeFill="accent1" w:themeFillShade="BF"/>
            <w:vAlign w:val="center"/>
          </w:tcPr>
          <w:p w:rsidR="000F005A" w:rsidRPr="00CF6B22" w:rsidRDefault="000F005A" w:rsidP="00050DA6">
            <w:pPr>
              <w:spacing w:before="60" w:after="60" w:line="240" w:lineRule="auto"/>
              <w:jc w:val="center"/>
              <w:rPr>
                <w:b/>
                <w:color w:val="F2F2F2" w:themeColor="background1" w:themeShade="F2"/>
                <w:sz w:val="24"/>
                <w:lang w:val="id-ID"/>
              </w:rPr>
            </w:pPr>
            <w:r w:rsidRPr="00AF1D30">
              <w:rPr>
                <w:b/>
                <w:color w:val="F2F2F2" w:themeColor="background1" w:themeShade="F2"/>
                <w:sz w:val="24"/>
              </w:rPr>
              <w:t>No.</w:t>
            </w:r>
            <w:r>
              <w:rPr>
                <w:b/>
                <w:color w:val="F2F2F2" w:themeColor="background1" w:themeShade="F2"/>
                <w:sz w:val="24"/>
                <w:lang w:val="id-ID"/>
              </w:rPr>
              <w:t xml:space="preserve"> Wawancara</w:t>
            </w:r>
          </w:p>
        </w:tc>
        <w:tc>
          <w:tcPr>
            <w:tcW w:w="4546" w:type="dxa"/>
            <w:shd w:val="clear" w:color="auto" w:fill="365F91" w:themeFill="accent1" w:themeFillShade="BF"/>
            <w:vAlign w:val="center"/>
          </w:tcPr>
          <w:p w:rsidR="000F005A" w:rsidRPr="00CF6B22" w:rsidRDefault="000F005A" w:rsidP="00050DA6">
            <w:pPr>
              <w:spacing w:before="60" w:after="60" w:line="240" w:lineRule="auto"/>
              <w:jc w:val="center"/>
              <w:rPr>
                <w:b/>
                <w:color w:val="F2F2F2" w:themeColor="background1" w:themeShade="F2"/>
                <w:sz w:val="24"/>
                <w:lang w:val="id-ID"/>
              </w:rPr>
            </w:pPr>
            <w:r>
              <w:rPr>
                <w:b/>
                <w:color w:val="F2F2F2" w:themeColor="background1" w:themeShade="F2"/>
                <w:sz w:val="24"/>
                <w:lang w:val="id-ID"/>
              </w:rPr>
              <w:t>Target Wawancara</w:t>
            </w:r>
          </w:p>
        </w:tc>
        <w:tc>
          <w:tcPr>
            <w:tcW w:w="3827" w:type="dxa"/>
            <w:shd w:val="clear" w:color="auto" w:fill="365F91" w:themeFill="accent1" w:themeFillShade="BF"/>
            <w:vAlign w:val="center"/>
          </w:tcPr>
          <w:p w:rsidR="000F005A" w:rsidRPr="00CF6B22" w:rsidRDefault="000F005A" w:rsidP="00050DA6">
            <w:pPr>
              <w:spacing w:before="60" w:after="60" w:line="240" w:lineRule="auto"/>
              <w:jc w:val="center"/>
              <w:rPr>
                <w:b/>
                <w:color w:val="F2F2F2" w:themeColor="background1" w:themeShade="F2"/>
                <w:sz w:val="24"/>
                <w:lang w:val="id-ID"/>
              </w:rPr>
            </w:pPr>
            <w:r>
              <w:rPr>
                <w:b/>
                <w:color w:val="F2F2F2" w:themeColor="background1" w:themeShade="F2"/>
                <w:sz w:val="24"/>
                <w:lang w:val="id-ID"/>
              </w:rPr>
              <w:t>Tanggal, Jam</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1</w:t>
            </w:r>
          </w:p>
        </w:tc>
        <w:tc>
          <w:tcPr>
            <w:tcW w:w="4546" w:type="dxa"/>
            <w:vAlign w:val="center"/>
          </w:tcPr>
          <w:p w:rsidR="000F005A" w:rsidRPr="00AF1D30" w:rsidRDefault="000F005A" w:rsidP="00050DA6">
            <w:pPr>
              <w:spacing w:before="20" w:after="40" w:line="240" w:lineRule="auto"/>
              <w:jc w:val="left"/>
            </w:pPr>
            <w:r w:rsidRPr="00AF1D30">
              <w:t>Julia Wheeler (AusAID)</w:t>
            </w:r>
          </w:p>
          <w:p w:rsidR="000F005A" w:rsidRPr="00AF1D30" w:rsidRDefault="000F005A" w:rsidP="00050DA6">
            <w:pPr>
              <w:spacing w:before="20" w:after="40" w:line="240" w:lineRule="auto"/>
              <w:jc w:val="left"/>
            </w:pPr>
            <w:r w:rsidRPr="00AF1D30">
              <w:t>Isradi Alireja (AusAID)</w:t>
            </w:r>
          </w:p>
        </w:tc>
        <w:tc>
          <w:tcPr>
            <w:tcW w:w="3827" w:type="dxa"/>
            <w:vAlign w:val="center"/>
          </w:tcPr>
          <w:p w:rsidR="000F005A" w:rsidRPr="00AF1D30" w:rsidRDefault="000F005A" w:rsidP="00050DA6">
            <w:pPr>
              <w:spacing w:before="20" w:after="40" w:line="240" w:lineRule="auto"/>
              <w:jc w:val="left"/>
            </w:pPr>
            <w:r>
              <w:rPr>
                <w:lang w:val="id-ID"/>
              </w:rPr>
              <w:t>Kamis</w:t>
            </w:r>
            <w:r w:rsidRPr="00AF1D30">
              <w:t>, 22 November (0900-1100)</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2</w:t>
            </w:r>
          </w:p>
        </w:tc>
        <w:tc>
          <w:tcPr>
            <w:tcW w:w="4546" w:type="dxa"/>
            <w:vAlign w:val="center"/>
          </w:tcPr>
          <w:p w:rsidR="000F005A" w:rsidRPr="00AF1D30" w:rsidRDefault="000F005A" w:rsidP="00050DA6">
            <w:pPr>
              <w:spacing w:before="20" w:after="40" w:line="240" w:lineRule="auto"/>
              <w:jc w:val="left"/>
            </w:pPr>
            <w:r w:rsidRPr="00AF1D30">
              <w:t>Sam Muller (SSQ)</w:t>
            </w:r>
          </w:p>
        </w:tc>
        <w:tc>
          <w:tcPr>
            <w:tcW w:w="3827" w:type="dxa"/>
            <w:vAlign w:val="center"/>
          </w:tcPr>
          <w:p w:rsidR="000F005A" w:rsidRPr="00AF1D30" w:rsidRDefault="000F005A" w:rsidP="00050DA6">
            <w:pPr>
              <w:spacing w:before="20" w:after="40" w:line="240" w:lineRule="auto"/>
              <w:jc w:val="left"/>
            </w:pPr>
            <w:r>
              <w:rPr>
                <w:lang w:val="id-ID"/>
              </w:rPr>
              <w:t>Kamis</w:t>
            </w:r>
            <w:r w:rsidRPr="00AF1D30">
              <w:t>, 22 November (1400-1600)</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3</w:t>
            </w:r>
          </w:p>
        </w:tc>
        <w:tc>
          <w:tcPr>
            <w:tcW w:w="4546" w:type="dxa"/>
            <w:vAlign w:val="center"/>
          </w:tcPr>
          <w:p w:rsidR="000F005A" w:rsidRPr="00AF1D30" w:rsidRDefault="000F005A" w:rsidP="00050DA6">
            <w:pPr>
              <w:spacing w:before="20" w:after="40" w:line="240" w:lineRule="auto"/>
              <w:jc w:val="left"/>
            </w:pPr>
            <w:r w:rsidRPr="00AF1D30">
              <w:t>Meliana Istanto (AusAID)</w:t>
            </w:r>
          </w:p>
          <w:p w:rsidR="000F005A" w:rsidRPr="00AF1D30" w:rsidRDefault="000F005A" w:rsidP="00050DA6">
            <w:pPr>
              <w:spacing w:before="20" w:after="40" w:line="240" w:lineRule="auto"/>
              <w:jc w:val="left"/>
            </w:pPr>
            <w:r w:rsidRPr="00AF1D30">
              <w:t>Bia Puspita (AusAID)</w:t>
            </w:r>
          </w:p>
        </w:tc>
        <w:tc>
          <w:tcPr>
            <w:tcW w:w="3827" w:type="dxa"/>
            <w:vAlign w:val="center"/>
          </w:tcPr>
          <w:p w:rsidR="000F005A" w:rsidRPr="00AF1D30" w:rsidRDefault="000F005A" w:rsidP="00050DA6">
            <w:pPr>
              <w:spacing w:before="20" w:after="40" w:line="240" w:lineRule="auto"/>
              <w:jc w:val="left"/>
            </w:pPr>
            <w:r>
              <w:rPr>
                <w:lang w:val="id-ID"/>
              </w:rPr>
              <w:t>Jumat</w:t>
            </w:r>
            <w:r w:rsidRPr="00AF1D30">
              <w:t>, 23 November (1000-1200)</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4</w:t>
            </w:r>
          </w:p>
        </w:tc>
        <w:tc>
          <w:tcPr>
            <w:tcW w:w="4546" w:type="dxa"/>
            <w:vAlign w:val="center"/>
          </w:tcPr>
          <w:p w:rsidR="000F005A" w:rsidRPr="00AF1D30" w:rsidRDefault="000F005A" w:rsidP="00050DA6">
            <w:pPr>
              <w:spacing w:before="20" w:after="40" w:line="240" w:lineRule="auto"/>
              <w:jc w:val="left"/>
            </w:pPr>
            <w:r w:rsidRPr="00AF1D30">
              <w:t xml:space="preserve">Russell Keogh (SSQ </w:t>
            </w:r>
            <w:r w:rsidR="00432831">
              <w:t>C3</w:t>
            </w:r>
            <w:r w:rsidRPr="00AF1D30">
              <w:t>)</w:t>
            </w:r>
          </w:p>
          <w:p w:rsidR="000F005A" w:rsidRPr="00AF1D30" w:rsidRDefault="000F005A" w:rsidP="00050DA6">
            <w:pPr>
              <w:spacing w:before="20" w:after="40" w:line="240" w:lineRule="auto"/>
              <w:jc w:val="left"/>
            </w:pPr>
            <w:r w:rsidRPr="00AF1D30">
              <w:t xml:space="preserve">Robert Kingham (SSQ </w:t>
            </w:r>
            <w:r w:rsidR="00432831">
              <w:t>C3</w:t>
            </w:r>
            <w:r w:rsidRPr="00AF1D30">
              <w:t>)</w:t>
            </w:r>
          </w:p>
          <w:p w:rsidR="000F005A" w:rsidRPr="00AF1D30" w:rsidRDefault="000F005A" w:rsidP="00050DA6">
            <w:pPr>
              <w:spacing w:before="20" w:after="40" w:line="240" w:lineRule="auto"/>
              <w:jc w:val="left"/>
            </w:pPr>
            <w:r w:rsidRPr="00AF1D30">
              <w:t xml:space="preserve">Abdul Munir (SSQ </w:t>
            </w:r>
            <w:r w:rsidR="00432831">
              <w:t>C3</w:t>
            </w:r>
            <w:r w:rsidRPr="00AF1D30">
              <w:t>)</w:t>
            </w:r>
          </w:p>
        </w:tc>
        <w:tc>
          <w:tcPr>
            <w:tcW w:w="3827" w:type="dxa"/>
            <w:vAlign w:val="center"/>
          </w:tcPr>
          <w:p w:rsidR="000F005A" w:rsidRPr="00AF1D30" w:rsidRDefault="000F005A" w:rsidP="00050DA6">
            <w:pPr>
              <w:spacing w:before="20" w:after="40" w:line="240" w:lineRule="auto"/>
              <w:jc w:val="left"/>
            </w:pPr>
            <w:r>
              <w:rPr>
                <w:lang w:val="id-ID"/>
              </w:rPr>
              <w:t>Senin</w:t>
            </w:r>
            <w:r w:rsidRPr="00AF1D30">
              <w:t>, 26 November (1000-1200)</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5</w:t>
            </w:r>
          </w:p>
        </w:tc>
        <w:tc>
          <w:tcPr>
            <w:tcW w:w="4546" w:type="dxa"/>
            <w:vAlign w:val="center"/>
          </w:tcPr>
          <w:p w:rsidR="000F005A" w:rsidRPr="00AF1D30" w:rsidRDefault="000F005A" w:rsidP="00050DA6">
            <w:pPr>
              <w:spacing w:before="20" w:after="40" w:line="240" w:lineRule="auto"/>
              <w:jc w:val="left"/>
            </w:pPr>
            <w:r w:rsidRPr="00AF1D30">
              <w:t>Hetty Cislowski</w:t>
            </w:r>
          </w:p>
        </w:tc>
        <w:tc>
          <w:tcPr>
            <w:tcW w:w="3827" w:type="dxa"/>
            <w:vAlign w:val="center"/>
          </w:tcPr>
          <w:p w:rsidR="000F005A" w:rsidRPr="00AF1D30" w:rsidRDefault="000F005A" w:rsidP="00050DA6">
            <w:pPr>
              <w:spacing w:before="20" w:after="40" w:line="240" w:lineRule="auto"/>
              <w:jc w:val="left"/>
            </w:pPr>
            <w:r>
              <w:rPr>
                <w:lang w:val="id-ID"/>
              </w:rPr>
              <w:t>Senin</w:t>
            </w:r>
            <w:r w:rsidRPr="00AF1D30">
              <w:t>, 26 November (1400-1600)</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6</w:t>
            </w:r>
          </w:p>
        </w:tc>
        <w:tc>
          <w:tcPr>
            <w:tcW w:w="4546" w:type="dxa"/>
            <w:vAlign w:val="center"/>
          </w:tcPr>
          <w:p w:rsidR="000F005A" w:rsidRPr="00AF1D30" w:rsidRDefault="000F005A" w:rsidP="00050DA6">
            <w:pPr>
              <w:spacing w:before="20" w:after="40" w:line="240" w:lineRule="auto"/>
              <w:jc w:val="left"/>
            </w:pPr>
            <w:r w:rsidRPr="00AF1D30">
              <w:t xml:space="preserve">Brian Spicer (SSQ </w:t>
            </w:r>
            <w:r w:rsidR="00432831">
              <w:t>C2</w:t>
            </w:r>
            <w:r w:rsidRPr="00AF1D30">
              <w:t>)</w:t>
            </w:r>
          </w:p>
          <w:p w:rsidR="000F005A" w:rsidRPr="00AF1D30" w:rsidRDefault="000F005A" w:rsidP="00050DA6">
            <w:pPr>
              <w:spacing w:before="20" w:after="40" w:line="240" w:lineRule="auto"/>
              <w:jc w:val="left"/>
            </w:pPr>
            <w:r w:rsidRPr="00AF1D30">
              <w:t xml:space="preserve">Roslyn Davis (SSQ </w:t>
            </w:r>
            <w:r w:rsidR="00432831">
              <w:t>C2</w:t>
            </w:r>
            <w:r w:rsidRPr="00AF1D30">
              <w:t>)</w:t>
            </w:r>
          </w:p>
          <w:p w:rsidR="000F005A" w:rsidRPr="00AF1D30" w:rsidRDefault="000F005A" w:rsidP="00050DA6">
            <w:pPr>
              <w:spacing w:before="20" w:after="40" w:line="240" w:lineRule="auto"/>
              <w:jc w:val="left"/>
            </w:pPr>
            <w:r w:rsidRPr="00AF1D30">
              <w:t xml:space="preserve">Alistair Douglas (SSQ </w:t>
            </w:r>
            <w:r w:rsidR="00432831">
              <w:t>C2</w:t>
            </w:r>
            <w:r w:rsidRPr="00AF1D30">
              <w:t>)</w:t>
            </w:r>
          </w:p>
        </w:tc>
        <w:tc>
          <w:tcPr>
            <w:tcW w:w="3827" w:type="dxa"/>
            <w:vAlign w:val="center"/>
          </w:tcPr>
          <w:p w:rsidR="000F005A" w:rsidRPr="00AF1D30" w:rsidRDefault="000F005A" w:rsidP="00050DA6">
            <w:pPr>
              <w:spacing w:before="20" w:after="40" w:line="240" w:lineRule="auto"/>
              <w:jc w:val="left"/>
            </w:pPr>
            <w:r>
              <w:rPr>
                <w:lang w:val="id-ID"/>
              </w:rPr>
              <w:t>Selasa</w:t>
            </w:r>
            <w:r w:rsidRPr="00AF1D30">
              <w:t>, 27 November (1400-1600)</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7</w:t>
            </w:r>
          </w:p>
        </w:tc>
        <w:tc>
          <w:tcPr>
            <w:tcW w:w="4546" w:type="dxa"/>
            <w:vAlign w:val="center"/>
          </w:tcPr>
          <w:p w:rsidR="000F005A" w:rsidRPr="00AF1D30" w:rsidRDefault="000F005A" w:rsidP="00050DA6">
            <w:pPr>
              <w:spacing w:before="20" w:after="40" w:line="240" w:lineRule="auto"/>
              <w:jc w:val="left"/>
            </w:pPr>
            <w:r w:rsidRPr="00AF1D30">
              <w:t xml:space="preserve">Irfani Darma (SSQ </w:t>
            </w:r>
            <w:r w:rsidR="00432831">
              <w:t>C1</w:t>
            </w:r>
            <w:r w:rsidRPr="00AF1D30">
              <w:t>)</w:t>
            </w:r>
          </w:p>
          <w:p w:rsidR="000F005A" w:rsidRPr="00AF1D30" w:rsidRDefault="000F005A" w:rsidP="00050DA6">
            <w:pPr>
              <w:spacing w:before="20" w:after="40" w:line="240" w:lineRule="auto"/>
              <w:jc w:val="left"/>
            </w:pPr>
            <w:r w:rsidRPr="00AF1D30">
              <w:t xml:space="preserve">Suluh Adiwibowo (SSQ </w:t>
            </w:r>
            <w:r w:rsidR="00432831">
              <w:t>C1</w:t>
            </w:r>
            <w:r w:rsidRPr="00AF1D30">
              <w:t>)</w:t>
            </w:r>
          </w:p>
          <w:p w:rsidR="000F005A" w:rsidRPr="00AF1D30" w:rsidRDefault="000F005A" w:rsidP="00050DA6">
            <w:pPr>
              <w:spacing w:before="20" w:after="40" w:line="240" w:lineRule="auto"/>
              <w:jc w:val="left"/>
            </w:pPr>
            <w:r w:rsidRPr="00AF1D30">
              <w:t xml:space="preserve">Jihad Saad (SSQ </w:t>
            </w:r>
            <w:r w:rsidR="00432831">
              <w:t>C1</w:t>
            </w:r>
            <w:r w:rsidRPr="00AF1D30">
              <w:t>)</w:t>
            </w:r>
          </w:p>
        </w:tc>
        <w:tc>
          <w:tcPr>
            <w:tcW w:w="3827" w:type="dxa"/>
            <w:vAlign w:val="center"/>
          </w:tcPr>
          <w:p w:rsidR="000F005A" w:rsidRPr="00AF1D30" w:rsidRDefault="000F005A" w:rsidP="00050DA6">
            <w:pPr>
              <w:spacing w:before="20" w:after="40" w:line="240" w:lineRule="auto"/>
              <w:jc w:val="left"/>
            </w:pPr>
            <w:r>
              <w:rPr>
                <w:lang w:val="id-ID"/>
              </w:rPr>
              <w:t>Rabu</w:t>
            </w:r>
            <w:r w:rsidRPr="00AF1D30">
              <w:t>, 28 November (0900-1100)</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8</w:t>
            </w:r>
          </w:p>
        </w:tc>
        <w:tc>
          <w:tcPr>
            <w:tcW w:w="4546" w:type="dxa"/>
            <w:vAlign w:val="center"/>
          </w:tcPr>
          <w:p w:rsidR="000F005A" w:rsidRPr="00AF1D30" w:rsidRDefault="000F005A" w:rsidP="00050DA6">
            <w:pPr>
              <w:spacing w:before="20" w:after="40" w:line="240" w:lineRule="auto"/>
              <w:jc w:val="left"/>
            </w:pPr>
            <w:r w:rsidRPr="00AF1D30">
              <w:t>Didik Suhardi (MOEC</w:t>
            </w:r>
            <w:r>
              <w:t>)</w:t>
            </w:r>
          </w:p>
          <w:p w:rsidR="000F005A" w:rsidRPr="00AF1D30" w:rsidRDefault="000F005A" w:rsidP="00050DA6">
            <w:pPr>
              <w:spacing w:before="20" w:after="40" w:line="240" w:lineRule="auto"/>
              <w:jc w:val="left"/>
            </w:pPr>
            <w:r w:rsidRPr="00AF1D30">
              <w:t>Susetyo Widyasmoro (MOEC</w:t>
            </w:r>
            <w:r>
              <w:t>)</w:t>
            </w:r>
          </w:p>
          <w:p w:rsidR="000F005A" w:rsidRPr="00AF1D30" w:rsidRDefault="000F005A" w:rsidP="00050DA6">
            <w:pPr>
              <w:spacing w:before="20" w:after="40" w:line="240" w:lineRule="auto"/>
              <w:jc w:val="left"/>
            </w:pPr>
            <w:r w:rsidRPr="00AF1D30">
              <w:t>Dedi Karyana (MOEC</w:t>
            </w:r>
            <w:r>
              <w:t>)</w:t>
            </w:r>
          </w:p>
          <w:p w:rsidR="000F005A" w:rsidRPr="00AF1D30" w:rsidRDefault="000F005A" w:rsidP="00050DA6">
            <w:pPr>
              <w:spacing w:before="20" w:after="40" w:line="240" w:lineRule="auto"/>
              <w:jc w:val="left"/>
            </w:pPr>
            <w:r w:rsidRPr="00AF1D30">
              <w:t>Ahmad Zufar (MOEC</w:t>
            </w:r>
            <w:r>
              <w:t>)</w:t>
            </w:r>
          </w:p>
          <w:p w:rsidR="000F005A" w:rsidRPr="00AF1D30" w:rsidRDefault="000F005A" w:rsidP="00050DA6">
            <w:pPr>
              <w:spacing w:before="20" w:after="40" w:line="240" w:lineRule="auto"/>
              <w:jc w:val="left"/>
            </w:pPr>
            <w:r w:rsidRPr="00AF1D30">
              <w:t>Kamin (MOEC</w:t>
            </w:r>
            <w:r>
              <w:t>)</w:t>
            </w:r>
          </w:p>
        </w:tc>
        <w:tc>
          <w:tcPr>
            <w:tcW w:w="3827" w:type="dxa"/>
            <w:vAlign w:val="center"/>
          </w:tcPr>
          <w:p w:rsidR="000F005A" w:rsidRPr="00AF1D30" w:rsidRDefault="000F005A" w:rsidP="00050DA6">
            <w:pPr>
              <w:spacing w:before="20" w:after="40" w:line="240" w:lineRule="auto"/>
              <w:jc w:val="left"/>
            </w:pPr>
            <w:r>
              <w:rPr>
                <w:lang w:val="id-ID"/>
              </w:rPr>
              <w:t>Kamis</w:t>
            </w:r>
            <w:r w:rsidRPr="00AF1D30">
              <w:t>, 29 November (0900-1100)</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9</w:t>
            </w:r>
          </w:p>
        </w:tc>
        <w:tc>
          <w:tcPr>
            <w:tcW w:w="4546" w:type="dxa"/>
            <w:vAlign w:val="center"/>
          </w:tcPr>
          <w:p w:rsidR="000F005A" w:rsidRPr="00AF1D30" w:rsidRDefault="000F005A" w:rsidP="00050DA6">
            <w:pPr>
              <w:spacing w:before="20" w:after="40" w:line="240" w:lineRule="auto"/>
              <w:jc w:val="left"/>
            </w:pPr>
            <w:r w:rsidRPr="00AF1D30">
              <w:t>Hannah Birdsey (AusAID)</w:t>
            </w:r>
          </w:p>
        </w:tc>
        <w:tc>
          <w:tcPr>
            <w:tcW w:w="3827" w:type="dxa"/>
            <w:vAlign w:val="center"/>
          </w:tcPr>
          <w:p w:rsidR="000F005A" w:rsidRPr="00AF1D30" w:rsidRDefault="000F005A" w:rsidP="00050DA6">
            <w:pPr>
              <w:spacing w:before="20" w:after="40" w:line="240" w:lineRule="auto"/>
              <w:jc w:val="left"/>
            </w:pPr>
            <w:r>
              <w:rPr>
                <w:lang w:val="id-ID"/>
              </w:rPr>
              <w:t>Kamis</w:t>
            </w:r>
            <w:r w:rsidRPr="00AF1D30">
              <w:t>, 29 November (1400-1600)</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10</w:t>
            </w:r>
          </w:p>
        </w:tc>
        <w:tc>
          <w:tcPr>
            <w:tcW w:w="4546" w:type="dxa"/>
            <w:vAlign w:val="center"/>
          </w:tcPr>
          <w:p w:rsidR="000F005A" w:rsidRPr="00AF1D30" w:rsidRDefault="000F005A" w:rsidP="00050DA6">
            <w:pPr>
              <w:spacing w:before="20" w:after="40" w:line="240" w:lineRule="auto"/>
              <w:jc w:val="left"/>
            </w:pPr>
            <w:r w:rsidRPr="00AF1D30">
              <w:t>Jo Dowling (AusAID)</w:t>
            </w:r>
          </w:p>
          <w:p w:rsidR="000F005A" w:rsidRPr="00AF1D30" w:rsidRDefault="000F005A" w:rsidP="00050DA6">
            <w:pPr>
              <w:spacing w:before="20" w:after="40" w:line="240" w:lineRule="auto"/>
              <w:jc w:val="left"/>
            </w:pPr>
            <w:r w:rsidRPr="00AF1D30">
              <w:t>Jennifer Donohoe (AusAID)</w:t>
            </w:r>
          </w:p>
        </w:tc>
        <w:tc>
          <w:tcPr>
            <w:tcW w:w="3827" w:type="dxa"/>
            <w:vAlign w:val="center"/>
          </w:tcPr>
          <w:p w:rsidR="000F005A" w:rsidRPr="00AF1D30" w:rsidRDefault="000F005A" w:rsidP="00050DA6">
            <w:pPr>
              <w:spacing w:before="20" w:after="40" w:line="240" w:lineRule="auto"/>
              <w:jc w:val="left"/>
            </w:pPr>
            <w:r>
              <w:rPr>
                <w:lang w:val="id-ID"/>
              </w:rPr>
              <w:t>Jumat</w:t>
            </w:r>
            <w:r w:rsidRPr="00AF1D30">
              <w:t>, 30 November (1500-1700)</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11</w:t>
            </w:r>
          </w:p>
        </w:tc>
        <w:tc>
          <w:tcPr>
            <w:tcW w:w="4546" w:type="dxa"/>
            <w:vAlign w:val="center"/>
          </w:tcPr>
          <w:p w:rsidR="000F005A" w:rsidRPr="00AF1D30" w:rsidRDefault="000F005A" w:rsidP="00050DA6">
            <w:pPr>
              <w:spacing w:before="20" w:after="40" w:line="240" w:lineRule="auto"/>
              <w:jc w:val="left"/>
            </w:pPr>
            <w:r w:rsidRPr="00AF1D30">
              <w:t>Bambang Indriyanto (MOEC</w:t>
            </w:r>
            <w:r>
              <w:t>)</w:t>
            </w:r>
          </w:p>
        </w:tc>
        <w:tc>
          <w:tcPr>
            <w:tcW w:w="3827" w:type="dxa"/>
            <w:vAlign w:val="center"/>
          </w:tcPr>
          <w:p w:rsidR="000F005A" w:rsidRPr="00AF1D30" w:rsidRDefault="000F005A" w:rsidP="00050DA6">
            <w:pPr>
              <w:spacing w:before="20" w:after="40" w:line="240" w:lineRule="auto"/>
              <w:jc w:val="left"/>
            </w:pPr>
            <w:r>
              <w:rPr>
                <w:lang w:val="id-ID"/>
              </w:rPr>
              <w:t>Senin</w:t>
            </w:r>
            <w:r w:rsidRPr="00AF1D30">
              <w:t>, 3 De</w:t>
            </w:r>
            <w:r>
              <w:rPr>
                <w:lang w:val="id-ID"/>
              </w:rPr>
              <w:t>s</w:t>
            </w:r>
            <w:r w:rsidRPr="00AF1D30">
              <w:t>ember (0900-1100)</w:t>
            </w:r>
          </w:p>
        </w:tc>
      </w:tr>
      <w:tr w:rsidR="000F005A" w:rsidRPr="00AF1D30" w:rsidTr="00050DA6">
        <w:trPr>
          <w:trHeight w:val="624"/>
        </w:trPr>
        <w:tc>
          <w:tcPr>
            <w:tcW w:w="1091" w:type="dxa"/>
            <w:vAlign w:val="center"/>
          </w:tcPr>
          <w:p w:rsidR="000F005A" w:rsidRPr="00AF1D30" w:rsidRDefault="000F005A" w:rsidP="00050DA6">
            <w:pPr>
              <w:spacing w:before="20" w:after="40" w:line="240" w:lineRule="auto"/>
              <w:jc w:val="center"/>
            </w:pPr>
            <w:r w:rsidRPr="00AF1D30">
              <w:t>12</w:t>
            </w:r>
          </w:p>
        </w:tc>
        <w:tc>
          <w:tcPr>
            <w:tcW w:w="4546" w:type="dxa"/>
            <w:vAlign w:val="center"/>
          </w:tcPr>
          <w:p w:rsidR="000F005A" w:rsidRPr="00AF1D30" w:rsidRDefault="000F005A" w:rsidP="00050DA6">
            <w:pPr>
              <w:spacing w:before="20" w:after="40" w:line="240" w:lineRule="auto"/>
              <w:jc w:val="left"/>
            </w:pPr>
            <w:r w:rsidRPr="00AF1D30">
              <w:t>Rohmat Muliana (MORA)</w:t>
            </w:r>
          </w:p>
        </w:tc>
        <w:tc>
          <w:tcPr>
            <w:tcW w:w="3827" w:type="dxa"/>
            <w:vAlign w:val="center"/>
          </w:tcPr>
          <w:p w:rsidR="000F005A" w:rsidRPr="00AF1D30" w:rsidRDefault="000F005A" w:rsidP="00050DA6">
            <w:pPr>
              <w:spacing w:before="20" w:after="40" w:line="240" w:lineRule="auto"/>
              <w:jc w:val="left"/>
            </w:pPr>
            <w:r>
              <w:rPr>
                <w:lang w:val="id-ID"/>
              </w:rPr>
              <w:t>Selasa</w:t>
            </w:r>
            <w:r>
              <w:t>, 11 De</w:t>
            </w:r>
            <w:r>
              <w:rPr>
                <w:lang w:val="id-ID"/>
              </w:rPr>
              <w:t>s</w:t>
            </w:r>
            <w:r w:rsidRPr="00AF1D30">
              <w:t>ember (0900-1100)</w:t>
            </w:r>
          </w:p>
        </w:tc>
      </w:tr>
    </w:tbl>
    <w:p w:rsidR="00240F1C" w:rsidRPr="00AF1D30" w:rsidRDefault="00240F1C" w:rsidP="00240F1C">
      <w:pPr>
        <w:spacing w:after="0" w:line="240" w:lineRule="auto"/>
        <w:jc w:val="left"/>
        <w:rPr>
          <w:rFonts w:asciiTheme="minorHAnsi" w:eastAsiaTheme="minorHAnsi" w:hAnsiTheme="minorHAnsi" w:cstheme="minorBidi"/>
          <w:szCs w:val="22"/>
          <w:lang w:eastAsia="en-US"/>
        </w:rPr>
      </w:pPr>
    </w:p>
    <w:p w:rsidR="00240F1C" w:rsidRPr="00AF1D30" w:rsidRDefault="000F005A" w:rsidP="00240F1C">
      <w:pPr>
        <w:spacing w:after="0" w:line="240" w:lineRule="auto"/>
        <w:jc w:val="left"/>
        <w:rPr>
          <w:rFonts w:asciiTheme="minorHAnsi" w:eastAsiaTheme="minorHAnsi" w:hAnsiTheme="minorHAnsi" w:cstheme="minorBidi"/>
          <w:szCs w:val="22"/>
          <w:lang w:eastAsia="en-US"/>
        </w:rPr>
      </w:pPr>
      <w:r>
        <w:rPr>
          <w:rFonts w:asciiTheme="minorHAnsi" w:eastAsiaTheme="minorHAnsi" w:hAnsiTheme="minorHAnsi" w:cstheme="minorBidi"/>
          <w:szCs w:val="22"/>
          <w:lang w:val="id-ID" w:eastAsia="en-US"/>
        </w:rPr>
        <w:t xml:space="preserve">Wawancara dilaksanakan oleh </w:t>
      </w:r>
      <w:r w:rsidR="00240F1C" w:rsidRPr="00AF1D30">
        <w:rPr>
          <w:rFonts w:asciiTheme="minorHAnsi" w:eastAsiaTheme="minorHAnsi" w:hAnsiTheme="minorHAnsi" w:cstheme="minorBidi"/>
          <w:szCs w:val="22"/>
          <w:lang w:eastAsia="en-US"/>
        </w:rPr>
        <w:t xml:space="preserve">Nick Clinch, Laurent de Schoutheete </w:t>
      </w:r>
      <w:r>
        <w:rPr>
          <w:rFonts w:asciiTheme="minorHAnsi" w:eastAsiaTheme="minorHAnsi" w:hAnsiTheme="minorHAnsi" w:cstheme="minorBidi"/>
          <w:szCs w:val="22"/>
          <w:lang w:val="id-ID" w:eastAsia="en-US"/>
        </w:rPr>
        <w:t xml:space="preserve">dan </w:t>
      </w:r>
      <w:r w:rsidR="00240F1C" w:rsidRPr="00AF1D30">
        <w:rPr>
          <w:rFonts w:asciiTheme="minorHAnsi" w:eastAsiaTheme="minorHAnsi" w:hAnsiTheme="minorHAnsi" w:cstheme="minorBidi"/>
          <w:szCs w:val="22"/>
          <w:lang w:eastAsia="en-US"/>
        </w:rPr>
        <w:t xml:space="preserve">Maulyati Slamet </w:t>
      </w:r>
      <w:r>
        <w:rPr>
          <w:rFonts w:asciiTheme="minorHAnsi" w:eastAsiaTheme="minorHAnsi" w:hAnsiTheme="minorHAnsi" w:cstheme="minorBidi"/>
          <w:szCs w:val="22"/>
          <w:lang w:val="id-ID" w:eastAsia="en-US"/>
        </w:rPr>
        <w:t xml:space="preserve">dari </w:t>
      </w:r>
      <w:r w:rsidR="00240F1C" w:rsidRPr="00AF1D30">
        <w:rPr>
          <w:rFonts w:asciiTheme="minorHAnsi" w:eastAsiaTheme="minorHAnsi" w:hAnsiTheme="minorHAnsi" w:cstheme="minorBidi"/>
          <w:szCs w:val="22"/>
          <w:lang w:eastAsia="en-US"/>
        </w:rPr>
        <w:t>POM.</w:t>
      </w:r>
    </w:p>
    <w:p w:rsidR="006A754A" w:rsidRDefault="006A754A" w:rsidP="00240F1C">
      <w:pPr>
        <w:spacing w:after="0" w:line="240" w:lineRule="auto"/>
        <w:jc w:val="right"/>
        <w:rPr>
          <w:rFonts w:ascii="Arial Narrow" w:hAnsi="Arial Narrow" w:cs="Calibri"/>
          <w:b/>
          <w:smallCaps/>
          <w:color w:val="004071"/>
          <w:sz w:val="66"/>
          <w:szCs w:val="66"/>
        </w:rPr>
        <w:sectPr w:rsidR="006A754A" w:rsidSect="005233BB">
          <w:headerReference w:type="default" r:id="rId31"/>
          <w:footerReference w:type="default" r:id="rId32"/>
          <w:pgSz w:w="11907" w:h="16840" w:code="9"/>
          <w:pgMar w:top="1440" w:right="1440" w:bottom="1440" w:left="1440" w:header="540" w:footer="696" w:gutter="0"/>
          <w:pgNumType w:start="1"/>
          <w:cols w:space="720"/>
          <w:docGrid w:linePitch="326"/>
        </w:sectPr>
      </w:pPr>
    </w:p>
    <w:p w:rsidR="006A754A" w:rsidRDefault="006A754A" w:rsidP="00240F1C">
      <w:pPr>
        <w:spacing w:after="0" w:line="240" w:lineRule="auto"/>
        <w:jc w:val="right"/>
        <w:rPr>
          <w:rFonts w:ascii="Arial Narrow" w:hAnsi="Arial Narrow" w:cs="Calibri"/>
          <w:b/>
          <w:smallCaps/>
          <w:color w:val="004071"/>
          <w:sz w:val="66"/>
          <w:szCs w:val="66"/>
        </w:rPr>
      </w:pPr>
    </w:p>
    <w:p w:rsidR="00240F1C" w:rsidRPr="00AF1D30" w:rsidRDefault="00240F1C" w:rsidP="00240F1C">
      <w:pPr>
        <w:spacing w:after="0" w:line="240" w:lineRule="auto"/>
        <w:jc w:val="right"/>
        <w:rPr>
          <w:rFonts w:ascii="Arial Narrow" w:hAnsi="Arial Narrow" w:cs="Calibri"/>
          <w:b/>
          <w:smallCaps/>
          <w:color w:val="004071"/>
          <w:sz w:val="66"/>
          <w:szCs w:val="66"/>
        </w:rPr>
      </w:pPr>
    </w:p>
    <w:p w:rsidR="00240F1C" w:rsidRPr="00AF1D30" w:rsidRDefault="00240F1C" w:rsidP="00240F1C">
      <w:pPr>
        <w:spacing w:after="0" w:line="240" w:lineRule="auto"/>
        <w:jc w:val="right"/>
        <w:rPr>
          <w:rFonts w:ascii="Arial Narrow" w:hAnsi="Arial Narrow" w:cs="Calibri"/>
          <w:b/>
          <w:smallCaps/>
          <w:color w:val="004071"/>
          <w:sz w:val="66"/>
          <w:szCs w:val="66"/>
        </w:rPr>
      </w:pPr>
    </w:p>
    <w:p w:rsidR="00240F1C" w:rsidRPr="00AF1D30" w:rsidRDefault="00240F1C" w:rsidP="00240F1C">
      <w:pPr>
        <w:spacing w:after="0" w:line="240" w:lineRule="auto"/>
        <w:jc w:val="right"/>
        <w:rPr>
          <w:rFonts w:ascii="Arial Narrow" w:hAnsi="Arial Narrow" w:cs="Calibri"/>
          <w:b/>
          <w:smallCaps/>
          <w:color w:val="004071"/>
          <w:sz w:val="66"/>
          <w:szCs w:val="66"/>
        </w:rPr>
      </w:pPr>
    </w:p>
    <w:p w:rsidR="00240F1C" w:rsidRPr="00AF1D30" w:rsidRDefault="002D6F3D" w:rsidP="00240F1C">
      <w:pPr>
        <w:spacing w:after="0" w:line="240" w:lineRule="auto"/>
        <w:jc w:val="right"/>
        <w:rPr>
          <w:rFonts w:ascii="Arial Narrow" w:hAnsi="Arial Narrow" w:cs="Calibri"/>
          <w:b/>
          <w:smallCaps/>
          <w:color w:val="004071"/>
          <w:sz w:val="66"/>
          <w:szCs w:val="66"/>
        </w:rPr>
      </w:pPr>
      <w:r>
        <w:rPr>
          <w:rFonts w:ascii="Arial Narrow" w:hAnsi="Arial Narrow" w:cs="Calibri"/>
          <w:b/>
          <w:smallCaps/>
          <w:color w:val="004071"/>
          <w:sz w:val="66"/>
          <w:szCs w:val="66"/>
        </w:rPr>
        <w:t>Lampiran</w:t>
      </w:r>
      <w:r w:rsidR="00240F1C" w:rsidRPr="00AF1D30">
        <w:rPr>
          <w:rFonts w:ascii="Arial Narrow" w:hAnsi="Arial Narrow" w:cs="Calibri"/>
          <w:b/>
          <w:smallCaps/>
          <w:color w:val="004071"/>
          <w:sz w:val="66"/>
          <w:szCs w:val="66"/>
        </w:rPr>
        <w:t xml:space="preserve"> V</w:t>
      </w:r>
    </w:p>
    <w:p w:rsidR="00240F1C" w:rsidRDefault="00C501A1" w:rsidP="00240F1C">
      <w:pPr>
        <w:spacing w:after="0"/>
        <w:jc w:val="right"/>
        <w:rPr>
          <w:rFonts w:ascii="Arial Narrow" w:hAnsi="Arial Narrow" w:cs="Calibri"/>
          <w:b/>
          <w:smallCaps/>
          <w:color w:val="004071"/>
          <w:sz w:val="66"/>
          <w:szCs w:val="66"/>
        </w:rPr>
      </w:pPr>
      <w:r>
        <w:rPr>
          <w:rFonts w:ascii="Arial Narrow" w:hAnsi="Arial Narrow" w:cs="Calibri"/>
          <w:b/>
          <w:smallCaps/>
          <w:color w:val="004071"/>
          <w:sz w:val="66"/>
          <w:szCs w:val="66"/>
          <w:lang w:val="id-ID"/>
        </w:rPr>
        <w:t xml:space="preserve">Teori Perubahan </w:t>
      </w:r>
      <w:r w:rsidR="00240F1C" w:rsidRPr="00AF1D30">
        <w:rPr>
          <w:rFonts w:ascii="Arial Narrow" w:hAnsi="Arial Narrow" w:cs="Calibri"/>
          <w:b/>
          <w:smallCaps/>
          <w:color w:val="004071"/>
          <w:sz w:val="66"/>
          <w:szCs w:val="66"/>
        </w:rPr>
        <w:t>EP</w:t>
      </w:r>
    </w:p>
    <w:p w:rsidR="005233BB" w:rsidRDefault="005233BB" w:rsidP="00240F1C">
      <w:pPr>
        <w:spacing w:after="0"/>
        <w:jc w:val="right"/>
        <w:rPr>
          <w:rFonts w:ascii="Arial Narrow" w:hAnsi="Arial Narrow" w:cs="Calibri"/>
          <w:b/>
          <w:smallCaps/>
          <w:color w:val="004071"/>
          <w:sz w:val="66"/>
          <w:szCs w:val="66"/>
        </w:rPr>
      </w:pPr>
    </w:p>
    <w:p w:rsidR="005233BB" w:rsidRDefault="005233BB" w:rsidP="00240F1C">
      <w:pPr>
        <w:spacing w:after="0"/>
        <w:jc w:val="right"/>
        <w:rPr>
          <w:rFonts w:ascii="Arial Narrow" w:hAnsi="Arial Narrow" w:cs="Calibri"/>
          <w:b/>
          <w:smallCaps/>
          <w:color w:val="004071"/>
          <w:sz w:val="66"/>
          <w:szCs w:val="66"/>
        </w:rPr>
        <w:sectPr w:rsidR="005233BB" w:rsidSect="005233BB">
          <w:headerReference w:type="default" r:id="rId33"/>
          <w:footerReference w:type="default" r:id="rId34"/>
          <w:pgSz w:w="11907" w:h="16840" w:code="9"/>
          <w:pgMar w:top="1440" w:right="1440" w:bottom="1440" w:left="1440" w:header="540" w:footer="696" w:gutter="0"/>
          <w:pgNumType w:start="1"/>
          <w:cols w:space="720"/>
          <w:docGrid w:linePitch="326"/>
        </w:sectPr>
      </w:pPr>
    </w:p>
    <w:p w:rsidR="00240F1C" w:rsidRPr="00AF1D30" w:rsidRDefault="005539C4" w:rsidP="00240F1C">
      <w:pPr>
        <w:spacing w:after="0"/>
        <w:jc w:val="center"/>
        <w:rPr>
          <w:rFonts w:ascii="Arial Narrow" w:hAnsi="Arial Narrow" w:cs="Calibri"/>
          <w:b/>
          <w:smallCaps/>
          <w:color w:val="004071"/>
          <w:sz w:val="66"/>
          <w:szCs w:val="66"/>
        </w:rPr>
        <w:sectPr w:rsidR="00240F1C" w:rsidRPr="00AF1D30" w:rsidSect="004A6862">
          <w:headerReference w:type="default" r:id="rId35"/>
          <w:footerReference w:type="default" r:id="rId36"/>
          <w:pgSz w:w="16840" w:h="11907" w:orient="landscape" w:code="9"/>
          <w:pgMar w:top="1440" w:right="1440" w:bottom="1440" w:left="1440" w:header="540" w:footer="696" w:gutter="0"/>
          <w:pgNumType w:start="1"/>
          <w:cols w:space="720"/>
          <w:docGrid w:linePitch="326"/>
        </w:sectPr>
      </w:pPr>
      <w:r w:rsidRPr="005539C4">
        <w:rPr>
          <w:noProof/>
          <w:lang w:val="en-AU"/>
        </w:rPr>
        <w:lastRenderedPageBreak/>
        <w:drawing>
          <wp:inline distT="0" distB="0" distL="0" distR="0" wp14:anchorId="0EF2E02A" wp14:editId="168E61BC">
            <wp:extent cx="7800340" cy="566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00340" cy="5661025"/>
                    </a:xfrm>
                    <a:prstGeom prst="rect">
                      <a:avLst/>
                    </a:prstGeom>
                    <a:noFill/>
                    <a:ln>
                      <a:noFill/>
                    </a:ln>
                  </pic:spPr>
                </pic:pic>
              </a:graphicData>
            </a:graphic>
          </wp:inline>
        </w:drawing>
      </w:r>
    </w:p>
    <w:p w:rsidR="00240F1C" w:rsidRPr="00AF1D30" w:rsidRDefault="00240F1C" w:rsidP="00240F1C">
      <w:pPr>
        <w:spacing w:after="0" w:line="240" w:lineRule="auto"/>
        <w:jc w:val="right"/>
        <w:rPr>
          <w:rFonts w:ascii="Arial Narrow" w:hAnsi="Arial Narrow" w:cs="Calibri"/>
          <w:b/>
          <w:smallCaps/>
          <w:color w:val="004071"/>
          <w:sz w:val="66"/>
          <w:szCs w:val="66"/>
        </w:rPr>
      </w:pPr>
    </w:p>
    <w:p w:rsidR="00240F1C" w:rsidRPr="00AF1D30" w:rsidRDefault="00240F1C" w:rsidP="00240F1C">
      <w:pPr>
        <w:spacing w:after="0" w:line="240" w:lineRule="auto"/>
        <w:jc w:val="right"/>
        <w:rPr>
          <w:rFonts w:ascii="Arial Narrow" w:hAnsi="Arial Narrow" w:cs="Calibri"/>
          <w:b/>
          <w:smallCaps/>
          <w:color w:val="004071"/>
          <w:sz w:val="66"/>
          <w:szCs w:val="66"/>
        </w:rPr>
      </w:pPr>
    </w:p>
    <w:p w:rsidR="00240F1C" w:rsidRPr="00AF1D30" w:rsidRDefault="00240F1C" w:rsidP="00240F1C">
      <w:pPr>
        <w:spacing w:after="0" w:line="240" w:lineRule="auto"/>
        <w:jc w:val="right"/>
        <w:rPr>
          <w:rFonts w:ascii="Arial Narrow" w:hAnsi="Arial Narrow" w:cs="Calibri"/>
          <w:b/>
          <w:smallCaps/>
          <w:color w:val="004071"/>
          <w:sz w:val="66"/>
          <w:szCs w:val="66"/>
        </w:rPr>
      </w:pPr>
    </w:p>
    <w:p w:rsidR="00240F1C" w:rsidRPr="00AF1D30" w:rsidRDefault="002D6F3D" w:rsidP="00240F1C">
      <w:pPr>
        <w:spacing w:after="0" w:line="240" w:lineRule="auto"/>
        <w:jc w:val="right"/>
        <w:rPr>
          <w:rFonts w:ascii="Arial Narrow" w:hAnsi="Arial Narrow" w:cs="Calibri"/>
          <w:b/>
          <w:smallCaps/>
          <w:color w:val="004071"/>
          <w:sz w:val="66"/>
          <w:szCs w:val="66"/>
        </w:rPr>
      </w:pPr>
      <w:r>
        <w:rPr>
          <w:rFonts w:ascii="Arial Narrow" w:hAnsi="Arial Narrow" w:cs="Calibri"/>
          <w:b/>
          <w:smallCaps/>
          <w:color w:val="004071"/>
          <w:sz w:val="66"/>
          <w:szCs w:val="66"/>
        </w:rPr>
        <w:t>Lampiran</w:t>
      </w:r>
      <w:r w:rsidR="00240F1C" w:rsidRPr="00AF1D30">
        <w:rPr>
          <w:rFonts w:ascii="Arial Narrow" w:hAnsi="Arial Narrow" w:cs="Calibri"/>
          <w:b/>
          <w:smallCaps/>
          <w:color w:val="004071"/>
          <w:sz w:val="66"/>
          <w:szCs w:val="66"/>
        </w:rPr>
        <w:t xml:space="preserve"> VI</w:t>
      </w:r>
    </w:p>
    <w:p w:rsidR="00240F1C" w:rsidRPr="00C501A1" w:rsidRDefault="00C501A1" w:rsidP="00240F1C">
      <w:pPr>
        <w:spacing w:after="0"/>
        <w:jc w:val="right"/>
        <w:rPr>
          <w:rFonts w:ascii="Arial Narrow" w:hAnsi="Arial Narrow" w:cs="Calibri"/>
          <w:b/>
          <w:smallCaps/>
          <w:color w:val="004071"/>
          <w:sz w:val="66"/>
          <w:szCs w:val="66"/>
          <w:lang w:val="id-ID"/>
        </w:rPr>
      </w:pPr>
      <w:r>
        <w:rPr>
          <w:rFonts w:ascii="Arial Narrow" w:hAnsi="Arial Narrow" w:cs="Calibri"/>
          <w:b/>
          <w:smallCaps/>
          <w:color w:val="004071"/>
          <w:sz w:val="66"/>
          <w:szCs w:val="66"/>
          <w:lang w:val="id-ID"/>
        </w:rPr>
        <w:t xml:space="preserve">Standar M&amp;E </w:t>
      </w:r>
      <w:r>
        <w:rPr>
          <w:rFonts w:ascii="Arial Narrow" w:hAnsi="Arial Narrow" w:cs="Calibri"/>
          <w:b/>
          <w:smallCaps/>
          <w:color w:val="004071"/>
          <w:sz w:val="66"/>
          <w:szCs w:val="66"/>
        </w:rPr>
        <w:t>ECBP</w:t>
      </w:r>
    </w:p>
    <w:p w:rsidR="00240F1C" w:rsidRPr="00AF1D30" w:rsidRDefault="00C501A1" w:rsidP="00240F1C">
      <w:pPr>
        <w:spacing w:after="0"/>
        <w:jc w:val="right"/>
        <w:rPr>
          <w:rFonts w:ascii="Arial Narrow" w:hAnsi="Arial Narrow" w:cs="Calibri"/>
          <w:b/>
          <w:smallCaps/>
          <w:color w:val="004071"/>
          <w:sz w:val="66"/>
          <w:szCs w:val="66"/>
        </w:rPr>
        <w:sectPr w:rsidR="00240F1C" w:rsidRPr="00AF1D30" w:rsidSect="00C52581">
          <w:headerReference w:type="default" r:id="rId38"/>
          <w:footerReference w:type="default" r:id="rId39"/>
          <w:pgSz w:w="11907" w:h="16840" w:code="9"/>
          <w:pgMar w:top="1440" w:right="1440" w:bottom="1440" w:left="1440" w:header="540" w:footer="696" w:gutter="0"/>
          <w:cols w:space="720"/>
          <w:docGrid w:linePitch="326"/>
        </w:sectPr>
      </w:pPr>
      <w:r>
        <w:rPr>
          <w:rFonts w:ascii="Arial Narrow" w:hAnsi="Arial Narrow" w:cs="Calibri"/>
          <w:b/>
          <w:smallCaps/>
          <w:color w:val="004071"/>
          <w:sz w:val="66"/>
          <w:szCs w:val="66"/>
        </w:rPr>
        <w:t>Standar</w:t>
      </w:r>
      <w:r w:rsidR="00240F1C" w:rsidRPr="00AF1D30">
        <w:rPr>
          <w:rFonts w:ascii="Arial Narrow" w:hAnsi="Arial Narrow" w:cs="Calibri"/>
          <w:b/>
          <w:smallCaps/>
          <w:color w:val="004071"/>
          <w:sz w:val="66"/>
          <w:szCs w:val="66"/>
        </w:rPr>
        <w:t xml:space="preserve"> 3: </w:t>
      </w:r>
      <w:r>
        <w:rPr>
          <w:rFonts w:ascii="Arial Narrow" w:hAnsi="Arial Narrow" w:cs="Calibri"/>
          <w:b/>
          <w:smallCaps/>
          <w:color w:val="004071"/>
          <w:sz w:val="66"/>
          <w:szCs w:val="66"/>
          <w:lang w:val="id-ID"/>
        </w:rPr>
        <w:t xml:space="preserve">Pelaporan Kemajuan </w:t>
      </w:r>
      <w:r w:rsidR="008D0FBC">
        <w:rPr>
          <w:rFonts w:ascii="Arial Narrow" w:hAnsi="Arial Narrow" w:cs="Calibri"/>
          <w:b/>
          <w:smallCaps/>
          <w:color w:val="004071"/>
          <w:sz w:val="66"/>
          <w:szCs w:val="66"/>
          <w:lang w:val="id-ID"/>
        </w:rPr>
        <w:t>inisiatif</w:t>
      </w:r>
    </w:p>
    <w:tbl>
      <w:tblPr>
        <w:tblW w:w="5000" w:type="pct"/>
        <w:tblLayout w:type="fixed"/>
        <w:tblLook w:val="04A0" w:firstRow="1" w:lastRow="0" w:firstColumn="1" w:lastColumn="0" w:noHBand="0" w:noVBand="1"/>
      </w:tblPr>
      <w:tblGrid>
        <w:gridCol w:w="674"/>
        <w:gridCol w:w="5866"/>
        <w:gridCol w:w="2703"/>
      </w:tblGrid>
      <w:tr w:rsidR="00C501A1" w:rsidRPr="00AF1D30" w:rsidTr="002C7BFF">
        <w:trPr>
          <w:trHeight w:val="660"/>
        </w:trPr>
        <w:tc>
          <w:tcPr>
            <w:tcW w:w="365" w:type="pct"/>
            <w:tcBorders>
              <w:top w:val="single" w:sz="8" w:space="0" w:color="auto"/>
              <w:left w:val="single" w:sz="8" w:space="0" w:color="auto"/>
              <w:bottom w:val="nil"/>
              <w:right w:val="single" w:sz="4" w:space="0" w:color="auto"/>
            </w:tcBorders>
            <w:shd w:val="clear" w:color="auto" w:fill="365F91" w:themeFill="accent1" w:themeFillShade="BF"/>
            <w:noWrap/>
            <w:vAlign w:val="center"/>
            <w:hideMark/>
          </w:tcPr>
          <w:p w:rsidR="00C501A1" w:rsidRPr="00AF1D30" w:rsidRDefault="00C501A1" w:rsidP="00050DA6">
            <w:pPr>
              <w:spacing w:after="0" w:line="240" w:lineRule="auto"/>
              <w:jc w:val="center"/>
              <w:rPr>
                <w:rFonts w:eastAsia="Times New Roman"/>
                <w:b/>
                <w:bCs/>
                <w:color w:val="FFFFFF" w:themeColor="background1"/>
                <w:sz w:val="24"/>
                <w:lang w:eastAsia="en-GB"/>
              </w:rPr>
            </w:pPr>
            <w:r w:rsidRPr="00AF1D30">
              <w:rPr>
                <w:rFonts w:eastAsia="Times New Roman"/>
                <w:b/>
                <w:bCs/>
                <w:color w:val="FFFFFF" w:themeColor="background1"/>
                <w:sz w:val="24"/>
                <w:lang w:eastAsia="en-GB"/>
              </w:rPr>
              <w:lastRenderedPageBreak/>
              <w:t>No</w:t>
            </w:r>
          </w:p>
        </w:tc>
        <w:tc>
          <w:tcPr>
            <w:tcW w:w="3173" w:type="pct"/>
            <w:tcBorders>
              <w:top w:val="single" w:sz="8" w:space="0" w:color="auto"/>
              <w:left w:val="nil"/>
              <w:bottom w:val="nil"/>
              <w:right w:val="single" w:sz="4" w:space="0" w:color="auto"/>
            </w:tcBorders>
            <w:shd w:val="clear" w:color="auto" w:fill="365F91" w:themeFill="accent1" w:themeFillShade="BF"/>
            <w:noWrap/>
            <w:vAlign w:val="center"/>
            <w:hideMark/>
          </w:tcPr>
          <w:p w:rsidR="00C501A1" w:rsidRPr="003F5BE1" w:rsidRDefault="00C501A1" w:rsidP="00050DA6">
            <w:pPr>
              <w:spacing w:after="0" w:line="240" w:lineRule="auto"/>
              <w:jc w:val="center"/>
              <w:rPr>
                <w:rFonts w:eastAsia="Times New Roman"/>
                <w:b/>
                <w:bCs/>
                <w:color w:val="FFFFFF" w:themeColor="background1"/>
                <w:sz w:val="24"/>
                <w:lang w:val="id-ID" w:eastAsia="en-GB"/>
              </w:rPr>
            </w:pPr>
            <w:r>
              <w:rPr>
                <w:rFonts w:eastAsia="Times New Roman"/>
                <w:b/>
                <w:bCs/>
                <w:color w:val="FFFFFF" w:themeColor="background1"/>
                <w:sz w:val="24"/>
                <w:lang w:val="id-ID" w:eastAsia="en-GB"/>
              </w:rPr>
              <w:t>Fitur dari Laporan Kemajuan</w:t>
            </w:r>
          </w:p>
        </w:tc>
        <w:tc>
          <w:tcPr>
            <w:tcW w:w="1462" w:type="pct"/>
            <w:tcBorders>
              <w:top w:val="single" w:sz="8" w:space="0" w:color="auto"/>
              <w:left w:val="nil"/>
              <w:bottom w:val="nil"/>
              <w:right w:val="single" w:sz="8" w:space="0" w:color="auto"/>
            </w:tcBorders>
            <w:shd w:val="clear" w:color="auto" w:fill="365F91" w:themeFill="accent1" w:themeFillShade="BF"/>
            <w:noWrap/>
            <w:vAlign w:val="center"/>
            <w:hideMark/>
          </w:tcPr>
          <w:p w:rsidR="00C501A1" w:rsidRPr="00AF1D30" w:rsidRDefault="00C501A1" w:rsidP="00050DA6">
            <w:pPr>
              <w:spacing w:after="0" w:line="240" w:lineRule="auto"/>
              <w:jc w:val="center"/>
              <w:rPr>
                <w:rFonts w:eastAsia="Times New Roman"/>
                <w:b/>
                <w:bCs/>
                <w:color w:val="FFFFFF" w:themeColor="background1"/>
                <w:sz w:val="24"/>
                <w:lang w:eastAsia="en-GB"/>
              </w:rPr>
            </w:pPr>
            <w:r>
              <w:rPr>
                <w:rFonts w:eastAsia="Times New Roman"/>
                <w:b/>
                <w:bCs/>
                <w:color w:val="FFFFFF" w:themeColor="background1"/>
                <w:sz w:val="24"/>
                <w:lang w:val="id-ID" w:eastAsia="en-GB"/>
              </w:rPr>
              <w:t xml:space="preserve">Kepatuhan </w:t>
            </w:r>
            <w:r w:rsidRPr="00AF1D30">
              <w:rPr>
                <w:rFonts w:eastAsia="Times New Roman"/>
                <w:b/>
                <w:bCs/>
                <w:color w:val="FFFFFF" w:themeColor="background1"/>
                <w:sz w:val="24"/>
                <w:lang w:eastAsia="en-GB"/>
              </w:rPr>
              <w:t xml:space="preserve">EP-APPR </w:t>
            </w:r>
          </w:p>
        </w:tc>
      </w:tr>
      <w:tr w:rsidR="00C501A1" w:rsidRPr="00AF1D30" w:rsidTr="002C7BFF">
        <w:trPr>
          <w:trHeight w:val="510"/>
        </w:trPr>
        <w:tc>
          <w:tcPr>
            <w:tcW w:w="36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3.1</w:t>
            </w:r>
          </w:p>
        </w:tc>
        <w:tc>
          <w:tcPr>
            <w:tcW w:w="3173" w:type="pct"/>
            <w:tcBorders>
              <w:top w:val="single" w:sz="4" w:space="0" w:color="auto"/>
              <w:left w:val="nil"/>
              <w:bottom w:val="single" w:sz="4" w:space="0" w:color="auto"/>
              <w:right w:val="single" w:sz="4" w:space="0" w:color="auto"/>
            </w:tcBorders>
            <w:shd w:val="clear" w:color="auto" w:fill="auto"/>
            <w:vAlign w:val="center"/>
            <w:hideMark/>
          </w:tcPr>
          <w:p w:rsidR="00C501A1" w:rsidRPr="00AF1D30" w:rsidRDefault="00C501A1" w:rsidP="00B5445D">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Adanya ringkasan eksekutif yang menjelaskan informasi </w:t>
            </w:r>
            <w:r w:rsidR="00B5445D">
              <w:rPr>
                <w:rFonts w:eastAsia="Times New Roman"/>
                <w:color w:val="000000"/>
                <w:szCs w:val="22"/>
                <w:lang w:val="id-ID" w:eastAsia="en-GB"/>
              </w:rPr>
              <w:t>utama</w:t>
            </w:r>
            <w:r>
              <w:rPr>
                <w:rFonts w:eastAsia="Times New Roman"/>
                <w:color w:val="000000"/>
                <w:szCs w:val="22"/>
                <w:lang w:val="id-ID" w:eastAsia="en-GB"/>
              </w:rPr>
              <w:t xml:space="preserve"> yang dibutuhkan untuk pelaporan QAI</w:t>
            </w:r>
          </w:p>
        </w:tc>
        <w:tc>
          <w:tcPr>
            <w:tcW w:w="1462" w:type="pct"/>
            <w:tcBorders>
              <w:top w:val="single" w:sz="4" w:space="0" w:color="auto"/>
              <w:left w:val="nil"/>
              <w:bottom w:val="single" w:sz="4" w:space="0" w:color="auto"/>
              <w:right w:val="single" w:sz="8" w:space="0" w:color="auto"/>
            </w:tcBorders>
            <w:shd w:val="clear" w:color="auto" w:fill="auto"/>
            <w:vAlign w:val="center"/>
            <w:hideMark/>
          </w:tcPr>
          <w:p w:rsidR="00C501A1" w:rsidRPr="00332F4D" w:rsidRDefault="00C501A1" w:rsidP="00050DA6">
            <w:pPr>
              <w:spacing w:after="0" w:line="240" w:lineRule="auto"/>
              <w:jc w:val="left"/>
              <w:rPr>
                <w:rFonts w:eastAsia="Times New Roman"/>
                <w:color w:val="000000"/>
                <w:sz w:val="20"/>
                <w:szCs w:val="20"/>
                <w:lang w:val="id-ID" w:eastAsia="en-GB"/>
              </w:rPr>
            </w:pPr>
            <w:r>
              <w:rPr>
                <w:rFonts w:eastAsia="Times New Roman"/>
                <w:color w:val="000000"/>
                <w:sz w:val="20"/>
                <w:szCs w:val="20"/>
                <w:lang w:val="id-ID" w:eastAsia="en-GB"/>
              </w:rPr>
              <w:t>Lihat Ringkasan Eksekutif</w:t>
            </w:r>
          </w:p>
        </w:tc>
      </w:tr>
      <w:tr w:rsidR="00C501A1" w:rsidRPr="00AF1D30" w:rsidTr="002C7BFF">
        <w:trPr>
          <w:trHeight w:val="510"/>
        </w:trPr>
        <w:tc>
          <w:tcPr>
            <w:tcW w:w="365" w:type="pct"/>
            <w:tcBorders>
              <w:top w:val="nil"/>
              <w:left w:val="single" w:sz="8" w:space="0" w:color="auto"/>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3.2</w:t>
            </w:r>
          </w:p>
        </w:tc>
        <w:tc>
          <w:tcPr>
            <w:tcW w:w="3173" w:type="pct"/>
            <w:tcBorders>
              <w:top w:val="nil"/>
              <w:left w:val="nil"/>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Aspek-aspek relevan dari konteks sudah dijelaskan dengan seksama</w:t>
            </w:r>
          </w:p>
        </w:tc>
        <w:tc>
          <w:tcPr>
            <w:tcW w:w="1462" w:type="pct"/>
            <w:tcBorders>
              <w:top w:val="nil"/>
              <w:left w:val="nil"/>
              <w:bottom w:val="single" w:sz="4" w:space="0" w:color="auto"/>
              <w:right w:val="single" w:sz="8"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Lihat </w:t>
            </w:r>
            <w:r>
              <w:rPr>
                <w:rFonts w:eastAsia="Times New Roman"/>
                <w:color w:val="000000"/>
                <w:szCs w:val="22"/>
                <w:lang w:eastAsia="en-GB"/>
              </w:rPr>
              <w:t>§1 (</w:t>
            </w:r>
            <w:r>
              <w:rPr>
                <w:rFonts w:eastAsia="Times New Roman"/>
                <w:color w:val="000000"/>
                <w:szCs w:val="22"/>
                <w:lang w:val="id-ID" w:eastAsia="en-GB"/>
              </w:rPr>
              <w:t xml:space="preserve">khususnya </w:t>
            </w:r>
            <w:r>
              <w:rPr>
                <w:rFonts w:eastAsia="Times New Roman"/>
                <w:color w:val="000000"/>
                <w:szCs w:val="22"/>
                <w:lang w:eastAsia="en-GB"/>
              </w:rPr>
              <w:t xml:space="preserve">§1.1 </w:t>
            </w:r>
            <w:r>
              <w:rPr>
                <w:rFonts w:eastAsia="Times New Roman"/>
                <w:color w:val="000000"/>
                <w:szCs w:val="22"/>
                <w:lang w:val="id-ID" w:eastAsia="en-GB"/>
              </w:rPr>
              <w:t xml:space="preserve">dan </w:t>
            </w:r>
            <w:r>
              <w:rPr>
                <w:rFonts w:eastAsia="Times New Roman"/>
                <w:color w:val="000000"/>
                <w:szCs w:val="22"/>
                <w:lang w:eastAsia="en-GB"/>
              </w:rPr>
              <w:t>§1.2)</w:t>
            </w:r>
          </w:p>
        </w:tc>
      </w:tr>
      <w:tr w:rsidR="00C501A1" w:rsidRPr="00AF1D30" w:rsidTr="002C7BFF">
        <w:trPr>
          <w:trHeight w:val="510"/>
        </w:trPr>
        <w:tc>
          <w:tcPr>
            <w:tcW w:w="365" w:type="pct"/>
            <w:tcBorders>
              <w:top w:val="nil"/>
              <w:left w:val="single" w:sz="8" w:space="0" w:color="auto"/>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3.3</w:t>
            </w:r>
          </w:p>
        </w:tc>
        <w:tc>
          <w:tcPr>
            <w:tcW w:w="3173" w:type="pct"/>
            <w:tcBorders>
              <w:top w:val="nil"/>
              <w:left w:val="nil"/>
              <w:bottom w:val="single" w:sz="4" w:space="0" w:color="auto"/>
              <w:right w:val="single" w:sz="4" w:space="0" w:color="auto"/>
            </w:tcBorders>
            <w:shd w:val="clear" w:color="auto" w:fill="auto"/>
            <w:noWrap/>
            <w:vAlign w:val="center"/>
            <w:hideMark/>
          </w:tcPr>
          <w:p w:rsidR="00C501A1" w:rsidRPr="00AF1D30" w:rsidRDefault="00C501A1" w:rsidP="00A9495B">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Terdapatnya </w:t>
            </w:r>
            <w:r w:rsidR="00A9495B">
              <w:rPr>
                <w:rFonts w:eastAsia="Times New Roman"/>
                <w:color w:val="000000"/>
                <w:szCs w:val="22"/>
                <w:lang w:val="id-ID" w:eastAsia="en-GB"/>
              </w:rPr>
              <w:t>refleksi</w:t>
            </w:r>
            <w:r>
              <w:rPr>
                <w:rFonts w:eastAsia="Times New Roman"/>
                <w:color w:val="000000"/>
                <w:szCs w:val="22"/>
                <w:lang w:val="id-ID" w:eastAsia="en-GB"/>
              </w:rPr>
              <w:t xml:space="preserve"> mengenai relevansi yang berlanjut dari </w:t>
            </w:r>
            <w:r w:rsidR="00A9495B">
              <w:rPr>
                <w:rFonts w:eastAsia="Times New Roman"/>
                <w:color w:val="000000"/>
                <w:szCs w:val="22"/>
                <w:lang w:val="id-ID" w:eastAsia="en-GB"/>
              </w:rPr>
              <w:t>capaian</w:t>
            </w:r>
            <w:r>
              <w:rPr>
                <w:rFonts w:eastAsia="Times New Roman"/>
                <w:color w:val="000000"/>
                <w:szCs w:val="22"/>
                <w:lang w:val="id-ID" w:eastAsia="en-GB"/>
              </w:rPr>
              <w:t xml:space="preserve"> akhir program yang diharapkan</w:t>
            </w:r>
          </w:p>
        </w:tc>
        <w:tc>
          <w:tcPr>
            <w:tcW w:w="1462" w:type="pct"/>
            <w:tcBorders>
              <w:top w:val="nil"/>
              <w:left w:val="nil"/>
              <w:bottom w:val="single" w:sz="4" w:space="0" w:color="auto"/>
              <w:right w:val="single" w:sz="8"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Lihat </w:t>
            </w:r>
            <w:r>
              <w:rPr>
                <w:rFonts w:eastAsia="Times New Roman"/>
                <w:color w:val="000000"/>
                <w:szCs w:val="22"/>
                <w:lang w:eastAsia="en-GB"/>
              </w:rPr>
              <w:t>§1 (</w:t>
            </w:r>
            <w:r>
              <w:rPr>
                <w:rFonts w:eastAsia="Times New Roman"/>
                <w:color w:val="000000"/>
                <w:szCs w:val="22"/>
                <w:lang w:val="id-ID" w:eastAsia="en-GB"/>
              </w:rPr>
              <w:t xml:space="preserve">khususnya </w:t>
            </w:r>
            <w:r>
              <w:rPr>
                <w:rFonts w:eastAsia="Times New Roman"/>
                <w:color w:val="000000"/>
                <w:szCs w:val="22"/>
                <w:lang w:eastAsia="en-GB"/>
              </w:rPr>
              <w:t>§1.3)</w:t>
            </w:r>
          </w:p>
        </w:tc>
      </w:tr>
      <w:tr w:rsidR="00C501A1" w:rsidRPr="00AF1D30" w:rsidTr="002C7BFF">
        <w:trPr>
          <w:trHeight w:val="510"/>
        </w:trPr>
        <w:tc>
          <w:tcPr>
            <w:tcW w:w="365" w:type="pct"/>
            <w:tcBorders>
              <w:top w:val="nil"/>
              <w:left w:val="single" w:sz="8" w:space="0" w:color="auto"/>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3.4</w:t>
            </w:r>
          </w:p>
        </w:tc>
        <w:tc>
          <w:tcPr>
            <w:tcW w:w="3173" w:type="pct"/>
            <w:tcBorders>
              <w:top w:val="nil"/>
              <w:left w:val="nil"/>
              <w:bottom w:val="single" w:sz="4" w:space="0" w:color="auto"/>
              <w:right w:val="single" w:sz="4" w:space="0" w:color="auto"/>
            </w:tcBorders>
            <w:shd w:val="clear" w:color="auto" w:fill="auto"/>
            <w:vAlign w:val="center"/>
            <w:hideMark/>
          </w:tcPr>
          <w:p w:rsidR="00C501A1" w:rsidRPr="00AF1D30" w:rsidRDefault="00C501A1" w:rsidP="00A9495B">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Dijelaskannya penilaian mengenai kemajuan menuju </w:t>
            </w:r>
            <w:r w:rsidR="00A9495B">
              <w:rPr>
                <w:rFonts w:eastAsia="Times New Roman"/>
                <w:color w:val="000000"/>
                <w:szCs w:val="22"/>
                <w:lang w:val="id-ID" w:eastAsia="en-GB"/>
              </w:rPr>
              <w:t>capaian</w:t>
            </w:r>
            <w:r>
              <w:rPr>
                <w:rFonts w:eastAsia="Times New Roman"/>
                <w:color w:val="000000"/>
                <w:szCs w:val="22"/>
                <w:lang w:val="id-ID" w:eastAsia="en-GB"/>
              </w:rPr>
              <w:t xml:space="preserve"> akhir program yang berkelanjutan</w:t>
            </w:r>
            <w:r w:rsidRPr="00AF1D30">
              <w:rPr>
                <w:rFonts w:eastAsia="Times New Roman"/>
                <w:color w:val="000000"/>
                <w:szCs w:val="22"/>
                <w:lang w:eastAsia="en-GB"/>
              </w:rPr>
              <w:t xml:space="preserve"> </w:t>
            </w:r>
          </w:p>
        </w:tc>
        <w:tc>
          <w:tcPr>
            <w:tcW w:w="1462" w:type="pct"/>
            <w:tcBorders>
              <w:top w:val="nil"/>
              <w:left w:val="nil"/>
              <w:bottom w:val="single" w:sz="4" w:space="0" w:color="auto"/>
              <w:right w:val="single" w:sz="8"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Lihat </w:t>
            </w:r>
            <w:r>
              <w:rPr>
                <w:rFonts w:eastAsia="Times New Roman"/>
                <w:color w:val="000000"/>
                <w:szCs w:val="22"/>
                <w:lang w:eastAsia="en-GB"/>
              </w:rPr>
              <w:t xml:space="preserve">§2.2 </w:t>
            </w:r>
            <w:r>
              <w:rPr>
                <w:rFonts w:eastAsia="Times New Roman"/>
                <w:color w:val="000000"/>
                <w:szCs w:val="22"/>
                <w:lang w:val="id-ID" w:eastAsia="en-GB"/>
              </w:rPr>
              <w:t xml:space="preserve">sampai </w:t>
            </w:r>
            <w:r>
              <w:rPr>
                <w:rFonts w:eastAsia="Times New Roman"/>
                <w:color w:val="000000"/>
                <w:szCs w:val="22"/>
                <w:lang w:eastAsia="en-GB"/>
              </w:rPr>
              <w:t>§2.5</w:t>
            </w:r>
          </w:p>
        </w:tc>
      </w:tr>
      <w:tr w:rsidR="00C501A1" w:rsidRPr="00AF1D30" w:rsidTr="002C7BFF">
        <w:trPr>
          <w:trHeight w:val="510"/>
        </w:trPr>
        <w:tc>
          <w:tcPr>
            <w:tcW w:w="365" w:type="pct"/>
            <w:tcBorders>
              <w:top w:val="nil"/>
              <w:left w:val="single" w:sz="8" w:space="0" w:color="auto"/>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3.5</w:t>
            </w:r>
          </w:p>
        </w:tc>
        <w:tc>
          <w:tcPr>
            <w:tcW w:w="3173" w:type="pct"/>
            <w:tcBorders>
              <w:top w:val="nil"/>
              <w:left w:val="nil"/>
              <w:bottom w:val="single" w:sz="4" w:space="0" w:color="auto"/>
              <w:right w:val="single" w:sz="4" w:space="0" w:color="auto"/>
            </w:tcBorders>
            <w:shd w:val="clear" w:color="auto" w:fill="auto"/>
            <w:vAlign w:val="center"/>
            <w:hideMark/>
          </w:tcPr>
          <w:p w:rsidR="00C501A1" w:rsidRPr="00AF1D30" w:rsidRDefault="00C501A1" w:rsidP="00A47F2F">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Dijelaskannya kualitas, jangkauan dan cakupan </w:t>
            </w:r>
            <w:r w:rsidR="00A47F2F">
              <w:rPr>
                <w:rFonts w:eastAsia="Times New Roman"/>
                <w:color w:val="000000"/>
                <w:szCs w:val="22"/>
                <w:lang w:val="en-AU" w:eastAsia="en-GB"/>
              </w:rPr>
              <w:t>keluaran</w:t>
            </w:r>
            <w:r w:rsidR="00A47F2F">
              <w:rPr>
                <w:rFonts w:eastAsia="Times New Roman"/>
                <w:color w:val="000000"/>
                <w:szCs w:val="22"/>
                <w:lang w:val="id-ID" w:eastAsia="en-GB"/>
              </w:rPr>
              <w:t xml:space="preserve"> </w:t>
            </w:r>
            <w:r w:rsidR="00B5445D">
              <w:rPr>
                <w:rFonts w:eastAsia="Times New Roman"/>
                <w:color w:val="000000"/>
                <w:szCs w:val="22"/>
                <w:lang w:val="id-ID" w:eastAsia="en-GB"/>
              </w:rPr>
              <w:t xml:space="preserve">utama </w:t>
            </w:r>
            <w:r>
              <w:rPr>
                <w:rFonts w:eastAsia="Times New Roman"/>
                <w:color w:val="000000"/>
                <w:szCs w:val="22"/>
                <w:lang w:val="id-ID" w:eastAsia="en-GB"/>
              </w:rPr>
              <w:t>atau penyampaian untuk periode pelaporan</w:t>
            </w:r>
          </w:p>
        </w:tc>
        <w:tc>
          <w:tcPr>
            <w:tcW w:w="1462" w:type="pct"/>
            <w:tcBorders>
              <w:top w:val="nil"/>
              <w:left w:val="nil"/>
              <w:bottom w:val="single" w:sz="4" w:space="0" w:color="auto"/>
              <w:right w:val="single" w:sz="8"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Lihat </w:t>
            </w:r>
            <w:r>
              <w:rPr>
                <w:rFonts w:eastAsia="Times New Roman"/>
                <w:color w:val="000000"/>
                <w:szCs w:val="22"/>
                <w:lang w:eastAsia="en-GB"/>
              </w:rPr>
              <w:t xml:space="preserve">§2.2 </w:t>
            </w:r>
            <w:r>
              <w:rPr>
                <w:rFonts w:eastAsia="Times New Roman"/>
                <w:color w:val="000000"/>
                <w:szCs w:val="22"/>
                <w:lang w:val="id-ID" w:eastAsia="en-GB"/>
              </w:rPr>
              <w:t>sampai</w:t>
            </w:r>
            <w:r>
              <w:rPr>
                <w:rFonts w:eastAsia="Times New Roman"/>
                <w:color w:val="000000"/>
                <w:szCs w:val="22"/>
                <w:lang w:eastAsia="en-GB"/>
              </w:rPr>
              <w:t xml:space="preserve"> §2.5</w:t>
            </w:r>
          </w:p>
        </w:tc>
      </w:tr>
      <w:tr w:rsidR="00C501A1" w:rsidRPr="00AF1D30" w:rsidTr="002C7BFF">
        <w:trPr>
          <w:trHeight w:val="510"/>
        </w:trPr>
        <w:tc>
          <w:tcPr>
            <w:tcW w:w="365" w:type="pct"/>
            <w:tcBorders>
              <w:top w:val="nil"/>
              <w:left w:val="single" w:sz="8" w:space="0" w:color="auto"/>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3.6</w:t>
            </w:r>
          </w:p>
        </w:tc>
        <w:tc>
          <w:tcPr>
            <w:tcW w:w="3173" w:type="pct"/>
            <w:tcBorders>
              <w:top w:val="nil"/>
              <w:left w:val="nil"/>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Dijelaskannya kemajuan dalam mengimplementasi rencana tahunan</w:t>
            </w:r>
            <w:r w:rsidRPr="00AF1D30">
              <w:rPr>
                <w:rFonts w:eastAsia="Times New Roman"/>
                <w:color w:val="000000"/>
                <w:szCs w:val="22"/>
                <w:lang w:eastAsia="en-GB"/>
              </w:rPr>
              <w:t xml:space="preserve"> </w:t>
            </w:r>
          </w:p>
        </w:tc>
        <w:tc>
          <w:tcPr>
            <w:tcW w:w="1462" w:type="pct"/>
            <w:tcBorders>
              <w:top w:val="nil"/>
              <w:left w:val="nil"/>
              <w:bottom w:val="single" w:sz="4" w:space="0" w:color="auto"/>
              <w:right w:val="single" w:sz="8"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Tidak tersedia</w:t>
            </w:r>
            <w:r>
              <w:rPr>
                <w:rFonts w:eastAsia="Times New Roman"/>
                <w:color w:val="000000"/>
                <w:szCs w:val="22"/>
                <w:lang w:eastAsia="en-GB"/>
              </w:rPr>
              <w:t xml:space="preserve"> (</w:t>
            </w:r>
            <w:r>
              <w:rPr>
                <w:rFonts w:eastAsia="Times New Roman"/>
                <w:color w:val="000000"/>
                <w:szCs w:val="22"/>
                <w:lang w:val="id-ID" w:eastAsia="en-GB"/>
              </w:rPr>
              <w:t>diasumsikan laporan SSQ dan ACDP sudah mencakupnya)</w:t>
            </w:r>
            <w:r w:rsidRPr="00AF1D30">
              <w:rPr>
                <w:rFonts w:eastAsia="Times New Roman"/>
                <w:color w:val="000000"/>
                <w:szCs w:val="22"/>
                <w:lang w:eastAsia="en-GB"/>
              </w:rPr>
              <w:t> </w:t>
            </w:r>
          </w:p>
        </w:tc>
      </w:tr>
      <w:tr w:rsidR="00C501A1" w:rsidRPr="00AF1D30" w:rsidTr="002C7BFF">
        <w:trPr>
          <w:trHeight w:val="510"/>
        </w:trPr>
        <w:tc>
          <w:tcPr>
            <w:tcW w:w="365" w:type="pct"/>
            <w:tcBorders>
              <w:top w:val="nil"/>
              <w:left w:val="single" w:sz="8" w:space="0" w:color="auto"/>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3.7</w:t>
            </w:r>
          </w:p>
        </w:tc>
        <w:tc>
          <w:tcPr>
            <w:tcW w:w="3173" w:type="pct"/>
            <w:tcBorders>
              <w:top w:val="nil"/>
              <w:left w:val="nil"/>
              <w:bottom w:val="single" w:sz="4" w:space="0" w:color="auto"/>
              <w:right w:val="single" w:sz="4" w:space="0" w:color="auto"/>
            </w:tcBorders>
            <w:shd w:val="clear" w:color="auto" w:fill="auto"/>
            <w:vAlign w:val="center"/>
            <w:hideMark/>
          </w:tcPr>
          <w:p w:rsidR="00C501A1" w:rsidRPr="00B5445D" w:rsidRDefault="00B5445D" w:rsidP="00A47F2F">
            <w:pPr>
              <w:spacing w:after="0" w:line="240" w:lineRule="auto"/>
              <w:jc w:val="left"/>
              <w:rPr>
                <w:rFonts w:eastAsia="Times New Roman"/>
                <w:color w:val="000000"/>
                <w:szCs w:val="22"/>
                <w:lang w:val="id-ID" w:eastAsia="en-GB"/>
              </w:rPr>
            </w:pPr>
            <w:r>
              <w:rPr>
                <w:rFonts w:eastAsia="Times New Roman"/>
                <w:color w:val="000000"/>
                <w:szCs w:val="22"/>
                <w:lang w:val="id-ID" w:eastAsia="en-GB"/>
              </w:rPr>
              <w:t xml:space="preserve">Diberikannya suatu </w:t>
            </w:r>
            <w:r w:rsidR="00A9495B">
              <w:rPr>
                <w:rFonts w:eastAsia="Times New Roman"/>
                <w:color w:val="000000"/>
                <w:szCs w:val="22"/>
                <w:lang w:val="id-ID" w:eastAsia="en-GB"/>
              </w:rPr>
              <w:t>refleksi</w:t>
            </w:r>
            <w:r>
              <w:rPr>
                <w:rFonts w:eastAsia="Times New Roman"/>
                <w:color w:val="000000"/>
                <w:szCs w:val="22"/>
                <w:lang w:val="id-ID" w:eastAsia="en-GB"/>
              </w:rPr>
              <w:t xml:space="preserve"> akan </w:t>
            </w:r>
            <w:r w:rsidR="00A47F2F">
              <w:rPr>
                <w:rFonts w:eastAsia="Times New Roman"/>
                <w:color w:val="000000"/>
                <w:szCs w:val="22"/>
                <w:lang w:val="en-AU" w:eastAsia="en-GB"/>
              </w:rPr>
              <w:t>masukan</w:t>
            </w:r>
            <w:r w:rsidR="00A47F2F">
              <w:rPr>
                <w:rFonts w:eastAsia="Times New Roman"/>
                <w:color w:val="000000"/>
                <w:szCs w:val="22"/>
                <w:lang w:val="id-ID" w:eastAsia="en-GB"/>
              </w:rPr>
              <w:t xml:space="preserve"> </w:t>
            </w:r>
            <w:r>
              <w:rPr>
                <w:rFonts w:eastAsia="Times New Roman"/>
                <w:color w:val="000000"/>
                <w:szCs w:val="22"/>
                <w:lang w:val="id-ID" w:eastAsia="en-GB"/>
              </w:rPr>
              <w:t xml:space="preserve">terencana untuk memenuhi </w:t>
            </w:r>
            <w:r w:rsidR="00A9495B">
              <w:rPr>
                <w:rFonts w:eastAsia="Times New Roman"/>
                <w:color w:val="000000"/>
                <w:szCs w:val="22"/>
                <w:lang w:val="id-ID" w:eastAsia="en-GB"/>
              </w:rPr>
              <w:t xml:space="preserve">capaian </w:t>
            </w:r>
            <w:r>
              <w:rPr>
                <w:rFonts w:eastAsia="Times New Roman"/>
                <w:color w:val="000000"/>
                <w:szCs w:val="22"/>
                <w:lang w:val="id-ID" w:eastAsia="en-GB"/>
              </w:rPr>
              <w:t>akhir program yang diharapkan</w:t>
            </w:r>
          </w:p>
        </w:tc>
        <w:tc>
          <w:tcPr>
            <w:tcW w:w="1462" w:type="pct"/>
            <w:tcBorders>
              <w:top w:val="nil"/>
              <w:left w:val="nil"/>
              <w:bottom w:val="single" w:sz="4" w:space="0" w:color="auto"/>
              <w:right w:val="single" w:sz="8"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Lihat </w:t>
            </w:r>
            <w:r>
              <w:rPr>
                <w:rFonts w:eastAsia="Times New Roman"/>
                <w:color w:val="000000"/>
                <w:szCs w:val="22"/>
                <w:lang w:eastAsia="en-GB"/>
              </w:rPr>
              <w:t>§3</w:t>
            </w:r>
          </w:p>
        </w:tc>
      </w:tr>
      <w:tr w:rsidR="00C501A1" w:rsidRPr="00AF1D30" w:rsidTr="002C7BFF">
        <w:trPr>
          <w:trHeight w:val="510"/>
        </w:trPr>
        <w:tc>
          <w:tcPr>
            <w:tcW w:w="365" w:type="pct"/>
            <w:tcBorders>
              <w:top w:val="nil"/>
              <w:left w:val="single" w:sz="8" w:space="0" w:color="auto"/>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3.8</w:t>
            </w:r>
          </w:p>
        </w:tc>
        <w:tc>
          <w:tcPr>
            <w:tcW w:w="3173" w:type="pct"/>
            <w:tcBorders>
              <w:top w:val="nil"/>
              <w:left w:val="nil"/>
              <w:bottom w:val="single" w:sz="4" w:space="0" w:color="auto"/>
              <w:right w:val="single" w:sz="4" w:space="0" w:color="auto"/>
            </w:tcBorders>
            <w:shd w:val="clear" w:color="auto" w:fill="auto"/>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Dinilainya kemajuan terhadap anggaran</w:t>
            </w:r>
          </w:p>
        </w:tc>
        <w:tc>
          <w:tcPr>
            <w:tcW w:w="1462" w:type="pct"/>
            <w:tcBorders>
              <w:top w:val="nil"/>
              <w:left w:val="nil"/>
              <w:bottom w:val="single" w:sz="4" w:space="0" w:color="auto"/>
              <w:right w:val="single" w:sz="8"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Belum selesai</w:t>
            </w:r>
            <w:r>
              <w:rPr>
                <w:rFonts w:eastAsia="Times New Roman"/>
                <w:color w:val="000000"/>
                <w:szCs w:val="22"/>
                <w:lang w:eastAsia="en-GB"/>
              </w:rPr>
              <w:t xml:space="preserve">, </w:t>
            </w:r>
            <w:r>
              <w:rPr>
                <w:rFonts w:eastAsia="Times New Roman"/>
                <w:color w:val="000000"/>
                <w:szCs w:val="22"/>
                <w:lang w:val="id-ID" w:eastAsia="en-GB"/>
              </w:rPr>
              <w:t xml:space="preserve">walaupun manajemen keuangan dipertimbangkan di </w:t>
            </w:r>
            <w:r>
              <w:rPr>
                <w:rFonts w:eastAsia="Times New Roman"/>
                <w:color w:val="000000"/>
                <w:szCs w:val="22"/>
                <w:lang w:eastAsia="en-GB"/>
              </w:rPr>
              <w:t xml:space="preserve">§3.1 </w:t>
            </w:r>
            <w:r>
              <w:rPr>
                <w:rFonts w:eastAsia="Times New Roman"/>
                <w:color w:val="000000"/>
                <w:szCs w:val="22"/>
                <w:lang w:val="id-ID" w:eastAsia="en-GB"/>
              </w:rPr>
              <w:t xml:space="preserve">dan </w:t>
            </w:r>
            <w:r>
              <w:rPr>
                <w:rFonts w:eastAsia="Times New Roman"/>
                <w:color w:val="000000"/>
                <w:szCs w:val="22"/>
                <w:lang w:eastAsia="en-GB"/>
              </w:rPr>
              <w:t>§3.2.</w:t>
            </w:r>
          </w:p>
        </w:tc>
      </w:tr>
      <w:tr w:rsidR="00C501A1" w:rsidRPr="00AF1D30" w:rsidTr="002C7BFF">
        <w:trPr>
          <w:trHeight w:val="510"/>
        </w:trPr>
        <w:tc>
          <w:tcPr>
            <w:tcW w:w="365" w:type="pct"/>
            <w:tcBorders>
              <w:top w:val="nil"/>
              <w:left w:val="single" w:sz="8" w:space="0" w:color="auto"/>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3.9</w:t>
            </w:r>
          </w:p>
        </w:tc>
        <w:tc>
          <w:tcPr>
            <w:tcW w:w="3173" w:type="pct"/>
            <w:tcBorders>
              <w:top w:val="nil"/>
              <w:left w:val="nil"/>
              <w:bottom w:val="single" w:sz="4" w:space="0" w:color="auto"/>
              <w:right w:val="single" w:sz="4" w:space="0" w:color="auto"/>
            </w:tcBorders>
            <w:shd w:val="clear" w:color="auto" w:fill="auto"/>
            <w:vAlign w:val="center"/>
            <w:hideMark/>
          </w:tcPr>
          <w:p w:rsidR="00C501A1" w:rsidRPr="00AF1D30" w:rsidRDefault="00F21B58" w:rsidP="00F21B58">
            <w:pPr>
              <w:spacing w:after="0" w:line="240" w:lineRule="auto"/>
              <w:jc w:val="left"/>
              <w:rPr>
                <w:rFonts w:eastAsia="Times New Roman"/>
                <w:color w:val="000000"/>
                <w:szCs w:val="22"/>
                <w:lang w:eastAsia="en-GB"/>
              </w:rPr>
            </w:pPr>
            <w:r>
              <w:rPr>
                <w:rFonts w:eastAsia="Times New Roman"/>
                <w:color w:val="000000"/>
                <w:szCs w:val="22"/>
                <w:lang w:val="id-ID" w:eastAsia="en-GB"/>
              </w:rPr>
              <w:t>Dinilai dan didemonstrasikannya e</w:t>
            </w:r>
            <w:r w:rsidR="00C501A1">
              <w:rPr>
                <w:rFonts w:eastAsia="Times New Roman"/>
                <w:color w:val="000000"/>
                <w:szCs w:val="22"/>
                <w:lang w:val="id-ID" w:eastAsia="en-GB"/>
              </w:rPr>
              <w:t xml:space="preserve">fisiensi dan efektifitas manajemen </w:t>
            </w:r>
            <w:r w:rsidR="00F74D4E">
              <w:rPr>
                <w:rFonts w:eastAsia="Times New Roman"/>
                <w:color w:val="000000"/>
                <w:szCs w:val="22"/>
                <w:lang w:val="id-ID" w:eastAsia="en-GB"/>
              </w:rPr>
              <w:t xml:space="preserve">utama </w:t>
            </w:r>
            <w:r w:rsidR="00C501A1">
              <w:rPr>
                <w:rFonts w:eastAsia="Times New Roman"/>
                <w:color w:val="000000"/>
                <w:szCs w:val="22"/>
                <w:lang w:val="id-ID" w:eastAsia="en-GB"/>
              </w:rPr>
              <w:t xml:space="preserve">atau sistem implementasi </w:t>
            </w:r>
          </w:p>
        </w:tc>
        <w:tc>
          <w:tcPr>
            <w:tcW w:w="1462" w:type="pct"/>
            <w:tcBorders>
              <w:top w:val="nil"/>
              <w:left w:val="nil"/>
              <w:bottom w:val="single" w:sz="4" w:space="0" w:color="auto"/>
              <w:right w:val="single" w:sz="8"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Lihat Seksi </w:t>
            </w:r>
            <w:r>
              <w:rPr>
                <w:rFonts w:eastAsia="Times New Roman"/>
                <w:color w:val="000000"/>
                <w:szCs w:val="22"/>
                <w:lang w:eastAsia="en-GB"/>
              </w:rPr>
              <w:t xml:space="preserve">§3.1 </w:t>
            </w:r>
            <w:r>
              <w:rPr>
                <w:rFonts w:eastAsia="Times New Roman"/>
                <w:color w:val="000000"/>
                <w:szCs w:val="22"/>
                <w:lang w:val="id-ID" w:eastAsia="en-GB"/>
              </w:rPr>
              <w:t xml:space="preserve">dan </w:t>
            </w:r>
            <w:r>
              <w:rPr>
                <w:rFonts w:eastAsia="Times New Roman"/>
                <w:color w:val="000000"/>
                <w:szCs w:val="22"/>
                <w:lang w:eastAsia="en-GB"/>
              </w:rPr>
              <w:t>§3.2</w:t>
            </w:r>
          </w:p>
        </w:tc>
      </w:tr>
      <w:tr w:rsidR="00C501A1" w:rsidRPr="00AF1D30" w:rsidTr="002C7BFF">
        <w:trPr>
          <w:trHeight w:val="510"/>
        </w:trPr>
        <w:tc>
          <w:tcPr>
            <w:tcW w:w="365" w:type="pct"/>
            <w:tcBorders>
              <w:top w:val="nil"/>
              <w:left w:val="single" w:sz="8" w:space="0" w:color="auto"/>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3.10</w:t>
            </w:r>
          </w:p>
        </w:tc>
        <w:tc>
          <w:tcPr>
            <w:tcW w:w="3173" w:type="pct"/>
            <w:tcBorders>
              <w:top w:val="nil"/>
              <w:left w:val="nil"/>
              <w:bottom w:val="single" w:sz="4" w:space="0" w:color="auto"/>
              <w:right w:val="single" w:sz="4" w:space="0" w:color="auto"/>
            </w:tcBorders>
            <w:shd w:val="clear" w:color="auto" w:fill="auto"/>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Laporan menghasilkan keseimbangan yang adil antara pelaporan isu atau capaian positif maupun negatif</w:t>
            </w:r>
          </w:p>
        </w:tc>
        <w:tc>
          <w:tcPr>
            <w:tcW w:w="1462" w:type="pct"/>
            <w:tcBorders>
              <w:top w:val="nil"/>
              <w:left w:val="nil"/>
              <w:bottom w:val="single" w:sz="4" w:space="0" w:color="auto"/>
              <w:right w:val="single" w:sz="8" w:space="0" w:color="auto"/>
            </w:tcBorders>
            <w:shd w:val="clear" w:color="auto" w:fill="auto"/>
            <w:noWrap/>
            <w:vAlign w:val="center"/>
            <w:hideMark/>
          </w:tcPr>
          <w:p w:rsidR="00C501A1" w:rsidRPr="00AF1D30" w:rsidRDefault="00C501A1" w:rsidP="00F21B58">
            <w:pPr>
              <w:spacing w:after="0" w:line="240" w:lineRule="auto"/>
              <w:jc w:val="left"/>
              <w:rPr>
                <w:rFonts w:eastAsia="Times New Roman"/>
                <w:color w:val="000000"/>
                <w:szCs w:val="22"/>
                <w:lang w:eastAsia="en-GB"/>
              </w:rPr>
            </w:pPr>
            <w:r>
              <w:rPr>
                <w:rFonts w:eastAsia="Times New Roman"/>
                <w:color w:val="000000"/>
                <w:szCs w:val="22"/>
                <w:lang w:val="id-ID" w:eastAsia="en-GB"/>
              </w:rPr>
              <w:t>K</w:t>
            </w:r>
            <w:r w:rsidR="00F21B58">
              <w:rPr>
                <w:rFonts w:eastAsia="Times New Roman"/>
                <w:color w:val="000000"/>
                <w:szCs w:val="22"/>
                <w:lang w:val="id-ID" w:eastAsia="en-GB"/>
              </w:rPr>
              <w:t>emandirian POM menghasilkan ini</w:t>
            </w:r>
          </w:p>
        </w:tc>
      </w:tr>
      <w:tr w:rsidR="00C501A1" w:rsidRPr="00AF1D30" w:rsidTr="002C7BFF">
        <w:trPr>
          <w:trHeight w:val="510"/>
        </w:trPr>
        <w:tc>
          <w:tcPr>
            <w:tcW w:w="365" w:type="pct"/>
            <w:tcBorders>
              <w:top w:val="nil"/>
              <w:left w:val="single" w:sz="8" w:space="0" w:color="auto"/>
              <w:bottom w:val="single" w:sz="4"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3.11</w:t>
            </w:r>
          </w:p>
        </w:tc>
        <w:tc>
          <w:tcPr>
            <w:tcW w:w="3173" w:type="pct"/>
            <w:tcBorders>
              <w:top w:val="nil"/>
              <w:left w:val="nil"/>
              <w:bottom w:val="single" w:sz="4" w:space="0" w:color="auto"/>
              <w:right w:val="single" w:sz="4" w:space="0" w:color="auto"/>
            </w:tcBorders>
            <w:shd w:val="clear" w:color="auto" w:fill="auto"/>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Laporan menunjukkan adanya bukti-bukti klaim kredibel </w:t>
            </w:r>
          </w:p>
        </w:tc>
        <w:tc>
          <w:tcPr>
            <w:tcW w:w="1462" w:type="pct"/>
            <w:tcBorders>
              <w:top w:val="nil"/>
              <w:left w:val="nil"/>
              <w:bottom w:val="single" w:sz="4" w:space="0" w:color="auto"/>
              <w:right w:val="single" w:sz="8"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Bukti terbatas untuk laporan ini tapi sedang diupayakan untuk meningkatkan bukti</w:t>
            </w:r>
          </w:p>
        </w:tc>
      </w:tr>
      <w:tr w:rsidR="00C501A1" w:rsidRPr="00AF1D30" w:rsidTr="002C7BFF">
        <w:trPr>
          <w:trHeight w:val="510"/>
        </w:trPr>
        <w:tc>
          <w:tcPr>
            <w:tcW w:w="365" w:type="pct"/>
            <w:tcBorders>
              <w:top w:val="nil"/>
              <w:left w:val="single" w:sz="8" w:space="0" w:color="auto"/>
              <w:bottom w:val="single" w:sz="8" w:space="0" w:color="auto"/>
              <w:right w:val="single" w:sz="4" w:space="0" w:color="auto"/>
            </w:tcBorders>
            <w:shd w:val="clear" w:color="auto" w:fill="auto"/>
            <w:noWrap/>
            <w:vAlign w:val="center"/>
            <w:hideMark/>
          </w:tcPr>
          <w:p w:rsidR="00C501A1" w:rsidRPr="00AF1D30" w:rsidRDefault="00C501A1" w:rsidP="00050DA6">
            <w:pPr>
              <w:spacing w:after="0" w:line="240" w:lineRule="auto"/>
              <w:jc w:val="center"/>
              <w:rPr>
                <w:rFonts w:eastAsia="Times New Roman"/>
                <w:color w:val="000000"/>
                <w:szCs w:val="22"/>
                <w:lang w:eastAsia="en-GB"/>
              </w:rPr>
            </w:pPr>
            <w:r w:rsidRPr="00AF1D30">
              <w:rPr>
                <w:rFonts w:eastAsia="Times New Roman"/>
                <w:color w:val="000000"/>
                <w:szCs w:val="22"/>
                <w:lang w:eastAsia="en-GB"/>
              </w:rPr>
              <w:t>3.12</w:t>
            </w:r>
          </w:p>
        </w:tc>
        <w:tc>
          <w:tcPr>
            <w:tcW w:w="3173" w:type="pct"/>
            <w:tcBorders>
              <w:top w:val="nil"/>
              <w:left w:val="nil"/>
              <w:bottom w:val="single" w:sz="8" w:space="0" w:color="auto"/>
              <w:right w:val="single" w:sz="4" w:space="0" w:color="auto"/>
            </w:tcBorders>
            <w:shd w:val="clear" w:color="auto" w:fill="auto"/>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Pelajaran-pelajaran penting diringkaskan</w:t>
            </w:r>
          </w:p>
        </w:tc>
        <w:tc>
          <w:tcPr>
            <w:tcW w:w="1462" w:type="pct"/>
            <w:tcBorders>
              <w:top w:val="nil"/>
              <w:left w:val="nil"/>
              <w:bottom w:val="single" w:sz="8" w:space="0" w:color="auto"/>
              <w:right w:val="single" w:sz="8" w:space="0" w:color="auto"/>
            </w:tcBorders>
            <w:shd w:val="clear" w:color="auto" w:fill="auto"/>
            <w:noWrap/>
            <w:vAlign w:val="center"/>
            <w:hideMark/>
          </w:tcPr>
          <w:p w:rsidR="00C501A1" w:rsidRPr="00AF1D30" w:rsidRDefault="00C501A1" w:rsidP="00050DA6">
            <w:pPr>
              <w:spacing w:after="0" w:line="240" w:lineRule="auto"/>
              <w:jc w:val="left"/>
              <w:rPr>
                <w:rFonts w:eastAsia="Times New Roman"/>
                <w:color w:val="000000"/>
                <w:szCs w:val="22"/>
                <w:lang w:eastAsia="en-GB"/>
              </w:rPr>
            </w:pPr>
            <w:r>
              <w:rPr>
                <w:rFonts w:eastAsia="Times New Roman"/>
                <w:color w:val="000000"/>
                <w:szCs w:val="22"/>
                <w:lang w:val="id-ID" w:eastAsia="en-GB"/>
              </w:rPr>
              <w:t xml:space="preserve">Lihat </w:t>
            </w:r>
            <w:r>
              <w:rPr>
                <w:rFonts w:eastAsia="Times New Roman"/>
                <w:color w:val="000000"/>
                <w:szCs w:val="22"/>
                <w:lang w:eastAsia="en-GB"/>
              </w:rPr>
              <w:t>§5</w:t>
            </w:r>
          </w:p>
        </w:tc>
      </w:tr>
    </w:tbl>
    <w:p w:rsidR="007D16D1" w:rsidRPr="00AF1D30" w:rsidRDefault="007D16D1" w:rsidP="004A6862">
      <w:pPr>
        <w:spacing w:before="1600" w:after="160"/>
        <w:rPr>
          <w:rFonts w:asciiTheme="minorHAnsi" w:hAnsiTheme="minorHAnsi" w:cstheme="minorHAnsi"/>
          <w:b/>
          <w:smallCaps/>
          <w:color w:val="004071"/>
          <w:sz w:val="20"/>
          <w:szCs w:val="20"/>
        </w:rPr>
      </w:pPr>
    </w:p>
    <w:sectPr w:rsidR="007D16D1" w:rsidRPr="00AF1D30" w:rsidSect="00C52581">
      <w:headerReference w:type="default" r:id="rId40"/>
      <w:footerReference w:type="default" r:id="rId41"/>
      <w:pgSz w:w="11907" w:h="16840" w:code="9"/>
      <w:pgMar w:top="1440" w:right="1440" w:bottom="1440" w:left="1440" w:header="540" w:footer="69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E77" w:rsidRDefault="00922E77" w:rsidP="00945943">
      <w:pPr>
        <w:spacing w:after="0" w:line="240" w:lineRule="auto"/>
      </w:pPr>
      <w:r>
        <w:separator/>
      </w:r>
    </w:p>
  </w:endnote>
  <w:endnote w:type="continuationSeparator" w:id="0">
    <w:p w:rsidR="00922E77" w:rsidRDefault="00922E77" w:rsidP="0094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Default="008450D8" w:rsidP="00E37CED">
    <w:pPr>
      <w:pStyle w:val="Footer"/>
      <w:pBdr>
        <w:top w:val="single" w:sz="4" w:space="1" w:color="auto"/>
      </w:pBdr>
      <w:ind w:right="-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2A4378" w:rsidRDefault="008450D8" w:rsidP="002A437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904"/>
      <w:docPartObj>
        <w:docPartGallery w:val="Page Numbers (Bottom of Page)"/>
        <w:docPartUnique/>
      </w:docPartObj>
    </w:sdtPr>
    <w:sdtEndPr>
      <w:rPr>
        <w:noProof/>
      </w:rPr>
    </w:sdtEndPr>
    <w:sdtContent>
      <w:p w:rsidR="008450D8" w:rsidRPr="00C635C4" w:rsidRDefault="008450D8" w:rsidP="005233BB">
        <w:pPr>
          <w:pStyle w:val="Footer"/>
          <w:pBdr>
            <w:top w:val="single" w:sz="4" w:space="1" w:color="auto"/>
          </w:pBdr>
          <w:tabs>
            <w:tab w:val="clear" w:pos="4513"/>
            <w:tab w:val="clear" w:pos="9026"/>
            <w:tab w:val="center" w:pos="6946"/>
            <w:tab w:val="right" w:pos="13892"/>
          </w:tabs>
        </w:pPr>
        <w:r>
          <w:rPr>
            <w:rFonts w:ascii="Arial Narrow" w:hAnsi="Arial Narrow"/>
            <w:color w:val="7F7F7F"/>
            <w:sz w:val="20"/>
            <w:szCs w:val="20"/>
          </w:rPr>
          <w:t>Laporan Tahunan Kinerja Kemitraan (APPR)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DD6260">
          <w:rPr>
            <w:noProof/>
          </w:rPr>
          <w:t>4</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5233BB" w:rsidRDefault="008450D8" w:rsidP="005233B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213217"/>
      <w:docPartObj>
        <w:docPartGallery w:val="Page Numbers (Bottom of Page)"/>
        <w:docPartUnique/>
      </w:docPartObj>
    </w:sdtPr>
    <w:sdtEndPr>
      <w:rPr>
        <w:noProof/>
      </w:rPr>
    </w:sdtEndPr>
    <w:sdtContent>
      <w:p w:rsidR="008450D8" w:rsidRPr="00C635C4" w:rsidRDefault="008450D8" w:rsidP="002A4378">
        <w:pPr>
          <w:pStyle w:val="Footer"/>
          <w:pBdr>
            <w:top w:val="single" w:sz="4" w:space="1" w:color="auto"/>
          </w:pBdr>
        </w:pPr>
        <w:r>
          <w:rPr>
            <w:rFonts w:ascii="Arial Narrow" w:hAnsi="Arial Narrow"/>
            <w:color w:val="7F7F7F"/>
            <w:sz w:val="20"/>
            <w:szCs w:val="20"/>
          </w:rPr>
          <w:t>Laporan Tahunan Kinerja Kemitraan (APPR)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DD6260">
          <w:rPr>
            <w:noProof/>
          </w:rPr>
          <w:t>1</w:t>
        </w:r>
        <w:r>
          <w:rPr>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6A754A" w:rsidRDefault="008450D8" w:rsidP="006A754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260958"/>
      <w:docPartObj>
        <w:docPartGallery w:val="Page Numbers (Bottom of Page)"/>
        <w:docPartUnique/>
      </w:docPartObj>
    </w:sdtPr>
    <w:sdtEndPr>
      <w:rPr>
        <w:noProof/>
      </w:rPr>
    </w:sdtEndPr>
    <w:sdtContent>
      <w:p w:rsidR="008450D8" w:rsidRPr="006A754A" w:rsidRDefault="008450D8" w:rsidP="006A754A">
        <w:pPr>
          <w:pStyle w:val="Footer"/>
          <w:pBdr>
            <w:top w:val="single" w:sz="4" w:space="1" w:color="auto"/>
          </w:pBdr>
          <w:tabs>
            <w:tab w:val="clear" w:pos="4513"/>
            <w:tab w:val="clear" w:pos="9026"/>
            <w:tab w:val="center" w:pos="6946"/>
            <w:tab w:val="right" w:pos="13892"/>
          </w:tabs>
        </w:pPr>
        <w:r>
          <w:rPr>
            <w:rFonts w:ascii="Arial Narrow" w:hAnsi="Arial Narrow"/>
            <w:color w:val="7F7F7F"/>
            <w:sz w:val="20"/>
            <w:szCs w:val="20"/>
          </w:rPr>
          <w:t>Laporan Tahunan Kinerja Kemitraan (APPR)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DD6260">
          <w:rPr>
            <w:noProof/>
          </w:rPr>
          <w:t>1</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4A6862" w:rsidRDefault="008450D8" w:rsidP="004A686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6A754A" w:rsidRDefault="008450D8" w:rsidP="006A754A">
    <w:pPr>
      <w:pStyle w:val="Footer"/>
      <w:pBdr>
        <w:top w:val="single" w:sz="4" w:space="1" w:color="auto"/>
      </w:pBdr>
      <w:tabs>
        <w:tab w:val="clear" w:pos="4513"/>
        <w:tab w:val="clear" w:pos="9026"/>
        <w:tab w:val="center" w:pos="6946"/>
        <w:tab w:val="right" w:pos="13892"/>
      </w:tabs>
    </w:pPr>
    <w:r>
      <w:rPr>
        <w:rFonts w:ascii="Arial Narrow" w:hAnsi="Arial Narrow"/>
        <w:color w:val="7F7F7F"/>
        <w:sz w:val="20"/>
        <w:szCs w:val="20"/>
      </w:rPr>
      <w:t>Laporan Tahunan Kinerja Kemitraan (APPR)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DD6260">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A1" w:rsidRPr="00B91EA1" w:rsidRDefault="00B91EA1" w:rsidP="00B91E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Default="008450D8" w:rsidP="005A2B58">
    <w:pPr>
      <w:pStyle w:val="Footer"/>
      <w:pBdr>
        <w:top w:val="single" w:sz="4" w:space="1" w:color="auto"/>
      </w:pBdr>
      <w:tabs>
        <w:tab w:val="left" w:pos="0"/>
      </w:tabs>
    </w:pPr>
    <w:r>
      <w:rPr>
        <w:rFonts w:ascii="Arial Narrow" w:hAnsi="Arial Narrow"/>
        <w:color w:val="7F7F7F"/>
        <w:sz w:val="20"/>
        <w:szCs w:val="20"/>
      </w:rPr>
      <w:t>Laporan Tahunan Kinerja Kemitraan (APPR) 2012</w:t>
    </w:r>
    <w:r>
      <w:rPr>
        <w:rFonts w:ascii="Arial Narrow" w:hAnsi="Arial Narrow"/>
        <w:i/>
        <w:color w:val="7F7F7F"/>
        <w:sz w:val="20"/>
        <w:szCs w:val="20"/>
      </w:rPr>
      <w:t xml:space="preserve"> </w:t>
    </w:r>
    <w:sdt>
      <w:sdtPr>
        <w:id w:val="1395543702"/>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DD6260">
          <w:rPr>
            <w:noProof/>
          </w:rPr>
          <w:t>vii</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948209"/>
      <w:docPartObj>
        <w:docPartGallery w:val="Page Numbers (Bottom of Page)"/>
        <w:docPartUnique/>
      </w:docPartObj>
    </w:sdtPr>
    <w:sdtEndPr>
      <w:rPr>
        <w:noProof/>
      </w:rPr>
    </w:sdtEndPr>
    <w:sdtContent>
      <w:p w:rsidR="008450D8" w:rsidRDefault="008450D8" w:rsidP="00C635C4">
        <w:pPr>
          <w:pStyle w:val="Footer"/>
          <w:pBdr>
            <w:top w:val="single" w:sz="4" w:space="1" w:color="auto"/>
          </w:pBdr>
        </w:pPr>
        <w:r>
          <w:rPr>
            <w:rFonts w:ascii="Arial Narrow" w:hAnsi="Arial Narrow"/>
            <w:color w:val="7F7F7F"/>
            <w:sz w:val="20"/>
            <w:szCs w:val="20"/>
          </w:rPr>
          <w:t>Laporan Tahunan Kinerja Kemitraan (APPR)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DD6260">
          <w:rPr>
            <w:noProof/>
          </w:rPr>
          <w:t>16</w:t>
        </w:r>
        <w:r>
          <w:rPr>
            <w:noProof/>
          </w:rPr>
          <w:fldChar w:fldCharType="end"/>
        </w:r>
      </w:p>
    </w:sdtContent>
  </w:sdt>
  <w:p w:rsidR="008450D8" w:rsidRPr="00C635C4" w:rsidRDefault="008450D8" w:rsidP="00C635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285984"/>
      <w:docPartObj>
        <w:docPartGallery w:val="Page Numbers (Bottom of Page)"/>
        <w:docPartUnique/>
      </w:docPartObj>
    </w:sdtPr>
    <w:sdtEndPr>
      <w:rPr>
        <w:noProof/>
      </w:rPr>
    </w:sdtEndPr>
    <w:sdtContent>
      <w:p w:rsidR="008450D8" w:rsidRDefault="008450D8" w:rsidP="001D7BA1">
        <w:pPr>
          <w:pStyle w:val="Footer"/>
          <w:pBdr>
            <w:top w:val="single" w:sz="4" w:space="1" w:color="auto"/>
          </w:pBdr>
          <w:tabs>
            <w:tab w:val="clear" w:pos="4513"/>
            <w:tab w:val="clear" w:pos="9026"/>
            <w:tab w:val="center" w:pos="6946"/>
            <w:tab w:val="right" w:pos="13892"/>
          </w:tabs>
        </w:pPr>
        <w:r>
          <w:rPr>
            <w:rFonts w:ascii="Arial Narrow" w:hAnsi="Arial Narrow"/>
            <w:color w:val="7F7F7F"/>
            <w:sz w:val="20"/>
            <w:szCs w:val="20"/>
          </w:rPr>
          <w:t>Laporan Tahunan Kinerja Kemitraan (APPR)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DD6260">
          <w:rPr>
            <w:noProof/>
          </w:rPr>
          <w:t>21</w:t>
        </w:r>
        <w:r>
          <w:rPr>
            <w:noProof/>
          </w:rPr>
          <w:fldChar w:fldCharType="end"/>
        </w:r>
      </w:p>
    </w:sdtContent>
  </w:sdt>
  <w:p w:rsidR="008450D8" w:rsidRPr="00C635C4" w:rsidRDefault="008450D8" w:rsidP="00C635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C635C4" w:rsidRDefault="008450D8" w:rsidP="00C635C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7474"/>
      <w:docPartObj>
        <w:docPartGallery w:val="Page Numbers (Bottom of Page)"/>
        <w:docPartUnique/>
      </w:docPartObj>
    </w:sdtPr>
    <w:sdtEndPr>
      <w:rPr>
        <w:noProof/>
      </w:rPr>
    </w:sdtEndPr>
    <w:sdtContent>
      <w:p w:rsidR="008450D8" w:rsidRPr="00C635C4" w:rsidRDefault="008450D8" w:rsidP="002A4378">
        <w:pPr>
          <w:pStyle w:val="Footer"/>
          <w:pBdr>
            <w:top w:val="single" w:sz="4" w:space="1" w:color="auto"/>
          </w:pBdr>
        </w:pPr>
        <w:r>
          <w:rPr>
            <w:rFonts w:ascii="Arial Narrow" w:hAnsi="Arial Narrow"/>
            <w:color w:val="7F7F7F"/>
            <w:sz w:val="20"/>
            <w:szCs w:val="20"/>
          </w:rPr>
          <w:t>Laporan Tahunan Kinerja Kemitraan (APPR)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DD6260">
          <w:rPr>
            <w:noProof/>
          </w:rPr>
          <w:t>2</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2A4378" w:rsidRDefault="008450D8" w:rsidP="002A437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801294"/>
      <w:docPartObj>
        <w:docPartGallery w:val="Page Numbers (Bottom of Page)"/>
        <w:docPartUnique/>
      </w:docPartObj>
    </w:sdtPr>
    <w:sdtEndPr>
      <w:rPr>
        <w:noProof/>
      </w:rPr>
    </w:sdtEndPr>
    <w:sdtContent>
      <w:p w:rsidR="008450D8" w:rsidRPr="00C635C4" w:rsidRDefault="008450D8" w:rsidP="002A4378">
        <w:pPr>
          <w:pStyle w:val="Footer"/>
          <w:pBdr>
            <w:top w:val="single" w:sz="4" w:space="1" w:color="auto"/>
          </w:pBdr>
        </w:pPr>
        <w:r>
          <w:rPr>
            <w:rFonts w:ascii="Arial Narrow" w:hAnsi="Arial Narrow"/>
            <w:color w:val="7F7F7F"/>
            <w:sz w:val="20"/>
            <w:szCs w:val="20"/>
          </w:rPr>
          <w:t>Laporan Tahunan Kinerja Kemitraan (APPR)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DD626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E77" w:rsidRDefault="00922E77" w:rsidP="00945943">
      <w:pPr>
        <w:spacing w:after="0" w:line="240" w:lineRule="auto"/>
      </w:pPr>
      <w:r>
        <w:separator/>
      </w:r>
    </w:p>
  </w:footnote>
  <w:footnote w:type="continuationSeparator" w:id="0">
    <w:p w:rsidR="00922E77" w:rsidRDefault="00922E77" w:rsidP="00945943">
      <w:pPr>
        <w:spacing w:after="0" w:line="240" w:lineRule="auto"/>
      </w:pPr>
      <w:r>
        <w:continuationSeparator/>
      </w:r>
    </w:p>
  </w:footnote>
  <w:footnote w:id="1">
    <w:p w:rsidR="008450D8" w:rsidRPr="001911B8" w:rsidRDefault="008450D8" w:rsidP="00203E0B">
      <w:pPr>
        <w:pStyle w:val="FootnoteText"/>
        <w:tabs>
          <w:tab w:val="left" w:pos="142"/>
        </w:tabs>
        <w:ind w:left="142" w:hanging="142"/>
        <w:rPr>
          <w:lang w:val="en-AU"/>
        </w:rPr>
      </w:pPr>
      <w:r>
        <w:rPr>
          <w:rStyle w:val="FootnoteReference"/>
        </w:rPr>
        <w:footnoteRef/>
      </w:r>
      <w:r>
        <w:rPr>
          <w:lang w:val="en-AU"/>
        </w:rPr>
        <w:t xml:space="preserve"> </w:t>
      </w:r>
      <w:r>
        <w:rPr>
          <w:lang w:val="en-AU"/>
        </w:rPr>
        <w:tab/>
        <w:t>Daftar dokumen yang diperiksa dengan seksama dapat dilihat di Lampiran II</w:t>
      </w:r>
    </w:p>
  </w:footnote>
  <w:footnote w:id="2">
    <w:p w:rsidR="008450D8" w:rsidRPr="00754B93" w:rsidRDefault="008450D8" w:rsidP="00203E0B">
      <w:pPr>
        <w:pStyle w:val="FootnoteText"/>
        <w:tabs>
          <w:tab w:val="left" w:pos="142"/>
        </w:tabs>
        <w:ind w:left="142" w:hanging="142"/>
        <w:rPr>
          <w:lang w:val="en-AU"/>
        </w:rPr>
      </w:pPr>
      <w:r>
        <w:rPr>
          <w:rStyle w:val="FootnoteReference"/>
        </w:rPr>
        <w:footnoteRef/>
      </w:r>
      <w:r>
        <w:rPr>
          <w:lang w:val="en-AU"/>
        </w:rPr>
        <w:tab/>
        <w:t>Kerangka Analitis EP dilampirkan sebagai Lampiran III</w:t>
      </w:r>
    </w:p>
  </w:footnote>
  <w:footnote w:id="3">
    <w:p w:rsidR="008450D8" w:rsidRPr="001911B8" w:rsidRDefault="008450D8" w:rsidP="00203E0B">
      <w:pPr>
        <w:pStyle w:val="FootnoteText"/>
        <w:tabs>
          <w:tab w:val="left" w:pos="142"/>
        </w:tabs>
        <w:ind w:left="142" w:hanging="142"/>
        <w:rPr>
          <w:lang w:val="en-AU"/>
        </w:rPr>
      </w:pPr>
      <w:r>
        <w:rPr>
          <w:rStyle w:val="FootnoteReference"/>
        </w:rPr>
        <w:footnoteRef/>
      </w:r>
      <w:r>
        <w:rPr>
          <w:lang w:val="en-AU"/>
        </w:rPr>
        <w:t xml:space="preserve"> </w:t>
      </w:r>
      <w:r>
        <w:rPr>
          <w:lang w:val="en-AU"/>
        </w:rPr>
        <w:tab/>
        <w:t>Daftar narasumber utama yang diwawancari dapat dilihat di Lampiran IV</w:t>
      </w:r>
    </w:p>
  </w:footnote>
  <w:footnote w:id="4">
    <w:p w:rsidR="008450D8" w:rsidRPr="00544E5D" w:rsidRDefault="008450D8" w:rsidP="00203E0B">
      <w:pPr>
        <w:pStyle w:val="FootnoteText"/>
        <w:tabs>
          <w:tab w:val="left" w:pos="142"/>
        </w:tabs>
        <w:ind w:left="142" w:hanging="142"/>
        <w:rPr>
          <w:lang w:val="da-DK"/>
        </w:rPr>
      </w:pPr>
      <w:r>
        <w:rPr>
          <w:rStyle w:val="FootnoteReference"/>
        </w:rPr>
        <w:footnoteRef/>
      </w:r>
      <w:r>
        <w:t xml:space="preserve"> </w:t>
      </w:r>
      <w:r>
        <w:tab/>
        <w:t>Lokakarya APPR dihadiri oleh perwakilan senior dari Kemendikbud</w:t>
      </w:r>
      <w:r>
        <w:rPr>
          <w:lang w:val="en-AU"/>
        </w:rPr>
        <w:t xml:space="preserve">, Kemenag, AusAID </w:t>
      </w:r>
      <w:r w:rsidRPr="00B50E67">
        <w:rPr>
          <w:lang w:val="en-AU"/>
        </w:rPr>
        <w:t xml:space="preserve">Jakarta </w:t>
      </w:r>
      <w:r>
        <w:rPr>
          <w:lang w:val="en-AU"/>
        </w:rPr>
        <w:t xml:space="preserve">dan </w:t>
      </w:r>
      <w:r w:rsidRPr="00B50E67">
        <w:rPr>
          <w:lang w:val="en-AU"/>
        </w:rPr>
        <w:t xml:space="preserve">SSQ. </w:t>
      </w:r>
      <w:r>
        <w:rPr>
          <w:lang w:val="en-AU"/>
        </w:rPr>
        <w:t xml:space="preserve">Perwakilan </w:t>
      </w:r>
      <w:r w:rsidRPr="00B50E67">
        <w:rPr>
          <w:lang w:val="en-AU"/>
        </w:rPr>
        <w:t xml:space="preserve">ACDP </w:t>
      </w:r>
      <w:r>
        <w:rPr>
          <w:lang w:val="en-AU"/>
        </w:rPr>
        <w:t>diundang tetapi berhalangan hadir.</w:t>
      </w:r>
    </w:p>
  </w:footnote>
  <w:footnote w:id="5">
    <w:p w:rsidR="008450D8" w:rsidRPr="00401562" w:rsidRDefault="008450D8" w:rsidP="00742C3F">
      <w:pPr>
        <w:pStyle w:val="FootnoteText"/>
        <w:tabs>
          <w:tab w:val="left" w:pos="142"/>
        </w:tabs>
        <w:ind w:left="142" w:hanging="142"/>
        <w:jc w:val="both"/>
        <w:rPr>
          <w:lang w:val="en-AU"/>
        </w:rPr>
      </w:pPr>
      <w:r>
        <w:rPr>
          <w:rStyle w:val="FootnoteReference"/>
        </w:rPr>
        <w:footnoteRef/>
      </w:r>
      <w:r>
        <w:rPr>
          <w:lang w:val="en-AU"/>
        </w:rPr>
        <w:t xml:space="preserve"> Empat tahapan di sepanjang kontinuum diidentifikasi sebagai: 1. Pembangungan yang didanai donor dan dilaksanakan Kontraktor Pelaksana; 2. Pembangungan dilaksanakan masyarakat dan didanai melalui dan dimonitor Kontraktor Pelaksana; 3. Pembangungan dilaksanakan masyarakat dan didanai melalui sistem Pemerintah dimonitor Kontraktor Pelaksana; dan 4. Pembangungan dilaksanakan masyarakat dan didanai melalui dan dimonitor by sistem Pemerintah.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1E7259" w:rsidRDefault="008450D8" w:rsidP="000E7A5A">
    <w:pPr>
      <w:pStyle w:val="Footer"/>
      <w:pBdr>
        <w:top w:val="single" w:sz="4" w:space="1" w:color="auto"/>
      </w:pBdr>
      <w:tabs>
        <w:tab w:val="clear" w:pos="4513"/>
        <w:tab w:val="clear" w:pos="9026"/>
        <w:tab w:val="left" w:pos="4374"/>
      </w:tabs>
      <w:ind w:right="-19"/>
      <w:rPr>
        <w:lang w:val="id-ID"/>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1E7259" w:rsidRDefault="008450D8" w:rsidP="001E725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1E7259" w:rsidRDefault="008450D8" w:rsidP="001E7259">
    <w:pPr>
      <w:pStyle w:val="Footer"/>
      <w:pBdr>
        <w:top w:val="single" w:sz="4" w:space="1" w:color="auto"/>
      </w:pBdr>
      <w:tabs>
        <w:tab w:val="clear" w:pos="4513"/>
        <w:tab w:val="clear" w:pos="9026"/>
        <w:tab w:val="left" w:pos="4374"/>
      </w:tabs>
      <w:ind w:right="-19"/>
      <w:rPr>
        <w:lang w:val="id-ID"/>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Default="008450D8" w:rsidP="00E845C7">
    <w:pPr>
      <w:pStyle w:val="Header"/>
      <w:tabs>
        <w:tab w:val="clear" w:pos="4153"/>
        <w:tab w:val="clear" w:pos="8306"/>
        <w:tab w:val="left" w:pos="8685"/>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1E7259" w:rsidRDefault="008450D8" w:rsidP="001E7259">
    <w:pPr>
      <w:pStyle w:val="Footer"/>
      <w:pBdr>
        <w:top w:val="single" w:sz="4" w:space="1" w:color="auto"/>
      </w:pBdr>
      <w:tabs>
        <w:tab w:val="clear" w:pos="4513"/>
        <w:tab w:val="clear" w:pos="9026"/>
        <w:tab w:val="left" w:pos="4374"/>
      </w:tabs>
      <w:ind w:right="-19"/>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1E7259" w:rsidRDefault="008450D8" w:rsidP="001E72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Default="008450D8" w:rsidP="000E7A5A">
    <w:pPr>
      <w:pStyle w:val="Footer"/>
      <w:pBdr>
        <w:top w:val="single" w:sz="4" w:space="1" w:color="auto"/>
      </w:pBdr>
      <w:tabs>
        <w:tab w:val="clear" w:pos="4513"/>
        <w:tab w:val="clear" w:pos="9026"/>
        <w:tab w:val="left" w:pos="4374"/>
      </w:tabs>
      <w:ind w:right="-19"/>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Default="008450D8" w:rsidP="00E845C7">
    <w:pPr>
      <w:pStyle w:val="Header"/>
      <w:tabs>
        <w:tab w:val="clear" w:pos="4153"/>
        <w:tab w:val="clear" w:pos="8306"/>
        <w:tab w:val="left" w:pos="868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1E7259" w:rsidRDefault="008450D8" w:rsidP="001E7259">
    <w:pPr>
      <w:pStyle w:val="Footer"/>
      <w:pBdr>
        <w:top w:val="single" w:sz="4" w:space="1" w:color="auto"/>
      </w:pBdr>
      <w:tabs>
        <w:tab w:val="clear" w:pos="4513"/>
        <w:tab w:val="clear" w:pos="9026"/>
        <w:tab w:val="left" w:pos="4374"/>
      </w:tabs>
      <w:ind w:right="-19"/>
      <w:rPr>
        <w:lang w:val="id-ID"/>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Default="008450D8" w:rsidP="00E845C7">
    <w:pPr>
      <w:pStyle w:val="Header"/>
      <w:tabs>
        <w:tab w:val="clear" w:pos="4153"/>
        <w:tab w:val="clear" w:pos="8306"/>
        <w:tab w:val="left" w:pos="86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1E7259" w:rsidRDefault="008450D8" w:rsidP="001E7259">
    <w:pPr>
      <w:pStyle w:val="Footer"/>
      <w:pBdr>
        <w:top w:val="single" w:sz="4" w:space="1" w:color="auto"/>
      </w:pBdr>
      <w:tabs>
        <w:tab w:val="clear" w:pos="4513"/>
        <w:tab w:val="clear" w:pos="9026"/>
        <w:tab w:val="left" w:pos="4374"/>
      </w:tabs>
      <w:ind w:right="-19"/>
      <w:rPr>
        <w:lang w:val="id-ID"/>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Default="008450D8" w:rsidP="00E845C7">
    <w:pPr>
      <w:pStyle w:val="Header"/>
      <w:tabs>
        <w:tab w:val="clear" w:pos="4153"/>
        <w:tab w:val="clear" w:pos="8306"/>
        <w:tab w:val="left" w:pos="8685"/>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D8" w:rsidRPr="001E7259" w:rsidRDefault="008450D8" w:rsidP="001E7259">
    <w:pPr>
      <w:pStyle w:val="Footer"/>
      <w:pBdr>
        <w:top w:val="single" w:sz="4" w:space="1" w:color="auto"/>
      </w:pBdr>
      <w:tabs>
        <w:tab w:val="clear" w:pos="4513"/>
        <w:tab w:val="clear" w:pos="9026"/>
        <w:tab w:val="left" w:pos="4374"/>
      </w:tabs>
      <w:ind w:right="-19"/>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8F5"/>
    <w:multiLevelType w:val="hybridMultilevel"/>
    <w:tmpl w:val="BFE09612"/>
    <w:lvl w:ilvl="0" w:tplc="C0786A86">
      <w:start w:val="1"/>
      <w:numFmt w:val="bullet"/>
      <w:lvlText w:val="•"/>
      <w:lvlJc w:val="left"/>
      <w:pPr>
        <w:tabs>
          <w:tab w:val="num" w:pos="720"/>
        </w:tabs>
        <w:ind w:left="720" w:hanging="360"/>
      </w:pPr>
      <w:rPr>
        <w:rFonts w:ascii="Arial" w:hAnsi="Arial" w:hint="default"/>
      </w:rPr>
    </w:lvl>
    <w:lvl w:ilvl="1" w:tplc="2EA28C8E" w:tentative="1">
      <w:start w:val="1"/>
      <w:numFmt w:val="bullet"/>
      <w:lvlText w:val="•"/>
      <w:lvlJc w:val="left"/>
      <w:pPr>
        <w:tabs>
          <w:tab w:val="num" w:pos="1440"/>
        </w:tabs>
        <w:ind w:left="1440" w:hanging="360"/>
      </w:pPr>
      <w:rPr>
        <w:rFonts w:ascii="Arial" w:hAnsi="Arial" w:hint="default"/>
      </w:rPr>
    </w:lvl>
    <w:lvl w:ilvl="2" w:tplc="B0703948" w:tentative="1">
      <w:start w:val="1"/>
      <w:numFmt w:val="bullet"/>
      <w:lvlText w:val="•"/>
      <w:lvlJc w:val="left"/>
      <w:pPr>
        <w:tabs>
          <w:tab w:val="num" w:pos="2160"/>
        </w:tabs>
        <w:ind w:left="2160" w:hanging="360"/>
      </w:pPr>
      <w:rPr>
        <w:rFonts w:ascii="Arial" w:hAnsi="Arial" w:hint="default"/>
      </w:rPr>
    </w:lvl>
    <w:lvl w:ilvl="3" w:tplc="F73C4FD0" w:tentative="1">
      <w:start w:val="1"/>
      <w:numFmt w:val="bullet"/>
      <w:lvlText w:val="•"/>
      <w:lvlJc w:val="left"/>
      <w:pPr>
        <w:tabs>
          <w:tab w:val="num" w:pos="2880"/>
        </w:tabs>
        <w:ind w:left="2880" w:hanging="360"/>
      </w:pPr>
      <w:rPr>
        <w:rFonts w:ascii="Arial" w:hAnsi="Arial" w:hint="default"/>
      </w:rPr>
    </w:lvl>
    <w:lvl w:ilvl="4" w:tplc="3D1CDC8E" w:tentative="1">
      <w:start w:val="1"/>
      <w:numFmt w:val="bullet"/>
      <w:lvlText w:val="•"/>
      <w:lvlJc w:val="left"/>
      <w:pPr>
        <w:tabs>
          <w:tab w:val="num" w:pos="3600"/>
        </w:tabs>
        <w:ind w:left="3600" w:hanging="360"/>
      </w:pPr>
      <w:rPr>
        <w:rFonts w:ascii="Arial" w:hAnsi="Arial" w:hint="default"/>
      </w:rPr>
    </w:lvl>
    <w:lvl w:ilvl="5" w:tplc="C518BF00" w:tentative="1">
      <w:start w:val="1"/>
      <w:numFmt w:val="bullet"/>
      <w:lvlText w:val="•"/>
      <w:lvlJc w:val="left"/>
      <w:pPr>
        <w:tabs>
          <w:tab w:val="num" w:pos="4320"/>
        </w:tabs>
        <w:ind w:left="4320" w:hanging="360"/>
      </w:pPr>
      <w:rPr>
        <w:rFonts w:ascii="Arial" w:hAnsi="Arial" w:hint="default"/>
      </w:rPr>
    </w:lvl>
    <w:lvl w:ilvl="6" w:tplc="D8862D0C" w:tentative="1">
      <w:start w:val="1"/>
      <w:numFmt w:val="bullet"/>
      <w:lvlText w:val="•"/>
      <w:lvlJc w:val="left"/>
      <w:pPr>
        <w:tabs>
          <w:tab w:val="num" w:pos="5040"/>
        </w:tabs>
        <w:ind w:left="5040" w:hanging="360"/>
      </w:pPr>
      <w:rPr>
        <w:rFonts w:ascii="Arial" w:hAnsi="Arial" w:hint="default"/>
      </w:rPr>
    </w:lvl>
    <w:lvl w:ilvl="7" w:tplc="6C22D726" w:tentative="1">
      <w:start w:val="1"/>
      <w:numFmt w:val="bullet"/>
      <w:lvlText w:val="•"/>
      <w:lvlJc w:val="left"/>
      <w:pPr>
        <w:tabs>
          <w:tab w:val="num" w:pos="5760"/>
        </w:tabs>
        <w:ind w:left="5760" w:hanging="360"/>
      </w:pPr>
      <w:rPr>
        <w:rFonts w:ascii="Arial" w:hAnsi="Arial" w:hint="default"/>
      </w:rPr>
    </w:lvl>
    <w:lvl w:ilvl="8" w:tplc="45263E14" w:tentative="1">
      <w:start w:val="1"/>
      <w:numFmt w:val="bullet"/>
      <w:lvlText w:val="•"/>
      <w:lvlJc w:val="left"/>
      <w:pPr>
        <w:tabs>
          <w:tab w:val="num" w:pos="6480"/>
        </w:tabs>
        <w:ind w:left="6480" w:hanging="360"/>
      </w:pPr>
      <w:rPr>
        <w:rFonts w:ascii="Arial" w:hAnsi="Arial" w:hint="default"/>
      </w:rPr>
    </w:lvl>
  </w:abstractNum>
  <w:abstractNum w:abstractNumId="1">
    <w:nsid w:val="06AA584A"/>
    <w:multiLevelType w:val="hybridMultilevel"/>
    <w:tmpl w:val="D2467236"/>
    <w:lvl w:ilvl="0" w:tplc="051C7CEC">
      <w:start w:val="1"/>
      <w:numFmt w:val="bullet"/>
      <w:lvlText w:val="•"/>
      <w:lvlJc w:val="left"/>
      <w:pPr>
        <w:tabs>
          <w:tab w:val="num" w:pos="720"/>
        </w:tabs>
        <w:ind w:left="720" w:hanging="360"/>
      </w:pPr>
      <w:rPr>
        <w:rFonts w:ascii="Arial" w:hAnsi="Arial" w:hint="default"/>
      </w:rPr>
    </w:lvl>
    <w:lvl w:ilvl="1" w:tplc="D9DC6F80" w:tentative="1">
      <w:start w:val="1"/>
      <w:numFmt w:val="bullet"/>
      <w:lvlText w:val="•"/>
      <w:lvlJc w:val="left"/>
      <w:pPr>
        <w:tabs>
          <w:tab w:val="num" w:pos="1440"/>
        </w:tabs>
        <w:ind w:left="1440" w:hanging="360"/>
      </w:pPr>
      <w:rPr>
        <w:rFonts w:ascii="Arial" w:hAnsi="Arial" w:hint="default"/>
      </w:rPr>
    </w:lvl>
    <w:lvl w:ilvl="2" w:tplc="248EBF18" w:tentative="1">
      <w:start w:val="1"/>
      <w:numFmt w:val="bullet"/>
      <w:lvlText w:val="•"/>
      <w:lvlJc w:val="left"/>
      <w:pPr>
        <w:tabs>
          <w:tab w:val="num" w:pos="2160"/>
        </w:tabs>
        <w:ind w:left="2160" w:hanging="360"/>
      </w:pPr>
      <w:rPr>
        <w:rFonts w:ascii="Arial" w:hAnsi="Arial" w:hint="default"/>
      </w:rPr>
    </w:lvl>
    <w:lvl w:ilvl="3" w:tplc="73D8BCD4" w:tentative="1">
      <w:start w:val="1"/>
      <w:numFmt w:val="bullet"/>
      <w:lvlText w:val="•"/>
      <w:lvlJc w:val="left"/>
      <w:pPr>
        <w:tabs>
          <w:tab w:val="num" w:pos="2880"/>
        </w:tabs>
        <w:ind w:left="2880" w:hanging="360"/>
      </w:pPr>
      <w:rPr>
        <w:rFonts w:ascii="Arial" w:hAnsi="Arial" w:hint="default"/>
      </w:rPr>
    </w:lvl>
    <w:lvl w:ilvl="4" w:tplc="839C6458" w:tentative="1">
      <w:start w:val="1"/>
      <w:numFmt w:val="bullet"/>
      <w:lvlText w:val="•"/>
      <w:lvlJc w:val="left"/>
      <w:pPr>
        <w:tabs>
          <w:tab w:val="num" w:pos="3600"/>
        </w:tabs>
        <w:ind w:left="3600" w:hanging="360"/>
      </w:pPr>
      <w:rPr>
        <w:rFonts w:ascii="Arial" w:hAnsi="Arial" w:hint="default"/>
      </w:rPr>
    </w:lvl>
    <w:lvl w:ilvl="5" w:tplc="E0B07F7E" w:tentative="1">
      <w:start w:val="1"/>
      <w:numFmt w:val="bullet"/>
      <w:lvlText w:val="•"/>
      <w:lvlJc w:val="left"/>
      <w:pPr>
        <w:tabs>
          <w:tab w:val="num" w:pos="4320"/>
        </w:tabs>
        <w:ind w:left="4320" w:hanging="360"/>
      </w:pPr>
      <w:rPr>
        <w:rFonts w:ascii="Arial" w:hAnsi="Arial" w:hint="default"/>
      </w:rPr>
    </w:lvl>
    <w:lvl w:ilvl="6" w:tplc="9514B9DE" w:tentative="1">
      <w:start w:val="1"/>
      <w:numFmt w:val="bullet"/>
      <w:lvlText w:val="•"/>
      <w:lvlJc w:val="left"/>
      <w:pPr>
        <w:tabs>
          <w:tab w:val="num" w:pos="5040"/>
        </w:tabs>
        <w:ind w:left="5040" w:hanging="360"/>
      </w:pPr>
      <w:rPr>
        <w:rFonts w:ascii="Arial" w:hAnsi="Arial" w:hint="default"/>
      </w:rPr>
    </w:lvl>
    <w:lvl w:ilvl="7" w:tplc="FEF6B3F4" w:tentative="1">
      <w:start w:val="1"/>
      <w:numFmt w:val="bullet"/>
      <w:lvlText w:val="•"/>
      <w:lvlJc w:val="left"/>
      <w:pPr>
        <w:tabs>
          <w:tab w:val="num" w:pos="5760"/>
        </w:tabs>
        <w:ind w:left="5760" w:hanging="360"/>
      </w:pPr>
      <w:rPr>
        <w:rFonts w:ascii="Arial" w:hAnsi="Arial" w:hint="default"/>
      </w:rPr>
    </w:lvl>
    <w:lvl w:ilvl="8" w:tplc="3DCE89D2" w:tentative="1">
      <w:start w:val="1"/>
      <w:numFmt w:val="bullet"/>
      <w:lvlText w:val="•"/>
      <w:lvlJc w:val="left"/>
      <w:pPr>
        <w:tabs>
          <w:tab w:val="num" w:pos="6480"/>
        </w:tabs>
        <w:ind w:left="6480" w:hanging="360"/>
      </w:pPr>
      <w:rPr>
        <w:rFonts w:ascii="Arial" w:hAnsi="Arial" w:hint="default"/>
      </w:rPr>
    </w:lvl>
  </w:abstractNum>
  <w:abstractNum w:abstractNumId="2">
    <w:nsid w:val="0BD47940"/>
    <w:multiLevelType w:val="multilevel"/>
    <w:tmpl w:val="9EAEEA4A"/>
    <w:lvl w:ilvl="0">
      <w:start w:val="1"/>
      <w:numFmt w:val="decimal"/>
      <w:pStyle w:val="Heading1"/>
      <w:lvlText w:val="%1."/>
      <w:lvlJc w:val="left"/>
      <w:pPr>
        <w:tabs>
          <w:tab w:val="num" w:pos="432"/>
        </w:tabs>
        <w:ind w:left="432" w:hanging="432"/>
      </w:pPr>
      <w:rPr>
        <w:rFonts w:ascii="Garamond" w:hAnsi="Garamond" w:hint="default"/>
        <w:b/>
        <w:sz w:val="36"/>
        <w:szCs w:val="36"/>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D703A33"/>
    <w:multiLevelType w:val="hybridMultilevel"/>
    <w:tmpl w:val="CBEC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908D5"/>
    <w:multiLevelType w:val="hybridMultilevel"/>
    <w:tmpl w:val="FE48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36228"/>
    <w:multiLevelType w:val="hybridMultilevel"/>
    <w:tmpl w:val="D0866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41906"/>
    <w:multiLevelType w:val="hybridMultilevel"/>
    <w:tmpl w:val="63F4EF3C"/>
    <w:lvl w:ilvl="0" w:tplc="7A547B80">
      <w:start w:val="1"/>
      <w:numFmt w:val="bullet"/>
      <w:lvlText w:val="•"/>
      <w:lvlJc w:val="left"/>
      <w:pPr>
        <w:tabs>
          <w:tab w:val="num" w:pos="720"/>
        </w:tabs>
        <w:ind w:left="720" w:hanging="360"/>
      </w:pPr>
      <w:rPr>
        <w:rFonts w:ascii="Arial" w:hAnsi="Arial" w:hint="default"/>
      </w:rPr>
    </w:lvl>
    <w:lvl w:ilvl="1" w:tplc="824AC1A2">
      <w:start w:val="1"/>
      <w:numFmt w:val="bullet"/>
      <w:lvlText w:val="•"/>
      <w:lvlJc w:val="left"/>
      <w:pPr>
        <w:tabs>
          <w:tab w:val="num" w:pos="1440"/>
        </w:tabs>
        <w:ind w:left="1440" w:hanging="360"/>
      </w:pPr>
      <w:rPr>
        <w:rFonts w:ascii="Arial" w:hAnsi="Arial" w:hint="default"/>
      </w:rPr>
    </w:lvl>
    <w:lvl w:ilvl="2" w:tplc="E7F42984" w:tentative="1">
      <w:start w:val="1"/>
      <w:numFmt w:val="bullet"/>
      <w:lvlText w:val="•"/>
      <w:lvlJc w:val="left"/>
      <w:pPr>
        <w:tabs>
          <w:tab w:val="num" w:pos="2160"/>
        </w:tabs>
        <w:ind w:left="2160" w:hanging="360"/>
      </w:pPr>
      <w:rPr>
        <w:rFonts w:ascii="Arial" w:hAnsi="Arial" w:hint="default"/>
      </w:rPr>
    </w:lvl>
    <w:lvl w:ilvl="3" w:tplc="2C6A2626" w:tentative="1">
      <w:start w:val="1"/>
      <w:numFmt w:val="bullet"/>
      <w:lvlText w:val="•"/>
      <w:lvlJc w:val="left"/>
      <w:pPr>
        <w:tabs>
          <w:tab w:val="num" w:pos="2880"/>
        </w:tabs>
        <w:ind w:left="2880" w:hanging="360"/>
      </w:pPr>
      <w:rPr>
        <w:rFonts w:ascii="Arial" w:hAnsi="Arial" w:hint="default"/>
      </w:rPr>
    </w:lvl>
    <w:lvl w:ilvl="4" w:tplc="0C00B3FA" w:tentative="1">
      <w:start w:val="1"/>
      <w:numFmt w:val="bullet"/>
      <w:lvlText w:val="•"/>
      <w:lvlJc w:val="left"/>
      <w:pPr>
        <w:tabs>
          <w:tab w:val="num" w:pos="3600"/>
        </w:tabs>
        <w:ind w:left="3600" w:hanging="360"/>
      </w:pPr>
      <w:rPr>
        <w:rFonts w:ascii="Arial" w:hAnsi="Arial" w:hint="default"/>
      </w:rPr>
    </w:lvl>
    <w:lvl w:ilvl="5" w:tplc="0ACC7340" w:tentative="1">
      <w:start w:val="1"/>
      <w:numFmt w:val="bullet"/>
      <w:lvlText w:val="•"/>
      <w:lvlJc w:val="left"/>
      <w:pPr>
        <w:tabs>
          <w:tab w:val="num" w:pos="4320"/>
        </w:tabs>
        <w:ind w:left="4320" w:hanging="360"/>
      </w:pPr>
      <w:rPr>
        <w:rFonts w:ascii="Arial" w:hAnsi="Arial" w:hint="default"/>
      </w:rPr>
    </w:lvl>
    <w:lvl w:ilvl="6" w:tplc="D4E862CE" w:tentative="1">
      <w:start w:val="1"/>
      <w:numFmt w:val="bullet"/>
      <w:lvlText w:val="•"/>
      <w:lvlJc w:val="left"/>
      <w:pPr>
        <w:tabs>
          <w:tab w:val="num" w:pos="5040"/>
        </w:tabs>
        <w:ind w:left="5040" w:hanging="360"/>
      </w:pPr>
      <w:rPr>
        <w:rFonts w:ascii="Arial" w:hAnsi="Arial" w:hint="default"/>
      </w:rPr>
    </w:lvl>
    <w:lvl w:ilvl="7" w:tplc="E4FAE6D2" w:tentative="1">
      <w:start w:val="1"/>
      <w:numFmt w:val="bullet"/>
      <w:lvlText w:val="•"/>
      <w:lvlJc w:val="left"/>
      <w:pPr>
        <w:tabs>
          <w:tab w:val="num" w:pos="5760"/>
        </w:tabs>
        <w:ind w:left="5760" w:hanging="360"/>
      </w:pPr>
      <w:rPr>
        <w:rFonts w:ascii="Arial" w:hAnsi="Arial" w:hint="default"/>
      </w:rPr>
    </w:lvl>
    <w:lvl w:ilvl="8" w:tplc="B7F83F00" w:tentative="1">
      <w:start w:val="1"/>
      <w:numFmt w:val="bullet"/>
      <w:lvlText w:val="•"/>
      <w:lvlJc w:val="left"/>
      <w:pPr>
        <w:tabs>
          <w:tab w:val="num" w:pos="6480"/>
        </w:tabs>
        <w:ind w:left="6480" w:hanging="360"/>
      </w:pPr>
      <w:rPr>
        <w:rFonts w:ascii="Arial" w:hAnsi="Arial" w:hint="default"/>
      </w:rPr>
    </w:lvl>
  </w:abstractNum>
  <w:abstractNum w:abstractNumId="7">
    <w:nsid w:val="185A6B76"/>
    <w:multiLevelType w:val="hybridMultilevel"/>
    <w:tmpl w:val="D282673A"/>
    <w:lvl w:ilvl="0" w:tplc="8F02B120">
      <w:start w:val="1"/>
      <w:numFmt w:val="bullet"/>
      <w:lvlText w:val="•"/>
      <w:lvlJc w:val="left"/>
      <w:pPr>
        <w:tabs>
          <w:tab w:val="num" w:pos="720"/>
        </w:tabs>
        <w:ind w:left="720" w:hanging="360"/>
      </w:pPr>
      <w:rPr>
        <w:rFonts w:ascii="Arial" w:hAnsi="Arial" w:hint="default"/>
      </w:rPr>
    </w:lvl>
    <w:lvl w:ilvl="1" w:tplc="8E468CF2" w:tentative="1">
      <w:start w:val="1"/>
      <w:numFmt w:val="bullet"/>
      <w:lvlText w:val="•"/>
      <w:lvlJc w:val="left"/>
      <w:pPr>
        <w:tabs>
          <w:tab w:val="num" w:pos="1440"/>
        </w:tabs>
        <w:ind w:left="1440" w:hanging="360"/>
      </w:pPr>
      <w:rPr>
        <w:rFonts w:ascii="Arial" w:hAnsi="Arial" w:hint="default"/>
      </w:rPr>
    </w:lvl>
    <w:lvl w:ilvl="2" w:tplc="C7325B92" w:tentative="1">
      <w:start w:val="1"/>
      <w:numFmt w:val="bullet"/>
      <w:lvlText w:val="•"/>
      <w:lvlJc w:val="left"/>
      <w:pPr>
        <w:tabs>
          <w:tab w:val="num" w:pos="2160"/>
        </w:tabs>
        <w:ind w:left="2160" w:hanging="360"/>
      </w:pPr>
      <w:rPr>
        <w:rFonts w:ascii="Arial" w:hAnsi="Arial" w:hint="default"/>
      </w:rPr>
    </w:lvl>
    <w:lvl w:ilvl="3" w:tplc="46269010" w:tentative="1">
      <w:start w:val="1"/>
      <w:numFmt w:val="bullet"/>
      <w:lvlText w:val="•"/>
      <w:lvlJc w:val="left"/>
      <w:pPr>
        <w:tabs>
          <w:tab w:val="num" w:pos="2880"/>
        </w:tabs>
        <w:ind w:left="2880" w:hanging="360"/>
      </w:pPr>
      <w:rPr>
        <w:rFonts w:ascii="Arial" w:hAnsi="Arial" w:hint="default"/>
      </w:rPr>
    </w:lvl>
    <w:lvl w:ilvl="4" w:tplc="3AAE974A" w:tentative="1">
      <w:start w:val="1"/>
      <w:numFmt w:val="bullet"/>
      <w:lvlText w:val="•"/>
      <w:lvlJc w:val="left"/>
      <w:pPr>
        <w:tabs>
          <w:tab w:val="num" w:pos="3600"/>
        </w:tabs>
        <w:ind w:left="3600" w:hanging="360"/>
      </w:pPr>
      <w:rPr>
        <w:rFonts w:ascii="Arial" w:hAnsi="Arial" w:hint="default"/>
      </w:rPr>
    </w:lvl>
    <w:lvl w:ilvl="5" w:tplc="5A249B4E" w:tentative="1">
      <w:start w:val="1"/>
      <w:numFmt w:val="bullet"/>
      <w:lvlText w:val="•"/>
      <w:lvlJc w:val="left"/>
      <w:pPr>
        <w:tabs>
          <w:tab w:val="num" w:pos="4320"/>
        </w:tabs>
        <w:ind w:left="4320" w:hanging="360"/>
      </w:pPr>
      <w:rPr>
        <w:rFonts w:ascii="Arial" w:hAnsi="Arial" w:hint="default"/>
      </w:rPr>
    </w:lvl>
    <w:lvl w:ilvl="6" w:tplc="AF701188" w:tentative="1">
      <w:start w:val="1"/>
      <w:numFmt w:val="bullet"/>
      <w:lvlText w:val="•"/>
      <w:lvlJc w:val="left"/>
      <w:pPr>
        <w:tabs>
          <w:tab w:val="num" w:pos="5040"/>
        </w:tabs>
        <w:ind w:left="5040" w:hanging="360"/>
      </w:pPr>
      <w:rPr>
        <w:rFonts w:ascii="Arial" w:hAnsi="Arial" w:hint="default"/>
      </w:rPr>
    </w:lvl>
    <w:lvl w:ilvl="7" w:tplc="0F06C3FE" w:tentative="1">
      <w:start w:val="1"/>
      <w:numFmt w:val="bullet"/>
      <w:lvlText w:val="•"/>
      <w:lvlJc w:val="left"/>
      <w:pPr>
        <w:tabs>
          <w:tab w:val="num" w:pos="5760"/>
        </w:tabs>
        <w:ind w:left="5760" w:hanging="360"/>
      </w:pPr>
      <w:rPr>
        <w:rFonts w:ascii="Arial" w:hAnsi="Arial" w:hint="default"/>
      </w:rPr>
    </w:lvl>
    <w:lvl w:ilvl="8" w:tplc="6AC20A62" w:tentative="1">
      <w:start w:val="1"/>
      <w:numFmt w:val="bullet"/>
      <w:lvlText w:val="•"/>
      <w:lvlJc w:val="left"/>
      <w:pPr>
        <w:tabs>
          <w:tab w:val="num" w:pos="6480"/>
        </w:tabs>
        <w:ind w:left="6480" w:hanging="360"/>
      </w:pPr>
      <w:rPr>
        <w:rFonts w:ascii="Arial" w:hAnsi="Arial" w:hint="default"/>
      </w:rPr>
    </w:lvl>
  </w:abstractNum>
  <w:abstractNum w:abstractNumId="8">
    <w:nsid w:val="1ACF1C60"/>
    <w:multiLevelType w:val="hybridMultilevel"/>
    <w:tmpl w:val="8F5E8B82"/>
    <w:lvl w:ilvl="0" w:tplc="4B264950">
      <w:start w:val="1"/>
      <w:numFmt w:val="bullet"/>
      <w:lvlText w:val="•"/>
      <w:lvlJc w:val="left"/>
      <w:pPr>
        <w:tabs>
          <w:tab w:val="num" w:pos="720"/>
        </w:tabs>
        <w:ind w:left="720" w:hanging="360"/>
      </w:pPr>
      <w:rPr>
        <w:rFonts w:ascii="Arial" w:hAnsi="Arial" w:hint="default"/>
      </w:rPr>
    </w:lvl>
    <w:lvl w:ilvl="1" w:tplc="0C090019">
      <w:start w:val="1"/>
      <w:numFmt w:val="bullet"/>
      <w:lvlText w:val="o"/>
      <w:lvlJc w:val="left"/>
      <w:pPr>
        <w:tabs>
          <w:tab w:val="num" w:pos="1440"/>
        </w:tabs>
        <w:ind w:left="1440" w:hanging="360"/>
      </w:pPr>
      <w:rPr>
        <w:rFonts w:ascii="Courier New" w:hAnsi="Courier New" w:cs="Times New Roman" w:hint="default"/>
      </w:rPr>
    </w:lvl>
    <w:lvl w:ilvl="2" w:tplc="3F9CA650" w:tentative="1">
      <w:start w:val="1"/>
      <w:numFmt w:val="bullet"/>
      <w:lvlText w:val="•"/>
      <w:lvlJc w:val="left"/>
      <w:pPr>
        <w:tabs>
          <w:tab w:val="num" w:pos="2160"/>
        </w:tabs>
        <w:ind w:left="2160" w:hanging="360"/>
      </w:pPr>
      <w:rPr>
        <w:rFonts w:ascii="Arial" w:hAnsi="Arial" w:hint="default"/>
      </w:rPr>
    </w:lvl>
    <w:lvl w:ilvl="3" w:tplc="C38A18DA" w:tentative="1">
      <w:start w:val="1"/>
      <w:numFmt w:val="bullet"/>
      <w:lvlText w:val="•"/>
      <w:lvlJc w:val="left"/>
      <w:pPr>
        <w:tabs>
          <w:tab w:val="num" w:pos="2880"/>
        </w:tabs>
        <w:ind w:left="2880" w:hanging="360"/>
      </w:pPr>
      <w:rPr>
        <w:rFonts w:ascii="Arial" w:hAnsi="Arial" w:hint="default"/>
      </w:rPr>
    </w:lvl>
    <w:lvl w:ilvl="4" w:tplc="EBCE0612" w:tentative="1">
      <w:start w:val="1"/>
      <w:numFmt w:val="bullet"/>
      <w:lvlText w:val="•"/>
      <w:lvlJc w:val="left"/>
      <w:pPr>
        <w:tabs>
          <w:tab w:val="num" w:pos="3600"/>
        </w:tabs>
        <w:ind w:left="3600" w:hanging="360"/>
      </w:pPr>
      <w:rPr>
        <w:rFonts w:ascii="Arial" w:hAnsi="Arial" w:hint="default"/>
      </w:rPr>
    </w:lvl>
    <w:lvl w:ilvl="5" w:tplc="3A3C71A0" w:tentative="1">
      <w:start w:val="1"/>
      <w:numFmt w:val="bullet"/>
      <w:lvlText w:val="•"/>
      <w:lvlJc w:val="left"/>
      <w:pPr>
        <w:tabs>
          <w:tab w:val="num" w:pos="4320"/>
        </w:tabs>
        <w:ind w:left="4320" w:hanging="360"/>
      </w:pPr>
      <w:rPr>
        <w:rFonts w:ascii="Arial" w:hAnsi="Arial" w:hint="default"/>
      </w:rPr>
    </w:lvl>
    <w:lvl w:ilvl="6" w:tplc="89842052" w:tentative="1">
      <w:start w:val="1"/>
      <w:numFmt w:val="bullet"/>
      <w:lvlText w:val="•"/>
      <w:lvlJc w:val="left"/>
      <w:pPr>
        <w:tabs>
          <w:tab w:val="num" w:pos="5040"/>
        </w:tabs>
        <w:ind w:left="5040" w:hanging="360"/>
      </w:pPr>
      <w:rPr>
        <w:rFonts w:ascii="Arial" w:hAnsi="Arial" w:hint="default"/>
      </w:rPr>
    </w:lvl>
    <w:lvl w:ilvl="7" w:tplc="49BC467A" w:tentative="1">
      <w:start w:val="1"/>
      <w:numFmt w:val="bullet"/>
      <w:lvlText w:val="•"/>
      <w:lvlJc w:val="left"/>
      <w:pPr>
        <w:tabs>
          <w:tab w:val="num" w:pos="5760"/>
        </w:tabs>
        <w:ind w:left="5760" w:hanging="360"/>
      </w:pPr>
      <w:rPr>
        <w:rFonts w:ascii="Arial" w:hAnsi="Arial" w:hint="default"/>
      </w:rPr>
    </w:lvl>
    <w:lvl w:ilvl="8" w:tplc="4608FC22" w:tentative="1">
      <w:start w:val="1"/>
      <w:numFmt w:val="bullet"/>
      <w:lvlText w:val="•"/>
      <w:lvlJc w:val="left"/>
      <w:pPr>
        <w:tabs>
          <w:tab w:val="num" w:pos="6480"/>
        </w:tabs>
        <w:ind w:left="6480" w:hanging="360"/>
      </w:pPr>
      <w:rPr>
        <w:rFonts w:ascii="Arial" w:hAnsi="Arial" w:hint="default"/>
      </w:rPr>
    </w:lvl>
  </w:abstractNum>
  <w:abstractNum w:abstractNumId="9">
    <w:nsid w:val="1CE7061A"/>
    <w:multiLevelType w:val="hybridMultilevel"/>
    <w:tmpl w:val="5B761C84"/>
    <w:lvl w:ilvl="0" w:tplc="04210001">
      <w:start w:val="1"/>
      <w:numFmt w:val="bullet"/>
      <w:lvlText w:val=""/>
      <w:lvlJc w:val="left"/>
      <w:pPr>
        <w:ind w:left="714" w:hanging="360"/>
      </w:pPr>
      <w:rPr>
        <w:rFonts w:ascii="Symbol" w:hAnsi="Symbol"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10">
    <w:nsid w:val="1FFF306A"/>
    <w:multiLevelType w:val="hybridMultilevel"/>
    <w:tmpl w:val="2B22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9F7C6B"/>
    <w:multiLevelType w:val="hybridMultilevel"/>
    <w:tmpl w:val="ED2A287C"/>
    <w:lvl w:ilvl="0" w:tplc="83FC007A">
      <w:start w:val="1"/>
      <w:numFmt w:val="bullet"/>
      <w:lvlText w:val="•"/>
      <w:lvlJc w:val="left"/>
      <w:pPr>
        <w:tabs>
          <w:tab w:val="num" w:pos="720"/>
        </w:tabs>
        <w:ind w:left="720" w:hanging="360"/>
      </w:pPr>
      <w:rPr>
        <w:rFonts w:ascii="Arial" w:hAnsi="Arial" w:hint="default"/>
      </w:rPr>
    </w:lvl>
    <w:lvl w:ilvl="1" w:tplc="B052BA2C">
      <w:start w:val="788"/>
      <w:numFmt w:val="bullet"/>
      <w:lvlText w:val="–"/>
      <w:lvlJc w:val="left"/>
      <w:pPr>
        <w:tabs>
          <w:tab w:val="num" w:pos="1440"/>
        </w:tabs>
        <w:ind w:left="1440" w:hanging="360"/>
      </w:pPr>
      <w:rPr>
        <w:rFonts w:ascii="Arial" w:hAnsi="Arial" w:hint="default"/>
      </w:rPr>
    </w:lvl>
    <w:lvl w:ilvl="2" w:tplc="D3E6C1FE" w:tentative="1">
      <w:start w:val="1"/>
      <w:numFmt w:val="bullet"/>
      <w:lvlText w:val="•"/>
      <w:lvlJc w:val="left"/>
      <w:pPr>
        <w:tabs>
          <w:tab w:val="num" w:pos="2160"/>
        </w:tabs>
        <w:ind w:left="2160" w:hanging="360"/>
      </w:pPr>
      <w:rPr>
        <w:rFonts w:ascii="Arial" w:hAnsi="Arial" w:hint="default"/>
      </w:rPr>
    </w:lvl>
    <w:lvl w:ilvl="3" w:tplc="C32AA742" w:tentative="1">
      <w:start w:val="1"/>
      <w:numFmt w:val="bullet"/>
      <w:lvlText w:val="•"/>
      <w:lvlJc w:val="left"/>
      <w:pPr>
        <w:tabs>
          <w:tab w:val="num" w:pos="2880"/>
        </w:tabs>
        <w:ind w:left="2880" w:hanging="360"/>
      </w:pPr>
      <w:rPr>
        <w:rFonts w:ascii="Arial" w:hAnsi="Arial" w:hint="default"/>
      </w:rPr>
    </w:lvl>
    <w:lvl w:ilvl="4" w:tplc="3132CC5C" w:tentative="1">
      <w:start w:val="1"/>
      <w:numFmt w:val="bullet"/>
      <w:lvlText w:val="•"/>
      <w:lvlJc w:val="left"/>
      <w:pPr>
        <w:tabs>
          <w:tab w:val="num" w:pos="3600"/>
        </w:tabs>
        <w:ind w:left="3600" w:hanging="360"/>
      </w:pPr>
      <w:rPr>
        <w:rFonts w:ascii="Arial" w:hAnsi="Arial" w:hint="default"/>
      </w:rPr>
    </w:lvl>
    <w:lvl w:ilvl="5" w:tplc="9822CCDA" w:tentative="1">
      <w:start w:val="1"/>
      <w:numFmt w:val="bullet"/>
      <w:lvlText w:val="•"/>
      <w:lvlJc w:val="left"/>
      <w:pPr>
        <w:tabs>
          <w:tab w:val="num" w:pos="4320"/>
        </w:tabs>
        <w:ind w:left="4320" w:hanging="360"/>
      </w:pPr>
      <w:rPr>
        <w:rFonts w:ascii="Arial" w:hAnsi="Arial" w:hint="default"/>
      </w:rPr>
    </w:lvl>
    <w:lvl w:ilvl="6" w:tplc="42A2D5A2" w:tentative="1">
      <w:start w:val="1"/>
      <w:numFmt w:val="bullet"/>
      <w:lvlText w:val="•"/>
      <w:lvlJc w:val="left"/>
      <w:pPr>
        <w:tabs>
          <w:tab w:val="num" w:pos="5040"/>
        </w:tabs>
        <w:ind w:left="5040" w:hanging="360"/>
      </w:pPr>
      <w:rPr>
        <w:rFonts w:ascii="Arial" w:hAnsi="Arial" w:hint="default"/>
      </w:rPr>
    </w:lvl>
    <w:lvl w:ilvl="7" w:tplc="52E8EC3E" w:tentative="1">
      <w:start w:val="1"/>
      <w:numFmt w:val="bullet"/>
      <w:lvlText w:val="•"/>
      <w:lvlJc w:val="left"/>
      <w:pPr>
        <w:tabs>
          <w:tab w:val="num" w:pos="5760"/>
        </w:tabs>
        <w:ind w:left="5760" w:hanging="360"/>
      </w:pPr>
      <w:rPr>
        <w:rFonts w:ascii="Arial" w:hAnsi="Arial" w:hint="default"/>
      </w:rPr>
    </w:lvl>
    <w:lvl w:ilvl="8" w:tplc="B4CC962E" w:tentative="1">
      <w:start w:val="1"/>
      <w:numFmt w:val="bullet"/>
      <w:lvlText w:val="•"/>
      <w:lvlJc w:val="left"/>
      <w:pPr>
        <w:tabs>
          <w:tab w:val="num" w:pos="6480"/>
        </w:tabs>
        <w:ind w:left="6480" w:hanging="360"/>
      </w:pPr>
      <w:rPr>
        <w:rFonts w:ascii="Arial" w:hAnsi="Arial" w:hint="default"/>
      </w:rPr>
    </w:lvl>
  </w:abstractNum>
  <w:abstractNum w:abstractNumId="12">
    <w:nsid w:val="22695509"/>
    <w:multiLevelType w:val="multilevel"/>
    <w:tmpl w:val="FABE01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4E87F7F"/>
    <w:multiLevelType w:val="hybridMultilevel"/>
    <w:tmpl w:val="EED2861C"/>
    <w:lvl w:ilvl="0" w:tplc="04210001">
      <w:start w:val="1"/>
      <w:numFmt w:val="bullet"/>
      <w:lvlText w:val=""/>
      <w:lvlJc w:val="left"/>
      <w:pPr>
        <w:ind w:left="1434" w:hanging="360"/>
      </w:pPr>
      <w:rPr>
        <w:rFonts w:ascii="Symbol" w:hAnsi="Symbol" w:hint="default"/>
      </w:rPr>
    </w:lvl>
    <w:lvl w:ilvl="1" w:tplc="04210003" w:tentative="1">
      <w:start w:val="1"/>
      <w:numFmt w:val="bullet"/>
      <w:lvlText w:val="o"/>
      <w:lvlJc w:val="left"/>
      <w:pPr>
        <w:ind w:left="2154" w:hanging="360"/>
      </w:pPr>
      <w:rPr>
        <w:rFonts w:ascii="Courier New" w:hAnsi="Courier New" w:cs="Courier New" w:hint="default"/>
      </w:rPr>
    </w:lvl>
    <w:lvl w:ilvl="2" w:tplc="04210005" w:tentative="1">
      <w:start w:val="1"/>
      <w:numFmt w:val="bullet"/>
      <w:lvlText w:val=""/>
      <w:lvlJc w:val="left"/>
      <w:pPr>
        <w:ind w:left="2874" w:hanging="360"/>
      </w:pPr>
      <w:rPr>
        <w:rFonts w:ascii="Wingdings" w:hAnsi="Wingdings" w:hint="default"/>
      </w:rPr>
    </w:lvl>
    <w:lvl w:ilvl="3" w:tplc="04210001" w:tentative="1">
      <w:start w:val="1"/>
      <w:numFmt w:val="bullet"/>
      <w:lvlText w:val=""/>
      <w:lvlJc w:val="left"/>
      <w:pPr>
        <w:ind w:left="3594" w:hanging="360"/>
      </w:pPr>
      <w:rPr>
        <w:rFonts w:ascii="Symbol" w:hAnsi="Symbol" w:hint="default"/>
      </w:rPr>
    </w:lvl>
    <w:lvl w:ilvl="4" w:tplc="04210003" w:tentative="1">
      <w:start w:val="1"/>
      <w:numFmt w:val="bullet"/>
      <w:lvlText w:val="o"/>
      <w:lvlJc w:val="left"/>
      <w:pPr>
        <w:ind w:left="4314" w:hanging="360"/>
      </w:pPr>
      <w:rPr>
        <w:rFonts w:ascii="Courier New" w:hAnsi="Courier New" w:cs="Courier New" w:hint="default"/>
      </w:rPr>
    </w:lvl>
    <w:lvl w:ilvl="5" w:tplc="04210005" w:tentative="1">
      <w:start w:val="1"/>
      <w:numFmt w:val="bullet"/>
      <w:lvlText w:val=""/>
      <w:lvlJc w:val="left"/>
      <w:pPr>
        <w:ind w:left="5034" w:hanging="360"/>
      </w:pPr>
      <w:rPr>
        <w:rFonts w:ascii="Wingdings" w:hAnsi="Wingdings" w:hint="default"/>
      </w:rPr>
    </w:lvl>
    <w:lvl w:ilvl="6" w:tplc="04210001" w:tentative="1">
      <w:start w:val="1"/>
      <w:numFmt w:val="bullet"/>
      <w:lvlText w:val=""/>
      <w:lvlJc w:val="left"/>
      <w:pPr>
        <w:ind w:left="5754" w:hanging="360"/>
      </w:pPr>
      <w:rPr>
        <w:rFonts w:ascii="Symbol" w:hAnsi="Symbol" w:hint="default"/>
      </w:rPr>
    </w:lvl>
    <w:lvl w:ilvl="7" w:tplc="04210003" w:tentative="1">
      <w:start w:val="1"/>
      <w:numFmt w:val="bullet"/>
      <w:lvlText w:val="o"/>
      <w:lvlJc w:val="left"/>
      <w:pPr>
        <w:ind w:left="6474" w:hanging="360"/>
      </w:pPr>
      <w:rPr>
        <w:rFonts w:ascii="Courier New" w:hAnsi="Courier New" w:cs="Courier New" w:hint="default"/>
      </w:rPr>
    </w:lvl>
    <w:lvl w:ilvl="8" w:tplc="04210005" w:tentative="1">
      <w:start w:val="1"/>
      <w:numFmt w:val="bullet"/>
      <w:lvlText w:val=""/>
      <w:lvlJc w:val="left"/>
      <w:pPr>
        <w:ind w:left="7194" w:hanging="360"/>
      </w:pPr>
      <w:rPr>
        <w:rFonts w:ascii="Wingdings" w:hAnsi="Wingdings" w:hint="default"/>
      </w:rPr>
    </w:lvl>
  </w:abstractNum>
  <w:abstractNum w:abstractNumId="14">
    <w:nsid w:val="265E0EFA"/>
    <w:multiLevelType w:val="hybridMultilevel"/>
    <w:tmpl w:val="8522F51C"/>
    <w:lvl w:ilvl="0" w:tplc="901C1106">
      <w:start w:val="62"/>
      <w:numFmt w:val="bullet"/>
      <w:lvlText w:val="–"/>
      <w:lvlJc w:val="left"/>
      <w:pPr>
        <w:tabs>
          <w:tab w:val="num" w:pos="1440"/>
        </w:tabs>
        <w:ind w:left="1440" w:hanging="360"/>
      </w:pPr>
      <w:rPr>
        <w:rFonts w:ascii="Arial" w:hAnsi="Aria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68E45C2"/>
    <w:multiLevelType w:val="hybridMultilevel"/>
    <w:tmpl w:val="AE52F9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F824FD3"/>
    <w:multiLevelType w:val="hybridMultilevel"/>
    <w:tmpl w:val="26C6F332"/>
    <w:lvl w:ilvl="0" w:tplc="86E8F264">
      <w:start w:val="1"/>
      <w:numFmt w:val="bullet"/>
      <w:lvlText w:val="•"/>
      <w:lvlJc w:val="left"/>
      <w:pPr>
        <w:tabs>
          <w:tab w:val="num" w:pos="720"/>
        </w:tabs>
        <w:ind w:left="720" w:hanging="360"/>
      </w:pPr>
      <w:rPr>
        <w:rFonts w:ascii="Arial" w:hAnsi="Arial" w:hint="default"/>
      </w:rPr>
    </w:lvl>
    <w:lvl w:ilvl="1" w:tplc="901C1106">
      <w:start w:val="62"/>
      <w:numFmt w:val="bullet"/>
      <w:lvlText w:val="–"/>
      <w:lvlJc w:val="left"/>
      <w:pPr>
        <w:tabs>
          <w:tab w:val="num" w:pos="1440"/>
        </w:tabs>
        <w:ind w:left="1440" w:hanging="360"/>
      </w:pPr>
      <w:rPr>
        <w:rFonts w:ascii="Arial" w:hAnsi="Arial" w:hint="default"/>
      </w:rPr>
    </w:lvl>
    <w:lvl w:ilvl="2" w:tplc="9086E3EA" w:tentative="1">
      <w:start w:val="1"/>
      <w:numFmt w:val="bullet"/>
      <w:lvlText w:val="•"/>
      <w:lvlJc w:val="left"/>
      <w:pPr>
        <w:tabs>
          <w:tab w:val="num" w:pos="2160"/>
        </w:tabs>
        <w:ind w:left="2160" w:hanging="360"/>
      </w:pPr>
      <w:rPr>
        <w:rFonts w:ascii="Arial" w:hAnsi="Arial" w:hint="default"/>
      </w:rPr>
    </w:lvl>
    <w:lvl w:ilvl="3" w:tplc="3084BA8A" w:tentative="1">
      <w:start w:val="1"/>
      <w:numFmt w:val="bullet"/>
      <w:lvlText w:val="•"/>
      <w:lvlJc w:val="left"/>
      <w:pPr>
        <w:tabs>
          <w:tab w:val="num" w:pos="2880"/>
        </w:tabs>
        <w:ind w:left="2880" w:hanging="360"/>
      </w:pPr>
      <w:rPr>
        <w:rFonts w:ascii="Arial" w:hAnsi="Arial" w:hint="default"/>
      </w:rPr>
    </w:lvl>
    <w:lvl w:ilvl="4" w:tplc="C62874C6" w:tentative="1">
      <w:start w:val="1"/>
      <w:numFmt w:val="bullet"/>
      <w:lvlText w:val="•"/>
      <w:lvlJc w:val="left"/>
      <w:pPr>
        <w:tabs>
          <w:tab w:val="num" w:pos="3600"/>
        </w:tabs>
        <w:ind w:left="3600" w:hanging="360"/>
      </w:pPr>
      <w:rPr>
        <w:rFonts w:ascii="Arial" w:hAnsi="Arial" w:hint="default"/>
      </w:rPr>
    </w:lvl>
    <w:lvl w:ilvl="5" w:tplc="62B2C2D8" w:tentative="1">
      <w:start w:val="1"/>
      <w:numFmt w:val="bullet"/>
      <w:lvlText w:val="•"/>
      <w:lvlJc w:val="left"/>
      <w:pPr>
        <w:tabs>
          <w:tab w:val="num" w:pos="4320"/>
        </w:tabs>
        <w:ind w:left="4320" w:hanging="360"/>
      </w:pPr>
      <w:rPr>
        <w:rFonts w:ascii="Arial" w:hAnsi="Arial" w:hint="default"/>
      </w:rPr>
    </w:lvl>
    <w:lvl w:ilvl="6" w:tplc="6554B5DC" w:tentative="1">
      <w:start w:val="1"/>
      <w:numFmt w:val="bullet"/>
      <w:lvlText w:val="•"/>
      <w:lvlJc w:val="left"/>
      <w:pPr>
        <w:tabs>
          <w:tab w:val="num" w:pos="5040"/>
        </w:tabs>
        <w:ind w:left="5040" w:hanging="360"/>
      </w:pPr>
      <w:rPr>
        <w:rFonts w:ascii="Arial" w:hAnsi="Arial" w:hint="default"/>
      </w:rPr>
    </w:lvl>
    <w:lvl w:ilvl="7" w:tplc="3F2A80B8" w:tentative="1">
      <w:start w:val="1"/>
      <w:numFmt w:val="bullet"/>
      <w:lvlText w:val="•"/>
      <w:lvlJc w:val="left"/>
      <w:pPr>
        <w:tabs>
          <w:tab w:val="num" w:pos="5760"/>
        </w:tabs>
        <w:ind w:left="5760" w:hanging="360"/>
      </w:pPr>
      <w:rPr>
        <w:rFonts w:ascii="Arial" w:hAnsi="Arial" w:hint="default"/>
      </w:rPr>
    </w:lvl>
    <w:lvl w:ilvl="8" w:tplc="AFBC2A24" w:tentative="1">
      <w:start w:val="1"/>
      <w:numFmt w:val="bullet"/>
      <w:lvlText w:val="•"/>
      <w:lvlJc w:val="left"/>
      <w:pPr>
        <w:tabs>
          <w:tab w:val="num" w:pos="6480"/>
        </w:tabs>
        <w:ind w:left="6480" w:hanging="360"/>
      </w:pPr>
      <w:rPr>
        <w:rFonts w:ascii="Arial" w:hAnsi="Arial" w:hint="default"/>
      </w:rPr>
    </w:lvl>
  </w:abstractNum>
  <w:abstractNum w:abstractNumId="17">
    <w:nsid w:val="34030EFE"/>
    <w:multiLevelType w:val="hybridMultilevel"/>
    <w:tmpl w:val="572C9A5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34071BC3"/>
    <w:multiLevelType w:val="hybridMultilevel"/>
    <w:tmpl w:val="75DA9CBC"/>
    <w:lvl w:ilvl="0" w:tplc="0C090019">
      <w:start w:val="1"/>
      <w:numFmt w:val="bullet"/>
      <w:lvlText w:val="o"/>
      <w:lvlJc w:val="left"/>
      <w:pPr>
        <w:ind w:left="360" w:hanging="360"/>
      </w:pPr>
      <w:rPr>
        <w:rFonts w:ascii="Courier New" w:hAnsi="Courier New"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nsid w:val="38B81EC9"/>
    <w:multiLevelType w:val="hybridMultilevel"/>
    <w:tmpl w:val="75C46234"/>
    <w:lvl w:ilvl="0" w:tplc="A66E7B2E">
      <w:start w:val="1"/>
      <w:numFmt w:val="bullet"/>
      <w:lvlText w:val=""/>
      <w:lvlJc w:val="left"/>
      <w:pPr>
        <w:ind w:left="777" w:hanging="360"/>
      </w:pPr>
      <w:rPr>
        <w:rFonts w:ascii="Symbol" w:hAnsi="Symbol" w:hint="default"/>
      </w:rPr>
    </w:lvl>
    <w:lvl w:ilvl="1" w:tplc="0C090019">
      <w:start w:val="1"/>
      <w:numFmt w:val="bullet"/>
      <w:lvlText w:val="o"/>
      <w:lvlJc w:val="left"/>
      <w:pPr>
        <w:ind w:left="1497" w:hanging="360"/>
      </w:pPr>
      <w:rPr>
        <w:rFonts w:ascii="Courier New" w:hAnsi="Courier New" w:cs="Times New Roman" w:hint="default"/>
      </w:rPr>
    </w:lvl>
    <w:lvl w:ilvl="2" w:tplc="0C09001B">
      <w:start w:val="1"/>
      <w:numFmt w:val="bullet"/>
      <w:lvlText w:val=""/>
      <w:lvlJc w:val="left"/>
      <w:pPr>
        <w:ind w:left="2217" w:hanging="360"/>
      </w:pPr>
      <w:rPr>
        <w:rFonts w:ascii="Wingdings" w:hAnsi="Wingdings" w:hint="default"/>
      </w:rPr>
    </w:lvl>
    <w:lvl w:ilvl="3" w:tplc="0C09000F">
      <w:start w:val="1"/>
      <w:numFmt w:val="bullet"/>
      <w:lvlText w:val=""/>
      <w:lvlJc w:val="left"/>
      <w:pPr>
        <w:ind w:left="2937" w:hanging="360"/>
      </w:pPr>
      <w:rPr>
        <w:rFonts w:ascii="Symbol" w:hAnsi="Symbol" w:hint="default"/>
      </w:rPr>
    </w:lvl>
    <w:lvl w:ilvl="4" w:tplc="0C090019">
      <w:start w:val="1"/>
      <w:numFmt w:val="bullet"/>
      <w:lvlText w:val="o"/>
      <w:lvlJc w:val="left"/>
      <w:pPr>
        <w:ind w:left="3657" w:hanging="360"/>
      </w:pPr>
      <w:rPr>
        <w:rFonts w:ascii="Courier New" w:hAnsi="Courier New" w:cs="Times New Roman" w:hint="default"/>
      </w:rPr>
    </w:lvl>
    <w:lvl w:ilvl="5" w:tplc="0C09001B">
      <w:start w:val="1"/>
      <w:numFmt w:val="bullet"/>
      <w:lvlText w:val=""/>
      <w:lvlJc w:val="left"/>
      <w:pPr>
        <w:ind w:left="4377" w:hanging="360"/>
      </w:pPr>
      <w:rPr>
        <w:rFonts w:ascii="Wingdings" w:hAnsi="Wingdings" w:hint="default"/>
      </w:rPr>
    </w:lvl>
    <w:lvl w:ilvl="6" w:tplc="0C09000F">
      <w:start w:val="1"/>
      <w:numFmt w:val="bullet"/>
      <w:lvlText w:val=""/>
      <w:lvlJc w:val="left"/>
      <w:pPr>
        <w:ind w:left="5097" w:hanging="360"/>
      </w:pPr>
      <w:rPr>
        <w:rFonts w:ascii="Symbol" w:hAnsi="Symbol" w:hint="default"/>
      </w:rPr>
    </w:lvl>
    <w:lvl w:ilvl="7" w:tplc="0C090019">
      <w:start w:val="1"/>
      <w:numFmt w:val="bullet"/>
      <w:lvlText w:val="o"/>
      <w:lvlJc w:val="left"/>
      <w:pPr>
        <w:ind w:left="5817" w:hanging="360"/>
      </w:pPr>
      <w:rPr>
        <w:rFonts w:ascii="Courier New" w:hAnsi="Courier New" w:cs="Times New Roman" w:hint="default"/>
      </w:rPr>
    </w:lvl>
    <w:lvl w:ilvl="8" w:tplc="0C09001B">
      <w:start w:val="1"/>
      <w:numFmt w:val="bullet"/>
      <w:lvlText w:val=""/>
      <w:lvlJc w:val="left"/>
      <w:pPr>
        <w:ind w:left="6537" w:hanging="360"/>
      </w:pPr>
      <w:rPr>
        <w:rFonts w:ascii="Wingdings" w:hAnsi="Wingdings" w:hint="default"/>
      </w:rPr>
    </w:lvl>
  </w:abstractNum>
  <w:abstractNum w:abstractNumId="20">
    <w:nsid w:val="3A6D2871"/>
    <w:multiLevelType w:val="multilevel"/>
    <w:tmpl w:val="7534DB0E"/>
    <w:lvl w:ilvl="0">
      <w:start w:val="1"/>
      <w:numFmt w:val="decimal"/>
      <w:lvlText w:val="%1"/>
      <w:lvlJc w:val="left"/>
      <w:pPr>
        <w:ind w:left="360" w:hanging="360"/>
      </w:pPr>
      <w:rPr>
        <w:rFonts w:cs="Times New Roman" w:hint="default"/>
      </w:rPr>
    </w:lvl>
    <w:lvl w:ilvl="1">
      <w:start w:val="62"/>
      <w:numFmt w:val="bullet"/>
      <w:lvlText w:val="–"/>
      <w:lvlJc w:val="left"/>
      <w:pPr>
        <w:ind w:left="792" w:hanging="432"/>
      </w:pPr>
      <w:rPr>
        <w:rFonts w:ascii="Arial" w:hAnsi="Arial" w:hint="default"/>
      </w:rPr>
    </w:lvl>
    <w:lvl w:ilvl="2">
      <w:start w:val="1"/>
      <w:numFmt w:val="bullet"/>
      <w:lvlText w:val="o"/>
      <w:lvlJc w:val="left"/>
      <w:pPr>
        <w:ind w:left="1224" w:hanging="504"/>
      </w:pPr>
      <w:rPr>
        <w:rFonts w:ascii="Courier New" w:hAnsi="Courier New"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F6728E"/>
    <w:multiLevelType w:val="multilevel"/>
    <w:tmpl w:val="0022563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hint="default"/>
        <w:color w:val="548DD4" w:themeColor="text2" w:themeTint="99"/>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825766"/>
    <w:multiLevelType w:val="hybridMultilevel"/>
    <w:tmpl w:val="4DC8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823832"/>
    <w:multiLevelType w:val="hybridMultilevel"/>
    <w:tmpl w:val="F762352E"/>
    <w:lvl w:ilvl="0" w:tplc="09E882D4">
      <w:start w:val="1"/>
      <w:numFmt w:val="upperLetter"/>
      <w:pStyle w:val="Sub-Heading3GRM"/>
      <w:lvlText w:val="%1."/>
      <w:lvlJc w:val="left"/>
      <w:pPr>
        <w:ind w:left="720" w:hanging="360"/>
      </w:pPr>
      <w:rPr>
        <w:rFonts w:ascii="Garamond" w:hAnsi="Garamond" w:hint="default"/>
        <w:b/>
        <w:i w:val="0"/>
        <w:caps w:val="0"/>
        <w:strike w:val="0"/>
        <w:dstrike w:val="0"/>
        <w:vanish w:val="0"/>
        <w:color w:val="000000"/>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337572"/>
    <w:multiLevelType w:val="hybridMultilevel"/>
    <w:tmpl w:val="E278CCC4"/>
    <w:lvl w:ilvl="0" w:tplc="8B2CAE8A">
      <w:start w:val="1"/>
      <w:numFmt w:val="bullet"/>
      <w:lvlText w:val="•"/>
      <w:lvlJc w:val="left"/>
      <w:pPr>
        <w:tabs>
          <w:tab w:val="num" w:pos="720"/>
        </w:tabs>
        <w:ind w:left="720" w:hanging="360"/>
      </w:pPr>
      <w:rPr>
        <w:rFonts w:ascii="Arial" w:hAnsi="Arial" w:hint="default"/>
      </w:rPr>
    </w:lvl>
    <w:lvl w:ilvl="1" w:tplc="0421000F">
      <w:start w:val="1"/>
      <w:numFmt w:val="decimal"/>
      <w:lvlText w:val="%2."/>
      <w:lvlJc w:val="left"/>
      <w:pPr>
        <w:tabs>
          <w:tab w:val="num" w:pos="1440"/>
        </w:tabs>
        <w:ind w:left="1440" w:hanging="360"/>
      </w:pPr>
      <w:rPr>
        <w:rFonts w:hint="default"/>
      </w:rPr>
    </w:lvl>
    <w:lvl w:ilvl="2" w:tplc="A6081532" w:tentative="1">
      <w:start w:val="1"/>
      <w:numFmt w:val="bullet"/>
      <w:lvlText w:val="•"/>
      <w:lvlJc w:val="left"/>
      <w:pPr>
        <w:tabs>
          <w:tab w:val="num" w:pos="2160"/>
        </w:tabs>
        <w:ind w:left="2160" w:hanging="360"/>
      </w:pPr>
      <w:rPr>
        <w:rFonts w:ascii="Arial" w:hAnsi="Arial" w:hint="default"/>
      </w:rPr>
    </w:lvl>
    <w:lvl w:ilvl="3" w:tplc="7BA28430" w:tentative="1">
      <w:start w:val="1"/>
      <w:numFmt w:val="bullet"/>
      <w:lvlText w:val="•"/>
      <w:lvlJc w:val="left"/>
      <w:pPr>
        <w:tabs>
          <w:tab w:val="num" w:pos="2880"/>
        </w:tabs>
        <w:ind w:left="2880" w:hanging="360"/>
      </w:pPr>
      <w:rPr>
        <w:rFonts w:ascii="Arial" w:hAnsi="Arial" w:hint="default"/>
      </w:rPr>
    </w:lvl>
    <w:lvl w:ilvl="4" w:tplc="9FCE461A" w:tentative="1">
      <w:start w:val="1"/>
      <w:numFmt w:val="bullet"/>
      <w:lvlText w:val="•"/>
      <w:lvlJc w:val="left"/>
      <w:pPr>
        <w:tabs>
          <w:tab w:val="num" w:pos="3600"/>
        </w:tabs>
        <w:ind w:left="3600" w:hanging="360"/>
      </w:pPr>
      <w:rPr>
        <w:rFonts w:ascii="Arial" w:hAnsi="Arial" w:hint="default"/>
      </w:rPr>
    </w:lvl>
    <w:lvl w:ilvl="5" w:tplc="C40A5FA6" w:tentative="1">
      <w:start w:val="1"/>
      <w:numFmt w:val="bullet"/>
      <w:lvlText w:val="•"/>
      <w:lvlJc w:val="left"/>
      <w:pPr>
        <w:tabs>
          <w:tab w:val="num" w:pos="4320"/>
        </w:tabs>
        <w:ind w:left="4320" w:hanging="360"/>
      </w:pPr>
      <w:rPr>
        <w:rFonts w:ascii="Arial" w:hAnsi="Arial" w:hint="default"/>
      </w:rPr>
    </w:lvl>
    <w:lvl w:ilvl="6" w:tplc="C43CD74A" w:tentative="1">
      <w:start w:val="1"/>
      <w:numFmt w:val="bullet"/>
      <w:lvlText w:val="•"/>
      <w:lvlJc w:val="left"/>
      <w:pPr>
        <w:tabs>
          <w:tab w:val="num" w:pos="5040"/>
        </w:tabs>
        <w:ind w:left="5040" w:hanging="360"/>
      </w:pPr>
      <w:rPr>
        <w:rFonts w:ascii="Arial" w:hAnsi="Arial" w:hint="default"/>
      </w:rPr>
    </w:lvl>
    <w:lvl w:ilvl="7" w:tplc="BA806ADA" w:tentative="1">
      <w:start w:val="1"/>
      <w:numFmt w:val="bullet"/>
      <w:lvlText w:val="•"/>
      <w:lvlJc w:val="left"/>
      <w:pPr>
        <w:tabs>
          <w:tab w:val="num" w:pos="5760"/>
        </w:tabs>
        <w:ind w:left="5760" w:hanging="360"/>
      </w:pPr>
      <w:rPr>
        <w:rFonts w:ascii="Arial" w:hAnsi="Arial" w:hint="default"/>
      </w:rPr>
    </w:lvl>
    <w:lvl w:ilvl="8" w:tplc="95F0BAB4" w:tentative="1">
      <w:start w:val="1"/>
      <w:numFmt w:val="bullet"/>
      <w:lvlText w:val="•"/>
      <w:lvlJc w:val="left"/>
      <w:pPr>
        <w:tabs>
          <w:tab w:val="num" w:pos="6480"/>
        </w:tabs>
        <w:ind w:left="6480" w:hanging="360"/>
      </w:pPr>
      <w:rPr>
        <w:rFonts w:ascii="Arial" w:hAnsi="Arial" w:hint="default"/>
      </w:rPr>
    </w:lvl>
  </w:abstractNum>
  <w:abstractNum w:abstractNumId="25">
    <w:nsid w:val="413C699E"/>
    <w:multiLevelType w:val="hybridMultilevel"/>
    <w:tmpl w:val="C87854BC"/>
    <w:lvl w:ilvl="0" w:tplc="37B47408">
      <w:start w:val="1"/>
      <w:numFmt w:val="lowerLetter"/>
      <w:pStyle w:val="AlphabetOrderingList"/>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D245CA"/>
    <w:multiLevelType w:val="multilevel"/>
    <w:tmpl w:val="FABE01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2130EBC"/>
    <w:multiLevelType w:val="hybridMultilevel"/>
    <w:tmpl w:val="FD204FAA"/>
    <w:lvl w:ilvl="0" w:tplc="64465CA4">
      <w:start w:val="1"/>
      <w:numFmt w:val="bullet"/>
      <w:pStyle w:val="Tablebullets"/>
      <w:lvlText w:val="›"/>
      <w:lvlJc w:val="left"/>
      <w:pPr>
        <w:ind w:left="720" w:hanging="360"/>
      </w:pPr>
      <w:rPr>
        <w:rFonts w:ascii="Arial Black" w:hAnsi="Arial Black"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5870448"/>
    <w:multiLevelType w:val="multilevel"/>
    <w:tmpl w:val="BA7E102C"/>
    <w:lvl w:ilvl="0">
      <w:start w:val="1"/>
      <w:numFmt w:val="decimal"/>
      <w:lvlText w:val="%1"/>
      <w:lvlJc w:val="left"/>
      <w:pPr>
        <w:ind w:left="360" w:hanging="360"/>
      </w:pPr>
      <w:rPr>
        <w:rFonts w:cs="Times New Roman" w:hint="default"/>
      </w:rPr>
    </w:lvl>
    <w:lvl w:ilvl="1">
      <w:start w:val="62"/>
      <w:numFmt w:val="bullet"/>
      <w:lvlText w:val="–"/>
      <w:lvlJc w:val="left"/>
      <w:pPr>
        <w:ind w:left="792" w:hanging="432"/>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C040523"/>
    <w:multiLevelType w:val="hybridMultilevel"/>
    <w:tmpl w:val="590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73F6D"/>
    <w:multiLevelType w:val="hybridMultilevel"/>
    <w:tmpl w:val="1518A96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nsid w:val="5C514A75"/>
    <w:multiLevelType w:val="hybridMultilevel"/>
    <w:tmpl w:val="DE946E5C"/>
    <w:lvl w:ilvl="0" w:tplc="1780F72C">
      <w:start w:val="1"/>
      <w:numFmt w:val="lowerRoman"/>
      <w:pStyle w:val="romannumberinglist"/>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465BB2"/>
    <w:multiLevelType w:val="multilevel"/>
    <w:tmpl w:val="067630F8"/>
    <w:lvl w:ilvl="0">
      <w:start w:val="1"/>
      <w:numFmt w:val="bullet"/>
      <w:lvlText w:val="•"/>
      <w:lvlJc w:val="left"/>
      <w:pPr>
        <w:ind w:left="360" w:hanging="360"/>
      </w:pPr>
      <w:rPr>
        <w:rFonts w:ascii="Arial" w:hAnsi="Arial" w:hint="default"/>
      </w:rPr>
    </w:lvl>
    <w:lvl w:ilvl="1">
      <w:start w:val="62"/>
      <w:numFmt w:val="bullet"/>
      <w:lvlText w:val="–"/>
      <w:lvlJc w:val="left"/>
      <w:pPr>
        <w:ind w:left="792" w:hanging="432"/>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1E319F9"/>
    <w:multiLevelType w:val="hybridMultilevel"/>
    <w:tmpl w:val="5498CB9E"/>
    <w:lvl w:ilvl="0" w:tplc="4B264950">
      <w:start w:val="1"/>
      <w:numFmt w:val="bullet"/>
      <w:lvlText w:val="•"/>
      <w:lvlJc w:val="left"/>
      <w:pPr>
        <w:ind w:left="360" w:hanging="360"/>
      </w:pPr>
      <w:rPr>
        <w:rFonts w:ascii="Arial" w:hAnsi="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4">
    <w:nsid w:val="62005F02"/>
    <w:multiLevelType w:val="multilevel"/>
    <w:tmpl w:val="33745A2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280"/>
        </w:tabs>
        <w:ind w:left="2280" w:hanging="720"/>
      </w:pPr>
      <w:rPr>
        <w:b w:val="0"/>
        <w:i w:val="0"/>
        <w:sz w:val="24"/>
        <w:szCs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48C2990"/>
    <w:multiLevelType w:val="hybridMultilevel"/>
    <w:tmpl w:val="84367A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58865CE"/>
    <w:multiLevelType w:val="hybridMultilevel"/>
    <w:tmpl w:val="99B092CE"/>
    <w:lvl w:ilvl="0" w:tplc="4B264950">
      <w:start w:val="1"/>
      <w:numFmt w:val="bullet"/>
      <w:lvlText w:val="•"/>
      <w:lvlJc w:val="left"/>
      <w:pPr>
        <w:tabs>
          <w:tab w:val="num" w:pos="720"/>
        </w:tabs>
        <w:ind w:left="720" w:hanging="360"/>
      </w:pPr>
      <w:rPr>
        <w:rFonts w:ascii="Arial" w:hAnsi="Arial" w:hint="default"/>
      </w:rPr>
    </w:lvl>
    <w:lvl w:ilvl="1" w:tplc="E2D6DE14">
      <w:start w:val="1983"/>
      <w:numFmt w:val="bullet"/>
      <w:lvlText w:val="–"/>
      <w:lvlJc w:val="left"/>
      <w:pPr>
        <w:tabs>
          <w:tab w:val="num" w:pos="1440"/>
        </w:tabs>
        <w:ind w:left="1440" w:hanging="360"/>
      </w:pPr>
      <w:rPr>
        <w:rFonts w:ascii="Arial" w:hAnsi="Arial" w:hint="default"/>
      </w:rPr>
    </w:lvl>
    <w:lvl w:ilvl="2" w:tplc="3F9CA650" w:tentative="1">
      <w:start w:val="1"/>
      <w:numFmt w:val="bullet"/>
      <w:lvlText w:val="•"/>
      <w:lvlJc w:val="left"/>
      <w:pPr>
        <w:tabs>
          <w:tab w:val="num" w:pos="2160"/>
        </w:tabs>
        <w:ind w:left="2160" w:hanging="360"/>
      </w:pPr>
      <w:rPr>
        <w:rFonts w:ascii="Arial" w:hAnsi="Arial" w:hint="default"/>
      </w:rPr>
    </w:lvl>
    <w:lvl w:ilvl="3" w:tplc="C38A18DA" w:tentative="1">
      <w:start w:val="1"/>
      <w:numFmt w:val="bullet"/>
      <w:lvlText w:val="•"/>
      <w:lvlJc w:val="left"/>
      <w:pPr>
        <w:tabs>
          <w:tab w:val="num" w:pos="2880"/>
        </w:tabs>
        <w:ind w:left="2880" w:hanging="360"/>
      </w:pPr>
      <w:rPr>
        <w:rFonts w:ascii="Arial" w:hAnsi="Arial" w:hint="default"/>
      </w:rPr>
    </w:lvl>
    <w:lvl w:ilvl="4" w:tplc="EBCE0612" w:tentative="1">
      <w:start w:val="1"/>
      <w:numFmt w:val="bullet"/>
      <w:lvlText w:val="•"/>
      <w:lvlJc w:val="left"/>
      <w:pPr>
        <w:tabs>
          <w:tab w:val="num" w:pos="3600"/>
        </w:tabs>
        <w:ind w:left="3600" w:hanging="360"/>
      </w:pPr>
      <w:rPr>
        <w:rFonts w:ascii="Arial" w:hAnsi="Arial" w:hint="default"/>
      </w:rPr>
    </w:lvl>
    <w:lvl w:ilvl="5" w:tplc="3A3C71A0" w:tentative="1">
      <w:start w:val="1"/>
      <w:numFmt w:val="bullet"/>
      <w:lvlText w:val="•"/>
      <w:lvlJc w:val="left"/>
      <w:pPr>
        <w:tabs>
          <w:tab w:val="num" w:pos="4320"/>
        </w:tabs>
        <w:ind w:left="4320" w:hanging="360"/>
      </w:pPr>
      <w:rPr>
        <w:rFonts w:ascii="Arial" w:hAnsi="Arial" w:hint="default"/>
      </w:rPr>
    </w:lvl>
    <w:lvl w:ilvl="6" w:tplc="89842052" w:tentative="1">
      <w:start w:val="1"/>
      <w:numFmt w:val="bullet"/>
      <w:lvlText w:val="•"/>
      <w:lvlJc w:val="left"/>
      <w:pPr>
        <w:tabs>
          <w:tab w:val="num" w:pos="5040"/>
        </w:tabs>
        <w:ind w:left="5040" w:hanging="360"/>
      </w:pPr>
      <w:rPr>
        <w:rFonts w:ascii="Arial" w:hAnsi="Arial" w:hint="default"/>
      </w:rPr>
    </w:lvl>
    <w:lvl w:ilvl="7" w:tplc="49BC467A" w:tentative="1">
      <w:start w:val="1"/>
      <w:numFmt w:val="bullet"/>
      <w:lvlText w:val="•"/>
      <w:lvlJc w:val="left"/>
      <w:pPr>
        <w:tabs>
          <w:tab w:val="num" w:pos="5760"/>
        </w:tabs>
        <w:ind w:left="5760" w:hanging="360"/>
      </w:pPr>
      <w:rPr>
        <w:rFonts w:ascii="Arial" w:hAnsi="Arial" w:hint="default"/>
      </w:rPr>
    </w:lvl>
    <w:lvl w:ilvl="8" w:tplc="4608FC22" w:tentative="1">
      <w:start w:val="1"/>
      <w:numFmt w:val="bullet"/>
      <w:lvlText w:val="•"/>
      <w:lvlJc w:val="left"/>
      <w:pPr>
        <w:tabs>
          <w:tab w:val="num" w:pos="6480"/>
        </w:tabs>
        <w:ind w:left="6480" w:hanging="360"/>
      </w:pPr>
      <w:rPr>
        <w:rFonts w:ascii="Arial" w:hAnsi="Arial" w:hint="default"/>
      </w:rPr>
    </w:lvl>
  </w:abstractNum>
  <w:abstractNum w:abstractNumId="37">
    <w:nsid w:val="689D1150"/>
    <w:multiLevelType w:val="hybridMultilevel"/>
    <w:tmpl w:val="6D361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C457BE"/>
    <w:multiLevelType w:val="hybridMultilevel"/>
    <w:tmpl w:val="CB82DF98"/>
    <w:lvl w:ilvl="0" w:tplc="F7E6E7CE">
      <w:numFmt w:val="bullet"/>
      <w:pStyle w:val="BulettedList"/>
      <w:lvlText w:val="•"/>
      <w:lvlJc w:val="left"/>
      <w:pPr>
        <w:ind w:left="1080" w:hanging="72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C56A6"/>
    <w:multiLevelType w:val="multilevel"/>
    <w:tmpl w:val="39AA94F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C373FF8"/>
    <w:multiLevelType w:val="multilevel"/>
    <w:tmpl w:val="E8164AC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1727FAB"/>
    <w:multiLevelType w:val="hybridMultilevel"/>
    <w:tmpl w:val="38A8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761A79"/>
    <w:multiLevelType w:val="hybridMultilevel"/>
    <w:tmpl w:val="6EE00C98"/>
    <w:lvl w:ilvl="0" w:tplc="63B0CE3E">
      <w:start w:val="1"/>
      <w:numFmt w:val="bullet"/>
      <w:lvlText w:val="•"/>
      <w:lvlJc w:val="left"/>
      <w:pPr>
        <w:tabs>
          <w:tab w:val="num" w:pos="720"/>
        </w:tabs>
        <w:ind w:left="720" w:hanging="360"/>
      </w:pPr>
      <w:rPr>
        <w:rFonts w:ascii="Arial" w:hAnsi="Arial" w:hint="default"/>
      </w:rPr>
    </w:lvl>
    <w:lvl w:ilvl="1" w:tplc="C9B6E07E" w:tentative="1">
      <w:start w:val="1"/>
      <w:numFmt w:val="bullet"/>
      <w:lvlText w:val="•"/>
      <w:lvlJc w:val="left"/>
      <w:pPr>
        <w:tabs>
          <w:tab w:val="num" w:pos="1440"/>
        </w:tabs>
        <w:ind w:left="1440" w:hanging="360"/>
      </w:pPr>
      <w:rPr>
        <w:rFonts w:ascii="Arial" w:hAnsi="Arial" w:hint="default"/>
      </w:rPr>
    </w:lvl>
    <w:lvl w:ilvl="2" w:tplc="DE1A0888" w:tentative="1">
      <w:start w:val="1"/>
      <w:numFmt w:val="bullet"/>
      <w:lvlText w:val="•"/>
      <w:lvlJc w:val="left"/>
      <w:pPr>
        <w:tabs>
          <w:tab w:val="num" w:pos="2160"/>
        </w:tabs>
        <w:ind w:left="2160" w:hanging="360"/>
      </w:pPr>
      <w:rPr>
        <w:rFonts w:ascii="Arial" w:hAnsi="Arial" w:hint="default"/>
      </w:rPr>
    </w:lvl>
    <w:lvl w:ilvl="3" w:tplc="AEE28F8C" w:tentative="1">
      <w:start w:val="1"/>
      <w:numFmt w:val="bullet"/>
      <w:lvlText w:val="•"/>
      <w:lvlJc w:val="left"/>
      <w:pPr>
        <w:tabs>
          <w:tab w:val="num" w:pos="2880"/>
        </w:tabs>
        <w:ind w:left="2880" w:hanging="360"/>
      </w:pPr>
      <w:rPr>
        <w:rFonts w:ascii="Arial" w:hAnsi="Arial" w:hint="default"/>
      </w:rPr>
    </w:lvl>
    <w:lvl w:ilvl="4" w:tplc="667E76F0" w:tentative="1">
      <w:start w:val="1"/>
      <w:numFmt w:val="bullet"/>
      <w:lvlText w:val="•"/>
      <w:lvlJc w:val="left"/>
      <w:pPr>
        <w:tabs>
          <w:tab w:val="num" w:pos="3600"/>
        </w:tabs>
        <w:ind w:left="3600" w:hanging="360"/>
      </w:pPr>
      <w:rPr>
        <w:rFonts w:ascii="Arial" w:hAnsi="Arial" w:hint="default"/>
      </w:rPr>
    </w:lvl>
    <w:lvl w:ilvl="5" w:tplc="685AD826" w:tentative="1">
      <w:start w:val="1"/>
      <w:numFmt w:val="bullet"/>
      <w:lvlText w:val="•"/>
      <w:lvlJc w:val="left"/>
      <w:pPr>
        <w:tabs>
          <w:tab w:val="num" w:pos="4320"/>
        </w:tabs>
        <w:ind w:left="4320" w:hanging="360"/>
      </w:pPr>
      <w:rPr>
        <w:rFonts w:ascii="Arial" w:hAnsi="Arial" w:hint="default"/>
      </w:rPr>
    </w:lvl>
    <w:lvl w:ilvl="6" w:tplc="BC78C974" w:tentative="1">
      <w:start w:val="1"/>
      <w:numFmt w:val="bullet"/>
      <w:lvlText w:val="•"/>
      <w:lvlJc w:val="left"/>
      <w:pPr>
        <w:tabs>
          <w:tab w:val="num" w:pos="5040"/>
        </w:tabs>
        <w:ind w:left="5040" w:hanging="360"/>
      </w:pPr>
      <w:rPr>
        <w:rFonts w:ascii="Arial" w:hAnsi="Arial" w:hint="default"/>
      </w:rPr>
    </w:lvl>
    <w:lvl w:ilvl="7" w:tplc="DBDE67EA" w:tentative="1">
      <w:start w:val="1"/>
      <w:numFmt w:val="bullet"/>
      <w:lvlText w:val="•"/>
      <w:lvlJc w:val="left"/>
      <w:pPr>
        <w:tabs>
          <w:tab w:val="num" w:pos="5760"/>
        </w:tabs>
        <w:ind w:left="5760" w:hanging="360"/>
      </w:pPr>
      <w:rPr>
        <w:rFonts w:ascii="Arial" w:hAnsi="Arial" w:hint="default"/>
      </w:rPr>
    </w:lvl>
    <w:lvl w:ilvl="8" w:tplc="DB9EBFD0" w:tentative="1">
      <w:start w:val="1"/>
      <w:numFmt w:val="bullet"/>
      <w:lvlText w:val="•"/>
      <w:lvlJc w:val="left"/>
      <w:pPr>
        <w:tabs>
          <w:tab w:val="num" w:pos="6480"/>
        </w:tabs>
        <w:ind w:left="6480" w:hanging="360"/>
      </w:pPr>
      <w:rPr>
        <w:rFonts w:ascii="Arial" w:hAnsi="Arial" w:hint="default"/>
      </w:rPr>
    </w:lvl>
  </w:abstractNum>
  <w:abstractNum w:abstractNumId="43">
    <w:nsid w:val="76A453AE"/>
    <w:multiLevelType w:val="hybridMultilevel"/>
    <w:tmpl w:val="118CAD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82B5FE4"/>
    <w:multiLevelType w:val="hybridMultilevel"/>
    <w:tmpl w:val="E294ED90"/>
    <w:lvl w:ilvl="0" w:tplc="901C1106">
      <w:start w:val="62"/>
      <w:numFmt w:val="bullet"/>
      <w:lvlText w:val="–"/>
      <w:lvlJc w:val="left"/>
      <w:pPr>
        <w:tabs>
          <w:tab w:val="num" w:pos="1440"/>
        </w:tabs>
        <w:ind w:left="1440" w:hanging="360"/>
      </w:pPr>
      <w:rPr>
        <w:rFonts w:ascii="Arial" w:hAnsi="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79783C79"/>
    <w:multiLevelType w:val="hybridMultilevel"/>
    <w:tmpl w:val="31BC68AC"/>
    <w:lvl w:ilvl="0" w:tplc="16729634">
      <w:start w:val="1"/>
      <w:numFmt w:val="upperLetter"/>
      <w:pStyle w:val="Component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BA31E7"/>
    <w:multiLevelType w:val="multilevel"/>
    <w:tmpl w:val="77C64E64"/>
    <w:lvl w:ilvl="0">
      <w:start w:val="1"/>
      <w:numFmt w:val="decimal"/>
      <w:lvlText w:val="%1."/>
      <w:lvlJc w:val="left"/>
      <w:pPr>
        <w:tabs>
          <w:tab w:val="num" w:pos="0"/>
        </w:tabs>
        <w:ind w:left="720" w:hanging="360"/>
      </w:pPr>
      <w:rPr>
        <w:rFonts w:cs="Times New Roman"/>
      </w:rPr>
    </w:lvl>
    <w:lvl w:ilvl="1">
      <w:start w:val="1"/>
      <w:numFmt w:val="decimal"/>
      <w:pStyle w:val="Sub-subHeadingGRM"/>
      <w:isLgl/>
      <w:lvlText w:val="%1.%2"/>
      <w:lvlJc w:val="left"/>
      <w:pPr>
        <w:tabs>
          <w:tab w:val="num" w:pos="0"/>
        </w:tabs>
        <w:ind w:left="2160" w:hanging="72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5040" w:hanging="1440"/>
      </w:pPr>
      <w:rPr>
        <w:rFonts w:cs="Times New Roman"/>
      </w:rPr>
    </w:lvl>
    <w:lvl w:ilvl="4">
      <w:start w:val="1"/>
      <w:numFmt w:val="decimal"/>
      <w:isLgl/>
      <w:lvlText w:val="%1.%2.%3.%4.%5"/>
      <w:lvlJc w:val="left"/>
      <w:pPr>
        <w:tabs>
          <w:tab w:val="num" w:pos="0"/>
        </w:tabs>
        <w:ind w:left="6120" w:hanging="1440"/>
      </w:pPr>
      <w:rPr>
        <w:rFonts w:cs="Times New Roman"/>
      </w:rPr>
    </w:lvl>
    <w:lvl w:ilvl="5">
      <w:start w:val="1"/>
      <w:numFmt w:val="decimal"/>
      <w:isLgl/>
      <w:lvlText w:val="%1.%2.%3.%4.%5.%6"/>
      <w:lvlJc w:val="left"/>
      <w:pPr>
        <w:tabs>
          <w:tab w:val="num" w:pos="0"/>
        </w:tabs>
        <w:ind w:left="7560" w:hanging="1800"/>
      </w:pPr>
      <w:rPr>
        <w:rFonts w:cs="Times New Roman"/>
      </w:rPr>
    </w:lvl>
    <w:lvl w:ilvl="6">
      <w:start w:val="1"/>
      <w:numFmt w:val="decimal"/>
      <w:isLgl/>
      <w:lvlText w:val="%1.%2.%3.%4.%5.%6.%7"/>
      <w:lvlJc w:val="left"/>
      <w:pPr>
        <w:tabs>
          <w:tab w:val="num" w:pos="0"/>
        </w:tabs>
        <w:ind w:left="9000" w:hanging="2160"/>
      </w:pPr>
      <w:rPr>
        <w:rFonts w:cs="Times New Roman"/>
      </w:rPr>
    </w:lvl>
    <w:lvl w:ilvl="7">
      <w:start w:val="1"/>
      <w:numFmt w:val="decimal"/>
      <w:isLgl/>
      <w:lvlText w:val="%1.%2.%3.%4.%5.%6.%7.%8"/>
      <w:lvlJc w:val="left"/>
      <w:pPr>
        <w:tabs>
          <w:tab w:val="num" w:pos="0"/>
        </w:tabs>
        <w:ind w:left="10440" w:hanging="2520"/>
      </w:pPr>
      <w:rPr>
        <w:rFonts w:cs="Times New Roman"/>
      </w:rPr>
    </w:lvl>
    <w:lvl w:ilvl="8">
      <w:start w:val="1"/>
      <w:numFmt w:val="decimal"/>
      <w:isLgl/>
      <w:lvlText w:val="%1.%2.%3.%4.%5.%6.%7.%8.%9"/>
      <w:lvlJc w:val="left"/>
      <w:pPr>
        <w:tabs>
          <w:tab w:val="num" w:pos="0"/>
        </w:tabs>
        <w:ind w:left="11880" w:hanging="2880"/>
      </w:pPr>
      <w:rPr>
        <w:rFonts w:cs="Times New Roman"/>
      </w:rPr>
    </w:lvl>
  </w:abstractNum>
  <w:num w:numId="1">
    <w:abstractNumId w:val="2"/>
  </w:num>
  <w:num w:numId="2">
    <w:abstractNumId w:val="23"/>
  </w:num>
  <w:num w:numId="3">
    <w:abstractNumId w:val="21"/>
  </w:num>
  <w:num w:numId="4">
    <w:abstractNumId w:val="38"/>
  </w:num>
  <w:num w:numId="5">
    <w:abstractNumId w:val="25"/>
  </w:num>
  <w:num w:numId="6">
    <w:abstractNumId w:val="31"/>
  </w:num>
  <w:num w:numId="7">
    <w:abstractNumId w:val="45"/>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num>
  <w:num w:numId="11">
    <w:abstractNumId w:val="27"/>
  </w:num>
  <w:num w:numId="12">
    <w:abstractNumId w:val="3"/>
  </w:num>
  <w:num w:numId="13">
    <w:abstractNumId w:val="5"/>
  </w:num>
  <w:num w:numId="14">
    <w:abstractNumId w:val="29"/>
  </w:num>
  <w:num w:numId="15">
    <w:abstractNumId w:val="4"/>
  </w:num>
  <w:num w:numId="16">
    <w:abstractNumId w:val="13"/>
  </w:num>
  <w:num w:numId="17">
    <w:abstractNumId w:val="9"/>
  </w:num>
  <w:num w:numId="18">
    <w:abstractNumId w:val="19"/>
  </w:num>
  <w:num w:numId="19">
    <w:abstractNumId w:val="10"/>
  </w:num>
  <w:num w:numId="20">
    <w:abstractNumId w:val="36"/>
  </w:num>
  <w:num w:numId="21">
    <w:abstractNumId w:val="0"/>
  </w:num>
  <w:num w:numId="22">
    <w:abstractNumId w:val="6"/>
  </w:num>
  <w:num w:numId="23">
    <w:abstractNumId w:val="12"/>
  </w:num>
  <w:num w:numId="24">
    <w:abstractNumId w:val="24"/>
  </w:num>
  <w:num w:numId="25">
    <w:abstractNumId w:val="26"/>
  </w:num>
  <w:num w:numId="26">
    <w:abstractNumId w:val="16"/>
  </w:num>
  <w:num w:numId="27">
    <w:abstractNumId w:val="43"/>
  </w:num>
  <w:num w:numId="28">
    <w:abstractNumId w:val="14"/>
  </w:num>
  <w:num w:numId="29">
    <w:abstractNumId w:val="44"/>
  </w:num>
  <w:num w:numId="30">
    <w:abstractNumId w:val="11"/>
  </w:num>
  <w:num w:numId="31">
    <w:abstractNumId w:val="40"/>
  </w:num>
  <w:num w:numId="32">
    <w:abstractNumId w:val="1"/>
  </w:num>
  <w:num w:numId="33">
    <w:abstractNumId w:val="42"/>
  </w:num>
  <w:num w:numId="34">
    <w:abstractNumId w:val="7"/>
  </w:num>
  <w:num w:numId="35">
    <w:abstractNumId w:val="28"/>
  </w:num>
  <w:num w:numId="36">
    <w:abstractNumId w:val="32"/>
  </w:num>
  <w:num w:numId="37">
    <w:abstractNumId w:val="20"/>
  </w:num>
  <w:num w:numId="38">
    <w:abstractNumId w:val="8"/>
  </w:num>
  <w:num w:numId="39">
    <w:abstractNumId w:val="18"/>
  </w:num>
  <w:num w:numId="40">
    <w:abstractNumId w:val="33"/>
  </w:num>
  <w:num w:numId="41">
    <w:abstractNumId w:val="17"/>
  </w:num>
  <w:num w:numId="42">
    <w:abstractNumId w:val="15"/>
  </w:num>
  <w:num w:numId="43">
    <w:abstractNumId w:val="37"/>
  </w:num>
  <w:num w:numId="44">
    <w:abstractNumId w:val="30"/>
  </w:num>
  <w:num w:numId="45">
    <w:abstractNumId w:val="35"/>
  </w:num>
  <w:num w:numId="46">
    <w:abstractNumId w:val="22"/>
  </w:num>
  <w:num w:numId="47">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0F"/>
    <w:rsid w:val="00001F9D"/>
    <w:rsid w:val="000025CA"/>
    <w:rsid w:val="00002792"/>
    <w:rsid w:val="00002946"/>
    <w:rsid w:val="00004494"/>
    <w:rsid w:val="00004FA2"/>
    <w:rsid w:val="00005486"/>
    <w:rsid w:val="0000614C"/>
    <w:rsid w:val="00006EFF"/>
    <w:rsid w:val="0001287F"/>
    <w:rsid w:val="00013982"/>
    <w:rsid w:val="00013C4C"/>
    <w:rsid w:val="00013E1E"/>
    <w:rsid w:val="00014BA2"/>
    <w:rsid w:val="00016533"/>
    <w:rsid w:val="00020449"/>
    <w:rsid w:val="000204C5"/>
    <w:rsid w:val="00021A84"/>
    <w:rsid w:val="0002328F"/>
    <w:rsid w:val="000235C4"/>
    <w:rsid w:val="000254B4"/>
    <w:rsid w:val="000339E3"/>
    <w:rsid w:val="00034DF9"/>
    <w:rsid w:val="0003589F"/>
    <w:rsid w:val="00037B23"/>
    <w:rsid w:val="00037E8B"/>
    <w:rsid w:val="00040D72"/>
    <w:rsid w:val="00040E0E"/>
    <w:rsid w:val="00041919"/>
    <w:rsid w:val="000454EF"/>
    <w:rsid w:val="00050DA6"/>
    <w:rsid w:val="0005128E"/>
    <w:rsid w:val="0005176D"/>
    <w:rsid w:val="00051C34"/>
    <w:rsid w:val="00052828"/>
    <w:rsid w:val="000538F4"/>
    <w:rsid w:val="00053954"/>
    <w:rsid w:val="000542F6"/>
    <w:rsid w:val="00055F68"/>
    <w:rsid w:val="000563D5"/>
    <w:rsid w:val="0005752A"/>
    <w:rsid w:val="00060212"/>
    <w:rsid w:val="00060C06"/>
    <w:rsid w:val="000616E5"/>
    <w:rsid w:val="000620E2"/>
    <w:rsid w:val="00063CE2"/>
    <w:rsid w:val="00064AA5"/>
    <w:rsid w:val="00065448"/>
    <w:rsid w:val="000676A0"/>
    <w:rsid w:val="000716D4"/>
    <w:rsid w:val="00071EBD"/>
    <w:rsid w:val="00072772"/>
    <w:rsid w:val="000727CE"/>
    <w:rsid w:val="00072CF6"/>
    <w:rsid w:val="000731E3"/>
    <w:rsid w:val="00073546"/>
    <w:rsid w:val="000741DE"/>
    <w:rsid w:val="00075725"/>
    <w:rsid w:val="0007595E"/>
    <w:rsid w:val="00076BF8"/>
    <w:rsid w:val="00077340"/>
    <w:rsid w:val="00077DA3"/>
    <w:rsid w:val="00082F9B"/>
    <w:rsid w:val="00083E42"/>
    <w:rsid w:val="0008457B"/>
    <w:rsid w:val="00087140"/>
    <w:rsid w:val="00090059"/>
    <w:rsid w:val="00090F49"/>
    <w:rsid w:val="00091D93"/>
    <w:rsid w:val="000922D4"/>
    <w:rsid w:val="0009482E"/>
    <w:rsid w:val="00096620"/>
    <w:rsid w:val="000A0EF4"/>
    <w:rsid w:val="000A2B83"/>
    <w:rsid w:val="000B07A2"/>
    <w:rsid w:val="000B18E4"/>
    <w:rsid w:val="000B7041"/>
    <w:rsid w:val="000C24AA"/>
    <w:rsid w:val="000C4418"/>
    <w:rsid w:val="000C4461"/>
    <w:rsid w:val="000C480E"/>
    <w:rsid w:val="000C5846"/>
    <w:rsid w:val="000C5DF5"/>
    <w:rsid w:val="000C61F5"/>
    <w:rsid w:val="000D01FE"/>
    <w:rsid w:val="000D1964"/>
    <w:rsid w:val="000D75A8"/>
    <w:rsid w:val="000D77DD"/>
    <w:rsid w:val="000E0554"/>
    <w:rsid w:val="000E1253"/>
    <w:rsid w:val="000E1A7A"/>
    <w:rsid w:val="000E3CBD"/>
    <w:rsid w:val="000E5087"/>
    <w:rsid w:val="000E5754"/>
    <w:rsid w:val="000E69A4"/>
    <w:rsid w:val="000E7172"/>
    <w:rsid w:val="000E7A5A"/>
    <w:rsid w:val="000F005A"/>
    <w:rsid w:val="000F0291"/>
    <w:rsid w:val="000F1210"/>
    <w:rsid w:val="000F3DC7"/>
    <w:rsid w:val="000F501B"/>
    <w:rsid w:val="000F7C73"/>
    <w:rsid w:val="00100203"/>
    <w:rsid w:val="00101276"/>
    <w:rsid w:val="00102DBC"/>
    <w:rsid w:val="00104D5C"/>
    <w:rsid w:val="00105722"/>
    <w:rsid w:val="00106795"/>
    <w:rsid w:val="00107667"/>
    <w:rsid w:val="00107894"/>
    <w:rsid w:val="001100E6"/>
    <w:rsid w:val="00111D18"/>
    <w:rsid w:val="00111F23"/>
    <w:rsid w:val="00112416"/>
    <w:rsid w:val="001132AD"/>
    <w:rsid w:val="001141E8"/>
    <w:rsid w:val="00115520"/>
    <w:rsid w:val="00116214"/>
    <w:rsid w:val="00117D9C"/>
    <w:rsid w:val="00121230"/>
    <w:rsid w:val="001238FF"/>
    <w:rsid w:val="00123DC9"/>
    <w:rsid w:val="001262C0"/>
    <w:rsid w:val="00131282"/>
    <w:rsid w:val="001316B8"/>
    <w:rsid w:val="001337ED"/>
    <w:rsid w:val="0013383A"/>
    <w:rsid w:val="001341A4"/>
    <w:rsid w:val="00134D1A"/>
    <w:rsid w:val="00135158"/>
    <w:rsid w:val="00135B2D"/>
    <w:rsid w:val="00140882"/>
    <w:rsid w:val="001408C3"/>
    <w:rsid w:val="00140A0A"/>
    <w:rsid w:val="00140ADA"/>
    <w:rsid w:val="00141F68"/>
    <w:rsid w:val="001427E5"/>
    <w:rsid w:val="00142BBE"/>
    <w:rsid w:val="00142CD0"/>
    <w:rsid w:val="00142DAE"/>
    <w:rsid w:val="00143500"/>
    <w:rsid w:val="00145116"/>
    <w:rsid w:val="00151233"/>
    <w:rsid w:val="001522A4"/>
    <w:rsid w:val="001524EE"/>
    <w:rsid w:val="00152958"/>
    <w:rsid w:val="00152F27"/>
    <w:rsid w:val="00153ED2"/>
    <w:rsid w:val="00154B95"/>
    <w:rsid w:val="00155169"/>
    <w:rsid w:val="001564AD"/>
    <w:rsid w:val="00156AAE"/>
    <w:rsid w:val="0016034C"/>
    <w:rsid w:val="00161DA4"/>
    <w:rsid w:val="00161DF7"/>
    <w:rsid w:val="00162620"/>
    <w:rsid w:val="001639B2"/>
    <w:rsid w:val="00165AA7"/>
    <w:rsid w:val="0017087B"/>
    <w:rsid w:val="001708EA"/>
    <w:rsid w:val="00170BA4"/>
    <w:rsid w:val="00170EDC"/>
    <w:rsid w:val="001715C9"/>
    <w:rsid w:val="00171C2B"/>
    <w:rsid w:val="00172731"/>
    <w:rsid w:val="001769F0"/>
    <w:rsid w:val="00177841"/>
    <w:rsid w:val="00181D25"/>
    <w:rsid w:val="00183CD8"/>
    <w:rsid w:val="00184629"/>
    <w:rsid w:val="00184795"/>
    <w:rsid w:val="00186B4A"/>
    <w:rsid w:val="00190935"/>
    <w:rsid w:val="001911B8"/>
    <w:rsid w:val="00191B96"/>
    <w:rsid w:val="00192126"/>
    <w:rsid w:val="00192304"/>
    <w:rsid w:val="00192C86"/>
    <w:rsid w:val="0019374F"/>
    <w:rsid w:val="001938C1"/>
    <w:rsid w:val="00195B80"/>
    <w:rsid w:val="001A066F"/>
    <w:rsid w:val="001A0E9C"/>
    <w:rsid w:val="001A1E39"/>
    <w:rsid w:val="001A2407"/>
    <w:rsid w:val="001A2C5A"/>
    <w:rsid w:val="001A47DF"/>
    <w:rsid w:val="001A5564"/>
    <w:rsid w:val="001A627E"/>
    <w:rsid w:val="001A682E"/>
    <w:rsid w:val="001B32BF"/>
    <w:rsid w:val="001B3416"/>
    <w:rsid w:val="001B3447"/>
    <w:rsid w:val="001B357C"/>
    <w:rsid w:val="001B3752"/>
    <w:rsid w:val="001B6001"/>
    <w:rsid w:val="001B78F7"/>
    <w:rsid w:val="001B793D"/>
    <w:rsid w:val="001B7D1D"/>
    <w:rsid w:val="001B7F3E"/>
    <w:rsid w:val="001C133B"/>
    <w:rsid w:val="001C2CC0"/>
    <w:rsid w:val="001C43ED"/>
    <w:rsid w:val="001C5128"/>
    <w:rsid w:val="001C553C"/>
    <w:rsid w:val="001C5C1D"/>
    <w:rsid w:val="001C7058"/>
    <w:rsid w:val="001C7594"/>
    <w:rsid w:val="001D06C3"/>
    <w:rsid w:val="001D30B4"/>
    <w:rsid w:val="001D3838"/>
    <w:rsid w:val="001D3FF8"/>
    <w:rsid w:val="001D5655"/>
    <w:rsid w:val="001D6F38"/>
    <w:rsid w:val="001D7BA1"/>
    <w:rsid w:val="001E10AC"/>
    <w:rsid w:val="001E16AF"/>
    <w:rsid w:val="001E1DE5"/>
    <w:rsid w:val="001E2541"/>
    <w:rsid w:val="001E25A2"/>
    <w:rsid w:val="001E275E"/>
    <w:rsid w:val="001E2D2B"/>
    <w:rsid w:val="001E4C50"/>
    <w:rsid w:val="001E4CB3"/>
    <w:rsid w:val="001E7259"/>
    <w:rsid w:val="001F2DAE"/>
    <w:rsid w:val="00200565"/>
    <w:rsid w:val="00200FF4"/>
    <w:rsid w:val="00202522"/>
    <w:rsid w:val="00202851"/>
    <w:rsid w:val="00203E0B"/>
    <w:rsid w:val="002050EA"/>
    <w:rsid w:val="0020580A"/>
    <w:rsid w:val="00205FB2"/>
    <w:rsid w:val="002117B9"/>
    <w:rsid w:val="00212FCC"/>
    <w:rsid w:val="00214140"/>
    <w:rsid w:val="00214149"/>
    <w:rsid w:val="00214EE2"/>
    <w:rsid w:val="00220732"/>
    <w:rsid w:val="002211A0"/>
    <w:rsid w:val="00221F0B"/>
    <w:rsid w:val="00222D0D"/>
    <w:rsid w:val="00226630"/>
    <w:rsid w:val="00227EAE"/>
    <w:rsid w:val="00230F73"/>
    <w:rsid w:val="00231AC2"/>
    <w:rsid w:val="00232378"/>
    <w:rsid w:val="002354B5"/>
    <w:rsid w:val="002366B9"/>
    <w:rsid w:val="00236ECC"/>
    <w:rsid w:val="00237601"/>
    <w:rsid w:val="00237910"/>
    <w:rsid w:val="002379D6"/>
    <w:rsid w:val="00240571"/>
    <w:rsid w:val="00240F1C"/>
    <w:rsid w:val="00241134"/>
    <w:rsid w:val="00242E8E"/>
    <w:rsid w:val="002432CA"/>
    <w:rsid w:val="00246B83"/>
    <w:rsid w:val="0024707A"/>
    <w:rsid w:val="0025198B"/>
    <w:rsid w:val="00252AA5"/>
    <w:rsid w:val="00254385"/>
    <w:rsid w:val="0025480D"/>
    <w:rsid w:val="002555A6"/>
    <w:rsid w:val="002557B2"/>
    <w:rsid w:val="002566D7"/>
    <w:rsid w:val="00264C93"/>
    <w:rsid w:val="00265047"/>
    <w:rsid w:val="002650EB"/>
    <w:rsid w:val="00271294"/>
    <w:rsid w:val="00271C57"/>
    <w:rsid w:val="002733C8"/>
    <w:rsid w:val="00273AA6"/>
    <w:rsid w:val="0027560F"/>
    <w:rsid w:val="00277CE4"/>
    <w:rsid w:val="00281EE6"/>
    <w:rsid w:val="00282559"/>
    <w:rsid w:val="00282E63"/>
    <w:rsid w:val="00283971"/>
    <w:rsid w:val="002839FB"/>
    <w:rsid w:val="00286E42"/>
    <w:rsid w:val="00287009"/>
    <w:rsid w:val="0029083B"/>
    <w:rsid w:val="0029230E"/>
    <w:rsid w:val="00295308"/>
    <w:rsid w:val="00295DB2"/>
    <w:rsid w:val="002966C5"/>
    <w:rsid w:val="00297F0A"/>
    <w:rsid w:val="002A0335"/>
    <w:rsid w:val="002A1D75"/>
    <w:rsid w:val="002A2744"/>
    <w:rsid w:val="002A3BFF"/>
    <w:rsid w:val="002A3C99"/>
    <w:rsid w:val="002A4378"/>
    <w:rsid w:val="002A70EA"/>
    <w:rsid w:val="002B1090"/>
    <w:rsid w:val="002B1704"/>
    <w:rsid w:val="002B22E5"/>
    <w:rsid w:val="002B2BF0"/>
    <w:rsid w:val="002B4304"/>
    <w:rsid w:val="002B67B4"/>
    <w:rsid w:val="002B76DC"/>
    <w:rsid w:val="002C0719"/>
    <w:rsid w:val="002C0960"/>
    <w:rsid w:val="002C09EA"/>
    <w:rsid w:val="002C0B6D"/>
    <w:rsid w:val="002C1B77"/>
    <w:rsid w:val="002C1C0C"/>
    <w:rsid w:val="002C28CA"/>
    <w:rsid w:val="002C2A66"/>
    <w:rsid w:val="002C3E00"/>
    <w:rsid w:val="002C49CD"/>
    <w:rsid w:val="002C4C0B"/>
    <w:rsid w:val="002C539B"/>
    <w:rsid w:val="002C7BFF"/>
    <w:rsid w:val="002D0920"/>
    <w:rsid w:val="002D1C64"/>
    <w:rsid w:val="002D28CE"/>
    <w:rsid w:val="002D329F"/>
    <w:rsid w:val="002D3A96"/>
    <w:rsid w:val="002D469E"/>
    <w:rsid w:val="002D6E2A"/>
    <w:rsid w:val="002D6F3D"/>
    <w:rsid w:val="002E2614"/>
    <w:rsid w:val="002E42CE"/>
    <w:rsid w:val="002E50C2"/>
    <w:rsid w:val="002E7501"/>
    <w:rsid w:val="002E7B60"/>
    <w:rsid w:val="002F132F"/>
    <w:rsid w:val="002F2288"/>
    <w:rsid w:val="002F2CD4"/>
    <w:rsid w:val="002F2D9B"/>
    <w:rsid w:val="002F4441"/>
    <w:rsid w:val="002F4A97"/>
    <w:rsid w:val="002F5350"/>
    <w:rsid w:val="002F7C8F"/>
    <w:rsid w:val="00300404"/>
    <w:rsid w:val="003010E7"/>
    <w:rsid w:val="0030257D"/>
    <w:rsid w:val="003036E8"/>
    <w:rsid w:val="00305306"/>
    <w:rsid w:val="0030574A"/>
    <w:rsid w:val="00310358"/>
    <w:rsid w:val="00311AD5"/>
    <w:rsid w:val="00313AEE"/>
    <w:rsid w:val="00317017"/>
    <w:rsid w:val="0031764B"/>
    <w:rsid w:val="00317B9D"/>
    <w:rsid w:val="00320A6F"/>
    <w:rsid w:val="00320C14"/>
    <w:rsid w:val="00321C7E"/>
    <w:rsid w:val="00323E6A"/>
    <w:rsid w:val="00324000"/>
    <w:rsid w:val="00331399"/>
    <w:rsid w:val="00331714"/>
    <w:rsid w:val="0033179B"/>
    <w:rsid w:val="0033263A"/>
    <w:rsid w:val="003333D6"/>
    <w:rsid w:val="0033640D"/>
    <w:rsid w:val="0033736C"/>
    <w:rsid w:val="00341D87"/>
    <w:rsid w:val="003423A6"/>
    <w:rsid w:val="00343463"/>
    <w:rsid w:val="00343D08"/>
    <w:rsid w:val="00343EEE"/>
    <w:rsid w:val="00344E1C"/>
    <w:rsid w:val="00346B0D"/>
    <w:rsid w:val="003473D1"/>
    <w:rsid w:val="00347EEB"/>
    <w:rsid w:val="00353836"/>
    <w:rsid w:val="003544A0"/>
    <w:rsid w:val="00354866"/>
    <w:rsid w:val="00354CA4"/>
    <w:rsid w:val="00355B1F"/>
    <w:rsid w:val="0035675A"/>
    <w:rsid w:val="00357B66"/>
    <w:rsid w:val="00362F74"/>
    <w:rsid w:val="00363DB5"/>
    <w:rsid w:val="00364FBF"/>
    <w:rsid w:val="003653EE"/>
    <w:rsid w:val="0036572D"/>
    <w:rsid w:val="00370CA2"/>
    <w:rsid w:val="0037101B"/>
    <w:rsid w:val="00371740"/>
    <w:rsid w:val="00374099"/>
    <w:rsid w:val="00374B30"/>
    <w:rsid w:val="0037673A"/>
    <w:rsid w:val="00377787"/>
    <w:rsid w:val="003815CA"/>
    <w:rsid w:val="00381C86"/>
    <w:rsid w:val="00381DD7"/>
    <w:rsid w:val="003822FA"/>
    <w:rsid w:val="003860EA"/>
    <w:rsid w:val="00390169"/>
    <w:rsid w:val="00391683"/>
    <w:rsid w:val="0039296F"/>
    <w:rsid w:val="00393332"/>
    <w:rsid w:val="00393CA6"/>
    <w:rsid w:val="003947BB"/>
    <w:rsid w:val="003949C4"/>
    <w:rsid w:val="00395482"/>
    <w:rsid w:val="003963F8"/>
    <w:rsid w:val="00396788"/>
    <w:rsid w:val="003A16A0"/>
    <w:rsid w:val="003B0382"/>
    <w:rsid w:val="003B05BF"/>
    <w:rsid w:val="003B19BD"/>
    <w:rsid w:val="003B2898"/>
    <w:rsid w:val="003B29F8"/>
    <w:rsid w:val="003B31F8"/>
    <w:rsid w:val="003B327F"/>
    <w:rsid w:val="003B6807"/>
    <w:rsid w:val="003C09FB"/>
    <w:rsid w:val="003C3E6A"/>
    <w:rsid w:val="003C6886"/>
    <w:rsid w:val="003C6A38"/>
    <w:rsid w:val="003D052E"/>
    <w:rsid w:val="003D100C"/>
    <w:rsid w:val="003D1E3A"/>
    <w:rsid w:val="003D2076"/>
    <w:rsid w:val="003D2D4A"/>
    <w:rsid w:val="003D3512"/>
    <w:rsid w:val="003D5086"/>
    <w:rsid w:val="003D63B4"/>
    <w:rsid w:val="003D79A2"/>
    <w:rsid w:val="003E063D"/>
    <w:rsid w:val="003E06C3"/>
    <w:rsid w:val="003E079E"/>
    <w:rsid w:val="003E0C65"/>
    <w:rsid w:val="003E1431"/>
    <w:rsid w:val="003E15D9"/>
    <w:rsid w:val="003E1C28"/>
    <w:rsid w:val="003E3F80"/>
    <w:rsid w:val="003E45A7"/>
    <w:rsid w:val="003E46F9"/>
    <w:rsid w:val="003E537C"/>
    <w:rsid w:val="003E6D82"/>
    <w:rsid w:val="003E7263"/>
    <w:rsid w:val="003F03FA"/>
    <w:rsid w:val="003F133B"/>
    <w:rsid w:val="003F2010"/>
    <w:rsid w:val="003F2203"/>
    <w:rsid w:val="003F5937"/>
    <w:rsid w:val="003F7361"/>
    <w:rsid w:val="00400C28"/>
    <w:rsid w:val="0040114E"/>
    <w:rsid w:val="00401562"/>
    <w:rsid w:val="004016DA"/>
    <w:rsid w:val="0040685D"/>
    <w:rsid w:val="00410E51"/>
    <w:rsid w:val="0041132E"/>
    <w:rsid w:val="00412B3C"/>
    <w:rsid w:val="0041568C"/>
    <w:rsid w:val="0042005C"/>
    <w:rsid w:val="004216AA"/>
    <w:rsid w:val="00421E5A"/>
    <w:rsid w:val="0042282D"/>
    <w:rsid w:val="00425A04"/>
    <w:rsid w:val="00426DFF"/>
    <w:rsid w:val="00427A7B"/>
    <w:rsid w:val="004325A0"/>
    <w:rsid w:val="00432831"/>
    <w:rsid w:val="00434827"/>
    <w:rsid w:val="0044004D"/>
    <w:rsid w:val="00440899"/>
    <w:rsid w:val="00440D02"/>
    <w:rsid w:val="00444B1E"/>
    <w:rsid w:val="004451FD"/>
    <w:rsid w:val="00446F6B"/>
    <w:rsid w:val="00452822"/>
    <w:rsid w:val="0045377C"/>
    <w:rsid w:val="00454C4C"/>
    <w:rsid w:val="00456F40"/>
    <w:rsid w:val="00457624"/>
    <w:rsid w:val="004576C1"/>
    <w:rsid w:val="00460DDB"/>
    <w:rsid w:val="00460ED7"/>
    <w:rsid w:val="00460F5D"/>
    <w:rsid w:val="00461D0C"/>
    <w:rsid w:val="00463FE1"/>
    <w:rsid w:val="00465688"/>
    <w:rsid w:val="00471DE1"/>
    <w:rsid w:val="00472271"/>
    <w:rsid w:val="0047248F"/>
    <w:rsid w:val="00472759"/>
    <w:rsid w:val="004728DA"/>
    <w:rsid w:val="004745F4"/>
    <w:rsid w:val="00474909"/>
    <w:rsid w:val="00474B1B"/>
    <w:rsid w:val="00477760"/>
    <w:rsid w:val="004800BD"/>
    <w:rsid w:val="0048012D"/>
    <w:rsid w:val="00481074"/>
    <w:rsid w:val="00482B32"/>
    <w:rsid w:val="00482F24"/>
    <w:rsid w:val="004846C6"/>
    <w:rsid w:val="004849FA"/>
    <w:rsid w:val="0048596E"/>
    <w:rsid w:val="00485D43"/>
    <w:rsid w:val="00486393"/>
    <w:rsid w:val="0049034E"/>
    <w:rsid w:val="00490878"/>
    <w:rsid w:val="00491901"/>
    <w:rsid w:val="004924D6"/>
    <w:rsid w:val="004936AB"/>
    <w:rsid w:val="00494BD6"/>
    <w:rsid w:val="00495D12"/>
    <w:rsid w:val="004A30FC"/>
    <w:rsid w:val="004A3FCD"/>
    <w:rsid w:val="004A6174"/>
    <w:rsid w:val="004A6862"/>
    <w:rsid w:val="004A7BA6"/>
    <w:rsid w:val="004B160E"/>
    <w:rsid w:val="004B24AF"/>
    <w:rsid w:val="004B34BB"/>
    <w:rsid w:val="004B405B"/>
    <w:rsid w:val="004B57BE"/>
    <w:rsid w:val="004B791B"/>
    <w:rsid w:val="004B7BF8"/>
    <w:rsid w:val="004C0782"/>
    <w:rsid w:val="004C2127"/>
    <w:rsid w:val="004C3C2B"/>
    <w:rsid w:val="004C5384"/>
    <w:rsid w:val="004C5B58"/>
    <w:rsid w:val="004C7108"/>
    <w:rsid w:val="004D07EE"/>
    <w:rsid w:val="004D1D2E"/>
    <w:rsid w:val="004D3126"/>
    <w:rsid w:val="004D39B5"/>
    <w:rsid w:val="004D3B48"/>
    <w:rsid w:val="004D3C51"/>
    <w:rsid w:val="004D3CA2"/>
    <w:rsid w:val="004D52C4"/>
    <w:rsid w:val="004D5482"/>
    <w:rsid w:val="004D54C4"/>
    <w:rsid w:val="004D7223"/>
    <w:rsid w:val="004E05A7"/>
    <w:rsid w:val="004E20DF"/>
    <w:rsid w:val="004E21F6"/>
    <w:rsid w:val="004E3F4B"/>
    <w:rsid w:val="004E4D4E"/>
    <w:rsid w:val="004E5B65"/>
    <w:rsid w:val="004F142D"/>
    <w:rsid w:val="004F1B99"/>
    <w:rsid w:val="004F47C2"/>
    <w:rsid w:val="004F5931"/>
    <w:rsid w:val="004F5EF4"/>
    <w:rsid w:val="004F60D7"/>
    <w:rsid w:val="004F633C"/>
    <w:rsid w:val="004F697B"/>
    <w:rsid w:val="004F75A3"/>
    <w:rsid w:val="004F777A"/>
    <w:rsid w:val="0050060A"/>
    <w:rsid w:val="005028AC"/>
    <w:rsid w:val="00503371"/>
    <w:rsid w:val="005035F1"/>
    <w:rsid w:val="00505381"/>
    <w:rsid w:val="005057B0"/>
    <w:rsid w:val="00506D5E"/>
    <w:rsid w:val="00507536"/>
    <w:rsid w:val="00510400"/>
    <w:rsid w:val="00511617"/>
    <w:rsid w:val="00513170"/>
    <w:rsid w:val="005132C3"/>
    <w:rsid w:val="005138E5"/>
    <w:rsid w:val="00514102"/>
    <w:rsid w:val="00515080"/>
    <w:rsid w:val="00515E42"/>
    <w:rsid w:val="0051683B"/>
    <w:rsid w:val="00517856"/>
    <w:rsid w:val="00521197"/>
    <w:rsid w:val="00521F0E"/>
    <w:rsid w:val="005233BB"/>
    <w:rsid w:val="00523FE3"/>
    <w:rsid w:val="00524624"/>
    <w:rsid w:val="005257E4"/>
    <w:rsid w:val="00526474"/>
    <w:rsid w:val="005264FD"/>
    <w:rsid w:val="00526C98"/>
    <w:rsid w:val="005358F8"/>
    <w:rsid w:val="005360B7"/>
    <w:rsid w:val="005361A6"/>
    <w:rsid w:val="00537DEB"/>
    <w:rsid w:val="00540A1C"/>
    <w:rsid w:val="00544AD2"/>
    <w:rsid w:val="00544E5D"/>
    <w:rsid w:val="00545A22"/>
    <w:rsid w:val="005502A2"/>
    <w:rsid w:val="00550AA5"/>
    <w:rsid w:val="00552403"/>
    <w:rsid w:val="00552558"/>
    <w:rsid w:val="005537F7"/>
    <w:rsid w:val="00553930"/>
    <w:rsid w:val="005539C4"/>
    <w:rsid w:val="00556CD7"/>
    <w:rsid w:val="00557C8F"/>
    <w:rsid w:val="00562055"/>
    <w:rsid w:val="005636A9"/>
    <w:rsid w:val="005656FD"/>
    <w:rsid w:val="00566B63"/>
    <w:rsid w:val="00566B65"/>
    <w:rsid w:val="005708A5"/>
    <w:rsid w:val="00572F9D"/>
    <w:rsid w:val="005732EA"/>
    <w:rsid w:val="00573F75"/>
    <w:rsid w:val="00580A94"/>
    <w:rsid w:val="00580C93"/>
    <w:rsid w:val="00581D60"/>
    <w:rsid w:val="005831CC"/>
    <w:rsid w:val="005847A5"/>
    <w:rsid w:val="00584805"/>
    <w:rsid w:val="00586D9C"/>
    <w:rsid w:val="00586FEA"/>
    <w:rsid w:val="005870FD"/>
    <w:rsid w:val="00587F51"/>
    <w:rsid w:val="00591F82"/>
    <w:rsid w:val="00594C51"/>
    <w:rsid w:val="005951FC"/>
    <w:rsid w:val="00595DB0"/>
    <w:rsid w:val="00597821"/>
    <w:rsid w:val="00597A88"/>
    <w:rsid w:val="005A0A74"/>
    <w:rsid w:val="005A2B58"/>
    <w:rsid w:val="005A32AE"/>
    <w:rsid w:val="005A4AD6"/>
    <w:rsid w:val="005A7CEA"/>
    <w:rsid w:val="005A7E98"/>
    <w:rsid w:val="005B0438"/>
    <w:rsid w:val="005B0588"/>
    <w:rsid w:val="005B093F"/>
    <w:rsid w:val="005B0955"/>
    <w:rsid w:val="005B1771"/>
    <w:rsid w:val="005B22DA"/>
    <w:rsid w:val="005B5202"/>
    <w:rsid w:val="005B694F"/>
    <w:rsid w:val="005B7B3D"/>
    <w:rsid w:val="005C3C2C"/>
    <w:rsid w:val="005C496B"/>
    <w:rsid w:val="005C572E"/>
    <w:rsid w:val="005C5B67"/>
    <w:rsid w:val="005C6605"/>
    <w:rsid w:val="005D17F0"/>
    <w:rsid w:val="005D1A8B"/>
    <w:rsid w:val="005D41FC"/>
    <w:rsid w:val="005D46D3"/>
    <w:rsid w:val="005D586D"/>
    <w:rsid w:val="005D6E1D"/>
    <w:rsid w:val="005D7977"/>
    <w:rsid w:val="005E0F73"/>
    <w:rsid w:val="005E1006"/>
    <w:rsid w:val="005E257F"/>
    <w:rsid w:val="005E259F"/>
    <w:rsid w:val="005E2933"/>
    <w:rsid w:val="005E3B1B"/>
    <w:rsid w:val="005E4628"/>
    <w:rsid w:val="005E499E"/>
    <w:rsid w:val="005E5289"/>
    <w:rsid w:val="005E66BD"/>
    <w:rsid w:val="005E7786"/>
    <w:rsid w:val="005F0088"/>
    <w:rsid w:val="005F0C6E"/>
    <w:rsid w:val="005F1416"/>
    <w:rsid w:val="005F2DD3"/>
    <w:rsid w:val="005F37E4"/>
    <w:rsid w:val="005F46B0"/>
    <w:rsid w:val="005F5111"/>
    <w:rsid w:val="005F539D"/>
    <w:rsid w:val="00600950"/>
    <w:rsid w:val="0060184E"/>
    <w:rsid w:val="00602422"/>
    <w:rsid w:val="00602903"/>
    <w:rsid w:val="00603426"/>
    <w:rsid w:val="006068FB"/>
    <w:rsid w:val="0060744A"/>
    <w:rsid w:val="006123EF"/>
    <w:rsid w:val="00612766"/>
    <w:rsid w:val="0061431D"/>
    <w:rsid w:val="00614343"/>
    <w:rsid w:val="006162E1"/>
    <w:rsid w:val="0061645E"/>
    <w:rsid w:val="00617F3F"/>
    <w:rsid w:val="00620544"/>
    <w:rsid w:val="00621D17"/>
    <w:rsid w:val="006221A8"/>
    <w:rsid w:val="00622247"/>
    <w:rsid w:val="00623528"/>
    <w:rsid w:val="00623ED2"/>
    <w:rsid w:val="0062636F"/>
    <w:rsid w:val="006263C5"/>
    <w:rsid w:val="00626741"/>
    <w:rsid w:val="00630150"/>
    <w:rsid w:val="00632128"/>
    <w:rsid w:val="00632E18"/>
    <w:rsid w:val="00633F61"/>
    <w:rsid w:val="00634BFF"/>
    <w:rsid w:val="00636C45"/>
    <w:rsid w:val="0064180F"/>
    <w:rsid w:val="00642B20"/>
    <w:rsid w:val="006430A9"/>
    <w:rsid w:val="0064409B"/>
    <w:rsid w:val="006444A6"/>
    <w:rsid w:val="0064459B"/>
    <w:rsid w:val="00645A0C"/>
    <w:rsid w:val="0065187D"/>
    <w:rsid w:val="00651EDB"/>
    <w:rsid w:val="00653767"/>
    <w:rsid w:val="006552EA"/>
    <w:rsid w:val="00655FD4"/>
    <w:rsid w:val="0065622A"/>
    <w:rsid w:val="00657F84"/>
    <w:rsid w:val="0066061A"/>
    <w:rsid w:val="00660AAC"/>
    <w:rsid w:val="00660C59"/>
    <w:rsid w:val="00661AB5"/>
    <w:rsid w:val="006641ED"/>
    <w:rsid w:val="00664841"/>
    <w:rsid w:val="00665143"/>
    <w:rsid w:val="006652AA"/>
    <w:rsid w:val="00665686"/>
    <w:rsid w:val="00666F5E"/>
    <w:rsid w:val="0066710E"/>
    <w:rsid w:val="0066753C"/>
    <w:rsid w:val="006702D0"/>
    <w:rsid w:val="0067114A"/>
    <w:rsid w:val="00673873"/>
    <w:rsid w:val="00673A2C"/>
    <w:rsid w:val="00674D6B"/>
    <w:rsid w:val="00674E50"/>
    <w:rsid w:val="00676556"/>
    <w:rsid w:val="00677599"/>
    <w:rsid w:val="006802A8"/>
    <w:rsid w:val="006844EE"/>
    <w:rsid w:val="00684895"/>
    <w:rsid w:val="00684FF5"/>
    <w:rsid w:val="006857C1"/>
    <w:rsid w:val="00690C81"/>
    <w:rsid w:val="00692547"/>
    <w:rsid w:val="00694952"/>
    <w:rsid w:val="00695257"/>
    <w:rsid w:val="00695799"/>
    <w:rsid w:val="0069623B"/>
    <w:rsid w:val="006A004A"/>
    <w:rsid w:val="006A0278"/>
    <w:rsid w:val="006A07C4"/>
    <w:rsid w:val="006A1C66"/>
    <w:rsid w:val="006A3033"/>
    <w:rsid w:val="006A3FE4"/>
    <w:rsid w:val="006A4392"/>
    <w:rsid w:val="006A6380"/>
    <w:rsid w:val="006A754A"/>
    <w:rsid w:val="006B010E"/>
    <w:rsid w:val="006B03C7"/>
    <w:rsid w:val="006B172D"/>
    <w:rsid w:val="006B27AB"/>
    <w:rsid w:val="006B2FB4"/>
    <w:rsid w:val="006B35A6"/>
    <w:rsid w:val="006B3BBF"/>
    <w:rsid w:val="006B59B1"/>
    <w:rsid w:val="006B5DCF"/>
    <w:rsid w:val="006B6731"/>
    <w:rsid w:val="006B7C14"/>
    <w:rsid w:val="006C0495"/>
    <w:rsid w:val="006C1058"/>
    <w:rsid w:val="006C1813"/>
    <w:rsid w:val="006C5506"/>
    <w:rsid w:val="006C5C51"/>
    <w:rsid w:val="006C64F5"/>
    <w:rsid w:val="006C7CF9"/>
    <w:rsid w:val="006D2451"/>
    <w:rsid w:val="006D3131"/>
    <w:rsid w:val="006D321C"/>
    <w:rsid w:val="006D35C3"/>
    <w:rsid w:val="006D47E7"/>
    <w:rsid w:val="006D60BB"/>
    <w:rsid w:val="006D7CA5"/>
    <w:rsid w:val="006E12F5"/>
    <w:rsid w:val="006E1560"/>
    <w:rsid w:val="006E2EBF"/>
    <w:rsid w:val="006E3905"/>
    <w:rsid w:val="006E7C85"/>
    <w:rsid w:val="006F3A41"/>
    <w:rsid w:val="006F5A5A"/>
    <w:rsid w:val="0070092E"/>
    <w:rsid w:val="00701C1B"/>
    <w:rsid w:val="007023B4"/>
    <w:rsid w:val="00703B85"/>
    <w:rsid w:val="007050F3"/>
    <w:rsid w:val="00706B92"/>
    <w:rsid w:val="00710EE4"/>
    <w:rsid w:val="00711FA0"/>
    <w:rsid w:val="007129E1"/>
    <w:rsid w:val="0071453B"/>
    <w:rsid w:val="007149D7"/>
    <w:rsid w:val="00715C55"/>
    <w:rsid w:val="00716285"/>
    <w:rsid w:val="0072264F"/>
    <w:rsid w:val="00723277"/>
    <w:rsid w:val="00723B53"/>
    <w:rsid w:val="0072558E"/>
    <w:rsid w:val="00726F32"/>
    <w:rsid w:val="007272D2"/>
    <w:rsid w:val="007306FF"/>
    <w:rsid w:val="00732835"/>
    <w:rsid w:val="007340FE"/>
    <w:rsid w:val="00734194"/>
    <w:rsid w:val="007356B7"/>
    <w:rsid w:val="00735835"/>
    <w:rsid w:val="00736DFC"/>
    <w:rsid w:val="00737BD8"/>
    <w:rsid w:val="00737F1C"/>
    <w:rsid w:val="00740EDB"/>
    <w:rsid w:val="00742551"/>
    <w:rsid w:val="00742C3F"/>
    <w:rsid w:val="00743993"/>
    <w:rsid w:val="00743C34"/>
    <w:rsid w:val="0074638F"/>
    <w:rsid w:val="007476C7"/>
    <w:rsid w:val="00750322"/>
    <w:rsid w:val="00750894"/>
    <w:rsid w:val="00750C22"/>
    <w:rsid w:val="007540A8"/>
    <w:rsid w:val="00754B93"/>
    <w:rsid w:val="00755B9C"/>
    <w:rsid w:val="0075632D"/>
    <w:rsid w:val="0076076F"/>
    <w:rsid w:val="00760D45"/>
    <w:rsid w:val="007611FA"/>
    <w:rsid w:val="00762836"/>
    <w:rsid w:val="007630CA"/>
    <w:rsid w:val="007641E2"/>
    <w:rsid w:val="0076545F"/>
    <w:rsid w:val="007654C1"/>
    <w:rsid w:val="0076556B"/>
    <w:rsid w:val="00771347"/>
    <w:rsid w:val="00772E64"/>
    <w:rsid w:val="00773417"/>
    <w:rsid w:val="0077392A"/>
    <w:rsid w:val="007746C8"/>
    <w:rsid w:val="007754D2"/>
    <w:rsid w:val="00775E94"/>
    <w:rsid w:val="0077674C"/>
    <w:rsid w:val="00776898"/>
    <w:rsid w:val="00777070"/>
    <w:rsid w:val="007804FA"/>
    <w:rsid w:val="00781954"/>
    <w:rsid w:val="00784709"/>
    <w:rsid w:val="00784ACC"/>
    <w:rsid w:val="00786A6C"/>
    <w:rsid w:val="00786A7D"/>
    <w:rsid w:val="007876AB"/>
    <w:rsid w:val="00787C16"/>
    <w:rsid w:val="00791AF5"/>
    <w:rsid w:val="00792346"/>
    <w:rsid w:val="00792B5D"/>
    <w:rsid w:val="00792EF7"/>
    <w:rsid w:val="00794DF9"/>
    <w:rsid w:val="007A0F2A"/>
    <w:rsid w:val="007A33CC"/>
    <w:rsid w:val="007A4FC9"/>
    <w:rsid w:val="007A4FEB"/>
    <w:rsid w:val="007A6524"/>
    <w:rsid w:val="007A6BDE"/>
    <w:rsid w:val="007A7B57"/>
    <w:rsid w:val="007A7BEC"/>
    <w:rsid w:val="007B366F"/>
    <w:rsid w:val="007B4C90"/>
    <w:rsid w:val="007B5422"/>
    <w:rsid w:val="007B7EA3"/>
    <w:rsid w:val="007C12A9"/>
    <w:rsid w:val="007C25BD"/>
    <w:rsid w:val="007C26F4"/>
    <w:rsid w:val="007C3013"/>
    <w:rsid w:val="007C3849"/>
    <w:rsid w:val="007C3DA7"/>
    <w:rsid w:val="007C40E7"/>
    <w:rsid w:val="007C43F7"/>
    <w:rsid w:val="007C4B14"/>
    <w:rsid w:val="007C5FB3"/>
    <w:rsid w:val="007C6D6F"/>
    <w:rsid w:val="007D0F78"/>
    <w:rsid w:val="007D16D1"/>
    <w:rsid w:val="007D3ECA"/>
    <w:rsid w:val="007D45D7"/>
    <w:rsid w:val="007D4BDB"/>
    <w:rsid w:val="007D5F57"/>
    <w:rsid w:val="007D60FB"/>
    <w:rsid w:val="007D65A8"/>
    <w:rsid w:val="007D6BE9"/>
    <w:rsid w:val="007E175F"/>
    <w:rsid w:val="007E17FB"/>
    <w:rsid w:val="007E2CEE"/>
    <w:rsid w:val="007E3419"/>
    <w:rsid w:val="007E38B5"/>
    <w:rsid w:val="007E3D92"/>
    <w:rsid w:val="007E6233"/>
    <w:rsid w:val="007F08B0"/>
    <w:rsid w:val="007F217B"/>
    <w:rsid w:val="007F270C"/>
    <w:rsid w:val="007F2BDB"/>
    <w:rsid w:val="007F2E53"/>
    <w:rsid w:val="007F2E8C"/>
    <w:rsid w:val="007F64E0"/>
    <w:rsid w:val="007F678F"/>
    <w:rsid w:val="007F6895"/>
    <w:rsid w:val="007F6C27"/>
    <w:rsid w:val="007F6DAD"/>
    <w:rsid w:val="007F75DB"/>
    <w:rsid w:val="00801125"/>
    <w:rsid w:val="00801669"/>
    <w:rsid w:val="008028F7"/>
    <w:rsid w:val="0080366A"/>
    <w:rsid w:val="00803E40"/>
    <w:rsid w:val="00803F5E"/>
    <w:rsid w:val="00804E48"/>
    <w:rsid w:val="00805C24"/>
    <w:rsid w:val="008061F0"/>
    <w:rsid w:val="008076CA"/>
    <w:rsid w:val="0081071B"/>
    <w:rsid w:val="00811207"/>
    <w:rsid w:val="00813726"/>
    <w:rsid w:val="0081376A"/>
    <w:rsid w:val="008167F4"/>
    <w:rsid w:val="008175D1"/>
    <w:rsid w:val="00820287"/>
    <w:rsid w:val="00821429"/>
    <w:rsid w:val="008303A8"/>
    <w:rsid w:val="00831752"/>
    <w:rsid w:val="00831E85"/>
    <w:rsid w:val="00833F5D"/>
    <w:rsid w:val="00835AD1"/>
    <w:rsid w:val="00837471"/>
    <w:rsid w:val="00837F2C"/>
    <w:rsid w:val="008413EA"/>
    <w:rsid w:val="00841416"/>
    <w:rsid w:val="00841A20"/>
    <w:rsid w:val="0084232A"/>
    <w:rsid w:val="0084249F"/>
    <w:rsid w:val="00843133"/>
    <w:rsid w:val="008450D8"/>
    <w:rsid w:val="00845C42"/>
    <w:rsid w:val="00846435"/>
    <w:rsid w:val="00847E0C"/>
    <w:rsid w:val="00847E99"/>
    <w:rsid w:val="008504DF"/>
    <w:rsid w:val="00851784"/>
    <w:rsid w:val="00853223"/>
    <w:rsid w:val="00853395"/>
    <w:rsid w:val="00855168"/>
    <w:rsid w:val="00855E4D"/>
    <w:rsid w:val="00857386"/>
    <w:rsid w:val="00863916"/>
    <w:rsid w:val="0086593D"/>
    <w:rsid w:val="008659B1"/>
    <w:rsid w:val="008667AF"/>
    <w:rsid w:val="00870BA0"/>
    <w:rsid w:val="00871DAA"/>
    <w:rsid w:val="0087238C"/>
    <w:rsid w:val="008748D0"/>
    <w:rsid w:val="00874928"/>
    <w:rsid w:val="008773C5"/>
    <w:rsid w:val="00877474"/>
    <w:rsid w:val="00877CA2"/>
    <w:rsid w:val="0088139F"/>
    <w:rsid w:val="00881C82"/>
    <w:rsid w:val="008836C2"/>
    <w:rsid w:val="008838C3"/>
    <w:rsid w:val="00885135"/>
    <w:rsid w:val="00885ABF"/>
    <w:rsid w:val="00885B1C"/>
    <w:rsid w:val="00886E79"/>
    <w:rsid w:val="008873D9"/>
    <w:rsid w:val="00887F9F"/>
    <w:rsid w:val="008907F6"/>
    <w:rsid w:val="0089129C"/>
    <w:rsid w:val="0089163F"/>
    <w:rsid w:val="00892F1C"/>
    <w:rsid w:val="00894279"/>
    <w:rsid w:val="00894BF2"/>
    <w:rsid w:val="008956DA"/>
    <w:rsid w:val="008A0673"/>
    <w:rsid w:val="008A225F"/>
    <w:rsid w:val="008A5560"/>
    <w:rsid w:val="008A7922"/>
    <w:rsid w:val="008A7D28"/>
    <w:rsid w:val="008B29C8"/>
    <w:rsid w:val="008B3E6F"/>
    <w:rsid w:val="008B509E"/>
    <w:rsid w:val="008B554A"/>
    <w:rsid w:val="008B67C9"/>
    <w:rsid w:val="008B6E23"/>
    <w:rsid w:val="008B70A5"/>
    <w:rsid w:val="008C1105"/>
    <w:rsid w:val="008C22D4"/>
    <w:rsid w:val="008C29F0"/>
    <w:rsid w:val="008C3A9A"/>
    <w:rsid w:val="008C3BC8"/>
    <w:rsid w:val="008C439D"/>
    <w:rsid w:val="008C5129"/>
    <w:rsid w:val="008C53D2"/>
    <w:rsid w:val="008C5E1D"/>
    <w:rsid w:val="008D0FBC"/>
    <w:rsid w:val="008D1A48"/>
    <w:rsid w:val="008D3475"/>
    <w:rsid w:val="008D4B17"/>
    <w:rsid w:val="008D5566"/>
    <w:rsid w:val="008D793C"/>
    <w:rsid w:val="008E031E"/>
    <w:rsid w:val="008E0C45"/>
    <w:rsid w:val="008E12B3"/>
    <w:rsid w:val="008E21A9"/>
    <w:rsid w:val="008E311F"/>
    <w:rsid w:val="008E366F"/>
    <w:rsid w:val="008E3A4C"/>
    <w:rsid w:val="008E4753"/>
    <w:rsid w:val="008E5541"/>
    <w:rsid w:val="008E59F8"/>
    <w:rsid w:val="008E5AA9"/>
    <w:rsid w:val="008E5E81"/>
    <w:rsid w:val="008E7596"/>
    <w:rsid w:val="008F075A"/>
    <w:rsid w:val="008F0CC2"/>
    <w:rsid w:val="008F0F0B"/>
    <w:rsid w:val="008F0FC4"/>
    <w:rsid w:val="008F1792"/>
    <w:rsid w:val="008F1BB7"/>
    <w:rsid w:val="008F250F"/>
    <w:rsid w:val="008F2611"/>
    <w:rsid w:val="008F3087"/>
    <w:rsid w:val="008F5D6C"/>
    <w:rsid w:val="00901646"/>
    <w:rsid w:val="00902225"/>
    <w:rsid w:val="0090486D"/>
    <w:rsid w:val="0090551C"/>
    <w:rsid w:val="00905691"/>
    <w:rsid w:val="009121D1"/>
    <w:rsid w:val="00913485"/>
    <w:rsid w:val="0091417A"/>
    <w:rsid w:val="00914F2F"/>
    <w:rsid w:val="009160DA"/>
    <w:rsid w:val="00921483"/>
    <w:rsid w:val="00921529"/>
    <w:rsid w:val="0092163D"/>
    <w:rsid w:val="00922E77"/>
    <w:rsid w:val="0092306D"/>
    <w:rsid w:val="0092372D"/>
    <w:rsid w:val="009245EC"/>
    <w:rsid w:val="00925AA4"/>
    <w:rsid w:val="00926C7B"/>
    <w:rsid w:val="009270ED"/>
    <w:rsid w:val="00927C72"/>
    <w:rsid w:val="0093125C"/>
    <w:rsid w:val="00932D4A"/>
    <w:rsid w:val="00934964"/>
    <w:rsid w:val="009369C9"/>
    <w:rsid w:val="00936D7F"/>
    <w:rsid w:val="00937E7F"/>
    <w:rsid w:val="00937ECB"/>
    <w:rsid w:val="00941ACB"/>
    <w:rsid w:val="00942509"/>
    <w:rsid w:val="0094251C"/>
    <w:rsid w:val="00942983"/>
    <w:rsid w:val="00942B9D"/>
    <w:rsid w:val="00944FA0"/>
    <w:rsid w:val="00945943"/>
    <w:rsid w:val="009478A8"/>
    <w:rsid w:val="00950598"/>
    <w:rsid w:val="00950C52"/>
    <w:rsid w:val="00951C43"/>
    <w:rsid w:val="00951C9D"/>
    <w:rsid w:val="00952E26"/>
    <w:rsid w:val="00953F69"/>
    <w:rsid w:val="0095421D"/>
    <w:rsid w:val="00954576"/>
    <w:rsid w:val="00955F7F"/>
    <w:rsid w:val="00956EE5"/>
    <w:rsid w:val="00957B9A"/>
    <w:rsid w:val="00960242"/>
    <w:rsid w:val="009608CA"/>
    <w:rsid w:val="00963FF3"/>
    <w:rsid w:val="00965C54"/>
    <w:rsid w:val="00966130"/>
    <w:rsid w:val="009666BF"/>
    <w:rsid w:val="009673E0"/>
    <w:rsid w:val="00967984"/>
    <w:rsid w:val="00967B18"/>
    <w:rsid w:val="009702AA"/>
    <w:rsid w:val="0097441C"/>
    <w:rsid w:val="00975361"/>
    <w:rsid w:val="00977372"/>
    <w:rsid w:val="00977645"/>
    <w:rsid w:val="00980485"/>
    <w:rsid w:val="009837C8"/>
    <w:rsid w:val="00984067"/>
    <w:rsid w:val="00984BB5"/>
    <w:rsid w:val="00985168"/>
    <w:rsid w:val="009854E4"/>
    <w:rsid w:val="00987E7F"/>
    <w:rsid w:val="00992AF1"/>
    <w:rsid w:val="009930D6"/>
    <w:rsid w:val="00993709"/>
    <w:rsid w:val="00994F52"/>
    <w:rsid w:val="009A01EE"/>
    <w:rsid w:val="009A13C5"/>
    <w:rsid w:val="009A2AC5"/>
    <w:rsid w:val="009A2AE5"/>
    <w:rsid w:val="009A2BD1"/>
    <w:rsid w:val="009A49BF"/>
    <w:rsid w:val="009A4AC2"/>
    <w:rsid w:val="009A53A8"/>
    <w:rsid w:val="009A5A97"/>
    <w:rsid w:val="009A5F8C"/>
    <w:rsid w:val="009A7A36"/>
    <w:rsid w:val="009B3453"/>
    <w:rsid w:val="009B4B70"/>
    <w:rsid w:val="009B4C3A"/>
    <w:rsid w:val="009B6197"/>
    <w:rsid w:val="009B6786"/>
    <w:rsid w:val="009B7572"/>
    <w:rsid w:val="009C0FEA"/>
    <w:rsid w:val="009C12A8"/>
    <w:rsid w:val="009C13CF"/>
    <w:rsid w:val="009C20F8"/>
    <w:rsid w:val="009C26E6"/>
    <w:rsid w:val="009C392B"/>
    <w:rsid w:val="009C397C"/>
    <w:rsid w:val="009C45C0"/>
    <w:rsid w:val="009C56FE"/>
    <w:rsid w:val="009C6C45"/>
    <w:rsid w:val="009D0FA1"/>
    <w:rsid w:val="009D1563"/>
    <w:rsid w:val="009D229D"/>
    <w:rsid w:val="009D404D"/>
    <w:rsid w:val="009D5419"/>
    <w:rsid w:val="009D66E5"/>
    <w:rsid w:val="009D6887"/>
    <w:rsid w:val="009D6F5B"/>
    <w:rsid w:val="009E5AFB"/>
    <w:rsid w:val="009E7E3D"/>
    <w:rsid w:val="009F0258"/>
    <w:rsid w:val="009F0870"/>
    <w:rsid w:val="009F0F25"/>
    <w:rsid w:val="009F1402"/>
    <w:rsid w:val="009F1793"/>
    <w:rsid w:val="009F2010"/>
    <w:rsid w:val="009F3E77"/>
    <w:rsid w:val="009F4423"/>
    <w:rsid w:val="009F4959"/>
    <w:rsid w:val="009F4A3B"/>
    <w:rsid w:val="009F5AB2"/>
    <w:rsid w:val="009F65C0"/>
    <w:rsid w:val="00A0008B"/>
    <w:rsid w:val="00A00FBD"/>
    <w:rsid w:val="00A02318"/>
    <w:rsid w:val="00A02486"/>
    <w:rsid w:val="00A046D5"/>
    <w:rsid w:val="00A077C3"/>
    <w:rsid w:val="00A105C4"/>
    <w:rsid w:val="00A150DD"/>
    <w:rsid w:val="00A171A4"/>
    <w:rsid w:val="00A17377"/>
    <w:rsid w:val="00A1785F"/>
    <w:rsid w:val="00A20891"/>
    <w:rsid w:val="00A2147E"/>
    <w:rsid w:val="00A21908"/>
    <w:rsid w:val="00A21FCE"/>
    <w:rsid w:val="00A23616"/>
    <w:rsid w:val="00A249C7"/>
    <w:rsid w:val="00A24DF9"/>
    <w:rsid w:val="00A262F8"/>
    <w:rsid w:val="00A271AB"/>
    <w:rsid w:val="00A275C8"/>
    <w:rsid w:val="00A30A1E"/>
    <w:rsid w:val="00A31D95"/>
    <w:rsid w:val="00A321C4"/>
    <w:rsid w:val="00A32B8A"/>
    <w:rsid w:val="00A32D89"/>
    <w:rsid w:val="00A32D8D"/>
    <w:rsid w:val="00A34305"/>
    <w:rsid w:val="00A35791"/>
    <w:rsid w:val="00A37673"/>
    <w:rsid w:val="00A37CED"/>
    <w:rsid w:val="00A40760"/>
    <w:rsid w:val="00A40E0F"/>
    <w:rsid w:val="00A416E4"/>
    <w:rsid w:val="00A41C28"/>
    <w:rsid w:val="00A41E7A"/>
    <w:rsid w:val="00A43780"/>
    <w:rsid w:val="00A44143"/>
    <w:rsid w:val="00A44610"/>
    <w:rsid w:val="00A47F2F"/>
    <w:rsid w:val="00A53450"/>
    <w:rsid w:val="00A5375D"/>
    <w:rsid w:val="00A5644C"/>
    <w:rsid w:val="00A567F0"/>
    <w:rsid w:val="00A57844"/>
    <w:rsid w:val="00A57A4D"/>
    <w:rsid w:val="00A60617"/>
    <w:rsid w:val="00A6164C"/>
    <w:rsid w:val="00A61C3F"/>
    <w:rsid w:val="00A62474"/>
    <w:rsid w:val="00A625D4"/>
    <w:rsid w:val="00A6274B"/>
    <w:rsid w:val="00A628A2"/>
    <w:rsid w:val="00A6318E"/>
    <w:rsid w:val="00A63306"/>
    <w:rsid w:val="00A64DCC"/>
    <w:rsid w:val="00A7042F"/>
    <w:rsid w:val="00A7156D"/>
    <w:rsid w:val="00A725F3"/>
    <w:rsid w:val="00A72D20"/>
    <w:rsid w:val="00A74678"/>
    <w:rsid w:val="00A74CCA"/>
    <w:rsid w:val="00A75481"/>
    <w:rsid w:val="00A7560E"/>
    <w:rsid w:val="00A768D0"/>
    <w:rsid w:val="00A771A6"/>
    <w:rsid w:val="00A775F5"/>
    <w:rsid w:val="00A82538"/>
    <w:rsid w:val="00A833E1"/>
    <w:rsid w:val="00A83E28"/>
    <w:rsid w:val="00A85367"/>
    <w:rsid w:val="00A87325"/>
    <w:rsid w:val="00A92053"/>
    <w:rsid w:val="00A92D65"/>
    <w:rsid w:val="00A9375F"/>
    <w:rsid w:val="00A938C1"/>
    <w:rsid w:val="00A93B89"/>
    <w:rsid w:val="00A9495B"/>
    <w:rsid w:val="00A95F27"/>
    <w:rsid w:val="00AA0DD5"/>
    <w:rsid w:val="00AA4115"/>
    <w:rsid w:val="00AA684E"/>
    <w:rsid w:val="00AA690A"/>
    <w:rsid w:val="00AA6D69"/>
    <w:rsid w:val="00AB07E0"/>
    <w:rsid w:val="00AB1142"/>
    <w:rsid w:val="00AB1D11"/>
    <w:rsid w:val="00AB2C09"/>
    <w:rsid w:val="00AB5720"/>
    <w:rsid w:val="00AB654A"/>
    <w:rsid w:val="00AB769A"/>
    <w:rsid w:val="00AB7FB6"/>
    <w:rsid w:val="00AC2D6F"/>
    <w:rsid w:val="00AC3704"/>
    <w:rsid w:val="00AC3D6D"/>
    <w:rsid w:val="00AC4D86"/>
    <w:rsid w:val="00AC4E19"/>
    <w:rsid w:val="00AC7DDF"/>
    <w:rsid w:val="00AD056C"/>
    <w:rsid w:val="00AD0BA2"/>
    <w:rsid w:val="00AD1051"/>
    <w:rsid w:val="00AD198E"/>
    <w:rsid w:val="00AD3C71"/>
    <w:rsid w:val="00AD3FDF"/>
    <w:rsid w:val="00AD4D04"/>
    <w:rsid w:val="00AD5C1C"/>
    <w:rsid w:val="00AD5D8C"/>
    <w:rsid w:val="00AD643F"/>
    <w:rsid w:val="00AE0660"/>
    <w:rsid w:val="00AE1C0A"/>
    <w:rsid w:val="00AE3B9F"/>
    <w:rsid w:val="00AF154E"/>
    <w:rsid w:val="00AF1D30"/>
    <w:rsid w:val="00AF2853"/>
    <w:rsid w:val="00AF3CCA"/>
    <w:rsid w:val="00B0009A"/>
    <w:rsid w:val="00B0094A"/>
    <w:rsid w:val="00B02D1A"/>
    <w:rsid w:val="00B042B6"/>
    <w:rsid w:val="00B05C78"/>
    <w:rsid w:val="00B101DA"/>
    <w:rsid w:val="00B10DDB"/>
    <w:rsid w:val="00B1278A"/>
    <w:rsid w:val="00B12976"/>
    <w:rsid w:val="00B135EA"/>
    <w:rsid w:val="00B140F5"/>
    <w:rsid w:val="00B14638"/>
    <w:rsid w:val="00B1487E"/>
    <w:rsid w:val="00B1558E"/>
    <w:rsid w:val="00B1766A"/>
    <w:rsid w:val="00B220E4"/>
    <w:rsid w:val="00B22829"/>
    <w:rsid w:val="00B22B53"/>
    <w:rsid w:val="00B22FA3"/>
    <w:rsid w:val="00B23D20"/>
    <w:rsid w:val="00B24747"/>
    <w:rsid w:val="00B25964"/>
    <w:rsid w:val="00B26CF4"/>
    <w:rsid w:val="00B31C98"/>
    <w:rsid w:val="00B34B3A"/>
    <w:rsid w:val="00B34C7A"/>
    <w:rsid w:val="00B34F89"/>
    <w:rsid w:val="00B37B81"/>
    <w:rsid w:val="00B41A0E"/>
    <w:rsid w:val="00B420C2"/>
    <w:rsid w:val="00B42B5A"/>
    <w:rsid w:val="00B437EB"/>
    <w:rsid w:val="00B465A5"/>
    <w:rsid w:val="00B46A76"/>
    <w:rsid w:val="00B47E47"/>
    <w:rsid w:val="00B50E67"/>
    <w:rsid w:val="00B51EA2"/>
    <w:rsid w:val="00B52561"/>
    <w:rsid w:val="00B52B55"/>
    <w:rsid w:val="00B5438D"/>
    <w:rsid w:val="00B5445D"/>
    <w:rsid w:val="00B5659B"/>
    <w:rsid w:val="00B613A8"/>
    <w:rsid w:val="00B61D83"/>
    <w:rsid w:val="00B61E49"/>
    <w:rsid w:val="00B62DA0"/>
    <w:rsid w:val="00B64230"/>
    <w:rsid w:val="00B658C1"/>
    <w:rsid w:val="00B70AE5"/>
    <w:rsid w:val="00B70D6E"/>
    <w:rsid w:val="00B714D4"/>
    <w:rsid w:val="00B72E15"/>
    <w:rsid w:val="00B750B0"/>
    <w:rsid w:val="00B81603"/>
    <w:rsid w:val="00B83229"/>
    <w:rsid w:val="00B8629A"/>
    <w:rsid w:val="00B86A49"/>
    <w:rsid w:val="00B87544"/>
    <w:rsid w:val="00B87ABB"/>
    <w:rsid w:val="00B91EA1"/>
    <w:rsid w:val="00B92251"/>
    <w:rsid w:val="00B9487D"/>
    <w:rsid w:val="00B95161"/>
    <w:rsid w:val="00B95F23"/>
    <w:rsid w:val="00B96CED"/>
    <w:rsid w:val="00BA1BDF"/>
    <w:rsid w:val="00BA1E28"/>
    <w:rsid w:val="00BA25D2"/>
    <w:rsid w:val="00BA2981"/>
    <w:rsid w:val="00BA3A2F"/>
    <w:rsid w:val="00BA5771"/>
    <w:rsid w:val="00BA6009"/>
    <w:rsid w:val="00BA7749"/>
    <w:rsid w:val="00BB0617"/>
    <w:rsid w:val="00BB0684"/>
    <w:rsid w:val="00BB11DE"/>
    <w:rsid w:val="00BB2552"/>
    <w:rsid w:val="00BB2596"/>
    <w:rsid w:val="00BB4B56"/>
    <w:rsid w:val="00BB4B62"/>
    <w:rsid w:val="00BB6610"/>
    <w:rsid w:val="00BC341C"/>
    <w:rsid w:val="00BC3811"/>
    <w:rsid w:val="00BC5611"/>
    <w:rsid w:val="00BC57F9"/>
    <w:rsid w:val="00BC71D6"/>
    <w:rsid w:val="00BD242A"/>
    <w:rsid w:val="00BD3F67"/>
    <w:rsid w:val="00BE0B2E"/>
    <w:rsid w:val="00BE17EC"/>
    <w:rsid w:val="00BE4487"/>
    <w:rsid w:val="00BE475F"/>
    <w:rsid w:val="00BE644C"/>
    <w:rsid w:val="00BF0FCD"/>
    <w:rsid w:val="00BF42CD"/>
    <w:rsid w:val="00BF4C67"/>
    <w:rsid w:val="00BF5314"/>
    <w:rsid w:val="00BF5A8B"/>
    <w:rsid w:val="00BF69CA"/>
    <w:rsid w:val="00C00388"/>
    <w:rsid w:val="00C03ABF"/>
    <w:rsid w:val="00C05A8D"/>
    <w:rsid w:val="00C075C9"/>
    <w:rsid w:val="00C0786C"/>
    <w:rsid w:val="00C118EE"/>
    <w:rsid w:val="00C12542"/>
    <w:rsid w:val="00C126E8"/>
    <w:rsid w:val="00C13FF4"/>
    <w:rsid w:val="00C14B32"/>
    <w:rsid w:val="00C14B52"/>
    <w:rsid w:val="00C21E7A"/>
    <w:rsid w:val="00C24A86"/>
    <w:rsid w:val="00C252DF"/>
    <w:rsid w:val="00C25930"/>
    <w:rsid w:val="00C26715"/>
    <w:rsid w:val="00C31B5D"/>
    <w:rsid w:val="00C37AB2"/>
    <w:rsid w:val="00C40998"/>
    <w:rsid w:val="00C413AA"/>
    <w:rsid w:val="00C4171F"/>
    <w:rsid w:val="00C4335A"/>
    <w:rsid w:val="00C469AC"/>
    <w:rsid w:val="00C4771B"/>
    <w:rsid w:val="00C501A1"/>
    <w:rsid w:val="00C52581"/>
    <w:rsid w:val="00C53809"/>
    <w:rsid w:val="00C554DD"/>
    <w:rsid w:val="00C5587A"/>
    <w:rsid w:val="00C61244"/>
    <w:rsid w:val="00C622D5"/>
    <w:rsid w:val="00C635C4"/>
    <w:rsid w:val="00C64A3B"/>
    <w:rsid w:val="00C658F8"/>
    <w:rsid w:val="00C66773"/>
    <w:rsid w:val="00C66AE5"/>
    <w:rsid w:val="00C70750"/>
    <w:rsid w:val="00C71926"/>
    <w:rsid w:val="00C726CE"/>
    <w:rsid w:val="00C75139"/>
    <w:rsid w:val="00C768A6"/>
    <w:rsid w:val="00C76B65"/>
    <w:rsid w:val="00C7717B"/>
    <w:rsid w:val="00C77480"/>
    <w:rsid w:val="00C776A8"/>
    <w:rsid w:val="00C779B3"/>
    <w:rsid w:val="00C807B3"/>
    <w:rsid w:val="00C81782"/>
    <w:rsid w:val="00C82E2C"/>
    <w:rsid w:val="00C8637A"/>
    <w:rsid w:val="00C907A9"/>
    <w:rsid w:val="00C90E18"/>
    <w:rsid w:val="00C90FB4"/>
    <w:rsid w:val="00C91113"/>
    <w:rsid w:val="00C93651"/>
    <w:rsid w:val="00C93AF9"/>
    <w:rsid w:val="00C93DDA"/>
    <w:rsid w:val="00C9480D"/>
    <w:rsid w:val="00C948A8"/>
    <w:rsid w:val="00C94C25"/>
    <w:rsid w:val="00C9545F"/>
    <w:rsid w:val="00C95A9F"/>
    <w:rsid w:val="00C977AD"/>
    <w:rsid w:val="00CA0037"/>
    <w:rsid w:val="00CA1A75"/>
    <w:rsid w:val="00CA26FF"/>
    <w:rsid w:val="00CA50BF"/>
    <w:rsid w:val="00CA7533"/>
    <w:rsid w:val="00CB1946"/>
    <w:rsid w:val="00CB225C"/>
    <w:rsid w:val="00CB2421"/>
    <w:rsid w:val="00CB27C2"/>
    <w:rsid w:val="00CB2DCB"/>
    <w:rsid w:val="00CB54B6"/>
    <w:rsid w:val="00CB6784"/>
    <w:rsid w:val="00CB73C7"/>
    <w:rsid w:val="00CC0CA4"/>
    <w:rsid w:val="00CC1A59"/>
    <w:rsid w:val="00CC1B13"/>
    <w:rsid w:val="00CC30EC"/>
    <w:rsid w:val="00CC50A4"/>
    <w:rsid w:val="00CC7031"/>
    <w:rsid w:val="00CD1BBE"/>
    <w:rsid w:val="00CD243B"/>
    <w:rsid w:val="00CD412A"/>
    <w:rsid w:val="00CD43D4"/>
    <w:rsid w:val="00CD5C77"/>
    <w:rsid w:val="00CD629B"/>
    <w:rsid w:val="00CD62F9"/>
    <w:rsid w:val="00CD7F5A"/>
    <w:rsid w:val="00CE06D1"/>
    <w:rsid w:val="00CE2454"/>
    <w:rsid w:val="00CE29B9"/>
    <w:rsid w:val="00CE4351"/>
    <w:rsid w:val="00CE5B3E"/>
    <w:rsid w:val="00CE79E1"/>
    <w:rsid w:val="00CE7DF1"/>
    <w:rsid w:val="00CF0808"/>
    <w:rsid w:val="00CF0ED5"/>
    <w:rsid w:val="00CF174E"/>
    <w:rsid w:val="00CF3911"/>
    <w:rsid w:val="00CF3BDE"/>
    <w:rsid w:val="00CF4104"/>
    <w:rsid w:val="00CF4568"/>
    <w:rsid w:val="00CF46FE"/>
    <w:rsid w:val="00CF49A9"/>
    <w:rsid w:val="00CF53A6"/>
    <w:rsid w:val="00CF63E9"/>
    <w:rsid w:val="00CF693D"/>
    <w:rsid w:val="00CF6D1D"/>
    <w:rsid w:val="00CF7EE0"/>
    <w:rsid w:val="00D00196"/>
    <w:rsid w:val="00D01185"/>
    <w:rsid w:val="00D01497"/>
    <w:rsid w:val="00D0192C"/>
    <w:rsid w:val="00D03657"/>
    <w:rsid w:val="00D03B92"/>
    <w:rsid w:val="00D03DEB"/>
    <w:rsid w:val="00D070B8"/>
    <w:rsid w:val="00D07F30"/>
    <w:rsid w:val="00D10670"/>
    <w:rsid w:val="00D1270F"/>
    <w:rsid w:val="00D13174"/>
    <w:rsid w:val="00D14513"/>
    <w:rsid w:val="00D146B1"/>
    <w:rsid w:val="00D14EC1"/>
    <w:rsid w:val="00D1524F"/>
    <w:rsid w:val="00D15516"/>
    <w:rsid w:val="00D174C8"/>
    <w:rsid w:val="00D17E4C"/>
    <w:rsid w:val="00D22062"/>
    <w:rsid w:val="00D2206E"/>
    <w:rsid w:val="00D22167"/>
    <w:rsid w:val="00D221DE"/>
    <w:rsid w:val="00D226F6"/>
    <w:rsid w:val="00D23A51"/>
    <w:rsid w:val="00D241A7"/>
    <w:rsid w:val="00D253CB"/>
    <w:rsid w:val="00D27203"/>
    <w:rsid w:val="00D3098C"/>
    <w:rsid w:val="00D3129E"/>
    <w:rsid w:val="00D31432"/>
    <w:rsid w:val="00D31787"/>
    <w:rsid w:val="00D3222E"/>
    <w:rsid w:val="00D32534"/>
    <w:rsid w:val="00D3365E"/>
    <w:rsid w:val="00D34F23"/>
    <w:rsid w:val="00D35BBC"/>
    <w:rsid w:val="00D365C1"/>
    <w:rsid w:val="00D3663C"/>
    <w:rsid w:val="00D36B0B"/>
    <w:rsid w:val="00D36CC5"/>
    <w:rsid w:val="00D37063"/>
    <w:rsid w:val="00D37A6B"/>
    <w:rsid w:val="00D37D01"/>
    <w:rsid w:val="00D40F78"/>
    <w:rsid w:val="00D4118F"/>
    <w:rsid w:val="00D464F3"/>
    <w:rsid w:val="00D5358E"/>
    <w:rsid w:val="00D5396D"/>
    <w:rsid w:val="00D53CEB"/>
    <w:rsid w:val="00D54BEC"/>
    <w:rsid w:val="00D60494"/>
    <w:rsid w:val="00D606F9"/>
    <w:rsid w:val="00D60CEE"/>
    <w:rsid w:val="00D62235"/>
    <w:rsid w:val="00D6385B"/>
    <w:rsid w:val="00D65971"/>
    <w:rsid w:val="00D668E9"/>
    <w:rsid w:val="00D66AA9"/>
    <w:rsid w:val="00D67C18"/>
    <w:rsid w:val="00D70582"/>
    <w:rsid w:val="00D710CC"/>
    <w:rsid w:val="00D714D2"/>
    <w:rsid w:val="00D72901"/>
    <w:rsid w:val="00D7555B"/>
    <w:rsid w:val="00D76663"/>
    <w:rsid w:val="00D77C7D"/>
    <w:rsid w:val="00D809A1"/>
    <w:rsid w:val="00D81966"/>
    <w:rsid w:val="00D83ECF"/>
    <w:rsid w:val="00D84D2F"/>
    <w:rsid w:val="00D85E10"/>
    <w:rsid w:val="00D86631"/>
    <w:rsid w:val="00D8736C"/>
    <w:rsid w:val="00D879C6"/>
    <w:rsid w:val="00D9424F"/>
    <w:rsid w:val="00D96555"/>
    <w:rsid w:val="00D9766F"/>
    <w:rsid w:val="00D9772D"/>
    <w:rsid w:val="00DA6755"/>
    <w:rsid w:val="00DA6BE8"/>
    <w:rsid w:val="00DB3956"/>
    <w:rsid w:val="00DB3C94"/>
    <w:rsid w:val="00DB4708"/>
    <w:rsid w:val="00DB5A52"/>
    <w:rsid w:val="00DB5BE2"/>
    <w:rsid w:val="00DC10D5"/>
    <w:rsid w:val="00DC15C2"/>
    <w:rsid w:val="00DC266A"/>
    <w:rsid w:val="00DC37EC"/>
    <w:rsid w:val="00DC408D"/>
    <w:rsid w:val="00DC4321"/>
    <w:rsid w:val="00DC55FE"/>
    <w:rsid w:val="00DC7623"/>
    <w:rsid w:val="00DC77F4"/>
    <w:rsid w:val="00DC7EF2"/>
    <w:rsid w:val="00DD03C8"/>
    <w:rsid w:val="00DD1930"/>
    <w:rsid w:val="00DD1F18"/>
    <w:rsid w:val="00DD4068"/>
    <w:rsid w:val="00DD40B6"/>
    <w:rsid w:val="00DD4662"/>
    <w:rsid w:val="00DD59DE"/>
    <w:rsid w:val="00DD6260"/>
    <w:rsid w:val="00DD735B"/>
    <w:rsid w:val="00DE5203"/>
    <w:rsid w:val="00DF05D2"/>
    <w:rsid w:val="00DF09A5"/>
    <w:rsid w:val="00DF10F7"/>
    <w:rsid w:val="00DF1517"/>
    <w:rsid w:val="00DF199F"/>
    <w:rsid w:val="00DF1E26"/>
    <w:rsid w:val="00DF2075"/>
    <w:rsid w:val="00DF5C5E"/>
    <w:rsid w:val="00DF5FF8"/>
    <w:rsid w:val="00DF68A9"/>
    <w:rsid w:val="00DF6A48"/>
    <w:rsid w:val="00DF7DC2"/>
    <w:rsid w:val="00E00672"/>
    <w:rsid w:val="00E0382A"/>
    <w:rsid w:val="00E041BD"/>
    <w:rsid w:val="00E04A86"/>
    <w:rsid w:val="00E04DD3"/>
    <w:rsid w:val="00E05078"/>
    <w:rsid w:val="00E117C3"/>
    <w:rsid w:val="00E11CBB"/>
    <w:rsid w:val="00E12626"/>
    <w:rsid w:val="00E128AF"/>
    <w:rsid w:val="00E15D1C"/>
    <w:rsid w:val="00E17123"/>
    <w:rsid w:val="00E208A3"/>
    <w:rsid w:val="00E216C8"/>
    <w:rsid w:val="00E22C63"/>
    <w:rsid w:val="00E278C2"/>
    <w:rsid w:val="00E27BC9"/>
    <w:rsid w:val="00E30BD2"/>
    <w:rsid w:val="00E33BCD"/>
    <w:rsid w:val="00E34298"/>
    <w:rsid w:val="00E3507C"/>
    <w:rsid w:val="00E35AB2"/>
    <w:rsid w:val="00E37CED"/>
    <w:rsid w:val="00E40EC9"/>
    <w:rsid w:val="00E417CE"/>
    <w:rsid w:val="00E42D4D"/>
    <w:rsid w:val="00E43E88"/>
    <w:rsid w:val="00E4577E"/>
    <w:rsid w:val="00E45FD5"/>
    <w:rsid w:val="00E46EE4"/>
    <w:rsid w:val="00E50B9D"/>
    <w:rsid w:val="00E51AD6"/>
    <w:rsid w:val="00E5233D"/>
    <w:rsid w:val="00E5327E"/>
    <w:rsid w:val="00E55DF1"/>
    <w:rsid w:val="00E5633D"/>
    <w:rsid w:val="00E56869"/>
    <w:rsid w:val="00E56CD7"/>
    <w:rsid w:val="00E57814"/>
    <w:rsid w:val="00E61885"/>
    <w:rsid w:val="00E6414F"/>
    <w:rsid w:val="00E66214"/>
    <w:rsid w:val="00E704A4"/>
    <w:rsid w:val="00E71C9C"/>
    <w:rsid w:val="00E74EE2"/>
    <w:rsid w:val="00E76053"/>
    <w:rsid w:val="00E760DF"/>
    <w:rsid w:val="00E77C44"/>
    <w:rsid w:val="00E80506"/>
    <w:rsid w:val="00E81C56"/>
    <w:rsid w:val="00E82A2D"/>
    <w:rsid w:val="00E845C7"/>
    <w:rsid w:val="00E86182"/>
    <w:rsid w:val="00E90318"/>
    <w:rsid w:val="00E90F63"/>
    <w:rsid w:val="00E911E9"/>
    <w:rsid w:val="00E927F1"/>
    <w:rsid w:val="00E92C06"/>
    <w:rsid w:val="00E93C93"/>
    <w:rsid w:val="00E94003"/>
    <w:rsid w:val="00E95140"/>
    <w:rsid w:val="00E968E1"/>
    <w:rsid w:val="00E97928"/>
    <w:rsid w:val="00EA13D1"/>
    <w:rsid w:val="00EA3C1C"/>
    <w:rsid w:val="00EA442C"/>
    <w:rsid w:val="00EA5BA2"/>
    <w:rsid w:val="00EA61FC"/>
    <w:rsid w:val="00EA6DA7"/>
    <w:rsid w:val="00EB0B13"/>
    <w:rsid w:val="00EB2C6A"/>
    <w:rsid w:val="00EB48BA"/>
    <w:rsid w:val="00EB4CA1"/>
    <w:rsid w:val="00EB4D13"/>
    <w:rsid w:val="00EB5D9B"/>
    <w:rsid w:val="00EB6673"/>
    <w:rsid w:val="00EB773E"/>
    <w:rsid w:val="00EC239D"/>
    <w:rsid w:val="00EC289C"/>
    <w:rsid w:val="00EC304A"/>
    <w:rsid w:val="00EC7A02"/>
    <w:rsid w:val="00EC7BB4"/>
    <w:rsid w:val="00ED0908"/>
    <w:rsid w:val="00ED13B4"/>
    <w:rsid w:val="00ED1DF7"/>
    <w:rsid w:val="00ED4414"/>
    <w:rsid w:val="00ED4CBA"/>
    <w:rsid w:val="00ED5245"/>
    <w:rsid w:val="00ED5385"/>
    <w:rsid w:val="00ED5746"/>
    <w:rsid w:val="00ED5FC2"/>
    <w:rsid w:val="00ED7B1C"/>
    <w:rsid w:val="00ED7F68"/>
    <w:rsid w:val="00ED7F7E"/>
    <w:rsid w:val="00EE18FB"/>
    <w:rsid w:val="00EE1BD8"/>
    <w:rsid w:val="00EE2037"/>
    <w:rsid w:val="00EE203A"/>
    <w:rsid w:val="00EE2B30"/>
    <w:rsid w:val="00EE33DA"/>
    <w:rsid w:val="00EE5EA8"/>
    <w:rsid w:val="00EE5EE3"/>
    <w:rsid w:val="00EE6454"/>
    <w:rsid w:val="00EE6D8F"/>
    <w:rsid w:val="00EE6F79"/>
    <w:rsid w:val="00EF0B11"/>
    <w:rsid w:val="00EF1469"/>
    <w:rsid w:val="00EF1A5A"/>
    <w:rsid w:val="00EF1B66"/>
    <w:rsid w:val="00EF2598"/>
    <w:rsid w:val="00EF51BF"/>
    <w:rsid w:val="00EF540D"/>
    <w:rsid w:val="00EF6A0B"/>
    <w:rsid w:val="00F032A6"/>
    <w:rsid w:val="00F03CB4"/>
    <w:rsid w:val="00F04662"/>
    <w:rsid w:val="00F05870"/>
    <w:rsid w:val="00F059C3"/>
    <w:rsid w:val="00F05AD6"/>
    <w:rsid w:val="00F06313"/>
    <w:rsid w:val="00F07DAE"/>
    <w:rsid w:val="00F10002"/>
    <w:rsid w:val="00F103BC"/>
    <w:rsid w:val="00F104E2"/>
    <w:rsid w:val="00F10C85"/>
    <w:rsid w:val="00F10CF8"/>
    <w:rsid w:val="00F11245"/>
    <w:rsid w:val="00F11D5D"/>
    <w:rsid w:val="00F1250A"/>
    <w:rsid w:val="00F1405A"/>
    <w:rsid w:val="00F14A13"/>
    <w:rsid w:val="00F163A8"/>
    <w:rsid w:val="00F1682D"/>
    <w:rsid w:val="00F20190"/>
    <w:rsid w:val="00F201AA"/>
    <w:rsid w:val="00F20C30"/>
    <w:rsid w:val="00F21B58"/>
    <w:rsid w:val="00F22590"/>
    <w:rsid w:val="00F24284"/>
    <w:rsid w:val="00F25583"/>
    <w:rsid w:val="00F2707C"/>
    <w:rsid w:val="00F27CEE"/>
    <w:rsid w:val="00F31E80"/>
    <w:rsid w:val="00F33314"/>
    <w:rsid w:val="00F33454"/>
    <w:rsid w:val="00F3397D"/>
    <w:rsid w:val="00F33EFD"/>
    <w:rsid w:val="00F34874"/>
    <w:rsid w:val="00F35432"/>
    <w:rsid w:val="00F378E2"/>
    <w:rsid w:val="00F42F42"/>
    <w:rsid w:val="00F431A2"/>
    <w:rsid w:val="00F43576"/>
    <w:rsid w:val="00F44742"/>
    <w:rsid w:val="00F47388"/>
    <w:rsid w:val="00F47546"/>
    <w:rsid w:val="00F5009D"/>
    <w:rsid w:val="00F5205E"/>
    <w:rsid w:val="00F53378"/>
    <w:rsid w:val="00F53C7E"/>
    <w:rsid w:val="00F53EE3"/>
    <w:rsid w:val="00F55D31"/>
    <w:rsid w:val="00F56064"/>
    <w:rsid w:val="00F57BBB"/>
    <w:rsid w:val="00F600FB"/>
    <w:rsid w:val="00F60494"/>
    <w:rsid w:val="00F608B3"/>
    <w:rsid w:val="00F60B61"/>
    <w:rsid w:val="00F61BAC"/>
    <w:rsid w:val="00F61CA0"/>
    <w:rsid w:val="00F6234D"/>
    <w:rsid w:val="00F63654"/>
    <w:rsid w:val="00F6754C"/>
    <w:rsid w:val="00F67987"/>
    <w:rsid w:val="00F70254"/>
    <w:rsid w:val="00F702C3"/>
    <w:rsid w:val="00F70692"/>
    <w:rsid w:val="00F70ED0"/>
    <w:rsid w:val="00F7148D"/>
    <w:rsid w:val="00F71514"/>
    <w:rsid w:val="00F71A40"/>
    <w:rsid w:val="00F72550"/>
    <w:rsid w:val="00F74D4E"/>
    <w:rsid w:val="00F75387"/>
    <w:rsid w:val="00F77EBD"/>
    <w:rsid w:val="00F81074"/>
    <w:rsid w:val="00F82DC9"/>
    <w:rsid w:val="00F83D29"/>
    <w:rsid w:val="00F862EE"/>
    <w:rsid w:val="00F865F7"/>
    <w:rsid w:val="00F867AE"/>
    <w:rsid w:val="00F86AE4"/>
    <w:rsid w:val="00F874C6"/>
    <w:rsid w:val="00F90CC0"/>
    <w:rsid w:val="00F91A78"/>
    <w:rsid w:val="00F92082"/>
    <w:rsid w:val="00F946C9"/>
    <w:rsid w:val="00F949D8"/>
    <w:rsid w:val="00F95126"/>
    <w:rsid w:val="00F974FF"/>
    <w:rsid w:val="00F97DCE"/>
    <w:rsid w:val="00FA0000"/>
    <w:rsid w:val="00FA0D49"/>
    <w:rsid w:val="00FA4DB6"/>
    <w:rsid w:val="00FA4FFF"/>
    <w:rsid w:val="00FA59A5"/>
    <w:rsid w:val="00FA7DE5"/>
    <w:rsid w:val="00FB0A3C"/>
    <w:rsid w:val="00FB1F0B"/>
    <w:rsid w:val="00FB1FF0"/>
    <w:rsid w:val="00FB29DE"/>
    <w:rsid w:val="00FB5333"/>
    <w:rsid w:val="00FB5CA7"/>
    <w:rsid w:val="00FB677D"/>
    <w:rsid w:val="00FB7333"/>
    <w:rsid w:val="00FB747B"/>
    <w:rsid w:val="00FC02B0"/>
    <w:rsid w:val="00FC0D8D"/>
    <w:rsid w:val="00FC1941"/>
    <w:rsid w:val="00FC2342"/>
    <w:rsid w:val="00FC403D"/>
    <w:rsid w:val="00FC502B"/>
    <w:rsid w:val="00FC5404"/>
    <w:rsid w:val="00FD0BFB"/>
    <w:rsid w:val="00FD3CB0"/>
    <w:rsid w:val="00FD60FE"/>
    <w:rsid w:val="00FD623F"/>
    <w:rsid w:val="00FD64E2"/>
    <w:rsid w:val="00FE0054"/>
    <w:rsid w:val="00FE096F"/>
    <w:rsid w:val="00FE11AB"/>
    <w:rsid w:val="00FE35BD"/>
    <w:rsid w:val="00FE3879"/>
    <w:rsid w:val="00FE4062"/>
    <w:rsid w:val="00FE42C2"/>
    <w:rsid w:val="00FE447A"/>
    <w:rsid w:val="00FF0273"/>
    <w:rsid w:val="00FF0A7B"/>
    <w:rsid w:val="00FF1E44"/>
    <w:rsid w:val="00FF3B3B"/>
    <w:rsid w:val="00FF4A79"/>
    <w:rsid w:val="00FF620F"/>
    <w:rsid w:val="00FF663E"/>
    <w:rsid w:val="00FF7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footer" w:uiPriority="99"/>
    <w:lsdException w:name="caption" w:locked="1" w:semiHidden="1" w:unhideWhenUsed="1" w:qFormat="1"/>
    <w:lsdException w:name="table of figures" w:uiPriority="99"/>
    <w:lsdException w:name="footnote reference" w:uiPriority="99"/>
    <w:lsdException w:name="annotation reference" w:uiPriority="99"/>
    <w:lsdException w:name="Title" w:locked="1" w:uiPriority="10" w:qFormat="1"/>
    <w:lsdException w:name="Default Paragraph Font" w:locked="1"/>
    <w:lsdException w:name="Body Text" w:qFormat="1"/>
    <w:lsdException w:name="Subtitle" w:locked="1"/>
    <w:lsdException w:name="Hyperlink" w:uiPriority="99"/>
    <w:lsdException w:name="Strong" w:locked="1"/>
    <w:lsdException w:name="Emphasis" w:locked="1" w:qFormat="1"/>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E5"/>
    <w:pPr>
      <w:spacing w:after="240" w:line="276" w:lineRule="auto"/>
      <w:jc w:val="both"/>
    </w:pPr>
    <w:rPr>
      <w:sz w:val="22"/>
      <w:szCs w:val="24"/>
      <w:lang w:val="en-GB"/>
    </w:rPr>
  </w:style>
  <w:style w:type="paragraph" w:styleId="Heading1">
    <w:name w:val="heading 1"/>
    <w:basedOn w:val="Normal"/>
    <w:next w:val="Normal"/>
    <w:link w:val="Heading1Char"/>
    <w:uiPriority w:val="9"/>
    <w:qFormat/>
    <w:locked/>
    <w:rsid w:val="00846435"/>
    <w:pPr>
      <w:keepNext/>
      <w:numPr>
        <w:numId w:val="1"/>
      </w:numPr>
      <w:spacing w:after="0" w:line="240" w:lineRule="auto"/>
      <w:outlineLvl w:val="0"/>
    </w:pPr>
    <w:rPr>
      <w:rFonts w:ascii="Arial" w:hAnsi="Arial" w:cs="Arial"/>
      <w:b/>
      <w:bCs/>
      <w:kern w:val="32"/>
    </w:rPr>
  </w:style>
  <w:style w:type="paragraph" w:styleId="Heading2">
    <w:name w:val="heading 2"/>
    <w:basedOn w:val="Normal"/>
    <w:next w:val="Normal"/>
    <w:link w:val="Heading2Char"/>
    <w:uiPriority w:val="9"/>
    <w:qFormat/>
    <w:locked/>
    <w:rsid w:val="009D66E5"/>
    <w:pPr>
      <w:keepNext/>
      <w:numPr>
        <w:ilvl w:val="1"/>
        <w:numId w:val="1"/>
      </w:numPr>
      <w:spacing w:before="240" w:after="60"/>
      <w:ind w:left="578" w:hanging="578"/>
      <w:outlineLvl w:val="1"/>
    </w:pPr>
    <w:rPr>
      <w:rFonts w:ascii="Arial" w:hAnsi="Arial" w:cs="Arial"/>
      <w:b/>
      <w:bCs/>
      <w:iCs/>
      <w:szCs w:val="22"/>
    </w:rPr>
  </w:style>
  <w:style w:type="paragraph" w:styleId="Heading3">
    <w:name w:val="heading 3"/>
    <w:basedOn w:val="Normal"/>
    <w:next w:val="Normal"/>
    <w:link w:val="Heading3Char"/>
    <w:uiPriority w:val="9"/>
    <w:qFormat/>
    <w:locked/>
    <w:rsid w:val="00D72901"/>
    <w:pPr>
      <w:keepNext/>
      <w:numPr>
        <w:ilvl w:val="2"/>
        <w:numId w:val="3"/>
      </w:numPr>
      <w:spacing w:before="120" w:after="120"/>
      <w:ind w:left="709" w:hanging="709"/>
      <w:outlineLvl w:val="2"/>
    </w:pPr>
    <w:rPr>
      <w:rFonts w:asciiTheme="minorHAnsi" w:hAnsiTheme="minorHAnsi" w:cs="Arial"/>
      <w:bCs/>
      <w:color w:val="365F91" w:themeColor="accent1" w:themeShade="BF"/>
      <w:sz w:val="24"/>
      <w:szCs w:val="22"/>
    </w:rPr>
  </w:style>
  <w:style w:type="paragraph" w:styleId="Heading4">
    <w:name w:val="heading 4"/>
    <w:basedOn w:val="Normal"/>
    <w:next w:val="Normal"/>
    <w:link w:val="Heading4Char"/>
    <w:uiPriority w:val="9"/>
    <w:qFormat/>
    <w:locked/>
    <w:rsid w:val="00846435"/>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locked/>
    <w:rsid w:val="00846435"/>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locked/>
    <w:rsid w:val="00846435"/>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locked/>
    <w:rsid w:val="00846435"/>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uiPriority w:val="9"/>
    <w:qFormat/>
    <w:locked/>
    <w:rsid w:val="00846435"/>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locked/>
    <w:rsid w:val="00846435"/>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250F"/>
    <w:rPr>
      <w:color w:val="0000FF"/>
      <w:u w:val="single"/>
    </w:rPr>
  </w:style>
  <w:style w:type="paragraph" w:styleId="TOC1">
    <w:name w:val="toc 1"/>
    <w:basedOn w:val="Normal"/>
    <w:next w:val="Normal"/>
    <w:autoRedefine/>
    <w:uiPriority w:val="39"/>
    <w:rsid w:val="00743993"/>
    <w:pPr>
      <w:tabs>
        <w:tab w:val="left" w:pos="1560"/>
        <w:tab w:val="right" w:leader="dot" w:pos="9090"/>
      </w:tabs>
      <w:spacing w:before="240" w:after="40"/>
      <w:ind w:left="482" w:right="549" w:hanging="482"/>
    </w:pPr>
    <w:rPr>
      <w:rFonts w:eastAsia="SimSun"/>
      <w:b/>
      <w:sz w:val="28"/>
      <w:lang w:eastAsia="zh-CN"/>
    </w:rPr>
  </w:style>
  <w:style w:type="paragraph" w:styleId="TOC2">
    <w:name w:val="toc 2"/>
    <w:basedOn w:val="Normal"/>
    <w:next w:val="Normal"/>
    <w:autoRedefine/>
    <w:uiPriority w:val="39"/>
    <w:rsid w:val="00E37CED"/>
    <w:pPr>
      <w:tabs>
        <w:tab w:val="left" w:pos="1200"/>
        <w:tab w:val="right" w:leader="dot" w:pos="9090"/>
      </w:tabs>
      <w:spacing w:after="40"/>
      <w:ind w:left="567" w:right="549"/>
      <w:jc w:val="left"/>
    </w:pPr>
    <w:rPr>
      <w:rFonts w:eastAsia="SimSun"/>
      <w:lang w:eastAsia="zh-CN"/>
    </w:rPr>
  </w:style>
  <w:style w:type="paragraph" w:styleId="TOC3">
    <w:name w:val="toc 3"/>
    <w:basedOn w:val="Normal"/>
    <w:next w:val="Normal"/>
    <w:autoRedefine/>
    <w:uiPriority w:val="39"/>
    <w:rsid w:val="008F250F"/>
    <w:pPr>
      <w:tabs>
        <w:tab w:val="left" w:pos="1620"/>
        <w:tab w:val="right" w:leader="dot" w:pos="9600"/>
      </w:tabs>
      <w:spacing w:after="40"/>
      <w:ind w:left="1622" w:hanging="488"/>
    </w:pPr>
    <w:rPr>
      <w:rFonts w:eastAsia="SimSun"/>
      <w:lang w:eastAsia="zh-CN"/>
    </w:rPr>
  </w:style>
  <w:style w:type="paragraph" w:styleId="BalloonText">
    <w:name w:val="Balloon Text"/>
    <w:basedOn w:val="Normal"/>
    <w:link w:val="BalloonTextChar"/>
    <w:uiPriority w:val="99"/>
    <w:semiHidden/>
    <w:rsid w:val="00F71A40"/>
    <w:rPr>
      <w:rFonts w:ascii="Tahoma" w:hAnsi="Tahoma" w:cs="Tahoma"/>
      <w:sz w:val="16"/>
      <w:szCs w:val="16"/>
    </w:rPr>
  </w:style>
  <w:style w:type="character" w:styleId="CommentReference">
    <w:name w:val="annotation reference"/>
    <w:uiPriority w:val="99"/>
    <w:semiHidden/>
    <w:rsid w:val="00237910"/>
    <w:rPr>
      <w:sz w:val="16"/>
      <w:szCs w:val="16"/>
    </w:rPr>
  </w:style>
  <w:style w:type="paragraph" w:styleId="CommentText">
    <w:name w:val="annotation text"/>
    <w:basedOn w:val="Normal"/>
    <w:link w:val="CommentTextChar"/>
    <w:uiPriority w:val="99"/>
    <w:semiHidden/>
    <w:rsid w:val="00237910"/>
    <w:rPr>
      <w:sz w:val="20"/>
      <w:szCs w:val="20"/>
    </w:rPr>
  </w:style>
  <w:style w:type="paragraph" w:styleId="CommentSubject">
    <w:name w:val="annotation subject"/>
    <w:basedOn w:val="CommentText"/>
    <w:next w:val="CommentText"/>
    <w:link w:val="CommentSubjectChar"/>
    <w:uiPriority w:val="99"/>
    <w:semiHidden/>
    <w:rsid w:val="00237910"/>
    <w:rPr>
      <w:b/>
      <w:bCs/>
    </w:rPr>
  </w:style>
  <w:style w:type="table" w:styleId="TableGrid">
    <w:name w:val="Table Grid"/>
    <w:basedOn w:val="TableNormal"/>
    <w:uiPriority w:val="59"/>
    <w:locked/>
    <w:rsid w:val="00621D1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945943"/>
    <w:pPr>
      <w:spacing w:after="0" w:line="240" w:lineRule="auto"/>
      <w:jc w:val="left"/>
    </w:pPr>
    <w:rPr>
      <w:sz w:val="20"/>
      <w:szCs w:val="20"/>
      <w:lang w:eastAsia="en-US"/>
    </w:rPr>
  </w:style>
  <w:style w:type="character" w:customStyle="1" w:styleId="FootnoteTextChar">
    <w:name w:val="Footnote Text Char"/>
    <w:link w:val="FootnoteText"/>
    <w:rsid w:val="00945943"/>
    <w:rPr>
      <w:lang w:eastAsia="en-US"/>
    </w:rPr>
  </w:style>
  <w:style w:type="character" w:styleId="FootnoteReference">
    <w:name w:val="footnote reference"/>
    <w:uiPriority w:val="99"/>
    <w:unhideWhenUsed/>
    <w:rsid w:val="00945943"/>
    <w:rPr>
      <w:vertAlign w:val="superscript"/>
    </w:rPr>
  </w:style>
  <w:style w:type="paragraph" w:styleId="Footer">
    <w:name w:val="footer"/>
    <w:basedOn w:val="Normal"/>
    <w:link w:val="FooterChar"/>
    <w:uiPriority w:val="99"/>
    <w:unhideWhenUsed/>
    <w:rsid w:val="00945943"/>
    <w:pPr>
      <w:tabs>
        <w:tab w:val="center" w:pos="4513"/>
        <w:tab w:val="right" w:pos="9026"/>
      </w:tabs>
      <w:spacing w:after="0" w:line="240" w:lineRule="auto"/>
      <w:jc w:val="left"/>
    </w:pPr>
    <w:rPr>
      <w:szCs w:val="22"/>
      <w:lang w:eastAsia="en-US"/>
    </w:rPr>
  </w:style>
  <w:style w:type="character" w:customStyle="1" w:styleId="FooterChar">
    <w:name w:val="Footer Char"/>
    <w:link w:val="Footer"/>
    <w:uiPriority w:val="99"/>
    <w:rsid w:val="00945943"/>
    <w:rPr>
      <w:sz w:val="22"/>
      <w:szCs w:val="22"/>
      <w:lang w:eastAsia="en-US"/>
    </w:rPr>
  </w:style>
  <w:style w:type="paragraph" w:customStyle="1" w:styleId="Default">
    <w:name w:val="Default"/>
    <w:rsid w:val="00580C93"/>
    <w:pPr>
      <w:autoSpaceDE w:val="0"/>
      <w:autoSpaceDN w:val="0"/>
      <w:adjustRightInd w:val="0"/>
    </w:pPr>
    <w:rPr>
      <w:rFonts w:ascii="Georgia" w:hAnsi="Georgia" w:cs="Georgia"/>
      <w:color w:val="000000"/>
      <w:sz w:val="24"/>
      <w:szCs w:val="24"/>
      <w:lang w:eastAsia="en-US"/>
    </w:rPr>
  </w:style>
  <w:style w:type="paragraph" w:customStyle="1" w:styleId="Style1">
    <w:name w:val="Style1"/>
    <w:basedOn w:val="Heading1"/>
    <w:link w:val="Style1Char"/>
    <w:rsid w:val="009F1402"/>
    <w:pPr>
      <w:spacing w:before="120" w:after="360" w:line="276" w:lineRule="auto"/>
    </w:pPr>
    <w:rPr>
      <w:rFonts w:ascii="Garamond" w:hAnsi="Garamond" w:cs="Calibri"/>
      <w:smallCaps/>
      <w:sz w:val="46"/>
      <w:szCs w:val="46"/>
    </w:rPr>
  </w:style>
  <w:style w:type="paragraph" w:styleId="Title">
    <w:name w:val="Title"/>
    <w:basedOn w:val="Normal"/>
    <w:next w:val="Normal"/>
    <w:link w:val="TitleChar"/>
    <w:uiPriority w:val="10"/>
    <w:qFormat/>
    <w:locked/>
    <w:rsid w:val="006C64F5"/>
    <w:pPr>
      <w:spacing w:before="240" w:after="60"/>
      <w:jc w:val="center"/>
      <w:outlineLvl w:val="0"/>
    </w:pPr>
    <w:rPr>
      <w:rFonts w:ascii="Cambria" w:eastAsia="Times New Roman" w:hAnsi="Cambria"/>
      <w:b/>
      <w:bCs/>
      <w:kern w:val="28"/>
      <w:sz w:val="32"/>
      <w:szCs w:val="32"/>
    </w:rPr>
  </w:style>
  <w:style w:type="character" w:customStyle="1" w:styleId="Heading1Char">
    <w:name w:val="Heading 1 Char"/>
    <w:link w:val="Heading1"/>
    <w:uiPriority w:val="9"/>
    <w:rsid w:val="009F1402"/>
    <w:rPr>
      <w:rFonts w:ascii="Arial" w:hAnsi="Arial" w:cs="Arial"/>
      <w:b/>
      <w:bCs/>
      <w:kern w:val="32"/>
      <w:sz w:val="22"/>
      <w:szCs w:val="24"/>
      <w:lang w:val="en-GB"/>
    </w:rPr>
  </w:style>
  <w:style w:type="character" w:customStyle="1" w:styleId="Style1Char">
    <w:name w:val="Style1 Char"/>
    <w:link w:val="Style1"/>
    <w:rsid w:val="009F1402"/>
    <w:rPr>
      <w:rFonts w:ascii="Garamond" w:hAnsi="Garamond" w:cs="Calibri"/>
      <w:b/>
      <w:bCs/>
      <w:smallCaps/>
      <w:kern w:val="32"/>
      <w:sz w:val="46"/>
      <w:szCs w:val="46"/>
      <w:lang w:val="en-GB"/>
    </w:rPr>
  </w:style>
  <w:style w:type="character" w:customStyle="1" w:styleId="TitleChar">
    <w:name w:val="Title Char"/>
    <w:link w:val="Title"/>
    <w:uiPriority w:val="10"/>
    <w:rsid w:val="006C64F5"/>
    <w:rPr>
      <w:rFonts w:ascii="Cambria" w:eastAsia="Times New Roman" w:hAnsi="Cambria" w:cs="Times New Roman"/>
      <w:b/>
      <w:bCs/>
      <w:kern w:val="28"/>
      <w:sz w:val="32"/>
      <w:szCs w:val="32"/>
    </w:rPr>
  </w:style>
  <w:style w:type="paragraph" w:customStyle="1" w:styleId="HeadingGRM">
    <w:name w:val="Heading GRM"/>
    <w:basedOn w:val="Heading1"/>
    <w:next w:val="Normal"/>
    <w:link w:val="HeadingGRMChar"/>
    <w:qFormat/>
    <w:rsid w:val="009D66E5"/>
    <w:pPr>
      <w:numPr>
        <w:numId w:val="0"/>
      </w:numPr>
      <w:spacing w:before="480" w:after="200" w:line="276" w:lineRule="auto"/>
      <w:jc w:val="left"/>
    </w:pPr>
    <w:rPr>
      <w:rFonts w:ascii="Calibri" w:hAnsi="Calibri"/>
      <w:sz w:val="36"/>
    </w:rPr>
  </w:style>
  <w:style w:type="paragraph" w:customStyle="1" w:styleId="Sub-HeadingGRM">
    <w:name w:val="Sub-Heading GRM"/>
    <w:basedOn w:val="Normal"/>
    <w:next w:val="Normal"/>
    <w:link w:val="Sub-HeadingGRMChar"/>
    <w:rsid w:val="00544AD2"/>
    <w:pPr>
      <w:keepNext/>
      <w:tabs>
        <w:tab w:val="left" w:pos="900"/>
      </w:tabs>
      <w:spacing w:before="40"/>
      <w:jc w:val="left"/>
      <w:outlineLvl w:val="1"/>
    </w:pPr>
    <w:rPr>
      <w:rFonts w:cs="Arial"/>
      <w:b/>
      <w:bCs/>
      <w:iCs/>
      <w:sz w:val="32"/>
      <w:szCs w:val="32"/>
    </w:rPr>
  </w:style>
  <w:style w:type="character" w:customStyle="1" w:styleId="HeadingGRMChar">
    <w:name w:val="Heading GRM Char"/>
    <w:link w:val="HeadingGRM"/>
    <w:rsid w:val="009D66E5"/>
    <w:rPr>
      <w:rFonts w:cs="Arial"/>
      <w:b/>
      <w:bCs/>
      <w:kern w:val="32"/>
      <w:sz w:val="36"/>
      <w:szCs w:val="24"/>
      <w:lang w:val="en-GB"/>
    </w:rPr>
  </w:style>
  <w:style w:type="paragraph" w:customStyle="1" w:styleId="Sub-Heading2GRM">
    <w:name w:val="Sub-Heading 2 GRM"/>
    <w:basedOn w:val="Heading3"/>
    <w:link w:val="Sub-Heading2GRMChar"/>
    <w:rsid w:val="00A44143"/>
    <w:pPr>
      <w:numPr>
        <w:ilvl w:val="0"/>
        <w:numId w:val="0"/>
      </w:numPr>
      <w:spacing w:before="0" w:after="240"/>
    </w:pPr>
    <w:rPr>
      <w:rFonts w:ascii="Garamond" w:hAnsi="Garamond"/>
      <w:b/>
      <w:sz w:val="28"/>
      <w:szCs w:val="32"/>
    </w:rPr>
  </w:style>
  <w:style w:type="character" w:customStyle="1" w:styleId="Sub-HeadingGRMChar">
    <w:name w:val="Sub-Heading GRM Char"/>
    <w:link w:val="Sub-HeadingGRM"/>
    <w:rsid w:val="004D7223"/>
    <w:rPr>
      <w:rFonts w:ascii="Garamond" w:hAnsi="Garamond" w:cs="Arial"/>
      <w:b/>
      <w:bCs/>
      <w:iCs/>
      <w:sz w:val="32"/>
      <w:szCs w:val="32"/>
      <w:lang w:val="en-AU" w:eastAsia="en-AU"/>
    </w:rPr>
  </w:style>
  <w:style w:type="paragraph" w:styleId="Header">
    <w:name w:val="header"/>
    <w:basedOn w:val="Normal"/>
    <w:link w:val="HeaderChar"/>
    <w:rsid w:val="001B7D1D"/>
    <w:pPr>
      <w:tabs>
        <w:tab w:val="center" w:pos="4153"/>
        <w:tab w:val="right" w:pos="8306"/>
      </w:tabs>
    </w:pPr>
    <w:rPr>
      <w:rFonts w:eastAsia="SimSun"/>
      <w:lang w:eastAsia="zh-CN"/>
    </w:rPr>
  </w:style>
  <w:style w:type="character" w:customStyle="1" w:styleId="Heading3Char">
    <w:name w:val="Heading 3 Char"/>
    <w:link w:val="Heading3"/>
    <w:uiPriority w:val="9"/>
    <w:rsid w:val="00D72901"/>
    <w:rPr>
      <w:rFonts w:asciiTheme="minorHAnsi" w:hAnsiTheme="minorHAnsi" w:cs="Arial"/>
      <w:bCs/>
      <w:color w:val="365F91" w:themeColor="accent1" w:themeShade="BF"/>
      <w:sz w:val="24"/>
      <w:szCs w:val="22"/>
      <w:lang w:val="en-GB"/>
    </w:rPr>
  </w:style>
  <w:style w:type="character" w:customStyle="1" w:styleId="Sub-Heading2GRMChar">
    <w:name w:val="Sub-Heading 2 GRM Char"/>
    <w:link w:val="Sub-Heading2GRM"/>
    <w:rsid w:val="00A44143"/>
    <w:rPr>
      <w:rFonts w:ascii="Garamond" w:hAnsi="Garamond" w:cs="Arial"/>
      <w:b/>
      <w:bCs/>
      <w:sz w:val="28"/>
      <w:szCs w:val="32"/>
    </w:rPr>
  </w:style>
  <w:style w:type="character" w:customStyle="1" w:styleId="HeaderChar">
    <w:name w:val="Header Char"/>
    <w:link w:val="Header"/>
    <w:rsid w:val="001B7D1D"/>
    <w:rPr>
      <w:rFonts w:ascii="Garamond" w:eastAsia="SimSun" w:hAnsi="Garamond"/>
      <w:sz w:val="24"/>
      <w:szCs w:val="24"/>
      <w:lang w:eastAsia="zh-CN"/>
    </w:rPr>
  </w:style>
  <w:style w:type="paragraph" w:customStyle="1" w:styleId="BlueHeadingindent">
    <w:name w:val="Blue Heading indent"/>
    <w:basedOn w:val="Normal"/>
    <w:rsid w:val="001B7D1D"/>
    <w:pPr>
      <w:tabs>
        <w:tab w:val="left" w:pos="2340"/>
      </w:tabs>
    </w:pPr>
    <w:rPr>
      <w:rFonts w:ascii="Helvetica" w:eastAsia="Times New Roman" w:hAnsi="Helvetica"/>
      <w:smallCaps/>
      <w:color w:val="004071"/>
      <w:sz w:val="48"/>
      <w:szCs w:val="48"/>
      <w:lang w:eastAsia="en-US"/>
    </w:rPr>
  </w:style>
  <w:style w:type="character" w:styleId="PageNumber">
    <w:name w:val="page number"/>
    <w:rsid w:val="001B7D1D"/>
    <w:rPr>
      <w:rFonts w:cs="Times New Roman"/>
    </w:rPr>
  </w:style>
  <w:style w:type="paragraph" w:customStyle="1" w:styleId="Style16ptBoldCenteredAfter0pt">
    <w:name w:val="Style 16 pt Bold Centered After:  0 pt"/>
    <w:basedOn w:val="Normal"/>
    <w:rsid w:val="001B7D1D"/>
    <w:pPr>
      <w:spacing w:line="240" w:lineRule="auto"/>
      <w:jc w:val="center"/>
    </w:pPr>
    <w:rPr>
      <w:rFonts w:cs="Garamond"/>
      <w:b/>
      <w:bCs/>
      <w:sz w:val="40"/>
      <w:szCs w:val="40"/>
      <w:lang w:eastAsia="en-US"/>
    </w:rPr>
  </w:style>
  <w:style w:type="paragraph" w:customStyle="1" w:styleId="PageTitleGRM">
    <w:name w:val="Page Title GRM"/>
    <w:basedOn w:val="Style1"/>
    <w:next w:val="Normal"/>
    <w:link w:val="PageTitleGRMChar"/>
    <w:qFormat/>
    <w:rsid w:val="00F22590"/>
    <w:pPr>
      <w:numPr>
        <w:numId w:val="0"/>
      </w:numPr>
      <w:jc w:val="left"/>
    </w:pPr>
    <w:rPr>
      <w:rFonts w:ascii="Calibri" w:hAnsi="Calibri"/>
      <w:color w:val="1F497D"/>
      <w:sz w:val="36"/>
    </w:rPr>
  </w:style>
  <w:style w:type="paragraph" w:styleId="ListParagraph">
    <w:name w:val="List Paragraph"/>
    <w:basedOn w:val="Normal"/>
    <w:link w:val="ListParagraphChar"/>
    <w:uiPriority w:val="34"/>
    <w:qFormat/>
    <w:rsid w:val="00D253CB"/>
    <w:pPr>
      <w:ind w:left="720"/>
      <w:contextualSpacing/>
    </w:pPr>
  </w:style>
  <w:style w:type="character" w:customStyle="1" w:styleId="PageTitleGRMChar">
    <w:name w:val="Page Title GRM Char"/>
    <w:link w:val="PageTitleGRM"/>
    <w:rsid w:val="00F22590"/>
    <w:rPr>
      <w:rFonts w:ascii="Calibri" w:hAnsi="Calibri" w:cs="Calibri"/>
      <w:b/>
      <w:bCs/>
      <w:smallCaps/>
      <w:color w:val="1F497D"/>
      <w:kern w:val="32"/>
      <w:sz w:val="36"/>
      <w:szCs w:val="46"/>
      <w:lang w:val="en-AU" w:eastAsia="en-AU"/>
    </w:rPr>
  </w:style>
  <w:style w:type="character" w:customStyle="1" w:styleId="ListParagraphChar">
    <w:name w:val="List Paragraph Char"/>
    <w:link w:val="ListParagraph"/>
    <w:uiPriority w:val="34"/>
    <w:rsid w:val="00D253CB"/>
    <w:rPr>
      <w:rFonts w:ascii="Garamond" w:hAnsi="Garamond"/>
      <w:sz w:val="24"/>
      <w:szCs w:val="24"/>
    </w:rPr>
  </w:style>
  <w:style w:type="paragraph" w:customStyle="1" w:styleId="Sub-Heading3GRM">
    <w:name w:val="Sub-Heading 3 GRM"/>
    <w:basedOn w:val="Heading4"/>
    <w:link w:val="Sub-Heading3GRMChar"/>
    <w:rsid w:val="00264C93"/>
    <w:pPr>
      <w:numPr>
        <w:ilvl w:val="0"/>
        <w:numId w:val="2"/>
      </w:numPr>
      <w:spacing w:before="40" w:after="240"/>
      <w:jc w:val="left"/>
    </w:pPr>
    <w:rPr>
      <w:rFonts w:ascii="Garamond" w:eastAsia="Times New Roman" w:hAnsi="Garamond"/>
      <w:lang w:eastAsia="en-US"/>
    </w:rPr>
  </w:style>
  <w:style w:type="paragraph" w:styleId="TOC4">
    <w:name w:val="toc 4"/>
    <w:basedOn w:val="Normal"/>
    <w:next w:val="Normal"/>
    <w:autoRedefine/>
    <w:uiPriority w:val="39"/>
    <w:locked/>
    <w:rsid w:val="00BB0684"/>
    <w:pPr>
      <w:tabs>
        <w:tab w:val="left" w:pos="2127"/>
        <w:tab w:val="right" w:leader="dot" w:pos="9639"/>
      </w:tabs>
      <w:spacing w:before="80" w:after="40"/>
      <w:ind w:left="1559"/>
    </w:pPr>
  </w:style>
  <w:style w:type="character" w:customStyle="1" w:styleId="Heading4Char">
    <w:name w:val="Heading 4 Char"/>
    <w:link w:val="Heading4"/>
    <w:uiPriority w:val="9"/>
    <w:rsid w:val="00264C93"/>
    <w:rPr>
      <w:rFonts w:ascii="Times New Roman" w:hAnsi="Times New Roman"/>
      <w:b/>
      <w:bCs/>
      <w:sz w:val="28"/>
      <w:szCs w:val="28"/>
      <w:lang w:val="en-GB"/>
    </w:rPr>
  </w:style>
  <w:style w:type="character" w:customStyle="1" w:styleId="Sub-Heading3GRMChar">
    <w:name w:val="Sub-Heading 3 GRM Char"/>
    <w:link w:val="Sub-Heading3GRM"/>
    <w:rsid w:val="00264C93"/>
    <w:rPr>
      <w:rFonts w:ascii="Garamond" w:eastAsia="Times New Roman" w:hAnsi="Garamond"/>
      <w:b/>
      <w:bCs/>
      <w:sz w:val="28"/>
      <w:szCs w:val="28"/>
      <w:lang w:val="en-GB" w:eastAsia="en-US"/>
    </w:rPr>
  </w:style>
  <w:style w:type="paragraph" w:customStyle="1" w:styleId="Sub-Heading4GRM">
    <w:name w:val="Sub-Heading 4 GRM"/>
    <w:basedOn w:val="Normal"/>
    <w:link w:val="Sub-Heading4GRMChar"/>
    <w:rsid w:val="00837471"/>
    <w:pPr>
      <w:spacing w:after="160"/>
    </w:pPr>
    <w:rPr>
      <w:rFonts w:eastAsia="Times New Roman" w:cs="Calibri"/>
      <w:b/>
    </w:rPr>
  </w:style>
  <w:style w:type="paragraph" w:styleId="TOC5">
    <w:name w:val="toc 5"/>
    <w:basedOn w:val="Normal"/>
    <w:next w:val="Normal"/>
    <w:autoRedefine/>
    <w:uiPriority w:val="39"/>
    <w:locked/>
    <w:rsid w:val="00344E1C"/>
    <w:pPr>
      <w:tabs>
        <w:tab w:val="right" w:leader="dot" w:pos="9498"/>
      </w:tabs>
      <w:spacing w:after="40"/>
      <w:ind w:left="2126"/>
      <w:jc w:val="left"/>
    </w:pPr>
  </w:style>
  <w:style w:type="character" w:customStyle="1" w:styleId="Sub-Heading4GRMChar">
    <w:name w:val="Sub-Heading 4 GRM Char"/>
    <w:link w:val="Sub-Heading4GRM"/>
    <w:rsid w:val="00837471"/>
    <w:rPr>
      <w:rFonts w:ascii="Garamond" w:eastAsia="Times New Roman" w:hAnsi="Garamond" w:cs="Calibri"/>
      <w:b/>
      <w:sz w:val="24"/>
      <w:szCs w:val="24"/>
    </w:rPr>
  </w:style>
  <w:style w:type="paragraph" w:customStyle="1" w:styleId="TableTitleGRM">
    <w:name w:val="Table Title GRM"/>
    <w:basedOn w:val="Normal"/>
    <w:link w:val="TableTitleGRMChar"/>
    <w:qFormat/>
    <w:rsid w:val="00013E1E"/>
    <w:pPr>
      <w:keepNext/>
      <w:tabs>
        <w:tab w:val="num" w:pos="993"/>
      </w:tabs>
      <w:spacing w:before="80"/>
      <w:jc w:val="center"/>
    </w:pPr>
    <w:rPr>
      <w:rFonts w:eastAsia="Times New Roman"/>
      <w:b/>
    </w:rPr>
  </w:style>
  <w:style w:type="table" w:customStyle="1" w:styleId="TableGrid1">
    <w:name w:val="Table Grid1"/>
    <w:basedOn w:val="TableNormal"/>
    <w:next w:val="TableGrid"/>
    <w:uiPriority w:val="59"/>
    <w:rsid w:val="00444B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itleGRMChar">
    <w:name w:val="Table Title GRM Char"/>
    <w:link w:val="TableTitleGRM"/>
    <w:rsid w:val="00013E1E"/>
    <w:rPr>
      <w:rFonts w:ascii="Garamond" w:eastAsia="Times New Roman" w:hAnsi="Garamond"/>
      <w:b/>
      <w:sz w:val="24"/>
      <w:szCs w:val="24"/>
      <w:lang w:val="en-AU" w:eastAsia="en-AU"/>
    </w:rPr>
  </w:style>
  <w:style w:type="character" w:customStyle="1" w:styleId="Heading2Char">
    <w:name w:val="Heading 2 Char"/>
    <w:link w:val="Heading2"/>
    <w:uiPriority w:val="9"/>
    <w:rsid w:val="009D66E5"/>
    <w:rPr>
      <w:rFonts w:ascii="Arial" w:hAnsi="Arial" w:cs="Arial"/>
      <w:b/>
      <w:bCs/>
      <w:iCs/>
      <w:sz w:val="22"/>
      <w:szCs w:val="22"/>
      <w:lang w:val="en-GB"/>
    </w:rPr>
  </w:style>
  <w:style w:type="character" w:customStyle="1" w:styleId="Heading5Char">
    <w:name w:val="Heading 5 Char"/>
    <w:link w:val="Heading5"/>
    <w:uiPriority w:val="9"/>
    <w:rsid w:val="00D4118F"/>
    <w:rPr>
      <w:b/>
      <w:bCs/>
      <w:i/>
      <w:iCs/>
      <w:sz w:val="26"/>
      <w:szCs w:val="26"/>
      <w:lang w:val="en-GB"/>
    </w:rPr>
  </w:style>
  <w:style w:type="character" w:customStyle="1" w:styleId="Heading6Char">
    <w:name w:val="Heading 6 Char"/>
    <w:link w:val="Heading6"/>
    <w:uiPriority w:val="9"/>
    <w:rsid w:val="00D4118F"/>
    <w:rPr>
      <w:rFonts w:ascii="Times New Roman" w:hAnsi="Times New Roman"/>
      <w:b/>
      <w:bCs/>
      <w:sz w:val="22"/>
      <w:szCs w:val="22"/>
      <w:lang w:val="en-GB"/>
    </w:rPr>
  </w:style>
  <w:style w:type="character" w:customStyle="1" w:styleId="Heading7Char">
    <w:name w:val="Heading 7 Char"/>
    <w:link w:val="Heading7"/>
    <w:uiPriority w:val="9"/>
    <w:rsid w:val="00D4118F"/>
    <w:rPr>
      <w:rFonts w:ascii="Times New Roman" w:hAnsi="Times New Roman"/>
      <w:sz w:val="22"/>
      <w:szCs w:val="24"/>
      <w:lang w:val="en-GB"/>
    </w:rPr>
  </w:style>
  <w:style w:type="character" w:customStyle="1" w:styleId="Heading8Char">
    <w:name w:val="Heading 8 Char"/>
    <w:link w:val="Heading8"/>
    <w:uiPriority w:val="9"/>
    <w:rsid w:val="00D4118F"/>
    <w:rPr>
      <w:rFonts w:ascii="Times New Roman" w:hAnsi="Times New Roman"/>
      <w:i/>
      <w:iCs/>
      <w:sz w:val="22"/>
      <w:szCs w:val="24"/>
      <w:lang w:val="en-GB"/>
    </w:rPr>
  </w:style>
  <w:style w:type="character" w:customStyle="1" w:styleId="Heading9Char">
    <w:name w:val="Heading 9 Char"/>
    <w:link w:val="Heading9"/>
    <w:uiPriority w:val="9"/>
    <w:rsid w:val="00D4118F"/>
    <w:rPr>
      <w:rFonts w:ascii="Arial" w:hAnsi="Arial" w:cs="Arial"/>
      <w:sz w:val="22"/>
      <w:szCs w:val="22"/>
      <w:lang w:val="en-GB"/>
    </w:rPr>
  </w:style>
  <w:style w:type="table" w:styleId="MediumGrid1-Accent1">
    <w:name w:val="Medium Grid 1 Accent 1"/>
    <w:basedOn w:val="TableNormal"/>
    <w:uiPriority w:val="67"/>
    <w:rsid w:val="00D4118F"/>
    <w:rPr>
      <w:sz w:val="22"/>
      <w:szCs w:val="22"/>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List-Accent11">
    <w:name w:val="Light List - Accent 11"/>
    <w:basedOn w:val="TableNormal"/>
    <w:uiPriority w:val="61"/>
    <w:rsid w:val="00D4118F"/>
    <w:rPr>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alloonTextChar">
    <w:name w:val="Balloon Text Char"/>
    <w:link w:val="BalloonText"/>
    <w:uiPriority w:val="99"/>
    <w:semiHidden/>
    <w:rsid w:val="00D4118F"/>
    <w:rPr>
      <w:rFonts w:ascii="Tahoma" w:hAnsi="Tahoma" w:cs="Tahoma"/>
      <w:sz w:val="16"/>
      <w:szCs w:val="16"/>
    </w:rPr>
  </w:style>
  <w:style w:type="character" w:customStyle="1" w:styleId="CommentTextChar">
    <w:name w:val="Comment Text Char"/>
    <w:link w:val="CommentText"/>
    <w:uiPriority w:val="99"/>
    <w:semiHidden/>
    <w:rsid w:val="00D4118F"/>
    <w:rPr>
      <w:rFonts w:ascii="Garamond" w:hAnsi="Garamond"/>
    </w:rPr>
  </w:style>
  <w:style w:type="character" w:customStyle="1" w:styleId="CommentSubjectChar">
    <w:name w:val="Comment Subject Char"/>
    <w:link w:val="CommentSubject"/>
    <w:uiPriority w:val="99"/>
    <w:semiHidden/>
    <w:rsid w:val="00D4118F"/>
    <w:rPr>
      <w:rFonts w:ascii="Garamond" w:hAnsi="Garamond"/>
      <w:b/>
      <w:bCs/>
    </w:rPr>
  </w:style>
  <w:style w:type="paragraph" w:styleId="TOC6">
    <w:name w:val="toc 6"/>
    <w:basedOn w:val="Normal"/>
    <w:next w:val="Normal"/>
    <w:autoRedefine/>
    <w:uiPriority w:val="39"/>
    <w:unhideWhenUsed/>
    <w:locked/>
    <w:rsid w:val="002379D6"/>
    <w:pPr>
      <w:spacing w:after="100"/>
      <w:ind w:left="1100"/>
      <w:jc w:val="left"/>
    </w:pPr>
    <w:rPr>
      <w:rFonts w:eastAsia="Times New Roman"/>
      <w:szCs w:val="22"/>
    </w:rPr>
  </w:style>
  <w:style w:type="paragraph" w:styleId="TOC7">
    <w:name w:val="toc 7"/>
    <w:basedOn w:val="Normal"/>
    <w:next w:val="Normal"/>
    <w:autoRedefine/>
    <w:uiPriority w:val="39"/>
    <w:unhideWhenUsed/>
    <w:locked/>
    <w:rsid w:val="002379D6"/>
    <w:pPr>
      <w:spacing w:after="100"/>
      <w:ind w:left="1320"/>
      <w:jc w:val="left"/>
    </w:pPr>
    <w:rPr>
      <w:rFonts w:eastAsia="Times New Roman"/>
      <w:szCs w:val="22"/>
    </w:rPr>
  </w:style>
  <w:style w:type="paragraph" w:styleId="TOC8">
    <w:name w:val="toc 8"/>
    <w:basedOn w:val="Normal"/>
    <w:next w:val="Normal"/>
    <w:autoRedefine/>
    <w:uiPriority w:val="39"/>
    <w:unhideWhenUsed/>
    <w:locked/>
    <w:rsid w:val="002379D6"/>
    <w:pPr>
      <w:spacing w:after="100"/>
      <w:ind w:left="1540"/>
      <w:jc w:val="left"/>
    </w:pPr>
    <w:rPr>
      <w:rFonts w:eastAsia="Times New Roman"/>
      <w:szCs w:val="22"/>
    </w:rPr>
  </w:style>
  <w:style w:type="paragraph" w:styleId="TOC9">
    <w:name w:val="toc 9"/>
    <w:basedOn w:val="Normal"/>
    <w:next w:val="Normal"/>
    <w:autoRedefine/>
    <w:uiPriority w:val="39"/>
    <w:unhideWhenUsed/>
    <w:locked/>
    <w:rsid w:val="002379D6"/>
    <w:pPr>
      <w:spacing w:after="100"/>
      <w:ind w:left="1760"/>
      <w:jc w:val="left"/>
    </w:pPr>
    <w:rPr>
      <w:rFonts w:eastAsia="Times New Roman"/>
      <w:szCs w:val="22"/>
    </w:rPr>
  </w:style>
  <w:style w:type="paragraph" w:customStyle="1" w:styleId="BulettedList">
    <w:name w:val="Buletted List"/>
    <w:basedOn w:val="Normal"/>
    <w:link w:val="BulettedListChar"/>
    <w:qFormat/>
    <w:rsid w:val="00F35432"/>
    <w:pPr>
      <w:numPr>
        <w:numId w:val="4"/>
      </w:numPr>
      <w:contextualSpacing/>
    </w:pPr>
  </w:style>
  <w:style w:type="paragraph" w:styleId="Caption">
    <w:name w:val="caption"/>
    <w:basedOn w:val="Normal"/>
    <w:next w:val="Normal"/>
    <w:qFormat/>
    <w:locked/>
    <w:rsid w:val="00013E1E"/>
    <w:pPr>
      <w:spacing w:after="120" w:line="240" w:lineRule="auto"/>
      <w:jc w:val="center"/>
    </w:pPr>
    <w:rPr>
      <w:rFonts w:eastAsia="Times New Roman"/>
      <w:b/>
      <w:bCs/>
      <w:szCs w:val="20"/>
    </w:rPr>
  </w:style>
  <w:style w:type="character" w:customStyle="1" w:styleId="BulettedListChar">
    <w:name w:val="Buletted List Char"/>
    <w:link w:val="BulettedList"/>
    <w:rsid w:val="00F35432"/>
    <w:rPr>
      <w:sz w:val="22"/>
      <w:szCs w:val="24"/>
      <w:lang w:val="en-GB"/>
    </w:rPr>
  </w:style>
  <w:style w:type="paragraph" w:customStyle="1" w:styleId="FigureTitle">
    <w:name w:val="Figure Title"/>
    <w:basedOn w:val="TableTitleGRM"/>
    <w:next w:val="Normal"/>
    <w:link w:val="FigureTitleChar"/>
    <w:qFormat/>
    <w:rsid w:val="002B1704"/>
  </w:style>
  <w:style w:type="paragraph" w:customStyle="1" w:styleId="AlphabetOrderingList">
    <w:name w:val="Alphabet Ordering List"/>
    <w:basedOn w:val="BulettedList"/>
    <w:link w:val="AlphabetOrderingListChar"/>
    <w:qFormat/>
    <w:rsid w:val="004D52C4"/>
    <w:pPr>
      <w:numPr>
        <w:numId w:val="5"/>
      </w:numPr>
      <w:ind w:left="720" w:hanging="360"/>
    </w:pPr>
  </w:style>
  <w:style w:type="character" w:customStyle="1" w:styleId="FigureTitleChar">
    <w:name w:val="Figure Title Char"/>
    <w:basedOn w:val="TableTitleGRMChar"/>
    <w:link w:val="FigureTitle"/>
    <w:rsid w:val="002B1704"/>
    <w:rPr>
      <w:rFonts w:ascii="Garamond" w:eastAsia="Times New Roman" w:hAnsi="Garamond"/>
      <w:b/>
      <w:sz w:val="24"/>
      <w:szCs w:val="24"/>
      <w:lang w:val="en-AU" w:eastAsia="en-AU"/>
    </w:rPr>
  </w:style>
  <w:style w:type="paragraph" w:customStyle="1" w:styleId="romannumberinglist">
    <w:name w:val="roman numbering list"/>
    <w:basedOn w:val="AlphabetOrderingList"/>
    <w:link w:val="romannumberinglistChar"/>
    <w:qFormat/>
    <w:rsid w:val="00950598"/>
    <w:pPr>
      <w:numPr>
        <w:numId w:val="6"/>
      </w:numPr>
    </w:pPr>
  </w:style>
  <w:style w:type="character" w:customStyle="1" w:styleId="AlphabetOrderingListChar">
    <w:name w:val="Alphabet Ordering List Char"/>
    <w:basedOn w:val="BulettedListChar"/>
    <w:link w:val="AlphabetOrderingList"/>
    <w:rsid w:val="004D52C4"/>
    <w:rPr>
      <w:sz w:val="22"/>
      <w:szCs w:val="24"/>
      <w:lang w:val="en-GB"/>
    </w:rPr>
  </w:style>
  <w:style w:type="paragraph" w:customStyle="1" w:styleId="ComponentNumbering">
    <w:name w:val="Component Numbering"/>
    <w:basedOn w:val="Normal"/>
    <w:link w:val="ComponentNumberingChar"/>
    <w:qFormat/>
    <w:rsid w:val="00950598"/>
    <w:pPr>
      <w:numPr>
        <w:numId w:val="7"/>
      </w:numPr>
      <w:ind w:left="360"/>
    </w:pPr>
    <w:rPr>
      <w:b/>
    </w:rPr>
  </w:style>
  <w:style w:type="character" w:customStyle="1" w:styleId="romannumberinglistChar">
    <w:name w:val="roman numbering list Char"/>
    <w:basedOn w:val="AlphabetOrderingListChar"/>
    <w:link w:val="romannumberinglist"/>
    <w:rsid w:val="00950598"/>
    <w:rPr>
      <w:sz w:val="22"/>
      <w:szCs w:val="24"/>
      <w:lang w:val="en-GB"/>
    </w:rPr>
  </w:style>
  <w:style w:type="character" w:styleId="Emphasis">
    <w:name w:val="Emphasis"/>
    <w:qFormat/>
    <w:locked/>
    <w:rsid w:val="00FD0BFB"/>
    <w:rPr>
      <w:i/>
      <w:iCs/>
    </w:rPr>
  </w:style>
  <w:style w:type="character" w:customStyle="1" w:styleId="ComponentNumberingChar">
    <w:name w:val="Component Numbering Char"/>
    <w:link w:val="ComponentNumbering"/>
    <w:rsid w:val="00950598"/>
    <w:rPr>
      <w:b/>
      <w:sz w:val="22"/>
      <w:szCs w:val="24"/>
      <w:lang w:val="en-GB"/>
    </w:rPr>
  </w:style>
  <w:style w:type="paragraph" w:customStyle="1" w:styleId="Objectives">
    <w:name w:val="Objectives"/>
    <w:basedOn w:val="Normal"/>
    <w:link w:val="ObjectivesChar"/>
    <w:qFormat/>
    <w:rsid w:val="009F65C0"/>
    <w:pPr>
      <w:shd w:val="clear" w:color="auto" w:fill="1F497D"/>
    </w:pPr>
    <w:rPr>
      <w:b/>
      <w:color w:val="FFFFFF"/>
    </w:rPr>
  </w:style>
  <w:style w:type="paragraph" w:customStyle="1" w:styleId="Sub-subHeadingGRM">
    <w:name w:val="Sub-sub Heading GRM"/>
    <w:basedOn w:val="Normal"/>
    <w:rsid w:val="00642B20"/>
    <w:pPr>
      <w:keepNext/>
      <w:numPr>
        <w:ilvl w:val="1"/>
        <w:numId w:val="8"/>
      </w:numPr>
      <w:tabs>
        <w:tab w:val="left" w:pos="567"/>
      </w:tabs>
      <w:spacing w:before="40"/>
      <w:jc w:val="left"/>
      <w:outlineLvl w:val="1"/>
    </w:pPr>
    <w:rPr>
      <w:rFonts w:eastAsia="Times New Roman"/>
      <w:b/>
      <w:bCs/>
      <w:iCs/>
      <w:sz w:val="32"/>
      <w:szCs w:val="32"/>
    </w:rPr>
  </w:style>
  <w:style w:type="character" w:customStyle="1" w:styleId="ObjectivesChar">
    <w:name w:val="Objectives Char"/>
    <w:link w:val="Objectives"/>
    <w:rsid w:val="009F65C0"/>
    <w:rPr>
      <w:rFonts w:ascii="Garamond" w:hAnsi="Garamond"/>
      <w:b/>
      <w:color w:val="FFFFFF"/>
      <w:sz w:val="24"/>
      <w:szCs w:val="24"/>
      <w:shd w:val="clear" w:color="auto" w:fill="1F497D"/>
      <w:lang w:val="en-AU" w:eastAsia="en-AU"/>
    </w:rPr>
  </w:style>
  <w:style w:type="paragraph" w:styleId="TOCHeading">
    <w:name w:val="TOC Heading"/>
    <w:basedOn w:val="Heading1"/>
    <w:next w:val="Normal"/>
    <w:uiPriority w:val="39"/>
    <w:semiHidden/>
    <w:unhideWhenUsed/>
    <w:qFormat/>
    <w:rsid w:val="008B509E"/>
    <w:pPr>
      <w:keepLines/>
      <w:numPr>
        <w:numId w:val="0"/>
      </w:numPr>
      <w:spacing w:before="480" w:line="276" w:lineRule="auto"/>
      <w:jc w:val="left"/>
      <w:outlineLvl w:val="9"/>
    </w:pPr>
    <w:rPr>
      <w:rFonts w:ascii="Cambria" w:eastAsia="MS Gothic" w:hAnsi="Cambria" w:cs="Times New Roman"/>
      <w:color w:val="365F91"/>
      <w:kern w:val="0"/>
      <w:sz w:val="28"/>
      <w:szCs w:val="28"/>
      <w:lang w:val="en-US" w:eastAsia="ja-JP"/>
    </w:rPr>
  </w:style>
  <w:style w:type="paragraph" w:customStyle="1" w:styleId="BulletedStructure">
    <w:name w:val="Bulleted Structure"/>
    <w:basedOn w:val="BulettedList"/>
    <w:link w:val="BulletedStructureChar"/>
    <w:qFormat/>
    <w:rsid w:val="007D5F57"/>
    <w:pPr>
      <w:ind w:left="360"/>
    </w:pPr>
    <w:rPr>
      <w:b/>
    </w:rPr>
  </w:style>
  <w:style w:type="paragraph" w:styleId="TableofFigures">
    <w:name w:val="table of figures"/>
    <w:basedOn w:val="Normal"/>
    <w:next w:val="Normal"/>
    <w:uiPriority w:val="99"/>
    <w:rsid w:val="007D5F57"/>
  </w:style>
  <w:style w:type="paragraph" w:customStyle="1" w:styleId="StyleSub-HeadingGRMText2Before12pt">
    <w:name w:val="Style Sub-Heading GRM + Text 2 Before:  12 pt"/>
    <w:basedOn w:val="Sub-HeadingGRM"/>
    <w:rsid w:val="00D37063"/>
    <w:pPr>
      <w:spacing w:before="360"/>
    </w:pPr>
    <w:rPr>
      <w:rFonts w:eastAsia="Times New Roman" w:cs="Times New Roman"/>
      <w:iCs w:val="0"/>
      <w:color w:val="548DD4"/>
      <w:szCs w:val="20"/>
    </w:rPr>
  </w:style>
  <w:style w:type="character" w:customStyle="1" w:styleId="BulletedStructureChar">
    <w:name w:val="Bulleted Structure Char"/>
    <w:link w:val="BulletedStructure"/>
    <w:rsid w:val="007D5F57"/>
    <w:rPr>
      <w:b/>
      <w:sz w:val="22"/>
      <w:szCs w:val="24"/>
      <w:lang w:val="en-GB"/>
    </w:rPr>
  </w:style>
  <w:style w:type="character" w:customStyle="1" w:styleId="FootnoteTextChar1">
    <w:name w:val="Footnote Text Char1"/>
    <w:rsid w:val="00F63654"/>
    <w:rPr>
      <w:rFonts w:ascii="Calibri" w:eastAsia="Calibri" w:hAnsi="Calibri"/>
      <w:lang w:val="en-AU" w:eastAsia="en-US" w:bidi="ar-SA"/>
    </w:rPr>
  </w:style>
  <w:style w:type="paragraph" w:customStyle="1" w:styleId="POMHeading3">
    <w:name w:val="POM Heading 3"/>
    <w:basedOn w:val="Heading3"/>
    <w:next w:val="Normal"/>
    <w:autoRedefine/>
    <w:rsid w:val="00F63654"/>
    <w:pPr>
      <w:numPr>
        <w:ilvl w:val="0"/>
        <w:numId w:val="0"/>
      </w:numPr>
      <w:spacing w:line="240" w:lineRule="auto"/>
      <w:ind w:left="720" w:hanging="720"/>
    </w:pPr>
    <w:rPr>
      <w:rFonts w:ascii="Calibri" w:eastAsia="Times New Roman" w:hAnsi="Calibri" w:cs="Calibri"/>
      <w:smallCaps/>
      <w:color w:val="004071"/>
      <w:sz w:val="28"/>
      <w:szCs w:val="28"/>
    </w:rPr>
  </w:style>
  <w:style w:type="paragraph" w:customStyle="1" w:styleId="CONLevela">
    <w:name w:val=".CON  Level  (a)"/>
    <w:basedOn w:val="Normal"/>
    <w:next w:val="Normal"/>
    <w:link w:val="CONLevelaChar"/>
    <w:rsid w:val="00F63654"/>
    <w:pPr>
      <w:numPr>
        <w:ilvl w:val="2"/>
        <w:numId w:val="9"/>
      </w:numPr>
      <w:spacing w:before="240" w:after="0" w:line="240" w:lineRule="auto"/>
      <w:jc w:val="left"/>
      <w:outlineLvl w:val="3"/>
    </w:pPr>
    <w:rPr>
      <w:rFonts w:ascii="Times New Roman" w:eastAsia="Times New Roman" w:hAnsi="Times New Roman"/>
      <w:sz w:val="24"/>
      <w:szCs w:val="22"/>
      <w:lang w:eastAsia="en-US"/>
    </w:rPr>
  </w:style>
  <w:style w:type="paragraph" w:customStyle="1" w:styleId="CONLeveli">
    <w:name w:val=".CON  Level  (i)"/>
    <w:basedOn w:val="Normal"/>
    <w:next w:val="Normal"/>
    <w:rsid w:val="00F63654"/>
    <w:pPr>
      <w:numPr>
        <w:ilvl w:val="3"/>
        <w:numId w:val="9"/>
      </w:numPr>
      <w:spacing w:before="240" w:after="0" w:line="240" w:lineRule="auto"/>
      <w:jc w:val="left"/>
      <w:outlineLvl w:val="4"/>
    </w:pPr>
    <w:rPr>
      <w:rFonts w:ascii="Times New Roman" w:eastAsia="Times New Roman" w:hAnsi="Times New Roman"/>
      <w:sz w:val="24"/>
      <w:szCs w:val="22"/>
      <w:lang w:eastAsia="en-US"/>
    </w:rPr>
  </w:style>
  <w:style w:type="paragraph" w:customStyle="1" w:styleId="CONLevel1">
    <w:name w:val=".CON  Level   1."/>
    <w:basedOn w:val="Normal"/>
    <w:next w:val="Normal"/>
    <w:rsid w:val="00F63654"/>
    <w:pPr>
      <w:keepNext/>
      <w:numPr>
        <w:numId w:val="9"/>
      </w:numPr>
      <w:spacing w:before="240" w:after="0" w:line="240" w:lineRule="auto"/>
      <w:ind w:right="1701"/>
      <w:jc w:val="left"/>
      <w:outlineLvl w:val="1"/>
    </w:pPr>
    <w:rPr>
      <w:rFonts w:ascii="Times New Roman" w:eastAsia="Times New Roman" w:hAnsi="Times New Roman"/>
      <w:b/>
      <w:sz w:val="24"/>
      <w:szCs w:val="22"/>
      <w:lang w:eastAsia="en-US"/>
    </w:rPr>
  </w:style>
  <w:style w:type="paragraph" w:customStyle="1" w:styleId="CONLevel11">
    <w:name w:val=".CON  Level   1.1"/>
    <w:basedOn w:val="Normal"/>
    <w:next w:val="Normal"/>
    <w:rsid w:val="00F63654"/>
    <w:pPr>
      <w:numPr>
        <w:ilvl w:val="1"/>
        <w:numId w:val="9"/>
      </w:numPr>
      <w:spacing w:before="240" w:after="0" w:line="240" w:lineRule="auto"/>
      <w:jc w:val="left"/>
      <w:outlineLvl w:val="2"/>
    </w:pPr>
    <w:rPr>
      <w:rFonts w:ascii="Times New Roman" w:eastAsia="Times New Roman" w:hAnsi="Times New Roman"/>
      <w:sz w:val="24"/>
      <w:szCs w:val="22"/>
      <w:lang w:eastAsia="en-US"/>
    </w:rPr>
  </w:style>
  <w:style w:type="paragraph" w:customStyle="1" w:styleId="CONLevelA0">
    <w:name w:val=".CON  Level (A)"/>
    <w:basedOn w:val="Normal"/>
    <w:next w:val="Normal"/>
    <w:rsid w:val="00F63654"/>
    <w:pPr>
      <w:numPr>
        <w:ilvl w:val="4"/>
        <w:numId w:val="9"/>
      </w:numPr>
      <w:spacing w:before="240" w:after="0" w:line="240" w:lineRule="auto"/>
      <w:jc w:val="left"/>
      <w:outlineLvl w:val="5"/>
    </w:pPr>
    <w:rPr>
      <w:rFonts w:ascii="Times New Roman" w:eastAsia="Times New Roman" w:hAnsi="Times New Roman"/>
      <w:sz w:val="24"/>
      <w:szCs w:val="22"/>
      <w:lang w:eastAsia="en-US"/>
    </w:rPr>
  </w:style>
  <w:style w:type="paragraph" w:customStyle="1" w:styleId="CONLevelI0">
    <w:name w:val=".CON  Level (I)"/>
    <w:basedOn w:val="Normal"/>
    <w:next w:val="Normal"/>
    <w:rsid w:val="00F63654"/>
    <w:pPr>
      <w:numPr>
        <w:ilvl w:val="5"/>
        <w:numId w:val="9"/>
      </w:numPr>
      <w:spacing w:before="240" w:after="0" w:line="240" w:lineRule="auto"/>
      <w:jc w:val="left"/>
      <w:outlineLvl w:val="6"/>
    </w:pPr>
    <w:rPr>
      <w:rFonts w:ascii="Times New Roman" w:eastAsia="Times New Roman" w:hAnsi="Times New Roman"/>
      <w:sz w:val="24"/>
      <w:szCs w:val="22"/>
      <w:lang w:eastAsia="en-US"/>
    </w:rPr>
  </w:style>
  <w:style w:type="character" w:customStyle="1" w:styleId="CONLevelaChar">
    <w:name w:val=".CON  Level  (a) Char"/>
    <w:link w:val="CONLevela"/>
    <w:locked/>
    <w:rsid w:val="00F63654"/>
    <w:rPr>
      <w:rFonts w:ascii="Times New Roman" w:eastAsia="Times New Roman" w:hAnsi="Times New Roman"/>
      <w:sz w:val="24"/>
      <w:szCs w:val="22"/>
      <w:lang w:val="en-GB" w:eastAsia="en-US"/>
    </w:rPr>
  </w:style>
  <w:style w:type="paragraph" w:styleId="EndnoteText">
    <w:name w:val="endnote text"/>
    <w:basedOn w:val="Normal"/>
    <w:link w:val="EndnoteTextChar"/>
    <w:rsid w:val="0094251C"/>
    <w:pPr>
      <w:spacing w:after="0" w:line="240" w:lineRule="auto"/>
    </w:pPr>
    <w:rPr>
      <w:sz w:val="20"/>
      <w:szCs w:val="20"/>
    </w:rPr>
  </w:style>
  <w:style w:type="character" w:customStyle="1" w:styleId="EndnoteTextChar">
    <w:name w:val="Endnote Text Char"/>
    <w:basedOn w:val="DefaultParagraphFont"/>
    <w:link w:val="EndnoteText"/>
    <w:rsid w:val="0094251C"/>
  </w:style>
  <w:style w:type="character" w:styleId="EndnoteReference">
    <w:name w:val="endnote reference"/>
    <w:basedOn w:val="DefaultParagraphFont"/>
    <w:rsid w:val="0094251C"/>
    <w:rPr>
      <w:vertAlign w:val="superscript"/>
    </w:rPr>
  </w:style>
  <w:style w:type="table" w:styleId="TableSimple1">
    <w:name w:val="Table Simple 1"/>
    <w:basedOn w:val="TableNormal"/>
    <w:rsid w:val="00566B63"/>
    <w:pPr>
      <w:spacing w:after="240" w:line="276"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
    <w:name w:val="Body Text"/>
    <w:basedOn w:val="Normal"/>
    <w:link w:val="BodyTextChar"/>
    <w:qFormat/>
    <w:rsid w:val="00F67987"/>
    <w:pPr>
      <w:spacing w:after="120" w:line="320" w:lineRule="atLeast"/>
      <w:jc w:val="left"/>
    </w:pPr>
    <w:rPr>
      <w:rFonts w:ascii="Arial" w:eastAsia="Times New Roman" w:hAnsi="Arial"/>
      <w:sz w:val="20"/>
      <w:lang w:eastAsia="ja-JP" w:bidi="en-US"/>
    </w:rPr>
  </w:style>
  <w:style w:type="character" w:customStyle="1" w:styleId="BodyTextChar">
    <w:name w:val="Body Text Char"/>
    <w:basedOn w:val="DefaultParagraphFont"/>
    <w:link w:val="BodyText"/>
    <w:rsid w:val="00F67987"/>
    <w:rPr>
      <w:rFonts w:ascii="Arial" w:eastAsia="Times New Roman" w:hAnsi="Arial"/>
      <w:szCs w:val="24"/>
      <w:lang w:eastAsia="ja-JP" w:bidi="en-US"/>
    </w:rPr>
  </w:style>
  <w:style w:type="paragraph" w:customStyle="1" w:styleId="Tabletext">
    <w:name w:val="Table text"/>
    <w:uiPriority w:val="99"/>
    <w:rsid w:val="00F67987"/>
    <w:pPr>
      <w:spacing w:before="48" w:after="48" w:line="220" w:lineRule="exact"/>
    </w:pPr>
    <w:rPr>
      <w:rFonts w:ascii="Arial" w:eastAsia="Times New Roman" w:hAnsi="Arial"/>
      <w:sz w:val="16"/>
      <w:lang w:val="en-GB" w:eastAsia="en-US"/>
    </w:rPr>
  </w:style>
  <w:style w:type="paragraph" w:customStyle="1" w:styleId="Tablebullets">
    <w:name w:val="Table bullets"/>
    <w:basedOn w:val="Tabletext"/>
    <w:qFormat/>
    <w:rsid w:val="00F67987"/>
    <w:pPr>
      <w:numPr>
        <w:numId w:val="11"/>
      </w:numPr>
      <w:spacing w:before="0" w:after="0" w:line="240" w:lineRule="atLeast"/>
    </w:pPr>
  </w:style>
  <w:style w:type="paragraph" w:styleId="NormalWeb">
    <w:name w:val="Normal (Web)"/>
    <w:basedOn w:val="Normal"/>
    <w:uiPriority w:val="99"/>
    <w:unhideWhenUsed/>
    <w:rsid w:val="00566B65"/>
    <w:pPr>
      <w:spacing w:before="100" w:beforeAutospacing="1" w:after="100" w:afterAutospacing="1" w:line="240" w:lineRule="auto"/>
      <w:jc w:val="left"/>
    </w:pPr>
    <w:rPr>
      <w:rFonts w:ascii="Times New Roman" w:eastAsia="Times New Roman" w:hAnsi="Times New Roman"/>
      <w:sz w:val="24"/>
      <w:lang w:eastAsia="en-GB"/>
    </w:rPr>
  </w:style>
  <w:style w:type="paragraph" w:styleId="Revision">
    <w:name w:val="Revision"/>
    <w:hidden/>
    <w:uiPriority w:val="99"/>
    <w:semiHidden/>
    <w:rsid w:val="00AD0BA2"/>
    <w:rPr>
      <w:sz w:val="22"/>
      <w:szCs w:val="24"/>
      <w:lang w:val="en-GB"/>
    </w:rPr>
  </w:style>
  <w:style w:type="table" w:customStyle="1" w:styleId="TableGrid2">
    <w:name w:val="Table Grid2"/>
    <w:basedOn w:val="TableNormal"/>
    <w:next w:val="TableGrid"/>
    <w:uiPriority w:val="59"/>
    <w:rsid w:val="00240F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E2933"/>
    <w:rPr>
      <w:rFonts w:asciiTheme="minorHAnsi" w:eastAsiaTheme="minorHAnsi" w:hAnsiTheme="minorHAnsi" w:cstheme="minorBidi"/>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footer" w:uiPriority="99"/>
    <w:lsdException w:name="caption" w:locked="1" w:semiHidden="1" w:unhideWhenUsed="1" w:qFormat="1"/>
    <w:lsdException w:name="table of figures" w:uiPriority="99"/>
    <w:lsdException w:name="footnote reference" w:uiPriority="99"/>
    <w:lsdException w:name="annotation reference" w:uiPriority="99"/>
    <w:lsdException w:name="Title" w:locked="1" w:uiPriority="10" w:qFormat="1"/>
    <w:lsdException w:name="Default Paragraph Font" w:locked="1"/>
    <w:lsdException w:name="Body Text" w:qFormat="1"/>
    <w:lsdException w:name="Subtitle" w:locked="1"/>
    <w:lsdException w:name="Hyperlink" w:uiPriority="99"/>
    <w:lsdException w:name="Strong" w:locked="1"/>
    <w:lsdException w:name="Emphasis" w:locked="1" w:qFormat="1"/>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E5"/>
    <w:pPr>
      <w:spacing w:after="240" w:line="276" w:lineRule="auto"/>
      <w:jc w:val="both"/>
    </w:pPr>
    <w:rPr>
      <w:sz w:val="22"/>
      <w:szCs w:val="24"/>
      <w:lang w:val="en-GB"/>
    </w:rPr>
  </w:style>
  <w:style w:type="paragraph" w:styleId="Heading1">
    <w:name w:val="heading 1"/>
    <w:basedOn w:val="Normal"/>
    <w:next w:val="Normal"/>
    <w:link w:val="Heading1Char"/>
    <w:uiPriority w:val="9"/>
    <w:qFormat/>
    <w:locked/>
    <w:rsid w:val="00846435"/>
    <w:pPr>
      <w:keepNext/>
      <w:numPr>
        <w:numId w:val="1"/>
      </w:numPr>
      <w:spacing w:after="0" w:line="240" w:lineRule="auto"/>
      <w:outlineLvl w:val="0"/>
    </w:pPr>
    <w:rPr>
      <w:rFonts w:ascii="Arial" w:hAnsi="Arial" w:cs="Arial"/>
      <w:b/>
      <w:bCs/>
      <w:kern w:val="32"/>
    </w:rPr>
  </w:style>
  <w:style w:type="paragraph" w:styleId="Heading2">
    <w:name w:val="heading 2"/>
    <w:basedOn w:val="Normal"/>
    <w:next w:val="Normal"/>
    <w:link w:val="Heading2Char"/>
    <w:uiPriority w:val="9"/>
    <w:qFormat/>
    <w:locked/>
    <w:rsid w:val="009D66E5"/>
    <w:pPr>
      <w:keepNext/>
      <w:numPr>
        <w:ilvl w:val="1"/>
        <w:numId w:val="1"/>
      </w:numPr>
      <w:spacing w:before="240" w:after="60"/>
      <w:ind w:left="578" w:hanging="578"/>
      <w:outlineLvl w:val="1"/>
    </w:pPr>
    <w:rPr>
      <w:rFonts w:ascii="Arial" w:hAnsi="Arial" w:cs="Arial"/>
      <w:b/>
      <w:bCs/>
      <w:iCs/>
      <w:szCs w:val="22"/>
    </w:rPr>
  </w:style>
  <w:style w:type="paragraph" w:styleId="Heading3">
    <w:name w:val="heading 3"/>
    <w:basedOn w:val="Normal"/>
    <w:next w:val="Normal"/>
    <w:link w:val="Heading3Char"/>
    <w:uiPriority w:val="9"/>
    <w:qFormat/>
    <w:locked/>
    <w:rsid w:val="00D72901"/>
    <w:pPr>
      <w:keepNext/>
      <w:numPr>
        <w:ilvl w:val="2"/>
        <w:numId w:val="3"/>
      </w:numPr>
      <w:spacing w:before="120" w:after="120"/>
      <w:ind w:left="709" w:hanging="709"/>
      <w:outlineLvl w:val="2"/>
    </w:pPr>
    <w:rPr>
      <w:rFonts w:asciiTheme="minorHAnsi" w:hAnsiTheme="minorHAnsi" w:cs="Arial"/>
      <w:bCs/>
      <w:color w:val="365F91" w:themeColor="accent1" w:themeShade="BF"/>
      <w:sz w:val="24"/>
      <w:szCs w:val="22"/>
    </w:rPr>
  </w:style>
  <w:style w:type="paragraph" w:styleId="Heading4">
    <w:name w:val="heading 4"/>
    <w:basedOn w:val="Normal"/>
    <w:next w:val="Normal"/>
    <w:link w:val="Heading4Char"/>
    <w:uiPriority w:val="9"/>
    <w:qFormat/>
    <w:locked/>
    <w:rsid w:val="00846435"/>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locked/>
    <w:rsid w:val="00846435"/>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locked/>
    <w:rsid w:val="00846435"/>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locked/>
    <w:rsid w:val="00846435"/>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uiPriority w:val="9"/>
    <w:qFormat/>
    <w:locked/>
    <w:rsid w:val="00846435"/>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locked/>
    <w:rsid w:val="00846435"/>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250F"/>
    <w:rPr>
      <w:color w:val="0000FF"/>
      <w:u w:val="single"/>
    </w:rPr>
  </w:style>
  <w:style w:type="paragraph" w:styleId="TOC1">
    <w:name w:val="toc 1"/>
    <w:basedOn w:val="Normal"/>
    <w:next w:val="Normal"/>
    <w:autoRedefine/>
    <w:uiPriority w:val="39"/>
    <w:rsid w:val="00743993"/>
    <w:pPr>
      <w:tabs>
        <w:tab w:val="left" w:pos="1560"/>
        <w:tab w:val="right" w:leader="dot" w:pos="9090"/>
      </w:tabs>
      <w:spacing w:before="240" w:after="40"/>
      <w:ind w:left="482" w:right="549" w:hanging="482"/>
    </w:pPr>
    <w:rPr>
      <w:rFonts w:eastAsia="SimSun"/>
      <w:b/>
      <w:sz w:val="28"/>
      <w:lang w:eastAsia="zh-CN"/>
    </w:rPr>
  </w:style>
  <w:style w:type="paragraph" w:styleId="TOC2">
    <w:name w:val="toc 2"/>
    <w:basedOn w:val="Normal"/>
    <w:next w:val="Normal"/>
    <w:autoRedefine/>
    <w:uiPriority w:val="39"/>
    <w:rsid w:val="00E37CED"/>
    <w:pPr>
      <w:tabs>
        <w:tab w:val="left" w:pos="1200"/>
        <w:tab w:val="right" w:leader="dot" w:pos="9090"/>
      </w:tabs>
      <w:spacing w:after="40"/>
      <w:ind w:left="567" w:right="549"/>
      <w:jc w:val="left"/>
    </w:pPr>
    <w:rPr>
      <w:rFonts w:eastAsia="SimSun"/>
      <w:lang w:eastAsia="zh-CN"/>
    </w:rPr>
  </w:style>
  <w:style w:type="paragraph" w:styleId="TOC3">
    <w:name w:val="toc 3"/>
    <w:basedOn w:val="Normal"/>
    <w:next w:val="Normal"/>
    <w:autoRedefine/>
    <w:uiPriority w:val="39"/>
    <w:rsid w:val="008F250F"/>
    <w:pPr>
      <w:tabs>
        <w:tab w:val="left" w:pos="1620"/>
        <w:tab w:val="right" w:leader="dot" w:pos="9600"/>
      </w:tabs>
      <w:spacing w:after="40"/>
      <w:ind w:left="1622" w:hanging="488"/>
    </w:pPr>
    <w:rPr>
      <w:rFonts w:eastAsia="SimSun"/>
      <w:lang w:eastAsia="zh-CN"/>
    </w:rPr>
  </w:style>
  <w:style w:type="paragraph" w:styleId="BalloonText">
    <w:name w:val="Balloon Text"/>
    <w:basedOn w:val="Normal"/>
    <w:link w:val="BalloonTextChar"/>
    <w:uiPriority w:val="99"/>
    <w:semiHidden/>
    <w:rsid w:val="00F71A40"/>
    <w:rPr>
      <w:rFonts w:ascii="Tahoma" w:hAnsi="Tahoma" w:cs="Tahoma"/>
      <w:sz w:val="16"/>
      <w:szCs w:val="16"/>
    </w:rPr>
  </w:style>
  <w:style w:type="character" w:styleId="CommentReference">
    <w:name w:val="annotation reference"/>
    <w:uiPriority w:val="99"/>
    <w:semiHidden/>
    <w:rsid w:val="00237910"/>
    <w:rPr>
      <w:sz w:val="16"/>
      <w:szCs w:val="16"/>
    </w:rPr>
  </w:style>
  <w:style w:type="paragraph" w:styleId="CommentText">
    <w:name w:val="annotation text"/>
    <w:basedOn w:val="Normal"/>
    <w:link w:val="CommentTextChar"/>
    <w:uiPriority w:val="99"/>
    <w:semiHidden/>
    <w:rsid w:val="00237910"/>
    <w:rPr>
      <w:sz w:val="20"/>
      <w:szCs w:val="20"/>
    </w:rPr>
  </w:style>
  <w:style w:type="paragraph" w:styleId="CommentSubject">
    <w:name w:val="annotation subject"/>
    <w:basedOn w:val="CommentText"/>
    <w:next w:val="CommentText"/>
    <w:link w:val="CommentSubjectChar"/>
    <w:uiPriority w:val="99"/>
    <w:semiHidden/>
    <w:rsid w:val="00237910"/>
    <w:rPr>
      <w:b/>
      <w:bCs/>
    </w:rPr>
  </w:style>
  <w:style w:type="table" w:styleId="TableGrid">
    <w:name w:val="Table Grid"/>
    <w:basedOn w:val="TableNormal"/>
    <w:uiPriority w:val="59"/>
    <w:locked/>
    <w:rsid w:val="00621D1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945943"/>
    <w:pPr>
      <w:spacing w:after="0" w:line="240" w:lineRule="auto"/>
      <w:jc w:val="left"/>
    </w:pPr>
    <w:rPr>
      <w:sz w:val="20"/>
      <w:szCs w:val="20"/>
      <w:lang w:eastAsia="en-US"/>
    </w:rPr>
  </w:style>
  <w:style w:type="character" w:customStyle="1" w:styleId="FootnoteTextChar">
    <w:name w:val="Footnote Text Char"/>
    <w:link w:val="FootnoteText"/>
    <w:rsid w:val="00945943"/>
    <w:rPr>
      <w:lang w:eastAsia="en-US"/>
    </w:rPr>
  </w:style>
  <w:style w:type="character" w:styleId="FootnoteReference">
    <w:name w:val="footnote reference"/>
    <w:uiPriority w:val="99"/>
    <w:unhideWhenUsed/>
    <w:rsid w:val="00945943"/>
    <w:rPr>
      <w:vertAlign w:val="superscript"/>
    </w:rPr>
  </w:style>
  <w:style w:type="paragraph" w:styleId="Footer">
    <w:name w:val="footer"/>
    <w:basedOn w:val="Normal"/>
    <w:link w:val="FooterChar"/>
    <w:uiPriority w:val="99"/>
    <w:unhideWhenUsed/>
    <w:rsid w:val="00945943"/>
    <w:pPr>
      <w:tabs>
        <w:tab w:val="center" w:pos="4513"/>
        <w:tab w:val="right" w:pos="9026"/>
      </w:tabs>
      <w:spacing w:after="0" w:line="240" w:lineRule="auto"/>
      <w:jc w:val="left"/>
    </w:pPr>
    <w:rPr>
      <w:szCs w:val="22"/>
      <w:lang w:eastAsia="en-US"/>
    </w:rPr>
  </w:style>
  <w:style w:type="character" w:customStyle="1" w:styleId="FooterChar">
    <w:name w:val="Footer Char"/>
    <w:link w:val="Footer"/>
    <w:uiPriority w:val="99"/>
    <w:rsid w:val="00945943"/>
    <w:rPr>
      <w:sz w:val="22"/>
      <w:szCs w:val="22"/>
      <w:lang w:eastAsia="en-US"/>
    </w:rPr>
  </w:style>
  <w:style w:type="paragraph" w:customStyle="1" w:styleId="Default">
    <w:name w:val="Default"/>
    <w:rsid w:val="00580C93"/>
    <w:pPr>
      <w:autoSpaceDE w:val="0"/>
      <w:autoSpaceDN w:val="0"/>
      <w:adjustRightInd w:val="0"/>
    </w:pPr>
    <w:rPr>
      <w:rFonts w:ascii="Georgia" w:hAnsi="Georgia" w:cs="Georgia"/>
      <w:color w:val="000000"/>
      <w:sz w:val="24"/>
      <w:szCs w:val="24"/>
      <w:lang w:eastAsia="en-US"/>
    </w:rPr>
  </w:style>
  <w:style w:type="paragraph" w:customStyle="1" w:styleId="Style1">
    <w:name w:val="Style1"/>
    <w:basedOn w:val="Heading1"/>
    <w:link w:val="Style1Char"/>
    <w:rsid w:val="009F1402"/>
    <w:pPr>
      <w:spacing w:before="120" w:after="360" w:line="276" w:lineRule="auto"/>
    </w:pPr>
    <w:rPr>
      <w:rFonts w:ascii="Garamond" w:hAnsi="Garamond" w:cs="Calibri"/>
      <w:smallCaps/>
      <w:sz w:val="46"/>
      <w:szCs w:val="46"/>
    </w:rPr>
  </w:style>
  <w:style w:type="paragraph" w:styleId="Title">
    <w:name w:val="Title"/>
    <w:basedOn w:val="Normal"/>
    <w:next w:val="Normal"/>
    <w:link w:val="TitleChar"/>
    <w:uiPriority w:val="10"/>
    <w:qFormat/>
    <w:locked/>
    <w:rsid w:val="006C64F5"/>
    <w:pPr>
      <w:spacing w:before="240" w:after="60"/>
      <w:jc w:val="center"/>
      <w:outlineLvl w:val="0"/>
    </w:pPr>
    <w:rPr>
      <w:rFonts w:ascii="Cambria" w:eastAsia="Times New Roman" w:hAnsi="Cambria"/>
      <w:b/>
      <w:bCs/>
      <w:kern w:val="28"/>
      <w:sz w:val="32"/>
      <w:szCs w:val="32"/>
    </w:rPr>
  </w:style>
  <w:style w:type="character" w:customStyle="1" w:styleId="Heading1Char">
    <w:name w:val="Heading 1 Char"/>
    <w:link w:val="Heading1"/>
    <w:uiPriority w:val="9"/>
    <w:rsid w:val="009F1402"/>
    <w:rPr>
      <w:rFonts w:ascii="Arial" w:hAnsi="Arial" w:cs="Arial"/>
      <w:b/>
      <w:bCs/>
      <w:kern w:val="32"/>
      <w:sz w:val="22"/>
      <w:szCs w:val="24"/>
      <w:lang w:val="en-GB"/>
    </w:rPr>
  </w:style>
  <w:style w:type="character" w:customStyle="1" w:styleId="Style1Char">
    <w:name w:val="Style1 Char"/>
    <w:link w:val="Style1"/>
    <w:rsid w:val="009F1402"/>
    <w:rPr>
      <w:rFonts w:ascii="Garamond" w:hAnsi="Garamond" w:cs="Calibri"/>
      <w:b/>
      <w:bCs/>
      <w:smallCaps/>
      <w:kern w:val="32"/>
      <w:sz w:val="46"/>
      <w:szCs w:val="46"/>
      <w:lang w:val="en-GB"/>
    </w:rPr>
  </w:style>
  <w:style w:type="character" w:customStyle="1" w:styleId="TitleChar">
    <w:name w:val="Title Char"/>
    <w:link w:val="Title"/>
    <w:uiPriority w:val="10"/>
    <w:rsid w:val="006C64F5"/>
    <w:rPr>
      <w:rFonts w:ascii="Cambria" w:eastAsia="Times New Roman" w:hAnsi="Cambria" w:cs="Times New Roman"/>
      <w:b/>
      <w:bCs/>
      <w:kern w:val="28"/>
      <w:sz w:val="32"/>
      <w:szCs w:val="32"/>
    </w:rPr>
  </w:style>
  <w:style w:type="paragraph" w:customStyle="1" w:styleId="HeadingGRM">
    <w:name w:val="Heading GRM"/>
    <w:basedOn w:val="Heading1"/>
    <w:next w:val="Normal"/>
    <w:link w:val="HeadingGRMChar"/>
    <w:qFormat/>
    <w:rsid w:val="009D66E5"/>
    <w:pPr>
      <w:numPr>
        <w:numId w:val="0"/>
      </w:numPr>
      <w:spacing w:before="480" w:after="200" w:line="276" w:lineRule="auto"/>
      <w:jc w:val="left"/>
    </w:pPr>
    <w:rPr>
      <w:rFonts w:ascii="Calibri" w:hAnsi="Calibri"/>
      <w:sz w:val="36"/>
    </w:rPr>
  </w:style>
  <w:style w:type="paragraph" w:customStyle="1" w:styleId="Sub-HeadingGRM">
    <w:name w:val="Sub-Heading GRM"/>
    <w:basedOn w:val="Normal"/>
    <w:next w:val="Normal"/>
    <w:link w:val="Sub-HeadingGRMChar"/>
    <w:rsid w:val="00544AD2"/>
    <w:pPr>
      <w:keepNext/>
      <w:tabs>
        <w:tab w:val="left" w:pos="900"/>
      </w:tabs>
      <w:spacing w:before="40"/>
      <w:jc w:val="left"/>
      <w:outlineLvl w:val="1"/>
    </w:pPr>
    <w:rPr>
      <w:rFonts w:cs="Arial"/>
      <w:b/>
      <w:bCs/>
      <w:iCs/>
      <w:sz w:val="32"/>
      <w:szCs w:val="32"/>
    </w:rPr>
  </w:style>
  <w:style w:type="character" w:customStyle="1" w:styleId="HeadingGRMChar">
    <w:name w:val="Heading GRM Char"/>
    <w:link w:val="HeadingGRM"/>
    <w:rsid w:val="009D66E5"/>
    <w:rPr>
      <w:rFonts w:cs="Arial"/>
      <w:b/>
      <w:bCs/>
      <w:kern w:val="32"/>
      <w:sz w:val="36"/>
      <w:szCs w:val="24"/>
      <w:lang w:val="en-GB"/>
    </w:rPr>
  </w:style>
  <w:style w:type="paragraph" w:customStyle="1" w:styleId="Sub-Heading2GRM">
    <w:name w:val="Sub-Heading 2 GRM"/>
    <w:basedOn w:val="Heading3"/>
    <w:link w:val="Sub-Heading2GRMChar"/>
    <w:rsid w:val="00A44143"/>
    <w:pPr>
      <w:numPr>
        <w:ilvl w:val="0"/>
        <w:numId w:val="0"/>
      </w:numPr>
      <w:spacing w:before="0" w:after="240"/>
    </w:pPr>
    <w:rPr>
      <w:rFonts w:ascii="Garamond" w:hAnsi="Garamond"/>
      <w:b/>
      <w:sz w:val="28"/>
      <w:szCs w:val="32"/>
    </w:rPr>
  </w:style>
  <w:style w:type="character" w:customStyle="1" w:styleId="Sub-HeadingGRMChar">
    <w:name w:val="Sub-Heading GRM Char"/>
    <w:link w:val="Sub-HeadingGRM"/>
    <w:rsid w:val="004D7223"/>
    <w:rPr>
      <w:rFonts w:ascii="Garamond" w:hAnsi="Garamond" w:cs="Arial"/>
      <w:b/>
      <w:bCs/>
      <w:iCs/>
      <w:sz w:val="32"/>
      <w:szCs w:val="32"/>
      <w:lang w:val="en-AU" w:eastAsia="en-AU"/>
    </w:rPr>
  </w:style>
  <w:style w:type="paragraph" w:styleId="Header">
    <w:name w:val="header"/>
    <w:basedOn w:val="Normal"/>
    <w:link w:val="HeaderChar"/>
    <w:rsid w:val="001B7D1D"/>
    <w:pPr>
      <w:tabs>
        <w:tab w:val="center" w:pos="4153"/>
        <w:tab w:val="right" w:pos="8306"/>
      </w:tabs>
    </w:pPr>
    <w:rPr>
      <w:rFonts w:eastAsia="SimSun"/>
      <w:lang w:eastAsia="zh-CN"/>
    </w:rPr>
  </w:style>
  <w:style w:type="character" w:customStyle="1" w:styleId="Heading3Char">
    <w:name w:val="Heading 3 Char"/>
    <w:link w:val="Heading3"/>
    <w:uiPriority w:val="9"/>
    <w:rsid w:val="00D72901"/>
    <w:rPr>
      <w:rFonts w:asciiTheme="minorHAnsi" w:hAnsiTheme="minorHAnsi" w:cs="Arial"/>
      <w:bCs/>
      <w:color w:val="365F91" w:themeColor="accent1" w:themeShade="BF"/>
      <w:sz w:val="24"/>
      <w:szCs w:val="22"/>
      <w:lang w:val="en-GB"/>
    </w:rPr>
  </w:style>
  <w:style w:type="character" w:customStyle="1" w:styleId="Sub-Heading2GRMChar">
    <w:name w:val="Sub-Heading 2 GRM Char"/>
    <w:link w:val="Sub-Heading2GRM"/>
    <w:rsid w:val="00A44143"/>
    <w:rPr>
      <w:rFonts w:ascii="Garamond" w:hAnsi="Garamond" w:cs="Arial"/>
      <w:b/>
      <w:bCs/>
      <w:sz w:val="28"/>
      <w:szCs w:val="32"/>
    </w:rPr>
  </w:style>
  <w:style w:type="character" w:customStyle="1" w:styleId="HeaderChar">
    <w:name w:val="Header Char"/>
    <w:link w:val="Header"/>
    <w:rsid w:val="001B7D1D"/>
    <w:rPr>
      <w:rFonts w:ascii="Garamond" w:eastAsia="SimSun" w:hAnsi="Garamond"/>
      <w:sz w:val="24"/>
      <w:szCs w:val="24"/>
      <w:lang w:eastAsia="zh-CN"/>
    </w:rPr>
  </w:style>
  <w:style w:type="paragraph" w:customStyle="1" w:styleId="BlueHeadingindent">
    <w:name w:val="Blue Heading indent"/>
    <w:basedOn w:val="Normal"/>
    <w:rsid w:val="001B7D1D"/>
    <w:pPr>
      <w:tabs>
        <w:tab w:val="left" w:pos="2340"/>
      </w:tabs>
    </w:pPr>
    <w:rPr>
      <w:rFonts w:ascii="Helvetica" w:eastAsia="Times New Roman" w:hAnsi="Helvetica"/>
      <w:smallCaps/>
      <w:color w:val="004071"/>
      <w:sz w:val="48"/>
      <w:szCs w:val="48"/>
      <w:lang w:eastAsia="en-US"/>
    </w:rPr>
  </w:style>
  <w:style w:type="character" w:styleId="PageNumber">
    <w:name w:val="page number"/>
    <w:rsid w:val="001B7D1D"/>
    <w:rPr>
      <w:rFonts w:cs="Times New Roman"/>
    </w:rPr>
  </w:style>
  <w:style w:type="paragraph" w:customStyle="1" w:styleId="Style16ptBoldCenteredAfter0pt">
    <w:name w:val="Style 16 pt Bold Centered After:  0 pt"/>
    <w:basedOn w:val="Normal"/>
    <w:rsid w:val="001B7D1D"/>
    <w:pPr>
      <w:spacing w:line="240" w:lineRule="auto"/>
      <w:jc w:val="center"/>
    </w:pPr>
    <w:rPr>
      <w:rFonts w:cs="Garamond"/>
      <w:b/>
      <w:bCs/>
      <w:sz w:val="40"/>
      <w:szCs w:val="40"/>
      <w:lang w:eastAsia="en-US"/>
    </w:rPr>
  </w:style>
  <w:style w:type="paragraph" w:customStyle="1" w:styleId="PageTitleGRM">
    <w:name w:val="Page Title GRM"/>
    <w:basedOn w:val="Style1"/>
    <w:next w:val="Normal"/>
    <w:link w:val="PageTitleGRMChar"/>
    <w:qFormat/>
    <w:rsid w:val="00F22590"/>
    <w:pPr>
      <w:numPr>
        <w:numId w:val="0"/>
      </w:numPr>
      <w:jc w:val="left"/>
    </w:pPr>
    <w:rPr>
      <w:rFonts w:ascii="Calibri" w:hAnsi="Calibri"/>
      <w:color w:val="1F497D"/>
      <w:sz w:val="36"/>
    </w:rPr>
  </w:style>
  <w:style w:type="paragraph" w:styleId="ListParagraph">
    <w:name w:val="List Paragraph"/>
    <w:basedOn w:val="Normal"/>
    <w:link w:val="ListParagraphChar"/>
    <w:uiPriority w:val="34"/>
    <w:qFormat/>
    <w:rsid w:val="00D253CB"/>
    <w:pPr>
      <w:ind w:left="720"/>
      <w:contextualSpacing/>
    </w:pPr>
  </w:style>
  <w:style w:type="character" w:customStyle="1" w:styleId="PageTitleGRMChar">
    <w:name w:val="Page Title GRM Char"/>
    <w:link w:val="PageTitleGRM"/>
    <w:rsid w:val="00F22590"/>
    <w:rPr>
      <w:rFonts w:ascii="Calibri" w:hAnsi="Calibri" w:cs="Calibri"/>
      <w:b/>
      <w:bCs/>
      <w:smallCaps/>
      <w:color w:val="1F497D"/>
      <w:kern w:val="32"/>
      <w:sz w:val="36"/>
      <w:szCs w:val="46"/>
      <w:lang w:val="en-AU" w:eastAsia="en-AU"/>
    </w:rPr>
  </w:style>
  <w:style w:type="character" w:customStyle="1" w:styleId="ListParagraphChar">
    <w:name w:val="List Paragraph Char"/>
    <w:link w:val="ListParagraph"/>
    <w:uiPriority w:val="34"/>
    <w:rsid w:val="00D253CB"/>
    <w:rPr>
      <w:rFonts w:ascii="Garamond" w:hAnsi="Garamond"/>
      <w:sz w:val="24"/>
      <w:szCs w:val="24"/>
    </w:rPr>
  </w:style>
  <w:style w:type="paragraph" w:customStyle="1" w:styleId="Sub-Heading3GRM">
    <w:name w:val="Sub-Heading 3 GRM"/>
    <w:basedOn w:val="Heading4"/>
    <w:link w:val="Sub-Heading3GRMChar"/>
    <w:rsid w:val="00264C93"/>
    <w:pPr>
      <w:numPr>
        <w:ilvl w:val="0"/>
        <w:numId w:val="2"/>
      </w:numPr>
      <w:spacing w:before="40" w:after="240"/>
      <w:jc w:val="left"/>
    </w:pPr>
    <w:rPr>
      <w:rFonts w:ascii="Garamond" w:eastAsia="Times New Roman" w:hAnsi="Garamond"/>
      <w:lang w:eastAsia="en-US"/>
    </w:rPr>
  </w:style>
  <w:style w:type="paragraph" w:styleId="TOC4">
    <w:name w:val="toc 4"/>
    <w:basedOn w:val="Normal"/>
    <w:next w:val="Normal"/>
    <w:autoRedefine/>
    <w:uiPriority w:val="39"/>
    <w:locked/>
    <w:rsid w:val="00BB0684"/>
    <w:pPr>
      <w:tabs>
        <w:tab w:val="left" w:pos="2127"/>
        <w:tab w:val="right" w:leader="dot" w:pos="9639"/>
      </w:tabs>
      <w:spacing w:before="80" w:after="40"/>
      <w:ind w:left="1559"/>
    </w:pPr>
  </w:style>
  <w:style w:type="character" w:customStyle="1" w:styleId="Heading4Char">
    <w:name w:val="Heading 4 Char"/>
    <w:link w:val="Heading4"/>
    <w:uiPriority w:val="9"/>
    <w:rsid w:val="00264C93"/>
    <w:rPr>
      <w:rFonts w:ascii="Times New Roman" w:hAnsi="Times New Roman"/>
      <w:b/>
      <w:bCs/>
      <w:sz w:val="28"/>
      <w:szCs w:val="28"/>
      <w:lang w:val="en-GB"/>
    </w:rPr>
  </w:style>
  <w:style w:type="character" w:customStyle="1" w:styleId="Sub-Heading3GRMChar">
    <w:name w:val="Sub-Heading 3 GRM Char"/>
    <w:link w:val="Sub-Heading3GRM"/>
    <w:rsid w:val="00264C93"/>
    <w:rPr>
      <w:rFonts w:ascii="Garamond" w:eastAsia="Times New Roman" w:hAnsi="Garamond"/>
      <w:b/>
      <w:bCs/>
      <w:sz w:val="28"/>
      <w:szCs w:val="28"/>
      <w:lang w:val="en-GB" w:eastAsia="en-US"/>
    </w:rPr>
  </w:style>
  <w:style w:type="paragraph" w:customStyle="1" w:styleId="Sub-Heading4GRM">
    <w:name w:val="Sub-Heading 4 GRM"/>
    <w:basedOn w:val="Normal"/>
    <w:link w:val="Sub-Heading4GRMChar"/>
    <w:rsid w:val="00837471"/>
    <w:pPr>
      <w:spacing w:after="160"/>
    </w:pPr>
    <w:rPr>
      <w:rFonts w:eastAsia="Times New Roman" w:cs="Calibri"/>
      <w:b/>
    </w:rPr>
  </w:style>
  <w:style w:type="paragraph" w:styleId="TOC5">
    <w:name w:val="toc 5"/>
    <w:basedOn w:val="Normal"/>
    <w:next w:val="Normal"/>
    <w:autoRedefine/>
    <w:uiPriority w:val="39"/>
    <w:locked/>
    <w:rsid w:val="00344E1C"/>
    <w:pPr>
      <w:tabs>
        <w:tab w:val="right" w:leader="dot" w:pos="9498"/>
      </w:tabs>
      <w:spacing w:after="40"/>
      <w:ind w:left="2126"/>
      <w:jc w:val="left"/>
    </w:pPr>
  </w:style>
  <w:style w:type="character" w:customStyle="1" w:styleId="Sub-Heading4GRMChar">
    <w:name w:val="Sub-Heading 4 GRM Char"/>
    <w:link w:val="Sub-Heading4GRM"/>
    <w:rsid w:val="00837471"/>
    <w:rPr>
      <w:rFonts w:ascii="Garamond" w:eastAsia="Times New Roman" w:hAnsi="Garamond" w:cs="Calibri"/>
      <w:b/>
      <w:sz w:val="24"/>
      <w:szCs w:val="24"/>
    </w:rPr>
  </w:style>
  <w:style w:type="paragraph" w:customStyle="1" w:styleId="TableTitleGRM">
    <w:name w:val="Table Title GRM"/>
    <w:basedOn w:val="Normal"/>
    <w:link w:val="TableTitleGRMChar"/>
    <w:qFormat/>
    <w:rsid w:val="00013E1E"/>
    <w:pPr>
      <w:keepNext/>
      <w:tabs>
        <w:tab w:val="num" w:pos="993"/>
      </w:tabs>
      <w:spacing w:before="80"/>
      <w:jc w:val="center"/>
    </w:pPr>
    <w:rPr>
      <w:rFonts w:eastAsia="Times New Roman"/>
      <w:b/>
    </w:rPr>
  </w:style>
  <w:style w:type="table" w:customStyle="1" w:styleId="TableGrid1">
    <w:name w:val="Table Grid1"/>
    <w:basedOn w:val="TableNormal"/>
    <w:next w:val="TableGrid"/>
    <w:uiPriority w:val="59"/>
    <w:rsid w:val="00444B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itleGRMChar">
    <w:name w:val="Table Title GRM Char"/>
    <w:link w:val="TableTitleGRM"/>
    <w:rsid w:val="00013E1E"/>
    <w:rPr>
      <w:rFonts w:ascii="Garamond" w:eastAsia="Times New Roman" w:hAnsi="Garamond"/>
      <w:b/>
      <w:sz w:val="24"/>
      <w:szCs w:val="24"/>
      <w:lang w:val="en-AU" w:eastAsia="en-AU"/>
    </w:rPr>
  </w:style>
  <w:style w:type="character" w:customStyle="1" w:styleId="Heading2Char">
    <w:name w:val="Heading 2 Char"/>
    <w:link w:val="Heading2"/>
    <w:uiPriority w:val="9"/>
    <w:rsid w:val="009D66E5"/>
    <w:rPr>
      <w:rFonts w:ascii="Arial" w:hAnsi="Arial" w:cs="Arial"/>
      <w:b/>
      <w:bCs/>
      <w:iCs/>
      <w:sz w:val="22"/>
      <w:szCs w:val="22"/>
      <w:lang w:val="en-GB"/>
    </w:rPr>
  </w:style>
  <w:style w:type="character" w:customStyle="1" w:styleId="Heading5Char">
    <w:name w:val="Heading 5 Char"/>
    <w:link w:val="Heading5"/>
    <w:uiPriority w:val="9"/>
    <w:rsid w:val="00D4118F"/>
    <w:rPr>
      <w:b/>
      <w:bCs/>
      <w:i/>
      <w:iCs/>
      <w:sz w:val="26"/>
      <w:szCs w:val="26"/>
      <w:lang w:val="en-GB"/>
    </w:rPr>
  </w:style>
  <w:style w:type="character" w:customStyle="1" w:styleId="Heading6Char">
    <w:name w:val="Heading 6 Char"/>
    <w:link w:val="Heading6"/>
    <w:uiPriority w:val="9"/>
    <w:rsid w:val="00D4118F"/>
    <w:rPr>
      <w:rFonts w:ascii="Times New Roman" w:hAnsi="Times New Roman"/>
      <w:b/>
      <w:bCs/>
      <w:sz w:val="22"/>
      <w:szCs w:val="22"/>
      <w:lang w:val="en-GB"/>
    </w:rPr>
  </w:style>
  <w:style w:type="character" w:customStyle="1" w:styleId="Heading7Char">
    <w:name w:val="Heading 7 Char"/>
    <w:link w:val="Heading7"/>
    <w:uiPriority w:val="9"/>
    <w:rsid w:val="00D4118F"/>
    <w:rPr>
      <w:rFonts w:ascii="Times New Roman" w:hAnsi="Times New Roman"/>
      <w:sz w:val="22"/>
      <w:szCs w:val="24"/>
      <w:lang w:val="en-GB"/>
    </w:rPr>
  </w:style>
  <w:style w:type="character" w:customStyle="1" w:styleId="Heading8Char">
    <w:name w:val="Heading 8 Char"/>
    <w:link w:val="Heading8"/>
    <w:uiPriority w:val="9"/>
    <w:rsid w:val="00D4118F"/>
    <w:rPr>
      <w:rFonts w:ascii="Times New Roman" w:hAnsi="Times New Roman"/>
      <w:i/>
      <w:iCs/>
      <w:sz w:val="22"/>
      <w:szCs w:val="24"/>
      <w:lang w:val="en-GB"/>
    </w:rPr>
  </w:style>
  <w:style w:type="character" w:customStyle="1" w:styleId="Heading9Char">
    <w:name w:val="Heading 9 Char"/>
    <w:link w:val="Heading9"/>
    <w:uiPriority w:val="9"/>
    <w:rsid w:val="00D4118F"/>
    <w:rPr>
      <w:rFonts w:ascii="Arial" w:hAnsi="Arial" w:cs="Arial"/>
      <w:sz w:val="22"/>
      <w:szCs w:val="22"/>
      <w:lang w:val="en-GB"/>
    </w:rPr>
  </w:style>
  <w:style w:type="table" w:styleId="MediumGrid1-Accent1">
    <w:name w:val="Medium Grid 1 Accent 1"/>
    <w:basedOn w:val="TableNormal"/>
    <w:uiPriority w:val="67"/>
    <w:rsid w:val="00D4118F"/>
    <w:rPr>
      <w:sz w:val="22"/>
      <w:szCs w:val="22"/>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List-Accent11">
    <w:name w:val="Light List - Accent 11"/>
    <w:basedOn w:val="TableNormal"/>
    <w:uiPriority w:val="61"/>
    <w:rsid w:val="00D4118F"/>
    <w:rPr>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alloonTextChar">
    <w:name w:val="Balloon Text Char"/>
    <w:link w:val="BalloonText"/>
    <w:uiPriority w:val="99"/>
    <w:semiHidden/>
    <w:rsid w:val="00D4118F"/>
    <w:rPr>
      <w:rFonts w:ascii="Tahoma" w:hAnsi="Tahoma" w:cs="Tahoma"/>
      <w:sz w:val="16"/>
      <w:szCs w:val="16"/>
    </w:rPr>
  </w:style>
  <w:style w:type="character" w:customStyle="1" w:styleId="CommentTextChar">
    <w:name w:val="Comment Text Char"/>
    <w:link w:val="CommentText"/>
    <w:uiPriority w:val="99"/>
    <w:semiHidden/>
    <w:rsid w:val="00D4118F"/>
    <w:rPr>
      <w:rFonts w:ascii="Garamond" w:hAnsi="Garamond"/>
    </w:rPr>
  </w:style>
  <w:style w:type="character" w:customStyle="1" w:styleId="CommentSubjectChar">
    <w:name w:val="Comment Subject Char"/>
    <w:link w:val="CommentSubject"/>
    <w:uiPriority w:val="99"/>
    <w:semiHidden/>
    <w:rsid w:val="00D4118F"/>
    <w:rPr>
      <w:rFonts w:ascii="Garamond" w:hAnsi="Garamond"/>
      <w:b/>
      <w:bCs/>
    </w:rPr>
  </w:style>
  <w:style w:type="paragraph" w:styleId="TOC6">
    <w:name w:val="toc 6"/>
    <w:basedOn w:val="Normal"/>
    <w:next w:val="Normal"/>
    <w:autoRedefine/>
    <w:uiPriority w:val="39"/>
    <w:unhideWhenUsed/>
    <w:locked/>
    <w:rsid w:val="002379D6"/>
    <w:pPr>
      <w:spacing w:after="100"/>
      <w:ind w:left="1100"/>
      <w:jc w:val="left"/>
    </w:pPr>
    <w:rPr>
      <w:rFonts w:eastAsia="Times New Roman"/>
      <w:szCs w:val="22"/>
    </w:rPr>
  </w:style>
  <w:style w:type="paragraph" w:styleId="TOC7">
    <w:name w:val="toc 7"/>
    <w:basedOn w:val="Normal"/>
    <w:next w:val="Normal"/>
    <w:autoRedefine/>
    <w:uiPriority w:val="39"/>
    <w:unhideWhenUsed/>
    <w:locked/>
    <w:rsid w:val="002379D6"/>
    <w:pPr>
      <w:spacing w:after="100"/>
      <w:ind w:left="1320"/>
      <w:jc w:val="left"/>
    </w:pPr>
    <w:rPr>
      <w:rFonts w:eastAsia="Times New Roman"/>
      <w:szCs w:val="22"/>
    </w:rPr>
  </w:style>
  <w:style w:type="paragraph" w:styleId="TOC8">
    <w:name w:val="toc 8"/>
    <w:basedOn w:val="Normal"/>
    <w:next w:val="Normal"/>
    <w:autoRedefine/>
    <w:uiPriority w:val="39"/>
    <w:unhideWhenUsed/>
    <w:locked/>
    <w:rsid w:val="002379D6"/>
    <w:pPr>
      <w:spacing w:after="100"/>
      <w:ind w:left="1540"/>
      <w:jc w:val="left"/>
    </w:pPr>
    <w:rPr>
      <w:rFonts w:eastAsia="Times New Roman"/>
      <w:szCs w:val="22"/>
    </w:rPr>
  </w:style>
  <w:style w:type="paragraph" w:styleId="TOC9">
    <w:name w:val="toc 9"/>
    <w:basedOn w:val="Normal"/>
    <w:next w:val="Normal"/>
    <w:autoRedefine/>
    <w:uiPriority w:val="39"/>
    <w:unhideWhenUsed/>
    <w:locked/>
    <w:rsid w:val="002379D6"/>
    <w:pPr>
      <w:spacing w:after="100"/>
      <w:ind w:left="1760"/>
      <w:jc w:val="left"/>
    </w:pPr>
    <w:rPr>
      <w:rFonts w:eastAsia="Times New Roman"/>
      <w:szCs w:val="22"/>
    </w:rPr>
  </w:style>
  <w:style w:type="paragraph" w:customStyle="1" w:styleId="BulettedList">
    <w:name w:val="Buletted List"/>
    <w:basedOn w:val="Normal"/>
    <w:link w:val="BulettedListChar"/>
    <w:qFormat/>
    <w:rsid w:val="00F35432"/>
    <w:pPr>
      <w:numPr>
        <w:numId w:val="4"/>
      </w:numPr>
      <w:contextualSpacing/>
    </w:pPr>
  </w:style>
  <w:style w:type="paragraph" w:styleId="Caption">
    <w:name w:val="caption"/>
    <w:basedOn w:val="Normal"/>
    <w:next w:val="Normal"/>
    <w:qFormat/>
    <w:locked/>
    <w:rsid w:val="00013E1E"/>
    <w:pPr>
      <w:spacing w:after="120" w:line="240" w:lineRule="auto"/>
      <w:jc w:val="center"/>
    </w:pPr>
    <w:rPr>
      <w:rFonts w:eastAsia="Times New Roman"/>
      <w:b/>
      <w:bCs/>
      <w:szCs w:val="20"/>
    </w:rPr>
  </w:style>
  <w:style w:type="character" w:customStyle="1" w:styleId="BulettedListChar">
    <w:name w:val="Buletted List Char"/>
    <w:link w:val="BulettedList"/>
    <w:rsid w:val="00F35432"/>
    <w:rPr>
      <w:sz w:val="22"/>
      <w:szCs w:val="24"/>
      <w:lang w:val="en-GB"/>
    </w:rPr>
  </w:style>
  <w:style w:type="paragraph" w:customStyle="1" w:styleId="FigureTitle">
    <w:name w:val="Figure Title"/>
    <w:basedOn w:val="TableTitleGRM"/>
    <w:next w:val="Normal"/>
    <w:link w:val="FigureTitleChar"/>
    <w:qFormat/>
    <w:rsid w:val="002B1704"/>
  </w:style>
  <w:style w:type="paragraph" w:customStyle="1" w:styleId="AlphabetOrderingList">
    <w:name w:val="Alphabet Ordering List"/>
    <w:basedOn w:val="BulettedList"/>
    <w:link w:val="AlphabetOrderingListChar"/>
    <w:qFormat/>
    <w:rsid w:val="004D52C4"/>
    <w:pPr>
      <w:numPr>
        <w:numId w:val="5"/>
      </w:numPr>
      <w:ind w:left="720" w:hanging="360"/>
    </w:pPr>
  </w:style>
  <w:style w:type="character" w:customStyle="1" w:styleId="FigureTitleChar">
    <w:name w:val="Figure Title Char"/>
    <w:basedOn w:val="TableTitleGRMChar"/>
    <w:link w:val="FigureTitle"/>
    <w:rsid w:val="002B1704"/>
    <w:rPr>
      <w:rFonts w:ascii="Garamond" w:eastAsia="Times New Roman" w:hAnsi="Garamond"/>
      <w:b/>
      <w:sz w:val="24"/>
      <w:szCs w:val="24"/>
      <w:lang w:val="en-AU" w:eastAsia="en-AU"/>
    </w:rPr>
  </w:style>
  <w:style w:type="paragraph" w:customStyle="1" w:styleId="romannumberinglist">
    <w:name w:val="roman numbering list"/>
    <w:basedOn w:val="AlphabetOrderingList"/>
    <w:link w:val="romannumberinglistChar"/>
    <w:qFormat/>
    <w:rsid w:val="00950598"/>
    <w:pPr>
      <w:numPr>
        <w:numId w:val="6"/>
      </w:numPr>
    </w:pPr>
  </w:style>
  <w:style w:type="character" w:customStyle="1" w:styleId="AlphabetOrderingListChar">
    <w:name w:val="Alphabet Ordering List Char"/>
    <w:basedOn w:val="BulettedListChar"/>
    <w:link w:val="AlphabetOrderingList"/>
    <w:rsid w:val="004D52C4"/>
    <w:rPr>
      <w:sz w:val="22"/>
      <w:szCs w:val="24"/>
      <w:lang w:val="en-GB"/>
    </w:rPr>
  </w:style>
  <w:style w:type="paragraph" w:customStyle="1" w:styleId="ComponentNumbering">
    <w:name w:val="Component Numbering"/>
    <w:basedOn w:val="Normal"/>
    <w:link w:val="ComponentNumberingChar"/>
    <w:qFormat/>
    <w:rsid w:val="00950598"/>
    <w:pPr>
      <w:numPr>
        <w:numId w:val="7"/>
      </w:numPr>
      <w:ind w:left="360"/>
    </w:pPr>
    <w:rPr>
      <w:b/>
    </w:rPr>
  </w:style>
  <w:style w:type="character" w:customStyle="1" w:styleId="romannumberinglistChar">
    <w:name w:val="roman numbering list Char"/>
    <w:basedOn w:val="AlphabetOrderingListChar"/>
    <w:link w:val="romannumberinglist"/>
    <w:rsid w:val="00950598"/>
    <w:rPr>
      <w:sz w:val="22"/>
      <w:szCs w:val="24"/>
      <w:lang w:val="en-GB"/>
    </w:rPr>
  </w:style>
  <w:style w:type="character" w:styleId="Emphasis">
    <w:name w:val="Emphasis"/>
    <w:qFormat/>
    <w:locked/>
    <w:rsid w:val="00FD0BFB"/>
    <w:rPr>
      <w:i/>
      <w:iCs/>
    </w:rPr>
  </w:style>
  <w:style w:type="character" w:customStyle="1" w:styleId="ComponentNumberingChar">
    <w:name w:val="Component Numbering Char"/>
    <w:link w:val="ComponentNumbering"/>
    <w:rsid w:val="00950598"/>
    <w:rPr>
      <w:b/>
      <w:sz w:val="22"/>
      <w:szCs w:val="24"/>
      <w:lang w:val="en-GB"/>
    </w:rPr>
  </w:style>
  <w:style w:type="paragraph" w:customStyle="1" w:styleId="Objectives">
    <w:name w:val="Objectives"/>
    <w:basedOn w:val="Normal"/>
    <w:link w:val="ObjectivesChar"/>
    <w:qFormat/>
    <w:rsid w:val="009F65C0"/>
    <w:pPr>
      <w:shd w:val="clear" w:color="auto" w:fill="1F497D"/>
    </w:pPr>
    <w:rPr>
      <w:b/>
      <w:color w:val="FFFFFF"/>
    </w:rPr>
  </w:style>
  <w:style w:type="paragraph" w:customStyle="1" w:styleId="Sub-subHeadingGRM">
    <w:name w:val="Sub-sub Heading GRM"/>
    <w:basedOn w:val="Normal"/>
    <w:rsid w:val="00642B20"/>
    <w:pPr>
      <w:keepNext/>
      <w:numPr>
        <w:ilvl w:val="1"/>
        <w:numId w:val="8"/>
      </w:numPr>
      <w:tabs>
        <w:tab w:val="left" w:pos="567"/>
      </w:tabs>
      <w:spacing w:before="40"/>
      <w:jc w:val="left"/>
      <w:outlineLvl w:val="1"/>
    </w:pPr>
    <w:rPr>
      <w:rFonts w:eastAsia="Times New Roman"/>
      <w:b/>
      <w:bCs/>
      <w:iCs/>
      <w:sz w:val="32"/>
      <w:szCs w:val="32"/>
    </w:rPr>
  </w:style>
  <w:style w:type="character" w:customStyle="1" w:styleId="ObjectivesChar">
    <w:name w:val="Objectives Char"/>
    <w:link w:val="Objectives"/>
    <w:rsid w:val="009F65C0"/>
    <w:rPr>
      <w:rFonts w:ascii="Garamond" w:hAnsi="Garamond"/>
      <w:b/>
      <w:color w:val="FFFFFF"/>
      <w:sz w:val="24"/>
      <w:szCs w:val="24"/>
      <w:shd w:val="clear" w:color="auto" w:fill="1F497D"/>
      <w:lang w:val="en-AU" w:eastAsia="en-AU"/>
    </w:rPr>
  </w:style>
  <w:style w:type="paragraph" w:styleId="TOCHeading">
    <w:name w:val="TOC Heading"/>
    <w:basedOn w:val="Heading1"/>
    <w:next w:val="Normal"/>
    <w:uiPriority w:val="39"/>
    <w:semiHidden/>
    <w:unhideWhenUsed/>
    <w:qFormat/>
    <w:rsid w:val="008B509E"/>
    <w:pPr>
      <w:keepLines/>
      <w:numPr>
        <w:numId w:val="0"/>
      </w:numPr>
      <w:spacing w:before="480" w:line="276" w:lineRule="auto"/>
      <w:jc w:val="left"/>
      <w:outlineLvl w:val="9"/>
    </w:pPr>
    <w:rPr>
      <w:rFonts w:ascii="Cambria" w:eastAsia="MS Gothic" w:hAnsi="Cambria" w:cs="Times New Roman"/>
      <w:color w:val="365F91"/>
      <w:kern w:val="0"/>
      <w:sz w:val="28"/>
      <w:szCs w:val="28"/>
      <w:lang w:val="en-US" w:eastAsia="ja-JP"/>
    </w:rPr>
  </w:style>
  <w:style w:type="paragraph" w:customStyle="1" w:styleId="BulletedStructure">
    <w:name w:val="Bulleted Structure"/>
    <w:basedOn w:val="BulettedList"/>
    <w:link w:val="BulletedStructureChar"/>
    <w:qFormat/>
    <w:rsid w:val="007D5F57"/>
    <w:pPr>
      <w:ind w:left="360"/>
    </w:pPr>
    <w:rPr>
      <w:b/>
    </w:rPr>
  </w:style>
  <w:style w:type="paragraph" w:styleId="TableofFigures">
    <w:name w:val="table of figures"/>
    <w:basedOn w:val="Normal"/>
    <w:next w:val="Normal"/>
    <w:uiPriority w:val="99"/>
    <w:rsid w:val="007D5F57"/>
  </w:style>
  <w:style w:type="paragraph" w:customStyle="1" w:styleId="StyleSub-HeadingGRMText2Before12pt">
    <w:name w:val="Style Sub-Heading GRM + Text 2 Before:  12 pt"/>
    <w:basedOn w:val="Sub-HeadingGRM"/>
    <w:rsid w:val="00D37063"/>
    <w:pPr>
      <w:spacing w:before="360"/>
    </w:pPr>
    <w:rPr>
      <w:rFonts w:eastAsia="Times New Roman" w:cs="Times New Roman"/>
      <w:iCs w:val="0"/>
      <w:color w:val="548DD4"/>
      <w:szCs w:val="20"/>
    </w:rPr>
  </w:style>
  <w:style w:type="character" w:customStyle="1" w:styleId="BulletedStructureChar">
    <w:name w:val="Bulleted Structure Char"/>
    <w:link w:val="BulletedStructure"/>
    <w:rsid w:val="007D5F57"/>
    <w:rPr>
      <w:b/>
      <w:sz w:val="22"/>
      <w:szCs w:val="24"/>
      <w:lang w:val="en-GB"/>
    </w:rPr>
  </w:style>
  <w:style w:type="character" w:customStyle="1" w:styleId="FootnoteTextChar1">
    <w:name w:val="Footnote Text Char1"/>
    <w:rsid w:val="00F63654"/>
    <w:rPr>
      <w:rFonts w:ascii="Calibri" w:eastAsia="Calibri" w:hAnsi="Calibri"/>
      <w:lang w:val="en-AU" w:eastAsia="en-US" w:bidi="ar-SA"/>
    </w:rPr>
  </w:style>
  <w:style w:type="paragraph" w:customStyle="1" w:styleId="POMHeading3">
    <w:name w:val="POM Heading 3"/>
    <w:basedOn w:val="Heading3"/>
    <w:next w:val="Normal"/>
    <w:autoRedefine/>
    <w:rsid w:val="00F63654"/>
    <w:pPr>
      <w:numPr>
        <w:ilvl w:val="0"/>
        <w:numId w:val="0"/>
      </w:numPr>
      <w:spacing w:line="240" w:lineRule="auto"/>
      <w:ind w:left="720" w:hanging="720"/>
    </w:pPr>
    <w:rPr>
      <w:rFonts w:ascii="Calibri" w:eastAsia="Times New Roman" w:hAnsi="Calibri" w:cs="Calibri"/>
      <w:smallCaps/>
      <w:color w:val="004071"/>
      <w:sz w:val="28"/>
      <w:szCs w:val="28"/>
    </w:rPr>
  </w:style>
  <w:style w:type="paragraph" w:customStyle="1" w:styleId="CONLevela">
    <w:name w:val=".CON  Level  (a)"/>
    <w:basedOn w:val="Normal"/>
    <w:next w:val="Normal"/>
    <w:link w:val="CONLevelaChar"/>
    <w:rsid w:val="00F63654"/>
    <w:pPr>
      <w:numPr>
        <w:ilvl w:val="2"/>
        <w:numId w:val="9"/>
      </w:numPr>
      <w:spacing w:before="240" w:after="0" w:line="240" w:lineRule="auto"/>
      <w:jc w:val="left"/>
      <w:outlineLvl w:val="3"/>
    </w:pPr>
    <w:rPr>
      <w:rFonts w:ascii="Times New Roman" w:eastAsia="Times New Roman" w:hAnsi="Times New Roman"/>
      <w:sz w:val="24"/>
      <w:szCs w:val="22"/>
      <w:lang w:eastAsia="en-US"/>
    </w:rPr>
  </w:style>
  <w:style w:type="paragraph" w:customStyle="1" w:styleId="CONLeveli">
    <w:name w:val=".CON  Level  (i)"/>
    <w:basedOn w:val="Normal"/>
    <w:next w:val="Normal"/>
    <w:rsid w:val="00F63654"/>
    <w:pPr>
      <w:numPr>
        <w:ilvl w:val="3"/>
        <w:numId w:val="9"/>
      </w:numPr>
      <w:spacing w:before="240" w:after="0" w:line="240" w:lineRule="auto"/>
      <w:jc w:val="left"/>
      <w:outlineLvl w:val="4"/>
    </w:pPr>
    <w:rPr>
      <w:rFonts w:ascii="Times New Roman" w:eastAsia="Times New Roman" w:hAnsi="Times New Roman"/>
      <w:sz w:val="24"/>
      <w:szCs w:val="22"/>
      <w:lang w:eastAsia="en-US"/>
    </w:rPr>
  </w:style>
  <w:style w:type="paragraph" w:customStyle="1" w:styleId="CONLevel1">
    <w:name w:val=".CON  Level   1."/>
    <w:basedOn w:val="Normal"/>
    <w:next w:val="Normal"/>
    <w:rsid w:val="00F63654"/>
    <w:pPr>
      <w:keepNext/>
      <w:numPr>
        <w:numId w:val="9"/>
      </w:numPr>
      <w:spacing w:before="240" w:after="0" w:line="240" w:lineRule="auto"/>
      <w:ind w:right="1701"/>
      <w:jc w:val="left"/>
      <w:outlineLvl w:val="1"/>
    </w:pPr>
    <w:rPr>
      <w:rFonts w:ascii="Times New Roman" w:eastAsia="Times New Roman" w:hAnsi="Times New Roman"/>
      <w:b/>
      <w:sz w:val="24"/>
      <w:szCs w:val="22"/>
      <w:lang w:eastAsia="en-US"/>
    </w:rPr>
  </w:style>
  <w:style w:type="paragraph" w:customStyle="1" w:styleId="CONLevel11">
    <w:name w:val=".CON  Level   1.1"/>
    <w:basedOn w:val="Normal"/>
    <w:next w:val="Normal"/>
    <w:rsid w:val="00F63654"/>
    <w:pPr>
      <w:numPr>
        <w:ilvl w:val="1"/>
        <w:numId w:val="9"/>
      </w:numPr>
      <w:spacing w:before="240" w:after="0" w:line="240" w:lineRule="auto"/>
      <w:jc w:val="left"/>
      <w:outlineLvl w:val="2"/>
    </w:pPr>
    <w:rPr>
      <w:rFonts w:ascii="Times New Roman" w:eastAsia="Times New Roman" w:hAnsi="Times New Roman"/>
      <w:sz w:val="24"/>
      <w:szCs w:val="22"/>
      <w:lang w:eastAsia="en-US"/>
    </w:rPr>
  </w:style>
  <w:style w:type="paragraph" w:customStyle="1" w:styleId="CONLevelA0">
    <w:name w:val=".CON  Level (A)"/>
    <w:basedOn w:val="Normal"/>
    <w:next w:val="Normal"/>
    <w:rsid w:val="00F63654"/>
    <w:pPr>
      <w:numPr>
        <w:ilvl w:val="4"/>
        <w:numId w:val="9"/>
      </w:numPr>
      <w:spacing w:before="240" w:after="0" w:line="240" w:lineRule="auto"/>
      <w:jc w:val="left"/>
      <w:outlineLvl w:val="5"/>
    </w:pPr>
    <w:rPr>
      <w:rFonts w:ascii="Times New Roman" w:eastAsia="Times New Roman" w:hAnsi="Times New Roman"/>
      <w:sz w:val="24"/>
      <w:szCs w:val="22"/>
      <w:lang w:eastAsia="en-US"/>
    </w:rPr>
  </w:style>
  <w:style w:type="paragraph" w:customStyle="1" w:styleId="CONLevelI0">
    <w:name w:val=".CON  Level (I)"/>
    <w:basedOn w:val="Normal"/>
    <w:next w:val="Normal"/>
    <w:rsid w:val="00F63654"/>
    <w:pPr>
      <w:numPr>
        <w:ilvl w:val="5"/>
        <w:numId w:val="9"/>
      </w:numPr>
      <w:spacing w:before="240" w:after="0" w:line="240" w:lineRule="auto"/>
      <w:jc w:val="left"/>
      <w:outlineLvl w:val="6"/>
    </w:pPr>
    <w:rPr>
      <w:rFonts w:ascii="Times New Roman" w:eastAsia="Times New Roman" w:hAnsi="Times New Roman"/>
      <w:sz w:val="24"/>
      <w:szCs w:val="22"/>
      <w:lang w:eastAsia="en-US"/>
    </w:rPr>
  </w:style>
  <w:style w:type="character" w:customStyle="1" w:styleId="CONLevelaChar">
    <w:name w:val=".CON  Level  (a) Char"/>
    <w:link w:val="CONLevela"/>
    <w:locked/>
    <w:rsid w:val="00F63654"/>
    <w:rPr>
      <w:rFonts w:ascii="Times New Roman" w:eastAsia="Times New Roman" w:hAnsi="Times New Roman"/>
      <w:sz w:val="24"/>
      <w:szCs w:val="22"/>
      <w:lang w:val="en-GB" w:eastAsia="en-US"/>
    </w:rPr>
  </w:style>
  <w:style w:type="paragraph" w:styleId="EndnoteText">
    <w:name w:val="endnote text"/>
    <w:basedOn w:val="Normal"/>
    <w:link w:val="EndnoteTextChar"/>
    <w:rsid w:val="0094251C"/>
    <w:pPr>
      <w:spacing w:after="0" w:line="240" w:lineRule="auto"/>
    </w:pPr>
    <w:rPr>
      <w:sz w:val="20"/>
      <w:szCs w:val="20"/>
    </w:rPr>
  </w:style>
  <w:style w:type="character" w:customStyle="1" w:styleId="EndnoteTextChar">
    <w:name w:val="Endnote Text Char"/>
    <w:basedOn w:val="DefaultParagraphFont"/>
    <w:link w:val="EndnoteText"/>
    <w:rsid w:val="0094251C"/>
  </w:style>
  <w:style w:type="character" w:styleId="EndnoteReference">
    <w:name w:val="endnote reference"/>
    <w:basedOn w:val="DefaultParagraphFont"/>
    <w:rsid w:val="0094251C"/>
    <w:rPr>
      <w:vertAlign w:val="superscript"/>
    </w:rPr>
  </w:style>
  <w:style w:type="table" w:styleId="TableSimple1">
    <w:name w:val="Table Simple 1"/>
    <w:basedOn w:val="TableNormal"/>
    <w:rsid w:val="00566B63"/>
    <w:pPr>
      <w:spacing w:after="240" w:line="276"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
    <w:name w:val="Body Text"/>
    <w:basedOn w:val="Normal"/>
    <w:link w:val="BodyTextChar"/>
    <w:qFormat/>
    <w:rsid w:val="00F67987"/>
    <w:pPr>
      <w:spacing w:after="120" w:line="320" w:lineRule="atLeast"/>
      <w:jc w:val="left"/>
    </w:pPr>
    <w:rPr>
      <w:rFonts w:ascii="Arial" w:eastAsia="Times New Roman" w:hAnsi="Arial"/>
      <w:sz w:val="20"/>
      <w:lang w:eastAsia="ja-JP" w:bidi="en-US"/>
    </w:rPr>
  </w:style>
  <w:style w:type="character" w:customStyle="1" w:styleId="BodyTextChar">
    <w:name w:val="Body Text Char"/>
    <w:basedOn w:val="DefaultParagraphFont"/>
    <w:link w:val="BodyText"/>
    <w:rsid w:val="00F67987"/>
    <w:rPr>
      <w:rFonts w:ascii="Arial" w:eastAsia="Times New Roman" w:hAnsi="Arial"/>
      <w:szCs w:val="24"/>
      <w:lang w:eastAsia="ja-JP" w:bidi="en-US"/>
    </w:rPr>
  </w:style>
  <w:style w:type="paragraph" w:customStyle="1" w:styleId="Tabletext">
    <w:name w:val="Table text"/>
    <w:uiPriority w:val="99"/>
    <w:rsid w:val="00F67987"/>
    <w:pPr>
      <w:spacing w:before="48" w:after="48" w:line="220" w:lineRule="exact"/>
    </w:pPr>
    <w:rPr>
      <w:rFonts w:ascii="Arial" w:eastAsia="Times New Roman" w:hAnsi="Arial"/>
      <w:sz w:val="16"/>
      <w:lang w:val="en-GB" w:eastAsia="en-US"/>
    </w:rPr>
  </w:style>
  <w:style w:type="paragraph" w:customStyle="1" w:styleId="Tablebullets">
    <w:name w:val="Table bullets"/>
    <w:basedOn w:val="Tabletext"/>
    <w:qFormat/>
    <w:rsid w:val="00F67987"/>
    <w:pPr>
      <w:numPr>
        <w:numId w:val="11"/>
      </w:numPr>
      <w:spacing w:before="0" w:after="0" w:line="240" w:lineRule="atLeast"/>
    </w:pPr>
  </w:style>
  <w:style w:type="paragraph" w:styleId="NormalWeb">
    <w:name w:val="Normal (Web)"/>
    <w:basedOn w:val="Normal"/>
    <w:uiPriority w:val="99"/>
    <w:unhideWhenUsed/>
    <w:rsid w:val="00566B65"/>
    <w:pPr>
      <w:spacing w:before="100" w:beforeAutospacing="1" w:after="100" w:afterAutospacing="1" w:line="240" w:lineRule="auto"/>
      <w:jc w:val="left"/>
    </w:pPr>
    <w:rPr>
      <w:rFonts w:ascii="Times New Roman" w:eastAsia="Times New Roman" w:hAnsi="Times New Roman"/>
      <w:sz w:val="24"/>
      <w:lang w:eastAsia="en-GB"/>
    </w:rPr>
  </w:style>
  <w:style w:type="paragraph" w:styleId="Revision">
    <w:name w:val="Revision"/>
    <w:hidden/>
    <w:uiPriority w:val="99"/>
    <w:semiHidden/>
    <w:rsid w:val="00AD0BA2"/>
    <w:rPr>
      <w:sz w:val="22"/>
      <w:szCs w:val="24"/>
      <w:lang w:val="en-GB"/>
    </w:rPr>
  </w:style>
  <w:style w:type="table" w:customStyle="1" w:styleId="TableGrid2">
    <w:name w:val="Table Grid2"/>
    <w:basedOn w:val="TableNormal"/>
    <w:next w:val="TableGrid"/>
    <w:uiPriority w:val="59"/>
    <w:rsid w:val="00240F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E2933"/>
    <w:rPr>
      <w:rFonts w:asciiTheme="minorHAnsi" w:eastAsiaTheme="minorHAnsi" w:hAnsiTheme="minorHAnsi" w:cstheme="minorBidi"/>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531">
      <w:bodyDiv w:val="1"/>
      <w:marLeft w:val="0"/>
      <w:marRight w:val="0"/>
      <w:marTop w:val="0"/>
      <w:marBottom w:val="0"/>
      <w:divBdr>
        <w:top w:val="none" w:sz="0" w:space="0" w:color="auto"/>
        <w:left w:val="none" w:sz="0" w:space="0" w:color="auto"/>
        <w:bottom w:val="none" w:sz="0" w:space="0" w:color="auto"/>
        <w:right w:val="none" w:sz="0" w:space="0" w:color="auto"/>
      </w:divBdr>
    </w:div>
    <w:div w:id="50546119">
      <w:bodyDiv w:val="1"/>
      <w:marLeft w:val="0"/>
      <w:marRight w:val="0"/>
      <w:marTop w:val="0"/>
      <w:marBottom w:val="0"/>
      <w:divBdr>
        <w:top w:val="none" w:sz="0" w:space="0" w:color="auto"/>
        <w:left w:val="none" w:sz="0" w:space="0" w:color="auto"/>
        <w:bottom w:val="none" w:sz="0" w:space="0" w:color="auto"/>
        <w:right w:val="none" w:sz="0" w:space="0" w:color="auto"/>
      </w:divBdr>
    </w:div>
    <w:div w:id="88235503">
      <w:bodyDiv w:val="1"/>
      <w:marLeft w:val="0"/>
      <w:marRight w:val="0"/>
      <w:marTop w:val="0"/>
      <w:marBottom w:val="0"/>
      <w:divBdr>
        <w:top w:val="none" w:sz="0" w:space="0" w:color="auto"/>
        <w:left w:val="none" w:sz="0" w:space="0" w:color="auto"/>
        <w:bottom w:val="none" w:sz="0" w:space="0" w:color="auto"/>
        <w:right w:val="none" w:sz="0" w:space="0" w:color="auto"/>
      </w:divBdr>
    </w:div>
    <w:div w:id="95028114">
      <w:bodyDiv w:val="1"/>
      <w:marLeft w:val="0"/>
      <w:marRight w:val="0"/>
      <w:marTop w:val="0"/>
      <w:marBottom w:val="0"/>
      <w:divBdr>
        <w:top w:val="none" w:sz="0" w:space="0" w:color="auto"/>
        <w:left w:val="none" w:sz="0" w:space="0" w:color="auto"/>
        <w:bottom w:val="none" w:sz="0" w:space="0" w:color="auto"/>
        <w:right w:val="none" w:sz="0" w:space="0" w:color="auto"/>
      </w:divBdr>
    </w:div>
    <w:div w:id="161432979">
      <w:bodyDiv w:val="1"/>
      <w:marLeft w:val="0"/>
      <w:marRight w:val="0"/>
      <w:marTop w:val="0"/>
      <w:marBottom w:val="0"/>
      <w:divBdr>
        <w:top w:val="none" w:sz="0" w:space="0" w:color="auto"/>
        <w:left w:val="none" w:sz="0" w:space="0" w:color="auto"/>
        <w:bottom w:val="none" w:sz="0" w:space="0" w:color="auto"/>
        <w:right w:val="none" w:sz="0" w:space="0" w:color="auto"/>
      </w:divBdr>
    </w:div>
    <w:div w:id="196238835">
      <w:bodyDiv w:val="1"/>
      <w:marLeft w:val="0"/>
      <w:marRight w:val="0"/>
      <w:marTop w:val="0"/>
      <w:marBottom w:val="0"/>
      <w:divBdr>
        <w:top w:val="none" w:sz="0" w:space="0" w:color="auto"/>
        <w:left w:val="none" w:sz="0" w:space="0" w:color="auto"/>
        <w:bottom w:val="none" w:sz="0" w:space="0" w:color="auto"/>
        <w:right w:val="none" w:sz="0" w:space="0" w:color="auto"/>
      </w:divBdr>
    </w:div>
    <w:div w:id="332495457">
      <w:bodyDiv w:val="1"/>
      <w:marLeft w:val="0"/>
      <w:marRight w:val="0"/>
      <w:marTop w:val="0"/>
      <w:marBottom w:val="0"/>
      <w:divBdr>
        <w:top w:val="none" w:sz="0" w:space="0" w:color="auto"/>
        <w:left w:val="none" w:sz="0" w:space="0" w:color="auto"/>
        <w:bottom w:val="none" w:sz="0" w:space="0" w:color="auto"/>
        <w:right w:val="none" w:sz="0" w:space="0" w:color="auto"/>
      </w:divBdr>
    </w:div>
    <w:div w:id="342321447">
      <w:bodyDiv w:val="1"/>
      <w:marLeft w:val="0"/>
      <w:marRight w:val="0"/>
      <w:marTop w:val="0"/>
      <w:marBottom w:val="0"/>
      <w:divBdr>
        <w:top w:val="none" w:sz="0" w:space="0" w:color="auto"/>
        <w:left w:val="none" w:sz="0" w:space="0" w:color="auto"/>
        <w:bottom w:val="none" w:sz="0" w:space="0" w:color="auto"/>
        <w:right w:val="none" w:sz="0" w:space="0" w:color="auto"/>
      </w:divBdr>
    </w:div>
    <w:div w:id="381557575">
      <w:bodyDiv w:val="1"/>
      <w:marLeft w:val="0"/>
      <w:marRight w:val="0"/>
      <w:marTop w:val="0"/>
      <w:marBottom w:val="0"/>
      <w:divBdr>
        <w:top w:val="none" w:sz="0" w:space="0" w:color="auto"/>
        <w:left w:val="none" w:sz="0" w:space="0" w:color="auto"/>
        <w:bottom w:val="none" w:sz="0" w:space="0" w:color="auto"/>
        <w:right w:val="none" w:sz="0" w:space="0" w:color="auto"/>
      </w:divBdr>
    </w:div>
    <w:div w:id="384724385">
      <w:bodyDiv w:val="1"/>
      <w:marLeft w:val="0"/>
      <w:marRight w:val="0"/>
      <w:marTop w:val="0"/>
      <w:marBottom w:val="0"/>
      <w:divBdr>
        <w:top w:val="none" w:sz="0" w:space="0" w:color="auto"/>
        <w:left w:val="none" w:sz="0" w:space="0" w:color="auto"/>
        <w:bottom w:val="none" w:sz="0" w:space="0" w:color="auto"/>
        <w:right w:val="none" w:sz="0" w:space="0" w:color="auto"/>
      </w:divBdr>
    </w:div>
    <w:div w:id="408845786">
      <w:bodyDiv w:val="1"/>
      <w:marLeft w:val="0"/>
      <w:marRight w:val="0"/>
      <w:marTop w:val="0"/>
      <w:marBottom w:val="0"/>
      <w:divBdr>
        <w:top w:val="none" w:sz="0" w:space="0" w:color="auto"/>
        <w:left w:val="none" w:sz="0" w:space="0" w:color="auto"/>
        <w:bottom w:val="none" w:sz="0" w:space="0" w:color="auto"/>
        <w:right w:val="none" w:sz="0" w:space="0" w:color="auto"/>
      </w:divBdr>
    </w:div>
    <w:div w:id="421031957">
      <w:bodyDiv w:val="1"/>
      <w:marLeft w:val="0"/>
      <w:marRight w:val="0"/>
      <w:marTop w:val="0"/>
      <w:marBottom w:val="0"/>
      <w:divBdr>
        <w:top w:val="none" w:sz="0" w:space="0" w:color="auto"/>
        <w:left w:val="none" w:sz="0" w:space="0" w:color="auto"/>
        <w:bottom w:val="none" w:sz="0" w:space="0" w:color="auto"/>
        <w:right w:val="none" w:sz="0" w:space="0" w:color="auto"/>
      </w:divBdr>
    </w:div>
    <w:div w:id="428737689">
      <w:bodyDiv w:val="1"/>
      <w:marLeft w:val="0"/>
      <w:marRight w:val="0"/>
      <w:marTop w:val="0"/>
      <w:marBottom w:val="0"/>
      <w:divBdr>
        <w:top w:val="none" w:sz="0" w:space="0" w:color="auto"/>
        <w:left w:val="none" w:sz="0" w:space="0" w:color="auto"/>
        <w:bottom w:val="none" w:sz="0" w:space="0" w:color="auto"/>
        <w:right w:val="none" w:sz="0" w:space="0" w:color="auto"/>
      </w:divBdr>
    </w:div>
    <w:div w:id="431166919">
      <w:bodyDiv w:val="1"/>
      <w:marLeft w:val="0"/>
      <w:marRight w:val="0"/>
      <w:marTop w:val="0"/>
      <w:marBottom w:val="0"/>
      <w:divBdr>
        <w:top w:val="none" w:sz="0" w:space="0" w:color="auto"/>
        <w:left w:val="none" w:sz="0" w:space="0" w:color="auto"/>
        <w:bottom w:val="none" w:sz="0" w:space="0" w:color="auto"/>
        <w:right w:val="none" w:sz="0" w:space="0" w:color="auto"/>
      </w:divBdr>
    </w:div>
    <w:div w:id="433745763">
      <w:bodyDiv w:val="1"/>
      <w:marLeft w:val="0"/>
      <w:marRight w:val="0"/>
      <w:marTop w:val="0"/>
      <w:marBottom w:val="0"/>
      <w:divBdr>
        <w:top w:val="none" w:sz="0" w:space="0" w:color="auto"/>
        <w:left w:val="none" w:sz="0" w:space="0" w:color="auto"/>
        <w:bottom w:val="none" w:sz="0" w:space="0" w:color="auto"/>
        <w:right w:val="none" w:sz="0" w:space="0" w:color="auto"/>
      </w:divBdr>
    </w:div>
    <w:div w:id="446196498">
      <w:bodyDiv w:val="1"/>
      <w:marLeft w:val="0"/>
      <w:marRight w:val="0"/>
      <w:marTop w:val="0"/>
      <w:marBottom w:val="0"/>
      <w:divBdr>
        <w:top w:val="none" w:sz="0" w:space="0" w:color="auto"/>
        <w:left w:val="none" w:sz="0" w:space="0" w:color="auto"/>
        <w:bottom w:val="none" w:sz="0" w:space="0" w:color="auto"/>
        <w:right w:val="none" w:sz="0" w:space="0" w:color="auto"/>
      </w:divBdr>
    </w:div>
    <w:div w:id="497622555">
      <w:bodyDiv w:val="1"/>
      <w:marLeft w:val="0"/>
      <w:marRight w:val="0"/>
      <w:marTop w:val="0"/>
      <w:marBottom w:val="0"/>
      <w:divBdr>
        <w:top w:val="none" w:sz="0" w:space="0" w:color="auto"/>
        <w:left w:val="none" w:sz="0" w:space="0" w:color="auto"/>
        <w:bottom w:val="none" w:sz="0" w:space="0" w:color="auto"/>
        <w:right w:val="none" w:sz="0" w:space="0" w:color="auto"/>
      </w:divBdr>
    </w:div>
    <w:div w:id="508494379">
      <w:bodyDiv w:val="1"/>
      <w:marLeft w:val="0"/>
      <w:marRight w:val="0"/>
      <w:marTop w:val="0"/>
      <w:marBottom w:val="0"/>
      <w:divBdr>
        <w:top w:val="none" w:sz="0" w:space="0" w:color="auto"/>
        <w:left w:val="none" w:sz="0" w:space="0" w:color="auto"/>
        <w:bottom w:val="none" w:sz="0" w:space="0" w:color="auto"/>
        <w:right w:val="none" w:sz="0" w:space="0" w:color="auto"/>
      </w:divBdr>
    </w:div>
    <w:div w:id="516390124">
      <w:bodyDiv w:val="1"/>
      <w:marLeft w:val="0"/>
      <w:marRight w:val="0"/>
      <w:marTop w:val="0"/>
      <w:marBottom w:val="0"/>
      <w:divBdr>
        <w:top w:val="none" w:sz="0" w:space="0" w:color="auto"/>
        <w:left w:val="none" w:sz="0" w:space="0" w:color="auto"/>
        <w:bottom w:val="none" w:sz="0" w:space="0" w:color="auto"/>
        <w:right w:val="none" w:sz="0" w:space="0" w:color="auto"/>
      </w:divBdr>
      <w:divsChild>
        <w:div w:id="1623806295">
          <w:marLeft w:val="547"/>
          <w:marRight w:val="0"/>
          <w:marTop w:val="86"/>
          <w:marBottom w:val="0"/>
          <w:divBdr>
            <w:top w:val="none" w:sz="0" w:space="0" w:color="auto"/>
            <w:left w:val="none" w:sz="0" w:space="0" w:color="auto"/>
            <w:bottom w:val="none" w:sz="0" w:space="0" w:color="auto"/>
            <w:right w:val="none" w:sz="0" w:space="0" w:color="auto"/>
          </w:divBdr>
        </w:div>
        <w:div w:id="1452280672">
          <w:marLeft w:val="547"/>
          <w:marRight w:val="0"/>
          <w:marTop w:val="86"/>
          <w:marBottom w:val="0"/>
          <w:divBdr>
            <w:top w:val="none" w:sz="0" w:space="0" w:color="auto"/>
            <w:left w:val="none" w:sz="0" w:space="0" w:color="auto"/>
            <w:bottom w:val="none" w:sz="0" w:space="0" w:color="auto"/>
            <w:right w:val="none" w:sz="0" w:space="0" w:color="auto"/>
          </w:divBdr>
        </w:div>
        <w:div w:id="1567767425">
          <w:marLeft w:val="1166"/>
          <w:marRight w:val="0"/>
          <w:marTop w:val="77"/>
          <w:marBottom w:val="0"/>
          <w:divBdr>
            <w:top w:val="none" w:sz="0" w:space="0" w:color="auto"/>
            <w:left w:val="none" w:sz="0" w:space="0" w:color="auto"/>
            <w:bottom w:val="none" w:sz="0" w:space="0" w:color="auto"/>
            <w:right w:val="none" w:sz="0" w:space="0" w:color="auto"/>
          </w:divBdr>
        </w:div>
        <w:div w:id="1721782705">
          <w:marLeft w:val="1166"/>
          <w:marRight w:val="0"/>
          <w:marTop w:val="77"/>
          <w:marBottom w:val="0"/>
          <w:divBdr>
            <w:top w:val="none" w:sz="0" w:space="0" w:color="auto"/>
            <w:left w:val="none" w:sz="0" w:space="0" w:color="auto"/>
            <w:bottom w:val="none" w:sz="0" w:space="0" w:color="auto"/>
            <w:right w:val="none" w:sz="0" w:space="0" w:color="auto"/>
          </w:divBdr>
        </w:div>
        <w:div w:id="394360396">
          <w:marLeft w:val="1166"/>
          <w:marRight w:val="0"/>
          <w:marTop w:val="77"/>
          <w:marBottom w:val="0"/>
          <w:divBdr>
            <w:top w:val="none" w:sz="0" w:space="0" w:color="auto"/>
            <w:left w:val="none" w:sz="0" w:space="0" w:color="auto"/>
            <w:bottom w:val="none" w:sz="0" w:space="0" w:color="auto"/>
            <w:right w:val="none" w:sz="0" w:space="0" w:color="auto"/>
          </w:divBdr>
        </w:div>
        <w:div w:id="184515107">
          <w:marLeft w:val="1166"/>
          <w:marRight w:val="0"/>
          <w:marTop w:val="77"/>
          <w:marBottom w:val="0"/>
          <w:divBdr>
            <w:top w:val="none" w:sz="0" w:space="0" w:color="auto"/>
            <w:left w:val="none" w:sz="0" w:space="0" w:color="auto"/>
            <w:bottom w:val="none" w:sz="0" w:space="0" w:color="auto"/>
            <w:right w:val="none" w:sz="0" w:space="0" w:color="auto"/>
          </w:divBdr>
        </w:div>
        <w:div w:id="213276919">
          <w:marLeft w:val="1166"/>
          <w:marRight w:val="0"/>
          <w:marTop w:val="77"/>
          <w:marBottom w:val="0"/>
          <w:divBdr>
            <w:top w:val="none" w:sz="0" w:space="0" w:color="auto"/>
            <w:left w:val="none" w:sz="0" w:space="0" w:color="auto"/>
            <w:bottom w:val="none" w:sz="0" w:space="0" w:color="auto"/>
            <w:right w:val="none" w:sz="0" w:space="0" w:color="auto"/>
          </w:divBdr>
        </w:div>
        <w:div w:id="904754543">
          <w:marLeft w:val="547"/>
          <w:marRight w:val="0"/>
          <w:marTop w:val="86"/>
          <w:marBottom w:val="0"/>
          <w:divBdr>
            <w:top w:val="none" w:sz="0" w:space="0" w:color="auto"/>
            <w:left w:val="none" w:sz="0" w:space="0" w:color="auto"/>
            <w:bottom w:val="none" w:sz="0" w:space="0" w:color="auto"/>
            <w:right w:val="none" w:sz="0" w:space="0" w:color="auto"/>
          </w:divBdr>
        </w:div>
        <w:div w:id="1791707436">
          <w:marLeft w:val="1166"/>
          <w:marRight w:val="0"/>
          <w:marTop w:val="77"/>
          <w:marBottom w:val="0"/>
          <w:divBdr>
            <w:top w:val="none" w:sz="0" w:space="0" w:color="auto"/>
            <w:left w:val="none" w:sz="0" w:space="0" w:color="auto"/>
            <w:bottom w:val="none" w:sz="0" w:space="0" w:color="auto"/>
            <w:right w:val="none" w:sz="0" w:space="0" w:color="auto"/>
          </w:divBdr>
        </w:div>
        <w:div w:id="1756898337">
          <w:marLeft w:val="1166"/>
          <w:marRight w:val="0"/>
          <w:marTop w:val="77"/>
          <w:marBottom w:val="0"/>
          <w:divBdr>
            <w:top w:val="none" w:sz="0" w:space="0" w:color="auto"/>
            <w:left w:val="none" w:sz="0" w:space="0" w:color="auto"/>
            <w:bottom w:val="none" w:sz="0" w:space="0" w:color="auto"/>
            <w:right w:val="none" w:sz="0" w:space="0" w:color="auto"/>
          </w:divBdr>
        </w:div>
      </w:divsChild>
    </w:div>
    <w:div w:id="550731186">
      <w:bodyDiv w:val="1"/>
      <w:marLeft w:val="0"/>
      <w:marRight w:val="0"/>
      <w:marTop w:val="0"/>
      <w:marBottom w:val="0"/>
      <w:divBdr>
        <w:top w:val="none" w:sz="0" w:space="0" w:color="auto"/>
        <w:left w:val="none" w:sz="0" w:space="0" w:color="auto"/>
        <w:bottom w:val="none" w:sz="0" w:space="0" w:color="auto"/>
        <w:right w:val="none" w:sz="0" w:space="0" w:color="auto"/>
      </w:divBdr>
    </w:div>
    <w:div w:id="565923009">
      <w:bodyDiv w:val="1"/>
      <w:marLeft w:val="0"/>
      <w:marRight w:val="0"/>
      <w:marTop w:val="0"/>
      <w:marBottom w:val="0"/>
      <w:divBdr>
        <w:top w:val="none" w:sz="0" w:space="0" w:color="auto"/>
        <w:left w:val="none" w:sz="0" w:space="0" w:color="auto"/>
        <w:bottom w:val="none" w:sz="0" w:space="0" w:color="auto"/>
        <w:right w:val="none" w:sz="0" w:space="0" w:color="auto"/>
      </w:divBdr>
    </w:div>
    <w:div w:id="636833855">
      <w:bodyDiv w:val="1"/>
      <w:marLeft w:val="0"/>
      <w:marRight w:val="0"/>
      <w:marTop w:val="0"/>
      <w:marBottom w:val="0"/>
      <w:divBdr>
        <w:top w:val="none" w:sz="0" w:space="0" w:color="auto"/>
        <w:left w:val="none" w:sz="0" w:space="0" w:color="auto"/>
        <w:bottom w:val="none" w:sz="0" w:space="0" w:color="auto"/>
        <w:right w:val="none" w:sz="0" w:space="0" w:color="auto"/>
      </w:divBdr>
    </w:div>
    <w:div w:id="642782320">
      <w:bodyDiv w:val="1"/>
      <w:marLeft w:val="0"/>
      <w:marRight w:val="0"/>
      <w:marTop w:val="0"/>
      <w:marBottom w:val="0"/>
      <w:divBdr>
        <w:top w:val="none" w:sz="0" w:space="0" w:color="auto"/>
        <w:left w:val="none" w:sz="0" w:space="0" w:color="auto"/>
        <w:bottom w:val="none" w:sz="0" w:space="0" w:color="auto"/>
        <w:right w:val="none" w:sz="0" w:space="0" w:color="auto"/>
      </w:divBdr>
    </w:div>
    <w:div w:id="642808429">
      <w:bodyDiv w:val="1"/>
      <w:marLeft w:val="0"/>
      <w:marRight w:val="0"/>
      <w:marTop w:val="0"/>
      <w:marBottom w:val="0"/>
      <w:divBdr>
        <w:top w:val="none" w:sz="0" w:space="0" w:color="auto"/>
        <w:left w:val="none" w:sz="0" w:space="0" w:color="auto"/>
        <w:bottom w:val="none" w:sz="0" w:space="0" w:color="auto"/>
        <w:right w:val="none" w:sz="0" w:space="0" w:color="auto"/>
      </w:divBdr>
    </w:div>
    <w:div w:id="643892387">
      <w:bodyDiv w:val="1"/>
      <w:marLeft w:val="0"/>
      <w:marRight w:val="0"/>
      <w:marTop w:val="0"/>
      <w:marBottom w:val="0"/>
      <w:divBdr>
        <w:top w:val="none" w:sz="0" w:space="0" w:color="auto"/>
        <w:left w:val="none" w:sz="0" w:space="0" w:color="auto"/>
        <w:bottom w:val="none" w:sz="0" w:space="0" w:color="auto"/>
        <w:right w:val="none" w:sz="0" w:space="0" w:color="auto"/>
      </w:divBdr>
    </w:div>
    <w:div w:id="672876558">
      <w:bodyDiv w:val="1"/>
      <w:marLeft w:val="0"/>
      <w:marRight w:val="0"/>
      <w:marTop w:val="0"/>
      <w:marBottom w:val="0"/>
      <w:divBdr>
        <w:top w:val="none" w:sz="0" w:space="0" w:color="auto"/>
        <w:left w:val="none" w:sz="0" w:space="0" w:color="auto"/>
        <w:bottom w:val="none" w:sz="0" w:space="0" w:color="auto"/>
        <w:right w:val="none" w:sz="0" w:space="0" w:color="auto"/>
      </w:divBdr>
    </w:div>
    <w:div w:id="711003139">
      <w:bodyDiv w:val="1"/>
      <w:marLeft w:val="0"/>
      <w:marRight w:val="0"/>
      <w:marTop w:val="0"/>
      <w:marBottom w:val="0"/>
      <w:divBdr>
        <w:top w:val="none" w:sz="0" w:space="0" w:color="auto"/>
        <w:left w:val="none" w:sz="0" w:space="0" w:color="auto"/>
        <w:bottom w:val="none" w:sz="0" w:space="0" w:color="auto"/>
        <w:right w:val="none" w:sz="0" w:space="0" w:color="auto"/>
      </w:divBdr>
    </w:div>
    <w:div w:id="769854222">
      <w:bodyDiv w:val="1"/>
      <w:marLeft w:val="0"/>
      <w:marRight w:val="0"/>
      <w:marTop w:val="0"/>
      <w:marBottom w:val="0"/>
      <w:divBdr>
        <w:top w:val="none" w:sz="0" w:space="0" w:color="auto"/>
        <w:left w:val="none" w:sz="0" w:space="0" w:color="auto"/>
        <w:bottom w:val="none" w:sz="0" w:space="0" w:color="auto"/>
        <w:right w:val="none" w:sz="0" w:space="0" w:color="auto"/>
      </w:divBdr>
    </w:div>
    <w:div w:id="794952628">
      <w:bodyDiv w:val="1"/>
      <w:marLeft w:val="0"/>
      <w:marRight w:val="0"/>
      <w:marTop w:val="0"/>
      <w:marBottom w:val="0"/>
      <w:divBdr>
        <w:top w:val="none" w:sz="0" w:space="0" w:color="auto"/>
        <w:left w:val="none" w:sz="0" w:space="0" w:color="auto"/>
        <w:bottom w:val="none" w:sz="0" w:space="0" w:color="auto"/>
        <w:right w:val="none" w:sz="0" w:space="0" w:color="auto"/>
      </w:divBdr>
      <w:divsChild>
        <w:div w:id="323240402">
          <w:marLeft w:val="0"/>
          <w:marRight w:val="0"/>
          <w:marTop w:val="0"/>
          <w:marBottom w:val="0"/>
          <w:divBdr>
            <w:top w:val="none" w:sz="0" w:space="0" w:color="auto"/>
            <w:left w:val="none" w:sz="0" w:space="0" w:color="auto"/>
            <w:bottom w:val="none" w:sz="0" w:space="0" w:color="auto"/>
            <w:right w:val="none" w:sz="0" w:space="0" w:color="auto"/>
          </w:divBdr>
          <w:divsChild>
            <w:div w:id="808865267">
              <w:marLeft w:val="2985"/>
              <w:marRight w:val="0"/>
              <w:marTop w:val="0"/>
              <w:marBottom w:val="0"/>
              <w:divBdr>
                <w:top w:val="none" w:sz="0" w:space="0" w:color="auto"/>
                <w:left w:val="none" w:sz="0" w:space="0" w:color="auto"/>
                <w:bottom w:val="none" w:sz="0" w:space="0" w:color="auto"/>
                <w:right w:val="none" w:sz="0" w:space="0" w:color="auto"/>
              </w:divBdr>
              <w:divsChild>
                <w:div w:id="916746212">
                  <w:marLeft w:val="0"/>
                  <w:marRight w:val="0"/>
                  <w:marTop w:val="0"/>
                  <w:marBottom w:val="0"/>
                  <w:divBdr>
                    <w:top w:val="none" w:sz="0" w:space="0" w:color="auto"/>
                    <w:left w:val="none" w:sz="0" w:space="0" w:color="auto"/>
                    <w:bottom w:val="none" w:sz="0" w:space="0" w:color="auto"/>
                    <w:right w:val="none" w:sz="0" w:space="0" w:color="auto"/>
                  </w:divBdr>
                  <w:divsChild>
                    <w:div w:id="17042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12536">
      <w:bodyDiv w:val="1"/>
      <w:marLeft w:val="0"/>
      <w:marRight w:val="0"/>
      <w:marTop w:val="0"/>
      <w:marBottom w:val="0"/>
      <w:divBdr>
        <w:top w:val="none" w:sz="0" w:space="0" w:color="auto"/>
        <w:left w:val="none" w:sz="0" w:space="0" w:color="auto"/>
        <w:bottom w:val="none" w:sz="0" w:space="0" w:color="auto"/>
        <w:right w:val="none" w:sz="0" w:space="0" w:color="auto"/>
      </w:divBdr>
      <w:divsChild>
        <w:div w:id="1656687480">
          <w:marLeft w:val="547"/>
          <w:marRight w:val="0"/>
          <w:marTop w:val="86"/>
          <w:marBottom w:val="0"/>
          <w:divBdr>
            <w:top w:val="none" w:sz="0" w:space="0" w:color="auto"/>
            <w:left w:val="none" w:sz="0" w:space="0" w:color="auto"/>
            <w:bottom w:val="none" w:sz="0" w:space="0" w:color="auto"/>
            <w:right w:val="none" w:sz="0" w:space="0" w:color="auto"/>
          </w:divBdr>
        </w:div>
        <w:div w:id="806169477">
          <w:marLeft w:val="1166"/>
          <w:marRight w:val="0"/>
          <w:marTop w:val="77"/>
          <w:marBottom w:val="0"/>
          <w:divBdr>
            <w:top w:val="none" w:sz="0" w:space="0" w:color="auto"/>
            <w:left w:val="none" w:sz="0" w:space="0" w:color="auto"/>
            <w:bottom w:val="none" w:sz="0" w:space="0" w:color="auto"/>
            <w:right w:val="none" w:sz="0" w:space="0" w:color="auto"/>
          </w:divBdr>
        </w:div>
        <w:div w:id="1012341520">
          <w:marLeft w:val="1166"/>
          <w:marRight w:val="0"/>
          <w:marTop w:val="77"/>
          <w:marBottom w:val="0"/>
          <w:divBdr>
            <w:top w:val="none" w:sz="0" w:space="0" w:color="auto"/>
            <w:left w:val="none" w:sz="0" w:space="0" w:color="auto"/>
            <w:bottom w:val="none" w:sz="0" w:space="0" w:color="auto"/>
            <w:right w:val="none" w:sz="0" w:space="0" w:color="auto"/>
          </w:divBdr>
        </w:div>
        <w:div w:id="1600135662">
          <w:marLeft w:val="1166"/>
          <w:marRight w:val="0"/>
          <w:marTop w:val="77"/>
          <w:marBottom w:val="0"/>
          <w:divBdr>
            <w:top w:val="none" w:sz="0" w:space="0" w:color="auto"/>
            <w:left w:val="none" w:sz="0" w:space="0" w:color="auto"/>
            <w:bottom w:val="none" w:sz="0" w:space="0" w:color="auto"/>
            <w:right w:val="none" w:sz="0" w:space="0" w:color="auto"/>
          </w:divBdr>
        </w:div>
        <w:div w:id="1395814253">
          <w:marLeft w:val="547"/>
          <w:marRight w:val="0"/>
          <w:marTop w:val="86"/>
          <w:marBottom w:val="0"/>
          <w:divBdr>
            <w:top w:val="none" w:sz="0" w:space="0" w:color="auto"/>
            <w:left w:val="none" w:sz="0" w:space="0" w:color="auto"/>
            <w:bottom w:val="none" w:sz="0" w:space="0" w:color="auto"/>
            <w:right w:val="none" w:sz="0" w:space="0" w:color="auto"/>
          </w:divBdr>
        </w:div>
        <w:div w:id="1510827483">
          <w:marLeft w:val="547"/>
          <w:marRight w:val="0"/>
          <w:marTop w:val="86"/>
          <w:marBottom w:val="0"/>
          <w:divBdr>
            <w:top w:val="none" w:sz="0" w:space="0" w:color="auto"/>
            <w:left w:val="none" w:sz="0" w:space="0" w:color="auto"/>
            <w:bottom w:val="none" w:sz="0" w:space="0" w:color="auto"/>
            <w:right w:val="none" w:sz="0" w:space="0" w:color="auto"/>
          </w:divBdr>
        </w:div>
      </w:divsChild>
    </w:div>
    <w:div w:id="830022840">
      <w:bodyDiv w:val="1"/>
      <w:marLeft w:val="0"/>
      <w:marRight w:val="0"/>
      <w:marTop w:val="0"/>
      <w:marBottom w:val="0"/>
      <w:divBdr>
        <w:top w:val="none" w:sz="0" w:space="0" w:color="auto"/>
        <w:left w:val="none" w:sz="0" w:space="0" w:color="auto"/>
        <w:bottom w:val="none" w:sz="0" w:space="0" w:color="auto"/>
        <w:right w:val="none" w:sz="0" w:space="0" w:color="auto"/>
      </w:divBdr>
    </w:div>
    <w:div w:id="965698345">
      <w:bodyDiv w:val="1"/>
      <w:marLeft w:val="0"/>
      <w:marRight w:val="0"/>
      <w:marTop w:val="0"/>
      <w:marBottom w:val="0"/>
      <w:divBdr>
        <w:top w:val="none" w:sz="0" w:space="0" w:color="auto"/>
        <w:left w:val="none" w:sz="0" w:space="0" w:color="auto"/>
        <w:bottom w:val="none" w:sz="0" w:space="0" w:color="auto"/>
        <w:right w:val="none" w:sz="0" w:space="0" w:color="auto"/>
      </w:divBdr>
      <w:divsChild>
        <w:div w:id="1154906670">
          <w:marLeft w:val="547"/>
          <w:marRight w:val="0"/>
          <w:marTop w:val="86"/>
          <w:marBottom w:val="0"/>
          <w:divBdr>
            <w:top w:val="none" w:sz="0" w:space="0" w:color="auto"/>
            <w:left w:val="none" w:sz="0" w:space="0" w:color="auto"/>
            <w:bottom w:val="none" w:sz="0" w:space="0" w:color="auto"/>
            <w:right w:val="none" w:sz="0" w:space="0" w:color="auto"/>
          </w:divBdr>
        </w:div>
        <w:div w:id="1461924716">
          <w:marLeft w:val="547"/>
          <w:marRight w:val="0"/>
          <w:marTop w:val="86"/>
          <w:marBottom w:val="0"/>
          <w:divBdr>
            <w:top w:val="none" w:sz="0" w:space="0" w:color="auto"/>
            <w:left w:val="none" w:sz="0" w:space="0" w:color="auto"/>
            <w:bottom w:val="none" w:sz="0" w:space="0" w:color="auto"/>
            <w:right w:val="none" w:sz="0" w:space="0" w:color="auto"/>
          </w:divBdr>
        </w:div>
        <w:div w:id="2054689820">
          <w:marLeft w:val="1166"/>
          <w:marRight w:val="0"/>
          <w:marTop w:val="77"/>
          <w:marBottom w:val="0"/>
          <w:divBdr>
            <w:top w:val="none" w:sz="0" w:space="0" w:color="auto"/>
            <w:left w:val="none" w:sz="0" w:space="0" w:color="auto"/>
            <w:bottom w:val="none" w:sz="0" w:space="0" w:color="auto"/>
            <w:right w:val="none" w:sz="0" w:space="0" w:color="auto"/>
          </w:divBdr>
        </w:div>
        <w:div w:id="586034044">
          <w:marLeft w:val="1166"/>
          <w:marRight w:val="0"/>
          <w:marTop w:val="77"/>
          <w:marBottom w:val="0"/>
          <w:divBdr>
            <w:top w:val="none" w:sz="0" w:space="0" w:color="auto"/>
            <w:left w:val="none" w:sz="0" w:space="0" w:color="auto"/>
            <w:bottom w:val="none" w:sz="0" w:space="0" w:color="auto"/>
            <w:right w:val="none" w:sz="0" w:space="0" w:color="auto"/>
          </w:divBdr>
        </w:div>
      </w:divsChild>
    </w:div>
    <w:div w:id="977804522">
      <w:bodyDiv w:val="1"/>
      <w:marLeft w:val="0"/>
      <w:marRight w:val="0"/>
      <w:marTop w:val="0"/>
      <w:marBottom w:val="0"/>
      <w:divBdr>
        <w:top w:val="none" w:sz="0" w:space="0" w:color="auto"/>
        <w:left w:val="none" w:sz="0" w:space="0" w:color="auto"/>
        <w:bottom w:val="none" w:sz="0" w:space="0" w:color="auto"/>
        <w:right w:val="none" w:sz="0" w:space="0" w:color="auto"/>
      </w:divBdr>
    </w:div>
    <w:div w:id="1037975440">
      <w:bodyDiv w:val="1"/>
      <w:marLeft w:val="0"/>
      <w:marRight w:val="0"/>
      <w:marTop w:val="0"/>
      <w:marBottom w:val="0"/>
      <w:divBdr>
        <w:top w:val="none" w:sz="0" w:space="0" w:color="auto"/>
        <w:left w:val="none" w:sz="0" w:space="0" w:color="auto"/>
        <w:bottom w:val="none" w:sz="0" w:space="0" w:color="auto"/>
        <w:right w:val="none" w:sz="0" w:space="0" w:color="auto"/>
      </w:divBdr>
    </w:div>
    <w:div w:id="1108695454">
      <w:bodyDiv w:val="1"/>
      <w:marLeft w:val="0"/>
      <w:marRight w:val="0"/>
      <w:marTop w:val="0"/>
      <w:marBottom w:val="0"/>
      <w:divBdr>
        <w:top w:val="none" w:sz="0" w:space="0" w:color="auto"/>
        <w:left w:val="none" w:sz="0" w:space="0" w:color="auto"/>
        <w:bottom w:val="none" w:sz="0" w:space="0" w:color="auto"/>
        <w:right w:val="none" w:sz="0" w:space="0" w:color="auto"/>
      </w:divBdr>
    </w:div>
    <w:div w:id="1136097093">
      <w:bodyDiv w:val="1"/>
      <w:marLeft w:val="0"/>
      <w:marRight w:val="0"/>
      <w:marTop w:val="0"/>
      <w:marBottom w:val="0"/>
      <w:divBdr>
        <w:top w:val="none" w:sz="0" w:space="0" w:color="auto"/>
        <w:left w:val="none" w:sz="0" w:space="0" w:color="auto"/>
        <w:bottom w:val="none" w:sz="0" w:space="0" w:color="auto"/>
        <w:right w:val="none" w:sz="0" w:space="0" w:color="auto"/>
      </w:divBdr>
    </w:div>
    <w:div w:id="1147435703">
      <w:bodyDiv w:val="1"/>
      <w:marLeft w:val="0"/>
      <w:marRight w:val="0"/>
      <w:marTop w:val="0"/>
      <w:marBottom w:val="0"/>
      <w:divBdr>
        <w:top w:val="none" w:sz="0" w:space="0" w:color="auto"/>
        <w:left w:val="none" w:sz="0" w:space="0" w:color="auto"/>
        <w:bottom w:val="none" w:sz="0" w:space="0" w:color="auto"/>
        <w:right w:val="none" w:sz="0" w:space="0" w:color="auto"/>
      </w:divBdr>
      <w:divsChild>
        <w:div w:id="2050909450">
          <w:marLeft w:val="446"/>
          <w:marRight w:val="0"/>
          <w:marTop w:val="0"/>
          <w:marBottom w:val="0"/>
          <w:divBdr>
            <w:top w:val="none" w:sz="0" w:space="0" w:color="auto"/>
            <w:left w:val="none" w:sz="0" w:space="0" w:color="auto"/>
            <w:bottom w:val="none" w:sz="0" w:space="0" w:color="auto"/>
            <w:right w:val="none" w:sz="0" w:space="0" w:color="auto"/>
          </w:divBdr>
        </w:div>
        <w:div w:id="1898931653">
          <w:marLeft w:val="446"/>
          <w:marRight w:val="0"/>
          <w:marTop w:val="0"/>
          <w:marBottom w:val="0"/>
          <w:divBdr>
            <w:top w:val="none" w:sz="0" w:space="0" w:color="auto"/>
            <w:left w:val="none" w:sz="0" w:space="0" w:color="auto"/>
            <w:bottom w:val="none" w:sz="0" w:space="0" w:color="auto"/>
            <w:right w:val="none" w:sz="0" w:space="0" w:color="auto"/>
          </w:divBdr>
        </w:div>
        <w:div w:id="1078094468">
          <w:marLeft w:val="446"/>
          <w:marRight w:val="0"/>
          <w:marTop w:val="0"/>
          <w:marBottom w:val="0"/>
          <w:divBdr>
            <w:top w:val="none" w:sz="0" w:space="0" w:color="auto"/>
            <w:left w:val="none" w:sz="0" w:space="0" w:color="auto"/>
            <w:bottom w:val="none" w:sz="0" w:space="0" w:color="auto"/>
            <w:right w:val="none" w:sz="0" w:space="0" w:color="auto"/>
          </w:divBdr>
        </w:div>
        <w:div w:id="1963146736">
          <w:marLeft w:val="446"/>
          <w:marRight w:val="0"/>
          <w:marTop w:val="0"/>
          <w:marBottom w:val="0"/>
          <w:divBdr>
            <w:top w:val="none" w:sz="0" w:space="0" w:color="auto"/>
            <w:left w:val="none" w:sz="0" w:space="0" w:color="auto"/>
            <w:bottom w:val="none" w:sz="0" w:space="0" w:color="auto"/>
            <w:right w:val="none" w:sz="0" w:space="0" w:color="auto"/>
          </w:divBdr>
        </w:div>
        <w:div w:id="386035700">
          <w:marLeft w:val="446"/>
          <w:marRight w:val="0"/>
          <w:marTop w:val="0"/>
          <w:marBottom w:val="0"/>
          <w:divBdr>
            <w:top w:val="none" w:sz="0" w:space="0" w:color="auto"/>
            <w:left w:val="none" w:sz="0" w:space="0" w:color="auto"/>
            <w:bottom w:val="none" w:sz="0" w:space="0" w:color="auto"/>
            <w:right w:val="none" w:sz="0" w:space="0" w:color="auto"/>
          </w:divBdr>
        </w:div>
        <w:div w:id="1336956908">
          <w:marLeft w:val="446"/>
          <w:marRight w:val="0"/>
          <w:marTop w:val="0"/>
          <w:marBottom w:val="0"/>
          <w:divBdr>
            <w:top w:val="none" w:sz="0" w:space="0" w:color="auto"/>
            <w:left w:val="none" w:sz="0" w:space="0" w:color="auto"/>
            <w:bottom w:val="none" w:sz="0" w:space="0" w:color="auto"/>
            <w:right w:val="none" w:sz="0" w:space="0" w:color="auto"/>
          </w:divBdr>
        </w:div>
        <w:div w:id="639462728">
          <w:marLeft w:val="446"/>
          <w:marRight w:val="0"/>
          <w:marTop w:val="0"/>
          <w:marBottom w:val="0"/>
          <w:divBdr>
            <w:top w:val="none" w:sz="0" w:space="0" w:color="auto"/>
            <w:left w:val="none" w:sz="0" w:space="0" w:color="auto"/>
            <w:bottom w:val="none" w:sz="0" w:space="0" w:color="auto"/>
            <w:right w:val="none" w:sz="0" w:space="0" w:color="auto"/>
          </w:divBdr>
        </w:div>
        <w:div w:id="477692481">
          <w:marLeft w:val="446"/>
          <w:marRight w:val="0"/>
          <w:marTop w:val="0"/>
          <w:marBottom w:val="0"/>
          <w:divBdr>
            <w:top w:val="none" w:sz="0" w:space="0" w:color="auto"/>
            <w:left w:val="none" w:sz="0" w:space="0" w:color="auto"/>
            <w:bottom w:val="none" w:sz="0" w:space="0" w:color="auto"/>
            <w:right w:val="none" w:sz="0" w:space="0" w:color="auto"/>
          </w:divBdr>
        </w:div>
        <w:div w:id="1942445716">
          <w:marLeft w:val="446"/>
          <w:marRight w:val="0"/>
          <w:marTop w:val="0"/>
          <w:marBottom w:val="0"/>
          <w:divBdr>
            <w:top w:val="none" w:sz="0" w:space="0" w:color="auto"/>
            <w:left w:val="none" w:sz="0" w:space="0" w:color="auto"/>
            <w:bottom w:val="none" w:sz="0" w:space="0" w:color="auto"/>
            <w:right w:val="none" w:sz="0" w:space="0" w:color="auto"/>
          </w:divBdr>
        </w:div>
      </w:divsChild>
    </w:div>
    <w:div w:id="1241527452">
      <w:bodyDiv w:val="1"/>
      <w:marLeft w:val="0"/>
      <w:marRight w:val="0"/>
      <w:marTop w:val="0"/>
      <w:marBottom w:val="0"/>
      <w:divBdr>
        <w:top w:val="none" w:sz="0" w:space="0" w:color="auto"/>
        <w:left w:val="none" w:sz="0" w:space="0" w:color="auto"/>
        <w:bottom w:val="none" w:sz="0" w:space="0" w:color="auto"/>
        <w:right w:val="none" w:sz="0" w:space="0" w:color="auto"/>
      </w:divBdr>
    </w:div>
    <w:div w:id="1333290847">
      <w:bodyDiv w:val="1"/>
      <w:marLeft w:val="0"/>
      <w:marRight w:val="0"/>
      <w:marTop w:val="0"/>
      <w:marBottom w:val="0"/>
      <w:divBdr>
        <w:top w:val="none" w:sz="0" w:space="0" w:color="auto"/>
        <w:left w:val="none" w:sz="0" w:space="0" w:color="auto"/>
        <w:bottom w:val="none" w:sz="0" w:space="0" w:color="auto"/>
        <w:right w:val="none" w:sz="0" w:space="0" w:color="auto"/>
      </w:divBdr>
    </w:div>
    <w:div w:id="1345018146">
      <w:bodyDiv w:val="1"/>
      <w:marLeft w:val="0"/>
      <w:marRight w:val="0"/>
      <w:marTop w:val="0"/>
      <w:marBottom w:val="0"/>
      <w:divBdr>
        <w:top w:val="none" w:sz="0" w:space="0" w:color="auto"/>
        <w:left w:val="none" w:sz="0" w:space="0" w:color="auto"/>
        <w:bottom w:val="none" w:sz="0" w:space="0" w:color="auto"/>
        <w:right w:val="none" w:sz="0" w:space="0" w:color="auto"/>
      </w:divBdr>
    </w:div>
    <w:div w:id="1361005428">
      <w:bodyDiv w:val="1"/>
      <w:marLeft w:val="0"/>
      <w:marRight w:val="0"/>
      <w:marTop w:val="0"/>
      <w:marBottom w:val="0"/>
      <w:divBdr>
        <w:top w:val="none" w:sz="0" w:space="0" w:color="auto"/>
        <w:left w:val="none" w:sz="0" w:space="0" w:color="auto"/>
        <w:bottom w:val="none" w:sz="0" w:space="0" w:color="auto"/>
        <w:right w:val="none" w:sz="0" w:space="0" w:color="auto"/>
      </w:divBdr>
    </w:div>
    <w:div w:id="1401244483">
      <w:bodyDiv w:val="1"/>
      <w:marLeft w:val="0"/>
      <w:marRight w:val="0"/>
      <w:marTop w:val="0"/>
      <w:marBottom w:val="0"/>
      <w:divBdr>
        <w:top w:val="none" w:sz="0" w:space="0" w:color="auto"/>
        <w:left w:val="none" w:sz="0" w:space="0" w:color="auto"/>
        <w:bottom w:val="none" w:sz="0" w:space="0" w:color="auto"/>
        <w:right w:val="none" w:sz="0" w:space="0" w:color="auto"/>
      </w:divBdr>
    </w:div>
    <w:div w:id="1468930240">
      <w:bodyDiv w:val="1"/>
      <w:marLeft w:val="0"/>
      <w:marRight w:val="0"/>
      <w:marTop w:val="0"/>
      <w:marBottom w:val="0"/>
      <w:divBdr>
        <w:top w:val="none" w:sz="0" w:space="0" w:color="auto"/>
        <w:left w:val="none" w:sz="0" w:space="0" w:color="auto"/>
        <w:bottom w:val="none" w:sz="0" w:space="0" w:color="auto"/>
        <w:right w:val="none" w:sz="0" w:space="0" w:color="auto"/>
      </w:divBdr>
    </w:div>
    <w:div w:id="1471896388">
      <w:bodyDiv w:val="1"/>
      <w:marLeft w:val="0"/>
      <w:marRight w:val="0"/>
      <w:marTop w:val="0"/>
      <w:marBottom w:val="0"/>
      <w:divBdr>
        <w:top w:val="none" w:sz="0" w:space="0" w:color="auto"/>
        <w:left w:val="none" w:sz="0" w:space="0" w:color="auto"/>
        <w:bottom w:val="none" w:sz="0" w:space="0" w:color="auto"/>
        <w:right w:val="none" w:sz="0" w:space="0" w:color="auto"/>
      </w:divBdr>
    </w:div>
    <w:div w:id="1519201531">
      <w:bodyDiv w:val="1"/>
      <w:marLeft w:val="0"/>
      <w:marRight w:val="0"/>
      <w:marTop w:val="0"/>
      <w:marBottom w:val="0"/>
      <w:divBdr>
        <w:top w:val="none" w:sz="0" w:space="0" w:color="auto"/>
        <w:left w:val="none" w:sz="0" w:space="0" w:color="auto"/>
        <w:bottom w:val="none" w:sz="0" w:space="0" w:color="auto"/>
        <w:right w:val="none" w:sz="0" w:space="0" w:color="auto"/>
      </w:divBdr>
    </w:div>
    <w:div w:id="1533808269">
      <w:bodyDiv w:val="1"/>
      <w:marLeft w:val="0"/>
      <w:marRight w:val="0"/>
      <w:marTop w:val="0"/>
      <w:marBottom w:val="0"/>
      <w:divBdr>
        <w:top w:val="none" w:sz="0" w:space="0" w:color="auto"/>
        <w:left w:val="none" w:sz="0" w:space="0" w:color="auto"/>
        <w:bottom w:val="none" w:sz="0" w:space="0" w:color="auto"/>
        <w:right w:val="none" w:sz="0" w:space="0" w:color="auto"/>
      </w:divBdr>
    </w:div>
    <w:div w:id="1598442728">
      <w:bodyDiv w:val="1"/>
      <w:marLeft w:val="0"/>
      <w:marRight w:val="0"/>
      <w:marTop w:val="0"/>
      <w:marBottom w:val="0"/>
      <w:divBdr>
        <w:top w:val="none" w:sz="0" w:space="0" w:color="auto"/>
        <w:left w:val="none" w:sz="0" w:space="0" w:color="auto"/>
        <w:bottom w:val="none" w:sz="0" w:space="0" w:color="auto"/>
        <w:right w:val="none" w:sz="0" w:space="0" w:color="auto"/>
      </w:divBdr>
    </w:div>
    <w:div w:id="1600596499">
      <w:bodyDiv w:val="1"/>
      <w:marLeft w:val="0"/>
      <w:marRight w:val="0"/>
      <w:marTop w:val="0"/>
      <w:marBottom w:val="0"/>
      <w:divBdr>
        <w:top w:val="none" w:sz="0" w:space="0" w:color="auto"/>
        <w:left w:val="none" w:sz="0" w:space="0" w:color="auto"/>
        <w:bottom w:val="none" w:sz="0" w:space="0" w:color="auto"/>
        <w:right w:val="none" w:sz="0" w:space="0" w:color="auto"/>
      </w:divBdr>
    </w:div>
    <w:div w:id="1629781406">
      <w:bodyDiv w:val="1"/>
      <w:marLeft w:val="0"/>
      <w:marRight w:val="0"/>
      <w:marTop w:val="0"/>
      <w:marBottom w:val="0"/>
      <w:divBdr>
        <w:top w:val="none" w:sz="0" w:space="0" w:color="auto"/>
        <w:left w:val="none" w:sz="0" w:space="0" w:color="auto"/>
        <w:bottom w:val="none" w:sz="0" w:space="0" w:color="auto"/>
        <w:right w:val="none" w:sz="0" w:space="0" w:color="auto"/>
      </w:divBdr>
    </w:div>
    <w:div w:id="1761564856">
      <w:bodyDiv w:val="1"/>
      <w:marLeft w:val="0"/>
      <w:marRight w:val="0"/>
      <w:marTop w:val="0"/>
      <w:marBottom w:val="0"/>
      <w:divBdr>
        <w:top w:val="none" w:sz="0" w:space="0" w:color="auto"/>
        <w:left w:val="none" w:sz="0" w:space="0" w:color="auto"/>
        <w:bottom w:val="none" w:sz="0" w:space="0" w:color="auto"/>
        <w:right w:val="none" w:sz="0" w:space="0" w:color="auto"/>
      </w:divBdr>
    </w:div>
    <w:div w:id="1794712830">
      <w:bodyDiv w:val="1"/>
      <w:marLeft w:val="0"/>
      <w:marRight w:val="0"/>
      <w:marTop w:val="0"/>
      <w:marBottom w:val="0"/>
      <w:divBdr>
        <w:top w:val="none" w:sz="0" w:space="0" w:color="auto"/>
        <w:left w:val="none" w:sz="0" w:space="0" w:color="auto"/>
        <w:bottom w:val="none" w:sz="0" w:space="0" w:color="auto"/>
        <w:right w:val="none" w:sz="0" w:space="0" w:color="auto"/>
      </w:divBdr>
    </w:div>
    <w:div w:id="1812550182">
      <w:bodyDiv w:val="1"/>
      <w:marLeft w:val="0"/>
      <w:marRight w:val="0"/>
      <w:marTop w:val="0"/>
      <w:marBottom w:val="0"/>
      <w:divBdr>
        <w:top w:val="none" w:sz="0" w:space="0" w:color="auto"/>
        <w:left w:val="none" w:sz="0" w:space="0" w:color="auto"/>
        <w:bottom w:val="none" w:sz="0" w:space="0" w:color="auto"/>
        <w:right w:val="none" w:sz="0" w:space="0" w:color="auto"/>
      </w:divBdr>
      <w:divsChild>
        <w:div w:id="2051106237">
          <w:marLeft w:val="547"/>
          <w:marRight w:val="0"/>
          <w:marTop w:val="86"/>
          <w:marBottom w:val="0"/>
          <w:divBdr>
            <w:top w:val="none" w:sz="0" w:space="0" w:color="auto"/>
            <w:left w:val="none" w:sz="0" w:space="0" w:color="auto"/>
            <w:bottom w:val="none" w:sz="0" w:space="0" w:color="auto"/>
            <w:right w:val="none" w:sz="0" w:space="0" w:color="auto"/>
          </w:divBdr>
        </w:div>
        <w:div w:id="174347991">
          <w:marLeft w:val="547"/>
          <w:marRight w:val="0"/>
          <w:marTop w:val="86"/>
          <w:marBottom w:val="0"/>
          <w:divBdr>
            <w:top w:val="none" w:sz="0" w:space="0" w:color="auto"/>
            <w:left w:val="none" w:sz="0" w:space="0" w:color="auto"/>
            <w:bottom w:val="none" w:sz="0" w:space="0" w:color="auto"/>
            <w:right w:val="none" w:sz="0" w:space="0" w:color="auto"/>
          </w:divBdr>
        </w:div>
        <w:div w:id="1761875990">
          <w:marLeft w:val="547"/>
          <w:marRight w:val="0"/>
          <w:marTop w:val="86"/>
          <w:marBottom w:val="0"/>
          <w:divBdr>
            <w:top w:val="none" w:sz="0" w:space="0" w:color="auto"/>
            <w:left w:val="none" w:sz="0" w:space="0" w:color="auto"/>
            <w:bottom w:val="none" w:sz="0" w:space="0" w:color="auto"/>
            <w:right w:val="none" w:sz="0" w:space="0" w:color="auto"/>
          </w:divBdr>
        </w:div>
        <w:div w:id="1527329207">
          <w:marLeft w:val="547"/>
          <w:marRight w:val="0"/>
          <w:marTop w:val="86"/>
          <w:marBottom w:val="0"/>
          <w:divBdr>
            <w:top w:val="none" w:sz="0" w:space="0" w:color="auto"/>
            <w:left w:val="none" w:sz="0" w:space="0" w:color="auto"/>
            <w:bottom w:val="none" w:sz="0" w:space="0" w:color="auto"/>
            <w:right w:val="none" w:sz="0" w:space="0" w:color="auto"/>
          </w:divBdr>
        </w:div>
        <w:div w:id="801384796">
          <w:marLeft w:val="547"/>
          <w:marRight w:val="0"/>
          <w:marTop w:val="86"/>
          <w:marBottom w:val="0"/>
          <w:divBdr>
            <w:top w:val="none" w:sz="0" w:space="0" w:color="auto"/>
            <w:left w:val="none" w:sz="0" w:space="0" w:color="auto"/>
            <w:bottom w:val="none" w:sz="0" w:space="0" w:color="auto"/>
            <w:right w:val="none" w:sz="0" w:space="0" w:color="auto"/>
          </w:divBdr>
        </w:div>
        <w:div w:id="1552231903">
          <w:marLeft w:val="547"/>
          <w:marRight w:val="0"/>
          <w:marTop w:val="86"/>
          <w:marBottom w:val="0"/>
          <w:divBdr>
            <w:top w:val="none" w:sz="0" w:space="0" w:color="auto"/>
            <w:left w:val="none" w:sz="0" w:space="0" w:color="auto"/>
            <w:bottom w:val="none" w:sz="0" w:space="0" w:color="auto"/>
            <w:right w:val="none" w:sz="0" w:space="0" w:color="auto"/>
          </w:divBdr>
        </w:div>
      </w:divsChild>
    </w:div>
    <w:div w:id="1857427169">
      <w:bodyDiv w:val="1"/>
      <w:marLeft w:val="0"/>
      <w:marRight w:val="0"/>
      <w:marTop w:val="0"/>
      <w:marBottom w:val="0"/>
      <w:divBdr>
        <w:top w:val="none" w:sz="0" w:space="0" w:color="auto"/>
        <w:left w:val="none" w:sz="0" w:space="0" w:color="auto"/>
        <w:bottom w:val="none" w:sz="0" w:space="0" w:color="auto"/>
        <w:right w:val="none" w:sz="0" w:space="0" w:color="auto"/>
      </w:divBdr>
    </w:div>
    <w:div w:id="1868905066">
      <w:bodyDiv w:val="1"/>
      <w:marLeft w:val="0"/>
      <w:marRight w:val="0"/>
      <w:marTop w:val="0"/>
      <w:marBottom w:val="0"/>
      <w:divBdr>
        <w:top w:val="none" w:sz="0" w:space="0" w:color="auto"/>
        <w:left w:val="none" w:sz="0" w:space="0" w:color="auto"/>
        <w:bottom w:val="none" w:sz="0" w:space="0" w:color="auto"/>
        <w:right w:val="none" w:sz="0" w:space="0" w:color="auto"/>
      </w:divBdr>
    </w:div>
    <w:div w:id="1963268920">
      <w:bodyDiv w:val="1"/>
      <w:marLeft w:val="0"/>
      <w:marRight w:val="0"/>
      <w:marTop w:val="0"/>
      <w:marBottom w:val="0"/>
      <w:divBdr>
        <w:top w:val="none" w:sz="0" w:space="0" w:color="auto"/>
        <w:left w:val="none" w:sz="0" w:space="0" w:color="auto"/>
        <w:bottom w:val="none" w:sz="0" w:space="0" w:color="auto"/>
        <w:right w:val="none" w:sz="0" w:space="0" w:color="auto"/>
      </w:divBdr>
    </w:div>
    <w:div w:id="1971742854">
      <w:bodyDiv w:val="1"/>
      <w:marLeft w:val="0"/>
      <w:marRight w:val="0"/>
      <w:marTop w:val="0"/>
      <w:marBottom w:val="0"/>
      <w:divBdr>
        <w:top w:val="none" w:sz="0" w:space="0" w:color="auto"/>
        <w:left w:val="none" w:sz="0" w:space="0" w:color="auto"/>
        <w:bottom w:val="none" w:sz="0" w:space="0" w:color="auto"/>
        <w:right w:val="none" w:sz="0" w:space="0" w:color="auto"/>
      </w:divBdr>
    </w:div>
    <w:div w:id="1994405594">
      <w:bodyDiv w:val="1"/>
      <w:marLeft w:val="0"/>
      <w:marRight w:val="0"/>
      <w:marTop w:val="0"/>
      <w:marBottom w:val="0"/>
      <w:divBdr>
        <w:top w:val="none" w:sz="0" w:space="0" w:color="auto"/>
        <w:left w:val="none" w:sz="0" w:space="0" w:color="auto"/>
        <w:bottom w:val="none" w:sz="0" w:space="0" w:color="auto"/>
        <w:right w:val="none" w:sz="0" w:space="0" w:color="auto"/>
      </w:divBdr>
    </w:div>
    <w:div w:id="1999838860">
      <w:bodyDiv w:val="1"/>
      <w:marLeft w:val="0"/>
      <w:marRight w:val="0"/>
      <w:marTop w:val="0"/>
      <w:marBottom w:val="0"/>
      <w:divBdr>
        <w:top w:val="none" w:sz="0" w:space="0" w:color="auto"/>
        <w:left w:val="none" w:sz="0" w:space="0" w:color="auto"/>
        <w:bottom w:val="none" w:sz="0" w:space="0" w:color="auto"/>
        <w:right w:val="none" w:sz="0" w:space="0" w:color="auto"/>
      </w:divBdr>
    </w:div>
    <w:div w:id="2006935773">
      <w:bodyDiv w:val="1"/>
      <w:marLeft w:val="0"/>
      <w:marRight w:val="0"/>
      <w:marTop w:val="0"/>
      <w:marBottom w:val="0"/>
      <w:divBdr>
        <w:top w:val="none" w:sz="0" w:space="0" w:color="auto"/>
        <w:left w:val="none" w:sz="0" w:space="0" w:color="auto"/>
        <w:bottom w:val="none" w:sz="0" w:space="0" w:color="auto"/>
        <w:right w:val="none" w:sz="0" w:space="0" w:color="auto"/>
      </w:divBdr>
    </w:div>
    <w:div w:id="2042510492">
      <w:bodyDiv w:val="1"/>
      <w:marLeft w:val="0"/>
      <w:marRight w:val="0"/>
      <w:marTop w:val="0"/>
      <w:marBottom w:val="0"/>
      <w:divBdr>
        <w:top w:val="none" w:sz="0" w:space="0" w:color="auto"/>
        <w:left w:val="none" w:sz="0" w:space="0" w:color="auto"/>
        <w:bottom w:val="none" w:sz="0" w:space="0" w:color="auto"/>
        <w:right w:val="none" w:sz="0" w:space="0" w:color="auto"/>
      </w:divBdr>
    </w:div>
    <w:div w:id="2065792380">
      <w:bodyDiv w:val="1"/>
      <w:marLeft w:val="0"/>
      <w:marRight w:val="0"/>
      <w:marTop w:val="0"/>
      <w:marBottom w:val="0"/>
      <w:divBdr>
        <w:top w:val="none" w:sz="0" w:space="0" w:color="auto"/>
        <w:left w:val="none" w:sz="0" w:space="0" w:color="auto"/>
        <w:bottom w:val="none" w:sz="0" w:space="0" w:color="auto"/>
        <w:right w:val="none" w:sz="0" w:space="0" w:color="auto"/>
      </w:divBdr>
    </w:div>
    <w:div w:id="2074768389">
      <w:bodyDiv w:val="1"/>
      <w:marLeft w:val="0"/>
      <w:marRight w:val="0"/>
      <w:marTop w:val="0"/>
      <w:marBottom w:val="0"/>
      <w:divBdr>
        <w:top w:val="none" w:sz="0" w:space="0" w:color="auto"/>
        <w:left w:val="none" w:sz="0" w:space="0" w:color="auto"/>
        <w:bottom w:val="none" w:sz="0" w:space="0" w:color="auto"/>
        <w:right w:val="none" w:sz="0" w:space="0" w:color="auto"/>
      </w:divBdr>
    </w:div>
    <w:div w:id="2080863494">
      <w:bodyDiv w:val="1"/>
      <w:marLeft w:val="0"/>
      <w:marRight w:val="0"/>
      <w:marTop w:val="0"/>
      <w:marBottom w:val="0"/>
      <w:divBdr>
        <w:top w:val="none" w:sz="0" w:space="0" w:color="auto"/>
        <w:left w:val="none" w:sz="0" w:space="0" w:color="auto"/>
        <w:bottom w:val="none" w:sz="0" w:space="0" w:color="auto"/>
        <w:right w:val="none" w:sz="0" w:space="0" w:color="auto"/>
      </w:divBdr>
      <w:divsChild>
        <w:div w:id="1703478711">
          <w:marLeft w:val="547"/>
          <w:marRight w:val="0"/>
          <w:marTop w:val="86"/>
          <w:marBottom w:val="0"/>
          <w:divBdr>
            <w:top w:val="none" w:sz="0" w:space="0" w:color="auto"/>
            <w:left w:val="none" w:sz="0" w:space="0" w:color="auto"/>
            <w:bottom w:val="none" w:sz="0" w:space="0" w:color="auto"/>
            <w:right w:val="none" w:sz="0" w:space="0" w:color="auto"/>
          </w:divBdr>
        </w:div>
        <w:div w:id="1797140340">
          <w:marLeft w:val="547"/>
          <w:marRight w:val="0"/>
          <w:marTop w:val="86"/>
          <w:marBottom w:val="0"/>
          <w:divBdr>
            <w:top w:val="none" w:sz="0" w:space="0" w:color="auto"/>
            <w:left w:val="none" w:sz="0" w:space="0" w:color="auto"/>
            <w:bottom w:val="none" w:sz="0" w:space="0" w:color="auto"/>
            <w:right w:val="none" w:sz="0" w:space="0" w:color="auto"/>
          </w:divBdr>
        </w:div>
        <w:div w:id="1466048084">
          <w:marLeft w:val="547"/>
          <w:marRight w:val="0"/>
          <w:marTop w:val="86"/>
          <w:marBottom w:val="0"/>
          <w:divBdr>
            <w:top w:val="none" w:sz="0" w:space="0" w:color="auto"/>
            <w:left w:val="none" w:sz="0" w:space="0" w:color="auto"/>
            <w:bottom w:val="none" w:sz="0" w:space="0" w:color="auto"/>
            <w:right w:val="none" w:sz="0" w:space="0" w:color="auto"/>
          </w:divBdr>
        </w:div>
        <w:div w:id="1243223041">
          <w:marLeft w:val="547"/>
          <w:marRight w:val="0"/>
          <w:marTop w:val="86"/>
          <w:marBottom w:val="0"/>
          <w:divBdr>
            <w:top w:val="none" w:sz="0" w:space="0" w:color="auto"/>
            <w:left w:val="none" w:sz="0" w:space="0" w:color="auto"/>
            <w:bottom w:val="none" w:sz="0" w:space="0" w:color="auto"/>
            <w:right w:val="none" w:sz="0" w:space="0" w:color="auto"/>
          </w:divBdr>
        </w:div>
        <w:div w:id="343827640">
          <w:marLeft w:val="547"/>
          <w:marRight w:val="0"/>
          <w:marTop w:val="86"/>
          <w:marBottom w:val="0"/>
          <w:divBdr>
            <w:top w:val="none" w:sz="0" w:space="0" w:color="auto"/>
            <w:left w:val="none" w:sz="0" w:space="0" w:color="auto"/>
            <w:bottom w:val="none" w:sz="0" w:space="0" w:color="auto"/>
            <w:right w:val="none" w:sz="0" w:space="0" w:color="auto"/>
          </w:divBdr>
        </w:div>
      </w:divsChild>
    </w:div>
    <w:div w:id="2136286101">
      <w:bodyDiv w:val="1"/>
      <w:marLeft w:val="0"/>
      <w:marRight w:val="0"/>
      <w:marTop w:val="0"/>
      <w:marBottom w:val="0"/>
      <w:divBdr>
        <w:top w:val="none" w:sz="0" w:space="0" w:color="auto"/>
        <w:left w:val="none" w:sz="0" w:space="0" w:color="auto"/>
        <w:bottom w:val="none" w:sz="0" w:space="0" w:color="auto"/>
        <w:right w:val="none" w:sz="0" w:space="0" w:color="auto"/>
      </w:divBdr>
    </w:div>
    <w:div w:id="21398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header" Target="header4.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image" Target="media/image3.emf"/><Relationship Id="rId40" Type="http://schemas.openxmlformats.org/officeDocument/2006/relationships/header" Target="header13.xm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footer" Target="footer12.xml"/><Relationship Id="rId35" Type="http://schemas.openxmlformats.org/officeDocument/2006/relationships/header" Target="header11.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customXml" Target="../customXml/item4.xml"/><Relationship Id="rId20" Type="http://schemas.openxmlformats.org/officeDocument/2006/relationships/footer" Target="footer7.xml"/><Relationship Id="rId4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8BCB4-AAF7-4ED7-AA93-FC640E5A6590}"/>
</file>

<file path=customXml/itemProps2.xml><?xml version="1.0" encoding="utf-8"?>
<ds:datastoreItem xmlns:ds="http://schemas.openxmlformats.org/officeDocument/2006/customXml" ds:itemID="{52834438-CE48-4667-A904-A4651494F43F}"/>
</file>

<file path=customXml/itemProps3.xml><?xml version="1.0" encoding="utf-8"?>
<ds:datastoreItem xmlns:ds="http://schemas.openxmlformats.org/officeDocument/2006/customXml" ds:itemID="{02E8F4B7-B4E0-4310-B6F1-B632BFE7E845}"/>
</file>

<file path=customXml/itemProps4.xml><?xml version="1.0" encoding="utf-8"?>
<ds:datastoreItem xmlns:ds="http://schemas.openxmlformats.org/officeDocument/2006/customXml" ds:itemID="{AF52FFCC-A005-4C21-8009-E262F8AE984C}"/>
</file>

<file path=docProps/app.xml><?xml version="1.0" encoding="utf-8"?>
<Properties xmlns="http://schemas.openxmlformats.org/officeDocument/2006/extended-properties" xmlns:vt="http://schemas.openxmlformats.org/officeDocument/2006/docPropsVTypes">
  <Template>Normal.dotm</Template>
  <TotalTime>7</TotalTime>
  <Pages>46</Pages>
  <Words>12745</Words>
  <Characters>72648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Performance Oversight and Monitoring Plan</vt:lpstr>
    </vt:vector>
  </TitlesOfParts>
  <Company>Hewlett-Packard</Company>
  <LinksUpToDate>false</LinksUpToDate>
  <CharactersWithSpaces>85223</CharactersWithSpaces>
  <SharedDoc>false</SharedDoc>
  <HLinks>
    <vt:vector size="588" baseType="variant">
      <vt:variant>
        <vt:i4>1900593</vt:i4>
      </vt:variant>
      <vt:variant>
        <vt:i4>590</vt:i4>
      </vt:variant>
      <vt:variant>
        <vt:i4>0</vt:i4>
      </vt:variant>
      <vt:variant>
        <vt:i4>5</vt:i4>
      </vt:variant>
      <vt:variant>
        <vt:lpwstr/>
      </vt:variant>
      <vt:variant>
        <vt:lpwstr>_Toc328737986</vt:lpwstr>
      </vt:variant>
      <vt:variant>
        <vt:i4>1900593</vt:i4>
      </vt:variant>
      <vt:variant>
        <vt:i4>584</vt:i4>
      </vt:variant>
      <vt:variant>
        <vt:i4>0</vt:i4>
      </vt:variant>
      <vt:variant>
        <vt:i4>5</vt:i4>
      </vt:variant>
      <vt:variant>
        <vt:lpwstr/>
      </vt:variant>
      <vt:variant>
        <vt:lpwstr>_Toc328737985</vt:lpwstr>
      </vt:variant>
      <vt:variant>
        <vt:i4>1900593</vt:i4>
      </vt:variant>
      <vt:variant>
        <vt:i4>578</vt:i4>
      </vt:variant>
      <vt:variant>
        <vt:i4>0</vt:i4>
      </vt:variant>
      <vt:variant>
        <vt:i4>5</vt:i4>
      </vt:variant>
      <vt:variant>
        <vt:lpwstr/>
      </vt:variant>
      <vt:variant>
        <vt:lpwstr>_Toc328737984</vt:lpwstr>
      </vt:variant>
      <vt:variant>
        <vt:i4>1900593</vt:i4>
      </vt:variant>
      <vt:variant>
        <vt:i4>569</vt:i4>
      </vt:variant>
      <vt:variant>
        <vt:i4>0</vt:i4>
      </vt:variant>
      <vt:variant>
        <vt:i4>5</vt:i4>
      </vt:variant>
      <vt:variant>
        <vt:lpwstr/>
      </vt:variant>
      <vt:variant>
        <vt:lpwstr>_Toc328737983</vt:lpwstr>
      </vt:variant>
      <vt:variant>
        <vt:i4>1900593</vt:i4>
      </vt:variant>
      <vt:variant>
        <vt:i4>563</vt:i4>
      </vt:variant>
      <vt:variant>
        <vt:i4>0</vt:i4>
      </vt:variant>
      <vt:variant>
        <vt:i4>5</vt:i4>
      </vt:variant>
      <vt:variant>
        <vt:lpwstr/>
      </vt:variant>
      <vt:variant>
        <vt:lpwstr>_Toc328737982</vt:lpwstr>
      </vt:variant>
      <vt:variant>
        <vt:i4>1900593</vt:i4>
      </vt:variant>
      <vt:variant>
        <vt:i4>557</vt:i4>
      </vt:variant>
      <vt:variant>
        <vt:i4>0</vt:i4>
      </vt:variant>
      <vt:variant>
        <vt:i4>5</vt:i4>
      </vt:variant>
      <vt:variant>
        <vt:lpwstr/>
      </vt:variant>
      <vt:variant>
        <vt:lpwstr>_Toc328737981</vt:lpwstr>
      </vt:variant>
      <vt:variant>
        <vt:i4>1900593</vt:i4>
      </vt:variant>
      <vt:variant>
        <vt:i4>551</vt:i4>
      </vt:variant>
      <vt:variant>
        <vt:i4>0</vt:i4>
      </vt:variant>
      <vt:variant>
        <vt:i4>5</vt:i4>
      </vt:variant>
      <vt:variant>
        <vt:lpwstr/>
      </vt:variant>
      <vt:variant>
        <vt:lpwstr>_Toc328737980</vt:lpwstr>
      </vt:variant>
      <vt:variant>
        <vt:i4>1179697</vt:i4>
      </vt:variant>
      <vt:variant>
        <vt:i4>545</vt:i4>
      </vt:variant>
      <vt:variant>
        <vt:i4>0</vt:i4>
      </vt:variant>
      <vt:variant>
        <vt:i4>5</vt:i4>
      </vt:variant>
      <vt:variant>
        <vt:lpwstr/>
      </vt:variant>
      <vt:variant>
        <vt:lpwstr>_Toc328737979</vt:lpwstr>
      </vt:variant>
      <vt:variant>
        <vt:i4>1179697</vt:i4>
      </vt:variant>
      <vt:variant>
        <vt:i4>539</vt:i4>
      </vt:variant>
      <vt:variant>
        <vt:i4>0</vt:i4>
      </vt:variant>
      <vt:variant>
        <vt:i4>5</vt:i4>
      </vt:variant>
      <vt:variant>
        <vt:lpwstr/>
      </vt:variant>
      <vt:variant>
        <vt:lpwstr>_Toc328737978</vt:lpwstr>
      </vt:variant>
      <vt:variant>
        <vt:i4>1179697</vt:i4>
      </vt:variant>
      <vt:variant>
        <vt:i4>533</vt:i4>
      </vt:variant>
      <vt:variant>
        <vt:i4>0</vt:i4>
      </vt:variant>
      <vt:variant>
        <vt:i4>5</vt:i4>
      </vt:variant>
      <vt:variant>
        <vt:lpwstr/>
      </vt:variant>
      <vt:variant>
        <vt:lpwstr>_Toc328737977</vt:lpwstr>
      </vt:variant>
      <vt:variant>
        <vt:i4>1179697</vt:i4>
      </vt:variant>
      <vt:variant>
        <vt:i4>527</vt:i4>
      </vt:variant>
      <vt:variant>
        <vt:i4>0</vt:i4>
      </vt:variant>
      <vt:variant>
        <vt:i4>5</vt:i4>
      </vt:variant>
      <vt:variant>
        <vt:lpwstr/>
      </vt:variant>
      <vt:variant>
        <vt:lpwstr>_Toc328737976</vt:lpwstr>
      </vt:variant>
      <vt:variant>
        <vt:i4>1179697</vt:i4>
      </vt:variant>
      <vt:variant>
        <vt:i4>521</vt:i4>
      </vt:variant>
      <vt:variant>
        <vt:i4>0</vt:i4>
      </vt:variant>
      <vt:variant>
        <vt:i4>5</vt:i4>
      </vt:variant>
      <vt:variant>
        <vt:lpwstr/>
      </vt:variant>
      <vt:variant>
        <vt:lpwstr>_Toc328737975</vt:lpwstr>
      </vt:variant>
      <vt:variant>
        <vt:i4>1179697</vt:i4>
      </vt:variant>
      <vt:variant>
        <vt:i4>515</vt:i4>
      </vt:variant>
      <vt:variant>
        <vt:i4>0</vt:i4>
      </vt:variant>
      <vt:variant>
        <vt:i4>5</vt:i4>
      </vt:variant>
      <vt:variant>
        <vt:lpwstr/>
      </vt:variant>
      <vt:variant>
        <vt:lpwstr>_Toc328737974</vt:lpwstr>
      </vt:variant>
      <vt:variant>
        <vt:i4>1179697</vt:i4>
      </vt:variant>
      <vt:variant>
        <vt:i4>509</vt:i4>
      </vt:variant>
      <vt:variant>
        <vt:i4>0</vt:i4>
      </vt:variant>
      <vt:variant>
        <vt:i4>5</vt:i4>
      </vt:variant>
      <vt:variant>
        <vt:lpwstr/>
      </vt:variant>
      <vt:variant>
        <vt:lpwstr>_Toc328737973</vt:lpwstr>
      </vt:variant>
      <vt:variant>
        <vt:i4>1179697</vt:i4>
      </vt:variant>
      <vt:variant>
        <vt:i4>503</vt:i4>
      </vt:variant>
      <vt:variant>
        <vt:i4>0</vt:i4>
      </vt:variant>
      <vt:variant>
        <vt:i4>5</vt:i4>
      </vt:variant>
      <vt:variant>
        <vt:lpwstr/>
      </vt:variant>
      <vt:variant>
        <vt:lpwstr>_Toc328737972</vt:lpwstr>
      </vt:variant>
      <vt:variant>
        <vt:i4>1179697</vt:i4>
      </vt:variant>
      <vt:variant>
        <vt:i4>497</vt:i4>
      </vt:variant>
      <vt:variant>
        <vt:i4>0</vt:i4>
      </vt:variant>
      <vt:variant>
        <vt:i4>5</vt:i4>
      </vt:variant>
      <vt:variant>
        <vt:lpwstr/>
      </vt:variant>
      <vt:variant>
        <vt:lpwstr>_Toc328737971</vt:lpwstr>
      </vt:variant>
      <vt:variant>
        <vt:i4>1179697</vt:i4>
      </vt:variant>
      <vt:variant>
        <vt:i4>491</vt:i4>
      </vt:variant>
      <vt:variant>
        <vt:i4>0</vt:i4>
      </vt:variant>
      <vt:variant>
        <vt:i4>5</vt:i4>
      </vt:variant>
      <vt:variant>
        <vt:lpwstr/>
      </vt:variant>
      <vt:variant>
        <vt:lpwstr>_Toc328737970</vt:lpwstr>
      </vt:variant>
      <vt:variant>
        <vt:i4>1245233</vt:i4>
      </vt:variant>
      <vt:variant>
        <vt:i4>485</vt:i4>
      </vt:variant>
      <vt:variant>
        <vt:i4>0</vt:i4>
      </vt:variant>
      <vt:variant>
        <vt:i4>5</vt:i4>
      </vt:variant>
      <vt:variant>
        <vt:lpwstr/>
      </vt:variant>
      <vt:variant>
        <vt:lpwstr>_Toc328737969</vt:lpwstr>
      </vt:variant>
      <vt:variant>
        <vt:i4>1245233</vt:i4>
      </vt:variant>
      <vt:variant>
        <vt:i4>479</vt:i4>
      </vt:variant>
      <vt:variant>
        <vt:i4>0</vt:i4>
      </vt:variant>
      <vt:variant>
        <vt:i4>5</vt:i4>
      </vt:variant>
      <vt:variant>
        <vt:lpwstr/>
      </vt:variant>
      <vt:variant>
        <vt:lpwstr>_Toc328737968</vt:lpwstr>
      </vt:variant>
      <vt:variant>
        <vt:i4>1245233</vt:i4>
      </vt:variant>
      <vt:variant>
        <vt:i4>473</vt:i4>
      </vt:variant>
      <vt:variant>
        <vt:i4>0</vt:i4>
      </vt:variant>
      <vt:variant>
        <vt:i4>5</vt:i4>
      </vt:variant>
      <vt:variant>
        <vt:lpwstr/>
      </vt:variant>
      <vt:variant>
        <vt:lpwstr>_Toc328737967</vt:lpwstr>
      </vt:variant>
      <vt:variant>
        <vt:i4>1245233</vt:i4>
      </vt:variant>
      <vt:variant>
        <vt:i4>467</vt:i4>
      </vt:variant>
      <vt:variant>
        <vt:i4>0</vt:i4>
      </vt:variant>
      <vt:variant>
        <vt:i4>5</vt:i4>
      </vt:variant>
      <vt:variant>
        <vt:lpwstr/>
      </vt:variant>
      <vt:variant>
        <vt:lpwstr>_Toc328737966</vt:lpwstr>
      </vt:variant>
      <vt:variant>
        <vt:i4>1245233</vt:i4>
      </vt:variant>
      <vt:variant>
        <vt:i4>461</vt:i4>
      </vt:variant>
      <vt:variant>
        <vt:i4>0</vt:i4>
      </vt:variant>
      <vt:variant>
        <vt:i4>5</vt:i4>
      </vt:variant>
      <vt:variant>
        <vt:lpwstr/>
      </vt:variant>
      <vt:variant>
        <vt:lpwstr>_Toc328737965</vt:lpwstr>
      </vt:variant>
      <vt:variant>
        <vt:i4>1245233</vt:i4>
      </vt:variant>
      <vt:variant>
        <vt:i4>455</vt:i4>
      </vt:variant>
      <vt:variant>
        <vt:i4>0</vt:i4>
      </vt:variant>
      <vt:variant>
        <vt:i4>5</vt:i4>
      </vt:variant>
      <vt:variant>
        <vt:lpwstr/>
      </vt:variant>
      <vt:variant>
        <vt:lpwstr>_Toc328737964</vt:lpwstr>
      </vt:variant>
      <vt:variant>
        <vt:i4>1245233</vt:i4>
      </vt:variant>
      <vt:variant>
        <vt:i4>449</vt:i4>
      </vt:variant>
      <vt:variant>
        <vt:i4>0</vt:i4>
      </vt:variant>
      <vt:variant>
        <vt:i4>5</vt:i4>
      </vt:variant>
      <vt:variant>
        <vt:lpwstr/>
      </vt:variant>
      <vt:variant>
        <vt:lpwstr>_Toc328737963</vt:lpwstr>
      </vt:variant>
      <vt:variant>
        <vt:i4>1245233</vt:i4>
      </vt:variant>
      <vt:variant>
        <vt:i4>443</vt:i4>
      </vt:variant>
      <vt:variant>
        <vt:i4>0</vt:i4>
      </vt:variant>
      <vt:variant>
        <vt:i4>5</vt:i4>
      </vt:variant>
      <vt:variant>
        <vt:lpwstr/>
      </vt:variant>
      <vt:variant>
        <vt:lpwstr>_Toc328737962</vt:lpwstr>
      </vt:variant>
      <vt:variant>
        <vt:i4>1245233</vt:i4>
      </vt:variant>
      <vt:variant>
        <vt:i4>437</vt:i4>
      </vt:variant>
      <vt:variant>
        <vt:i4>0</vt:i4>
      </vt:variant>
      <vt:variant>
        <vt:i4>5</vt:i4>
      </vt:variant>
      <vt:variant>
        <vt:lpwstr/>
      </vt:variant>
      <vt:variant>
        <vt:lpwstr>_Toc328737961</vt:lpwstr>
      </vt:variant>
      <vt:variant>
        <vt:i4>1245233</vt:i4>
      </vt:variant>
      <vt:variant>
        <vt:i4>431</vt:i4>
      </vt:variant>
      <vt:variant>
        <vt:i4>0</vt:i4>
      </vt:variant>
      <vt:variant>
        <vt:i4>5</vt:i4>
      </vt:variant>
      <vt:variant>
        <vt:lpwstr/>
      </vt:variant>
      <vt:variant>
        <vt:lpwstr>_Toc328737960</vt:lpwstr>
      </vt:variant>
      <vt:variant>
        <vt:i4>1048625</vt:i4>
      </vt:variant>
      <vt:variant>
        <vt:i4>425</vt:i4>
      </vt:variant>
      <vt:variant>
        <vt:i4>0</vt:i4>
      </vt:variant>
      <vt:variant>
        <vt:i4>5</vt:i4>
      </vt:variant>
      <vt:variant>
        <vt:lpwstr/>
      </vt:variant>
      <vt:variant>
        <vt:lpwstr>_Toc328737959</vt:lpwstr>
      </vt:variant>
      <vt:variant>
        <vt:i4>1048625</vt:i4>
      </vt:variant>
      <vt:variant>
        <vt:i4>419</vt:i4>
      </vt:variant>
      <vt:variant>
        <vt:i4>0</vt:i4>
      </vt:variant>
      <vt:variant>
        <vt:i4>5</vt:i4>
      </vt:variant>
      <vt:variant>
        <vt:lpwstr/>
      </vt:variant>
      <vt:variant>
        <vt:lpwstr>_Toc328737958</vt:lpwstr>
      </vt:variant>
      <vt:variant>
        <vt:i4>1048625</vt:i4>
      </vt:variant>
      <vt:variant>
        <vt:i4>413</vt:i4>
      </vt:variant>
      <vt:variant>
        <vt:i4>0</vt:i4>
      </vt:variant>
      <vt:variant>
        <vt:i4>5</vt:i4>
      </vt:variant>
      <vt:variant>
        <vt:lpwstr/>
      </vt:variant>
      <vt:variant>
        <vt:lpwstr>_Toc328737957</vt:lpwstr>
      </vt:variant>
      <vt:variant>
        <vt:i4>1179703</vt:i4>
      </vt:variant>
      <vt:variant>
        <vt:i4>404</vt:i4>
      </vt:variant>
      <vt:variant>
        <vt:i4>0</vt:i4>
      </vt:variant>
      <vt:variant>
        <vt:i4>5</vt:i4>
      </vt:variant>
      <vt:variant>
        <vt:lpwstr/>
      </vt:variant>
      <vt:variant>
        <vt:lpwstr>_Toc328750906</vt:lpwstr>
      </vt:variant>
      <vt:variant>
        <vt:i4>1179703</vt:i4>
      </vt:variant>
      <vt:variant>
        <vt:i4>398</vt:i4>
      </vt:variant>
      <vt:variant>
        <vt:i4>0</vt:i4>
      </vt:variant>
      <vt:variant>
        <vt:i4>5</vt:i4>
      </vt:variant>
      <vt:variant>
        <vt:lpwstr/>
      </vt:variant>
      <vt:variant>
        <vt:lpwstr>_Toc328750905</vt:lpwstr>
      </vt:variant>
      <vt:variant>
        <vt:i4>1179703</vt:i4>
      </vt:variant>
      <vt:variant>
        <vt:i4>392</vt:i4>
      </vt:variant>
      <vt:variant>
        <vt:i4>0</vt:i4>
      </vt:variant>
      <vt:variant>
        <vt:i4>5</vt:i4>
      </vt:variant>
      <vt:variant>
        <vt:lpwstr/>
      </vt:variant>
      <vt:variant>
        <vt:lpwstr>_Toc328750904</vt:lpwstr>
      </vt:variant>
      <vt:variant>
        <vt:i4>1179703</vt:i4>
      </vt:variant>
      <vt:variant>
        <vt:i4>386</vt:i4>
      </vt:variant>
      <vt:variant>
        <vt:i4>0</vt:i4>
      </vt:variant>
      <vt:variant>
        <vt:i4>5</vt:i4>
      </vt:variant>
      <vt:variant>
        <vt:lpwstr/>
      </vt:variant>
      <vt:variant>
        <vt:lpwstr>_Toc328750903</vt:lpwstr>
      </vt:variant>
      <vt:variant>
        <vt:i4>1179703</vt:i4>
      </vt:variant>
      <vt:variant>
        <vt:i4>380</vt:i4>
      </vt:variant>
      <vt:variant>
        <vt:i4>0</vt:i4>
      </vt:variant>
      <vt:variant>
        <vt:i4>5</vt:i4>
      </vt:variant>
      <vt:variant>
        <vt:lpwstr/>
      </vt:variant>
      <vt:variant>
        <vt:lpwstr>_Toc328750902</vt:lpwstr>
      </vt:variant>
      <vt:variant>
        <vt:i4>1179703</vt:i4>
      </vt:variant>
      <vt:variant>
        <vt:i4>374</vt:i4>
      </vt:variant>
      <vt:variant>
        <vt:i4>0</vt:i4>
      </vt:variant>
      <vt:variant>
        <vt:i4>5</vt:i4>
      </vt:variant>
      <vt:variant>
        <vt:lpwstr/>
      </vt:variant>
      <vt:variant>
        <vt:lpwstr>_Toc328750901</vt:lpwstr>
      </vt:variant>
      <vt:variant>
        <vt:i4>1179703</vt:i4>
      </vt:variant>
      <vt:variant>
        <vt:i4>368</vt:i4>
      </vt:variant>
      <vt:variant>
        <vt:i4>0</vt:i4>
      </vt:variant>
      <vt:variant>
        <vt:i4>5</vt:i4>
      </vt:variant>
      <vt:variant>
        <vt:lpwstr/>
      </vt:variant>
      <vt:variant>
        <vt:lpwstr>_Toc328750900</vt:lpwstr>
      </vt:variant>
      <vt:variant>
        <vt:i4>1769526</vt:i4>
      </vt:variant>
      <vt:variant>
        <vt:i4>362</vt:i4>
      </vt:variant>
      <vt:variant>
        <vt:i4>0</vt:i4>
      </vt:variant>
      <vt:variant>
        <vt:i4>5</vt:i4>
      </vt:variant>
      <vt:variant>
        <vt:lpwstr/>
      </vt:variant>
      <vt:variant>
        <vt:lpwstr>_Toc328750899</vt:lpwstr>
      </vt:variant>
      <vt:variant>
        <vt:i4>1769526</vt:i4>
      </vt:variant>
      <vt:variant>
        <vt:i4>356</vt:i4>
      </vt:variant>
      <vt:variant>
        <vt:i4>0</vt:i4>
      </vt:variant>
      <vt:variant>
        <vt:i4>5</vt:i4>
      </vt:variant>
      <vt:variant>
        <vt:lpwstr/>
      </vt:variant>
      <vt:variant>
        <vt:lpwstr>_Toc328750898</vt:lpwstr>
      </vt:variant>
      <vt:variant>
        <vt:i4>1769526</vt:i4>
      </vt:variant>
      <vt:variant>
        <vt:i4>350</vt:i4>
      </vt:variant>
      <vt:variant>
        <vt:i4>0</vt:i4>
      </vt:variant>
      <vt:variant>
        <vt:i4>5</vt:i4>
      </vt:variant>
      <vt:variant>
        <vt:lpwstr/>
      </vt:variant>
      <vt:variant>
        <vt:lpwstr>_Toc328750897</vt:lpwstr>
      </vt:variant>
      <vt:variant>
        <vt:i4>1769526</vt:i4>
      </vt:variant>
      <vt:variant>
        <vt:i4>344</vt:i4>
      </vt:variant>
      <vt:variant>
        <vt:i4>0</vt:i4>
      </vt:variant>
      <vt:variant>
        <vt:i4>5</vt:i4>
      </vt:variant>
      <vt:variant>
        <vt:lpwstr/>
      </vt:variant>
      <vt:variant>
        <vt:lpwstr>_Toc328750896</vt:lpwstr>
      </vt:variant>
      <vt:variant>
        <vt:i4>1769526</vt:i4>
      </vt:variant>
      <vt:variant>
        <vt:i4>338</vt:i4>
      </vt:variant>
      <vt:variant>
        <vt:i4>0</vt:i4>
      </vt:variant>
      <vt:variant>
        <vt:i4>5</vt:i4>
      </vt:variant>
      <vt:variant>
        <vt:lpwstr/>
      </vt:variant>
      <vt:variant>
        <vt:lpwstr>_Toc328750895</vt:lpwstr>
      </vt:variant>
      <vt:variant>
        <vt:i4>1769526</vt:i4>
      </vt:variant>
      <vt:variant>
        <vt:i4>332</vt:i4>
      </vt:variant>
      <vt:variant>
        <vt:i4>0</vt:i4>
      </vt:variant>
      <vt:variant>
        <vt:i4>5</vt:i4>
      </vt:variant>
      <vt:variant>
        <vt:lpwstr/>
      </vt:variant>
      <vt:variant>
        <vt:lpwstr>_Toc328750894</vt:lpwstr>
      </vt:variant>
      <vt:variant>
        <vt:i4>1769526</vt:i4>
      </vt:variant>
      <vt:variant>
        <vt:i4>326</vt:i4>
      </vt:variant>
      <vt:variant>
        <vt:i4>0</vt:i4>
      </vt:variant>
      <vt:variant>
        <vt:i4>5</vt:i4>
      </vt:variant>
      <vt:variant>
        <vt:lpwstr/>
      </vt:variant>
      <vt:variant>
        <vt:lpwstr>_Toc328750893</vt:lpwstr>
      </vt:variant>
      <vt:variant>
        <vt:i4>1769526</vt:i4>
      </vt:variant>
      <vt:variant>
        <vt:i4>320</vt:i4>
      </vt:variant>
      <vt:variant>
        <vt:i4>0</vt:i4>
      </vt:variant>
      <vt:variant>
        <vt:i4>5</vt:i4>
      </vt:variant>
      <vt:variant>
        <vt:lpwstr/>
      </vt:variant>
      <vt:variant>
        <vt:lpwstr>_Toc328750892</vt:lpwstr>
      </vt:variant>
      <vt:variant>
        <vt:i4>1769526</vt:i4>
      </vt:variant>
      <vt:variant>
        <vt:i4>314</vt:i4>
      </vt:variant>
      <vt:variant>
        <vt:i4>0</vt:i4>
      </vt:variant>
      <vt:variant>
        <vt:i4>5</vt:i4>
      </vt:variant>
      <vt:variant>
        <vt:lpwstr/>
      </vt:variant>
      <vt:variant>
        <vt:lpwstr>_Toc328750891</vt:lpwstr>
      </vt:variant>
      <vt:variant>
        <vt:i4>1769526</vt:i4>
      </vt:variant>
      <vt:variant>
        <vt:i4>308</vt:i4>
      </vt:variant>
      <vt:variant>
        <vt:i4>0</vt:i4>
      </vt:variant>
      <vt:variant>
        <vt:i4>5</vt:i4>
      </vt:variant>
      <vt:variant>
        <vt:lpwstr/>
      </vt:variant>
      <vt:variant>
        <vt:lpwstr>_Toc328750890</vt:lpwstr>
      </vt:variant>
      <vt:variant>
        <vt:i4>1703990</vt:i4>
      </vt:variant>
      <vt:variant>
        <vt:i4>302</vt:i4>
      </vt:variant>
      <vt:variant>
        <vt:i4>0</vt:i4>
      </vt:variant>
      <vt:variant>
        <vt:i4>5</vt:i4>
      </vt:variant>
      <vt:variant>
        <vt:lpwstr/>
      </vt:variant>
      <vt:variant>
        <vt:lpwstr>_Toc328750889</vt:lpwstr>
      </vt:variant>
      <vt:variant>
        <vt:i4>1703990</vt:i4>
      </vt:variant>
      <vt:variant>
        <vt:i4>296</vt:i4>
      </vt:variant>
      <vt:variant>
        <vt:i4>0</vt:i4>
      </vt:variant>
      <vt:variant>
        <vt:i4>5</vt:i4>
      </vt:variant>
      <vt:variant>
        <vt:lpwstr/>
      </vt:variant>
      <vt:variant>
        <vt:lpwstr>_Toc328750888</vt:lpwstr>
      </vt:variant>
      <vt:variant>
        <vt:i4>1703990</vt:i4>
      </vt:variant>
      <vt:variant>
        <vt:i4>290</vt:i4>
      </vt:variant>
      <vt:variant>
        <vt:i4>0</vt:i4>
      </vt:variant>
      <vt:variant>
        <vt:i4>5</vt:i4>
      </vt:variant>
      <vt:variant>
        <vt:lpwstr/>
      </vt:variant>
      <vt:variant>
        <vt:lpwstr>_Toc328750887</vt:lpwstr>
      </vt:variant>
      <vt:variant>
        <vt:i4>1703990</vt:i4>
      </vt:variant>
      <vt:variant>
        <vt:i4>284</vt:i4>
      </vt:variant>
      <vt:variant>
        <vt:i4>0</vt:i4>
      </vt:variant>
      <vt:variant>
        <vt:i4>5</vt:i4>
      </vt:variant>
      <vt:variant>
        <vt:lpwstr/>
      </vt:variant>
      <vt:variant>
        <vt:lpwstr>_Toc328750886</vt:lpwstr>
      </vt:variant>
      <vt:variant>
        <vt:i4>1703990</vt:i4>
      </vt:variant>
      <vt:variant>
        <vt:i4>278</vt:i4>
      </vt:variant>
      <vt:variant>
        <vt:i4>0</vt:i4>
      </vt:variant>
      <vt:variant>
        <vt:i4>5</vt:i4>
      </vt:variant>
      <vt:variant>
        <vt:lpwstr/>
      </vt:variant>
      <vt:variant>
        <vt:lpwstr>_Toc328750885</vt:lpwstr>
      </vt:variant>
      <vt:variant>
        <vt:i4>1703990</vt:i4>
      </vt:variant>
      <vt:variant>
        <vt:i4>272</vt:i4>
      </vt:variant>
      <vt:variant>
        <vt:i4>0</vt:i4>
      </vt:variant>
      <vt:variant>
        <vt:i4>5</vt:i4>
      </vt:variant>
      <vt:variant>
        <vt:lpwstr/>
      </vt:variant>
      <vt:variant>
        <vt:lpwstr>_Toc328750884</vt:lpwstr>
      </vt:variant>
      <vt:variant>
        <vt:i4>1703990</vt:i4>
      </vt:variant>
      <vt:variant>
        <vt:i4>266</vt:i4>
      </vt:variant>
      <vt:variant>
        <vt:i4>0</vt:i4>
      </vt:variant>
      <vt:variant>
        <vt:i4>5</vt:i4>
      </vt:variant>
      <vt:variant>
        <vt:lpwstr/>
      </vt:variant>
      <vt:variant>
        <vt:lpwstr>_Toc328750883</vt:lpwstr>
      </vt:variant>
      <vt:variant>
        <vt:i4>1703990</vt:i4>
      </vt:variant>
      <vt:variant>
        <vt:i4>260</vt:i4>
      </vt:variant>
      <vt:variant>
        <vt:i4>0</vt:i4>
      </vt:variant>
      <vt:variant>
        <vt:i4>5</vt:i4>
      </vt:variant>
      <vt:variant>
        <vt:lpwstr/>
      </vt:variant>
      <vt:variant>
        <vt:lpwstr>_Toc328750882</vt:lpwstr>
      </vt:variant>
      <vt:variant>
        <vt:i4>1703990</vt:i4>
      </vt:variant>
      <vt:variant>
        <vt:i4>254</vt:i4>
      </vt:variant>
      <vt:variant>
        <vt:i4>0</vt:i4>
      </vt:variant>
      <vt:variant>
        <vt:i4>5</vt:i4>
      </vt:variant>
      <vt:variant>
        <vt:lpwstr/>
      </vt:variant>
      <vt:variant>
        <vt:lpwstr>_Toc328750881</vt:lpwstr>
      </vt:variant>
      <vt:variant>
        <vt:i4>1703990</vt:i4>
      </vt:variant>
      <vt:variant>
        <vt:i4>248</vt:i4>
      </vt:variant>
      <vt:variant>
        <vt:i4>0</vt:i4>
      </vt:variant>
      <vt:variant>
        <vt:i4>5</vt:i4>
      </vt:variant>
      <vt:variant>
        <vt:lpwstr/>
      </vt:variant>
      <vt:variant>
        <vt:lpwstr>_Toc328750880</vt:lpwstr>
      </vt:variant>
      <vt:variant>
        <vt:i4>1376310</vt:i4>
      </vt:variant>
      <vt:variant>
        <vt:i4>242</vt:i4>
      </vt:variant>
      <vt:variant>
        <vt:i4>0</vt:i4>
      </vt:variant>
      <vt:variant>
        <vt:i4>5</vt:i4>
      </vt:variant>
      <vt:variant>
        <vt:lpwstr/>
      </vt:variant>
      <vt:variant>
        <vt:lpwstr>_Toc328750879</vt:lpwstr>
      </vt:variant>
      <vt:variant>
        <vt:i4>1376310</vt:i4>
      </vt:variant>
      <vt:variant>
        <vt:i4>236</vt:i4>
      </vt:variant>
      <vt:variant>
        <vt:i4>0</vt:i4>
      </vt:variant>
      <vt:variant>
        <vt:i4>5</vt:i4>
      </vt:variant>
      <vt:variant>
        <vt:lpwstr/>
      </vt:variant>
      <vt:variant>
        <vt:lpwstr>_Toc328750878</vt:lpwstr>
      </vt:variant>
      <vt:variant>
        <vt:i4>1376310</vt:i4>
      </vt:variant>
      <vt:variant>
        <vt:i4>230</vt:i4>
      </vt:variant>
      <vt:variant>
        <vt:i4>0</vt:i4>
      </vt:variant>
      <vt:variant>
        <vt:i4>5</vt:i4>
      </vt:variant>
      <vt:variant>
        <vt:lpwstr/>
      </vt:variant>
      <vt:variant>
        <vt:lpwstr>_Toc328750877</vt:lpwstr>
      </vt:variant>
      <vt:variant>
        <vt:i4>1376310</vt:i4>
      </vt:variant>
      <vt:variant>
        <vt:i4>224</vt:i4>
      </vt:variant>
      <vt:variant>
        <vt:i4>0</vt:i4>
      </vt:variant>
      <vt:variant>
        <vt:i4>5</vt:i4>
      </vt:variant>
      <vt:variant>
        <vt:lpwstr/>
      </vt:variant>
      <vt:variant>
        <vt:lpwstr>_Toc328750876</vt:lpwstr>
      </vt:variant>
      <vt:variant>
        <vt:i4>1376310</vt:i4>
      </vt:variant>
      <vt:variant>
        <vt:i4>218</vt:i4>
      </vt:variant>
      <vt:variant>
        <vt:i4>0</vt:i4>
      </vt:variant>
      <vt:variant>
        <vt:i4>5</vt:i4>
      </vt:variant>
      <vt:variant>
        <vt:lpwstr/>
      </vt:variant>
      <vt:variant>
        <vt:lpwstr>_Toc328750875</vt:lpwstr>
      </vt:variant>
      <vt:variant>
        <vt:i4>1376310</vt:i4>
      </vt:variant>
      <vt:variant>
        <vt:i4>212</vt:i4>
      </vt:variant>
      <vt:variant>
        <vt:i4>0</vt:i4>
      </vt:variant>
      <vt:variant>
        <vt:i4>5</vt:i4>
      </vt:variant>
      <vt:variant>
        <vt:lpwstr/>
      </vt:variant>
      <vt:variant>
        <vt:lpwstr>_Toc328750874</vt:lpwstr>
      </vt:variant>
      <vt:variant>
        <vt:i4>1376310</vt:i4>
      </vt:variant>
      <vt:variant>
        <vt:i4>206</vt:i4>
      </vt:variant>
      <vt:variant>
        <vt:i4>0</vt:i4>
      </vt:variant>
      <vt:variant>
        <vt:i4>5</vt:i4>
      </vt:variant>
      <vt:variant>
        <vt:lpwstr/>
      </vt:variant>
      <vt:variant>
        <vt:lpwstr>_Toc328750873</vt:lpwstr>
      </vt:variant>
      <vt:variant>
        <vt:i4>1376310</vt:i4>
      </vt:variant>
      <vt:variant>
        <vt:i4>200</vt:i4>
      </vt:variant>
      <vt:variant>
        <vt:i4>0</vt:i4>
      </vt:variant>
      <vt:variant>
        <vt:i4>5</vt:i4>
      </vt:variant>
      <vt:variant>
        <vt:lpwstr/>
      </vt:variant>
      <vt:variant>
        <vt:lpwstr>_Toc328750872</vt:lpwstr>
      </vt:variant>
      <vt:variant>
        <vt:i4>1376310</vt:i4>
      </vt:variant>
      <vt:variant>
        <vt:i4>194</vt:i4>
      </vt:variant>
      <vt:variant>
        <vt:i4>0</vt:i4>
      </vt:variant>
      <vt:variant>
        <vt:i4>5</vt:i4>
      </vt:variant>
      <vt:variant>
        <vt:lpwstr/>
      </vt:variant>
      <vt:variant>
        <vt:lpwstr>_Toc328750871</vt:lpwstr>
      </vt:variant>
      <vt:variant>
        <vt:i4>1376310</vt:i4>
      </vt:variant>
      <vt:variant>
        <vt:i4>188</vt:i4>
      </vt:variant>
      <vt:variant>
        <vt:i4>0</vt:i4>
      </vt:variant>
      <vt:variant>
        <vt:i4>5</vt:i4>
      </vt:variant>
      <vt:variant>
        <vt:lpwstr/>
      </vt:variant>
      <vt:variant>
        <vt:lpwstr>_Toc328750870</vt:lpwstr>
      </vt:variant>
      <vt:variant>
        <vt:i4>1310774</vt:i4>
      </vt:variant>
      <vt:variant>
        <vt:i4>182</vt:i4>
      </vt:variant>
      <vt:variant>
        <vt:i4>0</vt:i4>
      </vt:variant>
      <vt:variant>
        <vt:i4>5</vt:i4>
      </vt:variant>
      <vt:variant>
        <vt:lpwstr/>
      </vt:variant>
      <vt:variant>
        <vt:lpwstr>_Toc328750869</vt:lpwstr>
      </vt:variant>
      <vt:variant>
        <vt:i4>1310774</vt:i4>
      </vt:variant>
      <vt:variant>
        <vt:i4>176</vt:i4>
      </vt:variant>
      <vt:variant>
        <vt:i4>0</vt:i4>
      </vt:variant>
      <vt:variant>
        <vt:i4>5</vt:i4>
      </vt:variant>
      <vt:variant>
        <vt:lpwstr/>
      </vt:variant>
      <vt:variant>
        <vt:lpwstr>_Toc328750868</vt:lpwstr>
      </vt:variant>
      <vt:variant>
        <vt:i4>1310774</vt:i4>
      </vt:variant>
      <vt:variant>
        <vt:i4>170</vt:i4>
      </vt:variant>
      <vt:variant>
        <vt:i4>0</vt:i4>
      </vt:variant>
      <vt:variant>
        <vt:i4>5</vt:i4>
      </vt:variant>
      <vt:variant>
        <vt:lpwstr/>
      </vt:variant>
      <vt:variant>
        <vt:lpwstr>_Toc328750867</vt:lpwstr>
      </vt:variant>
      <vt:variant>
        <vt:i4>1310774</vt:i4>
      </vt:variant>
      <vt:variant>
        <vt:i4>164</vt:i4>
      </vt:variant>
      <vt:variant>
        <vt:i4>0</vt:i4>
      </vt:variant>
      <vt:variant>
        <vt:i4>5</vt:i4>
      </vt:variant>
      <vt:variant>
        <vt:lpwstr/>
      </vt:variant>
      <vt:variant>
        <vt:lpwstr>_Toc328750866</vt:lpwstr>
      </vt:variant>
      <vt:variant>
        <vt:i4>1310774</vt:i4>
      </vt:variant>
      <vt:variant>
        <vt:i4>158</vt:i4>
      </vt:variant>
      <vt:variant>
        <vt:i4>0</vt:i4>
      </vt:variant>
      <vt:variant>
        <vt:i4>5</vt:i4>
      </vt:variant>
      <vt:variant>
        <vt:lpwstr/>
      </vt:variant>
      <vt:variant>
        <vt:lpwstr>_Toc328750865</vt:lpwstr>
      </vt:variant>
      <vt:variant>
        <vt:i4>1310774</vt:i4>
      </vt:variant>
      <vt:variant>
        <vt:i4>152</vt:i4>
      </vt:variant>
      <vt:variant>
        <vt:i4>0</vt:i4>
      </vt:variant>
      <vt:variant>
        <vt:i4>5</vt:i4>
      </vt:variant>
      <vt:variant>
        <vt:lpwstr/>
      </vt:variant>
      <vt:variant>
        <vt:lpwstr>_Toc328750864</vt:lpwstr>
      </vt:variant>
      <vt:variant>
        <vt:i4>1310774</vt:i4>
      </vt:variant>
      <vt:variant>
        <vt:i4>146</vt:i4>
      </vt:variant>
      <vt:variant>
        <vt:i4>0</vt:i4>
      </vt:variant>
      <vt:variant>
        <vt:i4>5</vt:i4>
      </vt:variant>
      <vt:variant>
        <vt:lpwstr/>
      </vt:variant>
      <vt:variant>
        <vt:lpwstr>_Toc328750863</vt:lpwstr>
      </vt:variant>
      <vt:variant>
        <vt:i4>1310774</vt:i4>
      </vt:variant>
      <vt:variant>
        <vt:i4>140</vt:i4>
      </vt:variant>
      <vt:variant>
        <vt:i4>0</vt:i4>
      </vt:variant>
      <vt:variant>
        <vt:i4>5</vt:i4>
      </vt:variant>
      <vt:variant>
        <vt:lpwstr/>
      </vt:variant>
      <vt:variant>
        <vt:lpwstr>_Toc328750862</vt:lpwstr>
      </vt:variant>
      <vt:variant>
        <vt:i4>1310774</vt:i4>
      </vt:variant>
      <vt:variant>
        <vt:i4>134</vt:i4>
      </vt:variant>
      <vt:variant>
        <vt:i4>0</vt:i4>
      </vt:variant>
      <vt:variant>
        <vt:i4>5</vt:i4>
      </vt:variant>
      <vt:variant>
        <vt:lpwstr/>
      </vt:variant>
      <vt:variant>
        <vt:lpwstr>_Toc328750861</vt:lpwstr>
      </vt:variant>
      <vt:variant>
        <vt:i4>1310774</vt:i4>
      </vt:variant>
      <vt:variant>
        <vt:i4>128</vt:i4>
      </vt:variant>
      <vt:variant>
        <vt:i4>0</vt:i4>
      </vt:variant>
      <vt:variant>
        <vt:i4>5</vt:i4>
      </vt:variant>
      <vt:variant>
        <vt:lpwstr/>
      </vt:variant>
      <vt:variant>
        <vt:lpwstr>_Toc328750860</vt:lpwstr>
      </vt:variant>
      <vt:variant>
        <vt:i4>1507382</vt:i4>
      </vt:variant>
      <vt:variant>
        <vt:i4>122</vt:i4>
      </vt:variant>
      <vt:variant>
        <vt:i4>0</vt:i4>
      </vt:variant>
      <vt:variant>
        <vt:i4>5</vt:i4>
      </vt:variant>
      <vt:variant>
        <vt:lpwstr/>
      </vt:variant>
      <vt:variant>
        <vt:lpwstr>_Toc328750859</vt:lpwstr>
      </vt:variant>
      <vt:variant>
        <vt:i4>1507382</vt:i4>
      </vt:variant>
      <vt:variant>
        <vt:i4>116</vt:i4>
      </vt:variant>
      <vt:variant>
        <vt:i4>0</vt:i4>
      </vt:variant>
      <vt:variant>
        <vt:i4>5</vt:i4>
      </vt:variant>
      <vt:variant>
        <vt:lpwstr/>
      </vt:variant>
      <vt:variant>
        <vt:lpwstr>_Toc328750858</vt:lpwstr>
      </vt:variant>
      <vt:variant>
        <vt:i4>1507382</vt:i4>
      </vt:variant>
      <vt:variant>
        <vt:i4>110</vt:i4>
      </vt:variant>
      <vt:variant>
        <vt:i4>0</vt:i4>
      </vt:variant>
      <vt:variant>
        <vt:i4>5</vt:i4>
      </vt:variant>
      <vt:variant>
        <vt:lpwstr/>
      </vt:variant>
      <vt:variant>
        <vt:lpwstr>_Toc328750857</vt:lpwstr>
      </vt:variant>
      <vt:variant>
        <vt:i4>1507382</vt:i4>
      </vt:variant>
      <vt:variant>
        <vt:i4>104</vt:i4>
      </vt:variant>
      <vt:variant>
        <vt:i4>0</vt:i4>
      </vt:variant>
      <vt:variant>
        <vt:i4>5</vt:i4>
      </vt:variant>
      <vt:variant>
        <vt:lpwstr/>
      </vt:variant>
      <vt:variant>
        <vt:lpwstr>_Toc328750856</vt:lpwstr>
      </vt:variant>
      <vt:variant>
        <vt:i4>1507382</vt:i4>
      </vt:variant>
      <vt:variant>
        <vt:i4>98</vt:i4>
      </vt:variant>
      <vt:variant>
        <vt:i4>0</vt:i4>
      </vt:variant>
      <vt:variant>
        <vt:i4>5</vt:i4>
      </vt:variant>
      <vt:variant>
        <vt:lpwstr/>
      </vt:variant>
      <vt:variant>
        <vt:lpwstr>_Toc328750855</vt:lpwstr>
      </vt:variant>
      <vt:variant>
        <vt:i4>1507382</vt:i4>
      </vt:variant>
      <vt:variant>
        <vt:i4>92</vt:i4>
      </vt:variant>
      <vt:variant>
        <vt:i4>0</vt:i4>
      </vt:variant>
      <vt:variant>
        <vt:i4>5</vt:i4>
      </vt:variant>
      <vt:variant>
        <vt:lpwstr/>
      </vt:variant>
      <vt:variant>
        <vt:lpwstr>_Toc328750854</vt:lpwstr>
      </vt:variant>
      <vt:variant>
        <vt:i4>1507382</vt:i4>
      </vt:variant>
      <vt:variant>
        <vt:i4>86</vt:i4>
      </vt:variant>
      <vt:variant>
        <vt:i4>0</vt:i4>
      </vt:variant>
      <vt:variant>
        <vt:i4>5</vt:i4>
      </vt:variant>
      <vt:variant>
        <vt:lpwstr/>
      </vt:variant>
      <vt:variant>
        <vt:lpwstr>_Toc328750853</vt:lpwstr>
      </vt:variant>
      <vt:variant>
        <vt:i4>1507382</vt:i4>
      </vt:variant>
      <vt:variant>
        <vt:i4>80</vt:i4>
      </vt:variant>
      <vt:variant>
        <vt:i4>0</vt:i4>
      </vt:variant>
      <vt:variant>
        <vt:i4>5</vt:i4>
      </vt:variant>
      <vt:variant>
        <vt:lpwstr/>
      </vt:variant>
      <vt:variant>
        <vt:lpwstr>_Toc328750852</vt:lpwstr>
      </vt:variant>
      <vt:variant>
        <vt:i4>1507382</vt:i4>
      </vt:variant>
      <vt:variant>
        <vt:i4>74</vt:i4>
      </vt:variant>
      <vt:variant>
        <vt:i4>0</vt:i4>
      </vt:variant>
      <vt:variant>
        <vt:i4>5</vt:i4>
      </vt:variant>
      <vt:variant>
        <vt:lpwstr/>
      </vt:variant>
      <vt:variant>
        <vt:lpwstr>_Toc328750851</vt:lpwstr>
      </vt:variant>
      <vt:variant>
        <vt:i4>1507382</vt:i4>
      </vt:variant>
      <vt:variant>
        <vt:i4>68</vt:i4>
      </vt:variant>
      <vt:variant>
        <vt:i4>0</vt:i4>
      </vt:variant>
      <vt:variant>
        <vt:i4>5</vt:i4>
      </vt:variant>
      <vt:variant>
        <vt:lpwstr/>
      </vt:variant>
      <vt:variant>
        <vt:lpwstr>_Toc328750850</vt:lpwstr>
      </vt:variant>
      <vt:variant>
        <vt:i4>1441846</vt:i4>
      </vt:variant>
      <vt:variant>
        <vt:i4>62</vt:i4>
      </vt:variant>
      <vt:variant>
        <vt:i4>0</vt:i4>
      </vt:variant>
      <vt:variant>
        <vt:i4>5</vt:i4>
      </vt:variant>
      <vt:variant>
        <vt:lpwstr/>
      </vt:variant>
      <vt:variant>
        <vt:lpwstr>_Toc328750849</vt:lpwstr>
      </vt:variant>
      <vt:variant>
        <vt:i4>1441846</vt:i4>
      </vt:variant>
      <vt:variant>
        <vt:i4>56</vt:i4>
      </vt:variant>
      <vt:variant>
        <vt:i4>0</vt:i4>
      </vt:variant>
      <vt:variant>
        <vt:i4>5</vt:i4>
      </vt:variant>
      <vt:variant>
        <vt:lpwstr/>
      </vt:variant>
      <vt:variant>
        <vt:lpwstr>_Toc328750848</vt:lpwstr>
      </vt:variant>
      <vt:variant>
        <vt:i4>1441846</vt:i4>
      </vt:variant>
      <vt:variant>
        <vt:i4>50</vt:i4>
      </vt:variant>
      <vt:variant>
        <vt:i4>0</vt:i4>
      </vt:variant>
      <vt:variant>
        <vt:i4>5</vt:i4>
      </vt:variant>
      <vt:variant>
        <vt:lpwstr/>
      </vt:variant>
      <vt:variant>
        <vt:lpwstr>_Toc328750847</vt:lpwstr>
      </vt:variant>
      <vt:variant>
        <vt:i4>1441846</vt:i4>
      </vt:variant>
      <vt:variant>
        <vt:i4>44</vt:i4>
      </vt:variant>
      <vt:variant>
        <vt:i4>0</vt:i4>
      </vt:variant>
      <vt:variant>
        <vt:i4>5</vt:i4>
      </vt:variant>
      <vt:variant>
        <vt:lpwstr/>
      </vt:variant>
      <vt:variant>
        <vt:lpwstr>_Toc328750846</vt:lpwstr>
      </vt:variant>
      <vt:variant>
        <vt:i4>1441846</vt:i4>
      </vt:variant>
      <vt:variant>
        <vt:i4>38</vt:i4>
      </vt:variant>
      <vt:variant>
        <vt:i4>0</vt:i4>
      </vt:variant>
      <vt:variant>
        <vt:i4>5</vt:i4>
      </vt:variant>
      <vt:variant>
        <vt:lpwstr/>
      </vt:variant>
      <vt:variant>
        <vt:lpwstr>_Toc328750845</vt:lpwstr>
      </vt:variant>
      <vt:variant>
        <vt:i4>1441846</vt:i4>
      </vt:variant>
      <vt:variant>
        <vt:i4>32</vt:i4>
      </vt:variant>
      <vt:variant>
        <vt:i4>0</vt:i4>
      </vt:variant>
      <vt:variant>
        <vt:i4>5</vt:i4>
      </vt:variant>
      <vt:variant>
        <vt:lpwstr/>
      </vt:variant>
      <vt:variant>
        <vt:lpwstr>_Toc328750844</vt:lpwstr>
      </vt:variant>
      <vt:variant>
        <vt:i4>1441846</vt:i4>
      </vt:variant>
      <vt:variant>
        <vt:i4>26</vt:i4>
      </vt:variant>
      <vt:variant>
        <vt:i4>0</vt:i4>
      </vt:variant>
      <vt:variant>
        <vt:i4>5</vt:i4>
      </vt:variant>
      <vt:variant>
        <vt:lpwstr/>
      </vt:variant>
      <vt:variant>
        <vt:lpwstr>_Toc328750843</vt:lpwstr>
      </vt:variant>
      <vt:variant>
        <vt:i4>1441846</vt:i4>
      </vt:variant>
      <vt:variant>
        <vt:i4>20</vt:i4>
      </vt:variant>
      <vt:variant>
        <vt:i4>0</vt:i4>
      </vt:variant>
      <vt:variant>
        <vt:i4>5</vt:i4>
      </vt:variant>
      <vt:variant>
        <vt:lpwstr/>
      </vt:variant>
      <vt:variant>
        <vt:lpwstr>_Toc328750842</vt:lpwstr>
      </vt:variant>
      <vt:variant>
        <vt:i4>1441846</vt:i4>
      </vt:variant>
      <vt:variant>
        <vt:i4>14</vt:i4>
      </vt:variant>
      <vt:variant>
        <vt:i4>0</vt:i4>
      </vt:variant>
      <vt:variant>
        <vt:i4>5</vt:i4>
      </vt:variant>
      <vt:variant>
        <vt:lpwstr/>
      </vt:variant>
      <vt:variant>
        <vt:lpwstr>_Toc328750841</vt:lpwstr>
      </vt:variant>
      <vt:variant>
        <vt:i4>1441846</vt:i4>
      </vt:variant>
      <vt:variant>
        <vt:i4>8</vt:i4>
      </vt:variant>
      <vt:variant>
        <vt:i4>0</vt:i4>
      </vt:variant>
      <vt:variant>
        <vt:i4>5</vt:i4>
      </vt:variant>
      <vt:variant>
        <vt:lpwstr/>
      </vt:variant>
      <vt:variant>
        <vt:lpwstr>_Toc328750840</vt:lpwstr>
      </vt:variant>
      <vt:variant>
        <vt:i4>1114166</vt:i4>
      </vt:variant>
      <vt:variant>
        <vt:i4>2</vt:i4>
      </vt:variant>
      <vt:variant>
        <vt:i4>0</vt:i4>
      </vt:variant>
      <vt:variant>
        <vt:i4>5</vt:i4>
      </vt:variant>
      <vt:variant>
        <vt:lpwstr/>
      </vt:variant>
      <vt:variant>
        <vt:lpwstr>_Toc328750839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Oversight and Monitoring Plan</dc:title>
  <dc:creator>John Rostron</dc:creator>
  <cp:lastModifiedBy>Dewi Nurcahyani</cp:lastModifiedBy>
  <cp:revision>7</cp:revision>
  <cp:lastPrinted>2013-05-26T15:52:00Z</cp:lastPrinted>
  <dcterms:created xsi:type="dcterms:W3CDTF">2013-05-26T15:46:00Z</dcterms:created>
  <dcterms:modified xsi:type="dcterms:W3CDTF">2013-09-09T06:52:00Z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