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7FB" w:rsidRDefault="00A764DE" w:rsidP="00C657FB">
      <w:pPr>
        <w:pStyle w:val="DocName"/>
        <w:pBdr>
          <w:top w:val="single" w:sz="4" w:space="12" w:color="FF9900"/>
          <w:bottom w:val="single" w:sz="4" w:space="5" w:color="FF9900"/>
        </w:pBdr>
        <w:shd w:val="clear" w:color="auto" w:fill="FFFFCC"/>
        <w:spacing w:line="360" w:lineRule="auto"/>
        <w:rPr>
          <w:sz w:val="24"/>
          <w:lang w:eastAsia="en-AU"/>
        </w:rPr>
      </w:pPr>
      <w:bookmarkStart w:id="0" w:name="_GoBack"/>
      <w:bookmarkEnd w:id="0"/>
      <w:r>
        <w:rPr>
          <w:sz w:val="24"/>
          <w:lang w:eastAsia="en-AU"/>
        </w:rPr>
        <w:t>Review</w:t>
      </w:r>
      <w:r w:rsidR="00C657FB">
        <w:rPr>
          <w:sz w:val="24"/>
          <w:lang w:eastAsia="en-AU"/>
        </w:rPr>
        <w:t xml:space="preserve"> of </w:t>
      </w:r>
      <w:r w:rsidR="00F5541D">
        <w:rPr>
          <w:sz w:val="24"/>
          <w:lang w:eastAsia="en-AU"/>
        </w:rPr>
        <w:t>Enterprise Challenge Fund Pilot Program</w:t>
      </w:r>
    </w:p>
    <w:p w:rsidR="00C657FB" w:rsidRDefault="00F37B61"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MANAGEMENT RESPONSE</w:t>
      </w:r>
    </w:p>
    <w:p w:rsidR="00CE5D6B" w:rsidRDefault="000B520A" w:rsidP="00683EB4">
      <w:pPr>
        <w:pStyle w:val="Heading2"/>
        <w:sectPr w:rsidR="00CE5D6B" w:rsidSect="003A4D26">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567" w:footer="601" w:gutter="0"/>
          <w:cols w:space="708"/>
          <w:docGrid w:linePitch="360"/>
        </w:sectPr>
      </w:pPr>
      <w:r>
        <w:t xml:space="preserve">Initiative </w:t>
      </w:r>
      <w:r w:rsidR="00C657FB">
        <w:t>Summary</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2693"/>
        <w:gridCol w:w="1843"/>
        <w:gridCol w:w="2693"/>
      </w:tblGrid>
      <w:tr w:rsidR="00C657FB" w:rsidRPr="00F43CEC" w:rsidTr="00175FFC">
        <w:trPr>
          <w:cantSplit/>
          <w:tblHeader/>
        </w:trPr>
        <w:tc>
          <w:tcPr>
            <w:tcW w:w="2660" w:type="dxa"/>
            <w:shd w:val="clear" w:color="auto" w:fill="E0E0E0"/>
            <w:vAlign w:val="center"/>
          </w:tcPr>
          <w:p w:rsidR="00C657FB" w:rsidRPr="00F43CEC" w:rsidRDefault="00EF02B3" w:rsidP="00175FFC">
            <w:pPr>
              <w:pStyle w:val="Table-normal-text"/>
              <w:spacing w:before="120" w:after="120"/>
              <w:rPr>
                <w:b/>
              </w:rPr>
            </w:pPr>
            <w:r>
              <w:rPr>
                <w:b/>
              </w:rPr>
              <w:lastRenderedPageBreak/>
              <w:t>Initiative</w:t>
            </w:r>
            <w:r w:rsidR="00C657FB" w:rsidRPr="00F43CEC">
              <w:rPr>
                <w:b/>
              </w:rPr>
              <w:t xml:space="preserve"> Name</w:t>
            </w:r>
          </w:p>
        </w:tc>
        <w:tc>
          <w:tcPr>
            <w:tcW w:w="7229" w:type="dxa"/>
            <w:gridSpan w:val="3"/>
            <w:shd w:val="clear" w:color="auto" w:fill="E0E0E0"/>
            <w:vAlign w:val="center"/>
          </w:tcPr>
          <w:p w:rsidR="00C657FB" w:rsidRPr="00F43CEC" w:rsidRDefault="00C657FB" w:rsidP="00175FFC">
            <w:pPr>
              <w:pStyle w:val="Table-normal-text"/>
              <w:spacing w:before="120" w:after="120"/>
              <w:rPr>
                <w:b/>
              </w:rPr>
            </w:pPr>
          </w:p>
        </w:tc>
      </w:tr>
      <w:tr w:rsidR="00C657FB" w:rsidRPr="00F43CEC" w:rsidTr="00175FFC">
        <w:trPr>
          <w:cantSplit/>
        </w:trPr>
        <w:tc>
          <w:tcPr>
            <w:tcW w:w="2660" w:type="dxa"/>
            <w:shd w:val="clear" w:color="auto" w:fill="auto"/>
          </w:tcPr>
          <w:p w:rsidR="00C657FB" w:rsidRPr="00F2320B" w:rsidRDefault="00C657FB" w:rsidP="00175FFC">
            <w:pPr>
              <w:pStyle w:val="Table-normal-text"/>
            </w:pPr>
            <w:r w:rsidRPr="00F2320B">
              <w:t>AidWorks initiative number</w:t>
            </w:r>
          </w:p>
        </w:tc>
        <w:tc>
          <w:tcPr>
            <w:tcW w:w="7229" w:type="dxa"/>
            <w:gridSpan w:val="3"/>
            <w:shd w:val="clear" w:color="auto" w:fill="auto"/>
          </w:tcPr>
          <w:p w:rsidR="00C657FB" w:rsidRPr="00F2320B" w:rsidRDefault="00273C65" w:rsidP="00175FFC">
            <w:pPr>
              <w:pStyle w:val="Table-normal-text"/>
            </w:pPr>
            <w:r>
              <w:t>INH</w:t>
            </w:r>
            <w:r w:rsidR="00F5541D">
              <w:t>329</w:t>
            </w:r>
          </w:p>
        </w:tc>
      </w:tr>
      <w:tr w:rsidR="00C657FB" w:rsidRPr="00F43CEC" w:rsidTr="00175FFC">
        <w:trPr>
          <w:cantSplit/>
        </w:trPr>
        <w:tc>
          <w:tcPr>
            <w:tcW w:w="2660" w:type="dxa"/>
            <w:shd w:val="clear" w:color="auto" w:fill="auto"/>
          </w:tcPr>
          <w:p w:rsidR="00C657FB" w:rsidRPr="00F2320B" w:rsidRDefault="00C657FB" w:rsidP="00175FFC">
            <w:pPr>
              <w:pStyle w:val="Table-normal-text"/>
            </w:pPr>
            <w:r w:rsidRPr="00F2320B">
              <w:t xml:space="preserve">Commencement </w:t>
            </w:r>
            <w:r>
              <w:t>d</w:t>
            </w:r>
            <w:r w:rsidRPr="00F2320B">
              <w:t>ate</w:t>
            </w:r>
          </w:p>
        </w:tc>
        <w:tc>
          <w:tcPr>
            <w:tcW w:w="2693" w:type="dxa"/>
            <w:shd w:val="clear" w:color="auto" w:fill="auto"/>
          </w:tcPr>
          <w:p w:rsidR="00C657FB" w:rsidRPr="00F2320B" w:rsidRDefault="00F5541D" w:rsidP="00175FFC">
            <w:pPr>
              <w:pStyle w:val="Table-normal-text"/>
            </w:pPr>
            <w:r>
              <w:t>1 July 2007</w:t>
            </w:r>
          </w:p>
        </w:tc>
        <w:tc>
          <w:tcPr>
            <w:tcW w:w="1843" w:type="dxa"/>
            <w:shd w:val="clear" w:color="auto" w:fill="auto"/>
          </w:tcPr>
          <w:p w:rsidR="00C657FB" w:rsidRPr="00F2320B" w:rsidRDefault="00C657FB" w:rsidP="00175FFC">
            <w:pPr>
              <w:pStyle w:val="Table-normal-text"/>
            </w:pPr>
            <w:r w:rsidRPr="00F2320B">
              <w:t xml:space="preserve">Completion </w:t>
            </w:r>
            <w:r>
              <w:t>d</w:t>
            </w:r>
            <w:r w:rsidRPr="00F2320B">
              <w:t>ate</w:t>
            </w:r>
          </w:p>
        </w:tc>
        <w:tc>
          <w:tcPr>
            <w:tcW w:w="2693" w:type="dxa"/>
            <w:shd w:val="clear" w:color="auto" w:fill="auto"/>
          </w:tcPr>
          <w:p w:rsidR="00C657FB" w:rsidRPr="00F2320B" w:rsidRDefault="00F5541D" w:rsidP="00D92AB4">
            <w:pPr>
              <w:pStyle w:val="Table-normal-text"/>
            </w:pPr>
            <w:r>
              <w:t>3</w:t>
            </w:r>
            <w:r w:rsidR="00D92AB4">
              <w:t>1</w:t>
            </w:r>
            <w:r>
              <w:t xml:space="preserve"> </w:t>
            </w:r>
            <w:r w:rsidR="00D92AB4">
              <w:t>December</w:t>
            </w:r>
            <w:r>
              <w:t xml:space="preserve"> 2013</w:t>
            </w:r>
          </w:p>
        </w:tc>
      </w:tr>
      <w:tr w:rsidR="00C657FB" w:rsidRPr="00F43CEC" w:rsidTr="00175FFC">
        <w:trPr>
          <w:cantSplit/>
        </w:trPr>
        <w:tc>
          <w:tcPr>
            <w:tcW w:w="2660" w:type="dxa"/>
            <w:shd w:val="clear" w:color="auto" w:fill="auto"/>
          </w:tcPr>
          <w:p w:rsidR="00C657FB" w:rsidRPr="00F2320B" w:rsidRDefault="00C657FB" w:rsidP="00175FFC">
            <w:pPr>
              <w:pStyle w:val="Table-normal-text"/>
            </w:pPr>
            <w:r>
              <w:t>Total Australian $</w:t>
            </w:r>
          </w:p>
        </w:tc>
        <w:tc>
          <w:tcPr>
            <w:tcW w:w="7229" w:type="dxa"/>
            <w:gridSpan w:val="3"/>
            <w:shd w:val="clear" w:color="auto" w:fill="auto"/>
          </w:tcPr>
          <w:p w:rsidR="00C657FB" w:rsidRPr="00F2320B" w:rsidRDefault="00F5541D" w:rsidP="009F4BBE">
            <w:pPr>
              <w:pStyle w:val="Table-normal-text"/>
            </w:pPr>
            <w:r>
              <w:t>$</w:t>
            </w:r>
            <w:r w:rsidR="00336E56">
              <w:t>1</w:t>
            </w:r>
            <w:r w:rsidR="009F4BBE">
              <w:t>6</w:t>
            </w:r>
            <w:r w:rsidR="00336E56">
              <w:t>.</w:t>
            </w:r>
            <w:r w:rsidR="009F4BBE">
              <w:t>99</w:t>
            </w:r>
            <w:r w:rsidR="00FF13BB">
              <w:t>6</w:t>
            </w:r>
            <w:r>
              <w:t xml:space="preserve"> million</w:t>
            </w:r>
          </w:p>
        </w:tc>
      </w:tr>
      <w:tr w:rsidR="00C657FB" w:rsidRPr="00F43CEC" w:rsidTr="00175FFC">
        <w:trPr>
          <w:cantSplit/>
        </w:trPr>
        <w:tc>
          <w:tcPr>
            <w:tcW w:w="2660" w:type="dxa"/>
            <w:shd w:val="clear" w:color="auto" w:fill="auto"/>
          </w:tcPr>
          <w:p w:rsidR="00C657FB" w:rsidRPr="00F2320B" w:rsidRDefault="00C657FB" w:rsidP="00175FFC">
            <w:pPr>
              <w:pStyle w:val="Table-normal-text"/>
            </w:pPr>
            <w:r>
              <w:t>Total other $</w:t>
            </w:r>
          </w:p>
        </w:tc>
        <w:tc>
          <w:tcPr>
            <w:tcW w:w="7229" w:type="dxa"/>
            <w:gridSpan w:val="3"/>
            <w:shd w:val="clear" w:color="auto" w:fill="auto"/>
          </w:tcPr>
          <w:p w:rsidR="00C657FB" w:rsidRPr="00F2320B" w:rsidRDefault="00273C65" w:rsidP="002A7342">
            <w:pPr>
              <w:pStyle w:val="Table-normal-text"/>
            </w:pPr>
            <w:r>
              <w:t>Private sector contributions were $15.2m as of October 2012</w:t>
            </w:r>
          </w:p>
        </w:tc>
      </w:tr>
      <w:tr w:rsidR="00C657FB" w:rsidRPr="00F43CEC" w:rsidTr="00175FFC">
        <w:trPr>
          <w:cantSplit/>
        </w:trPr>
        <w:tc>
          <w:tcPr>
            <w:tcW w:w="2660" w:type="dxa"/>
            <w:shd w:val="clear" w:color="auto" w:fill="auto"/>
          </w:tcPr>
          <w:p w:rsidR="00C657FB" w:rsidRPr="00F2320B" w:rsidRDefault="00C657FB" w:rsidP="00175FFC">
            <w:pPr>
              <w:pStyle w:val="Table-normal-text"/>
            </w:pPr>
            <w:r w:rsidRPr="00F2320B">
              <w:t>Delivery organisation(s)</w:t>
            </w:r>
          </w:p>
        </w:tc>
        <w:tc>
          <w:tcPr>
            <w:tcW w:w="7229" w:type="dxa"/>
            <w:gridSpan w:val="3"/>
            <w:shd w:val="clear" w:color="auto" w:fill="auto"/>
          </w:tcPr>
          <w:p w:rsidR="00C657FB" w:rsidRPr="00F2320B" w:rsidRDefault="00F5541D" w:rsidP="00175FFC">
            <w:pPr>
              <w:pStyle w:val="Table-normal-text"/>
            </w:pPr>
            <w:r>
              <w:t>Coffey International</w:t>
            </w:r>
          </w:p>
        </w:tc>
      </w:tr>
      <w:tr w:rsidR="00C657FB" w:rsidRPr="00F43CEC" w:rsidTr="00175FFC">
        <w:trPr>
          <w:cantSplit/>
        </w:trPr>
        <w:tc>
          <w:tcPr>
            <w:tcW w:w="2660" w:type="dxa"/>
            <w:shd w:val="clear" w:color="auto" w:fill="auto"/>
          </w:tcPr>
          <w:p w:rsidR="00C657FB" w:rsidRPr="00F2320B" w:rsidRDefault="00C657FB" w:rsidP="00175FFC">
            <w:pPr>
              <w:pStyle w:val="Table-normal-text"/>
            </w:pPr>
            <w:r w:rsidRPr="00F2320B">
              <w:t>Implementing Partner(s)</w:t>
            </w:r>
          </w:p>
        </w:tc>
        <w:tc>
          <w:tcPr>
            <w:tcW w:w="7229" w:type="dxa"/>
            <w:gridSpan w:val="3"/>
            <w:shd w:val="clear" w:color="auto" w:fill="auto"/>
          </w:tcPr>
          <w:p w:rsidR="00C657FB" w:rsidRPr="00F2320B" w:rsidRDefault="00F5541D" w:rsidP="00175FFC">
            <w:pPr>
              <w:pStyle w:val="Table-normal-text"/>
            </w:pPr>
            <w:r>
              <w:t>Various</w:t>
            </w:r>
            <w:r w:rsidR="008A6532">
              <w:t xml:space="preserve"> Private Sector Organisations</w:t>
            </w:r>
          </w:p>
        </w:tc>
      </w:tr>
      <w:tr w:rsidR="00C657FB" w:rsidRPr="00F43CEC" w:rsidTr="00175FFC">
        <w:trPr>
          <w:cantSplit/>
        </w:trPr>
        <w:tc>
          <w:tcPr>
            <w:tcW w:w="2660" w:type="dxa"/>
            <w:shd w:val="clear" w:color="auto" w:fill="auto"/>
          </w:tcPr>
          <w:p w:rsidR="00C657FB" w:rsidRPr="00F2320B" w:rsidRDefault="00C657FB" w:rsidP="00175FFC">
            <w:pPr>
              <w:pStyle w:val="Table-normal-text"/>
            </w:pPr>
            <w:r w:rsidRPr="00F2320B">
              <w:t>Country/Region</w:t>
            </w:r>
          </w:p>
        </w:tc>
        <w:tc>
          <w:tcPr>
            <w:tcW w:w="7229" w:type="dxa"/>
            <w:gridSpan w:val="3"/>
            <w:shd w:val="clear" w:color="auto" w:fill="auto"/>
          </w:tcPr>
          <w:p w:rsidR="00C657FB" w:rsidRPr="00F2320B" w:rsidRDefault="00F5541D" w:rsidP="00175FFC">
            <w:pPr>
              <w:pStyle w:val="Table-normal-text"/>
            </w:pPr>
            <w:r>
              <w:t>South</w:t>
            </w:r>
            <w:r w:rsidR="00897AF1">
              <w:t xml:space="preserve"> East</w:t>
            </w:r>
            <w:r>
              <w:t xml:space="preserve"> Asia</w:t>
            </w:r>
            <w:r w:rsidR="00CB0E23">
              <w:t xml:space="preserve"> and Pacific Region</w:t>
            </w:r>
          </w:p>
        </w:tc>
      </w:tr>
      <w:tr w:rsidR="00C657FB" w:rsidRPr="00F43CEC" w:rsidTr="00175FFC">
        <w:trPr>
          <w:cantSplit/>
        </w:trPr>
        <w:tc>
          <w:tcPr>
            <w:tcW w:w="2660" w:type="dxa"/>
            <w:shd w:val="clear" w:color="auto" w:fill="auto"/>
          </w:tcPr>
          <w:p w:rsidR="00C657FB" w:rsidRPr="00F2320B" w:rsidRDefault="00C657FB" w:rsidP="00175FFC">
            <w:pPr>
              <w:pStyle w:val="Table-normal-text"/>
            </w:pPr>
            <w:r w:rsidRPr="00F2320B">
              <w:t>Primary Sector</w:t>
            </w:r>
          </w:p>
        </w:tc>
        <w:tc>
          <w:tcPr>
            <w:tcW w:w="7229" w:type="dxa"/>
            <w:gridSpan w:val="3"/>
            <w:shd w:val="clear" w:color="auto" w:fill="auto"/>
          </w:tcPr>
          <w:p w:rsidR="00C657FB" w:rsidRPr="00F2320B" w:rsidRDefault="00273C65" w:rsidP="00175FFC">
            <w:pPr>
              <w:pStyle w:val="Table-normal-text"/>
            </w:pPr>
            <w:r w:rsidRPr="00273C65">
              <w:t xml:space="preserve">43010 </w:t>
            </w:r>
            <w:r>
              <w:t>–</w:t>
            </w:r>
            <w:r w:rsidRPr="00273C65">
              <w:t xml:space="preserve"> Multi</w:t>
            </w:r>
            <w:r>
              <w:t>-</w:t>
            </w:r>
            <w:r w:rsidRPr="00273C65">
              <w:t>sector aid</w:t>
            </w:r>
          </w:p>
        </w:tc>
      </w:tr>
      <w:tr w:rsidR="00C657FB" w:rsidRPr="00F43CEC" w:rsidTr="00175FFC">
        <w:trPr>
          <w:cantSplit/>
        </w:trPr>
        <w:tc>
          <w:tcPr>
            <w:tcW w:w="2660" w:type="dxa"/>
            <w:shd w:val="clear" w:color="auto" w:fill="auto"/>
          </w:tcPr>
          <w:p w:rsidR="00C657FB" w:rsidRPr="00444D45" w:rsidRDefault="00390A59" w:rsidP="00907D7F">
            <w:pPr>
              <w:pStyle w:val="Table-normal-text"/>
            </w:pPr>
            <w:r w:rsidRPr="00444D45">
              <w:t>Initiative</w:t>
            </w:r>
            <w:r w:rsidR="00C657FB" w:rsidRPr="00444D45">
              <w:t xml:space="preserve"> </w:t>
            </w:r>
            <w:r w:rsidR="00907D7F">
              <w:t>goal</w:t>
            </w:r>
          </w:p>
        </w:tc>
        <w:tc>
          <w:tcPr>
            <w:tcW w:w="7229" w:type="dxa"/>
            <w:gridSpan w:val="3"/>
            <w:shd w:val="clear" w:color="auto" w:fill="auto"/>
          </w:tcPr>
          <w:p w:rsidR="00C657FB" w:rsidRPr="00F2320B" w:rsidRDefault="00907D7F" w:rsidP="0013708A">
            <w:pPr>
              <w:pStyle w:val="Table-normal-text"/>
            </w:pPr>
            <w:r>
              <w:rPr>
                <w:rFonts w:cs="Arial"/>
                <w:bCs/>
                <w:szCs w:val="16"/>
              </w:rPr>
              <w:t xml:space="preserve">The goal of </w:t>
            </w:r>
            <w:r w:rsidR="00B91275">
              <w:rPr>
                <w:rFonts w:cs="Arial"/>
                <w:bCs/>
                <w:szCs w:val="16"/>
              </w:rPr>
              <w:t>ECF</w:t>
            </w:r>
            <w:r>
              <w:rPr>
                <w:rFonts w:cs="Arial"/>
                <w:bCs/>
                <w:szCs w:val="16"/>
              </w:rPr>
              <w:t xml:space="preserve"> is private sector-led growth in poorer regions of Asia and the Pacific. </w:t>
            </w:r>
            <w:r w:rsidR="00E204E7">
              <w:rPr>
                <w:rFonts w:cs="Arial"/>
                <w:bCs/>
                <w:szCs w:val="16"/>
              </w:rPr>
              <w:t xml:space="preserve">The purpose is to </w:t>
            </w:r>
            <w:r w:rsidR="0013708A">
              <w:rPr>
                <w:rFonts w:cs="Arial"/>
                <w:bCs/>
                <w:szCs w:val="16"/>
              </w:rPr>
              <w:t>improve the livelihoods of poor men and women through increased incomes, greater employment opportunities and better basic services</w:t>
            </w:r>
            <w:r w:rsidR="00E204E7">
              <w:rPr>
                <w:rFonts w:cs="Arial"/>
                <w:bCs/>
                <w:szCs w:val="16"/>
              </w:rPr>
              <w:t>.</w:t>
            </w:r>
          </w:p>
        </w:tc>
      </w:tr>
    </w:tbl>
    <w:p w:rsidR="008C32AF" w:rsidRPr="00CB7AE7" w:rsidRDefault="00A764DE" w:rsidP="00CB7AE7">
      <w:pPr>
        <w:pStyle w:val="Heading2"/>
      </w:pPr>
      <w:r>
        <w:t>Review</w:t>
      </w:r>
      <w:r w:rsidR="00C657FB">
        <w:t xml:space="preserve"> Summary</w:t>
      </w:r>
    </w:p>
    <w:p w:rsidR="00D34C0A" w:rsidRDefault="008C32AF" w:rsidP="007A0ED6">
      <w:pPr>
        <w:rPr>
          <w:rFonts w:cs="Arial"/>
        </w:rPr>
      </w:pPr>
      <w:r w:rsidRPr="0003215E">
        <w:rPr>
          <w:rFonts w:cs="Arial"/>
        </w:rPr>
        <w:t>An independent</w:t>
      </w:r>
      <w:r w:rsidR="007A0ED6">
        <w:rPr>
          <w:rFonts w:cs="Arial"/>
        </w:rPr>
        <w:t xml:space="preserve"> </w:t>
      </w:r>
      <w:r w:rsidR="000370F7">
        <w:rPr>
          <w:rFonts w:cs="Arial"/>
        </w:rPr>
        <w:t xml:space="preserve">project completion report </w:t>
      </w:r>
      <w:r w:rsidRPr="0003215E">
        <w:rPr>
          <w:rFonts w:cs="Arial"/>
        </w:rPr>
        <w:t xml:space="preserve">of </w:t>
      </w:r>
      <w:r w:rsidR="007A0ED6">
        <w:rPr>
          <w:rFonts w:cs="Arial"/>
        </w:rPr>
        <w:t xml:space="preserve">the </w:t>
      </w:r>
      <w:r w:rsidRPr="0003215E">
        <w:rPr>
          <w:rFonts w:cs="Arial"/>
        </w:rPr>
        <w:t>Enterprise Challenge Fund</w:t>
      </w:r>
      <w:r w:rsidR="0063059B">
        <w:rPr>
          <w:rFonts w:cs="Arial"/>
        </w:rPr>
        <w:t xml:space="preserve"> (ECF)</w:t>
      </w:r>
      <w:r w:rsidRPr="0003215E">
        <w:rPr>
          <w:rFonts w:cs="Arial"/>
        </w:rPr>
        <w:t xml:space="preserve"> w</w:t>
      </w:r>
      <w:r w:rsidR="00CB7AE7">
        <w:rPr>
          <w:rFonts w:cs="Arial"/>
        </w:rPr>
        <w:t xml:space="preserve">as </w:t>
      </w:r>
      <w:r w:rsidR="003279BA">
        <w:rPr>
          <w:rFonts w:cs="Arial"/>
        </w:rPr>
        <w:t>published</w:t>
      </w:r>
      <w:r w:rsidR="00CB7AE7">
        <w:rPr>
          <w:rFonts w:cs="Arial"/>
        </w:rPr>
        <w:t xml:space="preserve"> in </w:t>
      </w:r>
      <w:r w:rsidR="003279BA">
        <w:rPr>
          <w:rFonts w:cs="Arial"/>
        </w:rPr>
        <w:t>January </w:t>
      </w:r>
      <w:r w:rsidR="00CB7AE7">
        <w:rPr>
          <w:rFonts w:cs="Arial"/>
        </w:rPr>
        <w:t>201</w:t>
      </w:r>
      <w:r w:rsidR="004C3193">
        <w:rPr>
          <w:rFonts w:cs="Arial"/>
        </w:rPr>
        <w:t>4</w:t>
      </w:r>
      <w:r w:rsidR="00CB7AE7">
        <w:rPr>
          <w:rFonts w:cs="Arial"/>
        </w:rPr>
        <w:t xml:space="preserve">. </w:t>
      </w:r>
      <w:r w:rsidR="00961424">
        <w:rPr>
          <w:rFonts w:cs="Arial"/>
        </w:rPr>
        <w:t xml:space="preserve">The </w:t>
      </w:r>
      <w:r w:rsidR="0054378E">
        <w:rPr>
          <w:rFonts w:cs="Arial"/>
        </w:rPr>
        <w:t>report</w:t>
      </w:r>
      <w:r w:rsidR="007A0ED6">
        <w:rPr>
          <w:rFonts w:cs="Arial"/>
        </w:rPr>
        <w:t xml:space="preserve"> assess</w:t>
      </w:r>
      <w:r w:rsidR="00961424">
        <w:rPr>
          <w:rFonts w:cs="Arial"/>
        </w:rPr>
        <w:t>ed</w:t>
      </w:r>
      <w:r w:rsidR="007A0ED6">
        <w:rPr>
          <w:rFonts w:cs="Arial"/>
        </w:rPr>
        <w:t xml:space="preserve"> the performance of the ECF program </w:t>
      </w:r>
      <w:r w:rsidR="000370F7">
        <w:rPr>
          <w:rFonts w:cs="Arial"/>
        </w:rPr>
        <w:t xml:space="preserve">against Departmental criteria for effectiveness, </w:t>
      </w:r>
      <w:r w:rsidR="009C08C5">
        <w:rPr>
          <w:rFonts w:cs="Arial"/>
        </w:rPr>
        <w:t>efficiency</w:t>
      </w:r>
      <w:r w:rsidR="000370F7">
        <w:rPr>
          <w:rFonts w:cs="Arial"/>
        </w:rPr>
        <w:t>, and other relevant measures</w:t>
      </w:r>
      <w:r w:rsidR="00FE4C66">
        <w:rPr>
          <w:rFonts w:cs="Arial"/>
        </w:rPr>
        <w:t>.</w:t>
      </w:r>
      <w:r w:rsidR="00005620">
        <w:rPr>
          <w:rFonts w:cs="Arial"/>
        </w:rPr>
        <w:t xml:space="preserve"> </w:t>
      </w:r>
      <w:r w:rsidR="000370F7">
        <w:rPr>
          <w:rFonts w:cs="Arial"/>
        </w:rPr>
        <w:t xml:space="preserve">The report also assessed the role of Departmental staff and made recommendations to improve future private sector development programs. </w:t>
      </w:r>
      <w:r w:rsidR="007A0ED6">
        <w:rPr>
          <w:rFonts w:cs="Arial"/>
        </w:rPr>
        <w:t>As part of the review</w:t>
      </w:r>
      <w:r w:rsidR="00F9774F">
        <w:rPr>
          <w:rFonts w:cs="Arial"/>
        </w:rPr>
        <w:t xml:space="preserve"> t</w:t>
      </w:r>
      <w:r w:rsidRPr="0003215E">
        <w:rPr>
          <w:rFonts w:cs="Arial"/>
        </w:rPr>
        <w:t xml:space="preserve">he </w:t>
      </w:r>
      <w:r w:rsidR="00FB1B64">
        <w:rPr>
          <w:rFonts w:cs="Arial"/>
        </w:rPr>
        <w:t xml:space="preserve">report </w:t>
      </w:r>
      <w:r w:rsidRPr="0003215E">
        <w:rPr>
          <w:rFonts w:cs="Arial"/>
        </w:rPr>
        <w:t xml:space="preserve">team visited Cambodia, </w:t>
      </w:r>
      <w:r w:rsidR="003D3932">
        <w:rPr>
          <w:rFonts w:cs="Arial"/>
        </w:rPr>
        <w:t>Fiji</w:t>
      </w:r>
      <w:r w:rsidRPr="0003215E">
        <w:rPr>
          <w:rFonts w:cs="Arial"/>
        </w:rPr>
        <w:t>, Vanuatu,</w:t>
      </w:r>
      <w:r w:rsidR="003D3932">
        <w:rPr>
          <w:rFonts w:cs="Arial"/>
        </w:rPr>
        <w:t xml:space="preserve"> and</w:t>
      </w:r>
      <w:r w:rsidRPr="0003215E">
        <w:rPr>
          <w:rFonts w:cs="Arial"/>
        </w:rPr>
        <w:t xml:space="preserve"> Canberra</w:t>
      </w:r>
      <w:r>
        <w:rPr>
          <w:rFonts w:cs="Arial"/>
        </w:rPr>
        <w:t xml:space="preserve">. </w:t>
      </w:r>
    </w:p>
    <w:p w:rsidR="00414E07" w:rsidRDefault="00916BC7" w:rsidP="007A0ED6">
      <w:pPr>
        <w:rPr>
          <w:rFonts w:cs="Arial"/>
        </w:rPr>
      </w:pPr>
      <w:r>
        <w:rPr>
          <w:rFonts w:cs="Arial"/>
        </w:rPr>
        <w:t xml:space="preserve">The ECF </w:t>
      </w:r>
      <w:r w:rsidR="00C5688A">
        <w:rPr>
          <w:rFonts w:cs="Arial"/>
        </w:rPr>
        <w:t>wa</w:t>
      </w:r>
      <w:r>
        <w:rPr>
          <w:rFonts w:cs="Arial"/>
        </w:rPr>
        <w:t>s a six year</w:t>
      </w:r>
      <w:r w:rsidR="003C3D93">
        <w:rPr>
          <w:rFonts w:cs="Arial"/>
        </w:rPr>
        <w:t xml:space="preserve"> (2007-13)</w:t>
      </w:r>
      <w:r>
        <w:rPr>
          <w:rFonts w:cs="Arial"/>
        </w:rPr>
        <w:t>, $</w:t>
      </w:r>
      <w:r w:rsidR="003C3D93">
        <w:rPr>
          <w:rFonts w:cs="Arial"/>
        </w:rPr>
        <w:t>16.99</w:t>
      </w:r>
      <w:r w:rsidR="003D7F70">
        <w:rPr>
          <w:rFonts w:cs="Arial"/>
        </w:rPr>
        <w:t>6</w:t>
      </w:r>
      <w:r w:rsidR="003C3D93">
        <w:rPr>
          <w:rFonts w:cs="Arial"/>
        </w:rPr>
        <w:t xml:space="preserve"> </w:t>
      </w:r>
      <w:r>
        <w:rPr>
          <w:rFonts w:cs="Arial"/>
        </w:rPr>
        <w:t>million pilot program</w:t>
      </w:r>
      <w:r w:rsidR="003C3D93">
        <w:rPr>
          <w:rFonts w:cs="Arial"/>
        </w:rPr>
        <w:t xml:space="preserve"> to</w:t>
      </w:r>
      <w:r>
        <w:rPr>
          <w:rFonts w:cs="Arial"/>
        </w:rPr>
        <w:t xml:space="preserve"> support private sector development, economic growth and poverty alleviation in South East Asia and Pacific </w:t>
      </w:r>
      <w:r w:rsidR="000E0CB3">
        <w:rPr>
          <w:rFonts w:cs="Arial"/>
        </w:rPr>
        <w:t>i</w:t>
      </w:r>
      <w:r>
        <w:rPr>
          <w:rFonts w:cs="Arial"/>
        </w:rPr>
        <w:t xml:space="preserve">sland countries. ECF provided matching grants to enterprises </w:t>
      </w:r>
      <w:r w:rsidR="009A221C">
        <w:rPr>
          <w:rFonts w:cs="Arial"/>
        </w:rPr>
        <w:t xml:space="preserve">and operated </w:t>
      </w:r>
      <w:r>
        <w:rPr>
          <w:rFonts w:cs="Arial"/>
        </w:rPr>
        <w:t>in eight countries</w:t>
      </w:r>
      <w:r w:rsidR="004840D9">
        <w:rPr>
          <w:rFonts w:cs="Arial"/>
        </w:rPr>
        <w:t xml:space="preserve">: </w:t>
      </w:r>
      <w:r>
        <w:rPr>
          <w:rFonts w:cs="Arial"/>
        </w:rPr>
        <w:t xml:space="preserve">Cambodia, East Timor, Laos, Philippines, Papua New Guinea, Solomon Islands, Fiji and Vanuatu. </w:t>
      </w:r>
      <w:r w:rsidR="00115168">
        <w:rPr>
          <w:rFonts w:cs="Arial"/>
        </w:rPr>
        <w:t xml:space="preserve">The </w:t>
      </w:r>
      <w:r>
        <w:rPr>
          <w:rFonts w:cs="Arial"/>
        </w:rPr>
        <w:t>EC</w:t>
      </w:r>
      <w:r w:rsidR="004B7A6A">
        <w:rPr>
          <w:rFonts w:cs="Arial"/>
        </w:rPr>
        <w:t xml:space="preserve">F </w:t>
      </w:r>
      <w:r w:rsidR="00115168">
        <w:rPr>
          <w:rFonts w:cs="Arial"/>
        </w:rPr>
        <w:t>approved</w:t>
      </w:r>
      <w:r w:rsidR="00B86870">
        <w:rPr>
          <w:rFonts w:cs="Arial"/>
        </w:rPr>
        <w:t xml:space="preserve"> 24</w:t>
      </w:r>
      <w:r w:rsidR="003C19A4">
        <w:rPr>
          <w:rFonts w:cs="Arial"/>
        </w:rPr>
        <w:t xml:space="preserve"> individual</w:t>
      </w:r>
      <w:r w:rsidR="00115168">
        <w:rPr>
          <w:rFonts w:cs="Arial"/>
        </w:rPr>
        <w:t xml:space="preserve"> projects, of which </w:t>
      </w:r>
      <w:r w:rsidR="008E4618">
        <w:rPr>
          <w:rFonts w:cs="Arial"/>
        </w:rPr>
        <w:t>19</w:t>
      </w:r>
      <w:r w:rsidR="00115168">
        <w:rPr>
          <w:rFonts w:cs="Arial"/>
        </w:rPr>
        <w:t xml:space="preserve"> completed the program</w:t>
      </w:r>
      <w:r>
        <w:rPr>
          <w:rFonts w:cs="Arial"/>
        </w:rPr>
        <w:t>.</w:t>
      </w:r>
      <w:r w:rsidR="0051093C">
        <w:rPr>
          <w:rFonts w:cs="Arial"/>
        </w:rPr>
        <w:t xml:space="preserve"> </w:t>
      </w:r>
      <w:r w:rsidR="00EA45CA">
        <w:rPr>
          <w:rFonts w:cs="Arial"/>
        </w:rPr>
        <w:t>T</w:t>
      </w:r>
      <w:r w:rsidR="0051093C">
        <w:rPr>
          <w:rFonts w:cs="Arial"/>
        </w:rPr>
        <w:t xml:space="preserve">he focus of </w:t>
      </w:r>
      <w:r w:rsidR="00DA0075">
        <w:rPr>
          <w:rFonts w:cs="Arial"/>
        </w:rPr>
        <w:t xml:space="preserve">the ECF </w:t>
      </w:r>
      <w:r w:rsidR="00EA45CA">
        <w:rPr>
          <w:rFonts w:cs="Arial"/>
        </w:rPr>
        <w:t xml:space="preserve">was </w:t>
      </w:r>
      <w:r w:rsidR="00DA0075">
        <w:rPr>
          <w:rFonts w:cs="Arial"/>
        </w:rPr>
        <w:t xml:space="preserve">on </w:t>
      </w:r>
      <w:r w:rsidR="0004765C">
        <w:rPr>
          <w:rFonts w:cs="Arial"/>
        </w:rPr>
        <w:t>disbursing</w:t>
      </w:r>
      <w:r w:rsidR="00DA0075">
        <w:rPr>
          <w:rFonts w:cs="Arial"/>
        </w:rPr>
        <w:t xml:space="preserve"> </w:t>
      </w:r>
      <w:r w:rsidR="00EA45CA">
        <w:rPr>
          <w:rFonts w:cs="Arial"/>
        </w:rPr>
        <w:t xml:space="preserve">grant </w:t>
      </w:r>
      <w:r w:rsidR="0004765C">
        <w:rPr>
          <w:rFonts w:cs="Arial"/>
        </w:rPr>
        <w:t xml:space="preserve">funds </w:t>
      </w:r>
      <w:r w:rsidR="0051093C">
        <w:rPr>
          <w:rFonts w:cs="Arial"/>
        </w:rPr>
        <w:t>and monitoring and evaluatin</w:t>
      </w:r>
      <w:r w:rsidR="00EA45CA">
        <w:rPr>
          <w:rFonts w:cs="Arial"/>
        </w:rPr>
        <w:t>g</w:t>
      </w:r>
      <w:r w:rsidR="0051093C">
        <w:rPr>
          <w:rFonts w:cs="Arial"/>
        </w:rPr>
        <w:t xml:space="preserve"> projects</w:t>
      </w:r>
      <w:r w:rsidR="00EA45CA">
        <w:rPr>
          <w:rFonts w:cs="Arial"/>
        </w:rPr>
        <w:t xml:space="preserve">, although the program manager also provided ad hoc business support to </w:t>
      </w:r>
      <w:r w:rsidR="00D05A14">
        <w:rPr>
          <w:rFonts w:cs="Arial"/>
        </w:rPr>
        <w:t>projects</w:t>
      </w:r>
      <w:r w:rsidR="00CD1E60">
        <w:rPr>
          <w:rFonts w:cs="Arial"/>
        </w:rPr>
        <w:t xml:space="preserve"> in need</w:t>
      </w:r>
      <w:r w:rsidR="0051093C">
        <w:rPr>
          <w:rFonts w:cs="Arial"/>
        </w:rPr>
        <w:t>.</w:t>
      </w:r>
    </w:p>
    <w:p w:rsidR="00D53F7D" w:rsidRDefault="007A0ED6" w:rsidP="007A0ED6">
      <w:pPr>
        <w:rPr>
          <w:rFonts w:cs="Arial"/>
        </w:rPr>
      </w:pPr>
      <w:r>
        <w:rPr>
          <w:rFonts w:cs="Arial"/>
        </w:rPr>
        <w:t xml:space="preserve">The </w:t>
      </w:r>
      <w:r w:rsidR="0090004F">
        <w:rPr>
          <w:rFonts w:cs="Arial"/>
        </w:rPr>
        <w:t xml:space="preserve">review team’s </w:t>
      </w:r>
      <w:r>
        <w:rPr>
          <w:rFonts w:cs="Arial"/>
        </w:rPr>
        <w:t>overall assessment was that</w:t>
      </w:r>
      <w:r w:rsidR="00D53F7D">
        <w:rPr>
          <w:rFonts w:cs="Arial"/>
        </w:rPr>
        <w:t xml:space="preserve"> the ECF demonstrated the feasibility of a challenge fund for Australia’s aid program but </w:t>
      </w:r>
      <w:r w:rsidR="005B6AAA">
        <w:rPr>
          <w:rFonts w:cs="Arial"/>
        </w:rPr>
        <w:t>had limited other outcomes</w:t>
      </w:r>
      <w:r w:rsidR="00D53F7D">
        <w:rPr>
          <w:rFonts w:cs="Arial"/>
        </w:rPr>
        <w:t xml:space="preserve">. In short, as a pilot to teach lessons the program was successful, </w:t>
      </w:r>
      <w:r w:rsidR="005B6AAA">
        <w:rPr>
          <w:rFonts w:cs="Arial"/>
        </w:rPr>
        <w:t xml:space="preserve">but </w:t>
      </w:r>
      <w:r w:rsidR="00D53F7D">
        <w:rPr>
          <w:rFonts w:cs="Arial"/>
        </w:rPr>
        <w:t xml:space="preserve">as a tool for </w:t>
      </w:r>
      <w:r w:rsidR="0089422A">
        <w:rPr>
          <w:rFonts w:cs="Arial"/>
        </w:rPr>
        <w:t xml:space="preserve">driving </w:t>
      </w:r>
      <w:r w:rsidR="00D53F7D">
        <w:rPr>
          <w:rFonts w:cs="Arial"/>
        </w:rPr>
        <w:t xml:space="preserve">economic growth the program was </w:t>
      </w:r>
      <w:r w:rsidR="006C5CAB">
        <w:rPr>
          <w:rFonts w:cs="Arial"/>
        </w:rPr>
        <w:t>less</w:t>
      </w:r>
      <w:r w:rsidR="00D53F7D">
        <w:rPr>
          <w:rFonts w:cs="Arial"/>
        </w:rPr>
        <w:t xml:space="preserve"> successful. </w:t>
      </w:r>
    </w:p>
    <w:p w:rsidR="00907D7F" w:rsidRDefault="00000993" w:rsidP="00907D7F">
      <w:pPr>
        <w:rPr>
          <w:rFonts w:cs="Arial"/>
        </w:rPr>
      </w:pPr>
      <w:r>
        <w:rPr>
          <w:rFonts w:cs="Arial"/>
        </w:rPr>
        <w:t>The report</w:t>
      </w:r>
      <w:r w:rsidR="002A7342">
        <w:rPr>
          <w:rFonts w:cs="Arial"/>
        </w:rPr>
        <w:t xml:space="preserve"> </w:t>
      </w:r>
      <w:r w:rsidR="007A0ED6" w:rsidRPr="0003215E">
        <w:rPr>
          <w:rFonts w:cs="Arial"/>
        </w:rPr>
        <w:t>conclude</w:t>
      </w:r>
      <w:r w:rsidR="00633A86">
        <w:rPr>
          <w:rFonts w:cs="Arial"/>
        </w:rPr>
        <w:t>s</w:t>
      </w:r>
      <w:r w:rsidR="007A0ED6" w:rsidRPr="0003215E">
        <w:rPr>
          <w:rFonts w:cs="Arial"/>
        </w:rPr>
        <w:t xml:space="preserve"> </w:t>
      </w:r>
      <w:r w:rsidR="008C32AF" w:rsidRPr="0003215E">
        <w:rPr>
          <w:rFonts w:cs="Arial"/>
        </w:rPr>
        <w:t>that</w:t>
      </w:r>
      <w:r w:rsidR="00633A86">
        <w:rPr>
          <w:rFonts w:cs="Arial"/>
        </w:rPr>
        <w:t xml:space="preserve"> private sector develop</w:t>
      </w:r>
      <w:r w:rsidR="00BD1BF8">
        <w:rPr>
          <w:rFonts w:cs="Arial"/>
        </w:rPr>
        <w:t>ment</w:t>
      </w:r>
      <w:r w:rsidR="00633A86">
        <w:rPr>
          <w:rFonts w:cs="Arial"/>
        </w:rPr>
        <w:t xml:space="preserve"> programs should remain a </w:t>
      </w:r>
      <w:r w:rsidR="002E5D0E">
        <w:rPr>
          <w:rFonts w:cs="Arial"/>
        </w:rPr>
        <w:t>priority in the Australian aid program and that future programs will increase effectiveness by implementing the lessons of the ECF.</w:t>
      </w:r>
    </w:p>
    <w:p w:rsidR="0003215E" w:rsidRPr="00394FD3" w:rsidRDefault="00A764DE" w:rsidP="00C657FB">
      <w:r>
        <w:rPr>
          <w:b/>
        </w:rPr>
        <w:t>Review</w:t>
      </w:r>
      <w:r w:rsidR="00C657FB" w:rsidRPr="00123C3E">
        <w:rPr>
          <w:b/>
        </w:rPr>
        <w:t xml:space="preserve"> Completion Date</w:t>
      </w:r>
      <w:r w:rsidR="00C657FB" w:rsidRPr="00A764DE">
        <w:rPr>
          <w:b/>
        </w:rPr>
        <w:t xml:space="preserve">: </w:t>
      </w:r>
      <w:r w:rsidR="001F45EA">
        <w:t>February</w:t>
      </w:r>
      <w:r w:rsidR="00CB7AE7" w:rsidRPr="00A764DE">
        <w:t xml:space="preserve"> 201</w:t>
      </w:r>
      <w:r w:rsidR="001F45EA">
        <w:t>4</w:t>
      </w:r>
    </w:p>
    <w:p w:rsidR="001F45EA" w:rsidRDefault="00A764DE" w:rsidP="00CB7AE7">
      <w:pPr>
        <w:pStyle w:val="CONLevel11"/>
        <w:numPr>
          <w:ilvl w:val="0"/>
          <w:numId w:val="0"/>
        </w:numPr>
        <w:spacing w:before="120" w:after="120"/>
        <w:rPr>
          <w:rFonts w:ascii="Arial" w:hAnsi="Arial"/>
          <w:sz w:val="20"/>
          <w:szCs w:val="24"/>
        </w:rPr>
      </w:pPr>
      <w:r>
        <w:rPr>
          <w:rFonts w:ascii="Arial" w:hAnsi="Arial"/>
          <w:b/>
          <w:sz w:val="20"/>
          <w:szCs w:val="24"/>
        </w:rPr>
        <w:t xml:space="preserve">Review </w:t>
      </w:r>
      <w:r w:rsidR="00C657FB" w:rsidRPr="00E110AE">
        <w:rPr>
          <w:rFonts w:ascii="Arial" w:hAnsi="Arial"/>
          <w:b/>
          <w:sz w:val="20"/>
          <w:szCs w:val="24"/>
        </w:rPr>
        <w:t>Team:</w:t>
      </w:r>
      <w:r w:rsidR="00C657FB">
        <w:rPr>
          <w:b/>
        </w:rPr>
        <w:t xml:space="preserve"> </w:t>
      </w:r>
      <w:r w:rsidR="00CB0E23" w:rsidRPr="00E110AE">
        <w:rPr>
          <w:rFonts w:ascii="Arial" w:hAnsi="Arial"/>
          <w:sz w:val="20"/>
          <w:szCs w:val="24"/>
        </w:rPr>
        <w:t>Triple Line Consulting</w:t>
      </w:r>
      <w:r w:rsidR="008C32AF">
        <w:rPr>
          <w:rFonts w:ascii="Arial" w:hAnsi="Arial"/>
          <w:sz w:val="20"/>
          <w:szCs w:val="24"/>
        </w:rPr>
        <w:t>:</w:t>
      </w:r>
      <w:r w:rsidR="00E110AE">
        <w:rPr>
          <w:rFonts w:ascii="Arial" w:hAnsi="Arial"/>
          <w:sz w:val="20"/>
          <w:szCs w:val="24"/>
        </w:rPr>
        <w:t xml:space="preserve"> </w:t>
      </w:r>
      <w:r w:rsidR="00CB0E23" w:rsidRPr="00E110AE">
        <w:rPr>
          <w:rFonts w:ascii="Arial" w:hAnsi="Arial"/>
          <w:sz w:val="20"/>
          <w:szCs w:val="24"/>
        </w:rPr>
        <w:t>David Smith-Team Leader</w:t>
      </w:r>
      <w:r w:rsidR="00C657FB" w:rsidRPr="00E110AE">
        <w:rPr>
          <w:rFonts w:ascii="Arial" w:hAnsi="Arial"/>
          <w:sz w:val="20"/>
          <w:szCs w:val="24"/>
        </w:rPr>
        <w:t>,</w:t>
      </w:r>
      <w:r w:rsidR="00E110AE" w:rsidRPr="00E110AE">
        <w:rPr>
          <w:rFonts w:ascii="Arial" w:hAnsi="Arial"/>
          <w:sz w:val="20"/>
          <w:szCs w:val="24"/>
        </w:rPr>
        <w:t xml:space="preserve"> </w:t>
      </w:r>
      <w:r w:rsidR="00E110AE">
        <w:rPr>
          <w:rFonts w:ascii="Arial" w:hAnsi="Arial"/>
          <w:sz w:val="20"/>
          <w:szCs w:val="24"/>
        </w:rPr>
        <w:t>Mihaela Bal</w:t>
      </w:r>
      <w:r w:rsidR="001B5B5A">
        <w:rPr>
          <w:rFonts w:ascii="Arial" w:hAnsi="Arial"/>
          <w:sz w:val="20"/>
          <w:szCs w:val="24"/>
        </w:rPr>
        <w:t>a</w:t>
      </w:r>
      <w:r w:rsidR="00E110AE">
        <w:rPr>
          <w:rFonts w:ascii="Arial" w:hAnsi="Arial"/>
          <w:sz w:val="20"/>
          <w:szCs w:val="24"/>
        </w:rPr>
        <w:t>n</w:t>
      </w:r>
      <w:r w:rsidR="002A7342">
        <w:rPr>
          <w:rFonts w:ascii="Arial" w:hAnsi="Arial"/>
          <w:sz w:val="20"/>
          <w:szCs w:val="24"/>
        </w:rPr>
        <w:t>—</w:t>
      </w:r>
      <w:r w:rsidR="00E110AE">
        <w:rPr>
          <w:rFonts w:ascii="Arial" w:hAnsi="Arial"/>
          <w:sz w:val="20"/>
          <w:szCs w:val="24"/>
        </w:rPr>
        <w:t>Project Consultant</w:t>
      </w:r>
      <w:r w:rsidR="008C32AF">
        <w:rPr>
          <w:rFonts w:ascii="Arial" w:hAnsi="Arial"/>
          <w:sz w:val="20"/>
          <w:szCs w:val="24"/>
        </w:rPr>
        <w:t>.</w:t>
      </w:r>
    </w:p>
    <w:p w:rsidR="008C4CEB" w:rsidRDefault="008C4CEB">
      <w:pPr>
        <w:spacing w:before="0"/>
        <w:rPr>
          <w:rFonts w:cs="Arial"/>
          <w:b/>
          <w:szCs w:val="20"/>
          <w:lang w:eastAsia="en-AU"/>
        </w:rPr>
      </w:pPr>
      <w:r>
        <w:rPr>
          <w:rFonts w:cs="Arial"/>
          <w:b/>
          <w:szCs w:val="20"/>
          <w:lang w:eastAsia="en-AU"/>
        </w:rPr>
        <w:br w:type="page"/>
      </w:r>
    </w:p>
    <w:p w:rsidR="00EC6377" w:rsidRPr="00CB7AE7" w:rsidRDefault="00393005" w:rsidP="00CB7AE7">
      <w:pPr>
        <w:pStyle w:val="CONLevel11"/>
        <w:numPr>
          <w:ilvl w:val="0"/>
          <w:numId w:val="0"/>
        </w:numPr>
        <w:spacing w:before="120" w:after="120"/>
        <w:rPr>
          <w:b/>
          <w:sz w:val="22"/>
          <w:lang w:eastAsia="en-AU"/>
        </w:rPr>
      </w:pPr>
      <w:r>
        <w:rPr>
          <w:rFonts w:ascii="Arial" w:hAnsi="Arial" w:cs="Arial"/>
          <w:b/>
          <w:sz w:val="20"/>
          <w:szCs w:val="20"/>
          <w:lang w:eastAsia="en-AU"/>
        </w:rPr>
        <w:lastRenderedPageBreak/>
        <w:t>DFAT’s</w:t>
      </w:r>
      <w:r w:rsidRPr="008C32AF">
        <w:rPr>
          <w:rFonts w:ascii="Arial" w:hAnsi="Arial" w:cs="Arial"/>
          <w:b/>
          <w:sz w:val="20"/>
          <w:szCs w:val="20"/>
          <w:lang w:eastAsia="en-AU"/>
        </w:rPr>
        <w:t xml:space="preserve"> </w:t>
      </w:r>
      <w:r w:rsidR="00367DA3" w:rsidRPr="008C32AF">
        <w:rPr>
          <w:rFonts w:ascii="Arial" w:hAnsi="Arial" w:cs="Arial"/>
          <w:b/>
          <w:sz w:val="20"/>
          <w:szCs w:val="20"/>
          <w:lang w:eastAsia="en-AU"/>
        </w:rPr>
        <w:t xml:space="preserve">response to the </w:t>
      </w:r>
      <w:r w:rsidR="00A764DE">
        <w:rPr>
          <w:rFonts w:ascii="Arial" w:hAnsi="Arial" w:cs="Arial"/>
          <w:b/>
          <w:sz w:val="20"/>
          <w:szCs w:val="20"/>
          <w:lang w:eastAsia="en-AU"/>
        </w:rPr>
        <w:t xml:space="preserve">review </w:t>
      </w:r>
      <w:r w:rsidR="00367DA3" w:rsidRPr="008C32AF">
        <w:rPr>
          <w:rFonts w:ascii="Arial" w:hAnsi="Arial" w:cs="Arial"/>
          <w:b/>
          <w:sz w:val="20"/>
          <w:szCs w:val="20"/>
          <w:lang w:eastAsia="en-AU"/>
        </w:rPr>
        <w:t>report</w:t>
      </w:r>
      <w:r w:rsidR="00907D7F">
        <w:rPr>
          <w:rFonts w:ascii="Arial" w:hAnsi="Arial" w:cs="Arial"/>
          <w:b/>
          <w:sz w:val="20"/>
          <w:szCs w:val="20"/>
          <w:lang w:eastAsia="en-AU"/>
        </w:rPr>
        <w:t>:</w:t>
      </w:r>
    </w:p>
    <w:p w:rsidR="00F24F08" w:rsidRDefault="00EC6377" w:rsidP="00E77873">
      <w:pPr>
        <w:rPr>
          <w:rFonts w:cs="Arial"/>
        </w:rPr>
      </w:pPr>
      <w:r>
        <w:rPr>
          <w:rFonts w:cs="Arial"/>
        </w:rPr>
        <w:t xml:space="preserve">The </w:t>
      </w:r>
      <w:r w:rsidR="003D1DB4">
        <w:rPr>
          <w:rFonts w:cs="Arial"/>
        </w:rPr>
        <w:t>completion</w:t>
      </w:r>
      <w:r w:rsidR="00F9774F">
        <w:rPr>
          <w:rFonts w:cs="Arial"/>
        </w:rPr>
        <w:t xml:space="preserve"> report </w:t>
      </w:r>
      <w:r>
        <w:rPr>
          <w:rFonts w:cs="Arial"/>
        </w:rPr>
        <w:t xml:space="preserve">is </w:t>
      </w:r>
      <w:r w:rsidR="00F9774F">
        <w:rPr>
          <w:rFonts w:cs="Arial"/>
        </w:rPr>
        <w:t>a well-structured</w:t>
      </w:r>
      <w:r>
        <w:rPr>
          <w:rFonts w:cs="Arial"/>
        </w:rPr>
        <w:t xml:space="preserve"> and </w:t>
      </w:r>
      <w:r w:rsidR="00F9774F">
        <w:rPr>
          <w:rFonts w:cs="Arial"/>
        </w:rPr>
        <w:t>constructive analysis</w:t>
      </w:r>
      <w:r w:rsidR="0020547E">
        <w:rPr>
          <w:rFonts w:cs="Arial"/>
        </w:rPr>
        <w:t>,</w:t>
      </w:r>
      <w:r w:rsidR="003D1DB4">
        <w:rPr>
          <w:rFonts w:cs="Arial"/>
        </w:rPr>
        <w:t xml:space="preserve"> focus</w:t>
      </w:r>
      <w:r w:rsidR="00C9523F">
        <w:rPr>
          <w:rFonts w:cs="Arial"/>
        </w:rPr>
        <w:t>s</w:t>
      </w:r>
      <w:r w:rsidR="00393005">
        <w:rPr>
          <w:rFonts w:cs="Arial"/>
        </w:rPr>
        <w:t>ed</w:t>
      </w:r>
      <w:r w:rsidR="003D1DB4">
        <w:rPr>
          <w:rFonts w:cs="Arial"/>
        </w:rPr>
        <w:t xml:space="preserve"> largely on eight projects that</w:t>
      </w:r>
      <w:r>
        <w:rPr>
          <w:rFonts w:cs="Arial"/>
        </w:rPr>
        <w:t xml:space="preserve"> </w:t>
      </w:r>
      <w:r w:rsidR="003D1DB4">
        <w:rPr>
          <w:rFonts w:cs="Arial"/>
        </w:rPr>
        <w:t xml:space="preserve">were reviewed </w:t>
      </w:r>
      <w:r w:rsidR="00080606">
        <w:rPr>
          <w:rFonts w:cs="Arial"/>
        </w:rPr>
        <w:t>in periodic ‘validation of impact’ surveys, the last of which was conducted in October 2013.</w:t>
      </w:r>
      <w:r w:rsidR="00324D87">
        <w:rPr>
          <w:rFonts w:cs="Arial"/>
        </w:rPr>
        <w:t xml:space="preserve"> </w:t>
      </w:r>
      <w:r w:rsidR="00066342">
        <w:rPr>
          <w:rFonts w:cs="Arial"/>
        </w:rPr>
        <w:t>T</w:t>
      </w:r>
      <w:r w:rsidR="00324D87">
        <w:rPr>
          <w:rFonts w:cs="Arial"/>
        </w:rPr>
        <w:t xml:space="preserve">he independent completion report </w:t>
      </w:r>
      <w:r w:rsidR="00066342">
        <w:rPr>
          <w:rFonts w:cs="Arial"/>
        </w:rPr>
        <w:t xml:space="preserve">also considers </w:t>
      </w:r>
      <w:r w:rsidR="00324D87">
        <w:rPr>
          <w:rFonts w:cs="Arial"/>
        </w:rPr>
        <w:t xml:space="preserve">findings </w:t>
      </w:r>
      <w:r w:rsidR="00066342">
        <w:rPr>
          <w:rFonts w:cs="Arial"/>
        </w:rPr>
        <w:t xml:space="preserve">from other reports, including </w:t>
      </w:r>
      <w:r w:rsidR="00324D87">
        <w:rPr>
          <w:rFonts w:cs="Arial"/>
        </w:rPr>
        <w:t xml:space="preserve">the 2013 independent Cost Benefit Analysis </w:t>
      </w:r>
      <w:r w:rsidR="00066342">
        <w:rPr>
          <w:rFonts w:cs="Arial"/>
        </w:rPr>
        <w:t xml:space="preserve">(CBA) </w:t>
      </w:r>
      <w:r w:rsidR="00324D87">
        <w:rPr>
          <w:rFonts w:cs="Arial"/>
        </w:rPr>
        <w:t xml:space="preserve">of the </w:t>
      </w:r>
      <w:r w:rsidR="00066342">
        <w:rPr>
          <w:rFonts w:cs="Arial"/>
        </w:rPr>
        <w:t>program. The CBA</w:t>
      </w:r>
      <w:r w:rsidR="00324D87">
        <w:rPr>
          <w:rFonts w:cs="Arial"/>
        </w:rPr>
        <w:t xml:space="preserve"> found that the program delivered an overall positive economic benefit</w:t>
      </w:r>
      <w:r w:rsidR="00066342">
        <w:rPr>
          <w:rFonts w:cs="Arial"/>
        </w:rPr>
        <w:t>,</w:t>
      </w:r>
      <w:r w:rsidR="00324D87">
        <w:rPr>
          <w:rFonts w:cs="Arial"/>
        </w:rPr>
        <w:t xml:space="preserve"> although the majority of benefits came from a single project (WING Cambodia)</w:t>
      </w:r>
      <w:r w:rsidR="00066342">
        <w:rPr>
          <w:rFonts w:cs="Arial"/>
        </w:rPr>
        <w:t xml:space="preserve"> and without this project the program would have operated at a net economic cost</w:t>
      </w:r>
      <w:r w:rsidR="00E80D4F">
        <w:rPr>
          <w:rFonts w:cs="Arial"/>
        </w:rPr>
        <w:t>.</w:t>
      </w:r>
      <w:r w:rsidR="00324D87">
        <w:rPr>
          <w:rFonts w:cs="Arial"/>
        </w:rPr>
        <w:t xml:space="preserve"> </w:t>
      </w:r>
      <w:r w:rsidR="00080606">
        <w:rPr>
          <w:rFonts w:cs="Arial"/>
        </w:rPr>
        <w:t xml:space="preserve"> </w:t>
      </w:r>
    </w:p>
    <w:p w:rsidR="00431D4D" w:rsidRDefault="00E77873" w:rsidP="00E77873">
      <w:pPr>
        <w:rPr>
          <w:rFonts w:cs="Arial"/>
        </w:rPr>
      </w:pPr>
      <w:r>
        <w:rPr>
          <w:rFonts w:cs="Arial"/>
        </w:rPr>
        <w:t>T</w:t>
      </w:r>
      <w:r w:rsidR="00080606">
        <w:rPr>
          <w:rFonts w:cs="Arial"/>
        </w:rPr>
        <w:t xml:space="preserve">he conclusions on the </w:t>
      </w:r>
      <w:r w:rsidR="00776868">
        <w:rPr>
          <w:rFonts w:cs="Arial"/>
        </w:rPr>
        <w:t xml:space="preserve">eight projects considered in detail are well-founded and the broader conclusions of the program are </w:t>
      </w:r>
      <w:r w:rsidR="00E64875">
        <w:rPr>
          <w:rFonts w:cs="Arial"/>
        </w:rPr>
        <w:t>supported by DFAT. The actions taken in response to specific recommendations are outlined below.</w:t>
      </w:r>
    </w:p>
    <w:p w:rsidR="00F24F08" w:rsidRDefault="00F24F08" w:rsidP="00E77873">
      <w:pPr>
        <w:rPr>
          <w:rFonts w:cs="Arial"/>
        </w:rPr>
      </w:pPr>
      <w:r>
        <w:rPr>
          <w:rFonts w:cs="Arial"/>
        </w:rPr>
        <w:t>The Independent Completion Report is available on the Departmental website but, in line with Australian Government policies, the CBA is not provided publicly because it contains personal information and commercially sensitive information.</w:t>
      </w:r>
    </w:p>
    <w:p w:rsidR="00EE5C01" w:rsidRPr="008B3156" w:rsidRDefault="00393005" w:rsidP="00EE5C01">
      <w:pPr>
        <w:rPr>
          <w:b/>
          <w:sz w:val="22"/>
          <w:szCs w:val="22"/>
          <w:lang w:eastAsia="en-AU"/>
        </w:rPr>
      </w:pPr>
      <w:r>
        <w:rPr>
          <w:b/>
          <w:sz w:val="22"/>
          <w:szCs w:val="22"/>
          <w:lang w:eastAsia="en-AU"/>
        </w:rPr>
        <w:t>DFAT’s</w:t>
      </w:r>
      <w:r w:rsidRPr="008B3156">
        <w:rPr>
          <w:b/>
          <w:sz w:val="22"/>
          <w:szCs w:val="22"/>
          <w:lang w:eastAsia="en-AU"/>
        </w:rPr>
        <w:t xml:space="preserve"> </w:t>
      </w:r>
      <w:r w:rsidR="00EE5C01" w:rsidRPr="008B3156">
        <w:rPr>
          <w:b/>
          <w:sz w:val="22"/>
          <w:szCs w:val="22"/>
          <w:lang w:eastAsia="en-AU"/>
        </w:rPr>
        <w:t>response to the specific recommendations in the report</w:t>
      </w:r>
    </w:p>
    <w:p w:rsidR="00EE5C01" w:rsidRPr="00551EA8" w:rsidRDefault="00EE5C01" w:rsidP="00EE5C01">
      <w:pPr>
        <w:numPr>
          <w:ilvl w:val="0"/>
          <w:numId w:val="54"/>
        </w:numPr>
        <w:ind w:left="426"/>
        <w:rPr>
          <w:rFonts w:cs="Arial"/>
        </w:rPr>
      </w:pPr>
      <w:r w:rsidRPr="00EE5C01">
        <w:rPr>
          <w:rFonts w:cs="Arial"/>
        </w:rPr>
        <w:t xml:space="preserve"> A future ECF should build on the success of identifying a </w:t>
      </w:r>
      <w:r w:rsidRPr="00EE5C01">
        <w:rPr>
          <w:rFonts w:cs="Arial"/>
          <w:lang w:eastAsia="en-GB"/>
        </w:rPr>
        <w:t xml:space="preserve">mutually beneficial relationship </w:t>
      </w:r>
      <w:r w:rsidRPr="00EE5C01">
        <w:rPr>
          <w:rFonts w:cs="Arial"/>
          <w:szCs w:val="22"/>
          <w:lang w:eastAsia="en-GB"/>
        </w:rPr>
        <w:t xml:space="preserve">between the business community and donors. Importantly there needs to be a clear alignment of motivations between a sustainable for profit business activity and poverty reduction.  </w:t>
      </w:r>
    </w:p>
    <w:p w:rsidR="00551EA8" w:rsidRDefault="00551EA8" w:rsidP="00551EA8">
      <w:pPr>
        <w:ind w:left="66"/>
        <w:rPr>
          <w:rFonts w:cs="Arial"/>
        </w:rPr>
      </w:pPr>
      <w:r>
        <w:rPr>
          <w:rFonts w:cs="Arial"/>
        </w:rPr>
        <w:t>Actions:</w:t>
      </w:r>
    </w:p>
    <w:p w:rsidR="00551EA8" w:rsidRDefault="00BE4B71" w:rsidP="00551EA8">
      <w:pPr>
        <w:ind w:left="66"/>
        <w:rPr>
          <w:rFonts w:cs="Arial"/>
        </w:rPr>
      </w:pPr>
      <w:r>
        <w:rPr>
          <w:rFonts w:cs="Arial"/>
        </w:rPr>
        <w:t xml:space="preserve">The report recommends that future programs be clearer in the distinction between the rationales and consider targeting only one objective. </w:t>
      </w:r>
      <w:r w:rsidR="00551EA8">
        <w:rPr>
          <w:rFonts w:cs="Arial"/>
        </w:rPr>
        <w:t>This recommendation acknowledges that there are different rationales for challenge funds or similar private-sector programs, chief of which is the distinction between</w:t>
      </w:r>
      <w:r w:rsidR="00551EA8">
        <w:t xml:space="preserve"> programs that </w:t>
      </w:r>
      <w:r w:rsidR="00551EA8">
        <w:rPr>
          <w:rFonts w:cs="Arial"/>
        </w:rPr>
        <w:t xml:space="preserve">directly develop enterprises </w:t>
      </w:r>
      <w:r w:rsidR="00BE5AF8">
        <w:rPr>
          <w:rFonts w:cs="Arial"/>
        </w:rPr>
        <w:t xml:space="preserve">(‘enterprise </w:t>
      </w:r>
      <w:r w:rsidR="001A6EB0">
        <w:rPr>
          <w:rFonts w:cs="Arial"/>
        </w:rPr>
        <w:t>development</w:t>
      </w:r>
      <w:r w:rsidR="00BE5AF8">
        <w:rPr>
          <w:rFonts w:cs="Arial"/>
        </w:rPr>
        <w:t xml:space="preserve">’) </w:t>
      </w:r>
      <w:r w:rsidR="00551EA8">
        <w:rPr>
          <w:rFonts w:cs="Arial"/>
        </w:rPr>
        <w:t xml:space="preserve">and those that influence </w:t>
      </w:r>
      <w:r w:rsidR="0099633F">
        <w:rPr>
          <w:rFonts w:cs="Arial"/>
        </w:rPr>
        <w:t xml:space="preserve">the </w:t>
      </w:r>
      <w:r w:rsidR="00DB243A">
        <w:rPr>
          <w:rFonts w:cs="Arial"/>
        </w:rPr>
        <w:t xml:space="preserve">way </w:t>
      </w:r>
      <w:r w:rsidR="00551EA8">
        <w:rPr>
          <w:rFonts w:cs="Arial"/>
        </w:rPr>
        <w:t>businesses</w:t>
      </w:r>
      <w:r w:rsidR="00DB243A">
        <w:rPr>
          <w:rFonts w:cs="Arial"/>
        </w:rPr>
        <w:t xml:space="preserve"> – often large multinationals - </w:t>
      </w:r>
      <w:r w:rsidR="00551EA8">
        <w:rPr>
          <w:rFonts w:cs="Arial"/>
        </w:rPr>
        <w:t xml:space="preserve"> </w:t>
      </w:r>
      <w:r w:rsidR="0099633F">
        <w:rPr>
          <w:rFonts w:cs="Arial"/>
        </w:rPr>
        <w:t>operate</w:t>
      </w:r>
      <w:r w:rsidR="00551EA8">
        <w:rPr>
          <w:rFonts w:cs="Arial"/>
        </w:rPr>
        <w:t xml:space="preserve"> to enhance their poverty impact</w:t>
      </w:r>
      <w:r w:rsidR="00BE5AF8">
        <w:rPr>
          <w:rFonts w:cs="Arial"/>
        </w:rPr>
        <w:t xml:space="preserve"> (‘business impact’)</w:t>
      </w:r>
      <w:r w:rsidR="00551EA8">
        <w:rPr>
          <w:rFonts w:cs="Arial"/>
        </w:rPr>
        <w:t xml:space="preserve">. The ECF was primarily focussed on direct enterprise development but also worked with large firms </w:t>
      </w:r>
      <w:r w:rsidR="00280A8B">
        <w:rPr>
          <w:rFonts w:cs="Arial"/>
        </w:rPr>
        <w:t>(</w:t>
      </w:r>
      <w:r w:rsidR="00551EA8">
        <w:rPr>
          <w:rFonts w:cs="Arial"/>
        </w:rPr>
        <w:t>ANZ and Carnival Cruises</w:t>
      </w:r>
      <w:r w:rsidR="00280A8B">
        <w:rPr>
          <w:rFonts w:cs="Arial"/>
        </w:rPr>
        <w:t>)</w:t>
      </w:r>
      <w:r w:rsidR="00551EA8">
        <w:rPr>
          <w:rFonts w:cs="Arial"/>
        </w:rPr>
        <w:t xml:space="preserve"> to </w:t>
      </w:r>
      <w:r w:rsidR="00AE6974">
        <w:rPr>
          <w:rFonts w:cs="Arial"/>
        </w:rPr>
        <w:t>support</w:t>
      </w:r>
      <w:r w:rsidR="00551EA8">
        <w:rPr>
          <w:rFonts w:cs="Arial"/>
        </w:rPr>
        <w:t xml:space="preserve"> deliver</w:t>
      </w:r>
      <w:r w:rsidR="00AE6974">
        <w:rPr>
          <w:rFonts w:cs="Arial"/>
        </w:rPr>
        <w:t>y of</w:t>
      </w:r>
      <w:r w:rsidR="00551EA8">
        <w:rPr>
          <w:rFonts w:cs="Arial"/>
        </w:rPr>
        <w:t xml:space="preserve"> services or infrastructure upgrades that would not otherwise have been priorities of the company. A 2014 paper by the Development Policy Centre (Davies and Elgar 2014) considers the different types of program in greater detail</w:t>
      </w:r>
      <w:r w:rsidR="00F65EA9">
        <w:rPr>
          <w:rFonts w:cs="Arial"/>
        </w:rPr>
        <w:t xml:space="preserve"> and is a useful reference for future programming</w:t>
      </w:r>
      <w:r w:rsidR="00551EA8">
        <w:rPr>
          <w:rFonts w:cs="Arial"/>
        </w:rPr>
        <w:t>.</w:t>
      </w:r>
    </w:p>
    <w:p w:rsidR="00551EA8" w:rsidRPr="00EE5C01" w:rsidRDefault="001C566D" w:rsidP="00551EA8">
      <w:pPr>
        <w:ind w:left="66"/>
        <w:rPr>
          <w:rFonts w:cs="Arial"/>
        </w:rPr>
      </w:pPr>
      <w:r>
        <w:rPr>
          <w:rFonts w:cs="Arial"/>
        </w:rPr>
        <w:t>Policy advice for future programs inc</w:t>
      </w:r>
      <w:r w:rsidR="00BE5AF8">
        <w:rPr>
          <w:rFonts w:cs="Arial"/>
        </w:rPr>
        <w:t>orporates the recommendation to clearly articulate the purpose of the program and</w:t>
      </w:r>
      <w:r w:rsidR="00D14DD2">
        <w:rPr>
          <w:rFonts w:cs="Arial"/>
        </w:rPr>
        <w:t>, where possible,</w:t>
      </w:r>
      <w:r w:rsidR="000D79A5">
        <w:rPr>
          <w:rFonts w:cs="Arial"/>
        </w:rPr>
        <w:t xml:space="preserve"> </w:t>
      </w:r>
      <w:r w:rsidR="00BE5AF8">
        <w:rPr>
          <w:rFonts w:cs="Arial"/>
        </w:rPr>
        <w:t xml:space="preserve">to focus on either enterprise </w:t>
      </w:r>
      <w:r w:rsidR="001A6EB0">
        <w:rPr>
          <w:rFonts w:cs="Arial"/>
        </w:rPr>
        <w:t>development</w:t>
      </w:r>
      <w:r w:rsidR="00BE5AF8">
        <w:rPr>
          <w:rFonts w:cs="Arial"/>
        </w:rPr>
        <w:t xml:space="preserve"> or business impact</w:t>
      </w:r>
      <w:r w:rsidR="001A6EB0">
        <w:rPr>
          <w:rFonts w:cs="Arial"/>
        </w:rPr>
        <w:t>, not both</w:t>
      </w:r>
      <w:r w:rsidR="00283DF6">
        <w:rPr>
          <w:rFonts w:cs="Arial"/>
        </w:rPr>
        <w:t>.</w:t>
      </w:r>
    </w:p>
    <w:p w:rsidR="00EE5C01" w:rsidRPr="00EE5C01" w:rsidRDefault="00EE5C01" w:rsidP="00EE5C01">
      <w:pPr>
        <w:rPr>
          <w:rFonts w:cs="Arial"/>
          <w:u w:val="single"/>
        </w:rPr>
      </w:pPr>
      <w:r w:rsidRPr="00EE5C01">
        <w:rPr>
          <w:rFonts w:cs="Arial"/>
          <w:u w:val="single"/>
        </w:rPr>
        <w:t>Recommendations relating to scope and design</w:t>
      </w:r>
    </w:p>
    <w:p w:rsidR="00EE5C01" w:rsidRDefault="00EE5C01" w:rsidP="00EE5C01">
      <w:pPr>
        <w:numPr>
          <w:ilvl w:val="0"/>
          <w:numId w:val="54"/>
        </w:numPr>
        <w:ind w:left="426"/>
        <w:rPr>
          <w:rFonts w:cs="Arial"/>
        </w:rPr>
      </w:pPr>
      <w:r w:rsidRPr="00EE5C01">
        <w:rPr>
          <w:rFonts w:cs="Arial"/>
        </w:rPr>
        <w:t>The ECF instrument is not appropriate for the Pacific due to issues of scale (minimum grant size) and there is a need for a more proactive instrument of support to the business sector.</w:t>
      </w:r>
    </w:p>
    <w:p w:rsidR="00064475" w:rsidRDefault="00064475" w:rsidP="00064475">
      <w:pPr>
        <w:ind w:left="66"/>
        <w:rPr>
          <w:rFonts w:cs="Arial"/>
        </w:rPr>
      </w:pPr>
      <w:r>
        <w:rPr>
          <w:rFonts w:cs="Arial"/>
        </w:rPr>
        <w:t>Actions:</w:t>
      </w:r>
    </w:p>
    <w:p w:rsidR="003628C6" w:rsidRPr="00BC0FBD" w:rsidRDefault="00374E17" w:rsidP="003628C6">
      <w:pPr>
        <w:numPr>
          <w:ilvl w:val="0"/>
          <w:numId w:val="54"/>
        </w:numPr>
        <w:ind w:left="426"/>
        <w:rPr>
          <w:rFonts w:cs="Arial"/>
        </w:rPr>
      </w:pPr>
      <w:r>
        <w:rPr>
          <w:rFonts w:cs="Arial"/>
        </w:rPr>
        <w:t>DFAT, in association with the Asian Development Bank, is developing a Pacific Business Fund that will implement some of the lessons of the ECF, in particular that businesses in the Pacific need access to high quality business advisory services, as well as finance, to grow, diversify or expand their operations.   (</w:t>
      </w:r>
      <w:r w:rsidRPr="00280A8B">
        <w:rPr>
          <w:rFonts w:cs="Arial"/>
        </w:rPr>
        <w:t>http://aid.dfat.gov.au/LatestNews/Pages/foreign-minister-visits-solomon-islands-vanuatu-and-nauru.aspx</w:t>
      </w:r>
      <w:r>
        <w:rPr>
          <w:rFonts w:cs="Arial"/>
        </w:rPr>
        <w:t>)</w:t>
      </w:r>
      <w:r w:rsidDel="00280A8B">
        <w:rPr>
          <w:rFonts w:cs="Arial"/>
        </w:rPr>
        <w:t xml:space="preserve"> </w:t>
      </w:r>
      <w:r>
        <w:rPr>
          <w:rFonts w:cs="Arial"/>
        </w:rPr>
        <w:t xml:space="preserve"> </w:t>
      </w:r>
      <w:r w:rsidR="00EE5C01" w:rsidRPr="00EE5C01">
        <w:rPr>
          <w:rFonts w:cs="Arial"/>
        </w:rPr>
        <w:t>A pre-requisite for a future ECF is the need for the managing agency to clearly identify the objectives: busin</w:t>
      </w:r>
      <w:r w:rsidR="00BC0FBD">
        <w:rPr>
          <w:rFonts w:cs="Arial"/>
        </w:rPr>
        <w:t>ess growth or poverty reduction.</w:t>
      </w:r>
    </w:p>
    <w:p w:rsidR="00EE5C01" w:rsidRPr="00EE5C01" w:rsidRDefault="00EE5C01" w:rsidP="00EE5C01">
      <w:pPr>
        <w:numPr>
          <w:ilvl w:val="0"/>
          <w:numId w:val="54"/>
        </w:numPr>
        <w:ind w:left="426"/>
        <w:rPr>
          <w:rFonts w:cs="Arial"/>
        </w:rPr>
      </w:pPr>
      <w:r w:rsidRPr="00EE5C01">
        <w:rPr>
          <w:rFonts w:cs="Arial"/>
        </w:rPr>
        <w:t xml:space="preserve">It is also essential that there is a clearly identified market need for a challenge fund to address market failure. For example in Cambodia since the start of the ECF, a number of private equity funds and impact investors </w:t>
      </w:r>
      <w:r w:rsidR="00BD1BF8">
        <w:rPr>
          <w:rFonts w:cs="Arial"/>
        </w:rPr>
        <w:t xml:space="preserve">have been introduced </w:t>
      </w:r>
      <w:r w:rsidRPr="00EE5C01">
        <w:rPr>
          <w:rFonts w:cs="Arial"/>
        </w:rPr>
        <w:t>so there may be less of a need for an ECF, whereas there may remain a more compelling case in parts of Indonesia, the Philippines, Myanmar and Laos.</w:t>
      </w:r>
    </w:p>
    <w:p w:rsidR="00EE5C01" w:rsidRPr="00EE5C01" w:rsidRDefault="00EE5C01" w:rsidP="00EE5C01">
      <w:pPr>
        <w:numPr>
          <w:ilvl w:val="0"/>
          <w:numId w:val="54"/>
        </w:numPr>
        <w:ind w:left="426"/>
        <w:rPr>
          <w:rFonts w:cs="Arial"/>
        </w:rPr>
      </w:pPr>
      <w:r w:rsidRPr="00EE5C01">
        <w:rPr>
          <w:rFonts w:cs="Arial"/>
        </w:rPr>
        <w:t xml:space="preserve">Narrowing the country focus and sectors would strengthen both the potential for achieving a sustainable impact in the target markets and substantially reduce the cost of managing the fund.   </w:t>
      </w:r>
    </w:p>
    <w:p w:rsidR="00EE5C01" w:rsidRPr="00EE5C01" w:rsidRDefault="00C046B2" w:rsidP="00EE5C01">
      <w:pPr>
        <w:numPr>
          <w:ilvl w:val="0"/>
          <w:numId w:val="54"/>
        </w:numPr>
        <w:ind w:left="426"/>
        <w:rPr>
          <w:rFonts w:cs="Arial"/>
        </w:rPr>
      </w:pPr>
      <w:r>
        <w:rPr>
          <w:rFonts w:cs="Arial"/>
        </w:rPr>
        <w:t>T</w:t>
      </w:r>
      <w:r w:rsidR="00EE5C01" w:rsidRPr="00EE5C01">
        <w:rPr>
          <w:rFonts w:cs="Arial"/>
        </w:rPr>
        <w:t xml:space="preserve">he design of any ECF should enable the grant to build on the availability of commercial finance rather than it being </w:t>
      </w:r>
      <w:r w:rsidR="00DB243A">
        <w:rPr>
          <w:rFonts w:cs="Arial"/>
        </w:rPr>
        <w:t xml:space="preserve">an </w:t>
      </w:r>
      <w:r w:rsidR="00EE5C01" w:rsidRPr="00EE5C01">
        <w:rPr>
          <w:rFonts w:cs="Arial"/>
        </w:rPr>
        <w:t>exclusion criteria as in the ECF.</w:t>
      </w:r>
    </w:p>
    <w:p w:rsidR="00873B80" w:rsidRDefault="00BC0FBD" w:rsidP="00EE5C01">
      <w:pPr>
        <w:ind w:left="66"/>
        <w:rPr>
          <w:rFonts w:cs="Arial"/>
        </w:rPr>
      </w:pPr>
      <w:r>
        <w:rPr>
          <w:rFonts w:cs="Arial"/>
        </w:rPr>
        <w:t xml:space="preserve">Actions: </w:t>
      </w:r>
    </w:p>
    <w:p w:rsidR="00873B80" w:rsidRDefault="000777F4" w:rsidP="00873B80">
      <w:pPr>
        <w:ind w:left="66"/>
        <w:rPr>
          <w:rFonts w:cs="Arial"/>
        </w:rPr>
      </w:pPr>
      <w:r>
        <w:rPr>
          <w:rFonts w:cs="Arial"/>
        </w:rPr>
        <w:t>These recommendations have been included in p</w:t>
      </w:r>
      <w:r w:rsidR="00873B80">
        <w:rPr>
          <w:rFonts w:cs="Arial"/>
        </w:rPr>
        <w:t>olicy advice for DFAT program areas</w:t>
      </w:r>
      <w:r>
        <w:rPr>
          <w:rFonts w:cs="Arial"/>
        </w:rPr>
        <w:t>.</w:t>
      </w:r>
      <w:r w:rsidR="00873B80">
        <w:rPr>
          <w:rFonts w:cs="Arial"/>
        </w:rPr>
        <w:t xml:space="preserve"> </w:t>
      </w:r>
      <w:r>
        <w:rPr>
          <w:rFonts w:cs="Arial"/>
        </w:rPr>
        <w:t xml:space="preserve">The Department’s policy guide </w:t>
      </w:r>
      <w:r w:rsidR="000F53D6">
        <w:rPr>
          <w:rFonts w:cs="Arial"/>
        </w:rPr>
        <w:t xml:space="preserve">on </w:t>
      </w:r>
      <w:r>
        <w:rPr>
          <w:rFonts w:cs="Arial"/>
        </w:rPr>
        <w:t xml:space="preserve">challenge funds </w:t>
      </w:r>
      <w:r w:rsidR="00873B80">
        <w:rPr>
          <w:rFonts w:cs="Arial"/>
        </w:rPr>
        <w:t xml:space="preserve">now clearly indicates the need to </w:t>
      </w:r>
      <w:r w:rsidR="00BE083D">
        <w:rPr>
          <w:rFonts w:cs="Arial"/>
        </w:rPr>
        <w:t xml:space="preserve">set objectives and </w:t>
      </w:r>
      <w:r w:rsidR="00873B80">
        <w:rPr>
          <w:rFonts w:cs="Arial"/>
        </w:rPr>
        <w:t>target priority countries and industry sectors based on identified barriers to economic growth and suitability criteria</w:t>
      </w:r>
      <w:r w:rsidR="00BE083D">
        <w:rPr>
          <w:rFonts w:cs="Arial"/>
        </w:rPr>
        <w:t>. Alternatively, programs may take</w:t>
      </w:r>
      <w:r w:rsidR="00873B80">
        <w:rPr>
          <w:rFonts w:cs="Arial"/>
        </w:rPr>
        <w:t xml:space="preserve"> a </w:t>
      </w:r>
      <w:r w:rsidR="00F46685">
        <w:rPr>
          <w:rFonts w:cs="Arial"/>
        </w:rPr>
        <w:t>tiered funding model</w:t>
      </w:r>
      <w:r w:rsidR="00873B80">
        <w:rPr>
          <w:rFonts w:cs="Arial"/>
        </w:rPr>
        <w:t xml:space="preserve"> like USAID’s Development Innovation Ventures </w:t>
      </w:r>
      <w:r w:rsidR="000F53D6">
        <w:rPr>
          <w:rFonts w:cs="Arial"/>
        </w:rPr>
        <w:t>– under which</w:t>
      </w:r>
      <w:r w:rsidR="00873B80">
        <w:rPr>
          <w:rFonts w:cs="Arial"/>
        </w:rPr>
        <w:t xml:space="preserve"> </w:t>
      </w:r>
      <w:r w:rsidR="00F46685">
        <w:rPr>
          <w:rFonts w:cs="Arial"/>
        </w:rPr>
        <w:t xml:space="preserve">many innovative ideas are pilot-tested but only those </w:t>
      </w:r>
      <w:r w:rsidR="00F46685">
        <w:rPr>
          <w:rFonts w:ascii="Helvetica" w:hAnsi="Helvetica" w:cs="Helvetica"/>
          <w:color w:val="222222"/>
          <w:szCs w:val="20"/>
        </w:rPr>
        <w:t>able to demonstrate impact and cost-effectiveness</w:t>
      </w:r>
      <w:r w:rsidR="00F46685">
        <w:rPr>
          <w:rFonts w:cs="Arial"/>
        </w:rPr>
        <w:t xml:space="preserve"> </w:t>
      </w:r>
      <w:r w:rsidR="00873B80">
        <w:rPr>
          <w:rFonts w:cs="Arial"/>
        </w:rPr>
        <w:t xml:space="preserve">proceed to </w:t>
      </w:r>
      <w:r w:rsidR="004A65E9">
        <w:rPr>
          <w:rFonts w:cs="Arial"/>
        </w:rPr>
        <w:t>progressively high</w:t>
      </w:r>
      <w:r w:rsidR="00F46685">
        <w:rPr>
          <w:rFonts w:cs="Arial"/>
        </w:rPr>
        <w:t xml:space="preserve">er </w:t>
      </w:r>
      <w:r w:rsidR="00873B80">
        <w:rPr>
          <w:rFonts w:cs="Arial"/>
        </w:rPr>
        <w:t>levels of funding.</w:t>
      </w:r>
    </w:p>
    <w:p w:rsidR="003F6301" w:rsidRDefault="00E62A39" w:rsidP="00EE5C01">
      <w:pPr>
        <w:ind w:left="66"/>
        <w:rPr>
          <w:rFonts w:cs="Arial"/>
        </w:rPr>
      </w:pPr>
      <w:r>
        <w:rPr>
          <w:rFonts w:cs="Arial"/>
        </w:rPr>
        <w:lastRenderedPageBreak/>
        <w:t>F</w:t>
      </w:r>
      <w:r w:rsidR="00BC0FBD">
        <w:rPr>
          <w:rFonts w:cs="Arial"/>
        </w:rPr>
        <w:t>uture challenge fund</w:t>
      </w:r>
      <w:r>
        <w:rPr>
          <w:rFonts w:cs="Arial"/>
        </w:rPr>
        <w:t xml:space="preserve">s or </w:t>
      </w:r>
      <w:r w:rsidR="00681628">
        <w:rPr>
          <w:rFonts w:cs="Arial"/>
        </w:rPr>
        <w:t xml:space="preserve">other </w:t>
      </w:r>
      <w:r>
        <w:rPr>
          <w:rFonts w:cs="Arial"/>
        </w:rPr>
        <w:t>private-sector</w:t>
      </w:r>
      <w:r w:rsidR="00BC0FBD">
        <w:rPr>
          <w:rFonts w:cs="Arial"/>
        </w:rPr>
        <w:t xml:space="preserve"> programs will clearly indicate whether they are intended to grow businesses to increase overall economic activity</w:t>
      </w:r>
      <w:r w:rsidR="00AC1D5E">
        <w:rPr>
          <w:rFonts w:cs="Arial"/>
        </w:rPr>
        <w:t>,</w:t>
      </w:r>
      <w:r w:rsidR="00BC0FBD">
        <w:rPr>
          <w:rFonts w:cs="Arial"/>
        </w:rPr>
        <w:t xml:space="preserve"> or use commercially sustainable businesses to deliver increased income and services for people in poverty. For example, the Pacific Business Fund </w:t>
      </w:r>
      <w:r w:rsidR="00374E17">
        <w:rPr>
          <w:rFonts w:cs="Arial"/>
        </w:rPr>
        <w:t>is designed to leverage commercial finance from banks, rather than providing grants.</w:t>
      </w:r>
    </w:p>
    <w:p w:rsidR="00EE5C01" w:rsidRPr="00EE5C01" w:rsidRDefault="00EE5C01" w:rsidP="00EE5C01">
      <w:pPr>
        <w:ind w:left="66"/>
        <w:rPr>
          <w:rFonts w:cs="Arial"/>
          <w:u w:val="single"/>
        </w:rPr>
      </w:pPr>
      <w:r w:rsidRPr="00EE5C01">
        <w:rPr>
          <w:rFonts w:cs="Arial"/>
          <w:u w:val="single"/>
        </w:rPr>
        <w:t>Recommendations relating to project selection and due diligence</w:t>
      </w:r>
    </w:p>
    <w:p w:rsidR="00EE5C01" w:rsidRPr="00EE5C01" w:rsidRDefault="00EE5C01" w:rsidP="00EE5C01">
      <w:pPr>
        <w:numPr>
          <w:ilvl w:val="0"/>
          <w:numId w:val="54"/>
        </w:numPr>
        <w:ind w:left="426"/>
        <w:rPr>
          <w:rFonts w:cs="Arial"/>
        </w:rPr>
      </w:pPr>
      <w:r w:rsidRPr="00EE5C01">
        <w:rPr>
          <w:rFonts w:cs="Arial"/>
          <w:szCs w:val="22"/>
        </w:rPr>
        <w:t>The Fund Manager should play a more proactive role in identifying market opportunities, starting with an active marketing approach to identify both opportunities and networks but also to build local ownership of the Fund.</w:t>
      </w:r>
    </w:p>
    <w:p w:rsidR="00EE5C01" w:rsidRDefault="00EE5C01" w:rsidP="00EE5C01">
      <w:pPr>
        <w:numPr>
          <w:ilvl w:val="0"/>
          <w:numId w:val="54"/>
        </w:numPr>
        <w:ind w:left="426"/>
        <w:rPr>
          <w:rFonts w:cs="Arial"/>
          <w:szCs w:val="22"/>
        </w:rPr>
      </w:pPr>
      <w:r w:rsidRPr="00EE5C01">
        <w:rPr>
          <w:rFonts w:cs="Arial"/>
          <w:szCs w:val="22"/>
        </w:rPr>
        <w:t>A Challenge Fund must have the separation of fund management from decision making and therefore an independent panel is essential. But the experience to date would indicate that the Fund Manager needs to have a greater role in reviewing the rationale and viability of the projects, undertaking more intensive due diligence and ensuring that the criteria of the ECF will be met. This would leave the panel to have more of an adjudication role and would provide better value for money than the approach adopted of engaging regional and international assessment panels. Moreover the use of the panel should be as efficient as possible – providing the Fund Manager with a more proactive role in culling concept notes and leaving the panel to have a more critical role in selecting the best projects to meet the portfolio criteria.</w:t>
      </w:r>
    </w:p>
    <w:p w:rsidR="00C022E9" w:rsidRDefault="00C022E9" w:rsidP="00C022E9">
      <w:pPr>
        <w:ind w:left="66"/>
        <w:rPr>
          <w:rFonts w:cs="Arial"/>
          <w:szCs w:val="22"/>
        </w:rPr>
      </w:pPr>
      <w:r>
        <w:rPr>
          <w:rFonts w:cs="Arial"/>
          <w:szCs w:val="22"/>
        </w:rPr>
        <w:t>Actions:</w:t>
      </w:r>
    </w:p>
    <w:p w:rsidR="00C022E9" w:rsidRDefault="00722852" w:rsidP="00C022E9">
      <w:pPr>
        <w:ind w:left="66"/>
        <w:rPr>
          <w:rFonts w:cs="Arial"/>
          <w:szCs w:val="22"/>
        </w:rPr>
      </w:pPr>
      <w:r>
        <w:rPr>
          <w:rFonts w:cs="Arial"/>
          <w:szCs w:val="22"/>
        </w:rPr>
        <w:t xml:space="preserve">These recommendations have been included in policy advice for </w:t>
      </w:r>
      <w:r w:rsidR="007108CE">
        <w:rPr>
          <w:rFonts w:cs="Arial"/>
          <w:szCs w:val="22"/>
        </w:rPr>
        <w:t xml:space="preserve">DFAT </w:t>
      </w:r>
      <w:r>
        <w:rPr>
          <w:rFonts w:cs="Arial"/>
          <w:szCs w:val="22"/>
        </w:rPr>
        <w:t xml:space="preserve">program </w:t>
      </w:r>
      <w:r w:rsidR="00AD3F47">
        <w:rPr>
          <w:rFonts w:cs="Arial"/>
          <w:szCs w:val="22"/>
        </w:rPr>
        <w:t>areas</w:t>
      </w:r>
      <w:r>
        <w:rPr>
          <w:rFonts w:cs="Arial"/>
          <w:szCs w:val="22"/>
        </w:rPr>
        <w:t>.</w:t>
      </w:r>
      <w:r w:rsidR="00AD3F47">
        <w:rPr>
          <w:rFonts w:cs="Arial"/>
          <w:szCs w:val="22"/>
        </w:rPr>
        <w:t xml:space="preserve"> DFAT staff will monitor programs to ensure active management from fund managers.</w:t>
      </w:r>
    </w:p>
    <w:p w:rsidR="00EE5C01" w:rsidRPr="00EE5C01" w:rsidRDefault="00EE5C01" w:rsidP="00EE5C01">
      <w:pPr>
        <w:ind w:left="66"/>
        <w:rPr>
          <w:rFonts w:cs="Arial"/>
          <w:szCs w:val="22"/>
          <w:u w:val="single"/>
        </w:rPr>
      </w:pPr>
      <w:r w:rsidRPr="00EE5C01">
        <w:rPr>
          <w:rFonts w:cs="Arial"/>
          <w:szCs w:val="22"/>
          <w:u w:val="single"/>
        </w:rPr>
        <w:t>Recommendations relating to monitoring and measurement</w:t>
      </w:r>
    </w:p>
    <w:p w:rsidR="00EE5C01" w:rsidRPr="0099021A" w:rsidRDefault="00EE5C01" w:rsidP="00EE5C01">
      <w:pPr>
        <w:numPr>
          <w:ilvl w:val="0"/>
          <w:numId w:val="54"/>
        </w:numPr>
        <w:ind w:left="426"/>
        <w:rPr>
          <w:rFonts w:cs="Arial"/>
          <w:szCs w:val="22"/>
        </w:rPr>
      </w:pPr>
      <w:r w:rsidRPr="00EE5C01">
        <w:rPr>
          <w:rFonts w:cs="Arial"/>
          <w:szCs w:val="22"/>
        </w:rPr>
        <w:t>Results measurement should not be done entirely by the Fund Manager. The challenge fund should involve t</w:t>
      </w:r>
      <w:r w:rsidRPr="0099021A">
        <w:rPr>
          <w:rFonts w:cs="Arial"/>
          <w:szCs w:val="22"/>
        </w:rPr>
        <w:t>he businesses much more in the collection and reporting of the business data and local service providers could be used for monitoring.</w:t>
      </w:r>
    </w:p>
    <w:p w:rsidR="00EE5C01" w:rsidRDefault="00EE5C01" w:rsidP="00EE5C01">
      <w:pPr>
        <w:numPr>
          <w:ilvl w:val="0"/>
          <w:numId w:val="54"/>
        </w:numPr>
        <w:ind w:left="426"/>
        <w:rPr>
          <w:rFonts w:cs="Arial"/>
          <w:szCs w:val="22"/>
        </w:rPr>
      </w:pPr>
      <w:r w:rsidRPr="0099021A">
        <w:rPr>
          <w:rFonts w:cs="Arial"/>
          <w:szCs w:val="22"/>
        </w:rPr>
        <w:t xml:space="preserve">There needs to be a clear budget allocation for data collection included as part of the ECF grant with the FM taking greater explicit responsibility for ensuring the collection of data on development impact and systemic impact. The wider systemic changes to the market and business enabling environment is challenging to measure. Key changes in business behaviour, empowerment and how markets are working better for the poor need to be tracked using qualitative tools and case studies starting with baseline studies. </w:t>
      </w:r>
    </w:p>
    <w:p w:rsidR="006A64ED" w:rsidRDefault="006A64ED" w:rsidP="006A64ED">
      <w:pPr>
        <w:ind w:left="66"/>
        <w:rPr>
          <w:rFonts w:cs="Arial"/>
          <w:szCs w:val="22"/>
        </w:rPr>
      </w:pPr>
      <w:r>
        <w:rPr>
          <w:rFonts w:cs="Arial"/>
          <w:szCs w:val="22"/>
        </w:rPr>
        <w:t>Actions:</w:t>
      </w:r>
    </w:p>
    <w:p w:rsidR="00013999" w:rsidRDefault="000505BA" w:rsidP="006A64ED">
      <w:pPr>
        <w:ind w:left="66"/>
        <w:rPr>
          <w:rFonts w:cs="Arial"/>
          <w:szCs w:val="22"/>
        </w:rPr>
      </w:pPr>
      <w:r>
        <w:rPr>
          <w:rFonts w:cs="Arial"/>
          <w:szCs w:val="22"/>
        </w:rPr>
        <w:t xml:space="preserve">The recommendation to involve businesses in the collection and reporting of data needs to be balanced against the need to avoid burdening businesses with overly onerous reporting for Australian Government purposes. The balance can be found where there are business uses in collecting data or where data is of core importance to a program and a reasonable ‘cost’ of participating in a </w:t>
      </w:r>
      <w:r w:rsidR="007F4E56">
        <w:rPr>
          <w:rFonts w:cs="Arial"/>
          <w:szCs w:val="22"/>
        </w:rPr>
        <w:t xml:space="preserve">DFAT </w:t>
      </w:r>
      <w:r>
        <w:rPr>
          <w:rFonts w:cs="Arial"/>
          <w:szCs w:val="22"/>
        </w:rPr>
        <w:t>program</w:t>
      </w:r>
      <w:r w:rsidR="007F4E56">
        <w:rPr>
          <w:rFonts w:cs="Arial"/>
          <w:szCs w:val="22"/>
        </w:rPr>
        <w:t xml:space="preserve"> to support business</w:t>
      </w:r>
      <w:r>
        <w:rPr>
          <w:rFonts w:cs="Arial"/>
          <w:szCs w:val="22"/>
        </w:rPr>
        <w:t xml:space="preserve">. For example, gender disaggregated data is a mandatory part of </w:t>
      </w:r>
      <w:r w:rsidR="00ED4945">
        <w:rPr>
          <w:rFonts w:cs="Arial"/>
          <w:szCs w:val="22"/>
        </w:rPr>
        <w:t xml:space="preserve">DFAT </w:t>
      </w:r>
      <w:r>
        <w:rPr>
          <w:rFonts w:cs="Arial"/>
          <w:szCs w:val="22"/>
        </w:rPr>
        <w:t xml:space="preserve">program reporting. </w:t>
      </w:r>
      <w:r w:rsidR="00A830E4">
        <w:rPr>
          <w:rFonts w:cs="Arial"/>
          <w:szCs w:val="22"/>
        </w:rPr>
        <w:t>Where data collection falls outside these parameters, program managers will work with other sources to obtain data.</w:t>
      </w:r>
    </w:p>
    <w:p w:rsidR="006A64ED" w:rsidRPr="0099021A" w:rsidRDefault="000505BA" w:rsidP="006A64ED">
      <w:pPr>
        <w:ind w:left="66"/>
        <w:rPr>
          <w:rFonts w:cs="Arial"/>
          <w:szCs w:val="22"/>
        </w:rPr>
      </w:pPr>
      <w:r>
        <w:rPr>
          <w:rFonts w:cs="Arial"/>
          <w:szCs w:val="22"/>
        </w:rPr>
        <w:t>Much of the data that a program will seek to collect is also of concrete benefit to a business, for example the number and nature of clients will identify whether the program is reaching the intended population but also help businesses to identify the markets most important to their business.</w:t>
      </w:r>
    </w:p>
    <w:p w:rsidR="00EE5C01" w:rsidRPr="0099021A" w:rsidRDefault="00EE5C01" w:rsidP="00EE5C01">
      <w:pPr>
        <w:ind w:left="66"/>
        <w:rPr>
          <w:rFonts w:cs="Arial"/>
          <w:szCs w:val="22"/>
          <w:u w:val="single"/>
        </w:rPr>
      </w:pPr>
      <w:r w:rsidRPr="0099021A">
        <w:rPr>
          <w:rFonts w:cs="Arial"/>
          <w:u w:val="single"/>
        </w:rPr>
        <w:t>Recommendations relating to governance and management</w:t>
      </w:r>
    </w:p>
    <w:p w:rsidR="00EE5C01" w:rsidRPr="0099021A" w:rsidRDefault="00EE5C01" w:rsidP="00EE5C01">
      <w:pPr>
        <w:numPr>
          <w:ilvl w:val="0"/>
          <w:numId w:val="54"/>
        </w:numPr>
        <w:ind w:left="426"/>
        <w:rPr>
          <w:rFonts w:cs="Arial"/>
          <w:szCs w:val="22"/>
        </w:rPr>
      </w:pPr>
      <w:r w:rsidRPr="0099021A">
        <w:rPr>
          <w:rFonts w:cs="Arial"/>
        </w:rPr>
        <w:t xml:space="preserve">Programs will achieve far greater relevance to country needs and country objectives with more explicit oversight role and engagement by </w:t>
      </w:r>
      <w:r w:rsidR="00844D85" w:rsidRPr="0099021A">
        <w:rPr>
          <w:rFonts w:cs="Arial"/>
        </w:rPr>
        <w:t>DFAT</w:t>
      </w:r>
      <w:r w:rsidRPr="0099021A">
        <w:rPr>
          <w:rFonts w:cs="Arial"/>
        </w:rPr>
        <w:t xml:space="preserve"> posts in defining the local ‘challenge’, as well as following the outcomes of the projects</w:t>
      </w:r>
    </w:p>
    <w:p w:rsidR="003721E2" w:rsidRPr="0051095C" w:rsidRDefault="003721E2" w:rsidP="00EE5C01">
      <w:pPr>
        <w:numPr>
          <w:ilvl w:val="0"/>
          <w:numId w:val="54"/>
        </w:numPr>
        <w:ind w:left="426"/>
        <w:rPr>
          <w:rFonts w:cs="Arial"/>
          <w:szCs w:val="22"/>
        </w:rPr>
      </w:pPr>
      <w:r w:rsidRPr="0099021A">
        <w:rPr>
          <w:rFonts w:cs="Arial"/>
        </w:rPr>
        <w:t xml:space="preserve">The ECF was too small to have a cost-effective country management structure. A program with 12+ sizeable projects ($250,000) within a country can justify full-time in-country support to monitor the programme and facilitate scale-up and dissemination of the lessons. </w:t>
      </w:r>
    </w:p>
    <w:p w:rsidR="0051095C" w:rsidRDefault="0051095C" w:rsidP="0051095C">
      <w:pPr>
        <w:ind w:left="66"/>
        <w:rPr>
          <w:rFonts w:cs="Arial"/>
        </w:rPr>
      </w:pPr>
      <w:r>
        <w:rPr>
          <w:rFonts w:cs="Arial"/>
        </w:rPr>
        <w:t>Actions:</w:t>
      </w:r>
    </w:p>
    <w:p w:rsidR="0051095C" w:rsidRDefault="00BA2445" w:rsidP="0051095C">
      <w:pPr>
        <w:ind w:left="66"/>
        <w:rPr>
          <w:rFonts w:cs="Arial"/>
          <w:szCs w:val="22"/>
        </w:rPr>
      </w:pPr>
      <w:r>
        <w:rPr>
          <w:rFonts w:cs="Arial"/>
          <w:szCs w:val="22"/>
        </w:rPr>
        <w:t xml:space="preserve">DFAT staff will take a more active management role in future programs, including </w:t>
      </w:r>
      <w:r w:rsidR="0002213D">
        <w:rPr>
          <w:rFonts w:cs="Arial"/>
          <w:szCs w:val="22"/>
        </w:rPr>
        <w:t xml:space="preserve">in the initial </w:t>
      </w:r>
      <w:r>
        <w:rPr>
          <w:rFonts w:cs="Arial"/>
          <w:szCs w:val="22"/>
        </w:rPr>
        <w:t xml:space="preserve">economic analyses to identify </w:t>
      </w:r>
      <w:r w:rsidR="0002213D">
        <w:rPr>
          <w:rFonts w:cs="Arial"/>
          <w:szCs w:val="22"/>
        </w:rPr>
        <w:t xml:space="preserve">specific </w:t>
      </w:r>
      <w:r>
        <w:rPr>
          <w:rFonts w:cs="Arial"/>
          <w:szCs w:val="22"/>
        </w:rPr>
        <w:t xml:space="preserve">barriers or priority industry sectors that should be targeted with private-sector development programs. </w:t>
      </w:r>
    </w:p>
    <w:p w:rsidR="007A7484" w:rsidRDefault="00DB0227" w:rsidP="0051095C">
      <w:pPr>
        <w:ind w:left="66"/>
        <w:rPr>
          <w:rFonts w:cs="Arial"/>
        </w:rPr>
      </w:pPr>
      <w:r>
        <w:rPr>
          <w:rFonts w:cs="Arial"/>
          <w:szCs w:val="22"/>
        </w:rPr>
        <w:t>The recommendation to engage a dedicated country manager only where at least 12 projects of $250,000 exist infers that, u</w:t>
      </w:r>
      <w:r w:rsidRPr="0099021A">
        <w:rPr>
          <w:rFonts w:cs="Arial"/>
        </w:rPr>
        <w:t>nder this threshold,</w:t>
      </w:r>
      <w:r>
        <w:rPr>
          <w:rFonts w:cs="Arial"/>
        </w:rPr>
        <w:t xml:space="preserve"> project</w:t>
      </w:r>
      <w:r w:rsidRPr="0099021A">
        <w:rPr>
          <w:rFonts w:cs="Arial"/>
        </w:rPr>
        <w:t xml:space="preserve"> support and monitoring should be provided </w:t>
      </w:r>
      <w:r w:rsidR="0002213D">
        <w:rPr>
          <w:rFonts w:cs="Arial"/>
        </w:rPr>
        <w:t>by a</w:t>
      </w:r>
      <w:r w:rsidR="0002213D" w:rsidRPr="0099021A">
        <w:rPr>
          <w:rFonts w:cs="Arial"/>
        </w:rPr>
        <w:t xml:space="preserve"> </w:t>
      </w:r>
      <w:r w:rsidRPr="0099021A">
        <w:rPr>
          <w:rFonts w:cs="Arial"/>
        </w:rPr>
        <w:t xml:space="preserve">part-time or </w:t>
      </w:r>
      <w:r w:rsidRPr="0099021A">
        <w:rPr>
          <w:rFonts w:cs="Arial"/>
        </w:rPr>
        <w:lastRenderedPageBreak/>
        <w:t>regional (not national) coordinator.</w:t>
      </w:r>
      <w:r w:rsidR="000F11CB">
        <w:rPr>
          <w:rFonts w:cs="Arial"/>
        </w:rPr>
        <w:t xml:space="preserve"> This recommendation is consistent with trends away from multiple, small interventions that raise transaction costs and reduce the cost effectiveness of aid investment. </w:t>
      </w:r>
    </w:p>
    <w:p w:rsidR="00DB0227" w:rsidRPr="0099021A" w:rsidRDefault="00AB1295" w:rsidP="0051095C">
      <w:pPr>
        <w:ind w:left="66"/>
        <w:rPr>
          <w:rFonts w:cs="Arial"/>
          <w:szCs w:val="22"/>
        </w:rPr>
      </w:pPr>
      <w:r>
        <w:rPr>
          <w:rFonts w:cs="Arial"/>
        </w:rPr>
        <w:t>A</w:t>
      </w:r>
      <w:r w:rsidR="000F11CB">
        <w:rPr>
          <w:rFonts w:cs="Arial"/>
        </w:rPr>
        <w:t xml:space="preserve"> minimum investment size of $250,000 will exclude </w:t>
      </w:r>
      <w:r w:rsidR="00664E99">
        <w:rPr>
          <w:rFonts w:cs="Arial"/>
        </w:rPr>
        <w:t>many</w:t>
      </w:r>
      <w:r w:rsidR="000F11CB">
        <w:rPr>
          <w:rFonts w:cs="Arial"/>
        </w:rPr>
        <w:t xml:space="preserve"> small businesses and a number of medium-sized businesses</w:t>
      </w:r>
      <w:r>
        <w:rPr>
          <w:rFonts w:cs="Arial"/>
        </w:rPr>
        <w:t xml:space="preserve"> from participating in challenge fund programs</w:t>
      </w:r>
      <w:r w:rsidR="000F11CB">
        <w:rPr>
          <w:rFonts w:cs="Arial"/>
        </w:rPr>
        <w:t>, especially if provided on a matching basis (i.e. a $250,000 aid investment must be matched by at least $250,000 investment by the partnering business).</w:t>
      </w:r>
      <w:r>
        <w:rPr>
          <w:rFonts w:cs="Arial"/>
        </w:rPr>
        <w:t xml:space="preserve"> </w:t>
      </w:r>
      <w:r w:rsidR="002142BD">
        <w:rPr>
          <w:rFonts w:cs="Arial"/>
        </w:rPr>
        <w:t>P</w:t>
      </w:r>
      <w:r>
        <w:rPr>
          <w:rFonts w:cs="Arial"/>
        </w:rPr>
        <w:t xml:space="preserve">rogram areas </w:t>
      </w:r>
      <w:r w:rsidR="002142BD">
        <w:rPr>
          <w:rFonts w:cs="Arial"/>
        </w:rPr>
        <w:t xml:space="preserve">that </w:t>
      </w:r>
      <w:r>
        <w:rPr>
          <w:rFonts w:cs="Arial"/>
        </w:rPr>
        <w:t xml:space="preserve">wish to support small and medium enterprises under this threshold, </w:t>
      </w:r>
      <w:r w:rsidR="00363715">
        <w:rPr>
          <w:rFonts w:cs="Arial"/>
        </w:rPr>
        <w:t xml:space="preserve">might </w:t>
      </w:r>
      <w:r>
        <w:rPr>
          <w:rFonts w:cs="Arial"/>
        </w:rPr>
        <w:t>consider a mechanism other than a challenge fund, such as partnering with an established micro-finance provider. Alternatively, a challenge program or business investment</w:t>
      </w:r>
      <w:r w:rsidR="00992480">
        <w:rPr>
          <w:rFonts w:cs="Arial"/>
        </w:rPr>
        <w:t xml:space="preserve"> fund</w:t>
      </w:r>
      <w:r>
        <w:rPr>
          <w:rFonts w:cs="Arial"/>
        </w:rPr>
        <w:t xml:space="preserve"> </w:t>
      </w:r>
      <w:r w:rsidR="007F2E58">
        <w:rPr>
          <w:rFonts w:cs="Arial"/>
        </w:rPr>
        <w:t xml:space="preserve">could </w:t>
      </w:r>
      <w:r>
        <w:rPr>
          <w:rFonts w:cs="Arial"/>
        </w:rPr>
        <w:t>be delivered in stages</w:t>
      </w:r>
      <w:r w:rsidR="002265DF">
        <w:rPr>
          <w:rFonts w:cs="Arial"/>
        </w:rPr>
        <w:t xml:space="preserve"> that </w:t>
      </w:r>
      <w:r w:rsidR="00F96337">
        <w:rPr>
          <w:rFonts w:cs="Arial"/>
        </w:rPr>
        <w:t>provide increasing levels of funding</w:t>
      </w:r>
      <w:r>
        <w:rPr>
          <w:rFonts w:cs="Arial"/>
        </w:rPr>
        <w:t xml:space="preserve">. For example, the USAID Development Innovation Ventures offers up to </w:t>
      </w:r>
      <w:r w:rsidR="00CE69FD">
        <w:rPr>
          <w:rFonts w:cs="Arial"/>
        </w:rPr>
        <w:t>USD</w:t>
      </w:r>
      <w:r>
        <w:rPr>
          <w:rFonts w:cs="Arial"/>
        </w:rPr>
        <w:t xml:space="preserve">100,000 to demonstrate the feasibility of proposals but only the activities that demonstrate the </w:t>
      </w:r>
      <w:r w:rsidR="0002213D">
        <w:rPr>
          <w:rFonts w:cs="Arial"/>
        </w:rPr>
        <w:t xml:space="preserve">strongest </w:t>
      </w:r>
      <w:r>
        <w:rPr>
          <w:rFonts w:cs="Arial"/>
        </w:rPr>
        <w:t xml:space="preserve">results are eligible to progress to second (up to </w:t>
      </w:r>
      <w:r w:rsidR="00CE69FD">
        <w:rPr>
          <w:rFonts w:cs="Arial"/>
        </w:rPr>
        <w:t>USD</w:t>
      </w:r>
      <w:r>
        <w:rPr>
          <w:rFonts w:cs="Arial"/>
        </w:rPr>
        <w:t xml:space="preserve">1 million) or third (up to </w:t>
      </w:r>
      <w:r w:rsidR="00CE69FD">
        <w:rPr>
          <w:rFonts w:cs="Arial"/>
        </w:rPr>
        <w:t>USD</w:t>
      </w:r>
      <w:r>
        <w:rPr>
          <w:rFonts w:cs="Arial"/>
        </w:rPr>
        <w:t>15 million) funding rounds.</w:t>
      </w:r>
    </w:p>
    <w:sectPr w:rsidR="00DB0227" w:rsidRPr="0099021A" w:rsidSect="00CE5D6B">
      <w:headerReference w:type="default" r:id="rId15"/>
      <w:type w:val="continuous"/>
      <w:pgSz w:w="11906" w:h="16838"/>
      <w:pgMar w:top="1134" w:right="1134" w:bottom="1134" w:left="1134" w:header="567"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F70" w:rsidRDefault="003D7F70">
      <w:pPr>
        <w:pStyle w:val="Table-list-number"/>
      </w:pPr>
      <w:r>
        <w:separator/>
      </w:r>
    </w:p>
  </w:endnote>
  <w:endnote w:type="continuationSeparator" w:id="0">
    <w:p w:rsidR="003D7F70" w:rsidRDefault="003D7F70">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D6B" w:rsidRDefault="00CE5D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70" w:rsidRPr="000815FC" w:rsidRDefault="003D7F70" w:rsidP="00887304">
    <w:pPr>
      <w:pStyle w:val="Footer"/>
      <w:pBdr>
        <w:top w:val="single" w:sz="4" w:space="8" w:color="999999"/>
      </w:pBdr>
      <w:tabs>
        <w:tab w:val="clear" w:pos="4153"/>
        <w:tab w:val="clear" w:pos="8306"/>
        <w:tab w:val="right" w:pos="9639"/>
      </w:tabs>
      <w:rPr>
        <w:szCs w:val="16"/>
      </w:rPr>
    </w:pPr>
    <w:r>
      <w:rPr>
        <w:szCs w:val="16"/>
      </w:rPr>
      <w:t>Independent Evaluation Management Response</w:t>
    </w:r>
    <w:r w:rsidRPr="008F1256">
      <w:rPr>
        <w:szCs w:val="16"/>
      </w:rPr>
      <w:tab/>
      <w:t xml:space="preserve">UNCLASSIFIED   page </w:t>
    </w:r>
    <w:r w:rsidRPr="008F1256">
      <w:rPr>
        <w:rStyle w:val="PageNumber"/>
        <w:szCs w:val="16"/>
      </w:rPr>
      <w:fldChar w:fldCharType="begin"/>
    </w:r>
    <w:r w:rsidRPr="008F1256">
      <w:rPr>
        <w:rStyle w:val="PageNumber"/>
        <w:szCs w:val="16"/>
      </w:rPr>
      <w:instrText xml:space="preserve"> PAGE </w:instrText>
    </w:r>
    <w:r w:rsidRPr="008F1256">
      <w:rPr>
        <w:rStyle w:val="PageNumber"/>
        <w:szCs w:val="16"/>
      </w:rPr>
      <w:fldChar w:fldCharType="separate"/>
    </w:r>
    <w:r w:rsidR="006C0176">
      <w:rPr>
        <w:rStyle w:val="PageNumber"/>
        <w:noProof/>
        <w:szCs w:val="16"/>
      </w:rPr>
      <w:t>1</w:t>
    </w:r>
    <w:r w:rsidRPr="008F1256">
      <w:rPr>
        <w:rStyle w:val="PageNumber"/>
        <w:szCs w:val="16"/>
      </w:rPr>
      <w:fldChar w:fldCharType="end"/>
    </w:r>
    <w:r w:rsidRPr="008F1256">
      <w:rPr>
        <w:rStyle w:val="PageNumber"/>
        <w:szCs w:val="16"/>
      </w:rPr>
      <w:t xml:space="preserve"> of </w:t>
    </w:r>
    <w:r w:rsidRPr="008F1256">
      <w:rPr>
        <w:rStyle w:val="PageNumber"/>
        <w:szCs w:val="16"/>
      </w:rPr>
      <w:fldChar w:fldCharType="begin"/>
    </w:r>
    <w:r w:rsidRPr="008F1256">
      <w:rPr>
        <w:rStyle w:val="PageNumber"/>
        <w:szCs w:val="16"/>
      </w:rPr>
      <w:instrText xml:space="preserve"> NUMPAGES </w:instrText>
    </w:r>
    <w:r w:rsidRPr="008F1256">
      <w:rPr>
        <w:rStyle w:val="PageNumber"/>
        <w:szCs w:val="16"/>
      </w:rPr>
      <w:fldChar w:fldCharType="separate"/>
    </w:r>
    <w:r w:rsidR="006C0176">
      <w:rPr>
        <w:rStyle w:val="PageNumber"/>
        <w:noProof/>
        <w:szCs w:val="16"/>
      </w:rPr>
      <w:t>4</w:t>
    </w:r>
    <w:r w:rsidRPr="008F1256">
      <w:rPr>
        <w:rStyle w:val="PageNumber"/>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D6B" w:rsidRDefault="00CE5D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F70" w:rsidRDefault="003D7F70">
      <w:pPr>
        <w:pStyle w:val="Table-list-number"/>
      </w:pPr>
      <w:r>
        <w:separator/>
      </w:r>
    </w:p>
  </w:footnote>
  <w:footnote w:type="continuationSeparator" w:id="0">
    <w:p w:rsidR="003D7F70" w:rsidRDefault="003D7F70">
      <w:pPr>
        <w:pStyle w:val="Table-list-numb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D6B" w:rsidRDefault="00CE5D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FAC" w:rsidRDefault="00CE5D6B" w:rsidP="00CE5D6B">
    <w:pPr>
      <w:pStyle w:val="Header"/>
      <w:jc w:val="center"/>
    </w:pPr>
    <w:r>
      <w:rPr>
        <w:noProof/>
        <w:sz w:val="20"/>
        <w:lang w:eastAsia="en-AU"/>
      </w:rPr>
      <w:drawing>
        <wp:inline distT="0" distB="0" distL="0" distR="0" wp14:anchorId="539F6788" wp14:editId="25539EAE">
          <wp:extent cx="2371725" cy="1102351"/>
          <wp:effectExtent l="0" t="0" r="0" b="3175"/>
          <wp:docPr id="2" name="Picture 2" descr="DFATcrest-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ATcrest-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102351"/>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D6B" w:rsidRDefault="00CE5D6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D6B" w:rsidRDefault="00CE5D6B" w:rsidP="00CE5D6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6A10"/>
    <w:multiLevelType w:val="multilevel"/>
    <w:tmpl w:val="5EC8BC40"/>
    <w:lvl w:ilvl="0">
      <w:numFmt w:val="bullet"/>
      <w:lvlText w:val=""/>
      <w:lvlJc w:val="left"/>
      <w:pPr>
        <w:tabs>
          <w:tab w:val="num" w:pos="720"/>
        </w:tabs>
        <w:ind w:left="720" w:hanging="360"/>
      </w:pPr>
      <w:rPr>
        <w:rFonts w:ascii="Wingdings" w:hAnsi="Wingdings"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644581"/>
    <w:multiLevelType w:val="multilevel"/>
    <w:tmpl w:val="A0A6AAD8"/>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E2017DC"/>
    <w:multiLevelType w:val="hybridMultilevel"/>
    <w:tmpl w:val="1AA6B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05388B"/>
    <w:multiLevelType w:val="hybridMultilevel"/>
    <w:tmpl w:val="60226B9A"/>
    <w:lvl w:ilvl="0" w:tplc="B84CB96E">
      <w:start w:val="1"/>
      <w:numFmt w:val="low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1645E81"/>
    <w:multiLevelType w:val="hybridMultilevel"/>
    <w:tmpl w:val="C50E1C5C"/>
    <w:lvl w:ilvl="0" w:tplc="6568D6F2">
      <w:start w:val="1"/>
      <w:numFmt w:val="bullet"/>
      <w:lvlText w:val=""/>
      <w:lvlJc w:val="left"/>
      <w:pPr>
        <w:tabs>
          <w:tab w:val="num" w:pos="795"/>
        </w:tabs>
        <w:ind w:left="795" w:hanging="360"/>
      </w:pPr>
      <w:rPr>
        <w:rFonts w:ascii="Wingdings" w:hAnsi="Wingdings" w:hint="default"/>
        <w:color w:val="339966"/>
      </w:rPr>
    </w:lvl>
    <w:lvl w:ilvl="1" w:tplc="EDC2F44C">
      <w:start w:val="1"/>
      <w:numFmt w:val="bullet"/>
      <w:lvlText w:val="o"/>
      <w:lvlJc w:val="left"/>
      <w:pPr>
        <w:tabs>
          <w:tab w:val="num" w:pos="1515"/>
        </w:tabs>
        <w:ind w:left="1515" w:hanging="360"/>
      </w:pPr>
      <w:rPr>
        <w:rFonts w:ascii="Courier New" w:hAnsi="Courier New" w:hint="default"/>
        <w:color w:val="auto"/>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6">
    <w:nsid w:val="13375D85"/>
    <w:multiLevelType w:val="hybridMultilevel"/>
    <w:tmpl w:val="A0A6AAD8"/>
    <w:lvl w:ilvl="0" w:tplc="7F402E40">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856708"/>
    <w:multiLevelType w:val="hybridMultilevel"/>
    <w:tmpl w:val="BD005BE8"/>
    <w:lvl w:ilvl="0" w:tplc="03B0FA2A">
      <w:numFmt w:val="bullet"/>
      <w:lvlText w:val="-"/>
      <w:lvlJc w:val="left"/>
      <w:pPr>
        <w:tabs>
          <w:tab w:val="num" w:pos="397"/>
        </w:tabs>
        <w:ind w:left="39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54404A"/>
    <w:multiLevelType w:val="hybridMultilevel"/>
    <w:tmpl w:val="29169558"/>
    <w:lvl w:ilvl="0" w:tplc="CC10118E">
      <w:start w:val="1"/>
      <w:numFmt w:val="decimal"/>
      <w:pStyle w:val="NumberedBodyText"/>
      <w:lvlText w:val="%1"/>
      <w:lvlJc w:val="left"/>
      <w:pPr>
        <w:tabs>
          <w:tab w:val="num" w:pos="0"/>
        </w:tabs>
        <w:ind w:left="0" w:hanging="360"/>
      </w:pPr>
      <w:rPr>
        <w:rFonts w:ascii="Cambria" w:hAnsi="Cambria" w:cs="Cambria" w:hint="default"/>
        <w:color w:val="auto"/>
        <w:sz w:val="20"/>
        <w:szCs w:val="20"/>
      </w:rPr>
    </w:lvl>
    <w:lvl w:ilvl="1" w:tplc="2BB29950">
      <w:start w:val="1"/>
      <w:numFmt w:val="lowerLetter"/>
      <w:lvlText w:val="%2."/>
      <w:lvlJc w:val="left"/>
      <w:pPr>
        <w:ind w:left="1440" w:hanging="360"/>
      </w:pPr>
    </w:lvl>
    <w:lvl w:ilvl="2" w:tplc="27A68984" w:tentative="1">
      <w:start w:val="1"/>
      <w:numFmt w:val="lowerRoman"/>
      <w:lvlText w:val="%3."/>
      <w:lvlJc w:val="right"/>
      <w:pPr>
        <w:ind w:left="2160" w:hanging="180"/>
      </w:pPr>
    </w:lvl>
    <w:lvl w:ilvl="3" w:tplc="F3127A1E" w:tentative="1">
      <w:start w:val="1"/>
      <w:numFmt w:val="decimal"/>
      <w:lvlText w:val="%4."/>
      <w:lvlJc w:val="left"/>
      <w:pPr>
        <w:ind w:left="2880" w:hanging="360"/>
      </w:pPr>
    </w:lvl>
    <w:lvl w:ilvl="4" w:tplc="77C8CC90" w:tentative="1">
      <w:start w:val="1"/>
      <w:numFmt w:val="lowerLetter"/>
      <w:lvlText w:val="%5."/>
      <w:lvlJc w:val="left"/>
      <w:pPr>
        <w:ind w:left="3600" w:hanging="360"/>
      </w:pPr>
    </w:lvl>
    <w:lvl w:ilvl="5" w:tplc="2D20A63E" w:tentative="1">
      <w:start w:val="1"/>
      <w:numFmt w:val="lowerRoman"/>
      <w:lvlText w:val="%6."/>
      <w:lvlJc w:val="right"/>
      <w:pPr>
        <w:ind w:left="4320" w:hanging="180"/>
      </w:pPr>
    </w:lvl>
    <w:lvl w:ilvl="6" w:tplc="02D4CF68" w:tentative="1">
      <w:start w:val="1"/>
      <w:numFmt w:val="decimal"/>
      <w:lvlText w:val="%7."/>
      <w:lvlJc w:val="left"/>
      <w:pPr>
        <w:ind w:left="5040" w:hanging="360"/>
      </w:pPr>
    </w:lvl>
    <w:lvl w:ilvl="7" w:tplc="6BDEBE64" w:tentative="1">
      <w:start w:val="1"/>
      <w:numFmt w:val="lowerLetter"/>
      <w:lvlText w:val="%8."/>
      <w:lvlJc w:val="left"/>
      <w:pPr>
        <w:ind w:left="5760" w:hanging="360"/>
      </w:pPr>
    </w:lvl>
    <w:lvl w:ilvl="8" w:tplc="85D4B3AE" w:tentative="1">
      <w:start w:val="1"/>
      <w:numFmt w:val="lowerRoman"/>
      <w:lvlText w:val="%9."/>
      <w:lvlJc w:val="right"/>
      <w:pPr>
        <w:ind w:left="6480" w:hanging="180"/>
      </w:pPr>
    </w:lvl>
  </w:abstractNum>
  <w:abstractNum w:abstractNumId="9">
    <w:nsid w:val="1ADE6952"/>
    <w:multiLevelType w:val="hybridMultilevel"/>
    <w:tmpl w:val="5BD0A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0517EE7"/>
    <w:multiLevelType w:val="hybridMultilevel"/>
    <w:tmpl w:val="540851CE"/>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1">
    <w:nsid w:val="20BF696C"/>
    <w:multiLevelType w:val="hybridMultilevel"/>
    <w:tmpl w:val="44EA5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703D64"/>
    <w:multiLevelType w:val="hybridMultilevel"/>
    <w:tmpl w:val="B8AAF53A"/>
    <w:lvl w:ilvl="0" w:tplc="B2806932">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nsid w:val="2A8D1296"/>
    <w:multiLevelType w:val="hybridMultilevel"/>
    <w:tmpl w:val="5EC8BC40"/>
    <w:lvl w:ilvl="0" w:tplc="3F200F0E">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44006C"/>
    <w:multiLevelType w:val="multilevel"/>
    <w:tmpl w:val="A0A6AAD8"/>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D0312F3"/>
    <w:multiLevelType w:val="hybridMultilevel"/>
    <w:tmpl w:val="716CA91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D2345DD"/>
    <w:multiLevelType w:val="hybridMultilevel"/>
    <w:tmpl w:val="F06E71B4"/>
    <w:lvl w:ilvl="0" w:tplc="0C09000F">
      <w:start w:val="1"/>
      <w:numFmt w:val="decimal"/>
      <w:lvlText w:val="%1."/>
      <w:lvlJc w:val="left"/>
      <w:pPr>
        <w:tabs>
          <w:tab w:val="num" w:pos="2160"/>
        </w:tabs>
        <w:ind w:left="2160" w:hanging="360"/>
      </w:pPr>
    </w:lvl>
    <w:lvl w:ilvl="1" w:tplc="0C090019" w:tentative="1">
      <w:start w:val="1"/>
      <w:numFmt w:val="lowerLetter"/>
      <w:lvlText w:val="%2."/>
      <w:lvlJc w:val="left"/>
      <w:pPr>
        <w:tabs>
          <w:tab w:val="num" w:pos="2880"/>
        </w:tabs>
        <w:ind w:left="2880" w:hanging="360"/>
      </w:pPr>
    </w:lvl>
    <w:lvl w:ilvl="2" w:tplc="0C09001B" w:tentative="1">
      <w:start w:val="1"/>
      <w:numFmt w:val="lowerRoman"/>
      <w:lvlText w:val="%3."/>
      <w:lvlJc w:val="right"/>
      <w:pPr>
        <w:tabs>
          <w:tab w:val="num" w:pos="3600"/>
        </w:tabs>
        <w:ind w:left="3600" w:hanging="180"/>
      </w:pPr>
    </w:lvl>
    <w:lvl w:ilvl="3" w:tplc="0C09000F" w:tentative="1">
      <w:start w:val="1"/>
      <w:numFmt w:val="decimal"/>
      <w:lvlText w:val="%4."/>
      <w:lvlJc w:val="left"/>
      <w:pPr>
        <w:tabs>
          <w:tab w:val="num" w:pos="4320"/>
        </w:tabs>
        <w:ind w:left="4320" w:hanging="360"/>
      </w:pPr>
    </w:lvl>
    <w:lvl w:ilvl="4" w:tplc="0C090019" w:tentative="1">
      <w:start w:val="1"/>
      <w:numFmt w:val="lowerLetter"/>
      <w:lvlText w:val="%5."/>
      <w:lvlJc w:val="left"/>
      <w:pPr>
        <w:tabs>
          <w:tab w:val="num" w:pos="5040"/>
        </w:tabs>
        <w:ind w:left="5040" w:hanging="360"/>
      </w:pPr>
    </w:lvl>
    <w:lvl w:ilvl="5" w:tplc="0C09001B" w:tentative="1">
      <w:start w:val="1"/>
      <w:numFmt w:val="lowerRoman"/>
      <w:lvlText w:val="%6."/>
      <w:lvlJc w:val="right"/>
      <w:pPr>
        <w:tabs>
          <w:tab w:val="num" w:pos="5760"/>
        </w:tabs>
        <w:ind w:left="5760" w:hanging="180"/>
      </w:pPr>
    </w:lvl>
    <w:lvl w:ilvl="6" w:tplc="0C09000F" w:tentative="1">
      <w:start w:val="1"/>
      <w:numFmt w:val="decimal"/>
      <w:lvlText w:val="%7."/>
      <w:lvlJc w:val="left"/>
      <w:pPr>
        <w:tabs>
          <w:tab w:val="num" w:pos="6480"/>
        </w:tabs>
        <w:ind w:left="6480" w:hanging="360"/>
      </w:pPr>
    </w:lvl>
    <w:lvl w:ilvl="7" w:tplc="0C090019" w:tentative="1">
      <w:start w:val="1"/>
      <w:numFmt w:val="lowerLetter"/>
      <w:lvlText w:val="%8."/>
      <w:lvlJc w:val="left"/>
      <w:pPr>
        <w:tabs>
          <w:tab w:val="num" w:pos="7200"/>
        </w:tabs>
        <w:ind w:left="7200" w:hanging="360"/>
      </w:pPr>
    </w:lvl>
    <w:lvl w:ilvl="8" w:tplc="0C09001B" w:tentative="1">
      <w:start w:val="1"/>
      <w:numFmt w:val="lowerRoman"/>
      <w:lvlText w:val="%9."/>
      <w:lvlJc w:val="right"/>
      <w:pPr>
        <w:tabs>
          <w:tab w:val="num" w:pos="7920"/>
        </w:tabs>
        <w:ind w:left="7920" w:hanging="180"/>
      </w:pPr>
    </w:lvl>
  </w:abstractNum>
  <w:abstractNum w:abstractNumId="18">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0C2392D"/>
    <w:multiLevelType w:val="hybridMultilevel"/>
    <w:tmpl w:val="5694FF50"/>
    <w:lvl w:ilvl="0" w:tplc="AF9A3AE6">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0CE7EDC"/>
    <w:multiLevelType w:val="hybridMultilevel"/>
    <w:tmpl w:val="105CF58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38F3AE8"/>
    <w:multiLevelType w:val="multilevel"/>
    <w:tmpl w:val="A5A425B2"/>
    <w:lvl w:ilvl="0">
      <w:start w:val="1"/>
      <w:numFmt w:val="decimal"/>
      <w:lvlText w:val="%1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4E57B58"/>
    <w:multiLevelType w:val="hybridMultilevel"/>
    <w:tmpl w:val="6B226158"/>
    <w:lvl w:ilvl="0" w:tplc="FB6C1462">
      <w:start w:val="1"/>
      <w:numFmt w:val="bullet"/>
      <w:lvlText w:val=""/>
      <w:lvlJc w:val="left"/>
      <w:pPr>
        <w:tabs>
          <w:tab w:val="num" w:pos="624"/>
        </w:tabs>
        <w:ind w:left="624" w:hanging="170"/>
      </w:pPr>
      <w:rPr>
        <w:rFonts w:ascii="Symbol" w:hAnsi="Symbol" w:hint="default"/>
        <w:color w:val="0000FF"/>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23">
    <w:nsid w:val="3C64032D"/>
    <w:multiLevelType w:val="hybridMultilevel"/>
    <w:tmpl w:val="FE4430FC"/>
    <w:lvl w:ilvl="0" w:tplc="EA8229C4">
      <w:numFmt w:val="bullet"/>
      <w:lvlText w:val=""/>
      <w:lvlJc w:val="left"/>
      <w:pPr>
        <w:tabs>
          <w:tab w:val="num" w:pos="720"/>
        </w:tabs>
        <w:ind w:left="720" w:hanging="360"/>
      </w:pPr>
      <w:rPr>
        <w:rFonts w:ascii="Wingdings" w:hAnsi="Wingdings" w:cs="Times New Roman" w:hint="default"/>
        <w:b w:val="0"/>
        <w:i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5">
    <w:nsid w:val="48C56684"/>
    <w:multiLevelType w:val="hybridMultilevel"/>
    <w:tmpl w:val="BC8A9B00"/>
    <w:lvl w:ilvl="0" w:tplc="0409000F">
      <w:start w:val="1"/>
      <w:numFmt w:val="decimal"/>
      <w:lvlText w:val="%1."/>
      <w:lvlJc w:val="left"/>
      <w:pPr>
        <w:tabs>
          <w:tab w:val="num" w:pos="720"/>
        </w:tabs>
        <w:ind w:left="720" w:hanging="360"/>
      </w:pPr>
    </w:lvl>
    <w:lvl w:ilvl="1" w:tplc="D3E0EC30">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9CF4F7B"/>
    <w:multiLevelType w:val="multilevel"/>
    <w:tmpl w:val="FE4430FC"/>
    <w:lvl w:ilvl="0">
      <w:numFmt w:val="bullet"/>
      <w:lvlText w:val=""/>
      <w:lvlJc w:val="left"/>
      <w:pPr>
        <w:tabs>
          <w:tab w:val="num" w:pos="720"/>
        </w:tabs>
        <w:ind w:left="720" w:hanging="360"/>
      </w:pPr>
      <w:rPr>
        <w:rFonts w:ascii="Wingdings" w:hAnsi="Wingdings" w:cs="Times New Roman" w:hint="default"/>
        <w:b w:val="0"/>
        <w:i w:val="0"/>
        <w:sz w:val="26"/>
        <w:szCs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B7E6638"/>
    <w:multiLevelType w:val="hybridMultilevel"/>
    <w:tmpl w:val="CC32436A"/>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06F7018"/>
    <w:multiLevelType w:val="hybridMultilevel"/>
    <w:tmpl w:val="BE3A53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4A16312"/>
    <w:multiLevelType w:val="hybridMultilevel"/>
    <w:tmpl w:val="0248FFAE"/>
    <w:lvl w:ilvl="0" w:tplc="3C888874">
      <w:numFmt w:val="bullet"/>
      <w:lvlText w:val=""/>
      <w:lvlJc w:val="left"/>
      <w:pPr>
        <w:tabs>
          <w:tab w:val="num" w:pos="717"/>
        </w:tabs>
        <w:ind w:left="717" w:hanging="360"/>
      </w:pPr>
      <w:rPr>
        <w:rFonts w:ascii="Wingdings" w:hAnsi="Wingdings" w:cs="Times New Roman" w:hint="default"/>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5990D16"/>
    <w:multiLevelType w:val="multilevel"/>
    <w:tmpl w:val="B8AAF53A"/>
    <w:lvl w:ilvl="0">
      <w:numFmt w:val="bullet"/>
      <w:lvlText w:val=""/>
      <w:lvlJc w:val="left"/>
      <w:pPr>
        <w:tabs>
          <w:tab w:val="num" w:pos="720"/>
        </w:tabs>
        <w:ind w:left="720" w:hanging="360"/>
      </w:pPr>
      <w:rPr>
        <w:rFonts w:ascii="Wingdings" w:hAnsi="Wingdings"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7E65D90"/>
    <w:multiLevelType w:val="hybridMultilevel"/>
    <w:tmpl w:val="56686C2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588247B9"/>
    <w:multiLevelType w:val="hybridMultilevel"/>
    <w:tmpl w:val="B4F22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AF23EB4"/>
    <w:multiLevelType w:val="hybridMultilevel"/>
    <w:tmpl w:val="3F5E46EC"/>
    <w:lvl w:ilvl="0" w:tplc="4CB40A80">
      <w:start w:val="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0C944D7"/>
    <w:multiLevelType w:val="hybridMultilevel"/>
    <w:tmpl w:val="A0CA1752"/>
    <w:lvl w:ilvl="0" w:tplc="63B0F34E">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41B3406"/>
    <w:multiLevelType w:val="hybridMultilevel"/>
    <w:tmpl w:val="973A38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97D395E"/>
    <w:multiLevelType w:val="hybridMultilevel"/>
    <w:tmpl w:val="F0C69608"/>
    <w:lvl w:ilvl="0" w:tplc="234ECC50">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B520095"/>
    <w:multiLevelType w:val="hybridMultilevel"/>
    <w:tmpl w:val="A02EA1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1CC66FC"/>
    <w:multiLevelType w:val="multilevel"/>
    <w:tmpl w:val="5694FF50"/>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40">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B182796"/>
    <w:multiLevelType w:val="multilevel"/>
    <w:tmpl w:val="42F4105C"/>
    <w:lvl w:ilvl="0">
      <w:start w:val="1"/>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nsid w:val="7B471930"/>
    <w:multiLevelType w:val="hybridMultilevel"/>
    <w:tmpl w:val="D368F730"/>
    <w:lvl w:ilvl="0" w:tplc="CFB4EBF4">
      <w:numFmt w:val="bullet"/>
      <w:lvlText w:val=""/>
      <w:lvlJc w:val="left"/>
      <w:pPr>
        <w:tabs>
          <w:tab w:val="num" w:pos="284"/>
        </w:tabs>
        <w:ind w:left="284" w:hanging="284"/>
      </w:pPr>
      <w:rPr>
        <w:rFonts w:ascii="Symbol" w:hAnsi="Symbol" w:cs="Times New Roman"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CCE4871"/>
    <w:multiLevelType w:val="hybridMultilevel"/>
    <w:tmpl w:val="C44E9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DF456A6"/>
    <w:multiLevelType w:val="hybridMultilevel"/>
    <w:tmpl w:val="C11C01EE"/>
    <w:lvl w:ilvl="0" w:tplc="1294154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F083938"/>
    <w:multiLevelType w:val="hybridMultilevel"/>
    <w:tmpl w:val="3222C91A"/>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2"/>
  </w:num>
  <w:num w:numId="2">
    <w:abstractNumId w:val="13"/>
  </w:num>
  <w:num w:numId="3">
    <w:abstractNumId w:val="24"/>
  </w:num>
  <w:num w:numId="4">
    <w:abstractNumId w:val="18"/>
  </w:num>
  <w:num w:numId="5">
    <w:abstractNumId w:val="39"/>
  </w:num>
  <w:num w:numId="6">
    <w:abstractNumId w:val="40"/>
  </w:num>
  <w:num w:numId="7">
    <w:abstractNumId w:val="1"/>
  </w:num>
  <w:num w:numId="8">
    <w:abstractNumId w:val="32"/>
  </w:num>
  <w:num w:numId="9">
    <w:abstractNumId w:val="6"/>
  </w:num>
  <w:num w:numId="10">
    <w:abstractNumId w:val="39"/>
  </w:num>
  <w:num w:numId="11">
    <w:abstractNumId w:val="39"/>
  </w:num>
  <w:num w:numId="12">
    <w:abstractNumId w:val="13"/>
  </w:num>
  <w:num w:numId="13">
    <w:abstractNumId w:val="24"/>
  </w:num>
  <w:num w:numId="14">
    <w:abstractNumId w:val="18"/>
  </w:num>
  <w:num w:numId="15">
    <w:abstractNumId w:val="18"/>
  </w:num>
  <w:num w:numId="16">
    <w:abstractNumId w:val="39"/>
  </w:num>
  <w:num w:numId="17">
    <w:abstractNumId w:val="40"/>
  </w:num>
  <w:num w:numId="18">
    <w:abstractNumId w:val="1"/>
  </w:num>
  <w:num w:numId="19">
    <w:abstractNumId w:val="2"/>
  </w:num>
  <w:num w:numId="20">
    <w:abstractNumId w:val="19"/>
  </w:num>
  <w:num w:numId="21">
    <w:abstractNumId w:val="38"/>
  </w:num>
  <w:num w:numId="22">
    <w:abstractNumId w:val="14"/>
  </w:num>
  <w:num w:numId="23">
    <w:abstractNumId w:val="0"/>
  </w:num>
  <w:num w:numId="24">
    <w:abstractNumId w:val="12"/>
  </w:num>
  <w:num w:numId="25">
    <w:abstractNumId w:val="30"/>
  </w:num>
  <w:num w:numId="26">
    <w:abstractNumId w:val="23"/>
  </w:num>
  <w:num w:numId="27">
    <w:abstractNumId w:val="15"/>
  </w:num>
  <w:num w:numId="28">
    <w:abstractNumId w:val="29"/>
  </w:num>
  <w:num w:numId="29">
    <w:abstractNumId w:val="26"/>
  </w:num>
  <w:num w:numId="30">
    <w:abstractNumId w:val="36"/>
  </w:num>
  <w:num w:numId="31">
    <w:abstractNumId w:val="31"/>
  </w:num>
  <w:num w:numId="32">
    <w:abstractNumId w:val="17"/>
  </w:num>
  <w:num w:numId="33">
    <w:abstractNumId w:val="27"/>
  </w:num>
  <w:num w:numId="34">
    <w:abstractNumId w:val="25"/>
  </w:num>
  <w:num w:numId="35">
    <w:abstractNumId w:val="22"/>
  </w:num>
  <w:num w:numId="36">
    <w:abstractNumId w:val="7"/>
  </w:num>
  <w:num w:numId="37">
    <w:abstractNumId w:val="43"/>
  </w:num>
  <w:num w:numId="38">
    <w:abstractNumId w:val="35"/>
  </w:num>
  <w:num w:numId="39">
    <w:abstractNumId w:val="9"/>
  </w:num>
  <w:num w:numId="40">
    <w:abstractNumId w:val="10"/>
  </w:num>
  <w:num w:numId="41">
    <w:abstractNumId w:val="11"/>
  </w:num>
  <w:num w:numId="42">
    <w:abstractNumId w:val="41"/>
  </w:num>
  <w:num w:numId="43">
    <w:abstractNumId w:val="5"/>
  </w:num>
  <w:num w:numId="44">
    <w:abstractNumId w:val="3"/>
  </w:num>
  <w:num w:numId="45">
    <w:abstractNumId w:val="16"/>
  </w:num>
  <w:num w:numId="46">
    <w:abstractNumId w:val="44"/>
  </w:num>
  <w:num w:numId="47">
    <w:abstractNumId w:val="37"/>
  </w:num>
  <w:num w:numId="48">
    <w:abstractNumId w:val="33"/>
  </w:num>
  <w:num w:numId="49">
    <w:abstractNumId w:val="45"/>
  </w:num>
  <w:num w:numId="50">
    <w:abstractNumId w:val="20"/>
  </w:num>
  <w:num w:numId="51">
    <w:abstractNumId w:val="21"/>
  </w:num>
  <w:num w:numId="52">
    <w:abstractNumId w:val="34"/>
  </w:num>
  <w:num w:numId="53">
    <w:abstractNumId w:val="4"/>
  </w:num>
  <w:num w:numId="54">
    <w:abstractNumId w:val="28"/>
  </w:num>
  <w:num w:numId="55">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181"/>
  <w:displayVerticalDrawingGridEvery w:val="2"/>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000993"/>
    <w:rsid w:val="00005620"/>
    <w:rsid w:val="00005B8F"/>
    <w:rsid w:val="00012070"/>
    <w:rsid w:val="00012124"/>
    <w:rsid w:val="00012E96"/>
    <w:rsid w:val="000135D5"/>
    <w:rsid w:val="00013999"/>
    <w:rsid w:val="00015371"/>
    <w:rsid w:val="0002213D"/>
    <w:rsid w:val="000271BA"/>
    <w:rsid w:val="000272E0"/>
    <w:rsid w:val="00031779"/>
    <w:rsid w:val="0003215E"/>
    <w:rsid w:val="00036923"/>
    <w:rsid w:val="000370F7"/>
    <w:rsid w:val="00040F8E"/>
    <w:rsid w:val="000412DD"/>
    <w:rsid w:val="0004765C"/>
    <w:rsid w:val="000505BA"/>
    <w:rsid w:val="000516C8"/>
    <w:rsid w:val="00052316"/>
    <w:rsid w:val="00053154"/>
    <w:rsid w:val="000555C3"/>
    <w:rsid w:val="000614EA"/>
    <w:rsid w:val="00061BB2"/>
    <w:rsid w:val="00064475"/>
    <w:rsid w:val="00065A3C"/>
    <w:rsid w:val="00066342"/>
    <w:rsid w:val="00067C95"/>
    <w:rsid w:val="0007162A"/>
    <w:rsid w:val="00071CEC"/>
    <w:rsid w:val="00071F77"/>
    <w:rsid w:val="0007283B"/>
    <w:rsid w:val="000728D3"/>
    <w:rsid w:val="000733A7"/>
    <w:rsid w:val="000737BC"/>
    <w:rsid w:val="00074498"/>
    <w:rsid w:val="000765F5"/>
    <w:rsid w:val="000767C8"/>
    <w:rsid w:val="000777F4"/>
    <w:rsid w:val="00080606"/>
    <w:rsid w:val="000815FC"/>
    <w:rsid w:val="00081B8E"/>
    <w:rsid w:val="000869CE"/>
    <w:rsid w:val="00087436"/>
    <w:rsid w:val="00093235"/>
    <w:rsid w:val="00094CE2"/>
    <w:rsid w:val="000A77DB"/>
    <w:rsid w:val="000A7E5E"/>
    <w:rsid w:val="000B3B82"/>
    <w:rsid w:val="000B520A"/>
    <w:rsid w:val="000B7AFD"/>
    <w:rsid w:val="000B7BC8"/>
    <w:rsid w:val="000C4574"/>
    <w:rsid w:val="000D155B"/>
    <w:rsid w:val="000D38AE"/>
    <w:rsid w:val="000D79A5"/>
    <w:rsid w:val="000E0CB3"/>
    <w:rsid w:val="000E1475"/>
    <w:rsid w:val="000E1958"/>
    <w:rsid w:val="000E1DBD"/>
    <w:rsid w:val="000E6E70"/>
    <w:rsid w:val="000F11CB"/>
    <w:rsid w:val="000F4326"/>
    <w:rsid w:val="000F51D5"/>
    <w:rsid w:val="000F53D6"/>
    <w:rsid w:val="000F5FF5"/>
    <w:rsid w:val="000F6827"/>
    <w:rsid w:val="0010006D"/>
    <w:rsid w:val="00102362"/>
    <w:rsid w:val="00104963"/>
    <w:rsid w:val="00104E1C"/>
    <w:rsid w:val="00106689"/>
    <w:rsid w:val="001077BF"/>
    <w:rsid w:val="00113C84"/>
    <w:rsid w:val="00115168"/>
    <w:rsid w:val="0011561A"/>
    <w:rsid w:val="00116C10"/>
    <w:rsid w:val="00116D39"/>
    <w:rsid w:val="00120AEE"/>
    <w:rsid w:val="00120C84"/>
    <w:rsid w:val="00120D8E"/>
    <w:rsid w:val="00121F43"/>
    <w:rsid w:val="001236CF"/>
    <w:rsid w:val="00123C3E"/>
    <w:rsid w:val="0012582F"/>
    <w:rsid w:val="00125B67"/>
    <w:rsid w:val="00134B6C"/>
    <w:rsid w:val="00135146"/>
    <w:rsid w:val="001351FD"/>
    <w:rsid w:val="0013708A"/>
    <w:rsid w:val="001378B7"/>
    <w:rsid w:val="00140289"/>
    <w:rsid w:val="001443C7"/>
    <w:rsid w:val="00144AF1"/>
    <w:rsid w:val="001461C8"/>
    <w:rsid w:val="001467C6"/>
    <w:rsid w:val="00150AD1"/>
    <w:rsid w:val="00151891"/>
    <w:rsid w:val="00153522"/>
    <w:rsid w:val="001539B8"/>
    <w:rsid w:val="00153F2A"/>
    <w:rsid w:val="00156A2D"/>
    <w:rsid w:val="00160678"/>
    <w:rsid w:val="001614B0"/>
    <w:rsid w:val="00166325"/>
    <w:rsid w:val="0016753D"/>
    <w:rsid w:val="00173632"/>
    <w:rsid w:val="00175FFC"/>
    <w:rsid w:val="00177AC0"/>
    <w:rsid w:val="00180D6F"/>
    <w:rsid w:val="00183AC7"/>
    <w:rsid w:val="00184728"/>
    <w:rsid w:val="001874BC"/>
    <w:rsid w:val="001917F6"/>
    <w:rsid w:val="00191E21"/>
    <w:rsid w:val="00193021"/>
    <w:rsid w:val="001949D5"/>
    <w:rsid w:val="00194A6A"/>
    <w:rsid w:val="001A5FA9"/>
    <w:rsid w:val="001A6EB0"/>
    <w:rsid w:val="001A792B"/>
    <w:rsid w:val="001A7E0C"/>
    <w:rsid w:val="001B1EE4"/>
    <w:rsid w:val="001B5B5A"/>
    <w:rsid w:val="001B5DEE"/>
    <w:rsid w:val="001C12F1"/>
    <w:rsid w:val="001C566D"/>
    <w:rsid w:val="001C5FA0"/>
    <w:rsid w:val="001C7FD4"/>
    <w:rsid w:val="001D7353"/>
    <w:rsid w:val="001E3987"/>
    <w:rsid w:val="001E3D24"/>
    <w:rsid w:val="001E4372"/>
    <w:rsid w:val="001E4C49"/>
    <w:rsid w:val="001E4FCC"/>
    <w:rsid w:val="001E57EF"/>
    <w:rsid w:val="001E7DA7"/>
    <w:rsid w:val="001F45EA"/>
    <w:rsid w:val="001F548E"/>
    <w:rsid w:val="00201759"/>
    <w:rsid w:val="0020547E"/>
    <w:rsid w:val="00206132"/>
    <w:rsid w:val="00210104"/>
    <w:rsid w:val="00212FD8"/>
    <w:rsid w:val="002142BD"/>
    <w:rsid w:val="00214F7F"/>
    <w:rsid w:val="00221D53"/>
    <w:rsid w:val="00223581"/>
    <w:rsid w:val="002265DF"/>
    <w:rsid w:val="0023020C"/>
    <w:rsid w:val="002320C3"/>
    <w:rsid w:val="00232239"/>
    <w:rsid w:val="002425E0"/>
    <w:rsid w:val="00245265"/>
    <w:rsid w:val="002464E1"/>
    <w:rsid w:val="00250414"/>
    <w:rsid w:val="00250CB9"/>
    <w:rsid w:val="002524DA"/>
    <w:rsid w:val="002546B7"/>
    <w:rsid w:val="00255DF0"/>
    <w:rsid w:val="00260841"/>
    <w:rsid w:val="00262772"/>
    <w:rsid w:val="00264366"/>
    <w:rsid w:val="00273C65"/>
    <w:rsid w:val="00276F45"/>
    <w:rsid w:val="00277C2E"/>
    <w:rsid w:val="00280A8B"/>
    <w:rsid w:val="00281C13"/>
    <w:rsid w:val="002824B7"/>
    <w:rsid w:val="002839B9"/>
    <w:rsid w:val="00283DF6"/>
    <w:rsid w:val="00286C5D"/>
    <w:rsid w:val="00293D8F"/>
    <w:rsid w:val="002944E8"/>
    <w:rsid w:val="002963D4"/>
    <w:rsid w:val="002968C8"/>
    <w:rsid w:val="0029717D"/>
    <w:rsid w:val="002A1673"/>
    <w:rsid w:val="002A2D64"/>
    <w:rsid w:val="002A7342"/>
    <w:rsid w:val="002B2279"/>
    <w:rsid w:val="002B2BA6"/>
    <w:rsid w:val="002B79A3"/>
    <w:rsid w:val="002B7DE7"/>
    <w:rsid w:val="002C18FC"/>
    <w:rsid w:val="002D1173"/>
    <w:rsid w:val="002D351B"/>
    <w:rsid w:val="002D3F96"/>
    <w:rsid w:val="002D4C96"/>
    <w:rsid w:val="002D5CAF"/>
    <w:rsid w:val="002E0EA2"/>
    <w:rsid w:val="002E5D0E"/>
    <w:rsid w:val="002E7065"/>
    <w:rsid w:val="002E7A09"/>
    <w:rsid w:val="002F001E"/>
    <w:rsid w:val="002F3527"/>
    <w:rsid w:val="002F3803"/>
    <w:rsid w:val="002F4508"/>
    <w:rsid w:val="002F6B77"/>
    <w:rsid w:val="002F724C"/>
    <w:rsid w:val="00300A0D"/>
    <w:rsid w:val="0030264B"/>
    <w:rsid w:val="00310523"/>
    <w:rsid w:val="00310FA6"/>
    <w:rsid w:val="0031491F"/>
    <w:rsid w:val="00314F48"/>
    <w:rsid w:val="00324D87"/>
    <w:rsid w:val="00326D2A"/>
    <w:rsid w:val="003279BA"/>
    <w:rsid w:val="00330CE9"/>
    <w:rsid w:val="00331474"/>
    <w:rsid w:val="00334E51"/>
    <w:rsid w:val="00336E56"/>
    <w:rsid w:val="00342870"/>
    <w:rsid w:val="00345F77"/>
    <w:rsid w:val="00350917"/>
    <w:rsid w:val="00356F7F"/>
    <w:rsid w:val="003628C6"/>
    <w:rsid w:val="00362BEF"/>
    <w:rsid w:val="003632A6"/>
    <w:rsid w:val="00363715"/>
    <w:rsid w:val="00366FAB"/>
    <w:rsid w:val="00367DA3"/>
    <w:rsid w:val="003719DB"/>
    <w:rsid w:val="00371B8D"/>
    <w:rsid w:val="003721E2"/>
    <w:rsid w:val="00373EB2"/>
    <w:rsid w:val="00374E17"/>
    <w:rsid w:val="0037535E"/>
    <w:rsid w:val="00384C57"/>
    <w:rsid w:val="0039002F"/>
    <w:rsid w:val="00390A59"/>
    <w:rsid w:val="00391215"/>
    <w:rsid w:val="00392157"/>
    <w:rsid w:val="00393005"/>
    <w:rsid w:val="003947FB"/>
    <w:rsid w:val="00394C72"/>
    <w:rsid w:val="00396572"/>
    <w:rsid w:val="00397F85"/>
    <w:rsid w:val="003A09AD"/>
    <w:rsid w:val="003A2331"/>
    <w:rsid w:val="003A273C"/>
    <w:rsid w:val="003A36D5"/>
    <w:rsid w:val="003A4D26"/>
    <w:rsid w:val="003A6BB9"/>
    <w:rsid w:val="003B0563"/>
    <w:rsid w:val="003B518A"/>
    <w:rsid w:val="003C0A67"/>
    <w:rsid w:val="003C13FD"/>
    <w:rsid w:val="003C19A4"/>
    <w:rsid w:val="003C24EC"/>
    <w:rsid w:val="003C25ED"/>
    <w:rsid w:val="003C3D93"/>
    <w:rsid w:val="003C5741"/>
    <w:rsid w:val="003D0C24"/>
    <w:rsid w:val="003D1C9F"/>
    <w:rsid w:val="003D1DB4"/>
    <w:rsid w:val="003D236A"/>
    <w:rsid w:val="003D3932"/>
    <w:rsid w:val="003D4CAC"/>
    <w:rsid w:val="003D548A"/>
    <w:rsid w:val="003D5CFC"/>
    <w:rsid w:val="003D6E0A"/>
    <w:rsid w:val="003D7317"/>
    <w:rsid w:val="003D7F70"/>
    <w:rsid w:val="003E0DFE"/>
    <w:rsid w:val="003E2603"/>
    <w:rsid w:val="003E3E3E"/>
    <w:rsid w:val="003E6561"/>
    <w:rsid w:val="003E7BC4"/>
    <w:rsid w:val="003F0F7E"/>
    <w:rsid w:val="003F2997"/>
    <w:rsid w:val="003F43F9"/>
    <w:rsid w:val="003F49AD"/>
    <w:rsid w:val="003F6301"/>
    <w:rsid w:val="003F7C64"/>
    <w:rsid w:val="004032D0"/>
    <w:rsid w:val="00405516"/>
    <w:rsid w:val="00406563"/>
    <w:rsid w:val="00406867"/>
    <w:rsid w:val="00406CD2"/>
    <w:rsid w:val="00410ED3"/>
    <w:rsid w:val="00411316"/>
    <w:rsid w:val="00411862"/>
    <w:rsid w:val="00414E07"/>
    <w:rsid w:val="00416565"/>
    <w:rsid w:val="00420133"/>
    <w:rsid w:val="00420AF5"/>
    <w:rsid w:val="00420C46"/>
    <w:rsid w:val="004221A5"/>
    <w:rsid w:val="004223BF"/>
    <w:rsid w:val="00431D4D"/>
    <w:rsid w:val="00431E03"/>
    <w:rsid w:val="00434134"/>
    <w:rsid w:val="004343C8"/>
    <w:rsid w:val="00441467"/>
    <w:rsid w:val="00444D45"/>
    <w:rsid w:val="00445086"/>
    <w:rsid w:val="00451F31"/>
    <w:rsid w:val="004555E2"/>
    <w:rsid w:val="00455F94"/>
    <w:rsid w:val="00456E9B"/>
    <w:rsid w:val="00460824"/>
    <w:rsid w:val="00461D80"/>
    <w:rsid w:val="00466294"/>
    <w:rsid w:val="00466CDA"/>
    <w:rsid w:val="004707CB"/>
    <w:rsid w:val="00473AA7"/>
    <w:rsid w:val="0047479F"/>
    <w:rsid w:val="00476FDC"/>
    <w:rsid w:val="0047719C"/>
    <w:rsid w:val="00483EF2"/>
    <w:rsid w:val="004840D9"/>
    <w:rsid w:val="0048417C"/>
    <w:rsid w:val="004951BC"/>
    <w:rsid w:val="00496DB3"/>
    <w:rsid w:val="004A100E"/>
    <w:rsid w:val="004A2292"/>
    <w:rsid w:val="004A56A0"/>
    <w:rsid w:val="004A65E9"/>
    <w:rsid w:val="004A6D26"/>
    <w:rsid w:val="004B0386"/>
    <w:rsid w:val="004B2E7A"/>
    <w:rsid w:val="004B7491"/>
    <w:rsid w:val="004B7A6A"/>
    <w:rsid w:val="004C00C0"/>
    <w:rsid w:val="004C3193"/>
    <w:rsid w:val="004C429D"/>
    <w:rsid w:val="004C50E9"/>
    <w:rsid w:val="004C675F"/>
    <w:rsid w:val="004D3454"/>
    <w:rsid w:val="004D7FD0"/>
    <w:rsid w:val="004E0A16"/>
    <w:rsid w:val="004E150A"/>
    <w:rsid w:val="004E37BD"/>
    <w:rsid w:val="004F589B"/>
    <w:rsid w:val="004F5F17"/>
    <w:rsid w:val="004F71A6"/>
    <w:rsid w:val="00504689"/>
    <w:rsid w:val="005077AB"/>
    <w:rsid w:val="0051093C"/>
    <w:rsid w:val="0051095C"/>
    <w:rsid w:val="005149FE"/>
    <w:rsid w:val="005154F9"/>
    <w:rsid w:val="00515826"/>
    <w:rsid w:val="0052010E"/>
    <w:rsid w:val="0052067D"/>
    <w:rsid w:val="00522766"/>
    <w:rsid w:val="00523BBF"/>
    <w:rsid w:val="00526A01"/>
    <w:rsid w:val="0052755B"/>
    <w:rsid w:val="005275A4"/>
    <w:rsid w:val="00530283"/>
    <w:rsid w:val="005368A5"/>
    <w:rsid w:val="0054378E"/>
    <w:rsid w:val="00544D0E"/>
    <w:rsid w:val="005477B9"/>
    <w:rsid w:val="00547E5D"/>
    <w:rsid w:val="00550E26"/>
    <w:rsid w:val="00551EA8"/>
    <w:rsid w:val="00560A56"/>
    <w:rsid w:val="00561199"/>
    <w:rsid w:val="005672CB"/>
    <w:rsid w:val="00576EED"/>
    <w:rsid w:val="005829CA"/>
    <w:rsid w:val="00583456"/>
    <w:rsid w:val="005851EA"/>
    <w:rsid w:val="00585442"/>
    <w:rsid w:val="00586B72"/>
    <w:rsid w:val="0059065C"/>
    <w:rsid w:val="005928E6"/>
    <w:rsid w:val="00593DB7"/>
    <w:rsid w:val="00594726"/>
    <w:rsid w:val="0059519C"/>
    <w:rsid w:val="00596949"/>
    <w:rsid w:val="005A0386"/>
    <w:rsid w:val="005A24F4"/>
    <w:rsid w:val="005A4455"/>
    <w:rsid w:val="005A47C3"/>
    <w:rsid w:val="005A6B4A"/>
    <w:rsid w:val="005A7156"/>
    <w:rsid w:val="005A7776"/>
    <w:rsid w:val="005B2F3E"/>
    <w:rsid w:val="005B3A4D"/>
    <w:rsid w:val="005B6AAA"/>
    <w:rsid w:val="005B7E94"/>
    <w:rsid w:val="005D008B"/>
    <w:rsid w:val="005D3F4B"/>
    <w:rsid w:val="005E071B"/>
    <w:rsid w:val="005E0F91"/>
    <w:rsid w:val="005E233D"/>
    <w:rsid w:val="005E3939"/>
    <w:rsid w:val="005E4092"/>
    <w:rsid w:val="005E5356"/>
    <w:rsid w:val="005E579E"/>
    <w:rsid w:val="005F18F8"/>
    <w:rsid w:val="005F3B16"/>
    <w:rsid w:val="005F4095"/>
    <w:rsid w:val="005F5787"/>
    <w:rsid w:val="00610C5C"/>
    <w:rsid w:val="00611E1D"/>
    <w:rsid w:val="0061231E"/>
    <w:rsid w:val="00614E79"/>
    <w:rsid w:val="00614EC8"/>
    <w:rsid w:val="006153BC"/>
    <w:rsid w:val="00622C17"/>
    <w:rsid w:val="00627050"/>
    <w:rsid w:val="00630522"/>
    <w:rsid w:val="00630594"/>
    <w:rsid w:val="0063059B"/>
    <w:rsid w:val="00632714"/>
    <w:rsid w:val="00633A86"/>
    <w:rsid w:val="0063423F"/>
    <w:rsid w:val="00636F15"/>
    <w:rsid w:val="00642F53"/>
    <w:rsid w:val="00654BC0"/>
    <w:rsid w:val="00655EE5"/>
    <w:rsid w:val="00656E2F"/>
    <w:rsid w:val="00660210"/>
    <w:rsid w:val="006607C8"/>
    <w:rsid w:val="00664E99"/>
    <w:rsid w:val="006662F4"/>
    <w:rsid w:val="00670D9D"/>
    <w:rsid w:val="006715FB"/>
    <w:rsid w:val="00672A80"/>
    <w:rsid w:val="00676D7F"/>
    <w:rsid w:val="00677BF8"/>
    <w:rsid w:val="00681628"/>
    <w:rsid w:val="00681953"/>
    <w:rsid w:val="00681FC6"/>
    <w:rsid w:val="00683EB4"/>
    <w:rsid w:val="0069063A"/>
    <w:rsid w:val="00691182"/>
    <w:rsid w:val="00696A03"/>
    <w:rsid w:val="006A069A"/>
    <w:rsid w:val="006A33F8"/>
    <w:rsid w:val="006A64ED"/>
    <w:rsid w:val="006A6864"/>
    <w:rsid w:val="006B0754"/>
    <w:rsid w:val="006B0F3C"/>
    <w:rsid w:val="006B204D"/>
    <w:rsid w:val="006B2D98"/>
    <w:rsid w:val="006B4A7A"/>
    <w:rsid w:val="006B7BFE"/>
    <w:rsid w:val="006C0176"/>
    <w:rsid w:val="006C2142"/>
    <w:rsid w:val="006C5CAB"/>
    <w:rsid w:val="006D15E9"/>
    <w:rsid w:val="006D31BA"/>
    <w:rsid w:val="006D5B53"/>
    <w:rsid w:val="006D7297"/>
    <w:rsid w:val="006D7936"/>
    <w:rsid w:val="006E0843"/>
    <w:rsid w:val="006E08F6"/>
    <w:rsid w:val="006E0EBC"/>
    <w:rsid w:val="006E1F4E"/>
    <w:rsid w:val="006E2A48"/>
    <w:rsid w:val="006E7544"/>
    <w:rsid w:val="006F5FD6"/>
    <w:rsid w:val="0070748F"/>
    <w:rsid w:val="0070792D"/>
    <w:rsid w:val="007104C5"/>
    <w:rsid w:val="007108CE"/>
    <w:rsid w:val="00711A68"/>
    <w:rsid w:val="007172FF"/>
    <w:rsid w:val="00717400"/>
    <w:rsid w:val="0072064D"/>
    <w:rsid w:val="00722852"/>
    <w:rsid w:val="00730DCA"/>
    <w:rsid w:val="00731CE1"/>
    <w:rsid w:val="007336DD"/>
    <w:rsid w:val="0074294A"/>
    <w:rsid w:val="00743FDA"/>
    <w:rsid w:val="00744139"/>
    <w:rsid w:val="00744232"/>
    <w:rsid w:val="007464D5"/>
    <w:rsid w:val="007478C2"/>
    <w:rsid w:val="00747B90"/>
    <w:rsid w:val="00753975"/>
    <w:rsid w:val="00755ECE"/>
    <w:rsid w:val="00762F7B"/>
    <w:rsid w:val="00765FB6"/>
    <w:rsid w:val="00766DF7"/>
    <w:rsid w:val="00767EB4"/>
    <w:rsid w:val="007717B2"/>
    <w:rsid w:val="00776868"/>
    <w:rsid w:val="0077790F"/>
    <w:rsid w:val="007820D0"/>
    <w:rsid w:val="00783EFE"/>
    <w:rsid w:val="00796C9E"/>
    <w:rsid w:val="0079732D"/>
    <w:rsid w:val="007A0839"/>
    <w:rsid w:val="007A0ED6"/>
    <w:rsid w:val="007A7484"/>
    <w:rsid w:val="007B042E"/>
    <w:rsid w:val="007C0E48"/>
    <w:rsid w:val="007C5FAB"/>
    <w:rsid w:val="007C7045"/>
    <w:rsid w:val="007D0B64"/>
    <w:rsid w:val="007D18A0"/>
    <w:rsid w:val="007D2631"/>
    <w:rsid w:val="007E2A57"/>
    <w:rsid w:val="007E2E50"/>
    <w:rsid w:val="007E37A6"/>
    <w:rsid w:val="007E4E22"/>
    <w:rsid w:val="007E60A1"/>
    <w:rsid w:val="007E694D"/>
    <w:rsid w:val="007F10A2"/>
    <w:rsid w:val="007F224D"/>
    <w:rsid w:val="007F2E58"/>
    <w:rsid w:val="007F3EE5"/>
    <w:rsid w:val="007F4E56"/>
    <w:rsid w:val="007F7AFF"/>
    <w:rsid w:val="00800650"/>
    <w:rsid w:val="00802A54"/>
    <w:rsid w:val="00804427"/>
    <w:rsid w:val="00804AEF"/>
    <w:rsid w:val="00804D49"/>
    <w:rsid w:val="008067FC"/>
    <w:rsid w:val="00806888"/>
    <w:rsid w:val="00812B90"/>
    <w:rsid w:val="00814D47"/>
    <w:rsid w:val="008150BB"/>
    <w:rsid w:val="0081654C"/>
    <w:rsid w:val="00816584"/>
    <w:rsid w:val="00817570"/>
    <w:rsid w:val="0082188F"/>
    <w:rsid w:val="00831FE2"/>
    <w:rsid w:val="00835E02"/>
    <w:rsid w:val="00843412"/>
    <w:rsid w:val="00843D42"/>
    <w:rsid w:val="00844282"/>
    <w:rsid w:val="00844D85"/>
    <w:rsid w:val="00846BF9"/>
    <w:rsid w:val="00847FA2"/>
    <w:rsid w:val="00851C93"/>
    <w:rsid w:val="0085203B"/>
    <w:rsid w:val="00860FD0"/>
    <w:rsid w:val="00864A76"/>
    <w:rsid w:val="0087147A"/>
    <w:rsid w:val="00873B80"/>
    <w:rsid w:val="00886689"/>
    <w:rsid w:val="00887304"/>
    <w:rsid w:val="00891468"/>
    <w:rsid w:val="0089422A"/>
    <w:rsid w:val="00894472"/>
    <w:rsid w:val="00897AF1"/>
    <w:rsid w:val="008A4994"/>
    <w:rsid w:val="008A64E2"/>
    <w:rsid w:val="008A6532"/>
    <w:rsid w:val="008A7DCC"/>
    <w:rsid w:val="008B143D"/>
    <w:rsid w:val="008B3156"/>
    <w:rsid w:val="008B6230"/>
    <w:rsid w:val="008B7666"/>
    <w:rsid w:val="008C32AF"/>
    <w:rsid w:val="008C4734"/>
    <w:rsid w:val="008C4CEB"/>
    <w:rsid w:val="008D6B75"/>
    <w:rsid w:val="008D716B"/>
    <w:rsid w:val="008D7666"/>
    <w:rsid w:val="008E0C4C"/>
    <w:rsid w:val="008E3E9B"/>
    <w:rsid w:val="008E4618"/>
    <w:rsid w:val="008E6A34"/>
    <w:rsid w:val="008E6E2D"/>
    <w:rsid w:val="008F36C7"/>
    <w:rsid w:val="0090004F"/>
    <w:rsid w:val="00900568"/>
    <w:rsid w:val="0090329C"/>
    <w:rsid w:val="00907D7F"/>
    <w:rsid w:val="0091135C"/>
    <w:rsid w:val="00913F5E"/>
    <w:rsid w:val="00915E84"/>
    <w:rsid w:val="00916BC7"/>
    <w:rsid w:val="00921CBF"/>
    <w:rsid w:val="009247FD"/>
    <w:rsid w:val="00925E89"/>
    <w:rsid w:val="0093320D"/>
    <w:rsid w:val="00933765"/>
    <w:rsid w:val="0093390C"/>
    <w:rsid w:val="00936948"/>
    <w:rsid w:val="0094695C"/>
    <w:rsid w:val="009526A3"/>
    <w:rsid w:val="00953FAD"/>
    <w:rsid w:val="009563B7"/>
    <w:rsid w:val="0095688C"/>
    <w:rsid w:val="00960BF3"/>
    <w:rsid w:val="00961424"/>
    <w:rsid w:val="00962D33"/>
    <w:rsid w:val="00963C76"/>
    <w:rsid w:val="00963FE5"/>
    <w:rsid w:val="009736E4"/>
    <w:rsid w:val="00975EFF"/>
    <w:rsid w:val="00975F6A"/>
    <w:rsid w:val="00975FFC"/>
    <w:rsid w:val="009761B0"/>
    <w:rsid w:val="00982318"/>
    <w:rsid w:val="00983442"/>
    <w:rsid w:val="0098520E"/>
    <w:rsid w:val="0099021A"/>
    <w:rsid w:val="00991809"/>
    <w:rsid w:val="00992480"/>
    <w:rsid w:val="00993D41"/>
    <w:rsid w:val="0099633F"/>
    <w:rsid w:val="009A221C"/>
    <w:rsid w:val="009A2BA6"/>
    <w:rsid w:val="009A36F3"/>
    <w:rsid w:val="009A49B0"/>
    <w:rsid w:val="009A4B0D"/>
    <w:rsid w:val="009A60B4"/>
    <w:rsid w:val="009B1EDE"/>
    <w:rsid w:val="009B4B2D"/>
    <w:rsid w:val="009B6244"/>
    <w:rsid w:val="009B6A20"/>
    <w:rsid w:val="009C08C5"/>
    <w:rsid w:val="009C1A48"/>
    <w:rsid w:val="009C235A"/>
    <w:rsid w:val="009C34DA"/>
    <w:rsid w:val="009C73C2"/>
    <w:rsid w:val="009D62FF"/>
    <w:rsid w:val="009D6CA5"/>
    <w:rsid w:val="009D6DE1"/>
    <w:rsid w:val="009E5686"/>
    <w:rsid w:val="009E74C0"/>
    <w:rsid w:val="009F0358"/>
    <w:rsid w:val="009F39B3"/>
    <w:rsid w:val="009F4BBE"/>
    <w:rsid w:val="00A01C22"/>
    <w:rsid w:val="00A04888"/>
    <w:rsid w:val="00A10761"/>
    <w:rsid w:val="00A10A7E"/>
    <w:rsid w:val="00A14F72"/>
    <w:rsid w:val="00A16F79"/>
    <w:rsid w:val="00A2178E"/>
    <w:rsid w:val="00A21D36"/>
    <w:rsid w:val="00A21FAD"/>
    <w:rsid w:val="00A236A7"/>
    <w:rsid w:val="00A2540E"/>
    <w:rsid w:val="00A268C7"/>
    <w:rsid w:val="00A31FA7"/>
    <w:rsid w:val="00A32596"/>
    <w:rsid w:val="00A3368C"/>
    <w:rsid w:val="00A33696"/>
    <w:rsid w:val="00A36EBD"/>
    <w:rsid w:val="00A430D0"/>
    <w:rsid w:val="00A435F6"/>
    <w:rsid w:val="00A437B8"/>
    <w:rsid w:val="00A44E49"/>
    <w:rsid w:val="00A5059C"/>
    <w:rsid w:val="00A519CC"/>
    <w:rsid w:val="00A5273A"/>
    <w:rsid w:val="00A53647"/>
    <w:rsid w:val="00A5426A"/>
    <w:rsid w:val="00A558C5"/>
    <w:rsid w:val="00A55C90"/>
    <w:rsid w:val="00A66306"/>
    <w:rsid w:val="00A67F36"/>
    <w:rsid w:val="00A71362"/>
    <w:rsid w:val="00A75B48"/>
    <w:rsid w:val="00A764DE"/>
    <w:rsid w:val="00A830E4"/>
    <w:rsid w:val="00A859AF"/>
    <w:rsid w:val="00A91D3A"/>
    <w:rsid w:val="00A94B71"/>
    <w:rsid w:val="00AA4991"/>
    <w:rsid w:val="00AA62A5"/>
    <w:rsid w:val="00AA738E"/>
    <w:rsid w:val="00AA7C2E"/>
    <w:rsid w:val="00AB1295"/>
    <w:rsid w:val="00AB6960"/>
    <w:rsid w:val="00AC1D5E"/>
    <w:rsid w:val="00AC3332"/>
    <w:rsid w:val="00AC625E"/>
    <w:rsid w:val="00AD1B8A"/>
    <w:rsid w:val="00AD3F47"/>
    <w:rsid w:val="00AE250D"/>
    <w:rsid w:val="00AE5F85"/>
    <w:rsid w:val="00AE6974"/>
    <w:rsid w:val="00AE7561"/>
    <w:rsid w:val="00AF1433"/>
    <w:rsid w:val="00AF2026"/>
    <w:rsid w:val="00AF2C57"/>
    <w:rsid w:val="00AF367C"/>
    <w:rsid w:val="00AF4FCA"/>
    <w:rsid w:val="00B008B4"/>
    <w:rsid w:val="00B04101"/>
    <w:rsid w:val="00B045C1"/>
    <w:rsid w:val="00B05BB8"/>
    <w:rsid w:val="00B06A1E"/>
    <w:rsid w:val="00B07AD5"/>
    <w:rsid w:val="00B10D29"/>
    <w:rsid w:val="00B11A4D"/>
    <w:rsid w:val="00B175FC"/>
    <w:rsid w:val="00B2593F"/>
    <w:rsid w:val="00B2776D"/>
    <w:rsid w:val="00B35F23"/>
    <w:rsid w:val="00B362C7"/>
    <w:rsid w:val="00B41A17"/>
    <w:rsid w:val="00B432DE"/>
    <w:rsid w:val="00B4437C"/>
    <w:rsid w:val="00B45014"/>
    <w:rsid w:val="00B45FAC"/>
    <w:rsid w:val="00B5284D"/>
    <w:rsid w:val="00B52EAF"/>
    <w:rsid w:val="00B534E3"/>
    <w:rsid w:val="00B5369A"/>
    <w:rsid w:val="00B55D33"/>
    <w:rsid w:val="00B615FE"/>
    <w:rsid w:val="00B67F3E"/>
    <w:rsid w:val="00B75863"/>
    <w:rsid w:val="00B766F4"/>
    <w:rsid w:val="00B80A3F"/>
    <w:rsid w:val="00B8200C"/>
    <w:rsid w:val="00B84249"/>
    <w:rsid w:val="00B86870"/>
    <w:rsid w:val="00B86E2F"/>
    <w:rsid w:val="00B87399"/>
    <w:rsid w:val="00B87B49"/>
    <w:rsid w:val="00B91275"/>
    <w:rsid w:val="00B91940"/>
    <w:rsid w:val="00B93E67"/>
    <w:rsid w:val="00B9551F"/>
    <w:rsid w:val="00BA2445"/>
    <w:rsid w:val="00BA3C47"/>
    <w:rsid w:val="00BB7329"/>
    <w:rsid w:val="00BC0FBD"/>
    <w:rsid w:val="00BC2C84"/>
    <w:rsid w:val="00BC5D5C"/>
    <w:rsid w:val="00BD1BF8"/>
    <w:rsid w:val="00BD70E5"/>
    <w:rsid w:val="00BE083D"/>
    <w:rsid w:val="00BE4B71"/>
    <w:rsid w:val="00BE4F94"/>
    <w:rsid w:val="00BE5AF8"/>
    <w:rsid w:val="00BE7257"/>
    <w:rsid w:val="00BF0937"/>
    <w:rsid w:val="00BF3562"/>
    <w:rsid w:val="00BF3735"/>
    <w:rsid w:val="00C00100"/>
    <w:rsid w:val="00C01019"/>
    <w:rsid w:val="00C022E9"/>
    <w:rsid w:val="00C046B2"/>
    <w:rsid w:val="00C0509D"/>
    <w:rsid w:val="00C0520A"/>
    <w:rsid w:val="00C0698B"/>
    <w:rsid w:val="00C16B9D"/>
    <w:rsid w:val="00C20385"/>
    <w:rsid w:val="00C20446"/>
    <w:rsid w:val="00C236BB"/>
    <w:rsid w:val="00C24CD5"/>
    <w:rsid w:val="00C263B2"/>
    <w:rsid w:val="00C32E94"/>
    <w:rsid w:val="00C33A3C"/>
    <w:rsid w:val="00C348F9"/>
    <w:rsid w:val="00C34AB6"/>
    <w:rsid w:val="00C37DFA"/>
    <w:rsid w:val="00C42279"/>
    <w:rsid w:val="00C441FE"/>
    <w:rsid w:val="00C4776D"/>
    <w:rsid w:val="00C51434"/>
    <w:rsid w:val="00C53398"/>
    <w:rsid w:val="00C5688A"/>
    <w:rsid w:val="00C60039"/>
    <w:rsid w:val="00C608A6"/>
    <w:rsid w:val="00C6169A"/>
    <w:rsid w:val="00C6299D"/>
    <w:rsid w:val="00C64683"/>
    <w:rsid w:val="00C64B11"/>
    <w:rsid w:val="00C65145"/>
    <w:rsid w:val="00C657FB"/>
    <w:rsid w:val="00C65A25"/>
    <w:rsid w:val="00C65DDC"/>
    <w:rsid w:val="00C66DAE"/>
    <w:rsid w:val="00C679C9"/>
    <w:rsid w:val="00C700FD"/>
    <w:rsid w:val="00C77C7A"/>
    <w:rsid w:val="00C8100B"/>
    <w:rsid w:val="00C8709B"/>
    <w:rsid w:val="00C9523F"/>
    <w:rsid w:val="00C97344"/>
    <w:rsid w:val="00CA0770"/>
    <w:rsid w:val="00CA1932"/>
    <w:rsid w:val="00CA2397"/>
    <w:rsid w:val="00CA5F98"/>
    <w:rsid w:val="00CB0D9F"/>
    <w:rsid w:val="00CB0E23"/>
    <w:rsid w:val="00CB13C6"/>
    <w:rsid w:val="00CB24A3"/>
    <w:rsid w:val="00CB4791"/>
    <w:rsid w:val="00CB5B8A"/>
    <w:rsid w:val="00CB7597"/>
    <w:rsid w:val="00CB7AE7"/>
    <w:rsid w:val="00CC30D7"/>
    <w:rsid w:val="00CC5199"/>
    <w:rsid w:val="00CC7AE9"/>
    <w:rsid w:val="00CD0227"/>
    <w:rsid w:val="00CD1E60"/>
    <w:rsid w:val="00CD6DE0"/>
    <w:rsid w:val="00CD7A51"/>
    <w:rsid w:val="00CE0C47"/>
    <w:rsid w:val="00CE4332"/>
    <w:rsid w:val="00CE5D6B"/>
    <w:rsid w:val="00CE69FD"/>
    <w:rsid w:val="00CF08F0"/>
    <w:rsid w:val="00CF2758"/>
    <w:rsid w:val="00CF65A7"/>
    <w:rsid w:val="00D00BD8"/>
    <w:rsid w:val="00D02F70"/>
    <w:rsid w:val="00D035CE"/>
    <w:rsid w:val="00D05A14"/>
    <w:rsid w:val="00D13566"/>
    <w:rsid w:val="00D14DD2"/>
    <w:rsid w:val="00D17961"/>
    <w:rsid w:val="00D273CD"/>
    <w:rsid w:val="00D315D5"/>
    <w:rsid w:val="00D33026"/>
    <w:rsid w:val="00D3386B"/>
    <w:rsid w:val="00D34B08"/>
    <w:rsid w:val="00D34C0A"/>
    <w:rsid w:val="00D4711F"/>
    <w:rsid w:val="00D4741D"/>
    <w:rsid w:val="00D53F7D"/>
    <w:rsid w:val="00D55A94"/>
    <w:rsid w:val="00D56F03"/>
    <w:rsid w:val="00D66ACD"/>
    <w:rsid w:val="00D67700"/>
    <w:rsid w:val="00D709F8"/>
    <w:rsid w:val="00D721A2"/>
    <w:rsid w:val="00D72611"/>
    <w:rsid w:val="00D8062F"/>
    <w:rsid w:val="00D81AE0"/>
    <w:rsid w:val="00D81E70"/>
    <w:rsid w:val="00D82B47"/>
    <w:rsid w:val="00D82FCE"/>
    <w:rsid w:val="00D91610"/>
    <w:rsid w:val="00D92AB4"/>
    <w:rsid w:val="00D938F0"/>
    <w:rsid w:val="00D94DAB"/>
    <w:rsid w:val="00D9527A"/>
    <w:rsid w:val="00D95EB1"/>
    <w:rsid w:val="00D97C41"/>
    <w:rsid w:val="00DA0075"/>
    <w:rsid w:val="00DA4B29"/>
    <w:rsid w:val="00DA57DF"/>
    <w:rsid w:val="00DB0227"/>
    <w:rsid w:val="00DB1297"/>
    <w:rsid w:val="00DB20B2"/>
    <w:rsid w:val="00DB243A"/>
    <w:rsid w:val="00DB60F2"/>
    <w:rsid w:val="00DB70E2"/>
    <w:rsid w:val="00DC06C0"/>
    <w:rsid w:val="00DC3BBE"/>
    <w:rsid w:val="00DC4205"/>
    <w:rsid w:val="00DC4B82"/>
    <w:rsid w:val="00DC51F4"/>
    <w:rsid w:val="00DC5878"/>
    <w:rsid w:val="00DC7116"/>
    <w:rsid w:val="00DC73A5"/>
    <w:rsid w:val="00DC7D35"/>
    <w:rsid w:val="00DD232A"/>
    <w:rsid w:val="00DE11AB"/>
    <w:rsid w:val="00DE2470"/>
    <w:rsid w:val="00DE2D8F"/>
    <w:rsid w:val="00DE3BAB"/>
    <w:rsid w:val="00DF1493"/>
    <w:rsid w:val="00DF62D0"/>
    <w:rsid w:val="00E020CB"/>
    <w:rsid w:val="00E03EF6"/>
    <w:rsid w:val="00E10870"/>
    <w:rsid w:val="00E110AE"/>
    <w:rsid w:val="00E12A1C"/>
    <w:rsid w:val="00E12F7B"/>
    <w:rsid w:val="00E13AD1"/>
    <w:rsid w:val="00E20030"/>
    <w:rsid w:val="00E204E7"/>
    <w:rsid w:val="00E228FC"/>
    <w:rsid w:val="00E245E4"/>
    <w:rsid w:val="00E27F4A"/>
    <w:rsid w:val="00E30F79"/>
    <w:rsid w:val="00E33E4E"/>
    <w:rsid w:val="00E36400"/>
    <w:rsid w:val="00E44075"/>
    <w:rsid w:val="00E50AA1"/>
    <w:rsid w:val="00E5268B"/>
    <w:rsid w:val="00E55810"/>
    <w:rsid w:val="00E5732D"/>
    <w:rsid w:val="00E57B1B"/>
    <w:rsid w:val="00E605EE"/>
    <w:rsid w:val="00E62069"/>
    <w:rsid w:val="00E6298A"/>
    <w:rsid w:val="00E62A39"/>
    <w:rsid w:val="00E63541"/>
    <w:rsid w:val="00E64875"/>
    <w:rsid w:val="00E65636"/>
    <w:rsid w:val="00E67963"/>
    <w:rsid w:val="00E74D97"/>
    <w:rsid w:val="00E76F85"/>
    <w:rsid w:val="00E77873"/>
    <w:rsid w:val="00E77EAF"/>
    <w:rsid w:val="00E80D4F"/>
    <w:rsid w:val="00E86C4D"/>
    <w:rsid w:val="00E86F3D"/>
    <w:rsid w:val="00E879FB"/>
    <w:rsid w:val="00E90780"/>
    <w:rsid w:val="00E9095B"/>
    <w:rsid w:val="00E9260F"/>
    <w:rsid w:val="00E9448D"/>
    <w:rsid w:val="00EA1AA0"/>
    <w:rsid w:val="00EA45CA"/>
    <w:rsid w:val="00EA5124"/>
    <w:rsid w:val="00EA668A"/>
    <w:rsid w:val="00EA6794"/>
    <w:rsid w:val="00EA6987"/>
    <w:rsid w:val="00EA6FCD"/>
    <w:rsid w:val="00EB3E0E"/>
    <w:rsid w:val="00EB3F2D"/>
    <w:rsid w:val="00EB74F2"/>
    <w:rsid w:val="00EC262F"/>
    <w:rsid w:val="00EC351B"/>
    <w:rsid w:val="00EC54C2"/>
    <w:rsid w:val="00EC5502"/>
    <w:rsid w:val="00EC6377"/>
    <w:rsid w:val="00EC6A26"/>
    <w:rsid w:val="00ED4945"/>
    <w:rsid w:val="00ED54A3"/>
    <w:rsid w:val="00ED7CA3"/>
    <w:rsid w:val="00EE47E3"/>
    <w:rsid w:val="00EE5C01"/>
    <w:rsid w:val="00EF02B3"/>
    <w:rsid w:val="00EF116F"/>
    <w:rsid w:val="00EF2F29"/>
    <w:rsid w:val="00EF4CB8"/>
    <w:rsid w:val="00EF51DB"/>
    <w:rsid w:val="00EF5D1E"/>
    <w:rsid w:val="00EF696B"/>
    <w:rsid w:val="00F001E4"/>
    <w:rsid w:val="00F00F21"/>
    <w:rsid w:val="00F01177"/>
    <w:rsid w:val="00F0610B"/>
    <w:rsid w:val="00F07558"/>
    <w:rsid w:val="00F1357D"/>
    <w:rsid w:val="00F13AF9"/>
    <w:rsid w:val="00F15EDC"/>
    <w:rsid w:val="00F174D9"/>
    <w:rsid w:val="00F22FFA"/>
    <w:rsid w:val="00F2339A"/>
    <w:rsid w:val="00F24F08"/>
    <w:rsid w:val="00F27EAF"/>
    <w:rsid w:val="00F3084B"/>
    <w:rsid w:val="00F31F3B"/>
    <w:rsid w:val="00F3214C"/>
    <w:rsid w:val="00F36188"/>
    <w:rsid w:val="00F3700D"/>
    <w:rsid w:val="00F37B61"/>
    <w:rsid w:val="00F37DD4"/>
    <w:rsid w:val="00F4512D"/>
    <w:rsid w:val="00F46685"/>
    <w:rsid w:val="00F52AAB"/>
    <w:rsid w:val="00F52EA1"/>
    <w:rsid w:val="00F5541D"/>
    <w:rsid w:val="00F570DB"/>
    <w:rsid w:val="00F631BC"/>
    <w:rsid w:val="00F63B43"/>
    <w:rsid w:val="00F65EA9"/>
    <w:rsid w:val="00F67830"/>
    <w:rsid w:val="00F71470"/>
    <w:rsid w:val="00F73107"/>
    <w:rsid w:val="00F73C7D"/>
    <w:rsid w:val="00F83B19"/>
    <w:rsid w:val="00F83BE2"/>
    <w:rsid w:val="00F863C3"/>
    <w:rsid w:val="00F931EC"/>
    <w:rsid w:val="00F96337"/>
    <w:rsid w:val="00F9774F"/>
    <w:rsid w:val="00FA2BD3"/>
    <w:rsid w:val="00FA5AC3"/>
    <w:rsid w:val="00FA5EEF"/>
    <w:rsid w:val="00FB1B64"/>
    <w:rsid w:val="00FB4603"/>
    <w:rsid w:val="00FB4715"/>
    <w:rsid w:val="00FB7FB3"/>
    <w:rsid w:val="00FC2E73"/>
    <w:rsid w:val="00FC32FD"/>
    <w:rsid w:val="00FC726C"/>
    <w:rsid w:val="00FD03DF"/>
    <w:rsid w:val="00FD34BC"/>
    <w:rsid w:val="00FE4B38"/>
    <w:rsid w:val="00FE4C66"/>
    <w:rsid w:val="00FE5571"/>
    <w:rsid w:val="00FE5FD2"/>
    <w:rsid w:val="00FF0910"/>
    <w:rsid w:val="00FF13BB"/>
    <w:rsid w:val="00FF1E0D"/>
    <w:rsid w:val="00FF247F"/>
    <w:rsid w:val="00FF3066"/>
    <w:rsid w:val="00FF31DD"/>
    <w:rsid w:val="00FF5A97"/>
    <w:rsid w:val="00FF6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16"/>
      </w:numPr>
    </w:pPr>
  </w:style>
  <w:style w:type="paragraph" w:customStyle="1" w:styleId="Heading3numbered">
    <w:name w:val="Heading 3 numbered"/>
    <w:basedOn w:val="Heading3"/>
    <w:next w:val="Normal"/>
    <w:rsid w:val="002B2279"/>
    <w:pPr>
      <w:numPr>
        <w:ilvl w:val="2"/>
        <w:numId w:val="16"/>
      </w:numPr>
    </w:pPr>
  </w:style>
  <w:style w:type="paragraph" w:customStyle="1" w:styleId="List-bullet-2">
    <w:name w:val="List-bullet-2"/>
    <w:basedOn w:val="Normal"/>
    <w:rsid w:val="002B2279"/>
    <w:pPr>
      <w:numPr>
        <w:numId w:val="13"/>
      </w:numPr>
      <w:spacing w:before="80"/>
    </w:pPr>
    <w:rPr>
      <w:rFonts w:cs="Arial"/>
      <w:szCs w:val="22"/>
      <w:lang w:val="en-US"/>
    </w:rPr>
  </w:style>
  <w:style w:type="paragraph" w:customStyle="1" w:styleId="List-number-2">
    <w:name w:val="List-number-2"/>
    <w:basedOn w:val="Normal"/>
    <w:link w:val="List-number-2Char"/>
    <w:rsid w:val="002B2279"/>
    <w:pPr>
      <w:numPr>
        <w:ilvl w:val="1"/>
        <w:numId w:val="15"/>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17"/>
      </w:numPr>
    </w:pPr>
  </w:style>
  <w:style w:type="paragraph" w:customStyle="1" w:styleId="Table-list-number">
    <w:name w:val="Table-list-number"/>
    <w:basedOn w:val="Table-normal-text"/>
    <w:rsid w:val="002B2279"/>
    <w:pPr>
      <w:numPr>
        <w:numId w:val="18"/>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16"/>
      </w:numPr>
    </w:pPr>
  </w:style>
  <w:style w:type="paragraph" w:customStyle="1" w:styleId="List-bullet-1">
    <w:name w:val="List-bullet-1"/>
    <w:basedOn w:val="Normal"/>
    <w:rsid w:val="002B2279"/>
    <w:pPr>
      <w:numPr>
        <w:numId w:val="12"/>
      </w:numPr>
    </w:pPr>
    <w:rPr>
      <w:rFonts w:cs="Arial"/>
      <w:szCs w:val="22"/>
    </w:rPr>
  </w:style>
  <w:style w:type="paragraph" w:customStyle="1" w:styleId="List-number-1">
    <w:name w:val="List-number-1"/>
    <w:basedOn w:val="Normal"/>
    <w:rsid w:val="002B2279"/>
    <w:pPr>
      <w:numPr>
        <w:numId w:val="15"/>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val="en-AU" w:eastAsia="en-US" w:bidi="ar-SA"/>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paragraph" w:customStyle="1" w:styleId="CONLevel1">
    <w:name w:val=".CON  Level   1."/>
    <w:basedOn w:val="Normal"/>
    <w:next w:val="Normal"/>
    <w:rsid w:val="00E110AE"/>
    <w:pPr>
      <w:keepNext/>
      <w:numPr>
        <w:numId w:val="42"/>
      </w:numPr>
      <w:spacing w:before="240"/>
      <w:outlineLvl w:val="1"/>
    </w:pPr>
    <w:rPr>
      <w:rFonts w:ascii="Times New Roman" w:hAnsi="Times New Roman"/>
      <w:b/>
      <w:sz w:val="24"/>
      <w:szCs w:val="22"/>
    </w:rPr>
  </w:style>
  <w:style w:type="paragraph" w:customStyle="1" w:styleId="CONLevel11">
    <w:name w:val=".CON  Level   1.1"/>
    <w:basedOn w:val="Normal"/>
    <w:next w:val="Normal"/>
    <w:rsid w:val="00E110AE"/>
    <w:pPr>
      <w:numPr>
        <w:ilvl w:val="1"/>
        <w:numId w:val="42"/>
      </w:numPr>
      <w:spacing w:before="240"/>
      <w:outlineLvl w:val="2"/>
    </w:pPr>
    <w:rPr>
      <w:rFonts w:ascii="Times New Roman" w:hAnsi="Times New Roman"/>
      <w:sz w:val="24"/>
      <w:szCs w:val="22"/>
    </w:rPr>
  </w:style>
  <w:style w:type="paragraph" w:customStyle="1" w:styleId="CONLevela">
    <w:name w:val=".CON  Level  (a)"/>
    <w:basedOn w:val="Normal"/>
    <w:next w:val="Normal"/>
    <w:rsid w:val="00E110AE"/>
    <w:pPr>
      <w:numPr>
        <w:ilvl w:val="2"/>
        <w:numId w:val="42"/>
      </w:numPr>
      <w:spacing w:before="240"/>
      <w:outlineLvl w:val="3"/>
    </w:pPr>
    <w:rPr>
      <w:rFonts w:ascii="Times New Roman" w:hAnsi="Times New Roman"/>
      <w:sz w:val="24"/>
      <w:szCs w:val="22"/>
    </w:rPr>
  </w:style>
  <w:style w:type="paragraph" w:customStyle="1" w:styleId="CONLeveli">
    <w:name w:val=".CON  Level  (i)"/>
    <w:basedOn w:val="Normal"/>
    <w:next w:val="Normal"/>
    <w:rsid w:val="00E110AE"/>
    <w:pPr>
      <w:numPr>
        <w:ilvl w:val="3"/>
        <w:numId w:val="42"/>
      </w:numPr>
      <w:spacing w:before="240"/>
      <w:outlineLvl w:val="4"/>
    </w:pPr>
    <w:rPr>
      <w:rFonts w:ascii="Times New Roman" w:hAnsi="Times New Roman"/>
      <w:sz w:val="24"/>
      <w:szCs w:val="22"/>
    </w:rPr>
  </w:style>
  <w:style w:type="paragraph" w:customStyle="1" w:styleId="CONLevelA0">
    <w:name w:val=".CON  Level (A)"/>
    <w:basedOn w:val="Normal"/>
    <w:next w:val="Normal"/>
    <w:rsid w:val="00E110AE"/>
    <w:pPr>
      <w:numPr>
        <w:ilvl w:val="4"/>
        <w:numId w:val="42"/>
      </w:numPr>
      <w:spacing w:before="240"/>
      <w:outlineLvl w:val="5"/>
    </w:pPr>
    <w:rPr>
      <w:rFonts w:ascii="Times New Roman" w:hAnsi="Times New Roman"/>
      <w:sz w:val="24"/>
      <w:szCs w:val="22"/>
    </w:rPr>
  </w:style>
  <w:style w:type="paragraph" w:customStyle="1" w:styleId="CONLevelI0">
    <w:name w:val=".CON  Level (I)"/>
    <w:basedOn w:val="Normal"/>
    <w:next w:val="Normal"/>
    <w:rsid w:val="00E110AE"/>
    <w:pPr>
      <w:numPr>
        <w:ilvl w:val="5"/>
        <w:numId w:val="42"/>
      </w:numPr>
      <w:spacing w:before="240"/>
      <w:outlineLvl w:val="6"/>
    </w:pPr>
    <w:rPr>
      <w:rFonts w:ascii="Times New Roman" w:hAnsi="Times New Roman"/>
      <w:sz w:val="24"/>
      <w:szCs w:val="22"/>
    </w:rPr>
  </w:style>
  <w:style w:type="character" w:styleId="FootnoteReference">
    <w:name w:val="footnote reference"/>
    <w:rsid w:val="003C13FD"/>
    <w:rPr>
      <w:rFonts w:ascii="Cambria" w:hAnsi="Cambria"/>
      <w:w w:val="100"/>
      <w:position w:val="6"/>
      <w:sz w:val="16"/>
      <w:szCs w:val="14"/>
      <w:vertAlign w:val="baseline"/>
    </w:rPr>
  </w:style>
  <w:style w:type="paragraph" w:styleId="FootnoteText">
    <w:name w:val="footnote text"/>
    <w:link w:val="FootnoteTextChar"/>
    <w:rsid w:val="003C13FD"/>
    <w:pPr>
      <w:spacing w:after="57"/>
    </w:pPr>
    <w:rPr>
      <w:rFonts w:ascii="Cambria" w:hAnsi="Cambria"/>
      <w:sz w:val="16"/>
      <w:szCs w:val="14"/>
    </w:rPr>
  </w:style>
  <w:style w:type="character" w:customStyle="1" w:styleId="FootnoteTextChar">
    <w:name w:val="Footnote Text Char"/>
    <w:link w:val="FootnoteText"/>
    <w:rsid w:val="003C13FD"/>
    <w:rPr>
      <w:rFonts w:ascii="Cambria" w:hAnsi="Cambria"/>
      <w:sz w:val="16"/>
      <w:szCs w:val="14"/>
    </w:rPr>
  </w:style>
  <w:style w:type="paragraph" w:styleId="ListParagraph">
    <w:name w:val="List Paragraph"/>
    <w:basedOn w:val="Normal"/>
    <w:uiPriority w:val="34"/>
    <w:qFormat/>
    <w:rsid w:val="003C13FD"/>
    <w:pPr>
      <w:spacing w:before="0" w:after="200" w:line="276" w:lineRule="auto"/>
      <w:ind w:left="720"/>
      <w:contextualSpacing/>
    </w:pPr>
    <w:rPr>
      <w:rFonts w:ascii="Calibri" w:eastAsia="Calibri" w:hAnsi="Calibri"/>
      <w:sz w:val="22"/>
      <w:szCs w:val="22"/>
    </w:rPr>
  </w:style>
  <w:style w:type="paragraph" w:styleId="BodyText">
    <w:name w:val="Body Text"/>
    <w:basedOn w:val="Normal"/>
    <w:link w:val="BodyTextChar"/>
    <w:uiPriority w:val="99"/>
    <w:rsid w:val="003C13FD"/>
    <w:pPr>
      <w:spacing w:before="240"/>
      <w:jc w:val="both"/>
    </w:pPr>
    <w:rPr>
      <w:rFonts w:eastAsia="SimSun"/>
      <w:sz w:val="24"/>
      <w:szCs w:val="20"/>
      <w:lang w:val="en-GB"/>
    </w:rPr>
  </w:style>
  <w:style w:type="character" w:customStyle="1" w:styleId="BodyTextChar">
    <w:name w:val="Body Text Char"/>
    <w:link w:val="BodyText"/>
    <w:uiPriority w:val="99"/>
    <w:rsid w:val="003C13FD"/>
    <w:rPr>
      <w:rFonts w:ascii="Arial" w:eastAsia="SimSun" w:hAnsi="Arial"/>
      <w:sz w:val="24"/>
      <w:lang w:val="en-GB" w:eastAsia="en-US"/>
    </w:rPr>
  </w:style>
  <w:style w:type="paragraph" w:customStyle="1" w:styleId="NumberedBodyText">
    <w:name w:val="Numbered Body Text"/>
    <w:basedOn w:val="BodyText"/>
    <w:qFormat/>
    <w:rsid w:val="00EE5C01"/>
    <w:pPr>
      <w:numPr>
        <w:numId w:val="55"/>
      </w:numPr>
      <w:tabs>
        <w:tab w:val="clear" w:pos="0"/>
        <w:tab w:val="num" w:pos="357"/>
      </w:tabs>
      <w:spacing w:before="0" w:after="120"/>
      <w:ind w:left="357" w:hanging="357"/>
    </w:pPr>
    <w:rPr>
      <w:rFonts w:ascii="Calibri" w:eastAsia="Times New Roman" w:hAnsi="Calibri"/>
      <w:sz w:val="22"/>
      <w:szCs w:val="24"/>
    </w:rPr>
  </w:style>
  <w:style w:type="paragraph" w:styleId="Revision">
    <w:name w:val="Revision"/>
    <w:hidden/>
    <w:uiPriority w:val="99"/>
    <w:semiHidden/>
    <w:rsid w:val="00AE6974"/>
    <w:rPr>
      <w:rFonts w:ascii="Arial" w:hAnsi="Arial"/>
      <w:szCs w:val="24"/>
      <w:lang w:eastAsia="en-US"/>
    </w:rPr>
  </w:style>
  <w:style w:type="character" w:styleId="FollowedHyperlink">
    <w:name w:val="FollowedHyperlink"/>
    <w:basedOn w:val="DefaultParagraphFont"/>
    <w:rsid w:val="000767C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16"/>
      </w:numPr>
    </w:pPr>
  </w:style>
  <w:style w:type="paragraph" w:customStyle="1" w:styleId="Heading3numbered">
    <w:name w:val="Heading 3 numbered"/>
    <w:basedOn w:val="Heading3"/>
    <w:next w:val="Normal"/>
    <w:rsid w:val="002B2279"/>
    <w:pPr>
      <w:numPr>
        <w:ilvl w:val="2"/>
        <w:numId w:val="16"/>
      </w:numPr>
    </w:pPr>
  </w:style>
  <w:style w:type="paragraph" w:customStyle="1" w:styleId="List-bullet-2">
    <w:name w:val="List-bullet-2"/>
    <w:basedOn w:val="Normal"/>
    <w:rsid w:val="002B2279"/>
    <w:pPr>
      <w:numPr>
        <w:numId w:val="13"/>
      </w:numPr>
      <w:spacing w:before="80"/>
    </w:pPr>
    <w:rPr>
      <w:rFonts w:cs="Arial"/>
      <w:szCs w:val="22"/>
      <w:lang w:val="en-US"/>
    </w:rPr>
  </w:style>
  <w:style w:type="paragraph" w:customStyle="1" w:styleId="List-number-2">
    <w:name w:val="List-number-2"/>
    <w:basedOn w:val="Normal"/>
    <w:link w:val="List-number-2Char"/>
    <w:rsid w:val="002B2279"/>
    <w:pPr>
      <w:numPr>
        <w:ilvl w:val="1"/>
        <w:numId w:val="15"/>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17"/>
      </w:numPr>
    </w:pPr>
  </w:style>
  <w:style w:type="paragraph" w:customStyle="1" w:styleId="Table-list-number">
    <w:name w:val="Table-list-number"/>
    <w:basedOn w:val="Table-normal-text"/>
    <w:rsid w:val="002B2279"/>
    <w:pPr>
      <w:numPr>
        <w:numId w:val="18"/>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16"/>
      </w:numPr>
    </w:pPr>
  </w:style>
  <w:style w:type="paragraph" w:customStyle="1" w:styleId="List-bullet-1">
    <w:name w:val="List-bullet-1"/>
    <w:basedOn w:val="Normal"/>
    <w:rsid w:val="002B2279"/>
    <w:pPr>
      <w:numPr>
        <w:numId w:val="12"/>
      </w:numPr>
    </w:pPr>
    <w:rPr>
      <w:rFonts w:cs="Arial"/>
      <w:szCs w:val="22"/>
    </w:rPr>
  </w:style>
  <w:style w:type="paragraph" w:customStyle="1" w:styleId="List-number-1">
    <w:name w:val="List-number-1"/>
    <w:basedOn w:val="Normal"/>
    <w:rsid w:val="002B2279"/>
    <w:pPr>
      <w:numPr>
        <w:numId w:val="15"/>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val="en-AU" w:eastAsia="en-US" w:bidi="ar-SA"/>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paragraph" w:customStyle="1" w:styleId="CONLevel1">
    <w:name w:val=".CON  Level   1."/>
    <w:basedOn w:val="Normal"/>
    <w:next w:val="Normal"/>
    <w:rsid w:val="00E110AE"/>
    <w:pPr>
      <w:keepNext/>
      <w:numPr>
        <w:numId w:val="42"/>
      </w:numPr>
      <w:spacing w:before="240"/>
      <w:outlineLvl w:val="1"/>
    </w:pPr>
    <w:rPr>
      <w:rFonts w:ascii="Times New Roman" w:hAnsi="Times New Roman"/>
      <w:b/>
      <w:sz w:val="24"/>
      <w:szCs w:val="22"/>
    </w:rPr>
  </w:style>
  <w:style w:type="paragraph" w:customStyle="1" w:styleId="CONLevel11">
    <w:name w:val=".CON  Level   1.1"/>
    <w:basedOn w:val="Normal"/>
    <w:next w:val="Normal"/>
    <w:rsid w:val="00E110AE"/>
    <w:pPr>
      <w:numPr>
        <w:ilvl w:val="1"/>
        <w:numId w:val="42"/>
      </w:numPr>
      <w:spacing w:before="240"/>
      <w:outlineLvl w:val="2"/>
    </w:pPr>
    <w:rPr>
      <w:rFonts w:ascii="Times New Roman" w:hAnsi="Times New Roman"/>
      <w:sz w:val="24"/>
      <w:szCs w:val="22"/>
    </w:rPr>
  </w:style>
  <w:style w:type="paragraph" w:customStyle="1" w:styleId="CONLevela">
    <w:name w:val=".CON  Level  (a)"/>
    <w:basedOn w:val="Normal"/>
    <w:next w:val="Normal"/>
    <w:rsid w:val="00E110AE"/>
    <w:pPr>
      <w:numPr>
        <w:ilvl w:val="2"/>
        <w:numId w:val="42"/>
      </w:numPr>
      <w:spacing w:before="240"/>
      <w:outlineLvl w:val="3"/>
    </w:pPr>
    <w:rPr>
      <w:rFonts w:ascii="Times New Roman" w:hAnsi="Times New Roman"/>
      <w:sz w:val="24"/>
      <w:szCs w:val="22"/>
    </w:rPr>
  </w:style>
  <w:style w:type="paragraph" w:customStyle="1" w:styleId="CONLeveli">
    <w:name w:val=".CON  Level  (i)"/>
    <w:basedOn w:val="Normal"/>
    <w:next w:val="Normal"/>
    <w:rsid w:val="00E110AE"/>
    <w:pPr>
      <w:numPr>
        <w:ilvl w:val="3"/>
        <w:numId w:val="42"/>
      </w:numPr>
      <w:spacing w:before="240"/>
      <w:outlineLvl w:val="4"/>
    </w:pPr>
    <w:rPr>
      <w:rFonts w:ascii="Times New Roman" w:hAnsi="Times New Roman"/>
      <w:sz w:val="24"/>
      <w:szCs w:val="22"/>
    </w:rPr>
  </w:style>
  <w:style w:type="paragraph" w:customStyle="1" w:styleId="CONLevelA0">
    <w:name w:val=".CON  Level (A)"/>
    <w:basedOn w:val="Normal"/>
    <w:next w:val="Normal"/>
    <w:rsid w:val="00E110AE"/>
    <w:pPr>
      <w:numPr>
        <w:ilvl w:val="4"/>
        <w:numId w:val="42"/>
      </w:numPr>
      <w:spacing w:before="240"/>
      <w:outlineLvl w:val="5"/>
    </w:pPr>
    <w:rPr>
      <w:rFonts w:ascii="Times New Roman" w:hAnsi="Times New Roman"/>
      <w:sz w:val="24"/>
      <w:szCs w:val="22"/>
    </w:rPr>
  </w:style>
  <w:style w:type="paragraph" w:customStyle="1" w:styleId="CONLevelI0">
    <w:name w:val=".CON  Level (I)"/>
    <w:basedOn w:val="Normal"/>
    <w:next w:val="Normal"/>
    <w:rsid w:val="00E110AE"/>
    <w:pPr>
      <w:numPr>
        <w:ilvl w:val="5"/>
        <w:numId w:val="42"/>
      </w:numPr>
      <w:spacing w:before="240"/>
      <w:outlineLvl w:val="6"/>
    </w:pPr>
    <w:rPr>
      <w:rFonts w:ascii="Times New Roman" w:hAnsi="Times New Roman"/>
      <w:sz w:val="24"/>
      <w:szCs w:val="22"/>
    </w:rPr>
  </w:style>
  <w:style w:type="character" w:styleId="FootnoteReference">
    <w:name w:val="footnote reference"/>
    <w:rsid w:val="003C13FD"/>
    <w:rPr>
      <w:rFonts w:ascii="Cambria" w:hAnsi="Cambria"/>
      <w:w w:val="100"/>
      <w:position w:val="6"/>
      <w:sz w:val="16"/>
      <w:szCs w:val="14"/>
      <w:vertAlign w:val="baseline"/>
    </w:rPr>
  </w:style>
  <w:style w:type="paragraph" w:styleId="FootnoteText">
    <w:name w:val="footnote text"/>
    <w:link w:val="FootnoteTextChar"/>
    <w:rsid w:val="003C13FD"/>
    <w:pPr>
      <w:spacing w:after="57"/>
    </w:pPr>
    <w:rPr>
      <w:rFonts w:ascii="Cambria" w:hAnsi="Cambria"/>
      <w:sz w:val="16"/>
      <w:szCs w:val="14"/>
    </w:rPr>
  </w:style>
  <w:style w:type="character" w:customStyle="1" w:styleId="FootnoteTextChar">
    <w:name w:val="Footnote Text Char"/>
    <w:link w:val="FootnoteText"/>
    <w:rsid w:val="003C13FD"/>
    <w:rPr>
      <w:rFonts w:ascii="Cambria" w:hAnsi="Cambria"/>
      <w:sz w:val="16"/>
      <w:szCs w:val="14"/>
    </w:rPr>
  </w:style>
  <w:style w:type="paragraph" w:styleId="ListParagraph">
    <w:name w:val="List Paragraph"/>
    <w:basedOn w:val="Normal"/>
    <w:uiPriority w:val="34"/>
    <w:qFormat/>
    <w:rsid w:val="003C13FD"/>
    <w:pPr>
      <w:spacing w:before="0" w:after="200" w:line="276" w:lineRule="auto"/>
      <w:ind w:left="720"/>
      <w:contextualSpacing/>
    </w:pPr>
    <w:rPr>
      <w:rFonts w:ascii="Calibri" w:eastAsia="Calibri" w:hAnsi="Calibri"/>
      <w:sz w:val="22"/>
      <w:szCs w:val="22"/>
    </w:rPr>
  </w:style>
  <w:style w:type="paragraph" w:styleId="BodyText">
    <w:name w:val="Body Text"/>
    <w:basedOn w:val="Normal"/>
    <w:link w:val="BodyTextChar"/>
    <w:uiPriority w:val="99"/>
    <w:rsid w:val="003C13FD"/>
    <w:pPr>
      <w:spacing w:before="240"/>
      <w:jc w:val="both"/>
    </w:pPr>
    <w:rPr>
      <w:rFonts w:eastAsia="SimSun"/>
      <w:sz w:val="24"/>
      <w:szCs w:val="20"/>
      <w:lang w:val="en-GB"/>
    </w:rPr>
  </w:style>
  <w:style w:type="character" w:customStyle="1" w:styleId="BodyTextChar">
    <w:name w:val="Body Text Char"/>
    <w:link w:val="BodyText"/>
    <w:uiPriority w:val="99"/>
    <w:rsid w:val="003C13FD"/>
    <w:rPr>
      <w:rFonts w:ascii="Arial" w:eastAsia="SimSun" w:hAnsi="Arial"/>
      <w:sz w:val="24"/>
      <w:lang w:val="en-GB" w:eastAsia="en-US"/>
    </w:rPr>
  </w:style>
  <w:style w:type="paragraph" w:customStyle="1" w:styleId="NumberedBodyText">
    <w:name w:val="Numbered Body Text"/>
    <w:basedOn w:val="BodyText"/>
    <w:qFormat/>
    <w:rsid w:val="00EE5C01"/>
    <w:pPr>
      <w:numPr>
        <w:numId w:val="55"/>
      </w:numPr>
      <w:tabs>
        <w:tab w:val="clear" w:pos="0"/>
        <w:tab w:val="num" w:pos="357"/>
      </w:tabs>
      <w:spacing w:before="0" w:after="120"/>
      <w:ind w:left="357" w:hanging="357"/>
    </w:pPr>
    <w:rPr>
      <w:rFonts w:ascii="Calibri" w:eastAsia="Times New Roman" w:hAnsi="Calibri"/>
      <w:sz w:val="22"/>
      <w:szCs w:val="24"/>
    </w:rPr>
  </w:style>
  <w:style w:type="paragraph" w:styleId="Revision">
    <w:name w:val="Revision"/>
    <w:hidden/>
    <w:uiPriority w:val="99"/>
    <w:semiHidden/>
    <w:rsid w:val="00AE6974"/>
    <w:rPr>
      <w:rFonts w:ascii="Arial" w:hAnsi="Arial"/>
      <w:szCs w:val="24"/>
      <w:lang w:eastAsia="en-US"/>
    </w:rPr>
  </w:style>
  <w:style w:type="character" w:styleId="FollowedHyperlink">
    <w:name w:val="FollowedHyperlink"/>
    <w:basedOn w:val="DefaultParagraphFont"/>
    <w:rsid w:val="000767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E3878E-8B6D-4FDD-9ECB-4287A4884EF0}"/>
</file>

<file path=customXml/itemProps2.xml><?xml version="1.0" encoding="utf-8"?>
<ds:datastoreItem xmlns:ds="http://schemas.openxmlformats.org/officeDocument/2006/customXml" ds:itemID="{E886B7DC-38A4-4D43-AD5D-C6A7174788A7}"/>
</file>

<file path=customXml/itemProps3.xml><?xml version="1.0" encoding="utf-8"?>
<ds:datastoreItem xmlns:ds="http://schemas.openxmlformats.org/officeDocument/2006/customXml" ds:itemID="{4271CE9D-CE7C-4C16-AC3C-CC2CBD4B28D5}"/>
</file>

<file path=customXml/itemProps4.xml><?xml version="1.0" encoding="utf-8"?>
<ds:datastoreItem xmlns:ds="http://schemas.openxmlformats.org/officeDocument/2006/customXml" ds:itemID="{BB2297B7-D9B7-439E-8B77-669BBF80C142}"/>
</file>

<file path=docProps/app.xml><?xml version="1.0" encoding="utf-8"?>
<Properties xmlns="http://schemas.openxmlformats.org/officeDocument/2006/extended-properties" xmlns:vt="http://schemas.openxmlformats.org/officeDocument/2006/docPropsVTypes">
  <Template>Normal.dotm</Template>
  <TotalTime>0</TotalTime>
  <Pages>4</Pages>
  <Words>1926</Words>
  <Characters>10904</Characters>
  <Application>Microsoft Office Word</Application>
  <DocSecurity>0</DocSecurity>
  <Lines>294</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2014-05-02T05:59:00Z</dcterms:created>
  <dcterms:modified xsi:type="dcterms:W3CDTF">2014-05-02T05:59:00Z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7400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