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FC1D3D" w14:textId="77777777" w:rsidR="00FE6F2A" w:rsidRDefault="00FE6F2A" w:rsidP="00F25A93">
      <w:pPr>
        <w:pStyle w:val="SpacebeforeTitle"/>
      </w:pPr>
      <w:bookmarkStart w:id="0" w:name="_GoBack"/>
      <w:bookmarkEnd w:id="0"/>
    </w:p>
    <w:p w14:paraId="6EFAB826" w14:textId="77777777" w:rsidR="00992C76" w:rsidRDefault="005247A7" w:rsidP="00D37B04">
      <w:pPr>
        <w:pStyle w:val="Title"/>
      </w:pPr>
      <w:r>
        <w:t xml:space="preserve">Early Recovery – Humanitarian Strategy Guidance NOte </w:t>
      </w:r>
    </w:p>
    <w:p w14:paraId="237787E9" w14:textId="77777777" w:rsidR="00852BAD" w:rsidRDefault="00852BAD" w:rsidP="005247A7">
      <w:pPr>
        <w:pStyle w:val="Box1Heading"/>
        <w:pBdr>
          <w:bottom w:val="single" w:sz="4" w:space="12" w:color="65C5B4" w:themeColor="accent1"/>
        </w:pBdr>
      </w:pPr>
      <w:r>
        <w:rPr>
          <w:noProof/>
          <w:lang w:eastAsia="en-AU"/>
        </w:rPr>
        <w:drawing>
          <wp:anchor distT="0" distB="0" distL="114300" distR="114300" simplePos="0" relativeHeight="251659264" behindDoc="0" locked="0" layoutInCell="1" allowOverlap="1" wp14:anchorId="79845441" wp14:editId="6ABFE40B">
            <wp:simplePos x="0" y="0"/>
            <wp:positionH relativeFrom="column">
              <wp:posOffset>0</wp:posOffset>
            </wp:positionH>
            <wp:positionV relativeFrom="paragraph">
              <wp:posOffset>535305</wp:posOffset>
            </wp:positionV>
            <wp:extent cx="6120130" cy="4790071"/>
            <wp:effectExtent l="0" t="0" r="0" b="0"/>
            <wp:wrapNone/>
            <wp:docPr id="2" name="Picture 2" descr="Central elements: Building Resilient Communities and Engaging Vulnerable Groups.&#10;Circular representation: response-relief; repsonse-early recovery; recovery and reconstruction and ongong development.  " title="The Humanitarian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6120130" cy="4790071"/>
                    </a:xfrm>
                    <a:prstGeom prst="rect">
                      <a:avLst/>
                    </a:prstGeom>
                  </pic:spPr>
                </pic:pic>
              </a:graphicData>
            </a:graphic>
            <wp14:sizeRelH relativeFrom="page">
              <wp14:pctWidth>0</wp14:pctWidth>
            </wp14:sizeRelH>
            <wp14:sizeRelV relativeFrom="page">
              <wp14:pctHeight>0</wp14:pctHeight>
            </wp14:sizeRelV>
          </wp:anchor>
        </w:drawing>
      </w:r>
      <w:r w:rsidR="005247A7">
        <w:t>The Humanitarian Cycle</w:t>
      </w:r>
    </w:p>
    <w:p w14:paraId="3BA5C418" w14:textId="77777777" w:rsidR="005247A7" w:rsidRDefault="005247A7" w:rsidP="005247A7">
      <w:pPr>
        <w:pStyle w:val="Box1Heading"/>
        <w:pBdr>
          <w:bottom w:val="single" w:sz="4" w:space="12" w:color="65C5B4" w:themeColor="accent1"/>
        </w:pBdr>
      </w:pPr>
    </w:p>
    <w:p w14:paraId="6160AD60" w14:textId="77777777" w:rsidR="005247A7" w:rsidRDefault="005247A7" w:rsidP="005247A7">
      <w:pPr>
        <w:pStyle w:val="Box1Heading"/>
        <w:pBdr>
          <w:bottom w:val="single" w:sz="4" w:space="12" w:color="65C5B4" w:themeColor="accent1"/>
        </w:pBdr>
      </w:pPr>
    </w:p>
    <w:p w14:paraId="54E821DA" w14:textId="77777777" w:rsidR="005247A7" w:rsidRDefault="005247A7" w:rsidP="005247A7">
      <w:pPr>
        <w:pStyle w:val="Box1Heading"/>
        <w:pBdr>
          <w:bottom w:val="single" w:sz="4" w:space="12" w:color="65C5B4" w:themeColor="accent1"/>
        </w:pBdr>
      </w:pPr>
    </w:p>
    <w:p w14:paraId="68678A33" w14:textId="77777777" w:rsidR="005247A7" w:rsidRDefault="005247A7" w:rsidP="005247A7">
      <w:pPr>
        <w:pStyle w:val="Box1Heading"/>
        <w:pBdr>
          <w:bottom w:val="single" w:sz="4" w:space="12" w:color="65C5B4" w:themeColor="accent1"/>
        </w:pBdr>
      </w:pPr>
    </w:p>
    <w:p w14:paraId="672DB6D8" w14:textId="77777777" w:rsidR="005247A7" w:rsidRDefault="005247A7" w:rsidP="005247A7">
      <w:pPr>
        <w:pStyle w:val="Box1Heading"/>
        <w:pBdr>
          <w:bottom w:val="single" w:sz="4" w:space="12" w:color="65C5B4" w:themeColor="accent1"/>
        </w:pBdr>
      </w:pPr>
    </w:p>
    <w:p w14:paraId="5FCC6105" w14:textId="77777777" w:rsidR="005247A7" w:rsidRDefault="005247A7" w:rsidP="005247A7">
      <w:pPr>
        <w:pStyle w:val="Box1Heading"/>
        <w:pBdr>
          <w:bottom w:val="single" w:sz="4" w:space="12" w:color="65C5B4" w:themeColor="accent1"/>
        </w:pBdr>
      </w:pPr>
    </w:p>
    <w:p w14:paraId="3EB2F3E1" w14:textId="77777777" w:rsidR="005247A7" w:rsidRDefault="005247A7" w:rsidP="005247A7">
      <w:pPr>
        <w:pStyle w:val="Box1Heading"/>
        <w:pBdr>
          <w:bottom w:val="single" w:sz="4" w:space="12" w:color="65C5B4" w:themeColor="accent1"/>
        </w:pBdr>
      </w:pPr>
    </w:p>
    <w:p w14:paraId="7242CA43" w14:textId="77777777" w:rsidR="005247A7" w:rsidRDefault="005247A7" w:rsidP="005247A7">
      <w:pPr>
        <w:pStyle w:val="Box1Heading"/>
        <w:pBdr>
          <w:bottom w:val="single" w:sz="4" w:space="12" w:color="65C5B4" w:themeColor="accent1"/>
        </w:pBdr>
      </w:pPr>
    </w:p>
    <w:p w14:paraId="07567024" w14:textId="77777777" w:rsidR="005247A7" w:rsidRDefault="005247A7" w:rsidP="005247A7">
      <w:pPr>
        <w:pStyle w:val="Box1Heading"/>
        <w:pBdr>
          <w:bottom w:val="single" w:sz="4" w:space="12" w:color="65C5B4" w:themeColor="accent1"/>
        </w:pBdr>
      </w:pPr>
    </w:p>
    <w:p w14:paraId="1A18DC0A" w14:textId="77777777" w:rsidR="005247A7" w:rsidRDefault="005247A7" w:rsidP="005247A7">
      <w:pPr>
        <w:pStyle w:val="Box1Heading"/>
        <w:pBdr>
          <w:bottom w:val="single" w:sz="4" w:space="12" w:color="65C5B4" w:themeColor="accent1"/>
        </w:pBdr>
      </w:pPr>
    </w:p>
    <w:p w14:paraId="46BE1FA2" w14:textId="77777777" w:rsidR="005247A7" w:rsidRDefault="005247A7" w:rsidP="005247A7">
      <w:pPr>
        <w:pStyle w:val="Box1Heading"/>
        <w:pBdr>
          <w:bottom w:val="single" w:sz="4" w:space="12" w:color="65C5B4" w:themeColor="accent1"/>
        </w:pBdr>
      </w:pPr>
    </w:p>
    <w:p w14:paraId="06D065F1" w14:textId="77777777" w:rsidR="005247A7" w:rsidRDefault="005247A7" w:rsidP="005247A7">
      <w:pPr>
        <w:pStyle w:val="Box1Heading"/>
        <w:pBdr>
          <w:bottom w:val="single" w:sz="4" w:space="12" w:color="65C5B4" w:themeColor="accent1"/>
        </w:pBdr>
      </w:pPr>
    </w:p>
    <w:p w14:paraId="03E38B19" w14:textId="77777777" w:rsidR="005247A7" w:rsidRDefault="005247A7" w:rsidP="005247A7">
      <w:pPr>
        <w:pStyle w:val="Box1Heading"/>
        <w:pBdr>
          <w:bottom w:val="single" w:sz="4" w:space="12" w:color="65C5B4" w:themeColor="accent1"/>
        </w:pBdr>
      </w:pPr>
    </w:p>
    <w:p w14:paraId="4B5BE891" w14:textId="77777777" w:rsidR="005247A7" w:rsidRDefault="005247A7" w:rsidP="005247A7">
      <w:pPr>
        <w:pStyle w:val="Box1Heading"/>
        <w:pBdr>
          <w:bottom w:val="single" w:sz="4" w:space="12" w:color="65C5B4" w:themeColor="accent1"/>
        </w:pBdr>
      </w:pPr>
    </w:p>
    <w:p w14:paraId="1FF5DC24" w14:textId="77777777" w:rsidR="005247A7" w:rsidRDefault="005247A7" w:rsidP="005247A7">
      <w:pPr>
        <w:pStyle w:val="Box1Bullet"/>
      </w:pPr>
      <w:r>
        <w:t xml:space="preserve">Relief (~+1 to ~30 days): to coordinate lifesaving support with other response actors (key priorities – Health, WASH, Food, Shelter and Protection), informed by quick assessment requests from government, partners and post - subject to Australian Government priorities; </w:t>
      </w:r>
    </w:p>
    <w:p w14:paraId="360B2646" w14:textId="77777777" w:rsidR="005247A7" w:rsidRDefault="005247A7" w:rsidP="005247A7">
      <w:pPr>
        <w:pStyle w:val="Box1Bullet"/>
      </w:pPr>
      <w:r>
        <w:t xml:space="preserve">Early Recovery (~+1 to ~90days): to align with flash appeals, informed by rapid assessments – subject to Australian Government priorities – mindful of the existing Aid Investment Plans. </w:t>
      </w:r>
    </w:p>
    <w:p w14:paraId="64C8130F" w14:textId="77777777" w:rsidR="00852BAD" w:rsidRDefault="005247A7" w:rsidP="00236245">
      <w:pPr>
        <w:pStyle w:val="Box1Bullet"/>
      </w:pPr>
      <w:r>
        <w:t>Recovery and Reconstruction (~+2months to ~24months): to align with National Recovery and Reconstruction Plans, informed by Post Disaster Needs Assessments (PDNA) - subject to Australian Government priorities, as expressed in the existing Aid Investment Plans.</w:t>
      </w:r>
    </w:p>
    <w:p w14:paraId="6A90192A" w14:textId="77777777" w:rsidR="005247A7" w:rsidRDefault="005247A7" w:rsidP="00236245">
      <w:pPr>
        <w:pStyle w:val="Box1Bullet"/>
      </w:pPr>
      <w:r>
        <w:lastRenderedPageBreak/>
        <w:t xml:space="preserve">The timescales referenced in this guidance note are indicative, </w:t>
      </w:r>
      <w:r w:rsidR="00852BAD">
        <w:t>e.g.</w:t>
      </w:r>
      <w:r>
        <w:t xml:space="preserve"> Relief may often be longer than 30 days, or in some cases shorter.  The diagram is designed to convey the importance of acting timely and focused whilst taking into account ongoing monitoring and assessments.</w:t>
      </w:r>
    </w:p>
    <w:p w14:paraId="0E6BA7BA" w14:textId="77777777" w:rsidR="00A45DDB" w:rsidRDefault="00A45DDB" w:rsidP="00852BAD">
      <w:pPr>
        <w:pStyle w:val="BodyText"/>
        <w:sectPr w:rsidR="00A45DDB" w:rsidSect="002C1C75">
          <w:headerReference w:type="default" r:id="rId12"/>
          <w:footerReference w:type="default" r:id="rId13"/>
          <w:headerReference w:type="first" r:id="rId14"/>
          <w:footerReference w:type="first" r:id="rId15"/>
          <w:pgSz w:w="11906" w:h="16838" w:code="9"/>
          <w:pgMar w:top="1701" w:right="1134" w:bottom="1418" w:left="1134" w:header="425" w:footer="507" w:gutter="0"/>
          <w:cols w:space="397"/>
          <w:titlePg/>
          <w:docGrid w:linePitch="360"/>
        </w:sectPr>
      </w:pPr>
    </w:p>
    <w:p w14:paraId="530E4E3B" w14:textId="77777777" w:rsidR="005247A7" w:rsidRDefault="00A45DDB" w:rsidP="00A45DDB">
      <w:pPr>
        <w:pStyle w:val="Heading2"/>
      </w:pPr>
      <w:r w:rsidRPr="00F737E4">
        <w:t>Humanitarian Response: Relief and Early Recovery</w:t>
      </w:r>
    </w:p>
    <w:p w14:paraId="66DC0818" w14:textId="77777777" w:rsidR="00A45DDB" w:rsidRDefault="00A45DDB" w:rsidP="007B5E9F">
      <w:r>
        <w:t>DFAT’s</w:t>
      </w:r>
      <w:r w:rsidRPr="00567A1E">
        <w:t xml:space="preserve"> 2016 Humanitarian Strategy outlines </w:t>
      </w:r>
      <w:r>
        <w:t xml:space="preserve">the </w:t>
      </w:r>
      <w:r w:rsidRPr="00567A1E">
        <w:t>direction for humanitarian preparedness and response</w:t>
      </w:r>
      <w:r>
        <w:t xml:space="preserve"> and recovery</w:t>
      </w:r>
      <w:r w:rsidRPr="00567A1E">
        <w:t xml:space="preserve">. </w:t>
      </w:r>
      <w:r>
        <w:t>This guidance note</w:t>
      </w:r>
      <w:r w:rsidRPr="006C024A">
        <w:t xml:space="preserve"> </w:t>
      </w:r>
      <w:r>
        <w:t xml:space="preserve">is designed to describe the core priorities and three key result areas required to deliver an effective Early Recovery result as part of the response, specifically </w:t>
      </w:r>
      <w:r w:rsidRPr="00567A1E">
        <w:t>Objective 4</w:t>
      </w:r>
      <w:r>
        <w:t xml:space="preserve">, </w:t>
      </w:r>
      <w:r w:rsidRPr="00B63FED">
        <w:t>Enabling Early Recovery</w:t>
      </w:r>
      <w:r w:rsidRPr="00145E70">
        <w:t>.</w:t>
      </w:r>
    </w:p>
    <w:p w14:paraId="222F78AE" w14:textId="77777777" w:rsidR="00A45DDB" w:rsidRDefault="00A45DDB" w:rsidP="007B5E9F">
      <w:r w:rsidRPr="000F1F92">
        <w:t xml:space="preserve">The </w:t>
      </w:r>
      <w:r w:rsidR="00B63FED">
        <w:t xml:space="preserve">Humanitarian Response, Risk and Recovery Branch </w:t>
      </w:r>
      <w:r>
        <w:t>(</w:t>
      </w:r>
      <w:r w:rsidR="00B63FED">
        <w:t>HMB</w:t>
      </w:r>
      <w:r>
        <w:t>)</w:t>
      </w:r>
      <w:r w:rsidRPr="000F1F92">
        <w:t xml:space="preserve">, </w:t>
      </w:r>
      <w:r w:rsidR="00B63FED">
        <w:t xml:space="preserve">within the </w:t>
      </w:r>
      <w:r w:rsidRPr="000F1F92">
        <w:t>Humanitarian, NGOs and Partnership Division</w:t>
      </w:r>
      <w:r>
        <w:t xml:space="preserve"> (HPD)</w:t>
      </w:r>
      <w:r w:rsidRPr="000F1F92">
        <w:t xml:space="preserve"> </w:t>
      </w:r>
      <w:r>
        <w:t>provides specialist support for E</w:t>
      </w:r>
      <w:r w:rsidRPr="000F1F92">
        <w:t xml:space="preserve">arly </w:t>
      </w:r>
      <w:r>
        <w:t>R</w:t>
      </w:r>
      <w:r w:rsidRPr="000F1F92">
        <w:t xml:space="preserve">ecovery.  </w:t>
      </w:r>
    </w:p>
    <w:p w14:paraId="12357DA3" w14:textId="77777777" w:rsidR="00A45DDB" w:rsidRPr="00567A1E" w:rsidRDefault="00A45DDB" w:rsidP="007B5E9F">
      <w:r>
        <w:t xml:space="preserve">Early Recovery </w:t>
      </w:r>
      <w:r w:rsidRPr="00567A1E">
        <w:t>is designed to arrest, and begin to reverse the decline in the development trajectory of an affected country or region as</w:t>
      </w:r>
      <w:r w:rsidR="006C2E13">
        <w:t xml:space="preserve"> a result of a natural disaster</w:t>
      </w:r>
      <w:r w:rsidRPr="00567A1E">
        <w:t xml:space="preserve"> or humanitarian crisis.  </w:t>
      </w:r>
    </w:p>
    <w:p w14:paraId="29218233" w14:textId="77777777" w:rsidR="00A45DDB" w:rsidRPr="00567A1E" w:rsidRDefault="00A45DDB" w:rsidP="007B5E9F">
      <w:r w:rsidRPr="00567A1E">
        <w:t xml:space="preserve">Early Recovery begins alongside </w:t>
      </w:r>
      <w:r>
        <w:t xml:space="preserve">humanitarian </w:t>
      </w:r>
      <w:r w:rsidRPr="00567A1E">
        <w:t>relief, in the response phase, and lays the foundations for longer term recovery</w:t>
      </w:r>
      <w:r>
        <w:t xml:space="preserve"> </w:t>
      </w:r>
      <w:r w:rsidRPr="00567A1E">
        <w:t>/</w:t>
      </w:r>
      <w:r>
        <w:t xml:space="preserve"> </w:t>
      </w:r>
      <w:r w:rsidRPr="00567A1E">
        <w:t xml:space="preserve">reconstruction and development activities. </w:t>
      </w:r>
    </w:p>
    <w:p w14:paraId="058CA9E9" w14:textId="77777777" w:rsidR="00A45DDB" w:rsidRDefault="00A45DDB" w:rsidP="007B5E9F">
      <w:r>
        <w:t xml:space="preserve">Early Recovery programing is </w:t>
      </w:r>
      <w:r w:rsidRPr="006C024A">
        <w:t xml:space="preserve">subject to </w:t>
      </w:r>
      <w:r>
        <w:t xml:space="preserve">consultation with the host government and will seek to leverage </w:t>
      </w:r>
      <w:r w:rsidRPr="006C024A">
        <w:t xml:space="preserve">existing </w:t>
      </w:r>
      <w:r>
        <w:t xml:space="preserve">Australian </w:t>
      </w:r>
      <w:r w:rsidRPr="006C024A">
        <w:t>Aid Investment Plan</w:t>
      </w:r>
      <w:r>
        <w:t xml:space="preserve"> programming.  </w:t>
      </w:r>
      <w:r w:rsidRPr="006C024A">
        <w:t xml:space="preserve">Early Recovery investments help </w:t>
      </w:r>
      <w:r>
        <w:t xml:space="preserve">to </w:t>
      </w:r>
      <w:r w:rsidRPr="006C024A">
        <w:t xml:space="preserve">localise a post-crisis response by empowering local actors, including women and children, people with disabilities and other marginalised and vulnerable groups and supporting the local private sector, particularly small to medium enterprises, to get back on its feet.  </w:t>
      </w:r>
    </w:p>
    <w:p w14:paraId="005EF8C9" w14:textId="77777777" w:rsidR="00A45DDB" w:rsidRDefault="00A45DDB" w:rsidP="007B5E9F">
      <w:r>
        <w:t>Early Recovery programming i</w:t>
      </w:r>
      <w:r w:rsidRPr="006C024A">
        <w:t xml:space="preserve">deally will align with </w:t>
      </w:r>
      <w:r>
        <w:t>the f</w:t>
      </w:r>
      <w:r w:rsidRPr="006C024A">
        <w:t>lash</w:t>
      </w:r>
      <w:r>
        <w:t>-appeal priorities of host government and</w:t>
      </w:r>
      <w:r w:rsidRPr="006C024A">
        <w:t xml:space="preserve"> timelines (</w:t>
      </w:r>
      <w:r>
        <w:t xml:space="preserve">nominally </w:t>
      </w:r>
      <w:r w:rsidRPr="006C024A">
        <w:t xml:space="preserve">~+1 to </w:t>
      </w:r>
      <w:r>
        <w:t>~90 days).  Early Recovery activities can terminate once they have achieved their stated goals, or can be continued as part of the National Recovery and Reconstruction plan in the out months and years.</w:t>
      </w:r>
    </w:p>
    <w:p w14:paraId="567ADFC8" w14:textId="77777777" w:rsidR="00A45DDB" w:rsidRDefault="00A45DDB" w:rsidP="007B5E9F">
      <w:pPr>
        <w:rPr>
          <w:b/>
          <w:i/>
          <w:u w:val="single"/>
        </w:rPr>
      </w:pPr>
      <w:r w:rsidRPr="006C024A">
        <w:t xml:space="preserve">A key vehicle for these activities will be </w:t>
      </w:r>
      <w:r>
        <w:t xml:space="preserve">DFAT’s partnerships with the host government, UN agencies, the Red Cross movement and non-government organisations, international and national, including the </w:t>
      </w:r>
      <w:r w:rsidRPr="006C024A">
        <w:t>Humanitarian Partnership Agreement</w:t>
      </w:r>
      <w:r>
        <w:t xml:space="preserve"> and the Australian Defence Force</w:t>
      </w:r>
      <w:r w:rsidRPr="006C024A">
        <w:t>.</w:t>
      </w:r>
      <w:r w:rsidRPr="00805FC8">
        <w:rPr>
          <w:b/>
          <w:i/>
          <w:u w:val="single"/>
        </w:rPr>
        <w:t xml:space="preserve"> </w:t>
      </w:r>
    </w:p>
    <w:p w14:paraId="42E7CE4E" w14:textId="77777777" w:rsidR="00A45DDB" w:rsidRDefault="00A45DDB" w:rsidP="007B5E9F">
      <w:pPr>
        <w:pStyle w:val="Heading3"/>
      </w:pPr>
      <w:r w:rsidRPr="00972EAC">
        <w:lastRenderedPageBreak/>
        <w:t xml:space="preserve">How will the </w:t>
      </w:r>
      <w:r w:rsidR="008C2283">
        <w:t>Humanitarian Response, Risk and</w:t>
      </w:r>
      <w:r w:rsidRPr="00972EAC">
        <w:t xml:space="preserve"> Recovery Branch assist the Country Program</w:t>
      </w:r>
      <w:r>
        <w:t xml:space="preserve"> (Post / Desk)</w:t>
      </w:r>
      <w:r w:rsidRPr="00972EAC">
        <w:t>?</w:t>
      </w:r>
    </w:p>
    <w:p w14:paraId="51E2559C" w14:textId="77777777" w:rsidR="00A45DDB" w:rsidRDefault="00A45DDB" w:rsidP="007B5E9F">
      <w:pPr>
        <w:pStyle w:val="Heading4"/>
      </w:pPr>
      <w:r>
        <w:t xml:space="preserve">Timeline: </w:t>
      </w:r>
      <w:r w:rsidRPr="009F1A51">
        <w:t xml:space="preserve">Day 1 to </w:t>
      </w:r>
      <w:r>
        <w:t xml:space="preserve">~ </w:t>
      </w:r>
      <w:r w:rsidRPr="009F1A51">
        <w:t xml:space="preserve">Day 30 </w:t>
      </w:r>
    </w:p>
    <w:p w14:paraId="72FB2240" w14:textId="77777777" w:rsidR="00A45DDB" w:rsidRPr="00A612A3" w:rsidRDefault="00A45DDB" w:rsidP="007B5E9F">
      <w:pPr>
        <w:pStyle w:val="Heading4"/>
      </w:pPr>
      <w:r w:rsidRPr="00A612A3">
        <w:t>(</w:t>
      </w:r>
      <w:proofErr w:type="gramStart"/>
      <w:r w:rsidRPr="00A612A3">
        <w:t>in</w:t>
      </w:r>
      <w:proofErr w:type="gramEnd"/>
      <w:r w:rsidRPr="00A612A3">
        <w:t xml:space="preserve"> tandem with the relief phase)</w:t>
      </w:r>
    </w:p>
    <w:p w14:paraId="275DF6A0" w14:textId="77777777" w:rsidR="00A45DDB" w:rsidRPr="00C272E6" w:rsidRDefault="00A45DDB" w:rsidP="007B5E9F">
      <w:r w:rsidRPr="00C272E6">
        <w:t>HMB</w:t>
      </w:r>
      <w:r w:rsidR="006C2E13">
        <w:t xml:space="preserve"> and the Humanitarian and Refugee Policy Branch (HUB) are </w:t>
      </w:r>
      <w:r w:rsidRPr="00C272E6">
        <w:t>tasked with implementing Australia’s response</w:t>
      </w:r>
      <w:r w:rsidR="006C2E13">
        <w:t>s to rapid onset and protracted crises respectively</w:t>
      </w:r>
      <w:r w:rsidRPr="00C272E6">
        <w:t xml:space="preserve">, in cooperation with the affected Post(s) and host government(s), and other agencies, including the Australian Defence Force and the UN/Red Cross and non-government organisations. </w:t>
      </w:r>
    </w:p>
    <w:p w14:paraId="5ACB17E3" w14:textId="77777777" w:rsidR="00A45DDB" w:rsidRPr="00A45DDB" w:rsidRDefault="006C2E13" w:rsidP="00A45DDB">
      <w:pPr>
        <w:pStyle w:val="Bullet1"/>
      </w:pPr>
      <w:r>
        <w:t>HMB</w:t>
      </w:r>
      <w:r w:rsidR="00A45DDB" w:rsidRPr="00A45DDB">
        <w:t xml:space="preserve"> will support the Humanitarian Operations Centre, Desk / Post and with specialist advice outlined in this guidance note, including preparing plans on Early Recovery.</w:t>
      </w:r>
    </w:p>
    <w:p w14:paraId="3C604F69" w14:textId="77777777" w:rsidR="00A45DDB" w:rsidRPr="00A45DDB" w:rsidRDefault="006C2E13" w:rsidP="00A45DDB">
      <w:pPr>
        <w:pStyle w:val="Bullet1"/>
      </w:pPr>
      <w:r>
        <w:t>HMB</w:t>
      </w:r>
      <w:r w:rsidR="00A45DDB" w:rsidRPr="00A45DDB">
        <w:t xml:space="preserve"> will provide specialist advice to Desk / Post on the expected aid processes that flow from a humanitarian disaster, including UN Flash Appeals (which prioritises activities which focus on the first 90 days and are released in the first three weeks), informed by rapid assessments. Including offering the use of technical assistance.</w:t>
      </w:r>
    </w:p>
    <w:p w14:paraId="55D330DB" w14:textId="77777777" w:rsidR="00A45DDB" w:rsidRPr="0022472A" w:rsidRDefault="00A45DDB" w:rsidP="00A45DDB">
      <w:pPr>
        <w:pStyle w:val="Box1Heading"/>
      </w:pPr>
      <w:r>
        <w:t>Early Recovery Key R</w:t>
      </w:r>
      <w:r w:rsidRPr="0022472A">
        <w:t>esult: Accelerate the trajectory of recovery:</w:t>
      </w:r>
    </w:p>
    <w:p w14:paraId="220626DD" w14:textId="77777777" w:rsidR="00A45DDB" w:rsidRPr="0022472A" w:rsidRDefault="00A45DDB" w:rsidP="00A45DDB">
      <w:pPr>
        <w:pStyle w:val="Box1Text"/>
      </w:pPr>
      <w:r>
        <w:t>The sooner work on Early R</w:t>
      </w:r>
      <w:r w:rsidRPr="0022472A">
        <w:t>ecovery begins the shorter and more effective the post-crisis recovery process is likely to be.</w:t>
      </w:r>
    </w:p>
    <w:p w14:paraId="610DB5F0" w14:textId="77777777" w:rsidR="00A45DDB" w:rsidRPr="00BB2991" w:rsidRDefault="006C2E13" w:rsidP="00BB2991">
      <w:pPr>
        <w:rPr>
          <w:rFonts w:eastAsia="Calibri"/>
        </w:rPr>
      </w:pPr>
      <w:r>
        <w:t xml:space="preserve">HMB </w:t>
      </w:r>
      <w:r w:rsidR="00A45DDB">
        <w:t xml:space="preserve">along with </w:t>
      </w:r>
      <w:r>
        <w:t>HUB</w:t>
      </w:r>
      <w:r w:rsidR="00A45DDB">
        <w:t xml:space="preserve"> will propose and review Early R</w:t>
      </w:r>
      <w:r w:rsidR="00A45DDB" w:rsidRPr="000B77BA">
        <w:t xml:space="preserve">ecovery activities that could be adopted to accelerate the trajectory of recovery; mindful of current relief activities, leveraging the existing Aid Investment Plan, the Humanitarian Partnership Agreements and international best practice. This may include leveraging public private partnerships, in energy, water and communication restoration. </w:t>
      </w:r>
    </w:p>
    <w:p w14:paraId="6609A73B" w14:textId="77777777" w:rsidR="00A45DDB" w:rsidRPr="00A45DDB" w:rsidRDefault="00A45DDB" w:rsidP="00A45DDB">
      <w:pPr>
        <w:pStyle w:val="Bullet1"/>
        <w:rPr>
          <w:b/>
          <w:i/>
          <w:u w:val="single"/>
        </w:rPr>
      </w:pPr>
      <w:r w:rsidRPr="000B77BA">
        <w:t xml:space="preserve">The attached activity </w:t>
      </w:r>
      <w:r>
        <w:t>and performance measure table (A</w:t>
      </w:r>
      <w:r w:rsidRPr="000B77BA">
        <w:t>ppendix 1) provides an outline of what can be developed betwee</w:t>
      </w:r>
      <w:r>
        <w:t xml:space="preserve">n </w:t>
      </w:r>
      <w:r w:rsidR="006C2E13">
        <w:t>HMB</w:t>
      </w:r>
      <w:r>
        <w:t xml:space="preserve"> and Post/Desk to promote Early R</w:t>
      </w:r>
      <w:r w:rsidRPr="000B77BA">
        <w:t xml:space="preserve">ecovery (aligned with host nation priorities and </w:t>
      </w:r>
      <w:r>
        <w:t>flash a</w:t>
      </w:r>
      <w:r w:rsidRPr="000B77BA">
        <w:t>ppeal</w:t>
      </w:r>
      <w:r>
        <w:t>s</w:t>
      </w:r>
      <w:r w:rsidRPr="000B77BA">
        <w:t>).</w:t>
      </w:r>
    </w:p>
    <w:p w14:paraId="1B61639E" w14:textId="77777777" w:rsidR="00A45DDB" w:rsidRDefault="00A45DDB" w:rsidP="007B5E9F">
      <w:r>
        <w:rPr>
          <w:b/>
        </w:rPr>
        <w:t xml:space="preserve">KEY ACTION: </w:t>
      </w:r>
      <w:r w:rsidRPr="0063671B">
        <w:rPr>
          <w:b/>
        </w:rPr>
        <w:t>Prioritise the restoration of basic services</w:t>
      </w:r>
      <w:r w:rsidRPr="0063671B">
        <w:t xml:space="preserve"> </w:t>
      </w:r>
      <w:r w:rsidRPr="00580C48">
        <w:rPr>
          <w:b/>
        </w:rPr>
        <w:t>(</w:t>
      </w:r>
      <w:r>
        <w:rPr>
          <w:b/>
        </w:rPr>
        <w:t xml:space="preserve">essential </w:t>
      </w:r>
      <w:r w:rsidRPr="00580C48">
        <w:rPr>
          <w:b/>
        </w:rPr>
        <w:t>health, education and infrastructure);</w:t>
      </w:r>
      <w:r w:rsidRPr="0063671B">
        <w:t xml:space="preserve"> for example, </w:t>
      </w:r>
      <w:r>
        <w:t>in responding to Tropical Cyclone Winston</w:t>
      </w:r>
      <w:r w:rsidRPr="00276829">
        <w:t xml:space="preserve"> </w:t>
      </w:r>
      <w:r>
        <w:t xml:space="preserve">in Fiji, </w:t>
      </w:r>
      <w:r w:rsidRPr="00276829">
        <w:t>we prioritised children returning to school as soon as possible, with temporary learning centres, school feeding programs</w:t>
      </w:r>
      <w:r>
        <w:t xml:space="preserve"> and psychosocial support implemented through UNICEF and Save the Children.</w:t>
      </w:r>
    </w:p>
    <w:p w14:paraId="02376E6F" w14:textId="77777777" w:rsidR="00A45DDB" w:rsidRDefault="00A45DDB" w:rsidP="00A45DDB">
      <w:pPr>
        <w:pStyle w:val="BodyText"/>
        <w:keepNext/>
      </w:pPr>
      <w:r>
        <w:rPr>
          <w:noProof/>
          <w:lang w:val="en-AU" w:eastAsia="en-AU"/>
        </w:rPr>
        <w:lastRenderedPageBreak/>
        <w:drawing>
          <wp:inline distT="0" distB="0" distL="0" distR="0" wp14:anchorId="0546C43D" wp14:editId="06E2FD8E">
            <wp:extent cx="2915920" cy="1601400"/>
            <wp:effectExtent l="0" t="0" r="0" b="0"/>
            <wp:docPr id="1" name="Picture 1" descr="Fijian school students at desks in a lart tent classroom (UNICEF). " title="Temporary Learning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915920" cy="1601400"/>
                    </a:xfrm>
                    <a:prstGeom prst="rect">
                      <a:avLst/>
                    </a:prstGeom>
                  </pic:spPr>
                </pic:pic>
              </a:graphicData>
            </a:graphic>
          </wp:inline>
        </w:drawing>
      </w:r>
    </w:p>
    <w:p w14:paraId="2394371F" w14:textId="77777777" w:rsidR="00A45DDB" w:rsidRDefault="007B5E9F" w:rsidP="00BB2991">
      <w:pPr>
        <w:pStyle w:val="PhotoCaption"/>
      </w:pPr>
      <w:r w:rsidRPr="00BB2991">
        <w:t xml:space="preserve">Temporary Learning Centre: </w:t>
      </w:r>
      <w:r w:rsidR="00A45DDB" w:rsidRPr="00BB2991">
        <w:t>TC Winston 2016. UNICEF</w:t>
      </w:r>
      <w:r w:rsidR="00A45DDB" w:rsidRPr="00042A01">
        <w:t>.</w:t>
      </w:r>
    </w:p>
    <w:p w14:paraId="08136CD8" w14:textId="77777777" w:rsidR="007B5E9F" w:rsidRPr="007B5E9F" w:rsidRDefault="007B5E9F" w:rsidP="007B5E9F">
      <w:r>
        <w:t>Health services were maintained by establishing tents in places where buildings were lost, and national health services were augmented by an Australian Medical Assistance Team.</w:t>
      </w:r>
    </w:p>
    <w:p w14:paraId="6C435702" w14:textId="77777777" w:rsidR="007B5E9F" w:rsidRPr="007B5E9F" w:rsidRDefault="006C2E13" w:rsidP="007B5E9F">
      <w:r>
        <w:t>HMB</w:t>
      </w:r>
      <w:r w:rsidR="007B5E9F" w:rsidRPr="00BF6CE9">
        <w:t xml:space="preserve"> leverage</w:t>
      </w:r>
      <w:r w:rsidR="007B5E9F">
        <w:t>s</w:t>
      </w:r>
      <w:r w:rsidR="007B5E9F" w:rsidRPr="00BF6CE9">
        <w:t xml:space="preserve"> relationships with key partners (focusing on water, energy and transitional shelter) to facilitate the rapid deployment of technical essential service personnel to a humanitarian disaster or crisis.  For example, in TC Winston, we worked with Australia’s energy distributers to support the Fiji Electricity Authority to restore power to affected communities. </w:t>
      </w:r>
    </w:p>
    <w:p w14:paraId="6E6DDEEF" w14:textId="77777777" w:rsidR="007B5E9F" w:rsidRDefault="007B5E9F" w:rsidP="007B5E9F">
      <w:r>
        <w:rPr>
          <w:b/>
        </w:rPr>
        <w:t xml:space="preserve">KEY ACTION: </w:t>
      </w:r>
      <w:r w:rsidRPr="000B77BA">
        <w:rPr>
          <w:b/>
        </w:rPr>
        <w:t>Support the resuscitation of markets and livelihoods</w:t>
      </w:r>
      <w:r w:rsidRPr="000B77BA">
        <w:t>; for example, through cash-based transfers that catalyse economic activity, stimulate local markets and empower affected populations to rebuild their livelihoods</w:t>
      </w:r>
    </w:p>
    <w:p w14:paraId="080E76BB" w14:textId="77777777" w:rsidR="007B5E9F" w:rsidRDefault="007B5E9F" w:rsidP="007B5E9F">
      <w:pPr>
        <w:keepNext/>
      </w:pPr>
      <w:r>
        <w:rPr>
          <w:noProof/>
          <w:lang w:val="en-AU" w:eastAsia="en-AU"/>
        </w:rPr>
        <w:drawing>
          <wp:inline distT="0" distB="0" distL="0" distR="0" wp14:anchorId="020E9AE3" wp14:editId="0558A0A7">
            <wp:extent cx="2915920" cy="1636678"/>
            <wp:effectExtent l="0" t="0" r="0" b="1905"/>
            <wp:docPr id="5" name="Picture 5" descr="Fijian stall holders and customers within large marquee." title="Temporary Market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915920" cy="1636678"/>
                    </a:xfrm>
                    <a:prstGeom prst="rect">
                      <a:avLst/>
                    </a:prstGeom>
                  </pic:spPr>
                </pic:pic>
              </a:graphicData>
            </a:graphic>
          </wp:inline>
        </w:drawing>
      </w:r>
    </w:p>
    <w:p w14:paraId="2DED99CF" w14:textId="77777777" w:rsidR="007B5E9F" w:rsidRDefault="007B5E9F" w:rsidP="00BB2991">
      <w:pPr>
        <w:pStyle w:val="PhotoCaption"/>
      </w:pPr>
      <w:r>
        <w:t xml:space="preserve">Temporary Market Space: </w:t>
      </w:r>
      <w:r w:rsidRPr="00644C10">
        <w:t>TC Winston 2016.  UN Women</w:t>
      </w:r>
    </w:p>
    <w:p w14:paraId="0F3264AE" w14:textId="77777777" w:rsidR="007B5E9F" w:rsidRDefault="007B5E9F" w:rsidP="007B5E9F">
      <w:pPr>
        <w:rPr>
          <w:b/>
        </w:rPr>
      </w:pPr>
      <w:r>
        <w:t>In TC Winston, our partner Save the Children conducted a cash for work program to pay villagers in Ra Province to remove and recycle debris, which protected the villagers from injury and vector borne viruses.  Recipients used the money to pay for transport to town to buy essential supplies.</w:t>
      </w:r>
    </w:p>
    <w:p w14:paraId="1B4D2FD2" w14:textId="77777777" w:rsidR="007B5E9F" w:rsidRDefault="007B5E9F" w:rsidP="007B5E9F">
      <w:r>
        <w:rPr>
          <w:b/>
        </w:rPr>
        <w:t xml:space="preserve">KEY ACTION: </w:t>
      </w:r>
      <w:r w:rsidRPr="000B77BA">
        <w:rPr>
          <w:b/>
        </w:rPr>
        <w:t>Support protection measures</w:t>
      </w:r>
      <w:r w:rsidRPr="000B77BA">
        <w:t xml:space="preserve">; to promote community cohesion in maintaining resilience and engaging </w:t>
      </w:r>
      <w:r>
        <w:t>vulnerable groups; for example, in TC Winston our partner UNFPA established “Women Friendly Spaces” which were sought out by 2,000 women and girls needing support.</w:t>
      </w:r>
    </w:p>
    <w:p w14:paraId="7B303F23" w14:textId="77777777" w:rsidR="007B5E9F" w:rsidRDefault="007B5E9F" w:rsidP="007B5E9F">
      <w:pPr>
        <w:keepNext/>
      </w:pPr>
      <w:r>
        <w:rPr>
          <w:noProof/>
          <w:lang w:val="en-AU" w:eastAsia="en-AU"/>
        </w:rPr>
        <w:lastRenderedPageBreak/>
        <w:drawing>
          <wp:inline distT="0" distB="0" distL="0" distR="0" wp14:anchorId="22ABAB29" wp14:editId="2ED20934">
            <wp:extent cx="2915920" cy="1444419"/>
            <wp:effectExtent l="0" t="0" r="0" b="3810"/>
            <wp:docPr id="6" name="Picture 6" descr="Two dozen tents providing shelter." title="Shelter in Nepal following earthqu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915920" cy="1444419"/>
                    </a:xfrm>
                    <a:prstGeom prst="rect">
                      <a:avLst/>
                    </a:prstGeom>
                  </pic:spPr>
                </pic:pic>
              </a:graphicData>
            </a:graphic>
          </wp:inline>
        </w:drawing>
      </w:r>
    </w:p>
    <w:p w14:paraId="04F3163B" w14:textId="77777777" w:rsidR="007B5E9F" w:rsidRDefault="007B5E9F" w:rsidP="00BB2991">
      <w:pPr>
        <w:pStyle w:val="PhotoCaption"/>
      </w:pPr>
      <w:r w:rsidRPr="000E304A">
        <w:t>Safe housing provided af</w:t>
      </w:r>
      <w:r>
        <w:t xml:space="preserve">ter the 2015 Nepal Earthquake. </w:t>
      </w:r>
      <w:r w:rsidRPr="000E304A">
        <w:t>IOM</w:t>
      </w:r>
    </w:p>
    <w:p w14:paraId="7CA89A4A" w14:textId="77777777" w:rsidR="007B5E9F" w:rsidRPr="0022472A" w:rsidRDefault="00BB2991" w:rsidP="007B5E9F">
      <w:pPr>
        <w:pStyle w:val="Box1Heading"/>
      </w:pPr>
      <w:r>
        <w:t>Early Recovery Key R</w:t>
      </w:r>
      <w:r w:rsidR="007B5E9F" w:rsidRPr="0022472A">
        <w:t>esult: Ensure timely access to technical expertise and assistance</w:t>
      </w:r>
    </w:p>
    <w:p w14:paraId="6B34064F" w14:textId="77777777" w:rsidR="007B5E9F" w:rsidRPr="0022472A" w:rsidRDefault="007B5E9F" w:rsidP="007B5E9F">
      <w:pPr>
        <w:pStyle w:val="Box1Text"/>
      </w:pPr>
      <w:r w:rsidRPr="0022472A">
        <w:t xml:space="preserve">Provide technical assistance to partner organisations and governments to assist </w:t>
      </w:r>
      <w:r>
        <w:t>E</w:t>
      </w:r>
      <w:r w:rsidRPr="0022472A">
        <w:t xml:space="preserve">arly </w:t>
      </w:r>
      <w:r>
        <w:t>R</w:t>
      </w:r>
      <w:r w:rsidRPr="0022472A">
        <w:t>ecovery efforts.</w:t>
      </w:r>
    </w:p>
    <w:p w14:paraId="45E30799" w14:textId="77777777" w:rsidR="00BB2991" w:rsidRPr="006C024A" w:rsidRDefault="00BB2991" w:rsidP="00BB2991">
      <w:r w:rsidRPr="006C024A">
        <w:t>Technical expertise and resources can ensure that the transition from humanitarian response to recovery</w:t>
      </w:r>
      <w:r>
        <w:t xml:space="preserve"> and reconstruction</w:t>
      </w:r>
      <w:r w:rsidRPr="006C024A">
        <w:t xml:space="preserve"> is as </w:t>
      </w:r>
      <w:r>
        <w:t>timely</w:t>
      </w:r>
      <w:r w:rsidRPr="006C024A">
        <w:t xml:space="preserve"> and effective as possible.</w:t>
      </w:r>
      <w:r w:rsidRPr="00B0022D">
        <w:rPr>
          <w:rFonts w:eastAsia="Calibri"/>
        </w:rPr>
        <w:t xml:space="preserve"> </w:t>
      </w:r>
      <w:r w:rsidR="006C2E13">
        <w:rPr>
          <w:rFonts w:eastAsia="Calibri"/>
        </w:rPr>
        <w:t>HMB</w:t>
      </w:r>
      <w:r w:rsidRPr="00B0022D">
        <w:rPr>
          <w:rFonts w:eastAsia="Calibri"/>
        </w:rPr>
        <w:t xml:space="preserve"> will maintain and strengthen our ability to deploy </w:t>
      </w:r>
      <w:r>
        <w:rPr>
          <w:rFonts w:eastAsia="Calibri"/>
        </w:rPr>
        <w:t>Early R</w:t>
      </w:r>
      <w:r w:rsidRPr="00B0022D">
        <w:rPr>
          <w:rFonts w:eastAsia="Calibri"/>
        </w:rPr>
        <w:t>ecovery specialist personnel and teams including government personnel (</w:t>
      </w:r>
      <w:r w:rsidR="006C2E13" w:rsidRPr="00B0022D">
        <w:rPr>
          <w:rFonts w:eastAsia="Calibri"/>
        </w:rPr>
        <w:t>e.g.</w:t>
      </w:r>
      <w:r w:rsidRPr="00B0022D">
        <w:rPr>
          <w:rFonts w:eastAsia="Calibri"/>
        </w:rPr>
        <w:t xml:space="preserve"> the Crisis Response Team) and civilian specialists (including the Australian Civilian Corps, </w:t>
      </w:r>
      <w:r w:rsidR="006C2E13">
        <w:rPr>
          <w:rFonts w:eastAsia="Calibri"/>
        </w:rPr>
        <w:t>RedR and Australian Volunteers).</w:t>
      </w:r>
    </w:p>
    <w:p w14:paraId="31A75F03" w14:textId="77777777" w:rsidR="007B5E9F" w:rsidRDefault="00BB2991" w:rsidP="00BB2991">
      <w:r w:rsidRPr="00B0022D">
        <w:t xml:space="preserve">In TC Winston, </w:t>
      </w:r>
      <w:r>
        <w:t>Australian Civilian Corps (ACC) deployees were stationed within the Fijian National Disaster Management Office and played essential roles during the response phase (building on their preparedness work) by assisting Fijian authorities to better coordinate activities.</w:t>
      </w:r>
    </w:p>
    <w:p w14:paraId="7CF4B52D" w14:textId="77777777" w:rsidR="00BB2991" w:rsidRPr="00BB2991" w:rsidRDefault="00BB2991" w:rsidP="00BB2991">
      <w:pPr>
        <w:pStyle w:val="Heading4"/>
      </w:pPr>
      <w:r w:rsidRPr="00BB2991">
        <w:t>Timeline: ~ Day 30 to ~ Day 90</w:t>
      </w:r>
    </w:p>
    <w:p w14:paraId="52D77D4D" w14:textId="77777777" w:rsidR="00BB2991" w:rsidRPr="00A612A3" w:rsidRDefault="00BB2991" w:rsidP="00BB2991">
      <w:pPr>
        <w:pStyle w:val="Heading4"/>
        <w:rPr>
          <w:rFonts w:ascii="Franklin Gothic Medium Cond" w:hAnsi="Franklin Gothic Medium Cond"/>
          <w:i/>
          <w:sz w:val="22"/>
        </w:rPr>
      </w:pPr>
      <w:r w:rsidRPr="00BB2991">
        <w:t>(</w:t>
      </w:r>
      <w:proofErr w:type="gramStart"/>
      <w:r w:rsidRPr="00BB2991">
        <w:t>in</w:t>
      </w:r>
      <w:proofErr w:type="gramEnd"/>
      <w:r w:rsidRPr="00BB2991">
        <w:t xml:space="preserve"> tandem with the flash appeal phase</w:t>
      </w:r>
      <w:r w:rsidRPr="00A612A3">
        <w:rPr>
          <w:rFonts w:ascii="Franklin Gothic Medium Cond" w:hAnsi="Franklin Gothic Medium Cond"/>
          <w:i/>
          <w:sz w:val="22"/>
        </w:rPr>
        <w:t>)</w:t>
      </w:r>
    </w:p>
    <w:p w14:paraId="2FEED9DA" w14:textId="77777777" w:rsidR="006C2E13" w:rsidRDefault="006C2E13" w:rsidP="00BB2991">
      <w:r>
        <w:t>HMB</w:t>
      </w:r>
      <w:r w:rsidR="00BB2991">
        <w:t xml:space="preserve"> will s</w:t>
      </w:r>
      <w:r w:rsidR="00BB2991" w:rsidRPr="000B77BA">
        <w:t xml:space="preserve">upport Post / Desk to engage stakeholders including NGO and UN partners in order to produce a more successful coordinated and resilient recovery.  </w:t>
      </w:r>
    </w:p>
    <w:p w14:paraId="792842BA" w14:textId="77777777" w:rsidR="00BB2991" w:rsidRPr="000B77BA" w:rsidRDefault="006C2E13" w:rsidP="006C2E13">
      <w:pPr>
        <w:pStyle w:val="Bullet1"/>
      </w:pPr>
      <w:r>
        <w:t>M</w:t>
      </w:r>
      <w:r w:rsidR="00BB2991" w:rsidRPr="000B77BA">
        <w:t xml:space="preserve">onitor needs and adjust support where required.  </w:t>
      </w:r>
    </w:p>
    <w:p w14:paraId="1894E52A" w14:textId="77777777" w:rsidR="00BB2991" w:rsidRPr="004E5F3A" w:rsidRDefault="00BB2991" w:rsidP="00BB2991">
      <w:pPr>
        <w:pStyle w:val="Bullet1"/>
      </w:pPr>
      <w:r w:rsidRPr="004E5F3A">
        <w:t xml:space="preserve">Support Desk / Post to advocate with the affected country to develop a government led Recovery and Reconstruction Plan, informed by a Post Disaster Needs Assessment (usually led by the World Bank).  </w:t>
      </w:r>
    </w:p>
    <w:p w14:paraId="23283F05" w14:textId="77777777" w:rsidR="00BB2991" w:rsidRDefault="00BB2991" w:rsidP="00BB2991">
      <w:pPr>
        <w:pStyle w:val="Bullet1"/>
      </w:pPr>
      <w:r w:rsidRPr="0078710B">
        <w:t xml:space="preserve">Assist the </w:t>
      </w:r>
      <w:r w:rsidRPr="00BB2991">
        <w:t>Country</w:t>
      </w:r>
      <w:r w:rsidRPr="0078710B">
        <w:t xml:space="preserve"> Program to u</w:t>
      </w:r>
      <w:r>
        <w:t>ndertake a rapid review of Early R</w:t>
      </w:r>
      <w:r w:rsidRPr="0078710B">
        <w:t>ecovery activities in country, to determine the effectiveness of programming to date and to assist Desk / Post consider changes to their Aid Investment Plan, in light of the severity of the disaster; thereby making the investments Australian makes more resilient to the next disaster.</w:t>
      </w:r>
    </w:p>
    <w:p w14:paraId="5A067696" w14:textId="77777777" w:rsidR="00BB2991" w:rsidRDefault="00BB2991" w:rsidP="00BB2991">
      <w:pPr>
        <w:pStyle w:val="Heading4"/>
      </w:pPr>
      <w:r>
        <w:lastRenderedPageBreak/>
        <w:t>Timeline: The First Y</w:t>
      </w:r>
      <w:r w:rsidRPr="0078710B">
        <w:t xml:space="preserve">ear </w:t>
      </w:r>
    </w:p>
    <w:p w14:paraId="4500352E" w14:textId="77777777" w:rsidR="00BB2991" w:rsidRPr="00A612A3" w:rsidRDefault="00BB2991" w:rsidP="00BB2991">
      <w:pPr>
        <w:pStyle w:val="Heading4"/>
      </w:pPr>
      <w:r w:rsidRPr="00A612A3">
        <w:t>(in tandem with the recovery and reconstruction</w:t>
      </w:r>
      <w:r>
        <w:t xml:space="preserve"> phase and reducing disaster risk priorities</w:t>
      </w:r>
      <w:r w:rsidRPr="00A612A3">
        <w:t>)</w:t>
      </w:r>
    </w:p>
    <w:p w14:paraId="3404F3A3" w14:textId="77777777" w:rsidR="00BB2991" w:rsidRPr="00BB2991" w:rsidRDefault="006C2E13" w:rsidP="00BB2991">
      <w:r>
        <w:t>HMB</w:t>
      </w:r>
      <w:r w:rsidR="00BB2991">
        <w:t xml:space="preserve"> will c</w:t>
      </w:r>
      <w:r w:rsidR="00BB2991" w:rsidRPr="00D67B11">
        <w:t xml:space="preserve">ontinue </w:t>
      </w:r>
      <w:r w:rsidR="00BB2991">
        <w:t>to</w:t>
      </w:r>
      <w:r w:rsidR="00BB2991" w:rsidRPr="00D67B11">
        <w:t xml:space="preserve"> support to Post / Desk </w:t>
      </w:r>
      <w:r w:rsidR="00BB2991">
        <w:t>in advocating for, and monitoring the implementation of a national recovery and reconstruction plan</w:t>
      </w:r>
      <w:r w:rsidR="00BB2991" w:rsidRPr="00D67B11">
        <w:t xml:space="preserve">.  </w:t>
      </w:r>
    </w:p>
    <w:p w14:paraId="3D038A75" w14:textId="77777777" w:rsidR="00BB2991" w:rsidRPr="00BB2991" w:rsidRDefault="00BB2991" w:rsidP="00BB2991">
      <w:pPr>
        <w:pStyle w:val="Bullet1"/>
      </w:pPr>
      <w:r>
        <w:t>S</w:t>
      </w:r>
      <w:r w:rsidRPr="006C024A">
        <w:t>upport partner governments and local actors to prepare recovery and reconstruction policies and strengthen</w:t>
      </w:r>
      <w:r w:rsidRPr="00A42548">
        <w:t xml:space="preserve"> </w:t>
      </w:r>
      <w:r w:rsidRPr="006C024A">
        <w:t>coordination and funding mechanisms before the next crisis</w:t>
      </w:r>
      <w:r>
        <w:t>, including around land issues</w:t>
      </w:r>
      <w:r w:rsidRPr="006C024A">
        <w:t>.</w:t>
      </w:r>
      <w:r w:rsidRPr="00D97826">
        <w:t xml:space="preserve"> </w:t>
      </w:r>
    </w:p>
    <w:p w14:paraId="4BE386F7" w14:textId="77777777" w:rsidR="00BB2991" w:rsidRDefault="00BB2991" w:rsidP="00BB2991">
      <w:pPr>
        <w:pStyle w:val="Bullet1"/>
      </w:pPr>
      <w:r>
        <w:t>Advocate with host government to prioritise the preparation of host government systems to use cash based transfers in humanitarian response.</w:t>
      </w:r>
    </w:p>
    <w:p w14:paraId="72BD911D" w14:textId="77777777" w:rsidR="00BB2991" w:rsidRPr="0022472A" w:rsidRDefault="00BB2991" w:rsidP="00BB2991">
      <w:pPr>
        <w:pStyle w:val="Box1Heading"/>
      </w:pPr>
      <w:r w:rsidRPr="0022472A">
        <w:t xml:space="preserve">Early Recovery </w:t>
      </w:r>
      <w:r>
        <w:t>Key R</w:t>
      </w:r>
      <w:r w:rsidRPr="0022472A">
        <w:t xml:space="preserve">esult: Incorporate the “Build Back Better” principle into recovery and reconstruction  </w:t>
      </w:r>
    </w:p>
    <w:p w14:paraId="6D74E823" w14:textId="77777777" w:rsidR="00BB2991" w:rsidRPr="0022472A" w:rsidRDefault="00BB2991" w:rsidP="00BB2991">
      <w:pPr>
        <w:pStyle w:val="Box1Text"/>
      </w:pPr>
      <w:r w:rsidRPr="0022472A">
        <w:t xml:space="preserve">Early Recovery programming offers the opportunity to prioritise reducing vulnerability to hazards and disasters in the future. </w:t>
      </w:r>
    </w:p>
    <w:p w14:paraId="38FA886B" w14:textId="77777777" w:rsidR="00BB2991" w:rsidRPr="00BB2991" w:rsidRDefault="006C2E13" w:rsidP="00BB2991">
      <w:r>
        <w:t>HMB</w:t>
      </w:r>
      <w:r w:rsidR="00BB2991">
        <w:t xml:space="preserve"> will support</w:t>
      </w:r>
      <w:r w:rsidR="00BB2991" w:rsidRPr="006C024A">
        <w:t xml:space="preserve"> </w:t>
      </w:r>
      <w:r w:rsidR="00BB2991">
        <w:t xml:space="preserve">Posts / Desks to work with </w:t>
      </w:r>
      <w:r w:rsidR="00BB2991" w:rsidRPr="006C024A">
        <w:t xml:space="preserve">partner governments to ensure that post disaster activities result in greater resilience, both physically and institutionally.  </w:t>
      </w:r>
    </w:p>
    <w:p w14:paraId="7E503487" w14:textId="77777777" w:rsidR="00BB2991" w:rsidRPr="00BB2991" w:rsidRDefault="00BB2991" w:rsidP="00BB2991">
      <w:pPr>
        <w:pStyle w:val="Bullet1"/>
      </w:pPr>
      <w:r>
        <w:t>DFAT to b</w:t>
      </w:r>
      <w:r w:rsidRPr="006C024A">
        <w:t xml:space="preserve">uild greater flexibility into country </w:t>
      </w:r>
      <w:r>
        <w:t xml:space="preserve">and regional </w:t>
      </w:r>
      <w:r w:rsidRPr="006C024A">
        <w:t>aid programs to allow t</w:t>
      </w:r>
      <w:r>
        <w:t>hem to refocus and accommodate Early R</w:t>
      </w:r>
      <w:r w:rsidRPr="006C024A">
        <w:t>ecovery activities if required, particularly in disaster prone countries.</w:t>
      </w:r>
      <w:r>
        <w:t xml:space="preserve">  </w:t>
      </w:r>
    </w:p>
    <w:p w14:paraId="65FC2011" w14:textId="77777777" w:rsidR="00BB2991" w:rsidRDefault="00BB2991" w:rsidP="00BB2991">
      <w:r w:rsidRPr="006C024A">
        <w:t>For example, by constructing more disaster-resilient and accessible buildings, and raising public awareness about the dangers of unsafe buildings and locations.</w:t>
      </w:r>
      <w:r>
        <w:t xml:space="preserve">  It will be harder for a community to recover economically or sustainably from a disaster event if they are not able to find permanent shelter.</w:t>
      </w:r>
    </w:p>
    <w:p w14:paraId="1467244A" w14:textId="77777777" w:rsidR="00BB2991" w:rsidRDefault="00BB2991" w:rsidP="00BB2991">
      <w:pPr>
        <w:pStyle w:val="Heading3"/>
      </w:pPr>
      <w:r w:rsidRPr="006C024A">
        <w:t xml:space="preserve">How will </w:t>
      </w:r>
      <w:r>
        <w:t>DFAT</w:t>
      </w:r>
      <w:r w:rsidRPr="006C024A">
        <w:t xml:space="preserve"> measure success?</w:t>
      </w:r>
    </w:p>
    <w:p w14:paraId="53E7E4E0" w14:textId="77777777" w:rsidR="00BB2991" w:rsidRPr="00BB2991" w:rsidRDefault="00BB2991" w:rsidP="00BB2991">
      <w:r w:rsidRPr="00D97826">
        <w:t xml:space="preserve">The Performance Assessment Framework in the 2016 Humanitarian Strategy outlines how DFAT will assess its effectiveness, including the three key result areas described for early recovery.  This includes actively learning so as to produce a more effective future humanitarian response.  </w:t>
      </w:r>
    </w:p>
    <w:p w14:paraId="024455D9" w14:textId="77777777" w:rsidR="00BB2991" w:rsidRDefault="00BB2991" w:rsidP="002B7DD4">
      <w:r w:rsidRPr="00805FC8">
        <w:t xml:space="preserve">Early Recovery is a key component of the work being undertaken in the joint Australia / New Zealand Humanitarian Monitoring and Evaluation Framework project.  </w:t>
      </w:r>
    </w:p>
    <w:p w14:paraId="129E0B99" w14:textId="77777777" w:rsidR="00BB2991" w:rsidRPr="00BB2991" w:rsidRDefault="00BB2991" w:rsidP="00BB2991">
      <w:pPr>
        <w:pStyle w:val="Heading3"/>
        <w:rPr>
          <w:rFonts w:eastAsia="Calibri"/>
        </w:rPr>
      </w:pPr>
      <w:r w:rsidRPr="00F737E4">
        <w:rPr>
          <w:rFonts w:eastAsia="Calibri"/>
        </w:rPr>
        <w:lastRenderedPageBreak/>
        <w:t>Links to protracted and slow onset crises.</w:t>
      </w:r>
    </w:p>
    <w:p w14:paraId="542FB50A" w14:textId="77777777" w:rsidR="00BB2991" w:rsidRDefault="00AE434A" w:rsidP="00BB2991">
      <w:r>
        <w:t>The</w:t>
      </w:r>
      <w:r w:rsidR="00BB2991">
        <w:t xml:space="preserve"> above three key result areas </w:t>
      </w:r>
      <w:r w:rsidR="002B7DD4">
        <w:t xml:space="preserve">also </w:t>
      </w:r>
      <w:r w:rsidR="00BB2991">
        <w:t>apply in a protracted and slow onset scenario</w:t>
      </w:r>
      <w:r>
        <w:t xml:space="preserve">, focusing in this context on </w:t>
      </w:r>
      <w:r w:rsidR="00BB2991" w:rsidRPr="00AE434A">
        <w:t>Building Resilience</w:t>
      </w:r>
      <w:r w:rsidR="00BB2991">
        <w:rPr>
          <w:b/>
        </w:rPr>
        <w:t xml:space="preserve">. </w:t>
      </w:r>
      <w:r w:rsidR="00BB2991">
        <w:t xml:space="preserve"> </w:t>
      </w:r>
    </w:p>
    <w:p w14:paraId="454123EA" w14:textId="77777777" w:rsidR="00BB2991" w:rsidRDefault="00BB2991" w:rsidP="00BB2991">
      <w:r>
        <w:t xml:space="preserve">Appendix 2 shows some activities </w:t>
      </w:r>
      <w:r w:rsidR="00AE434A">
        <w:t xml:space="preserve">and performance measures </w:t>
      </w:r>
      <w:r>
        <w:t xml:space="preserve">that could be considered to create and maintain a functioning community.  </w:t>
      </w:r>
    </w:p>
    <w:p w14:paraId="6F0B9555" w14:textId="77777777" w:rsidR="00BB2991" w:rsidRPr="0090690C" w:rsidRDefault="00BB2991" w:rsidP="00BB2991">
      <w:pPr>
        <w:pStyle w:val="Heading4"/>
      </w:pPr>
      <w:r>
        <w:t>Co</w:t>
      </w:r>
      <w:r w:rsidRPr="0090690C">
        <w:t xml:space="preserve">ntact: </w:t>
      </w:r>
    </w:p>
    <w:p w14:paraId="2A6CC91A" w14:textId="77777777" w:rsidR="002F6E06" w:rsidRDefault="00BD7BCD" w:rsidP="00BB2991">
      <w:r>
        <w:t>Disaster Resilience</w:t>
      </w:r>
      <w:r w:rsidR="002F6E06">
        <w:t xml:space="preserve"> </w:t>
      </w:r>
      <w:r>
        <w:t xml:space="preserve">and Recovery Section, </w:t>
      </w:r>
    </w:p>
    <w:p w14:paraId="2A6BC197" w14:textId="77777777" w:rsidR="002F6E06" w:rsidRDefault="002F6E06" w:rsidP="00BB2991">
      <w:r>
        <w:t>Humanitarian Response, Risk and Recovery Branch,</w:t>
      </w:r>
    </w:p>
    <w:p w14:paraId="02EE7ADA" w14:textId="77777777" w:rsidR="00BB2991" w:rsidRPr="0090690C" w:rsidRDefault="00BB2991" w:rsidP="00BB2991">
      <w:r w:rsidRPr="0090690C">
        <w:t>Humanitarian, NGOs and Partnerships Division</w:t>
      </w:r>
    </w:p>
    <w:p w14:paraId="11EBAB21" w14:textId="77777777" w:rsidR="00BD7BCD" w:rsidRDefault="00BB2991" w:rsidP="00BD7BCD">
      <w:pPr>
        <w:sectPr w:rsidR="00BD7BCD" w:rsidSect="00A45DDB">
          <w:type w:val="continuous"/>
          <w:pgSz w:w="11906" w:h="16838" w:code="9"/>
          <w:pgMar w:top="1701" w:right="1134" w:bottom="1418" w:left="1134" w:header="425" w:footer="507" w:gutter="0"/>
          <w:cols w:num="2" w:space="454"/>
          <w:docGrid w:linePitch="360"/>
        </w:sectPr>
      </w:pPr>
      <w:r w:rsidRPr="00BB2991">
        <w:t xml:space="preserve">Email: </w:t>
      </w:r>
      <w:hyperlink r:id="rId19" w:history="1">
        <w:r w:rsidRPr="00BB2991">
          <w:t>earlyrecovery@dfat.gov.au</w:t>
        </w:r>
      </w:hyperlink>
      <w:r w:rsidRPr="00BB2991">
        <w:t xml:space="preserve">  </w:t>
      </w:r>
    </w:p>
    <w:tbl>
      <w:tblPr>
        <w:tblStyle w:val="DFATTable1"/>
        <w:tblpPr w:leftFromText="180" w:rightFromText="180" w:vertAnchor="text" w:horzAnchor="margin" w:tblpY="1411"/>
        <w:tblW w:w="15799" w:type="dxa"/>
        <w:tblLook w:val="04A0" w:firstRow="1" w:lastRow="0" w:firstColumn="1" w:lastColumn="0" w:noHBand="0" w:noVBand="1"/>
        <w:tblCaption w:val="Rapid onset activities and performance measures - examples"/>
        <w:tblDescription w:val="A dozen examples of activities and possible measures. "/>
      </w:tblPr>
      <w:tblGrid>
        <w:gridCol w:w="2093"/>
        <w:gridCol w:w="3901"/>
        <w:gridCol w:w="4671"/>
        <w:gridCol w:w="1843"/>
        <w:gridCol w:w="3291"/>
      </w:tblGrid>
      <w:tr w:rsidR="00F43063" w:rsidRPr="00AB2E55" w14:paraId="23A1C3F9" w14:textId="77777777" w:rsidTr="00F430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1910D1BB" w14:textId="77777777" w:rsidR="00F43063" w:rsidRPr="00D43930" w:rsidRDefault="00F43063" w:rsidP="00F43063">
            <w:pPr>
              <w:pStyle w:val="TableHeaderRow"/>
              <w:framePr w:hSpace="0" w:wrap="auto" w:vAnchor="margin" w:hAnchor="text" w:yAlign="inline"/>
            </w:pPr>
            <w:r w:rsidRPr="00D43930">
              <w:lastRenderedPageBreak/>
              <w:t>Key Result 1: Accelerate the trajectory of recovery</w:t>
            </w:r>
          </w:p>
        </w:tc>
        <w:tc>
          <w:tcPr>
            <w:tcW w:w="3901" w:type="dxa"/>
          </w:tcPr>
          <w:p w14:paraId="354ABB04" w14:textId="77777777" w:rsidR="00F43063" w:rsidRPr="00F43063" w:rsidRDefault="00F43063" w:rsidP="00F43063">
            <w:pPr>
              <w:cnfStyle w:val="100000000000" w:firstRow="1" w:lastRow="0" w:firstColumn="0" w:lastColumn="0" w:oddVBand="0" w:evenVBand="0" w:oddHBand="0" w:evenHBand="0" w:firstRowFirstColumn="0" w:firstRowLastColumn="0" w:lastRowFirstColumn="0" w:lastRowLastColumn="0"/>
              <w:rPr>
                <w:b/>
                <w:szCs w:val="21"/>
              </w:rPr>
            </w:pPr>
            <w:r w:rsidRPr="00F43063">
              <w:rPr>
                <w:b/>
                <w:szCs w:val="21"/>
              </w:rPr>
              <w:t>Possible Rapid Assessment questions.</w:t>
            </w:r>
          </w:p>
        </w:tc>
        <w:tc>
          <w:tcPr>
            <w:tcW w:w="4671" w:type="dxa"/>
          </w:tcPr>
          <w:p w14:paraId="0EF55841" w14:textId="77777777" w:rsidR="00F43063" w:rsidRPr="00F43063" w:rsidRDefault="00F43063" w:rsidP="00F43063">
            <w:pPr>
              <w:cnfStyle w:val="100000000000" w:firstRow="1" w:lastRow="0" w:firstColumn="0" w:lastColumn="0" w:oddVBand="0" w:evenVBand="0" w:oddHBand="0" w:evenHBand="0" w:firstRowFirstColumn="0" w:firstRowLastColumn="0" w:lastRowFirstColumn="0" w:lastRowLastColumn="0"/>
              <w:rPr>
                <w:b/>
                <w:szCs w:val="21"/>
              </w:rPr>
            </w:pPr>
            <w:r w:rsidRPr="00F43063">
              <w:rPr>
                <w:b/>
                <w:szCs w:val="21"/>
              </w:rPr>
              <w:t>Possible Activities</w:t>
            </w:r>
          </w:p>
        </w:tc>
        <w:tc>
          <w:tcPr>
            <w:tcW w:w="1843" w:type="dxa"/>
          </w:tcPr>
          <w:p w14:paraId="75477A3F" w14:textId="77777777" w:rsidR="00F43063" w:rsidRPr="00F43063" w:rsidRDefault="00F43063" w:rsidP="00F43063">
            <w:pPr>
              <w:cnfStyle w:val="100000000000" w:firstRow="1" w:lastRow="0" w:firstColumn="0" w:lastColumn="0" w:oddVBand="0" w:evenVBand="0" w:oddHBand="0" w:evenHBand="0" w:firstRowFirstColumn="0" w:firstRowLastColumn="0" w:lastRowFirstColumn="0" w:lastRowLastColumn="0"/>
              <w:rPr>
                <w:b/>
                <w:szCs w:val="21"/>
              </w:rPr>
            </w:pPr>
            <w:r w:rsidRPr="00F43063">
              <w:rPr>
                <w:b/>
                <w:szCs w:val="21"/>
              </w:rPr>
              <w:t>When</w:t>
            </w:r>
          </w:p>
        </w:tc>
        <w:tc>
          <w:tcPr>
            <w:tcW w:w="3291" w:type="dxa"/>
          </w:tcPr>
          <w:p w14:paraId="5229AB69" w14:textId="77777777" w:rsidR="00F43063" w:rsidRPr="00F43063" w:rsidRDefault="00F43063" w:rsidP="00F43063">
            <w:pPr>
              <w:cnfStyle w:val="100000000000" w:firstRow="1" w:lastRow="0" w:firstColumn="0" w:lastColumn="0" w:oddVBand="0" w:evenVBand="0" w:oddHBand="0" w:evenHBand="0" w:firstRowFirstColumn="0" w:firstRowLastColumn="0" w:lastRowFirstColumn="0" w:lastRowLastColumn="0"/>
              <w:rPr>
                <w:b/>
                <w:szCs w:val="21"/>
              </w:rPr>
            </w:pPr>
            <w:r w:rsidRPr="00F43063">
              <w:rPr>
                <w:b/>
                <w:szCs w:val="21"/>
              </w:rPr>
              <w:t>Possible Measures</w:t>
            </w:r>
          </w:p>
        </w:tc>
      </w:tr>
    </w:tbl>
    <w:p w14:paraId="0FE7DF5B" w14:textId="77777777" w:rsidR="00F43063" w:rsidRPr="00F43063" w:rsidRDefault="00F43063" w:rsidP="00BD7BCD">
      <w:pPr>
        <w:pStyle w:val="Heading2"/>
        <w:rPr>
          <w:sz w:val="16"/>
          <w:szCs w:val="16"/>
        </w:rPr>
      </w:pPr>
    </w:p>
    <w:p w14:paraId="4D706CDE" w14:textId="77777777" w:rsidR="00BD7BCD" w:rsidRPr="00D43930" w:rsidRDefault="00BD7BCD" w:rsidP="00BD7BCD">
      <w:pPr>
        <w:pStyle w:val="Heading2"/>
        <w:rPr>
          <w:sz w:val="18"/>
          <w:szCs w:val="18"/>
        </w:rPr>
      </w:pPr>
      <w:r w:rsidRPr="0011423D">
        <w:t xml:space="preserve">Appendix 1: Examples of activities and performance measures in Early Recovery </w:t>
      </w:r>
      <w:r>
        <w:t xml:space="preserve">(rapid onset) </w:t>
      </w:r>
      <w:r w:rsidRPr="0011423D">
        <w:t>by key result area</w:t>
      </w:r>
    </w:p>
    <w:tbl>
      <w:tblPr>
        <w:tblStyle w:val="DFATTable1"/>
        <w:tblW w:w="15799" w:type="dxa"/>
        <w:tblLook w:val="04A0" w:firstRow="1" w:lastRow="0" w:firstColumn="1" w:lastColumn="0" w:noHBand="0" w:noVBand="1"/>
        <w:tblCaption w:val="Rapid onset activities and performance measures - examples"/>
        <w:tblDescription w:val="A dozen examples of activities and possible measures. "/>
      </w:tblPr>
      <w:tblGrid>
        <w:gridCol w:w="2093"/>
        <w:gridCol w:w="3901"/>
        <w:gridCol w:w="4671"/>
        <w:gridCol w:w="1843"/>
        <w:gridCol w:w="3291"/>
      </w:tblGrid>
      <w:tr w:rsidR="00F57CED" w:rsidRPr="00F57CED" w14:paraId="3252B63C" w14:textId="77777777" w:rsidTr="00F57C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99" w:type="dxa"/>
            <w:gridSpan w:val="5"/>
            <w:shd w:val="clear" w:color="auto" w:fill="D9D9D9" w:themeFill="background1" w:themeFillShade="D9"/>
          </w:tcPr>
          <w:p w14:paraId="6D0D4D13" w14:textId="77777777" w:rsidR="00BD7BCD" w:rsidRPr="00F57CED" w:rsidRDefault="00BD7BCD" w:rsidP="00F43063">
            <w:pPr>
              <w:pStyle w:val="TableHeaderRow"/>
              <w:framePr w:hSpace="0" w:wrap="auto" w:vAnchor="margin" w:hAnchor="text" w:yAlign="inline"/>
              <w:rPr>
                <w:color w:val="auto"/>
              </w:rPr>
            </w:pPr>
            <w:r w:rsidRPr="00F57CED">
              <w:rPr>
                <w:color w:val="auto"/>
              </w:rPr>
              <w:t>Restore Basic Services</w:t>
            </w:r>
          </w:p>
        </w:tc>
      </w:tr>
      <w:tr w:rsidR="00BD7BCD" w:rsidRPr="003165CA" w14:paraId="525F3761" w14:textId="77777777" w:rsidTr="00F57C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Merge w:val="restart"/>
          </w:tcPr>
          <w:p w14:paraId="2A25D7AB" w14:textId="77777777" w:rsidR="00BD7BCD" w:rsidRPr="003165CA" w:rsidRDefault="00BD7BCD" w:rsidP="00D74EBE">
            <w:pPr>
              <w:rPr>
                <w:szCs w:val="21"/>
              </w:rPr>
            </w:pPr>
            <w:r w:rsidRPr="003165CA">
              <w:rPr>
                <w:szCs w:val="21"/>
              </w:rPr>
              <w:t>Health</w:t>
            </w:r>
          </w:p>
        </w:tc>
        <w:tc>
          <w:tcPr>
            <w:tcW w:w="3901" w:type="dxa"/>
            <w:vMerge w:val="restart"/>
          </w:tcPr>
          <w:p w14:paraId="08CF739F" w14:textId="77777777" w:rsidR="00BD7BCD" w:rsidRPr="003165CA" w:rsidRDefault="00BD7BCD" w:rsidP="00D74EBE">
            <w:pPr>
              <w:cnfStyle w:val="000000100000" w:firstRow="0" w:lastRow="0" w:firstColumn="0" w:lastColumn="0" w:oddVBand="0" w:evenVBand="0" w:oddHBand="1" w:evenHBand="0" w:firstRowFirstColumn="0" w:firstRowLastColumn="0" w:lastRowFirstColumn="0" w:lastRowLastColumn="0"/>
              <w:rPr>
                <w:szCs w:val="21"/>
              </w:rPr>
            </w:pPr>
            <w:r w:rsidRPr="003165CA">
              <w:rPr>
                <w:szCs w:val="21"/>
              </w:rPr>
              <w:t xml:space="preserve">Are the health centres open?  How many destroyed?  Is the staff still there?  </w:t>
            </w:r>
          </w:p>
          <w:p w14:paraId="19934C97" w14:textId="77777777" w:rsidR="00BD7BCD" w:rsidRPr="003165CA" w:rsidRDefault="00BD7BCD" w:rsidP="00D74EBE">
            <w:pPr>
              <w:cnfStyle w:val="000000100000" w:firstRow="0" w:lastRow="0" w:firstColumn="0" w:lastColumn="0" w:oddVBand="0" w:evenVBand="0" w:oddHBand="1" w:evenHBand="0" w:firstRowFirstColumn="0" w:firstRowLastColumn="0" w:lastRowFirstColumn="0" w:lastRowLastColumn="0"/>
              <w:rPr>
                <w:szCs w:val="21"/>
              </w:rPr>
            </w:pPr>
            <w:r w:rsidRPr="003165CA">
              <w:rPr>
                <w:szCs w:val="21"/>
              </w:rPr>
              <w:t>What services are still operating?</w:t>
            </w:r>
          </w:p>
        </w:tc>
        <w:tc>
          <w:tcPr>
            <w:tcW w:w="4671" w:type="dxa"/>
          </w:tcPr>
          <w:p w14:paraId="42EE0EAD" w14:textId="77777777" w:rsidR="00BD7BCD" w:rsidRPr="003165CA" w:rsidRDefault="00BD7BCD" w:rsidP="00D74EBE">
            <w:pPr>
              <w:cnfStyle w:val="000000100000" w:firstRow="0" w:lastRow="0" w:firstColumn="0" w:lastColumn="0" w:oddVBand="0" w:evenVBand="0" w:oddHBand="1" w:evenHBand="0" w:firstRowFirstColumn="0" w:firstRowLastColumn="0" w:lastRowFirstColumn="0" w:lastRowLastColumn="0"/>
              <w:rPr>
                <w:szCs w:val="21"/>
              </w:rPr>
            </w:pPr>
            <w:r w:rsidRPr="003165CA">
              <w:rPr>
                <w:szCs w:val="21"/>
              </w:rPr>
              <w:t>Minimum Initial Service Package (MISP) for Reproductive Health</w:t>
            </w:r>
          </w:p>
        </w:tc>
        <w:tc>
          <w:tcPr>
            <w:tcW w:w="1843" w:type="dxa"/>
          </w:tcPr>
          <w:p w14:paraId="41B5EA2D" w14:textId="77777777" w:rsidR="00BD7BCD" w:rsidRPr="003165CA" w:rsidRDefault="00BD7BCD" w:rsidP="00D74EBE">
            <w:pPr>
              <w:cnfStyle w:val="000000100000" w:firstRow="0" w:lastRow="0" w:firstColumn="0" w:lastColumn="0" w:oddVBand="0" w:evenVBand="0" w:oddHBand="1" w:evenHBand="0" w:firstRowFirstColumn="0" w:firstRowLastColumn="0" w:lastRowFirstColumn="0" w:lastRowLastColumn="0"/>
              <w:rPr>
                <w:szCs w:val="21"/>
              </w:rPr>
            </w:pPr>
            <w:r w:rsidRPr="003165CA">
              <w:rPr>
                <w:szCs w:val="21"/>
              </w:rPr>
              <w:t>Start immediately, in place within 7 days.</w:t>
            </w:r>
          </w:p>
        </w:tc>
        <w:tc>
          <w:tcPr>
            <w:tcW w:w="3291" w:type="dxa"/>
          </w:tcPr>
          <w:p w14:paraId="7AE58654" w14:textId="77777777" w:rsidR="00BD7BCD" w:rsidRPr="003165CA" w:rsidRDefault="00BD7BCD" w:rsidP="00D74EBE">
            <w:pPr>
              <w:cnfStyle w:val="000000100000" w:firstRow="0" w:lastRow="0" w:firstColumn="0" w:lastColumn="0" w:oddVBand="0" w:evenVBand="0" w:oddHBand="1" w:evenHBand="0" w:firstRowFirstColumn="0" w:firstRowLastColumn="0" w:lastRowFirstColumn="0" w:lastRowLastColumn="0"/>
              <w:rPr>
                <w:szCs w:val="21"/>
              </w:rPr>
            </w:pPr>
            <w:r w:rsidRPr="003165CA">
              <w:rPr>
                <w:szCs w:val="21"/>
              </w:rPr>
              <w:t>Rate of women receiving assistance with emergency child birth / pre disaster rate</w:t>
            </w:r>
          </w:p>
        </w:tc>
      </w:tr>
      <w:tr w:rsidR="00BD7BCD" w:rsidRPr="003165CA" w14:paraId="2686E5A1" w14:textId="77777777" w:rsidTr="00F57C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Merge/>
          </w:tcPr>
          <w:p w14:paraId="29DC6F9D" w14:textId="77777777" w:rsidR="00BD7BCD" w:rsidRPr="003165CA" w:rsidRDefault="00BD7BCD" w:rsidP="00D74EBE">
            <w:pPr>
              <w:rPr>
                <w:szCs w:val="21"/>
              </w:rPr>
            </w:pPr>
          </w:p>
        </w:tc>
        <w:tc>
          <w:tcPr>
            <w:tcW w:w="3901" w:type="dxa"/>
            <w:vMerge/>
          </w:tcPr>
          <w:p w14:paraId="08B298AE" w14:textId="77777777" w:rsidR="00BD7BCD" w:rsidRPr="003165CA" w:rsidRDefault="00BD7BCD" w:rsidP="00D74EBE">
            <w:pPr>
              <w:cnfStyle w:val="000000010000" w:firstRow="0" w:lastRow="0" w:firstColumn="0" w:lastColumn="0" w:oddVBand="0" w:evenVBand="0" w:oddHBand="0" w:evenHBand="1" w:firstRowFirstColumn="0" w:firstRowLastColumn="0" w:lastRowFirstColumn="0" w:lastRowLastColumn="0"/>
              <w:rPr>
                <w:szCs w:val="21"/>
              </w:rPr>
            </w:pPr>
          </w:p>
        </w:tc>
        <w:tc>
          <w:tcPr>
            <w:tcW w:w="4671" w:type="dxa"/>
          </w:tcPr>
          <w:p w14:paraId="4697F8FE" w14:textId="77777777" w:rsidR="00BD7BCD" w:rsidRPr="003165CA" w:rsidRDefault="00BD7BCD" w:rsidP="00D74EBE">
            <w:pPr>
              <w:cnfStyle w:val="000000010000" w:firstRow="0" w:lastRow="0" w:firstColumn="0" w:lastColumn="0" w:oddVBand="0" w:evenVBand="0" w:oddHBand="0" w:evenHBand="1" w:firstRowFirstColumn="0" w:firstRowLastColumn="0" w:lastRowFirstColumn="0" w:lastRowLastColumn="0"/>
              <w:rPr>
                <w:szCs w:val="21"/>
              </w:rPr>
            </w:pPr>
            <w:r w:rsidRPr="003165CA">
              <w:rPr>
                <w:szCs w:val="21"/>
              </w:rPr>
              <w:t>Primary Health / Aid Posts: treat injured people and then the expected 2nd wave from people cleaning up</w:t>
            </w:r>
          </w:p>
        </w:tc>
        <w:tc>
          <w:tcPr>
            <w:tcW w:w="1843" w:type="dxa"/>
          </w:tcPr>
          <w:p w14:paraId="4F380170" w14:textId="77777777" w:rsidR="00BD7BCD" w:rsidRPr="003165CA" w:rsidRDefault="00BD7BCD" w:rsidP="00D74EBE">
            <w:pPr>
              <w:cnfStyle w:val="000000010000" w:firstRow="0" w:lastRow="0" w:firstColumn="0" w:lastColumn="0" w:oddVBand="0" w:evenVBand="0" w:oddHBand="0" w:evenHBand="1" w:firstRowFirstColumn="0" w:firstRowLastColumn="0" w:lastRowFirstColumn="0" w:lastRowLastColumn="0"/>
              <w:rPr>
                <w:szCs w:val="21"/>
              </w:rPr>
            </w:pPr>
            <w:r w:rsidRPr="003165CA">
              <w:rPr>
                <w:szCs w:val="21"/>
              </w:rPr>
              <w:t>Start immediately, in place within 7 days.</w:t>
            </w:r>
          </w:p>
        </w:tc>
        <w:tc>
          <w:tcPr>
            <w:tcW w:w="3291" w:type="dxa"/>
          </w:tcPr>
          <w:p w14:paraId="329C055F" w14:textId="77777777" w:rsidR="00BD7BCD" w:rsidRPr="003165CA" w:rsidRDefault="00BD7BCD" w:rsidP="00D74EBE">
            <w:pPr>
              <w:cnfStyle w:val="000000010000" w:firstRow="0" w:lastRow="0" w:firstColumn="0" w:lastColumn="0" w:oddVBand="0" w:evenVBand="0" w:oddHBand="0" w:evenHBand="1" w:firstRowFirstColumn="0" w:firstRowLastColumn="0" w:lastRowFirstColumn="0" w:lastRowLastColumn="0"/>
              <w:rPr>
                <w:szCs w:val="21"/>
              </w:rPr>
            </w:pPr>
            <w:r w:rsidRPr="003165CA">
              <w:rPr>
                <w:szCs w:val="21"/>
              </w:rPr>
              <w:t>% aid posts operational within 7 days of disaster; compared to before disaster</w:t>
            </w:r>
          </w:p>
        </w:tc>
      </w:tr>
      <w:tr w:rsidR="00BD7BCD" w:rsidRPr="003165CA" w14:paraId="65DD7C7B" w14:textId="77777777" w:rsidTr="00F57C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Merge/>
          </w:tcPr>
          <w:p w14:paraId="20241C58" w14:textId="77777777" w:rsidR="00BD7BCD" w:rsidRPr="003165CA" w:rsidRDefault="00BD7BCD" w:rsidP="00D74EBE">
            <w:pPr>
              <w:rPr>
                <w:szCs w:val="21"/>
              </w:rPr>
            </w:pPr>
          </w:p>
        </w:tc>
        <w:tc>
          <w:tcPr>
            <w:tcW w:w="3901" w:type="dxa"/>
          </w:tcPr>
          <w:p w14:paraId="2460210E" w14:textId="77777777" w:rsidR="00BD7BCD" w:rsidRPr="003165CA" w:rsidRDefault="00BD7BCD" w:rsidP="00D74EBE">
            <w:pPr>
              <w:cnfStyle w:val="000000100000" w:firstRow="0" w:lastRow="0" w:firstColumn="0" w:lastColumn="0" w:oddVBand="0" w:evenVBand="0" w:oddHBand="1" w:evenHBand="0" w:firstRowFirstColumn="0" w:firstRowLastColumn="0" w:lastRowFirstColumn="0" w:lastRowLastColumn="0"/>
              <w:rPr>
                <w:szCs w:val="21"/>
              </w:rPr>
            </w:pPr>
            <w:r w:rsidRPr="003165CA">
              <w:rPr>
                <w:szCs w:val="21"/>
              </w:rPr>
              <w:t>Is water and sewage still operating?  Who is fixing it?</w:t>
            </w:r>
          </w:p>
        </w:tc>
        <w:tc>
          <w:tcPr>
            <w:tcW w:w="4671" w:type="dxa"/>
          </w:tcPr>
          <w:p w14:paraId="16E0DBB2" w14:textId="77777777" w:rsidR="00BD7BCD" w:rsidRPr="003165CA" w:rsidRDefault="00BD7BCD" w:rsidP="00D74EBE">
            <w:pPr>
              <w:cnfStyle w:val="000000100000" w:firstRow="0" w:lastRow="0" w:firstColumn="0" w:lastColumn="0" w:oddVBand="0" w:evenVBand="0" w:oddHBand="1" w:evenHBand="0" w:firstRowFirstColumn="0" w:firstRowLastColumn="0" w:lastRowFirstColumn="0" w:lastRowLastColumn="0"/>
              <w:rPr>
                <w:szCs w:val="21"/>
              </w:rPr>
            </w:pPr>
            <w:r w:rsidRPr="003165CA">
              <w:rPr>
                <w:szCs w:val="21"/>
              </w:rPr>
              <w:t>WASH activities prioritised, especially mindful of waterborne diseases</w:t>
            </w:r>
          </w:p>
        </w:tc>
        <w:tc>
          <w:tcPr>
            <w:tcW w:w="1843" w:type="dxa"/>
          </w:tcPr>
          <w:p w14:paraId="4B590BB0" w14:textId="77777777" w:rsidR="00BD7BCD" w:rsidRPr="003165CA" w:rsidRDefault="00BD7BCD" w:rsidP="00D74EBE">
            <w:pPr>
              <w:cnfStyle w:val="000000100000" w:firstRow="0" w:lastRow="0" w:firstColumn="0" w:lastColumn="0" w:oddVBand="0" w:evenVBand="0" w:oddHBand="1" w:evenHBand="0" w:firstRowFirstColumn="0" w:firstRowLastColumn="0" w:lastRowFirstColumn="0" w:lastRowLastColumn="0"/>
              <w:rPr>
                <w:szCs w:val="21"/>
              </w:rPr>
            </w:pPr>
            <w:r w:rsidRPr="003165CA">
              <w:rPr>
                <w:szCs w:val="21"/>
              </w:rPr>
              <w:t>Start immediately, in place within 7 days.</w:t>
            </w:r>
          </w:p>
        </w:tc>
        <w:tc>
          <w:tcPr>
            <w:tcW w:w="3291" w:type="dxa"/>
          </w:tcPr>
          <w:p w14:paraId="3222387A" w14:textId="77777777" w:rsidR="00BD7BCD" w:rsidRPr="003165CA" w:rsidRDefault="00BD7BCD" w:rsidP="00D74EBE">
            <w:pPr>
              <w:cnfStyle w:val="000000100000" w:firstRow="0" w:lastRow="0" w:firstColumn="0" w:lastColumn="0" w:oddVBand="0" w:evenVBand="0" w:oddHBand="1" w:evenHBand="0" w:firstRowFirstColumn="0" w:firstRowLastColumn="0" w:lastRowFirstColumn="0" w:lastRowLastColumn="0"/>
              <w:rPr>
                <w:szCs w:val="21"/>
              </w:rPr>
            </w:pPr>
            <w:r w:rsidRPr="003165CA">
              <w:rPr>
                <w:szCs w:val="21"/>
              </w:rPr>
              <w:t># People receiving the SPHERE standards for water and sanitation</w:t>
            </w:r>
          </w:p>
        </w:tc>
      </w:tr>
      <w:tr w:rsidR="00BD7BCD" w:rsidRPr="003165CA" w14:paraId="4A33CA63" w14:textId="77777777" w:rsidTr="00F57C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7CFD648E" w14:textId="77777777" w:rsidR="00BD7BCD" w:rsidRPr="003165CA" w:rsidRDefault="00BD7BCD" w:rsidP="00D74EBE">
            <w:pPr>
              <w:rPr>
                <w:szCs w:val="21"/>
              </w:rPr>
            </w:pPr>
            <w:r w:rsidRPr="003165CA">
              <w:rPr>
                <w:szCs w:val="21"/>
              </w:rPr>
              <w:t>Education</w:t>
            </w:r>
          </w:p>
        </w:tc>
        <w:tc>
          <w:tcPr>
            <w:tcW w:w="3901" w:type="dxa"/>
          </w:tcPr>
          <w:p w14:paraId="20078EAE" w14:textId="77777777" w:rsidR="00BD7BCD" w:rsidRPr="003165CA" w:rsidRDefault="00BD7BCD" w:rsidP="00D74EBE">
            <w:pPr>
              <w:cnfStyle w:val="000000010000" w:firstRow="0" w:lastRow="0" w:firstColumn="0" w:lastColumn="0" w:oddVBand="0" w:evenVBand="0" w:oddHBand="0" w:evenHBand="1" w:firstRowFirstColumn="0" w:firstRowLastColumn="0" w:lastRowFirstColumn="0" w:lastRowLastColumn="0"/>
              <w:rPr>
                <w:szCs w:val="21"/>
              </w:rPr>
            </w:pPr>
            <w:r w:rsidRPr="003165CA">
              <w:rPr>
                <w:szCs w:val="21"/>
              </w:rPr>
              <w:t xml:space="preserve">Are the schools open?  How many destroyed? </w:t>
            </w:r>
          </w:p>
          <w:p w14:paraId="5CF95CAF" w14:textId="77777777" w:rsidR="00BD7BCD" w:rsidRPr="003165CA" w:rsidRDefault="00BD7BCD" w:rsidP="00D74EBE">
            <w:pPr>
              <w:cnfStyle w:val="000000010000" w:firstRow="0" w:lastRow="0" w:firstColumn="0" w:lastColumn="0" w:oddVBand="0" w:evenVBand="0" w:oddHBand="0" w:evenHBand="1" w:firstRowFirstColumn="0" w:firstRowLastColumn="0" w:lastRowFirstColumn="0" w:lastRowLastColumn="0"/>
              <w:rPr>
                <w:szCs w:val="21"/>
              </w:rPr>
            </w:pPr>
            <w:r w:rsidRPr="003165CA">
              <w:rPr>
                <w:szCs w:val="21"/>
              </w:rPr>
              <w:t>Are the staff still there?</w:t>
            </w:r>
          </w:p>
        </w:tc>
        <w:tc>
          <w:tcPr>
            <w:tcW w:w="4671" w:type="dxa"/>
          </w:tcPr>
          <w:p w14:paraId="65659D9B" w14:textId="77777777" w:rsidR="00BD7BCD" w:rsidRPr="003165CA" w:rsidRDefault="00BD7BCD" w:rsidP="00D74EBE">
            <w:pPr>
              <w:cnfStyle w:val="000000010000" w:firstRow="0" w:lastRow="0" w:firstColumn="0" w:lastColumn="0" w:oddVBand="0" w:evenVBand="0" w:oddHBand="0" w:evenHBand="1" w:firstRowFirstColumn="0" w:firstRowLastColumn="0" w:lastRowFirstColumn="0" w:lastRowLastColumn="0"/>
              <w:rPr>
                <w:szCs w:val="21"/>
              </w:rPr>
            </w:pPr>
            <w:r w:rsidRPr="003165CA">
              <w:rPr>
                <w:szCs w:val="21"/>
              </w:rPr>
              <w:t>Safe Schools – children need normalising activity ASAP post disaster, also allows parents to concentrate on basic needs</w:t>
            </w:r>
          </w:p>
        </w:tc>
        <w:tc>
          <w:tcPr>
            <w:tcW w:w="1843" w:type="dxa"/>
          </w:tcPr>
          <w:p w14:paraId="065C4311" w14:textId="77777777" w:rsidR="00BD7BCD" w:rsidRPr="003165CA" w:rsidRDefault="00BD7BCD" w:rsidP="00D74EBE">
            <w:pPr>
              <w:cnfStyle w:val="000000010000" w:firstRow="0" w:lastRow="0" w:firstColumn="0" w:lastColumn="0" w:oddVBand="0" w:evenVBand="0" w:oddHBand="0" w:evenHBand="1" w:firstRowFirstColumn="0" w:firstRowLastColumn="0" w:lastRowFirstColumn="0" w:lastRowLastColumn="0"/>
              <w:rPr>
                <w:szCs w:val="21"/>
              </w:rPr>
            </w:pPr>
            <w:r w:rsidRPr="003165CA">
              <w:rPr>
                <w:szCs w:val="21"/>
              </w:rPr>
              <w:t>Start immediately, in place within 7 days.</w:t>
            </w:r>
          </w:p>
        </w:tc>
        <w:tc>
          <w:tcPr>
            <w:tcW w:w="3291" w:type="dxa"/>
          </w:tcPr>
          <w:p w14:paraId="1C858B0A" w14:textId="77777777" w:rsidR="00BD7BCD" w:rsidRPr="003165CA" w:rsidRDefault="00BD7BCD" w:rsidP="00D74EBE">
            <w:pPr>
              <w:cnfStyle w:val="000000010000" w:firstRow="0" w:lastRow="0" w:firstColumn="0" w:lastColumn="0" w:oddVBand="0" w:evenVBand="0" w:oddHBand="0" w:evenHBand="1" w:firstRowFirstColumn="0" w:firstRowLastColumn="0" w:lastRowFirstColumn="0" w:lastRowLastColumn="0"/>
              <w:rPr>
                <w:szCs w:val="21"/>
              </w:rPr>
            </w:pPr>
            <w:r w:rsidRPr="003165CA">
              <w:rPr>
                <w:szCs w:val="21"/>
              </w:rPr>
              <w:t>Rate of children attending education / pre disaster enrolment rate</w:t>
            </w:r>
          </w:p>
        </w:tc>
      </w:tr>
      <w:tr w:rsidR="00BD7BCD" w:rsidRPr="003165CA" w14:paraId="0A683EE6" w14:textId="77777777" w:rsidTr="00F57C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Merge w:val="restart"/>
          </w:tcPr>
          <w:p w14:paraId="3FE803F1" w14:textId="77777777" w:rsidR="00BD7BCD" w:rsidRPr="003165CA" w:rsidRDefault="00BD7BCD" w:rsidP="00D74EBE">
            <w:pPr>
              <w:rPr>
                <w:szCs w:val="21"/>
              </w:rPr>
            </w:pPr>
            <w:r w:rsidRPr="003165CA">
              <w:rPr>
                <w:szCs w:val="21"/>
              </w:rPr>
              <w:t>Infrastructure</w:t>
            </w:r>
          </w:p>
        </w:tc>
        <w:tc>
          <w:tcPr>
            <w:tcW w:w="3901" w:type="dxa"/>
          </w:tcPr>
          <w:p w14:paraId="42EC156F" w14:textId="77777777" w:rsidR="00BD7BCD" w:rsidRPr="003165CA" w:rsidRDefault="00BD7BCD" w:rsidP="00D74EBE">
            <w:pPr>
              <w:cnfStyle w:val="000000100000" w:firstRow="0" w:lastRow="0" w:firstColumn="0" w:lastColumn="0" w:oddVBand="0" w:evenVBand="0" w:oddHBand="1" w:evenHBand="0" w:firstRowFirstColumn="0" w:firstRowLastColumn="0" w:lastRowFirstColumn="0" w:lastRowLastColumn="0"/>
              <w:rPr>
                <w:szCs w:val="21"/>
              </w:rPr>
            </w:pPr>
            <w:r w:rsidRPr="003165CA">
              <w:rPr>
                <w:szCs w:val="21"/>
              </w:rPr>
              <w:t>Is the phone network still operating?  Is the NDMO using it to text updates? If down, who is fixing it?</w:t>
            </w:r>
          </w:p>
        </w:tc>
        <w:tc>
          <w:tcPr>
            <w:tcW w:w="4671" w:type="dxa"/>
          </w:tcPr>
          <w:p w14:paraId="75FF17D7" w14:textId="77777777" w:rsidR="00BD7BCD" w:rsidRPr="003165CA" w:rsidRDefault="00BD7BCD" w:rsidP="00D74EBE">
            <w:pPr>
              <w:cnfStyle w:val="000000100000" w:firstRow="0" w:lastRow="0" w:firstColumn="0" w:lastColumn="0" w:oddVBand="0" w:evenVBand="0" w:oddHBand="1" w:evenHBand="0" w:firstRowFirstColumn="0" w:firstRowLastColumn="0" w:lastRowFirstColumn="0" w:lastRowLastColumn="0"/>
              <w:rPr>
                <w:szCs w:val="21"/>
              </w:rPr>
            </w:pPr>
            <w:r w:rsidRPr="003165CA">
              <w:rPr>
                <w:szCs w:val="21"/>
              </w:rPr>
              <w:t>Communication: restoration of mobile phone service functionality – private sector led</w:t>
            </w:r>
          </w:p>
        </w:tc>
        <w:tc>
          <w:tcPr>
            <w:tcW w:w="1843" w:type="dxa"/>
          </w:tcPr>
          <w:p w14:paraId="56428F1C" w14:textId="77777777" w:rsidR="00BD7BCD" w:rsidRPr="003165CA" w:rsidRDefault="00BD7BCD" w:rsidP="00D74EBE">
            <w:pPr>
              <w:cnfStyle w:val="000000100000" w:firstRow="0" w:lastRow="0" w:firstColumn="0" w:lastColumn="0" w:oddVBand="0" w:evenVBand="0" w:oddHBand="1" w:evenHBand="0" w:firstRowFirstColumn="0" w:firstRowLastColumn="0" w:lastRowFirstColumn="0" w:lastRowLastColumn="0"/>
              <w:rPr>
                <w:szCs w:val="21"/>
              </w:rPr>
            </w:pPr>
            <w:r w:rsidRPr="003165CA">
              <w:rPr>
                <w:szCs w:val="21"/>
              </w:rPr>
              <w:t>Start immediately until finished</w:t>
            </w:r>
          </w:p>
        </w:tc>
        <w:tc>
          <w:tcPr>
            <w:tcW w:w="3291" w:type="dxa"/>
          </w:tcPr>
          <w:p w14:paraId="527916B0" w14:textId="77777777" w:rsidR="00BD7BCD" w:rsidRPr="003165CA" w:rsidRDefault="00BD7BCD" w:rsidP="00D74EBE">
            <w:pPr>
              <w:cnfStyle w:val="000000100000" w:firstRow="0" w:lastRow="0" w:firstColumn="0" w:lastColumn="0" w:oddVBand="0" w:evenVBand="0" w:oddHBand="1" w:evenHBand="0" w:firstRowFirstColumn="0" w:firstRowLastColumn="0" w:lastRowFirstColumn="0" w:lastRowLastColumn="0"/>
              <w:rPr>
                <w:szCs w:val="21"/>
              </w:rPr>
            </w:pPr>
            <w:r w:rsidRPr="003165CA">
              <w:rPr>
                <w:szCs w:val="21"/>
              </w:rPr>
              <w:t>Coverage (time / distribution) at which SMS alerts restored / pre disaster coverage</w:t>
            </w:r>
          </w:p>
        </w:tc>
      </w:tr>
      <w:tr w:rsidR="00BD7BCD" w:rsidRPr="003165CA" w14:paraId="186E3919" w14:textId="77777777" w:rsidTr="00F57C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Merge/>
          </w:tcPr>
          <w:p w14:paraId="5C41B2AD" w14:textId="77777777" w:rsidR="00BD7BCD" w:rsidRPr="003165CA" w:rsidRDefault="00BD7BCD" w:rsidP="00D74EBE">
            <w:pPr>
              <w:jc w:val="right"/>
              <w:rPr>
                <w:szCs w:val="21"/>
              </w:rPr>
            </w:pPr>
          </w:p>
        </w:tc>
        <w:tc>
          <w:tcPr>
            <w:tcW w:w="3901" w:type="dxa"/>
          </w:tcPr>
          <w:p w14:paraId="5F708EBB" w14:textId="77777777" w:rsidR="00BD7BCD" w:rsidRPr="003165CA" w:rsidRDefault="00BD7BCD" w:rsidP="00D74EBE">
            <w:pPr>
              <w:cnfStyle w:val="000000010000" w:firstRow="0" w:lastRow="0" w:firstColumn="0" w:lastColumn="0" w:oddVBand="0" w:evenVBand="0" w:oddHBand="0" w:evenHBand="1" w:firstRowFirstColumn="0" w:firstRowLastColumn="0" w:lastRowFirstColumn="0" w:lastRowLastColumn="0"/>
              <w:rPr>
                <w:szCs w:val="21"/>
              </w:rPr>
            </w:pPr>
            <w:r w:rsidRPr="003165CA">
              <w:rPr>
                <w:szCs w:val="21"/>
              </w:rPr>
              <w:t>Is power still operating?  Who is fixing it?</w:t>
            </w:r>
          </w:p>
        </w:tc>
        <w:tc>
          <w:tcPr>
            <w:tcW w:w="4671" w:type="dxa"/>
          </w:tcPr>
          <w:p w14:paraId="7C208DBF" w14:textId="77777777" w:rsidR="00BD7BCD" w:rsidRPr="003165CA" w:rsidRDefault="00BD7BCD" w:rsidP="00D74EBE">
            <w:pPr>
              <w:cnfStyle w:val="000000010000" w:firstRow="0" w:lastRow="0" w:firstColumn="0" w:lastColumn="0" w:oddVBand="0" w:evenVBand="0" w:oddHBand="0" w:evenHBand="1" w:firstRowFirstColumn="0" w:firstRowLastColumn="0" w:lastRowFirstColumn="0" w:lastRowLastColumn="0"/>
              <w:rPr>
                <w:szCs w:val="21"/>
              </w:rPr>
            </w:pPr>
            <w:r w:rsidRPr="003165CA">
              <w:rPr>
                <w:szCs w:val="21"/>
              </w:rPr>
              <w:t xml:space="preserve">Restoration of power and water supplies – prioritise public goods </w:t>
            </w:r>
            <w:proofErr w:type="spellStart"/>
            <w:r w:rsidRPr="003165CA">
              <w:rPr>
                <w:szCs w:val="21"/>
              </w:rPr>
              <w:t>eg</w:t>
            </w:r>
            <w:proofErr w:type="spellEnd"/>
            <w:r w:rsidRPr="003165CA">
              <w:rPr>
                <w:szCs w:val="21"/>
              </w:rPr>
              <w:t xml:space="preserve"> health, education, law and order and supermarket facilities</w:t>
            </w:r>
          </w:p>
        </w:tc>
        <w:tc>
          <w:tcPr>
            <w:tcW w:w="1843" w:type="dxa"/>
          </w:tcPr>
          <w:p w14:paraId="07EAD539" w14:textId="77777777" w:rsidR="00BD7BCD" w:rsidRPr="003165CA" w:rsidRDefault="00BD7BCD" w:rsidP="00D74EBE">
            <w:pPr>
              <w:cnfStyle w:val="000000010000" w:firstRow="0" w:lastRow="0" w:firstColumn="0" w:lastColumn="0" w:oddVBand="0" w:evenVBand="0" w:oddHBand="0" w:evenHBand="1" w:firstRowFirstColumn="0" w:firstRowLastColumn="0" w:lastRowFirstColumn="0" w:lastRowLastColumn="0"/>
              <w:rPr>
                <w:szCs w:val="21"/>
              </w:rPr>
            </w:pPr>
            <w:r w:rsidRPr="003165CA">
              <w:rPr>
                <w:szCs w:val="21"/>
              </w:rPr>
              <w:t>Start immediately until finished</w:t>
            </w:r>
          </w:p>
        </w:tc>
        <w:tc>
          <w:tcPr>
            <w:tcW w:w="3291" w:type="dxa"/>
          </w:tcPr>
          <w:p w14:paraId="5702907F" w14:textId="77777777" w:rsidR="00BD7BCD" w:rsidRPr="003165CA" w:rsidRDefault="00BD7BCD" w:rsidP="00D74EBE">
            <w:pPr>
              <w:cnfStyle w:val="000000010000" w:firstRow="0" w:lastRow="0" w:firstColumn="0" w:lastColumn="0" w:oddVBand="0" w:evenVBand="0" w:oddHBand="0" w:evenHBand="1" w:firstRowFirstColumn="0" w:firstRowLastColumn="0" w:lastRowFirstColumn="0" w:lastRowLastColumn="0"/>
              <w:rPr>
                <w:szCs w:val="21"/>
              </w:rPr>
            </w:pPr>
            <w:r w:rsidRPr="003165CA">
              <w:rPr>
                <w:szCs w:val="21"/>
              </w:rPr>
              <w:t>Time it takes to restore services to pre-disaster coverage</w:t>
            </w:r>
          </w:p>
        </w:tc>
      </w:tr>
      <w:tr w:rsidR="00BD7BCD" w:rsidRPr="003165CA" w14:paraId="610CC239" w14:textId="77777777" w:rsidTr="00F57C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Merge/>
          </w:tcPr>
          <w:p w14:paraId="57912935" w14:textId="77777777" w:rsidR="00BD7BCD" w:rsidRPr="003165CA" w:rsidRDefault="00BD7BCD" w:rsidP="00D74EBE">
            <w:pPr>
              <w:jc w:val="right"/>
              <w:rPr>
                <w:szCs w:val="21"/>
              </w:rPr>
            </w:pPr>
          </w:p>
        </w:tc>
        <w:tc>
          <w:tcPr>
            <w:tcW w:w="3901" w:type="dxa"/>
          </w:tcPr>
          <w:p w14:paraId="76E6A7C6" w14:textId="77777777" w:rsidR="00BD7BCD" w:rsidRPr="003165CA" w:rsidRDefault="00BD7BCD" w:rsidP="00D74EBE">
            <w:pPr>
              <w:cnfStyle w:val="000000100000" w:firstRow="0" w:lastRow="0" w:firstColumn="0" w:lastColumn="0" w:oddVBand="0" w:evenVBand="0" w:oddHBand="1" w:evenHBand="0" w:firstRowFirstColumn="0" w:firstRowLastColumn="0" w:lastRowFirstColumn="0" w:lastRowLastColumn="0"/>
              <w:rPr>
                <w:szCs w:val="21"/>
              </w:rPr>
            </w:pPr>
            <w:r w:rsidRPr="003165CA">
              <w:rPr>
                <w:szCs w:val="21"/>
              </w:rPr>
              <w:t>Can schools and hospitals be ‘made usable’ using the military? (</w:t>
            </w:r>
            <w:proofErr w:type="spellStart"/>
            <w:r w:rsidRPr="003165CA">
              <w:rPr>
                <w:szCs w:val="21"/>
              </w:rPr>
              <w:t>eg</w:t>
            </w:r>
            <w:proofErr w:type="spellEnd"/>
            <w:r w:rsidRPr="003165CA">
              <w:rPr>
                <w:szCs w:val="21"/>
              </w:rPr>
              <w:t xml:space="preserve"> attaching roofs, strengthening walls)</w:t>
            </w:r>
          </w:p>
        </w:tc>
        <w:tc>
          <w:tcPr>
            <w:tcW w:w="4671" w:type="dxa"/>
          </w:tcPr>
          <w:p w14:paraId="09BF48C0" w14:textId="77777777" w:rsidR="00BD7BCD" w:rsidRPr="003165CA" w:rsidRDefault="00BD7BCD" w:rsidP="00D74EBE">
            <w:pPr>
              <w:cnfStyle w:val="000000100000" w:firstRow="0" w:lastRow="0" w:firstColumn="0" w:lastColumn="0" w:oddVBand="0" w:evenVBand="0" w:oddHBand="1" w:evenHBand="0" w:firstRowFirstColumn="0" w:firstRowLastColumn="0" w:lastRowFirstColumn="0" w:lastRowLastColumn="0"/>
              <w:rPr>
                <w:szCs w:val="21"/>
              </w:rPr>
            </w:pPr>
            <w:r w:rsidRPr="003165CA">
              <w:rPr>
                <w:szCs w:val="21"/>
              </w:rPr>
              <w:t>Using available military units to ‘make usable’ community infrastructure.  Includes the purchase / supply of commodities.</w:t>
            </w:r>
          </w:p>
        </w:tc>
        <w:tc>
          <w:tcPr>
            <w:tcW w:w="1843" w:type="dxa"/>
          </w:tcPr>
          <w:p w14:paraId="0A569DEF" w14:textId="77777777" w:rsidR="00BD7BCD" w:rsidRPr="003165CA" w:rsidRDefault="00BD7BCD" w:rsidP="00D74EBE">
            <w:pPr>
              <w:cnfStyle w:val="000000100000" w:firstRow="0" w:lastRow="0" w:firstColumn="0" w:lastColumn="0" w:oddVBand="0" w:evenVBand="0" w:oddHBand="1" w:evenHBand="0" w:firstRowFirstColumn="0" w:firstRowLastColumn="0" w:lastRowFirstColumn="0" w:lastRowLastColumn="0"/>
              <w:rPr>
                <w:szCs w:val="21"/>
              </w:rPr>
            </w:pPr>
            <w:r w:rsidRPr="003165CA">
              <w:rPr>
                <w:szCs w:val="21"/>
              </w:rPr>
              <w:t>Negotiated with host government</w:t>
            </w:r>
          </w:p>
        </w:tc>
        <w:tc>
          <w:tcPr>
            <w:tcW w:w="3291" w:type="dxa"/>
          </w:tcPr>
          <w:p w14:paraId="37F5856F" w14:textId="77777777" w:rsidR="00BD7BCD" w:rsidRPr="003165CA" w:rsidRDefault="00BD7BCD" w:rsidP="00D74EBE">
            <w:pPr>
              <w:cnfStyle w:val="000000100000" w:firstRow="0" w:lastRow="0" w:firstColumn="0" w:lastColumn="0" w:oddVBand="0" w:evenVBand="0" w:oddHBand="1" w:evenHBand="0" w:firstRowFirstColumn="0" w:firstRowLastColumn="0" w:lastRowFirstColumn="0" w:lastRowLastColumn="0"/>
              <w:rPr>
                <w:szCs w:val="21"/>
              </w:rPr>
            </w:pPr>
            <w:r w:rsidRPr="003165CA">
              <w:rPr>
                <w:szCs w:val="21"/>
              </w:rPr>
              <w:t xml:space="preserve">Did the military follow advice from host government and DFAT? </w:t>
            </w:r>
          </w:p>
        </w:tc>
      </w:tr>
      <w:tr w:rsidR="00BD7BCD" w:rsidRPr="003165CA" w14:paraId="7C8740CF" w14:textId="77777777" w:rsidTr="00F57C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99" w:type="dxa"/>
            <w:gridSpan w:val="5"/>
          </w:tcPr>
          <w:p w14:paraId="4183E8D0" w14:textId="77777777" w:rsidR="00BD7BCD" w:rsidRPr="003165CA" w:rsidRDefault="00BD7BCD" w:rsidP="003165CA">
            <w:pPr>
              <w:pStyle w:val="TableHeaderRow"/>
              <w:framePr w:hSpace="0" w:wrap="auto" w:vAnchor="margin" w:hAnchor="text" w:yAlign="inline"/>
            </w:pPr>
            <w:r w:rsidRPr="003165CA">
              <w:t>Resuscitate Markets and Livelihoods</w:t>
            </w:r>
          </w:p>
        </w:tc>
      </w:tr>
      <w:tr w:rsidR="00BD7BCD" w:rsidRPr="003165CA" w14:paraId="361D05BD" w14:textId="77777777" w:rsidTr="00F57C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6BCE4FD0" w14:textId="77777777" w:rsidR="00BD7BCD" w:rsidRPr="003165CA" w:rsidRDefault="00BD7BCD" w:rsidP="00D74EBE">
            <w:pPr>
              <w:rPr>
                <w:szCs w:val="21"/>
              </w:rPr>
            </w:pPr>
            <w:r w:rsidRPr="003165CA">
              <w:rPr>
                <w:szCs w:val="21"/>
              </w:rPr>
              <w:t>Restore Community mobility</w:t>
            </w:r>
          </w:p>
        </w:tc>
        <w:tc>
          <w:tcPr>
            <w:tcW w:w="3901" w:type="dxa"/>
          </w:tcPr>
          <w:p w14:paraId="64D8E043" w14:textId="77777777" w:rsidR="00BD7BCD" w:rsidRPr="003165CA" w:rsidRDefault="00BD7BCD" w:rsidP="00D74EBE">
            <w:pPr>
              <w:cnfStyle w:val="000000100000" w:firstRow="0" w:lastRow="0" w:firstColumn="0" w:lastColumn="0" w:oddVBand="0" w:evenVBand="0" w:oddHBand="1" w:evenHBand="0" w:firstRowFirstColumn="0" w:firstRowLastColumn="0" w:lastRowFirstColumn="0" w:lastRowLastColumn="0"/>
              <w:rPr>
                <w:szCs w:val="21"/>
              </w:rPr>
            </w:pPr>
            <w:r w:rsidRPr="003165CA">
              <w:rPr>
                <w:szCs w:val="21"/>
              </w:rPr>
              <w:t>Are the roads open?  Are the bridges functioning?  Who is clearing (debris removal) / fixing it (engineer issues)?</w:t>
            </w:r>
          </w:p>
        </w:tc>
        <w:tc>
          <w:tcPr>
            <w:tcW w:w="4671" w:type="dxa"/>
          </w:tcPr>
          <w:p w14:paraId="6F20545C" w14:textId="77777777" w:rsidR="00BD7BCD" w:rsidRPr="003165CA" w:rsidRDefault="00BD7BCD" w:rsidP="00D74EBE">
            <w:pPr>
              <w:cnfStyle w:val="000000100000" w:firstRow="0" w:lastRow="0" w:firstColumn="0" w:lastColumn="0" w:oddVBand="0" w:evenVBand="0" w:oddHBand="1" w:evenHBand="0" w:firstRowFirstColumn="0" w:firstRowLastColumn="0" w:lastRowFirstColumn="0" w:lastRowLastColumn="0"/>
              <w:rPr>
                <w:szCs w:val="21"/>
              </w:rPr>
            </w:pPr>
            <w:r w:rsidRPr="003165CA">
              <w:rPr>
                <w:szCs w:val="21"/>
              </w:rPr>
              <w:t xml:space="preserve">Safe Debris Removal – mindful of hazards, such as tree, landslides, access, chainsaws, electrical wires, </w:t>
            </w:r>
          </w:p>
          <w:p w14:paraId="46514E73" w14:textId="77777777" w:rsidR="00BD7BCD" w:rsidRPr="003165CA" w:rsidRDefault="00BD7BCD" w:rsidP="00D74EBE">
            <w:pPr>
              <w:cnfStyle w:val="000000100000" w:firstRow="0" w:lastRow="0" w:firstColumn="0" w:lastColumn="0" w:oddVBand="0" w:evenVBand="0" w:oddHBand="1" w:evenHBand="0" w:firstRowFirstColumn="0" w:firstRowLastColumn="0" w:lastRowFirstColumn="0" w:lastRowLastColumn="0"/>
              <w:rPr>
                <w:szCs w:val="21"/>
              </w:rPr>
            </w:pPr>
            <w:r w:rsidRPr="003165CA">
              <w:rPr>
                <w:szCs w:val="21"/>
              </w:rPr>
              <w:t>Repair / make safe roads, bridges and ports / jetties.</w:t>
            </w:r>
          </w:p>
        </w:tc>
        <w:tc>
          <w:tcPr>
            <w:tcW w:w="1843" w:type="dxa"/>
          </w:tcPr>
          <w:p w14:paraId="383B6386" w14:textId="77777777" w:rsidR="00BD7BCD" w:rsidRPr="003165CA" w:rsidRDefault="00BD7BCD" w:rsidP="00D74EBE">
            <w:pPr>
              <w:cnfStyle w:val="000000100000" w:firstRow="0" w:lastRow="0" w:firstColumn="0" w:lastColumn="0" w:oddVBand="0" w:evenVBand="0" w:oddHBand="1" w:evenHBand="0" w:firstRowFirstColumn="0" w:firstRowLastColumn="0" w:lastRowFirstColumn="0" w:lastRowLastColumn="0"/>
              <w:rPr>
                <w:szCs w:val="21"/>
              </w:rPr>
            </w:pPr>
            <w:r w:rsidRPr="003165CA">
              <w:rPr>
                <w:szCs w:val="21"/>
              </w:rPr>
              <w:t>Start immediately until finished</w:t>
            </w:r>
          </w:p>
        </w:tc>
        <w:tc>
          <w:tcPr>
            <w:tcW w:w="3291" w:type="dxa"/>
          </w:tcPr>
          <w:p w14:paraId="5965EC09" w14:textId="77777777" w:rsidR="00BD7BCD" w:rsidRPr="003165CA" w:rsidRDefault="00BD7BCD" w:rsidP="00D74EBE">
            <w:pPr>
              <w:cnfStyle w:val="000000100000" w:firstRow="0" w:lastRow="0" w:firstColumn="0" w:lastColumn="0" w:oddVBand="0" w:evenVBand="0" w:oddHBand="1" w:evenHBand="0" w:firstRowFirstColumn="0" w:firstRowLastColumn="0" w:lastRowFirstColumn="0" w:lastRowLastColumn="0"/>
              <w:rPr>
                <w:szCs w:val="21"/>
              </w:rPr>
            </w:pPr>
            <w:r w:rsidRPr="003165CA">
              <w:rPr>
                <w:szCs w:val="21"/>
              </w:rPr>
              <w:t>Community can safely move around their community to assist with the relief and recovery effort and work</w:t>
            </w:r>
          </w:p>
        </w:tc>
      </w:tr>
      <w:tr w:rsidR="00BD7BCD" w:rsidRPr="003165CA" w14:paraId="32F3D0A1" w14:textId="77777777" w:rsidTr="00F57C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1271EFCA" w14:textId="77777777" w:rsidR="00BD7BCD" w:rsidRPr="003165CA" w:rsidRDefault="00BD7BCD" w:rsidP="00D74EBE">
            <w:pPr>
              <w:rPr>
                <w:szCs w:val="21"/>
              </w:rPr>
            </w:pPr>
            <w:r w:rsidRPr="003165CA">
              <w:rPr>
                <w:szCs w:val="21"/>
              </w:rPr>
              <w:t xml:space="preserve">Support local markets  </w:t>
            </w:r>
          </w:p>
        </w:tc>
        <w:tc>
          <w:tcPr>
            <w:tcW w:w="3901" w:type="dxa"/>
          </w:tcPr>
          <w:p w14:paraId="3808E0D7" w14:textId="77777777" w:rsidR="00BD7BCD" w:rsidRPr="003165CA" w:rsidRDefault="00BD7BCD" w:rsidP="00D74EBE">
            <w:pPr>
              <w:cnfStyle w:val="000000010000" w:firstRow="0" w:lastRow="0" w:firstColumn="0" w:lastColumn="0" w:oddVBand="0" w:evenVBand="0" w:oddHBand="0" w:evenHBand="1" w:firstRowFirstColumn="0" w:firstRowLastColumn="0" w:lastRowFirstColumn="0" w:lastRowLastColumn="0"/>
              <w:rPr>
                <w:szCs w:val="21"/>
              </w:rPr>
            </w:pPr>
            <w:r w:rsidRPr="003165CA">
              <w:rPr>
                <w:szCs w:val="21"/>
              </w:rPr>
              <w:t xml:space="preserve">What are the markets doing?  Can they still get stock? Is there a price spike?  Can people afford it?  </w:t>
            </w:r>
          </w:p>
        </w:tc>
        <w:tc>
          <w:tcPr>
            <w:tcW w:w="4671" w:type="dxa"/>
          </w:tcPr>
          <w:p w14:paraId="47A66462" w14:textId="77777777" w:rsidR="00BD7BCD" w:rsidRPr="003165CA" w:rsidRDefault="00BD7BCD" w:rsidP="00D74EBE">
            <w:pPr>
              <w:cnfStyle w:val="000000010000" w:firstRow="0" w:lastRow="0" w:firstColumn="0" w:lastColumn="0" w:oddVBand="0" w:evenVBand="0" w:oddHBand="0" w:evenHBand="1" w:firstRowFirstColumn="0" w:firstRowLastColumn="0" w:lastRowFirstColumn="0" w:lastRowLastColumn="0"/>
              <w:rPr>
                <w:szCs w:val="21"/>
              </w:rPr>
            </w:pPr>
            <w:r w:rsidRPr="003165CA">
              <w:rPr>
                <w:szCs w:val="21"/>
              </w:rPr>
              <w:t>Cash grants to families post disaster. Cash grants to market holders to dampen inflation.</w:t>
            </w:r>
          </w:p>
        </w:tc>
        <w:tc>
          <w:tcPr>
            <w:tcW w:w="1843" w:type="dxa"/>
            <w:vMerge w:val="restart"/>
          </w:tcPr>
          <w:p w14:paraId="5565D9FE" w14:textId="77777777" w:rsidR="00BD7BCD" w:rsidRPr="003165CA" w:rsidRDefault="00BD7BCD" w:rsidP="00D74EBE">
            <w:pPr>
              <w:cnfStyle w:val="000000010000" w:firstRow="0" w:lastRow="0" w:firstColumn="0" w:lastColumn="0" w:oddVBand="0" w:evenVBand="0" w:oddHBand="0" w:evenHBand="1" w:firstRowFirstColumn="0" w:firstRowLastColumn="0" w:lastRowFirstColumn="0" w:lastRowLastColumn="0"/>
              <w:rPr>
                <w:szCs w:val="21"/>
              </w:rPr>
            </w:pPr>
            <w:r w:rsidRPr="003165CA">
              <w:rPr>
                <w:szCs w:val="21"/>
              </w:rPr>
              <w:t>Based on needs assessment – start within 30 days until target met.</w:t>
            </w:r>
          </w:p>
        </w:tc>
        <w:tc>
          <w:tcPr>
            <w:tcW w:w="3291" w:type="dxa"/>
          </w:tcPr>
          <w:p w14:paraId="3F68CFAC" w14:textId="77777777" w:rsidR="00BD7BCD" w:rsidRPr="003165CA" w:rsidRDefault="00BD7BCD" w:rsidP="00D74EBE">
            <w:pPr>
              <w:cnfStyle w:val="000000010000" w:firstRow="0" w:lastRow="0" w:firstColumn="0" w:lastColumn="0" w:oddVBand="0" w:evenVBand="0" w:oddHBand="0" w:evenHBand="1" w:firstRowFirstColumn="0" w:firstRowLastColumn="0" w:lastRowFirstColumn="0" w:lastRowLastColumn="0"/>
              <w:rPr>
                <w:szCs w:val="21"/>
              </w:rPr>
            </w:pPr>
            <w:r w:rsidRPr="003165CA">
              <w:rPr>
                <w:szCs w:val="21"/>
              </w:rPr>
              <w:t>Capacity of market to support the community / pre disaster capacity</w:t>
            </w:r>
          </w:p>
        </w:tc>
      </w:tr>
      <w:tr w:rsidR="00BD7BCD" w:rsidRPr="003165CA" w14:paraId="5E2EE275" w14:textId="77777777" w:rsidTr="00F57C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4E976D7B" w14:textId="77777777" w:rsidR="00BD7BCD" w:rsidRPr="003165CA" w:rsidRDefault="00BD7BCD" w:rsidP="00D74EBE">
            <w:pPr>
              <w:rPr>
                <w:szCs w:val="21"/>
              </w:rPr>
            </w:pPr>
            <w:r w:rsidRPr="003165CA">
              <w:rPr>
                <w:szCs w:val="21"/>
              </w:rPr>
              <w:t>Farmers return to their land</w:t>
            </w:r>
            <w:r w:rsidRPr="003165CA">
              <w:rPr>
                <w:szCs w:val="21"/>
              </w:rPr>
              <w:footnoteReference w:id="1"/>
            </w:r>
          </w:p>
        </w:tc>
        <w:tc>
          <w:tcPr>
            <w:tcW w:w="3901" w:type="dxa"/>
          </w:tcPr>
          <w:p w14:paraId="40ABF12D" w14:textId="77777777" w:rsidR="00BD7BCD" w:rsidRPr="003165CA" w:rsidRDefault="00BD7BCD" w:rsidP="00D74EBE">
            <w:pPr>
              <w:cnfStyle w:val="000000100000" w:firstRow="0" w:lastRow="0" w:firstColumn="0" w:lastColumn="0" w:oddVBand="0" w:evenVBand="0" w:oddHBand="1" w:evenHBand="0" w:firstRowFirstColumn="0" w:firstRowLastColumn="0" w:lastRowFirstColumn="0" w:lastRowLastColumn="0"/>
              <w:rPr>
                <w:szCs w:val="21"/>
              </w:rPr>
            </w:pPr>
            <w:r w:rsidRPr="003165CA">
              <w:rPr>
                <w:szCs w:val="21"/>
              </w:rPr>
              <w:t xml:space="preserve">What happened to the crops?  </w:t>
            </w:r>
          </w:p>
          <w:p w14:paraId="1F50244A" w14:textId="77777777" w:rsidR="00BD7BCD" w:rsidRPr="003165CA" w:rsidRDefault="00BD7BCD" w:rsidP="00D74EBE">
            <w:pPr>
              <w:cnfStyle w:val="000000100000" w:firstRow="0" w:lastRow="0" w:firstColumn="0" w:lastColumn="0" w:oddVBand="0" w:evenVBand="0" w:oddHBand="1" w:evenHBand="0" w:firstRowFirstColumn="0" w:firstRowLastColumn="0" w:lastRowFirstColumn="0" w:lastRowLastColumn="0"/>
              <w:rPr>
                <w:szCs w:val="21"/>
              </w:rPr>
            </w:pPr>
            <w:r w:rsidRPr="003165CA">
              <w:rPr>
                <w:szCs w:val="21"/>
              </w:rPr>
              <w:t>What are the issues surrounding land ownership?</w:t>
            </w:r>
          </w:p>
        </w:tc>
        <w:tc>
          <w:tcPr>
            <w:tcW w:w="4671" w:type="dxa"/>
          </w:tcPr>
          <w:p w14:paraId="608CF5A9" w14:textId="77777777" w:rsidR="00BD7BCD" w:rsidRPr="003165CA" w:rsidRDefault="00BD7BCD" w:rsidP="00D74EBE">
            <w:pPr>
              <w:cnfStyle w:val="000000100000" w:firstRow="0" w:lastRow="0" w:firstColumn="0" w:lastColumn="0" w:oddVBand="0" w:evenVBand="0" w:oddHBand="1" w:evenHBand="0" w:firstRowFirstColumn="0" w:firstRowLastColumn="0" w:lastRowFirstColumn="0" w:lastRowLastColumn="0"/>
              <w:rPr>
                <w:szCs w:val="21"/>
              </w:rPr>
            </w:pPr>
            <w:r w:rsidRPr="003165CA">
              <w:rPr>
                <w:szCs w:val="21"/>
              </w:rPr>
              <w:t>Seeds and Root stock distributed</w:t>
            </w:r>
          </w:p>
        </w:tc>
        <w:tc>
          <w:tcPr>
            <w:tcW w:w="1843" w:type="dxa"/>
            <w:vMerge/>
          </w:tcPr>
          <w:p w14:paraId="1AB938E0" w14:textId="77777777" w:rsidR="00BD7BCD" w:rsidRPr="003165CA" w:rsidRDefault="00BD7BCD" w:rsidP="00D74EBE">
            <w:pPr>
              <w:cnfStyle w:val="000000100000" w:firstRow="0" w:lastRow="0" w:firstColumn="0" w:lastColumn="0" w:oddVBand="0" w:evenVBand="0" w:oddHBand="1" w:evenHBand="0" w:firstRowFirstColumn="0" w:firstRowLastColumn="0" w:lastRowFirstColumn="0" w:lastRowLastColumn="0"/>
              <w:rPr>
                <w:szCs w:val="21"/>
              </w:rPr>
            </w:pPr>
          </w:p>
        </w:tc>
        <w:tc>
          <w:tcPr>
            <w:tcW w:w="3291" w:type="dxa"/>
          </w:tcPr>
          <w:p w14:paraId="4EC7B31B" w14:textId="77777777" w:rsidR="00BD7BCD" w:rsidRPr="003165CA" w:rsidRDefault="00BD7BCD" w:rsidP="00D74EBE">
            <w:pPr>
              <w:cnfStyle w:val="000000100000" w:firstRow="0" w:lastRow="0" w:firstColumn="0" w:lastColumn="0" w:oddVBand="0" w:evenVBand="0" w:oddHBand="1" w:evenHBand="0" w:firstRowFirstColumn="0" w:firstRowLastColumn="0" w:lastRowFirstColumn="0" w:lastRowLastColumn="0"/>
              <w:rPr>
                <w:szCs w:val="21"/>
              </w:rPr>
            </w:pPr>
            <w:r w:rsidRPr="003165CA">
              <w:rPr>
                <w:szCs w:val="21"/>
              </w:rPr>
              <w:t>% farms with planted fields / pre disaster %</w:t>
            </w:r>
          </w:p>
        </w:tc>
      </w:tr>
      <w:tr w:rsidR="00BD7BCD" w:rsidRPr="003165CA" w14:paraId="55E6EF73" w14:textId="77777777" w:rsidTr="00F57C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47B27F91" w14:textId="77777777" w:rsidR="00BD7BCD" w:rsidRPr="003165CA" w:rsidRDefault="00BD7BCD" w:rsidP="00D74EBE">
            <w:pPr>
              <w:rPr>
                <w:szCs w:val="21"/>
              </w:rPr>
            </w:pPr>
            <w:r w:rsidRPr="003165CA">
              <w:rPr>
                <w:szCs w:val="21"/>
              </w:rPr>
              <w:t>Business operating</w:t>
            </w:r>
          </w:p>
        </w:tc>
        <w:tc>
          <w:tcPr>
            <w:tcW w:w="3901" w:type="dxa"/>
          </w:tcPr>
          <w:p w14:paraId="25D4A815" w14:textId="77777777" w:rsidR="00BD7BCD" w:rsidRPr="003165CA" w:rsidRDefault="00BD7BCD" w:rsidP="00D74EBE">
            <w:pPr>
              <w:cnfStyle w:val="000000010000" w:firstRow="0" w:lastRow="0" w:firstColumn="0" w:lastColumn="0" w:oddVBand="0" w:evenVBand="0" w:oddHBand="0" w:evenHBand="1" w:firstRowFirstColumn="0" w:firstRowLastColumn="0" w:lastRowFirstColumn="0" w:lastRowLastColumn="0"/>
              <w:rPr>
                <w:szCs w:val="21"/>
              </w:rPr>
            </w:pPr>
            <w:r w:rsidRPr="003165CA">
              <w:rPr>
                <w:szCs w:val="21"/>
              </w:rPr>
              <w:t>What is the impact on business?</w:t>
            </w:r>
          </w:p>
        </w:tc>
        <w:tc>
          <w:tcPr>
            <w:tcW w:w="4671" w:type="dxa"/>
          </w:tcPr>
          <w:p w14:paraId="6A40EF44" w14:textId="77777777" w:rsidR="00BD7BCD" w:rsidRPr="003165CA" w:rsidRDefault="00BD7BCD" w:rsidP="00D74EBE">
            <w:pPr>
              <w:cnfStyle w:val="000000010000" w:firstRow="0" w:lastRow="0" w:firstColumn="0" w:lastColumn="0" w:oddVBand="0" w:evenVBand="0" w:oddHBand="0" w:evenHBand="1" w:firstRowFirstColumn="0" w:firstRowLastColumn="0" w:lastRowFirstColumn="0" w:lastRowLastColumn="0"/>
              <w:rPr>
                <w:szCs w:val="21"/>
              </w:rPr>
            </w:pPr>
            <w:r w:rsidRPr="003165CA">
              <w:rPr>
                <w:szCs w:val="21"/>
              </w:rPr>
              <w:t>Consider supporting businesses to restart quickly to ensure employees continue to be paid.</w:t>
            </w:r>
          </w:p>
        </w:tc>
        <w:tc>
          <w:tcPr>
            <w:tcW w:w="1843" w:type="dxa"/>
            <w:vMerge/>
          </w:tcPr>
          <w:p w14:paraId="5827E209" w14:textId="77777777" w:rsidR="00BD7BCD" w:rsidRPr="003165CA" w:rsidRDefault="00BD7BCD" w:rsidP="00D74EBE">
            <w:pPr>
              <w:cnfStyle w:val="000000010000" w:firstRow="0" w:lastRow="0" w:firstColumn="0" w:lastColumn="0" w:oddVBand="0" w:evenVBand="0" w:oddHBand="0" w:evenHBand="1" w:firstRowFirstColumn="0" w:firstRowLastColumn="0" w:lastRowFirstColumn="0" w:lastRowLastColumn="0"/>
              <w:rPr>
                <w:szCs w:val="21"/>
              </w:rPr>
            </w:pPr>
          </w:p>
        </w:tc>
        <w:tc>
          <w:tcPr>
            <w:tcW w:w="3291" w:type="dxa"/>
          </w:tcPr>
          <w:p w14:paraId="0D176769" w14:textId="77777777" w:rsidR="00BD7BCD" w:rsidRPr="003165CA" w:rsidRDefault="00BD7BCD" w:rsidP="00D74EBE">
            <w:pPr>
              <w:cnfStyle w:val="000000010000" w:firstRow="0" w:lastRow="0" w:firstColumn="0" w:lastColumn="0" w:oddVBand="0" w:evenVBand="0" w:oddHBand="0" w:evenHBand="1" w:firstRowFirstColumn="0" w:firstRowLastColumn="0" w:lastRowFirstColumn="0" w:lastRowLastColumn="0"/>
              <w:rPr>
                <w:szCs w:val="21"/>
              </w:rPr>
            </w:pPr>
            <w:r w:rsidRPr="003165CA">
              <w:rPr>
                <w:szCs w:val="21"/>
              </w:rPr>
              <w:t>% of workforce back at work / pre-disaster %</w:t>
            </w:r>
          </w:p>
        </w:tc>
      </w:tr>
      <w:tr w:rsidR="00BD7BCD" w:rsidRPr="003165CA" w14:paraId="2F959452" w14:textId="77777777" w:rsidTr="00F57C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99" w:type="dxa"/>
            <w:gridSpan w:val="5"/>
          </w:tcPr>
          <w:p w14:paraId="177CF37C" w14:textId="77777777" w:rsidR="00BD7BCD" w:rsidRPr="003165CA" w:rsidRDefault="00BD7BCD" w:rsidP="003165CA">
            <w:pPr>
              <w:pStyle w:val="TableHeaderRow"/>
              <w:framePr w:hSpace="0" w:wrap="auto" w:vAnchor="margin" w:hAnchor="text" w:yAlign="inline"/>
            </w:pPr>
            <w:r w:rsidRPr="003165CA">
              <w:t>Protection of vulnerable populations – maintain and promote community cohesion</w:t>
            </w:r>
          </w:p>
        </w:tc>
      </w:tr>
      <w:tr w:rsidR="00BD7BCD" w:rsidRPr="003165CA" w14:paraId="68DD00C5" w14:textId="77777777" w:rsidTr="00F57C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1867D114" w14:textId="77777777" w:rsidR="00BD7BCD" w:rsidRPr="003165CA" w:rsidRDefault="00BD7BCD" w:rsidP="00D74EBE">
            <w:pPr>
              <w:rPr>
                <w:szCs w:val="21"/>
              </w:rPr>
            </w:pPr>
            <w:r w:rsidRPr="003165CA">
              <w:rPr>
                <w:szCs w:val="21"/>
              </w:rPr>
              <w:lastRenderedPageBreak/>
              <w:t>Women and children protected</w:t>
            </w:r>
          </w:p>
        </w:tc>
        <w:tc>
          <w:tcPr>
            <w:tcW w:w="3901" w:type="dxa"/>
          </w:tcPr>
          <w:p w14:paraId="61CCA416" w14:textId="77777777" w:rsidR="00BD7BCD" w:rsidRPr="003165CA" w:rsidRDefault="00BD7BCD" w:rsidP="00D74EBE">
            <w:pPr>
              <w:cnfStyle w:val="000000010000" w:firstRow="0" w:lastRow="0" w:firstColumn="0" w:lastColumn="0" w:oddVBand="0" w:evenVBand="0" w:oddHBand="0" w:evenHBand="1" w:firstRowFirstColumn="0" w:firstRowLastColumn="0" w:lastRowFirstColumn="0" w:lastRowLastColumn="0"/>
              <w:rPr>
                <w:szCs w:val="21"/>
              </w:rPr>
            </w:pPr>
            <w:r w:rsidRPr="003165CA">
              <w:rPr>
                <w:szCs w:val="21"/>
              </w:rPr>
              <w:t>Are the police still focused on their job in protecting vulnerable groups?</w:t>
            </w:r>
          </w:p>
          <w:p w14:paraId="02BFC633" w14:textId="77777777" w:rsidR="00BD7BCD" w:rsidRPr="003165CA" w:rsidRDefault="00BD7BCD" w:rsidP="00D74EBE">
            <w:pPr>
              <w:cnfStyle w:val="000000010000" w:firstRow="0" w:lastRow="0" w:firstColumn="0" w:lastColumn="0" w:oddVBand="0" w:evenVBand="0" w:oddHBand="0" w:evenHBand="1" w:firstRowFirstColumn="0" w:firstRowLastColumn="0" w:lastRowFirstColumn="0" w:lastRowLastColumn="0"/>
              <w:rPr>
                <w:szCs w:val="21"/>
              </w:rPr>
            </w:pPr>
            <w:r w:rsidRPr="003165CA">
              <w:rPr>
                <w:szCs w:val="21"/>
              </w:rPr>
              <w:t xml:space="preserve">Are women’s shelters still operational?  </w:t>
            </w:r>
          </w:p>
        </w:tc>
        <w:tc>
          <w:tcPr>
            <w:tcW w:w="4671" w:type="dxa"/>
          </w:tcPr>
          <w:p w14:paraId="12233CB7" w14:textId="77777777" w:rsidR="00BD7BCD" w:rsidRPr="003165CA" w:rsidRDefault="00BD7BCD" w:rsidP="00D74EBE">
            <w:pPr>
              <w:cnfStyle w:val="000000010000" w:firstRow="0" w:lastRow="0" w:firstColumn="0" w:lastColumn="0" w:oddVBand="0" w:evenVBand="0" w:oddHBand="0" w:evenHBand="1" w:firstRowFirstColumn="0" w:firstRowLastColumn="0" w:lastRowFirstColumn="0" w:lastRowLastColumn="0"/>
              <w:rPr>
                <w:szCs w:val="21"/>
              </w:rPr>
            </w:pPr>
            <w:r w:rsidRPr="003165CA">
              <w:rPr>
                <w:szCs w:val="21"/>
              </w:rPr>
              <w:t>Support Women’s shelters to be operational and accessible</w:t>
            </w:r>
          </w:p>
        </w:tc>
        <w:tc>
          <w:tcPr>
            <w:tcW w:w="1843" w:type="dxa"/>
          </w:tcPr>
          <w:p w14:paraId="6CDCF612" w14:textId="77777777" w:rsidR="00BD7BCD" w:rsidRPr="003165CA" w:rsidRDefault="00BD7BCD" w:rsidP="00D74EBE">
            <w:pPr>
              <w:cnfStyle w:val="000000010000" w:firstRow="0" w:lastRow="0" w:firstColumn="0" w:lastColumn="0" w:oddVBand="0" w:evenVBand="0" w:oddHBand="0" w:evenHBand="1" w:firstRowFirstColumn="0" w:firstRowLastColumn="0" w:lastRowFirstColumn="0" w:lastRowLastColumn="0"/>
              <w:rPr>
                <w:szCs w:val="21"/>
              </w:rPr>
            </w:pPr>
            <w:r w:rsidRPr="003165CA">
              <w:rPr>
                <w:szCs w:val="21"/>
              </w:rPr>
              <w:t>Start immediately, in place within 7 days.</w:t>
            </w:r>
          </w:p>
        </w:tc>
        <w:tc>
          <w:tcPr>
            <w:tcW w:w="3291" w:type="dxa"/>
          </w:tcPr>
          <w:p w14:paraId="73D90D38" w14:textId="77777777" w:rsidR="00BD7BCD" w:rsidRPr="003165CA" w:rsidRDefault="00BD7BCD" w:rsidP="00D74EBE">
            <w:pPr>
              <w:cnfStyle w:val="000000010000" w:firstRow="0" w:lastRow="0" w:firstColumn="0" w:lastColumn="0" w:oddVBand="0" w:evenVBand="0" w:oddHBand="0" w:evenHBand="1" w:firstRowFirstColumn="0" w:firstRowLastColumn="0" w:lastRowFirstColumn="0" w:lastRowLastColumn="0"/>
              <w:rPr>
                <w:szCs w:val="21"/>
              </w:rPr>
            </w:pPr>
            <w:r w:rsidRPr="003165CA">
              <w:rPr>
                <w:szCs w:val="21"/>
              </w:rPr>
              <w:t># women and children able to access services / pre disaster services</w:t>
            </w:r>
          </w:p>
        </w:tc>
      </w:tr>
      <w:tr w:rsidR="00BD7BCD" w:rsidRPr="003165CA" w14:paraId="0C83FBCA" w14:textId="77777777" w:rsidTr="00F57C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01738745" w14:textId="77777777" w:rsidR="00BD7BCD" w:rsidRPr="003165CA" w:rsidRDefault="00BD7BCD" w:rsidP="00D74EBE">
            <w:pPr>
              <w:rPr>
                <w:szCs w:val="21"/>
              </w:rPr>
            </w:pPr>
            <w:r w:rsidRPr="003165CA">
              <w:rPr>
                <w:szCs w:val="21"/>
              </w:rPr>
              <w:t>Aged people and people with a disability protected</w:t>
            </w:r>
          </w:p>
        </w:tc>
        <w:tc>
          <w:tcPr>
            <w:tcW w:w="3901" w:type="dxa"/>
          </w:tcPr>
          <w:p w14:paraId="481925A7" w14:textId="77777777" w:rsidR="00BD7BCD" w:rsidRPr="003165CA" w:rsidRDefault="00BD7BCD" w:rsidP="00D74EBE">
            <w:pPr>
              <w:cnfStyle w:val="000000100000" w:firstRow="0" w:lastRow="0" w:firstColumn="0" w:lastColumn="0" w:oddVBand="0" w:evenVBand="0" w:oddHBand="1" w:evenHBand="0" w:firstRowFirstColumn="0" w:firstRowLastColumn="0" w:lastRowFirstColumn="0" w:lastRowLastColumn="0"/>
              <w:rPr>
                <w:szCs w:val="21"/>
              </w:rPr>
            </w:pPr>
            <w:r w:rsidRPr="003165CA">
              <w:rPr>
                <w:szCs w:val="21"/>
              </w:rPr>
              <w:t>Are services for elderly, disabled still functioning?</w:t>
            </w:r>
          </w:p>
        </w:tc>
        <w:tc>
          <w:tcPr>
            <w:tcW w:w="4671" w:type="dxa"/>
          </w:tcPr>
          <w:p w14:paraId="07C64B5E" w14:textId="77777777" w:rsidR="00BD7BCD" w:rsidRPr="003165CA" w:rsidRDefault="00BD7BCD" w:rsidP="00D74EBE">
            <w:pPr>
              <w:cnfStyle w:val="000000100000" w:firstRow="0" w:lastRow="0" w:firstColumn="0" w:lastColumn="0" w:oddVBand="0" w:evenVBand="0" w:oddHBand="1" w:evenHBand="0" w:firstRowFirstColumn="0" w:firstRowLastColumn="0" w:lastRowFirstColumn="0" w:lastRowLastColumn="0"/>
              <w:rPr>
                <w:szCs w:val="21"/>
              </w:rPr>
            </w:pPr>
            <w:r w:rsidRPr="003165CA">
              <w:rPr>
                <w:szCs w:val="21"/>
              </w:rPr>
              <w:t>Support Aged Care and Disability Services to be operational and accessible</w:t>
            </w:r>
          </w:p>
        </w:tc>
        <w:tc>
          <w:tcPr>
            <w:tcW w:w="1843" w:type="dxa"/>
          </w:tcPr>
          <w:p w14:paraId="5D460FF7" w14:textId="77777777" w:rsidR="00BD7BCD" w:rsidRPr="003165CA" w:rsidRDefault="00BD7BCD" w:rsidP="00D74EBE">
            <w:pPr>
              <w:cnfStyle w:val="000000100000" w:firstRow="0" w:lastRow="0" w:firstColumn="0" w:lastColumn="0" w:oddVBand="0" w:evenVBand="0" w:oddHBand="1" w:evenHBand="0" w:firstRowFirstColumn="0" w:firstRowLastColumn="0" w:lastRowFirstColumn="0" w:lastRowLastColumn="0"/>
              <w:rPr>
                <w:szCs w:val="21"/>
              </w:rPr>
            </w:pPr>
            <w:r w:rsidRPr="003165CA">
              <w:rPr>
                <w:szCs w:val="21"/>
              </w:rPr>
              <w:t>Start immediately, in place within 7 days.</w:t>
            </w:r>
          </w:p>
        </w:tc>
        <w:tc>
          <w:tcPr>
            <w:tcW w:w="3291" w:type="dxa"/>
          </w:tcPr>
          <w:p w14:paraId="63DF671F" w14:textId="77777777" w:rsidR="00BD7BCD" w:rsidRPr="003165CA" w:rsidRDefault="00BD7BCD" w:rsidP="00D74EBE">
            <w:pPr>
              <w:cnfStyle w:val="000000100000" w:firstRow="0" w:lastRow="0" w:firstColumn="0" w:lastColumn="0" w:oddVBand="0" w:evenVBand="0" w:oddHBand="1" w:evenHBand="0" w:firstRowFirstColumn="0" w:firstRowLastColumn="0" w:lastRowFirstColumn="0" w:lastRowLastColumn="0"/>
              <w:rPr>
                <w:szCs w:val="21"/>
              </w:rPr>
            </w:pPr>
            <w:r w:rsidRPr="003165CA">
              <w:rPr>
                <w:szCs w:val="21"/>
              </w:rPr>
              <w:t>#people (sex / age / disability) disaggregated receiving services / pre disaster services.</w:t>
            </w:r>
          </w:p>
        </w:tc>
      </w:tr>
      <w:tr w:rsidR="00F57CED" w:rsidRPr="003165CA" w14:paraId="618D293C" w14:textId="77777777" w:rsidTr="00F57C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3E5F1A99" w14:textId="77777777" w:rsidR="00BD7BCD" w:rsidRPr="003165CA" w:rsidRDefault="00BD7BCD" w:rsidP="00D74EBE">
            <w:pPr>
              <w:rPr>
                <w:szCs w:val="21"/>
              </w:rPr>
            </w:pPr>
            <w:r w:rsidRPr="003165CA">
              <w:rPr>
                <w:szCs w:val="21"/>
              </w:rPr>
              <w:t>Key Result 2: incorporating – Build Back Better</w:t>
            </w:r>
          </w:p>
        </w:tc>
        <w:tc>
          <w:tcPr>
            <w:tcW w:w="3901" w:type="dxa"/>
          </w:tcPr>
          <w:p w14:paraId="618C2B7C" w14:textId="77777777" w:rsidR="00BD7BCD" w:rsidRPr="003165CA" w:rsidRDefault="00BD7BCD" w:rsidP="00D74EBE">
            <w:pPr>
              <w:cnfStyle w:val="000000010000" w:firstRow="0" w:lastRow="0" w:firstColumn="0" w:lastColumn="0" w:oddVBand="0" w:evenVBand="0" w:oddHBand="0" w:evenHBand="1" w:firstRowFirstColumn="0" w:firstRowLastColumn="0" w:lastRowFirstColumn="0" w:lastRowLastColumn="0"/>
              <w:rPr>
                <w:szCs w:val="21"/>
              </w:rPr>
            </w:pPr>
            <w:r w:rsidRPr="003165CA">
              <w:rPr>
                <w:szCs w:val="21"/>
              </w:rPr>
              <w:t>Possible Rapid Assessment questions</w:t>
            </w:r>
          </w:p>
        </w:tc>
        <w:tc>
          <w:tcPr>
            <w:tcW w:w="4671" w:type="dxa"/>
          </w:tcPr>
          <w:p w14:paraId="596D0DF6" w14:textId="77777777" w:rsidR="00BD7BCD" w:rsidRPr="003165CA" w:rsidRDefault="00BD7BCD" w:rsidP="00D74EBE">
            <w:pPr>
              <w:cnfStyle w:val="000000010000" w:firstRow="0" w:lastRow="0" w:firstColumn="0" w:lastColumn="0" w:oddVBand="0" w:evenVBand="0" w:oddHBand="0" w:evenHBand="1" w:firstRowFirstColumn="0" w:firstRowLastColumn="0" w:lastRowFirstColumn="0" w:lastRowLastColumn="0"/>
              <w:rPr>
                <w:szCs w:val="21"/>
              </w:rPr>
            </w:pPr>
            <w:r w:rsidRPr="003165CA">
              <w:rPr>
                <w:szCs w:val="21"/>
              </w:rPr>
              <w:t>Possible Activity</w:t>
            </w:r>
          </w:p>
        </w:tc>
        <w:tc>
          <w:tcPr>
            <w:tcW w:w="1843" w:type="dxa"/>
          </w:tcPr>
          <w:p w14:paraId="47BD6F02" w14:textId="77777777" w:rsidR="00BD7BCD" w:rsidRPr="003165CA" w:rsidRDefault="00BD7BCD" w:rsidP="00D74EBE">
            <w:pPr>
              <w:cnfStyle w:val="000000010000" w:firstRow="0" w:lastRow="0" w:firstColumn="0" w:lastColumn="0" w:oddVBand="0" w:evenVBand="0" w:oddHBand="0" w:evenHBand="1" w:firstRowFirstColumn="0" w:firstRowLastColumn="0" w:lastRowFirstColumn="0" w:lastRowLastColumn="0"/>
              <w:rPr>
                <w:szCs w:val="21"/>
              </w:rPr>
            </w:pPr>
            <w:r w:rsidRPr="003165CA">
              <w:rPr>
                <w:szCs w:val="21"/>
              </w:rPr>
              <w:t>When</w:t>
            </w:r>
          </w:p>
        </w:tc>
        <w:tc>
          <w:tcPr>
            <w:tcW w:w="3291" w:type="dxa"/>
          </w:tcPr>
          <w:p w14:paraId="495874FF" w14:textId="77777777" w:rsidR="00BD7BCD" w:rsidRPr="003165CA" w:rsidRDefault="00BD7BCD" w:rsidP="00D74EBE">
            <w:pPr>
              <w:cnfStyle w:val="000000010000" w:firstRow="0" w:lastRow="0" w:firstColumn="0" w:lastColumn="0" w:oddVBand="0" w:evenVBand="0" w:oddHBand="0" w:evenHBand="1" w:firstRowFirstColumn="0" w:firstRowLastColumn="0" w:lastRowFirstColumn="0" w:lastRowLastColumn="0"/>
              <w:rPr>
                <w:szCs w:val="21"/>
              </w:rPr>
            </w:pPr>
            <w:r w:rsidRPr="003165CA">
              <w:rPr>
                <w:szCs w:val="21"/>
              </w:rPr>
              <w:t>Possible Measure</w:t>
            </w:r>
          </w:p>
        </w:tc>
      </w:tr>
      <w:tr w:rsidR="00BD7BCD" w:rsidRPr="003165CA" w14:paraId="4DC60145" w14:textId="77777777" w:rsidTr="00F57C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7F73D163" w14:textId="77777777" w:rsidR="00BD7BCD" w:rsidRPr="003165CA" w:rsidRDefault="00BD7BCD" w:rsidP="00D74EBE">
            <w:pPr>
              <w:rPr>
                <w:szCs w:val="21"/>
              </w:rPr>
            </w:pPr>
            <w:r w:rsidRPr="003165CA">
              <w:rPr>
                <w:szCs w:val="21"/>
              </w:rPr>
              <w:t>Community infrastructure</w:t>
            </w:r>
          </w:p>
        </w:tc>
        <w:tc>
          <w:tcPr>
            <w:tcW w:w="3901" w:type="dxa"/>
          </w:tcPr>
          <w:p w14:paraId="1934C711" w14:textId="77777777" w:rsidR="00BD7BCD" w:rsidRPr="003165CA" w:rsidRDefault="00BD7BCD" w:rsidP="00D74EBE">
            <w:pPr>
              <w:cnfStyle w:val="000000100000" w:firstRow="0" w:lastRow="0" w:firstColumn="0" w:lastColumn="0" w:oddVBand="0" w:evenVBand="0" w:oddHBand="1" w:evenHBand="0" w:firstRowFirstColumn="0" w:firstRowLastColumn="0" w:lastRowFirstColumn="0" w:lastRowLastColumn="0"/>
              <w:rPr>
                <w:szCs w:val="21"/>
              </w:rPr>
            </w:pPr>
            <w:r w:rsidRPr="003165CA">
              <w:rPr>
                <w:szCs w:val="21"/>
              </w:rPr>
              <w:t>How did community shelter respond?  What is the extent of personal housing loss?  What is the capacity for self-response?</w:t>
            </w:r>
          </w:p>
        </w:tc>
        <w:tc>
          <w:tcPr>
            <w:tcW w:w="4671" w:type="dxa"/>
          </w:tcPr>
          <w:p w14:paraId="18C593A5" w14:textId="77777777" w:rsidR="00BD7BCD" w:rsidRPr="003165CA" w:rsidRDefault="00BD7BCD" w:rsidP="00D74EBE">
            <w:pPr>
              <w:cnfStyle w:val="000000100000" w:firstRow="0" w:lastRow="0" w:firstColumn="0" w:lastColumn="0" w:oddVBand="0" w:evenVBand="0" w:oddHBand="1" w:evenHBand="0" w:firstRowFirstColumn="0" w:firstRowLastColumn="0" w:lastRowFirstColumn="0" w:lastRowLastColumn="0"/>
              <w:rPr>
                <w:szCs w:val="21"/>
              </w:rPr>
            </w:pPr>
            <w:r w:rsidRPr="003165CA">
              <w:rPr>
                <w:szCs w:val="21"/>
              </w:rPr>
              <w:t>Repair / make safe schools, hospitals</w:t>
            </w:r>
          </w:p>
        </w:tc>
        <w:tc>
          <w:tcPr>
            <w:tcW w:w="1843" w:type="dxa"/>
          </w:tcPr>
          <w:p w14:paraId="6EBDEAD1" w14:textId="77777777" w:rsidR="00BD7BCD" w:rsidRPr="003165CA" w:rsidRDefault="00BD7BCD" w:rsidP="00D74EBE">
            <w:pPr>
              <w:cnfStyle w:val="000000100000" w:firstRow="0" w:lastRow="0" w:firstColumn="0" w:lastColumn="0" w:oddVBand="0" w:evenVBand="0" w:oddHBand="1" w:evenHBand="0" w:firstRowFirstColumn="0" w:firstRowLastColumn="0" w:lastRowFirstColumn="0" w:lastRowLastColumn="0"/>
              <w:rPr>
                <w:szCs w:val="21"/>
              </w:rPr>
            </w:pPr>
            <w:r w:rsidRPr="003165CA">
              <w:rPr>
                <w:szCs w:val="21"/>
              </w:rPr>
              <w:t>Start when safe until finished</w:t>
            </w:r>
          </w:p>
        </w:tc>
        <w:tc>
          <w:tcPr>
            <w:tcW w:w="3291" w:type="dxa"/>
          </w:tcPr>
          <w:p w14:paraId="06E657E1" w14:textId="77777777" w:rsidR="00BD7BCD" w:rsidRPr="003165CA" w:rsidRDefault="00BD7BCD" w:rsidP="00D74EBE">
            <w:pPr>
              <w:cnfStyle w:val="000000100000" w:firstRow="0" w:lastRow="0" w:firstColumn="0" w:lastColumn="0" w:oddVBand="0" w:evenVBand="0" w:oddHBand="1" w:evenHBand="0" w:firstRowFirstColumn="0" w:firstRowLastColumn="0" w:lastRowFirstColumn="0" w:lastRowLastColumn="0"/>
              <w:rPr>
                <w:szCs w:val="21"/>
              </w:rPr>
            </w:pPr>
            <w:r w:rsidRPr="003165CA">
              <w:rPr>
                <w:szCs w:val="21"/>
              </w:rPr>
              <w:t>Repairs, if undertaken need to be resilient enough to last until replaced by more permanent structures</w:t>
            </w:r>
          </w:p>
        </w:tc>
      </w:tr>
      <w:tr w:rsidR="00F57CED" w:rsidRPr="003165CA" w14:paraId="7C6FC96B" w14:textId="77777777" w:rsidTr="00F57C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402B8630" w14:textId="77777777" w:rsidR="00BD7BCD" w:rsidRPr="003165CA" w:rsidRDefault="00BD7BCD" w:rsidP="00D74EBE">
            <w:pPr>
              <w:rPr>
                <w:szCs w:val="21"/>
              </w:rPr>
            </w:pPr>
            <w:r w:rsidRPr="003165CA">
              <w:rPr>
                <w:szCs w:val="21"/>
              </w:rPr>
              <w:t>Key Result 3: Access to Technical Assistance</w:t>
            </w:r>
          </w:p>
        </w:tc>
        <w:tc>
          <w:tcPr>
            <w:tcW w:w="3901" w:type="dxa"/>
          </w:tcPr>
          <w:p w14:paraId="60C7BC46" w14:textId="77777777" w:rsidR="00BD7BCD" w:rsidRPr="003165CA" w:rsidRDefault="00BD7BCD" w:rsidP="00D74EBE">
            <w:pPr>
              <w:cnfStyle w:val="000000010000" w:firstRow="0" w:lastRow="0" w:firstColumn="0" w:lastColumn="0" w:oddVBand="0" w:evenVBand="0" w:oddHBand="0" w:evenHBand="1" w:firstRowFirstColumn="0" w:firstRowLastColumn="0" w:lastRowFirstColumn="0" w:lastRowLastColumn="0"/>
              <w:rPr>
                <w:szCs w:val="21"/>
              </w:rPr>
            </w:pPr>
            <w:r w:rsidRPr="003165CA">
              <w:rPr>
                <w:szCs w:val="21"/>
              </w:rPr>
              <w:t>Possible Rapid Assessment questions.</w:t>
            </w:r>
          </w:p>
        </w:tc>
        <w:tc>
          <w:tcPr>
            <w:tcW w:w="4671" w:type="dxa"/>
          </w:tcPr>
          <w:p w14:paraId="698EA54A" w14:textId="77777777" w:rsidR="00BD7BCD" w:rsidRPr="003165CA" w:rsidRDefault="00BD7BCD" w:rsidP="00D74EBE">
            <w:pPr>
              <w:cnfStyle w:val="000000010000" w:firstRow="0" w:lastRow="0" w:firstColumn="0" w:lastColumn="0" w:oddVBand="0" w:evenVBand="0" w:oddHBand="0" w:evenHBand="1" w:firstRowFirstColumn="0" w:firstRowLastColumn="0" w:lastRowFirstColumn="0" w:lastRowLastColumn="0"/>
              <w:rPr>
                <w:szCs w:val="21"/>
              </w:rPr>
            </w:pPr>
            <w:r w:rsidRPr="003165CA">
              <w:rPr>
                <w:szCs w:val="21"/>
              </w:rPr>
              <w:t>Possible Activity</w:t>
            </w:r>
          </w:p>
        </w:tc>
        <w:tc>
          <w:tcPr>
            <w:tcW w:w="1843" w:type="dxa"/>
          </w:tcPr>
          <w:p w14:paraId="2067FC40" w14:textId="77777777" w:rsidR="00BD7BCD" w:rsidRPr="003165CA" w:rsidRDefault="00BD7BCD" w:rsidP="00D74EBE">
            <w:pPr>
              <w:cnfStyle w:val="000000010000" w:firstRow="0" w:lastRow="0" w:firstColumn="0" w:lastColumn="0" w:oddVBand="0" w:evenVBand="0" w:oddHBand="0" w:evenHBand="1" w:firstRowFirstColumn="0" w:firstRowLastColumn="0" w:lastRowFirstColumn="0" w:lastRowLastColumn="0"/>
              <w:rPr>
                <w:szCs w:val="21"/>
              </w:rPr>
            </w:pPr>
            <w:r w:rsidRPr="003165CA">
              <w:rPr>
                <w:szCs w:val="21"/>
              </w:rPr>
              <w:t>When</w:t>
            </w:r>
          </w:p>
        </w:tc>
        <w:tc>
          <w:tcPr>
            <w:tcW w:w="3291" w:type="dxa"/>
          </w:tcPr>
          <w:p w14:paraId="5044DA19" w14:textId="77777777" w:rsidR="00BD7BCD" w:rsidRPr="003165CA" w:rsidRDefault="00BD7BCD" w:rsidP="00D74EBE">
            <w:pPr>
              <w:cnfStyle w:val="000000010000" w:firstRow="0" w:lastRow="0" w:firstColumn="0" w:lastColumn="0" w:oddVBand="0" w:evenVBand="0" w:oddHBand="0" w:evenHBand="1" w:firstRowFirstColumn="0" w:firstRowLastColumn="0" w:lastRowFirstColumn="0" w:lastRowLastColumn="0"/>
              <w:rPr>
                <w:szCs w:val="21"/>
              </w:rPr>
            </w:pPr>
            <w:r w:rsidRPr="003165CA">
              <w:rPr>
                <w:szCs w:val="21"/>
              </w:rPr>
              <w:t>Possible Measure</w:t>
            </w:r>
          </w:p>
        </w:tc>
      </w:tr>
      <w:tr w:rsidR="00BD7BCD" w:rsidRPr="00AB2E55" w14:paraId="706918DF" w14:textId="77777777" w:rsidTr="00F57C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678F13FE" w14:textId="77777777" w:rsidR="00BD7BCD" w:rsidRPr="00D43930" w:rsidRDefault="00BD7BCD" w:rsidP="00D74EBE">
            <w:pPr>
              <w:rPr>
                <w:rFonts w:ascii="Franklin Gothic Book" w:hAnsi="Franklin Gothic Book"/>
                <w:sz w:val="16"/>
                <w:szCs w:val="16"/>
              </w:rPr>
            </w:pPr>
            <w:r w:rsidRPr="00D43930">
              <w:rPr>
                <w:rFonts w:ascii="Franklin Gothic Book" w:hAnsi="Franklin Gothic Book"/>
                <w:sz w:val="16"/>
                <w:szCs w:val="16"/>
              </w:rPr>
              <w:t>Providing technical surge capacity</w:t>
            </w:r>
          </w:p>
        </w:tc>
        <w:tc>
          <w:tcPr>
            <w:tcW w:w="3901" w:type="dxa"/>
          </w:tcPr>
          <w:p w14:paraId="76FED681" w14:textId="77777777" w:rsidR="00BD7BCD" w:rsidRPr="00D43930" w:rsidRDefault="00BD7BCD" w:rsidP="00D74EBE">
            <w:pP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16"/>
                <w:szCs w:val="16"/>
              </w:rPr>
            </w:pPr>
            <w:r>
              <w:rPr>
                <w:rFonts w:ascii="Franklin Gothic Book" w:hAnsi="Franklin Gothic Book"/>
                <w:sz w:val="16"/>
                <w:szCs w:val="16"/>
              </w:rPr>
              <w:t>What is the capacity in country to respond?  Will government, UN and others be open to technical support?</w:t>
            </w:r>
          </w:p>
        </w:tc>
        <w:tc>
          <w:tcPr>
            <w:tcW w:w="4671" w:type="dxa"/>
          </w:tcPr>
          <w:p w14:paraId="29780DE6" w14:textId="77777777" w:rsidR="00BD7BCD" w:rsidRPr="00D43930" w:rsidRDefault="00BD7BCD" w:rsidP="00D74EBE">
            <w:pP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16"/>
                <w:szCs w:val="16"/>
              </w:rPr>
            </w:pPr>
            <w:r w:rsidRPr="00D43930">
              <w:rPr>
                <w:rFonts w:ascii="Franklin Gothic Book" w:hAnsi="Franklin Gothic Book"/>
                <w:sz w:val="16"/>
                <w:szCs w:val="16"/>
              </w:rPr>
              <w:t xml:space="preserve">Deploying technical teams to support key response activities, assessments, services </w:t>
            </w:r>
            <w:proofErr w:type="spellStart"/>
            <w:r w:rsidRPr="00D43930">
              <w:rPr>
                <w:rFonts w:ascii="Franklin Gothic Book" w:hAnsi="Franklin Gothic Book"/>
                <w:sz w:val="16"/>
                <w:szCs w:val="16"/>
              </w:rPr>
              <w:t>etc</w:t>
            </w:r>
            <w:proofErr w:type="spellEnd"/>
          </w:p>
        </w:tc>
        <w:tc>
          <w:tcPr>
            <w:tcW w:w="1843" w:type="dxa"/>
          </w:tcPr>
          <w:p w14:paraId="7DB9EDEB" w14:textId="77777777" w:rsidR="00BD7BCD" w:rsidRPr="00D43930" w:rsidRDefault="00BD7BCD" w:rsidP="00D74EBE">
            <w:pP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16"/>
                <w:szCs w:val="16"/>
              </w:rPr>
            </w:pPr>
            <w:r w:rsidRPr="00D43930">
              <w:rPr>
                <w:rFonts w:ascii="Franklin Gothic Book" w:hAnsi="Franklin Gothic Book"/>
                <w:sz w:val="16"/>
                <w:szCs w:val="16"/>
              </w:rPr>
              <w:t>Within agreed timelines</w:t>
            </w:r>
          </w:p>
        </w:tc>
        <w:tc>
          <w:tcPr>
            <w:tcW w:w="3291" w:type="dxa"/>
          </w:tcPr>
          <w:p w14:paraId="60E94781" w14:textId="77777777" w:rsidR="00BD7BCD" w:rsidRPr="00D43930" w:rsidRDefault="00BD7BCD" w:rsidP="00D74EBE">
            <w:pP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16"/>
                <w:szCs w:val="16"/>
              </w:rPr>
            </w:pPr>
            <w:r w:rsidRPr="00D43930">
              <w:rPr>
                <w:rFonts w:ascii="Franklin Gothic Book" w:hAnsi="Franklin Gothic Book"/>
                <w:sz w:val="16"/>
                <w:szCs w:val="16"/>
              </w:rPr>
              <w:t>Was the deployment undertaken during a time that enabled the full impact of the activity to be useful</w:t>
            </w:r>
          </w:p>
        </w:tc>
      </w:tr>
    </w:tbl>
    <w:p w14:paraId="0AEC0A44" w14:textId="77777777" w:rsidR="00BD7BCD" w:rsidRDefault="00BD7BCD" w:rsidP="00BB2991">
      <w:pPr>
        <w:pStyle w:val="PhotoMargins"/>
      </w:pPr>
    </w:p>
    <w:p w14:paraId="1C5291DF" w14:textId="77777777" w:rsidR="00BD7BCD" w:rsidRDefault="00BD7BCD" w:rsidP="00BD7BCD"/>
    <w:p w14:paraId="26B2D036" w14:textId="77777777" w:rsidR="00BD7BCD" w:rsidRDefault="00BD7BCD" w:rsidP="00BD7BCD"/>
    <w:p w14:paraId="34EA63EF" w14:textId="77777777" w:rsidR="0018307B" w:rsidRDefault="0018307B">
      <w:pPr>
        <w:suppressAutoHyphens w:val="0"/>
        <w:spacing w:before="0" w:after="120" w:line="440" w:lineRule="atLeast"/>
        <w:rPr>
          <w:rFonts w:asciiTheme="majorHAnsi" w:eastAsiaTheme="majorEastAsia" w:hAnsiTheme="majorHAnsi" w:cstheme="majorBidi"/>
          <w:caps/>
          <w:sz w:val="16"/>
          <w:szCs w:val="16"/>
        </w:rPr>
      </w:pPr>
      <w:r>
        <w:rPr>
          <w:sz w:val="16"/>
          <w:szCs w:val="16"/>
        </w:rPr>
        <w:br w:type="page"/>
      </w:r>
    </w:p>
    <w:p w14:paraId="1F08AA22" w14:textId="77777777" w:rsidR="0018307B" w:rsidRPr="0018307B" w:rsidRDefault="0018307B" w:rsidP="00BD7BCD">
      <w:pPr>
        <w:pStyle w:val="Heading2"/>
        <w:rPr>
          <w:sz w:val="16"/>
          <w:szCs w:val="16"/>
        </w:rPr>
      </w:pPr>
    </w:p>
    <w:tbl>
      <w:tblPr>
        <w:tblStyle w:val="DFATTable1"/>
        <w:tblpPr w:leftFromText="180" w:rightFromText="180" w:vertAnchor="text" w:horzAnchor="margin" w:tblpY="987"/>
        <w:tblW w:w="15799" w:type="dxa"/>
        <w:tblLook w:val="04A0" w:firstRow="1" w:lastRow="0" w:firstColumn="1" w:lastColumn="0" w:noHBand="0" w:noVBand="1"/>
        <w:tblCaption w:val="Slow onset activities and performance measures"/>
        <w:tblDescription w:val="A dozen examples of activities and possible measures."/>
      </w:tblPr>
      <w:tblGrid>
        <w:gridCol w:w="2093"/>
        <w:gridCol w:w="3901"/>
        <w:gridCol w:w="4462"/>
        <w:gridCol w:w="1843"/>
        <w:gridCol w:w="3500"/>
      </w:tblGrid>
      <w:tr w:rsidR="0018307B" w:rsidRPr="00AB2E55" w14:paraId="007FC34E" w14:textId="77777777" w:rsidTr="001830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2A7399D1" w14:textId="77777777" w:rsidR="0018307B" w:rsidRPr="00D43930" w:rsidRDefault="0018307B" w:rsidP="0018307B">
            <w:pPr>
              <w:pStyle w:val="TableHeaderRow"/>
              <w:framePr w:hSpace="0" w:wrap="auto" w:vAnchor="margin" w:hAnchor="text" w:yAlign="inline"/>
            </w:pPr>
            <w:r w:rsidRPr="00D43930">
              <w:t xml:space="preserve">Key Result 1: </w:t>
            </w:r>
            <w:r>
              <w:t>Building Resilience</w:t>
            </w:r>
          </w:p>
        </w:tc>
        <w:tc>
          <w:tcPr>
            <w:tcW w:w="3901" w:type="dxa"/>
          </w:tcPr>
          <w:p w14:paraId="2FE0BAFF" w14:textId="77777777" w:rsidR="0018307B" w:rsidRPr="00D43930" w:rsidRDefault="0018307B" w:rsidP="0018307B">
            <w:pPr>
              <w:pStyle w:val="TableHeaderRow"/>
              <w:framePr w:hSpace="0" w:wrap="auto" w:vAnchor="margin" w:hAnchor="text" w:yAlign="inline"/>
              <w:cnfStyle w:val="100000000000" w:firstRow="1" w:lastRow="0" w:firstColumn="0" w:lastColumn="0" w:oddVBand="0" w:evenVBand="0" w:oddHBand="0" w:evenHBand="0" w:firstRowFirstColumn="0" w:firstRowLastColumn="0" w:lastRowFirstColumn="0" w:lastRowLastColumn="0"/>
            </w:pPr>
            <w:r>
              <w:t>Assessment questions</w:t>
            </w:r>
          </w:p>
        </w:tc>
        <w:tc>
          <w:tcPr>
            <w:tcW w:w="4462" w:type="dxa"/>
          </w:tcPr>
          <w:p w14:paraId="5B729AD5" w14:textId="77777777" w:rsidR="0018307B" w:rsidRPr="00D43930" w:rsidRDefault="0018307B" w:rsidP="0018307B">
            <w:pPr>
              <w:pStyle w:val="TableHeaderRow"/>
              <w:framePr w:hSpace="0" w:wrap="auto" w:vAnchor="margin" w:hAnchor="text" w:yAlign="inline"/>
              <w:cnfStyle w:val="100000000000" w:firstRow="1" w:lastRow="0" w:firstColumn="0" w:lastColumn="0" w:oddVBand="0" w:evenVBand="0" w:oddHBand="0" w:evenHBand="0" w:firstRowFirstColumn="0" w:firstRowLastColumn="0" w:lastRowFirstColumn="0" w:lastRowLastColumn="0"/>
            </w:pPr>
            <w:r>
              <w:t xml:space="preserve">Possible </w:t>
            </w:r>
            <w:r w:rsidRPr="00D43930">
              <w:t>Activit</w:t>
            </w:r>
            <w:r>
              <w:t>ies</w:t>
            </w:r>
          </w:p>
        </w:tc>
        <w:tc>
          <w:tcPr>
            <w:tcW w:w="1843" w:type="dxa"/>
          </w:tcPr>
          <w:p w14:paraId="56AAC12F" w14:textId="77777777" w:rsidR="0018307B" w:rsidRPr="00D43930" w:rsidRDefault="0018307B" w:rsidP="0018307B">
            <w:pPr>
              <w:pStyle w:val="TableHeaderRow"/>
              <w:framePr w:hSpace="0" w:wrap="auto" w:vAnchor="margin" w:hAnchor="text" w:yAlign="inline"/>
              <w:cnfStyle w:val="100000000000" w:firstRow="1" w:lastRow="0" w:firstColumn="0" w:lastColumn="0" w:oddVBand="0" w:evenVBand="0" w:oddHBand="0" w:evenHBand="0" w:firstRowFirstColumn="0" w:firstRowLastColumn="0" w:lastRowFirstColumn="0" w:lastRowLastColumn="0"/>
            </w:pPr>
            <w:r w:rsidRPr="00D43930">
              <w:t>When</w:t>
            </w:r>
          </w:p>
        </w:tc>
        <w:tc>
          <w:tcPr>
            <w:tcW w:w="3500" w:type="dxa"/>
          </w:tcPr>
          <w:p w14:paraId="6FC1FFD0" w14:textId="77777777" w:rsidR="0018307B" w:rsidRPr="00D43930" w:rsidRDefault="0018307B" w:rsidP="0018307B">
            <w:pPr>
              <w:pStyle w:val="TableHeaderRow"/>
              <w:framePr w:hSpace="0" w:wrap="auto" w:vAnchor="margin" w:hAnchor="text" w:yAlign="inline"/>
              <w:cnfStyle w:val="100000000000" w:firstRow="1" w:lastRow="0" w:firstColumn="0" w:lastColumn="0" w:oddVBand="0" w:evenVBand="0" w:oddHBand="0" w:evenHBand="0" w:firstRowFirstColumn="0" w:firstRowLastColumn="0" w:lastRowFirstColumn="0" w:lastRowLastColumn="0"/>
            </w:pPr>
            <w:r w:rsidRPr="00D43930">
              <w:t>Possible Measures</w:t>
            </w:r>
          </w:p>
        </w:tc>
      </w:tr>
    </w:tbl>
    <w:p w14:paraId="40743AD0" w14:textId="77777777" w:rsidR="00BD7BCD" w:rsidRPr="00D00D9E" w:rsidRDefault="00BD7BCD" w:rsidP="0018307B">
      <w:pPr>
        <w:pStyle w:val="Heading2"/>
        <w:spacing w:before="0"/>
        <w:contextualSpacing w:val="0"/>
      </w:pPr>
      <w:r w:rsidRPr="00D00D9E">
        <w:t>Appendix 2: Examples of activities and performance measures in Building Resilience (slow onset / protracted) by key result area</w:t>
      </w:r>
    </w:p>
    <w:tbl>
      <w:tblPr>
        <w:tblStyle w:val="DFATTable1"/>
        <w:tblW w:w="15799" w:type="dxa"/>
        <w:tblLook w:val="04A0" w:firstRow="1" w:lastRow="0" w:firstColumn="1" w:lastColumn="0" w:noHBand="0" w:noVBand="1"/>
        <w:tblCaption w:val="Slow onset activities and performance measures"/>
        <w:tblDescription w:val="A dozen examples of activities and possible measures."/>
      </w:tblPr>
      <w:tblGrid>
        <w:gridCol w:w="2093"/>
        <w:gridCol w:w="3901"/>
        <w:gridCol w:w="4462"/>
        <w:gridCol w:w="1843"/>
        <w:gridCol w:w="3500"/>
      </w:tblGrid>
      <w:tr w:rsidR="00BD7BCD" w:rsidRPr="00AB2E55" w14:paraId="31B255A7" w14:textId="77777777" w:rsidTr="00E64B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99" w:type="dxa"/>
            <w:gridSpan w:val="5"/>
            <w:shd w:val="clear" w:color="auto" w:fill="D9D9D9" w:themeFill="background1" w:themeFillShade="D9"/>
          </w:tcPr>
          <w:p w14:paraId="46010F3C" w14:textId="77777777" w:rsidR="00BD7BCD" w:rsidRPr="00F57CED" w:rsidRDefault="00BD7BCD" w:rsidP="00F57CED">
            <w:pPr>
              <w:pStyle w:val="TableHeaderRow"/>
              <w:framePr w:hSpace="0" w:wrap="auto" w:vAnchor="margin" w:hAnchor="text" w:yAlign="inline"/>
            </w:pPr>
            <w:r w:rsidRPr="00F57CED">
              <w:t>Maintain Basic Services</w:t>
            </w:r>
          </w:p>
        </w:tc>
      </w:tr>
      <w:tr w:rsidR="00BD7BCD" w:rsidRPr="00AB2E55" w14:paraId="7918E578" w14:textId="77777777" w:rsidTr="00BD7B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Merge w:val="restart"/>
          </w:tcPr>
          <w:p w14:paraId="218CADE1" w14:textId="77777777" w:rsidR="00BD7BCD" w:rsidRPr="00D43930" w:rsidRDefault="00BD7BCD" w:rsidP="00D74EBE">
            <w:pPr>
              <w:rPr>
                <w:rFonts w:ascii="Franklin Gothic Book" w:hAnsi="Franklin Gothic Book"/>
                <w:sz w:val="16"/>
                <w:szCs w:val="16"/>
              </w:rPr>
            </w:pPr>
            <w:r w:rsidRPr="00D43930">
              <w:rPr>
                <w:rFonts w:ascii="Franklin Gothic Book" w:hAnsi="Franklin Gothic Book"/>
                <w:sz w:val="16"/>
                <w:szCs w:val="16"/>
              </w:rPr>
              <w:t>Health</w:t>
            </w:r>
          </w:p>
        </w:tc>
        <w:tc>
          <w:tcPr>
            <w:tcW w:w="3901" w:type="dxa"/>
            <w:vMerge w:val="restart"/>
          </w:tcPr>
          <w:p w14:paraId="2CF74BC9" w14:textId="77777777" w:rsidR="00BD7BCD" w:rsidRDefault="00BD7BCD" w:rsidP="00D74EBE">
            <w:pP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16"/>
                <w:szCs w:val="16"/>
              </w:rPr>
            </w:pPr>
            <w:r w:rsidRPr="002F1C5E">
              <w:rPr>
                <w:rFonts w:ascii="Franklin Gothic Book" w:hAnsi="Franklin Gothic Book"/>
                <w:sz w:val="16"/>
                <w:szCs w:val="16"/>
              </w:rPr>
              <w:t>Are the health centres open?  How many destroyed?  Is the staff still there?</w:t>
            </w:r>
            <w:r>
              <w:rPr>
                <w:rFonts w:ascii="Franklin Gothic Book" w:hAnsi="Franklin Gothic Book"/>
                <w:sz w:val="16"/>
                <w:szCs w:val="16"/>
              </w:rPr>
              <w:t xml:space="preserve">  </w:t>
            </w:r>
          </w:p>
          <w:p w14:paraId="26231698" w14:textId="77777777" w:rsidR="00BD7BCD" w:rsidRPr="00D43930" w:rsidRDefault="00BD7BCD" w:rsidP="00D74EBE">
            <w:pP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16"/>
                <w:szCs w:val="16"/>
              </w:rPr>
            </w:pPr>
            <w:r>
              <w:rPr>
                <w:rFonts w:ascii="Franklin Gothic Book" w:hAnsi="Franklin Gothic Book"/>
                <w:sz w:val="16"/>
                <w:szCs w:val="16"/>
              </w:rPr>
              <w:t>What services are still operating?</w:t>
            </w:r>
          </w:p>
        </w:tc>
        <w:tc>
          <w:tcPr>
            <w:tcW w:w="4462" w:type="dxa"/>
          </w:tcPr>
          <w:p w14:paraId="2B267E04" w14:textId="77777777" w:rsidR="00BD7BCD" w:rsidRPr="00D43930" w:rsidRDefault="00BD7BCD" w:rsidP="00D74EBE">
            <w:pP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16"/>
                <w:szCs w:val="16"/>
              </w:rPr>
            </w:pPr>
            <w:r w:rsidRPr="00D43930">
              <w:rPr>
                <w:rFonts w:ascii="Franklin Gothic Book" w:hAnsi="Franklin Gothic Book"/>
                <w:sz w:val="16"/>
                <w:szCs w:val="16"/>
              </w:rPr>
              <w:t>Minimum Initial Service Package (MISP) for Reproductive Health</w:t>
            </w:r>
          </w:p>
        </w:tc>
        <w:tc>
          <w:tcPr>
            <w:tcW w:w="1843" w:type="dxa"/>
          </w:tcPr>
          <w:p w14:paraId="7EBD2D26" w14:textId="77777777" w:rsidR="00BD7BCD" w:rsidRPr="00D43930" w:rsidRDefault="00BD7BCD" w:rsidP="00D74EBE">
            <w:pP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16"/>
                <w:szCs w:val="16"/>
              </w:rPr>
            </w:pPr>
            <w:r>
              <w:rPr>
                <w:rFonts w:ascii="Franklin Gothic Book" w:hAnsi="Franklin Gothic Book"/>
                <w:sz w:val="16"/>
                <w:szCs w:val="16"/>
              </w:rPr>
              <w:t>Start immediately</w:t>
            </w:r>
          </w:p>
        </w:tc>
        <w:tc>
          <w:tcPr>
            <w:tcW w:w="3500" w:type="dxa"/>
          </w:tcPr>
          <w:p w14:paraId="3A7A18DF" w14:textId="77777777" w:rsidR="00BD7BCD" w:rsidRPr="00D43930" w:rsidRDefault="00BD7BCD" w:rsidP="00D74EBE">
            <w:pP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16"/>
                <w:szCs w:val="16"/>
              </w:rPr>
            </w:pPr>
            <w:r w:rsidRPr="00D43930">
              <w:rPr>
                <w:rFonts w:ascii="Franklin Gothic Book" w:hAnsi="Franklin Gothic Book"/>
                <w:sz w:val="16"/>
                <w:szCs w:val="16"/>
              </w:rPr>
              <w:t>Rate of women receiving assistance with emergency child birth / pre disaster rate</w:t>
            </w:r>
          </w:p>
        </w:tc>
      </w:tr>
      <w:tr w:rsidR="00BD7BCD" w:rsidRPr="00AB2E55" w14:paraId="6DEE5814" w14:textId="77777777" w:rsidTr="00BD7B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Merge/>
          </w:tcPr>
          <w:p w14:paraId="4B283137" w14:textId="77777777" w:rsidR="00BD7BCD" w:rsidRPr="00D43930" w:rsidRDefault="00BD7BCD" w:rsidP="00D74EBE">
            <w:pPr>
              <w:rPr>
                <w:rFonts w:ascii="Franklin Gothic Book" w:hAnsi="Franklin Gothic Book"/>
                <w:sz w:val="16"/>
                <w:szCs w:val="16"/>
              </w:rPr>
            </w:pPr>
          </w:p>
        </w:tc>
        <w:tc>
          <w:tcPr>
            <w:tcW w:w="3901" w:type="dxa"/>
            <w:vMerge/>
          </w:tcPr>
          <w:p w14:paraId="5FF4F84D" w14:textId="77777777" w:rsidR="00BD7BCD" w:rsidRPr="00D43930" w:rsidRDefault="00BD7BCD" w:rsidP="00D74EBE">
            <w:pPr>
              <w:cnfStyle w:val="000000010000" w:firstRow="0" w:lastRow="0" w:firstColumn="0" w:lastColumn="0" w:oddVBand="0" w:evenVBand="0" w:oddHBand="0" w:evenHBand="1" w:firstRowFirstColumn="0" w:firstRowLastColumn="0" w:lastRowFirstColumn="0" w:lastRowLastColumn="0"/>
              <w:rPr>
                <w:rFonts w:ascii="Franklin Gothic Book" w:hAnsi="Franklin Gothic Book"/>
                <w:sz w:val="16"/>
                <w:szCs w:val="16"/>
              </w:rPr>
            </w:pPr>
          </w:p>
        </w:tc>
        <w:tc>
          <w:tcPr>
            <w:tcW w:w="4462" w:type="dxa"/>
          </w:tcPr>
          <w:p w14:paraId="53E67C56" w14:textId="77777777" w:rsidR="00BD7BCD" w:rsidRPr="00D43930" w:rsidRDefault="00BD7BCD" w:rsidP="00D74EBE">
            <w:pPr>
              <w:cnfStyle w:val="000000010000" w:firstRow="0" w:lastRow="0" w:firstColumn="0" w:lastColumn="0" w:oddVBand="0" w:evenVBand="0" w:oddHBand="0" w:evenHBand="1" w:firstRowFirstColumn="0" w:firstRowLastColumn="0" w:lastRowFirstColumn="0" w:lastRowLastColumn="0"/>
              <w:rPr>
                <w:rFonts w:ascii="Franklin Gothic Book" w:hAnsi="Franklin Gothic Book"/>
                <w:sz w:val="16"/>
                <w:szCs w:val="16"/>
              </w:rPr>
            </w:pPr>
            <w:r w:rsidRPr="00D43930">
              <w:rPr>
                <w:rFonts w:ascii="Franklin Gothic Book" w:hAnsi="Franklin Gothic Book"/>
                <w:sz w:val="16"/>
                <w:szCs w:val="16"/>
              </w:rPr>
              <w:t xml:space="preserve">Primary Health / Aid Posts: treat injured people </w:t>
            </w:r>
          </w:p>
        </w:tc>
        <w:tc>
          <w:tcPr>
            <w:tcW w:w="1843" w:type="dxa"/>
          </w:tcPr>
          <w:p w14:paraId="4C3CCB54" w14:textId="77777777" w:rsidR="00BD7BCD" w:rsidRPr="00D43930" w:rsidRDefault="00BD7BCD" w:rsidP="00D74EBE">
            <w:pPr>
              <w:cnfStyle w:val="000000010000" w:firstRow="0" w:lastRow="0" w:firstColumn="0" w:lastColumn="0" w:oddVBand="0" w:evenVBand="0" w:oddHBand="0" w:evenHBand="1" w:firstRowFirstColumn="0" w:firstRowLastColumn="0" w:lastRowFirstColumn="0" w:lastRowLastColumn="0"/>
              <w:rPr>
                <w:rFonts w:ascii="Franklin Gothic Book" w:hAnsi="Franklin Gothic Book"/>
                <w:sz w:val="16"/>
                <w:szCs w:val="16"/>
              </w:rPr>
            </w:pPr>
            <w:r w:rsidRPr="00D43930">
              <w:rPr>
                <w:rFonts w:ascii="Franklin Gothic Book" w:hAnsi="Franklin Gothic Book"/>
                <w:sz w:val="16"/>
                <w:szCs w:val="16"/>
              </w:rPr>
              <w:t>Start immediately</w:t>
            </w:r>
          </w:p>
        </w:tc>
        <w:tc>
          <w:tcPr>
            <w:tcW w:w="3500" w:type="dxa"/>
          </w:tcPr>
          <w:p w14:paraId="5351386C" w14:textId="77777777" w:rsidR="00BD7BCD" w:rsidRPr="00D43930" w:rsidRDefault="00BD7BCD" w:rsidP="00D74EBE">
            <w:pPr>
              <w:cnfStyle w:val="000000010000" w:firstRow="0" w:lastRow="0" w:firstColumn="0" w:lastColumn="0" w:oddVBand="0" w:evenVBand="0" w:oddHBand="0" w:evenHBand="1" w:firstRowFirstColumn="0" w:firstRowLastColumn="0" w:lastRowFirstColumn="0" w:lastRowLastColumn="0"/>
              <w:rPr>
                <w:rFonts w:ascii="Franklin Gothic Book" w:hAnsi="Franklin Gothic Book"/>
                <w:sz w:val="16"/>
                <w:szCs w:val="16"/>
              </w:rPr>
            </w:pPr>
            <w:r w:rsidRPr="00D43930">
              <w:rPr>
                <w:rFonts w:ascii="Franklin Gothic Book" w:hAnsi="Franklin Gothic Book"/>
                <w:sz w:val="16"/>
                <w:szCs w:val="16"/>
              </w:rPr>
              <w:t>% aid posts operational within 7 days of disaster; compared to before disaster</w:t>
            </w:r>
          </w:p>
        </w:tc>
      </w:tr>
      <w:tr w:rsidR="00BD7BCD" w:rsidRPr="00AB2E55" w14:paraId="08ACDF96" w14:textId="77777777" w:rsidTr="00BD7B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Merge/>
          </w:tcPr>
          <w:p w14:paraId="6BB5F717" w14:textId="77777777" w:rsidR="00BD7BCD" w:rsidRPr="00D43930" w:rsidRDefault="00BD7BCD" w:rsidP="00D74EBE">
            <w:pPr>
              <w:rPr>
                <w:rFonts w:ascii="Franklin Gothic Book" w:hAnsi="Franklin Gothic Book"/>
                <w:sz w:val="16"/>
                <w:szCs w:val="16"/>
              </w:rPr>
            </w:pPr>
          </w:p>
        </w:tc>
        <w:tc>
          <w:tcPr>
            <w:tcW w:w="3901" w:type="dxa"/>
          </w:tcPr>
          <w:p w14:paraId="3ED52910" w14:textId="77777777" w:rsidR="00BD7BCD" w:rsidRPr="00D43930" w:rsidRDefault="00BD7BCD" w:rsidP="00D74EBE">
            <w:pP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16"/>
                <w:szCs w:val="16"/>
              </w:rPr>
            </w:pPr>
            <w:r w:rsidRPr="002F1C5E">
              <w:rPr>
                <w:rFonts w:ascii="Franklin Gothic Book" w:hAnsi="Franklin Gothic Book"/>
                <w:sz w:val="16"/>
                <w:szCs w:val="16"/>
              </w:rPr>
              <w:t>Is water and sewage still operating?  Who is fixing it?</w:t>
            </w:r>
          </w:p>
        </w:tc>
        <w:tc>
          <w:tcPr>
            <w:tcW w:w="4462" w:type="dxa"/>
          </w:tcPr>
          <w:p w14:paraId="12952075" w14:textId="77777777" w:rsidR="00BD7BCD" w:rsidRPr="00D43930" w:rsidRDefault="00BD7BCD" w:rsidP="00D74EBE">
            <w:pP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16"/>
                <w:szCs w:val="16"/>
              </w:rPr>
            </w:pPr>
            <w:r w:rsidRPr="00D43930">
              <w:rPr>
                <w:rFonts w:ascii="Franklin Gothic Book" w:hAnsi="Franklin Gothic Book"/>
                <w:sz w:val="16"/>
                <w:szCs w:val="16"/>
              </w:rPr>
              <w:t>WASH activities prioritised, especially mindful of waterborne diseases</w:t>
            </w:r>
          </w:p>
        </w:tc>
        <w:tc>
          <w:tcPr>
            <w:tcW w:w="1843" w:type="dxa"/>
          </w:tcPr>
          <w:p w14:paraId="7E0AF394" w14:textId="77777777" w:rsidR="00BD7BCD" w:rsidRPr="00D43930" w:rsidRDefault="00BD7BCD" w:rsidP="00D74EBE">
            <w:pP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16"/>
                <w:szCs w:val="16"/>
              </w:rPr>
            </w:pPr>
            <w:r>
              <w:rPr>
                <w:rFonts w:ascii="Franklin Gothic Book" w:hAnsi="Franklin Gothic Book"/>
                <w:sz w:val="16"/>
                <w:szCs w:val="16"/>
              </w:rPr>
              <w:t>Start immediately</w:t>
            </w:r>
          </w:p>
        </w:tc>
        <w:tc>
          <w:tcPr>
            <w:tcW w:w="3500" w:type="dxa"/>
          </w:tcPr>
          <w:p w14:paraId="052F751F" w14:textId="77777777" w:rsidR="00BD7BCD" w:rsidRPr="00D43930" w:rsidRDefault="00BD7BCD" w:rsidP="00D74EBE">
            <w:pP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16"/>
                <w:szCs w:val="16"/>
              </w:rPr>
            </w:pPr>
            <w:r w:rsidRPr="00D43930">
              <w:rPr>
                <w:rFonts w:ascii="Franklin Gothic Book" w:hAnsi="Franklin Gothic Book"/>
                <w:sz w:val="16"/>
                <w:szCs w:val="16"/>
              </w:rPr>
              <w:t># People receiving the SPHERE standards for water and sanitation</w:t>
            </w:r>
          </w:p>
        </w:tc>
      </w:tr>
      <w:tr w:rsidR="00BD7BCD" w:rsidRPr="00AB2E55" w14:paraId="584C2D8D" w14:textId="77777777" w:rsidTr="00BD7B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6B0A2F3E" w14:textId="77777777" w:rsidR="00BD7BCD" w:rsidRPr="00D43930" w:rsidRDefault="00BD7BCD" w:rsidP="00D74EBE">
            <w:pPr>
              <w:rPr>
                <w:rFonts w:ascii="Franklin Gothic Book" w:hAnsi="Franklin Gothic Book"/>
                <w:sz w:val="16"/>
                <w:szCs w:val="16"/>
              </w:rPr>
            </w:pPr>
            <w:r w:rsidRPr="00D43930">
              <w:rPr>
                <w:rFonts w:ascii="Franklin Gothic Book" w:hAnsi="Franklin Gothic Book"/>
                <w:sz w:val="16"/>
                <w:szCs w:val="16"/>
              </w:rPr>
              <w:t>Education</w:t>
            </w:r>
          </w:p>
        </w:tc>
        <w:tc>
          <w:tcPr>
            <w:tcW w:w="3901" w:type="dxa"/>
          </w:tcPr>
          <w:p w14:paraId="00C34EBF" w14:textId="77777777" w:rsidR="00BD7BCD" w:rsidRDefault="00BD7BCD" w:rsidP="00D74EBE">
            <w:pPr>
              <w:cnfStyle w:val="000000010000" w:firstRow="0" w:lastRow="0" w:firstColumn="0" w:lastColumn="0" w:oddVBand="0" w:evenVBand="0" w:oddHBand="0" w:evenHBand="1" w:firstRowFirstColumn="0" w:firstRowLastColumn="0" w:lastRowFirstColumn="0" w:lastRowLastColumn="0"/>
              <w:rPr>
                <w:rFonts w:ascii="Franklin Gothic Book" w:hAnsi="Franklin Gothic Book"/>
                <w:sz w:val="16"/>
                <w:szCs w:val="16"/>
              </w:rPr>
            </w:pPr>
            <w:r w:rsidRPr="002F1C5E">
              <w:rPr>
                <w:rFonts w:ascii="Franklin Gothic Book" w:hAnsi="Franklin Gothic Book"/>
                <w:sz w:val="16"/>
                <w:szCs w:val="16"/>
              </w:rPr>
              <w:t xml:space="preserve">Are the schools open?  How many destroyed? </w:t>
            </w:r>
          </w:p>
          <w:p w14:paraId="5FB0942E" w14:textId="77777777" w:rsidR="00BD7BCD" w:rsidRPr="00D43930" w:rsidRDefault="00BD7BCD" w:rsidP="00D74EBE">
            <w:pPr>
              <w:cnfStyle w:val="000000010000" w:firstRow="0" w:lastRow="0" w:firstColumn="0" w:lastColumn="0" w:oddVBand="0" w:evenVBand="0" w:oddHBand="0" w:evenHBand="1" w:firstRowFirstColumn="0" w:firstRowLastColumn="0" w:lastRowFirstColumn="0" w:lastRowLastColumn="0"/>
              <w:rPr>
                <w:rFonts w:ascii="Franklin Gothic Book" w:hAnsi="Franklin Gothic Book"/>
                <w:sz w:val="16"/>
                <w:szCs w:val="16"/>
              </w:rPr>
            </w:pPr>
            <w:r w:rsidRPr="002F1C5E">
              <w:rPr>
                <w:rFonts w:ascii="Franklin Gothic Book" w:hAnsi="Franklin Gothic Book"/>
                <w:sz w:val="16"/>
                <w:szCs w:val="16"/>
              </w:rPr>
              <w:t>Are the staff still there?</w:t>
            </w:r>
          </w:p>
        </w:tc>
        <w:tc>
          <w:tcPr>
            <w:tcW w:w="4462" w:type="dxa"/>
          </w:tcPr>
          <w:p w14:paraId="14319BA8" w14:textId="77777777" w:rsidR="00BD7BCD" w:rsidRPr="00D43930" w:rsidRDefault="00BD7BCD" w:rsidP="00D74EBE">
            <w:pPr>
              <w:cnfStyle w:val="000000010000" w:firstRow="0" w:lastRow="0" w:firstColumn="0" w:lastColumn="0" w:oddVBand="0" w:evenVBand="0" w:oddHBand="0" w:evenHBand="1" w:firstRowFirstColumn="0" w:firstRowLastColumn="0" w:lastRowFirstColumn="0" w:lastRowLastColumn="0"/>
              <w:rPr>
                <w:rFonts w:ascii="Franklin Gothic Book" w:hAnsi="Franklin Gothic Book"/>
                <w:sz w:val="16"/>
                <w:szCs w:val="16"/>
              </w:rPr>
            </w:pPr>
            <w:r w:rsidRPr="00D43930">
              <w:rPr>
                <w:rFonts w:ascii="Franklin Gothic Book" w:hAnsi="Franklin Gothic Book"/>
                <w:sz w:val="16"/>
                <w:szCs w:val="16"/>
              </w:rPr>
              <w:t>Safe Schools – chi</w:t>
            </w:r>
            <w:r>
              <w:rPr>
                <w:rFonts w:ascii="Franklin Gothic Book" w:hAnsi="Franklin Gothic Book"/>
                <w:sz w:val="16"/>
                <w:szCs w:val="16"/>
              </w:rPr>
              <w:t xml:space="preserve">ldren need normalising activity, </w:t>
            </w:r>
            <w:r w:rsidRPr="00D43930">
              <w:rPr>
                <w:rFonts w:ascii="Franklin Gothic Book" w:hAnsi="Franklin Gothic Book"/>
                <w:sz w:val="16"/>
                <w:szCs w:val="16"/>
              </w:rPr>
              <w:t>also allows parents to concentrate on basic needs</w:t>
            </w:r>
          </w:p>
        </w:tc>
        <w:tc>
          <w:tcPr>
            <w:tcW w:w="1843" w:type="dxa"/>
          </w:tcPr>
          <w:p w14:paraId="4E2D2D09" w14:textId="77777777" w:rsidR="00BD7BCD" w:rsidRPr="00D43930" w:rsidRDefault="00BD7BCD" w:rsidP="00D74EBE">
            <w:pPr>
              <w:cnfStyle w:val="000000010000" w:firstRow="0" w:lastRow="0" w:firstColumn="0" w:lastColumn="0" w:oddVBand="0" w:evenVBand="0" w:oddHBand="0" w:evenHBand="1" w:firstRowFirstColumn="0" w:firstRowLastColumn="0" w:lastRowFirstColumn="0" w:lastRowLastColumn="0"/>
              <w:rPr>
                <w:rFonts w:ascii="Franklin Gothic Book" w:hAnsi="Franklin Gothic Book"/>
                <w:sz w:val="16"/>
                <w:szCs w:val="16"/>
              </w:rPr>
            </w:pPr>
            <w:r w:rsidRPr="00D43930">
              <w:rPr>
                <w:rFonts w:ascii="Franklin Gothic Book" w:hAnsi="Franklin Gothic Book"/>
                <w:sz w:val="16"/>
                <w:szCs w:val="16"/>
              </w:rPr>
              <w:t>Start immediately</w:t>
            </w:r>
          </w:p>
        </w:tc>
        <w:tc>
          <w:tcPr>
            <w:tcW w:w="3500" w:type="dxa"/>
          </w:tcPr>
          <w:p w14:paraId="3625842B" w14:textId="77777777" w:rsidR="00BD7BCD" w:rsidRPr="00D43930" w:rsidRDefault="00BD7BCD" w:rsidP="00D74EBE">
            <w:pPr>
              <w:cnfStyle w:val="000000010000" w:firstRow="0" w:lastRow="0" w:firstColumn="0" w:lastColumn="0" w:oddVBand="0" w:evenVBand="0" w:oddHBand="0" w:evenHBand="1" w:firstRowFirstColumn="0" w:firstRowLastColumn="0" w:lastRowFirstColumn="0" w:lastRowLastColumn="0"/>
              <w:rPr>
                <w:rFonts w:ascii="Franklin Gothic Book" w:hAnsi="Franklin Gothic Book"/>
                <w:sz w:val="16"/>
                <w:szCs w:val="16"/>
              </w:rPr>
            </w:pPr>
            <w:r w:rsidRPr="00D43930">
              <w:rPr>
                <w:rFonts w:ascii="Franklin Gothic Book" w:hAnsi="Franklin Gothic Book"/>
                <w:sz w:val="16"/>
                <w:szCs w:val="16"/>
              </w:rPr>
              <w:t>Rate of children attending education / pre disaster enrolment rate</w:t>
            </w:r>
          </w:p>
        </w:tc>
      </w:tr>
      <w:tr w:rsidR="00BD7BCD" w:rsidRPr="00AB2E55" w14:paraId="5D5C5655" w14:textId="77777777" w:rsidTr="00BD7B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Merge w:val="restart"/>
          </w:tcPr>
          <w:p w14:paraId="7D7C6272" w14:textId="77777777" w:rsidR="00BD7BCD" w:rsidRPr="00D43930" w:rsidRDefault="00BD7BCD" w:rsidP="00D74EBE">
            <w:pPr>
              <w:rPr>
                <w:rFonts w:ascii="Franklin Gothic Book" w:hAnsi="Franklin Gothic Book"/>
                <w:sz w:val="16"/>
                <w:szCs w:val="16"/>
              </w:rPr>
            </w:pPr>
            <w:r w:rsidRPr="00D43930">
              <w:rPr>
                <w:rFonts w:ascii="Franklin Gothic Book" w:hAnsi="Franklin Gothic Book"/>
                <w:sz w:val="16"/>
                <w:szCs w:val="16"/>
              </w:rPr>
              <w:t>Infrastructure</w:t>
            </w:r>
          </w:p>
        </w:tc>
        <w:tc>
          <w:tcPr>
            <w:tcW w:w="3901" w:type="dxa"/>
          </w:tcPr>
          <w:p w14:paraId="27D9A2A8" w14:textId="77777777" w:rsidR="00BD7BCD" w:rsidRPr="00D43930" w:rsidRDefault="00BD7BCD" w:rsidP="00D74EBE">
            <w:pP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16"/>
                <w:szCs w:val="16"/>
              </w:rPr>
            </w:pPr>
            <w:r w:rsidRPr="002F1C5E">
              <w:rPr>
                <w:rFonts w:ascii="Franklin Gothic Book" w:hAnsi="Franklin Gothic Book"/>
                <w:sz w:val="16"/>
                <w:szCs w:val="16"/>
              </w:rPr>
              <w:t>Is the pho</w:t>
            </w:r>
            <w:r>
              <w:rPr>
                <w:rFonts w:ascii="Franklin Gothic Book" w:hAnsi="Franklin Gothic Book"/>
                <w:sz w:val="16"/>
                <w:szCs w:val="16"/>
              </w:rPr>
              <w:t>ne network still operating?  Are</w:t>
            </w:r>
            <w:r w:rsidRPr="002F1C5E">
              <w:rPr>
                <w:rFonts w:ascii="Franklin Gothic Book" w:hAnsi="Franklin Gothic Book"/>
                <w:sz w:val="16"/>
                <w:szCs w:val="16"/>
              </w:rPr>
              <w:t xml:space="preserve"> the </w:t>
            </w:r>
            <w:r>
              <w:rPr>
                <w:rFonts w:ascii="Franklin Gothic Book" w:hAnsi="Franklin Gothic Book"/>
                <w:sz w:val="16"/>
                <w:szCs w:val="16"/>
              </w:rPr>
              <w:t>authorities</w:t>
            </w:r>
            <w:r w:rsidRPr="002F1C5E">
              <w:rPr>
                <w:rFonts w:ascii="Franklin Gothic Book" w:hAnsi="Franklin Gothic Book"/>
                <w:sz w:val="16"/>
                <w:szCs w:val="16"/>
              </w:rPr>
              <w:t xml:space="preserve"> using it to text updates? </w:t>
            </w:r>
          </w:p>
        </w:tc>
        <w:tc>
          <w:tcPr>
            <w:tcW w:w="4462" w:type="dxa"/>
          </w:tcPr>
          <w:p w14:paraId="6341C897" w14:textId="77777777" w:rsidR="00BD7BCD" w:rsidRPr="00D43930" w:rsidRDefault="00BD7BCD" w:rsidP="00D74EBE">
            <w:pP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16"/>
                <w:szCs w:val="16"/>
              </w:rPr>
            </w:pPr>
            <w:r w:rsidRPr="00D43930">
              <w:rPr>
                <w:rFonts w:ascii="Franklin Gothic Book" w:hAnsi="Franklin Gothic Book"/>
                <w:sz w:val="16"/>
                <w:szCs w:val="16"/>
              </w:rPr>
              <w:t xml:space="preserve">Communication: </w:t>
            </w:r>
            <w:r>
              <w:rPr>
                <w:rFonts w:ascii="Franklin Gothic Book" w:hAnsi="Franklin Gothic Book"/>
                <w:sz w:val="16"/>
                <w:szCs w:val="16"/>
              </w:rPr>
              <w:t xml:space="preserve">maintenance </w:t>
            </w:r>
            <w:r w:rsidRPr="00D43930">
              <w:rPr>
                <w:rFonts w:ascii="Franklin Gothic Book" w:hAnsi="Franklin Gothic Book"/>
                <w:sz w:val="16"/>
                <w:szCs w:val="16"/>
              </w:rPr>
              <w:t>of mobile phone service functionality – private sector led</w:t>
            </w:r>
          </w:p>
        </w:tc>
        <w:tc>
          <w:tcPr>
            <w:tcW w:w="1843" w:type="dxa"/>
          </w:tcPr>
          <w:p w14:paraId="6DB94695" w14:textId="77777777" w:rsidR="00BD7BCD" w:rsidRPr="00D43930" w:rsidRDefault="00BD7BCD" w:rsidP="00D74EBE">
            <w:pP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16"/>
                <w:szCs w:val="16"/>
              </w:rPr>
            </w:pPr>
            <w:r w:rsidRPr="00D43930">
              <w:rPr>
                <w:rFonts w:ascii="Franklin Gothic Book" w:hAnsi="Franklin Gothic Book"/>
                <w:sz w:val="16"/>
                <w:szCs w:val="16"/>
              </w:rPr>
              <w:t>Start immediately until finished</w:t>
            </w:r>
          </w:p>
        </w:tc>
        <w:tc>
          <w:tcPr>
            <w:tcW w:w="3500" w:type="dxa"/>
          </w:tcPr>
          <w:p w14:paraId="77D5BA63" w14:textId="77777777" w:rsidR="00BD7BCD" w:rsidRPr="00D43930" w:rsidRDefault="00BD7BCD" w:rsidP="00D74EBE">
            <w:pP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16"/>
                <w:szCs w:val="16"/>
              </w:rPr>
            </w:pPr>
            <w:r w:rsidRPr="00D43930">
              <w:rPr>
                <w:rFonts w:ascii="Franklin Gothic Book" w:hAnsi="Franklin Gothic Book"/>
                <w:sz w:val="16"/>
                <w:szCs w:val="16"/>
              </w:rPr>
              <w:t>Coverage (time / distribution) at which SMS alerts restored / pre disaster coverage</w:t>
            </w:r>
          </w:p>
        </w:tc>
      </w:tr>
      <w:tr w:rsidR="00BD7BCD" w:rsidRPr="00AB2E55" w14:paraId="1BEEC298" w14:textId="77777777" w:rsidTr="00BD7B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Merge/>
          </w:tcPr>
          <w:p w14:paraId="3A68EA26" w14:textId="77777777" w:rsidR="00BD7BCD" w:rsidRPr="00D43930" w:rsidRDefault="00BD7BCD" w:rsidP="00D74EBE">
            <w:pPr>
              <w:jc w:val="right"/>
              <w:rPr>
                <w:rFonts w:ascii="Franklin Gothic Book" w:hAnsi="Franklin Gothic Book"/>
                <w:sz w:val="16"/>
                <w:szCs w:val="16"/>
              </w:rPr>
            </w:pPr>
          </w:p>
        </w:tc>
        <w:tc>
          <w:tcPr>
            <w:tcW w:w="3901" w:type="dxa"/>
          </w:tcPr>
          <w:p w14:paraId="65EB8387" w14:textId="77777777" w:rsidR="00BD7BCD" w:rsidRPr="00D43930" w:rsidRDefault="00BD7BCD" w:rsidP="00D74EBE">
            <w:pPr>
              <w:cnfStyle w:val="000000010000" w:firstRow="0" w:lastRow="0" w:firstColumn="0" w:lastColumn="0" w:oddVBand="0" w:evenVBand="0" w:oddHBand="0" w:evenHBand="1" w:firstRowFirstColumn="0" w:firstRowLastColumn="0" w:lastRowFirstColumn="0" w:lastRowLastColumn="0"/>
              <w:rPr>
                <w:rFonts w:ascii="Franklin Gothic Book" w:hAnsi="Franklin Gothic Book"/>
                <w:sz w:val="16"/>
                <w:szCs w:val="16"/>
              </w:rPr>
            </w:pPr>
            <w:r w:rsidRPr="002F1C5E">
              <w:rPr>
                <w:rFonts w:ascii="Franklin Gothic Book" w:hAnsi="Franklin Gothic Book"/>
                <w:sz w:val="16"/>
                <w:szCs w:val="16"/>
              </w:rPr>
              <w:t xml:space="preserve">Is power still operating?  Who is </w:t>
            </w:r>
            <w:r>
              <w:rPr>
                <w:rFonts w:ascii="Franklin Gothic Book" w:hAnsi="Franklin Gothic Book"/>
                <w:sz w:val="16"/>
                <w:szCs w:val="16"/>
              </w:rPr>
              <w:t>maintaining</w:t>
            </w:r>
            <w:r w:rsidRPr="002F1C5E">
              <w:rPr>
                <w:rFonts w:ascii="Franklin Gothic Book" w:hAnsi="Franklin Gothic Book"/>
                <w:sz w:val="16"/>
                <w:szCs w:val="16"/>
              </w:rPr>
              <w:t xml:space="preserve"> it?</w:t>
            </w:r>
          </w:p>
        </w:tc>
        <w:tc>
          <w:tcPr>
            <w:tcW w:w="4462" w:type="dxa"/>
          </w:tcPr>
          <w:p w14:paraId="1721B613" w14:textId="77777777" w:rsidR="00BD7BCD" w:rsidRPr="00D43930" w:rsidRDefault="00BD7BCD" w:rsidP="00D74EBE">
            <w:pPr>
              <w:cnfStyle w:val="000000010000" w:firstRow="0" w:lastRow="0" w:firstColumn="0" w:lastColumn="0" w:oddVBand="0" w:evenVBand="0" w:oddHBand="0" w:evenHBand="1" w:firstRowFirstColumn="0" w:firstRowLastColumn="0" w:lastRowFirstColumn="0" w:lastRowLastColumn="0"/>
              <w:rPr>
                <w:rFonts w:ascii="Franklin Gothic Book" w:hAnsi="Franklin Gothic Book"/>
                <w:sz w:val="16"/>
                <w:szCs w:val="16"/>
              </w:rPr>
            </w:pPr>
            <w:r>
              <w:rPr>
                <w:rFonts w:ascii="Franklin Gothic Book" w:hAnsi="Franklin Gothic Book"/>
                <w:sz w:val="16"/>
                <w:szCs w:val="16"/>
              </w:rPr>
              <w:t>Maintenance</w:t>
            </w:r>
            <w:r w:rsidRPr="00D43930">
              <w:rPr>
                <w:rFonts w:ascii="Franklin Gothic Book" w:hAnsi="Franklin Gothic Book"/>
                <w:sz w:val="16"/>
                <w:szCs w:val="16"/>
              </w:rPr>
              <w:t xml:space="preserve"> of power and water supplies – prioritise public goods </w:t>
            </w:r>
            <w:proofErr w:type="spellStart"/>
            <w:r w:rsidRPr="00D43930">
              <w:rPr>
                <w:rFonts w:ascii="Franklin Gothic Book" w:hAnsi="Franklin Gothic Book"/>
                <w:sz w:val="16"/>
                <w:szCs w:val="16"/>
              </w:rPr>
              <w:t>eg</w:t>
            </w:r>
            <w:proofErr w:type="spellEnd"/>
            <w:r w:rsidRPr="00D43930">
              <w:rPr>
                <w:rFonts w:ascii="Franklin Gothic Book" w:hAnsi="Franklin Gothic Book"/>
                <w:sz w:val="16"/>
                <w:szCs w:val="16"/>
              </w:rPr>
              <w:t xml:space="preserve"> health, education, law and order and supermarket facilities</w:t>
            </w:r>
          </w:p>
        </w:tc>
        <w:tc>
          <w:tcPr>
            <w:tcW w:w="1843" w:type="dxa"/>
          </w:tcPr>
          <w:p w14:paraId="0352BD30" w14:textId="77777777" w:rsidR="00BD7BCD" w:rsidRPr="00D43930" w:rsidRDefault="00BD7BCD" w:rsidP="00D74EBE">
            <w:pPr>
              <w:cnfStyle w:val="000000010000" w:firstRow="0" w:lastRow="0" w:firstColumn="0" w:lastColumn="0" w:oddVBand="0" w:evenVBand="0" w:oddHBand="0" w:evenHBand="1" w:firstRowFirstColumn="0" w:firstRowLastColumn="0" w:lastRowFirstColumn="0" w:lastRowLastColumn="0"/>
              <w:rPr>
                <w:rFonts w:ascii="Franklin Gothic Book" w:hAnsi="Franklin Gothic Book"/>
                <w:sz w:val="16"/>
                <w:szCs w:val="16"/>
              </w:rPr>
            </w:pPr>
            <w:r w:rsidRPr="00D43930">
              <w:rPr>
                <w:rFonts w:ascii="Franklin Gothic Book" w:hAnsi="Franklin Gothic Book"/>
                <w:sz w:val="16"/>
                <w:szCs w:val="16"/>
              </w:rPr>
              <w:t>Start immediately until finished</w:t>
            </w:r>
          </w:p>
        </w:tc>
        <w:tc>
          <w:tcPr>
            <w:tcW w:w="3500" w:type="dxa"/>
          </w:tcPr>
          <w:p w14:paraId="18309C74" w14:textId="77777777" w:rsidR="00BD7BCD" w:rsidRPr="00D43930" w:rsidRDefault="00BD7BCD" w:rsidP="00D74EBE">
            <w:pPr>
              <w:cnfStyle w:val="000000010000" w:firstRow="0" w:lastRow="0" w:firstColumn="0" w:lastColumn="0" w:oddVBand="0" w:evenVBand="0" w:oddHBand="0" w:evenHBand="1" w:firstRowFirstColumn="0" w:firstRowLastColumn="0" w:lastRowFirstColumn="0" w:lastRowLastColumn="0"/>
              <w:rPr>
                <w:rFonts w:ascii="Franklin Gothic Book" w:hAnsi="Franklin Gothic Book"/>
                <w:sz w:val="16"/>
                <w:szCs w:val="16"/>
              </w:rPr>
            </w:pPr>
            <w:r w:rsidRPr="00D43930">
              <w:rPr>
                <w:rFonts w:ascii="Franklin Gothic Book" w:hAnsi="Franklin Gothic Book"/>
                <w:sz w:val="16"/>
                <w:szCs w:val="16"/>
              </w:rPr>
              <w:t>Time it takes to restore services to pre-disaster coverage</w:t>
            </w:r>
          </w:p>
        </w:tc>
      </w:tr>
      <w:tr w:rsidR="00BD7BCD" w:rsidRPr="00AB2E55" w14:paraId="312410CE" w14:textId="77777777" w:rsidTr="00BD7B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99" w:type="dxa"/>
            <w:gridSpan w:val="5"/>
          </w:tcPr>
          <w:p w14:paraId="31AC1165" w14:textId="77777777" w:rsidR="00BD7BCD" w:rsidRPr="00F57CED" w:rsidRDefault="00BD7BCD" w:rsidP="00F57CED">
            <w:pPr>
              <w:pStyle w:val="TableHeaderRow"/>
              <w:framePr w:hSpace="0" w:wrap="auto" w:vAnchor="margin" w:hAnchor="text" w:yAlign="inline"/>
            </w:pPr>
            <w:r w:rsidRPr="00F57CED">
              <w:t>Maintain and Resuscitate Markets and Livelihoods</w:t>
            </w:r>
          </w:p>
        </w:tc>
      </w:tr>
      <w:tr w:rsidR="00BD7BCD" w:rsidRPr="00AB2E55" w14:paraId="2501E38F" w14:textId="77777777" w:rsidTr="00BD7B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4FA582C1" w14:textId="77777777" w:rsidR="00BD7BCD" w:rsidRPr="00D43930" w:rsidRDefault="00BD7BCD" w:rsidP="00D74EBE">
            <w:pPr>
              <w:rPr>
                <w:rFonts w:ascii="Franklin Gothic Book" w:hAnsi="Franklin Gothic Book"/>
                <w:sz w:val="16"/>
                <w:szCs w:val="16"/>
              </w:rPr>
            </w:pPr>
            <w:r w:rsidRPr="00D43930">
              <w:rPr>
                <w:rFonts w:ascii="Franklin Gothic Book" w:hAnsi="Franklin Gothic Book"/>
                <w:sz w:val="16"/>
                <w:szCs w:val="16"/>
              </w:rPr>
              <w:t>Restore Community mobility</w:t>
            </w:r>
          </w:p>
        </w:tc>
        <w:tc>
          <w:tcPr>
            <w:tcW w:w="3901" w:type="dxa"/>
          </w:tcPr>
          <w:p w14:paraId="1B9610BD" w14:textId="77777777" w:rsidR="00BD7BCD" w:rsidRPr="00D43930" w:rsidRDefault="00BD7BCD" w:rsidP="00D74EBE">
            <w:pPr>
              <w:cnfStyle w:val="000000010000" w:firstRow="0" w:lastRow="0" w:firstColumn="0" w:lastColumn="0" w:oddVBand="0" w:evenVBand="0" w:oddHBand="0" w:evenHBand="1" w:firstRowFirstColumn="0" w:firstRowLastColumn="0" w:lastRowFirstColumn="0" w:lastRowLastColumn="0"/>
              <w:rPr>
                <w:rFonts w:ascii="Franklin Gothic Book" w:hAnsi="Franklin Gothic Book"/>
                <w:sz w:val="16"/>
                <w:szCs w:val="16"/>
              </w:rPr>
            </w:pPr>
            <w:r w:rsidRPr="002F1C5E">
              <w:rPr>
                <w:rFonts w:ascii="Franklin Gothic Book" w:hAnsi="Franklin Gothic Book"/>
                <w:sz w:val="16"/>
                <w:szCs w:val="16"/>
              </w:rPr>
              <w:t xml:space="preserve">Are the roads open?  Are the bridges functioning?  </w:t>
            </w:r>
          </w:p>
        </w:tc>
        <w:tc>
          <w:tcPr>
            <w:tcW w:w="4462" w:type="dxa"/>
          </w:tcPr>
          <w:p w14:paraId="670CE857" w14:textId="77777777" w:rsidR="00BD7BCD" w:rsidRPr="00D43930" w:rsidRDefault="00BD7BCD" w:rsidP="00D74EBE">
            <w:pPr>
              <w:cnfStyle w:val="000000010000" w:firstRow="0" w:lastRow="0" w:firstColumn="0" w:lastColumn="0" w:oddVBand="0" w:evenVBand="0" w:oddHBand="0" w:evenHBand="1" w:firstRowFirstColumn="0" w:firstRowLastColumn="0" w:lastRowFirstColumn="0" w:lastRowLastColumn="0"/>
              <w:rPr>
                <w:rFonts w:ascii="Franklin Gothic Book" w:hAnsi="Franklin Gothic Book"/>
                <w:sz w:val="16"/>
                <w:szCs w:val="16"/>
              </w:rPr>
            </w:pPr>
            <w:r w:rsidRPr="00D43930">
              <w:rPr>
                <w:rFonts w:ascii="Franklin Gothic Book" w:hAnsi="Franklin Gothic Book"/>
                <w:sz w:val="16"/>
                <w:szCs w:val="16"/>
              </w:rPr>
              <w:t>Repair / make safe roads, bridges and ports / jetties.</w:t>
            </w:r>
          </w:p>
        </w:tc>
        <w:tc>
          <w:tcPr>
            <w:tcW w:w="1843" w:type="dxa"/>
          </w:tcPr>
          <w:p w14:paraId="753A4EF5" w14:textId="77777777" w:rsidR="00BD7BCD" w:rsidRPr="00D43930" w:rsidRDefault="00BD7BCD" w:rsidP="00D74EBE">
            <w:pPr>
              <w:cnfStyle w:val="000000010000" w:firstRow="0" w:lastRow="0" w:firstColumn="0" w:lastColumn="0" w:oddVBand="0" w:evenVBand="0" w:oddHBand="0" w:evenHBand="1" w:firstRowFirstColumn="0" w:firstRowLastColumn="0" w:lastRowFirstColumn="0" w:lastRowLastColumn="0"/>
              <w:rPr>
                <w:rFonts w:ascii="Franklin Gothic Book" w:hAnsi="Franklin Gothic Book"/>
                <w:sz w:val="16"/>
                <w:szCs w:val="16"/>
              </w:rPr>
            </w:pPr>
            <w:r w:rsidRPr="00D43930">
              <w:rPr>
                <w:rFonts w:ascii="Franklin Gothic Book" w:hAnsi="Franklin Gothic Book"/>
                <w:sz w:val="16"/>
                <w:szCs w:val="16"/>
              </w:rPr>
              <w:t>Start immediately until finished</w:t>
            </w:r>
          </w:p>
        </w:tc>
        <w:tc>
          <w:tcPr>
            <w:tcW w:w="3500" w:type="dxa"/>
          </w:tcPr>
          <w:p w14:paraId="58F408C9" w14:textId="77777777" w:rsidR="00BD7BCD" w:rsidRPr="00D43930" w:rsidRDefault="00BD7BCD" w:rsidP="00D74EBE">
            <w:pPr>
              <w:cnfStyle w:val="000000010000" w:firstRow="0" w:lastRow="0" w:firstColumn="0" w:lastColumn="0" w:oddVBand="0" w:evenVBand="0" w:oddHBand="0" w:evenHBand="1" w:firstRowFirstColumn="0" w:firstRowLastColumn="0" w:lastRowFirstColumn="0" w:lastRowLastColumn="0"/>
              <w:rPr>
                <w:rFonts w:ascii="Franklin Gothic Book" w:hAnsi="Franklin Gothic Book"/>
                <w:sz w:val="16"/>
                <w:szCs w:val="16"/>
              </w:rPr>
            </w:pPr>
            <w:r w:rsidRPr="00D43930">
              <w:rPr>
                <w:rFonts w:ascii="Franklin Gothic Book" w:hAnsi="Franklin Gothic Book"/>
                <w:sz w:val="16"/>
                <w:szCs w:val="16"/>
              </w:rPr>
              <w:t>Community can safely move around their community to assist with the relief and recovery effort and work</w:t>
            </w:r>
          </w:p>
        </w:tc>
      </w:tr>
      <w:tr w:rsidR="00BD7BCD" w:rsidRPr="00AB2E55" w14:paraId="40EBC34A" w14:textId="77777777" w:rsidTr="00BD7B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5483A4F0" w14:textId="77777777" w:rsidR="00BD7BCD" w:rsidRPr="00D43930" w:rsidRDefault="00BD7BCD" w:rsidP="00D74EBE">
            <w:pPr>
              <w:rPr>
                <w:rFonts w:ascii="Franklin Gothic Book" w:hAnsi="Franklin Gothic Book"/>
                <w:sz w:val="16"/>
                <w:szCs w:val="16"/>
              </w:rPr>
            </w:pPr>
            <w:r w:rsidRPr="00D43930">
              <w:rPr>
                <w:rFonts w:ascii="Franklin Gothic Book" w:hAnsi="Franklin Gothic Book"/>
                <w:sz w:val="16"/>
                <w:szCs w:val="16"/>
              </w:rPr>
              <w:t xml:space="preserve">Support local markets  </w:t>
            </w:r>
          </w:p>
        </w:tc>
        <w:tc>
          <w:tcPr>
            <w:tcW w:w="3901" w:type="dxa"/>
          </w:tcPr>
          <w:p w14:paraId="595B69AC" w14:textId="77777777" w:rsidR="00BD7BCD" w:rsidRPr="00D43930" w:rsidRDefault="00BD7BCD" w:rsidP="00D74EBE">
            <w:pP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16"/>
                <w:szCs w:val="16"/>
              </w:rPr>
            </w:pPr>
            <w:r w:rsidRPr="002F1C5E">
              <w:rPr>
                <w:rFonts w:ascii="Franklin Gothic Book" w:hAnsi="Franklin Gothic Book"/>
                <w:sz w:val="16"/>
                <w:szCs w:val="16"/>
              </w:rPr>
              <w:t xml:space="preserve">What are the markets doing?  Can they still get stock? Is there a price spike?  Can people afford it?  </w:t>
            </w:r>
          </w:p>
        </w:tc>
        <w:tc>
          <w:tcPr>
            <w:tcW w:w="4462" w:type="dxa"/>
          </w:tcPr>
          <w:p w14:paraId="22F1C733" w14:textId="77777777" w:rsidR="00BD7BCD" w:rsidRPr="00D43930" w:rsidRDefault="00BD7BCD" w:rsidP="00D74EBE">
            <w:pP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16"/>
                <w:szCs w:val="16"/>
              </w:rPr>
            </w:pPr>
            <w:r w:rsidRPr="00D43930">
              <w:rPr>
                <w:rFonts w:ascii="Franklin Gothic Book" w:hAnsi="Franklin Gothic Book"/>
                <w:sz w:val="16"/>
                <w:szCs w:val="16"/>
              </w:rPr>
              <w:t>Cash grants to families. Cash grants to market holders to dampen inflation.</w:t>
            </w:r>
          </w:p>
        </w:tc>
        <w:tc>
          <w:tcPr>
            <w:tcW w:w="1843" w:type="dxa"/>
            <w:vMerge w:val="restart"/>
          </w:tcPr>
          <w:p w14:paraId="3073AF98" w14:textId="77777777" w:rsidR="00BD7BCD" w:rsidRPr="00D43930" w:rsidRDefault="00BD7BCD" w:rsidP="00D74EBE">
            <w:pP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16"/>
                <w:szCs w:val="16"/>
              </w:rPr>
            </w:pPr>
            <w:r w:rsidRPr="00D43930">
              <w:rPr>
                <w:rFonts w:ascii="Franklin Gothic Book" w:hAnsi="Franklin Gothic Book"/>
                <w:sz w:val="16"/>
                <w:szCs w:val="16"/>
              </w:rPr>
              <w:t xml:space="preserve">Based on needs assessment – start </w:t>
            </w:r>
            <w:r>
              <w:rPr>
                <w:rFonts w:ascii="Franklin Gothic Book" w:hAnsi="Franklin Gothic Book"/>
                <w:sz w:val="16"/>
                <w:szCs w:val="16"/>
              </w:rPr>
              <w:t>ASAP</w:t>
            </w:r>
            <w:r w:rsidRPr="00D43930">
              <w:rPr>
                <w:rFonts w:ascii="Franklin Gothic Book" w:hAnsi="Franklin Gothic Book"/>
                <w:sz w:val="16"/>
                <w:szCs w:val="16"/>
              </w:rPr>
              <w:t>.</w:t>
            </w:r>
          </w:p>
        </w:tc>
        <w:tc>
          <w:tcPr>
            <w:tcW w:w="3500" w:type="dxa"/>
          </w:tcPr>
          <w:p w14:paraId="6124194F" w14:textId="77777777" w:rsidR="00BD7BCD" w:rsidRPr="00D43930" w:rsidRDefault="00BD7BCD" w:rsidP="00D74EBE">
            <w:pP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16"/>
                <w:szCs w:val="16"/>
              </w:rPr>
            </w:pPr>
            <w:r w:rsidRPr="00D43930">
              <w:rPr>
                <w:rFonts w:ascii="Franklin Gothic Book" w:hAnsi="Franklin Gothic Book"/>
                <w:sz w:val="16"/>
                <w:szCs w:val="16"/>
              </w:rPr>
              <w:t>Capacity of market to support the community / pre disaster capacity</w:t>
            </w:r>
          </w:p>
        </w:tc>
      </w:tr>
      <w:tr w:rsidR="00BD7BCD" w:rsidRPr="00AB2E55" w14:paraId="0266B41D" w14:textId="77777777" w:rsidTr="00BD7B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2FAFD4B0" w14:textId="77777777" w:rsidR="00BD7BCD" w:rsidRPr="00D43930" w:rsidRDefault="00BD7BCD" w:rsidP="00D74EBE">
            <w:pPr>
              <w:rPr>
                <w:rFonts w:ascii="Franklin Gothic Book" w:hAnsi="Franklin Gothic Book"/>
                <w:sz w:val="16"/>
                <w:szCs w:val="16"/>
              </w:rPr>
            </w:pPr>
            <w:r w:rsidRPr="00D43930">
              <w:rPr>
                <w:rFonts w:ascii="Franklin Gothic Book" w:hAnsi="Franklin Gothic Book"/>
                <w:sz w:val="16"/>
                <w:szCs w:val="16"/>
              </w:rPr>
              <w:t xml:space="preserve">Farmers </w:t>
            </w:r>
            <w:r>
              <w:rPr>
                <w:rFonts w:ascii="Franklin Gothic Book" w:hAnsi="Franklin Gothic Book"/>
                <w:sz w:val="16"/>
                <w:szCs w:val="16"/>
              </w:rPr>
              <w:t>stay on</w:t>
            </w:r>
            <w:r w:rsidRPr="00D43930">
              <w:rPr>
                <w:rFonts w:ascii="Franklin Gothic Book" w:hAnsi="Franklin Gothic Book"/>
                <w:sz w:val="16"/>
                <w:szCs w:val="16"/>
              </w:rPr>
              <w:t xml:space="preserve"> their land</w:t>
            </w:r>
          </w:p>
        </w:tc>
        <w:tc>
          <w:tcPr>
            <w:tcW w:w="3901" w:type="dxa"/>
          </w:tcPr>
          <w:p w14:paraId="077F1F82" w14:textId="77777777" w:rsidR="00BD7BCD" w:rsidRDefault="00BD7BCD" w:rsidP="00D74EBE">
            <w:pPr>
              <w:cnfStyle w:val="000000010000" w:firstRow="0" w:lastRow="0" w:firstColumn="0" w:lastColumn="0" w:oddVBand="0" w:evenVBand="0" w:oddHBand="0" w:evenHBand="1" w:firstRowFirstColumn="0" w:firstRowLastColumn="0" w:lastRowFirstColumn="0" w:lastRowLastColumn="0"/>
              <w:rPr>
                <w:rFonts w:ascii="Franklin Gothic Book" w:hAnsi="Franklin Gothic Book"/>
                <w:sz w:val="16"/>
                <w:szCs w:val="16"/>
              </w:rPr>
            </w:pPr>
            <w:r>
              <w:rPr>
                <w:rFonts w:ascii="Franklin Gothic Book" w:hAnsi="Franklin Gothic Book"/>
                <w:sz w:val="16"/>
                <w:szCs w:val="16"/>
              </w:rPr>
              <w:t xml:space="preserve">What is happening to the crops and livestock?  </w:t>
            </w:r>
          </w:p>
          <w:p w14:paraId="32E88137" w14:textId="77777777" w:rsidR="00BD7BCD" w:rsidRPr="00D43930" w:rsidRDefault="00BD7BCD" w:rsidP="00D74EBE">
            <w:pPr>
              <w:cnfStyle w:val="000000010000" w:firstRow="0" w:lastRow="0" w:firstColumn="0" w:lastColumn="0" w:oddVBand="0" w:evenVBand="0" w:oddHBand="0" w:evenHBand="1" w:firstRowFirstColumn="0" w:firstRowLastColumn="0" w:lastRowFirstColumn="0" w:lastRowLastColumn="0"/>
              <w:rPr>
                <w:rFonts w:ascii="Franklin Gothic Book" w:hAnsi="Franklin Gothic Book"/>
                <w:sz w:val="16"/>
                <w:szCs w:val="16"/>
              </w:rPr>
            </w:pPr>
          </w:p>
        </w:tc>
        <w:tc>
          <w:tcPr>
            <w:tcW w:w="4462" w:type="dxa"/>
          </w:tcPr>
          <w:p w14:paraId="1CB1DD4B" w14:textId="77777777" w:rsidR="00BD7BCD" w:rsidRPr="00D43930" w:rsidRDefault="00BD7BCD" w:rsidP="00D74EBE">
            <w:pPr>
              <w:cnfStyle w:val="000000010000" w:firstRow="0" w:lastRow="0" w:firstColumn="0" w:lastColumn="0" w:oddVBand="0" w:evenVBand="0" w:oddHBand="0" w:evenHBand="1" w:firstRowFirstColumn="0" w:firstRowLastColumn="0" w:lastRowFirstColumn="0" w:lastRowLastColumn="0"/>
              <w:rPr>
                <w:rFonts w:ascii="Franklin Gothic Book" w:hAnsi="Franklin Gothic Book"/>
                <w:sz w:val="16"/>
                <w:szCs w:val="16"/>
              </w:rPr>
            </w:pPr>
            <w:r w:rsidRPr="00D43930">
              <w:rPr>
                <w:rFonts w:ascii="Franklin Gothic Book" w:hAnsi="Franklin Gothic Book"/>
                <w:sz w:val="16"/>
                <w:szCs w:val="16"/>
              </w:rPr>
              <w:t>Seeds and Root stock distributed</w:t>
            </w:r>
            <w:r>
              <w:rPr>
                <w:rFonts w:ascii="Franklin Gothic Book" w:hAnsi="Franklin Gothic Book"/>
                <w:sz w:val="16"/>
                <w:szCs w:val="16"/>
              </w:rPr>
              <w:t>, livestock support</w:t>
            </w:r>
          </w:p>
        </w:tc>
        <w:tc>
          <w:tcPr>
            <w:tcW w:w="1843" w:type="dxa"/>
            <w:vMerge/>
          </w:tcPr>
          <w:p w14:paraId="6E835691" w14:textId="77777777" w:rsidR="00BD7BCD" w:rsidRPr="00D43930" w:rsidRDefault="00BD7BCD" w:rsidP="00D74EBE">
            <w:pPr>
              <w:cnfStyle w:val="000000010000" w:firstRow="0" w:lastRow="0" w:firstColumn="0" w:lastColumn="0" w:oddVBand="0" w:evenVBand="0" w:oddHBand="0" w:evenHBand="1" w:firstRowFirstColumn="0" w:firstRowLastColumn="0" w:lastRowFirstColumn="0" w:lastRowLastColumn="0"/>
              <w:rPr>
                <w:rFonts w:ascii="Franklin Gothic Book" w:hAnsi="Franklin Gothic Book"/>
                <w:sz w:val="16"/>
                <w:szCs w:val="16"/>
              </w:rPr>
            </w:pPr>
          </w:p>
        </w:tc>
        <w:tc>
          <w:tcPr>
            <w:tcW w:w="3500" w:type="dxa"/>
          </w:tcPr>
          <w:p w14:paraId="3F9CEE17" w14:textId="77777777" w:rsidR="00BD7BCD" w:rsidRPr="00D43930" w:rsidRDefault="00BD7BCD" w:rsidP="00D74EBE">
            <w:pPr>
              <w:cnfStyle w:val="000000010000" w:firstRow="0" w:lastRow="0" w:firstColumn="0" w:lastColumn="0" w:oddVBand="0" w:evenVBand="0" w:oddHBand="0" w:evenHBand="1" w:firstRowFirstColumn="0" w:firstRowLastColumn="0" w:lastRowFirstColumn="0" w:lastRowLastColumn="0"/>
              <w:rPr>
                <w:rFonts w:ascii="Franklin Gothic Book" w:hAnsi="Franklin Gothic Book"/>
                <w:sz w:val="16"/>
                <w:szCs w:val="16"/>
              </w:rPr>
            </w:pPr>
            <w:r w:rsidRPr="00D43930">
              <w:rPr>
                <w:rFonts w:ascii="Franklin Gothic Book" w:hAnsi="Franklin Gothic Book"/>
                <w:sz w:val="16"/>
                <w:szCs w:val="16"/>
              </w:rPr>
              <w:t>% farms with planted fields</w:t>
            </w:r>
            <w:r>
              <w:rPr>
                <w:rFonts w:ascii="Franklin Gothic Book" w:hAnsi="Franklin Gothic Book"/>
                <w:sz w:val="16"/>
                <w:szCs w:val="16"/>
              </w:rPr>
              <w:t xml:space="preserve"> &amp; livestock</w:t>
            </w:r>
            <w:r w:rsidRPr="00D43930">
              <w:rPr>
                <w:rFonts w:ascii="Franklin Gothic Book" w:hAnsi="Franklin Gothic Book"/>
                <w:sz w:val="16"/>
                <w:szCs w:val="16"/>
              </w:rPr>
              <w:t xml:space="preserve"> / pre disaster %</w:t>
            </w:r>
          </w:p>
        </w:tc>
      </w:tr>
      <w:tr w:rsidR="00BD7BCD" w:rsidRPr="00AB2E55" w14:paraId="212C1A3C" w14:textId="77777777" w:rsidTr="00BD7B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39186226" w14:textId="77777777" w:rsidR="00BD7BCD" w:rsidRPr="00D43930" w:rsidRDefault="00BD7BCD" w:rsidP="00D74EBE">
            <w:pPr>
              <w:rPr>
                <w:rFonts w:ascii="Franklin Gothic Book" w:hAnsi="Franklin Gothic Book"/>
                <w:sz w:val="16"/>
                <w:szCs w:val="16"/>
              </w:rPr>
            </w:pPr>
            <w:r w:rsidRPr="00D43930">
              <w:rPr>
                <w:rFonts w:ascii="Franklin Gothic Book" w:hAnsi="Franklin Gothic Book"/>
                <w:sz w:val="16"/>
                <w:szCs w:val="16"/>
              </w:rPr>
              <w:t>Business operating</w:t>
            </w:r>
          </w:p>
        </w:tc>
        <w:tc>
          <w:tcPr>
            <w:tcW w:w="3901" w:type="dxa"/>
          </w:tcPr>
          <w:p w14:paraId="777A2CB0" w14:textId="77777777" w:rsidR="00BD7BCD" w:rsidRPr="00D43930" w:rsidRDefault="00BD7BCD" w:rsidP="00D74EBE">
            <w:pP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16"/>
                <w:szCs w:val="16"/>
              </w:rPr>
            </w:pPr>
            <w:r>
              <w:rPr>
                <w:rFonts w:ascii="Franklin Gothic Book" w:hAnsi="Franklin Gothic Book"/>
                <w:sz w:val="16"/>
                <w:szCs w:val="16"/>
              </w:rPr>
              <w:t>What is the impact on business?</w:t>
            </w:r>
          </w:p>
        </w:tc>
        <w:tc>
          <w:tcPr>
            <w:tcW w:w="4462" w:type="dxa"/>
          </w:tcPr>
          <w:p w14:paraId="25114776" w14:textId="77777777" w:rsidR="00BD7BCD" w:rsidRPr="00D43930" w:rsidRDefault="00BD7BCD" w:rsidP="00D74EBE">
            <w:pP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16"/>
                <w:szCs w:val="16"/>
              </w:rPr>
            </w:pPr>
            <w:r w:rsidRPr="00D43930">
              <w:rPr>
                <w:rFonts w:ascii="Franklin Gothic Book" w:hAnsi="Franklin Gothic Book"/>
                <w:sz w:val="16"/>
                <w:szCs w:val="16"/>
              </w:rPr>
              <w:t xml:space="preserve">Consider supporting businesses </w:t>
            </w:r>
            <w:r>
              <w:rPr>
                <w:rFonts w:ascii="Franklin Gothic Book" w:hAnsi="Franklin Gothic Book"/>
                <w:sz w:val="16"/>
                <w:szCs w:val="16"/>
              </w:rPr>
              <w:t>to continue</w:t>
            </w:r>
            <w:r w:rsidRPr="00D43930">
              <w:rPr>
                <w:rFonts w:ascii="Franklin Gothic Book" w:hAnsi="Franklin Gothic Book"/>
                <w:sz w:val="16"/>
                <w:szCs w:val="16"/>
              </w:rPr>
              <w:t xml:space="preserve"> to ensure employees continue to be paid</w:t>
            </w:r>
            <w:r>
              <w:rPr>
                <w:rFonts w:ascii="Franklin Gothic Book" w:hAnsi="Franklin Gothic Book"/>
                <w:sz w:val="16"/>
                <w:szCs w:val="16"/>
              </w:rPr>
              <w:t xml:space="preserve"> or new jobs created</w:t>
            </w:r>
            <w:r w:rsidRPr="00D43930">
              <w:rPr>
                <w:rFonts w:ascii="Franklin Gothic Book" w:hAnsi="Franklin Gothic Book"/>
                <w:sz w:val="16"/>
                <w:szCs w:val="16"/>
              </w:rPr>
              <w:t>.</w:t>
            </w:r>
          </w:p>
        </w:tc>
        <w:tc>
          <w:tcPr>
            <w:tcW w:w="1843" w:type="dxa"/>
            <w:vMerge/>
          </w:tcPr>
          <w:p w14:paraId="22EF4685" w14:textId="77777777" w:rsidR="00BD7BCD" w:rsidRPr="00D43930" w:rsidRDefault="00BD7BCD" w:rsidP="00D74EBE">
            <w:pP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16"/>
                <w:szCs w:val="16"/>
              </w:rPr>
            </w:pPr>
          </w:p>
        </w:tc>
        <w:tc>
          <w:tcPr>
            <w:tcW w:w="3500" w:type="dxa"/>
          </w:tcPr>
          <w:p w14:paraId="50712F30" w14:textId="77777777" w:rsidR="00BD7BCD" w:rsidRPr="00D43930" w:rsidRDefault="00BD7BCD" w:rsidP="00D74EBE">
            <w:pP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16"/>
                <w:szCs w:val="16"/>
              </w:rPr>
            </w:pPr>
            <w:r w:rsidRPr="00D43930">
              <w:rPr>
                <w:rFonts w:ascii="Franklin Gothic Book" w:hAnsi="Franklin Gothic Book"/>
                <w:sz w:val="16"/>
                <w:szCs w:val="16"/>
              </w:rPr>
              <w:t>% of workforce back at work / pre-disaster %</w:t>
            </w:r>
          </w:p>
        </w:tc>
      </w:tr>
      <w:tr w:rsidR="00BD7BCD" w:rsidRPr="00AB2E55" w14:paraId="2AF16787" w14:textId="77777777" w:rsidTr="00BD7B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99" w:type="dxa"/>
            <w:gridSpan w:val="5"/>
          </w:tcPr>
          <w:p w14:paraId="33F72273" w14:textId="77777777" w:rsidR="00BD7BCD" w:rsidRPr="00F57CED" w:rsidRDefault="00BD7BCD" w:rsidP="00F57CED">
            <w:pPr>
              <w:pStyle w:val="TableHeaderRow"/>
              <w:framePr w:hSpace="0" w:wrap="auto" w:vAnchor="margin" w:hAnchor="text" w:yAlign="inline"/>
            </w:pPr>
            <w:r w:rsidRPr="00F57CED">
              <w:t>Protection of vulnerable populations – maintain and promote community cohesion</w:t>
            </w:r>
          </w:p>
        </w:tc>
      </w:tr>
      <w:tr w:rsidR="00BD7BCD" w:rsidRPr="00AB2E55" w14:paraId="539323AC" w14:textId="77777777" w:rsidTr="00BD7B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0A1D600B" w14:textId="77777777" w:rsidR="00BD7BCD" w:rsidRPr="00D43930" w:rsidRDefault="00BD7BCD" w:rsidP="00D74EBE">
            <w:pPr>
              <w:rPr>
                <w:rFonts w:ascii="Franklin Gothic Book" w:hAnsi="Franklin Gothic Book"/>
                <w:sz w:val="16"/>
                <w:szCs w:val="16"/>
              </w:rPr>
            </w:pPr>
            <w:r w:rsidRPr="00D43930">
              <w:rPr>
                <w:rFonts w:ascii="Franklin Gothic Book" w:hAnsi="Franklin Gothic Book"/>
                <w:sz w:val="16"/>
                <w:szCs w:val="16"/>
              </w:rPr>
              <w:t>Women and children protected</w:t>
            </w:r>
          </w:p>
        </w:tc>
        <w:tc>
          <w:tcPr>
            <w:tcW w:w="3901" w:type="dxa"/>
          </w:tcPr>
          <w:p w14:paraId="23FA29BD" w14:textId="77777777" w:rsidR="00BD7BCD" w:rsidRDefault="00BD7BCD" w:rsidP="00D74EBE">
            <w:pP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16"/>
                <w:szCs w:val="16"/>
              </w:rPr>
            </w:pPr>
            <w:r w:rsidRPr="002F1C5E">
              <w:rPr>
                <w:rFonts w:ascii="Franklin Gothic Book" w:hAnsi="Franklin Gothic Book"/>
                <w:sz w:val="16"/>
                <w:szCs w:val="16"/>
              </w:rPr>
              <w:t>Are the police still focused on their job in protecting vulnerable groups?</w:t>
            </w:r>
          </w:p>
          <w:p w14:paraId="4F2003C9" w14:textId="77777777" w:rsidR="00BD7BCD" w:rsidRPr="00D43930" w:rsidRDefault="00BD7BCD" w:rsidP="00D74EBE">
            <w:pP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16"/>
                <w:szCs w:val="16"/>
              </w:rPr>
            </w:pPr>
            <w:r w:rsidRPr="002F1C5E">
              <w:rPr>
                <w:rFonts w:ascii="Franklin Gothic Book" w:hAnsi="Franklin Gothic Book"/>
                <w:sz w:val="16"/>
                <w:szCs w:val="16"/>
              </w:rPr>
              <w:t xml:space="preserve">Are women’s shelters still operational?  </w:t>
            </w:r>
          </w:p>
        </w:tc>
        <w:tc>
          <w:tcPr>
            <w:tcW w:w="4462" w:type="dxa"/>
          </w:tcPr>
          <w:p w14:paraId="1A3E24D7" w14:textId="77777777" w:rsidR="00BD7BCD" w:rsidRPr="00D43930" w:rsidRDefault="00BD7BCD" w:rsidP="00D74EBE">
            <w:pP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16"/>
                <w:szCs w:val="16"/>
              </w:rPr>
            </w:pPr>
            <w:r>
              <w:rPr>
                <w:rFonts w:ascii="Franklin Gothic Book" w:hAnsi="Franklin Gothic Book"/>
                <w:sz w:val="16"/>
                <w:szCs w:val="16"/>
              </w:rPr>
              <w:t xml:space="preserve">Support </w:t>
            </w:r>
            <w:r w:rsidRPr="00D43930">
              <w:rPr>
                <w:rFonts w:ascii="Franklin Gothic Book" w:hAnsi="Franklin Gothic Book"/>
                <w:sz w:val="16"/>
                <w:szCs w:val="16"/>
              </w:rPr>
              <w:t xml:space="preserve">Women’s shelters </w:t>
            </w:r>
            <w:r>
              <w:rPr>
                <w:rFonts w:ascii="Franklin Gothic Book" w:hAnsi="Franklin Gothic Book"/>
                <w:sz w:val="16"/>
                <w:szCs w:val="16"/>
              </w:rPr>
              <w:t xml:space="preserve">to be </w:t>
            </w:r>
            <w:r w:rsidRPr="00D43930">
              <w:rPr>
                <w:rFonts w:ascii="Franklin Gothic Book" w:hAnsi="Franklin Gothic Book"/>
                <w:sz w:val="16"/>
                <w:szCs w:val="16"/>
              </w:rPr>
              <w:t>operational and accessible</w:t>
            </w:r>
          </w:p>
        </w:tc>
        <w:tc>
          <w:tcPr>
            <w:tcW w:w="1843" w:type="dxa"/>
          </w:tcPr>
          <w:p w14:paraId="5D181862" w14:textId="77777777" w:rsidR="00BD7BCD" w:rsidRPr="00D43930" w:rsidRDefault="00BD7BCD" w:rsidP="00D74EBE">
            <w:pP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16"/>
                <w:szCs w:val="16"/>
              </w:rPr>
            </w:pPr>
            <w:r w:rsidRPr="00D43930">
              <w:rPr>
                <w:rFonts w:ascii="Franklin Gothic Book" w:hAnsi="Franklin Gothic Book"/>
                <w:sz w:val="16"/>
                <w:szCs w:val="16"/>
              </w:rPr>
              <w:t>Start immediately</w:t>
            </w:r>
          </w:p>
        </w:tc>
        <w:tc>
          <w:tcPr>
            <w:tcW w:w="3500" w:type="dxa"/>
          </w:tcPr>
          <w:p w14:paraId="006C3E00" w14:textId="77777777" w:rsidR="00BD7BCD" w:rsidRPr="00D43930" w:rsidRDefault="00BD7BCD" w:rsidP="00D74EBE">
            <w:pP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16"/>
                <w:szCs w:val="16"/>
              </w:rPr>
            </w:pPr>
            <w:r w:rsidRPr="00D43930">
              <w:rPr>
                <w:rFonts w:ascii="Franklin Gothic Book" w:hAnsi="Franklin Gothic Book"/>
                <w:sz w:val="16"/>
                <w:szCs w:val="16"/>
              </w:rPr>
              <w:t># women and children able to access services / pre disaster services</w:t>
            </w:r>
          </w:p>
        </w:tc>
      </w:tr>
      <w:tr w:rsidR="00BD7BCD" w:rsidRPr="00AB2E55" w14:paraId="15D30FAC" w14:textId="77777777" w:rsidTr="00BD7B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4ECC54A0" w14:textId="77777777" w:rsidR="00BD7BCD" w:rsidRPr="00D43930" w:rsidRDefault="00BD7BCD" w:rsidP="00D74EBE">
            <w:pPr>
              <w:rPr>
                <w:rFonts w:ascii="Franklin Gothic Book" w:hAnsi="Franklin Gothic Book"/>
                <w:sz w:val="16"/>
                <w:szCs w:val="16"/>
              </w:rPr>
            </w:pPr>
            <w:r w:rsidRPr="00D43930">
              <w:rPr>
                <w:rFonts w:ascii="Franklin Gothic Book" w:hAnsi="Franklin Gothic Book"/>
                <w:sz w:val="16"/>
                <w:szCs w:val="16"/>
              </w:rPr>
              <w:t>Aged people and people with a disability protected</w:t>
            </w:r>
          </w:p>
        </w:tc>
        <w:tc>
          <w:tcPr>
            <w:tcW w:w="3901" w:type="dxa"/>
          </w:tcPr>
          <w:p w14:paraId="0FD76CF2" w14:textId="77777777" w:rsidR="00BD7BCD" w:rsidRPr="002F1C5E" w:rsidRDefault="00BD7BCD" w:rsidP="00D74EBE">
            <w:pPr>
              <w:cnfStyle w:val="000000010000" w:firstRow="0" w:lastRow="0" w:firstColumn="0" w:lastColumn="0" w:oddVBand="0" w:evenVBand="0" w:oddHBand="0" w:evenHBand="1" w:firstRowFirstColumn="0" w:firstRowLastColumn="0" w:lastRowFirstColumn="0" w:lastRowLastColumn="0"/>
              <w:rPr>
                <w:rFonts w:ascii="Franklin Gothic Book" w:hAnsi="Franklin Gothic Book"/>
                <w:sz w:val="16"/>
                <w:szCs w:val="16"/>
              </w:rPr>
            </w:pPr>
            <w:r w:rsidRPr="002F1C5E">
              <w:rPr>
                <w:rFonts w:ascii="Franklin Gothic Book" w:hAnsi="Franklin Gothic Book"/>
                <w:sz w:val="16"/>
                <w:szCs w:val="16"/>
              </w:rPr>
              <w:t>Are services for elderly, disabled still functioning?</w:t>
            </w:r>
          </w:p>
        </w:tc>
        <w:tc>
          <w:tcPr>
            <w:tcW w:w="4462" w:type="dxa"/>
          </w:tcPr>
          <w:p w14:paraId="567B4C31" w14:textId="77777777" w:rsidR="00BD7BCD" w:rsidRPr="00D43930" w:rsidRDefault="00BD7BCD" w:rsidP="00D74EBE">
            <w:pPr>
              <w:cnfStyle w:val="000000010000" w:firstRow="0" w:lastRow="0" w:firstColumn="0" w:lastColumn="0" w:oddVBand="0" w:evenVBand="0" w:oddHBand="0" w:evenHBand="1" w:firstRowFirstColumn="0" w:firstRowLastColumn="0" w:lastRowFirstColumn="0" w:lastRowLastColumn="0"/>
              <w:rPr>
                <w:rFonts w:ascii="Franklin Gothic Book" w:hAnsi="Franklin Gothic Book"/>
                <w:sz w:val="16"/>
                <w:szCs w:val="16"/>
              </w:rPr>
            </w:pPr>
            <w:r>
              <w:rPr>
                <w:rFonts w:ascii="Franklin Gothic Book" w:hAnsi="Franklin Gothic Book"/>
                <w:sz w:val="16"/>
                <w:szCs w:val="16"/>
              </w:rPr>
              <w:t xml:space="preserve">Support </w:t>
            </w:r>
            <w:r w:rsidRPr="00D43930">
              <w:rPr>
                <w:rFonts w:ascii="Franklin Gothic Book" w:hAnsi="Franklin Gothic Book"/>
                <w:sz w:val="16"/>
                <w:szCs w:val="16"/>
              </w:rPr>
              <w:t xml:space="preserve">Aged Care and Disability Services </w:t>
            </w:r>
            <w:r>
              <w:rPr>
                <w:rFonts w:ascii="Franklin Gothic Book" w:hAnsi="Franklin Gothic Book"/>
                <w:sz w:val="16"/>
                <w:szCs w:val="16"/>
              </w:rPr>
              <w:t>to be operational and accessible</w:t>
            </w:r>
          </w:p>
        </w:tc>
        <w:tc>
          <w:tcPr>
            <w:tcW w:w="1843" w:type="dxa"/>
          </w:tcPr>
          <w:p w14:paraId="5326CA31" w14:textId="77777777" w:rsidR="00BD7BCD" w:rsidRPr="00D43930" w:rsidRDefault="00BD7BCD" w:rsidP="00D74EBE">
            <w:pPr>
              <w:cnfStyle w:val="000000010000" w:firstRow="0" w:lastRow="0" w:firstColumn="0" w:lastColumn="0" w:oddVBand="0" w:evenVBand="0" w:oddHBand="0" w:evenHBand="1" w:firstRowFirstColumn="0" w:firstRowLastColumn="0" w:lastRowFirstColumn="0" w:lastRowLastColumn="0"/>
              <w:rPr>
                <w:rFonts w:ascii="Franklin Gothic Book" w:hAnsi="Franklin Gothic Book"/>
                <w:sz w:val="16"/>
                <w:szCs w:val="16"/>
              </w:rPr>
            </w:pPr>
            <w:r>
              <w:rPr>
                <w:rFonts w:ascii="Franklin Gothic Book" w:hAnsi="Franklin Gothic Book"/>
                <w:sz w:val="16"/>
                <w:szCs w:val="16"/>
              </w:rPr>
              <w:t>Start immediately</w:t>
            </w:r>
          </w:p>
        </w:tc>
        <w:tc>
          <w:tcPr>
            <w:tcW w:w="3500" w:type="dxa"/>
          </w:tcPr>
          <w:p w14:paraId="1227A434" w14:textId="77777777" w:rsidR="00BD7BCD" w:rsidRPr="00D43930" w:rsidRDefault="00BD7BCD" w:rsidP="00D74EBE">
            <w:pPr>
              <w:cnfStyle w:val="000000010000" w:firstRow="0" w:lastRow="0" w:firstColumn="0" w:lastColumn="0" w:oddVBand="0" w:evenVBand="0" w:oddHBand="0" w:evenHBand="1" w:firstRowFirstColumn="0" w:firstRowLastColumn="0" w:lastRowFirstColumn="0" w:lastRowLastColumn="0"/>
              <w:rPr>
                <w:rFonts w:ascii="Franklin Gothic Book" w:hAnsi="Franklin Gothic Book"/>
                <w:sz w:val="16"/>
                <w:szCs w:val="16"/>
              </w:rPr>
            </w:pPr>
            <w:r w:rsidRPr="00D43930">
              <w:rPr>
                <w:rFonts w:ascii="Franklin Gothic Book" w:hAnsi="Franklin Gothic Book"/>
                <w:sz w:val="16"/>
                <w:szCs w:val="16"/>
              </w:rPr>
              <w:t>#people (sex / age / disability) disaggregated receiving services / pre disaster services.</w:t>
            </w:r>
          </w:p>
        </w:tc>
      </w:tr>
      <w:tr w:rsidR="00BD7BCD" w:rsidRPr="00AB2E55" w14:paraId="70472DDD" w14:textId="77777777" w:rsidTr="00BD7B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5D0CF679" w14:textId="77777777" w:rsidR="00BD7BCD" w:rsidRPr="00D43930" w:rsidRDefault="00BD7BCD" w:rsidP="00D74EBE">
            <w:pPr>
              <w:rPr>
                <w:rFonts w:ascii="Franklin Gothic Book" w:hAnsi="Franklin Gothic Book"/>
                <w:b/>
                <w:sz w:val="16"/>
                <w:szCs w:val="16"/>
              </w:rPr>
            </w:pPr>
            <w:r w:rsidRPr="00D43930">
              <w:rPr>
                <w:rFonts w:ascii="Franklin Gothic Book" w:hAnsi="Franklin Gothic Book"/>
                <w:b/>
                <w:sz w:val="16"/>
                <w:szCs w:val="16"/>
              </w:rPr>
              <w:t xml:space="preserve">Key Result 2: incorporating </w:t>
            </w:r>
            <w:r>
              <w:rPr>
                <w:rFonts w:ascii="Franklin Gothic Book" w:hAnsi="Franklin Gothic Book"/>
                <w:b/>
                <w:sz w:val="16"/>
                <w:szCs w:val="16"/>
              </w:rPr>
              <w:t>–</w:t>
            </w:r>
            <w:r w:rsidRPr="00D43930">
              <w:rPr>
                <w:rFonts w:ascii="Franklin Gothic Book" w:hAnsi="Franklin Gothic Book"/>
                <w:b/>
                <w:sz w:val="16"/>
                <w:szCs w:val="16"/>
              </w:rPr>
              <w:t xml:space="preserve"> B</w:t>
            </w:r>
            <w:r>
              <w:rPr>
                <w:rFonts w:ascii="Franklin Gothic Book" w:hAnsi="Franklin Gothic Book"/>
                <w:b/>
                <w:sz w:val="16"/>
                <w:szCs w:val="16"/>
              </w:rPr>
              <w:t>uild Back Better</w:t>
            </w:r>
          </w:p>
        </w:tc>
        <w:tc>
          <w:tcPr>
            <w:tcW w:w="3901" w:type="dxa"/>
          </w:tcPr>
          <w:p w14:paraId="55587A9D" w14:textId="77777777" w:rsidR="00BD7BCD" w:rsidRPr="00D43930" w:rsidRDefault="00BD7BCD" w:rsidP="00D74EBE">
            <w:pPr>
              <w:cnfStyle w:val="000000100000" w:firstRow="0" w:lastRow="0" w:firstColumn="0" w:lastColumn="0" w:oddVBand="0" w:evenVBand="0" w:oddHBand="1" w:evenHBand="0" w:firstRowFirstColumn="0" w:firstRowLastColumn="0" w:lastRowFirstColumn="0" w:lastRowLastColumn="0"/>
              <w:rPr>
                <w:rFonts w:ascii="Franklin Gothic Book" w:hAnsi="Franklin Gothic Book"/>
                <w:b/>
                <w:sz w:val="16"/>
                <w:szCs w:val="16"/>
              </w:rPr>
            </w:pPr>
            <w:r>
              <w:rPr>
                <w:rFonts w:ascii="Franklin Gothic Book" w:hAnsi="Franklin Gothic Book"/>
                <w:b/>
                <w:sz w:val="16"/>
                <w:szCs w:val="16"/>
              </w:rPr>
              <w:t>Assessment questions</w:t>
            </w:r>
          </w:p>
        </w:tc>
        <w:tc>
          <w:tcPr>
            <w:tcW w:w="4462" w:type="dxa"/>
          </w:tcPr>
          <w:p w14:paraId="3E64C023" w14:textId="77777777" w:rsidR="00BD7BCD" w:rsidRPr="00D43930" w:rsidRDefault="00BD7BCD" w:rsidP="00D74EBE">
            <w:pPr>
              <w:cnfStyle w:val="000000100000" w:firstRow="0" w:lastRow="0" w:firstColumn="0" w:lastColumn="0" w:oddVBand="0" w:evenVBand="0" w:oddHBand="1" w:evenHBand="0" w:firstRowFirstColumn="0" w:firstRowLastColumn="0" w:lastRowFirstColumn="0" w:lastRowLastColumn="0"/>
              <w:rPr>
                <w:rFonts w:ascii="Franklin Gothic Book" w:hAnsi="Franklin Gothic Book"/>
                <w:b/>
                <w:sz w:val="16"/>
                <w:szCs w:val="16"/>
              </w:rPr>
            </w:pPr>
            <w:r>
              <w:rPr>
                <w:rFonts w:ascii="Franklin Gothic Book" w:hAnsi="Franklin Gothic Book"/>
                <w:b/>
                <w:sz w:val="16"/>
                <w:szCs w:val="16"/>
              </w:rPr>
              <w:t xml:space="preserve">Possible </w:t>
            </w:r>
            <w:r w:rsidRPr="00D43930">
              <w:rPr>
                <w:rFonts w:ascii="Franklin Gothic Book" w:hAnsi="Franklin Gothic Book"/>
                <w:b/>
                <w:sz w:val="16"/>
                <w:szCs w:val="16"/>
              </w:rPr>
              <w:t>Activity</w:t>
            </w:r>
          </w:p>
        </w:tc>
        <w:tc>
          <w:tcPr>
            <w:tcW w:w="1843" w:type="dxa"/>
          </w:tcPr>
          <w:p w14:paraId="3A2BD628" w14:textId="77777777" w:rsidR="00BD7BCD" w:rsidRPr="00D43930" w:rsidRDefault="00BD7BCD" w:rsidP="00D74EBE">
            <w:pPr>
              <w:cnfStyle w:val="000000100000" w:firstRow="0" w:lastRow="0" w:firstColumn="0" w:lastColumn="0" w:oddVBand="0" w:evenVBand="0" w:oddHBand="1" w:evenHBand="0" w:firstRowFirstColumn="0" w:firstRowLastColumn="0" w:lastRowFirstColumn="0" w:lastRowLastColumn="0"/>
              <w:rPr>
                <w:rFonts w:ascii="Franklin Gothic Book" w:hAnsi="Franklin Gothic Book"/>
                <w:b/>
                <w:sz w:val="16"/>
                <w:szCs w:val="16"/>
              </w:rPr>
            </w:pPr>
            <w:r w:rsidRPr="00D43930">
              <w:rPr>
                <w:rFonts w:ascii="Franklin Gothic Book" w:hAnsi="Franklin Gothic Book"/>
                <w:b/>
                <w:sz w:val="16"/>
                <w:szCs w:val="16"/>
              </w:rPr>
              <w:t>When</w:t>
            </w:r>
          </w:p>
        </w:tc>
        <w:tc>
          <w:tcPr>
            <w:tcW w:w="3500" w:type="dxa"/>
          </w:tcPr>
          <w:p w14:paraId="3EC39566" w14:textId="77777777" w:rsidR="00BD7BCD" w:rsidRPr="00D43930" w:rsidRDefault="00BD7BCD" w:rsidP="00D74EBE">
            <w:pPr>
              <w:cnfStyle w:val="000000100000" w:firstRow="0" w:lastRow="0" w:firstColumn="0" w:lastColumn="0" w:oddVBand="0" w:evenVBand="0" w:oddHBand="1" w:evenHBand="0" w:firstRowFirstColumn="0" w:firstRowLastColumn="0" w:lastRowFirstColumn="0" w:lastRowLastColumn="0"/>
              <w:rPr>
                <w:rFonts w:ascii="Franklin Gothic Book" w:hAnsi="Franklin Gothic Book"/>
                <w:b/>
                <w:sz w:val="16"/>
                <w:szCs w:val="16"/>
              </w:rPr>
            </w:pPr>
            <w:r>
              <w:rPr>
                <w:rFonts w:ascii="Franklin Gothic Book" w:hAnsi="Franklin Gothic Book"/>
                <w:b/>
                <w:sz w:val="16"/>
                <w:szCs w:val="16"/>
              </w:rPr>
              <w:t xml:space="preserve">Possible </w:t>
            </w:r>
            <w:r w:rsidRPr="00D43930">
              <w:rPr>
                <w:rFonts w:ascii="Franklin Gothic Book" w:hAnsi="Franklin Gothic Book"/>
                <w:b/>
                <w:sz w:val="16"/>
                <w:szCs w:val="16"/>
              </w:rPr>
              <w:t>Measure</w:t>
            </w:r>
          </w:p>
        </w:tc>
      </w:tr>
      <w:tr w:rsidR="00BD7BCD" w:rsidRPr="00AB2E55" w14:paraId="75635C66" w14:textId="77777777" w:rsidTr="00BD7B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75B75FE2" w14:textId="77777777" w:rsidR="00BD7BCD" w:rsidRPr="00D43930" w:rsidRDefault="00BD7BCD" w:rsidP="00D74EBE">
            <w:pPr>
              <w:rPr>
                <w:rFonts w:ascii="Franklin Gothic Book" w:hAnsi="Franklin Gothic Book"/>
                <w:sz w:val="16"/>
                <w:szCs w:val="16"/>
              </w:rPr>
            </w:pPr>
            <w:r w:rsidRPr="00D43930">
              <w:rPr>
                <w:rFonts w:ascii="Franklin Gothic Book" w:hAnsi="Franklin Gothic Book"/>
                <w:sz w:val="16"/>
                <w:szCs w:val="16"/>
              </w:rPr>
              <w:t>Community infrastructure</w:t>
            </w:r>
          </w:p>
        </w:tc>
        <w:tc>
          <w:tcPr>
            <w:tcW w:w="3901" w:type="dxa"/>
          </w:tcPr>
          <w:p w14:paraId="16E650D3" w14:textId="77777777" w:rsidR="00BD7BCD" w:rsidRPr="00D43930" w:rsidRDefault="00BD7BCD" w:rsidP="00D74EBE">
            <w:pPr>
              <w:cnfStyle w:val="000000010000" w:firstRow="0" w:lastRow="0" w:firstColumn="0" w:lastColumn="0" w:oddVBand="0" w:evenVBand="0" w:oddHBand="0" w:evenHBand="1" w:firstRowFirstColumn="0" w:firstRowLastColumn="0" w:lastRowFirstColumn="0" w:lastRowLastColumn="0"/>
              <w:rPr>
                <w:rFonts w:ascii="Franklin Gothic Book" w:hAnsi="Franklin Gothic Book"/>
                <w:sz w:val="16"/>
                <w:szCs w:val="16"/>
              </w:rPr>
            </w:pPr>
            <w:r w:rsidRPr="002F1C5E">
              <w:rPr>
                <w:rFonts w:ascii="Franklin Gothic Book" w:hAnsi="Franklin Gothic Book"/>
                <w:sz w:val="16"/>
                <w:szCs w:val="16"/>
              </w:rPr>
              <w:t xml:space="preserve">How </w:t>
            </w:r>
            <w:r>
              <w:rPr>
                <w:rFonts w:ascii="Franklin Gothic Book" w:hAnsi="Franklin Gothic Book"/>
                <w:sz w:val="16"/>
                <w:szCs w:val="16"/>
              </w:rPr>
              <w:t xml:space="preserve">is </w:t>
            </w:r>
            <w:r w:rsidRPr="002F1C5E">
              <w:rPr>
                <w:rFonts w:ascii="Franklin Gothic Book" w:hAnsi="Franklin Gothic Book"/>
                <w:sz w:val="16"/>
                <w:szCs w:val="16"/>
              </w:rPr>
              <w:t>community shelter respond</w:t>
            </w:r>
            <w:r>
              <w:rPr>
                <w:rFonts w:ascii="Franklin Gothic Book" w:hAnsi="Franklin Gothic Book"/>
                <w:sz w:val="16"/>
                <w:szCs w:val="16"/>
              </w:rPr>
              <w:t>ing</w:t>
            </w:r>
            <w:r w:rsidRPr="002F1C5E">
              <w:rPr>
                <w:rFonts w:ascii="Franklin Gothic Book" w:hAnsi="Franklin Gothic Book"/>
                <w:sz w:val="16"/>
                <w:szCs w:val="16"/>
              </w:rPr>
              <w:t>?  What is the extent of personal housing loss?  What is the capacity for self-response?</w:t>
            </w:r>
          </w:p>
        </w:tc>
        <w:tc>
          <w:tcPr>
            <w:tcW w:w="4462" w:type="dxa"/>
          </w:tcPr>
          <w:p w14:paraId="1CB75B89" w14:textId="77777777" w:rsidR="00BD7BCD" w:rsidRPr="00D43930" w:rsidRDefault="00BD7BCD" w:rsidP="00D74EBE">
            <w:pPr>
              <w:cnfStyle w:val="000000010000" w:firstRow="0" w:lastRow="0" w:firstColumn="0" w:lastColumn="0" w:oddVBand="0" w:evenVBand="0" w:oddHBand="0" w:evenHBand="1" w:firstRowFirstColumn="0" w:firstRowLastColumn="0" w:lastRowFirstColumn="0" w:lastRowLastColumn="0"/>
              <w:rPr>
                <w:rFonts w:ascii="Franklin Gothic Book" w:hAnsi="Franklin Gothic Book"/>
                <w:sz w:val="16"/>
                <w:szCs w:val="16"/>
              </w:rPr>
            </w:pPr>
            <w:r>
              <w:rPr>
                <w:rFonts w:ascii="Franklin Gothic Book" w:hAnsi="Franklin Gothic Book"/>
                <w:sz w:val="16"/>
                <w:szCs w:val="16"/>
              </w:rPr>
              <w:t>Maintain and</w:t>
            </w:r>
            <w:r w:rsidRPr="00D43930">
              <w:rPr>
                <w:rFonts w:ascii="Franklin Gothic Book" w:hAnsi="Franklin Gothic Book"/>
                <w:sz w:val="16"/>
                <w:szCs w:val="16"/>
              </w:rPr>
              <w:t xml:space="preserve"> make safe schools, hospitals</w:t>
            </w:r>
          </w:p>
        </w:tc>
        <w:tc>
          <w:tcPr>
            <w:tcW w:w="1843" w:type="dxa"/>
          </w:tcPr>
          <w:p w14:paraId="413F690B" w14:textId="77777777" w:rsidR="00BD7BCD" w:rsidRPr="00D43930" w:rsidRDefault="00BD7BCD" w:rsidP="00D74EBE">
            <w:pPr>
              <w:cnfStyle w:val="000000010000" w:firstRow="0" w:lastRow="0" w:firstColumn="0" w:lastColumn="0" w:oddVBand="0" w:evenVBand="0" w:oddHBand="0" w:evenHBand="1" w:firstRowFirstColumn="0" w:firstRowLastColumn="0" w:lastRowFirstColumn="0" w:lastRowLastColumn="0"/>
              <w:rPr>
                <w:rFonts w:ascii="Franklin Gothic Book" w:hAnsi="Franklin Gothic Book"/>
                <w:sz w:val="16"/>
                <w:szCs w:val="16"/>
              </w:rPr>
            </w:pPr>
            <w:r w:rsidRPr="00D43930">
              <w:rPr>
                <w:rFonts w:ascii="Franklin Gothic Book" w:hAnsi="Franklin Gothic Book"/>
                <w:sz w:val="16"/>
                <w:szCs w:val="16"/>
              </w:rPr>
              <w:t>Start when safe until finished</w:t>
            </w:r>
          </w:p>
        </w:tc>
        <w:tc>
          <w:tcPr>
            <w:tcW w:w="3500" w:type="dxa"/>
          </w:tcPr>
          <w:p w14:paraId="38AD8F68" w14:textId="77777777" w:rsidR="00BD7BCD" w:rsidRPr="00D43930" w:rsidRDefault="00BD7BCD" w:rsidP="00D74EBE">
            <w:pPr>
              <w:cnfStyle w:val="000000010000" w:firstRow="0" w:lastRow="0" w:firstColumn="0" w:lastColumn="0" w:oddVBand="0" w:evenVBand="0" w:oddHBand="0" w:evenHBand="1" w:firstRowFirstColumn="0" w:firstRowLastColumn="0" w:lastRowFirstColumn="0" w:lastRowLastColumn="0"/>
              <w:rPr>
                <w:rFonts w:ascii="Franklin Gothic Book" w:hAnsi="Franklin Gothic Book"/>
                <w:sz w:val="16"/>
                <w:szCs w:val="16"/>
              </w:rPr>
            </w:pPr>
            <w:r>
              <w:rPr>
                <w:rFonts w:ascii="Franklin Gothic Book" w:hAnsi="Franklin Gothic Book"/>
                <w:sz w:val="16"/>
                <w:szCs w:val="16"/>
              </w:rPr>
              <w:t xml:space="preserve">Structures </w:t>
            </w:r>
            <w:r w:rsidRPr="00D43930">
              <w:rPr>
                <w:rFonts w:ascii="Franklin Gothic Book" w:hAnsi="Franklin Gothic Book"/>
                <w:sz w:val="16"/>
                <w:szCs w:val="16"/>
              </w:rPr>
              <w:t>need to be resilient enough to last until replaced by more permanent structures</w:t>
            </w:r>
          </w:p>
        </w:tc>
      </w:tr>
      <w:tr w:rsidR="00BD7BCD" w:rsidRPr="00AB2E55" w14:paraId="757C7443" w14:textId="77777777" w:rsidTr="00BD7B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7FDCAA2A" w14:textId="77777777" w:rsidR="00BD7BCD" w:rsidRPr="00D43930" w:rsidRDefault="00BD7BCD" w:rsidP="00D74EBE">
            <w:pPr>
              <w:rPr>
                <w:rFonts w:ascii="Franklin Gothic Book" w:hAnsi="Franklin Gothic Book"/>
                <w:b/>
                <w:sz w:val="16"/>
                <w:szCs w:val="16"/>
              </w:rPr>
            </w:pPr>
            <w:r w:rsidRPr="00D43930">
              <w:rPr>
                <w:rFonts w:ascii="Franklin Gothic Book" w:hAnsi="Franklin Gothic Book"/>
                <w:b/>
                <w:sz w:val="16"/>
                <w:szCs w:val="16"/>
              </w:rPr>
              <w:t xml:space="preserve">Key Result 3: </w:t>
            </w:r>
            <w:r>
              <w:rPr>
                <w:rFonts w:ascii="Franklin Gothic Book" w:hAnsi="Franklin Gothic Book"/>
                <w:b/>
                <w:sz w:val="16"/>
                <w:szCs w:val="16"/>
              </w:rPr>
              <w:t xml:space="preserve">Access to </w:t>
            </w:r>
            <w:r w:rsidRPr="00D43930">
              <w:rPr>
                <w:rFonts w:ascii="Franklin Gothic Book" w:hAnsi="Franklin Gothic Book"/>
                <w:b/>
                <w:sz w:val="16"/>
                <w:szCs w:val="16"/>
              </w:rPr>
              <w:t>Technical Assistance</w:t>
            </w:r>
          </w:p>
        </w:tc>
        <w:tc>
          <w:tcPr>
            <w:tcW w:w="3901" w:type="dxa"/>
          </w:tcPr>
          <w:p w14:paraId="4F7909DD" w14:textId="77777777" w:rsidR="00BD7BCD" w:rsidRPr="00D43930" w:rsidRDefault="00BD7BCD" w:rsidP="00D74EBE">
            <w:pPr>
              <w:cnfStyle w:val="000000100000" w:firstRow="0" w:lastRow="0" w:firstColumn="0" w:lastColumn="0" w:oddVBand="0" w:evenVBand="0" w:oddHBand="1" w:evenHBand="0" w:firstRowFirstColumn="0" w:firstRowLastColumn="0" w:lastRowFirstColumn="0" w:lastRowLastColumn="0"/>
              <w:rPr>
                <w:rFonts w:ascii="Franklin Gothic Book" w:hAnsi="Franklin Gothic Book"/>
                <w:b/>
                <w:sz w:val="16"/>
                <w:szCs w:val="16"/>
              </w:rPr>
            </w:pPr>
            <w:r>
              <w:rPr>
                <w:rFonts w:ascii="Franklin Gothic Book" w:hAnsi="Franklin Gothic Book"/>
                <w:b/>
                <w:sz w:val="16"/>
                <w:szCs w:val="16"/>
              </w:rPr>
              <w:t>Assessment questions</w:t>
            </w:r>
          </w:p>
        </w:tc>
        <w:tc>
          <w:tcPr>
            <w:tcW w:w="4462" w:type="dxa"/>
          </w:tcPr>
          <w:p w14:paraId="717C3FD2" w14:textId="77777777" w:rsidR="00BD7BCD" w:rsidRPr="00D43930" w:rsidRDefault="00BD7BCD" w:rsidP="00D74EBE">
            <w:pPr>
              <w:cnfStyle w:val="000000100000" w:firstRow="0" w:lastRow="0" w:firstColumn="0" w:lastColumn="0" w:oddVBand="0" w:evenVBand="0" w:oddHBand="1" w:evenHBand="0" w:firstRowFirstColumn="0" w:firstRowLastColumn="0" w:lastRowFirstColumn="0" w:lastRowLastColumn="0"/>
              <w:rPr>
                <w:rFonts w:ascii="Franklin Gothic Book" w:hAnsi="Franklin Gothic Book"/>
                <w:b/>
                <w:sz w:val="16"/>
                <w:szCs w:val="16"/>
              </w:rPr>
            </w:pPr>
            <w:r>
              <w:rPr>
                <w:rFonts w:ascii="Franklin Gothic Book" w:hAnsi="Franklin Gothic Book"/>
                <w:b/>
                <w:sz w:val="16"/>
                <w:szCs w:val="16"/>
              </w:rPr>
              <w:t xml:space="preserve">Possible </w:t>
            </w:r>
            <w:r w:rsidRPr="00D43930">
              <w:rPr>
                <w:rFonts w:ascii="Franklin Gothic Book" w:hAnsi="Franklin Gothic Book"/>
                <w:b/>
                <w:sz w:val="16"/>
                <w:szCs w:val="16"/>
              </w:rPr>
              <w:t>Activity</w:t>
            </w:r>
          </w:p>
        </w:tc>
        <w:tc>
          <w:tcPr>
            <w:tcW w:w="1843" w:type="dxa"/>
          </w:tcPr>
          <w:p w14:paraId="46A941A4" w14:textId="77777777" w:rsidR="00BD7BCD" w:rsidRPr="00D43930" w:rsidRDefault="00BD7BCD" w:rsidP="00D74EBE">
            <w:pPr>
              <w:cnfStyle w:val="000000100000" w:firstRow="0" w:lastRow="0" w:firstColumn="0" w:lastColumn="0" w:oddVBand="0" w:evenVBand="0" w:oddHBand="1" w:evenHBand="0" w:firstRowFirstColumn="0" w:firstRowLastColumn="0" w:lastRowFirstColumn="0" w:lastRowLastColumn="0"/>
              <w:rPr>
                <w:rFonts w:ascii="Franklin Gothic Book" w:hAnsi="Franklin Gothic Book"/>
                <w:b/>
                <w:sz w:val="16"/>
                <w:szCs w:val="16"/>
              </w:rPr>
            </w:pPr>
            <w:r w:rsidRPr="00D43930">
              <w:rPr>
                <w:rFonts w:ascii="Franklin Gothic Book" w:hAnsi="Franklin Gothic Book"/>
                <w:b/>
                <w:sz w:val="16"/>
                <w:szCs w:val="16"/>
              </w:rPr>
              <w:t>When</w:t>
            </w:r>
          </w:p>
        </w:tc>
        <w:tc>
          <w:tcPr>
            <w:tcW w:w="3500" w:type="dxa"/>
          </w:tcPr>
          <w:p w14:paraId="66480F36" w14:textId="77777777" w:rsidR="00BD7BCD" w:rsidRPr="00D43930" w:rsidRDefault="00BD7BCD" w:rsidP="00D74EBE">
            <w:pPr>
              <w:cnfStyle w:val="000000100000" w:firstRow="0" w:lastRow="0" w:firstColumn="0" w:lastColumn="0" w:oddVBand="0" w:evenVBand="0" w:oddHBand="1" w:evenHBand="0" w:firstRowFirstColumn="0" w:firstRowLastColumn="0" w:lastRowFirstColumn="0" w:lastRowLastColumn="0"/>
              <w:rPr>
                <w:rFonts w:ascii="Franklin Gothic Book" w:hAnsi="Franklin Gothic Book"/>
                <w:b/>
                <w:sz w:val="16"/>
                <w:szCs w:val="16"/>
              </w:rPr>
            </w:pPr>
            <w:r>
              <w:rPr>
                <w:rFonts w:ascii="Franklin Gothic Book" w:hAnsi="Franklin Gothic Book"/>
                <w:b/>
                <w:sz w:val="16"/>
                <w:szCs w:val="16"/>
              </w:rPr>
              <w:t xml:space="preserve">Possible </w:t>
            </w:r>
            <w:r w:rsidRPr="00D43930">
              <w:rPr>
                <w:rFonts w:ascii="Franklin Gothic Book" w:hAnsi="Franklin Gothic Book"/>
                <w:b/>
                <w:sz w:val="16"/>
                <w:szCs w:val="16"/>
              </w:rPr>
              <w:t>Measure</w:t>
            </w:r>
          </w:p>
        </w:tc>
      </w:tr>
      <w:tr w:rsidR="00BD7BCD" w:rsidRPr="00AB2E55" w14:paraId="1C1C1FA2" w14:textId="77777777" w:rsidTr="00BD7B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428532E3" w14:textId="77777777" w:rsidR="00BD7BCD" w:rsidRPr="00D43930" w:rsidRDefault="00BD7BCD" w:rsidP="00D74EBE">
            <w:pPr>
              <w:rPr>
                <w:rFonts w:ascii="Franklin Gothic Book" w:hAnsi="Franklin Gothic Book"/>
                <w:sz w:val="16"/>
                <w:szCs w:val="16"/>
              </w:rPr>
            </w:pPr>
            <w:r w:rsidRPr="00D43930">
              <w:rPr>
                <w:rFonts w:ascii="Franklin Gothic Book" w:hAnsi="Franklin Gothic Book"/>
                <w:sz w:val="16"/>
                <w:szCs w:val="16"/>
              </w:rPr>
              <w:lastRenderedPageBreak/>
              <w:t>Providing technical surge capacity</w:t>
            </w:r>
          </w:p>
        </w:tc>
        <w:tc>
          <w:tcPr>
            <w:tcW w:w="3901" w:type="dxa"/>
          </w:tcPr>
          <w:p w14:paraId="0AFE14BF" w14:textId="77777777" w:rsidR="00BD7BCD" w:rsidRPr="00D43930" w:rsidRDefault="00BD7BCD" w:rsidP="00D74EBE">
            <w:pPr>
              <w:cnfStyle w:val="000000010000" w:firstRow="0" w:lastRow="0" w:firstColumn="0" w:lastColumn="0" w:oddVBand="0" w:evenVBand="0" w:oddHBand="0" w:evenHBand="1" w:firstRowFirstColumn="0" w:firstRowLastColumn="0" w:lastRowFirstColumn="0" w:lastRowLastColumn="0"/>
              <w:rPr>
                <w:rFonts w:ascii="Franklin Gothic Book" w:hAnsi="Franklin Gothic Book"/>
                <w:sz w:val="16"/>
                <w:szCs w:val="16"/>
              </w:rPr>
            </w:pPr>
            <w:r>
              <w:rPr>
                <w:rFonts w:ascii="Franklin Gothic Book" w:hAnsi="Franklin Gothic Book"/>
                <w:sz w:val="16"/>
                <w:szCs w:val="16"/>
              </w:rPr>
              <w:t>What is the capacity in country to respond?  Will government, UN and others be open to technical support?</w:t>
            </w:r>
          </w:p>
        </w:tc>
        <w:tc>
          <w:tcPr>
            <w:tcW w:w="4462" w:type="dxa"/>
          </w:tcPr>
          <w:p w14:paraId="506E948A" w14:textId="77777777" w:rsidR="00BD7BCD" w:rsidRPr="00D43930" w:rsidRDefault="00BD7BCD" w:rsidP="00D74EBE">
            <w:pPr>
              <w:cnfStyle w:val="000000010000" w:firstRow="0" w:lastRow="0" w:firstColumn="0" w:lastColumn="0" w:oddVBand="0" w:evenVBand="0" w:oddHBand="0" w:evenHBand="1" w:firstRowFirstColumn="0" w:firstRowLastColumn="0" w:lastRowFirstColumn="0" w:lastRowLastColumn="0"/>
              <w:rPr>
                <w:rFonts w:ascii="Franklin Gothic Book" w:hAnsi="Franklin Gothic Book"/>
                <w:sz w:val="16"/>
                <w:szCs w:val="16"/>
              </w:rPr>
            </w:pPr>
            <w:r w:rsidRPr="00D43930">
              <w:rPr>
                <w:rFonts w:ascii="Franklin Gothic Book" w:hAnsi="Franklin Gothic Book"/>
                <w:sz w:val="16"/>
                <w:szCs w:val="16"/>
              </w:rPr>
              <w:t xml:space="preserve">Deploying technical teams to support key response activities, assessments, services </w:t>
            </w:r>
            <w:proofErr w:type="spellStart"/>
            <w:r w:rsidRPr="00D43930">
              <w:rPr>
                <w:rFonts w:ascii="Franklin Gothic Book" w:hAnsi="Franklin Gothic Book"/>
                <w:sz w:val="16"/>
                <w:szCs w:val="16"/>
              </w:rPr>
              <w:t>etc</w:t>
            </w:r>
            <w:proofErr w:type="spellEnd"/>
          </w:p>
        </w:tc>
        <w:tc>
          <w:tcPr>
            <w:tcW w:w="1843" w:type="dxa"/>
          </w:tcPr>
          <w:p w14:paraId="3D4551F7" w14:textId="77777777" w:rsidR="00BD7BCD" w:rsidRPr="00D43930" w:rsidRDefault="00BD7BCD" w:rsidP="00D74EBE">
            <w:pPr>
              <w:cnfStyle w:val="000000010000" w:firstRow="0" w:lastRow="0" w:firstColumn="0" w:lastColumn="0" w:oddVBand="0" w:evenVBand="0" w:oddHBand="0" w:evenHBand="1" w:firstRowFirstColumn="0" w:firstRowLastColumn="0" w:lastRowFirstColumn="0" w:lastRowLastColumn="0"/>
              <w:rPr>
                <w:rFonts w:ascii="Franklin Gothic Book" w:hAnsi="Franklin Gothic Book"/>
                <w:sz w:val="16"/>
                <w:szCs w:val="16"/>
              </w:rPr>
            </w:pPr>
            <w:r w:rsidRPr="00D43930">
              <w:rPr>
                <w:rFonts w:ascii="Franklin Gothic Book" w:hAnsi="Franklin Gothic Book"/>
                <w:sz w:val="16"/>
                <w:szCs w:val="16"/>
              </w:rPr>
              <w:t>Within agreed timelines</w:t>
            </w:r>
          </w:p>
        </w:tc>
        <w:tc>
          <w:tcPr>
            <w:tcW w:w="3500" w:type="dxa"/>
          </w:tcPr>
          <w:p w14:paraId="276656C9" w14:textId="77777777" w:rsidR="00BD7BCD" w:rsidRPr="00D43930" w:rsidRDefault="00BD7BCD" w:rsidP="00D74EBE">
            <w:pPr>
              <w:cnfStyle w:val="000000010000" w:firstRow="0" w:lastRow="0" w:firstColumn="0" w:lastColumn="0" w:oddVBand="0" w:evenVBand="0" w:oddHBand="0" w:evenHBand="1" w:firstRowFirstColumn="0" w:firstRowLastColumn="0" w:lastRowFirstColumn="0" w:lastRowLastColumn="0"/>
              <w:rPr>
                <w:rFonts w:ascii="Franklin Gothic Book" w:hAnsi="Franklin Gothic Book"/>
                <w:sz w:val="16"/>
                <w:szCs w:val="16"/>
              </w:rPr>
            </w:pPr>
            <w:r w:rsidRPr="00D43930">
              <w:rPr>
                <w:rFonts w:ascii="Franklin Gothic Book" w:hAnsi="Franklin Gothic Book"/>
                <w:sz w:val="16"/>
                <w:szCs w:val="16"/>
              </w:rPr>
              <w:t>Was the deployment undertaken during a time that enabled the full impact of the activity to be useful</w:t>
            </w:r>
          </w:p>
        </w:tc>
      </w:tr>
    </w:tbl>
    <w:p w14:paraId="7DF64FAE" w14:textId="77777777" w:rsidR="00BD7BCD" w:rsidRDefault="00BD7BCD">
      <w:pPr>
        <w:suppressAutoHyphens w:val="0"/>
        <w:spacing w:before="0" w:after="120" w:line="440" w:lineRule="atLeast"/>
      </w:pPr>
    </w:p>
    <w:p w14:paraId="6D5BD180" w14:textId="77777777" w:rsidR="00DE23CD" w:rsidRDefault="00DE23CD" w:rsidP="00BB2991">
      <w:pPr>
        <w:pStyle w:val="PhotoMargins"/>
      </w:pPr>
    </w:p>
    <w:sectPr w:rsidR="00DE23CD" w:rsidSect="00BD7BCD">
      <w:headerReference w:type="default" r:id="rId20"/>
      <w:pgSz w:w="16838" w:h="11906" w:orient="landscape" w:code="9"/>
      <w:pgMar w:top="720" w:right="720" w:bottom="720" w:left="720" w:header="425" w:footer="507" w:gutter="0"/>
      <w:cols w:space="45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6409EF" w14:textId="77777777" w:rsidR="000B356A" w:rsidRDefault="000B356A" w:rsidP="00D37B04">
      <w:r>
        <w:separator/>
      </w:r>
    </w:p>
  </w:endnote>
  <w:endnote w:type="continuationSeparator" w:id="0">
    <w:p w14:paraId="02DDFD28" w14:textId="77777777" w:rsidR="000B356A" w:rsidRDefault="000B356A" w:rsidP="00D37B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MuseoSans-500">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Medium Cond">
    <w:panose1 w:val="020B06060304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0D67D8" w14:textId="6BA3891E" w:rsidR="002C1C75" w:rsidRPr="00BD7BCD" w:rsidRDefault="002C1C75" w:rsidP="00BD7BCD">
    <w:pPr>
      <w:tabs>
        <w:tab w:val="left" w:pos="8535"/>
      </w:tabs>
      <w:spacing w:before="0" w:after="0" w:line="240" w:lineRule="exact"/>
      <w:ind w:left="284" w:right="284"/>
      <w:rPr>
        <w:rStyle w:val="PageNumber"/>
      </w:rPr>
    </w:pPr>
    <w:r w:rsidRPr="002C1C75">
      <w:rPr>
        <w:b/>
        <w:noProof/>
        <w:color w:val="FFFFFF" w:themeColor="background1"/>
        <w:lang w:val="en-AU" w:eastAsia="en-AU"/>
      </w:rPr>
      <w:drawing>
        <wp:inline distT="0" distB="0" distL="0" distR="0" wp14:anchorId="12FEBE07" wp14:editId="12FEBE08">
          <wp:extent cx="108000" cy="87480"/>
          <wp:effectExtent l="0" t="0" r="6350" b="8255"/>
          <wp:docPr id="135" name="Picture 135" descr="Twitter" title="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2-Twitter.png"/>
                  <pic:cNvPicPr/>
                </pic:nvPicPr>
                <pic:blipFill>
                  <a:blip r:embed="rId1">
                    <a:extLst>
                      <a:ext uri="{28A0092B-C50C-407E-A947-70E740481C1C}">
                        <a14:useLocalDpi xmlns:a14="http://schemas.microsoft.com/office/drawing/2010/main" val="0"/>
                      </a:ext>
                    </a:extLst>
                  </a:blip>
                  <a:stretch>
                    <a:fillRect/>
                  </a:stretch>
                </pic:blipFill>
                <pic:spPr>
                  <a:xfrm>
                    <a:off x="0" y="0"/>
                    <a:ext cx="108000" cy="87480"/>
                  </a:xfrm>
                  <a:prstGeom prst="rect">
                    <a:avLst/>
                  </a:prstGeom>
                </pic:spPr>
              </pic:pic>
            </a:graphicData>
          </a:graphic>
        </wp:inline>
      </w:drawing>
    </w:r>
    <w:proofErr w:type="gramStart"/>
    <w:r w:rsidRPr="002C1C75">
      <w:rPr>
        <w:b/>
        <w:color w:val="FFFFFF" w:themeColor="background1"/>
      </w:rPr>
      <w:t xml:space="preserve">@DFAT  </w:t>
    </w:r>
    <w:r w:rsidRPr="00E91528">
      <w:rPr>
        <w:rStyle w:val="Green"/>
        <w:b/>
      </w:rPr>
      <w:t>DFAT.GOV.AU</w:t>
    </w:r>
    <w:proofErr w:type="gramEnd"/>
    <w:r w:rsidR="00BD7BCD">
      <w:rPr>
        <w:rStyle w:val="Green"/>
        <w:b/>
      </w:rPr>
      <w:tab/>
    </w:r>
    <w:r w:rsidR="00BD7BCD" w:rsidRPr="00BD7BCD">
      <w:rPr>
        <w:rStyle w:val="PageNumber"/>
      </w:rPr>
      <w:fldChar w:fldCharType="begin"/>
    </w:r>
    <w:r w:rsidR="00BD7BCD" w:rsidRPr="00BD7BCD">
      <w:rPr>
        <w:rStyle w:val="PageNumber"/>
      </w:rPr>
      <w:instrText xml:space="preserve"> PAGE   \* MERGEFORMAT </w:instrText>
    </w:r>
    <w:r w:rsidR="00BD7BCD" w:rsidRPr="00BD7BCD">
      <w:rPr>
        <w:rStyle w:val="PageNumber"/>
      </w:rPr>
      <w:fldChar w:fldCharType="separate"/>
    </w:r>
    <w:r w:rsidR="00971EA8">
      <w:rPr>
        <w:rStyle w:val="PageNumber"/>
        <w:noProof/>
      </w:rPr>
      <w:t>4</w:t>
    </w:r>
    <w:r w:rsidR="00BD7BCD" w:rsidRPr="00BD7BCD">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2E11BE" w14:textId="77777777" w:rsidR="002C1C75" w:rsidRPr="002C1C75" w:rsidRDefault="002C1C75" w:rsidP="002C1C75">
    <w:pPr>
      <w:spacing w:before="0" w:after="0" w:line="240" w:lineRule="exact"/>
      <w:ind w:left="284" w:right="284"/>
      <w:rPr>
        <w:b/>
        <w:color w:val="FFFFFF" w:themeColor="background1"/>
      </w:rPr>
    </w:pPr>
    <w:r w:rsidRPr="002C1C75">
      <w:rPr>
        <w:b/>
        <w:noProof/>
        <w:color w:val="FFFFFF" w:themeColor="background1"/>
        <w:lang w:val="en-AU" w:eastAsia="en-AU"/>
      </w:rPr>
      <w:drawing>
        <wp:inline distT="0" distB="0" distL="0" distR="0" wp14:anchorId="12FEBE0F" wp14:editId="12FEBE10">
          <wp:extent cx="108000" cy="87480"/>
          <wp:effectExtent l="0" t="0" r="6350" b="8255"/>
          <wp:docPr id="139" name="Picture 139" descr="Twitter" title="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2-Twitter.png"/>
                  <pic:cNvPicPr/>
                </pic:nvPicPr>
                <pic:blipFill>
                  <a:blip r:embed="rId1">
                    <a:extLst>
                      <a:ext uri="{28A0092B-C50C-407E-A947-70E740481C1C}">
                        <a14:useLocalDpi xmlns:a14="http://schemas.microsoft.com/office/drawing/2010/main" val="0"/>
                      </a:ext>
                    </a:extLst>
                  </a:blip>
                  <a:stretch>
                    <a:fillRect/>
                  </a:stretch>
                </pic:blipFill>
                <pic:spPr>
                  <a:xfrm>
                    <a:off x="0" y="0"/>
                    <a:ext cx="108000" cy="87480"/>
                  </a:xfrm>
                  <a:prstGeom prst="rect">
                    <a:avLst/>
                  </a:prstGeom>
                </pic:spPr>
              </pic:pic>
            </a:graphicData>
          </a:graphic>
        </wp:inline>
      </w:drawing>
    </w:r>
    <w:r w:rsidRPr="002C1C75">
      <w:rPr>
        <w:b/>
        <w:color w:val="FFFFFF" w:themeColor="background1"/>
      </w:rPr>
      <w:t xml:space="preserve">@DFAT  </w:t>
    </w:r>
    <w:r w:rsidRPr="001A7A73">
      <w:rPr>
        <w:rStyle w:val="Green"/>
        <w:b/>
      </w:rPr>
      <w:t>DFAT.GOV.AU</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C09385" w14:textId="77777777" w:rsidR="000B356A" w:rsidRPr="008C5A0E" w:rsidRDefault="000B356A" w:rsidP="00D37B04">
      <w:pPr>
        <w:pStyle w:val="Footer"/>
      </w:pPr>
    </w:p>
  </w:footnote>
  <w:footnote w:type="continuationSeparator" w:id="0">
    <w:p w14:paraId="0DE80DD1" w14:textId="77777777" w:rsidR="000B356A" w:rsidRDefault="000B356A" w:rsidP="00D37B04">
      <w:r>
        <w:continuationSeparator/>
      </w:r>
    </w:p>
  </w:footnote>
  <w:footnote w:id="1">
    <w:p w14:paraId="1A66BCC1" w14:textId="77777777" w:rsidR="00BD7BCD" w:rsidRPr="00D00D9E" w:rsidRDefault="00BD7BCD" w:rsidP="00BD7BCD">
      <w:pPr>
        <w:pStyle w:val="FootnoteText"/>
        <w:rPr>
          <w:rFonts w:ascii="Franklin Gothic Book" w:hAnsi="Franklin Gothic Book"/>
          <w:sz w:val="16"/>
          <w:szCs w:val="16"/>
        </w:rPr>
      </w:pPr>
      <w:r w:rsidRPr="00D43930">
        <w:rPr>
          <w:rStyle w:val="FootnoteReference"/>
          <w:rFonts w:ascii="Franklin Gothic Book" w:hAnsi="Franklin Gothic Book"/>
          <w:sz w:val="18"/>
          <w:szCs w:val="18"/>
        </w:rPr>
        <w:footnoteRef/>
      </w:r>
      <w:r w:rsidRPr="00D43930">
        <w:rPr>
          <w:rFonts w:ascii="Franklin Gothic Book" w:hAnsi="Franklin Gothic Book"/>
          <w:sz w:val="18"/>
          <w:szCs w:val="18"/>
        </w:rPr>
        <w:t xml:space="preserve"> </w:t>
      </w:r>
      <w:r w:rsidRPr="00D00D9E">
        <w:rPr>
          <w:rFonts w:ascii="Franklin Gothic Book" w:hAnsi="Franklin Gothic Book"/>
          <w:sz w:val="16"/>
          <w:szCs w:val="16"/>
        </w:rPr>
        <w:t xml:space="preserve">Land issues are complex post disaster and can slow recovery until resolved.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D99F9E" w14:textId="77777777" w:rsidR="002D5B25" w:rsidRPr="000854FD" w:rsidRDefault="002D5B25" w:rsidP="002D5B25">
    <w:pPr>
      <w:pStyle w:val="Header"/>
    </w:pPr>
    <w:r w:rsidRPr="005A72E9">
      <w:rPr>
        <w:noProof/>
        <w:lang w:val="en-AU" w:eastAsia="en-AU"/>
      </w:rPr>
      <w:drawing>
        <wp:anchor distT="0" distB="0" distL="114300" distR="114300" simplePos="0" relativeHeight="251662336" behindDoc="1" locked="1" layoutInCell="1" allowOverlap="1" wp14:anchorId="12FEBE05" wp14:editId="12FEBE06">
          <wp:simplePos x="0" y="0"/>
          <wp:positionH relativeFrom="page">
            <wp:posOffset>12700</wp:posOffset>
          </wp:positionH>
          <wp:positionV relativeFrom="page">
            <wp:posOffset>0</wp:posOffset>
          </wp:positionV>
          <wp:extent cx="7558405" cy="10690860"/>
          <wp:effectExtent l="0" t="0" r="4445" b="0"/>
          <wp:wrapNone/>
          <wp:docPr id="134" name="Picture 134"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8405" cy="1069086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81153B" w14:textId="002414DF" w:rsidR="00D37B04" w:rsidRPr="005A72E9" w:rsidRDefault="002D5B25" w:rsidP="005A72E9">
    <w:pPr>
      <w:pStyle w:val="Header"/>
    </w:pPr>
    <w:r w:rsidRPr="005A72E9">
      <w:fldChar w:fldCharType="begin"/>
    </w:r>
    <w:r w:rsidRPr="005A72E9">
      <w:instrText xml:space="preserve"> DATE  \@ "MMMM yyyy"  \* MERGEFORMAT </w:instrText>
    </w:r>
    <w:r w:rsidRPr="005A72E9">
      <w:fldChar w:fldCharType="separate"/>
    </w:r>
    <w:r w:rsidR="00971EA8">
      <w:rPr>
        <w:noProof/>
      </w:rPr>
      <w:t>August 2018</w:t>
    </w:r>
    <w:r w:rsidRPr="005A72E9">
      <w:fldChar w:fldCharType="end"/>
    </w:r>
    <w:r w:rsidR="00F34677" w:rsidRPr="00F34677">
      <w:rPr>
        <w:noProof/>
        <w:lang w:val="en-AU" w:eastAsia="en-AU"/>
      </w:rPr>
      <w:drawing>
        <wp:anchor distT="0" distB="0" distL="114300" distR="114300" simplePos="0" relativeHeight="251663360" behindDoc="0" locked="0" layoutInCell="1" allowOverlap="1" wp14:anchorId="12FEBE09" wp14:editId="12FEBE0A">
          <wp:simplePos x="0" y="0"/>
          <wp:positionH relativeFrom="page">
            <wp:posOffset>5724525</wp:posOffset>
          </wp:positionH>
          <wp:positionV relativeFrom="page">
            <wp:posOffset>918210</wp:posOffset>
          </wp:positionV>
          <wp:extent cx="1114560" cy="512640"/>
          <wp:effectExtent l="0" t="0" r="0" b="1905"/>
          <wp:wrapNone/>
          <wp:docPr id="136" name="Picture 136" descr="Australian Aid" title="Australian Aid"/>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1">
                    <a:extLst>
                      <a:ext uri="{28A0092B-C50C-407E-A947-70E740481C1C}">
                        <a14:useLocalDpi xmlns:a14="http://schemas.microsoft.com/office/drawing/2010/main" val="0"/>
                      </a:ext>
                    </a:extLst>
                  </a:blip>
                  <a:stretch>
                    <a:fillRect/>
                  </a:stretch>
                </pic:blipFill>
                <pic:spPr>
                  <a:xfrm>
                    <a:off x="0" y="0"/>
                    <a:ext cx="1114560" cy="512640"/>
                  </a:xfrm>
                  <a:prstGeom prst="rect">
                    <a:avLst/>
                  </a:prstGeom>
                </pic:spPr>
              </pic:pic>
            </a:graphicData>
          </a:graphic>
          <wp14:sizeRelH relativeFrom="margin">
            <wp14:pctWidth>0</wp14:pctWidth>
          </wp14:sizeRelH>
          <wp14:sizeRelV relativeFrom="margin">
            <wp14:pctHeight>0</wp14:pctHeight>
          </wp14:sizeRelV>
        </wp:anchor>
      </w:drawing>
    </w:r>
    <w:r w:rsidRPr="005A72E9">
      <w:rPr>
        <w:noProof/>
        <w:lang w:val="en-AU" w:eastAsia="en-AU"/>
      </w:rPr>
      <w:drawing>
        <wp:anchor distT="0" distB="0" distL="114300" distR="114300" simplePos="0" relativeHeight="251657216" behindDoc="1" locked="1" layoutInCell="1" allowOverlap="1" wp14:anchorId="12FEBE0B" wp14:editId="12FEBE0C">
          <wp:simplePos x="0" y="0"/>
          <wp:positionH relativeFrom="page">
            <wp:posOffset>720090</wp:posOffset>
          </wp:positionH>
          <wp:positionV relativeFrom="page">
            <wp:posOffset>882015</wp:posOffset>
          </wp:positionV>
          <wp:extent cx="3166920" cy="554400"/>
          <wp:effectExtent l="0" t="0" r="0" b="0"/>
          <wp:wrapNone/>
          <wp:docPr id="137" name="Picture 137" descr="Department of Foreign Affairs and Trade" title="Department of Foreign Affairs and T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2">
                    <a:extLst>
                      <a:ext uri="{28A0092B-C50C-407E-A947-70E740481C1C}">
                        <a14:useLocalDpi xmlns:a14="http://schemas.microsoft.com/office/drawing/2010/main" val="0"/>
                      </a:ext>
                    </a:extLst>
                  </a:blip>
                  <a:stretch>
                    <a:fillRect/>
                  </a:stretch>
                </pic:blipFill>
                <pic:spPr>
                  <a:xfrm>
                    <a:off x="0" y="0"/>
                    <a:ext cx="3166920" cy="554400"/>
                  </a:xfrm>
                  <a:prstGeom prst="rect">
                    <a:avLst/>
                  </a:prstGeom>
                </pic:spPr>
              </pic:pic>
            </a:graphicData>
          </a:graphic>
          <wp14:sizeRelH relativeFrom="margin">
            <wp14:pctWidth>0</wp14:pctWidth>
          </wp14:sizeRelH>
          <wp14:sizeRelV relativeFrom="margin">
            <wp14:pctHeight>0</wp14:pctHeight>
          </wp14:sizeRelV>
        </wp:anchor>
      </w:drawing>
    </w:r>
    <w:r w:rsidRPr="005A72E9">
      <w:rPr>
        <w:noProof/>
        <w:lang w:val="en-AU" w:eastAsia="en-AU"/>
      </w:rPr>
      <w:drawing>
        <wp:anchor distT="0" distB="0" distL="114300" distR="114300" simplePos="0" relativeHeight="251656192" behindDoc="1" locked="1" layoutInCell="1" allowOverlap="1" wp14:anchorId="12FEBE0D" wp14:editId="12FEBE0E">
          <wp:simplePos x="0" y="0"/>
          <wp:positionH relativeFrom="page">
            <wp:posOffset>12700</wp:posOffset>
          </wp:positionH>
          <wp:positionV relativeFrom="page">
            <wp:posOffset>0</wp:posOffset>
          </wp:positionV>
          <wp:extent cx="7558405" cy="10690860"/>
          <wp:effectExtent l="0" t="0" r="4445" b="0"/>
          <wp:wrapNone/>
          <wp:docPr id="138" name="Picture 138"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3">
                    <a:extLst>
                      <a:ext uri="{28A0092B-C50C-407E-A947-70E740481C1C}">
                        <a14:useLocalDpi xmlns:a14="http://schemas.microsoft.com/office/drawing/2010/main" val="0"/>
                      </a:ext>
                    </a:extLst>
                  </a:blip>
                  <a:stretch>
                    <a:fillRect/>
                  </a:stretch>
                </pic:blipFill>
                <pic:spPr>
                  <a:xfrm>
                    <a:off x="0" y="0"/>
                    <a:ext cx="7558405" cy="1069086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2DAFDD" w14:textId="77777777" w:rsidR="00BD7BCD" w:rsidRPr="000854FD" w:rsidRDefault="00BD7BCD" w:rsidP="00F43063">
    <w:pPr>
      <w:pStyle w:val="Header"/>
      <w:tabs>
        <w:tab w:val="clear" w:pos="4513"/>
        <w:tab w:val="clear" w:pos="9026"/>
        <w:tab w:val="left" w:pos="5535"/>
      </w:tabs>
    </w:pPr>
    <w:r w:rsidRPr="005A72E9">
      <w:rPr>
        <w:noProof/>
        <w:lang w:val="en-AU" w:eastAsia="en-AU"/>
      </w:rPr>
      <w:drawing>
        <wp:anchor distT="0" distB="0" distL="114300" distR="114300" simplePos="0" relativeHeight="251665408" behindDoc="1" locked="1" layoutInCell="1" allowOverlap="1" wp14:anchorId="3B50E3FB" wp14:editId="2946E136">
          <wp:simplePos x="0" y="0"/>
          <wp:positionH relativeFrom="page">
            <wp:posOffset>9525</wp:posOffset>
          </wp:positionH>
          <wp:positionV relativeFrom="page">
            <wp:posOffset>0</wp:posOffset>
          </wp:positionV>
          <wp:extent cx="10677525" cy="10690860"/>
          <wp:effectExtent l="0" t="0" r="9525" b="0"/>
          <wp:wrapNone/>
          <wp:docPr id="7" name="Picture 7"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10677525" cy="10690860"/>
                  </a:xfrm>
                  <a:prstGeom prst="rect">
                    <a:avLst/>
                  </a:prstGeom>
                </pic:spPr>
              </pic:pic>
            </a:graphicData>
          </a:graphic>
          <wp14:sizeRelH relativeFrom="margin">
            <wp14:pctWidth>0</wp14:pctWidth>
          </wp14:sizeRelH>
          <wp14:sizeRelV relativeFrom="margin">
            <wp14:pctHeight>0</wp14:pctHeight>
          </wp14:sizeRelV>
        </wp:anchor>
      </w:drawing>
    </w:r>
    <w:r w:rsidR="00F43063">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974A5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3DEED1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91E89A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EC4BCD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6461CC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816F7E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EC2106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6DCFF9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7EA930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4858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B67778"/>
    <w:multiLevelType w:val="hybridMultilevel"/>
    <w:tmpl w:val="2E445AB6"/>
    <w:lvl w:ilvl="0" w:tplc="EEB2B4C2">
      <w:start w:val="1"/>
      <w:numFmt w:val="bullet"/>
      <w:lvlText w:val="»"/>
      <w:lvlJc w:val="left"/>
      <w:pPr>
        <w:ind w:left="720" w:hanging="360"/>
      </w:pPr>
      <w:rPr>
        <w:rFonts w:ascii="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A2F6B80"/>
    <w:multiLevelType w:val="multilevel"/>
    <w:tmpl w:val="73283DF8"/>
    <w:styleLink w:val="Numberedlist"/>
    <w:lvl w:ilvl="0">
      <w:start w:val="1"/>
      <w:numFmt w:val="decimal"/>
      <w:pStyle w:val="NumberedList1"/>
      <w:lvlText w:val="%1."/>
      <w:lvlJc w:val="left"/>
      <w:pPr>
        <w:ind w:left="284" w:hanging="284"/>
      </w:pPr>
      <w:rPr>
        <w:rFonts w:hint="default"/>
      </w:rPr>
    </w:lvl>
    <w:lvl w:ilvl="1">
      <w:start w:val="1"/>
      <w:numFmt w:val="lowerLetter"/>
      <w:pStyle w:val="NumberedList2"/>
      <w:lvlText w:val="%2."/>
      <w:lvlJc w:val="left"/>
      <w:pPr>
        <w:ind w:left="568" w:hanging="284"/>
      </w:pPr>
      <w:rPr>
        <w:rFonts w:hint="default"/>
      </w:rPr>
    </w:lvl>
    <w:lvl w:ilvl="2">
      <w:start w:val="1"/>
      <w:numFmt w:val="lowerRoman"/>
      <w:pStyle w:val="NumberedList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2" w15:restartNumberingAfterBreak="0">
    <w:nsid w:val="0BE63019"/>
    <w:multiLevelType w:val="multilevel"/>
    <w:tmpl w:val="0332F5E0"/>
    <w:numStyleLink w:val="BulletsList"/>
  </w:abstractNum>
  <w:abstractNum w:abstractNumId="13" w15:restartNumberingAfterBreak="0">
    <w:nsid w:val="0E1B58A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6A321EE"/>
    <w:multiLevelType w:val="hybridMultilevel"/>
    <w:tmpl w:val="B9126F96"/>
    <w:lvl w:ilvl="0" w:tplc="89F041FE">
      <w:start w:val="1"/>
      <w:numFmt w:val="bullet"/>
      <w:pStyle w:val="Box1Bullet"/>
      <w:lvlText w:val=""/>
      <w:lvlJc w:val="left"/>
      <w:pPr>
        <w:ind w:left="872" w:hanging="360"/>
      </w:pPr>
      <w:rPr>
        <w:rFonts w:ascii="Symbol" w:hAnsi="Symbol" w:hint="default"/>
      </w:rPr>
    </w:lvl>
    <w:lvl w:ilvl="1" w:tplc="0C090003" w:tentative="1">
      <w:start w:val="1"/>
      <w:numFmt w:val="bullet"/>
      <w:lvlText w:val="o"/>
      <w:lvlJc w:val="left"/>
      <w:pPr>
        <w:ind w:left="1592" w:hanging="360"/>
      </w:pPr>
      <w:rPr>
        <w:rFonts w:ascii="Courier New" w:hAnsi="Courier New" w:cs="Courier New" w:hint="default"/>
      </w:rPr>
    </w:lvl>
    <w:lvl w:ilvl="2" w:tplc="0C090005" w:tentative="1">
      <w:start w:val="1"/>
      <w:numFmt w:val="bullet"/>
      <w:lvlText w:val=""/>
      <w:lvlJc w:val="left"/>
      <w:pPr>
        <w:ind w:left="2312" w:hanging="360"/>
      </w:pPr>
      <w:rPr>
        <w:rFonts w:ascii="Wingdings" w:hAnsi="Wingdings" w:hint="default"/>
      </w:rPr>
    </w:lvl>
    <w:lvl w:ilvl="3" w:tplc="0C090001" w:tentative="1">
      <w:start w:val="1"/>
      <w:numFmt w:val="bullet"/>
      <w:lvlText w:val=""/>
      <w:lvlJc w:val="left"/>
      <w:pPr>
        <w:ind w:left="3032" w:hanging="360"/>
      </w:pPr>
      <w:rPr>
        <w:rFonts w:ascii="Symbol" w:hAnsi="Symbol" w:hint="default"/>
      </w:rPr>
    </w:lvl>
    <w:lvl w:ilvl="4" w:tplc="0C090003" w:tentative="1">
      <w:start w:val="1"/>
      <w:numFmt w:val="bullet"/>
      <w:lvlText w:val="o"/>
      <w:lvlJc w:val="left"/>
      <w:pPr>
        <w:ind w:left="3752" w:hanging="360"/>
      </w:pPr>
      <w:rPr>
        <w:rFonts w:ascii="Courier New" w:hAnsi="Courier New" w:cs="Courier New" w:hint="default"/>
      </w:rPr>
    </w:lvl>
    <w:lvl w:ilvl="5" w:tplc="0C090005" w:tentative="1">
      <w:start w:val="1"/>
      <w:numFmt w:val="bullet"/>
      <w:lvlText w:val=""/>
      <w:lvlJc w:val="left"/>
      <w:pPr>
        <w:ind w:left="4472" w:hanging="360"/>
      </w:pPr>
      <w:rPr>
        <w:rFonts w:ascii="Wingdings" w:hAnsi="Wingdings" w:hint="default"/>
      </w:rPr>
    </w:lvl>
    <w:lvl w:ilvl="6" w:tplc="0C090001" w:tentative="1">
      <w:start w:val="1"/>
      <w:numFmt w:val="bullet"/>
      <w:lvlText w:val=""/>
      <w:lvlJc w:val="left"/>
      <w:pPr>
        <w:ind w:left="5192" w:hanging="360"/>
      </w:pPr>
      <w:rPr>
        <w:rFonts w:ascii="Symbol" w:hAnsi="Symbol" w:hint="default"/>
      </w:rPr>
    </w:lvl>
    <w:lvl w:ilvl="7" w:tplc="0C090003" w:tentative="1">
      <w:start w:val="1"/>
      <w:numFmt w:val="bullet"/>
      <w:lvlText w:val="o"/>
      <w:lvlJc w:val="left"/>
      <w:pPr>
        <w:ind w:left="5912" w:hanging="360"/>
      </w:pPr>
      <w:rPr>
        <w:rFonts w:ascii="Courier New" w:hAnsi="Courier New" w:cs="Courier New" w:hint="default"/>
      </w:rPr>
    </w:lvl>
    <w:lvl w:ilvl="8" w:tplc="0C090005" w:tentative="1">
      <w:start w:val="1"/>
      <w:numFmt w:val="bullet"/>
      <w:lvlText w:val=""/>
      <w:lvlJc w:val="left"/>
      <w:pPr>
        <w:ind w:left="6632" w:hanging="360"/>
      </w:pPr>
      <w:rPr>
        <w:rFonts w:ascii="Wingdings" w:hAnsi="Wingdings" w:hint="default"/>
      </w:rPr>
    </w:lvl>
  </w:abstractNum>
  <w:abstractNum w:abstractNumId="15" w15:restartNumberingAfterBreak="0">
    <w:nsid w:val="21090AE7"/>
    <w:multiLevelType w:val="hybridMultilevel"/>
    <w:tmpl w:val="8B3AC00E"/>
    <w:lvl w:ilvl="0" w:tplc="0C090009">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2B9B159F"/>
    <w:multiLevelType w:val="multilevel"/>
    <w:tmpl w:val="1F38FDB4"/>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7" w15:restartNumberingAfterBreak="0">
    <w:nsid w:val="38140F00"/>
    <w:multiLevelType w:val="hybridMultilevel"/>
    <w:tmpl w:val="2A206F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9233F6B"/>
    <w:multiLevelType w:val="hybridMultilevel"/>
    <w:tmpl w:val="06DA4356"/>
    <w:lvl w:ilvl="0" w:tplc="EEB2B4C2">
      <w:start w:val="1"/>
      <w:numFmt w:val="bullet"/>
      <w:lvlText w:val="»"/>
      <w:lvlJc w:val="left"/>
      <w:pPr>
        <w:ind w:left="644" w:hanging="360"/>
      </w:pPr>
      <w:rPr>
        <w:rFonts w:ascii="Times New Roman" w:hAnsi="Times New Roman" w:cs="Times New Roman" w:hint="default"/>
      </w:rPr>
    </w:lvl>
    <w:lvl w:ilvl="1" w:tplc="BE7AE256" w:tentative="1">
      <w:start w:val="1"/>
      <w:numFmt w:val="lowerLetter"/>
      <w:lvlText w:val="%2."/>
      <w:lvlJc w:val="left"/>
      <w:pPr>
        <w:tabs>
          <w:tab w:val="num" w:pos="1440"/>
        </w:tabs>
        <w:ind w:left="1440" w:hanging="360"/>
      </w:pPr>
    </w:lvl>
    <w:lvl w:ilvl="2" w:tplc="804668A8" w:tentative="1">
      <w:start w:val="1"/>
      <w:numFmt w:val="lowerRoman"/>
      <w:lvlText w:val="%3."/>
      <w:lvlJc w:val="right"/>
      <w:pPr>
        <w:tabs>
          <w:tab w:val="num" w:pos="2160"/>
        </w:tabs>
        <w:ind w:left="2160" w:hanging="180"/>
      </w:pPr>
    </w:lvl>
    <w:lvl w:ilvl="3" w:tplc="84B0F012" w:tentative="1">
      <w:start w:val="1"/>
      <w:numFmt w:val="decimal"/>
      <w:lvlText w:val="%4."/>
      <w:lvlJc w:val="left"/>
      <w:pPr>
        <w:tabs>
          <w:tab w:val="num" w:pos="2880"/>
        </w:tabs>
        <w:ind w:left="2880" w:hanging="360"/>
      </w:pPr>
    </w:lvl>
    <w:lvl w:ilvl="4" w:tplc="80D6161A" w:tentative="1">
      <w:start w:val="1"/>
      <w:numFmt w:val="lowerLetter"/>
      <w:lvlText w:val="%5."/>
      <w:lvlJc w:val="left"/>
      <w:pPr>
        <w:tabs>
          <w:tab w:val="num" w:pos="3600"/>
        </w:tabs>
        <w:ind w:left="3600" w:hanging="360"/>
      </w:pPr>
    </w:lvl>
    <w:lvl w:ilvl="5" w:tplc="235ABDF6" w:tentative="1">
      <w:start w:val="1"/>
      <w:numFmt w:val="lowerRoman"/>
      <w:lvlText w:val="%6."/>
      <w:lvlJc w:val="right"/>
      <w:pPr>
        <w:tabs>
          <w:tab w:val="num" w:pos="4320"/>
        </w:tabs>
        <w:ind w:left="4320" w:hanging="180"/>
      </w:pPr>
    </w:lvl>
    <w:lvl w:ilvl="6" w:tplc="1A184932" w:tentative="1">
      <w:start w:val="1"/>
      <w:numFmt w:val="decimal"/>
      <w:lvlText w:val="%7."/>
      <w:lvlJc w:val="left"/>
      <w:pPr>
        <w:tabs>
          <w:tab w:val="num" w:pos="5040"/>
        </w:tabs>
        <w:ind w:left="5040" w:hanging="360"/>
      </w:pPr>
    </w:lvl>
    <w:lvl w:ilvl="7" w:tplc="5D7016F8" w:tentative="1">
      <w:start w:val="1"/>
      <w:numFmt w:val="lowerLetter"/>
      <w:lvlText w:val="%8."/>
      <w:lvlJc w:val="left"/>
      <w:pPr>
        <w:tabs>
          <w:tab w:val="num" w:pos="5760"/>
        </w:tabs>
        <w:ind w:left="5760" w:hanging="360"/>
      </w:pPr>
    </w:lvl>
    <w:lvl w:ilvl="8" w:tplc="8C18ED62" w:tentative="1">
      <w:start w:val="1"/>
      <w:numFmt w:val="lowerRoman"/>
      <w:lvlText w:val="%9."/>
      <w:lvlJc w:val="right"/>
      <w:pPr>
        <w:tabs>
          <w:tab w:val="num" w:pos="6480"/>
        </w:tabs>
        <w:ind w:left="6480" w:hanging="180"/>
      </w:pPr>
    </w:lvl>
  </w:abstractNum>
  <w:abstractNum w:abstractNumId="19"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20" w15:restartNumberingAfterBreak="0">
    <w:nsid w:val="5D3C1EA7"/>
    <w:multiLevelType w:val="multilevel"/>
    <w:tmpl w:val="0332F5E0"/>
    <w:numStyleLink w:val="BulletsList"/>
  </w:abstractNum>
  <w:abstractNum w:abstractNumId="21"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22" w15:restartNumberingAfterBreak="0">
    <w:nsid w:val="677F4BAE"/>
    <w:multiLevelType w:val="hybridMultilevel"/>
    <w:tmpl w:val="B73615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6D2B6703"/>
    <w:multiLevelType w:val="hybridMultilevel"/>
    <w:tmpl w:val="6F4E95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3107305"/>
    <w:multiLevelType w:val="multilevel"/>
    <w:tmpl w:val="0332F5E0"/>
    <w:styleLink w:val="BulletsList"/>
    <w:lvl w:ilvl="0">
      <w:start w:val="1"/>
      <w:numFmt w:val="bullet"/>
      <w:pStyle w:val="Bullet1"/>
      <w:lvlText w:val=""/>
      <w:lvlJc w:val="left"/>
      <w:pPr>
        <w:ind w:left="284" w:hanging="284"/>
      </w:pPr>
      <w:rPr>
        <w:rFonts w:ascii="Symbol" w:hAnsi="Symbol" w:hint="default"/>
      </w:rPr>
    </w:lvl>
    <w:lvl w:ilvl="1">
      <w:start w:val="1"/>
      <w:numFmt w:val="bullet"/>
      <w:pStyle w:val="Bullet2"/>
      <w:lvlText w:val="–"/>
      <w:lvlJc w:val="left"/>
      <w:pPr>
        <w:ind w:left="568" w:hanging="284"/>
      </w:pPr>
      <w:rPr>
        <w:rFonts w:ascii="Arial" w:hAnsi="Arial" w:hint="default"/>
      </w:rPr>
    </w:lvl>
    <w:lvl w:ilvl="2">
      <w:start w:val="1"/>
      <w:numFmt w:val="bullet"/>
      <w:pStyle w:val="Bullet3"/>
      <w:lvlText w:val="»"/>
      <w:lvlJc w:val="left"/>
      <w:pPr>
        <w:ind w:left="852" w:hanging="284"/>
      </w:pPr>
      <w:rPr>
        <w:rFonts w:ascii="Arial" w:hAnsi="Aria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5" w15:restartNumberingAfterBreak="0">
    <w:nsid w:val="792E3E94"/>
    <w:multiLevelType w:val="hybridMultilevel"/>
    <w:tmpl w:val="F5FC89DC"/>
    <w:lvl w:ilvl="0" w:tplc="0D469CE2">
      <w:start w:val="1"/>
      <w:numFmt w:val="bullet"/>
      <w:pStyle w:val="Box2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6" w15:restartNumberingAfterBreak="0">
    <w:nsid w:val="7FBA5F26"/>
    <w:multiLevelType w:val="hybridMultilevel"/>
    <w:tmpl w:val="E80813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4"/>
  </w:num>
  <w:num w:numId="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num>
  <w:num w:numId="9">
    <w:abstractNumId w:val="19"/>
  </w:num>
  <w:num w:numId="10">
    <w:abstractNumId w:val="21"/>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20"/>
  </w:num>
  <w:num w:numId="22">
    <w:abstractNumId w:val="16"/>
  </w:num>
  <w:num w:numId="23">
    <w:abstractNumId w:val="16"/>
  </w:num>
  <w:num w:numId="24">
    <w:abstractNumId w:val="20"/>
  </w:num>
  <w:num w:numId="25">
    <w:abstractNumId w:val="20"/>
  </w:num>
  <w:num w:numId="26">
    <w:abstractNumId w:val="20"/>
  </w:num>
  <w:num w:numId="27">
    <w:abstractNumId w:val="19"/>
  </w:num>
  <w:num w:numId="28">
    <w:abstractNumId w:val="11"/>
  </w:num>
  <w:num w:numId="29">
    <w:abstractNumId w:val="11"/>
  </w:num>
  <w:num w:numId="30">
    <w:abstractNumId w:val="11"/>
  </w:num>
  <w:num w:numId="31">
    <w:abstractNumId w:val="14"/>
  </w:num>
  <w:num w:numId="32">
    <w:abstractNumId w:val="25"/>
  </w:num>
  <w:num w:numId="33">
    <w:abstractNumId w:val="12"/>
  </w:num>
  <w:num w:numId="34">
    <w:abstractNumId w:val="18"/>
  </w:num>
  <w:num w:numId="35">
    <w:abstractNumId w:val="10"/>
  </w:num>
  <w:num w:numId="36">
    <w:abstractNumId w:val="15"/>
  </w:num>
  <w:num w:numId="37">
    <w:abstractNumId w:val="17"/>
  </w:num>
  <w:num w:numId="38">
    <w:abstractNumId w:val="23"/>
  </w:num>
  <w:num w:numId="39">
    <w:abstractNumId w:val="22"/>
  </w:num>
  <w:num w:numId="40">
    <w:abstractNumId w:val="12"/>
  </w:num>
  <w:num w:numId="41">
    <w:abstractNumId w:val="12"/>
  </w:num>
  <w:num w:numId="4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stylePaneSortMethod w:val="0000"/>
  <w:documentProtection w:formatting="1" w:enforcement="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356A"/>
    <w:rsid w:val="00001DA8"/>
    <w:rsid w:val="000020C1"/>
    <w:rsid w:val="0002080A"/>
    <w:rsid w:val="000210AB"/>
    <w:rsid w:val="0002782F"/>
    <w:rsid w:val="00050806"/>
    <w:rsid w:val="000546D9"/>
    <w:rsid w:val="00054E4D"/>
    <w:rsid w:val="00055B85"/>
    <w:rsid w:val="00060073"/>
    <w:rsid w:val="000616C6"/>
    <w:rsid w:val="000854FD"/>
    <w:rsid w:val="000B356A"/>
    <w:rsid w:val="000B37F5"/>
    <w:rsid w:val="000B5FB5"/>
    <w:rsid w:val="000D66D6"/>
    <w:rsid w:val="000D754E"/>
    <w:rsid w:val="000F0E9D"/>
    <w:rsid w:val="000F77CA"/>
    <w:rsid w:val="001461D6"/>
    <w:rsid w:val="001541EA"/>
    <w:rsid w:val="00163CDD"/>
    <w:rsid w:val="00170EFB"/>
    <w:rsid w:val="0018307B"/>
    <w:rsid w:val="0019593C"/>
    <w:rsid w:val="001A7A73"/>
    <w:rsid w:val="001C604A"/>
    <w:rsid w:val="001D663E"/>
    <w:rsid w:val="001E1DC0"/>
    <w:rsid w:val="00243969"/>
    <w:rsid w:val="002506DC"/>
    <w:rsid w:val="00250E4E"/>
    <w:rsid w:val="0028602A"/>
    <w:rsid w:val="002953DA"/>
    <w:rsid w:val="002A1EC6"/>
    <w:rsid w:val="002B5E10"/>
    <w:rsid w:val="002B7DD4"/>
    <w:rsid w:val="002C1C75"/>
    <w:rsid w:val="002C793D"/>
    <w:rsid w:val="002D0991"/>
    <w:rsid w:val="002D5B25"/>
    <w:rsid w:val="002F6E06"/>
    <w:rsid w:val="003002C0"/>
    <w:rsid w:val="00301144"/>
    <w:rsid w:val="003031C6"/>
    <w:rsid w:val="00304984"/>
    <w:rsid w:val="00312BF8"/>
    <w:rsid w:val="003148B7"/>
    <w:rsid w:val="003158C3"/>
    <w:rsid w:val="003165CA"/>
    <w:rsid w:val="003274CD"/>
    <w:rsid w:val="00333501"/>
    <w:rsid w:val="00334538"/>
    <w:rsid w:val="003457C4"/>
    <w:rsid w:val="00346777"/>
    <w:rsid w:val="00350629"/>
    <w:rsid w:val="0035119D"/>
    <w:rsid w:val="0039344A"/>
    <w:rsid w:val="003B4F12"/>
    <w:rsid w:val="003D12C3"/>
    <w:rsid w:val="003E3A1A"/>
    <w:rsid w:val="003F2041"/>
    <w:rsid w:val="00402ACC"/>
    <w:rsid w:val="004120EC"/>
    <w:rsid w:val="00423F31"/>
    <w:rsid w:val="00431899"/>
    <w:rsid w:val="00436E0C"/>
    <w:rsid w:val="00451B61"/>
    <w:rsid w:val="00482AE8"/>
    <w:rsid w:val="00486804"/>
    <w:rsid w:val="004B3775"/>
    <w:rsid w:val="004C57B9"/>
    <w:rsid w:val="004D0BA0"/>
    <w:rsid w:val="004E058F"/>
    <w:rsid w:val="004E3B87"/>
    <w:rsid w:val="004E6D28"/>
    <w:rsid w:val="0050745D"/>
    <w:rsid w:val="00510921"/>
    <w:rsid w:val="00510AD3"/>
    <w:rsid w:val="00513348"/>
    <w:rsid w:val="00513AD8"/>
    <w:rsid w:val="00517DB6"/>
    <w:rsid w:val="00522396"/>
    <w:rsid w:val="005247A7"/>
    <w:rsid w:val="00533B5D"/>
    <w:rsid w:val="005A0105"/>
    <w:rsid w:val="005A010F"/>
    <w:rsid w:val="005A20F6"/>
    <w:rsid w:val="005A72E9"/>
    <w:rsid w:val="005D0820"/>
    <w:rsid w:val="005D3655"/>
    <w:rsid w:val="005E4830"/>
    <w:rsid w:val="005F609A"/>
    <w:rsid w:val="00623BA1"/>
    <w:rsid w:val="006346BC"/>
    <w:rsid w:val="0066652A"/>
    <w:rsid w:val="00680522"/>
    <w:rsid w:val="00682167"/>
    <w:rsid w:val="00686791"/>
    <w:rsid w:val="006A4FA5"/>
    <w:rsid w:val="006C2E13"/>
    <w:rsid w:val="006C42AF"/>
    <w:rsid w:val="00700903"/>
    <w:rsid w:val="00711D8E"/>
    <w:rsid w:val="00712672"/>
    <w:rsid w:val="00731755"/>
    <w:rsid w:val="00734E3F"/>
    <w:rsid w:val="00736985"/>
    <w:rsid w:val="00745DF5"/>
    <w:rsid w:val="0076250F"/>
    <w:rsid w:val="00776C9F"/>
    <w:rsid w:val="00780FA5"/>
    <w:rsid w:val="007854F5"/>
    <w:rsid w:val="007B5E9F"/>
    <w:rsid w:val="007B6200"/>
    <w:rsid w:val="007F3395"/>
    <w:rsid w:val="00801B9F"/>
    <w:rsid w:val="0080204D"/>
    <w:rsid w:val="00812D8F"/>
    <w:rsid w:val="00840C6C"/>
    <w:rsid w:val="008475F0"/>
    <w:rsid w:val="00852BAD"/>
    <w:rsid w:val="008557A7"/>
    <w:rsid w:val="00870928"/>
    <w:rsid w:val="008819AE"/>
    <w:rsid w:val="0089405C"/>
    <w:rsid w:val="008A51B0"/>
    <w:rsid w:val="008A5AFE"/>
    <w:rsid w:val="008C2283"/>
    <w:rsid w:val="008C2398"/>
    <w:rsid w:val="008C5A0E"/>
    <w:rsid w:val="008E7F07"/>
    <w:rsid w:val="00926235"/>
    <w:rsid w:val="00971EA8"/>
    <w:rsid w:val="00992C76"/>
    <w:rsid w:val="009969D6"/>
    <w:rsid w:val="009B4D3B"/>
    <w:rsid w:val="009D7407"/>
    <w:rsid w:val="009E0866"/>
    <w:rsid w:val="009E273C"/>
    <w:rsid w:val="009F1350"/>
    <w:rsid w:val="009F6423"/>
    <w:rsid w:val="00A24A62"/>
    <w:rsid w:val="00A31C9F"/>
    <w:rsid w:val="00A4144F"/>
    <w:rsid w:val="00A45DDB"/>
    <w:rsid w:val="00A61B4D"/>
    <w:rsid w:val="00A80F95"/>
    <w:rsid w:val="00A97BF1"/>
    <w:rsid w:val="00AA298A"/>
    <w:rsid w:val="00AB3CBF"/>
    <w:rsid w:val="00AC164A"/>
    <w:rsid w:val="00AC611C"/>
    <w:rsid w:val="00AE434A"/>
    <w:rsid w:val="00AE448A"/>
    <w:rsid w:val="00AF2050"/>
    <w:rsid w:val="00B03CA8"/>
    <w:rsid w:val="00B33C0A"/>
    <w:rsid w:val="00B50FD8"/>
    <w:rsid w:val="00B55E19"/>
    <w:rsid w:val="00B63FED"/>
    <w:rsid w:val="00B94758"/>
    <w:rsid w:val="00BA4B6D"/>
    <w:rsid w:val="00BB26C5"/>
    <w:rsid w:val="00BB2991"/>
    <w:rsid w:val="00BB2D72"/>
    <w:rsid w:val="00BB58DC"/>
    <w:rsid w:val="00BD7BCD"/>
    <w:rsid w:val="00BE44B3"/>
    <w:rsid w:val="00BF4DE6"/>
    <w:rsid w:val="00C01434"/>
    <w:rsid w:val="00C27D25"/>
    <w:rsid w:val="00C42541"/>
    <w:rsid w:val="00C42CDE"/>
    <w:rsid w:val="00C5182A"/>
    <w:rsid w:val="00C63EE9"/>
    <w:rsid w:val="00C65571"/>
    <w:rsid w:val="00CA16F3"/>
    <w:rsid w:val="00CA37B1"/>
    <w:rsid w:val="00CB151B"/>
    <w:rsid w:val="00CB1959"/>
    <w:rsid w:val="00CC319A"/>
    <w:rsid w:val="00CD0370"/>
    <w:rsid w:val="00CD0E4B"/>
    <w:rsid w:val="00CE4C89"/>
    <w:rsid w:val="00CF07BA"/>
    <w:rsid w:val="00D0296C"/>
    <w:rsid w:val="00D37B04"/>
    <w:rsid w:val="00D64BD1"/>
    <w:rsid w:val="00D73869"/>
    <w:rsid w:val="00D92254"/>
    <w:rsid w:val="00DE084C"/>
    <w:rsid w:val="00DE23CD"/>
    <w:rsid w:val="00DF2715"/>
    <w:rsid w:val="00E17C49"/>
    <w:rsid w:val="00E357B7"/>
    <w:rsid w:val="00E35D80"/>
    <w:rsid w:val="00E53800"/>
    <w:rsid w:val="00E57304"/>
    <w:rsid w:val="00E6081F"/>
    <w:rsid w:val="00E64B4C"/>
    <w:rsid w:val="00E8296D"/>
    <w:rsid w:val="00E8457B"/>
    <w:rsid w:val="00E91528"/>
    <w:rsid w:val="00EA04B2"/>
    <w:rsid w:val="00EA20F3"/>
    <w:rsid w:val="00ED2831"/>
    <w:rsid w:val="00ED43D1"/>
    <w:rsid w:val="00ED472C"/>
    <w:rsid w:val="00EE4EE1"/>
    <w:rsid w:val="00EF4574"/>
    <w:rsid w:val="00F25A93"/>
    <w:rsid w:val="00F2684E"/>
    <w:rsid w:val="00F34677"/>
    <w:rsid w:val="00F4011D"/>
    <w:rsid w:val="00F43063"/>
    <w:rsid w:val="00F5404C"/>
    <w:rsid w:val="00F57CED"/>
    <w:rsid w:val="00F729EF"/>
    <w:rsid w:val="00F77CAE"/>
    <w:rsid w:val="00F82271"/>
    <w:rsid w:val="00F83428"/>
    <w:rsid w:val="00F96BB9"/>
    <w:rsid w:val="00FE6D51"/>
    <w:rsid w:val="00FE6F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4E95D6E"/>
  <w15:docId w15:val="{C8A173FF-B589-4D00-9D05-3E1FEDB85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20" w:line="440" w:lineRule="atLeast"/>
      </w:pPr>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semiHidden="1" w:unhideWhenUsed="1"/>
    <w:lsdException w:name="footnote text" w:locked="0" w:semiHidden="1" w:uiPriority="0" w:unhideWhenUsed="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35"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locked="0" w:semiHidden="1" w:unhideWhenUsed="1"/>
    <w:lsdException w:name="line number" w:locked="0"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locked="0" w:semiHidden="1" w:unhideWhenUsed="1"/>
    <w:lsdException w:name="macro" w:semiHidden="1" w:unhideWhenUsed="1"/>
    <w:lsdException w:name="toa heading" w:locked="0"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lsdException w:name="Body Text Indent" w:locked="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locked="0" w:semiHidden="1" w:unhideWhenUsed="1"/>
    <w:lsdException w:name="Body Text First Indent" w:locked="0" w:semiHidden="1" w:unhideWhenUsed="1"/>
    <w:lsdException w:name="Body Text First Indent 2" w:locked="0" w:semiHidden="1" w:unhideWhenUsed="1"/>
    <w:lsdException w:name="Note Heading" w:locked="0" w:semiHidden="1" w:unhideWhenUsed="1"/>
    <w:lsdException w:name="Body Text 2" w:locked="0" w:semiHidden="1" w:unhideWhenUsed="1"/>
    <w:lsdException w:name="Body Text 3" w:locked="0" w:semiHidden="1" w:unhideWhenUsed="1"/>
    <w:lsdException w:name="Body Text Indent 2" w:semiHidden="1" w:unhideWhenUsed="1"/>
    <w:lsdException w:name="Body Text Indent 3" w:semiHidden="1" w:unhideWhenUsed="1"/>
    <w:lsdException w:name="Block Text" w:locked="0" w:semiHidden="1" w:unhideWhenUsed="1"/>
    <w:lsdException w:name="Hyperlink" w:locked="0" w:semiHidden="1" w:unhideWhenUsed="1"/>
    <w:lsdException w:name="FollowedHyperlink" w:locked="0" w:semiHidden="1" w:unhideWhenUsed="1"/>
    <w:lsdException w:name="Strong" w:locked="0"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locked="0" w:semiHidden="1" w:unhideWhenUsed="1"/>
    <w:lsdException w:name="Table Columns 2" w:locked="0" w:semiHidden="1" w:unhideWhenUsed="1"/>
    <w:lsdException w:name="Table Columns 3" w:locked="0" w:semiHidden="1" w:unhideWhenUsed="1"/>
    <w:lsdException w:name="Table Columns 4" w:locked="0" w:semiHidden="1" w:unhideWhenUsed="1"/>
    <w:lsdException w:name="Table Columns 5" w:locked="0"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locked="0"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011D"/>
    <w:pPr>
      <w:suppressAutoHyphens/>
      <w:spacing w:before="120" w:after="60" w:line="260" w:lineRule="atLeast"/>
    </w:pPr>
    <w:rPr>
      <w:color w:val="495965" w:themeColor="text2"/>
      <w:lang w:val="en-GB"/>
    </w:rPr>
  </w:style>
  <w:style w:type="paragraph" w:styleId="Heading1">
    <w:name w:val="heading 1"/>
    <w:basedOn w:val="Normal"/>
    <w:next w:val="Normal"/>
    <w:link w:val="Heading1Char"/>
    <w:uiPriority w:val="9"/>
    <w:qFormat/>
    <w:rsid w:val="00ED472C"/>
    <w:pPr>
      <w:keepNext/>
      <w:keepLines/>
      <w:spacing w:before="0" w:after="180" w:line="380" w:lineRule="exact"/>
      <w:contextualSpacing/>
      <w:outlineLvl w:val="0"/>
    </w:pPr>
    <w:rPr>
      <w:rFonts w:asciiTheme="majorHAnsi" w:eastAsiaTheme="majorEastAsia" w:hAnsiTheme="majorHAnsi" w:cstheme="majorBidi"/>
      <w:b/>
      <w:bCs/>
      <w:caps/>
      <w:sz w:val="38"/>
      <w:szCs w:val="28"/>
    </w:rPr>
  </w:style>
  <w:style w:type="paragraph" w:styleId="Heading2">
    <w:name w:val="heading 2"/>
    <w:basedOn w:val="Heading1"/>
    <w:next w:val="Normal"/>
    <w:link w:val="Heading2Char"/>
    <w:uiPriority w:val="9"/>
    <w:unhideWhenUsed/>
    <w:qFormat/>
    <w:rsid w:val="00517DB6"/>
    <w:pPr>
      <w:spacing w:before="480" w:after="120"/>
      <w:outlineLvl w:val="1"/>
    </w:pPr>
    <w:rPr>
      <w:b w:val="0"/>
      <w:bCs w:val="0"/>
      <w:szCs w:val="26"/>
    </w:rPr>
  </w:style>
  <w:style w:type="paragraph" w:styleId="Heading3">
    <w:name w:val="heading 3"/>
    <w:basedOn w:val="Heading2"/>
    <w:next w:val="Normal"/>
    <w:link w:val="Heading3Char"/>
    <w:uiPriority w:val="9"/>
    <w:unhideWhenUsed/>
    <w:qFormat/>
    <w:rsid w:val="00ED2831"/>
    <w:pPr>
      <w:spacing w:line="360" w:lineRule="atLeast"/>
      <w:outlineLvl w:val="2"/>
    </w:pPr>
    <w:rPr>
      <w:bCs/>
      <w:caps w:val="0"/>
      <w:sz w:val="30"/>
    </w:rPr>
  </w:style>
  <w:style w:type="paragraph" w:styleId="Heading4">
    <w:name w:val="heading 4"/>
    <w:basedOn w:val="Heading3"/>
    <w:next w:val="Normal"/>
    <w:link w:val="Heading4Char"/>
    <w:uiPriority w:val="9"/>
    <w:unhideWhenUsed/>
    <w:qFormat/>
    <w:rsid w:val="00A4144F"/>
    <w:pPr>
      <w:spacing w:before="240" w:line="280" w:lineRule="atLeast"/>
      <w:outlineLvl w:val="3"/>
    </w:pPr>
    <w:rPr>
      <w:iCs/>
      <w:sz w:val="24"/>
    </w:rPr>
  </w:style>
  <w:style w:type="paragraph" w:styleId="Heading5">
    <w:name w:val="heading 5"/>
    <w:basedOn w:val="Heading4"/>
    <w:next w:val="Normal"/>
    <w:link w:val="Heading5Char"/>
    <w:uiPriority w:val="9"/>
    <w:unhideWhenUsed/>
    <w:qFormat/>
    <w:rsid w:val="00ED472C"/>
    <w:pPr>
      <w:spacing w:line="200" w:lineRule="atLeast"/>
      <w:outlineLvl w:val="4"/>
    </w:pPr>
    <w:rPr>
      <w:b/>
      <w:sz w:val="22"/>
    </w:rPr>
  </w:style>
  <w:style w:type="paragraph" w:styleId="Heading6">
    <w:name w:val="heading 6"/>
    <w:basedOn w:val="Heading5"/>
    <w:next w:val="Normal"/>
    <w:link w:val="Heading6Char"/>
    <w:uiPriority w:val="9"/>
    <w:semiHidden/>
    <w:unhideWhenUsed/>
    <w:qFormat/>
    <w:rsid w:val="00486804"/>
    <w:pPr>
      <w:spacing w:before="40"/>
      <w:outlineLvl w:val="5"/>
    </w:pPr>
    <w:rPr>
      <w:color w:val="286B5F" w:themeColor="accent1" w:themeShade="7F"/>
    </w:rPr>
  </w:style>
  <w:style w:type="paragraph" w:styleId="Heading7">
    <w:name w:val="heading 7"/>
    <w:basedOn w:val="Heading6"/>
    <w:next w:val="Normal"/>
    <w:link w:val="Heading7Char"/>
    <w:uiPriority w:val="9"/>
    <w:semiHidden/>
    <w:unhideWhenUsed/>
    <w:qFormat/>
    <w:locked/>
    <w:rsid w:val="00486804"/>
    <w:pPr>
      <w:outlineLvl w:val="6"/>
    </w:pPr>
    <w:rPr>
      <w:i/>
      <w:iCs w:val="0"/>
    </w:rPr>
  </w:style>
  <w:style w:type="paragraph" w:styleId="Heading8">
    <w:name w:val="heading 8"/>
    <w:basedOn w:val="Heading7"/>
    <w:next w:val="Normal"/>
    <w:link w:val="Heading8Char"/>
    <w:uiPriority w:val="9"/>
    <w:semiHidden/>
    <w:unhideWhenUsed/>
    <w:qFormat/>
    <w:locked/>
    <w:rsid w:val="00486804"/>
    <w:pPr>
      <w:outlineLvl w:val="7"/>
    </w:pPr>
    <w:rPr>
      <w:color w:val="272727" w:themeColor="text1" w:themeTint="D8"/>
      <w:sz w:val="21"/>
      <w:szCs w:val="21"/>
    </w:rPr>
  </w:style>
  <w:style w:type="paragraph" w:styleId="Heading9">
    <w:name w:val="heading 9"/>
    <w:basedOn w:val="Heading8"/>
    <w:next w:val="Normal"/>
    <w:link w:val="Heading9Char"/>
    <w:uiPriority w:val="9"/>
    <w:semiHidden/>
    <w:unhideWhenUsed/>
    <w:qFormat/>
    <w:locked/>
    <w:rsid w:val="00486804"/>
    <w:pPr>
      <w:outlineLvl w:val="8"/>
    </w:pPr>
    <w:rPr>
      <w:i w:val="0"/>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472C"/>
    <w:rPr>
      <w:rFonts w:asciiTheme="majorHAnsi" w:eastAsiaTheme="majorEastAsia" w:hAnsiTheme="majorHAnsi" w:cstheme="majorBidi"/>
      <w:b/>
      <w:bCs/>
      <w:caps/>
      <w:color w:val="495965" w:themeColor="text2"/>
      <w:sz w:val="38"/>
      <w:szCs w:val="28"/>
      <w:lang w:val="en-GB"/>
    </w:rPr>
  </w:style>
  <w:style w:type="character" w:customStyle="1" w:styleId="Heading2Char">
    <w:name w:val="Heading 2 Char"/>
    <w:basedOn w:val="DefaultParagraphFont"/>
    <w:link w:val="Heading2"/>
    <w:uiPriority w:val="9"/>
    <w:rsid w:val="00517DB6"/>
    <w:rPr>
      <w:rFonts w:asciiTheme="majorHAnsi" w:eastAsiaTheme="majorEastAsia" w:hAnsiTheme="majorHAnsi" w:cstheme="majorBidi"/>
      <w:caps/>
      <w:color w:val="495965" w:themeColor="text2"/>
      <w:sz w:val="38"/>
      <w:szCs w:val="26"/>
      <w:lang w:val="en-GB"/>
    </w:rPr>
  </w:style>
  <w:style w:type="character" w:customStyle="1" w:styleId="Heading3Char">
    <w:name w:val="Heading 3 Char"/>
    <w:basedOn w:val="DefaultParagraphFont"/>
    <w:link w:val="Heading3"/>
    <w:uiPriority w:val="9"/>
    <w:rsid w:val="00ED2831"/>
    <w:rPr>
      <w:rFonts w:asciiTheme="majorHAnsi" w:eastAsiaTheme="majorEastAsia" w:hAnsiTheme="majorHAnsi" w:cstheme="majorBidi"/>
      <w:bCs/>
      <w:color w:val="495965" w:themeColor="text2"/>
      <w:sz w:val="30"/>
      <w:szCs w:val="26"/>
      <w:lang w:val="en-GB"/>
    </w:rPr>
  </w:style>
  <w:style w:type="paragraph" w:customStyle="1" w:styleId="NormalIndented">
    <w:name w:val="Normal Indented"/>
    <w:basedOn w:val="Normal"/>
    <w:qFormat/>
    <w:rsid w:val="00D0296C"/>
    <w:pPr>
      <w:ind w:left="284"/>
    </w:pPr>
  </w:style>
  <w:style w:type="paragraph" w:styleId="Title">
    <w:name w:val="Title"/>
    <w:basedOn w:val="Heading1"/>
    <w:next w:val="Normal"/>
    <w:link w:val="TitleChar"/>
    <w:uiPriority w:val="10"/>
    <w:qFormat/>
    <w:rsid w:val="00D64BD1"/>
    <w:pPr>
      <w:spacing w:after="0"/>
    </w:pPr>
    <w:rPr>
      <w:spacing w:val="-10"/>
      <w:kern w:val="28"/>
      <w:szCs w:val="52"/>
    </w:rPr>
  </w:style>
  <w:style w:type="character" w:customStyle="1" w:styleId="TitleChar">
    <w:name w:val="Title Char"/>
    <w:basedOn w:val="DefaultParagraphFont"/>
    <w:link w:val="Title"/>
    <w:uiPriority w:val="10"/>
    <w:rsid w:val="00D64BD1"/>
    <w:rPr>
      <w:rFonts w:asciiTheme="majorHAnsi" w:eastAsiaTheme="majorEastAsia" w:hAnsiTheme="majorHAnsi" w:cstheme="majorBidi"/>
      <w:b/>
      <w:bCs/>
      <w:caps/>
      <w:color w:val="495965" w:themeColor="text2"/>
      <w:spacing w:val="-10"/>
      <w:kern w:val="28"/>
      <w:sz w:val="38"/>
      <w:szCs w:val="52"/>
    </w:rPr>
  </w:style>
  <w:style w:type="paragraph" w:styleId="Subtitle">
    <w:name w:val="Subtitle"/>
    <w:basedOn w:val="Title"/>
    <w:next w:val="Normal"/>
    <w:link w:val="SubtitleChar"/>
    <w:uiPriority w:val="11"/>
    <w:qFormat/>
    <w:rsid w:val="00D64BD1"/>
    <w:pPr>
      <w:numPr>
        <w:ilvl w:val="1"/>
      </w:numPr>
      <w:spacing w:before="60" w:after="300"/>
    </w:pPr>
    <w:rPr>
      <w:rFonts w:asciiTheme="minorHAnsi" w:hAnsiTheme="minorHAnsi"/>
      <w:b w:val="0"/>
      <w:iCs/>
      <w:szCs w:val="24"/>
    </w:rPr>
  </w:style>
  <w:style w:type="character" w:customStyle="1" w:styleId="SubtitleChar">
    <w:name w:val="Subtitle Char"/>
    <w:basedOn w:val="DefaultParagraphFont"/>
    <w:link w:val="Subtitle"/>
    <w:uiPriority w:val="11"/>
    <w:rsid w:val="00D64BD1"/>
    <w:rPr>
      <w:rFonts w:eastAsiaTheme="majorEastAsia" w:cstheme="majorBidi"/>
      <w:bCs/>
      <w:iCs/>
      <w:caps/>
      <w:color w:val="495965" w:themeColor="text2"/>
      <w:spacing w:val="-10"/>
      <w:kern w:val="28"/>
      <w:sz w:val="38"/>
      <w:szCs w:val="24"/>
    </w:rPr>
  </w:style>
  <w:style w:type="paragraph" w:customStyle="1" w:styleId="Bullet1">
    <w:name w:val="Bullet 1"/>
    <w:basedOn w:val="Normal"/>
    <w:qFormat/>
    <w:rsid w:val="00ED472C"/>
    <w:pPr>
      <w:numPr>
        <w:numId w:val="33"/>
      </w:numPr>
      <w:spacing w:before="0"/>
    </w:pPr>
  </w:style>
  <w:style w:type="paragraph" w:customStyle="1" w:styleId="Bullet2">
    <w:name w:val="Bullet 2"/>
    <w:basedOn w:val="Bullet1"/>
    <w:qFormat/>
    <w:rsid w:val="00F2684E"/>
    <w:pPr>
      <w:numPr>
        <w:ilvl w:val="1"/>
      </w:numPr>
    </w:pPr>
  </w:style>
  <w:style w:type="paragraph" w:customStyle="1" w:styleId="Bullet3">
    <w:name w:val="Bullet 3"/>
    <w:basedOn w:val="Bullet2"/>
    <w:qFormat/>
    <w:rsid w:val="00F2684E"/>
    <w:pPr>
      <w:numPr>
        <w:ilvl w:val="2"/>
      </w:numPr>
    </w:pPr>
  </w:style>
  <w:style w:type="paragraph" w:customStyle="1" w:styleId="NumberedList1">
    <w:name w:val="Numbered List 1"/>
    <w:basedOn w:val="Normal"/>
    <w:qFormat/>
    <w:rsid w:val="00F2684E"/>
    <w:pPr>
      <w:numPr>
        <w:numId w:val="30"/>
      </w:numPr>
      <w:spacing w:before="0"/>
    </w:pPr>
  </w:style>
  <w:style w:type="paragraph" w:customStyle="1" w:styleId="NumberedList2">
    <w:name w:val="Numbered List 2"/>
    <w:basedOn w:val="NumberedList1"/>
    <w:qFormat/>
    <w:rsid w:val="00F2684E"/>
    <w:pPr>
      <w:numPr>
        <w:ilvl w:val="1"/>
      </w:numPr>
    </w:pPr>
  </w:style>
  <w:style w:type="paragraph" w:customStyle="1" w:styleId="NumberedList3">
    <w:name w:val="Numbered List 3"/>
    <w:basedOn w:val="NumberedList2"/>
    <w:qFormat/>
    <w:rsid w:val="00F2684E"/>
    <w:pPr>
      <w:numPr>
        <w:ilvl w:val="2"/>
      </w:numPr>
    </w:pPr>
  </w:style>
  <w:style w:type="paragraph" w:customStyle="1" w:styleId="Heading1Numbered">
    <w:name w:val="Heading 1 Numbered"/>
    <w:basedOn w:val="Heading1"/>
    <w:next w:val="Normal"/>
    <w:qFormat/>
    <w:rsid w:val="001E1DC0"/>
    <w:pPr>
      <w:numPr>
        <w:numId w:val="23"/>
      </w:numPr>
    </w:pPr>
  </w:style>
  <w:style w:type="paragraph" w:customStyle="1" w:styleId="Heading2Numbered">
    <w:name w:val="Heading 2 Numbered"/>
    <w:basedOn w:val="Heading2"/>
    <w:next w:val="Normal"/>
    <w:qFormat/>
    <w:rsid w:val="00ED2831"/>
    <w:pPr>
      <w:numPr>
        <w:ilvl w:val="1"/>
        <w:numId w:val="23"/>
      </w:numPr>
      <w:spacing w:after="60"/>
    </w:pPr>
    <w:rPr>
      <w:bCs/>
    </w:rPr>
  </w:style>
  <w:style w:type="paragraph" w:customStyle="1" w:styleId="Heading3Numbered">
    <w:name w:val="Heading 3 Numbered"/>
    <w:basedOn w:val="Heading3"/>
    <w:next w:val="Normal"/>
    <w:qFormat/>
    <w:rsid w:val="00ED2831"/>
    <w:pPr>
      <w:numPr>
        <w:ilvl w:val="2"/>
        <w:numId w:val="23"/>
      </w:numPr>
      <w:spacing w:before="300" w:after="60"/>
    </w:pPr>
    <w:rPr>
      <w:szCs w:val="22"/>
    </w:rPr>
  </w:style>
  <w:style w:type="numbering" w:customStyle="1" w:styleId="BulletsList">
    <w:name w:val="Bullets List"/>
    <w:uiPriority w:val="99"/>
    <w:rsid w:val="00ED472C"/>
    <w:pPr>
      <w:numPr>
        <w:numId w:val="1"/>
      </w:numPr>
    </w:pPr>
  </w:style>
  <w:style w:type="numbering" w:customStyle="1" w:styleId="Numberedlist">
    <w:name w:val="Numbered list"/>
    <w:uiPriority w:val="99"/>
    <w:rsid w:val="00F2684E"/>
    <w:pPr>
      <w:numPr>
        <w:numId w:val="3"/>
      </w:numPr>
    </w:pPr>
  </w:style>
  <w:style w:type="numbering" w:customStyle="1" w:styleId="HeadingsList">
    <w:name w:val="Headings List"/>
    <w:uiPriority w:val="99"/>
    <w:rsid w:val="001E1DC0"/>
    <w:pPr>
      <w:numPr>
        <w:numId w:val="5"/>
      </w:numPr>
    </w:pPr>
  </w:style>
  <w:style w:type="table" w:customStyle="1" w:styleId="PlainTable21">
    <w:name w:val="Plain Table 21"/>
    <w:basedOn w:val="TableNormal"/>
    <w:uiPriority w:val="42"/>
    <w:locked/>
    <w:rsid w:val="003148B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val="0"/>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ED2831"/>
    <w:pPr>
      <w:suppressAutoHyphens w:val="0"/>
      <w:spacing w:after="600"/>
      <w:contextualSpacing w:val="0"/>
      <w:outlineLvl w:val="9"/>
    </w:pPr>
    <w:rPr>
      <w:bCs w:val="0"/>
      <w:szCs w:val="32"/>
    </w:rPr>
  </w:style>
  <w:style w:type="character" w:customStyle="1" w:styleId="Heading4Char">
    <w:name w:val="Heading 4 Char"/>
    <w:basedOn w:val="DefaultParagraphFont"/>
    <w:link w:val="Heading4"/>
    <w:uiPriority w:val="9"/>
    <w:rsid w:val="00A4144F"/>
    <w:rPr>
      <w:rFonts w:asciiTheme="majorHAnsi" w:eastAsiaTheme="majorEastAsia" w:hAnsiTheme="majorHAnsi" w:cstheme="majorBidi"/>
      <w:bCs/>
      <w:iCs/>
      <w:color w:val="495965" w:themeColor="text2"/>
      <w:sz w:val="24"/>
      <w:szCs w:val="26"/>
    </w:rPr>
  </w:style>
  <w:style w:type="paragraph" w:styleId="TOC1">
    <w:name w:val="toc 1"/>
    <w:basedOn w:val="Normal"/>
    <w:next w:val="Normal"/>
    <w:autoRedefine/>
    <w:uiPriority w:val="39"/>
    <w:unhideWhenUsed/>
    <w:rsid w:val="00ED2831"/>
    <w:pPr>
      <w:pBdr>
        <w:top w:val="single" w:sz="4" w:space="6" w:color="65C5B4" w:themeColor="accent1"/>
        <w:between w:val="single" w:sz="4" w:space="6" w:color="65C5B4" w:themeColor="accent1"/>
      </w:pBdr>
      <w:tabs>
        <w:tab w:val="right" w:pos="9639"/>
      </w:tabs>
      <w:spacing w:after="100" w:line="320" w:lineRule="atLeast"/>
    </w:pPr>
    <w:rPr>
      <w:b/>
      <w:caps/>
      <w:color w:val="65C5B4" w:themeColor="accent1"/>
      <w:sz w:val="28"/>
    </w:rPr>
  </w:style>
  <w:style w:type="paragraph" w:styleId="TOC2">
    <w:name w:val="toc 2"/>
    <w:basedOn w:val="Normal"/>
    <w:next w:val="Normal"/>
    <w:autoRedefine/>
    <w:uiPriority w:val="39"/>
    <w:unhideWhenUsed/>
    <w:rsid w:val="00ED2831"/>
    <w:pPr>
      <w:spacing w:after="100"/>
      <w:ind w:left="199" w:right="454"/>
    </w:pPr>
  </w:style>
  <w:style w:type="paragraph" w:styleId="TOC3">
    <w:name w:val="toc 3"/>
    <w:basedOn w:val="Normal"/>
    <w:next w:val="Normal"/>
    <w:autoRedefine/>
    <w:uiPriority w:val="39"/>
    <w:unhideWhenUsed/>
    <w:rsid w:val="0035119D"/>
    <w:pPr>
      <w:spacing w:after="100"/>
      <w:ind w:left="400"/>
    </w:pPr>
  </w:style>
  <w:style w:type="paragraph" w:styleId="Header">
    <w:name w:val="header"/>
    <w:basedOn w:val="Normal"/>
    <w:link w:val="HeaderChar"/>
    <w:uiPriority w:val="99"/>
    <w:unhideWhenUsed/>
    <w:rsid w:val="002C1C75"/>
    <w:pPr>
      <w:tabs>
        <w:tab w:val="center" w:pos="4513"/>
        <w:tab w:val="right" w:pos="9026"/>
      </w:tabs>
      <w:spacing w:before="0" w:after="0"/>
      <w:ind w:left="227"/>
    </w:pPr>
    <w:rPr>
      <w:b/>
      <w:caps/>
      <w:color w:val="FFFFFF" w:themeColor="background1"/>
      <w:sz w:val="20"/>
    </w:rPr>
  </w:style>
  <w:style w:type="paragraph" w:styleId="TOC4">
    <w:name w:val="toc 4"/>
    <w:basedOn w:val="Normal"/>
    <w:next w:val="Normal"/>
    <w:autoRedefine/>
    <w:uiPriority w:val="39"/>
    <w:unhideWhenUsed/>
    <w:locked/>
    <w:rsid w:val="0035119D"/>
    <w:pPr>
      <w:suppressAutoHyphens w:val="0"/>
      <w:spacing w:before="0" w:after="100" w:line="259" w:lineRule="auto"/>
      <w:ind w:left="660"/>
    </w:pPr>
    <w:rPr>
      <w:rFonts w:eastAsiaTheme="minorEastAsia"/>
      <w:lang w:eastAsia="en-AU"/>
    </w:rPr>
  </w:style>
  <w:style w:type="paragraph" w:styleId="TOC5">
    <w:name w:val="toc 5"/>
    <w:basedOn w:val="Normal"/>
    <w:next w:val="Normal"/>
    <w:autoRedefine/>
    <w:uiPriority w:val="39"/>
    <w:unhideWhenUsed/>
    <w:locked/>
    <w:rsid w:val="0035119D"/>
    <w:pPr>
      <w:suppressAutoHyphens w:val="0"/>
      <w:spacing w:before="0" w:after="100" w:line="259" w:lineRule="auto"/>
      <w:ind w:left="880"/>
    </w:pPr>
    <w:rPr>
      <w:rFonts w:eastAsiaTheme="minorEastAsia"/>
      <w:lang w:eastAsia="en-AU"/>
    </w:rPr>
  </w:style>
  <w:style w:type="paragraph" w:styleId="TOC6">
    <w:name w:val="toc 6"/>
    <w:basedOn w:val="Normal"/>
    <w:next w:val="Normal"/>
    <w:autoRedefine/>
    <w:uiPriority w:val="39"/>
    <w:unhideWhenUsed/>
    <w:locked/>
    <w:rsid w:val="0035119D"/>
    <w:pPr>
      <w:suppressAutoHyphens w:val="0"/>
      <w:spacing w:before="0" w:after="100" w:line="259" w:lineRule="auto"/>
      <w:ind w:left="1100"/>
    </w:pPr>
    <w:rPr>
      <w:rFonts w:eastAsiaTheme="minorEastAsia"/>
      <w:lang w:eastAsia="en-AU"/>
    </w:rPr>
  </w:style>
  <w:style w:type="paragraph" w:styleId="TOC7">
    <w:name w:val="toc 7"/>
    <w:basedOn w:val="Normal"/>
    <w:next w:val="Normal"/>
    <w:autoRedefine/>
    <w:uiPriority w:val="39"/>
    <w:unhideWhenUsed/>
    <w:locked/>
    <w:rsid w:val="0035119D"/>
    <w:pPr>
      <w:suppressAutoHyphens w:val="0"/>
      <w:spacing w:before="0" w:after="100" w:line="259" w:lineRule="auto"/>
      <w:ind w:left="1320"/>
    </w:pPr>
    <w:rPr>
      <w:rFonts w:eastAsiaTheme="minorEastAsia"/>
      <w:lang w:eastAsia="en-AU"/>
    </w:rPr>
  </w:style>
  <w:style w:type="numbering" w:customStyle="1" w:styleId="TableHeadingNumbers">
    <w:name w:val="Table Heading Numbers"/>
    <w:uiPriority w:val="99"/>
    <w:rsid w:val="00ED2831"/>
    <w:pPr>
      <w:numPr>
        <w:numId w:val="9"/>
      </w:numPr>
    </w:pPr>
  </w:style>
  <w:style w:type="paragraph" w:styleId="TOC8">
    <w:name w:val="toc 8"/>
    <w:basedOn w:val="Normal"/>
    <w:next w:val="Normal"/>
    <w:autoRedefine/>
    <w:uiPriority w:val="39"/>
    <w:unhideWhenUsed/>
    <w:locked/>
    <w:rsid w:val="0035119D"/>
    <w:pPr>
      <w:suppressAutoHyphens w:val="0"/>
      <w:spacing w:before="0" w:after="100" w:line="259" w:lineRule="auto"/>
      <w:ind w:left="1540"/>
    </w:pPr>
    <w:rPr>
      <w:rFonts w:eastAsiaTheme="minorEastAsia"/>
      <w:lang w:eastAsia="en-AU"/>
    </w:rPr>
  </w:style>
  <w:style w:type="paragraph" w:styleId="TOC9">
    <w:name w:val="toc 9"/>
    <w:basedOn w:val="Normal"/>
    <w:next w:val="Normal"/>
    <w:autoRedefine/>
    <w:uiPriority w:val="39"/>
    <w:unhideWhenUsed/>
    <w:locked/>
    <w:rsid w:val="0035119D"/>
    <w:pPr>
      <w:suppressAutoHyphens w:val="0"/>
      <w:spacing w:before="0" w:after="100" w:line="259" w:lineRule="auto"/>
      <w:ind w:left="1760"/>
    </w:pPr>
    <w:rPr>
      <w:rFonts w:eastAsiaTheme="minorEastAsia"/>
      <w:lang w:eastAsia="en-AU"/>
    </w:rPr>
  </w:style>
  <w:style w:type="paragraph" w:styleId="TableofFigures">
    <w:name w:val="table of figures"/>
    <w:basedOn w:val="Normal"/>
    <w:next w:val="Normal"/>
    <w:uiPriority w:val="99"/>
    <w:unhideWhenUsed/>
    <w:rsid w:val="0035119D"/>
    <w:pPr>
      <w:spacing w:after="0"/>
      <w:ind w:left="907" w:hanging="907"/>
    </w:pPr>
  </w:style>
  <w:style w:type="paragraph" w:customStyle="1" w:styleId="IntroPara">
    <w:name w:val="Intro Para"/>
    <w:basedOn w:val="Normal"/>
    <w:qFormat/>
    <w:rsid w:val="00ED472C"/>
    <w:pPr>
      <w:spacing w:before="400" w:after="400" w:line="280" w:lineRule="exact"/>
    </w:pPr>
    <w:rPr>
      <w:b/>
      <w:color w:val="ACD08C" w:themeColor="accent2"/>
      <w:sz w:val="28"/>
    </w:rPr>
  </w:style>
  <w:style w:type="table" w:styleId="TableGrid">
    <w:name w:val="Table Grid"/>
    <w:basedOn w:val="TableNormal"/>
    <w:uiPriority w:val="59"/>
    <w:locked/>
    <w:rsid w:val="00ED28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2C1C75"/>
    <w:rPr>
      <w:b/>
      <w:caps/>
      <w:color w:val="FFFFFF" w:themeColor="background1"/>
      <w:sz w:val="20"/>
      <w:lang w:val="en-GB"/>
    </w:rPr>
  </w:style>
  <w:style w:type="numbering" w:customStyle="1" w:styleId="FigureTitles">
    <w:name w:val="Figure Titles"/>
    <w:uiPriority w:val="99"/>
    <w:rsid w:val="006346BC"/>
    <w:pPr>
      <w:numPr>
        <w:numId w:val="10"/>
      </w:numPr>
    </w:pPr>
  </w:style>
  <w:style w:type="character" w:styleId="Hyperlink">
    <w:name w:val="Hyperlink"/>
    <w:basedOn w:val="DefaultParagraphFont"/>
    <w:uiPriority w:val="99"/>
    <w:rsid w:val="00F729EF"/>
    <w:rPr>
      <w:rFonts w:asciiTheme="minorHAnsi" w:hAnsiTheme="minorHAnsi" w:cs="MuseoSans-500"/>
      <w:color w:val="auto"/>
      <w:u w:val="single" w:color="0070C0"/>
    </w:rPr>
  </w:style>
  <w:style w:type="character" w:styleId="IntenseEmphasis">
    <w:name w:val="Intense Emphasis"/>
    <w:basedOn w:val="DefaultParagraphFont"/>
    <w:uiPriority w:val="21"/>
    <w:qFormat/>
    <w:rsid w:val="00731755"/>
    <w:rPr>
      <w:b/>
      <w:i/>
      <w:iCs/>
      <w:color w:val="495965" w:themeColor="text2"/>
    </w:rPr>
  </w:style>
  <w:style w:type="character" w:styleId="Strong">
    <w:name w:val="Strong"/>
    <w:basedOn w:val="DefaultParagraphFont"/>
    <w:uiPriority w:val="22"/>
    <w:qFormat/>
    <w:rsid w:val="00FE6D51"/>
    <w:rPr>
      <w:b/>
      <w:bCs/>
    </w:rPr>
  </w:style>
  <w:style w:type="character" w:styleId="Emphasis">
    <w:name w:val="Emphasis"/>
    <w:basedOn w:val="DefaultParagraphFont"/>
    <w:uiPriority w:val="20"/>
    <w:qFormat/>
    <w:rsid w:val="009D7407"/>
    <w:rPr>
      <w:i/>
      <w:iCs/>
    </w:rPr>
  </w:style>
  <w:style w:type="character" w:customStyle="1" w:styleId="Heading5Char">
    <w:name w:val="Heading 5 Char"/>
    <w:basedOn w:val="DefaultParagraphFont"/>
    <w:link w:val="Heading5"/>
    <w:uiPriority w:val="9"/>
    <w:rsid w:val="00ED472C"/>
    <w:rPr>
      <w:rFonts w:asciiTheme="majorHAnsi" w:eastAsiaTheme="majorEastAsia" w:hAnsiTheme="majorHAnsi" w:cstheme="majorBidi"/>
      <w:b/>
      <w:bCs/>
      <w:iCs/>
      <w:color w:val="495965" w:themeColor="text2"/>
      <w:szCs w:val="26"/>
      <w:lang w:val="en-GB"/>
    </w:rPr>
  </w:style>
  <w:style w:type="paragraph" w:styleId="Caption">
    <w:name w:val="caption"/>
    <w:basedOn w:val="Normal"/>
    <w:next w:val="Normal"/>
    <w:uiPriority w:val="35"/>
    <w:unhideWhenUsed/>
    <w:qFormat/>
    <w:rsid w:val="00ED2831"/>
    <w:pPr>
      <w:spacing w:before="240" w:after="180" w:line="240" w:lineRule="atLeast"/>
      <w:contextualSpacing/>
    </w:pPr>
    <w:rPr>
      <w:b/>
      <w:iCs/>
      <w:color w:val="000000" w:themeColor="text1"/>
      <w:sz w:val="20"/>
      <w:szCs w:val="18"/>
    </w:rPr>
  </w:style>
  <w:style w:type="paragraph" w:styleId="Footer">
    <w:name w:val="footer"/>
    <w:basedOn w:val="Normal"/>
    <w:link w:val="FooterChar"/>
    <w:uiPriority w:val="99"/>
    <w:unhideWhenUsed/>
    <w:rsid w:val="002C1C75"/>
    <w:pPr>
      <w:spacing w:before="0" w:after="0" w:line="240" w:lineRule="exact"/>
      <w:ind w:left="284" w:right="284"/>
    </w:pPr>
    <w:rPr>
      <w:color w:val="FFFFFF" w:themeColor="background1"/>
    </w:rPr>
  </w:style>
  <w:style w:type="character" w:customStyle="1" w:styleId="FooterChar">
    <w:name w:val="Footer Char"/>
    <w:basedOn w:val="DefaultParagraphFont"/>
    <w:link w:val="Footer"/>
    <w:uiPriority w:val="99"/>
    <w:rsid w:val="002C1C75"/>
    <w:rPr>
      <w:color w:val="FFFFFF" w:themeColor="background1"/>
      <w:lang w:val="en-GB"/>
    </w:rPr>
  </w:style>
  <w:style w:type="character" w:customStyle="1" w:styleId="Heading6Char">
    <w:name w:val="Heading 6 Char"/>
    <w:basedOn w:val="DefaultParagraphFont"/>
    <w:link w:val="Heading6"/>
    <w:uiPriority w:val="9"/>
    <w:semiHidden/>
    <w:rsid w:val="00486804"/>
    <w:rPr>
      <w:rFonts w:asciiTheme="majorHAnsi" w:eastAsiaTheme="majorEastAsia" w:hAnsiTheme="majorHAnsi" w:cstheme="majorBidi"/>
      <w:bCs/>
      <w:iCs/>
      <w:color w:val="286B5F" w:themeColor="accent1" w:themeShade="7F"/>
      <w:szCs w:val="26"/>
    </w:rPr>
  </w:style>
  <w:style w:type="character" w:customStyle="1" w:styleId="Heading7Char">
    <w:name w:val="Heading 7 Char"/>
    <w:basedOn w:val="DefaultParagraphFont"/>
    <w:link w:val="Heading7"/>
    <w:uiPriority w:val="9"/>
    <w:semiHidden/>
    <w:rsid w:val="00486804"/>
    <w:rPr>
      <w:rFonts w:asciiTheme="majorHAnsi" w:eastAsiaTheme="majorEastAsia" w:hAnsiTheme="majorHAnsi" w:cstheme="majorBidi"/>
      <w:bCs/>
      <w:i/>
      <w:color w:val="286B5F" w:themeColor="accent1" w:themeShade="7F"/>
      <w:szCs w:val="26"/>
    </w:rPr>
  </w:style>
  <w:style w:type="character" w:customStyle="1" w:styleId="Heading8Char">
    <w:name w:val="Heading 8 Char"/>
    <w:basedOn w:val="DefaultParagraphFont"/>
    <w:link w:val="Heading8"/>
    <w:uiPriority w:val="9"/>
    <w:semiHidden/>
    <w:rsid w:val="00486804"/>
    <w:rPr>
      <w:rFonts w:asciiTheme="majorHAnsi" w:eastAsiaTheme="majorEastAsia" w:hAnsiTheme="majorHAnsi" w:cstheme="majorBidi"/>
      <w:bCs/>
      <w:i/>
      <w:color w:val="272727" w:themeColor="text1" w:themeTint="D8"/>
      <w:sz w:val="21"/>
      <w:szCs w:val="21"/>
    </w:rPr>
  </w:style>
  <w:style w:type="character" w:customStyle="1" w:styleId="Heading9Char">
    <w:name w:val="Heading 9 Char"/>
    <w:basedOn w:val="DefaultParagraphFont"/>
    <w:link w:val="Heading9"/>
    <w:uiPriority w:val="9"/>
    <w:semiHidden/>
    <w:rsid w:val="00486804"/>
    <w:rPr>
      <w:rFonts w:asciiTheme="majorHAnsi" w:eastAsiaTheme="majorEastAsia" w:hAnsiTheme="majorHAnsi" w:cstheme="majorBidi"/>
      <w:bCs/>
      <w:iCs/>
      <w:color w:val="272727" w:themeColor="text1" w:themeTint="D8"/>
      <w:sz w:val="21"/>
      <w:szCs w:val="21"/>
    </w:rPr>
  </w:style>
  <w:style w:type="character" w:customStyle="1" w:styleId="LightGrey">
    <w:name w:val="Light Grey"/>
    <w:basedOn w:val="DefaultParagraphFont"/>
    <w:uiPriority w:val="1"/>
    <w:qFormat/>
    <w:rsid w:val="00ED2831"/>
    <w:rPr>
      <w:color w:val="B0BDC6" w:themeColor="text2" w:themeTint="66"/>
    </w:rPr>
  </w:style>
  <w:style w:type="character" w:styleId="PageNumber">
    <w:name w:val="page number"/>
    <w:basedOn w:val="DefaultParagraphFont"/>
    <w:uiPriority w:val="99"/>
    <w:unhideWhenUsed/>
    <w:rsid w:val="00BD7BCD"/>
  </w:style>
  <w:style w:type="paragraph" w:styleId="Quote">
    <w:name w:val="Quote"/>
    <w:basedOn w:val="Normal"/>
    <w:next w:val="Normal"/>
    <w:link w:val="QuoteChar"/>
    <w:uiPriority w:val="29"/>
    <w:qFormat/>
    <w:rsid w:val="00D64BD1"/>
    <w:pPr>
      <w:spacing w:before="0" w:after="180" w:line="320" w:lineRule="atLeast"/>
    </w:pPr>
    <w:rPr>
      <w:iCs/>
      <w:sz w:val="28"/>
    </w:rPr>
  </w:style>
  <w:style w:type="character" w:customStyle="1" w:styleId="QuoteChar">
    <w:name w:val="Quote Char"/>
    <w:basedOn w:val="DefaultParagraphFont"/>
    <w:link w:val="Quote"/>
    <w:uiPriority w:val="29"/>
    <w:rsid w:val="00D64BD1"/>
    <w:rPr>
      <w:iCs/>
      <w:color w:val="495965" w:themeColor="text2"/>
      <w:sz w:val="28"/>
      <w:lang w:val="en-GB"/>
    </w:rPr>
  </w:style>
  <w:style w:type="paragraph" w:customStyle="1" w:styleId="QuoteHeading">
    <w:name w:val="Quote Heading"/>
    <w:basedOn w:val="Quote"/>
    <w:qFormat/>
    <w:locked/>
    <w:rsid w:val="00C5182A"/>
    <w:rPr>
      <w:b/>
      <w:sz w:val="20"/>
    </w:rPr>
  </w:style>
  <w:style w:type="paragraph" w:styleId="FootnoteText">
    <w:name w:val="footnote text"/>
    <w:basedOn w:val="Normal"/>
    <w:link w:val="FootnoteTextChar"/>
    <w:unhideWhenUsed/>
    <w:rsid w:val="008C5A0E"/>
    <w:pPr>
      <w:spacing w:before="60" w:after="0" w:line="140" w:lineRule="atLeast"/>
      <w:ind w:left="170" w:hanging="170"/>
    </w:pPr>
    <w:rPr>
      <w:sz w:val="12"/>
      <w:szCs w:val="20"/>
    </w:rPr>
  </w:style>
  <w:style w:type="character" w:customStyle="1" w:styleId="FootnoteTextChar">
    <w:name w:val="Footnote Text Char"/>
    <w:basedOn w:val="DefaultParagraphFont"/>
    <w:link w:val="FootnoteText"/>
    <w:rsid w:val="008C5A0E"/>
    <w:rPr>
      <w:color w:val="495965" w:themeColor="text2"/>
      <w:sz w:val="12"/>
      <w:szCs w:val="20"/>
    </w:rPr>
  </w:style>
  <w:style w:type="character" w:styleId="FootnoteReference">
    <w:name w:val="footnote reference"/>
    <w:basedOn w:val="DefaultParagraphFont"/>
    <w:uiPriority w:val="99"/>
    <w:unhideWhenUsed/>
    <w:rsid w:val="003002C0"/>
    <w:rPr>
      <w:vertAlign w:val="superscript"/>
    </w:rPr>
  </w:style>
  <w:style w:type="paragraph" w:customStyle="1" w:styleId="GreyRoundBoxText">
    <w:name w:val="Grey Round Box Text"/>
    <w:basedOn w:val="Normal"/>
    <w:qFormat/>
    <w:rsid w:val="000D66D6"/>
    <w:pPr>
      <w:spacing w:before="0"/>
    </w:pPr>
    <w:rPr>
      <w:b/>
      <w:caps/>
      <w:color w:val="FFFFFF" w:themeColor="background1"/>
      <w:sz w:val="18"/>
    </w:rPr>
  </w:style>
  <w:style w:type="character" w:customStyle="1" w:styleId="Green">
    <w:name w:val="Green"/>
    <w:basedOn w:val="DefaultParagraphFont"/>
    <w:uiPriority w:val="1"/>
    <w:qFormat/>
    <w:rsid w:val="001A7A73"/>
    <w:rPr>
      <w:color w:val="ACD08C" w:themeColor="accent2"/>
    </w:rPr>
  </w:style>
  <w:style w:type="paragraph" w:customStyle="1" w:styleId="PhotoMargins">
    <w:name w:val="Photo Margins"/>
    <w:basedOn w:val="Normal"/>
    <w:qFormat/>
    <w:rsid w:val="00992C76"/>
  </w:style>
  <w:style w:type="paragraph" w:customStyle="1" w:styleId="PhotoLeft">
    <w:name w:val="Photo Left"/>
    <w:basedOn w:val="PhotoMargins"/>
    <w:qFormat/>
    <w:rsid w:val="00F82271"/>
    <w:pPr>
      <w:ind w:left="-851"/>
    </w:pPr>
  </w:style>
  <w:style w:type="paragraph" w:customStyle="1" w:styleId="PhotoRight">
    <w:name w:val="Photo Right"/>
    <w:basedOn w:val="PhotoMargins"/>
    <w:qFormat/>
    <w:rsid w:val="00F82271"/>
    <w:pPr>
      <w:ind w:right="-851"/>
      <w:jc w:val="right"/>
    </w:pPr>
  </w:style>
  <w:style w:type="paragraph" w:customStyle="1" w:styleId="PhotoCaption">
    <w:name w:val="Photo Caption"/>
    <w:basedOn w:val="Normal"/>
    <w:qFormat/>
    <w:rsid w:val="004C57B9"/>
    <w:pPr>
      <w:spacing w:after="200" w:line="200" w:lineRule="atLeast"/>
      <w:jc w:val="right"/>
    </w:pPr>
    <w:rPr>
      <w:sz w:val="16"/>
    </w:rPr>
  </w:style>
  <w:style w:type="table" w:customStyle="1" w:styleId="DFATTable1">
    <w:name w:val="DFAT Table 1"/>
    <w:basedOn w:val="TableNormal"/>
    <w:uiPriority w:val="99"/>
    <w:rsid w:val="00C42541"/>
    <w:pPr>
      <w:spacing w:before="60" w:after="60" w:line="260" w:lineRule="atLeast"/>
    </w:pPr>
    <w:rPr>
      <w:rFonts w:ascii="Calibri" w:hAnsi="Calibri"/>
    </w:rPr>
    <w:tblPr>
      <w:tblStyleRowBandSize w:val="1"/>
      <w:tblStyleColBandSize w:val="1"/>
      <w:tblBorders>
        <w:top w:val="single" w:sz="4" w:space="0" w:color="495965" w:themeColor="text2"/>
        <w:bottom w:val="single" w:sz="4" w:space="0" w:color="495965" w:themeColor="text2"/>
        <w:insideH w:val="single" w:sz="4" w:space="0" w:color="495965" w:themeColor="text2"/>
      </w:tblBorders>
      <w:tblCellMar>
        <w:top w:w="57" w:type="dxa"/>
        <w:bottom w:w="57" w:type="dxa"/>
      </w:tblCellMar>
    </w:tblPr>
    <w:tblStylePr w:type="firstRow">
      <w:rPr>
        <w:b w:val="0"/>
      </w:rPr>
      <w:tblPr/>
      <w:tcPr>
        <w:tcBorders>
          <w:top w:val="single" w:sz="4" w:space="0" w:color="65C5B4" w:themeColor="accent1"/>
          <w:bottom w:val="single" w:sz="4" w:space="0" w:color="65C5B4" w:themeColor="accent1"/>
          <w:insideH w:val="single" w:sz="4" w:space="0" w:color="65C5B4" w:themeColor="accent1"/>
        </w:tcBorders>
        <w:shd w:val="clear" w:color="auto" w:fill="65C5B4" w:themeFill="accent1"/>
      </w:tcPr>
    </w:tblStylePr>
    <w:tblStylePr w:type="lastRow">
      <w:rPr>
        <w:b/>
        <w:color w:val="FFFFFF"/>
      </w:rPr>
      <w:tblPr/>
      <w:tcPr>
        <w:shd w:val="clear" w:color="auto" w:fill="495965" w:themeFill="text2"/>
      </w:tcPr>
    </w:tblStylePr>
    <w:tblStylePr w:type="firstCol">
      <w:tblPr/>
      <w:tcPr>
        <w:shd w:val="clear" w:color="auto" w:fill="D8DCDB" w:themeFill="background2"/>
      </w:tcPr>
    </w:tblStylePr>
    <w:tblStylePr w:type="lastCol">
      <w:tblPr/>
      <w:tcPr>
        <w:shd w:val="clear" w:color="auto" w:fill="D8DCDB" w:themeFill="background2"/>
      </w:tcPr>
    </w:tblStylePr>
    <w:tblStylePr w:type="band1Vert">
      <w:tblPr/>
      <w:tcPr>
        <w:shd w:val="clear" w:color="auto" w:fill="E0F3EF" w:themeFill="accent1" w:themeFillTint="33"/>
      </w:tcPr>
    </w:tblStylePr>
    <w:tblStylePr w:type="band2Vert">
      <w:tblPr/>
      <w:tcPr>
        <w:shd w:val="clear" w:color="auto" w:fill="C1E7E0" w:themeFill="accent1" w:themeFillTint="66"/>
      </w:tcPr>
    </w:tblStylePr>
    <w:tblStylePr w:type="band1Horz">
      <w:tblPr/>
      <w:tcPr>
        <w:shd w:val="clear" w:color="auto" w:fill="E0F3EF" w:themeFill="accent1" w:themeFillTint="33"/>
      </w:tcPr>
    </w:tblStylePr>
    <w:tblStylePr w:type="band2Horz">
      <w:tblPr/>
      <w:tcPr>
        <w:shd w:val="clear" w:color="auto" w:fill="C1E7E0" w:themeFill="accent1" w:themeFillTint="66"/>
      </w:tcPr>
    </w:tblStylePr>
  </w:style>
  <w:style w:type="paragraph" w:customStyle="1" w:styleId="FootnoteSeparator">
    <w:name w:val="Footnote Separator"/>
    <w:basedOn w:val="Footer"/>
    <w:qFormat/>
    <w:rsid w:val="00ED2831"/>
    <w:pPr>
      <w:pBdr>
        <w:top w:val="single" w:sz="4" w:space="1" w:color="495965" w:themeColor="text2"/>
      </w:pBdr>
      <w:tabs>
        <w:tab w:val="right" w:pos="9356"/>
        <w:tab w:val="center" w:pos="10036"/>
      </w:tabs>
      <w:spacing w:line="220" w:lineRule="atLeast"/>
      <w:ind w:right="0"/>
    </w:pPr>
    <w:rPr>
      <w:color w:val="495965" w:themeColor="text2"/>
      <w:sz w:val="14"/>
    </w:rPr>
  </w:style>
  <w:style w:type="paragraph" w:customStyle="1" w:styleId="Heading1smallspaceafter">
    <w:name w:val="Heading 1 small space after"/>
    <w:basedOn w:val="Heading1"/>
    <w:qFormat/>
    <w:rsid w:val="00F25A93"/>
    <w:pPr>
      <w:spacing w:after="600"/>
      <w:contextualSpacing w:val="0"/>
    </w:pPr>
  </w:style>
  <w:style w:type="paragraph" w:customStyle="1" w:styleId="TableBullet1">
    <w:name w:val="Table Bullet 1"/>
    <w:basedOn w:val="Bullet1"/>
    <w:qFormat/>
    <w:rsid w:val="00ED2831"/>
    <w:pPr>
      <w:numPr>
        <w:numId w:val="0"/>
      </w:numPr>
      <w:spacing w:before="60" w:line="220" w:lineRule="atLeast"/>
      <w:ind w:left="284" w:hanging="284"/>
    </w:pPr>
    <w:rPr>
      <w:rFonts w:ascii="Calibri" w:hAnsi="Calibri"/>
      <w:sz w:val="18"/>
    </w:rPr>
  </w:style>
  <w:style w:type="paragraph" w:customStyle="1" w:styleId="TableBullet2">
    <w:name w:val="Table Bullet 2"/>
    <w:basedOn w:val="Bullet2"/>
    <w:qFormat/>
    <w:rsid w:val="00ED2831"/>
    <w:pPr>
      <w:numPr>
        <w:ilvl w:val="0"/>
        <w:numId w:val="0"/>
      </w:numPr>
      <w:spacing w:before="60" w:line="220" w:lineRule="atLeast"/>
      <w:ind w:left="568" w:hanging="284"/>
    </w:pPr>
    <w:rPr>
      <w:rFonts w:ascii="Calibri" w:hAnsi="Calibri"/>
      <w:sz w:val="18"/>
    </w:rPr>
  </w:style>
  <w:style w:type="paragraph" w:customStyle="1" w:styleId="TableBullet3">
    <w:name w:val="Table Bullet 3"/>
    <w:basedOn w:val="Bullet3"/>
    <w:qFormat/>
    <w:rsid w:val="00ED2831"/>
    <w:pPr>
      <w:numPr>
        <w:ilvl w:val="0"/>
        <w:numId w:val="0"/>
      </w:numPr>
      <w:spacing w:before="60" w:line="220" w:lineRule="atLeast"/>
      <w:ind w:left="852" w:hanging="284"/>
    </w:pPr>
    <w:rPr>
      <w:rFonts w:ascii="Calibri" w:hAnsi="Calibri"/>
      <w:sz w:val="18"/>
    </w:rPr>
  </w:style>
  <w:style w:type="paragraph" w:customStyle="1" w:styleId="TableHeaderRow">
    <w:name w:val="Table Header Row"/>
    <w:basedOn w:val="Normal"/>
    <w:qFormat/>
    <w:rsid w:val="0080204D"/>
    <w:pPr>
      <w:framePr w:hSpace="180" w:wrap="around" w:vAnchor="page" w:hAnchor="margin" w:y="5061"/>
      <w:spacing w:before="60"/>
    </w:pPr>
    <w:rPr>
      <w:rFonts w:ascii="Calibri" w:hAnsi="Calibri"/>
      <w:b/>
      <w:szCs w:val="21"/>
    </w:rPr>
  </w:style>
  <w:style w:type="paragraph" w:customStyle="1" w:styleId="TableNumberedList1">
    <w:name w:val="Table Numbered List 1"/>
    <w:basedOn w:val="NumberedList1"/>
    <w:qFormat/>
    <w:rsid w:val="00ED2831"/>
    <w:pPr>
      <w:spacing w:before="60" w:line="220" w:lineRule="atLeast"/>
    </w:pPr>
    <w:rPr>
      <w:rFonts w:ascii="Calibri" w:hAnsi="Calibri"/>
      <w:sz w:val="18"/>
    </w:rPr>
  </w:style>
  <w:style w:type="paragraph" w:customStyle="1" w:styleId="TableNumberedList2">
    <w:name w:val="Table Numbered List 2"/>
    <w:basedOn w:val="NumberedList2"/>
    <w:qFormat/>
    <w:rsid w:val="00ED2831"/>
    <w:pPr>
      <w:spacing w:before="60" w:line="220" w:lineRule="atLeast"/>
    </w:pPr>
    <w:rPr>
      <w:rFonts w:ascii="Calibri" w:hAnsi="Calibri"/>
      <w:sz w:val="18"/>
    </w:rPr>
  </w:style>
  <w:style w:type="paragraph" w:customStyle="1" w:styleId="TableNumberedList3">
    <w:name w:val="Table Numbered List 3"/>
    <w:basedOn w:val="NumberedList3"/>
    <w:qFormat/>
    <w:rsid w:val="00ED2831"/>
    <w:pPr>
      <w:spacing w:before="60" w:line="220" w:lineRule="atLeast"/>
      <w:ind w:left="851"/>
    </w:pPr>
    <w:rPr>
      <w:rFonts w:ascii="Calibri" w:hAnsi="Calibri"/>
      <w:sz w:val="18"/>
    </w:rPr>
  </w:style>
  <w:style w:type="paragraph" w:customStyle="1" w:styleId="TableSourceNotes">
    <w:name w:val="Table Source Notes"/>
    <w:basedOn w:val="Normal"/>
    <w:qFormat/>
    <w:rsid w:val="00ED2831"/>
    <w:pPr>
      <w:tabs>
        <w:tab w:val="left" w:pos="284"/>
      </w:tabs>
      <w:spacing w:line="160" w:lineRule="atLeast"/>
      <w:ind w:left="284" w:hanging="284"/>
      <w:contextualSpacing/>
    </w:pPr>
    <w:rPr>
      <w:sz w:val="12"/>
    </w:rPr>
  </w:style>
  <w:style w:type="paragraph" w:customStyle="1" w:styleId="TableTotalRow">
    <w:name w:val="Table Total Row"/>
    <w:basedOn w:val="Normal"/>
    <w:qFormat/>
    <w:rsid w:val="00CF07BA"/>
    <w:pPr>
      <w:spacing w:before="60"/>
    </w:pPr>
    <w:rPr>
      <w:rFonts w:ascii="Calibri" w:hAnsi="Calibri"/>
      <w:b/>
      <w:color w:val="FFFFFF" w:themeColor="background1"/>
    </w:rPr>
  </w:style>
  <w:style w:type="paragraph" w:customStyle="1" w:styleId="BoxHeading">
    <w:name w:val="Box Heading"/>
    <w:basedOn w:val="Heading3"/>
    <w:qFormat/>
    <w:locked/>
    <w:rsid w:val="00ED2831"/>
    <w:pPr>
      <w:spacing w:before="60"/>
    </w:pPr>
  </w:style>
  <w:style w:type="paragraph" w:customStyle="1" w:styleId="QuoteAuthor">
    <w:name w:val="Quote Author"/>
    <w:basedOn w:val="Quote"/>
    <w:qFormat/>
    <w:rsid w:val="00D64BD1"/>
    <w:pPr>
      <w:spacing w:after="60" w:line="200" w:lineRule="atLeast"/>
    </w:pPr>
    <w:rPr>
      <w:sz w:val="16"/>
    </w:rPr>
  </w:style>
  <w:style w:type="paragraph" w:customStyle="1" w:styleId="TableText">
    <w:name w:val="Table Text"/>
    <w:basedOn w:val="Normal"/>
    <w:qFormat/>
    <w:rsid w:val="0080204D"/>
    <w:pPr>
      <w:framePr w:hSpace="180" w:wrap="around" w:vAnchor="page" w:hAnchor="margin" w:y="5061"/>
      <w:spacing w:before="60"/>
    </w:pPr>
    <w:rPr>
      <w:rFonts w:ascii="Calibri" w:hAnsi="Calibri"/>
      <w:szCs w:val="21"/>
    </w:rPr>
  </w:style>
  <w:style w:type="paragraph" w:customStyle="1" w:styleId="PhotoCredit">
    <w:name w:val="Photo Credit"/>
    <w:basedOn w:val="Normal"/>
    <w:qFormat/>
    <w:rsid w:val="00A80F95"/>
    <w:pPr>
      <w:spacing w:after="200" w:line="160" w:lineRule="atLeast"/>
      <w:jc w:val="right"/>
    </w:pPr>
    <w:rPr>
      <w:sz w:val="12"/>
    </w:rPr>
  </w:style>
  <w:style w:type="paragraph" w:styleId="BalloonText">
    <w:name w:val="Balloon Text"/>
    <w:basedOn w:val="Normal"/>
    <w:link w:val="BalloonTextChar"/>
    <w:uiPriority w:val="99"/>
    <w:semiHidden/>
    <w:unhideWhenUsed/>
    <w:locked/>
    <w:rsid w:val="00A61B4D"/>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1B4D"/>
    <w:rPr>
      <w:rFonts w:ascii="Tahoma" w:hAnsi="Tahoma" w:cs="Tahoma"/>
      <w:color w:val="495965" w:themeColor="text2"/>
      <w:sz w:val="16"/>
      <w:szCs w:val="16"/>
      <w:lang w:val="en-GB"/>
    </w:rPr>
  </w:style>
  <w:style w:type="paragraph" w:customStyle="1" w:styleId="SpacebeforeTitle">
    <w:name w:val="Space before Title"/>
    <w:basedOn w:val="Normal"/>
    <w:qFormat/>
    <w:rsid w:val="00B33C0A"/>
    <w:pPr>
      <w:spacing w:after="900"/>
    </w:pPr>
  </w:style>
  <w:style w:type="paragraph" w:customStyle="1" w:styleId="Box1Text">
    <w:name w:val="Box 1 Text"/>
    <w:basedOn w:val="Normal"/>
    <w:qFormat/>
    <w:rsid w:val="00E8296D"/>
    <w:pPr>
      <w:pBdr>
        <w:top w:val="single" w:sz="4" w:space="14" w:color="65C5B4" w:themeColor="accent1"/>
        <w:left w:val="single" w:sz="4" w:space="14" w:color="65C5B4" w:themeColor="accent1"/>
        <w:bottom w:val="single" w:sz="4" w:space="14" w:color="65C5B4" w:themeColor="accent1"/>
        <w:right w:val="single" w:sz="4" w:space="14" w:color="65C5B4" w:themeColor="accent1"/>
      </w:pBdr>
      <w:shd w:val="clear" w:color="auto" w:fill="FFFFFF" w:themeFill="background1"/>
      <w:spacing w:before="180" w:after="80" w:line="240" w:lineRule="atLeast"/>
      <w:ind w:left="284" w:right="284"/>
    </w:pPr>
    <w:rPr>
      <w:sz w:val="20"/>
      <w:lang w:val="en-AU"/>
    </w:rPr>
  </w:style>
  <w:style w:type="paragraph" w:customStyle="1" w:styleId="Box1Heading">
    <w:name w:val="Box 1 Heading"/>
    <w:basedOn w:val="Box1Text"/>
    <w:qFormat/>
    <w:rsid w:val="00E8296D"/>
    <w:pPr>
      <w:keepNext/>
      <w:spacing w:line="300" w:lineRule="atLeast"/>
    </w:pPr>
    <w:rPr>
      <w:b/>
      <w:sz w:val="26"/>
    </w:rPr>
  </w:style>
  <w:style w:type="paragraph" w:customStyle="1" w:styleId="Box2Text">
    <w:name w:val="Box 2 Text"/>
    <w:basedOn w:val="Box1Text"/>
    <w:qFormat/>
    <w:rsid w:val="00522396"/>
    <w:pPr>
      <w:pBdr>
        <w:top w:val="single" w:sz="4" w:space="14" w:color="495965" w:themeColor="text2"/>
        <w:left w:val="single" w:sz="4" w:space="14" w:color="495965" w:themeColor="text2"/>
        <w:bottom w:val="single" w:sz="4" w:space="14" w:color="495965" w:themeColor="text2"/>
        <w:right w:val="single" w:sz="4" w:space="14" w:color="495965" w:themeColor="text2"/>
      </w:pBdr>
      <w:shd w:val="clear" w:color="auto" w:fill="495965" w:themeFill="text2"/>
    </w:pPr>
    <w:rPr>
      <w:color w:val="FFFFFF" w:themeColor="background1"/>
    </w:rPr>
  </w:style>
  <w:style w:type="paragraph" w:customStyle="1" w:styleId="Box2Heading">
    <w:name w:val="Box 2 Heading"/>
    <w:basedOn w:val="Box2Text"/>
    <w:qFormat/>
    <w:rsid w:val="00E8296D"/>
    <w:pPr>
      <w:keepNext/>
      <w:spacing w:line="300" w:lineRule="atLeast"/>
    </w:pPr>
    <w:rPr>
      <w:b/>
      <w:sz w:val="26"/>
    </w:rPr>
  </w:style>
  <w:style w:type="paragraph" w:customStyle="1" w:styleId="Box1Bullet">
    <w:name w:val="Box 1 Bullet"/>
    <w:basedOn w:val="Box1Text"/>
    <w:qFormat/>
    <w:rsid w:val="00C42541"/>
    <w:pPr>
      <w:numPr>
        <w:numId w:val="31"/>
      </w:numPr>
      <w:ind w:left="454" w:hanging="170"/>
    </w:pPr>
  </w:style>
  <w:style w:type="paragraph" w:customStyle="1" w:styleId="Box2Bullet">
    <w:name w:val="Box 2 Bullet"/>
    <w:basedOn w:val="Box2Text"/>
    <w:qFormat/>
    <w:rsid w:val="00C42541"/>
    <w:pPr>
      <w:numPr>
        <w:numId w:val="32"/>
      </w:numPr>
      <w:ind w:left="454" w:hanging="170"/>
    </w:pPr>
  </w:style>
  <w:style w:type="paragraph" w:styleId="BodyText">
    <w:name w:val="Body Text"/>
    <w:basedOn w:val="Normal"/>
    <w:link w:val="BodyTextChar"/>
    <w:uiPriority w:val="99"/>
    <w:unhideWhenUsed/>
    <w:rsid w:val="000020C1"/>
  </w:style>
  <w:style w:type="character" w:customStyle="1" w:styleId="BodyTextChar">
    <w:name w:val="Body Text Char"/>
    <w:basedOn w:val="DefaultParagraphFont"/>
    <w:link w:val="BodyText"/>
    <w:uiPriority w:val="99"/>
    <w:rsid w:val="000020C1"/>
    <w:rPr>
      <w:color w:val="495965" w:themeColor="text2"/>
      <w:lang w:val="en-GB"/>
    </w:rPr>
  </w:style>
  <w:style w:type="paragraph" w:styleId="BodyText2">
    <w:name w:val="Body Text 2"/>
    <w:basedOn w:val="Normal"/>
    <w:link w:val="BodyText2Char"/>
    <w:uiPriority w:val="99"/>
    <w:semiHidden/>
    <w:unhideWhenUsed/>
    <w:locked/>
    <w:rsid w:val="000020C1"/>
    <w:pPr>
      <w:spacing w:line="480" w:lineRule="auto"/>
    </w:pPr>
  </w:style>
  <w:style w:type="character" w:customStyle="1" w:styleId="BodyText2Char">
    <w:name w:val="Body Text 2 Char"/>
    <w:basedOn w:val="DefaultParagraphFont"/>
    <w:link w:val="BodyText2"/>
    <w:uiPriority w:val="99"/>
    <w:semiHidden/>
    <w:rsid w:val="000020C1"/>
    <w:rPr>
      <w:color w:val="495965" w:themeColor="text2"/>
      <w:lang w:val="en-GB"/>
    </w:rPr>
  </w:style>
  <w:style w:type="paragraph" w:styleId="BodyText3">
    <w:name w:val="Body Text 3"/>
    <w:basedOn w:val="Normal"/>
    <w:link w:val="BodyText3Char"/>
    <w:uiPriority w:val="99"/>
    <w:semiHidden/>
    <w:unhideWhenUsed/>
    <w:locked/>
    <w:rsid w:val="000020C1"/>
    <w:rPr>
      <w:sz w:val="16"/>
      <w:szCs w:val="16"/>
    </w:rPr>
  </w:style>
  <w:style w:type="character" w:customStyle="1" w:styleId="BodyText3Char">
    <w:name w:val="Body Text 3 Char"/>
    <w:basedOn w:val="DefaultParagraphFont"/>
    <w:link w:val="BodyText3"/>
    <w:uiPriority w:val="99"/>
    <w:semiHidden/>
    <w:rsid w:val="000020C1"/>
    <w:rPr>
      <w:color w:val="495965" w:themeColor="text2"/>
      <w:sz w:val="16"/>
      <w:szCs w:val="16"/>
      <w:lang w:val="en-GB"/>
    </w:rPr>
  </w:style>
  <w:style w:type="paragraph" w:styleId="BodyTextFirstIndent">
    <w:name w:val="Body Text First Indent"/>
    <w:basedOn w:val="NormalIndented"/>
    <w:link w:val="BodyTextFirstIndentChar"/>
    <w:uiPriority w:val="99"/>
    <w:unhideWhenUsed/>
    <w:rsid w:val="000020C1"/>
  </w:style>
  <w:style w:type="character" w:customStyle="1" w:styleId="BodyTextFirstIndentChar">
    <w:name w:val="Body Text First Indent Char"/>
    <w:basedOn w:val="BodyTextChar"/>
    <w:link w:val="BodyTextFirstIndent"/>
    <w:uiPriority w:val="99"/>
    <w:rsid w:val="000020C1"/>
    <w:rPr>
      <w:color w:val="495965" w:themeColor="text2"/>
      <w:lang w:val="en-GB"/>
    </w:rPr>
  </w:style>
  <w:style w:type="paragraph" w:styleId="BodyTextIndent">
    <w:name w:val="Body Text Indent"/>
    <w:basedOn w:val="Normal"/>
    <w:link w:val="BodyTextIndentChar"/>
    <w:uiPriority w:val="99"/>
    <w:semiHidden/>
    <w:unhideWhenUsed/>
    <w:locked/>
    <w:rsid w:val="000020C1"/>
    <w:pPr>
      <w:spacing w:after="120"/>
      <w:ind w:left="283"/>
    </w:pPr>
  </w:style>
  <w:style w:type="character" w:customStyle="1" w:styleId="BodyTextIndentChar">
    <w:name w:val="Body Text Indent Char"/>
    <w:basedOn w:val="DefaultParagraphFont"/>
    <w:link w:val="BodyTextIndent"/>
    <w:uiPriority w:val="99"/>
    <w:semiHidden/>
    <w:rsid w:val="000020C1"/>
    <w:rPr>
      <w:color w:val="495965" w:themeColor="text2"/>
      <w:lang w:val="en-GB"/>
    </w:rPr>
  </w:style>
  <w:style w:type="paragraph" w:styleId="BodyTextFirstIndent2">
    <w:name w:val="Body Text First Indent 2"/>
    <w:basedOn w:val="BodyTextIndent"/>
    <w:link w:val="BodyTextFirstIndent2Char"/>
    <w:uiPriority w:val="99"/>
    <w:semiHidden/>
    <w:unhideWhenUsed/>
    <w:locked/>
    <w:rsid w:val="00E8457B"/>
    <w:pPr>
      <w:spacing w:after="60"/>
      <w:ind w:left="567"/>
    </w:pPr>
  </w:style>
  <w:style w:type="character" w:customStyle="1" w:styleId="BodyTextFirstIndent2Char">
    <w:name w:val="Body Text First Indent 2 Char"/>
    <w:basedOn w:val="BodyTextIndentChar"/>
    <w:link w:val="BodyTextFirstIndent2"/>
    <w:uiPriority w:val="99"/>
    <w:semiHidden/>
    <w:rsid w:val="00E8457B"/>
    <w:rPr>
      <w:color w:val="495965" w:themeColor="text2"/>
      <w:lang w:val="en-GB"/>
    </w:rPr>
  </w:style>
  <w:style w:type="paragraph" w:styleId="BlockText">
    <w:name w:val="Block Text"/>
    <w:basedOn w:val="Normal"/>
    <w:uiPriority w:val="99"/>
    <w:unhideWhenUsed/>
    <w:locked/>
    <w:rsid w:val="00E8457B"/>
    <w:pPr>
      <w:pBdr>
        <w:top w:val="single" w:sz="2" w:space="10" w:color="65C5B4" w:themeColor="accent1"/>
        <w:left w:val="single" w:sz="2" w:space="10" w:color="65C5B4" w:themeColor="accent1"/>
        <w:bottom w:val="single" w:sz="2" w:space="10" w:color="65C5B4" w:themeColor="accent1"/>
        <w:right w:val="single" w:sz="2" w:space="10" w:color="65C5B4" w:themeColor="accent1"/>
      </w:pBdr>
      <w:ind w:left="1152" w:right="1152"/>
    </w:pPr>
    <w:rPr>
      <w:rFonts w:eastAsiaTheme="minorEastAsia"/>
      <w:i/>
      <w:iCs/>
      <w:color w:val="65C5B4" w:themeColor="accent1"/>
    </w:rPr>
  </w:style>
  <w:style w:type="table" w:customStyle="1" w:styleId="DFATTable2">
    <w:name w:val="DFAT Table 2"/>
    <w:basedOn w:val="TableNormal"/>
    <w:uiPriority w:val="99"/>
    <w:rsid w:val="00482AE8"/>
    <w:pPr>
      <w:spacing w:after="0" w:line="260" w:lineRule="atLeast"/>
    </w:pPr>
    <w:rPr>
      <w:rFonts w:ascii="Calibri" w:hAnsi="Calibri"/>
      <w:color w:val="495965" w:themeColor="text2"/>
    </w:rPr>
    <w:tblPr>
      <w:tblBorders>
        <w:top w:val="single" w:sz="4" w:space="0" w:color="F6F6F8"/>
        <w:bottom w:val="single" w:sz="4" w:space="0" w:color="F6F6F8"/>
        <w:insideH w:val="single" w:sz="4" w:space="0" w:color="F6F6F8"/>
      </w:tblBorders>
      <w:tblCellMar>
        <w:top w:w="57" w:type="dxa"/>
        <w:left w:w="57" w:type="dxa"/>
        <w:bottom w:w="57" w:type="dxa"/>
        <w:right w:w="57" w:type="dxa"/>
      </w:tblCellMar>
    </w:tblPr>
    <w:tcPr>
      <w:shd w:val="clear" w:color="auto" w:fill="FFFFFF" w:themeFill="background1"/>
    </w:tcPr>
  </w:style>
  <w:style w:type="character" w:styleId="CommentReference">
    <w:name w:val="annotation reference"/>
    <w:basedOn w:val="DefaultParagraphFont"/>
    <w:uiPriority w:val="99"/>
    <w:semiHidden/>
    <w:unhideWhenUsed/>
    <w:rsid w:val="002506DC"/>
    <w:rPr>
      <w:sz w:val="16"/>
      <w:szCs w:val="16"/>
    </w:rPr>
  </w:style>
  <w:style w:type="paragraph" w:styleId="CommentText">
    <w:name w:val="annotation text"/>
    <w:basedOn w:val="Normal"/>
    <w:link w:val="CommentTextChar"/>
    <w:uiPriority w:val="99"/>
    <w:semiHidden/>
    <w:unhideWhenUsed/>
    <w:rsid w:val="002506DC"/>
    <w:pPr>
      <w:spacing w:line="240" w:lineRule="auto"/>
    </w:pPr>
    <w:rPr>
      <w:sz w:val="20"/>
      <w:szCs w:val="20"/>
    </w:rPr>
  </w:style>
  <w:style w:type="character" w:customStyle="1" w:styleId="CommentTextChar">
    <w:name w:val="Comment Text Char"/>
    <w:basedOn w:val="DefaultParagraphFont"/>
    <w:link w:val="CommentText"/>
    <w:uiPriority w:val="99"/>
    <w:semiHidden/>
    <w:rsid w:val="002506DC"/>
    <w:rPr>
      <w:color w:val="495965" w:themeColor="text2"/>
      <w:sz w:val="20"/>
      <w:szCs w:val="20"/>
      <w:lang w:val="en-GB"/>
    </w:rPr>
  </w:style>
  <w:style w:type="paragraph" w:styleId="CommentSubject">
    <w:name w:val="annotation subject"/>
    <w:basedOn w:val="CommentText"/>
    <w:next w:val="CommentText"/>
    <w:link w:val="CommentSubjectChar"/>
    <w:uiPriority w:val="99"/>
    <w:semiHidden/>
    <w:unhideWhenUsed/>
    <w:rsid w:val="002506DC"/>
    <w:rPr>
      <w:b/>
      <w:bCs/>
    </w:rPr>
  </w:style>
  <w:style w:type="character" w:customStyle="1" w:styleId="CommentSubjectChar">
    <w:name w:val="Comment Subject Char"/>
    <w:basedOn w:val="CommentTextChar"/>
    <w:link w:val="CommentSubject"/>
    <w:uiPriority w:val="99"/>
    <w:semiHidden/>
    <w:rsid w:val="002506DC"/>
    <w:rPr>
      <w:b/>
      <w:bCs/>
      <w:color w:val="495965" w:themeColor="text2"/>
      <w:sz w:val="20"/>
      <w:szCs w:val="20"/>
      <w:lang w:val="en-GB"/>
    </w:rPr>
  </w:style>
  <w:style w:type="paragraph" w:styleId="ListParagraph">
    <w:name w:val="List Paragraph"/>
    <w:aliases w:val="Recommendation,List Paragraph1,List Paragraph11,L,F5 List Paragraph,Dot pt,CV text,Table text,List Paragraph111,Medium Grid 1 - Accent 21,Numbered Paragraph,List Paragraph2,Bulleted Para,NFP GP Bulleted List,FooterText,numbered,列出段落,列出段落1"/>
    <w:basedOn w:val="Normal"/>
    <w:link w:val="ListParagraphChar"/>
    <w:uiPriority w:val="34"/>
    <w:qFormat/>
    <w:locked/>
    <w:rsid w:val="005247A7"/>
    <w:pPr>
      <w:suppressAutoHyphens w:val="0"/>
      <w:spacing w:before="0" w:after="0" w:line="240" w:lineRule="auto"/>
      <w:ind w:left="720"/>
    </w:pPr>
    <w:rPr>
      <w:rFonts w:ascii="Calibri" w:hAnsi="Calibri" w:cs="Calibri"/>
      <w:color w:val="auto"/>
      <w:lang w:val="en-AU"/>
    </w:rPr>
  </w:style>
  <w:style w:type="character" w:customStyle="1" w:styleId="ListParagraphChar">
    <w:name w:val="List Paragraph Char"/>
    <w:aliases w:val="Recommendation Char,List Paragraph1 Char,List Paragraph11 Char,L Char,F5 List Paragraph Char,Dot pt Char,CV text Char,Table text Char,List Paragraph111 Char,Medium Grid 1 - Accent 21 Char,Numbered Paragraph Char,List Paragraph2 Char"/>
    <w:basedOn w:val="DefaultParagraphFont"/>
    <w:link w:val="ListParagraph"/>
    <w:uiPriority w:val="34"/>
    <w:qFormat/>
    <w:locked/>
    <w:rsid w:val="005247A7"/>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0128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mailto:earlyrecovery@dfat.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5.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DFAT Corporate - Standard">
  <a:themeElements>
    <a:clrScheme name="DFAT Corporate">
      <a:dk1>
        <a:sysClr val="windowText" lastClr="000000"/>
      </a:dk1>
      <a:lt1>
        <a:sysClr val="window" lastClr="FFFFFF"/>
      </a:lt1>
      <a:dk2>
        <a:srgbClr val="495965"/>
      </a:dk2>
      <a:lt2>
        <a:srgbClr val="D8DCDB"/>
      </a:lt2>
      <a:accent1>
        <a:srgbClr val="65C5B4"/>
      </a:accent1>
      <a:accent2>
        <a:srgbClr val="ACD08C"/>
      </a:accent2>
      <a:accent3>
        <a:srgbClr val="D3875F"/>
      </a:accent3>
      <a:accent4>
        <a:srgbClr val="FFF799"/>
      </a:accent4>
      <a:accent5>
        <a:srgbClr val="409F68"/>
      </a:accent5>
      <a:accent6>
        <a:srgbClr val="007C89"/>
      </a:accent6>
      <a:hlink>
        <a:srgbClr val="0000FF"/>
      </a:hlink>
      <a:folHlink>
        <a:srgbClr val="800080"/>
      </a:folHlink>
    </a:clrScheme>
    <a:fontScheme name="DFAT Corporate 1">
      <a:majorFont>
        <a:latin typeface="Calibri"/>
        <a:ea typeface=""/>
        <a:cs typeface=""/>
      </a:majorFont>
      <a:minorFont>
        <a:latin typeface="Calibri Light"/>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spPr>
      <a:bodyPr wrap="square" lIns="0" tIns="0" rIns="0" bIns="0" rtlCol="0">
        <a:spAutoFit/>
      </a:bodyPr>
      <a:lstStyle>
        <a:defPPr>
          <a:defRPr dirty="0"/>
        </a:defPPr>
      </a:lstStyle>
    </a:txDef>
  </a:objectDefaults>
  <a:extraClrSchemeLst/>
  <a:extLst>
    <a:ext uri="{05A4C25C-085E-4340-85A3-A5531E510DB2}">
      <thm15:themeFamily xmlns:thm15="http://schemas.microsoft.com/office/thememl/2012/main" name="DFAT Corporate - Standard" id="{D4BA5EE0-EB14-4FE9-A4E7-2FD97131F639}" vid="{2ACD2008-3A55-4AE1-937A-FE4FB76DD00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3A078C3-C7AC-40EB-A265-E3BDE3592E37}"/>
</file>

<file path=customXml/itemProps2.xml><?xml version="1.0" encoding="utf-8"?>
<ds:datastoreItem xmlns:ds="http://schemas.openxmlformats.org/officeDocument/2006/customXml" ds:itemID="{0B05488E-11A6-41DF-9B19-97437EC6E6A2}"/>
</file>

<file path=customXml/itemProps3.xml><?xml version="1.0" encoding="utf-8"?>
<ds:datastoreItem xmlns:ds="http://schemas.openxmlformats.org/officeDocument/2006/customXml" ds:itemID="{4B63E682-09A0-486D-9D7B-2DE0B1B7D388}"/>
</file>

<file path=customXml/itemProps4.xml><?xml version="1.0" encoding="utf-8"?>
<ds:datastoreItem xmlns:ds="http://schemas.openxmlformats.org/officeDocument/2006/customXml" ds:itemID="{33685727-3D42-4D1B-8238-907AE0C93B58}"/>
</file>

<file path=docProps/app.xml><?xml version="1.0" encoding="utf-8"?>
<Properties xmlns="http://schemas.openxmlformats.org/officeDocument/2006/extended-properties" xmlns:vt="http://schemas.openxmlformats.org/officeDocument/2006/docPropsVTypes">
  <Template>Normal.dotm</Template>
  <TotalTime>2</TotalTime>
  <Pages>9</Pages>
  <Words>3056</Words>
  <Characters>17422</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Aid Fact Sheet - granite - two column</vt:lpstr>
    </vt:vector>
  </TitlesOfParts>
  <Company>Department of Foreign Affairs and Trade</Company>
  <LinksUpToDate>false</LinksUpToDate>
  <CharactersWithSpaces>20438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Aid Fact Sheet - granite - two column</dc:title>
  <dc:creator>Teather, Ceri</dc:creator>
  <cp:lastModifiedBy>Balin, Tim</cp:lastModifiedBy>
  <cp:revision>4</cp:revision>
  <cp:lastPrinted>2018-08-16T00:39:00Z</cp:lastPrinted>
  <dcterms:created xsi:type="dcterms:W3CDTF">2018-08-16T00:37:00Z</dcterms:created>
  <dcterms:modified xsi:type="dcterms:W3CDTF">2018-08-16T00:39:00Z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30633230-8296-4900-8c4f-58819c3da194</vt:lpwstr>
  </property>
  <property fmtid="{D5CDD505-2E9C-101B-9397-08002B2CF9AE}" pid="3" name="ContentTypeId">
    <vt:lpwstr>0x01010050F19AC2165D2E47A5E6B7F563E4CF00</vt:lpwstr>
  </property>
  <property fmtid="{D5CDD505-2E9C-101B-9397-08002B2CF9AE}" pid="4" name="SEC">
    <vt:lpwstr>UNCLASSIFIED</vt:lpwstr>
  </property>
  <property fmtid="{D5CDD505-2E9C-101B-9397-08002B2CF9AE}" pid="5" name="DLM">
    <vt:lpwstr>No DLM</vt:lpwstr>
  </property>
  <property fmtid="{D5CDD505-2E9C-101B-9397-08002B2CF9AE}" pid="6" name="Order">
    <vt:r8>1183500</vt:r8>
  </property>
  <property fmtid="{D5CDD505-2E9C-101B-9397-08002B2CF9AE}" pid="7" name="xd_Signature">
    <vt:bool>false</vt:bool>
  </property>
  <property fmtid="{D5CDD505-2E9C-101B-9397-08002B2CF9AE}" pid="8" name="xd_ProgID">
    <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ies>
</file>