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D519" w14:textId="52427DCC" w:rsidR="00354A06" w:rsidRPr="00F06407" w:rsidRDefault="00BB1F61" w:rsidP="00D54C20">
      <w:pPr>
        <w:pStyle w:val="BTNSSBodyTextNoSpacingSmall"/>
        <w:tabs>
          <w:tab w:val="left" w:pos="4678"/>
        </w:tabs>
        <w:rPr>
          <w:rFonts w:asciiTheme="minorHAnsi" w:hAnsiTheme="minorHAnsi" w:cstheme="minorHAnsi"/>
          <w:sz w:val="2"/>
          <w:szCs w:val="2"/>
          <w:lang w:eastAsia="ko-KR"/>
        </w:rPr>
      </w:pPr>
      <w:r>
        <w:rPr>
          <w:rFonts w:asciiTheme="minorHAnsi" w:hAnsiTheme="minorHAnsi" w:cstheme="minorHAnsi"/>
          <w:sz w:val="2"/>
          <w:szCs w:val="2"/>
          <w:lang w:eastAsia="ko-KR"/>
        </w:rPr>
        <w:t>S</w:t>
      </w:r>
      <w:r w:rsidR="00F65CC8" w:rsidRPr="00F06407">
        <w:rPr>
          <w:rFonts w:asciiTheme="minorHAnsi" w:hAnsiTheme="minorHAnsi" w:cstheme="minorHAnsi"/>
          <w:sz w:val="2"/>
          <w:szCs w:val="2"/>
          <w:lang w:eastAsia="ko-KR"/>
        </w:rPr>
        <w:t>0</w:t>
      </w:r>
      <w:r w:rsidR="00A41D8C" w:rsidRPr="00F06407">
        <w:rPr>
          <w:rFonts w:asciiTheme="minorHAnsi" w:hAnsiTheme="minorHAnsi" w:cstheme="minorHAnsi"/>
          <w:sz w:val="2"/>
          <w:szCs w:val="2"/>
          <w:lang w:eastAsia="ko-KR"/>
        </w:rPr>
        <w:t>ex</w:t>
      </w:r>
    </w:p>
    <w:p w14:paraId="2FA00CF4" w14:textId="77777777" w:rsidR="00E920F4" w:rsidRPr="00F06407" w:rsidRDefault="00E920F4" w:rsidP="005714C3">
      <w:pPr>
        <w:pStyle w:val="BTBodyText"/>
        <w:spacing w:after="240"/>
        <w:jc w:val="center"/>
        <w:rPr>
          <w:rFonts w:asciiTheme="minorHAnsi" w:hAnsiTheme="minorHAnsi" w:cstheme="minorHAnsi"/>
          <w:b/>
          <w:bCs/>
          <w:sz w:val="32"/>
          <w:szCs w:val="32"/>
        </w:rPr>
      </w:pPr>
      <w:r w:rsidRPr="00F06407">
        <w:rPr>
          <w:rFonts w:asciiTheme="minorHAnsi" w:hAnsiTheme="minorHAnsi" w:cstheme="minorHAnsi"/>
          <w:b/>
          <w:bCs/>
          <w:sz w:val="32"/>
          <w:szCs w:val="32"/>
        </w:rPr>
        <w:t>Before the World Trade Organization</w:t>
      </w:r>
    </w:p>
    <w:p w14:paraId="2A1DB865" w14:textId="77777777" w:rsidR="00E920F4" w:rsidRPr="00F06407" w:rsidRDefault="00E920F4" w:rsidP="008A41A2">
      <w:pPr>
        <w:pStyle w:val="BTBodyText"/>
        <w:spacing w:after="4800" w:line="240" w:lineRule="atLeast"/>
        <w:jc w:val="center"/>
        <w:rPr>
          <w:rFonts w:asciiTheme="minorHAnsi" w:hAnsiTheme="minorHAnsi" w:cstheme="minorHAnsi"/>
          <w:b/>
          <w:bCs/>
          <w:sz w:val="32"/>
          <w:szCs w:val="32"/>
        </w:rPr>
      </w:pPr>
      <w:r w:rsidRPr="00F06407">
        <w:rPr>
          <w:rFonts w:asciiTheme="minorHAnsi" w:hAnsiTheme="minorHAnsi" w:cstheme="minorHAnsi"/>
          <w:b/>
          <w:bCs/>
          <w:sz w:val="32"/>
          <w:szCs w:val="32"/>
        </w:rPr>
        <w:t>Panel Proceedings</w:t>
      </w:r>
    </w:p>
    <w:p w14:paraId="5137C6AB" w14:textId="77777777" w:rsidR="00E920F4" w:rsidRPr="00F06407" w:rsidRDefault="00E920F4" w:rsidP="00DA5381">
      <w:pPr>
        <w:pStyle w:val="WTODTWTODisputeTitle"/>
        <w:rPr>
          <w:rFonts w:asciiTheme="minorHAnsi" w:hAnsiTheme="minorHAnsi" w:cstheme="minorHAnsi"/>
        </w:rPr>
      </w:pPr>
      <w:r w:rsidRPr="00F06407">
        <w:rPr>
          <w:rFonts w:asciiTheme="minorHAnsi" w:hAnsiTheme="minorHAnsi" w:cstheme="minorHAnsi"/>
        </w:rPr>
        <w:t xml:space="preserve">European Union – Definitive Countervailing Duties on New Battery Electric Vehicles from China </w:t>
      </w:r>
    </w:p>
    <w:p w14:paraId="63CD6F00" w14:textId="77777777" w:rsidR="00E920F4" w:rsidRPr="00F06407" w:rsidRDefault="00E920F4" w:rsidP="00297C04">
      <w:pPr>
        <w:pStyle w:val="DSNDSNumber"/>
        <w:spacing w:after="3000" w:line="240" w:lineRule="atLeast"/>
        <w:rPr>
          <w:rFonts w:asciiTheme="minorHAnsi" w:hAnsiTheme="minorHAnsi" w:cstheme="minorHAnsi"/>
        </w:rPr>
      </w:pPr>
      <w:r w:rsidRPr="00F06407">
        <w:rPr>
          <w:rFonts w:asciiTheme="minorHAnsi" w:hAnsiTheme="minorHAnsi" w:cstheme="minorHAnsi"/>
        </w:rPr>
        <w:t>(DS630)</w:t>
      </w:r>
    </w:p>
    <w:p w14:paraId="3FEB3C7B" w14:textId="2C25BB9A" w:rsidR="00E920F4" w:rsidRPr="00082E85" w:rsidRDefault="00E920F4" w:rsidP="00B93636">
      <w:pPr>
        <w:pStyle w:val="DTDocumentTitle"/>
        <w:spacing w:after="2520" w:line="240" w:lineRule="atLeast"/>
        <w:rPr>
          <w:rFonts w:asciiTheme="minorHAnsi" w:hAnsiTheme="minorHAnsi" w:cstheme="minorHAnsi"/>
          <w:b w:val="0"/>
          <w:bCs w:val="0"/>
          <w:sz w:val="32"/>
          <w:szCs w:val="32"/>
        </w:rPr>
      </w:pPr>
      <w:r w:rsidRPr="00082E85">
        <w:rPr>
          <w:rFonts w:asciiTheme="minorHAnsi" w:hAnsiTheme="minorHAnsi" w:cstheme="minorHAnsi"/>
        </w:rPr>
        <w:t xml:space="preserve">Australia's Responses to Questions From The Panel Following The </w:t>
      </w:r>
      <w:proofErr w:type="gramStart"/>
      <w:r w:rsidRPr="00082E85">
        <w:rPr>
          <w:rFonts w:asciiTheme="minorHAnsi" w:hAnsiTheme="minorHAnsi" w:cstheme="minorHAnsi"/>
        </w:rPr>
        <w:t>Third Party</w:t>
      </w:r>
      <w:proofErr w:type="gramEnd"/>
      <w:r w:rsidRPr="00082E85">
        <w:rPr>
          <w:rFonts w:asciiTheme="minorHAnsi" w:hAnsiTheme="minorHAnsi" w:cstheme="minorHAnsi"/>
        </w:rPr>
        <w:t xml:space="preserve"> Session</w:t>
      </w:r>
    </w:p>
    <w:p w14:paraId="020E99D4" w14:textId="1D9BBB32" w:rsidR="00756AEC" w:rsidRDefault="00E920F4" w:rsidP="00E920F4">
      <w:pPr>
        <w:pStyle w:val="DSNDSNumber"/>
        <w:rPr>
          <w:rFonts w:asciiTheme="minorHAnsi" w:hAnsiTheme="minorHAnsi" w:cstheme="minorHAnsi"/>
          <w:b/>
          <w:caps/>
        </w:rPr>
      </w:pPr>
      <w:r w:rsidRPr="00082E85">
        <w:rPr>
          <w:rFonts w:asciiTheme="minorHAnsi" w:hAnsiTheme="minorHAnsi" w:cstheme="minorHAnsi"/>
          <w:sz w:val="32"/>
          <w:szCs w:val="32"/>
        </w:rPr>
        <w:t>24 July 2026</w:t>
      </w:r>
    </w:p>
    <w:p w14:paraId="490DDDF7" w14:textId="3BC7FBAB" w:rsidR="00767895" w:rsidRDefault="00767895" w:rsidP="00756AEC">
      <w:pPr>
        <w:tabs>
          <w:tab w:val="right" w:pos="9214"/>
        </w:tabs>
        <w:rPr>
          <w:rFonts w:asciiTheme="minorHAnsi" w:hAnsiTheme="minorHAnsi" w:cstheme="minorHAnsi"/>
          <w:b/>
          <w:caps/>
        </w:rPr>
      </w:pPr>
      <w:r w:rsidRPr="00756AEC">
        <w:rPr>
          <w:rFonts w:asciiTheme="minorHAnsi" w:hAnsiTheme="minorHAnsi" w:cstheme="minorHAnsi"/>
        </w:rPr>
        <w:br w:type="page"/>
      </w:r>
      <w:r w:rsidR="00756AEC">
        <w:rPr>
          <w:rFonts w:asciiTheme="minorHAnsi" w:hAnsiTheme="minorHAnsi" w:cstheme="minorHAnsi"/>
        </w:rPr>
        <w:lastRenderedPageBreak/>
        <w:tab/>
      </w:r>
    </w:p>
    <w:p w14:paraId="3ACF54BB" w14:textId="77777777" w:rsidR="00756AEC" w:rsidRPr="00756AEC" w:rsidRDefault="00756AEC" w:rsidP="00756AEC">
      <w:pPr>
        <w:rPr>
          <w:rFonts w:asciiTheme="minorHAnsi" w:hAnsiTheme="minorHAnsi" w:cstheme="minorHAnsi"/>
          <w:sz w:val="8"/>
          <w:szCs w:val="8"/>
        </w:rPr>
      </w:pPr>
    </w:p>
    <w:sdt>
      <w:sdtPr>
        <w:rPr>
          <w:rFonts w:asciiTheme="minorHAnsi" w:hAnsiTheme="minorHAnsi" w:cstheme="minorHAnsi"/>
          <w:lang w:val="en-AU"/>
        </w:rPr>
        <w:id w:val="1261163481"/>
        <w:docPartObj>
          <w:docPartGallery w:val="Table of Contents"/>
          <w:docPartUnique/>
        </w:docPartObj>
      </w:sdtPr>
      <w:sdtEndPr/>
      <w:sdtContent>
        <w:p w14:paraId="784F14B6" w14:textId="77777777" w:rsidR="00D47F18" w:rsidRPr="00F06407" w:rsidRDefault="6BB4C203">
          <w:pPr>
            <w:pStyle w:val="TOCHeading"/>
            <w:rPr>
              <w:rFonts w:asciiTheme="minorHAnsi" w:hAnsiTheme="minorHAnsi" w:cstheme="minorHAnsi"/>
              <w:lang w:val="en-AU"/>
            </w:rPr>
          </w:pPr>
          <w:r w:rsidRPr="00F06407">
            <w:rPr>
              <w:rFonts w:asciiTheme="minorHAnsi" w:hAnsiTheme="minorHAnsi" w:cstheme="minorHAnsi"/>
              <w:lang w:val="en-AU"/>
            </w:rPr>
            <w:t>Table of Contents</w:t>
          </w:r>
        </w:p>
        <w:p w14:paraId="2450B760" w14:textId="1D61D604" w:rsidR="00BE37F0" w:rsidRDefault="009C2D5F">
          <w:pPr>
            <w:pStyle w:val="TOC1"/>
            <w:rPr>
              <w:rFonts w:asciiTheme="minorHAnsi" w:eastAsiaTheme="minorEastAsia" w:hAnsiTheme="minorHAnsi"/>
              <w:b w:val="0"/>
              <w:caps w:val="0"/>
              <w:noProof/>
              <w:kern w:val="2"/>
              <w:lang w:eastAsia="en-AU"/>
              <w14:ligatures w14:val="standardContextual"/>
            </w:rPr>
          </w:pPr>
          <w:r w:rsidRPr="00F06407">
            <w:rPr>
              <w:rFonts w:asciiTheme="minorHAnsi" w:hAnsiTheme="minorHAnsi" w:cstheme="minorHAnsi"/>
            </w:rPr>
            <w:fldChar w:fldCharType="begin"/>
          </w:r>
          <w:r w:rsidR="005453F6" w:rsidRPr="00F06407">
            <w:rPr>
              <w:rFonts w:asciiTheme="minorHAnsi" w:hAnsiTheme="minorHAnsi" w:cstheme="minorHAnsi"/>
            </w:rPr>
            <w:instrText>TOC \o "1-5" \z \u \h</w:instrText>
          </w:r>
          <w:r w:rsidRPr="00F06407">
            <w:rPr>
              <w:rFonts w:asciiTheme="minorHAnsi" w:hAnsiTheme="minorHAnsi" w:cstheme="minorHAnsi"/>
            </w:rPr>
            <w:fldChar w:fldCharType="separate"/>
          </w:r>
          <w:hyperlink w:anchor="_Toc235130973" w:history="1">
            <w:r w:rsidR="00BE37F0" w:rsidRPr="00505739">
              <w:rPr>
                <w:rStyle w:val="Hyperlink"/>
                <w:rFonts w:cstheme="minorHAnsi"/>
                <w:noProof/>
              </w:rPr>
              <w:t>Table of Cases</w:t>
            </w:r>
            <w:r w:rsidR="00BE37F0">
              <w:rPr>
                <w:noProof/>
                <w:webHidden/>
              </w:rPr>
              <w:tab/>
            </w:r>
            <w:r w:rsidR="00BE37F0">
              <w:rPr>
                <w:noProof/>
                <w:webHidden/>
              </w:rPr>
              <w:fldChar w:fldCharType="begin"/>
            </w:r>
            <w:r w:rsidR="00BE37F0">
              <w:rPr>
                <w:noProof/>
                <w:webHidden/>
              </w:rPr>
              <w:instrText xml:space="preserve"> PAGEREF _Toc235130973 \h </w:instrText>
            </w:r>
            <w:r w:rsidR="00BE37F0">
              <w:rPr>
                <w:noProof/>
                <w:webHidden/>
              </w:rPr>
            </w:r>
            <w:r w:rsidR="00BE37F0">
              <w:rPr>
                <w:noProof/>
                <w:webHidden/>
              </w:rPr>
              <w:fldChar w:fldCharType="separate"/>
            </w:r>
            <w:r w:rsidR="00756AEC">
              <w:rPr>
                <w:noProof/>
                <w:webHidden/>
              </w:rPr>
              <w:t>3</w:t>
            </w:r>
            <w:r w:rsidR="00BE37F0">
              <w:rPr>
                <w:noProof/>
                <w:webHidden/>
              </w:rPr>
              <w:fldChar w:fldCharType="end"/>
            </w:r>
          </w:hyperlink>
        </w:p>
        <w:p w14:paraId="47979579" w14:textId="60AE8C07" w:rsidR="00BE37F0" w:rsidRDefault="00BE37F0">
          <w:pPr>
            <w:pStyle w:val="TOC1"/>
            <w:rPr>
              <w:rFonts w:asciiTheme="minorHAnsi" w:eastAsiaTheme="minorEastAsia" w:hAnsiTheme="minorHAnsi"/>
              <w:b w:val="0"/>
              <w:caps w:val="0"/>
              <w:noProof/>
              <w:kern w:val="2"/>
              <w:lang w:eastAsia="en-AU"/>
              <w14:ligatures w14:val="standardContextual"/>
            </w:rPr>
          </w:pPr>
          <w:hyperlink w:anchor="_Toc235130974" w:history="1">
            <w:r w:rsidRPr="00505739">
              <w:rPr>
                <w:rStyle w:val="Hyperlink"/>
                <w:rFonts w:cstheme="minorHAnsi"/>
                <w:noProof/>
              </w:rPr>
              <w:t>List of Acronyms, Abbreviations and Short Forms</w:t>
            </w:r>
            <w:r>
              <w:rPr>
                <w:noProof/>
                <w:webHidden/>
              </w:rPr>
              <w:tab/>
            </w:r>
            <w:r>
              <w:rPr>
                <w:noProof/>
                <w:webHidden/>
              </w:rPr>
              <w:fldChar w:fldCharType="begin"/>
            </w:r>
            <w:r>
              <w:rPr>
                <w:noProof/>
                <w:webHidden/>
              </w:rPr>
              <w:instrText xml:space="preserve"> PAGEREF _Toc235130974 \h </w:instrText>
            </w:r>
            <w:r>
              <w:rPr>
                <w:noProof/>
                <w:webHidden/>
              </w:rPr>
            </w:r>
            <w:r>
              <w:rPr>
                <w:noProof/>
                <w:webHidden/>
              </w:rPr>
              <w:fldChar w:fldCharType="separate"/>
            </w:r>
            <w:r w:rsidR="00756AEC">
              <w:rPr>
                <w:noProof/>
                <w:webHidden/>
              </w:rPr>
              <w:t>3</w:t>
            </w:r>
            <w:r>
              <w:rPr>
                <w:noProof/>
                <w:webHidden/>
              </w:rPr>
              <w:fldChar w:fldCharType="end"/>
            </w:r>
          </w:hyperlink>
        </w:p>
        <w:p w14:paraId="1D4E1442" w14:textId="39693EA3" w:rsidR="00BE37F0" w:rsidRDefault="00BE37F0">
          <w:pPr>
            <w:pStyle w:val="TOC1"/>
            <w:rPr>
              <w:rFonts w:asciiTheme="minorHAnsi" w:eastAsiaTheme="minorEastAsia" w:hAnsiTheme="minorHAnsi"/>
              <w:b w:val="0"/>
              <w:caps w:val="0"/>
              <w:noProof/>
              <w:kern w:val="2"/>
              <w:lang w:eastAsia="en-AU"/>
              <w14:ligatures w14:val="standardContextual"/>
            </w:rPr>
          </w:pPr>
          <w:hyperlink w:anchor="_Toc235130975" w:history="1">
            <w:r w:rsidRPr="00505739">
              <w:rPr>
                <w:rStyle w:val="Hyperlink"/>
                <w:rFonts w:cstheme="minorHAnsi"/>
                <w:noProof/>
              </w:rPr>
              <w:t>QUESTION 2</w:t>
            </w:r>
            <w:r>
              <w:rPr>
                <w:noProof/>
                <w:webHidden/>
              </w:rPr>
              <w:tab/>
            </w:r>
            <w:r>
              <w:rPr>
                <w:noProof/>
                <w:webHidden/>
              </w:rPr>
              <w:fldChar w:fldCharType="begin"/>
            </w:r>
            <w:r>
              <w:rPr>
                <w:noProof/>
                <w:webHidden/>
              </w:rPr>
              <w:instrText xml:space="preserve"> PAGEREF _Toc235130975 \h </w:instrText>
            </w:r>
            <w:r>
              <w:rPr>
                <w:noProof/>
                <w:webHidden/>
              </w:rPr>
            </w:r>
            <w:r>
              <w:rPr>
                <w:noProof/>
                <w:webHidden/>
              </w:rPr>
              <w:fldChar w:fldCharType="separate"/>
            </w:r>
            <w:r w:rsidR="00756AEC">
              <w:rPr>
                <w:noProof/>
                <w:webHidden/>
              </w:rPr>
              <w:t>4</w:t>
            </w:r>
            <w:r>
              <w:rPr>
                <w:noProof/>
                <w:webHidden/>
              </w:rPr>
              <w:fldChar w:fldCharType="end"/>
            </w:r>
          </w:hyperlink>
        </w:p>
        <w:p w14:paraId="576BDE86" w14:textId="0749723F" w:rsidR="00BE37F0" w:rsidRDefault="00BE37F0">
          <w:pPr>
            <w:pStyle w:val="TOC1"/>
            <w:rPr>
              <w:rFonts w:asciiTheme="minorHAnsi" w:eastAsiaTheme="minorEastAsia" w:hAnsiTheme="minorHAnsi"/>
              <w:b w:val="0"/>
              <w:caps w:val="0"/>
              <w:noProof/>
              <w:kern w:val="2"/>
              <w:lang w:eastAsia="en-AU"/>
              <w14:ligatures w14:val="standardContextual"/>
            </w:rPr>
          </w:pPr>
          <w:hyperlink w:anchor="_Toc235130976" w:history="1">
            <w:r w:rsidRPr="00505739">
              <w:rPr>
                <w:rStyle w:val="Hyperlink"/>
                <w:rFonts w:cstheme="minorHAnsi"/>
                <w:noProof/>
              </w:rPr>
              <w:t>QUESTION 3</w:t>
            </w:r>
            <w:r>
              <w:rPr>
                <w:noProof/>
                <w:webHidden/>
              </w:rPr>
              <w:tab/>
            </w:r>
            <w:r>
              <w:rPr>
                <w:noProof/>
                <w:webHidden/>
              </w:rPr>
              <w:fldChar w:fldCharType="begin"/>
            </w:r>
            <w:r>
              <w:rPr>
                <w:noProof/>
                <w:webHidden/>
              </w:rPr>
              <w:instrText xml:space="preserve"> PAGEREF _Toc235130976 \h </w:instrText>
            </w:r>
            <w:r>
              <w:rPr>
                <w:noProof/>
                <w:webHidden/>
              </w:rPr>
            </w:r>
            <w:r>
              <w:rPr>
                <w:noProof/>
                <w:webHidden/>
              </w:rPr>
              <w:fldChar w:fldCharType="separate"/>
            </w:r>
            <w:r w:rsidR="00756AEC">
              <w:rPr>
                <w:noProof/>
                <w:webHidden/>
              </w:rPr>
              <w:t>5</w:t>
            </w:r>
            <w:r>
              <w:rPr>
                <w:noProof/>
                <w:webHidden/>
              </w:rPr>
              <w:fldChar w:fldCharType="end"/>
            </w:r>
          </w:hyperlink>
        </w:p>
        <w:p w14:paraId="60449D82" w14:textId="3B6F162A" w:rsidR="00BE37F0" w:rsidRDefault="00BE37F0">
          <w:pPr>
            <w:pStyle w:val="TOC1"/>
            <w:rPr>
              <w:rFonts w:asciiTheme="minorHAnsi" w:eastAsiaTheme="minorEastAsia" w:hAnsiTheme="minorHAnsi"/>
              <w:b w:val="0"/>
              <w:caps w:val="0"/>
              <w:noProof/>
              <w:kern w:val="2"/>
              <w:lang w:eastAsia="en-AU"/>
              <w14:ligatures w14:val="standardContextual"/>
            </w:rPr>
          </w:pPr>
          <w:hyperlink w:anchor="_Toc235130977" w:history="1">
            <w:r w:rsidRPr="00505739">
              <w:rPr>
                <w:rStyle w:val="Hyperlink"/>
                <w:rFonts w:cstheme="minorHAnsi"/>
                <w:noProof/>
              </w:rPr>
              <w:t>Question 5</w:t>
            </w:r>
            <w:r>
              <w:rPr>
                <w:noProof/>
                <w:webHidden/>
              </w:rPr>
              <w:tab/>
            </w:r>
            <w:r>
              <w:rPr>
                <w:noProof/>
                <w:webHidden/>
              </w:rPr>
              <w:fldChar w:fldCharType="begin"/>
            </w:r>
            <w:r>
              <w:rPr>
                <w:noProof/>
                <w:webHidden/>
              </w:rPr>
              <w:instrText xml:space="preserve"> PAGEREF _Toc235130977 \h </w:instrText>
            </w:r>
            <w:r>
              <w:rPr>
                <w:noProof/>
                <w:webHidden/>
              </w:rPr>
            </w:r>
            <w:r>
              <w:rPr>
                <w:noProof/>
                <w:webHidden/>
              </w:rPr>
              <w:fldChar w:fldCharType="separate"/>
            </w:r>
            <w:r w:rsidR="00756AEC">
              <w:rPr>
                <w:noProof/>
                <w:webHidden/>
              </w:rPr>
              <w:t>6</w:t>
            </w:r>
            <w:r>
              <w:rPr>
                <w:noProof/>
                <w:webHidden/>
              </w:rPr>
              <w:fldChar w:fldCharType="end"/>
            </w:r>
          </w:hyperlink>
        </w:p>
        <w:p w14:paraId="435B7478" w14:textId="5F7ACD71" w:rsidR="00BE37F0" w:rsidRDefault="00BE37F0">
          <w:pPr>
            <w:pStyle w:val="TOC1"/>
            <w:rPr>
              <w:rFonts w:asciiTheme="minorHAnsi" w:eastAsiaTheme="minorEastAsia" w:hAnsiTheme="minorHAnsi"/>
              <w:b w:val="0"/>
              <w:caps w:val="0"/>
              <w:noProof/>
              <w:kern w:val="2"/>
              <w:lang w:eastAsia="en-AU"/>
              <w14:ligatures w14:val="standardContextual"/>
            </w:rPr>
          </w:pPr>
          <w:hyperlink w:anchor="_Toc235130978" w:history="1">
            <w:r w:rsidRPr="00505739">
              <w:rPr>
                <w:rStyle w:val="Hyperlink"/>
                <w:rFonts w:cstheme="minorHAnsi"/>
                <w:noProof/>
              </w:rPr>
              <w:t>QUESTION 6</w:t>
            </w:r>
            <w:r>
              <w:rPr>
                <w:noProof/>
                <w:webHidden/>
              </w:rPr>
              <w:tab/>
            </w:r>
            <w:r>
              <w:rPr>
                <w:noProof/>
                <w:webHidden/>
              </w:rPr>
              <w:fldChar w:fldCharType="begin"/>
            </w:r>
            <w:r>
              <w:rPr>
                <w:noProof/>
                <w:webHidden/>
              </w:rPr>
              <w:instrText xml:space="preserve"> PAGEREF _Toc235130978 \h </w:instrText>
            </w:r>
            <w:r>
              <w:rPr>
                <w:noProof/>
                <w:webHidden/>
              </w:rPr>
            </w:r>
            <w:r>
              <w:rPr>
                <w:noProof/>
                <w:webHidden/>
              </w:rPr>
              <w:fldChar w:fldCharType="separate"/>
            </w:r>
            <w:r w:rsidR="00756AEC">
              <w:rPr>
                <w:noProof/>
                <w:webHidden/>
              </w:rPr>
              <w:t>8</w:t>
            </w:r>
            <w:r>
              <w:rPr>
                <w:noProof/>
                <w:webHidden/>
              </w:rPr>
              <w:fldChar w:fldCharType="end"/>
            </w:r>
          </w:hyperlink>
        </w:p>
        <w:p w14:paraId="35B5F72B" w14:textId="0EF67CC8" w:rsidR="009C2D5F" w:rsidRPr="00F06407" w:rsidRDefault="00BE37F0" w:rsidP="00B93636">
          <w:pPr>
            <w:pStyle w:val="TOC1"/>
            <w:rPr>
              <w:rStyle w:val="Hyperlink"/>
              <w:rFonts w:asciiTheme="minorHAnsi" w:hAnsiTheme="minorHAnsi" w:cstheme="minorHAnsi"/>
              <w:b w:val="0"/>
              <w:smallCaps/>
              <w:noProof/>
              <w:color w:val="auto"/>
              <w:kern w:val="2"/>
              <w:lang w:eastAsia="en-AU"/>
              <w14:ligatures w14:val="standardContextual"/>
            </w:rPr>
          </w:pPr>
          <w:hyperlink w:anchor="_Toc235130979" w:history="1">
            <w:r w:rsidRPr="00505739">
              <w:rPr>
                <w:rStyle w:val="Hyperlink"/>
                <w:rFonts w:cstheme="minorHAnsi"/>
                <w:noProof/>
              </w:rPr>
              <w:t>QUESTION 7</w:t>
            </w:r>
            <w:r>
              <w:rPr>
                <w:noProof/>
                <w:webHidden/>
              </w:rPr>
              <w:tab/>
            </w:r>
            <w:r>
              <w:rPr>
                <w:noProof/>
                <w:webHidden/>
              </w:rPr>
              <w:fldChar w:fldCharType="begin"/>
            </w:r>
            <w:r>
              <w:rPr>
                <w:noProof/>
                <w:webHidden/>
              </w:rPr>
              <w:instrText xml:space="preserve"> PAGEREF _Toc235130979 \h </w:instrText>
            </w:r>
            <w:r>
              <w:rPr>
                <w:noProof/>
                <w:webHidden/>
              </w:rPr>
            </w:r>
            <w:r>
              <w:rPr>
                <w:noProof/>
                <w:webHidden/>
              </w:rPr>
              <w:fldChar w:fldCharType="separate"/>
            </w:r>
            <w:r w:rsidR="00756AEC">
              <w:rPr>
                <w:noProof/>
                <w:webHidden/>
              </w:rPr>
              <w:t>10</w:t>
            </w:r>
            <w:r>
              <w:rPr>
                <w:noProof/>
                <w:webHidden/>
              </w:rPr>
              <w:fldChar w:fldCharType="end"/>
            </w:r>
          </w:hyperlink>
          <w:r w:rsidR="009C2D5F" w:rsidRPr="00F06407">
            <w:rPr>
              <w:rFonts w:asciiTheme="minorHAnsi" w:hAnsiTheme="minorHAnsi" w:cstheme="minorHAnsi"/>
            </w:rPr>
            <w:fldChar w:fldCharType="end"/>
          </w:r>
        </w:p>
      </w:sdtContent>
    </w:sdt>
    <w:p w14:paraId="474DF556" w14:textId="77777777" w:rsidR="003C0EF0" w:rsidRPr="00F06407" w:rsidRDefault="003C0EF0">
      <w:pPr>
        <w:rPr>
          <w:rFonts w:asciiTheme="minorHAnsi" w:eastAsiaTheme="majorEastAsia" w:hAnsiTheme="minorHAnsi" w:cstheme="minorHAnsi"/>
          <w:b/>
          <w:caps/>
          <w:szCs w:val="32"/>
        </w:rPr>
      </w:pPr>
      <w:r w:rsidRPr="00F06407">
        <w:rPr>
          <w:rFonts w:asciiTheme="minorHAnsi" w:hAnsiTheme="minorHAnsi" w:cstheme="minorHAnsi"/>
        </w:rPr>
        <w:br w:type="page"/>
      </w:r>
    </w:p>
    <w:p w14:paraId="7DF19F35" w14:textId="7FE31FF5" w:rsidR="00F945DB" w:rsidRPr="00F06407" w:rsidRDefault="4A0A2580" w:rsidP="00C73188">
      <w:pPr>
        <w:pStyle w:val="SHSectionHeading"/>
        <w:rPr>
          <w:rFonts w:asciiTheme="minorHAnsi" w:hAnsiTheme="minorHAnsi" w:cstheme="minorHAnsi"/>
        </w:rPr>
      </w:pPr>
      <w:bookmarkStart w:id="0" w:name="_Toc225608111"/>
      <w:bookmarkStart w:id="1" w:name="_Toc1457393087"/>
      <w:bookmarkStart w:id="2" w:name="_Toc235130973"/>
      <w:r w:rsidRPr="00F06407">
        <w:rPr>
          <w:rFonts w:asciiTheme="minorHAnsi" w:hAnsiTheme="minorHAnsi" w:cstheme="minorHAnsi"/>
        </w:rPr>
        <w:lastRenderedPageBreak/>
        <w:t>Table of Cases</w:t>
      </w:r>
      <w:bookmarkEnd w:id="0"/>
      <w:bookmarkEnd w:id="1"/>
      <w:bookmarkEnd w:id="2"/>
    </w:p>
    <w:tbl>
      <w:tblPr>
        <w:tblStyle w:val="TableGrid"/>
        <w:tblW w:w="5000" w:type="pct"/>
        <w:tblLook w:val="04A0" w:firstRow="1" w:lastRow="0" w:firstColumn="1" w:lastColumn="0" w:noHBand="0" w:noVBand="1"/>
      </w:tblPr>
      <w:tblGrid>
        <w:gridCol w:w="2296"/>
        <w:gridCol w:w="6908"/>
      </w:tblGrid>
      <w:tr w:rsidR="008A1191" w:rsidRPr="00F06407" w14:paraId="12847F38" w14:textId="77777777" w:rsidTr="00397DE2">
        <w:trPr>
          <w:cantSplit/>
          <w:trHeight w:val="397"/>
          <w:tblHeader/>
        </w:trPr>
        <w:tc>
          <w:tcPr>
            <w:tcW w:w="2260" w:type="dxa"/>
            <w:shd w:val="clear" w:color="auto" w:fill="D9D9D9" w:themeFill="background1" w:themeFillShade="D9"/>
          </w:tcPr>
          <w:p w14:paraId="3975B761" w14:textId="77777777" w:rsidR="008A1191" w:rsidRPr="00F06407" w:rsidRDefault="008A1191" w:rsidP="008A4C51">
            <w:pPr>
              <w:pStyle w:val="THTableHeading"/>
              <w:jc w:val="center"/>
              <w:rPr>
                <w:rFonts w:asciiTheme="minorHAnsi" w:hAnsiTheme="minorHAnsi" w:cstheme="minorHAnsi"/>
              </w:rPr>
            </w:pPr>
            <w:r w:rsidRPr="00F06407">
              <w:rPr>
                <w:rFonts w:asciiTheme="minorHAnsi" w:hAnsiTheme="minorHAnsi" w:cstheme="minorHAnsi"/>
              </w:rPr>
              <w:t>Short Title</w:t>
            </w:r>
          </w:p>
        </w:tc>
        <w:tc>
          <w:tcPr>
            <w:tcW w:w="6800" w:type="dxa"/>
            <w:shd w:val="clear" w:color="auto" w:fill="D9D9D9" w:themeFill="background1" w:themeFillShade="D9"/>
          </w:tcPr>
          <w:p w14:paraId="7408D947" w14:textId="77777777" w:rsidR="008A1191" w:rsidRPr="00F06407" w:rsidRDefault="008A1191" w:rsidP="008A4C51">
            <w:pPr>
              <w:pStyle w:val="THTableHeading"/>
              <w:jc w:val="center"/>
              <w:rPr>
                <w:rFonts w:asciiTheme="minorHAnsi" w:hAnsiTheme="minorHAnsi" w:cstheme="minorHAnsi"/>
              </w:rPr>
            </w:pPr>
            <w:r w:rsidRPr="00F06407">
              <w:rPr>
                <w:rFonts w:asciiTheme="minorHAnsi" w:hAnsiTheme="minorHAnsi" w:cstheme="minorHAnsi"/>
              </w:rPr>
              <w:t>Full Case Title and Citation</w:t>
            </w:r>
          </w:p>
        </w:tc>
      </w:tr>
      <w:tr w:rsidR="009158B2" w:rsidRPr="00F06407" w14:paraId="134493AE" w14:textId="77777777" w:rsidTr="00397DE2">
        <w:trPr>
          <w:cantSplit/>
          <w:trHeight w:val="397"/>
        </w:trPr>
        <w:tc>
          <w:tcPr>
            <w:tcW w:w="2260" w:type="dxa"/>
          </w:tcPr>
          <w:p w14:paraId="53C19F97" w14:textId="671E0BE4" w:rsidR="009158B2" w:rsidRPr="00F06407" w:rsidRDefault="009158B2" w:rsidP="00A8222F">
            <w:pPr>
              <w:pStyle w:val="TTTableText"/>
              <w:rPr>
                <w:rFonts w:asciiTheme="minorHAnsi" w:hAnsiTheme="minorHAnsi" w:cstheme="minorHAnsi"/>
                <w:i/>
                <w:iCs/>
              </w:rPr>
            </w:pPr>
            <w:r w:rsidRPr="009158B2">
              <w:rPr>
                <w:rFonts w:asciiTheme="minorHAnsi" w:hAnsiTheme="minorHAnsi" w:cstheme="minorHAnsi"/>
                <w:i/>
                <w:iCs/>
              </w:rPr>
              <w:t>US — Anti-Dumping and Countervailing Duties (China)</w:t>
            </w:r>
          </w:p>
        </w:tc>
        <w:tc>
          <w:tcPr>
            <w:tcW w:w="6800" w:type="dxa"/>
          </w:tcPr>
          <w:p w14:paraId="46144915" w14:textId="780E04CF" w:rsidR="009158B2" w:rsidRPr="0016611D" w:rsidRDefault="0016611D" w:rsidP="00A8222F">
            <w:pPr>
              <w:pStyle w:val="TTTableText"/>
              <w:rPr>
                <w:rFonts w:asciiTheme="minorHAnsi" w:hAnsiTheme="minorHAnsi" w:cstheme="minorHAnsi"/>
                <w:color w:val="000000"/>
              </w:rPr>
            </w:pPr>
            <w:r w:rsidRPr="0016611D">
              <w:rPr>
                <w:color w:val="000000"/>
              </w:rPr>
              <w:t xml:space="preserve">Appellate Body Report, </w:t>
            </w:r>
            <w:r w:rsidRPr="0016611D">
              <w:rPr>
                <w:i/>
                <w:iCs/>
                <w:color w:val="000000"/>
              </w:rPr>
              <w:t>United States – Definitive Anti-Dumping and Countervailing Duties on Certain Products from China</w:t>
            </w:r>
            <w:r w:rsidRPr="0016611D">
              <w:rPr>
                <w:color w:val="000000"/>
              </w:rPr>
              <w:t>, WT/DS379/AB/R, adopted 25 March 2011, DSR 2011:V, p. 2869</w:t>
            </w:r>
          </w:p>
        </w:tc>
      </w:tr>
      <w:tr w:rsidR="00E430D6" w:rsidRPr="00F06407" w14:paraId="1E6AADE3" w14:textId="77777777" w:rsidTr="00397DE2">
        <w:trPr>
          <w:cantSplit/>
          <w:trHeight w:val="397"/>
        </w:trPr>
        <w:tc>
          <w:tcPr>
            <w:tcW w:w="2260" w:type="dxa"/>
          </w:tcPr>
          <w:p w14:paraId="5BCFDBD7" w14:textId="681C8C99" w:rsidR="00E430D6" w:rsidRPr="00F06407" w:rsidRDefault="00E430D6" w:rsidP="00E430D6">
            <w:pPr>
              <w:pStyle w:val="TTTableText"/>
              <w:rPr>
                <w:rFonts w:asciiTheme="minorHAnsi" w:hAnsiTheme="minorHAnsi" w:cstheme="minorHAnsi"/>
                <w:i/>
                <w:iCs/>
              </w:rPr>
            </w:pPr>
            <w:r w:rsidRPr="008A4BBA">
              <w:rPr>
                <w:rFonts w:asciiTheme="minorHAnsi" w:hAnsiTheme="minorHAnsi" w:cstheme="minorHAnsi"/>
                <w:i/>
                <w:iCs/>
              </w:rPr>
              <w:t>US – Carbon Steel (India)</w:t>
            </w:r>
          </w:p>
        </w:tc>
        <w:tc>
          <w:tcPr>
            <w:tcW w:w="6800" w:type="dxa"/>
          </w:tcPr>
          <w:p w14:paraId="5031B7F2" w14:textId="2A4AA9DE" w:rsidR="00E430D6" w:rsidRPr="00F06407" w:rsidRDefault="00E430D6" w:rsidP="00E430D6">
            <w:pPr>
              <w:pStyle w:val="TTTableText"/>
              <w:rPr>
                <w:rFonts w:asciiTheme="minorHAnsi" w:hAnsiTheme="minorHAnsi" w:cstheme="minorHAnsi"/>
                <w:color w:val="000000"/>
              </w:rPr>
            </w:pPr>
            <w:r w:rsidRPr="00AE3673">
              <w:rPr>
                <w:rFonts w:asciiTheme="minorHAnsi" w:hAnsiTheme="minorHAnsi" w:cstheme="minorHAnsi"/>
                <w:color w:val="000000"/>
              </w:rPr>
              <w:t xml:space="preserve">Appellate Body Report, </w:t>
            </w:r>
            <w:r w:rsidRPr="00AE3673">
              <w:rPr>
                <w:rFonts w:asciiTheme="minorHAnsi" w:hAnsiTheme="minorHAnsi" w:cstheme="minorHAnsi"/>
                <w:i/>
                <w:iCs/>
                <w:color w:val="000000"/>
              </w:rPr>
              <w:t>United States – Countervailing Measures on Certain Hot-Rolled Carbon Steel Flat Products from India</w:t>
            </w:r>
            <w:r w:rsidRPr="00AE3673">
              <w:rPr>
                <w:rFonts w:asciiTheme="minorHAnsi" w:hAnsiTheme="minorHAnsi" w:cstheme="minorHAnsi"/>
                <w:color w:val="000000"/>
              </w:rPr>
              <w:t>, WT/DS436/AB/R, adopted 19 December 2014, DSR 2014:V, p. 1727</w:t>
            </w:r>
          </w:p>
        </w:tc>
      </w:tr>
      <w:tr w:rsidR="00B070F1" w:rsidRPr="00F06407" w14:paraId="6FF324D0" w14:textId="77777777" w:rsidTr="00397DE2">
        <w:trPr>
          <w:cantSplit/>
          <w:trHeight w:val="397"/>
        </w:trPr>
        <w:tc>
          <w:tcPr>
            <w:tcW w:w="2260" w:type="dxa"/>
          </w:tcPr>
          <w:p w14:paraId="1CD6B04A" w14:textId="3FDECC7D" w:rsidR="00B070F1" w:rsidRPr="00F06407" w:rsidRDefault="0064041B" w:rsidP="00A8222F">
            <w:pPr>
              <w:pStyle w:val="TTTableText"/>
              <w:rPr>
                <w:rFonts w:asciiTheme="minorHAnsi" w:hAnsiTheme="minorHAnsi" w:cstheme="minorHAnsi"/>
                <w:i/>
                <w:iCs/>
              </w:rPr>
            </w:pPr>
            <w:r w:rsidRPr="00F06407">
              <w:rPr>
                <w:rFonts w:asciiTheme="minorHAnsi" w:hAnsiTheme="minorHAnsi" w:cstheme="minorHAnsi"/>
                <w:i/>
                <w:iCs/>
              </w:rPr>
              <w:t>US – Gasoline</w:t>
            </w:r>
          </w:p>
        </w:tc>
        <w:tc>
          <w:tcPr>
            <w:tcW w:w="6800" w:type="dxa"/>
          </w:tcPr>
          <w:p w14:paraId="7335BF27" w14:textId="170E853A" w:rsidR="00B070F1" w:rsidRPr="00F06407" w:rsidRDefault="0064041B" w:rsidP="00A8222F">
            <w:pPr>
              <w:pStyle w:val="TTTableText"/>
              <w:rPr>
                <w:rFonts w:asciiTheme="minorHAnsi" w:hAnsiTheme="minorHAnsi" w:cstheme="minorHAnsi"/>
                <w:color w:val="000000"/>
              </w:rPr>
            </w:pPr>
            <w:r w:rsidRPr="00F06407">
              <w:rPr>
                <w:rFonts w:asciiTheme="minorHAnsi" w:hAnsiTheme="minorHAnsi" w:cstheme="minorHAnsi"/>
                <w:color w:val="000000"/>
              </w:rPr>
              <w:t xml:space="preserve">Appellate Body Report, </w:t>
            </w:r>
            <w:r w:rsidRPr="00F06407">
              <w:rPr>
                <w:rFonts w:asciiTheme="minorHAnsi" w:hAnsiTheme="minorHAnsi" w:cstheme="minorHAnsi"/>
                <w:i/>
                <w:iCs/>
                <w:color w:val="000000"/>
              </w:rPr>
              <w:t>United States – Standards for Reformulated and Conventional Gasoline</w:t>
            </w:r>
            <w:r w:rsidRPr="00F06407">
              <w:rPr>
                <w:rFonts w:asciiTheme="minorHAnsi" w:hAnsiTheme="minorHAnsi" w:cstheme="minorHAnsi"/>
                <w:color w:val="000000"/>
              </w:rPr>
              <w:t>, WT/DS2/AB/R, adopted 20 May 1996, DSR 1996:I, p. 3</w:t>
            </w:r>
          </w:p>
        </w:tc>
      </w:tr>
      <w:tr w:rsidR="00E430D6" w:rsidRPr="00F06407" w14:paraId="742D81CD" w14:textId="77777777" w:rsidTr="00397DE2">
        <w:trPr>
          <w:cantSplit/>
          <w:trHeight w:val="397"/>
        </w:trPr>
        <w:tc>
          <w:tcPr>
            <w:tcW w:w="2260" w:type="dxa"/>
          </w:tcPr>
          <w:p w14:paraId="02D95F18" w14:textId="06522C86" w:rsidR="00E430D6" w:rsidRPr="00F06407" w:rsidRDefault="00E430D6" w:rsidP="00E430D6">
            <w:pPr>
              <w:pStyle w:val="TTTableText"/>
              <w:rPr>
                <w:rFonts w:asciiTheme="minorHAnsi" w:hAnsiTheme="minorHAnsi" w:cstheme="minorHAnsi"/>
                <w:i/>
                <w:iCs/>
              </w:rPr>
            </w:pPr>
            <w:r w:rsidRPr="00475B3B">
              <w:rPr>
                <w:rFonts w:asciiTheme="minorHAnsi" w:hAnsiTheme="minorHAnsi" w:cstheme="minorHAnsi"/>
                <w:i/>
                <w:iCs/>
              </w:rPr>
              <w:t>US – Softwood Lumber VII</w:t>
            </w:r>
          </w:p>
        </w:tc>
        <w:tc>
          <w:tcPr>
            <w:tcW w:w="6800" w:type="dxa"/>
          </w:tcPr>
          <w:p w14:paraId="6821CFCB" w14:textId="1982C701" w:rsidR="00E430D6" w:rsidRPr="00F06407" w:rsidRDefault="00E430D6" w:rsidP="00E430D6">
            <w:pPr>
              <w:pStyle w:val="TTTableText"/>
              <w:rPr>
                <w:rFonts w:asciiTheme="minorHAnsi" w:hAnsiTheme="minorHAnsi" w:cstheme="minorHAnsi"/>
                <w:color w:val="000000"/>
              </w:rPr>
            </w:pPr>
            <w:r w:rsidRPr="007912B9">
              <w:rPr>
                <w:rFonts w:asciiTheme="minorHAnsi" w:hAnsiTheme="minorHAnsi" w:cstheme="minorHAnsi"/>
                <w:color w:val="000000"/>
              </w:rPr>
              <w:t xml:space="preserve">Panel Report, </w:t>
            </w:r>
            <w:r w:rsidRPr="007912B9">
              <w:rPr>
                <w:rFonts w:asciiTheme="minorHAnsi" w:hAnsiTheme="minorHAnsi" w:cstheme="minorHAnsi"/>
                <w:i/>
                <w:iCs/>
                <w:color w:val="000000"/>
              </w:rPr>
              <w:t>United States – Countervailing Measures on Softwood Lumber from Canada, WT/DS533/R</w:t>
            </w:r>
            <w:r w:rsidRPr="007912B9">
              <w:rPr>
                <w:rFonts w:asciiTheme="minorHAnsi" w:hAnsiTheme="minorHAnsi" w:cstheme="minorHAnsi"/>
                <w:color w:val="000000"/>
              </w:rPr>
              <w:t xml:space="preserve"> and Add.1, circulated to WTO Members 24 August 2020, appealed 28 September 2020</w:t>
            </w:r>
          </w:p>
        </w:tc>
      </w:tr>
      <w:tr w:rsidR="003F13E2" w:rsidRPr="00F06407" w14:paraId="3320BBBE" w14:textId="77777777" w:rsidTr="00397DE2">
        <w:trPr>
          <w:cantSplit/>
          <w:trHeight w:val="397"/>
        </w:trPr>
        <w:tc>
          <w:tcPr>
            <w:tcW w:w="2260" w:type="dxa"/>
          </w:tcPr>
          <w:p w14:paraId="2DA6D0BA" w14:textId="2DFE8619" w:rsidR="003F13E2" w:rsidRPr="00F06407" w:rsidRDefault="003F13E2" w:rsidP="003F13E2">
            <w:pPr>
              <w:pStyle w:val="TTTableText"/>
              <w:rPr>
                <w:rFonts w:asciiTheme="minorHAnsi" w:hAnsiTheme="minorHAnsi" w:cstheme="minorHAnsi"/>
                <w:i/>
                <w:iCs/>
              </w:rPr>
            </w:pPr>
            <w:r w:rsidRPr="00F06407">
              <w:rPr>
                <w:rFonts w:asciiTheme="minorHAnsi" w:hAnsiTheme="minorHAnsi" w:cstheme="minorHAnsi"/>
                <w:i/>
                <w:iCs/>
              </w:rPr>
              <w:t>US — Supercalendered Paper</w:t>
            </w:r>
          </w:p>
        </w:tc>
        <w:tc>
          <w:tcPr>
            <w:tcW w:w="6800" w:type="dxa"/>
          </w:tcPr>
          <w:p w14:paraId="73A2443D" w14:textId="186B3C49" w:rsidR="003F13E2" w:rsidRPr="00F06407" w:rsidRDefault="003F13E2" w:rsidP="003F13E2">
            <w:pPr>
              <w:pStyle w:val="TTTableText"/>
              <w:rPr>
                <w:rFonts w:asciiTheme="minorHAnsi" w:hAnsiTheme="minorHAnsi" w:cstheme="minorHAnsi"/>
                <w:color w:val="000000"/>
              </w:rPr>
            </w:pPr>
            <w:r w:rsidRPr="00F06407">
              <w:rPr>
                <w:rFonts w:asciiTheme="minorHAnsi" w:hAnsiTheme="minorHAnsi" w:cstheme="minorHAnsi"/>
                <w:color w:val="000000"/>
              </w:rPr>
              <w:t xml:space="preserve">Appellate Body Report, </w:t>
            </w:r>
            <w:r w:rsidRPr="00F06407">
              <w:rPr>
                <w:rFonts w:asciiTheme="minorHAnsi" w:hAnsiTheme="minorHAnsi" w:cstheme="minorHAnsi"/>
                <w:i/>
                <w:iCs/>
                <w:color w:val="000000"/>
              </w:rPr>
              <w:t>United States – Countervailing Measures on Supercalendered Paper from Canada</w:t>
            </w:r>
            <w:r w:rsidRPr="00F06407">
              <w:rPr>
                <w:rFonts w:asciiTheme="minorHAnsi" w:hAnsiTheme="minorHAnsi" w:cstheme="minorHAnsi"/>
                <w:color w:val="000000"/>
              </w:rPr>
              <w:t>, WT/DS505/AB/R and Add.1, adopted 5 March 2020, DSR 2020:III, p. 1149</w:t>
            </w:r>
          </w:p>
        </w:tc>
      </w:tr>
    </w:tbl>
    <w:p w14:paraId="3E39C425" w14:textId="77777777" w:rsidR="00AE3673" w:rsidRDefault="00AE3673" w:rsidP="005C1A21">
      <w:pPr>
        <w:pStyle w:val="FootnoteText"/>
      </w:pPr>
      <w:bookmarkStart w:id="3" w:name="_Toc225608112"/>
      <w:bookmarkStart w:id="4" w:name="_Toc1687368324"/>
    </w:p>
    <w:p w14:paraId="4FA1C583" w14:textId="2AE21E72" w:rsidR="008A1191" w:rsidRPr="00F06407" w:rsidRDefault="3755E441" w:rsidP="004524CE">
      <w:pPr>
        <w:pStyle w:val="SHSectionHeading"/>
        <w:rPr>
          <w:rFonts w:asciiTheme="minorHAnsi" w:hAnsiTheme="minorHAnsi" w:cstheme="minorHAnsi"/>
          <w:szCs w:val="24"/>
        </w:rPr>
      </w:pPr>
      <w:bookmarkStart w:id="5" w:name="_Toc235130974"/>
      <w:r w:rsidRPr="00F06407">
        <w:rPr>
          <w:rFonts w:asciiTheme="minorHAnsi" w:hAnsiTheme="minorHAnsi" w:cstheme="minorHAnsi"/>
          <w:szCs w:val="24"/>
        </w:rPr>
        <w:t>List of Acronyms, Abbreviations and Short Forms</w:t>
      </w:r>
      <w:bookmarkEnd w:id="3"/>
      <w:bookmarkEnd w:id="4"/>
      <w:bookmarkEnd w:id="5"/>
    </w:p>
    <w:tbl>
      <w:tblPr>
        <w:tblStyle w:val="TableGrid"/>
        <w:tblW w:w="5000" w:type="pct"/>
        <w:tblLook w:val="04A0" w:firstRow="1" w:lastRow="0" w:firstColumn="1" w:lastColumn="0" w:noHBand="0" w:noVBand="1"/>
      </w:tblPr>
      <w:tblGrid>
        <w:gridCol w:w="2287"/>
        <w:gridCol w:w="6917"/>
      </w:tblGrid>
      <w:tr w:rsidR="008A1191" w:rsidRPr="00F06407" w14:paraId="7DAFFD04" w14:textId="77777777" w:rsidTr="00FA2FE5">
        <w:trPr>
          <w:cantSplit/>
          <w:trHeight w:val="397"/>
          <w:tblHeader/>
        </w:trPr>
        <w:tc>
          <w:tcPr>
            <w:tcW w:w="2251" w:type="dxa"/>
            <w:shd w:val="clear" w:color="auto" w:fill="D9D9D9" w:themeFill="background1" w:themeFillShade="D9"/>
          </w:tcPr>
          <w:p w14:paraId="0C2323E3" w14:textId="77777777" w:rsidR="008A1191" w:rsidRPr="00F06407" w:rsidRDefault="008A1191" w:rsidP="008A4C51">
            <w:pPr>
              <w:pStyle w:val="THTableHeading"/>
              <w:jc w:val="center"/>
              <w:rPr>
                <w:rFonts w:asciiTheme="minorHAnsi" w:hAnsiTheme="minorHAnsi" w:cstheme="minorHAnsi"/>
              </w:rPr>
            </w:pPr>
            <w:r w:rsidRPr="00F06407">
              <w:rPr>
                <w:rFonts w:asciiTheme="minorHAnsi" w:hAnsiTheme="minorHAnsi" w:cstheme="minorHAnsi"/>
              </w:rPr>
              <w:t>Abbreviation</w:t>
            </w:r>
          </w:p>
        </w:tc>
        <w:tc>
          <w:tcPr>
            <w:tcW w:w="6809" w:type="dxa"/>
            <w:shd w:val="clear" w:color="auto" w:fill="D9D9D9" w:themeFill="background1" w:themeFillShade="D9"/>
          </w:tcPr>
          <w:p w14:paraId="3B246128" w14:textId="77777777" w:rsidR="008A1191" w:rsidRPr="00F06407" w:rsidRDefault="008A1191" w:rsidP="008A4C51">
            <w:pPr>
              <w:pStyle w:val="THTableHeading"/>
              <w:jc w:val="center"/>
              <w:rPr>
                <w:rFonts w:asciiTheme="minorHAnsi" w:hAnsiTheme="minorHAnsi" w:cstheme="minorHAnsi"/>
              </w:rPr>
            </w:pPr>
            <w:r w:rsidRPr="00F06407">
              <w:rPr>
                <w:rFonts w:asciiTheme="minorHAnsi" w:hAnsiTheme="minorHAnsi" w:cstheme="minorHAnsi"/>
              </w:rPr>
              <w:t>Full Form or Description</w:t>
            </w:r>
          </w:p>
        </w:tc>
      </w:tr>
      <w:tr w:rsidR="00C121D7" w:rsidRPr="00F06407" w14:paraId="406E675A" w14:textId="77777777" w:rsidTr="00FA2FE5">
        <w:trPr>
          <w:cantSplit/>
          <w:trHeight w:val="474"/>
        </w:trPr>
        <w:tc>
          <w:tcPr>
            <w:tcW w:w="2251" w:type="dxa"/>
          </w:tcPr>
          <w:p w14:paraId="31933CCA" w14:textId="6BCCAFD6" w:rsidR="00C121D7" w:rsidRPr="00F06407" w:rsidRDefault="00C121D7" w:rsidP="0047581B">
            <w:pPr>
              <w:pStyle w:val="TTTableText"/>
              <w:rPr>
                <w:rFonts w:asciiTheme="minorHAnsi" w:hAnsiTheme="minorHAnsi" w:cstheme="minorHAnsi"/>
              </w:rPr>
            </w:pPr>
            <w:r w:rsidRPr="00F06407">
              <w:rPr>
                <w:rFonts w:asciiTheme="minorHAnsi" w:hAnsiTheme="minorHAnsi" w:cstheme="minorHAnsi"/>
              </w:rPr>
              <w:t>DSU</w:t>
            </w:r>
          </w:p>
        </w:tc>
        <w:tc>
          <w:tcPr>
            <w:tcW w:w="6809" w:type="dxa"/>
          </w:tcPr>
          <w:p w14:paraId="788FD1BE" w14:textId="3D909915" w:rsidR="00C121D7" w:rsidRPr="00F06407" w:rsidRDefault="00BA79AD" w:rsidP="0047581B">
            <w:pPr>
              <w:pStyle w:val="TTTableText"/>
              <w:rPr>
                <w:rFonts w:asciiTheme="minorHAnsi" w:hAnsiTheme="minorHAnsi" w:cstheme="minorHAnsi"/>
              </w:rPr>
            </w:pPr>
            <w:r w:rsidRPr="00F06407">
              <w:rPr>
                <w:rFonts w:asciiTheme="minorHAnsi" w:hAnsiTheme="minorHAnsi" w:cstheme="minorHAnsi"/>
              </w:rPr>
              <w:t>Understanding on Rules and Procedures Governing the Settlement of Disputes</w:t>
            </w:r>
          </w:p>
        </w:tc>
      </w:tr>
      <w:tr w:rsidR="0047581B" w:rsidRPr="00F06407" w14:paraId="4B8662EA" w14:textId="77777777" w:rsidTr="00FA2FE5">
        <w:trPr>
          <w:cantSplit/>
          <w:trHeight w:val="474"/>
        </w:trPr>
        <w:tc>
          <w:tcPr>
            <w:tcW w:w="2251" w:type="dxa"/>
          </w:tcPr>
          <w:p w14:paraId="0AC659A4" w14:textId="5E21AA0C" w:rsidR="0047581B" w:rsidRPr="00F06407" w:rsidRDefault="0047581B" w:rsidP="0047581B">
            <w:pPr>
              <w:pStyle w:val="TTTableText"/>
              <w:rPr>
                <w:rFonts w:asciiTheme="minorHAnsi" w:hAnsiTheme="minorHAnsi" w:cstheme="minorHAnsi"/>
              </w:rPr>
            </w:pPr>
            <w:r w:rsidRPr="00F06407">
              <w:rPr>
                <w:rFonts w:asciiTheme="minorHAnsi" w:hAnsiTheme="minorHAnsi" w:cstheme="minorHAnsi"/>
              </w:rPr>
              <w:t>Member</w:t>
            </w:r>
          </w:p>
        </w:tc>
        <w:tc>
          <w:tcPr>
            <w:tcW w:w="6809" w:type="dxa"/>
          </w:tcPr>
          <w:p w14:paraId="76699502" w14:textId="0FD23A74" w:rsidR="0047581B" w:rsidRPr="00F06407" w:rsidRDefault="0047581B" w:rsidP="0047581B">
            <w:pPr>
              <w:pStyle w:val="TTTableText"/>
              <w:rPr>
                <w:rFonts w:asciiTheme="minorHAnsi" w:hAnsiTheme="minorHAnsi" w:cstheme="minorHAnsi"/>
              </w:rPr>
            </w:pPr>
            <w:r w:rsidRPr="00F06407">
              <w:rPr>
                <w:rFonts w:asciiTheme="minorHAnsi" w:hAnsiTheme="minorHAnsi" w:cstheme="minorHAnsi"/>
              </w:rPr>
              <w:t xml:space="preserve">Member of the </w:t>
            </w:r>
            <w:r w:rsidR="00220EB4" w:rsidRPr="00F06407">
              <w:rPr>
                <w:rFonts w:asciiTheme="minorHAnsi" w:hAnsiTheme="minorHAnsi" w:cstheme="minorHAnsi"/>
              </w:rPr>
              <w:t xml:space="preserve">WTO </w:t>
            </w:r>
          </w:p>
        </w:tc>
      </w:tr>
      <w:tr w:rsidR="008A1191" w:rsidRPr="00F06407" w14:paraId="3CBDEC6D" w14:textId="77777777" w:rsidTr="00FA2FE5">
        <w:trPr>
          <w:cantSplit/>
          <w:trHeight w:val="474"/>
        </w:trPr>
        <w:tc>
          <w:tcPr>
            <w:tcW w:w="2251" w:type="dxa"/>
          </w:tcPr>
          <w:p w14:paraId="638A7936" w14:textId="40AF0D29" w:rsidR="008A1191" w:rsidRPr="00F06407" w:rsidRDefault="007E373A" w:rsidP="008A4C51">
            <w:pPr>
              <w:pStyle w:val="TTTableText"/>
              <w:rPr>
                <w:rFonts w:asciiTheme="minorHAnsi" w:hAnsiTheme="minorHAnsi" w:cstheme="minorHAnsi"/>
              </w:rPr>
            </w:pPr>
            <w:r w:rsidRPr="00F06407">
              <w:rPr>
                <w:rFonts w:asciiTheme="minorHAnsi" w:hAnsiTheme="minorHAnsi" w:cstheme="minorHAnsi"/>
              </w:rPr>
              <w:t>SCM</w:t>
            </w:r>
            <w:r w:rsidR="000B29EC" w:rsidRPr="00F06407">
              <w:rPr>
                <w:rFonts w:asciiTheme="minorHAnsi" w:hAnsiTheme="minorHAnsi" w:cstheme="minorHAnsi"/>
              </w:rPr>
              <w:t xml:space="preserve"> Agreement</w:t>
            </w:r>
          </w:p>
        </w:tc>
        <w:tc>
          <w:tcPr>
            <w:tcW w:w="6809" w:type="dxa"/>
          </w:tcPr>
          <w:p w14:paraId="52590913" w14:textId="33E33615" w:rsidR="00174CA4" w:rsidRPr="00F06407" w:rsidRDefault="007E373A" w:rsidP="00A16FBE">
            <w:pPr>
              <w:pStyle w:val="TTTableText"/>
              <w:rPr>
                <w:rFonts w:asciiTheme="minorHAnsi" w:hAnsiTheme="minorHAnsi" w:cstheme="minorHAnsi"/>
              </w:rPr>
            </w:pPr>
            <w:r w:rsidRPr="00F06407">
              <w:rPr>
                <w:rFonts w:asciiTheme="minorHAnsi" w:hAnsiTheme="minorHAnsi" w:cstheme="minorHAnsi"/>
              </w:rPr>
              <w:t>Agreement on Subsidies and Countervailing Measures</w:t>
            </w:r>
            <w:r w:rsidR="00174CA4" w:rsidRPr="00F06407">
              <w:rPr>
                <w:rFonts w:asciiTheme="minorHAnsi" w:hAnsiTheme="minorHAnsi" w:cstheme="minorHAnsi"/>
              </w:rPr>
              <w:tab/>
            </w:r>
          </w:p>
        </w:tc>
      </w:tr>
      <w:tr w:rsidR="002C7068" w:rsidRPr="00F06407" w14:paraId="5BEA9954" w14:textId="77777777" w:rsidTr="00FA2FE5">
        <w:trPr>
          <w:cantSplit/>
          <w:trHeight w:val="397"/>
        </w:trPr>
        <w:tc>
          <w:tcPr>
            <w:tcW w:w="2251" w:type="dxa"/>
          </w:tcPr>
          <w:p w14:paraId="20F4AC1F" w14:textId="4794445D" w:rsidR="002C7068" w:rsidRPr="00F06407" w:rsidRDefault="002C7068" w:rsidP="00C5720D">
            <w:pPr>
              <w:pStyle w:val="TTTableText"/>
              <w:rPr>
                <w:rFonts w:asciiTheme="minorHAnsi" w:hAnsiTheme="minorHAnsi" w:cstheme="minorHAnsi"/>
              </w:rPr>
            </w:pPr>
            <w:r w:rsidRPr="00F06407">
              <w:rPr>
                <w:rFonts w:asciiTheme="minorHAnsi" w:hAnsiTheme="minorHAnsi" w:cstheme="minorHAnsi"/>
              </w:rPr>
              <w:t>VCLT</w:t>
            </w:r>
          </w:p>
        </w:tc>
        <w:tc>
          <w:tcPr>
            <w:tcW w:w="6809" w:type="dxa"/>
          </w:tcPr>
          <w:p w14:paraId="657BDD6D" w14:textId="4BA54FD1" w:rsidR="002C7068" w:rsidRPr="00F06407" w:rsidRDefault="002C7068" w:rsidP="00C5720D">
            <w:pPr>
              <w:pStyle w:val="TTTableText"/>
              <w:rPr>
                <w:rFonts w:asciiTheme="minorHAnsi" w:hAnsiTheme="minorHAnsi" w:cstheme="minorHAnsi"/>
              </w:rPr>
            </w:pPr>
            <w:r w:rsidRPr="00F06407">
              <w:rPr>
                <w:rFonts w:asciiTheme="minorHAnsi" w:hAnsiTheme="minorHAnsi" w:cstheme="minorHAnsi"/>
              </w:rPr>
              <w:t>Vienna Convention on the Law of Treaties</w:t>
            </w:r>
          </w:p>
        </w:tc>
      </w:tr>
      <w:tr w:rsidR="00C5720D" w:rsidRPr="00F06407" w14:paraId="6A5B20B3" w14:textId="77777777" w:rsidTr="00FA2FE5">
        <w:trPr>
          <w:cantSplit/>
          <w:trHeight w:val="397"/>
        </w:trPr>
        <w:tc>
          <w:tcPr>
            <w:tcW w:w="2251" w:type="dxa"/>
          </w:tcPr>
          <w:p w14:paraId="78FA8675" w14:textId="7B0DF06B" w:rsidR="00C5720D" w:rsidRPr="00F06407" w:rsidRDefault="00C5720D" w:rsidP="00C5720D">
            <w:pPr>
              <w:pStyle w:val="TTTableText"/>
              <w:rPr>
                <w:rFonts w:asciiTheme="minorHAnsi" w:hAnsiTheme="minorHAnsi" w:cstheme="minorHAnsi"/>
              </w:rPr>
            </w:pPr>
            <w:r w:rsidRPr="00F06407">
              <w:rPr>
                <w:rFonts w:asciiTheme="minorHAnsi" w:hAnsiTheme="minorHAnsi" w:cstheme="minorHAnsi"/>
              </w:rPr>
              <w:t>WTO</w:t>
            </w:r>
          </w:p>
        </w:tc>
        <w:tc>
          <w:tcPr>
            <w:tcW w:w="6809" w:type="dxa"/>
          </w:tcPr>
          <w:p w14:paraId="3E053F53" w14:textId="1E34C8F1" w:rsidR="00C5720D" w:rsidRPr="00F06407" w:rsidRDefault="00C5720D" w:rsidP="00C5720D">
            <w:pPr>
              <w:pStyle w:val="TTTableText"/>
              <w:rPr>
                <w:rFonts w:asciiTheme="minorHAnsi" w:hAnsiTheme="minorHAnsi" w:cstheme="minorHAnsi"/>
              </w:rPr>
            </w:pPr>
            <w:r w:rsidRPr="00F06407">
              <w:rPr>
                <w:rFonts w:asciiTheme="minorHAnsi" w:hAnsiTheme="minorHAnsi" w:cstheme="minorHAnsi"/>
              </w:rPr>
              <w:t xml:space="preserve">World Trade Organization </w:t>
            </w:r>
          </w:p>
        </w:tc>
      </w:tr>
    </w:tbl>
    <w:p w14:paraId="484E2B54" w14:textId="649CA491" w:rsidR="00D52A17" w:rsidRPr="00F06407" w:rsidRDefault="00201388" w:rsidP="0064041B">
      <w:pPr>
        <w:pStyle w:val="HL1HeadingLevel1"/>
        <w:rPr>
          <w:rFonts w:asciiTheme="minorHAnsi" w:hAnsiTheme="minorHAnsi" w:cstheme="minorHAnsi"/>
          <w:caps w:val="0"/>
        </w:rPr>
      </w:pPr>
      <w:bookmarkStart w:id="6" w:name="_Toc1833374858"/>
      <w:bookmarkStart w:id="7" w:name="_Toc225608114"/>
      <w:r w:rsidRPr="00F06407">
        <w:rPr>
          <w:rFonts w:asciiTheme="minorHAnsi" w:hAnsiTheme="minorHAnsi" w:cstheme="minorHAnsi"/>
        </w:rPr>
        <w:br w:type="page"/>
      </w:r>
      <w:bookmarkStart w:id="8" w:name="_Toc225607067"/>
      <w:bookmarkStart w:id="9" w:name="_Toc225607129"/>
      <w:bookmarkStart w:id="10" w:name="_Toc225607390"/>
      <w:bookmarkStart w:id="11" w:name="_Toc225608113"/>
      <w:bookmarkEnd w:id="6"/>
      <w:bookmarkEnd w:id="7"/>
      <w:bookmarkEnd w:id="8"/>
      <w:bookmarkEnd w:id="9"/>
      <w:bookmarkEnd w:id="10"/>
      <w:bookmarkEnd w:id="11"/>
    </w:p>
    <w:p w14:paraId="6292E70A" w14:textId="2D96A792" w:rsidR="009D3285" w:rsidRPr="00F06407" w:rsidRDefault="009D3285" w:rsidP="00A54EC9">
      <w:pPr>
        <w:pStyle w:val="SHSectionHeading"/>
        <w:jc w:val="left"/>
        <w:rPr>
          <w:rFonts w:asciiTheme="minorHAnsi" w:hAnsiTheme="minorHAnsi" w:cstheme="minorHAnsi"/>
        </w:rPr>
      </w:pPr>
      <w:bookmarkStart w:id="12" w:name="_Toc235130975"/>
      <w:r w:rsidRPr="00F06407">
        <w:rPr>
          <w:rFonts w:asciiTheme="minorHAnsi" w:hAnsiTheme="minorHAnsi" w:cstheme="minorHAnsi"/>
        </w:rPr>
        <w:lastRenderedPageBreak/>
        <w:t>QUESTION 2</w:t>
      </w:r>
      <w:bookmarkEnd w:id="12"/>
    </w:p>
    <w:p w14:paraId="2152D813" w14:textId="3089ED03" w:rsidR="001A2C0F" w:rsidRPr="00F06407" w:rsidRDefault="001A2C0F" w:rsidP="00DE310E">
      <w:pPr>
        <w:pStyle w:val="P1-N1Paragraph1-Number1"/>
        <w:rPr>
          <w:rFonts w:asciiTheme="minorHAnsi" w:hAnsiTheme="minorHAnsi" w:cstheme="minorHAnsi"/>
        </w:rPr>
      </w:pPr>
      <w:r w:rsidRPr="00F06407">
        <w:rPr>
          <w:rFonts w:asciiTheme="minorHAnsi" w:hAnsiTheme="minorHAnsi" w:cstheme="minorHAnsi"/>
        </w:rPr>
        <w:t xml:space="preserve">What is the relevance of the fact that Article 12.7 refers to an "interested Member" and not just an "interested party"? </w:t>
      </w:r>
      <w:proofErr w:type="gramStart"/>
      <w:r w:rsidRPr="00F06407">
        <w:rPr>
          <w:rFonts w:asciiTheme="minorHAnsi" w:hAnsiTheme="minorHAnsi" w:cstheme="minorHAnsi"/>
        </w:rPr>
        <w:t>In light of</w:t>
      </w:r>
      <w:proofErr w:type="gramEnd"/>
      <w:r w:rsidRPr="00F06407">
        <w:rPr>
          <w:rFonts w:asciiTheme="minorHAnsi" w:hAnsiTheme="minorHAnsi" w:cstheme="minorHAnsi"/>
        </w:rPr>
        <w:t xml:space="preserve"> the scope of the SCM Agreement covering government conduct, does this reference suggest that an "interested Member" has a greater responsibility than an "interested party" for providing information that is not within its </w:t>
      </w:r>
      <w:r w:rsidR="009D7553" w:rsidRPr="00F06407">
        <w:rPr>
          <w:rFonts w:asciiTheme="minorHAnsi" w:hAnsiTheme="minorHAnsi" w:cstheme="minorHAnsi"/>
        </w:rPr>
        <w:t>possession,</w:t>
      </w:r>
      <w:r w:rsidRPr="00F06407">
        <w:rPr>
          <w:rFonts w:asciiTheme="minorHAnsi" w:hAnsiTheme="minorHAnsi" w:cstheme="minorHAnsi"/>
        </w:rPr>
        <w:t xml:space="preserve"> but which pertains to entities within its jurisdiction?</w:t>
      </w:r>
    </w:p>
    <w:p w14:paraId="3A26EE0C" w14:textId="3C784587" w:rsidR="00584294" w:rsidRPr="00F06407" w:rsidRDefault="00584294" w:rsidP="00584294">
      <w:pPr>
        <w:pStyle w:val="P1-N1Paragraph1-Number1"/>
        <w:rPr>
          <w:rFonts w:asciiTheme="minorHAnsi" w:hAnsiTheme="minorHAnsi" w:cstheme="minorHAnsi"/>
          <w:b/>
        </w:rPr>
      </w:pPr>
      <w:r w:rsidRPr="00F06407">
        <w:rPr>
          <w:rFonts w:asciiTheme="minorHAnsi" w:hAnsiTheme="minorHAnsi" w:cstheme="minorHAnsi"/>
          <w:b/>
          <w:bCs/>
        </w:rPr>
        <w:t>RESPONSE</w:t>
      </w:r>
    </w:p>
    <w:p w14:paraId="39316FBD" w14:textId="12A9FADE" w:rsidR="005E6BDC" w:rsidRPr="00F06407" w:rsidRDefault="0020191A" w:rsidP="00835F56">
      <w:pPr>
        <w:pStyle w:val="ListParagraph"/>
        <w:numPr>
          <w:ilvl w:val="0"/>
          <w:numId w:val="18"/>
        </w:numPr>
        <w:ind w:left="0" w:firstLine="0"/>
        <w:rPr>
          <w:rFonts w:asciiTheme="minorHAnsi" w:hAnsiTheme="minorHAnsi" w:cstheme="minorHAnsi"/>
          <w:lang w:val="en-GB"/>
        </w:rPr>
      </w:pPr>
      <w:r w:rsidRPr="00F06407">
        <w:rPr>
          <w:rFonts w:asciiTheme="minorHAnsi" w:hAnsiTheme="minorHAnsi" w:cstheme="minorHAnsi"/>
          <w:lang w:val="en-GB"/>
        </w:rPr>
        <w:t xml:space="preserve">In relation to the first part of the question, Australia observes </w:t>
      </w:r>
      <w:r w:rsidR="00B67DB4" w:rsidRPr="00F06407">
        <w:rPr>
          <w:rFonts w:asciiTheme="minorHAnsi" w:hAnsiTheme="minorHAnsi" w:cstheme="minorHAnsi"/>
          <w:bCs/>
          <w:lang w:val="en-GB"/>
        </w:rPr>
        <w:t xml:space="preserve">that </w:t>
      </w:r>
      <w:r w:rsidRPr="00F06407">
        <w:rPr>
          <w:rFonts w:asciiTheme="minorHAnsi" w:hAnsiTheme="minorHAnsi" w:cstheme="minorHAnsi"/>
          <w:lang w:val="en-GB"/>
        </w:rPr>
        <w:t xml:space="preserve">for a financial contribution to amount to a subsidy it must be provided by a government or public body. Such governments and public bodies – as the providers of financial contributions – will hold </w:t>
      </w:r>
      <w:r w:rsidRPr="00F06407">
        <w:rPr>
          <w:rFonts w:asciiTheme="minorHAnsi" w:hAnsiTheme="minorHAnsi" w:cstheme="minorHAnsi"/>
        </w:rPr>
        <w:t>"</w:t>
      </w:r>
      <w:r w:rsidRPr="00F06407">
        <w:rPr>
          <w:rFonts w:asciiTheme="minorHAnsi" w:hAnsiTheme="minorHAnsi" w:cstheme="minorHAnsi"/>
          <w:lang w:val="en-GB"/>
        </w:rPr>
        <w:t xml:space="preserve">necessary </w:t>
      </w:r>
      <w:r w:rsidRPr="00F06407">
        <w:rPr>
          <w:rFonts w:asciiTheme="minorHAnsi" w:hAnsiTheme="minorHAnsi" w:cstheme="minorHAnsi"/>
        </w:rPr>
        <w:t>information"</w:t>
      </w:r>
      <w:r w:rsidRPr="00F06407">
        <w:rPr>
          <w:rFonts w:asciiTheme="minorHAnsi" w:hAnsiTheme="minorHAnsi" w:cstheme="minorHAnsi"/>
          <w:lang w:val="en-GB"/>
        </w:rPr>
        <w:t xml:space="preserve"> for the purposes of Article 12.7</w:t>
      </w:r>
      <w:r w:rsidR="000B696E">
        <w:rPr>
          <w:rFonts w:asciiTheme="minorHAnsi" w:hAnsiTheme="minorHAnsi" w:cstheme="minorHAnsi"/>
          <w:lang w:val="en-GB"/>
        </w:rPr>
        <w:t xml:space="preserve"> of the SCM Agreement</w:t>
      </w:r>
      <w:r w:rsidRPr="00F06407">
        <w:rPr>
          <w:rFonts w:asciiTheme="minorHAnsi" w:hAnsiTheme="minorHAnsi" w:cstheme="minorHAnsi"/>
          <w:lang w:val="en-GB"/>
        </w:rPr>
        <w:t xml:space="preserve">. Consequently, the </w:t>
      </w:r>
      <w:r w:rsidR="00FE48B4" w:rsidRPr="00F06407">
        <w:rPr>
          <w:rFonts w:asciiTheme="minorHAnsi" w:hAnsiTheme="minorHAnsi" w:cstheme="minorHAnsi"/>
          <w:lang w:val="en-GB"/>
        </w:rPr>
        <w:t xml:space="preserve">reference to </w:t>
      </w:r>
      <w:r w:rsidRPr="00F06407">
        <w:rPr>
          <w:rFonts w:asciiTheme="minorHAnsi" w:hAnsiTheme="minorHAnsi" w:cstheme="minorHAnsi"/>
        </w:rPr>
        <w:t xml:space="preserve">"interested Member" </w:t>
      </w:r>
      <w:r w:rsidR="00BF3C34" w:rsidRPr="00F06407">
        <w:rPr>
          <w:rFonts w:asciiTheme="minorHAnsi" w:hAnsiTheme="minorHAnsi" w:cstheme="minorHAnsi"/>
        </w:rPr>
        <w:t xml:space="preserve">in Article 12.7 </w:t>
      </w:r>
      <w:r w:rsidRPr="00F06407">
        <w:rPr>
          <w:rFonts w:asciiTheme="minorHAnsi" w:hAnsiTheme="minorHAnsi" w:cstheme="minorHAnsi"/>
        </w:rPr>
        <w:t>is</w:t>
      </w:r>
      <w:r w:rsidRPr="00F06407">
        <w:rPr>
          <w:rFonts w:asciiTheme="minorHAnsi" w:hAnsiTheme="minorHAnsi" w:cstheme="minorHAnsi"/>
          <w:lang w:val="en-GB"/>
        </w:rPr>
        <w:t xml:space="preserve"> implicit acknowledgment that Members have, and can exercise, control over necessary information on potentially countervailable subsidies</w:t>
      </w:r>
      <w:r w:rsidR="00DD28CE" w:rsidRPr="00F06407">
        <w:rPr>
          <w:rFonts w:asciiTheme="minorHAnsi" w:hAnsiTheme="minorHAnsi" w:cstheme="minorHAnsi"/>
          <w:lang w:val="en-GB"/>
        </w:rPr>
        <w:t xml:space="preserve">. </w:t>
      </w:r>
    </w:p>
    <w:p w14:paraId="7BC76C1A" w14:textId="704CCE77" w:rsidR="005E6BDC" w:rsidRPr="00F06407" w:rsidRDefault="00DD28CE" w:rsidP="00B14AD7">
      <w:pPr>
        <w:pStyle w:val="ListParagraph"/>
        <w:numPr>
          <w:ilvl w:val="0"/>
          <w:numId w:val="18"/>
        </w:numPr>
        <w:ind w:left="0" w:firstLine="0"/>
        <w:rPr>
          <w:rFonts w:asciiTheme="minorHAnsi" w:hAnsiTheme="minorHAnsi" w:cstheme="minorHAnsi"/>
          <w:lang w:val="en-GB"/>
        </w:rPr>
      </w:pPr>
      <w:r w:rsidRPr="00F06407">
        <w:rPr>
          <w:rFonts w:asciiTheme="minorHAnsi" w:hAnsiTheme="minorHAnsi" w:cstheme="minorHAnsi"/>
          <w:lang w:val="en-GB"/>
        </w:rPr>
        <w:t xml:space="preserve">It further acknowledges </w:t>
      </w:r>
      <w:r w:rsidR="00BF3C34" w:rsidRPr="00F06407">
        <w:rPr>
          <w:rFonts w:asciiTheme="minorHAnsi" w:hAnsiTheme="minorHAnsi" w:cstheme="minorHAnsi"/>
          <w:lang w:val="en-GB"/>
        </w:rPr>
        <w:t xml:space="preserve">that a </w:t>
      </w:r>
      <w:r w:rsidRPr="00F06407">
        <w:rPr>
          <w:rFonts w:asciiTheme="minorHAnsi" w:hAnsiTheme="minorHAnsi" w:cstheme="minorHAnsi"/>
          <w:lang w:val="en-GB"/>
        </w:rPr>
        <w:t>refusal</w:t>
      </w:r>
      <w:r w:rsidR="00BF3C34" w:rsidRPr="00F06407">
        <w:rPr>
          <w:rFonts w:asciiTheme="minorHAnsi" w:hAnsiTheme="minorHAnsi" w:cstheme="minorHAnsi"/>
          <w:lang w:val="en-GB"/>
        </w:rPr>
        <w:t xml:space="preserve"> </w:t>
      </w:r>
      <w:r w:rsidR="005B17AA" w:rsidRPr="00F06407">
        <w:rPr>
          <w:rFonts w:asciiTheme="minorHAnsi" w:hAnsiTheme="minorHAnsi" w:cstheme="minorHAnsi"/>
          <w:lang w:val="en-GB"/>
        </w:rPr>
        <w:t>by "any interested Member" to provide access to necessary information</w:t>
      </w:r>
      <w:r w:rsidR="00BB5FC8" w:rsidRPr="00F06407">
        <w:rPr>
          <w:rFonts w:asciiTheme="minorHAnsi" w:hAnsiTheme="minorHAnsi" w:cstheme="minorHAnsi"/>
          <w:lang w:val="en-GB"/>
        </w:rPr>
        <w:t xml:space="preserve"> (in the circumstances provided in Article 12.7)</w:t>
      </w:r>
      <w:r w:rsidR="005B17AA" w:rsidRPr="00F06407">
        <w:rPr>
          <w:rFonts w:asciiTheme="minorHAnsi" w:hAnsiTheme="minorHAnsi" w:cstheme="minorHAnsi"/>
          <w:lang w:val="en-GB"/>
        </w:rPr>
        <w:t xml:space="preserve"> is a matter that may </w:t>
      </w:r>
      <w:r w:rsidR="00BB39A9" w:rsidRPr="00F06407">
        <w:rPr>
          <w:rFonts w:asciiTheme="minorHAnsi" w:hAnsiTheme="minorHAnsi" w:cstheme="minorHAnsi"/>
          <w:lang w:val="en-GB"/>
        </w:rPr>
        <w:t>justify resort</w:t>
      </w:r>
      <w:r w:rsidR="007569AF">
        <w:rPr>
          <w:rFonts w:asciiTheme="minorHAnsi" w:hAnsiTheme="minorHAnsi" w:cstheme="minorHAnsi"/>
          <w:lang w:val="en-GB"/>
        </w:rPr>
        <w:t>ing</w:t>
      </w:r>
      <w:r w:rsidR="00BB39A9" w:rsidRPr="00F06407">
        <w:rPr>
          <w:rFonts w:asciiTheme="minorHAnsi" w:hAnsiTheme="minorHAnsi" w:cstheme="minorHAnsi"/>
          <w:lang w:val="en-GB"/>
        </w:rPr>
        <w:t xml:space="preserve"> to the facts available</w:t>
      </w:r>
      <w:r w:rsidR="0020191A" w:rsidRPr="00F06407">
        <w:rPr>
          <w:rFonts w:asciiTheme="minorHAnsi" w:hAnsiTheme="minorHAnsi" w:cstheme="minorHAnsi"/>
          <w:lang w:val="en-GB"/>
        </w:rPr>
        <w:t>.</w:t>
      </w:r>
    </w:p>
    <w:p w14:paraId="01ED9D7B" w14:textId="56E07E60" w:rsidR="0020191A" w:rsidRPr="00F06407" w:rsidRDefault="0020191A" w:rsidP="00D30463">
      <w:pPr>
        <w:pStyle w:val="ListParagraph"/>
        <w:numPr>
          <w:ilvl w:val="0"/>
          <w:numId w:val="18"/>
        </w:numPr>
        <w:ind w:left="0" w:firstLine="0"/>
        <w:rPr>
          <w:rFonts w:asciiTheme="minorHAnsi" w:hAnsiTheme="minorHAnsi" w:cstheme="minorHAnsi"/>
          <w:bCs/>
        </w:rPr>
      </w:pPr>
      <w:r w:rsidRPr="00F06407">
        <w:rPr>
          <w:rFonts w:asciiTheme="minorHAnsi" w:hAnsiTheme="minorHAnsi" w:cstheme="minorHAnsi"/>
          <w:bCs/>
          <w:lang w:val="en-GB"/>
        </w:rPr>
        <w:t xml:space="preserve">In relation to the second part of the question, Australia considers an "interested Member" has a greater responsibility than an </w:t>
      </w:r>
      <w:r w:rsidRPr="00F06407">
        <w:rPr>
          <w:rFonts w:asciiTheme="minorHAnsi" w:hAnsiTheme="minorHAnsi" w:cstheme="minorHAnsi"/>
          <w:bCs/>
        </w:rPr>
        <w:t xml:space="preserve">"interested party" to provide information </w:t>
      </w:r>
      <w:r w:rsidR="00431B0E" w:rsidRPr="00F06407">
        <w:rPr>
          <w:rFonts w:asciiTheme="minorHAnsi" w:hAnsiTheme="minorHAnsi" w:cstheme="minorHAnsi"/>
          <w:bCs/>
        </w:rPr>
        <w:t>where it</w:t>
      </w:r>
      <w:r w:rsidRPr="00F06407">
        <w:rPr>
          <w:rFonts w:asciiTheme="minorHAnsi" w:hAnsiTheme="minorHAnsi" w:cstheme="minorHAnsi"/>
          <w:bCs/>
        </w:rPr>
        <w:t xml:space="preserve"> pertains to entities within its jurisdiction</w:t>
      </w:r>
      <w:r w:rsidR="00D840CD" w:rsidRPr="00F06407">
        <w:rPr>
          <w:rFonts w:asciiTheme="minorHAnsi" w:hAnsiTheme="minorHAnsi" w:cstheme="minorHAnsi"/>
          <w:bCs/>
        </w:rPr>
        <w:t>.</w:t>
      </w:r>
      <w:r w:rsidR="00633CDD" w:rsidRPr="00F06407">
        <w:rPr>
          <w:rFonts w:asciiTheme="minorHAnsi" w:eastAsia="Times New Roman" w:hAnsiTheme="minorHAnsi" w:cstheme="minorHAnsi"/>
          <w:sz w:val="21"/>
          <w:szCs w:val="21"/>
          <w:lang w:eastAsia="en-AU"/>
        </w:rPr>
        <w:t xml:space="preserve"> </w:t>
      </w:r>
      <w:r w:rsidR="00633CDD" w:rsidRPr="00F06407">
        <w:rPr>
          <w:rFonts w:asciiTheme="minorHAnsi" w:hAnsiTheme="minorHAnsi" w:cstheme="minorHAnsi"/>
          <w:bCs/>
        </w:rPr>
        <w:t>This is because a</w:t>
      </w:r>
      <w:r w:rsidR="00835F56" w:rsidRPr="00F06407">
        <w:rPr>
          <w:rFonts w:asciiTheme="minorHAnsi" w:hAnsiTheme="minorHAnsi" w:cstheme="minorHAnsi"/>
          <w:bCs/>
        </w:rPr>
        <w:t xml:space="preserve"> WTO</w:t>
      </w:r>
      <w:r w:rsidR="00633CDD" w:rsidRPr="00F06407">
        <w:rPr>
          <w:rFonts w:asciiTheme="minorHAnsi" w:hAnsiTheme="minorHAnsi" w:cstheme="minorHAnsi"/>
          <w:bCs/>
        </w:rPr>
        <w:t xml:space="preserve"> Member is uniquely positioned to obtain, verify, or facilitate access to </w:t>
      </w:r>
      <w:r w:rsidR="009004C4" w:rsidRPr="00F06407">
        <w:rPr>
          <w:rFonts w:asciiTheme="minorHAnsi" w:hAnsiTheme="minorHAnsi" w:cstheme="minorHAnsi"/>
          <w:bCs/>
        </w:rPr>
        <w:t xml:space="preserve">necessary </w:t>
      </w:r>
      <w:r w:rsidR="00633CDD" w:rsidRPr="00F06407">
        <w:rPr>
          <w:rFonts w:asciiTheme="minorHAnsi" w:hAnsiTheme="minorHAnsi" w:cstheme="minorHAnsi"/>
          <w:bCs/>
        </w:rPr>
        <w:t>information relating to government authorities and other entities within its jurisdiction. For example, where information concerns the design, operation, or beneficiaries of a government programme, an investigating authority may reasonably expect the interested Member to assist in obtaining and providing that information in a manner that would not ordinarily be expected of a</w:t>
      </w:r>
      <w:r w:rsidR="003209C8" w:rsidRPr="00F06407">
        <w:rPr>
          <w:rFonts w:asciiTheme="minorHAnsi" w:hAnsiTheme="minorHAnsi" w:cstheme="minorHAnsi"/>
          <w:bCs/>
        </w:rPr>
        <w:t>n</w:t>
      </w:r>
      <w:r w:rsidR="00633CDD" w:rsidRPr="00F06407">
        <w:rPr>
          <w:rFonts w:asciiTheme="minorHAnsi" w:hAnsiTheme="minorHAnsi" w:cstheme="minorHAnsi"/>
          <w:bCs/>
        </w:rPr>
        <w:t xml:space="preserve"> interested party. </w:t>
      </w:r>
    </w:p>
    <w:p w14:paraId="0E879315" w14:textId="5D2D07D0" w:rsidR="003442A7" w:rsidRPr="00F06407" w:rsidRDefault="003442A7" w:rsidP="003442A7">
      <w:pPr>
        <w:rPr>
          <w:rFonts w:asciiTheme="minorHAnsi" w:hAnsiTheme="minorHAnsi" w:cstheme="minorHAnsi"/>
        </w:rPr>
      </w:pPr>
    </w:p>
    <w:p w14:paraId="414F5E99" w14:textId="306785DF" w:rsidR="001A2C0F" w:rsidRPr="00F06407" w:rsidRDefault="001A2C0F" w:rsidP="003442A7">
      <w:pPr>
        <w:rPr>
          <w:rFonts w:asciiTheme="minorHAnsi" w:hAnsiTheme="minorHAnsi" w:cstheme="minorHAnsi"/>
        </w:rPr>
      </w:pPr>
      <w:r w:rsidRPr="00F06407">
        <w:rPr>
          <w:rFonts w:asciiTheme="minorHAnsi" w:hAnsiTheme="minorHAnsi" w:cstheme="minorHAnsi"/>
        </w:rPr>
        <w:br w:type="page"/>
      </w:r>
    </w:p>
    <w:p w14:paraId="672AD024" w14:textId="03B70004" w:rsidR="00066E4F" w:rsidRPr="00F06407" w:rsidRDefault="001A2C0F" w:rsidP="00A54EC9">
      <w:pPr>
        <w:pStyle w:val="SHSectionHeading"/>
        <w:jc w:val="left"/>
        <w:rPr>
          <w:rFonts w:asciiTheme="minorHAnsi" w:hAnsiTheme="minorHAnsi" w:cstheme="minorHAnsi"/>
        </w:rPr>
      </w:pPr>
      <w:bookmarkStart w:id="13" w:name="_Toc235130976"/>
      <w:r w:rsidRPr="00F06407">
        <w:rPr>
          <w:rFonts w:asciiTheme="minorHAnsi" w:hAnsiTheme="minorHAnsi" w:cstheme="minorHAnsi"/>
        </w:rPr>
        <w:lastRenderedPageBreak/>
        <w:t>QUESTION 3</w:t>
      </w:r>
      <w:bookmarkEnd w:id="13"/>
    </w:p>
    <w:p w14:paraId="0FAE474E" w14:textId="69CA7C77" w:rsidR="001A2C0F" w:rsidRPr="00F06407" w:rsidRDefault="00461C22" w:rsidP="001A2C0F">
      <w:pPr>
        <w:pStyle w:val="P1-N1Paragraph1-Number1"/>
        <w:widowControl w:val="0"/>
        <w:tabs>
          <w:tab w:val="num" w:pos="851"/>
        </w:tabs>
        <w:rPr>
          <w:rFonts w:asciiTheme="minorHAnsi" w:hAnsiTheme="minorHAnsi" w:cstheme="minorHAnsi"/>
        </w:rPr>
      </w:pPr>
      <w:r w:rsidRPr="00F06407">
        <w:rPr>
          <w:rFonts w:asciiTheme="minorHAnsi" w:hAnsiTheme="minorHAnsi" w:cstheme="minorHAnsi"/>
        </w:rPr>
        <w:t>China argues that "[i]n all cases, the authority must be able to explain and establish why the requested information is necessary to reach its determinations". China also claims that the European Commission "failed to explain why" the requested information was necessary. Is the investigating authority always required under Article 12.7 of the SCM Agreement to provide an explanation in its determinations as to why the requested information is "necessary"?</w:t>
      </w:r>
    </w:p>
    <w:p w14:paraId="4E7ACAAC" w14:textId="49607B8F" w:rsidR="00461C22" w:rsidRPr="00F06407" w:rsidRDefault="00461C22" w:rsidP="001A2C0F">
      <w:pPr>
        <w:pStyle w:val="P1-N1Paragraph1-Number1"/>
        <w:widowControl w:val="0"/>
        <w:tabs>
          <w:tab w:val="num" w:pos="851"/>
        </w:tabs>
        <w:rPr>
          <w:rFonts w:asciiTheme="minorHAnsi" w:hAnsiTheme="minorHAnsi" w:cstheme="minorHAnsi"/>
          <w:b/>
          <w:bCs/>
        </w:rPr>
      </w:pPr>
      <w:r w:rsidRPr="00F06407">
        <w:rPr>
          <w:rFonts w:asciiTheme="minorHAnsi" w:hAnsiTheme="minorHAnsi" w:cstheme="minorHAnsi"/>
          <w:b/>
          <w:bCs/>
        </w:rPr>
        <w:t>RESPONSE</w:t>
      </w:r>
    </w:p>
    <w:p w14:paraId="47A5C2B2" w14:textId="05BBE973" w:rsidR="00F80729" w:rsidRPr="00F06407" w:rsidRDefault="00F80729" w:rsidP="00F80729">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Australia</w:t>
      </w:r>
      <w:r w:rsidRPr="00F06407" w:rsidDel="00CF04C5">
        <w:rPr>
          <w:rFonts w:asciiTheme="minorHAnsi" w:hAnsiTheme="minorHAnsi" w:cstheme="minorHAnsi"/>
        </w:rPr>
        <w:t xml:space="preserve"> </w:t>
      </w:r>
      <w:r w:rsidRPr="00F06407">
        <w:rPr>
          <w:rFonts w:asciiTheme="minorHAnsi" w:hAnsiTheme="minorHAnsi" w:cstheme="minorHAnsi"/>
        </w:rPr>
        <w:t xml:space="preserve">considers that an investigating authority is not always required to provide an explanation in its determination as to why the requested information is "necessary". </w:t>
      </w:r>
    </w:p>
    <w:p w14:paraId="3D2AF830" w14:textId="7D680E55" w:rsidR="00F80729" w:rsidRPr="00F06407" w:rsidRDefault="00F80729" w:rsidP="00F80729">
      <w:pPr>
        <w:pStyle w:val="ListParagraph"/>
        <w:numPr>
          <w:ilvl w:val="0"/>
          <w:numId w:val="18"/>
        </w:numPr>
        <w:ind w:left="0" w:firstLine="0"/>
        <w:rPr>
          <w:rFonts w:asciiTheme="minorHAnsi" w:hAnsiTheme="minorHAnsi" w:cstheme="minorHAnsi"/>
        </w:rPr>
      </w:pPr>
      <w:proofErr w:type="gramStart"/>
      <w:r w:rsidRPr="00F06407">
        <w:rPr>
          <w:rFonts w:asciiTheme="minorHAnsi" w:hAnsiTheme="minorHAnsi" w:cstheme="minorHAnsi"/>
        </w:rPr>
        <w:t>In particular, contrary</w:t>
      </w:r>
      <w:proofErr w:type="gramEnd"/>
      <w:r w:rsidRPr="00F06407">
        <w:rPr>
          <w:rFonts w:asciiTheme="minorHAnsi" w:hAnsiTheme="minorHAnsi" w:cstheme="minorHAnsi"/>
        </w:rPr>
        <w:t xml:space="preserve"> to the submissions of China, Australia notes previous panel and Appellate Body decisions, including in </w:t>
      </w:r>
      <w:r w:rsidRPr="00F06407">
        <w:rPr>
          <w:rFonts w:asciiTheme="minorHAnsi" w:hAnsiTheme="minorHAnsi" w:cstheme="minorHAnsi"/>
          <w:i/>
          <w:iCs/>
        </w:rPr>
        <w:t>US – Supercalendered Paper</w:t>
      </w:r>
      <w:r w:rsidR="000C162D">
        <w:rPr>
          <w:rFonts w:asciiTheme="minorHAnsi" w:hAnsiTheme="minorHAnsi" w:cstheme="minorHAnsi"/>
          <w:i/>
          <w:iCs/>
        </w:rPr>
        <w:t>,</w:t>
      </w:r>
      <w:r w:rsidRPr="00F06407">
        <w:rPr>
          <w:rFonts w:asciiTheme="minorHAnsi" w:hAnsiTheme="minorHAnsi" w:cstheme="minorHAnsi"/>
        </w:rPr>
        <w:t xml:space="preserve"> have not established a blanket obligation for investigating authorities to provide an explicit explanation in their determinations as to why information is "necessary".</w:t>
      </w:r>
      <w:r w:rsidRPr="00F06407">
        <w:rPr>
          <w:rStyle w:val="FootnoteReference"/>
          <w:rFonts w:asciiTheme="minorHAnsi" w:hAnsiTheme="minorHAnsi" w:cstheme="minorHAnsi"/>
        </w:rPr>
        <w:footnoteReference w:id="2"/>
      </w:r>
      <w:r w:rsidRPr="00F06407">
        <w:rPr>
          <w:rFonts w:asciiTheme="minorHAnsi" w:hAnsiTheme="minorHAnsi" w:cstheme="minorHAnsi"/>
        </w:rPr>
        <w:t xml:space="preserve"> </w:t>
      </w:r>
    </w:p>
    <w:p w14:paraId="348014E4" w14:textId="77777777" w:rsidR="00F80729" w:rsidRPr="00F06407" w:rsidRDefault="00F80729" w:rsidP="00F80729">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Investigating authorities must be afforded sufficient flexibility to ensure that they can respond appropriately to the </w:t>
      </w:r>
      <w:proofErr w:type="gramStart"/>
      <w:r w:rsidRPr="00F06407">
        <w:rPr>
          <w:rFonts w:asciiTheme="minorHAnsi" w:hAnsiTheme="minorHAnsi" w:cstheme="minorHAnsi"/>
        </w:rPr>
        <w:t>particular circumstances</w:t>
      </w:r>
      <w:proofErr w:type="gramEnd"/>
      <w:r w:rsidRPr="00F06407">
        <w:rPr>
          <w:rFonts w:asciiTheme="minorHAnsi" w:hAnsiTheme="minorHAnsi" w:cstheme="minorHAnsi"/>
        </w:rPr>
        <w:t xml:space="preserve"> before them.</w:t>
      </w:r>
    </w:p>
    <w:p w14:paraId="63A74644" w14:textId="77777777" w:rsidR="00456ADA" w:rsidRPr="00F06407" w:rsidRDefault="00456ADA">
      <w:pPr>
        <w:rPr>
          <w:rFonts w:asciiTheme="minorHAnsi" w:eastAsiaTheme="majorEastAsia" w:hAnsiTheme="minorHAnsi" w:cstheme="minorHAnsi"/>
          <w:b/>
          <w:bCs/>
          <w:caps/>
        </w:rPr>
      </w:pPr>
      <w:r w:rsidRPr="00F06407">
        <w:rPr>
          <w:rFonts w:asciiTheme="minorHAnsi" w:eastAsiaTheme="majorEastAsia" w:hAnsiTheme="minorHAnsi" w:cstheme="minorHAnsi"/>
          <w:b/>
          <w:bCs/>
          <w:caps/>
        </w:rPr>
        <w:br w:type="page"/>
      </w:r>
    </w:p>
    <w:p w14:paraId="2CEDA2F4" w14:textId="33912E3A" w:rsidR="00456ADA" w:rsidRPr="00E5613A" w:rsidRDefault="61490151" w:rsidP="00E5613A">
      <w:pPr>
        <w:pStyle w:val="SHSectionHeading"/>
        <w:jc w:val="left"/>
        <w:rPr>
          <w:rFonts w:asciiTheme="minorHAnsi" w:hAnsiTheme="minorHAnsi" w:cstheme="minorHAnsi"/>
        </w:rPr>
      </w:pPr>
      <w:bookmarkStart w:id="14" w:name="_Toc235130977"/>
      <w:r w:rsidRPr="00E5613A">
        <w:rPr>
          <w:rFonts w:asciiTheme="minorHAnsi" w:hAnsiTheme="minorHAnsi" w:cstheme="minorHAnsi"/>
        </w:rPr>
        <w:lastRenderedPageBreak/>
        <w:t xml:space="preserve">Question </w:t>
      </w:r>
      <w:r w:rsidR="0D430A1A" w:rsidRPr="00E5613A">
        <w:rPr>
          <w:rFonts w:asciiTheme="minorHAnsi" w:hAnsiTheme="minorHAnsi" w:cstheme="minorHAnsi"/>
        </w:rPr>
        <w:t>5</w:t>
      </w:r>
      <w:bookmarkEnd w:id="14"/>
    </w:p>
    <w:p w14:paraId="288BFF98" w14:textId="7CB6B057" w:rsidR="0009365A" w:rsidRPr="00F06407" w:rsidRDefault="0009365A" w:rsidP="0009365A">
      <w:pPr>
        <w:rPr>
          <w:rFonts w:asciiTheme="minorHAnsi" w:hAnsiTheme="minorHAnsi" w:cstheme="minorHAnsi"/>
        </w:rPr>
      </w:pPr>
      <w:r w:rsidRPr="00F06407">
        <w:rPr>
          <w:rFonts w:asciiTheme="minorHAnsi" w:hAnsiTheme="minorHAnsi" w:cstheme="minorHAnsi"/>
        </w:rPr>
        <w:t>With respect to Article 14(d) of the SCM Agreement:</w:t>
      </w:r>
    </w:p>
    <w:p w14:paraId="1DD92617" w14:textId="77777777" w:rsidR="0009365A" w:rsidRPr="00F06407" w:rsidRDefault="0009365A" w:rsidP="0080208E">
      <w:pPr>
        <w:numPr>
          <w:ilvl w:val="0"/>
          <w:numId w:val="20"/>
        </w:numPr>
        <w:ind w:left="851" w:hanging="851"/>
        <w:rPr>
          <w:rFonts w:asciiTheme="minorHAnsi" w:hAnsiTheme="minorHAnsi" w:cstheme="minorHAnsi"/>
        </w:rPr>
      </w:pPr>
      <w:r w:rsidRPr="00F06407">
        <w:rPr>
          <w:rFonts w:asciiTheme="minorHAnsi" w:hAnsiTheme="minorHAnsi" w:cstheme="minorHAnsi"/>
        </w:rPr>
        <w:t xml:space="preserve">Can an investigating authority resort to an "out-of-country" benchmark under Article 14(d) once it establishes that in-country prices for goods or services are distorted, or is it required to also establish that such distortion is because of the government's "predominant role" in providing those goods or services? </w:t>
      </w:r>
    </w:p>
    <w:p w14:paraId="2E96F8DA" w14:textId="77777777" w:rsidR="0009365A" w:rsidRPr="00F06407" w:rsidRDefault="0009365A" w:rsidP="0080208E">
      <w:pPr>
        <w:numPr>
          <w:ilvl w:val="0"/>
          <w:numId w:val="20"/>
        </w:numPr>
        <w:ind w:left="851" w:hanging="851"/>
        <w:rPr>
          <w:rFonts w:asciiTheme="minorHAnsi" w:hAnsiTheme="minorHAnsi" w:cstheme="minorHAnsi"/>
        </w:rPr>
      </w:pPr>
      <w:r w:rsidRPr="00F06407">
        <w:rPr>
          <w:rFonts w:asciiTheme="minorHAnsi" w:hAnsiTheme="minorHAnsi" w:cstheme="minorHAnsi"/>
        </w:rPr>
        <w:t xml:space="preserve">Are there any other circumstances besides the government's "predominant role" in the provision of goods or services in which an investigating authority can resort to an external benchmark under Article 14(d)? Are there other ways in which a government can intervene in a market resulting in its distortion sufficient to warrant recourse to a non-primary benchmark? </w:t>
      </w:r>
    </w:p>
    <w:p w14:paraId="70D59B62" w14:textId="77777777" w:rsidR="0009365A" w:rsidRPr="00F06407" w:rsidRDefault="0009365A" w:rsidP="0080208E">
      <w:pPr>
        <w:numPr>
          <w:ilvl w:val="0"/>
          <w:numId w:val="20"/>
        </w:numPr>
        <w:ind w:left="851" w:hanging="851"/>
        <w:rPr>
          <w:rFonts w:asciiTheme="minorHAnsi" w:hAnsiTheme="minorHAnsi" w:cstheme="minorHAnsi"/>
        </w:rPr>
      </w:pPr>
      <w:r w:rsidRPr="00F06407">
        <w:rPr>
          <w:rFonts w:asciiTheme="minorHAnsi" w:hAnsiTheme="minorHAnsi" w:cstheme="minorHAnsi"/>
        </w:rPr>
        <w:t xml:space="preserve">What is the relevance of such circumstances for Article 14(b), insofar as the latter provision does not refer to the "country of provision" but instead to a "comparable commercial loan"? </w:t>
      </w:r>
    </w:p>
    <w:p w14:paraId="0A9E928A" w14:textId="308F1A09" w:rsidR="0009365A" w:rsidRPr="00F06407" w:rsidRDefault="0009365A" w:rsidP="0009365A">
      <w:pPr>
        <w:rPr>
          <w:rFonts w:asciiTheme="minorHAnsi" w:hAnsiTheme="minorHAnsi" w:cstheme="minorHAnsi"/>
          <w:b/>
          <w:bCs/>
          <w:caps/>
        </w:rPr>
      </w:pPr>
      <w:r w:rsidRPr="00F06407">
        <w:rPr>
          <w:rFonts w:asciiTheme="minorHAnsi" w:hAnsiTheme="minorHAnsi" w:cstheme="minorHAnsi"/>
          <w:b/>
          <w:bCs/>
          <w:caps/>
        </w:rPr>
        <w:t>Response</w:t>
      </w:r>
    </w:p>
    <w:p w14:paraId="08C131C3" w14:textId="505D5589" w:rsidR="004F38CD" w:rsidRPr="00F06407" w:rsidRDefault="0009365A" w:rsidP="0062377B">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In response to the first part of the question, Australia considers</w:t>
      </w:r>
      <w:r w:rsidR="005865D0" w:rsidRPr="00F06407">
        <w:rPr>
          <w:rFonts w:asciiTheme="minorHAnsi" w:hAnsiTheme="minorHAnsi" w:cstheme="minorHAnsi"/>
        </w:rPr>
        <w:t xml:space="preserve"> that</w:t>
      </w:r>
      <w:r w:rsidRPr="00F06407">
        <w:rPr>
          <w:rFonts w:asciiTheme="minorHAnsi" w:hAnsiTheme="minorHAnsi" w:cstheme="minorHAnsi"/>
        </w:rPr>
        <w:t xml:space="preserve"> an investigating authority can resort to an </w:t>
      </w:r>
      <w:r w:rsidR="0015492D" w:rsidRPr="00F06407">
        <w:rPr>
          <w:rFonts w:asciiTheme="minorHAnsi" w:hAnsiTheme="minorHAnsi" w:cstheme="minorHAnsi"/>
        </w:rPr>
        <w:t>"</w:t>
      </w:r>
      <w:r w:rsidRPr="00F06407">
        <w:rPr>
          <w:rFonts w:asciiTheme="minorHAnsi" w:hAnsiTheme="minorHAnsi" w:cstheme="minorHAnsi"/>
        </w:rPr>
        <w:t>out-of-country</w:t>
      </w:r>
      <w:r w:rsidR="0015492D" w:rsidRPr="00F06407">
        <w:rPr>
          <w:rFonts w:asciiTheme="minorHAnsi" w:hAnsiTheme="minorHAnsi" w:cstheme="minorHAnsi"/>
        </w:rPr>
        <w:t>"</w:t>
      </w:r>
      <w:r w:rsidRPr="00F06407">
        <w:rPr>
          <w:rFonts w:asciiTheme="minorHAnsi" w:hAnsiTheme="minorHAnsi" w:cstheme="minorHAnsi"/>
        </w:rPr>
        <w:t xml:space="preserve"> benchmark under Article 14(d) </w:t>
      </w:r>
      <w:r w:rsidR="000B696E">
        <w:rPr>
          <w:rFonts w:asciiTheme="minorHAnsi" w:hAnsiTheme="minorHAnsi" w:cstheme="minorHAnsi"/>
        </w:rPr>
        <w:t xml:space="preserve">of the SCM Agreement </w:t>
      </w:r>
      <w:r w:rsidRPr="00F06407">
        <w:rPr>
          <w:rFonts w:asciiTheme="minorHAnsi" w:hAnsiTheme="minorHAnsi" w:cstheme="minorHAnsi"/>
        </w:rPr>
        <w:t xml:space="preserve">once it establishes that in-country prices for goods or services are distorted. </w:t>
      </w:r>
      <w:r w:rsidR="00C613C1" w:rsidRPr="00F06407">
        <w:rPr>
          <w:rFonts w:asciiTheme="minorHAnsi" w:hAnsiTheme="minorHAnsi" w:cstheme="minorHAnsi"/>
        </w:rPr>
        <w:t xml:space="preserve">In fact, it has long been accepted by previous panels and the Appellate Body that the identification of price distortion is one ground </w:t>
      </w:r>
      <w:r w:rsidR="0046747F" w:rsidRPr="00F06407">
        <w:rPr>
          <w:rFonts w:asciiTheme="minorHAnsi" w:hAnsiTheme="minorHAnsi" w:cstheme="minorHAnsi"/>
        </w:rPr>
        <w:t>for</w:t>
      </w:r>
      <w:r w:rsidR="00C613C1" w:rsidRPr="00F06407">
        <w:rPr>
          <w:rFonts w:asciiTheme="minorHAnsi" w:hAnsiTheme="minorHAnsi" w:cstheme="minorHAnsi"/>
        </w:rPr>
        <w:t xml:space="preserve"> disregard</w:t>
      </w:r>
      <w:r w:rsidR="0046747F" w:rsidRPr="00F06407">
        <w:rPr>
          <w:rFonts w:asciiTheme="minorHAnsi" w:hAnsiTheme="minorHAnsi" w:cstheme="minorHAnsi"/>
        </w:rPr>
        <w:t>ing</w:t>
      </w:r>
      <w:r w:rsidR="00C613C1" w:rsidRPr="00F06407">
        <w:rPr>
          <w:rFonts w:asciiTheme="minorHAnsi" w:hAnsiTheme="minorHAnsi" w:cstheme="minorHAnsi"/>
        </w:rPr>
        <w:t xml:space="preserve"> in-country price</w:t>
      </w:r>
      <w:r w:rsidR="00A22B30" w:rsidRPr="00F06407">
        <w:rPr>
          <w:rFonts w:asciiTheme="minorHAnsi" w:hAnsiTheme="minorHAnsi" w:cstheme="minorHAnsi"/>
        </w:rPr>
        <w:t>s</w:t>
      </w:r>
      <w:r w:rsidR="00C613C1" w:rsidRPr="00F06407">
        <w:rPr>
          <w:rFonts w:asciiTheme="minorHAnsi" w:hAnsiTheme="minorHAnsi" w:cstheme="minorHAnsi"/>
        </w:rPr>
        <w:t>.</w:t>
      </w:r>
      <w:r w:rsidR="00C613C1" w:rsidRPr="00F06407">
        <w:rPr>
          <w:rStyle w:val="FootnoteReference"/>
          <w:rFonts w:asciiTheme="minorHAnsi" w:hAnsiTheme="minorHAnsi" w:cstheme="minorHAnsi"/>
        </w:rPr>
        <w:footnoteReference w:id="3"/>
      </w:r>
      <w:r w:rsidR="004A683B" w:rsidRPr="00F06407">
        <w:rPr>
          <w:rFonts w:asciiTheme="minorHAnsi" w:hAnsiTheme="minorHAnsi" w:cstheme="minorHAnsi"/>
        </w:rPr>
        <w:t xml:space="preserve"> </w:t>
      </w:r>
    </w:p>
    <w:p w14:paraId="4504F837" w14:textId="1F3FE025" w:rsidR="00E96BD5" w:rsidRPr="00F06407" w:rsidRDefault="00E96BD5" w:rsidP="0062377B">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In-country prices of the relevant goods or services will </w:t>
      </w:r>
      <w:r w:rsidR="00545468">
        <w:rPr>
          <w:rFonts w:asciiTheme="minorHAnsi" w:hAnsiTheme="minorHAnsi" w:cstheme="minorHAnsi"/>
        </w:rPr>
        <w:t>be distorted</w:t>
      </w:r>
      <w:r w:rsidRPr="00F06407">
        <w:rPr>
          <w:rFonts w:asciiTheme="minorHAnsi" w:hAnsiTheme="minorHAnsi" w:cstheme="minorHAnsi"/>
        </w:rPr>
        <w:t xml:space="preserve"> where they deviate from market-determined prices as a result of government intervention in the market.</w:t>
      </w:r>
      <w:r w:rsidRPr="00F06407">
        <w:rPr>
          <w:rStyle w:val="FootnoteReference"/>
          <w:rFonts w:asciiTheme="minorHAnsi" w:hAnsiTheme="minorHAnsi" w:cstheme="minorHAnsi"/>
        </w:rPr>
        <w:footnoteReference w:id="4"/>
      </w:r>
      <w:r w:rsidRPr="00F06407">
        <w:rPr>
          <w:rFonts w:asciiTheme="minorHAnsi" w:hAnsiTheme="minorHAnsi" w:cstheme="minorHAnsi"/>
        </w:rPr>
        <w:t xml:space="preserve"> </w:t>
      </w:r>
      <w:r w:rsidR="000E4DCC">
        <w:rPr>
          <w:rFonts w:asciiTheme="minorHAnsi" w:hAnsiTheme="minorHAnsi" w:cstheme="minorHAnsi"/>
        </w:rPr>
        <w:t xml:space="preserve">In such instances, an </w:t>
      </w:r>
      <w:r w:rsidR="00157CA8">
        <w:rPr>
          <w:rFonts w:asciiTheme="minorHAnsi" w:hAnsiTheme="minorHAnsi" w:cstheme="minorHAnsi"/>
        </w:rPr>
        <w:t>alternative</w:t>
      </w:r>
      <w:r w:rsidR="000E4DCC">
        <w:rPr>
          <w:rFonts w:asciiTheme="minorHAnsi" w:hAnsiTheme="minorHAnsi" w:cstheme="minorHAnsi"/>
        </w:rPr>
        <w:t xml:space="preserve"> benchmark </w:t>
      </w:r>
      <w:r w:rsidR="003F26E0">
        <w:rPr>
          <w:rFonts w:asciiTheme="minorHAnsi" w:hAnsiTheme="minorHAnsi" w:cstheme="minorHAnsi"/>
        </w:rPr>
        <w:t xml:space="preserve">may be </w:t>
      </w:r>
      <w:r w:rsidR="00781F52">
        <w:rPr>
          <w:rFonts w:asciiTheme="minorHAnsi" w:hAnsiTheme="minorHAnsi" w:cstheme="minorHAnsi"/>
        </w:rPr>
        <w:t>appropriate</w:t>
      </w:r>
      <w:r w:rsidRPr="00F06407">
        <w:rPr>
          <w:rFonts w:asciiTheme="minorHAnsi" w:hAnsiTheme="minorHAnsi" w:cstheme="minorHAnsi"/>
        </w:rPr>
        <w:t>.</w:t>
      </w:r>
      <w:r w:rsidRPr="00F06407">
        <w:rPr>
          <w:rStyle w:val="FootnoteReference"/>
          <w:rFonts w:asciiTheme="minorHAnsi" w:hAnsiTheme="minorHAnsi" w:cstheme="minorHAnsi"/>
        </w:rPr>
        <w:footnoteReference w:id="5"/>
      </w:r>
      <w:r w:rsidRPr="00F06407">
        <w:rPr>
          <w:rFonts w:asciiTheme="minorHAnsi" w:hAnsiTheme="minorHAnsi" w:cstheme="minorHAnsi"/>
        </w:rPr>
        <w:t xml:space="preserve"> The analysis necessary to arrive at such an appropriate benchmark will vary depending upon the circumstances of the case, the characteristics of the market being examined, and the nature, quantity</w:t>
      </w:r>
      <w:r w:rsidR="003E0279">
        <w:rPr>
          <w:rFonts w:asciiTheme="minorHAnsi" w:hAnsiTheme="minorHAnsi" w:cstheme="minorHAnsi"/>
        </w:rPr>
        <w:t>,</w:t>
      </w:r>
      <w:r w:rsidRPr="00F06407">
        <w:rPr>
          <w:rFonts w:asciiTheme="minorHAnsi" w:hAnsiTheme="minorHAnsi" w:cstheme="minorHAnsi"/>
        </w:rPr>
        <w:t xml:space="preserve"> and quality of the information</w:t>
      </w:r>
      <w:r w:rsidR="00712328" w:rsidRPr="00712328">
        <w:t xml:space="preserve"> </w:t>
      </w:r>
      <w:r w:rsidR="00712328">
        <w:t>s</w:t>
      </w:r>
      <w:r w:rsidR="00712328" w:rsidRPr="00712328">
        <w:rPr>
          <w:rFonts w:asciiTheme="minorHAnsi" w:hAnsiTheme="minorHAnsi" w:cstheme="minorHAnsi"/>
        </w:rPr>
        <w:t xml:space="preserve">upplied by petitioners and respondents, including such additional information an </w:t>
      </w:r>
      <w:r w:rsidR="00712328" w:rsidRPr="00712328">
        <w:rPr>
          <w:rFonts w:asciiTheme="minorHAnsi" w:hAnsiTheme="minorHAnsi" w:cstheme="minorHAnsi"/>
        </w:rPr>
        <w:lastRenderedPageBreak/>
        <w:t>investigating authority seeks so that it may base its determination on positive evidence on the record</w:t>
      </w:r>
      <w:r w:rsidRPr="00F06407">
        <w:rPr>
          <w:rFonts w:asciiTheme="minorHAnsi" w:hAnsiTheme="minorHAnsi" w:cstheme="minorHAnsi"/>
        </w:rPr>
        <w:t>.</w:t>
      </w:r>
      <w:r w:rsidRPr="00F06407">
        <w:rPr>
          <w:rStyle w:val="FootnoteReference"/>
          <w:rFonts w:asciiTheme="minorHAnsi" w:hAnsiTheme="minorHAnsi" w:cstheme="minorHAnsi"/>
        </w:rPr>
        <w:footnoteReference w:id="6"/>
      </w:r>
    </w:p>
    <w:p w14:paraId="54D701A6" w14:textId="7EA258D3" w:rsidR="004C6C5D" w:rsidRPr="00F06407" w:rsidRDefault="00964B95" w:rsidP="0062377B">
      <w:pPr>
        <w:pStyle w:val="ListParagraph"/>
        <w:numPr>
          <w:ilvl w:val="0"/>
          <w:numId w:val="18"/>
        </w:numPr>
        <w:ind w:left="0" w:firstLine="0"/>
        <w:rPr>
          <w:rFonts w:asciiTheme="minorHAnsi" w:hAnsiTheme="minorHAnsi" w:cstheme="minorHAnsi"/>
        </w:rPr>
      </w:pPr>
      <w:r>
        <w:rPr>
          <w:rFonts w:asciiTheme="minorHAnsi" w:hAnsiTheme="minorHAnsi" w:cstheme="minorHAnsi"/>
        </w:rPr>
        <w:t>T</w:t>
      </w:r>
      <w:r w:rsidR="000D0B29" w:rsidRPr="00F06407">
        <w:rPr>
          <w:rFonts w:asciiTheme="minorHAnsi" w:hAnsiTheme="minorHAnsi" w:cstheme="minorHAnsi"/>
        </w:rPr>
        <w:t>he "predominant role" of the government</w:t>
      </w:r>
      <w:r w:rsidR="00471334" w:rsidRPr="00F06407">
        <w:rPr>
          <w:rFonts w:asciiTheme="minorHAnsi" w:hAnsiTheme="minorHAnsi" w:cstheme="minorHAnsi"/>
        </w:rPr>
        <w:t xml:space="preserve"> in providing goods or services is </w:t>
      </w:r>
      <w:r>
        <w:rPr>
          <w:rFonts w:asciiTheme="minorHAnsi" w:hAnsiTheme="minorHAnsi" w:cstheme="minorHAnsi"/>
        </w:rPr>
        <w:t>only</w:t>
      </w:r>
      <w:r w:rsidRPr="00F06407">
        <w:rPr>
          <w:rFonts w:asciiTheme="minorHAnsi" w:hAnsiTheme="minorHAnsi" w:cstheme="minorHAnsi"/>
        </w:rPr>
        <w:t xml:space="preserve"> </w:t>
      </w:r>
      <w:r w:rsidR="00471334" w:rsidRPr="00F06407">
        <w:rPr>
          <w:rFonts w:asciiTheme="minorHAnsi" w:hAnsiTheme="minorHAnsi" w:cstheme="minorHAnsi"/>
          <w:i/>
          <w:iCs/>
        </w:rPr>
        <w:t xml:space="preserve">one </w:t>
      </w:r>
      <w:r w:rsidR="00471334" w:rsidRPr="00F06407">
        <w:rPr>
          <w:rFonts w:asciiTheme="minorHAnsi" w:hAnsiTheme="minorHAnsi" w:cstheme="minorHAnsi"/>
        </w:rPr>
        <w:t>circumstance</w:t>
      </w:r>
      <w:r w:rsidR="0053208D" w:rsidRPr="00F06407">
        <w:rPr>
          <w:rFonts w:asciiTheme="minorHAnsi" w:hAnsiTheme="minorHAnsi" w:cstheme="minorHAnsi"/>
        </w:rPr>
        <w:t xml:space="preserve"> that </w:t>
      </w:r>
      <w:r w:rsidR="0015492D" w:rsidRPr="00F06407">
        <w:rPr>
          <w:rFonts w:asciiTheme="minorHAnsi" w:hAnsiTheme="minorHAnsi" w:cstheme="minorHAnsi"/>
        </w:rPr>
        <w:t>could give rise to price distortion</w:t>
      </w:r>
      <w:r w:rsidR="004F38CD" w:rsidRPr="00F06407">
        <w:rPr>
          <w:rFonts w:asciiTheme="minorHAnsi" w:hAnsiTheme="minorHAnsi" w:cstheme="minorHAnsi"/>
        </w:rPr>
        <w:t>s</w:t>
      </w:r>
      <w:r w:rsidR="00471334" w:rsidRPr="00F06407">
        <w:rPr>
          <w:rFonts w:asciiTheme="minorHAnsi" w:hAnsiTheme="minorHAnsi" w:cstheme="minorHAnsi"/>
        </w:rPr>
        <w:t xml:space="preserve">. </w:t>
      </w:r>
      <w:r>
        <w:rPr>
          <w:rFonts w:asciiTheme="minorHAnsi" w:hAnsiTheme="minorHAnsi" w:cstheme="minorHAnsi"/>
        </w:rPr>
        <w:t>Notably</w:t>
      </w:r>
      <w:r w:rsidR="000D7974" w:rsidRPr="00F06407">
        <w:rPr>
          <w:rFonts w:asciiTheme="minorHAnsi" w:hAnsiTheme="minorHAnsi" w:cstheme="minorHAnsi"/>
        </w:rPr>
        <w:t>, the Appellate Body</w:t>
      </w:r>
      <w:r w:rsidR="00106158" w:rsidRPr="00F06407">
        <w:rPr>
          <w:rFonts w:asciiTheme="minorHAnsi" w:hAnsiTheme="minorHAnsi" w:cstheme="minorHAnsi"/>
        </w:rPr>
        <w:t xml:space="preserve"> has</w:t>
      </w:r>
      <w:r w:rsidR="000D7974" w:rsidRPr="00F06407">
        <w:rPr>
          <w:rFonts w:asciiTheme="minorHAnsi" w:hAnsiTheme="minorHAnsi" w:cstheme="minorHAnsi"/>
        </w:rPr>
        <w:t xml:space="preserve"> observed</w:t>
      </w:r>
      <w:r w:rsidR="003F5B2B" w:rsidRPr="00F06407">
        <w:rPr>
          <w:rFonts w:asciiTheme="minorHAnsi" w:hAnsiTheme="minorHAnsi" w:cstheme="minorHAnsi"/>
        </w:rPr>
        <w:t xml:space="preserve"> that</w:t>
      </w:r>
      <w:r w:rsidR="000D7974" w:rsidRPr="00F06407">
        <w:rPr>
          <w:rFonts w:asciiTheme="minorHAnsi" w:hAnsiTheme="minorHAnsi" w:cstheme="minorHAnsi"/>
        </w:rPr>
        <w:t>, "what would allow an investigating authority to reject in-country private prices is price distortion, not the fact that the government is the predominant supplier"</w:t>
      </w:r>
      <w:r w:rsidR="003E0279">
        <w:rPr>
          <w:rFonts w:asciiTheme="minorHAnsi" w:hAnsiTheme="minorHAnsi" w:cstheme="minorHAnsi"/>
        </w:rPr>
        <w:t>.</w:t>
      </w:r>
      <w:r w:rsidR="000D7974" w:rsidRPr="00F06407">
        <w:rPr>
          <w:rStyle w:val="FootnoteReference"/>
          <w:rFonts w:asciiTheme="minorHAnsi" w:hAnsiTheme="minorHAnsi" w:cstheme="minorHAnsi"/>
        </w:rPr>
        <w:footnoteReference w:id="7"/>
      </w:r>
    </w:p>
    <w:p w14:paraId="6E629682" w14:textId="5EE58D73" w:rsidR="000C51B0" w:rsidRPr="00F06407" w:rsidRDefault="004C6C5D" w:rsidP="0062377B">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Turning to the second part of the question, Australia </w:t>
      </w:r>
      <w:r w:rsidR="005D5A11" w:rsidRPr="00F06407">
        <w:rPr>
          <w:rFonts w:asciiTheme="minorHAnsi" w:hAnsiTheme="minorHAnsi" w:cstheme="minorHAnsi"/>
        </w:rPr>
        <w:t>considers</w:t>
      </w:r>
      <w:r w:rsidR="0046747F" w:rsidRPr="00F06407">
        <w:rPr>
          <w:rFonts w:asciiTheme="minorHAnsi" w:hAnsiTheme="minorHAnsi" w:cstheme="minorHAnsi"/>
        </w:rPr>
        <w:t xml:space="preserve"> that</w:t>
      </w:r>
      <w:r w:rsidR="005D5A11" w:rsidRPr="00F06407">
        <w:rPr>
          <w:rFonts w:asciiTheme="minorHAnsi" w:hAnsiTheme="minorHAnsi" w:cstheme="minorHAnsi"/>
        </w:rPr>
        <w:t xml:space="preserve"> there are numerous</w:t>
      </w:r>
      <w:r w:rsidR="00436C02" w:rsidRPr="00F06407">
        <w:rPr>
          <w:rFonts w:asciiTheme="minorHAnsi" w:hAnsiTheme="minorHAnsi" w:cstheme="minorHAnsi"/>
        </w:rPr>
        <w:t xml:space="preserve"> possible</w:t>
      </w:r>
      <w:r w:rsidR="005D5A11" w:rsidRPr="00F06407">
        <w:rPr>
          <w:rFonts w:asciiTheme="minorHAnsi" w:hAnsiTheme="minorHAnsi" w:cstheme="minorHAnsi"/>
        </w:rPr>
        <w:t xml:space="preserve"> circumstances besides the government's "predominant role" in the provision of goods or services in which an investigating authority can resort to an external benchmark under Article 14(d)</w:t>
      </w:r>
      <w:r w:rsidR="003E0279">
        <w:rPr>
          <w:rFonts w:asciiTheme="minorHAnsi" w:hAnsiTheme="minorHAnsi" w:cstheme="minorHAnsi"/>
        </w:rPr>
        <w:t xml:space="preserve"> of the SCM Agreement</w:t>
      </w:r>
      <w:r w:rsidR="00436C02" w:rsidRPr="00F06407">
        <w:rPr>
          <w:rFonts w:asciiTheme="minorHAnsi" w:hAnsiTheme="minorHAnsi" w:cstheme="minorHAnsi"/>
        </w:rPr>
        <w:t>.</w:t>
      </w:r>
      <w:r w:rsidR="00430C3D" w:rsidRPr="00F06407">
        <w:rPr>
          <w:rFonts w:asciiTheme="minorHAnsi" w:hAnsiTheme="minorHAnsi" w:cstheme="minorHAnsi"/>
        </w:rPr>
        <w:t xml:space="preserve"> </w:t>
      </w:r>
      <w:r w:rsidR="000D5BA9" w:rsidRPr="00F06407">
        <w:rPr>
          <w:rFonts w:asciiTheme="minorHAnsi" w:hAnsiTheme="minorHAnsi" w:cstheme="minorHAnsi"/>
        </w:rPr>
        <w:t>The</w:t>
      </w:r>
      <w:r w:rsidRPr="00F06407">
        <w:rPr>
          <w:rFonts w:asciiTheme="minorHAnsi" w:hAnsiTheme="minorHAnsi" w:cstheme="minorHAnsi"/>
        </w:rPr>
        <w:t xml:space="preserve"> Appellate Body</w:t>
      </w:r>
      <w:r w:rsidR="00815B08" w:rsidRPr="00F06407">
        <w:rPr>
          <w:rFonts w:asciiTheme="minorHAnsi" w:hAnsiTheme="minorHAnsi" w:cstheme="minorHAnsi"/>
        </w:rPr>
        <w:t xml:space="preserve"> specifically acknowledged this is the case and</w:t>
      </w:r>
      <w:r w:rsidRPr="00F06407">
        <w:rPr>
          <w:rFonts w:asciiTheme="minorHAnsi" w:hAnsiTheme="minorHAnsi" w:cstheme="minorHAnsi"/>
        </w:rPr>
        <w:t xml:space="preserve"> never </w:t>
      </w:r>
      <w:r w:rsidR="00E76E01" w:rsidRPr="00F06407">
        <w:rPr>
          <w:rFonts w:asciiTheme="minorHAnsi" w:hAnsiTheme="minorHAnsi" w:cstheme="minorHAnsi"/>
        </w:rPr>
        <w:t>foreclosed the possibility</w:t>
      </w:r>
      <w:r w:rsidR="006367E3" w:rsidRPr="00F06407">
        <w:rPr>
          <w:rFonts w:asciiTheme="minorHAnsi" w:hAnsiTheme="minorHAnsi" w:cstheme="minorHAnsi"/>
        </w:rPr>
        <w:t xml:space="preserve"> that</w:t>
      </w:r>
      <w:r w:rsidR="00EF758E" w:rsidRPr="00F06407">
        <w:rPr>
          <w:rFonts w:asciiTheme="minorHAnsi" w:hAnsiTheme="minorHAnsi" w:cstheme="minorHAnsi"/>
        </w:rPr>
        <w:t xml:space="preserve"> there could</w:t>
      </w:r>
      <w:r w:rsidR="002B6F93" w:rsidRPr="00F06407">
        <w:rPr>
          <w:rFonts w:asciiTheme="minorHAnsi" w:hAnsiTheme="minorHAnsi" w:cstheme="minorHAnsi"/>
        </w:rPr>
        <w:t xml:space="preserve"> b</w:t>
      </w:r>
      <w:r w:rsidR="00136E17" w:rsidRPr="00F06407">
        <w:rPr>
          <w:rFonts w:asciiTheme="minorHAnsi" w:hAnsiTheme="minorHAnsi" w:cstheme="minorHAnsi"/>
        </w:rPr>
        <w:t>e</w:t>
      </w:r>
      <w:r w:rsidR="00EF758E" w:rsidRPr="00F06407">
        <w:rPr>
          <w:rFonts w:asciiTheme="minorHAnsi" w:hAnsiTheme="minorHAnsi" w:cstheme="minorHAnsi"/>
        </w:rPr>
        <w:t xml:space="preserve"> </w:t>
      </w:r>
      <w:r w:rsidR="009E6AD2" w:rsidRPr="00F06407">
        <w:rPr>
          <w:rFonts w:asciiTheme="minorHAnsi" w:hAnsiTheme="minorHAnsi" w:cstheme="minorHAnsi"/>
        </w:rPr>
        <w:t>other</w:t>
      </w:r>
      <w:r w:rsidR="00EF758E" w:rsidRPr="00F06407">
        <w:rPr>
          <w:rFonts w:asciiTheme="minorHAnsi" w:hAnsiTheme="minorHAnsi" w:cstheme="minorHAnsi"/>
        </w:rPr>
        <w:t xml:space="preserve"> situations</w:t>
      </w:r>
      <w:r w:rsidR="009F2728" w:rsidRPr="00F06407">
        <w:rPr>
          <w:rFonts w:asciiTheme="minorHAnsi" w:hAnsiTheme="minorHAnsi" w:cstheme="minorHAnsi"/>
        </w:rPr>
        <w:t>.</w:t>
      </w:r>
      <w:r w:rsidR="009F2728" w:rsidRPr="00F06407">
        <w:rPr>
          <w:rStyle w:val="FootnoteReference"/>
          <w:rFonts w:asciiTheme="minorHAnsi" w:hAnsiTheme="minorHAnsi" w:cstheme="minorHAnsi"/>
        </w:rPr>
        <w:footnoteReference w:id="8"/>
      </w:r>
      <w:r w:rsidR="009D2C38" w:rsidRPr="00F06407">
        <w:rPr>
          <w:rFonts w:asciiTheme="minorHAnsi" w:hAnsiTheme="minorHAnsi" w:cstheme="minorHAnsi"/>
        </w:rPr>
        <w:t xml:space="preserve"> </w:t>
      </w:r>
      <w:r w:rsidR="00844076" w:rsidRPr="00F06407">
        <w:rPr>
          <w:rFonts w:asciiTheme="minorHAnsi" w:hAnsiTheme="minorHAnsi" w:cstheme="minorHAnsi"/>
        </w:rPr>
        <w:t>Ultimately, investigating authorities are looking for government interventions that result in price distortions, a far broader set of circumstances than government predominance</w:t>
      </w:r>
      <w:r w:rsidR="00091D36" w:rsidRPr="00F06407">
        <w:rPr>
          <w:rFonts w:asciiTheme="minorHAnsi" w:hAnsiTheme="minorHAnsi" w:cstheme="minorHAnsi"/>
        </w:rPr>
        <w:t xml:space="preserve">. </w:t>
      </w:r>
    </w:p>
    <w:p w14:paraId="49AB2351" w14:textId="17451B34" w:rsidR="00034596" w:rsidRPr="00F06407" w:rsidRDefault="00964B95" w:rsidP="0062377B">
      <w:pPr>
        <w:pStyle w:val="ListParagraph"/>
        <w:numPr>
          <w:ilvl w:val="0"/>
          <w:numId w:val="18"/>
        </w:numPr>
        <w:ind w:left="0" w:firstLine="0"/>
        <w:rPr>
          <w:rFonts w:asciiTheme="minorHAnsi" w:hAnsiTheme="minorHAnsi" w:cstheme="minorHAnsi"/>
        </w:rPr>
      </w:pPr>
      <w:r>
        <w:rPr>
          <w:rFonts w:asciiTheme="minorHAnsi" w:hAnsiTheme="minorHAnsi" w:cstheme="minorHAnsi"/>
        </w:rPr>
        <w:t>W</w:t>
      </w:r>
      <w:r w:rsidR="00034596" w:rsidRPr="00F06407">
        <w:rPr>
          <w:rFonts w:asciiTheme="minorHAnsi" w:hAnsiTheme="minorHAnsi" w:cstheme="minorHAnsi"/>
        </w:rPr>
        <w:t xml:space="preserve">ithout limiting the </w:t>
      </w:r>
      <w:r w:rsidR="00044E5D" w:rsidRPr="00F06407">
        <w:rPr>
          <w:rFonts w:asciiTheme="minorHAnsi" w:hAnsiTheme="minorHAnsi" w:cstheme="minorHAnsi"/>
        </w:rPr>
        <w:t>range</w:t>
      </w:r>
      <w:r w:rsidR="00034596" w:rsidRPr="00F06407">
        <w:rPr>
          <w:rFonts w:asciiTheme="minorHAnsi" w:hAnsiTheme="minorHAnsi" w:cstheme="minorHAnsi"/>
        </w:rPr>
        <w:t xml:space="preserve"> of possible circumstances, the following list</w:t>
      </w:r>
      <w:r w:rsidR="007F03AF" w:rsidRPr="00F06407">
        <w:rPr>
          <w:rFonts w:asciiTheme="minorHAnsi" w:hAnsiTheme="minorHAnsi" w:cstheme="minorHAnsi"/>
        </w:rPr>
        <w:t xml:space="preserve"> is</w:t>
      </w:r>
      <w:r w:rsidR="00034596" w:rsidRPr="00F06407">
        <w:rPr>
          <w:rFonts w:asciiTheme="minorHAnsi" w:hAnsiTheme="minorHAnsi" w:cstheme="minorHAnsi"/>
        </w:rPr>
        <w:t xml:space="preserve"> illustrative of interventions </w:t>
      </w:r>
      <w:r w:rsidR="00044E5D" w:rsidRPr="00F06407">
        <w:rPr>
          <w:rFonts w:asciiTheme="minorHAnsi" w:hAnsiTheme="minorHAnsi" w:cstheme="minorHAnsi"/>
        </w:rPr>
        <w:t xml:space="preserve">that </w:t>
      </w:r>
      <w:r w:rsidR="00533ADB" w:rsidRPr="00F06407">
        <w:rPr>
          <w:rFonts w:asciiTheme="minorHAnsi" w:hAnsiTheme="minorHAnsi" w:cstheme="minorHAnsi"/>
        </w:rPr>
        <w:t>may, depending on the facts of the market concerned and their effect on prices</w:t>
      </w:r>
      <w:r w:rsidR="003B2FE4" w:rsidRPr="00F06407">
        <w:rPr>
          <w:rFonts w:asciiTheme="minorHAnsi" w:hAnsiTheme="minorHAnsi" w:cstheme="minorHAnsi"/>
        </w:rPr>
        <w:t>,</w:t>
      </w:r>
      <w:r w:rsidR="00044E5D" w:rsidRPr="00F06407">
        <w:rPr>
          <w:rFonts w:asciiTheme="minorHAnsi" w:hAnsiTheme="minorHAnsi" w:cstheme="minorHAnsi"/>
        </w:rPr>
        <w:t xml:space="preserve"> be </w:t>
      </w:r>
      <w:r w:rsidR="00034596" w:rsidRPr="00F06407">
        <w:rPr>
          <w:rFonts w:asciiTheme="minorHAnsi" w:hAnsiTheme="minorHAnsi" w:cstheme="minorHAnsi"/>
        </w:rPr>
        <w:t>sufficient to warrant recourse to a non-primary benchmark:</w:t>
      </w:r>
    </w:p>
    <w:p w14:paraId="4EBBF51C" w14:textId="50C17FB9" w:rsidR="009069CC" w:rsidRPr="00F06407" w:rsidRDefault="007528D7" w:rsidP="00503719">
      <w:pPr>
        <w:pStyle w:val="ListParagraph"/>
        <w:numPr>
          <w:ilvl w:val="0"/>
          <w:numId w:val="30"/>
        </w:numPr>
        <w:rPr>
          <w:rFonts w:asciiTheme="minorHAnsi" w:hAnsiTheme="minorHAnsi" w:cstheme="minorHAnsi"/>
        </w:rPr>
      </w:pPr>
      <w:r>
        <w:rPr>
          <w:rFonts w:asciiTheme="minorHAnsi" w:hAnsiTheme="minorHAnsi" w:cstheme="minorHAnsi"/>
        </w:rPr>
        <w:t>g</w:t>
      </w:r>
      <w:r w:rsidR="00503719" w:rsidRPr="00F06407">
        <w:rPr>
          <w:rFonts w:asciiTheme="minorHAnsi" w:hAnsiTheme="minorHAnsi" w:cstheme="minorHAnsi"/>
        </w:rPr>
        <w:t>overnment-administered or regulated prices</w:t>
      </w:r>
      <w:r w:rsidR="009069CC" w:rsidRPr="00F06407">
        <w:rPr>
          <w:rFonts w:asciiTheme="minorHAnsi" w:hAnsiTheme="minorHAnsi" w:cstheme="minorHAnsi"/>
        </w:rPr>
        <w:t>;</w:t>
      </w:r>
    </w:p>
    <w:p w14:paraId="7AECCBA7" w14:textId="2A4DBB38" w:rsidR="009069CC" w:rsidRPr="00F06407" w:rsidRDefault="007528D7" w:rsidP="00503719">
      <w:pPr>
        <w:pStyle w:val="ListParagraph"/>
        <w:numPr>
          <w:ilvl w:val="0"/>
          <w:numId w:val="30"/>
        </w:numPr>
        <w:rPr>
          <w:rFonts w:asciiTheme="minorHAnsi" w:hAnsiTheme="minorHAnsi" w:cstheme="minorHAnsi"/>
        </w:rPr>
      </w:pPr>
      <w:r>
        <w:rPr>
          <w:rFonts w:asciiTheme="minorHAnsi" w:hAnsiTheme="minorHAnsi" w:cstheme="minorHAnsi"/>
        </w:rPr>
        <w:t>s</w:t>
      </w:r>
      <w:r w:rsidR="00503719" w:rsidRPr="00F06407">
        <w:rPr>
          <w:rFonts w:asciiTheme="minorHAnsi" w:hAnsiTheme="minorHAnsi" w:cstheme="minorHAnsi"/>
        </w:rPr>
        <w:t>ignificant government ownership or control of suppliers</w:t>
      </w:r>
      <w:r w:rsidR="007F03AF" w:rsidRPr="00F06407">
        <w:rPr>
          <w:rFonts w:asciiTheme="minorHAnsi" w:hAnsiTheme="minorHAnsi" w:cstheme="minorHAnsi"/>
        </w:rPr>
        <w:t>;</w:t>
      </w:r>
    </w:p>
    <w:p w14:paraId="73BA83AE" w14:textId="734452F3" w:rsidR="00A56D97" w:rsidRDefault="007528D7" w:rsidP="00503719">
      <w:pPr>
        <w:pStyle w:val="ListParagraph"/>
        <w:numPr>
          <w:ilvl w:val="0"/>
          <w:numId w:val="30"/>
        </w:numPr>
        <w:rPr>
          <w:rFonts w:asciiTheme="minorHAnsi" w:hAnsiTheme="minorHAnsi" w:cstheme="minorHAnsi"/>
        </w:rPr>
      </w:pPr>
      <w:r>
        <w:rPr>
          <w:rFonts w:asciiTheme="minorHAnsi" w:hAnsiTheme="minorHAnsi" w:cstheme="minorHAnsi"/>
        </w:rPr>
        <w:t>g</w:t>
      </w:r>
      <w:r w:rsidR="00503719" w:rsidRPr="00F06407">
        <w:rPr>
          <w:rFonts w:asciiTheme="minorHAnsi" w:hAnsiTheme="minorHAnsi" w:cstheme="minorHAnsi"/>
        </w:rPr>
        <w:t>overnment direction of market participants</w:t>
      </w:r>
      <w:r w:rsidR="00A56D97">
        <w:rPr>
          <w:rFonts w:asciiTheme="minorHAnsi" w:hAnsiTheme="minorHAnsi" w:cstheme="minorHAnsi"/>
        </w:rPr>
        <w:t>;</w:t>
      </w:r>
      <w:r w:rsidR="009069CC" w:rsidRPr="00F06407">
        <w:rPr>
          <w:rFonts w:asciiTheme="minorHAnsi" w:hAnsiTheme="minorHAnsi" w:cstheme="minorHAnsi"/>
        </w:rPr>
        <w:t xml:space="preserve"> </w:t>
      </w:r>
    </w:p>
    <w:p w14:paraId="71EAFBF9" w14:textId="702B4DF2" w:rsidR="007F03AF" w:rsidRPr="00F06407" w:rsidRDefault="009069CC" w:rsidP="00503719">
      <w:pPr>
        <w:pStyle w:val="ListParagraph"/>
        <w:numPr>
          <w:ilvl w:val="0"/>
          <w:numId w:val="30"/>
        </w:numPr>
        <w:rPr>
          <w:rFonts w:asciiTheme="minorHAnsi" w:hAnsiTheme="minorHAnsi" w:cstheme="minorHAnsi"/>
        </w:rPr>
      </w:pPr>
      <w:r w:rsidRPr="00F06407">
        <w:rPr>
          <w:rFonts w:asciiTheme="minorHAnsi" w:hAnsiTheme="minorHAnsi" w:cstheme="minorHAnsi"/>
        </w:rPr>
        <w:t xml:space="preserve">explicit or implicit </w:t>
      </w:r>
      <w:r w:rsidR="00D66116">
        <w:rPr>
          <w:rFonts w:asciiTheme="minorHAnsi" w:hAnsiTheme="minorHAnsi" w:cstheme="minorHAnsi"/>
        </w:rPr>
        <w:t xml:space="preserve">forms of </w:t>
      </w:r>
      <w:r w:rsidRPr="00F06407">
        <w:rPr>
          <w:rFonts w:asciiTheme="minorHAnsi" w:hAnsiTheme="minorHAnsi" w:cstheme="minorHAnsi"/>
        </w:rPr>
        <w:t>government influence;</w:t>
      </w:r>
      <w:r w:rsidR="00D66116" w:rsidRPr="00D66116">
        <w:t xml:space="preserve"> </w:t>
      </w:r>
    </w:p>
    <w:p w14:paraId="46FCA7FB" w14:textId="342DE2C1" w:rsidR="007F03AF" w:rsidRPr="00F06407" w:rsidRDefault="007528D7" w:rsidP="007F03AF">
      <w:pPr>
        <w:pStyle w:val="ListParagraph"/>
        <w:numPr>
          <w:ilvl w:val="0"/>
          <w:numId w:val="30"/>
        </w:numPr>
        <w:rPr>
          <w:rFonts w:asciiTheme="minorHAnsi" w:hAnsiTheme="minorHAnsi" w:cstheme="minorHAnsi"/>
        </w:rPr>
      </w:pPr>
      <w:r>
        <w:rPr>
          <w:rFonts w:asciiTheme="minorHAnsi" w:hAnsiTheme="minorHAnsi" w:cstheme="minorHAnsi"/>
        </w:rPr>
        <w:t>e</w:t>
      </w:r>
      <w:r w:rsidR="00503719" w:rsidRPr="00F06407">
        <w:rPr>
          <w:rFonts w:asciiTheme="minorHAnsi" w:hAnsiTheme="minorHAnsi" w:cstheme="minorHAnsi"/>
        </w:rPr>
        <w:t>xport restrictions or domestic supply restraints</w:t>
      </w:r>
      <w:r w:rsidR="007F03AF" w:rsidRPr="00F06407">
        <w:rPr>
          <w:rFonts w:asciiTheme="minorHAnsi" w:hAnsiTheme="minorHAnsi" w:cstheme="minorHAnsi"/>
        </w:rPr>
        <w:t>;</w:t>
      </w:r>
      <w:r w:rsidR="00503719" w:rsidRPr="00F06407">
        <w:rPr>
          <w:rFonts w:asciiTheme="minorHAnsi" w:hAnsiTheme="minorHAnsi" w:cstheme="minorHAnsi"/>
        </w:rPr>
        <w:t xml:space="preserve"> </w:t>
      </w:r>
    </w:p>
    <w:p w14:paraId="6F2E07C0" w14:textId="5F60C7D3" w:rsidR="007F03AF" w:rsidRPr="00F06407" w:rsidRDefault="007528D7" w:rsidP="00503719">
      <w:pPr>
        <w:pStyle w:val="ListParagraph"/>
        <w:numPr>
          <w:ilvl w:val="0"/>
          <w:numId w:val="30"/>
        </w:numPr>
        <w:rPr>
          <w:rFonts w:asciiTheme="minorHAnsi" w:hAnsiTheme="minorHAnsi" w:cstheme="minorHAnsi"/>
        </w:rPr>
      </w:pPr>
      <w:r>
        <w:rPr>
          <w:rFonts w:asciiTheme="minorHAnsi" w:hAnsiTheme="minorHAnsi" w:cstheme="minorHAnsi"/>
        </w:rPr>
        <w:t>s</w:t>
      </w:r>
      <w:r w:rsidR="00503719" w:rsidRPr="00F06407">
        <w:rPr>
          <w:rFonts w:asciiTheme="minorHAnsi" w:hAnsiTheme="minorHAnsi" w:cstheme="minorHAnsi"/>
        </w:rPr>
        <w:t>ubsidies affecting production or supply</w:t>
      </w:r>
      <w:r w:rsidR="007F03AF" w:rsidRPr="00F06407">
        <w:rPr>
          <w:rFonts w:asciiTheme="minorHAnsi" w:hAnsiTheme="minorHAnsi" w:cstheme="minorHAnsi"/>
        </w:rPr>
        <w:t>;</w:t>
      </w:r>
    </w:p>
    <w:p w14:paraId="7C3117B4" w14:textId="1EDEE5F6" w:rsidR="007F03AF" w:rsidRPr="00F06407" w:rsidRDefault="007528D7" w:rsidP="00503719">
      <w:pPr>
        <w:pStyle w:val="ListParagraph"/>
        <w:numPr>
          <w:ilvl w:val="0"/>
          <w:numId w:val="30"/>
        </w:numPr>
        <w:rPr>
          <w:rFonts w:asciiTheme="minorHAnsi" w:hAnsiTheme="minorHAnsi" w:cstheme="minorHAnsi"/>
        </w:rPr>
      </w:pPr>
      <w:r>
        <w:rPr>
          <w:rFonts w:asciiTheme="minorHAnsi" w:hAnsiTheme="minorHAnsi" w:cstheme="minorHAnsi"/>
        </w:rPr>
        <w:t>m</w:t>
      </w:r>
      <w:r w:rsidR="00503719" w:rsidRPr="00F06407">
        <w:rPr>
          <w:rFonts w:asciiTheme="minorHAnsi" w:hAnsiTheme="minorHAnsi" w:cstheme="minorHAnsi"/>
        </w:rPr>
        <w:t>onopoly or monopsony conditions created by government action</w:t>
      </w:r>
      <w:r w:rsidR="007F03AF" w:rsidRPr="00F06407">
        <w:rPr>
          <w:rFonts w:asciiTheme="minorHAnsi" w:hAnsiTheme="minorHAnsi" w:cstheme="minorHAnsi"/>
        </w:rPr>
        <w:t>;</w:t>
      </w:r>
    </w:p>
    <w:p w14:paraId="12E3D106" w14:textId="6828CEF4" w:rsidR="007F03AF" w:rsidRPr="00F06407" w:rsidRDefault="007528D7" w:rsidP="00503719">
      <w:pPr>
        <w:pStyle w:val="ListParagraph"/>
        <w:numPr>
          <w:ilvl w:val="0"/>
          <w:numId w:val="30"/>
        </w:numPr>
        <w:rPr>
          <w:rFonts w:asciiTheme="minorHAnsi" w:hAnsiTheme="minorHAnsi" w:cstheme="minorHAnsi"/>
        </w:rPr>
      </w:pPr>
      <w:r>
        <w:rPr>
          <w:rFonts w:asciiTheme="minorHAnsi" w:hAnsiTheme="minorHAnsi" w:cstheme="minorHAnsi"/>
        </w:rPr>
        <w:t>a</w:t>
      </w:r>
      <w:r w:rsidR="00AD3152" w:rsidRPr="00F06407">
        <w:rPr>
          <w:rFonts w:asciiTheme="minorHAnsi" w:hAnsiTheme="minorHAnsi" w:cstheme="minorHAnsi"/>
        </w:rPr>
        <w:t>rtificial allocation of inputs, including government allocation systems for land, natural resources, energy, credit, or raw materials, which may prevent competitive pricing</w:t>
      </w:r>
      <w:r w:rsidR="007F03AF" w:rsidRPr="00F06407">
        <w:rPr>
          <w:rFonts w:asciiTheme="minorHAnsi" w:hAnsiTheme="minorHAnsi" w:cstheme="minorHAnsi"/>
        </w:rPr>
        <w:t>; and</w:t>
      </w:r>
    </w:p>
    <w:p w14:paraId="7FAD4739" w14:textId="00985683" w:rsidR="00503719" w:rsidRPr="00F06407" w:rsidRDefault="007528D7" w:rsidP="00503719">
      <w:pPr>
        <w:pStyle w:val="ListParagraph"/>
        <w:numPr>
          <w:ilvl w:val="0"/>
          <w:numId w:val="30"/>
        </w:numPr>
        <w:rPr>
          <w:rFonts w:asciiTheme="minorHAnsi" w:hAnsiTheme="minorHAnsi" w:cstheme="minorHAnsi"/>
        </w:rPr>
      </w:pPr>
      <w:r>
        <w:rPr>
          <w:rFonts w:asciiTheme="minorHAnsi" w:hAnsiTheme="minorHAnsi" w:cstheme="minorHAnsi"/>
        </w:rPr>
        <w:t>d</w:t>
      </w:r>
      <w:r w:rsidR="007F03AF" w:rsidRPr="00F06407">
        <w:rPr>
          <w:rFonts w:asciiTheme="minorHAnsi" w:hAnsiTheme="minorHAnsi" w:cstheme="minorHAnsi"/>
        </w:rPr>
        <w:t>i</w:t>
      </w:r>
      <w:r w:rsidR="00503719" w:rsidRPr="00F06407">
        <w:rPr>
          <w:rFonts w:asciiTheme="minorHAnsi" w:hAnsiTheme="minorHAnsi" w:cstheme="minorHAnsi"/>
        </w:rPr>
        <w:t>stortions arising from broader industrial policy measures</w:t>
      </w:r>
      <w:r w:rsidR="00BF59F0" w:rsidRPr="00F06407">
        <w:rPr>
          <w:rFonts w:asciiTheme="minorHAnsi" w:hAnsiTheme="minorHAnsi" w:cstheme="minorHAnsi"/>
        </w:rPr>
        <w:t>.</w:t>
      </w:r>
    </w:p>
    <w:p w14:paraId="2F4DCB8E" w14:textId="56333555" w:rsidR="00980771" w:rsidRPr="00F06407" w:rsidRDefault="00980771" w:rsidP="00A54EC9">
      <w:pPr>
        <w:pStyle w:val="SHSectionHeading"/>
        <w:jc w:val="left"/>
        <w:rPr>
          <w:rFonts w:asciiTheme="minorHAnsi" w:hAnsiTheme="minorHAnsi" w:cstheme="minorHAnsi"/>
        </w:rPr>
      </w:pPr>
      <w:bookmarkStart w:id="15" w:name="_Toc235130978"/>
      <w:r w:rsidRPr="00F06407">
        <w:rPr>
          <w:rFonts w:asciiTheme="minorHAnsi" w:hAnsiTheme="minorHAnsi" w:cstheme="minorHAnsi"/>
        </w:rPr>
        <w:lastRenderedPageBreak/>
        <w:t>QUESTION 6</w:t>
      </w:r>
      <w:bookmarkEnd w:id="15"/>
    </w:p>
    <w:p w14:paraId="5F04F494" w14:textId="3C3F3300" w:rsidR="00D87EC2" w:rsidRPr="00F06407" w:rsidRDefault="0087247A" w:rsidP="00D06208">
      <w:pPr>
        <w:pStyle w:val="P1-N1Paragraph1-Number1"/>
        <w:rPr>
          <w:rFonts w:asciiTheme="minorHAnsi" w:hAnsiTheme="minorHAnsi" w:cstheme="minorHAnsi"/>
        </w:rPr>
      </w:pPr>
      <w:r w:rsidRPr="00F06407">
        <w:rPr>
          <w:rFonts w:asciiTheme="minorHAnsi" w:hAnsiTheme="minorHAnsi" w:cstheme="minorHAnsi"/>
        </w:rPr>
        <w:t xml:space="preserve">What is the meaning of the terms "evidence … being used for initiating … the investigation" in Article 13.4 of the SCM Agreement? </w:t>
      </w:r>
    </w:p>
    <w:p w14:paraId="3D85F8B7" w14:textId="5F946735" w:rsidR="00D06208" w:rsidRPr="00F06407" w:rsidRDefault="00D06208" w:rsidP="00D06208">
      <w:pPr>
        <w:pStyle w:val="P1-N1Paragraph1-Number1"/>
        <w:rPr>
          <w:rFonts w:asciiTheme="minorHAnsi" w:hAnsiTheme="minorHAnsi" w:cstheme="minorHAnsi"/>
          <w:b/>
          <w:bCs/>
        </w:rPr>
      </w:pPr>
      <w:r w:rsidRPr="00F06407">
        <w:rPr>
          <w:rFonts w:asciiTheme="minorHAnsi" w:hAnsiTheme="minorHAnsi" w:cstheme="minorHAnsi"/>
          <w:b/>
          <w:bCs/>
        </w:rPr>
        <w:t>RESPONSE</w:t>
      </w:r>
    </w:p>
    <w:p w14:paraId="273AE833" w14:textId="3D3561AA" w:rsidR="001B72DA" w:rsidRPr="00F06407" w:rsidRDefault="001B72DA" w:rsidP="00B124F0">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Australia submits that the phrase "evidence … being used for initiating … the investigation" should be in</w:t>
      </w:r>
      <w:r w:rsidR="002E0F48" w:rsidRPr="00F06407">
        <w:rPr>
          <w:rFonts w:asciiTheme="minorHAnsi" w:hAnsiTheme="minorHAnsi" w:cstheme="minorHAnsi"/>
        </w:rPr>
        <w:t>terpreted in</w:t>
      </w:r>
      <w:r w:rsidRPr="00F06407">
        <w:rPr>
          <w:rFonts w:asciiTheme="minorHAnsi" w:hAnsiTheme="minorHAnsi" w:cstheme="minorHAnsi"/>
        </w:rPr>
        <w:t xml:space="preserve"> accordance with </w:t>
      </w:r>
      <w:r w:rsidR="002E0F48" w:rsidRPr="00F06407">
        <w:rPr>
          <w:rFonts w:asciiTheme="minorHAnsi" w:hAnsiTheme="minorHAnsi" w:cstheme="minorHAnsi"/>
        </w:rPr>
        <w:t xml:space="preserve">the ordinary meaning of </w:t>
      </w:r>
      <w:r w:rsidR="002A7011" w:rsidRPr="00F06407">
        <w:rPr>
          <w:rFonts w:asciiTheme="minorHAnsi" w:hAnsiTheme="minorHAnsi" w:cstheme="minorHAnsi"/>
        </w:rPr>
        <w:t xml:space="preserve">the </w:t>
      </w:r>
      <w:r w:rsidR="002E0F48" w:rsidRPr="00F06407">
        <w:rPr>
          <w:rFonts w:asciiTheme="minorHAnsi" w:hAnsiTheme="minorHAnsi" w:cstheme="minorHAnsi"/>
        </w:rPr>
        <w:t>relevant terms</w:t>
      </w:r>
      <w:r w:rsidR="006C5B4E" w:rsidRPr="00F06407">
        <w:rPr>
          <w:rFonts w:asciiTheme="minorHAnsi" w:hAnsiTheme="minorHAnsi" w:cstheme="minorHAnsi"/>
        </w:rPr>
        <w:t xml:space="preserve"> </w:t>
      </w:r>
      <w:r w:rsidR="002A7011" w:rsidRPr="00F06407">
        <w:rPr>
          <w:rFonts w:asciiTheme="minorHAnsi" w:hAnsiTheme="minorHAnsi" w:cstheme="minorHAnsi"/>
        </w:rPr>
        <w:t>in their</w:t>
      </w:r>
      <w:r w:rsidR="006C5B4E" w:rsidRPr="00F06407">
        <w:rPr>
          <w:rFonts w:asciiTheme="minorHAnsi" w:hAnsiTheme="minorHAnsi" w:cstheme="minorHAnsi"/>
        </w:rPr>
        <w:t xml:space="preserve"> </w:t>
      </w:r>
      <w:r w:rsidR="00CE1A53" w:rsidRPr="00F06407">
        <w:rPr>
          <w:rFonts w:asciiTheme="minorHAnsi" w:hAnsiTheme="minorHAnsi" w:cstheme="minorHAnsi"/>
        </w:rPr>
        <w:t>contex</w:t>
      </w:r>
      <w:r w:rsidR="006C5B4E" w:rsidRPr="00F06407">
        <w:rPr>
          <w:rFonts w:asciiTheme="minorHAnsi" w:hAnsiTheme="minorHAnsi" w:cstheme="minorHAnsi"/>
        </w:rPr>
        <w:t xml:space="preserve">t, </w:t>
      </w:r>
      <w:proofErr w:type="gramStart"/>
      <w:r w:rsidR="002A7011" w:rsidRPr="00F06407">
        <w:rPr>
          <w:rFonts w:asciiTheme="minorHAnsi" w:hAnsiTheme="minorHAnsi" w:cstheme="minorHAnsi"/>
        </w:rPr>
        <w:t>in light of</w:t>
      </w:r>
      <w:proofErr w:type="gramEnd"/>
      <w:r w:rsidR="002A7011" w:rsidRPr="00F06407">
        <w:rPr>
          <w:rFonts w:asciiTheme="minorHAnsi" w:hAnsiTheme="minorHAnsi" w:cstheme="minorHAnsi"/>
        </w:rPr>
        <w:t xml:space="preserve"> the </w:t>
      </w:r>
      <w:r w:rsidR="00D41F38" w:rsidRPr="00F06407">
        <w:rPr>
          <w:rFonts w:asciiTheme="minorHAnsi" w:hAnsiTheme="minorHAnsi" w:cstheme="minorHAnsi"/>
        </w:rPr>
        <w:t xml:space="preserve">object </w:t>
      </w:r>
      <w:r w:rsidRPr="00F06407">
        <w:rPr>
          <w:rFonts w:asciiTheme="minorHAnsi" w:hAnsiTheme="minorHAnsi" w:cstheme="minorHAnsi"/>
        </w:rPr>
        <w:t>and purpose of the SCM Agreement.</w:t>
      </w:r>
      <w:r w:rsidR="000E4A3B" w:rsidRPr="00F06407">
        <w:rPr>
          <w:rStyle w:val="FootnoteReference"/>
          <w:rFonts w:asciiTheme="minorHAnsi" w:hAnsiTheme="minorHAnsi" w:cstheme="minorHAnsi"/>
        </w:rPr>
        <w:footnoteReference w:id="9"/>
      </w:r>
    </w:p>
    <w:p w14:paraId="6501775D" w14:textId="4F73D07D" w:rsidR="00EF0ED0" w:rsidRPr="00F06407" w:rsidRDefault="00AF40D7" w:rsidP="00B124F0">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The ordinary meaning of the </w:t>
      </w:r>
      <w:r w:rsidR="00EF0ED0" w:rsidRPr="00F06407">
        <w:rPr>
          <w:rFonts w:asciiTheme="minorHAnsi" w:hAnsiTheme="minorHAnsi" w:cstheme="minorHAnsi"/>
        </w:rPr>
        <w:t xml:space="preserve">relevant </w:t>
      </w:r>
      <w:r w:rsidRPr="00F06407">
        <w:rPr>
          <w:rFonts w:asciiTheme="minorHAnsi" w:hAnsiTheme="minorHAnsi" w:cstheme="minorHAnsi"/>
        </w:rPr>
        <w:t>term</w:t>
      </w:r>
      <w:r w:rsidR="00EF0ED0" w:rsidRPr="00F06407">
        <w:rPr>
          <w:rFonts w:asciiTheme="minorHAnsi" w:hAnsiTheme="minorHAnsi" w:cstheme="minorHAnsi"/>
        </w:rPr>
        <w:t>s is a</w:t>
      </w:r>
      <w:r w:rsidR="00266CE3" w:rsidRPr="00F06407">
        <w:rPr>
          <w:rFonts w:asciiTheme="minorHAnsi" w:hAnsiTheme="minorHAnsi" w:cstheme="minorHAnsi"/>
        </w:rPr>
        <w:t>s</w:t>
      </w:r>
      <w:r w:rsidR="00EF0ED0" w:rsidRPr="00F06407">
        <w:rPr>
          <w:rFonts w:asciiTheme="minorHAnsi" w:hAnsiTheme="minorHAnsi" w:cstheme="minorHAnsi"/>
        </w:rPr>
        <w:t xml:space="preserve"> follows: </w:t>
      </w:r>
    </w:p>
    <w:p w14:paraId="3225CD39" w14:textId="75F732EE" w:rsidR="008C5EE2" w:rsidRPr="00F06407" w:rsidRDefault="00EF0ED0" w:rsidP="00B124F0">
      <w:pPr>
        <w:pStyle w:val="ListParagraph"/>
        <w:numPr>
          <w:ilvl w:val="1"/>
          <w:numId w:val="17"/>
        </w:numPr>
        <w:spacing w:after="158" w:line="364" w:lineRule="auto"/>
        <w:ind w:left="1276"/>
        <w:rPr>
          <w:rFonts w:asciiTheme="minorHAnsi" w:hAnsiTheme="minorHAnsi" w:cstheme="minorHAnsi"/>
        </w:rPr>
      </w:pPr>
      <w:r w:rsidRPr="00F06407">
        <w:rPr>
          <w:rFonts w:asciiTheme="minorHAnsi" w:hAnsiTheme="minorHAnsi" w:cstheme="minorHAnsi"/>
        </w:rPr>
        <w:t>"</w:t>
      </w:r>
      <w:r w:rsidR="008659E4" w:rsidRPr="00F06407">
        <w:rPr>
          <w:rFonts w:asciiTheme="minorHAnsi" w:hAnsiTheme="minorHAnsi" w:cstheme="minorHAnsi"/>
        </w:rPr>
        <w:t>evidence</w:t>
      </w:r>
      <w:r w:rsidRPr="00F06407">
        <w:rPr>
          <w:rFonts w:asciiTheme="minorHAnsi" w:hAnsiTheme="minorHAnsi" w:cstheme="minorHAnsi"/>
        </w:rPr>
        <w:t>"</w:t>
      </w:r>
      <w:r w:rsidR="008659E4" w:rsidRPr="00F06407">
        <w:rPr>
          <w:rFonts w:asciiTheme="minorHAnsi" w:hAnsiTheme="minorHAnsi" w:cstheme="minorHAnsi"/>
          <w:i/>
          <w:iCs/>
        </w:rPr>
        <w:t xml:space="preserve"> </w:t>
      </w:r>
      <w:r w:rsidR="008659E4" w:rsidRPr="00F06407">
        <w:rPr>
          <w:rFonts w:asciiTheme="minorHAnsi" w:hAnsiTheme="minorHAnsi" w:cstheme="minorHAnsi"/>
        </w:rPr>
        <w:t xml:space="preserve">is </w:t>
      </w:r>
      <w:r w:rsidR="00A56049" w:rsidRPr="00F06407">
        <w:rPr>
          <w:rFonts w:asciiTheme="minorHAnsi" w:hAnsiTheme="minorHAnsi" w:cstheme="minorHAnsi"/>
        </w:rPr>
        <w:t xml:space="preserve">a </w:t>
      </w:r>
      <w:r w:rsidR="00C14D76" w:rsidRPr="00F06407">
        <w:rPr>
          <w:rFonts w:asciiTheme="minorHAnsi" w:hAnsiTheme="minorHAnsi" w:cstheme="minorHAnsi"/>
        </w:rPr>
        <w:t>"</w:t>
      </w:r>
      <w:r w:rsidR="00A56049" w:rsidRPr="00F06407">
        <w:rPr>
          <w:rFonts w:asciiTheme="minorHAnsi" w:hAnsiTheme="minorHAnsi" w:cstheme="minorHAnsi"/>
        </w:rPr>
        <w:t xml:space="preserve">body of </w:t>
      </w:r>
      <w:r w:rsidR="00BD5819" w:rsidRPr="00F06407">
        <w:rPr>
          <w:rFonts w:asciiTheme="minorHAnsi" w:hAnsiTheme="minorHAnsi" w:cstheme="minorHAnsi"/>
        </w:rPr>
        <w:t>information</w:t>
      </w:r>
      <w:r w:rsidR="00C14D76" w:rsidRPr="00F06407">
        <w:rPr>
          <w:rFonts w:asciiTheme="minorHAnsi" w:hAnsiTheme="minorHAnsi" w:cstheme="minorHAnsi"/>
        </w:rPr>
        <w:t>"</w:t>
      </w:r>
      <w:r w:rsidR="00BD5819" w:rsidRPr="00F06407">
        <w:rPr>
          <w:rFonts w:asciiTheme="minorHAnsi" w:hAnsiTheme="minorHAnsi" w:cstheme="minorHAnsi"/>
        </w:rPr>
        <w:t>,</w:t>
      </w:r>
      <w:r w:rsidR="00A56049" w:rsidRPr="00F06407">
        <w:rPr>
          <w:rFonts w:asciiTheme="minorHAnsi" w:hAnsiTheme="minorHAnsi" w:cstheme="minorHAnsi"/>
        </w:rPr>
        <w:t xml:space="preserve"> including</w:t>
      </w:r>
      <w:r w:rsidR="00BD5819" w:rsidRPr="00F06407">
        <w:rPr>
          <w:rFonts w:asciiTheme="minorHAnsi" w:hAnsiTheme="minorHAnsi" w:cstheme="minorHAnsi"/>
        </w:rPr>
        <w:t xml:space="preserve"> </w:t>
      </w:r>
      <w:r w:rsidR="00C14D76" w:rsidRPr="00F06407">
        <w:rPr>
          <w:rFonts w:asciiTheme="minorHAnsi" w:hAnsiTheme="minorHAnsi" w:cstheme="minorHAnsi"/>
        </w:rPr>
        <w:t>"</w:t>
      </w:r>
      <w:r w:rsidR="00BD5819" w:rsidRPr="00F06407">
        <w:rPr>
          <w:rFonts w:asciiTheme="minorHAnsi" w:hAnsiTheme="minorHAnsi" w:cstheme="minorHAnsi"/>
        </w:rPr>
        <w:t>facts</w:t>
      </w:r>
      <w:r w:rsidR="00C14D76" w:rsidRPr="00F06407">
        <w:rPr>
          <w:rFonts w:asciiTheme="minorHAnsi" w:hAnsiTheme="minorHAnsi" w:cstheme="minorHAnsi"/>
        </w:rPr>
        <w:t>"</w:t>
      </w:r>
      <w:r w:rsidR="00BD5819" w:rsidRPr="00F06407">
        <w:rPr>
          <w:rFonts w:asciiTheme="minorHAnsi" w:hAnsiTheme="minorHAnsi" w:cstheme="minorHAnsi"/>
        </w:rPr>
        <w:t xml:space="preserve">, </w:t>
      </w:r>
      <w:r w:rsidR="00C14D76" w:rsidRPr="00F06407">
        <w:rPr>
          <w:rFonts w:asciiTheme="minorHAnsi" w:hAnsiTheme="minorHAnsi" w:cstheme="minorHAnsi"/>
        </w:rPr>
        <w:t>"</w:t>
      </w:r>
      <w:r w:rsidR="00BD5819" w:rsidRPr="00F06407">
        <w:rPr>
          <w:rFonts w:asciiTheme="minorHAnsi" w:hAnsiTheme="minorHAnsi" w:cstheme="minorHAnsi"/>
        </w:rPr>
        <w:t>observations</w:t>
      </w:r>
      <w:r w:rsidR="00C14D76" w:rsidRPr="00F06407">
        <w:rPr>
          <w:rFonts w:asciiTheme="minorHAnsi" w:hAnsiTheme="minorHAnsi" w:cstheme="minorHAnsi"/>
        </w:rPr>
        <w:t>"</w:t>
      </w:r>
      <w:r w:rsidR="00BD5819" w:rsidRPr="00F06407">
        <w:rPr>
          <w:rFonts w:asciiTheme="minorHAnsi" w:hAnsiTheme="minorHAnsi" w:cstheme="minorHAnsi"/>
        </w:rPr>
        <w:t xml:space="preserve"> and other material that may be </w:t>
      </w:r>
      <w:r w:rsidR="00DB41BB" w:rsidRPr="00F06407">
        <w:rPr>
          <w:rFonts w:asciiTheme="minorHAnsi" w:hAnsiTheme="minorHAnsi" w:cstheme="minorHAnsi"/>
        </w:rPr>
        <w:t xml:space="preserve">relied upon </w:t>
      </w:r>
      <w:r w:rsidR="00BD5819" w:rsidRPr="00F06407">
        <w:rPr>
          <w:rFonts w:asciiTheme="minorHAnsi" w:hAnsiTheme="minorHAnsi" w:cstheme="minorHAnsi"/>
        </w:rPr>
        <w:t xml:space="preserve">to </w:t>
      </w:r>
      <w:r w:rsidR="00650EB0" w:rsidRPr="00F06407">
        <w:rPr>
          <w:rFonts w:asciiTheme="minorHAnsi" w:hAnsiTheme="minorHAnsi" w:cstheme="minorHAnsi"/>
        </w:rPr>
        <w:t>"</w:t>
      </w:r>
      <w:r w:rsidR="00BD5819" w:rsidRPr="00F06407">
        <w:rPr>
          <w:rFonts w:asciiTheme="minorHAnsi" w:hAnsiTheme="minorHAnsi" w:cstheme="minorHAnsi"/>
        </w:rPr>
        <w:t>support a conclusion</w:t>
      </w:r>
      <w:r w:rsidR="00650EB0" w:rsidRPr="00F06407">
        <w:rPr>
          <w:rFonts w:asciiTheme="minorHAnsi" w:hAnsiTheme="minorHAnsi" w:cstheme="minorHAnsi"/>
        </w:rPr>
        <w:t>"</w:t>
      </w:r>
      <w:r w:rsidR="00BD5819" w:rsidRPr="00F06407">
        <w:rPr>
          <w:rFonts w:asciiTheme="minorHAnsi" w:hAnsiTheme="minorHAnsi" w:cstheme="minorHAnsi"/>
        </w:rPr>
        <w:t xml:space="preserve"> or </w:t>
      </w:r>
      <w:r w:rsidR="0033135F" w:rsidRPr="00F06407">
        <w:rPr>
          <w:rFonts w:asciiTheme="minorHAnsi" w:hAnsiTheme="minorHAnsi" w:cstheme="minorHAnsi"/>
        </w:rPr>
        <w:t>"</w:t>
      </w:r>
      <w:r w:rsidR="00BD5819" w:rsidRPr="00F06407">
        <w:rPr>
          <w:rFonts w:asciiTheme="minorHAnsi" w:hAnsiTheme="minorHAnsi" w:cstheme="minorHAnsi"/>
        </w:rPr>
        <w:t>proposition</w:t>
      </w:r>
      <w:r w:rsidR="0033135F" w:rsidRPr="00F06407">
        <w:rPr>
          <w:rFonts w:asciiTheme="minorHAnsi" w:hAnsiTheme="minorHAnsi" w:cstheme="minorHAnsi"/>
        </w:rPr>
        <w:t>",</w:t>
      </w:r>
      <w:r w:rsidR="00CE51BB" w:rsidRPr="00F06407">
        <w:rPr>
          <w:rStyle w:val="FootnoteReference"/>
          <w:rFonts w:asciiTheme="minorHAnsi" w:hAnsiTheme="minorHAnsi" w:cstheme="minorHAnsi"/>
        </w:rPr>
        <w:footnoteReference w:id="10"/>
      </w:r>
      <w:r w:rsidR="00D01163" w:rsidRPr="00F06407">
        <w:rPr>
          <w:rFonts w:asciiTheme="minorHAnsi" w:hAnsiTheme="minorHAnsi" w:cstheme="minorHAnsi"/>
        </w:rPr>
        <w:t xml:space="preserve"> and</w:t>
      </w:r>
    </w:p>
    <w:p w14:paraId="7D268B70" w14:textId="758F2DA9" w:rsidR="008C5EE2" w:rsidRPr="00F06407" w:rsidRDefault="008C5EE2" w:rsidP="00B124F0">
      <w:pPr>
        <w:pStyle w:val="ListParagraph"/>
        <w:numPr>
          <w:ilvl w:val="1"/>
          <w:numId w:val="17"/>
        </w:numPr>
        <w:spacing w:after="158" w:line="364" w:lineRule="auto"/>
        <w:ind w:left="1276"/>
        <w:rPr>
          <w:rFonts w:asciiTheme="minorHAnsi" w:hAnsiTheme="minorHAnsi" w:cstheme="minorHAnsi"/>
        </w:rPr>
      </w:pPr>
      <w:r w:rsidRPr="00F06407">
        <w:rPr>
          <w:rFonts w:asciiTheme="minorHAnsi" w:hAnsiTheme="minorHAnsi" w:cstheme="minorHAnsi"/>
        </w:rPr>
        <w:t>"used" is defined as "to make use or take advantage of an idea or thing as a means of achieving something".</w:t>
      </w:r>
      <w:r w:rsidR="0073365B" w:rsidRPr="00F06407">
        <w:rPr>
          <w:rStyle w:val="FootnoteReference"/>
          <w:rFonts w:asciiTheme="minorHAnsi" w:hAnsiTheme="minorHAnsi" w:cstheme="minorHAnsi"/>
        </w:rPr>
        <w:footnoteReference w:id="11"/>
      </w:r>
      <w:r w:rsidRPr="00F06407">
        <w:rPr>
          <w:rFonts w:asciiTheme="minorHAnsi" w:hAnsiTheme="minorHAnsi" w:cstheme="minorHAnsi"/>
        </w:rPr>
        <w:t xml:space="preserve"> </w:t>
      </w:r>
    </w:p>
    <w:p w14:paraId="3C152194" w14:textId="29565756" w:rsidR="007D1097" w:rsidRPr="00F06407" w:rsidRDefault="008C5EE2" w:rsidP="00B124F0">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Read together the phrase </w:t>
      </w:r>
      <w:r w:rsidR="00BA74D0" w:rsidRPr="00F06407">
        <w:rPr>
          <w:rFonts w:asciiTheme="minorHAnsi" w:hAnsiTheme="minorHAnsi" w:cstheme="minorHAnsi"/>
        </w:rPr>
        <w:t>"evidence … being used for initiating … the investigation" refers to information and other material relied upon by the investigating authority in reaching its decision to initiate the investigation.</w:t>
      </w:r>
      <w:r w:rsidR="009B3095" w:rsidRPr="00F06407">
        <w:rPr>
          <w:rFonts w:asciiTheme="minorHAnsi" w:hAnsiTheme="minorHAnsi" w:cstheme="minorHAnsi"/>
        </w:rPr>
        <w:t xml:space="preserve"> </w:t>
      </w:r>
      <w:r w:rsidR="00BA74D0" w:rsidRPr="00F06407">
        <w:rPr>
          <w:rFonts w:asciiTheme="minorHAnsi" w:hAnsiTheme="minorHAnsi" w:cstheme="minorHAnsi"/>
        </w:rPr>
        <w:t>This interpretation is consistent with the context of Article 13.4 of the SCM Agreement. The phrase encompasses the information and material that forms part of the</w:t>
      </w:r>
      <w:r w:rsidR="00B74AF1" w:rsidRPr="00F06407">
        <w:rPr>
          <w:rFonts w:asciiTheme="minorHAnsi" w:hAnsiTheme="minorHAnsi" w:cstheme="minorHAnsi"/>
        </w:rPr>
        <w:t xml:space="preserve"> evidentiary</w:t>
      </w:r>
      <w:r w:rsidR="00BA74D0" w:rsidRPr="00F06407">
        <w:rPr>
          <w:rFonts w:asciiTheme="minorHAnsi" w:hAnsiTheme="minorHAnsi" w:cstheme="minorHAnsi"/>
        </w:rPr>
        <w:t xml:space="preserve"> basis for the initiation decision, rather than all information that may be in the possession of the investigating authority.</w:t>
      </w:r>
    </w:p>
    <w:p w14:paraId="0E755ED7" w14:textId="3A7C6C97" w:rsidR="00380F50" w:rsidRPr="00F06407" w:rsidRDefault="00544309" w:rsidP="00B124F0">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Australia submits that </w:t>
      </w:r>
      <w:r w:rsidR="00DA4C50" w:rsidRPr="00F06407">
        <w:rPr>
          <w:rFonts w:asciiTheme="minorHAnsi" w:hAnsiTheme="minorHAnsi" w:cstheme="minorHAnsi"/>
        </w:rPr>
        <w:t>"</w:t>
      </w:r>
      <w:r w:rsidRPr="00F06407">
        <w:rPr>
          <w:rFonts w:asciiTheme="minorHAnsi" w:hAnsiTheme="minorHAnsi" w:cstheme="minorHAnsi"/>
        </w:rPr>
        <w:t>confidential information</w:t>
      </w:r>
      <w:r w:rsidR="00DA4C50" w:rsidRPr="00F06407">
        <w:rPr>
          <w:rFonts w:asciiTheme="minorHAnsi" w:hAnsiTheme="minorHAnsi" w:cstheme="minorHAnsi"/>
        </w:rPr>
        <w:t>"</w:t>
      </w:r>
      <w:r w:rsidR="00FE5A74" w:rsidRPr="00F06407">
        <w:rPr>
          <w:rFonts w:asciiTheme="minorHAnsi" w:hAnsiTheme="minorHAnsi" w:cstheme="minorHAnsi"/>
        </w:rPr>
        <w:t xml:space="preserve"> and </w:t>
      </w:r>
      <w:r w:rsidR="00DA4C50" w:rsidRPr="00F06407">
        <w:rPr>
          <w:rFonts w:asciiTheme="minorHAnsi" w:hAnsiTheme="minorHAnsi" w:cstheme="minorHAnsi"/>
        </w:rPr>
        <w:t>"</w:t>
      </w:r>
      <w:r w:rsidR="00FE5A74" w:rsidRPr="00F06407">
        <w:rPr>
          <w:rFonts w:asciiTheme="minorHAnsi" w:hAnsiTheme="minorHAnsi" w:cstheme="minorHAnsi"/>
        </w:rPr>
        <w:t>non-confidential information</w:t>
      </w:r>
      <w:r w:rsidR="00DA4C50" w:rsidRPr="00F06407">
        <w:rPr>
          <w:rFonts w:asciiTheme="minorHAnsi" w:hAnsiTheme="minorHAnsi" w:cstheme="minorHAnsi"/>
        </w:rPr>
        <w:t>"</w:t>
      </w:r>
      <w:r w:rsidRPr="00F06407">
        <w:rPr>
          <w:rFonts w:asciiTheme="minorHAnsi" w:hAnsiTheme="minorHAnsi" w:cstheme="minorHAnsi"/>
        </w:rPr>
        <w:t xml:space="preserve"> may form part of the evidentiary basis relied upon by an investigating authority in deciding whether to initiate an investigation under Article 11.3 of the SCM Agreement.</w:t>
      </w:r>
      <w:r w:rsidR="00547F90" w:rsidRPr="00F06407">
        <w:rPr>
          <w:rFonts w:asciiTheme="minorHAnsi" w:hAnsiTheme="minorHAnsi" w:cstheme="minorHAnsi"/>
        </w:rPr>
        <w:t xml:space="preserve"> </w:t>
      </w:r>
    </w:p>
    <w:p w14:paraId="7FE2FC2F" w14:textId="1D2658E5" w:rsidR="00544309" w:rsidRPr="00F06407" w:rsidRDefault="00547F90" w:rsidP="00B124F0">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Australia </w:t>
      </w:r>
      <w:r w:rsidR="00380F50" w:rsidRPr="00F06407">
        <w:rPr>
          <w:rFonts w:asciiTheme="minorHAnsi" w:hAnsiTheme="minorHAnsi" w:cstheme="minorHAnsi"/>
        </w:rPr>
        <w:t>considers</w:t>
      </w:r>
      <w:r w:rsidRPr="00F06407">
        <w:rPr>
          <w:rFonts w:asciiTheme="minorHAnsi" w:hAnsiTheme="minorHAnsi" w:cstheme="minorHAnsi"/>
        </w:rPr>
        <w:t xml:space="preserve"> that </w:t>
      </w:r>
      <w:r w:rsidR="00DA4C50" w:rsidRPr="00F06407">
        <w:rPr>
          <w:rFonts w:asciiTheme="minorHAnsi" w:hAnsiTheme="minorHAnsi" w:cstheme="minorHAnsi"/>
        </w:rPr>
        <w:t>"</w:t>
      </w:r>
      <w:r w:rsidRPr="00F06407">
        <w:rPr>
          <w:rFonts w:asciiTheme="minorHAnsi" w:hAnsiTheme="minorHAnsi" w:cstheme="minorHAnsi"/>
        </w:rPr>
        <w:t>non-confidential</w:t>
      </w:r>
      <w:r w:rsidR="00DA4C50" w:rsidRPr="00F06407">
        <w:rPr>
          <w:rFonts w:asciiTheme="minorHAnsi" w:hAnsiTheme="minorHAnsi" w:cstheme="minorHAnsi"/>
        </w:rPr>
        <w:t>"</w:t>
      </w:r>
      <w:r w:rsidRPr="00F06407">
        <w:rPr>
          <w:rFonts w:asciiTheme="minorHAnsi" w:hAnsiTheme="minorHAnsi" w:cstheme="minorHAnsi"/>
          <w:b/>
          <w:bCs/>
          <w:i/>
          <w:iCs/>
        </w:rPr>
        <w:t xml:space="preserve"> </w:t>
      </w:r>
      <w:r w:rsidRPr="00F06407">
        <w:rPr>
          <w:rFonts w:asciiTheme="minorHAnsi" w:hAnsiTheme="minorHAnsi" w:cstheme="minorHAnsi"/>
        </w:rPr>
        <w:t xml:space="preserve">evidence should be interpreted having regard to the context provided by Article 12.4 of the SCM Agreement. That is, </w:t>
      </w:r>
      <w:r w:rsidR="00DA4C50" w:rsidRPr="00F06407">
        <w:rPr>
          <w:rFonts w:asciiTheme="minorHAnsi" w:hAnsiTheme="minorHAnsi" w:cstheme="minorHAnsi"/>
        </w:rPr>
        <w:t>"</w:t>
      </w:r>
      <w:r w:rsidRPr="00F06407">
        <w:rPr>
          <w:rFonts w:asciiTheme="minorHAnsi" w:hAnsiTheme="minorHAnsi" w:cstheme="minorHAnsi"/>
        </w:rPr>
        <w:t>confidential</w:t>
      </w:r>
      <w:r w:rsidRPr="00F06407">
        <w:rPr>
          <w:rFonts w:asciiTheme="minorHAnsi" w:hAnsiTheme="minorHAnsi" w:cstheme="minorHAnsi"/>
          <w:i/>
          <w:iCs/>
        </w:rPr>
        <w:t xml:space="preserve"> </w:t>
      </w:r>
      <w:r w:rsidRPr="00F06407">
        <w:rPr>
          <w:rFonts w:asciiTheme="minorHAnsi" w:hAnsiTheme="minorHAnsi" w:cstheme="minorHAnsi"/>
        </w:rPr>
        <w:t>information</w:t>
      </w:r>
      <w:r w:rsidR="00DA4C50" w:rsidRPr="00F06407">
        <w:rPr>
          <w:rFonts w:asciiTheme="minorHAnsi" w:hAnsiTheme="minorHAnsi" w:cstheme="minorHAnsi"/>
        </w:rPr>
        <w:t>"</w:t>
      </w:r>
      <w:r w:rsidRPr="00F06407">
        <w:rPr>
          <w:rFonts w:asciiTheme="minorHAnsi" w:hAnsiTheme="minorHAnsi" w:cstheme="minorHAnsi"/>
        </w:rPr>
        <w:t xml:space="preserve"> would include information that is </w:t>
      </w:r>
      <w:r w:rsidRPr="00F06407">
        <w:rPr>
          <w:rFonts w:asciiTheme="minorHAnsi" w:hAnsiTheme="minorHAnsi" w:cstheme="minorHAnsi"/>
          <w:i/>
          <w:iCs/>
        </w:rPr>
        <w:t>by its nature confidential</w:t>
      </w:r>
      <w:r w:rsidR="00ED0964">
        <w:rPr>
          <w:rFonts w:asciiTheme="minorHAnsi" w:hAnsiTheme="minorHAnsi" w:cstheme="minorHAnsi"/>
          <w:i/>
          <w:iCs/>
        </w:rPr>
        <w:t>,</w:t>
      </w:r>
      <w:r w:rsidRPr="00A81DAE">
        <w:rPr>
          <w:rStyle w:val="FootnoteReference"/>
          <w:rFonts w:asciiTheme="minorHAnsi" w:hAnsiTheme="minorHAnsi" w:cstheme="minorHAnsi"/>
        </w:rPr>
        <w:footnoteReference w:id="12"/>
      </w:r>
      <w:r w:rsidRPr="00F06407">
        <w:rPr>
          <w:rFonts w:asciiTheme="minorHAnsi" w:hAnsiTheme="minorHAnsi" w:cstheme="minorHAnsi"/>
          <w:i/>
          <w:iCs/>
        </w:rPr>
        <w:t xml:space="preserve"> </w:t>
      </w:r>
      <w:r w:rsidRPr="00F06407">
        <w:rPr>
          <w:rFonts w:asciiTheme="minorHAnsi" w:hAnsiTheme="minorHAnsi" w:cstheme="minorHAnsi"/>
        </w:rPr>
        <w:t xml:space="preserve">and information that is </w:t>
      </w:r>
      <w:r w:rsidRPr="00F06407">
        <w:rPr>
          <w:rFonts w:asciiTheme="minorHAnsi" w:hAnsiTheme="minorHAnsi" w:cstheme="minorHAnsi"/>
          <w:i/>
          <w:iCs/>
        </w:rPr>
        <w:t>provided on a confidential basis</w:t>
      </w:r>
      <w:r w:rsidR="00CB5A2D">
        <w:rPr>
          <w:rFonts w:asciiTheme="minorHAnsi" w:hAnsiTheme="minorHAnsi" w:cstheme="minorHAnsi"/>
          <w:i/>
          <w:iCs/>
        </w:rPr>
        <w:t>.</w:t>
      </w:r>
      <w:r w:rsidRPr="00A81DAE">
        <w:rPr>
          <w:rStyle w:val="FootnoteReference"/>
          <w:rFonts w:asciiTheme="minorHAnsi" w:hAnsiTheme="minorHAnsi" w:cstheme="minorHAnsi"/>
        </w:rPr>
        <w:footnoteReference w:id="13"/>
      </w:r>
      <w:r w:rsidRPr="00F06407">
        <w:rPr>
          <w:rFonts w:asciiTheme="minorHAnsi" w:hAnsiTheme="minorHAnsi" w:cstheme="minorHAnsi"/>
        </w:rPr>
        <w:t xml:space="preserve"> Article 12.4 serves as relevant context for Article 13.4, and there is no suggestion that the meaning that </w:t>
      </w:r>
      <w:r w:rsidR="00F66A27">
        <w:rPr>
          <w:rFonts w:asciiTheme="minorHAnsi" w:hAnsiTheme="minorHAnsi" w:cstheme="minorHAnsi"/>
        </w:rPr>
        <w:t xml:space="preserve">Article </w:t>
      </w:r>
      <w:r w:rsidRPr="00F06407">
        <w:rPr>
          <w:rFonts w:asciiTheme="minorHAnsi" w:hAnsiTheme="minorHAnsi" w:cstheme="minorHAnsi"/>
        </w:rPr>
        <w:t xml:space="preserve">12.4 gives to the term </w:t>
      </w:r>
      <w:r w:rsidR="006310D0" w:rsidRPr="00F06407">
        <w:rPr>
          <w:rFonts w:asciiTheme="minorHAnsi" w:hAnsiTheme="minorHAnsi" w:cstheme="minorHAnsi"/>
        </w:rPr>
        <w:t>"</w:t>
      </w:r>
      <w:r w:rsidRPr="00F06407">
        <w:rPr>
          <w:rFonts w:asciiTheme="minorHAnsi" w:hAnsiTheme="minorHAnsi" w:cstheme="minorHAnsi"/>
        </w:rPr>
        <w:t>confidential</w:t>
      </w:r>
      <w:r w:rsidR="006310D0" w:rsidRPr="00F06407">
        <w:rPr>
          <w:rFonts w:asciiTheme="minorHAnsi" w:hAnsiTheme="minorHAnsi" w:cstheme="minorHAnsi"/>
        </w:rPr>
        <w:t>"</w:t>
      </w:r>
      <w:r w:rsidRPr="00F06407">
        <w:rPr>
          <w:rFonts w:asciiTheme="minorHAnsi" w:hAnsiTheme="minorHAnsi" w:cstheme="minorHAnsi"/>
        </w:rPr>
        <w:t xml:space="preserve"> or </w:t>
      </w:r>
      <w:r w:rsidR="006310D0" w:rsidRPr="00F06407">
        <w:rPr>
          <w:rFonts w:asciiTheme="minorHAnsi" w:hAnsiTheme="minorHAnsi" w:cstheme="minorHAnsi"/>
        </w:rPr>
        <w:lastRenderedPageBreak/>
        <w:t>"</w:t>
      </w:r>
      <w:r w:rsidRPr="00F06407">
        <w:rPr>
          <w:rFonts w:asciiTheme="minorHAnsi" w:hAnsiTheme="minorHAnsi" w:cstheme="minorHAnsi"/>
        </w:rPr>
        <w:t>confidentiality</w:t>
      </w:r>
      <w:r w:rsidR="006310D0" w:rsidRPr="00F06407">
        <w:rPr>
          <w:rFonts w:asciiTheme="minorHAnsi" w:hAnsiTheme="minorHAnsi" w:cstheme="minorHAnsi"/>
        </w:rPr>
        <w:t>"</w:t>
      </w:r>
      <w:r w:rsidRPr="00F06407">
        <w:rPr>
          <w:rFonts w:asciiTheme="minorHAnsi" w:hAnsiTheme="minorHAnsi" w:cstheme="minorHAnsi"/>
        </w:rPr>
        <w:t xml:space="preserve"> should be limited to Article 12</w:t>
      </w:r>
      <w:r w:rsidR="004F5A90" w:rsidRPr="00F06407">
        <w:rPr>
          <w:rFonts w:asciiTheme="minorHAnsi" w:hAnsiTheme="minorHAnsi" w:cstheme="minorHAnsi"/>
        </w:rPr>
        <w:t>.</w:t>
      </w:r>
      <w:r w:rsidR="003C54C6" w:rsidRPr="00F06407">
        <w:rPr>
          <w:rFonts w:asciiTheme="minorHAnsi" w:hAnsiTheme="minorHAnsi" w:cstheme="minorHAnsi"/>
        </w:rPr>
        <w:t xml:space="preserve"> Australia submits that </w:t>
      </w:r>
      <w:r w:rsidR="006310D0" w:rsidRPr="00F06407">
        <w:rPr>
          <w:rFonts w:asciiTheme="minorHAnsi" w:hAnsiTheme="minorHAnsi" w:cstheme="minorHAnsi"/>
        </w:rPr>
        <w:t>"</w:t>
      </w:r>
      <w:r w:rsidR="00EA4E8E" w:rsidRPr="00F06407">
        <w:rPr>
          <w:rFonts w:asciiTheme="minorHAnsi" w:hAnsiTheme="minorHAnsi" w:cstheme="minorHAnsi"/>
        </w:rPr>
        <w:t>non-confidential</w:t>
      </w:r>
      <w:r w:rsidR="00EA4E8E" w:rsidRPr="00F06407">
        <w:rPr>
          <w:rFonts w:asciiTheme="minorHAnsi" w:hAnsiTheme="minorHAnsi" w:cstheme="minorHAnsi"/>
          <w:i/>
          <w:iCs/>
        </w:rPr>
        <w:t xml:space="preserve"> </w:t>
      </w:r>
      <w:r w:rsidR="00EA4E8E" w:rsidRPr="00F06407">
        <w:rPr>
          <w:rFonts w:asciiTheme="minorHAnsi" w:hAnsiTheme="minorHAnsi" w:cstheme="minorHAnsi"/>
        </w:rPr>
        <w:t>evidence</w:t>
      </w:r>
      <w:r w:rsidR="006529DA" w:rsidRPr="00F06407">
        <w:rPr>
          <w:rFonts w:asciiTheme="minorHAnsi" w:hAnsiTheme="minorHAnsi" w:cstheme="minorHAnsi"/>
        </w:rPr>
        <w:t>"</w:t>
      </w:r>
      <w:r w:rsidR="00EA4E8E" w:rsidRPr="00F06407">
        <w:rPr>
          <w:rFonts w:asciiTheme="minorHAnsi" w:hAnsiTheme="minorHAnsi" w:cstheme="minorHAnsi"/>
        </w:rPr>
        <w:t>, as that term is used in Article 13.4,</w:t>
      </w:r>
      <w:r w:rsidR="00EA4E8E" w:rsidRPr="00F06407">
        <w:rPr>
          <w:rFonts w:asciiTheme="minorHAnsi" w:hAnsiTheme="minorHAnsi" w:cstheme="minorHAnsi"/>
          <w:b/>
          <w:bCs/>
          <w:i/>
          <w:iCs/>
        </w:rPr>
        <w:t xml:space="preserve"> </w:t>
      </w:r>
      <w:r w:rsidR="00EA4E8E" w:rsidRPr="00F06407">
        <w:rPr>
          <w:rFonts w:asciiTheme="minorHAnsi" w:hAnsiTheme="minorHAnsi" w:cstheme="minorHAnsi"/>
        </w:rPr>
        <w:t xml:space="preserve">would therefore, at least, not include </w:t>
      </w:r>
      <w:r w:rsidR="00960021" w:rsidRPr="00F06407">
        <w:rPr>
          <w:rFonts w:asciiTheme="minorHAnsi" w:hAnsiTheme="minorHAnsi" w:cstheme="minorHAnsi"/>
        </w:rPr>
        <w:t xml:space="preserve">information that falls within the scope </w:t>
      </w:r>
      <w:r w:rsidR="00CC38FD" w:rsidRPr="00F06407">
        <w:rPr>
          <w:rFonts w:asciiTheme="minorHAnsi" w:hAnsiTheme="minorHAnsi" w:cstheme="minorHAnsi"/>
        </w:rPr>
        <w:t xml:space="preserve">of </w:t>
      </w:r>
      <w:r w:rsidR="00020A37" w:rsidRPr="00F06407">
        <w:rPr>
          <w:rFonts w:asciiTheme="minorHAnsi" w:hAnsiTheme="minorHAnsi" w:cstheme="minorHAnsi"/>
        </w:rPr>
        <w:t>"</w:t>
      </w:r>
      <w:r w:rsidR="00CC38FD" w:rsidRPr="00F06407">
        <w:rPr>
          <w:rFonts w:asciiTheme="minorHAnsi" w:hAnsiTheme="minorHAnsi" w:cstheme="minorHAnsi"/>
        </w:rPr>
        <w:t>confidential information</w:t>
      </w:r>
      <w:r w:rsidR="00020A37" w:rsidRPr="00F06407">
        <w:rPr>
          <w:rFonts w:asciiTheme="minorHAnsi" w:hAnsiTheme="minorHAnsi" w:cstheme="minorHAnsi"/>
        </w:rPr>
        <w:t>"</w:t>
      </w:r>
      <w:r w:rsidR="00CC38FD" w:rsidRPr="00F06407">
        <w:rPr>
          <w:rFonts w:asciiTheme="minorHAnsi" w:hAnsiTheme="minorHAnsi" w:cstheme="minorHAnsi"/>
        </w:rPr>
        <w:t xml:space="preserve"> as defined under Article 12.4</w:t>
      </w:r>
      <w:r w:rsidR="00EA4E8E" w:rsidRPr="00F06407">
        <w:rPr>
          <w:rFonts w:asciiTheme="minorHAnsi" w:hAnsiTheme="minorHAnsi" w:cstheme="minorHAnsi"/>
        </w:rPr>
        <w:t>.</w:t>
      </w:r>
    </w:p>
    <w:p w14:paraId="7E6B5785" w14:textId="485A1E2C" w:rsidR="00B124F0" w:rsidRPr="00F06407" w:rsidRDefault="00B124F0">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 xml:space="preserve">Where confidential information forms part of the evidence relied upon for initiation, the investigating authority is not required to disclose the confidential information itself in response to a request under Article 13.4 of the SCM Agreement. Instead, upon request, the investigating authority is required to provide access to a non-confidential summary of the relevant </w:t>
      </w:r>
      <w:r w:rsidR="00257C26">
        <w:rPr>
          <w:rFonts w:asciiTheme="minorHAnsi" w:hAnsiTheme="minorHAnsi" w:cstheme="minorHAnsi"/>
        </w:rPr>
        <w:t>confidential information</w:t>
      </w:r>
      <w:r w:rsidRPr="00F06407">
        <w:rPr>
          <w:rFonts w:asciiTheme="minorHAnsi" w:hAnsiTheme="minorHAnsi" w:cstheme="minorHAnsi"/>
        </w:rPr>
        <w:t>.</w:t>
      </w:r>
    </w:p>
    <w:p w14:paraId="75D9EB26" w14:textId="525EAC6E" w:rsidR="00B124F0" w:rsidRPr="00F06407" w:rsidRDefault="00B124F0">
      <w:pPr>
        <w:pStyle w:val="ListParagraph"/>
        <w:numPr>
          <w:ilvl w:val="0"/>
          <w:numId w:val="18"/>
        </w:numPr>
        <w:ind w:left="0" w:firstLine="0"/>
        <w:rPr>
          <w:rFonts w:asciiTheme="minorHAnsi" w:hAnsiTheme="minorHAnsi" w:cstheme="minorHAnsi"/>
        </w:rPr>
      </w:pPr>
      <w:r w:rsidRPr="00F06407">
        <w:rPr>
          <w:rFonts w:asciiTheme="minorHAnsi" w:hAnsiTheme="minorHAnsi" w:cstheme="minorHAnsi"/>
        </w:rPr>
        <w:t>To give effect to the object and purpose of Article 13.4, any non-confidential summary should be in sufficient detail to enable a reasonable understanding of the essential elements of the underlying information, without disclosing confidential information itself.</w:t>
      </w:r>
    </w:p>
    <w:p w14:paraId="5E31E85F" w14:textId="38BCB0AA" w:rsidR="00D87EC2" w:rsidRPr="00F06407" w:rsidRDefault="00B124F0" w:rsidP="00B124F0">
      <w:pPr>
        <w:rPr>
          <w:rFonts w:asciiTheme="minorHAnsi" w:hAnsiTheme="minorHAnsi" w:cstheme="minorHAnsi"/>
        </w:rPr>
      </w:pPr>
      <w:bookmarkStart w:id="16" w:name="art14"/>
      <w:bookmarkEnd w:id="16"/>
      <w:r w:rsidRPr="00F06407">
        <w:rPr>
          <w:rFonts w:asciiTheme="minorHAnsi" w:hAnsiTheme="minorHAnsi" w:cstheme="minorHAnsi"/>
        </w:rPr>
        <w:t xml:space="preserve"> </w:t>
      </w:r>
    </w:p>
    <w:p w14:paraId="3A27DF00" w14:textId="2A7ADD1C" w:rsidR="00812A7D" w:rsidRPr="00F06407" w:rsidRDefault="00812A7D">
      <w:pPr>
        <w:rPr>
          <w:rFonts w:asciiTheme="minorHAnsi" w:hAnsiTheme="minorHAnsi" w:cstheme="minorHAnsi"/>
        </w:rPr>
      </w:pPr>
      <w:r w:rsidRPr="00F06407">
        <w:rPr>
          <w:rFonts w:asciiTheme="minorHAnsi" w:hAnsiTheme="minorHAnsi" w:cstheme="minorHAnsi"/>
        </w:rPr>
        <w:br w:type="page"/>
      </w:r>
    </w:p>
    <w:p w14:paraId="458CF57C" w14:textId="5C36CCEB" w:rsidR="00330429" w:rsidRPr="00876B08" w:rsidRDefault="00330429" w:rsidP="008E382B">
      <w:pPr>
        <w:pStyle w:val="SHSectionHeading"/>
        <w:jc w:val="left"/>
        <w:rPr>
          <w:rFonts w:asciiTheme="minorHAnsi" w:hAnsiTheme="minorHAnsi" w:cstheme="minorHAnsi"/>
          <w:b w:val="0"/>
          <w:bCs/>
        </w:rPr>
      </w:pPr>
      <w:bookmarkStart w:id="17" w:name="_Toc235130979"/>
      <w:r w:rsidRPr="008E382B">
        <w:rPr>
          <w:rFonts w:asciiTheme="minorHAnsi" w:hAnsiTheme="minorHAnsi" w:cstheme="minorHAnsi"/>
        </w:rPr>
        <w:lastRenderedPageBreak/>
        <w:t>QUESTION 7</w:t>
      </w:r>
      <w:bookmarkEnd w:id="17"/>
    </w:p>
    <w:p w14:paraId="468134F1" w14:textId="3D6044E3" w:rsidR="00DB61D3" w:rsidRPr="00876B08" w:rsidRDefault="006A38E8" w:rsidP="006A38E8">
      <w:pPr>
        <w:pStyle w:val="P1-N1Paragraph1-Number1"/>
        <w:rPr>
          <w:rFonts w:asciiTheme="minorHAnsi" w:hAnsiTheme="minorHAnsi" w:cstheme="minorHAnsi"/>
        </w:rPr>
      </w:pPr>
      <w:r w:rsidRPr="00876B08">
        <w:rPr>
          <w:rFonts w:asciiTheme="minorHAnsi" w:hAnsiTheme="minorHAnsi" w:cstheme="minorHAnsi"/>
        </w:rPr>
        <w:t>Article 11.6 of the SCM Agreement includes the terms "special circumstances".</w:t>
      </w:r>
    </w:p>
    <w:p w14:paraId="53DC1401" w14:textId="77777777" w:rsidR="006A38E8" w:rsidRPr="00876B08" w:rsidRDefault="006A38E8" w:rsidP="0080208E">
      <w:pPr>
        <w:numPr>
          <w:ilvl w:val="0"/>
          <w:numId w:val="35"/>
        </w:numPr>
        <w:ind w:left="709" w:hanging="709"/>
        <w:rPr>
          <w:rFonts w:asciiTheme="minorHAnsi" w:hAnsiTheme="minorHAnsi" w:cstheme="minorHAnsi"/>
        </w:rPr>
      </w:pPr>
      <w:r w:rsidRPr="00876B08">
        <w:rPr>
          <w:rFonts w:asciiTheme="minorHAnsi" w:hAnsiTheme="minorHAnsi" w:cstheme="minorHAnsi"/>
        </w:rPr>
        <w:t xml:space="preserve">Does the existence of "special circumstances" constitute a separate requirement that an investigating authority must satisfy to initiate an ex officio investigation, in addition to collecting "sufficient evidence" of subsidization, injury and causation? </w:t>
      </w:r>
    </w:p>
    <w:p w14:paraId="3CF845C7" w14:textId="77777777" w:rsidR="006A38E8" w:rsidRPr="00876B08" w:rsidRDefault="006A38E8" w:rsidP="0080208E">
      <w:pPr>
        <w:numPr>
          <w:ilvl w:val="0"/>
          <w:numId w:val="35"/>
        </w:numPr>
        <w:ind w:left="709" w:hanging="709"/>
        <w:rPr>
          <w:rFonts w:asciiTheme="minorHAnsi" w:hAnsiTheme="minorHAnsi" w:cstheme="minorHAnsi"/>
        </w:rPr>
      </w:pPr>
      <w:r w:rsidRPr="00876B08">
        <w:rPr>
          <w:rFonts w:asciiTheme="minorHAnsi" w:hAnsiTheme="minorHAnsi" w:cstheme="minorHAnsi"/>
        </w:rPr>
        <w:t xml:space="preserve">If your answer to the previous question is in the affirmative, what kind of circumstances qualify as "special"? </w:t>
      </w:r>
    </w:p>
    <w:p w14:paraId="1B99ADD9" w14:textId="77777777" w:rsidR="006A38E8" w:rsidRPr="00876B08" w:rsidRDefault="006A38E8" w:rsidP="0080208E">
      <w:pPr>
        <w:numPr>
          <w:ilvl w:val="0"/>
          <w:numId w:val="35"/>
        </w:numPr>
        <w:ind w:left="709" w:hanging="709"/>
        <w:rPr>
          <w:rFonts w:asciiTheme="minorHAnsi" w:hAnsiTheme="minorHAnsi" w:cstheme="minorHAnsi"/>
        </w:rPr>
      </w:pPr>
      <w:r w:rsidRPr="00876B08">
        <w:rPr>
          <w:rFonts w:asciiTheme="minorHAnsi" w:hAnsiTheme="minorHAnsi" w:cstheme="minorHAnsi"/>
        </w:rPr>
        <w:t xml:space="preserve">Is the investigating authority required to set out a finding on the existence of "special circumstances"? If any such requirement exists, must the finding be set out in the notice of initiation? In the published determinations? </w:t>
      </w:r>
    </w:p>
    <w:p w14:paraId="4B7AB912" w14:textId="6F3B9A55" w:rsidR="00774CD4" w:rsidRPr="0077511A" w:rsidRDefault="00774CD4" w:rsidP="00774CD4">
      <w:pPr>
        <w:pStyle w:val="NormalWeb"/>
        <w:spacing w:line="300" w:lineRule="atLeast"/>
        <w:rPr>
          <w:rFonts w:asciiTheme="minorHAnsi" w:hAnsiTheme="minorHAnsi" w:cstheme="minorHAnsi"/>
          <w:b/>
          <w:bCs/>
          <w:caps/>
        </w:rPr>
      </w:pPr>
      <w:r w:rsidRPr="0077511A">
        <w:rPr>
          <w:rFonts w:asciiTheme="minorHAnsi" w:hAnsiTheme="minorHAnsi" w:cstheme="minorHAnsi"/>
          <w:b/>
          <w:bCs/>
          <w:caps/>
        </w:rPr>
        <w:t>Response to Question 7(a)</w:t>
      </w:r>
    </w:p>
    <w:p w14:paraId="26236F1A" w14:textId="0B0DE9EE" w:rsidR="00E21584" w:rsidRDefault="00C142B1">
      <w:pPr>
        <w:pStyle w:val="ListParagraph"/>
        <w:numPr>
          <w:ilvl w:val="0"/>
          <w:numId w:val="18"/>
        </w:numPr>
        <w:ind w:left="0" w:firstLine="0"/>
        <w:rPr>
          <w:rFonts w:asciiTheme="minorHAnsi" w:eastAsia="Times New Roman" w:hAnsiTheme="minorHAnsi" w:cstheme="minorHAnsi"/>
          <w:lang w:eastAsia="en-AU"/>
        </w:rPr>
      </w:pPr>
      <w:r w:rsidRPr="00C86A5A">
        <w:rPr>
          <w:rFonts w:asciiTheme="minorHAnsi" w:eastAsia="Times New Roman" w:hAnsiTheme="minorHAnsi" w:cstheme="minorHAnsi"/>
          <w:lang w:eastAsia="en-AU"/>
        </w:rPr>
        <w:t>Yes,</w:t>
      </w:r>
      <w:r w:rsidR="00E21584">
        <w:rPr>
          <w:rFonts w:asciiTheme="minorHAnsi" w:eastAsia="Times New Roman" w:hAnsiTheme="minorHAnsi" w:cstheme="minorHAnsi"/>
          <w:lang w:eastAsia="en-AU"/>
        </w:rPr>
        <w:t xml:space="preserve"> Australia </w:t>
      </w:r>
      <w:r w:rsidR="000628E2">
        <w:rPr>
          <w:rFonts w:asciiTheme="minorHAnsi" w:eastAsia="Times New Roman" w:hAnsiTheme="minorHAnsi" w:cstheme="minorHAnsi"/>
          <w:lang w:eastAsia="en-AU"/>
        </w:rPr>
        <w:t>submits</w:t>
      </w:r>
      <w:r w:rsidR="008D10A1">
        <w:rPr>
          <w:rFonts w:asciiTheme="minorHAnsi" w:eastAsia="Times New Roman" w:hAnsiTheme="minorHAnsi" w:cstheme="minorHAnsi"/>
          <w:lang w:eastAsia="en-AU"/>
        </w:rPr>
        <w:t xml:space="preserve"> that</w:t>
      </w:r>
      <w:r w:rsidR="00E21584" w:rsidRPr="00E21584">
        <w:rPr>
          <w:rFonts w:asciiTheme="minorHAnsi" w:eastAsia="Times New Roman" w:hAnsiTheme="minorHAnsi" w:cstheme="minorHAnsi"/>
          <w:lang w:eastAsia="en-AU"/>
        </w:rPr>
        <w:t xml:space="preserve"> </w:t>
      </w:r>
      <w:r w:rsidR="00E21584">
        <w:rPr>
          <w:rFonts w:asciiTheme="minorHAnsi" w:eastAsia="Times New Roman" w:hAnsiTheme="minorHAnsi" w:cstheme="minorHAnsi"/>
          <w:lang w:eastAsia="en-AU"/>
        </w:rPr>
        <w:t>Article 11.6 expressly refers to initiation in "</w:t>
      </w:r>
      <w:r w:rsidR="00E21584" w:rsidRPr="00661BD5">
        <w:rPr>
          <w:rFonts w:asciiTheme="minorHAnsi" w:eastAsia="Times New Roman" w:hAnsiTheme="minorHAnsi" w:cstheme="minorHAnsi"/>
          <w:lang w:eastAsia="en-AU"/>
        </w:rPr>
        <w:t xml:space="preserve">special circumstances" </w:t>
      </w:r>
      <w:r w:rsidR="00E21584">
        <w:rPr>
          <w:rFonts w:asciiTheme="minorHAnsi" w:eastAsia="Times New Roman" w:hAnsiTheme="minorHAnsi" w:cstheme="minorHAnsi"/>
          <w:lang w:eastAsia="en-AU"/>
        </w:rPr>
        <w:t>and this term should be given meaning and effect.</w:t>
      </w:r>
      <w:r w:rsidR="008C044F">
        <w:rPr>
          <w:rFonts w:asciiTheme="minorHAnsi" w:eastAsia="Times New Roman" w:hAnsiTheme="minorHAnsi" w:cstheme="minorHAnsi"/>
          <w:lang w:eastAsia="en-AU"/>
        </w:rPr>
        <w:t xml:space="preserve"> </w:t>
      </w:r>
    </w:p>
    <w:p w14:paraId="659E56E2" w14:textId="7DADFC5B" w:rsidR="009C4311" w:rsidRPr="00C86A5A" w:rsidRDefault="0005187E">
      <w:pPr>
        <w:pStyle w:val="ListParagraph"/>
        <w:numPr>
          <w:ilvl w:val="0"/>
          <w:numId w:val="18"/>
        </w:numPr>
        <w:ind w:left="0" w:firstLine="0"/>
        <w:rPr>
          <w:rFonts w:asciiTheme="minorHAnsi" w:eastAsia="Times New Roman" w:hAnsiTheme="minorHAnsi" w:cstheme="minorHAnsi"/>
          <w:lang w:eastAsia="en-AU"/>
        </w:rPr>
      </w:pPr>
      <w:r w:rsidRPr="00C86A5A">
        <w:rPr>
          <w:rFonts w:asciiTheme="minorHAnsi" w:eastAsia="Times New Roman" w:hAnsiTheme="minorHAnsi" w:cstheme="minorHAnsi"/>
          <w:lang w:eastAsia="en-AU"/>
        </w:rPr>
        <w:t>Australia considers that a</w:t>
      </w:r>
      <w:r w:rsidR="00ED4E5F" w:rsidRPr="00C86A5A">
        <w:rPr>
          <w:rFonts w:asciiTheme="minorHAnsi" w:eastAsia="Times New Roman" w:hAnsiTheme="minorHAnsi" w:cstheme="minorHAnsi"/>
          <w:lang w:eastAsia="en-AU"/>
        </w:rPr>
        <w:t>n</w:t>
      </w:r>
      <w:r w:rsidR="009C4311" w:rsidRPr="00C86A5A">
        <w:rPr>
          <w:rFonts w:asciiTheme="minorHAnsi" w:eastAsia="Times New Roman" w:hAnsiTheme="minorHAnsi" w:cstheme="minorHAnsi"/>
          <w:lang w:eastAsia="en-AU"/>
        </w:rPr>
        <w:t xml:space="preserve"> investigating authority may self</w:t>
      </w:r>
      <w:r w:rsidR="009C4311" w:rsidRPr="00C86A5A">
        <w:rPr>
          <w:rFonts w:asciiTheme="minorHAnsi" w:eastAsia="Times New Roman" w:hAnsiTheme="minorHAnsi" w:cstheme="minorHAnsi"/>
          <w:lang w:eastAsia="en-AU"/>
        </w:rPr>
        <w:noBreakHyphen/>
        <w:t xml:space="preserve">initiate an investigation only where the circumstances deviate from the ordinary course of initiation as set out in Article 11.1 of the SCM Agreement. Article 11.1 of the SCM Agreement provides the general test for initiating an investigation, namely upon a written application, but also includes a caveat, "except as provided in paragraph 6" of Article 11. Reading </w:t>
      </w:r>
      <w:proofErr w:type="gramStart"/>
      <w:r w:rsidR="009C4311" w:rsidRPr="00C86A5A">
        <w:rPr>
          <w:rFonts w:asciiTheme="minorHAnsi" w:eastAsia="Times New Roman" w:hAnsiTheme="minorHAnsi" w:cstheme="minorHAnsi"/>
          <w:lang w:eastAsia="en-AU"/>
        </w:rPr>
        <w:t>both of the articles</w:t>
      </w:r>
      <w:proofErr w:type="gramEnd"/>
      <w:r w:rsidR="009C4311" w:rsidRPr="00C86A5A">
        <w:rPr>
          <w:rFonts w:asciiTheme="minorHAnsi" w:eastAsia="Times New Roman" w:hAnsiTheme="minorHAnsi" w:cstheme="minorHAnsi"/>
          <w:lang w:eastAsia="en-AU"/>
        </w:rPr>
        <w:t xml:space="preserve"> together leads to a view that ordinarily an investigation is initiated by written application by domestic industry. An ex-officio investigation under Article 11.6 would require "special circumstances" that are different</w:t>
      </w:r>
      <w:r w:rsidR="009C4311" w:rsidRPr="00C86A5A">
        <w:rPr>
          <w:rFonts w:asciiTheme="minorHAnsi" w:eastAsia="Times New Roman" w:hAnsiTheme="minorHAnsi" w:cstheme="minorHAnsi"/>
          <w:i/>
          <w:iCs/>
          <w:lang w:eastAsia="en-AU"/>
        </w:rPr>
        <w:t xml:space="preserve"> </w:t>
      </w:r>
      <w:r w:rsidR="009C4311" w:rsidRPr="00C86A5A">
        <w:rPr>
          <w:rFonts w:asciiTheme="minorHAnsi" w:eastAsia="Times New Roman" w:hAnsiTheme="minorHAnsi" w:cstheme="minorHAnsi"/>
          <w:lang w:eastAsia="en-AU"/>
        </w:rPr>
        <w:t>from how investigations are normally initiated under Article 11.1 of the SCM Agreement.</w:t>
      </w:r>
    </w:p>
    <w:p w14:paraId="4167EE8C" w14:textId="24476F63" w:rsidR="00BD5CA7" w:rsidRDefault="00860189" w:rsidP="00B23971">
      <w:pPr>
        <w:pStyle w:val="ListParagraph"/>
        <w:numPr>
          <w:ilvl w:val="0"/>
          <w:numId w:val="18"/>
        </w:numPr>
        <w:ind w:left="0" w:firstLine="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As discussed in our response to question 7(b), </w:t>
      </w:r>
      <w:r w:rsidR="00BD5CA7">
        <w:rPr>
          <w:rFonts w:asciiTheme="minorHAnsi" w:eastAsia="Times New Roman" w:hAnsiTheme="minorHAnsi" w:cstheme="minorHAnsi"/>
          <w:lang w:eastAsia="en-AU"/>
        </w:rPr>
        <w:t xml:space="preserve">Australia </w:t>
      </w:r>
      <w:r>
        <w:rPr>
          <w:rFonts w:asciiTheme="minorHAnsi" w:eastAsia="Times New Roman" w:hAnsiTheme="minorHAnsi" w:cstheme="minorHAnsi"/>
          <w:lang w:eastAsia="en-AU"/>
        </w:rPr>
        <w:t>considers</w:t>
      </w:r>
      <w:r w:rsidR="00BD5CA7">
        <w:rPr>
          <w:rFonts w:asciiTheme="minorHAnsi" w:eastAsia="Times New Roman" w:hAnsiTheme="minorHAnsi" w:cstheme="minorHAnsi"/>
          <w:lang w:eastAsia="en-AU"/>
        </w:rPr>
        <w:t xml:space="preserve"> that the discretion of an investigating authority to initiate ex-officio investigations is not a closed list.</w:t>
      </w:r>
    </w:p>
    <w:p w14:paraId="608CB703" w14:textId="2A9A1ACF" w:rsidR="006B1AE2" w:rsidRPr="0077511A" w:rsidRDefault="006B1AE2" w:rsidP="00F1570C">
      <w:pPr>
        <w:pStyle w:val="NormalWeb"/>
        <w:spacing w:line="300" w:lineRule="atLeast"/>
        <w:rPr>
          <w:rFonts w:asciiTheme="minorHAnsi" w:hAnsiTheme="minorHAnsi" w:cstheme="minorHAnsi"/>
          <w:b/>
          <w:bCs/>
          <w:caps/>
        </w:rPr>
      </w:pPr>
      <w:r w:rsidRPr="0077511A">
        <w:rPr>
          <w:rFonts w:asciiTheme="minorHAnsi" w:hAnsiTheme="minorHAnsi" w:cstheme="minorHAnsi"/>
          <w:b/>
          <w:bCs/>
          <w:caps/>
        </w:rPr>
        <w:t>Response to Question 7(b</w:t>
      </w:r>
      <w:r w:rsidR="00375582" w:rsidRPr="0077511A">
        <w:rPr>
          <w:rFonts w:asciiTheme="minorHAnsi" w:hAnsiTheme="minorHAnsi" w:cstheme="minorHAnsi"/>
          <w:b/>
          <w:bCs/>
          <w:caps/>
        </w:rPr>
        <w:t>)</w:t>
      </w:r>
    </w:p>
    <w:p w14:paraId="1F7799D0" w14:textId="31F65940" w:rsidR="00661BD5" w:rsidRPr="00661BD5" w:rsidRDefault="00661BD5" w:rsidP="00B23971">
      <w:pPr>
        <w:pStyle w:val="ListParagraph"/>
        <w:numPr>
          <w:ilvl w:val="0"/>
          <w:numId w:val="18"/>
        </w:numPr>
        <w:ind w:left="0" w:firstLine="0"/>
        <w:rPr>
          <w:rFonts w:asciiTheme="minorHAnsi" w:eastAsia="Times New Roman" w:hAnsiTheme="minorHAnsi" w:cstheme="minorHAnsi"/>
          <w:lang w:eastAsia="en-AU"/>
        </w:rPr>
      </w:pPr>
      <w:r w:rsidRPr="00661BD5">
        <w:rPr>
          <w:rFonts w:asciiTheme="minorHAnsi" w:eastAsia="Times New Roman" w:hAnsiTheme="minorHAnsi" w:cstheme="minorHAnsi"/>
          <w:lang w:eastAsia="en-AU"/>
        </w:rPr>
        <w:t xml:space="preserve">Australia considers that the term "special circumstances" should be </w:t>
      </w:r>
      <w:r w:rsidR="00D5183F">
        <w:rPr>
          <w:rFonts w:asciiTheme="minorHAnsi" w:eastAsia="Times New Roman" w:hAnsiTheme="minorHAnsi" w:cstheme="minorHAnsi"/>
          <w:lang w:eastAsia="en-AU"/>
        </w:rPr>
        <w:t xml:space="preserve">interpreted </w:t>
      </w:r>
      <w:r w:rsidR="00E642FD">
        <w:rPr>
          <w:rFonts w:asciiTheme="minorHAnsi" w:eastAsia="Times New Roman" w:hAnsiTheme="minorHAnsi" w:cstheme="minorHAnsi"/>
          <w:lang w:eastAsia="en-AU"/>
        </w:rPr>
        <w:t>base</w:t>
      </w:r>
      <w:r w:rsidR="00CF5FEC">
        <w:rPr>
          <w:rFonts w:asciiTheme="minorHAnsi" w:eastAsia="Times New Roman" w:hAnsiTheme="minorHAnsi" w:cstheme="minorHAnsi"/>
          <w:lang w:eastAsia="en-AU"/>
        </w:rPr>
        <w:t>d</w:t>
      </w:r>
      <w:r w:rsidR="00E642FD">
        <w:rPr>
          <w:rFonts w:asciiTheme="minorHAnsi" w:eastAsia="Times New Roman" w:hAnsiTheme="minorHAnsi" w:cstheme="minorHAnsi"/>
          <w:lang w:eastAsia="en-AU"/>
        </w:rPr>
        <w:t xml:space="preserve"> on its </w:t>
      </w:r>
      <w:r w:rsidRPr="00661BD5">
        <w:rPr>
          <w:rFonts w:asciiTheme="minorHAnsi" w:eastAsia="Times New Roman" w:hAnsiTheme="minorHAnsi" w:cstheme="minorHAnsi"/>
          <w:lang w:eastAsia="en-AU"/>
        </w:rPr>
        <w:t>ordinary meaning</w:t>
      </w:r>
      <w:r w:rsidR="00E642FD">
        <w:rPr>
          <w:rFonts w:asciiTheme="minorHAnsi" w:eastAsia="Times New Roman" w:hAnsiTheme="minorHAnsi" w:cstheme="minorHAnsi"/>
          <w:lang w:eastAsia="en-AU"/>
        </w:rPr>
        <w:t>,</w:t>
      </w:r>
      <w:r w:rsidRPr="00661BD5">
        <w:rPr>
          <w:rFonts w:asciiTheme="minorHAnsi" w:eastAsia="Times New Roman" w:hAnsiTheme="minorHAnsi" w:cstheme="minorHAnsi"/>
          <w:lang w:eastAsia="en-AU"/>
        </w:rPr>
        <w:t xml:space="preserve"> in accordance with </w:t>
      </w:r>
      <w:r w:rsidR="00F301A7">
        <w:rPr>
          <w:rFonts w:asciiTheme="minorHAnsi" w:eastAsia="Times New Roman" w:hAnsiTheme="minorHAnsi" w:cstheme="minorHAnsi"/>
          <w:lang w:eastAsia="en-AU"/>
        </w:rPr>
        <w:t>Article 31 (</w:t>
      </w:r>
      <w:r w:rsidR="00F301A7" w:rsidRPr="00F301A7">
        <w:rPr>
          <w:rFonts w:asciiTheme="minorHAnsi" w:eastAsia="Times New Roman" w:hAnsiTheme="minorHAnsi" w:cstheme="minorHAnsi"/>
          <w:lang w:eastAsia="en-AU"/>
        </w:rPr>
        <w:t>General rules of interpretation) and Article 32 (Supplementary means of interpretation) of the VCLT</w:t>
      </w:r>
      <w:r w:rsidRPr="00661BD5">
        <w:rPr>
          <w:rFonts w:asciiTheme="minorHAnsi" w:eastAsia="Times New Roman" w:hAnsiTheme="minorHAnsi" w:cstheme="minorHAnsi"/>
          <w:lang w:eastAsia="en-AU"/>
        </w:rPr>
        <w:t>.</w:t>
      </w:r>
      <w:r w:rsidR="00F301A7">
        <w:rPr>
          <w:rStyle w:val="FootnoteReference"/>
          <w:rFonts w:eastAsia="Times New Roman" w:cstheme="minorHAnsi"/>
          <w:lang w:eastAsia="en-AU"/>
        </w:rPr>
        <w:footnoteReference w:id="14"/>
      </w:r>
      <w:r w:rsidRPr="00661BD5">
        <w:rPr>
          <w:rFonts w:asciiTheme="minorHAnsi" w:eastAsia="Times New Roman" w:hAnsiTheme="minorHAnsi" w:cstheme="minorHAnsi"/>
          <w:lang w:eastAsia="en-AU"/>
        </w:rPr>
        <w:t xml:space="preserve"> As Australia explained in its written submission, the Oxford English Dictionary defines "special", inter alia, as "unusual" or </w:t>
      </w:r>
      <w:r w:rsidRPr="00661BD5">
        <w:rPr>
          <w:rFonts w:asciiTheme="minorHAnsi" w:eastAsia="Times New Roman" w:hAnsiTheme="minorHAnsi" w:cstheme="minorHAnsi"/>
          <w:lang w:eastAsia="en-AU"/>
        </w:rPr>
        <w:lastRenderedPageBreak/>
        <w:t xml:space="preserve">"out of the ordinary", while a "circumstance" is an </w:t>
      </w:r>
      <w:r w:rsidR="0013636D">
        <w:rPr>
          <w:rFonts w:asciiTheme="minorHAnsi" w:eastAsia="Times New Roman" w:hAnsiTheme="minorHAnsi" w:cstheme="minorHAnsi"/>
          <w:lang w:eastAsia="en-AU"/>
        </w:rPr>
        <w:t>"</w:t>
      </w:r>
      <w:r w:rsidRPr="00661BD5">
        <w:rPr>
          <w:rFonts w:asciiTheme="minorHAnsi" w:eastAsia="Times New Roman" w:hAnsiTheme="minorHAnsi" w:cstheme="minorHAnsi"/>
          <w:lang w:eastAsia="en-AU"/>
        </w:rPr>
        <w:t>element that is part of or related to a situation</w:t>
      </w:r>
      <w:r w:rsidR="0013636D">
        <w:rPr>
          <w:rFonts w:asciiTheme="minorHAnsi" w:eastAsia="Times New Roman" w:hAnsiTheme="minorHAnsi" w:cstheme="minorHAnsi"/>
          <w:lang w:eastAsia="en-AU"/>
        </w:rPr>
        <w:t>, fact</w:t>
      </w:r>
      <w:r w:rsidR="00413D36">
        <w:rPr>
          <w:rFonts w:asciiTheme="minorHAnsi" w:eastAsia="Times New Roman" w:hAnsiTheme="minorHAnsi" w:cstheme="minorHAnsi"/>
          <w:lang w:eastAsia="en-AU"/>
        </w:rPr>
        <w:t xml:space="preserve"> </w:t>
      </w:r>
      <w:r w:rsidR="0013636D">
        <w:rPr>
          <w:rFonts w:asciiTheme="minorHAnsi" w:eastAsia="Times New Roman" w:hAnsiTheme="minorHAnsi" w:cstheme="minorHAnsi"/>
          <w:lang w:eastAsia="en-AU"/>
        </w:rPr>
        <w:t>or narrative"</w:t>
      </w:r>
      <w:r w:rsidRPr="00661BD5">
        <w:rPr>
          <w:rFonts w:asciiTheme="minorHAnsi" w:eastAsia="Times New Roman" w:hAnsiTheme="minorHAnsi" w:cstheme="minorHAnsi"/>
          <w:lang w:eastAsia="en-AU"/>
        </w:rPr>
        <w:t>.</w:t>
      </w:r>
      <w:r w:rsidR="0057791A">
        <w:rPr>
          <w:rStyle w:val="FootnoteReference"/>
          <w:rFonts w:eastAsia="Times New Roman" w:cstheme="minorHAnsi"/>
          <w:lang w:eastAsia="en-AU"/>
        </w:rPr>
        <w:footnoteReference w:id="15"/>
      </w:r>
      <w:r w:rsidRPr="00661BD5">
        <w:rPr>
          <w:rFonts w:asciiTheme="minorHAnsi" w:eastAsia="Times New Roman" w:hAnsiTheme="minorHAnsi" w:cstheme="minorHAnsi"/>
          <w:lang w:eastAsia="en-AU"/>
        </w:rPr>
        <w:t xml:space="preserve"> Australia therefore considers that "special circumstances" means a situation that departs from the ordinary course of events.</w:t>
      </w:r>
      <w:r w:rsidR="0057791A">
        <w:rPr>
          <w:rStyle w:val="FootnoteReference"/>
          <w:rFonts w:eastAsia="Times New Roman" w:cstheme="minorHAnsi"/>
          <w:lang w:eastAsia="en-AU"/>
        </w:rPr>
        <w:footnoteReference w:id="16"/>
      </w:r>
    </w:p>
    <w:p w14:paraId="254211D1" w14:textId="0B9C9A54" w:rsidR="00661BD5" w:rsidRPr="00661BD5" w:rsidRDefault="00661BD5" w:rsidP="00B23971">
      <w:pPr>
        <w:pStyle w:val="ListParagraph"/>
        <w:numPr>
          <w:ilvl w:val="0"/>
          <w:numId w:val="18"/>
        </w:numPr>
        <w:ind w:left="0" w:firstLine="0"/>
        <w:rPr>
          <w:rFonts w:asciiTheme="minorHAnsi" w:eastAsia="Times New Roman" w:hAnsiTheme="minorHAnsi" w:cstheme="minorHAnsi"/>
          <w:lang w:eastAsia="en-AU"/>
        </w:rPr>
      </w:pPr>
      <w:r w:rsidRPr="00661BD5">
        <w:rPr>
          <w:rFonts w:asciiTheme="minorHAnsi" w:eastAsia="Times New Roman" w:hAnsiTheme="minorHAnsi" w:cstheme="minorHAnsi"/>
          <w:lang w:eastAsia="en-AU"/>
        </w:rPr>
        <w:t>Accordingly, Australia considers that an investigating authority may self-initiate an investigation only where the circumstances deviate from the ordinary course of initiation as set out in Article 11.1 of the SCM Agreement.</w:t>
      </w:r>
    </w:p>
    <w:p w14:paraId="223A997C" w14:textId="77777777" w:rsidR="009165EC" w:rsidRDefault="00661BD5" w:rsidP="00B86DBC">
      <w:pPr>
        <w:pStyle w:val="ListParagraph"/>
        <w:numPr>
          <w:ilvl w:val="0"/>
          <w:numId w:val="18"/>
        </w:numPr>
        <w:ind w:left="0" w:firstLine="0"/>
        <w:rPr>
          <w:rFonts w:asciiTheme="minorHAnsi" w:eastAsia="Times New Roman" w:hAnsiTheme="minorHAnsi" w:cstheme="minorHAnsi"/>
          <w:lang w:eastAsia="en-AU"/>
        </w:rPr>
      </w:pPr>
      <w:r w:rsidRPr="00661BD5">
        <w:rPr>
          <w:rFonts w:asciiTheme="minorHAnsi" w:eastAsia="Times New Roman" w:hAnsiTheme="minorHAnsi" w:cstheme="minorHAnsi"/>
          <w:lang w:eastAsia="en-AU"/>
        </w:rPr>
        <w:t xml:space="preserve">Australia does not consider that Article 11.6 </w:t>
      </w:r>
      <w:r w:rsidR="00B80E57">
        <w:rPr>
          <w:rFonts w:asciiTheme="minorHAnsi" w:eastAsia="Times New Roman" w:hAnsiTheme="minorHAnsi" w:cstheme="minorHAnsi"/>
          <w:lang w:eastAsia="en-AU"/>
        </w:rPr>
        <w:t xml:space="preserve">of the SCM Agreement </w:t>
      </w:r>
      <w:r w:rsidRPr="00661BD5">
        <w:rPr>
          <w:rFonts w:asciiTheme="minorHAnsi" w:eastAsia="Times New Roman" w:hAnsiTheme="minorHAnsi" w:cstheme="minorHAnsi"/>
          <w:lang w:eastAsia="en-AU"/>
        </w:rPr>
        <w:t xml:space="preserve">contains a closed list of circumstances that may qualify as "special". </w:t>
      </w:r>
      <w:r w:rsidR="00B80E57">
        <w:rPr>
          <w:rFonts w:asciiTheme="minorHAnsi" w:eastAsia="Times New Roman" w:hAnsiTheme="minorHAnsi" w:cstheme="minorHAnsi"/>
          <w:lang w:eastAsia="en-AU"/>
        </w:rPr>
        <w:t>Australia</w:t>
      </w:r>
      <w:r w:rsidR="007A687D">
        <w:rPr>
          <w:rFonts w:asciiTheme="minorHAnsi" w:eastAsia="Times New Roman" w:hAnsiTheme="minorHAnsi" w:cstheme="minorHAnsi"/>
          <w:lang w:eastAsia="en-AU"/>
        </w:rPr>
        <w:t xml:space="preserve"> considers that the</w:t>
      </w:r>
      <w:r w:rsidRPr="00661BD5">
        <w:rPr>
          <w:rFonts w:asciiTheme="minorHAnsi" w:eastAsia="Times New Roman" w:hAnsiTheme="minorHAnsi" w:cstheme="minorHAnsi"/>
          <w:lang w:eastAsia="en-AU"/>
        </w:rPr>
        <w:t xml:space="preserve"> negotiating history </w:t>
      </w:r>
      <w:r w:rsidR="00B80E57">
        <w:rPr>
          <w:rFonts w:asciiTheme="minorHAnsi" w:eastAsia="Times New Roman" w:hAnsiTheme="minorHAnsi" w:cstheme="minorHAnsi"/>
          <w:lang w:eastAsia="en-AU"/>
        </w:rPr>
        <w:t xml:space="preserve">on Article 11.6 </w:t>
      </w:r>
      <w:r w:rsidRPr="00661BD5">
        <w:rPr>
          <w:rFonts w:asciiTheme="minorHAnsi" w:eastAsia="Times New Roman" w:hAnsiTheme="minorHAnsi" w:cstheme="minorHAnsi"/>
          <w:lang w:eastAsia="en-AU"/>
        </w:rPr>
        <w:t xml:space="preserve">does not demonstrate a consensus among Members regarding the definition of "special circumstances". </w:t>
      </w:r>
    </w:p>
    <w:p w14:paraId="39C5C545" w14:textId="4988DAB1" w:rsidR="00661BD5" w:rsidRDefault="00B565EA" w:rsidP="00B86DBC">
      <w:pPr>
        <w:pStyle w:val="ListParagraph"/>
        <w:numPr>
          <w:ilvl w:val="0"/>
          <w:numId w:val="18"/>
        </w:numPr>
        <w:ind w:left="0" w:firstLine="0"/>
        <w:rPr>
          <w:rFonts w:asciiTheme="minorHAnsi" w:eastAsia="Times New Roman" w:hAnsiTheme="minorHAnsi" w:cstheme="minorHAnsi"/>
          <w:lang w:eastAsia="en-AU"/>
        </w:rPr>
      </w:pPr>
      <w:r>
        <w:rPr>
          <w:rFonts w:asciiTheme="minorHAnsi" w:eastAsia="Times New Roman" w:hAnsiTheme="minorHAnsi" w:cstheme="minorHAnsi"/>
          <w:lang w:eastAsia="en-AU"/>
        </w:rPr>
        <w:t>Australia agrees with the</w:t>
      </w:r>
      <w:r w:rsidR="001C0AE0">
        <w:rPr>
          <w:rFonts w:asciiTheme="minorHAnsi" w:eastAsia="Times New Roman" w:hAnsiTheme="minorHAnsi" w:cstheme="minorHAnsi"/>
          <w:lang w:eastAsia="en-AU"/>
        </w:rPr>
        <w:t xml:space="preserve"> following point raised in the </w:t>
      </w:r>
      <w:r w:rsidR="006A3189">
        <w:rPr>
          <w:rFonts w:asciiTheme="minorHAnsi" w:eastAsia="Times New Roman" w:hAnsiTheme="minorHAnsi" w:cstheme="minorHAnsi"/>
          <w:lang w:eastAsia="en-AU"/>
        </w:rPr>
        <w:t xml:space="preserve">European Union's </w:t>
      </w:r>
      <w:r>
        <w:rPr>
          <w:rFonts w:asciiTheme="minorHAnsi" w:eastAsia="Times New Roman" w:hAnsiTheme="minorHAnsi" w:cstheme="minorHAnsi"/>
          <w:lang w:eastAsia="en-AU"/>
        </w:rPr>
        <w:t xml:space="preserve">written </w:t>
      </w:r>
      <w:r w:rsidR="00FE1531">
        <w:rPr>
          <w:rFonts w:asciiTheme="minorHAnsi" w:eastAsia="Times New Roman" w:hAnsiTheme="minorHAnsi" w:cstheme="minorHAnsi"/>
          <w:lang w:eastAsia="en-AU"/>
        </w:rPr>
        <w:t>submission,</w:t>
      </w:r>
      <w:r w:rsidR="00086567">
        <w:rPr>
          <w:rFonts w:asciiTheme="minorHAnsi" w:eastAsia="Times New Roman" w:hAnsiTheme="minorHAnsi" w:cstheme="minorHAnsi"/>
          <w:lang w:eastAsia="en-AU"/>
        </w:rPr>
        <w:t xml:space="preserve"> that</w:t>
      </w:r>
      <w:r>
        <w:rPr>
          <w:rFonts w:asciiTheme="minorHAnsi" w:eastAsia="Times New Roman" w:hAnsiTheme="minorHAnsi" w:cstheme="minorHAnsi"/>
          <w:lang w:eastAsia="en-AU"/>
        </w:rPr>
        <w:t xml:space="preserve"> </w:t>
      </w:r>
      <w:r w:rsidR="00661BD5" w:rsidRPr="00661BD5">
        <w:rPr>
          <w:rFonts w:asciiTheme="minorHAnsi" w:eastAsia="Times New Roman" w:hAnsiTheme="minorHAnsi" w:cstheme="minorHAnsi"/>
          <w:lang w:eastAsia="en-AU"/>
        </w:rPr>
        <w:t xml:space="preserve">"the discretion of an investigating authority to initiate ex officio investigations </w:t>
      </w:r>
      <w:r w:rsidR="00F54204">
        <w:rPr>
          <w:rFonts w:asciiTheme="minorHAnsi" w:eastAsia="Times New Roman" w:hAnsiTheme="minorHAnsi" w:cstheme="minorHAnsi"/>
          <w:lang w:eastAsia="en-AU"/>
        </w:rPr>
        <w:t xml:space="preserve">is not </w:t>
      </w:r>
      <w:r w:rsidR="00E053F7" w:rsidRPr="00E053F7">
        <w:rPr>
          <w:rFonts w:asciiTheme="minorHAnsi" w:eastAsia="Times New Roman" w:hAnsiTheme="minorHAnsi" w:cstheme="minorHAnsi"/>
          <w:lang w:eastAsia="en-AU"/>
        </w:rPr>
        <w:t>only to certain specific circumstances, such as when the domestic industry is "small"",</w:t>
      </w:r>
      <w:r w:rsidR="00E053F7" w:rsidRPr="00B86DBC">
        <w:rPr>
          <w:rStyle w:val="FootnoteReference"/>
          <w:rFonts w:eastAsia="Times New Roman" w:cstheme="minorHAnsi"/>
          <w:lang w:eastAsia="en-AU"/>
        </w:rPr>
        <w:footnoteReference w:id="17"/>
      </w:r>
      <w:r w:rsidR="00E053F7" w:rsidRPr="00B86DBC">
        <w:rPr>
          <w:rStyle w:val="FootnoteReference"/>
          <w:lang w:eastAsia="en-AU"/>
        </w:rPr>
        <w:t xml:space="preserve"> </w:t>
      </w:r>
      <w:r w:rsidR="00E053F7" w:rsidRPr="00E053F7">
        <w:rPr>
          <w:rFonts w:asciiTheme="minorHAnsi" w:eastAsia="Times New Roman" w:hAnsiTheme="minorHAnsi" w:cstheme="minorHAnsi"/>
          <w:lang w:eastAsia="en-AU"/>
        </w:rPr>
        <w:t>and (ii) "the SCM Agreement does not</w:t>
      </w:r>
      <w:r w:rsidR="00B86DBC">
        <w:rPr>
          <w:rFonts w:asciiTheme="minorHAnsi" w:eastAsia="Times New Roman" w:hAnsiTheme="minorHAnsi" w:cstheme="minorHAnsi"/>
          <w:lang w:eastAsia="en-AU"/>
        </w:rPr>
        <w:t xml:space="preserve"> </w:t>
      </w:r>
      <w:r w:rsidR="00E053F7" w:rsidRPr="00E053F7">
        <w:rPr>
          <w:rFonts w:asciiTheme="minorHAnsi" w:eastAsia="Times New Roman" w:hAnsiTheme="minorHAnsi" w:cstheme="minorHAnsi"/>
          <w:lang w:eastAsia="en-AU"/>
        </w:rPr>
        <w:t>contain a "closed list"</w:t>
      </w:r>
      <w:r w:rsidR="00F411F6">
        <w:rPr>
          <w:rFonts w:asciiTheme="minorHAnsi" w:eastAsia="Times New Roman" w:hAnsiTheme="minorHAnsi" w:cstheme="minorHAnsi"/>
          <w:lang w:eastAsia="en-AU"/>
        </w:rPr>
        <w:t xml:space="preserve"> </w:t>
      </w:r>
      <w:r w:rsidR="007545CB">
        <w:rPr>
          <w:rFonts w:asciiTheme="minorHAnsi" w:eastAsia="Times New Roman" w:hAnsiTheme="minorHAnsi" w:cstheme="minorHAnsi"/>
          <w:lang w:eastAsia="en-AU"/>
        </w:rPr>
        <w:t>of</w:t>
      </w:r>
      <w:r w:rsidR="00F411F6">
        <w:rPr>
          <w:rFonts w:asciiTheme="minorHAnsi" w:eastAsia="Times New Roman" w:hAnsiTheme="minorHAnsi" w:cstheme="minorHAnsi"/>
          <w:lang w:eastAsia="en-AU"/>
        </w:rPr>
        <w:t xml:space="preserve"> </w:t>
      </w:r>
      <w:r w:rsidR="00573AE3">
        <w:rPr>
          <w:rFonts w:asciiTheme="minorHAnsi" w:eastAsia="Times New Roman" w:hAnsiTheme="minorHAnsi" w:cstheme="minorHAnsi"/>
          <w:lang w:eastAsia="en-AU"/>
        </w:rPr>
        <w:t>elements that can exclusively be considered as "special circumstances"</w:t>
      </w:r>
      <w:r w:rsidR="00E053F7">
        <w:rPr>
          <w:rFonts w:asciiTheme="minorHAnsi" w:eastAsia="Times New Roman" w:hAnsiTheme="minorHAnsi" w:cstheme="minorHAnsi"/>
          <w:lang w:eastAsia="en-AU"/>
        </w:rPr>
        <w:t>.</w:t>
      </w:r>
      <w:r w:rsidR="00EA2B73" w:rsidRPr="00B86DBC">
        <w:rPr>
          <w:rStyle w:val="FootnoteReference"/>
          <w:rFonts w:eastAsia="Times New Roman" w:cstheme="minorHAnsi"/>
          <w:lang w:eastAsia="en-AU"/>
        </w:rPr>
        <w:footnoteReference w:id="18"/>
      </w:r>
      <w:r w:rsidR="00B86DBC" w:rsidRPr="00B86DBC">
        <w:rPr>
          <w:rStyle w:val="FootnoteReference"/>
          <w:lang w:eastAsia="en-AU"/>
        </w:rPr>
        <w:t xml:space="preserve"> </w:t>
      </w:r>
      <w:r w:rsidR="00661BD5" w:rsidRPr="00B86DBC">
        <w:rPr>
          <w:rFonts w:asciiTheme="minorHAnsi" w:eastAsia="Times New Roman" w:hAnsiTheme="minorHAnsi" w:cstheme="minorHAnsi"/>
          <w:lang w:eastAsia="en-AU"/>
        </w:rPr>
        <w:t xml:space="preserve">Rather, Australia considers that the term </w:t>
      </w:r>
      <w:r w:rsidR="00485DFA" w:rsidRPr="00B86DBC">
        <w:rPr>
          <w:rFonts w:asciiTheme="minorHAnsi" w:eastAsia="Times New Roman" w:hAnsiTheme="minorHAnsi" w:cstheme="minorHAnsi"/>
          <w:lang w:eastAsia="en-AU"/>
        </w:rPr>
        <w:t>"</w:t>
      </w:r>
      <w:r w:rsidR="00661BD5" w:rsidRPr="00B86DBC">
        <w:rPr>
          <w:rFonts w:asciiTheme="minorHAnsi" w:eastAsia="Times New Roman" w:hAnsiTheme="minorHAnsi" w:cstheme="minorHAnsi"/>
          <w:lang w:eastAsia="en-AU"/>
        </w:rPr>
        <w:t>special circumstances</w:t>
      </w:r>
      <w:r w:rsidR="00485DFA" w:rsidRPr="00B86DBC">
        <w:rPr>
          <w:rFonts w:asciiTheme="minorHAnsi" w:eastAsia="Times New Roman" w:hAnsiTheme="minorHAnsi" w:cstheme="minorHAnsi"/>
          <w:lang w:eastAsia="en-AU"/>
        </w:rPr>
        <w:t>"</w:t>
      </w:r>
      <w:r w:rsidR="00661BD5" w:rsidRPr="00B86DBC">
        <w:rPr>
          <w:rFonts w:asciiTheme="minorHAnsi" w:eastAsia="Times New Roman" w:hAnsiTheme="minorHAnsi" w:cstheme="minorHAnsi"/>
          <w:lang w:eastAsia="en-AU"/>
        </w:rPr>
        <w:t xml:space="preserve"> remains open to be addressed on an individual case by case basis, dependent on the facts.</w:t>
      </w:r>
    </w:p>
    <w:p w14:paraId="71A453F0" w14:textId="611EEC31" w:rsidR="00686B1B" w:rsidRPr="0077511A" w:rsidRDefault="00686B1B" w:rsidP="00686B1B">
      <w:pPr>
        <w:pStyle w:val="ListParagraph"/>
        <w:ind w:left="0"/>
        <w:rPr>
          <w:rFonts w:asciiTheme="minorHAnsi" w:eastAsia="Times New Roman" w:hAnsiTheme="minorHAnsi" w:cstheme="minorHAnsi"/>
          <w:caps/>
          <w:lang w:eastAsia="en-AU"/>
        </w:rPr>
      </w:pPr>
      <w:r w:rsidRPr="0077511A">
        <w:rPr>
          <w:rFonts w:asciiTheme="minorHAnsi" w:eastAsia="Times New Roman" w:hAnsiTheme="minorHAnsi" w:cstheme="minorHAnsi"/>
          <w:b/>
          <w:bCs/>
          <w:caps/>
          <w:lang w:eastAsia="en-AU"/>
        </w:rPr>
        <w:t>Response to Question 7(c)</w:t>
      </w:r>
    </w:p>
    <w:p w14:paraId="3E5AA89C" w14:textId="15A359FF" w:rsidR="00661BD5" w:rsidRPr="00661BD5" w:rsidRDefault="00661BD5" w:rsidP="00BE7F27">
      <w:pPr>
        <w:pStyle w:val="ListParagraph"/>
        <w:numPr>
          <w:ilvl w:val="0"/>
          <w:numId w:val="18"/>
        </w:numPr>
        <w:ind w:left="0" w:firstLine="0"/>
        <w:rPr>
          <w:rFonts w:asciiTheme="minorHAnsi" w:eastAsia="Times New Roman" w:hAnsiTheme="minorHAnsi" w:cstheme="minorHAnsi"/>
          <w:lang w:eastAsia="en-AU"/>
        </w:rPr>
      </w:pPr>
      <w:r w:rsidRPr="00661BD5">
        <w:rPr>
          <w:rFonts w:asciiTheme="minorHAnsi" w:eastAsia="Times New Roman" w:hAnsiTheme="minorHAnsi" w:cstheme="minorHAnsi"/>
          <w:lang w:eastAsia="en-AU"/>
        </w:rPr>
        <w:t xml:space="preserve">Australia considers that, where an investigating authority initiates an investigation pursuant to Article 11.6, it should be capable of demonstrating that it has addressed the requirement that "special circumstances" exist. </w:t>
      </w:r>
      <w:r w:rsidR="000B5102">
        <w:rPr>
          <w:rFonts w:asciiTheme="minorHAnsi" w:eastAsia="Times New Roman" w:hAnsiTheme="minorHAnsi" w:cstheme="minorHAnsi"/>
          <w:lang w:eastAsia="en-AU"/>
        </w:rPr>
        <w:t xml:space="preserve">Article 11.6 expressly refers to initiation </w:t>
      </w:r>
      <w:r w:rsidR="00BF250F">
        <w:rPr>
          <w:rFonts w:asciiTheme="minorHAnsi" w:eastAsia="Times New Roman" w:hAnsiTheme="minorHAnsi" w:cstheme="minorHAnsi"/>
          <w:lang w:eastAsia="en-AU"/>
        </w:rPr>
        <w:t>in "</w:t>
      </w:r>
      <w:r w:rsidRPr="00661BD5">
        <w:rPr>
          <w:rFonts w:asciiTheme="minorHAnsi" w:eastAsia="Times New Roman" w:hAnsiTheme="minorHAnsi" w:cstheme="minorHAnsi"/>
          <w:lang w:eastAsia="en-AU"/>
        </w:rPr>
        <w:t>special circumstances</w:t>
      </w:r>
      <w:proofErr w:type="gramStart"/>
      <w:r w:rsidRPr="00661BD5">
        <w:rPr>
          <w:rFonts w:asciiTheme="minorHAnsi" w:eastAsia="Times New Roman" w:hAnsiTheme="minorHAnsi" w:cstheme="minorHAnsi"/>
          <w:lang w:eastAsia="en-AU"/>
        </w:rPr>
        <w:t>"</w:t>
      </w:r>
      <w:proofErr w:type="gramEnd"/>
      <w:r w:rsidRPr="00661BD5">
        <w:rPr>
          <w:rFonts w:asciiTheme="minorHAnsi" w:eastAsia="Times New Roman" w:hAnsiTheme="minorHAnsi" w:cstheme="minorHAnsi"/>
          <w:lang w:eastAsia="en-AU"/>
        </w:rPr>
        <w:t xml:space="preserve"> </w:t>
      </w:r>
      <w:r w:rsidR="00247348">
        <w:rPr>
          <w:rFonts w:asciiTheme="minorHAnsi" w:eastAsia="Times New Roman" w:hAnsiTheme="minorHAnsi" w:cstheme="minorHAnsi"/>
          <w:lang w:eastAsia="en-AU"/>
        </w:rPr>
        <w:t>and this term should be given meaning and effect.</w:t>
      </w:r>
    </w:p>
    <w:p w14:paraId="5BBF458D" w14:textId="36C03EAA" w:rsidR="006A38E8" w:rsidRPr="00F06407" w:rsidRDefault="00661BD5" w:rsidP="00BE7F27">
      <w:pPr>
        <w:pStyle w:val="ListParagraph"/>
        <w:numPr>
          <w:ilvl w:val="0"/>
          <w:numId w:val="18"/>
        </w:numPr>
        <w:ind w:left="0" w:firstLine="0"/>
        <w:rPr>
          <w:rFonts w:asciiTheme="minorHAnsi" w:hAnsiTheme="minorHAnsi" w:cstheme="minorHAnsi"/>
        </w:rPr>
      </w:pPr>
      <w:r w:rsidRPr="00661BD5">
        <w:rPr>
          <w:rFonts w:asciiTheme="minorHAnsi" w:eastAsia="Times New Roman" w:hAnsiTheme="minorHAnsi" w:cstheme="minorHAnsi"/>
          <w:lang w:eastAsia="en-AU"/>
        </w:rPr>
        <w:t xml:space="preserve">However, Australia does not consider it necessary for the purposes of this dispute to determine the precise form in which an investigating authority must record or publish its assessment of the existence of "special circumstances". In Australia's view, the relevant consideration is whether the investigating authority's reasoning is sufficiently apparent to permit interested parties and, where appropriate, a reviewing panel to assess </w:t>
      </w:r>
      <w:r w:rsidR="00C22DC5">
        <w:rPr>
          <w:rFonts w:asciiTheme="minorHAnsi" w:eastAsia="Times New Roman" w:hAnsiTheme="minorHAnsi" w:cstheme="minorHAnsi"/>
          <w:lang w:eastAsia="en-AU"/>
        </w:rPr>
        <w:t xml:space="preserve">whether the </w:t>
      </w:r>
      <w:r w:rsidR="00C22DC5">
        <w:rPr>
          <w:rFonts w:asciiTheme="minorHAnsi" w:eastAsia="Times New Roman" w:hAnsiTheme="minorHAnsi" w:cstheme="minorHAnsi"/>
          <w:lang w:eastAsia="en-AU"/>
        </w:rPr>
        <w:lastRenderedPageBreak/>
        <w:t xml:space="preserve">investigating authority's initiation is consistent with </w:t>
      </w:r>
      <w:r w:rsidRPr="00661BD5">
        <w:rPr>
          <w:rFonts w:asciiTheme="minorHAnsi" w:eastAsia="Times New Roman" w:hAnsiTheme="minorHAnsi" w:cstheme="minorHAnsi"/>
          <w:lang w:eastAsia="en-AU"/>
        </w:rPr>
        <w:t>Article 11.6</w:t>
      </w:r>
      <w:r w:rsidR="00CB5A2D">
        <w:rPr>
          <w:rFonts w:asciiTheme="minorHAnsi" w:eastAsia="Times New Roman" w:hAnsiTheme="minorHAnsi" w:cstheme="minorHAnsi"/>
          <w:lang w:eastAsia="en-AU"/>
        </w:rPr>
        <w:t xml:space="preserve"> of the SCM Agreement</w:t>
      </w:r>
      <w:r w:rsidRPr="00661BD5">
        <w:rPr>
          <w:rFonts w:asciiTheme="minorHAnsi" w:eastAsia="Times New Roman" w:hAnsiTheme="minorHAnsi" w:cstheme="minorHAnsi"/>
          <w:lang w:eastAsia="en-AU"/>
        </w:rPr>
        <w:t xml:space="preserve">. Whether that reasoning appears in a notice of initiation, a published determination, or another contemporaneous document will depend on the design of the investigative process and the </w:t>
      </w:r>
      <w:r w:rsidR="00637913">
        <w:rPr>
          <w:rFonts w:asciiTheme="minorHAnsi" w:eastAsia="Times New Roman" w:hAnsiTheme="minorHAnsi" w:cstheme="minorHAnsi"/>
          <w:lang w:eastAsia="en-AU"/>
        </w:rPr>
        <w:t>circumstances of the investigation</w:t>
      </w:r>
      <w:r w:rsidRPr="00661BD5">
        <w:rPr>
          <w:rFonts w:asciiTheme="minorHAnsi" w:eastAsia="Times New Roman" w:hAnsiTheme="minorHAnsi" w:cstheme="minorHAnsi"/>
          <w:lang w:eastAsia="en-AU"/>
        </w:rPr>
        <w:t>.</w:t>
      </w:r>
    </w:p>
    <w:sectPr w:rsidR="006A38E8" w:rsidRPr="00F06407" w:rsidSect="00756AEC">
      <w:footerReference w:type="default" r:id="rId7"/>
      <w:pgSz w:w="11906" w:h="16838" w:code="9"/>
      <w:pgMar w:top="1418" w:right="1274" w:bottom="426" w:left="1418" w:header="567" w:footer="2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AEEEA" w14:textId="77777777" w:rsidR="00682854" w:rsidRDefault="00682854" w:rsidP="00006269">
      <w:pPr>
        <w:spacing w:after="0" w:line="240" w:lineRule="auto"/>
      </w:pPr>
      <w:r>
        <w:separator/>
      </w:r>
    </w:p>
  </w:endnote>
  <w:endnote w:type="continuationSeparator" w:id="0">
    <w:p w14:paraId="54522C28" w14:textId="77777777" w:rsidR="00682854" w:rsidRDefault="00682854" w:rsidP="00006269">
      <w:pPr>
        <w:spacing w:after="0" w:line="240" w:lineRule="auto"/>
      </w:pPr>
      <w:r>
        <w:continuationSeparator/>
      </w:r>
    </w:p>
  </w:endnote>
  <w:endnote w:type="continuationNotice" w:id="1">
    <w:p w14:paraId="724E77CC" w14:textId="77777777" w:rsidR="00682854" w:rsidRDefault="00682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252507"/>
      <w:docPartObj>
        <w:docPartGallery w:val="Page Numbers (Bottom of Page)"/>
        <w:docPartUnique/>
      </w:docPartObj>
    </w:sdtPr>
    <w:sdtEndPr>
      <w:rPr>
        <w:noProof/>
        <w:sz w:val="24"/>
      </w:rPr>
    </w:sdtEndPr>
    <w:sdtContent>
      <w:p w14:paraId="7F2B6C44" w14:textId="2EEDCA33" w:rsidR="00756AEC" w:rsidRPr="00756AEC" w:rsidRDefault="00756AEC">
        <w:pPr>
          <w:pStyle w:val="Footer"/>
          <w:jc w:val="right"/>
          <w:rPr>
            <w:sz w:val="24"/>
          </w:rPr>
        </w:pPr>
        <w:r w:rsidRPr="00756AEC">
          <w:rPr>
            <w:sz w:val="24"/>
          </w:rPr>
          <w:fldChar w:fldCharType="begin"/>
        </w:r>
        <w:r w:rsidRPr="00756AEC">
          <w:rPr>
            <w:sz w:val="24"/>
          </w:rPr>
          <w:instrText xml:space="preserve"> PAGE   \* MERGEFORMAT </w:instrText>
        </w:r>
        <w:r w:rsidRPr="00756AEC">
          <w:rPr>
            <w:sz w:val="24"/>
          </w:rPr>
          <w:fldChar w:fldCharType="separate"/>
        </w:r>
        <w:r w:rsidRPr="00756AEC">
          <w:rPr>
            <w:noProof/>
            <w:sz w:val="24"/>
          </w:rPr>
          <w:t>2</w:t>
        </w:r>
        <w:r w:rsidRPr="00756AEC">
          <w:rPr>
            <w:noProof/>
            <w:sz w:val="24"/>
          </w:rPr>
          <w:fldChar w:fldCharType="end"/>
        </w:r>
      </w:p>
    </w:sdtContent>
  </w:sdt>
  <w:p w14:paraId="20D4FAB5" w14:textId="77777777" w:rsidR="00756AEC" w:rsidRDefault="00756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71B10" w14:textId="77777777" w:rsidR="00682854" w:rsidRDefault="00682854" w:rsidP="00006269">
      <w:pPr>
        <w:spacing w:after="0" w:line="240" w:lineRule="auto"/>
      </w:pPr>
      <w:r>
        <w:separator/>
      </w:r>
    </w:p>
  </w:footnote>
  <w:footnote w:type="continuationSeparator" w:id="0">
    <w:p w14:paraId="0A3DBB97" w14:textId="77777777" w:rsidR="00682854" w:rsidRDefault="00682854" w:rsidP="00006269">
      <w:pPr>
        <w:spacing w:after="0" w:line="240" w:lineRule="auto"/>
      </w:pPr>
      <w:r>
        <w:continuationSeparator/>
      </w:r>
    </w:p>
  </w:footnote>
  <w:footnote w:type="continuationNotice" w:id="1">
    <w:p w14:paraId="5A4C6A43" w14:textId="77777777" w:rsidR="00682854" w:rsidRDefault="00682854">
      <w:pPr>
        <w:spacing w:after="0" w:line="240" w:lineRule="auto"/>
      </w:pPr>
    </w:p>
  </w:footnote>
  <w:footnote w:id="2">
    <w:p w14:paraId="30AE454C" w14:textId="77777777" w:rsidR="00F80729" w:rsidRPr="00C15AA4" w:rsidRDefault="00F80729" w:rsidP="00F80729">
      <w:pPr>
        <w:pStyle w:val="FootnoteText"/>
      </w:pPr>
      <w:r>
        <w:rPr>
          <w:rStyle w:val="FootnoteReference"/>
        </w:rPr>
        <w:footnoteRef/>
      </w:r>
      <w:r>
        <w:t xml:space="preserve"> Panel</w:t>
      </w:r>
      <w:r w:rsidRPr="00EE40D8">
        <w:t xml:space="preserve"> Report, </w:t>
      </w:r>
      <w:r w:rsidRPr="00EE40D8">
        <w:rPr>
          <w:i/>
          <w:iCs/>
        </w:rPr>
        <w:t>US – Supercalendered Paper</w:t>
      </w:r>
      <w:r w:rsidRPr="00EE40D8">
        <w:t xml:space="preserve">, para. </w:t>
      </w:r>
      <w:r>
        <w:t>7.175.</w:t>
      </w:r>
    </w:p>
  </w:footnote>
  <w:footnote w:id="3">
    <w:p w14:paraId="0398C7D9" w14:textId="27911ACD" w:rsidR="00C613C1" w:rsidRDefault="00C613C1">
      <w:pPr>
        <w:pStyle w:val="FootnoteText"/>
      </w:pPr>
      <w:r>
        <w:rPr>
          <w:rStyle w:val="FootnoteReference"/>
        </w:rPr>
        <w:footnoteRef/>
      </w:r>
      <w:r>
        <w:t xml:space="preserve"> </w:t>
      </w:r>
      <w:r w:rsidR="007F4C59">
        <w:t>See, e.g.,</w:t>
      </w:r>
      <w:r>
        <w:t xml:space="preserve"> </w:t>
      </w:r>
      <w:r w:rsidRPr="004F7192">
        <w:t xml:space="preserve">Appellate Body Report, </w:t>
      </w:r>
      <w:r w:rsidRPr="004F7192">
        <w:rPr>
          <w:i/>
          <w:iCs/>
        </w:rPr>
        <w:t>US – Anti-Dumping and Countervailing Duties (China)</w:t>
      </w:r>
      <w:r w:rsidRPr="004F7192">
        <w:t>, paras. 443</w:t>
      </w:r>
      <w:r>
        <w:t>,</w:t>
      </w:r>
      <w:r w:rsidRPr="004F7192">
        <w:t xml:space="preserve"> 446</w:t>
      </w:r>
      <w:r>
        <w:t>.</w:t>
      </w:r>
    </w:p>
  </w:footnote>
  <w:footnote w:id="4">
    <w:p w14:paraId="5FE01CF5" w14:textId="77777777" w:rsidR="00E96BD5" w:rsidRDefault="00E96BD5" w:rsidP="00E96BD5">
      <w:pPr>
        <w:pStyle w:val="FootnoteText"/>
      </w:pPr>
      <w:r>
        <w:rPr>
          <w:rStyle w:val="FootnoteReference"/>
        </w:rPr>
        <w:footnoteRef/>
      </w:r>
      <w:r>
        <w:t xml:space="preserve"> </w:t>
      </w:r>
      <w:r w:rsidRPr="00EB46F3">
        <w:t xml:space="preserve">Appellate Body Report, </w:t>
      </w:r>
      <w:r w:rsidRPr="00885661">
        <w:rPr>
          <w:i/>
          <w:iCs/>
        </w:rPr>
        <w:t>US – Carbon Steel (India)</w:t>
      </w:r>
      <w:r w:rsidRPr="00EB46F3">
        <w:t>, para. 4.155.</w:t>
      </w:r>
    </w:p>
  </w:footnote>
  <w:footnote w:id="5">
    <w:p w14:paraId="33C3BBA5" w14:textId="74A9862B" w:rsidR="00E96BD5" w:rsidRDefault="00E96BD5" w:rsidP="00E96BD5">
      <w:pPr>
        <w:pStyle w:val="FootnoteText"/>
      </w:pPr>
      <w:r>
        <w:rPr>
          <w:rStyle w:val="FootnoteReference"/>
        </w:rPr>
        <w:footnoteRef/>
      </w:r>
      <w:r w:rsidRPr="000479BD">
        <w:t xml:space="preserve"> Panel Report, </w:t>
      </w:r>
      <w:r w:rsidRPr="00885661">
        <w:rPr>
          <w:i/>
          <w:iCs/>
        </w:rPr>
        <w:t>US — Softwood Lumber VII</w:t>
      </w:r>
      <w:r w:rsidRPr="000479BD">
        <w:t xml:space="preserve">, para. 7.145; Appellate Body Report, </w:t>
      </w:r>
      <w:r w:rsidRPr="00885661">
        <w:rPr>
          <w:i/>
          <w:iCs/>
        </w:rPr>
        <w:t>US – Softwood Lumber IV</w:t>
      </w:r>
      <w:r w:rsidRPr="000479BD">
        <w:t>, para. 106.</w:t>
      </w:r>
    </w:p>
  </w:footnote>
  <w:footnote w:id="6">
    <w:p w14:paraId="77027E35" w14:textId="77777777" w:rsidR="00E96BD5" w:rsidRDefault="00E96BD5" w:rsidP="00E96BD5">
      <w:pPr>
        <w:pStyle w:val="FootnoteText"/>
      </w:pPr>
      <w:r>
        <w:rPr>
          <w:rStyle w:val="FootnoteReference"/>
        </w:rPr>
        <w:footnoteRef/>
      </w:r>
      <w:r>
        <w:t xml:space="preserve"> </w:t>
      </w:r>
      <w:r w:rsidRPr="000479BD">
        <w:t xml:space="preserve">Appellate Body Report, </w:t>
      </w:r>
      <w:r w:rsidRPr="00885661">
        <w:rPr>
          <w:i/>
          <w:iCs/>
        </w:rPr>
        <w:t>US – Carbon Steel (India)</w:t>
      </w:r>
      <w:r w:rsidRPr="000479BD">
        <w:t>, para. 4.157.</w:t>
      </w:r>
    </w:p>
  </w:footnote>
  <w:footnote w:id="7">
    <w:p w14:paraId="44933CF8" w14:textId="77777777" w:rsidR="000D7974" w:rsidRDefault="000D7974" w:rsidP="000D7974">
      <w:pPr>
        <w:pStyle w:val="FootnoteText"/>
      </w:pPr>
      <w:r>
        <w:rPr>
          <w:rStyle w:val="FootnoteReference"/>
        </w:rPr>
        <w:footnoteRef/>
      </w:r>
      <w:r>
        <w:t xml:space="preserve"> See </w:t>
      </w:r>
      <w:r w:rsidRPr="00B77078">
        <w:t xml:space="preserve">Appellate Body Report, </w:t>
      </w:r>
      <w:r w:rsidRPr="00B77078">
        <w:rPr>
          <w:i/>
          <w:iCs/>
        </w:rPr>
        <w:t>US — Countervailing Measures (China)</w:t>
      </w:r>
      <w:r w:rsidRPr="00B77078">
        <w:t xml:space="preserve"> (Article 21.5 – China), para</w:t>
      </w:r>
      <w:r>
        <w:t>. 5.138.</w:t>
      </w:r>
    </w:p>
  </w:footnote>
  <w:footnote w:id="8">
    <w:p w14:paraId="2EEDD455" w14:textId="2AE3D20D" w:rsidR="009F2728" w:rsidRDefault="009F2728">
      <w:pPr>
        <w:pStyle w:val="FootnoteText"/>
      </w:pPr>
      <w:r>
        <w:rPr>
          <w:rStyle w:val="FootnoteReference"/>
        </w:rPr>
        <w:footnoteRef/>
      </w:r>
      <w:r>
        <w:t xml:space="preserve"> </w:t>
      </w:r>
      <w:r w:rsidR="00CE400B" w:rsidRPr="00CE400B">
        <w:t xml:space="preserve">Appellate Body Report, </w:t>
      </w:r>
      <w:r w:rsidR="00CE400B" w:rsidRPr="00CE400B">
        <w:rPr>
          <w:i/>
          <w:iCs/>
        </w:rPr>
        <w:t>US – Carbon Steel (India)</w:t>
      </w:r>
      <w:r w:rsidR="00CE400B" w:rsidRPr="00CE400B">
        <w:t>, para. 4.185.</w:t>
      </w:r>
    </w:p>
  </w:footnote>
  <w:footnote w:id="9">
    <w:p w14:paraId="4D0E8897" w14:textId="6087F4E7" w:rsidR="000E4A3B" w:rsidRDefault="000E4A3B">
      <w:pPr>
        <w:pStyle w:val="FootnoteText"/>
      </w:pPr>
      <w:r>
        <w:rPr>
          <w:rStyle w:val="FootnoteReference"/>
        </w:rPr>
        <w:footnoteRef/>
      </w:r>
      <w:r>
        <w:t xml:space="preserve"> </w:t>
      </w:r>
      <w:r w:rsidRPr="000E4A3B">
        <w:t xml:space="preserve">Article 3.2 of the DSU; Appellate Body Report, </w:t>
      </w:r>
      <w:r w:rsidRPr="004F1782">
        <w:rPr>
          <w:i/>
          <w:iCs/>
        </w:rPr>
        <w:t>US – Gasoline</w:t>
      </w:r>
      <w:r w:rsidRPr="000E4A3B">
        <w:t>, para</w:t>
      </w:r>
      <w:r w:rsidR="00111ACD">
        <w:t>s</w:t>
      </w:r>
      <w:r w:rsidRPr="000E4A3B">
        <w:t>. 16–17.</w:t>
      </w:r>
    </w:p>
  </w:footnote>
  <w:footnote w:id="10">
    <w:p w14:paraId="5D4C3286" w14:textId="290847DE" w:rsidR="00CE51BB" w:rsidRDefault="00CE51BB">
      <w:pPr>
        <w:pStyle w:val="FootnoteText"/>
      </w:pPr>
      <w:r>
        <w:rPr>
          <w:rStyle w:val="FootnoteReference"/>
        </w:rPr>
        <w:footnoteRef/>
      </w:r>
      <w:r>
        <w:t xml:space="preserve"> </w:t>
      </w:r>
      <w:r w:rsidR="002B0942" w:rsidRPr="002B0942">
        <w:t xml:space="preserve">Oxford Dictionaries online, "evidence" definition III.6.a., available at oed.com (accessed </w:t>
      </w:r>
      <w:r w:rsidR="002B0942">
        <w:t>7 July</w:t>
      </w:r>
      <w:r w:rsidR="002B0942" w:rsidRPr="002B0942">
        <w:t xml:space="preserve"> 2026).</w:t>
      </w:r>
    </w:p>
  </w:footnote>
  <w:footnote w:id="11">
    <w:p w14:paraId="10D7B212" w14:textId="5360603D" w:rsidR="0073365B" w:rsidRDefault="0073365B">
      <w:pPr>
        <w:pStyle w:val="FootnoteText"/>
      </w:pPr>
      <w:r>
        <w:rPr>
          <w:rStyle w:val="FootnoteReference"/>
        </w:rPr>
        <w:footnoteRef/>
      </w:r>
      <w:r>
        <w:t xml:space="preserve"> </w:t>
      </w:r>
      <w:r w:rsidRPr="00584B23">
        <w:t>Oxford English Dictionary online, "</w:t>
      </w:r>
      <w:r>
        <w:t>use</w:t>
      </w:r>
      <w:r w:rsidRPr="00584B23">
        <w:t xml:space="preserve">" definition </w:t>
      </w:r>
      <w:r>
        <w:t>II.10.a.i.,</w:t>
      </w:r>
      <w:r w:rsidRPr="00584B23">
        <w:t xml:space="preserve"> available at oed.com </w:t>
      </w:r>
      <w:r>
        <w:t>(</w:t>
      </w:r>
      <w:r w:rsidRPr="00584B23">
        <w:t xml:space="preserve">accessed </w:t>
      </w:r>
      <w:r>
        <w:t>7 July</w:t>
      </w:r>
      <w:r w:rsidRPr="00584B23">
        <w:t xml:space="preserve"> 2026</w:t>
      </w:r>
      <w:r>
        <w:t>)</w:t>
      </w:r>
      <w:r w:rsidRPr="00584B23">
        <w:t>.</w:t>
      </w:r>
    </w:p>
  </w:footnote>
  <w:footnote w:id="12">
    <w:p w14:paraId="6AFAAC67" w14:textId="77777777" w:rsidR="00547F90" w:rsidRDefault="00547F90" w:rsidP="00547F90">
      <w:pPr>
        <w:pStyle w:val="FootnoteText"/>
      </w:pPr>
      <w:r>
        <w:rPr>
          <w:rStyle w:val="FootnoteReference"/>
        </w:rPr>
        <w:footnoteRef/>
      </w:r>
      <w:r>
        <w:t xml:space="preserve"> Relevant extract</w:t>
      </w:r>
      <w:proofErr w:type="gramStart"/>
      <w:r>
        <w:t>: ”any</w:t>
      </w:r>
      <w:proofErr w:type="gramEnd"/>
      <w:r>
        <w:t xml:space="preserve"> information which is by nature confidential (for example, because its disclosure would be of significant competitive advantage to a competitor or because its disclosure would have a significantly adverse effect upon a person supplying the information or upon a person from whom the supplier acquired the information)”. </w:t>
      </w:r>
    </w:p>
  </w:footnote>
  <w:footnote w:id="13">
    <w:p w14:paraId="2DB4D00C" w14:textId="61EAAC0D" w:rsidR="00547F90" w:rsidRDefault="00547F90" w:rsidP="00547F90">
      <w:pPr>
        <w:pStyle w:val="FootnoteText"/>
      </w:pPr>
      <w:r>
        <w:rPr>
          <w:rStyle w:val="FootnoteReference"/>
        </w:rPr>
        <w:footnoteRef/>
      </w:r>
      <w:r>
        <w:t xml:space="preserve"> Relevant extract: “any information …. Which is provided on a confidential basis by parties to an investigation”.</w:t>
      </w:r>
    </w:p>
  </w:footnote>
  <w:footnote w:id="14">
    <w:p w14:paraId="0F871AB3" w14:textId="51CC7CCF" w:rsidR="00F301A7" w:rsidRDefault="00F301A7">
      <w:pPr>
        <w:pStyle w:val="FootnoteText"/>
      </w:pPr>
      <w:r>
        <w:rPr>
          <w:rStyle w:val="FootnoteReference"/>
        </w:rPr>
        <w:footnoteRef/>
      </w:r>
      <w:r>
        <w:t xml:space="preserve"> See Articles 31 and 32 of the VCLT. </w:t>
      </w:r>
    </w:p>
  </w:footnote>
  <w:footnote w:id="15">
    <w:p w14:paraId="1571F47F" w14:textId="3719F45E" w:rsidR="0057791A" w:rsidRDefault="0057791A">
      <w:pPr>
        <w:pStyle w:val="FootnoteText"/>
      </w:pPr>
      <w:r>
        <w:rPr>
          <w:rStyle w:val="FootnoteReference"/>
        </w:rPr>
        <w:footnoteRef/>
      </w:r>
      <w:r>
        <w:t xml:space="preserve"> Australia's written submission, para</w:t>
      </w:r>
      <w:r w:rsidR="00602D86">
        <w:t>.</w:t>
      </w:r>
      <w:r>
        <w:t xml:space="preserve"> 7; </w:t>
      </w:r>
      <w:r w:rsidR="00A02554" w:rsidRPr="00A02554">
        <w:t>Oxford English Dictionary online, s.v. "special" (adj., n.), definition 3.a.</w:t>
      </w:r>
      <w:r w:rsidR="00281D97">
        <w:t xml:space="preserve">, and </w:t>
      </w:r>
      <w:r w:rsidR="008777D4">
        <w:t>s.v</w:t>
      </w:r>
      <w:r w:rsidR="00A02554" w:rsidRPr="00A02554">
        <w:t xml:space="preserve"> </w:t>
      </w:r>
      <w:r w:rsidR="008777D4" w:rsidRPr="008777D4">
        <w:t xml:space="preserve">"circumstance" (adj., n.), definition 11.5.a., </w:t>
      </w:r>
      <w:r w:rsidR="00A02554" w:rsidRPr="00A02554">
        <w:t>available at oed.com, accessed 17 April 2026</w:t>
      </w:r>
      <w:r w:rsidR="008777D4">
        <w:t>.</w:t>
      </w:r>
    </w:p>
  </w:footnote>
  <w:footnote w:id="16">
    <w:p w14:paraId="28A10AAF" w14:textId="0DF71529" w:rsidR="0057791A" w:rsidRDefault="0057791A">
      <w:pPr>
        <w:pStyle w:val="FootnoteText"/>
      </w:pPr>
      <w:r>
        <w:rPr>
          <w:rStyle w:val="FootnoteReference"/>
        </w:rPr>
        <w:footnoteRef/>
      </w:r>
      <w:r>
        <w:t xml:space="preserve"> Australia's written submission, para. 7.</w:t>
      </w:r>
    </w:p>
  </w:footnote>
  <w:footnote w:id="17">
    <w:p w14:paraId="1274A76C" w14:textId="154AA19B" w:rsidR="00E053F7" w:rsidRDefault="00E053F7">
      <w:pPr>
        <w:pStyle w:val="FootnoteText"/>
      </w:pPr>
      <w:r>
        <w:rPr>
          <w:rStyle w:val="FootnoteReference"/>
        </w:rPr>
        <w:footnoteRef/>
      </w:r>
      <w:r>
        <w:t xml:space="preserve"> </w:t>
      </w:r>
      <w:r w:rsidRPr="00E053F7">
        <w:t>European Union's first written submission, para. 2926.</w:t>
      </w:r>
    </w:p>
  </w:footnote>
  <w:footnote w:id="18">
    <w:p w14:paraId="5FDD7E75" w14:textId="1CC5A0A0" w:rsidR="00EA2B73" w:rsidRDefault="00EA2B73">
      <w:pPr>
        <w:pStyle w:val="FootnoteText"/>
      </w:pPr>
      <w:r>
        <w:rPr>
          <w:rStyle w:val="FootnoteReference"/>
        </w:rPr>
        <w:footnoteRef/>
      </w:r>
      <w:r>
        <w:t xml:space="preserve"> </w:t>
      </w:r>
      <w:r w:rsidR="00F411F6" w:rsidRPr="00F411F6">
        <w:t>European Union’s first submission, para. 2941.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2B009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4742CF"/>
    <w:multiLevelType w:val="hybridMultilevel"/>
    <w:tmpl w:val="B866C4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10259A"/>
    <w:multiLevelType w:val="hybridMultilevel"/>
    <w:tmpl w:val="C0784592"/>
    <w:lvl w:ilvl="0" w:tplc="AE1A8D56">
      <w:start w:val="1"/>
      <w:numFmt w:val="decimal"/>
      <w:pStyle w:val="FCFigureCaption"/>
      <w:lvlText w:val="Figure %1"/>
      <w:lvlJc w:val="left"/>
      <w:pPr>
        <w:tabs>
          <w:tab w:val="num" w:pos="1134"/>
        </w:tabs>
        <w:ind w:left="1134" w:hanging="1134"/>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A13FAE"/>
    <w:multiLevelType w:val="hybridMultilevel"/>
    <w:tmpl w:val="1AAA2DBA"/>
    <w:lvl w:ilvl="0" w:tplc="FFFFFFFF">
      <w:start w:val="1"/>
      <w:numFmt w:val="lowerLetter"/>
      <w:lvlText w:val=""/>
      <w:lvlJc w:val="left"/>
    </w:lvl>
    <w:lvl w:ilvl="1" w:tplc="0C090019">
      <w:start w:val="1"/>
      <w:numFmt w:val="lowerLetter"/>
      <w:lvlText w:val="%2."/>
      <w:lvlJc w:val="left"/>
      <w:pPr>
        <w:ind w:left="109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54A69BA"/>
    <w:multiLevelType w:val="multilevel"/>
    <w:tmpl w:val="97CC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8A39EB"/>
    <w:multiLevelType w:val="multilevel"/>
    <w:tmpl w:val="5736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D2EAB"/>
    <w:multiLevelType w:val="hybridMultilevel"/>
    <w:tmpl w:val="44E6B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A86FC6"/>
    <w:multiLevelType w:val="multilevel"/>
    <w:tmpl w:val="806E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BC6718"/>
    <w:multiLevelType w:val="hybridMultilevel"/>
    <w:tmpl w:val="2E62D860"/>
    <w:lvl w:ilvl="0" w:tplc="0C09000F">
      <w:start w:val="1"/>
      <w:numFmt w:val="decimal"/>
      <w:lvlText w:val="%1."/>
      <w:lvlJc w:val="left"/>
      <w:pPr>
        <w:ind w:left="370" w:hanging="360"/>
      </w:pPr>
    </w:lvl>
    <w:lvl w:ilvl="1" w:tplc="0C090019">
      <w:start w:val="1"/>
      <w:numFmt w:val="lowerLetter"/>
      <w:lvlText w:val="%2."/>
      <w:lvlJc w:val="left"/>
      <w:pPr>
        <w:ind w:left="1090" w:hanging="360"/>
      </w:pPr>
    </w:lvl>
    <w:lvl w:ilvl="2" w:tplc="0C09001B">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9" w15:restartNumberingAfterBreak="0">
    <w:nsid w:val="277267B6"/>
    <w:multiLevelType w:val="hybridMultilevel"/>
    <w:tmpl w:val="1DD4B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243105"/>
    <w:multiLevelType w:val="hybridMultilevel"/>
    <w:tmpl w:val="5372CC52"/>
    <w:lvl w:ilvl="0" w:tplc="0C090001">
      <w:start w:val="1"/>
      <w:numFmt w:val="bullet"/>
      <w:lvlText w:val=""/>
      <w:lvlJc w:val="left"/>
      <w:pPr>
        <w:tabs>
          <w:tab w:val="num" w:pos="1135"/>
        </w:tabs>
        <w:ind w:left="284" w:firstLine="0"/>
      </w:pPr>
      <w:rPr>
        <w:rFonts w:ascii="Symbol" w:hAnsi="Symbol" w:hint="default"/>
        <w:b w:val="0"/>
        <w:bCs w:val="0"/>
      </w:rPr>
    </w:lvl>
    <w:lvl w:ilvl="1" w:tplc="35D2146C">
      <w:start w:val="1"/>
      <w:numFmt w:val="bullet"/>
      <w:pStyle w:val="P2-B1Paragraph2-Bullet1"/>
      <w:lvlText w:val=""/>
      <w:lvlJc w:val="left"/>
      <w:pPr>
        <w:tabs>
          <w:tab w:val="num" w:pos="1701"/>
        </w:tabs>
        <w:ind w:left="1701" w:hanging="850"/>
      </w:pPr>
      <w:rPr>
        <w:rFonts w:ascii="Symbol" w:hAnsi="Symbol" w:hint="default"/>
      </w:rPr>
    </w:lvl>
    <w:lvl w:ilvl="2" w:tplc="9F3EA8EE">
      <w:start w:val="1"/>
      <w:numFmt w:val="bullet"/>
      <w:pStyle w:val="P3-B2Paragraph3-Bullet2"/>
      <w:lvlText w:val="–"/>
      <w:lvlJc w:val="left"/>
      <w:pPr>
        <w:tabs>
          <w:tab w:val="num" w:pos="2552"/>
        </w:tabs>
        <w:ind w:left="2552" w:hanging="851"/>
      </w:pPr>
      <w:rPr>
        <w:rFonts w:ascii="Calibri" w:eastAsiaTheme="minorHAnsi" w:hAnsi="Calibri" w:cs="Calibri" w:hint="default"/>
      </w:rPr>
    </w:lvl>
    <w:lvl w:ilvl="3" w:tplc="0C20942A">
      <w:start w:val="1"/>
      <w:numFmt w:val="bullet"/>
      <w:pStyle w:val="P4-B3Paragraph4-Bullet3"/>
      <w:lvlText w:val="o"/>
      <w:lvlJc w:val="left"/>
      <w:pPr>
        <w:tabs>
          <w:tab w:val="num" w:pos="3402"/>
        </w:tabs>
        <w:ind w:left="3402" w:hanging="850"/>
      </w:pPr>
      <w:rPr>
        <w:rFonts w:ascii="Courier New" w:hAnsi="Courier New" w:hint="default"/>
      </w:rPr>
    </w:lvl>
    <w:lvl w:ilvl="4" w:tplc="B388F3E6">
      <w:start w:val="1"/>
      <w:numFmt w:val="bullet"/>
      <w:pStyle w:val="P5-B4Paragraph5-Bullet4"/>
      <w:lvlText w:val=""/>
      <w:lvlJc w:val="left"/>
      <w:pPr>
        <w:tabs>
          <w:tab w:val="num" w:pos="4253"/>
        </w:tabs>
        <w:ind w:left="4253" w:hanging="851"/>
      </w:pPr>
      <w:rPr>
        <w:rFonts w:ascii="Wingdings" w:hAnsi="Wingdings" w:hint="default"/>
      </w:rPr>
    </w:lvl>
    <w:lvl w:ilvl="5" w:tplc="041E423A">
      <w:start w:val="1"/>
      <w:numFmt w:val="bullet"/>
      <w:pStyle w:val="P6-B5Paragraph6-Bullet5"/>
      <w:lvlText w:val=""/>
      <w:lvlJc w:val="left"/>
      <w:pPr>
        <w:tabs>
          <w:tab w:val="num" w:pos="5103"/>
        </w:tabs>
        <w:ind w:left="5103" w:hanging="850"/>
      </w:pPr>
      <w:rPr>
        <w:rFonts w:ascii="Wingdings" w:hAnsi="Wingdings" w:hint="default"/>
      </w:rPr>
    </w:lvl>
    <w:lvl w:ilvl="6" w:tplc="B914B13C">
      <w:start w:val="1"/>
      <w:numFmt w:val="bullet"/>
      <w:pStyle w:val="P7-B6Paragraph7-Bullet6"/>
      <w:lvlText w:val=""/>
      <w:lvlJc w:val="left"/>
      <w:pPr>
        <w:tabs>
          <w:tab w:val="num" w:pos="5954"/>
        </w:tabs>
        <w:ind w:left="5954" w:hanging="851"/>
      </w:pPr>
      <w:rPr>
        <w:rFonts w:ascii="Symbol" w:hAnsi="Symbol" w:hint="default"/>
      </w:rPr>
    </w:lvl>
    <w:lvl w:ilvl="7" w:tplc="B136EC4E">
      <w:start w:val="1"/>
      <w:numFmt w:val="bullet"/>
      <w:pStyle w:val="P8-B7Paragraph8-Bullet7"/>
      <w:lvlText w:val="–"/>
      <w:lvlJc w:val="left"/>
      <w:pPr>
        <w:tabs>
          <w:tab w:val="num" w:pos="6804"/>
        </w:tabs>
        <w:ind w:left="6804" w:hanging="850"/>
      </w:pPr>
      <w:rPr>
        <w:rFonts w:ascii="Calibri" w:eastAsiaTheme="minorHAnsi" w:hAnsi="Calibri" w:cs="Calibri" w:hint="default"/>
      </w:rPr>
    </w:lvl>
    <w:lvl w:ilvl="8" w:tplc="7B3C086C">
      <w:start w:val="1"/>
      <w:numFmt w:val="bullet"/>
      <w:pStyle w:val="P9-B8Paragraph9-Bullet8"/>
      <w:lvlText w:val="o"/>
      <w:lvlJc w:val="left"/>
      <w:pPr>
        <w:tabs>
          <w:tab w:val="num" w:pos="7655"/>
        </w:tabs>
        <w:ind w:left="7655" w:hanging="851"/>
      </w:pPr>
      <w:rPr>
        <w:rFonts w:ascii="Courier New" w:hAnsi="Courier New" w:hint="default"/>
      </w:rPr>
    </w:lvl>
  </w:abstractNum>
  <w:abstractNum w:abstractNumId="11" w15:restartNumberingAfterBreak="0">
    <w:nsid w:val="28A7465B"/>
    <w:multiLevelType w:val="hybridMultilevel"/>
    <w:tmpl w:val="53681478"/>
    <w:lvl w:ilvl="0" w:tplc="FFFFFFFF">
      <w:start w:val="1"/>
      <w:numFmt w:val="lowerLetter"/>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29101601"/>
    <w:multiLevelType w:val="hybridMultilevel"/>
    <w:tmpl w:val="53681478"/>
    <w:lvl w:ilvl="0" w:tplc="0C090019">
      <w:start w:val="1"/>
      <w:numFmt w:val="lowerLetter"/>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303C2660"/>
    <w:multiLevelType w:val="hybridMultilevel"/>
    <w:tmpl w:val="CDB636A0"/>
    <w:lvl w:ilvl="0" w:tplc="0C090001">
      <w:start w:val="1"/>
      <w:numFmt w:val="bullet"/>
      <w:lvlText w:val=""/>
      <w:lvlJc w:val="left"/>
      <w:pPr>
        <w:ind w:left="730" w:hanging="360"/>
      </w:pPr>
      <w:rPr>
        <w:rFonts w:ascii="Symbol" w:hAnsi="Symbol" w:hint="default"/>
      </w:rPr>
    </w:lvl>
    <w:lvl w:ilvl="1" w:tplc="0C090003" w:tentative="1">
      <w:start w:val="1"/>
      <w:numFmt w:val="bullet"/>
      <w:lvlText w:val="o"/>
      <w:lvlJc w:val="left"/>
      <w:pPr>
        <w:ind w:left="1450" w:hanging="360"/>
      </w:pPr>
      <w:rPr>
        <w:rFonts w:ascii="Courier New" w:hAnsi="Courier New" w:cs="Courier New" w:hint="default"/>
      </w:rPr>
    </w:lvl>
    <w:lvl w:ilvl="2" w:tplc="0C090005" w:tentative="1">
      <w:start w:val="1"/>
      <w:numFmt w:val="bullet"/>
      <w:lvlText w:val=""/>
      <w:lvlJc w:val="left"/>
      <w:pPr>
        <w:ind w:left="2170" w:hanging="360"/>
      </w:pPr>
      <w:rPr>
        <w:rFonts w:ascii="Wingdings" w:hAnsi="Wingdings" w:hint="default"/>
      </w:rPr>
    </w:lvl>
    <w:lvl w:ilvl="3" w:tplc="0C090001" w:tentative="1">
      <w:start w:val="1"/>
      <w:numFmt w:val="bullet"/>
      <w:lvlText w:val=""/>
      <w:lvlJc w:val="left"/>
      <w:pPr>
        <w:ind w:left="2890" w:hanging="360"/>
      </w:pPr>
      <w:rPr>
        <w:rFonts w:ascii="Symbol" w:hAnsi="Symbol" w:hint="default"/>
      </w:rPr>
    </w:lvl>
    <w:lvl w:ilvl="4" w:tplc="0C090003" w:tentative="1">
      <w:start w:val="1"/>
      <w:numFmt w:val="bullet"/>
      <w:lvlText w:val="o"/>
      <w:lvlJc w:val="left"/>
      <w:pPr>
        <w:ind w:left="3610" w:hanging="360"/>
      </w:pPr>
      <w:rPr>
        <w:rFonts w:ascii="Courier New" w:hAnsi="Courier New" w:cs="Courier New" w:hint="default"/>
      </w:rPr>
    </w:lvl>
    <w:lvl w:ilvl="5" w:tplc="0C090005" w:tentative="1">
      <w:start w:val="1"/>
      <w:numFmt w:val="bullet"/>
      <w:lvlText w:val=""/>
      <w:lvlJc w:val="left"/>
      <w:pPr>
        <w:ind w:left="4330" w:hanging="360"/>
      </w:pPr>
      <w:rPr>
        <w:rFonts w:ascii="Wingdings" w:hAnsi="Wingdings" w:hint="default"/>
      </w:rPr>
    </w:lvl>
    <w:lvl w:ilvl="6" w:tplc="0C090001" w:tentative="1">
      <w:start w:val="1"/>
      <w:numFmt w:val="bullet"/>
      <w:lvlText w:val=""/>
      <w:lvlJc w:val="left"/>
      <w:pPr>
        <w:ind w:left="5050" w:hanging="360"/>
      </w:pPr>
      <w:rPr>
        <w:rFonts w:ascii="Symbol" w:hAnsi="Symbol" w:hint="default"/>
      </w:rPr>
    </w:lvl>
    <w:lvl w:ilvl="7" w:tplc="0C090003" w:tentative="1">
      <w:start w:val="1"/>
      <w:numFmt w:val="bullet"/>
      <w:lvlText w:val="o"/>
      <w:lvlJc w:val="left"/>
      <w:pPr>
        <w:ind w:left="5770" w:hanging="360"/>
      </w:pPr>
      <w:rPr>
        <w:rFonts w:ascii="Courier New" w:hAnsi="Courier New" w:cs="Courier New" w:hint="default"/>
      </w:rPr>
    </w:lvl>
    <w:lvl w:ilvl="8" w:tplc="0C090005" w:tentative="1">
      <w:start w:val="1"/>
      <w:numFmt w:val="bullet"/>
      <w:lvlText w:val=""/>
      <w:lvlJc w:val="left"/>
      <w:pPr>
        <w:ind w:left="6490" w:hanging="360"/>
      </w:pPr>
      <w:rPr>
        <w:rFonts w:ascii="Wingdings" w:hAnsi="Wingdings" w:hint="default"/>
      </w:rPr>
    </w:lvl>
  </w:abstractNum>
  <w:abstractNum w:abstractNumId="14" w15:restartNumberingAfterBreak="0">
    <w:nsid w:val="31541BA6"/>
    <w:multiLevelType w:val="hybridMultilevel"/>
    <w:tmpl w:val="ECF61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3049DA"/>
    <w:multiLevelType w:val="hybridMultilevel"/>
    <w:tmpl w:val="C68EC372"/>
    <w:lvl w:ilvl="0" w:tplc="9104DE1A">
      <w:start w:val="1"/>
      <w:numFmt w:val="decimal"/>
      <w:lvlText w:val="%1."/>
      <w:lvlJc w:val="left"/>
      <w:pPr>
        <w:ind w:left="720" w:hanging="360"/>
      </w:pPr>
    </w:lvl>
    <w:lvl w:ilvl="1" w:tplc="4CD619B2">
      <w:start w:val="1"/>
      <w:numFmt w:val="decimal"/>
      <w:lvlText w:val="%2."/>
      <w:lvlJc w:val="left"/>
      <w:pPr>
        <w:ind w:left="720" w:hanging="360"/>
      </w:pPr>
    </w:lvl>
    <w:lvl w:ilvl="2" w:tplc="0B726800">
      <w:start w:val="1"/>
      <w:numFmt w:val="decimal"/>
      <w:lvlText w:val="%3."/>
      <w:lvlJc w:val="left"/>
      <w:pPr>
        <w:ind w:left="720" w:hanging="360"/>
      </w:pPr>
    </w:lvl>
    <w:lvl w:ilvl="3" w:tplc="613EF556">
      <w:start w:val="1"/>
      <w:numFmt w:val="decimal"/>
      <w:lvlText w:val="%4."/>
      <w:lvlJc w:val="left"/>
      <w:pPr>
        <w:ind w:left="720" w:hanging="360"/>
      </w:pPr>
    </w:lvl>
    <w:lvl w:ilvl="4" w:tplc="8236E40E">
      <w:start w:val="1"/>
      <w:numFmt w:val="decimal"/>
      <w:lvlText w:val="%5."/>
      <w:lvlJc w:val="left"/>
      <w:pPr>
        <w:ind w:left="720" w:hanging="360"/>
      </w:pPr>
    </w:lvl>
    <w:lvl w:ilvl="5" w:tplc="7402E0D4">
      <w:start w:val="1"/>
      <w:numFmt w:val="decimal"/>
      <w:lvlText w:val="%6."/>
      <w:lvlJc w:val="left"/>
      <w:pPr>
        <w:ind w:left="720" w:hanging="360"/>
      </w:pPr>
    </w:lvl>
    <w:lvl w:ilvl="6" w:tplc="A8C2A332">
      <w:start w:val="1"/>
      <w:numFmt w:val="decimal"/>
      <w:lvlText w:val="%7."/>
      <w:lvlJc w:val="left"/>
      <w:pPr>
        <w:ind w:left="720" w:hanging="360"/>
      </w:pPr>
    </w:lvl>
    <w:lvl w:ilvl="7" w:tplc="599C4A24">
      <w:start w:val="1"/>
      <w:numFmt w:val="decimal"/>
      <w:lvlText w:val="%8."/>
      <w:lvlJc w:val="left"/>
      <w:pPr>
        <w:ind w:left="720" w:hanging="360"/>
      </w:pPr>
    </w:lvl>
    <w:lvl w:ilvl="8" w:tplc="AF96B168">
      <w:start w:val="1"/>
      <w:numFmt w:val="decimal"/>
      <w:lvlText w:val="%9."/>
      <w:lvlJc w:val="left"/>
      <w:pPr>
        <w:ind w:left="720" w:hanging="360"/>
      </w:pPr>
    </w:lvl>
  </w:abstractNum>
  <w:abstractNum w:abstractNumId="16" w15:restartNumberingAfterBreak="0">
    <w:nsid w:val="3D494934"/>
    <w:multiLevelType w:val="hybridMultilevel"/>
    <w:tmpl w:val="3BB26892"/>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E04801"/>
    <w:multiLevelType w:val="hybridMultilevel"/>
    <w:tmpl w:val="A6EE801A"/>
    <w:lvl w:ilvl="0" w:tplc="DBCEF21A">
      <w:start w:val="1"/>
      <w:numFmt w:val="upperRoman"/>
      <w:lvlText w:val="%1."/>
      <w:lvlJc w:val="left"/>
      <w:pPr>
        <w:ind w:left="720" w:hanging="720"/>
      </w:pPr>
      <w:rPr>
        <w:rFonts w:hint="default"/>
        <w:b/>
        <w:bCs w:val="0"/>
      </w:rPr>
    </w:lvl>
    <w:lvl w:ilvl="1" w:tplc="66983ECC">
      <w:start w:val="1"/>
      <w:numFmt w:val="upperLetter"/>
      <w:lvlText w:val="%2."/>
      <w:lvlJc w:val="left"/>
      <w:pPr>
        <w:ind w:left="1080" w:hanging="360"/>
      </w:pPr>
      <w:rPr>
        <w:b/>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CF06D4E4">
      <w:start w:val="1"/>
      <w:numFmt w:val="lowerLetter"/>
      <w:lvlText w:val="%5)"/>
      <w:lvlJc w:val="left"/>
      <w:pPr>
        <w:ind w:left="3730" w:hanging="85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AC309D"/>
    <w:multiLevelType w:val="hybridMultilevel"/>
    <w:tmpl w:val="790644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EF25A2"/>
    <w:multiLevelType w:val="multilevel"/>
    <w:tmpl w:val="F93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B973F2"/>
    <w:multiLevelType w:val="multilevel"/>
    <w:tmpl w:val="DDAA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AB58D2"/>
    <w:multiLevelType w:val="multilevel"/>
    <w:tmpl w:val="976A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51E12"/>
    <w:multiLevelType w:val="multilevel"/>
    <w:tmpl w:val="CC52177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23" w15:restartNumberingAfterBreak="0">
    <w:nsid w:val="59224450"/>
    <w:multiLevelType w:val="hybridMultilevel"/>
    <w:tmpl w:val="2000022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95D1099"/>
    <w:multiLevelType w:val="multilevel"/>
    <w:tmpl w:val="79A4006C"/>
    <w:lvl w:ilvl="0">
      <w:start w:val="1"/>
      <w:numFmt w:val="upperLetter"/>
      <w:pStyle w:val="AHL1AnnexHeadingLevel1"/>
      <w:lvlText w:val="ANNEX %1"/>
      <w:lvlJc w:val="left"/>
      <w:pPr>
        <w:tabs>
          <w:tab w:val="num" w:pos="1418"/>
        </w:tabs>
        <w:ind w:left="1418" w:hanging="1418"/>
      </w:pPr>
      <w:rPr>
        <w:rFonts w:hint="default"/>
      </w:rPr>
    </w:lvl>
    <w:lvl w:ilvl="1">
      <w:start w:val="1"/>
      <w:numFmt w:val="decimal"/>
      <w:pStyle w:val="AHL2AnnexHeadingLevel2"/>
      <w:lvlText w:val="%1.%2"/>
      <w:lvlJc w:val="left"/>
      <w:pPr>
        <w:tabs>
          <w:tab w:val="num" w:pos="851"/>
        </w:tabs>
        <w:ind w:left="851" w:hanging="851"/>
      </w:pPr>
      <w:rPr>
        <w:rFonts w:hint="default"/>
      </w:rPr>
    </w:lvl>
    <w:lvl w:ilvl="2">
      <w:start w:val="1"/>
      <w:numFmt w:val="decimal"/>
      <w:pStyle w:val="AHL3AnnexHeadingLevel3"/>
      <w:lvlText w:val="%1.%2.%3"/>
      <w:lvlJc w:val="left"/>
      <w:pPr>
        <w:tabs>
          <w:tab w:val="num" w:pos="1701"/>
        </w:tabs>
        <w:ind w:left="1701" w:hanging="850"/>
      </w:pPr>
      <w:rPr>
        <w:rFonts w:hint="default"/>
      </w:rPr>
    </w:lvl>
    <w:lvl w:ilvl="3">
      <w:start w:val="1"/>
      <w:numFmt w:val="decimal"/>
      <w:pStyle w:val="AHL4AnnexHeadingLevel4"/>
      <w:lvlText w:val="%1.%2.%3.%4"/>
      <w:lvlJc w:val="left"/>
      <w:pPr>
        <w:tabs>
          <w:tab w:val="num" w:pos="2835"/>
        </w:tabs>
        <w:ind w:left="2835" w:hanging="1134"/>
      </w:pPr>
      <w:rPr>
        <w:rFonts w:hint="default"/>
        <w:u w:val="single"/>
      </w:rPr>
    </w:lvl>
    <w:lvl w:ilvl="4">
      <w:start w:val="1"/>
      <w:numFmt w:val="none"/>
      <w:pStyle w:val="AHL5AnnexHeadingLevel5"/>
      <w:lvlText w:val=""/>
      <w:lvlJc w:val="left"/>
      <w:pPr>
        <w:ind w:left="2552" w:firstLine="0"/>
      </w:pPr>
      <w:rPr>
        <w:rFonts w:hint="default"/>
      </w:rPr>
    </w:lvl>
    <w:lvl w:ilvl="5">
      <w:start w:val="1"/>
      <w:numFmt w:val="none"/>
      <w:pStyle w:val="AHL6AnnexHeadingLevel6"/>
      <w:lvlText w:val=""/>
      <w:lvlJc w:val="left"/>
      <w:pPr>
        <w:ind w:left="3402" w:firstLine="0"/>
      </w:pPr>
      <w:rPr>
        <w:rFonts w:hint="default"/>
      </w:rPr>
    </w:lvl>
    <w:lvl w:ilvl="6">
      <w:start w:val="1"/>
      <w:numFmt w:val="none"/>
      <w:pStyle w:val="AHL7AnnexHeadingLevel7"/>
      <w:lvlText w:val=""/>
      <w:lvlJc w:val="left"/>
      <w:pPr>
        <w:ind w:left="4253" w:firstLine="0"/>
      </w:pPr>
      <w:rPr>
        <w:rFonts w:hint="default"/>
      </w:rPr>
    </w:lvl>
    <w:lvl w:ilvl="7">
      <w:start w:val="1"/>
      <w:numFmt w:val="none"/>
      <w:pStyle w:val="AHL8AnnexHeadingLevel8"/>
      <w:lvlText w:val=""/>
      <w:lvlJc w:val="left"/>
      <w:pPr>
        <w:ind w:left="5103" w:firstLine="0"/>
      </w:pPr>
      <w:rPr>
        <w:rFonts w:hint="default"/>
      </w:rPr>
    </w:lvl>
    <w:lvl w:ilvl="8">
      <w:start w:val="1"/>
      <w:numFmt w:val="none"/>
      <w:pStyle w:val="AHL9AnnexHeadingLevel9"/>
      <w:lvlText w:val=""/>
      <w:lvlJc w:val="left"/>
      <w:pPr>
        <w:ind w:left="5954" w:firstLine="0"/>
      </w:pPr>
      <w:rPr>
        <w:rFonts w:hint="default"/>
      </w:rPr>
    </w:lvl>
  </w:abstractNum>
  <w:abstractNum w:abstractNumId="25" w15:restartNumberingAfterBreak="0">
    <w:nsid w:val="59863E44"/>
    <w:multiLevelType w:val="multilevel"/>
    <w:tmpl w:val="00DC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1F332F"/>
    <w:multiLevelType w:val="hybridMultilevel"/>
    <w:tmpl w:val="19845B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E110B59"/>
    <w:multiLevelType w:val="hybridMultilevel"/>
    <w:tmpl w:val="91448BFA"/>
    <w:lvl w:ilvl="0" w:tplc="818677C8">
      <w:start w:val="1"/>
      <w:numFmt w:val="decimal"/>
      <w:pStyle w:val="WTONum"/>
      <w:lvlText w:val="%1."/>
      <w:lvlJc w:val="left"/>
      <w:pPr>
        <w:ind w:left="644" w:hanging="360"/>
      </w:pPr>
      <w:rPr>
        <w:b w:val="0"/>
        <w:bCs/>
        <w:sz w:val="20"/>
        <w:szCs w:val="16"/>
        <w:vertAlign w:val="baseline"/>
      </w:rPr>
    </w:lvl>
    <w:lvl w:ilvl="1" w:tplc="BE241F92">
      <w:start w:val="1"/>
      <w:numFmt w:val="lowerLetter"/>
      <w:lvlText w:val="%2."/>
      <w:lvlJc w:val="left"/>
      <w:pPr>
        <w:ind w:left="1080" w:hanging="360"/>
      </w:pPr>
    </w:lvl>
    <w:lvl w:ilvl="2" w:tplc="83E21658">
      <w:start w:val="1"/>
      <w:numFmt w:val="lowerRoman"/>
      <w:lvlText w:val="%3."/>
      <w:lvlJc w:val="right"/>
      <w:pPr>
        <w:ind w:left="1800" w:hanging="180"/>
      </w:pPr>
    </w:lvl>
    <w:lvl w:ilvl="3" w:tplc="742884D6">
      <w:start w:val="1"/>
      <w:numFmt w:val="decimal"/>
      <w:lvlText w:val="%4."/>
      <w:lvlJc w:val="left"/>
      <w:pPr>
        <w:ind w:left="2520" w:hanging="360"/>
      </w:pPr>
    </w:lvl>
    <w:lvl w:ilvl="4" w:tplc="65947DC4" w:tentative="1">
      <w:start w:val="1"/>
      <w:numFmt w:val="lowerLetter"/>
      <w:lvlText w:val="%5."/>
      <w:lvlJc w:val="left"/>
      <w:pPr>
        <w:ind w:left="3240" w:hanging="360"/>
      </w:pPr>
    </w:lvl>
    <w:lvl w:ilvl="5" w:tplc="704EF51E">
      <w:start w:val="1"/>
      <w:numFmt w:val="lowerRoman"/>
      <w:lvlText w:val="%6."/>
      <w:lvlJc w:val="right"/>
      <w:pPr>
        <w:ind w:left="3960" w:hanging="180"/>
      </w:pPr>
    </w:lvl>
    <w:lvl w:ilvl="6" w:tplc="036EE86A" w:tentative="1">
      <w:start w:val="1"/>
      <w:numFmt w:val="decimal"/>
      <w:lvlText w:val="%7."/>
      <w:lvlJc w:val="left"/>
      <w:pPr>
        <w:ind w:left="4680" w:hanging="360"/>
      </w:pPr>
    </w:lvl>
    <w:lvl w:ilvl="7" w:tplc="D8EA0ADA" w:tentative="1">
      <w:start w:val="1"/>
      <w:numFmt w:val="lowerLetter"/>
      <w:lvlText w:val="%8."/>
      <w:lvlJc w:val="left"/>
      <w:pPr>
        <w:ind w:left="5400" w:hanging="360"/>
      </w:pPr>
    </w:lvl>
    <w:lvl w:ilvl="8" w:tplc="AB5C666C" w:tentative="1">
      <w:start w:val="1"/>
      <w:numFmt w:val="lowerRoman"/>
      <w:lvlText w:val="%9."/>
      <w:lvlJc w:val="right"/>
      <w:pPr>
        <w:ind w:left="6120" w:hanging="180"/>
      </w:pPr>
    </w:lvl>
  </w:abstractNum>
  <w:abstractNum w:abstractNumId="28" w15:restartNumberingAfterBreak="0">
    <w:nsid w:val="620F301D"/>
    <w:multiLevelType w:val="hybridMultilevel"/>
    <w:tmpl w:val="53681478"/>
    <w:lvl w:ilvl="0" w:tplc="FFFFFFFF">
      <w:start w:val="1"/>
      <w:numFmt w:val="lowerLetter"/>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67CE0D86"/>
    <w:multiLevelType w:val="hybridMultilevel"/>
    <w:tmpl w:val="48F8E010"/>
    <w:lvl w:ilvl="0" w:tplc="15ACE29E">
      <w:start w:val="1"/>
      <w:numFmt w:val="decimal"/>
      <w:pStyle w:val="TCTableCaption"/>
      <w:lvlText w:val="Table %1"/>
      <w:lvlJc w:val="left"/>
      <w:pPr>
        <w:tabs>
          <w:tab w:val="num" w:pos="1134"/>
        </w:tabs>
        <w:ind w:left="1134" w:hanging="113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B014BB1"/>
    <w:multiLevelType w:val="multilevel"/>
    <w:tmpl w:val="062A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6A7E80"/>
    <w:multiLevelType w:val="multilevel"/>
    <w:tmpl w:val="B58C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9925B1"/>
    <w:multiLevelType w:val="hybridMultilevel"/>
    <w:tmpl w:val="F112DF5E"/>
    <w:lvl w:ilvl="0" w:tplc="C15C83C8">
      <w:start w:val="1"/>
      <w:numFmt w:val="decimal"/>
      <w:pStyle w:val="Questio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5890386">
    <w:abstractNumId w:val="10"/>
  </w:num>
  <w:num w:numId="2" w16cid:durableId="417403700">
    <w:abstractNumId w:val="2"/>
  </w:num>
  <w:num w:numId="3" w16cid:durableId="1133214290">
    <w:abstractNumId w:val="29"/>
  </w:num>
  <w:num w:numId="4" w16cid:durableId="2049722060">
    <w:abstractNumId w:val="24"/>
  </w:num>
  <w:num w:numId="5" w16cid:durableId="2036495478">
    <w:abstractNumId w:val="17"/>
  </w:num>
  <w:num w:numId="6" w16cid:durableId="331035006">
    <w:abstractNumId w:val="32"/>
  </w:num>
  <w:num w:numId="7" w16cid:durableId="1182205225">
    <w:abstractNumId w:val="22"/>
  </w:num>
  <w:num w:numId="8" w16cid:durableId="976908961">
    <w:abstractNumId w:val="27"/>
  </w:num>
  <w:num w:numId="9" w16cid:durableId="1170945130">
    <w:abstractNumId w:val="1"/>
  </w:num>
  <w:num w:numId="10" w16cid:durableId="115681665">
    <w:abstractNumId w:val="16"/>
  </w:num>
  <w:num w:numId="11" w16cid:durableId="2007978773">
    <w:abstractNumId w:val="10"/>
    <w:lvlOverride w:ilvl="0">
      <w:startOverride w:val="1"/>
    </w:lvlOverride>
  </w:num>
  <w:num w:numId="12" w16cid:durableId="1701776750">
    <w:abstractNumId w:val="10"/>
  </w:num>
  <w:num w:numId="13" w16cid:durableId="1228488945">
    <w:abstractNumId w:val="14"/>
  </w:num>
  <w:num w:numId="14" w16cid:durableId="1037436905">
    <w:abstractNumId w:val="9"/>
  </w:num>
  <w:num w:numId="15" w16cid:durableId="1377390754">
    <w:abstractNumId w:val="13"/>
  </w:num>
  <w:num w:numId="16" w16cid:durableId="1139691542">
    <w:abstractNumId w:val="6"/>
  </w:num>
  <w:num w:numId="17" w16cid:durableId="487019095">
    <w:abstractNumId w:val="8"/>
  </w:num>
  <w:num w:numId="18" w16cid:durableId="224532906">
    <w:abstractNumId w:val="18"/>
  </w:num>
  <w:num w:numId="19" w16cid:durableId="785193936">
    <w:abstractNumId w:val="15"/>
  </w:num>
  <w:num w:numId="20" w16cid:durableId="939264940">
    <w:abstractNumId w:val="12"/>
    <w:lvlOverride w:ilvl="0">
      <w:startOverride w:val="1"/>
    </w:lvlOverride>
    <w:lvlOverride w:ilvl="1"/>
    <w:lvlOverride w:ilvl="2"/>
    <w:lvlOverride w:ilvl="3"/>
    <w:lvlOverride w:ilvl="4"/>
    <w:lvlOverride w:ilvl="5"/>
    <w:lvlOverride w:ilvl="6"/>
    <w:lvlOverride w:ilvl="7"/>
    <w:lvlOverride w:ilvl="8"/>
  </w:num>
  <w:num w:numId="21" w16cid:durableId="450707707">
    <w:abstractNumId w:val="26"/>
  </w:num>
  <w:num w:numId="22" w16cid:durableId="1649817308">
    <w:abstractNumId w:val="20"/>
  </w:num>
  <w:num w:numId="23" w16cid:durableId="936329132">
    <w:abstractNumId w:val="25"/>
  </w:num>
  <w:num w:numId="24" w16cid:durableId="76444544">
    <w:abstractNumId w:val="31"/>
  </w:num>
  <w:num w:numId="25" w16cid:durableId="1243417566">
    <w:abstractNumId w:val="21"/>
  </w:num>
  <w:num w:numId="26" w16cid:durableId="438723133">
    <w:abstractNumId w:val="30"/>
  </w:num>
  <w:num w:numId="27" w16cid:durableId="997345308">
    <w:abstractNumId w:val="4"/>
  </w:num>
  <w:num w:numId="28" w16cid:durableId="1115714642">
    <w:abstractNumId w:val="5"/>
  </w:num>
  <w:num w:numId="29" w16cid:durableId="1592006811">
    <w:abstractNumId w:val="19"/>
  </w:num>
  <w:num w:numId="30" w16cid:durableId="1253930325">
    <w:abstractNumId w:val="23"/>
  </w:num>
  <w:num w:numId="31" w16cid:durableId="1691367887">
    <w:abstractNumId w:val="0"/>
  </w:num>
  <w:num w:numId="32" w16cid:durableId="664746327">
    <w:abstractNumId w:val="3"/>
  </w:num>
  <w:num w:numId="33" w16cid:durableId="150144503">
    <w:abstractNumId w:val="28"/>
  </w:num>
  <w:num w:numId="34" w16cid:durableId="1594976597">
    <w:abstractNumId w:val="7"/>
  </w:num>
  <w:num w:numId="35" w16cid:durableId="135668626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15"/>
    <w:rsid w:val="00000117"/>
    <w:rsid w:val="000001DC"/>
    <w:rsid w:val="0000034E"/>
    <w:rsid w:val="000005CE"/>
    <w:rsid w:val="00000A40"/>
    <w:rsid w:val="00000DE8"/>
    <w:rsid w:val="00000E71"/>
    <w:rsid w:val="00000F20"/>
    <w:rsid w:val="00001842"/>
    <w:rsid w:val="0000225A"/>
    <w:rsid w:val="00002360"/>
    <w:rsid w:val="0000236C"/>
    <w:rsid w:val="00002811"/>
    <w:rsid w:val="000028E9"/>
    <w:rsid w:val="00002CE8"/>
    <w:rsid w:val="00002F3B"/>
    <w:rsid w:val="00003376"/>
    <w:rsid w:val="00003779"/>
    <w:rsid w:val="00003916"/>
    <w:rsid w:val="0000392B"/>
    <w:rsid w:val="00003ADC"/>
    <w:rsid w:val="00004009"/>
    <w:rsid w:val="000041FC"/>
    <w:rsid w:val="00004766"/>
    <w:rsid w:val="000048FA"/>
    <w:rsid w:val="00004A56"/>
    <w:rsid w:val="00005140"/>
    <w:rsid w:val="0000547E"/>
    <w:rsid w:val="0000560E"/>
    <w:rsid w:val="000056D3"/>
    <w:rsid w:val="0000575D"/>
    <w:rsid w:val="00006051"/>
    <w:rsid w:val="000060AA"/>
    <w:rsid w:val="00006269"/>
    <w:rsid w:val="00006334"/>
    <w:rsid w:val="000066D7"/>
    <w:rsid w:val="00006B37"/>
    <w:rsid w:val="00006BD2"/>
    <w:rsid w:val="00006CCE"/>
    <w:rsid w:val="00006F42"/>
    <w:rsid w:val="00007086"/>
    <w:rsid w:val="00007358"/>
    <w:rsid w:val="00007360"/>
    <w:rsid w:val="00007A13"/>
    <w:rsid w:val="00007B6A"/>
    <w:rsid w:val="000102AB"/>
    <w:rsid w:val="000102D1"/>
    <w:rsid w:val="00010722"/>
    <w:rsid w:val="000107F1"/>
    <w:rsid w:val="00010987"/>
    <w:rsid w:val="00010ADF"/>
    <w:rsid w:val="00010B10"/>
    <w:rsid w:val="00010B9D"/>
    <w:rsid w:val="00010FD5"/>
    <w:rsid w:val="00011649"/>
    <w:rsid w:val="000119B4"/>
    <w:rsid w:val="00011E62"/>
    <w:rsid w:val="00011FEB"/>
    <w:rsid w:val="00012079"/>
    <w:rsid w:val="00012109"/>
    <w:rsid w:val="0001218B"/>
    <w:rsid w:val="0001237E"/>
    <w:rsid w:val="00012964"/>
    <w:rsid w:val="00012C36"/>
    <w:rsid w:val="00012FD9"/>
    <w:rsid w:val="000132E9"/>
    <w:rsid w:val="00013337"/>
    <w:rsid w:val="00013413"/>
    <w:rsid w:val="00013812"/>
    <w:rsid w:val="000139DC"/>
    <w:rsid w:val="00013B41"/>
    <w:rsid w:val="00013F6E"/>
    <w:rsid w:val="00013F73"/>
    <w:rsid w:val="000141D6"/>
    <w:rsid w:val="00014457"/>
    <w:rsid w:val="00014831"/>
    <w:rsid w:val="00014A32"/>
    <w:rsid w:val="00015033"/>
    <w:rsid w:val="000152E9"/>
    <w:rsid w:val="0001545A"/>
    <w:rsid w:val="000155D7"/>
    <w:rsid w:val="00015C5A"/>
    <w:rsid w:val="00015DC9"/>
    <w:rsid w:val="00015FB0"/>
    <w:rsid w:val="000163E9"/>
    <w:rsid w:val="00016928"/>
    <w:rsid w:val="00016BAB"/>
    <w:rsid w:val="00017203"/>
    <w:rsid w:val="000173B8"/>
    <w:rsid w:val="000175AB"/>
    <w:rsid w:val="00017644"/>
    <w:rsid w:val="00017870"/>
    <w:rsid w:val="00017DE2"/>
    <w:rsid w:val="00020268"/>
    <w:rsid w:val="000202E8"/>
    <w:rsid w:val="000203CD"/>
    <w:rsid w:val="0002046B"/>
    <w:rsid w:val="00020567"/>
    <w:rsid w:val="0002061E"/>
    <w:rsid w:val="00020663"/>
    <w:rsid w:val="000206DD"/>
    <w:rsid w:val="00020A37"/>
    <w:rsid w:val="00020A40"/>
    <w:rsid w:val="00020A49"/>
    <w:rsid w:val="00020E67"/>
    <w:rsid w:val="0002127B"/>
    <w:rsid w:val="0002146D"/>
    <w:rsid w:val="00021CCF"/>
    <w:rsid w:val="00021F53"/>
    <w:rsid w:val="000221D5"/>
    <w:rsid w:val="000227CE"/>
    <w:rsid w:val="00022AF6"/>
    <w:rsid w:val="00022FFB"/>
    <w:rsid w:val="0002360F"/>
    <w:rsid w:val="0002363D"/>
    <w:rsid w:val="00023861"/>
    <w:rsid w:val="0002398D"/>
    <w:rsid w:val="000239BF"/>
    <w:rsid w:val="00023C47"/>
    <w:rsid w:val="000241D8"/>
    <w:rsid w:val="000243D4"/>
    <w:rsid w:val="000243EC"/>
    <w:rsid w:val="0002478B"/>
    <w:rsid w:val="00024ACE"/>
    <w:rsid w:val="00024B1D"/>
    <w:rsid w:val="000250CD"/>
    <w:rsid w:val="000251F9"/>
    <w:rsid w:val="00025483"/>
    <w:rsid w:val="00025F65"/>
    <w:rsid w:val="0002609F"/>
    <w:rsid w:val="000260EF"/>
    <w:rsid w:val="00026315"/>
    <w:rsid w:val="00026634"/>
    <w:rsid w:val="0002683D"/>
    <w:rsid w:val="00026BC5"/>
    <w:rsid w:val="00026C99"/>
    <w:rsid w:val="000270C9"/>
    <w:rsid w:val="0002780A"/>
    <w:rsid w:val="00027AF4"/>
    <w:rsid w:val="00027D68"/>
    <w:rsid w:val="000301BC"/>
    <w:rsid w:val="00030377"/>
    <w:rsid w:val="00030608"/>
    <w:rsid w:val="00030656"/>
    <w:rsid w:val="000308AA"/>
    <w:rsid w:val="00030A32"/>
    <w:rsid w:val="00030EDE"/>
    <w:rsid w:val="00030F5F"/>
    <w:rsid w:val="00031176"/>
    <w:rsid w:val="000311B0"/>
    <w:rsid w:val="00031223"/>
    <w:rsid w:val="00031577"/>
    <w:rsid w:val="000315E3"/>
    <w:rsid w:val="0003185D"/>
    <w:rsid w:val="00031ADC"/>
    <w:rsid w:val="00031BAD"/>
    <w:rsid w:val="00031FAC"/>
    <w:rsid w:val="00032665"/>
    <w:rsid w:val="00032745"/>
    <w:rsid w:val="00032816"/>
    <w:rsid w:val="00032A14"/>
    <w:rsid w:val="00032E8C"/>
    <w:rsid w:val="00032FE4"/>
    <w:rsid w:val="00033441"/>
    <w:rsid w:val="000338F6"/>
    <w:rsid w:val="00033948"/>
    <w:rsid w:val="00033A21"/>
    <w:rsid w:val="00033CF8"/>
    <w:rsid w:val="00033EEA"/>
    <w:rsid w:val="00033FD0"/>
    <w:rsid w:val="00034434"/>
    <w:rsid w:val="00034596"/>
    <w:rsid w:val="000347E0"/>
    <w:rsid w:val="0003487A"/>
    <w:rsid w:val="0003493F"/>
    <w:rsid w:val="00034A37"/>
    <w:rsid w:val="00035205"/>
    <w:rsid w:val="00035246"/>
    <w:rsid w:val="00035677"/>
    <w:rsid w:val="000356FF"/>
    <w:rsid w:val="00035B95"/>
    <w:rsid w:val="000366C1"/>
    <w:rsid w:val="0003676E"/>
    <w:rsid w:val="00036770"/>
    <w:rsid w:val="000367B7"/>
    <w:rsid w:val="000367D6"/>
    <w:rsid w:val="00036A2B"/>
    <w:rsid w:val="00037B16"/>
    <w:rsid w:val="00037D1D"/>
    <w:rsid w:val="00040094"/>
    <w:rsid w:val="000400DB"/>
    <w:rsid w:val="00040482"/>
    <w:rsid w:val="000404FE"/>
    <w:rsid w:val="0004083B"/>
    <w:rsid w:val="000408BA"/>
    <w:rsid w:val="00040B44"/>
    <w:rsid w:val="00040C98"/>
    <w:rsid w:val="00040E9F"/>
    <w:rsid w:val="000410C9"/>
    <w:rsid w:val="000410F0"/>
    <w:rsid w:val="000413A1"/>
    <w:rsid w:val="00042316"/>
    <w:rsid w:val="00042370"/>
    <w:rsid w:val="00042818"/>
    <w:rsid w:val="00042B92"/>
    <w:rsid w:val="00042BD2"/>
    <w:rsid w:val="00042C0B"/>
    <w:rsid w:val="00043007"/>
    <w:rsid w:val="00043022"/>
    <w:rsid w:val="0004373D"/>
    <w:rsid w:val="00043C07"/>
    <w:rsid w:val="00043EE3"/>
    <w:rsid w:val="000442C4"/>
    <w:rsid w:val="00044426"/>
    <w:rsid w:val="00044837"/>
    <w:rsid w:val="00044CE0"/>
    <w:rsid w:val="00044CEC"/>
    <w:rsid w:val="00044E5D"/>
    <w:rsid w:val="000453F8"/>
    <w:rsid w:val="000455FD"/>
    <w:rsid w:val="00045B80"/>
    <w:rsid w:val="00045C5A"/>
    <w:rsid w:val="00045E23"/>
    <w:rsid w:val="00045F94"/>
    <w:rsid w:val="00046247"/>
    <w:rsid w:val="000469DD"/>
    <w:rsid w:val="00046AB5"/>
    <w:rsid w:val="00046BAF"/>
    <w:rsid w:val="00046E41"/>
    <w:rsid w:val="00046F31"/>
    <w:rsid w:val="000472CE"/>
    <w:rsid w:val="0004762D"/>
    <w:rsid w:val="0004774C"/>
    <w:rsid w:val="0004775A"/>
    <w:rsid w:val="000505F6"/>
    <w:rsid w:val="00050D1F"/>
    <w:rsid w:val="000515AB"/>
    <w:rsid w:val="0005187E"/>
    <w:rsid w:val="00051DF9"/>
    <w:rsid w:val="00052954"/>
    <w:rsid w:val="00052A2A"/>
    <w:rsid w:val="00052B3D"/>
    <w:rsid w:val="00052CF3"/>
    <w:rsid w:val="00053506"/>
    <w:rsid w:val="00053631"/>
    <w:rsid w:val="0005376D"/>
    <w:rsid w:val="00053A8B"/>
    <w:rsid w:val="00054496"/>
    <w:rsid w:val="000549FF"/>
    <w:rsid w:val="00054A5F"/>
    <w:rsid w:val="00054BA1"/>
    <w:rsid w:val="00054BD3"/>
    <w:rsid w:val="00054D6C"/>
    <w:rsid w:val="00055860"/>
    <w:rsid w:val="000558EF"/>
    <w:rsid w:val="00055A9C"/>
    <w:rsid w:val="0005622E"/>
    <w:rsid w:val="00056435"/>
    <w:rsid w:val="00056838"/>
    <w:rsid w:val="0005692A"/>
    <w:rsid w:val="00057012"/>
    <w:rsid w:val="000573D4"/>
    <w:rsid w:val="000573DC"/>
    <w:rsid w:val="00057736"/>
    <w:rsid w:val="0005774A"/>
    <w:rsid w:val="00060237"/>
    <w:rsid w:val="0006095D"/>
    <w:rsid w:val="00060BA8"/>
    <w:rsid w:val="00060F27"/>
    <w:rsid w:val="00061213"/>
    <w:rsid w:val="00061BC7"/>
    <w:rsid w:val="00061BFC"/>
    <w:rsid w:val="00061EF1"/>
    <w:rsid w:val="00061F6E"/>
    <w:rsid w:val="0006245B"/>
    <w:rsid w:val="0006248F"/>
    <w:rsid w:val="000625FF"/>
    <w:rsid w:val="000628E2"/>
    <w:rsid w:val="00062AB6"/>
    <w:rsid w:val="00062B79"/>
    <w:rsid w:val="0006312D"/>
    <w:rsid w:val="0006328B"/>
    <w:rsid w:val="000632DE"/>
    <w:rsid w:val="0006338D"/>
    <w:rsid w:val="0006344C"/>
    <w:rsid w:val="00063465"/>
    <w:rsid w:val="000636BD"/>
    <w:rsid w:val="000639B6"/>
    <w:rsid w:val="00063DC9"/>
    <w:rsid w:val="00064573"/>
    <w:rsid w:val="000645C2"/>
    <w:rsid w:val="00064D6D"/>
    <w:rsid w:val="00064F49"/>
    <w:rsid w:val="000657F0"/>
    <w:rsid w:val="000658F9"/>
    <w:rsid w:val="00065FA0"/>
    <w:rsid w:val="00065FBF"/>
    <w:rsid w:val="000660FB"/>
    <w:rsid w:val="000662B0"/>
    <w:rsid w:val="00066892"/>
    <w:rsid w:val="00066C26"/>
    <w:rsid w:val="00066E4F"/>
    <w:rsid w:val="00066F40"/>
    <w:rsid w:val="00067148"/>
    <w:rsid w:val="0006731F"/>
    <w:rsid w:val="000675BC"/>
    <w:rsid w:val="000678DE"/>
    <w:rsid w:val="00067906"/>
    <w:rsid w:val="00067E3C"/>
    <w:rsid w:val="00070293"/>
    <w:rsid w:val="00070AB8"/>
    <w:rsid w:val="000716BD"/>
    <w:rsid w:val="00071A1A"/>
    <w:rsid w:val="00072463"/>
    <w:rsid w:val="000724FF"/>
    <w:rsid w:val="00072814"/>
    <w:rsid w:val="000728A9"/>
    <w:rsid w:val="00072B2C"/>
    <w:rsid w:val="00072BA9"/>
    <w:rsid w:val="00072FF9"/>
    <w:rsid w:val="0007327B"/>
    <w:rsid w:val="0007350F"/>
    <w:rsid w:val="00073A55"/>
    <w:rsid w:val="00073C41"/>
    <w:rsid w:val="00073FE8"/>
    <w:rsid w:val="00074292"/>
    <w:rsid w:val="000749B6"/>
    <w:rsid w:val="00074FA3"/>
    <w:rsid w:val="000750A0"/>
    <w:rsid w:val="000752FB"/>
    <w:rsid w:val="000756C3"/>
    <w:rsid w:val="000756D6"/>
    <w:rsid w:val="00075834"/>
    <w:rsid w:val="00076432"/>
    <w:rsid w:val="00076ACA"/>
    <w:rsid w:val="00077440"/>
    <w:rsid w:val="00077900"/>
    <w:rsid w:val="0007798E"/>
    <w:rsid w:val="00077ED5"/>
    <w:rsid w:val="000800AC"/>
    <w:rsid w:val="00080161"/>
    <w:rsid w:val="00080852"/>
    <w:rsid w:val="00080ADC"/>
    <w:rsid w:val="00080B88"/>
    <w:rsid w:val="00080CDE"/>
    <w:rsid w:val="0008101F"/>
    <w:rsid w:val="00081193"/>
    <w:rsid w:val="000814DA"/>
    <w:rsid w:val="00081602"/>
    <w:rsid w:val="0008175C"/>
    <w:rsid w:val="00081BC4"/>
    <w:rsid w:val="00081C65"/>
    <w:rsid w:val="00082223"/>
    <w:rsid w:val="000822A4"/>
    <w:rsid w:val="00082549"/>
    <w:rsid w:val="00082A3E"/>
    <w:rsid w:val="00082C31"/>
    <w:rsid w:val="00082E85"/>
    <w:rsid w:val="0008313C"/>
    <w:rsid w:val="00083A8A"/>
    <w:rsid w:val="00083C0E"/>
    <w:rsid w:val="00084000"/>
    <w:rsid w:val="0008449A"/>
    <w:rsid w:val="0008476B"/>
    <w:rsid w:val="00084FED"/>
    <w:rsid w:val="000850F3"/>
    <w:rsid w:val="000859E9"/>
    <w:rsid w:val="00085B53"/>
    <w:rsid w:val="00085E27"/>
    <w:rsid w:val="00085F43"/>
    <w:rsid w:val="00086567"/>
    <w:rsid w:val="0008657D"/>
    <w:rsid w:val="000865A1"/>
    <w:rsid w:val="0008660F"/>
    <w:rsid w:val="000867CC"/>
    <w:rsid w:val="00086BDA"/>
    <w:rsid w:val="00086DE0"/>
    <w:rsid w:val="00086EF0"/>
    <w:rsid w:val="00086F5A"/>
    <w:rsid w:val="00087186"/>
    <w:rsid w:val="00087307"/>
    <w:rsid w:val="00087684"/>
    <w:rsid w:val="00087687"/>
    <w:rsid w:val="000877C1"/>
    <w:rsid w:val="0008799D"/>
    <w:rsid w:val="00087BA1"/>
    <w:rsid w:val="00087BB3"/>
    <w:rsid w:val="00087CC4"/>
    <w:rsid w:val="00087DC7"/>
    <w:rsid w:val="000900E4"/>
    <w:rsid w:val="000900F5"/>
    <w:rsid w:val="00090250"/>
    <w:rsid w:val="0009040E"/>
    <w:rsid w:val="000906E8"/>
    <w:rsid w:val="00090AC7"/>
    <w:rsid w:val="000914D9"/>
    <w:rsid w:val="00091564"/>
    <w:rsid w:val="000916AE"/>
    <w:rsid w:val="0009175B"/>
    <w:rsid w:val="000917D4"/>
    <w:rsid w:val="00091900"/>
    <w:rsid w:val="00091B18"/>
    <w:rsid w:val="00091D36"/>
    <w:rsid w:val="00091DAF"/>
    <w:rsid w:val="00091F5C"/>
    <w:rsid w:val="000922B1"/>
    <w:rsid w:val="00092492"/>
    <w:rsid w:val="00092810"/>
    <w:rsid w:val="00092E24"/>
    <w:rsid w:val="00092F3C"/>
    <w:rsid w:val="00093175"/>
    <w:rsid w:val="0009365A"/>
    <w:rsid w:val="00093798"/>
    <w:rsid w:val="00093D43"/>
    <w:rsid w:val="0009436C"/>
    <w:rsid w:val="000943FA"/>
    <w:rsid w:val="00094832"/>
    <w:rsid w:val="0009488D"/>
    <w:rsid w:val="000949D7"/>
    <w:rsid w:val="00094A9E"/>
    <w:rsid w:val="00094B19"/>
    <w:rsid w:val="00094B26"/>
    <w:rsid w:val="0009505F"/>
    <w:rsid w:val="000950D2"/>
    <w:rsid w:val="00095207"/>
    <w:rsid w:val="00095426"/>
    <w:rsid w:val="000956F8"/>
    <w:rsid w:val="00095B69"/>
    <w:rsid w:val="00096063"/>
    <w:rsid w:val="0009607E"/>
    <w:rsid w:val="000960EB"/>
    <w:rsid w:val="0009639C"/>
    <w:rsid w:val="0009672E"/>
    <w:rsid w:val="00096930"/>
    <w:rsid w:val="00097115"/>
    <w:rsid w:val="0009713C"/>
    <w:rsid w:val="00097227"/>
    <w:rsid w:val="0009767E"/>
    <w:rsid w:val="000A069E"/>
    <w:rsid w:val="000A0A87"/>
    <w:rsid w:val="000A0F54"/>
    <w:rsid w:val="000A13AA"/>
    <w:rsid w:val="000A1549"/>
    <w:rsid w:val="000A161D"/>
    <w:rsid w:val="000A1AB2"/>
    <w:rsid w:val="000A1AF6"/>
    <w:rsid w:val="000A2183"/>
    <w:rsid w:val="000A24CA"/>
    <w:rsid w:val="000A2704"/>
    <w:rsid w:val="000A27B8"/>
    <w:rsid w:val="000A27CF"/>
    <w:rsid w:val="000A2C55"/>
    <w:rsid w:val="000A2E8E"/>
    <w:rsid w:val="000A3026"/>
    <w:rsid w:val="000A338D"/>
    <w:rsid w:val="000A33AF"/>
    <w:rsid w:val="000A375D"/>
    <w:rsid w:val="000A3868"/>
    <w:rsid w:val="000A3A62"/>
    <w:rsid w:val="000A3C57"/>
    <w:rsid w:val="000A3E5B"/>
    <w:rsid w:val="000A4564"/>
    <w:rsid w:val="000A5243"/>
    <w:rsid w:val="000A52A6"/>
    <w:rsid w:val="000A55E8"/>
    <w:rsid w:val="000A5A13"/>
    <w:rsid w:val="000A5AC0"/>
    <w:rsid w:val="000A5AE2"/>
    <w:rsid w:val="000A6180"/>
    <w:rsid w:val="000A661A"/>
    <w:rsid w:val="000A6B7D"/>
    <w:rsid w:val="000A6BA2"/>
    <w:rsid w:val="000A6BEA"/>
    <w:rsid w:val="000A72AF"/>
    <w:rsid w:val="000A74F0"/>
    <w:rsid w:val="000A793D"/>
    <w:rsid w:val="000A7B47"/>
    <w:rsid w:val="000A7B5B"/>
    <w:rsid w:val="000A7D69"/>
    <w:rsid w:val="000B088A"/>
    <w:rsid w:val="000B0CC5"/>
    <w:rsid w:val="000B1224"/>
    <w:rsid w:val="000B15F8"/>
    <w:rsid w:val="000B168C"/>
    <w:rsid w:val="000B1752"/>
    <w:rsid w:val="000B1D18"/>
    <w:rsid w:val="000B206F"/>
    <w:rsid w:val="000B29EC"/>
    <w:rsid w:val="000B2BCA"/>
    <w:rsid w:val="000B2EEB"/>
    <w:rsid w:val="000B3268"/>
    <w:rsid w:val="000B34FB"/>
    <w:rsid w:val="000B3C89"/>
    <w:rsid w:val="000B3D51"/>
    <w:rsid w:val="000B4057"/>
    <w:rsid w:val="000B40BC"/>
    <w:rsid w:val="000B47CC"/>
    <w:rsid w:val="000B4850"/>
    <w:rsid w:val="000B4C77"/>
    <w:rsid w:val="000B4DD6"/>
    <w:rsid w:val="000B504A"/>
    <w:rsid w:val="000B5102"/>
    <w:rsid w:val="000B522B"/>
    <w:rsid w:val="000B5CCE"/>
    <w:rsid w:val="000B5DAB"/>
    <w:rsid w:val="000B696E"/>
    <w:rsid w:val="000B6DE5"/>
    <w:rsid w:val="000B6E0B"/>
    <w:rsid w:val="000B6FF6"/>
    <w:rsid w:val="000B7400"/>
    <w:rsid w:val="000B74D8"/>
    <w:rsid w:val="000B7BA6"/>
    <w:rsid w:val="000C00ED"/>
    <w:rsid w:val="000C0119"/>
    <w:rsid w:val="000C0408"/>
    <w:rsid w:val="000C09DD"/>
    <w:rsid w:val="000C0A16"/>
    <w:rsid w:val="000C0D17"/>
    <w:rsid w:val="000C10A9"/>
    <w:rsid w:val="000C10B7"/>
    <w:rsid w:val="000C14F5"/>
    <w:rsid w:val="000C162D"/>
    <w:rsid w:val="000C1A14"/>
    <w:rsid w:val="000C1A68"/>
    <w:rsid w:val="000C1B12"/>
    <w:rsid w:val="000C1DE7"/>
    <w:rsid w:val="000C20C1"/>
    <w:rsid w:val="000C263A"/>
    <w:rsid w:val="000C2849"/>
    <w:rsid w:val="000C28D6"/>
    <w:rsid w:val="000C28E0"/>
    <w:rsid w:val="000C2987"/>
    <w:rsid w:val="000C2A7F"/>
    <w:rsid w:val="000C2CB9"/>
    <w:rsid w:val="000C2E19"/>
    <w:rsid w:val="000C31BC"/>
    <w:rsid w:val="000C3245"/>
    <w:rsid w:val="000C34DE"/>
    <w:rsid w:val="000C35F7"/>
    <w:rsid w:val="000C393D"/>
    <w:rsid w:val="000C3AFD"/>
    <w:rsid w:val="000C3CCB"/>
    <w:rsid w:val="000C3FEE"/>
    <w:rsid w:val="000C4024"/>
    <w:rsid w:val="000C4C0D"/>
    <w:rsid w:val="000C4FB6"/>
    <w:rsid w:val="000C51B0"/>
    <w:rsid w:val="000C5292"/>
    <w:rsid w:val="000C5409"/>
    <w:rsid w:val="000C54E6"/>
    <w:rsid w:val="000C55C0"/>
    <w:rsid w:val="000C57F6"/>
    <w:rsid w:val="000C5D74"/>
    <w:rsid w:val="000C61C7"/>
    <w:rsid w:val="000C6741"/>
    <w:rsid w:val="000C69EE"/>
    <w:rsid w:val="000C6A79"/>
    <w:rsid w:val="000C6B19"/>
    <w:rsid w:val="000C6EAD"/>
    <w:rsid w:val="000C72FD"/>
    <w:rsid w:val="000C7367"/>
    <w:rsid w:val="000C74A5"/>
    <w:rsid w:val="000C75D0"/>
    <w:rsid w:val="000C77F0"/>
    <w:rsid w:val="000C78A9"/>
    <w:rsid w:val="000C7973"/>
    <w:rsid w:val="000C7A47"/>
    <w:rsid w:val="000C7BC3"/>
    <w:rsid w:val="000C7FE1"/>
    <w:rsid w:val="000D0032"/>
    <w:rsid w:val="000D0375"/>
    <w:rsid w:val="000D07B9"/>
    <w:rsid w:val="000D07C8"/>
    <w:rsid w:val="000D0B29"/>
    <w:rsid w:val="000D1154"/>
    <w:rsid w:val="000D1159"/>
    <w:rsid w:val="000D1972"/>
    <w:rsid w:val="000D1F43"/>
    <w:rsid w:val="000D214C"/>
    <w:rsid w:val="000D27A8"/>
    <w:rsid w:val="000D282F"/>
    <w:rsid w:val="000D2A1E"/>
    <w:rsid w:val="000D2D31"/>
    <w:rsid w:val="000D396A"/>
    <w:rsid w:val="000D3BC7"/>
    <w:rsid w:val="000D3F61"/>
    <w:rsid w:val="000D3F67"/>
    <w:rsid w:val="000D4407"/>
    <w:rsid w:val="000D4472"/>
    <w:rsid w:val="000D48A1"/>
    <w:rsid w:val="000D4942"/>
    <w:rsid w:val="000D4945"/>
    <w:rsid w:val="000D4B31"/>
    <w:rsid w:val="000D4C7E"/>
    <w:rsid w:val="000D4CC8"/>
    <w:rsid w:val="000D4F6A"/>
    <w:rsid w:val="000D50FB"/>
    <w:rsid w:val="000D5529"/>
    <w:rsid w:val="000D5867"/>
    <w:rsid w:val="000D5A70"/>
    <w:rsid w:val="000D5BA9"/>
    <w:rsid w:val="000D5BFC"/>
    <w:rsid w:val="000D5D4D"/>
    <w:rsid w:val="000D5FCE"/>
    <w:rsid w:val="000D60C4"/>
    <w:rsid w:val="000D60CF"/>
    <w:rsid w:val="000D61E6"/>
    <w:rsid w:val="000D696C"/>
    <w:rsid w:val="000D6B10"/>
    <w:rsid w:val="000D6CA0"/>
    <w:rsid w:val="000D6D10"/>
    <w:rsid w:val="000D70EA"/>
    <w:rsid w:val="000D727C"/>
    <w:rsid w:val="000D74AE"/>
    <w:rsid w:val="000D7599"/>
    <w:rsid w:val="000D75D6"/>
    <w:rsid w:val="000D78B2"/>
    <w:rsid w:val="000D7974"/>
    <w:rsid w:val="000D79FA"/>
    <w:rsid w:val="000D7D44"/>
    <w:rsid w:val="000E0040"/>
    <w:rsid w:val="000E02F4"/>
    <w:rsid w:val="000E0774"/>
    <w:rsid w:val="000E07E3"/>
    <w:rsid w:val="000E0865"/>
    <w:rsid w:val="000E0AD8"/>
    <w:rsid w:val="000E0D9C"/>
    <w:rsid w:val="000E0E5F"/>
    <w:rsid w:val="000E14ED"/>
    <w:rsid w:val="000E188E"/>
    <w:rsid w:val="000E1E59"/>
    <w:rsid w:val="000E23F3"/>
    <w:rsid w:val="000E262A"/>
    <w:rsid w:val="000E285A"/>
    <w:rsid w:val="000E2D5C"/>
    <w:rsid w:val="000E2E64"/>
    <w:rsid w:val="000E302C"/>
    <w:rsid w:val="000E33F4"/>
    <w:rsid w:val="000E374B"/>
    <w:rsid w:val="000E3C59"/>
    <w:rsid w:val="000E3CA2"/>
    <w:rsid w:val="000E42C9"/>
    <w:rsid w:val="000E443E"/>
    <w:rsid w:val="000E4758"/>
    <w:rsid w:val="000E4A3B"/>
    <w:rsid w:val="000E4C65"/>
    <w:rsid w:val="000E4DCC"/>
    <w:rsid w:val="000E4E73"/>
    <w:rsid w:val="000E5BC3"/>
    <w:rsid w:val="000E5D59"/>
    <w:rsid w:val="000E5E8C"/>
    <w:rsid w:val="000E5F86"/>
    <w:rsid w:val="000E6036"/>
    <w:rsid w:val="000E654D"/>
    <w:rsid w:val="000E6742"/>
    <w:rsid w:val="000E6B35"/>
    <w:rsid w:val="000E6EED"/>
    <w:rsid w:val="000E721E"/>
    <w:rsid w:val="000E7269"/>
    <w:rsid w:val="000E77C1"/>
    <w:rsid w:val="000E790E"/>
    <w:rsid w:val="000E7D5C"/>
    <w:rsid w:val="000F0009"/>
    <w:rsid w:val="000F0174"/>
    <w:rsid w:val="000F06ED"/>
    <w:rsid w:val="000F0998"/>
    <w:rsid w:val="000F0A82"/>
    <w:rsid w:val="000F0F6C"/>
    <w:rsid w:val="000F0F99"/>
    <w:rsid w:val="000F1465"/>
    <w:rsid w:val="000F15E3"/>
    <w:rsid w:val="000F15EB"/>
    <w:rsid w:val="000F1AA4"/>
    <w:rsid w:val="000F1C07"/>
    <w:rsid w:val="000F1E7E"/>
    <w:rsid w:val="000F1FA3"/>
    <w:rsid w:val="000F1FA5"/>
    <w:rsid w:val="000F28A8"/>
    <w:rsid w:val="000F2C1F"/>
    <w:rsid w:val="000F2D30"/>
    <w:rsid w:val="000F39E0"/>
    <w:rsid w:val="000F3ABD"/>
    <w:rsid w:val="000F3AEB"/>
    <w:rsid w:val="000F40AD"/>
    <w:rsid w:val="000F43E2"/>
    <w:rsid w:val="000F4FBD"/>
    <w:rsid w:val="000F50CA"/>
    <w:rsid w:val="000F5553"/>
    <w:rsid w:val="000F590D"/>
    <w:rsid w:val="000F5E67"/>
    <w:rsid w:val="000F619A"/>
    <w:rsid w:val="000F65C7"/>
    <w:rsid w:val="000F695E"/>
    <w:rsid w:val="000F6A4A"/>
    <w:rsid w:val="000F6ACB"/>
    <w:rsid w:val="000F6BAE"/>
    <w:rsid w:val="000F6CE2"/>
    <w:rsid w:val="000F6F64"/>
    <w:rsid w:val="000F70AF"/>
    <w:rsid w:val="000F760B"/>
    <w:rsid w:val="000F7618"/>
    <w:rsid w:val="000F7879"/>
    <w:rsid w:val="000F7DAC"/>
    <w:rsid w:val="000F7E16"/>
    <w:rsid w:val="000F7E83"/>
    <w:rsid w:val="00100515"/>
    <w:rsid w:val="00100593"/>
    <w:rsid w:val="00100877"/>
    <w:rsid w:val="0010112C"/>
    <w:rsid w:val="0010120F"/>
    <w:rsid w:val="00101355"/>
    <w:rsid w:val="0010138D"/>
    <w:rsid w:val="001016E1"/>
    <w:rsid w:val="0010199F"/>
    <w:rsid w:val="00101BF7"/>
    <w:rsid w:val="00101E30"/>
    <w:rsid w:val="001026F4"/>
    <w:rsid w:val="00102A16"/>
    <w:rsid w:val="00102E0B"/>
    <w:rsid w:val="00102F76"/>
    <w:rsid w:val="001033AC"/>
    <w:rsid w:val="001035FE"/>
    <w:rsid w:val="00103669"/>
    <w:rsid w:val="00103AAE"/>
    <w:rsid w:val="00104022"/>
    <w:rsid w:val="001042FC"/>
    <w:rsid w:val="0010444C"/>
    <w:rsid w:val="00104558"/>
    <w:rsid w:val="001045D5"/>
    <w:rsid w:val="0010469B"/>
    <w:rsid w:val="001047D0"/>
    <w:rsid w:val="001048B5"/>
    <w:rsid w:val="00104B05"/>
    <w:rsid w:val="00104D2F"/>
    <w:rsid w:val="00104D95"/>
    <w:rsid w:val="00105048"/>
    <w:rsid w:val="001056DE"/>
    <w:rsid w:val="00105EFA"/>
    <w:rsid w:val="00106158"/>
    <w:rsid w:val="00106267"/>
    <w:rsid w:val="00106B37"/>
    <w:rsid w:val="0010730B"/>
    <w:rsid w:val="00107511"/>
    <w:rsid w:val="001076CB"/>
    <w:rsid w:val="00107A57"/>
    <w:rsid w:val="00107BA9"/>
    <w:rsid w:val="00107E0A"/>
    <w:rsid w:val="00107EF8"/>
    <w:rsid w:val="00107FAC"/>
    <w:rsid w:val="001103B6"/>
    <w:rsid w:val="00110489"/>
    <w:rsid w:val="00110EC8"/>
    <w:rsid w:val="00111110"/>
    <w:rsid w:val="00111220"/>
    <w:rsid w:val="001112D3"/>
    <w:rsid w:val="001115F2"/>
    <w:rsid w:val="00111ACD"/>
    <w:rsid w:val="00111BA6"/>
    <w:rsid w:val="00111C31"/>
    <w:rsid w:val="00111F2D"/>
    <w:rsid w:val="00112023"/>
    <w:rsid w:val="0011211B"/>
    <w:rsid w:val="001121BF"/>
    <w:rsid w:val="001127DD"/>
    <w:rsid w:val="00112ABF"/>
    <w:rsid w:val="00112B54"/>
    <w:rsid w:val="00112C52"/>
    <w:rsid w:val="00112D54"/>
    <w:rsid w:val="00112EBF"/>
    <w:rsid w:val="00113037"/>
    <w:rsid w:val="001132A9"/>
    <w:rsid w:val="00113382"/>
    <w:rsid w:val="0011370A"/>
    <w:rsid w:val="00113A27"/>
    <w:rsid w:val="00113ACD"/>
    <w:rsid w:val="00113CF9"/>
    <w:rsid w:val="00113EFC"/>
    <w:rsid w:val="001143E1"/>
    <w:rsid w:val="00114657"/>
    <w:rsid w:val="001146F0"/>
    <w:rsid w:val="00114F3F"/>
    <w:rsid w:val="0011500A"/>
    <w:rsid w:val="0011532A"/>
    <w:rsid w:val="0011547E"/>
    <w:rsid w:val="001155F5"/>
    <w:rsid w:val="00115C48"/>
    <w:rsid w:val="00115E34"/>
    <w:rsid w:val="00116011"/>
    <w:rsid w:val="00116189"/>
    <w:rsid w:val="001161FA"/>
    <w:rsid w:val="00116485"/>
    <w:rsid w:val="00116C3A"/>
    <w:rsid w:val="00116DAA"/>
    <w:rsid w:val="00116E26"/>
    <w:rsid w:val="00116E28"/>
    <w:rsid w:val="0011714A"/>
    <w:rsid w:val="0011724A"/>
    <w:rsid w:val="00117687"/>
    <w:rsid w:val="00117B9A"/>
    <w:rsid w:val="00117E72"/>
    <w:rsid w:val="00117FAE"/>
    <w:rsid w:val="00120593"/>
    <w:rsid w:val="001205DE"/>
    <w:rsid w:val="00120845"/>
    <w:rsid w:val="00120DC6"/>
    <w:rsid w:val="001210CA"/>
    <w:rsid w:val="0012132D"/>
    <w:rsid w:val="00121508"/>
    <w:rsid w:val="0012151F"/>
    <w:rsid w:val="001215BB"/>
    <w:rsid w:val="00121920"/>
    <w:rsid w:val="00121ADC"/>
    <w:rsid w:val="00121E08"/>
    <w:rsid w:val="00121FA4"/>
    <w:rsid w:val="001225C2"/>
    <w:rsid w:val="00122888"/>
    <w:rsid w:val="00122973"/>
    <w:rsid w:val="00122A2B"/>
    <w:rsid w:val="00122ADE"/>
    <w:rsid w:val="00122CAA"/>
    <w:rsid w:val="00122CD1"/>
    <w:rsid w:val="00122CF1"/>
    <w:rsid w:val="00122DB8"/>
    <w:rsid w:val="0012315A"/>
    <w:rsid w:val="00123627"/>
    <w:rsid w:val="001237E5"/>
    <w:rsid w:val="00123CBD"/>
    <w:rsid w:val="00123F76"/>
    <w:rsid w:val="00124025"/>
    <w:rsid w:val="00124154"/>
    <w:rsid w:val="0012450B"/>
    <w:rsid w:val="00124635"/>
    <w:rsid w:val="00124741"/>
    <w:rsid w:val="001248C5"/>
    <w:rsid w:val="001248FA"/>
    <w:rsid w:val="001249CF"/>
    <w:rsid w:val="00124AB2"/>
    <w:rsid w:val="00125278"/>
    <w:rsid w:val="001256F7"/>
    <w:rsid w:val="001259A3"/>
    <w:rsid w:val="00125A2C"/>
    <w:rsid w:val="00125C65"/>
    <w:rsid w:val="00126085"/>
    <w:rsid w:val="00126173"/>
    <w:rsid w:val="00126342"/>
    <w:rsid w:val="001263D2"/>
    <w:rsid w:val="001263F5"/>
    <w:rsid w:val="0012697A"/>
    <w:rsid w:val="00126A26"/>
    <w:rsid w:val="0012701E"/>
    <w:rsid w:val="001274C7"/>
    <w:rsid w:val="00127BF5"/>
    <w:rsid w:val="00127E81"/>
    <w:rsid w:val="00127EAB"/>
    <w:rsid w:val="001300AF"/>
    <w:rsid w:val="00130640"/>
    <w:rsid w:val="0013067F"/>
    <w:rsid w:val="00130770"/>
    <w:rsid w:val="00130811"/>
    <w:rsid w:val="00130A4A"/>
    <w:rsid w:val="00130C7C"/>
    <w:rsid w:val="00131309"/>
    <w:rsid w:val="0013198E"/>
    <w:rsid w:val="00131C51"/>
    <w:rsid w:val="001322E2"/>
    <w:rsid w:val="0013234A"/>
    <w:rsid w:val="00132AC4"/>
    <w:rsid w:val="00132AF3"/>
    <w:rsid w:val="00132EB3"/>
    <w:rsid w:val="001336B0"/>
    <w:rsid w:val="00134020"/>
    <w:rsid w:val="001345FD"/>
    <w:rsid w:val="00134684"/>
    <w:rsid w:val="00134CFC"/>
    <w:rsid w:val="001350F5"/>
    <w:rsid w:val="00135B4E"/>
    <w:rsid w:val="00135D74"/>
    <w:rsid w:val="00136043"/>
    <w:rsid w:val="001360B5"/>
    <w:rsid w:val="0013636D"/>
    <w:rsid w:val="00136499"/>
    <w:rsid w:val="00136A43"/>
    <w:rsid w:val="00136E17"/>
    <w:rsid w:val="00136F50"/>
    <w:rsid w:val="00136F7F"/>
    <w:rsid w:val="001373C6"/>
    <w:rsid w:val="001376D8"/>
    <w:rsid w:val="001377C4"/>
    <w:rsid w:val="001377C9"/>
    <w:rsid w:val="00137D99"/>
    <w:rsid w:val="001405A1"/>
    <w:rsid w:val="001405DA"/>
    <w:rsid w:val="001406B9"/>
    <w:rsid w:val="00140BA1"/>
    <w:rsid w:val="00140FD1"/>
    <w:rsid w:val="00141094"/>
    <w:rsid w:val="00141295"/>
    <w:rsid w:val="001418A2"/>
    <w:rsid w:val="00141AF1"/>
    <w:rsid w:val="00142145"/>
    <w:rsid w:val="0014229B"/>
    <w:rsid w:val="00142836"/>
    <w:rsid w:val="00142888"/>
    <w:rsid w:val="00142A47"/>
    <w:rsid w:val="00142B5B"/>
    <w:rsid w:val="00142C37"/>
    <w:rsid w:val="00143295"/>
    <w:rsid w:val="001432D7"/>
    <w:rsid w:val="0014349F"/>
    <w:rsid w:val="001434D7"/>
    <w:rsid w:val="00143764"/>
    <w:rsid w:val="00143FC6"/>
    <w:rsid w:val="0014425D"/>
    <w:rsid w:val="001443A0"/>
    <w:rsid w:val="00144BAA"/>
    <w:rsid w:val="00145085"/>
    <w:rsid w:val="00145263"/>
    <w:rsid w:val="00145546"/>
    <w:rsid w:val="00145CC0"/>
    <w:rsid w:val="00146160"/>
    <w:rsid w:val="001465A0"/>
    <w:rsid w:val="001467C0"/>
    <w:rsid w:val="001469CF"/>
    <w:rsid w:val="00146EB3"/>
    <w:rsid w:val="00147085"/>
    <w:rsid w:val="00147145"/>
    <w:rsid w:val="00147295"/>
    <w:rsid w:val="00147576"/>
    <w:rsid w:val="001477C9"/>
    <w:rsid w:val="00147B44"/>
    <w:rsid w:val="00147BB1"/>
    <w:rsid w:val="00147D67"/>
    <w:rsid w:val="001507B2"/>
    <w:rsid w:val="00150906"/>
    <w:rsid w:val="00150D58"/>
    <w:rsid w:val="001510D6"/>
    <w:rsid w:val="0015129D"/>
    <w:rsid w:val="00151504"/>
    <w:rsid w:val="00151E24"/>
    <w:rsid w:val="00151F3F"/>
    <w:rsid w:val="00152270"/>
    <w:rsid w:val="001525C2"/>
    <w:rsid w:val="00152CF6"/>
    <w:rsid w:val="00152DFE"/>
    <w:rsid w:val="00152F45"/>
    <w:rsid w:val="0015306C"/>
    <w:rsid w:val="00153783"/>
    <w:rsid w:val="0015397B"/>
    <w:rsid w:val="00153C0F"/>
    <w:rsid w:val="00153FC0"/>
    <w:rsid w:val="0015492D"/>
    <w:rsid w:val="00154ADD"/>
    <w:rsid w:val="00154EEA"/>
    <w:rsid w:val="0015503E"/>
    <w:rsid w:val="001550C9"/>
    <w:rsid w:val="0015519C"/>
    <w:rsid w:val="0015529C"/>
    <w:rsid w:val="0015564C"/>
    <w:rsid w:val="00155830"/>
    <w:rsid w:val="00155A0A"/>
    <w:rsid w:val="00155FCA"/>
    <w:rsid w:val="001563A3"/>
    <w:rsid w:val="00156F25"/>
    <w:rsid w:val="001570CB"/>
    <w:rsid w:val="001572DD"/>
    <w:rsid w:val="001577E8"/>
    <w:rsid w:val="0015798A"/>
    <w:rsid w:val="00157B25"/>
    <w:rsid w:val="00157BE8"/>
    <w:rsid w:val="00157CA8"/>
    <w:rsid w:val="0016015B"/>
    <w:rsid w:val="0016022A"/>
    <w:rsid w:val="00160E5A"/>
    <w:rsid w:val="00161290"/>
    <w:rsid w:val="00161B20"/>
    <w:rsid w:val="00161B37"/>
    <w:rsid w:val="00161BD8"/>
    <w:rsid w:val="0016203B"/>
    <w:rsid w:val="00162144"/>
    <w:rsid w:val="0016259E"/>
    <w:rsid w:val="00162649"/>
    <w:rsid w:val="00162CD4"/>
    <w:rsid w:val="001632AC"/>
    <w:rsid w:val="0016343C"/>
    <w:rsid w:val="00163501"/>
    <w:rsid w:val="00163A23"/>
    <w:rsid w:val="00164068"/>
    <w:rsid w:val="001644E5"/>
    <w:rsid w:val="00164EDD"/>
    <w:rsid w:val="00165108"/>
    <w:rsid w:val="001651C2"/>
    <w:rsid w:val="0016536D"/>
    <w:rsid w:val="00165A7E"/>
    <w:rsid w:val="00165C7A"/>
    <w:rsid w:val="00165E5C"/>
    <w:rsid w:val="0016604A"/>
    <w:rsid w:val="0016611D"/>
    <w:rsid w:val="0016627C"/>
    <w:rsid w:val="00166527"/>
    <w:rsid w:val="00166918"/>
    <w:rsid w:val="00166BA6"/>
    <w:rsid w:val="00167AAE"/>
    <w:rsid w:val="00167B95"/>
    <w:rsid w:val="00167D89"/>
    <w:rsid w:val="00167FC8"/>
    <w:rsid w:val="0017059F"/>
    <w:rsid w:val="001707E0"/>
    <w:rsid w:val="00170A5C"/>
    <w:rsid w:val="00170C97"/>
    <w:rsid w:val="00170FA7"/>
    <w:rsid w:val="00170FD2"/>
    <w:rsid w:val="0017103A"/>
    <w:rsid w:val="0017127A"/>
    <w:rsid w:val="00171373"/>
    <w:rsid w:val="0017192E"/>
    <w:rsid w:val="00171B2B"/>
    <w:rsid w:val="00171E70"/>
    <w:rsid w:val="00171F1D"/>
    <w:rsid w:val="00172072"/>
    <w:rsid w:val="0017232A"/>
    <w:rsid w:val="00172776"/>
    <w:rsid w:val="001728B3"/>
    <w:rsid w:val="00172916"/>
    <w:rsid w:val="00172C70"/>
    <w:rsid w:val="00172FF3"/>
    <w:rsid w:val="001734EC"/>
    <w:rsid w:val="0017361D"/>
    <w:rsid w:val="001736CA"/>
    <w:rsid w:val="00173D51"/>
    <w:rsid w:val="001740BC"/>
    <w:rsid w:val="001740DE"/>
    <w:rsid w:val="00174723"/>
    <w:rsid w:val="00174822"/>
    <w:rsid w:val="00174945"/>
    <w:rsid w:val="00174BAA"/>
    <w:rsid w:val="00174CA4"/>
    <w:rsid w:val="00174E38"/>
    <w:rsid w:val="0017505C"/>
    <w:rsid w:val="00175306"/>
    <w:rsid w:val="0017534A"/>
    <w:rsid w:val="00175357"/>
    <w:rsid w:val="001757CC"/>
    <w:rsid w:val="00175C92"/>
    <w:rsid w:val="00176384"/>
    <w:rsid w:val="001764AE"/>
    <w:rsid w:val="00176E44"/>
    <w:rsid w:val="00177250"/>
    <w:rsid w:val="00177312"/>
    <w:rsid w:val="001773E3"/>
    <w:rsid w:val="00177476"/>
    <w:rsid w:val="0017763F"/>
    <w:rsid w:val="001779D1"/>
    <w:rsid w:val="001801FA"/>
    <w:rsid w:val="00180B39"/>
    <w:rsid w:val="001810C3"/>
    <w:rsid w:val="0018131A"/>
    <w:rsid w:val="001819AD"/>
    <w:rsid w:val="00181B8F"/>
    <w:rsid w:val="00182201"/>
    <w:rsid w:val="00182658"/>
    <w:rsid w:val="00182727"/>
    <w:rsid w:val="00182999"/>
    <w:rsid w:val="00182A14"/>
    <w:rsid w:val="00182B61"/>
    <w:rsid w:val="00182C74"/>
    <w:rsid w:val="00182DE1"/>
    <w:rsid w:val="001830F9"/>
    <w:rsid w:val="001833DC"/>
    <w:rsid w:val="001837E1"/>
    <w:rsid w:val="00183A68"/>
    <w:rsid w:val="00183E83"/>
    <w:rsid w:val="00183F22"/>
    <w:rsid w:val="00184839"/>
    <w:rsid w:val="00184D98"/>
    <w:rsid w:val="001850BA"/>
    <w:rsid w:val="001851B8"/>
    <w:rsid w:val="00185304"/>
    <w:rsid w:val="00185BBA"/>
    <w:rsid w:val="00185BE8"/>
    <w:rsid w:val="00185D7F"/>
    <w:rsid w:val="001862D3"/>
    <w:rsid w:val="001863DE"/>
    <w:rsid w:val="00186BA2"/>
    <w:rsid w:val="00186D4C"/>
    <w:rsid w:val="00186E27"/>
    <w:rsid w:val="0018709A"/>
    <w:rsid w:val="001871C9"/>
    <w:rsid w:val="001876BD"/>
    <w:rsid w:val="001879AB"/>
    <w:rsid w:val="00187A53"/>
    <w:rsid w:val="00187BC9"/>
    <w:rsid w:val="0019085A"/>
    <w:rsid w:val="00190C4F"/>
    <w:rsid w:val="00190FA6"/>
    <w:rsid w:val="00191241"/>
    <w:rsid w:val="00191269"/>
    <w:rsid w:val="00191514"/>
    <w:rsid w:val="001916E5"/>
    <w:rsid w:val="00191A78"/>
    <w:rsid w:val="00191DE0"/>
    <w:rsid w:val="001920AF"/>
    <w:rsid w:val="0019224B"/>
    <w:rsid w:val="0019225C"/>
    <w:rsid w:val="00192A99"/>
    <w:rsid w:val="00192BA5"/>
    <w:rsid w:val="00192ED9"/>
    <w:rsid w:val="00193513"/>
    <w:rsid w:val="00193849"/>
    <w:rsid w:val="001938C5"/>
    <w:rsid w:val="001939EF"/>
    <w:rsid w:val="00193D16"/>
    <w:rsid w:val="00193DD0"/>
    <w:rsid w:val="00194121"/>
    <w:rsid w:val="001942DB"/>
    <w:rsid w:val="00194319"/>
    <w:rsid w:val="001945F9"/>
    <w:rsid w:val="00194743"/>
    <w:rsid w:val="00194902"/>
    <w:rsid w:val="00194A4D"/>
    <w:rsid w:val="00194B69"/>
    <w:rsid w:val="00194E99"/>
    <w:rsid w:val="00194F3B"/>
    <w:rsid w:val="001955DD"/>
    <w:rsid w:val="001958D7"/>
    <w:rsid w:val="00195BFF"/>
    <w:rsid w:val="0019637C"/>
    <w:rsid w:val="00196430"/>
    <w:rsid w:val="00196469"/>
    <w:rsid w:val="001964F3"/>
    <w:rsid w:val="0019658C"/>
    <w:rsid w:val="00196809"/>
    <w:rsid w:val="00196A5E"/>
    <w:rsid w:val="001970BA"/>
    <w:rsid w:val="00197EEF"/>
    <w:rsid w:val="001A0048"/>
    <w:rsid w:val="001A0312"/>
    <w:rsid w:val="001A040E"/>
    <w:rsid w:val="001A056F"/>
    <w:rsid w:val="001A0614"/>
    <w:rsid w:val="001A0690"/>
    <w:rsid w:val="001A0A7D"/>
    <w:rsid w:val="001A0DDD"/>
    <w:rsid w:val="001A11E8"/>
    <w:rsid w:val="001A1343"/>
    <w:rsid w:val="001A1451"/>
    <w:rsid w:val="001A1680"/>
    <w:rsid w:val="001A1AFF"/>
    <w:rsid w:val="001A1C1E"/>
    <w:rsid w:val="001A22BA"/>
    <w:rsid w:val="001A24ED"/>
    <w:rsid w:val="001A250E"/>
    <w:rsid w:val="001A2C0F"/>
    <w:rsid w:val="001A2F04"/>
    <w:rsid w:val="001A3128"/>
    <w:rsid w:val="001A3236"/>
    <w:rsid w:val="001A336E"/>
    <w:rsid w:val="001A365E"/>
    <w:rsid w:val="001A367E"/>
    <w:rsid w:val="001A3AA5"/>
    <w:rsid w:val="001A3BB3"/>
    <w:rsid w:val="001A3D00"/>
    <w:rsid w:val="001A3E40"/>
    <w:rsid w:val="001A3FD9"/>
    <w:rsid w:val="001A411A"/>
    <w:rsid w:val="001A4133"/>
    <w:rsid w:val="001A41B7"/>
    <w:rsid w:val="001A435C"/>
    <w:rsid w:val="001A4607"/>
    <w:rsid w:val="001A4979"/>
    <w:rsid w:val="001A4989"/>
    <w:rsid w:val="001A49F2"/>
    <w:rsid w:val="001A4A69"/>
    <w:rsid w:val="001A4ABA"/>
    <w:rsid w:val="001A50F5"/>
    <w:rsid w:val="001A5191"/>
    <w:rsid w:val="001A5BEF"/>
    <w:rsid w:val="001A5D94"/>
    <w:rsid w:val="001A6454"/>
    <w:rsid w:val="001A6A73"/>
    <w:rsid w:val="001A6AD0"/>
    <w:rsid w:val="001A6B6E"/>
    <w:rsid w:val="001A71D6"/>
    <w:rsid w:val="001A72FC"/>
    <w:rsid w:val="001A785B"/>
    <w:rsid w:val="001A798F"/>
    <w:rsid w:val="001A7B4D"/>
    <w:rsid w:val="001A7BBD"/>
    <w:rsid w:val="001A7BBF"/>
    <w:rsid w:val="001A7E9F"/>
    <w:rsid w:val="001B04F8"/>
    <w:rsid w:val="001B053E"/>
    <w:rsid w:val="001B07D7"/>
    <w:rsid w:val="001B0FFC"/>
    <w:rsid w:val="001B10FD"/>
    <w:rsid w:val="001B1179"/>
    <w:rsid w:val="001B12C3"/>
    <w:rsid w:val="001B1446"/>
    <w:rsid w:val="001B1511"/>
    <w:rsid w:val="001B2292"/>
    <w:rsid w:val="001B282C"/>
    <w:rsid w:val="001B28F6"/>
    <w:rsid w:val="001B2A59"/>
    <w:rsid w:val="001B2C8B"/>
    <w:rsid w:val="001B2FA9"/>
    <w:rsid w:val="001B30AA"/>
    <w:rsid w:val="001B321D"/>
    <w:rsid w:val="001B32D9"/>
    <w:rsid w:val="001B400A"/>
    <w:rsid w:val="001B4151"/>
    <w:rsid w:val="001B4195"/>
    <w:rsid w:val="001B4435"/>
    <w:rsid w:val="001B4865"/>
    <w:rsid w:val="001B4A48"/>
    <w:rsid w:val="001B4B1B"/>
    <w:rsid w:val="001B4D26"/>
    <w:rsid w:val="001B4D34"/>
    <w:rsid w:val="001B5387"/>
    <w:rsid w:val="001B5A4A"/>
    <w:rsid w:val="001B5D9E"/>
    <w:rsid w:val="001B5FD7"/>
    <w:rsid w:val="001B6228"/>
    <w:rsid w:val="001B627C"/>
    <w:rsid w:val="001B630E"/>
    <w:rsid w:val="001B693F"/>
    <w:rsid w:val="001B6981"/>
    <w:rsid w:val="001B6B5D"/>
    <w:rsid w:val="001B6C40"/>
    <w:rsid w:val="001B6D93"/>
    <w:rsid w:val="001B6ECA"/>
    <w:rsid w:val="001B72DA"/>
    <w:rsid w:val="001B7AF5"/>
    <w:rsid w:val="001B7BDE"/>
    <w:rsid w:val="001C01A5"/>
    <w:rsid w:val="001C032E"/>
    <w:rsid w:val="001C0813"/>
    <w:rsid w:val="001C086E"/>
    <w:rsid w:val="001C0888"/>
    <w:rsid w:val="001C0962"/>
    <w:rsid w:val="001C0ADC"/>
    <w:rsid w:val="001C0AE0"/>
    <w:rsid w:val="001C0AFB"/>
    <w:rsid w:val="001C10BD"/>
    <w:rsid w:val="001C1126"/>
    <w:rsid w:val="001C134F"/>
    <w:rsid w:val="001C1475"/>
    <w:rsid w:val="001C196D"/>
    <w:rsid w:val="001C1CB4"/>
    <w:rsid w:val="001C1D3D"/>
    <w:rsid w:val="001C2139"/>
    <w:rsid w:val="001C2219"/>
    <w:rsid w:val="001C2486"/>
    <w:rsid w:val="001C261E"/>
    <w:rsid w:val="001C2C9E"/>
    <w:rsid w:val="001C2E37"/>
    <w:rsid w:val="001C3523"/>
    <w:rsid w:val="001C371A"/>
    <w:rsid w:val="001C37A6"/>
    <w:rsid w:val="001C3922"/>
    <w:rsid w:val="001C393C"/>
    <w:rsid w:val="001C3A64"/>
    <w:rsid w:val="001C3A74"/>
    <w:rsid w:val="001C3D21"/>
    <w:rsid w:val="001C42EE"/>
    <w:rsid w:val="001C494A"/>
    <w:rsid w:val="001C4F32"/>
    <w:rsid w:val="001C4F51"/>
    <w:rsid w:val="001C5190"/>
    <w:rsid w:val="001C55E2"/>
    <w:rsid w:val="001C5751"/>
    <w:rsid w:val="001C59B8"/>
    <w:rsid w:val="001C5BF3"/>
    <w:rsid w:val="001C5FFD"/>
    <w:rsid w:val="001C6AD9"/>
    <w:rsid w:val="001C6B14"/>
    <w:rsid w:val="001C6F8D"/>
    <w:rsid w:val="001C6FE8"/>
    <w:rsid w:val="001C7403"/>
    <w:rsid w:val="001C767F"/>
    <w:rsid w:val="001C7C81"/>
    <w:rsid w:val="001C7E5C"/>
    <w:rsid w:val="001C7EDB"/>
    <w:rsid w:val="001C7F07"/>
    <w:rsid w:val="001D02F2"/>
    <w:rsid w:val="001D0D31"/>
    <w:rsid w:val="001D0DF8"/>
    <w:rsid w:val="001D0E12"/>
    <w:rsid w:val="001D1206"/>
    <w:rsid w:val="001D12C0"/>
    <w:rsid w:val="001D13E8"/>
    <w:rsid w:val="001D173B"/>
    <w:rsid w:val="001D19D5"/>
    <w:rsid w:val="001D1A12"/>
    <w:rsid w:val="001D1C15"/>
    <w:rsid w:val="001D1D9B"/>
    <w:rsid w:val="001D1FAD"/>
    <w:rsid w:val="001D22A2"/>
    <w:rsid w:val="001D238C"/>
    <w:rsid w:val="001D2815"/>
    <w:rsid w:val="001D28A6"/>
    <w:rsid w:val="001D28AE"/>
    <w:rsid w:val="001D2A52"/>
    <w:rsid w:val="001D2D23"/>
    <w:rsid w:val="001D307B"/>
    <w:rsid w:val="001D307E"/>
    <w:rsid w:val="001D34AF"/>
    <w:rsid w:val="001D3B36"/>
    <w:rsid w:val="001D3E58"/>
    <w:rsid w:val="001D4524"/>
    <w:rsid w:val="001D4667"/>
    <w:rsid w:val="001D4AAD"/>
    <w:rsid w:val="001D4AC6"/>
    <w:rsid w:val="001D4F19"/>
    <w:rsid w:val="001D5064"/>
    <w:rsid w:val="001D52B9"/>
    <w:rsid w:val="001D55D3"/>
    <w:rsid w:val="001D560F"/>
    <w:rsid w:val="001D5B64"/>
    <w:rsid w:val="001D5DA8"/>
    <w:rsid w:val="001D5FB8"/>
    <w:rsid w:val="001D6027"/>
    <w:rsid w:val="001D6331"/>
    <w:rsid w:val="001D64F1"/>
    <w:rsid w:val="001D695A"/>
    <w:rsid w:val="001D69D4"/>
    <w:rsid w:val="001D6C60"/>
    <w:rsid w:val="001D755A"/>
    <w:rsid w:val="001D75A0"/>
    <w:rsid w:val="001D77DC"/>
    <w:rsid w:val="001D7843"/>
    <w:rsid w:val="001D786F"/>
    <w:rsid w:val="001D7D75"/>
    <w:rsid w:val="001E08EC"/>
    <w:rsid w:val="001E0B8D"/>
    <w:rsid w:val="001E13AF"/>
    <w:rsid w:val="001E1A11"/>
    <w:rsid w:val="001E1CF8"/>
    <w:rsid w:val="001E1F6B"/>
    <w:rsid w:val="001E202F"/>
    <w:rsid w:val="001E21C7"/>
    <w:rsid w:val="001E3374"/>
    <w:rsid w:val="001E36EF"/>
    <w:rsid w:val="001E3A3C"/>
    <w:rsid w:val="001E3CC3"/>
    <w:rsid w:val="001E3E1E"/>
    <w:rsid w:val="001E3E26"/>
    <w:rsid w:val="001E3F71"/>
    <w:rsid w:val="001E41C2"/>
    <w:rsid w:val="001E4333"/>
    <w:rsid w:val="001E4BF9"/>
    <w:rsid w:val="001E5659"/>
    <w:rsid w:val="001E59D7"/>
    <w:rsid w:val="001E5B26"/>
    <w:rsid w:val="001E60E0"/>
    <w:rsid w:val="001E6156"/>
    <w:rsid w:val="001E638B"/>
    <w:rsid w:val="001E6450"/>
    <w:rsid w:val="001E6689"/>
    <w:rsid w:val="001E692D"/>
    <w:rsid w:val="001E69E3"/>
    <w:rsid w:val="001E7828"/>
    <w:rsid w:val="001E79F3"/>
    <w:rsid w:val="001E7CE5"/>
    <w:rsid w:val="001F00B4"/>
    <w:rsid w:val="001F062A"/>
    <w:rsid w:val="001F079D"/>
    <w:rsid w:val="001F0804"/>
    <w:rsid w:val="001F081E"/>
    <w:rsid w:val="001F09D5"/>
    <w:rsid w:val="001F0CAA"/>
    <w:rsid w:val="001F0E4F"/>
    <w:rsid w:val="001F1309"/>
    <w:rsid w:val="001F1654"/>
    <w:rsid w:val="001F1819"/>
    <w:rsid w:val="001F19D4"/>
    <w:rsid w:val="001F1C9C"/>
    <w:rsid w:val="001F1D3F"/>
    <w:rsid w:val="001F1E48"/>
    <w:rsid w:val="001F1F44"/>
    <w:rsid w:val="001F2227"/>
    <w:rsid w:val="001F234F"/>
    <w:rsid w:val="001F2446"/>
    <w:rsid w:val="001F25D1"/>
    <w:rsid w:val="001F2F20"/>
    <w:rsid w:val="001F30BC"/>
    <w:rsid w:val="001F33EC"/>
    <w:rsid w:val="001F34E7"/>
    <w:rsid w:val="001F35DF"/>
    <w:rsid w:val="001F3993"/>
    <w:rsid w:val="001F4086"/>
    <w:rsid w:val="001F4377"/>
    <w:rsid w:val="001F4528"/>
    <w:rsid w:val="001F458D"/>
    <w:rsid w:val="001F46B7"/>
    <w:rsid w:val="001F47F6"/>
    <w:rsid w:val="001F4C82"/>
    <w:rsid w:val="001F4CB2"/>
    <w:rsid w:val="001F4E52"/>
    <w:rsid w:val="001F5283"/>
    <w:rsid w:val="001F5305"/>
    <w:rsid w:val="001F540F"/>
    <w:rsid w:val="001F5597"/>
    <w:rsid w:val="001F5B86"/>
    <w:rsid w:val="001F5BA0"/>
    <w:rsid w:val="001F5FD4"/>
    <w:rsid w:val="001F609E"/>
    <w:rsid w:val="001F6181"/>
    <w:rsid w:val="001F65B9"/>
    <w:rsid w:val="001F687E"/>
    <w:rsid w:val="001F6971"/>
    <w:rsid w:val="001F6B0C"/>
    <w:rsid w:val="001F6C0C"/>
    <w:rsid w:val="001F6CA5"/>
    <w:rsid w:val="001F6D70"/>
    <w:rsid w:val="001F7028"/>
    <w:rsid w:val="001F7471"/>
    <w:rsid w:val="001F74B9"/>
    <w:rsid w:val="001F74DB"/>
    <w:rsid w:val="001F7698"/>
    <w:rsid w:val="001F7DE6"/>
    <w:rsid w:val="001F7FB9"/>
    <w:rsid w:val="00200040"/>
    <w:rsid w:val="002004D0"/>
    <w:rsid w:val="00200698"/>
    <w:rsid w:val="00201289"/>
    <w:rsid w:val="002012E9"/>
    <w:rsid w:val="00201388"/>
    <w:rsid w:val="0020191A"/>
    <w:rsid w:val="00201A7C"/>
    <w:rsid w:val="00201B9E"/>
    <w:rsid w:val="00201D26"/>
    <w:rsid w:val="00201ED4"/>
    <w:rsid w:val="00201F23"/>
    <w:rsid w:val="00202052"/>
    <w:rsid w:val="002021D4"/>
    <w:rsid w:val="002023B0"/>
    <w:rsid w:val="00202A3C"/>
    <w:rsid w:val="00202A76"/>
    <w:rsid w:val="00203231"/>
    <w:rsid w:val="00203595"/>
    <w:rsid w:val="00203672"/>
    <w:rsid w:val="002039AE"/>
    <w:rsid w:val="00203D3F"/>
    <w:rsid w:val="00203F07"/>
    <w:rsid w:val="002047E7"/>
    <w:rsid w:val="00204F92"/>
    <w:rsid w:val="00205722"/>
    <w:rsid w:val="00205F71"/>
    <w:rsid w:val="0020601A"/>
    <w:rsid w:val="00206108"/>
    <w:rsid w:val="0020614A"/>
    <w:rsid w:val="002062F6"/>
    <w:rsid w:val="002063BA"/>
    <w:rsid w:val="00206B36"/>
    <w:rsid w:val="00206F0F"/>
    <w:rsid w:val="00206FD7"/>
    <w:rsid w:val="002070FA"/>
    <w:rsid w:val="002072FC"/>
    <w:rsid w:val="002074D5"/>
    <w:rsid w:val="0020769A"/>
    <w:rsid w:val="00207E5B"/>
    <w:rsid w:val="00210104"/>
    <w:rsid w:val="00210440"/>
    <w:rsid w:val="00210A8F"/>
    <w:rsid w:val="00210AE0"/>
    <w:rsid w:val="00212100"/>
    <w:rsid w:val="00212278"/>
    <w:rsid w:val="00212380"/>
    <w:rsid w:val="0021262F"/>
    <w:rsid w:val="00212CBA"/>
    <w:rsid w:val="00212E3E"/>
    <w:rsid w:val="00213459"/>
    <w:rsid w:val="002136D2"/>
    <w:rsid w:val="00213838"/>
    <w:rsid w:val="00213C8E"/>
    <w:rsid w:val="002140C8"/>
    <w:rsid w:val="0021410C"/>
    <w:rsid w:val="00214280"/>
    <w:rsid w:val="002144B5"/>
    <w:rsid w:val="002146E0"/>
    <w:rsid w:val="00214B53"/>
    <w:rsid w:val="00214B5C"/>
    <w:rsid w:val="00215DF8"/>
    <w:rsid w:val="00215FB0"/>
    <w:rsid w:val="002167FB"/>
    <w:rsid w:val="00216BFA"/>
    <w:rsid w:val="00216EDA"/>
    <w:rsid w:val="00217037"/>
    <w:rsid w:val="00217735"/>
    <w:rsid w:val="00217D77"/>
    <w:rsid w:val="00217F56"/>
    <w:rsid w:val="002201BD"/>
    <w:rsid w:val="00220396"/>
    <w:rsid w:val="002203D6"/>
    <w:rsid w:val="00220E5C"/>
    <w:rsid w:val="00220EB4"/>
    <w:rsid w:val="002212CB"/>
    <w:rsid w:val="0022164F"/>
    <w:rsid w:val="002219CA"/>
    <w:rsid w:val="00221D80"/>
    <w:rsid w:val="00221E83"/>
    <w:rsid w:val="00221F07"/>
    <w:rsid w:val="00221FBD"/>
    <w:rsid w:val="00222455"/>
    <w:rsid w:val="002225D3"/>
    <w:rsid w:val="002225E9"/>
    <w:rsid w:val="0022260F"/>
    <w:rsid w:val="002227CE"/>
    <w:rsid w:val="00222859"/>
    <w:rsid w:val="00222A48"/>
    <w:rsid w:val="00222EBA"/>
    <w:rsid w:val="002232D3"/>
    <w:rsid w:val="00223E22"/>
    <w:rsid w:val="00223F92"/>
    <w:rsid w:val="00224701"/>
    <w:rsid w:val="0022470E"/>
    <w:rsid w:val="002248E6"/>
    <w:rsid w:val="00224D84"/>
    <w:rsid w:val="0022510A"/>
    <w:rsid w:val="0022543D"/>
    <w:rsid w:val="0022572F"/>
    <w:rsid w:val="002259DF"/>
    <w:rsid w:val="00225B4F"/>
    <w:rsid w:val="00225E03"/>
    <w:rsid w:val="00226141"/>
    <w:rsid w:val="00226573"/>
    <w:rsid w:val="0022675C"/>
    <w:rsid w:val="00226843"/>
    <w:rsid w:val="00226878"/>
    <w:rsid w:val="002268A4"/>
    <w:rsid w:val="00226935"/>
    <w:rsid w:val="00226E7C"/>
    <w:rsid w:val="002270BB"/>
    <w:rsid w:val="00227448"/>
    <w:rsid w:val="0023008E"/>
    <w:rsid w:val="00230197"/>
    <w:rsid w:val="00230442"/>
    <w:rsid w:val="0023045C"/>
    <w:rsid w:val="002304A6"/>
    <w:rsid w:val="0023068C"/>
    <w:rsid w:val="00230752"/>
    <w:rsid w:val="0023080A"/>
    <w:rsid w:val="00230AA8"/>
    <w:rsid w:val="00230B62"/>
    <w:rsid w:val="00230D3F"/>
    <w:rsid w:val="00230E28"/>
    <w:rsid w:val="00231014"/>
    <w:rsid w:val="0023147E"/>
    <w:rsid w:val="00231A74"/>
    <w:rsid w:val="00231AE6"/>
    <w:rsid w:val="00231BE9"/>
    <w:rsid w:val="00231C9D"/>
    <w:rsid w:val="00231D87"/>
    <w:rsid w:val="00231D89"/>
    <w:rsid w:val="0023272D"/>
    <w:rsid w:val="0023275C"/>
    <w:rsid w:val="002327C7"/>
    <w:rsid w:val="002329AC"/>
    <w:rsid w:val="00232E10"/>
    <w:rsid w:val="00233270"/>
    <w:rsid w:val="002332BD"/>
    <w:rsid w:val="0023341A"/>
    <w:rsid w:val="00233A5E"/>
    <w:rsid w:val="00233A6C"/>
    <w:rsid w:val="00234597"/>
    <w:rsid w:val="0023469D"/>
    <w:rsid w:val="002346F1"/>
    <w:rsid w:val="00235015"/>
    <w:rsid w:val="00235204"/>
    <w:rsid w:val="0023596E"/>
    <w:rsid w:val="00235A35"/>
    <w:rsid w:val="00236270"/>
    <w:rsid w:val="00236358"/>
    <w:rsid w:val="00236524"/>
    <w:rsid w:val="00236F39"/>
    <w:rsid w:val="0023713E"/>
    <w:rsid w:val="0024027E"/>
    <w:rsid w:val="0024071B"/>
    <w:rsid w:val="00240998"/>
    <w:rsid w:val="00240AE6"/>
    <w:rsid w:val="00240CC9"/>
    <w:rsid w:val="00241A14"/>
    <w:rsid w:val="00242591"/>
    <w:rsid w:val="002426C2"/>
    <w:rsid w:val="00242849"/>
    <w:rsid w:val="00242BC3"/>
    <w:rsid w:val="00242DE1"/>
    <w:rsid w:val="00242EB8"/>
    <w:rsid w:val="0024322C"/>
    <w:rsid w:val="0024326E"/>
    <w:rsid w:val="002436B9"/>
    <w:rsid w:val="002437AF"/>
    <w:rsid w:val="002439A5"/>
    <w:rsid w:val="002448AB"/>
    <w:rsid w:val="00244A21"/>
    <w:rsid w:val="00244A73"/>
    <w:rsid w:val="00244CE0"/>
    <w:rsid w:val="00245B5A"/>
    <w:rsid w:val="00245E64"/>
    <w:rsid w:val="00245FA1"/>
    <w:rsid w:val="002460B7"/>
    <w:rsid w:val="00246176"/>
    <w:rsid w:val="00246B71"/>
    <w:rsid w:val="0024722E"/>
    <w:rsid w:val="00247348"/>
    <w:rsid w:val="00247542"/>
    <w:rsid w:val="00247930"/>
    <w:rsid w:val="00247DF7"/>
    <w:rsid w:val="00250086"/>
    <w:rsid w:val="00250261"/>
    <w:rsid w:val="00250628"/>
    <w:rsid w:val="002506F2"/>
    <w:rsid w:val="00250AF8"/>
    <w:rsid w:val="00251116"/>
    <w:rsid w:val="0025132E"/>
    <w:rsid w:val="0025183D"/>
    <w:rsid w:val="00251B00"/>
    <w:rsid w:val="00251B52"/>
    <w:rsid w:val="00251EE8"/>
    <w:rsid w:val="00251FE3"/>
    <w:rsid w:val="00252002"/>
    <w:rsid w:val="0025246F"/>
    <w:rsid w:val="00252790"/>
    <w:rsid w:val="00252A45"/>
    <w:rsid w:val="00252B2F"/>
    <w:rsid w:val="00252CDB"/>
    <w:rsid w:val="00252F4E"/>
    <w:rsid w:val="002530C5"/>
    <w:rsid w:val="002531B6"/>
    <w:rsid w:val="00253304"/>
    <w:rsid w:val="0025352D"/>
    <w:rsid w:val="00253697"/>
    <w:rsid w:val="00253868"/>
    <w:rsid w:val="00253893"/>
    <w:rsid w:val="002540C7"/>
    <w:rsid w:val="002541C4"/>
    <w:rsid w:val="00254243"/>
    <w:rsid w:val="00254597"/>
    <w:rsid w:val="0025459B"/>
    <w:rsid w:val="0025468E"/>
    <w:rsid w:val="0025484A"/>
    <w:rsid w:val="00254A52"/>
    <w:rsid w:val="00254A6B"/>
    <w:rsid w:val="00255396"/>
    <w:rsid w:val="0025545F"/>
    <w:rsid w:val="002555C2"/>
    <w:rsid w:val="0025563C"/>
    <w:rsid w:val="00255AB7"/>
    <w:rsid w:val="00255C73"/>
    <w:rsid w:val="00256699"/>
    <w:rsid w:val="00256BFF"/>
    <w:rsid w:val="00257776"/>
    <w:rsid w:val="00257B2B"/>
    <w:rsid w:val="00257C26"/>
    <w:rsid w:val="00257D1D"/>
    <w:rsid w:val="00257D35"/>
    <w:rsid w:val="00260102"/>
    <w:rsid w:val="00260202"/>
    <w:rsid w:val="002603E6"/>
    <w:rsid w:val="00260694"/>
    <w:rsid w:val="00260979"/>
    <w:rsid w:val="002609AC"/>
    <w:rsid w:val="002609D1"/>
    <w:rsid w:val="00260A36"/>
    <w:rsid w:val="0026106A"/>
    <w:rsid w:val="002611EA"/>
    <w:rsid w:val="00261281"/>
    <w:rsid w:val="0026128E"/>
    <w:rsid w:val="00261951"/>
    <w:rsid w:val="00261B23"/>
    <w:rsid w:val="00261C76"/>
    <w:rsid w:val="00261E6B"/>
    <w:rsid w:val="00262116"/>
    <w:rsid w:val="00262F10"/>
    <w:rsid w:val="0026325E"/>
    <w:rsid w:val="00263347"/>
    <w:rsid w:val="002633FD"/>
    <w:rsid w:val="00263795"/>
    <w:rsid w:val="002638F5"/>
    <w:rsid w:val="00263D9F"/>
    <w:rsid w:val="00264182"/>
    <w:rsid w:val="00264303"/>
    <w:rsid w:val="00264842"/>
    <w:rsid w:val="00264851"/>
    <w:rsid w:val="0026487E"/>
    <w:rsid w:val="00264BC5"/>
    <w:rsid w:val="00264C56"/>
    <w:rsid w:val="00264CA6"/>
    <w:rsid w:val="00264EA4"/>
    <w:rsid w:val="00264F60"/>
    <w:rsid w:val="0026513B"/>
    <w:rsid w:val="002652A9"/>
    <w:rsid w:val="0026578E"/>
    <w:rsid w:val="0026580D"/>
    <w:rsid w:val="00265873"/>
    <w:rsid w:val="00265C1A"/>
    <w:rsid w:val="00265ECA"/>
    <w:rsid w:val="0026651C"/>
    <w:rsid w:val="00266785"/>
    <w:rsid w:val="00266CE3"/>
    <w:rsid w:val="0026703E"/>
    <w:rsid w:val="00267155"/>
    <w:rsid w:val="00267284"/>
    <w:rsid w:val="002672CA"/>
    <w:rsid w:val="0026760C"/>
    <w:rsid w:val="0026769A"/>
    <w:rsid w:val="00267947"/>
    <w:rsid w:val="00267C3C"/>
    <w:rsid w:val="00267EF1"/>
    <w:rsid w:val="002701F5"/>
    <w:rsid w:val="00270262"/>
    <w:rsid w:val="00270AD5"/>
    <w:rsid w:val="00270E8A"/>
    <w:rsid w:val="002719C9"/>
    <w:rsid w:val="00271EE7"/>
    <w:rsid w:val="00272010"/>
    <w:rsid w:val="00272059"/>
    <w:rsid w:val="002720D1"/>
    <w:rsid w:val="0027217C"/>
    <w:rsid w:val="002725C2"/>
    <w:rsid w:val="0027277E"/>
    <w:rsid w:val="00272BEF"/>
    <w:rsid w:val="00272C34"/>
    <w:rsid w:val="00272F52"/>
    <w:rsid w:val="00273111"/>
    <w:rsid w:val="00273875"/>
    <w:rsid w:val="00273DA2"/>
    <w:rsid w:val="002741C8"/>
    <w:rsid w:val="00274782"/>
    <w:rsid w:val="00274BF2"/>
    <w:rsid w:val="00275964"/>
    <w:rsid w:val="00275E01"/>
    <w:rsid w:val="00276112"/>
    <w:rsid w:val="002763DF"/>
    <w:rsid w:val="002765AB"/>
    <w:rsid w:val="00276673"/>
    <w:rsid w:val="0027678C"/>
    <w:rsid w:val="00276B2D"/>
    <w:rsid w:val="00276C08"/>
    <w:rsid w:val="00276CBA"/>
    <w:rsid w:val="00276D3B"/>
    <w:rsid w:val="00276FE9"/>
    <w:rsid w:val="0027725D"/>
    <w:rsid w:val="002774D9"/>
    <w:rsid w:val="002777DC"/>
    <w:rsid w:val="0027789F"/>
    <w:rsid w:val="002778EC"/>
    <w:rsid w:val="0027790A"/>
    <w:rsid w:val="00277B9E"/>
    <w:rsid w:val="00277C2F"/>
    <w:rsid w:val="00277DB0"/>
    <w:rsid w:val="00277F8D"/>
    <w:rsid w:val="00280083"/>
    <w:rsid w:val="00280B83"/>
    <w:rsid w:val="00280E72"/>
    <w:rsid w:val="0028107A"/>
    <w:rsid w:val="00281552"/>
    <w:rsid w:val="0028156D"/>
    <w:rsid w:val="0028167E"/>
    <w:rsid w:val="002816A3"/>
    <w:rsid w:val="0028183E"/>
    <w:rsid w:val="00281D97"/>
    <w:rsid w:val="00281DF7"/>
    <w:rsid w:val="002823FF"/>
    <w:rsid w:val="00282A2F"/>
    <w:rsid w:val="00282C49"/>
    <w:rsid w:val="00282CAB"/>
    <w:rsid w:val="00282CAC"/>
    <w:rsid w:val="00282F84"/>
    <w:rsid w:val="00283346"/>
    <w:rsid w:val="00283B79"/>
    <w:rsid w:val="00283DB2"/>
    <w:rsid w:val="00283F56"/>
    <w:rsid w:val="00284283"/>
    <w:rsid w:val="002845F7"/>
    <w:rsid w:val="002847C3"/>
    <w:rsid w:val="0028491D"/>
    <w:rsid w:val="00284D3B"/>
    <w:rsid w:val="00284F0A"/>
    <w:rsid w:val="00284F7F"/>
    <w:rsid w:val="0028503F"/>
    <w:rsid w:val="00285B1A"/>
    <w:rsid w:val="00285D39"/>
    <w:rsid w:val="00285DC7"/>
    <w:rsid w:val="00285DE4"/>
    <w:rsid w:val="00285E3B"/>
    <w:rsid w:val="00285FF6"/>
    <w:rsid w:val="002861FF"/>
    <w:rsid w:val="00286CB3"/>
    <w:rsid w:val="00287127"/>
    <w:rsid w:val="002872E3"/>
    <w:rsid w:val="00287565"/>
    <w:rsid w:val="00287AED"/>
    <w:rsid w:val="0029001D"/>
    <w:rsid w:val="00290076"/>
    <w:rsid w:val="00290080"/>
    <w:rsid w:val="00290A6F"/>
    <w:rsid w:val="00290AD5"/>
    <w:rsid w:val="00290DDC"/>
    <w:rsid w:val="002910E0"/>
    <w:rsid w:val="00291172"/>
    <w:rsid w:val="002918AA"/>
    <w:rsid w:val="00291C93"/>
    <w:rsid w:val="002920DC"/>
    <w:rsid w:val="002920DD"/>
    <w:rsid w:val="0029212C"/>
    <w:rsid w:val="00292159"/>
    <w:rsid w:val="00292200"/>
    <w:rsid w:val="0029296A"/>
    <w:rsid w:val="00292B0E"/>
    <w:rsid w:val="00292B2A"/>
    <w:rsid w:val="00292C41"/>
    <w:rsid w:val="00292E3A"/>
    <w:rsid w:val="0029370A"/>
    <w:rsid w:val="00293A07"/>
    <w:rsid w:val="00293C52"/>
    <w:rsid w:val="00293D43"/>
    <w:rsid w:val="00293F8E"/>
    <w:rsid w:val="0029415A"/>
    <w:rsid w:val="0029456C"/>
    <w:rsid w:val="0029482B"/>
    <w:rsid w:val="00295075"/>
    <w:rsid w:val="00295291"/>
    <w:rsid w:val="002958ED"/>
    <w:rsid w:val="00295B26"/>
    <w:rsid w:val="002969E6"/>
    <w:rsid w:val="00296A96"/>
    <w:rsid w:val="00296C64"/>
    <w:rsid w:val="00296DBB"/>
    <w:rsid w:val="00296FD9"/>
    <w:rsid w:val="0029722F"/>
    <w:rsid w:val="0029750B"/>
    <w:rsid w:val="002976B4"/>
    <w:rsid w:val="0029795C"/>
    <w:rsid w:val="002979C5"/>
    <w:rsid w:val="00297BB0"/>
    <w:rsid w:val="00297C04"/>
    <w:rsid w:val="00297CAC"/>
    <w:rsid w:val="00297CBA"/>
    <w:rsid w:val="00297F0F"/>
    <w:rsid w:val="002A0D3B"/>
    <w:rsid w:val="002A0FD0"/>
    <w:rsid w:val="002A1450"/>
    <w:rsid w:val="002A1451"/>
    <w:rsid w:val="002A1722"/>
    <w:rsid w:val="002A1A87"/>
    <w:rsid w:val="002A1BD0"/>
    <w:rsid w:val="002A1F4B"/>
    <w:rsid w:val="002A1F7B"/>
    <w:rsid w:val="002A23CC"/>
    <w:rsid w:val="002A2827"/>
    <w:rsid w:val="002A2B5C"/>
    <w:rsid w:val="002A2E6E"/>
    <w:rsid w:val="002A308E"/>
    <w:rsid w:val="002A3295"/>
    <w:rsid w:val="002A34B0"/>
    <w:rsid w:val="002A3935"/>
    <w:rsid w:val="002A396E"/>
    <w:rsid w:val="002A439D"/>
    <w:rsid w:val="002A449B"/>
    <w:rsid w:val="002A478A"/>
    <w:rsid w:val="002A4A19"/>
    <w:rsid w:val="002A4E21"/>
    <w:rsid w:val="002A5225"/>
    <w:rsid w:val="002A594C"/>
    <w:rsid w:val="002A59F8"/>
    <w:rsid w:val="002A61D1"/>
    <w:rsid w:val="002A62FF"/>
    <w:rsid w:val="002A656A"/>
    <w:rsid w:val="002A672E"/>
    <w:rsid w:val="002A6C58"/>
    <w:rsid w:val="002A6C67"/>
    <w:rsid w:val="002A6FC9"/>
    <w:rsid w:val="002A6FCC"/>
    <w:rsid w:val="002A7011"/>
    <w:rsid w:val="002A74C6"/>
    <w:rsid w:val="002A75AC"/>
    <w:rsid w:val="002A78CD"/>
    <w:rsid w:val="002A7A8A"/>
    <w:rsid w:val="002A7C50"/>
    <w:rsid w:val="002A7C83"/>
    <w:rsid w:val="002A7F2B"/>
    <w:rsid w:val="002B000A"/>
    <w:rsid w:val="002B003B"/>
    <w:rsid w:val="002B0310"/>
    <w:rsid w:val="002B04B3"/>
    <w:rsid w:val="002B04BF"/>
    <w:rsid w:val="002B075C"/>
    <w:rsid w:val="002B0942"/>
    <w:rsid w:val="002B0BCA"/>
    <w:rsid w:val="002B0D37"/>
    <w:rsid w:val="002B0D44"/>
    <w:rsid w:val="002B1587"/>
    <w:rsid w:val="002B17BA"/>
    <w:rsid w:val="002B2356"/>
    <w:rsid w:val="002B23FF"/>
    <w:rsid w:val="002B26F5"/>
    <w:rsid w:val="002B2B32"/>
    <w:rsid w:val="002B2EFA"/>
    <w:rsid w:val="002B314F"/>
    <w:rsid w:val="002B320C"/>
    <w:rsid w:val="002B34C1"/>
    <w:rsid w:val="002B367A"/>
    <w:rsid w:val="002B369F"/>
    <w:rsid w:val="002B3B6E"/>
    <w:rsid w:val="002B3C16"/>
    <w:rsid w:val="002B3CEF"/>
    <w:rsid w:val="002B3CF9"/>
    <w:rsid w:val="002B45D0"/>
    <w:rsid w:val="002B4765"/>
    <w:rsid w:val="002B4BB5"/>
    <w:rsid w:val="002B4CC7"/>
    <w:rsid w:val="002B5123"/>
    <w:rsid w:val="002B52BC"/>
    <w:rsid w:val="002B5573"/>
    <w:rsid w:val="002B5A34"/>
    <w:rsid w:val="002B5B31"/>
    <w:rsid w:val="002B5BDE"/>
    <w:rsid w:val="002B5DA6"/>
    <w:rsid w:val="002B5EBC"/>
    <w:rsid w:val="002B6355"/>
    <w:rsid w:val="002B6398"/>
    <w:rsid w:val="002B68F4"/>
    <w:rsid w:val="002B6C9C"/>
    <w:rsid w:val="002B6F30"/>
    <w:rsid w:val="002B6F74"/>
    <w:rsid w:val="002B6F93"/>
    <w:rsid w:val="002B7255"/>
    <w:rsid w:val="002B757F"/>
    <w:rsid w:val="002B759E"/>
    <w:rsid w:val="002B7664"/>
    <w:rsid w:val="002B7920"/>
    <w:rsid w:val="002B7C62"/>
    <w:rsid w:val="002B7FCA"/>
    <w:rsid w:val="002C094B"/>
    <w:rsid w:val="002C0BB8"/>
    <w:rsid w:val="002C1303"/>
    <w:rsid w:val="002C16CC"/>
    <w:rsid w:val="002C17C9"/>
    <w:rsid w:val="002C1C91"/>
    <w:rsid w:val="002C1CEE"/>
    <w:rsid w:val="002C25E1"/>
    <w:rsid w:val="002C2C9D"/>
    <w:rsid w:val="002C31D7"/>
    <w:rsid w:val="002C33DC"/>
    <w:rsid w:val="002C375A"/>
    <w:rsid w:val="002C3A9E"/>
    <w:rsid w:val="002C3B54"/>
    <w:rsid w:val="002C43C8"/>
    <w:rsid w:val="002C43D7"/>
    <w:rsid w:val="002C4409"/>
    <w:rsid w:val="002C4710"/>
    <w:rsid w:val="002C4736"/>
    <w:rsid w:val="002C4829"/>
    <w:rsid w:val="002C49AA"/>
    <w:rsid w:val="002C4B09"/>
    <w:rsid w:val="002C4B49"/>
    <w:rsid w:val="002C4CD8"/>
    <w:rsid w:val="002C5162"/>
    <w:rsid w:val="002C53A9"/>
    <w:rsid w:val="002C58DD"/>
    <w:rsid w:val="002C5C47"/>
    <w:rsid w:val="002C5D36"/>
    <w:rsid w:val="002C5F91"/>
    <w:rsid w:val="002C5F9F"/>
    <w:rsid w:val="002C6148"/>
    <w:rsid w:val="002C6208"/>
    <w:rsid w:val="002C66D2"/>
    <w:rsid w:val="002C6777"/>
    <w:rsid w:val="002C68CA"/>
    <w:rsid w:val="002C6972"/>
    <w:rsid w:val="002C6B34"/>
    <w:rsid w:val="002C7068"/>
    <w:rsid w:val="002C733C"/>
    <w:rsid w:val="002C749C"/>
    <w:rsid w:val="002C7E01"/>
    <w:rsid w:val="002D010F"/>
    <w:rsid w:val="002D0246"/>
    <w:rsid w:val="002D0330"/>
    <w:rsid w:val="002D03FD"/>
    <w:rsid w:val="002D0AF3"/>
    <w:rsid w:val="002D0B7D"/>
    <w:rsid w:val="002D0CBC"/>
    <w:rsid w:val="002D10CC"/>
    <w:rsid w:val="002D1187"/>
    <w:rsid w:val="002D1919"/>
    <w:rsid w:val="002D1A52"/>
    <w:rsid w:val="002D1B57"/>
    <w:rsid w:val="002D1F2F"/>
    <w:rsid w:val="002D2379"/>
    <w:rsid w:val="002D24D2"/>
    <w:rsid w:val="002D282E"/>
    <w:rsid w:val="002D2D2A"/>
    <w:rsid w:val="002D2DC5"/>
    <w:rsid w:val="002D2FE5"/>
    <w:rsid w:val="002D31DC"/>
    <w:rsid w:val="002D3236"/>
    <w:rsid w:val="002D33C6"/>
    <w:rsid w:val="002D3735"/>
    <w:rsid w:val="002D38CF"/>
    <w:rsid w:val="002D3B1C"/>
    <w:rsid w:val="002D3B7E"/>
    <w:rsid w:val="002D3C3B"/>
    <w:rsid w:val="002D4392"/>
    <w:rsid w:val="002D451D"/>
    <w:rsid w:val="002D49CA"/>
    <w:rsid w:val="002D4D38"/>
    <w:rsid w:val="002D4FFC"/>
    <w:rsid w:val="002D5352"/>
    <w:rsid w:val="002D541D"/>
    <w:rsid w:val="002D5831"/>
    <w:rsid w:val="002D5FFD"/>
    <w:rsid w:val="002D6369"/>
    <w:rsid w:val="002D63E5"/>
    <w:rsid w:val="002D6789"/>
    <w:rsid w:val="002D6AE7"/>
    <w:rsid w:val="002D6AE8"/>
    <w:rsid w:val="002D6B3C"/>
    <w:rsid w:val="002D6B42"/>
    <w:rsid w:val="002D6C8F"/>
    <w:rsid w:val="002D6F22"/>
    <w:rsid w:val="002D7602"/>
    <w:rsid w:val="002D79B0"/>
    <w:rsid w:val="002D7B67"/>
    <w:rsid w:val="002D7FD5"/>
    <w:rsid w:val="002E074E"/>
    <w:rsid w:val="002E0832"/>
    <w:rsid w:val="002E0AF9"/>
    <w:rsid w:val="002E0C22"/>
    <w:rsid w:val="002E0C5A"/>
    <w:rsid w:val="002E0C9A"/>
    <w:rsid w:val="002E0F48"/>
    <w:rsid w:val="002E0F7E"/>
    <w:rsid w:val="002E1317"/>
    <w:rsid w:val="002E18DB"/>
    <w:rsid w:val="002E1AEC"/>
    <w:rsid w:val="002E1E79"/>
    <w:rsid w:val="002E21FD"/>
    <w:rsid w:val="002E23D4"/>
    <w:rsid w:val="002E2903"/>
    <w:rsid w:val="002E2C79"/>
    <w:rsid w:val="002E2CBB"/>
    <w:rsid w:val="002E311D"/>
    <w:rsid w:val="002E311E"/>
    <w:rsid w:val="002E34CD"/>
    <w:rsid w:val="002E3575"/>
    <w:rsid w:val="002E35D6"/>
    <w:rsid w:val="002E3681"/>
    <w:rsid w:val="002E37C2"/>
    <w:rsid w:val="002E3CD4"/>
    <w:rsid w:val="002E3DBC"/>
    <w:rsid w:val="002E41C5"/>
    <w:rsid w:val="002E42E3"/>
    <w:rsid w:val="002E48C5"/>
    <w:rsid w:val="002E48E7"/>
    <w:rsid w:val="002E4B74"/>
    <w:rsid w:val="002E4C19"/>
    <w:rsid w:val="002E4D3E"/>
    <w:rsid w:val="002E5071"/>
    <w:rsid w:val="002E55FF"/>
    <w:rsid w:val="002E5A15"/>
    <w:rsid w:val="002E5D97"/>
    <w:rsid w:val="002E6293"/>
    <w:rsid w:val="002E6367"/>
    <w:rsid w:val="002E6453"/>
    <w:rsid w:val="002E6837"/>
    <w:rsid w:val="002E68A6"/>
    <w:rsid w:val="002E6F66"/>
    <w:rsid w:val="002E79D9"/>
    <w:rsid w:val="002E7F67"/>
    <w:rsid w:val="002F00D7"/>
    <w:rsid w:val="002F026E"/>
    <w:rsid w:val="002F02FE"/>
    <w:rsid w:val="002F0565"/>
    <w:rsid w:val="002F05EF"/>
    <w:rsid w:val="002F0CFD"/>
    <w:rsid w:val="002F0D47"/>
    <w:rsid w:val="002F0F68"/>
    <w:rsid w:val="002F1025"/>
    <w:rsid w:val="002F10FD"/>
    <w:rsid w:val="002F13F3"/>
    <w:rsid w:val="002F1846"/>
    <w:rsid w:val="002F1B8A"/>
    <w:rsid w:val="002F1CEF"/>
    <w:rsid w:val="002F1DDF"/>
    <w:rsid w:val="002F1EDC"/>
    <w:rsid w:val="002F2412"/>
    <w:rsid w:val="002F26E3"/>
    <w:rsid w:val="002F272F"/>
    <w:rsid w:val="002F288A"/>
    <w:rsid w:val="002F2AE2"/>
    <w:rsid w:val="002F2B6F"/>
    <w:rsid w:val="002F2CDF"/>
    <w:rsid w:val="002F2D0A"/>
    <w:rsid w:val="002F2F7F"/>
    <w:rsid w:val="002F3A32"/>
    <w:rsid w:val="002F3B57"/>
    <w:rsid w:val="002F3C28"/>
    <w:rsid w:val="002F3CF3"/>
    <w:rsid w:val="002F3DA8"/>
    <w:rsid w:val="002F433F"/>
    <w:rsid w:val="002F447B"/>
    <w:rsid w:val="002F47F9"/>
    <w:rsid w:val="002F4D07"/>
    <w:rsid w:val="002F506E"/>
    <w:rsid w:val="002F5095"/>
    <w:rsid w:val="002F53F0"/>
    <w:rsid w:val="002F56CD"/>
    <w:rsid w:val="002F5CB9"/>
    <w:rsid w:val="002F5FC7"/>
    <w:rsid w:val="002F64E5"/>
    <w:rsid w:val="002F6905"/>
    <w:rsid w:val="002F699B"/>
    <w:rsid w:val="002F6C34"/>
    <w:rsid w:val="002F70A0"/>
    <w:rsid w:val="002F748A"/>
    <w:rsid w:val="002F74AB"/>
    <w:rsid w:val="002F760D"/>
    <w:rsid w:val="002F77A3"/>
    <w:rsid w:val="002F77EB"/>
    <w:rsid w:val="002F7A67"/>
    <w:rsid w:val="002F7AA1"/>
    <w:rsid w:val="002F7D44"/>
    <w:rsid w:val="002F7D95"/>
    <w:rsid w:val="00300134"/>
    <w:rsid w:val="003002A7"/>
    <w:rsid w:val="003005A3"/>
    <w:rsid w:val="003006D7"/>
    <w:rsid w:val="00300984"/>
    <w:rsid w:val="00300AD8"/>
    <w:rsid w:val="003016C8"/>
    <w:rsid w:val="0030172A"/>
    <w:rsid w:val="00301740"/>
    <w:rsid w:val="00301894"/>
    <w:rsid w:val="00301897"/>
    <w:rsid w:val="003018FF"/>
    <w:rsid w:val="00301C0E"/>
    <w:rsid w:val="00302320"/>
    <w:rsid w:val="00302445"/>
    <w:rsid w:val="0030249D"/>
    <w:rsid w:val="00302701"/>
    <w:rsid w:val="00302891"/>
    <w:rsid w:val="00302B3F"/>
    <w:rsid w:val="00302B73"/>
    <w:rsid w:val="00302B9C"/>
    <w:rsid w:val="00302DB0"/>
    <w:rsid w:val="003032D6"/>
    <w:rsid w:val="003033A4"/>
    <w:rsid w:val="0030344D"/>
    <w:rsid w:val="003034C3"/>
    <w:rsid w:val="003035BC"/>
    <w:rsid w:val="00303CF0"/>
    <w:rsid w:val="00303F84"/>
    <w:rsid w:val="003041D7"/>
    <w:rsid w:val="0030478B"/>
    <w:rsid w:val="00304803"/>
    <w:rsid w:val="00304D1B"/>
    <w:rsid w:val="003051D9"/>
    <w:rsid w:val="00305362"/>
    <w:rsid w:val="003057A1"/>
    <w:rsid w:val="00305954"/>
    <w:rsid w:val="003059A8"/>
    <w:rsid w:val="003059C9"/>
    <w:rsid w:val="00305C06"/>
    <w:rsid w:val="00305E08"/>
    <w:rsid w:val="00305E51"/>
    <w:rsid w:val="00305FB0"/>
    <w:rsid w:val="00306083"/>
    <w:rsid w:val="003060FF"/>
    <w:rsid w:val="003061BA"/>
    <w:rsid w:val="0030647D"/>
    <w:rsid w:val="00306483"/>
    <w:rsid w:val="003069D6"/>
    <w:rsid w:val="00306A1E"/>
    <w:rsid w:val="00306F44"/>
    <w:rsid w:val="003070EA"/>
    <w:rsid w:val="00307134"/>
    <w:rsid w:val="003071A0"/>
    <w:rsid w:val="003073BE"/>
    <w:rsid w:val="00307AA9"/>
    <w:rsid w:val="00307B0C"/>
    <w:rsid w:val="00307B16"/>
    <w:rsid w:val="00307C67"/>
    <w:rsid w:val="0031000C"/>
    <w:rsid w:val="0031026C"/>
    <w:rsid w:val="0031054B"/>
    <w:rsid w:val="00310879"/>
    <w:rsid w:val="003108D2"/>
    <w:rsid w:val="00310924"/>
    <w:rsid w:val="00310D34"/>
    <w:rsid w:val="00310E7C"/>
    <w:rsid w:val="00310FF3"/>
    <w:rsid w:val="00311067"/>
    <w:rsid w:val="003111A6"/>
    <w:rsid w:val="00311565"/>
    <w:rsid w:val="003116AA"/>
    <w:rsid w:val="00311840"/>
    <w:rsid w:val="003118EC"/>
    <w:rsid w:val="00311CEE"/>
    <w:rsid w:val="00311D24"/>
    <w:rsid w:val="00311D97"/>
    <w:rsid w:val="003122ED"/>
    <w:rsid w:val="003123C8"/>
    <w:rsid w:val="0031306A"/>
    <w:rsid w:val="00313862"/>
    <w:rsid w:val="00313E39"/>
    <w:rsid w:val="0031401D"/>
    <w:rsid w:val="0031442C"/>
    <w:rsid w:val="0031442F"/>
    <w:rsid w:val="0031481E"/>
    <w:rsid w:val="00314978"/>
    <w:rsid w:val="00314CB6"/>
    <w:rsid w:val="00314D74"/>
    <w:rsid w:val="00314E36"/>
    <w:rsid w:val="0031510A"/>
    <w:rsid w:val="003157BC"/>
    <w:rsid w:val="003158EA"/>
    <w:rsid w:val="00315927"/>
    <w:rsid w:val="00315A82"/>
    <w:rsid w:val="00315C05"/>
    <w:rsid w:val="00315ED1"/>
    <w:rsid w:val="003161FC"/>
    <w:rsid w:val="003164C5"/>
    <w:rsid w:val="00316B79"/>
    <w:rsid w:val="00316BE2"/>
    <w:rsid w:val="00316C7E"/>
    <w:rsid w:val="00316E1B"/>
    <w:rsid w:val="00316F36"/>
    <w:rsid w:val="00317048"/>
    <w:rsid w:val="00317A7C"/>
    <w:rsid w:val="00317C5C"/>
    <w:rsid w:val="00320090"/>
    <w:rsid w:val="00320119"/>
    <w:rsid w:val="0032036F"/>
    <w:rsid w:val="00320389"/>
    <w:rsid w:val="003209C8"/>
    <w:rsid w:val="00320D50"/>
    <w:rsid w:val="00320D79"/>
    <w:rsid w:val="003212ED"/>
    <w:rsid w:val="003213F8"/>
    <w:rsid w:val="00321B9B"/>
    <w:rsid w:val="00321E55"/>
    <w:rsid w:val="00321F35"/>
    <w:rsid w:val="00322460"/>
    <w:rsid w:val="00322525"/>
    <w:rsid w:val="00322916"/>
    <w:rsid w:val="003229E6"/>
    <w:rsid w:val="00322F66"/>
    <w:rsid w:val="003236D6"/>
    <w:rsid w:val="003238E5"/>
    <w:rsid w:val="00323D58"/>
    <w:rsid w:val="00323DB9"/>
    <w:rsid w:val="00323E21"/>
    <w:rsid w:val="00323E7A"/>
    <w:rsid w:val="0032404A"/>
    <w:rsid w:val="003241DD"/>
    <w:rsid w:val="003245A2"/>
    <w:rsid w:val="003245A7"/>
    <w:rsid w:val="003246B3"/>
    <w:rsid w:val="003252A4"/>
    <w:rsid w:val="0032567F"/>
    <w:rsid w:val="0032581C"/>
    <w:rsid w:val="0032590E"/>
    <w:rsid w:val="00325920"/>
    <w:rsid w:val="00325E05"/>
    <w:rsid w:val="00326049"/>
    <w:rsid w:val="00326071"/>
    <w:rsid w:val="00326298"/>
    <w:rsid w:val="0032629D"/>
    <w:rsid w:val="003264BF"/>
    <w:rsid w:val="003272A3"/>
    <w:rsid w:val="003272E0"/>
    <w:rsid w:val="00327445"/>
    <w:rsid w:val="00327693"/>
    <w:rsid w:val="00327906"/>
    <w:rsid w:val="00327C3E"/>
    <w:rsid w:val="00327F9C"/>
    <w:rsid w:val="00327FE4"/>
    <w:rsid w:val="003300AD"/>
    <w:rsid w:val="00330429"/>
    <w:rsid w:val="00330489"/>
    <w:rsid w:val="00330531"/>
    <w:rsid w:val="00330582"/>
    <w:rsid w:val="00330590"/>
    <w:rsid w:val="00330956"/>
    <w:rsid w:val="00330A64"/>
    <w:rsid w:val="00330BA5"/>
    <w:rsid w:val="00331140"/>
    <w:rsid w:val="0033120C"/>
    <w:rsid w:val="0033135F"/>
    <w:rsid w:val="00331455"/>
    <w:rsid w:val="003314EB"/>
    <w:rsid w:val="003314F8"/>
    <w:rsid w:val="003314FA"/>
    <w:rsid w:val="00331631"/>
    <w:rsid w:val="0033185A"/>
    <w:rsid w:val="00331886"/>
    <w:rsid w:val="00331B69"/>
    <w:rsid w:val="00331C62"/>
    <w:rsid w:val="00331E15"/>
    <w:rsid w:val="00331E48"/>
    <w:rsid w:val="00332014"/>
    <w:rsid w:val="0033201C"/>
    <w:rsid w:val="0033220C"/>
    <w:rsid w:val="003326A1"/>
    <w:rsid w:val="00332CBE"/>
    <w:rsid w:val="00332E54"/>
    <w:rsid w:val="003330B7"/>
    <w:rsid w:val="003333E0"/>
    <w:rsid w:val="00334544"/>
    <w:rsid w:val="00334C9A"/>
    <w:rsid w:val="00334D3A"/>
    <w:rsid w:val="00334DD3"/>
    <w:rsid w:val="00335071"/>
    <w:rsid w:val="003357B5"/>
    <w:rsid w:val="00335863"/>
    <w:rsid w:val="00335E30"/>
    <w:rsid w:val="00335F71"/>
    <w:rsid w:val="00335FFE"/>
    <w:rsid w:val="0033623C"/>
    <w:rsid w:val="00336433"/>
    <w:rsid w:val="00336C3F"/>
    <w:rsid w:val="003370E8"/>
    <w:rsid w:val="0033719F"/>
    <w:rsid w:val="00337C48"/>
    <w:rsid w:val="0034003E"/>
    <w:rsid w:val="0034024A"/>
    <w:rsid w:val="003402B9"/>
    <w:rsid w:val="003403A1"/>
    <w:rsid w:val="00340414"/>
    <w:rsid w:val="0034051B"/>
    <w:rsid w:val="00340C2F"/>
    <w:rsid w:val="00341194"/>
    <w:rsid w:val="003412CB"/>
    <w:rsid w:val="0034154A"/>
    <w:rsid w:val="0034182B"/>
    <w:rsid w:val="0034188E"/>
    <w:rsid w:val="00341AE0"/>
    <w:rsid w:val="00341D29"/>
    <w:rsid w:val="00341FBB"/>
    <w:rsid w:val="003424B8"/>
    <w:rsid w:val="00342E3E"/>
    <w:rsid w:val="00343703"/>
    <w:rsid w:val="0034396D"/>
    <w:rsid w:val="00343C7D"/>
    <w:rsid w:val="00344132"/>
    <w:rsid w:val="003442A7"/>
    <w:rsid w:val="00344460"/>
    <w:rsid w:val="0034462B"/>
    <w:rsid w:val="00344AF7"/>
    <w:rsid w:val="00345FCA"/>
    <w:rsid w:val="0034616A"/>
    <w:rsid w:val="00346FC1"/>
    <w:rsid w:val="00346FE3"/>
    <w:rsid w:val="0034721A"/>
    <w:rsid w:val="00347533"/>
    <w:rsid w:val="0034757B"/>
    <w:rsid w:val="00347873"/>
    <w:rsid w:val="00347A68"/>
    <w:rsid w:val="00347EE6"/>
    <w:rsid w:val="00347FB3"/>
    <w:rsid w:val="00350742"/>
    <w:rsid w:val="003509F2"/>
    <w:rsid w:val="00350E94"/>
    <w:rsid w:val="00351751"/>
    <w:rsid w:val="00351C0C"/>
    <w:rsid w:val="00352159"/>
    <w:rsid w:val="00352380"/>
    <w:rsid w:val="00352938"/>
    <w:rsid w:val="00352A11"/>
    <w:rsid w:val="00352D51"/>
    <w:rsid w:val="00352FB9"/>
    <w:rsid w:val="003534DD"/>
    <w:rsid w:val="00353921"/>
    <w:rsid w:val="00353B33"/>
    <w:rsid w:val="00353E34"/>
    <w:rsid w:val="00354410"/>
    <w:rsid w:val="00354525"/>
    <w:rsid w:val="00354920"/>
    <w:rsid w:val="0035494C"/>
    <w:rsid w:val="00354A06"/>
    <w:rsid w:val="00354FD5"/>
    <w:rsid w:val="0035511E"/>
    <w:rsid w:val="003551F0"/>
    <w:rsid w:val="00355394"/>
    <w:rsid w:val="003556DC"/>
    <w:rsid w:val="003557FC"/>
    <w:rsid w:val="00355D22"/>
    <w:rsid w:val="00356250"/>
    <w:rsid w:val="00356727"/>
    <w:rsid w:val="0035690E"/>
    <w:rsid w:val="003569CD"/>
    <w:rsid w:val="00356B8E"/>
    <w:rsid w:val="003578BF"/>
    <w:rsid w:val="0035798C"/>
    <w:rsid w:val="00357E2F"/>
    <w:rsid w:val="003604C2"/>
    <w:rsid w:val="003607FB"/>
    <w:rsid w:val="00360883"/>
    <w:rsid w:val="003608CD"/>
    <w:rsid w:val="00360B30"/>
    <w:rsid w:val="00360C21"/>
    <w:rsid w:val="00360D43"/>
    <w:rsid w:val="00360F9F"/>
    <w:rsid w:val="0036124A"/>
    <w:rsid w:val="003615EA"/>
    <w:rsid w:val="0036181C"/>
    <w:rsid w:val="003618DE"/>
    <w:rsid w:val="003628B6"/>
    <w:rsid w:val="00362C0C"/>
    <w:rsid w:val="00363034"/>
    <w:rsid w:val="00363247"/>
    <w:rsid w:val="00363474"/>
    <w:rsid w:val="00363A61"/>
    <w:rsid w:val="00363AA2"/>
    <w:rsid w:val="00363EF0"/>
    <w:rsid w:val="0036456A"/>
    <w:rsid w:val="00364632"/>
    <w:rsid w:val="00364ED8"/>
    <w:rsid w:val="0036530C"/>
    <w:rsid w:val="00365760"/>
    <w:rsid w:val="00365852"/>
    <w:rsid w:val="00365F4D"/>
    <w:rsid w:val="003662AC"/>
    <w:rsid w:val="00366569"/>
    <w:rsid w:val="00366C1D"/>
    <w:rsid w:val="00366CB1"/>
    <w:rsid w:val="00366F15"/>
    <w:rsid w:val="00367132"/>
    <w:rsid w:val="003673E3"/>
    <w:rsid w:val="003675B5"/>
    <w:rsid w:val="003677AF"/>
    <w:rsid w:val="00367B9E"/>
    <w:rsid w:val="00367E93"/>
    <w:rsid w:val="00370214"/>
    <w:rsid w:val="003704E6"/>
    <w:rsid w:val="0037074C"/>
    <w:rsid w:val="00371C10"/>
    <w:rsid w:val="00371CAE"/>
    <w:rsid w:val="003721F9"/>
    <w:rsid w:val="00372303"/>
    <w:rsid w:val="003725BB"/>
    <w:rsid w:val="003726DF"/>
    <w:rsid w:val="00372726"/>
    <w:rsid w:val="00372879"/>
    <w:rsid w:val="003728C2"/>
    <w:rsid w:val="00372A26"/>
    <w:rsid w:val="00372B25"/>
    <w:rsid w:val="00372DA0"/>
    <w:rsid w:val="00372DDC"/>
    <w:rsid w:val="00372ED5"/>
    <w:rsid w:val="00373012"/>
    <w:rsid w:val="003732E7"/>
    <w:rsid w:val="0037347C"/>
    <w:rsid w:val="00373897"/>
    <w:rsid w:val="00373DE1"/>
    <w:rsid w:val="00373EAC"/>
    <w:rsid w:val="00373EF1"/>
    <w:rsid w:val="00373F16"/>
    <w:rsid w:val="00374163"/>
    <w:rsid w:val="003743D2"/>
    <w:rsid w:val="003743E9"/>
    <w:rsid w:val="0037447F"/>
    <w:rsid w:val="00374828"/>
    <w:rsid w:val="0037490C"/>
    <w:rsid w:val="00374C25"/>
    <w:rsid w:val="00375368"/>
    <w:rsid w:val="00375582"/>
    <w:rsid w:val="00375773"/>
    <w:rsid w:val="00375F51"/>
    <w:rsid w:val="0037614C"/>
    <w:rsid w:val="0037659B"/>
    <w:rsid w:val="003765C4"/>
    <w:rsid w:val="003765CA"/>
    <w:rsid w:val="00376901"/>
    <w:rsid w:val="00376B7D"/>
    <w:rsid w:val="00376D84"/>
    <w:rsid w:val="00376E6C"/>
    <w:rsid w:val="003776A5"/>
    <w:rsid w:val="003776EF"/>
    <w:rsid w:val="00377B19"/>
    <w:rsid w:val="00377CC8"/>
    <w:rsid w:val="00377E1A"/>
    <w:rsid w:val="00377FBB"/>
    <w:rsid w:val="00377FFD"/>
    <w:rsid w:val="00380090"/>
    <w:rsid w:val="003800A4"/>
    <w:rsid w:val="00380306"/>
    <w:rsid w:val="00380454"/>
    <w:rsid w:val="00380456"/>
    <w:rsid w:val="00380477"/>
    <w:rsid w:val="00380795"/>
    <w:rsid w:val="00380827"/>
    <w:rsid w:val="00380D10"/>
    <w:rsid w:val="00380D28"/>
    <w:rsid w:val="00380E20"/>
    <w:rsid w:val="00380F50"/>
    <w:rsid w:val="003810AE"/>
    <w:rsid w:val="00381C27"/>
    <w:rsid w:val="00381DCE"/>
    <w:rsid w:val="00382124"/>
    <w:rsid w:val="00382175"/>
    <w:rsid w:val="003831B5"/>
    <w:rsid w:val="00383211"/>
    <w:rsid w:val="00383303"/>
    <w:rsid w:val="003834CD"/>
    <w:rsid w:val="0038378C"/>
    <w:rsid w:val="00383D7D"/>
    <w:rsid w:val="00383E94"/>
    <w:rsid w:val="00383F6B"/>
    <w:rsid w:val="0038408C"/>
    <w:rsid w:val="0038477B"/>
    <w:rsid w:val="00384F5D"/>
    <w:rsid w:val="00384FF7"/>
    <w:rsid w:val="0038505F"/>
    <w:rsid w:val="003855DF"/>
    <w:rsid w:val="00385915"/>
    <w:rsid w:val="003859C3"/>
    <w:rsid w:val="00385D4F"/>
    <w:rsid w:val="0038634E"/>
    <w:rsid w:val="003866EF"/>
    <w:rsid w:val="003868B4"/>
    <w:rsid w:val="003871EA"/>
    <w:rsid w:val="00387CED"/>
    <w:rsid w:val="00387DF0"/>
    <w:rsid w:val="00390AB8"/>
    <w:rsid w:val="00390C2B"/>
    <w:rsid w:val="00390C3C"/>
    <w:rsid w:val="003910A1"/>
    <w:rsid w:val="003910C1"/>
    <w:rsid w:val="0039113E"/>
    <w:rsid w:val="00391539"/>
    <w:rsid w:val="00391EEF"/>
    <w:rsid w:val="0039262E"/>
    <w:rsid w:val="00392881"/>
    <w:rsid w:val="00392A82"/>
    <w:rsid w:val="00392A87"/>
    <w:rsid w:val="00392C41"/>
    <w:rsid w:val="00393A48"/>
    <w:rsid w:val="00393B9A"/>
    <w:rsid w:val="00393BA6"/>
    <w:rsid w:val="00393FE9"/>
    <w:rsid w:val="00394069"/>
    <w:rsid w:val="00394124"/>
    <w:rsid w:val="00394515"/>
    <w:rsid w:val="003948C9"/>
    <w:rsid w:val="00394BD1"/>
    <w:rsid w:val="00394F7F"/>
    <w:rsid w:val="00395173"/>
    <w:rsid w:val="0039582D"/>
    <w:rsid w:val="00395993"/>
    <w:rsid w:val="00395A25"/>
    <w:rsid w:val="00395BEC"/>
    <w:rsid w:val="00395C1A"/>
    <w:rsid w:val="00395E11"/>
    <w:rsid w:val="003965E0"/>
    <w:rsid w:val="00396891"/>
    <w:rsid w:val="00396B82"/>
    <w:rsid w:val="00396CAD"/>
    <w:rsid w:val="00397127"/>
    <w:rsid w:val="00397349"/>
    <w:rsid w:val="00397505"/>
    <w:rsid w:val="00397610"/>
    <w:rsid w:val="003979F4"/>
    <w:rsid w:val="00397BC0"/>
    <w:rsid w:val="00397DE2"/>
    <w:rsid w:val="00397FF2"/>
    <w:rsid w:val="003A08A6"/>
    <w:rsid w:val="003A0B78"/>
    <w:rsid w:val="003A0DC5"/>
    <w:rsid w:val="003A0F78"/>
    <w:rsid w:val="003A10EE"/>
    <w:rsid w:val="003A11AC"/>
    <w:rsid w:val="003A1343"/>
    <w:rsid w:val="003A1E82"/>
    <w:rsid w:val="003A2156"/>
    <w:rsid w:val="003A216B"/>
    <w:rsid w:val="003A23A5"/>
    <w:rsid w:val="003A2699"/>
    <w:rsid w:val="003A28DE"/>
    <w:rsid w:val="003A2BCF"/>
    <w:rsid w:val="003A2E24"/>
    <w:rsid w:val="003A2EBD"/>
    <w:rsid w:val="003A2EF9"/>
    <w:rsid w:val="003A38AA"/>
    <w:rsid w:val="003A3B12"/>
    <w:rsid w:val="003A3B34"/>
    <w:rsid w:val="003A3FC8"/>
    <w:rsid w:val="003A43B5"/>
    <w:rsid w:val="003A46F6"/>
    <w:rsid w:val="003A4B61"/>
    <w:rsid w:val="003A4B9E"/>
    <w:rsid w:val="003A4F2D"/>
    <w:rsid w:val="003A546A"/>
    <w:rsid w:val="003A54E5"/>
    <w:rsid w:val="003A56A4"/>
    <w:rsid w:val="003A5873"/>
    <w:rsid w:val="003A5E9E"/>
    <w:rsid w:val="003A5EE8"/>
    <w:rsid w:val="003A62B8"/>
    <w:rsid w:val="003A6355"/>
    <w:rsid w:val="003A637B"/>
    <w:rsid w:val="003A6B8F"/>
    <w:rsid w:val="003A6BA7"/>
    <w:rsid w:val="003A6D3F"/>
    <w:rsid w:val="003A6F5D"/>
    <w:rsid w:val="003A7231"/>
    <w:rsid w:val="003A72EF"/>
    <w:rsid w:val="003B084A"/>
    <w:rsid w:val="003B0EF7"/>
    <w:rsid w:val="003B111C"/>
    <w:rsid w:val="003B115C"/>
    <w:rsid w:val="003B1414"/>
    <w:rsid w:val="003B1467"/>
    <w:rsid w:val="003B14D7"/>
    <w:rsid w:val="003B1775"/>
    <w:rsid w:val="003B1A94"/>
    <w:rsid w:val="003B1F1E"/>
    <w:rsid w:val="003B249D"/>
    <w:rsid w:val="003B24DB"/>
    <w:rsid w:val="003B2571"/>
    <w:rsid w:val="003B25BF"/>
    <w:rsid w:val="003B2A91"/>
    <w:rsid w:val="003B2F2F"/>
    <w:rsid w:val="003B2FE4"/>
    <w:rsid w:val="003B36A9"/>
    <w:rsid w:val="003B36F1"/>
    <w:rsid w:val="003B3BE4"/>
    <w:rsid w:val="003B3DE7"/>
    <w:rsid w:val="003B479C"/>
    <w:rsid w:val="003B484C"/>
    <w:rsid w:val="003B48E4"/>
    <w:rsid w:val="003B4A38"/>
    <w:rsid w:val="003B4B6F"/>
    <w:rsid w:val="003B5182"/>
    <w:rsid w:val="003B5356"/>
    <w:rsid w:val="003B56EB"/>
    <w:rsid w:val="003B57BA"/>
    <w:rsid w:val="003B5873"/>
    <w:rsid w:val="003B6112"/>
    <w:rsid w:val="003B62FB"/>
    <w:rsid w:val="003B6589"/>
    <w:rsid w:val="003B6786"/>
    <w:rsid w:val="003B6A64"/>
    <w:rsid w:val="003B6B06"/>
    <w:rsid w:val="003B6B89"/>
    <w:rsid w:val="003B6E66"/>
    <w:rsid w:val="003B704C"/>
    <w:rsid w:val="003B727D"/>
    <w:rsid w:val="003B7662"/>
    <w:rsid w:val="003B7AF8"/>
    <w:rsid w:val="003B7CC3"/>
    <w:rsid w:val="003B7E78"/>
    <w:rsid w:val="003B7F88"/>
    <w:rsid w:val="003B7F90"/>
    <w:rsid w:val="003C0036"/>
    <w:rsid w:val="003C02D2"/>
    <w:rsid w:val="003C0522"/>
    <w:rsid w:val="003C05C2"/>
    <w:rsid w:val="003C0C2B"/>
    <w:rsid w:val="003C0EF0"/>
    <w:rsid w:val="003C114F"/>
    <w:rsid w:val="003C1188"/>
    <w:rsid w:val="003C1578"/>
    <w:rsid w:val="003C181E"/>
    <w:rsid w:val="003C195C"/>
    <w:rsid w:val="003C1A5C"/>
    <w:rsid w:val="003C1CA8"/>
    <w:rsid w:val="003C1D12"/>
    <w:rsid w:val="003C23C6"/>
    <w:rsid w:val="003C2F3C"/>
    <w:rsid w:val="003C2FCF"/>
    <w:rsid w:val="003C3013"/>
    <w:rsid w:val="003C3111"/>
    <w:rsid w:val="003C32AC"/>
    <w:rsid w:val="003C33CA"/>
    <w:rsid w:val="003C39B7"/>
    <w:rsid w:val="003C3AB9"/>
    <w:rsid w:val="003C3E78"/>
    <w:rsid w:val="003C415D"/>
    <w:rsid w:val="003C42CA"/>
    <w:rsid w:val="003C4320"/>
    <w:rsid w:val="003C447D"/>
    <w:rsid w:val="003C45C8"/>
    <w:rsid w:val="003C4D8F"/>
    <w:rsid w:val="003C54C6"/>
    <w:rsid w:val="003C5706"/>
    <w:rsid w:val="003C58FA"/>
    <w:rsid w:val="003C61C5"/>
    <w:rsid w:val="003C6206"/>
    <w:rsid w:val="003C63D1"/>
    <w:rsid w:val="003C6427"/>
    <w:rsid w:val="003C66B9"/>
    <w:rsid w:val="003C67E1"/>
    <w:rsid w:val="003C6A02"/>
    <w:rsid w:val="003C6AAA"/>
    <w:rsid w:val="003C6F04"/>
    <w:rsid w:val="003C7211"/>
    <w:rsid w:val="003C7472"/>
    <w:rsid w:val="003C7514"/>
    <w:rsid w:val="003C7694"/>
    <w:rsid w:val="003C7777"/>
    <w:rsid w:val="003C7D8A"/>
    <w:rsid w:val="003D0463"/>
    <w:rsid w:val="003D0A69"/>
    <w:rsid w:val="003D0AF1"/>
    <w:rsid w:val="003D0B21"/>
    <w:rsid w:val="003D0D28"/>
    <w:rsid w:val="003D1702"/>
    <w:rsid w:val="003D1987"/>
    <w:rsid w:val="003D1999"/>
    <w:rsid w:val="003D1A11"/>
    <w:rsid w:val="003D1A3C"/>
    <w:rsid w:val="003D1E28"/>
    <w:rsid w:val="003D22EA"/>
    <w:rsid w:val="003D252B"/>
    <w:rsid w:val="003D291D"/>
    <w:rsid w:val="003D2B87"/>
    <w:rsid w:val="003D2C5C"/>
    <w:rsid w:val="003D2EC6"/>
    <w:rsid w:val="003D2EE6"/>
    <w:rsid w:val="003D2F1B"/>
    <w:rsid w:val="003D3368"/>
    <w:rsid w:val="003D3554"/>
    <w:rsid w:val="003D3957"/>
    <w:rsid w:val="003D3A2C"/>
    <w:rsid w:val="003D3D31"/>
    <w:rsid w:val="003D416A"/>
    <w:rsid w:val="003D4281"/>
    <w:rsid w:val="003D47B8"/>
    <w:rsid w:val="003D47CE"/>
    <w:rsid w:val="003D4A62"/>
    <w:rsid w:val="003D4AAF"/>
    <w:rsid w:val="003D541E"/>
    <w:rsid w:val="003D5812"/>
    <w:rsid w:val="003D5964"/>
    <w:rsid w:val="003D59B0"/>
    <w:rsid w:val="003D59F9"/>
    <w:rsid w:val="003D5A56"/>
    <w:rsid w:val="003D5DE3"/>
    <w:rsid w:val="003D638F"/>
    <w:rsid w:val="003D63EC"/>
    <w:rsid w:val="003D676E"/>
    <w:rsid w:val="003D6814"/>
    <w:rsid w:val="003D6C55"/>
    <w:rsid w:val="003D7111"/>
    <w:rsid w:val="003D74A0"/>
    <w:rsid w:val="003D7692"/>
    <w:rsid w:val="003D77AC"/>
    <w:rsid w:val="003D7BCF"/>
    <w:rsid w:val="003D7F75"/>
    <w:rsid w:val="003E0279"/>
    <w:rsid w:val="003E0282"/>
    <w:rsid w:val="003E0E5C"/>
    <w:rsid w:val="003E1426"/>
    <w:rsid w:val="003E15B6"/>
    <w:rsid w:val="003E1622"/>
    <w:rsid w:val="003E1933"/>
    <w:rsid w:val="003E1EB3"/>
    <w:rsid w:val="003E1F71"/>
    <w:rsid w:val="003E2221"/>
    <w:rsid w:val="003E243C"/>
    <w:rsid w:val="003E26C8"/>
    <w:rsid w:val="003E32F7"/>
    <w:rsid w:val="003E3335"/>
    <w:rsid w:val="003E358A"/>
    <w:rsid w:val="003E37F0"/>
    <w:rsid w:val="003E3A88"/>
    <w:rsid w:val="003E3ABA"/>
    <w:rsid w:val="003E3AED"/>
    <w:rsid w:val="003E4172"/>
    <w:rsid w:val="003E45F0"/>
    <w:rsid w:val="003E4FAE"/>
    <w:rsid w:val="003E5D1B"/>
    <w:rsid w:val="003E5DD3"/>
    <w:rsid w:val="003E5E85"/>
    <w:rsid w:val="003E5FEB"/>
    <w:rsid w:val="003E606B"/>
    <w:rsid w:val="003E6423"/>
    <w:rsid w:val="003E6645"/>
    <w:rsid w:val="003E6C75"/>
    <w:rsid w:val="003E73BB"/>
    <w:rsid w:val="003E7CBD"/>
    <w:rsid w:val="003E7D84"/>
    <w:rsid w:val="003F0263"/>
    <w:rsid w:val="003F040C"/>
    <w:rsid w:val="003F0848"/>
    <w:rsid w:val="003F09AB"/>
    <w:rsid w:val="003F0D25"/>
    <w:rsid w:val="003F13BF"/>
    <w:rsid w:val="003F13E2"/>
    <w:rsid w:val="003F1CB8"/>
    <w:rsid w:val="003F1FFE"/>
    <w:rsid w:val="003F23BF"/>
    <w:rsid w:val="003F23F4"/>
    <w:rsid w:val="003F26E0"/>
    <w:rsid w:val="003F2712"/>
    <w:rsid w:val="003F2C72"/>
    <w:rsid w:val="003F2D43"/>
    <w:rsid w:val="003F2F3F"/>
    <w:rsid w:val="003F3AEC"/>
    <w:rsid w:val="003F3DA5"/>
    <w:rsid w:val="003F40F7"/>
    <w:rsid w:val="003F41BB"/>
    <w:rsid w:val="003F4D53"/>
    <w:rsid w:val="003F51FB"/>
    <w:rsid w:val="003F5969"/>
    <w:rsid w:val="003F59EA"/>
    <w:rsid w:val="003F5AB7"/>
    <w:rsid w:val="003F5B2B"/>
    <w:rsid w:val="003F5C65"/>
    <w:rsid w:val="003F5CE9"/>
    <w:rsid w:val="003F60BB"/>
    <w:rsid w:val="003F6182"/>
    <w:rsid w:val="003F64B9"/>
    <w:rsid w:val="003F66DA"/>
    <w:rsid w:val="003F6A51"/>
    <w:rsid w:val="003F6B55"/>
    <w:rsid w:val="003F6CAB"/>
    <w:rsid w:val="003F6D64"/>
    <w:rsid w:val="003F6FEC"/>
    <w:rsid w:val="003F7234"/>
    <w:rsid w:val="003F724D"/>
    <w:rsid w:val="003F73BD"/>
    <w:rsid w:val="003F74A0"/>
    <w:rsid w:val="003F7744"/>
    <w:rsid w:val="003F7784"/>
    <w:rsid w:val="003F7B08"/>
    <w:rsid w:val="003F7BC3"/>
    <w:rsid w:val="003F7BD0"/>
    <w:rsid w:val="003F7D41"/>
    <w:rsid w:val="003F7D55"/>
    <w:rsid w:val="003F7FDC"/>
    <w:rsid w:val="0040004B"/>
    <w:rsid w:val="004001B4"/>
    <w:rsid w:val="00400221"/>
    <w:rsid w:val="00400245"/>
    <w:rsid w:val="00400442"/>
    <w:rsid w:val="00400705"/>
    <w:rsid w:val="00400D3B"/>
    <w:rsid w:val="00400E06"/>
    <w:rsid w:val="0040108F"/>
    <w:rsid w:val="0040159B"/>
    <w:rsid w:val="00401B15"/>
    <w:rsid w:val="00401C1D"/>
    <w:rsid w:val="00401CDA"/>
    <w:rsid w:val="00402685"/>
    <w:rsid w:val="00402842"/>
    <w:rsid w:val="00402B35"/>
    <w:rsid w:val="00402E34"/>
    <w:rsid w:val="00402E88"/>
    <w:rsid w:val="00402FC2"/>
    <w:rsid w:val="004030BE"/>
    <w:rsid w:val="00403759"/>
    <w:rsid w:val="00403D23"/>
    <w:rsid w:val="00403ED8"/>
    <w:rsid w:val="00404024"/>
    <w:rsid w:val="004040FA"/>
    <w:rsid w:val="0040416C"/>
    <w:rsid w:val="00404179"/>
    <w:rsid w:val="00404C4A"/>
    <w:rsid w:val="00404C7D"/>
    <w:rsid w:val="00404DD5"/>
    <w:rsid w:val="00404FAE"/>
    <w:rsid w:val="00405891"/>
    <w:rsid w:val="00405B9D"/>
    <w:rsid w:val="00405CD0"/>
    <w:rsid w:val="00407112"/>
    <w:rsid w:val="00407152"/>
    <w:rsid w:val="004102C3"/>
    <w:rsid w:val="004114C2"/>
    <w:rsid w:val="004114E2"/>
    <w:rsid w:val="004116D0"/>
    <w:rsid w:val="00411899"/>
    <w:rsid w:val="00411922"/>
    <w:rsid w:val="00411C9E"/>
    <w:rsid w:val="004121E9"/>
    <w:rsid w:val="00412276"/>
    <w:rsid w:val="004122B7"/>
    <w:rsid w:val="004122CC"/>
    <w:rsid w:val="004125AD"/>
    <w:rsid w:val="004125F2"/>
    <w:rsid w:val="00412864"/>
    <w:rsid w:val="00412999"/>
    <w:rsid w:val="00412E6A"/>
    <w:rsid w:val="0041334C"/>
    <w:rsid w:val="00413494"/>
    <w:rsid w:val="0041367A"/>
    <w:rsid w:val="004136A4"/>
    <w:rsid w:val="004136AF"/>
    <w:rsid w:val="004137AF"/>
    <w:rsid w:val="00413990"/>
    <w:rsid w:val="00413C20"/>
    <w:rsid w:val="00413CFD"/>
    <w:rsid w:val="00413D36"/>
    <w:rsid w:val="00413D8B"/>
    <w:rsid w:val="00413E19"/>
    <w:rsid w:val="00413F5B"/>
    <w:rsid w:val="00414503"/>
    <w:rsid w:val="004145AA"/>
    <w:rsid w:val="004147A0"/>
    <w:rsid w:val="004149F1"/>
    <w:rsid w:val="00414B20"/>
    <w:rsid w:val="00414F48"/>
    <w:rsid w:val="004150D4"/>
    <w:rsid w:val="004157F2"/>
    <w:rsid w:val="004158F9"/>
    <w:rsid w:val="00415D28"/>
    <w:rsid w:val="00415DFF"/>
    <w:rsid w:val="00416BE8"/>
    <w:rsid w:val="00416D1E"/>
    <w:rsid w:val="00417228"/>
    <w:rsid w:val="00417C19"/>
    <w:rsid w:val="00417D62"/>
    <w:rsid w:val="00420443"/>
    <w:rsid w:val="00420490"/>
    <w:rsid w:val="0042052B"/>
    <w:rsid w:val="0042087B"/>
    <w:rsid w:val="00420C1E"/>
    <w:rsid w:val="00420FE0"/>
    <w:rsid w:val="004211AC"/>
    <w:rsid w:val="004216FB"/>
    <w:rsid w:val="00421AC8"/>
    <w:rsid w:val="00422686"/>
    <w:rsid w:val="004228F3"/>
    <w:rsid w:val="00422A39"/>
    <w:rsid w:val="00422AB7"/>
    <w:rsid w:val="00422B09"/>
    <w:rsid w:val="00422D50"/>
    <w:rsid w:val="00422F7A"/>
    <w:rsid w:val="00423662"/>
    <w:rsid w:val="004236AD"/>
    <w:rsid w:val="00423E2E"/>
    <w:rsid w:val="0042401E"/>
    <w:rsid w:val="00424224"/>
    <w:rsid w:val="0042489F"/>
    <w:rsid w:val="00424FCF"/>
    <w:rsid w:val="0042549C"/>
    <w:rsid w:val="004256B2"/>
    <w:rsid w:val="0042591D"/>
    <w:rsid w:val="00426005"/>
    <w:rsid w:val="0042641A"/>
    <w:rsid w:val="00426666"/>
    <w:rsid w:val="00426799"/>
    <w:rsid w:val="00426894"/>
    <w:rsid w:val="004268E9"/>
    <w:rsid w:val="00426975"/>
    <w:rsid w:val="004277B2"/>
    <w:rsid w:val="00427B81"/>
    <w:rsid w:val="00427CE5"/>
    <w:rsid w:val="00430263"/>
    <w:rsid w:val="004308EA"/>
    <w:rsid w:val="004309BA"/>
    <w:rsid w:val="00430C3D"/>
    <w:rsid w:val="00430C67"/>
    <w:rsid w:val="00430DB6"/>
    <w:rsid w:val="00431154"/>
    <w:rsid w:val="00431249"/>
    <w:rsid w:val="004312A3"/>
    <w:rsid w:val="004314C3"/>
    <w:rsid w:val="004315F0"/>
    <w:rsid w:val="00431636"/>
    <w:rsid w:val="0043199C"/>
    <w:rsid w:val="00431B0E"/>
    <w:rsid w:val="00431B38"/>
    <w:rsid w:val="00431C31"/>
    <w:rsid w:val="00431F5F"/>
    <w:rsid w:val="004322C7"/>
    <w:rsid w:val="004325EC"/>
    <w:rsid w:val="004329EE"/>
    <w:rsid w:val="00432A9F"/>
    <w:rsid w:val="00432C83"/>
    <w:rsid w:val="00432EDF"/>
    <w:rsid w:val="00432F51"/>
    <w:rsid w:val="00432F81"/>
    <w:rsid w:val="004331DD"/>
    <w:rsid w:val="004333D2"/>
    <w:rsid w:val="004339CE"/>
    <w:rsid w:val="004342E7"/>
    <w:rsid w:val="00434316"/>
    <w:rsid w:val="004347EA"/>
    <w:rsid w:val="00434AB2"/>
    <w:rsid w:val="00434AFF"/>
    <w:rsid w:val="00434C80"/>
    <w:rsid w:val="00434E7B"/>
    <w:rsid w:val="00434F17"/>
    <w:rsid w:val="00434F1D"/>
    <w:rsid w:val="004353B0"/>
    <w:rsid w:val="00435404"/>
    <w:rsid w:val="004356D0"/>
    <w:rsid w:val="0043588A"/>
    <w:rsid w:val="00436140"/>
    <w:rsid w:val="00436AFC"/>
    <w:rsid w:val="00436C02"/>
    <w:rsid w:val="004370BD"/>
    <w:rsid w:val="0043720B"/>
    <w:rsid w:val="004375B0"/>
    <w:rsid w:val="00437B4D"/>
    <w:rsid w:val="00437B75"/>
    <w:rsid w:val="00440021"/>
    <w:rsid w:val="00440355"/>
    <w:rsid w:val="00441004"/>
    <w:rsid w:val="0044136B"/>
    <w:rsid w:val="004416BB"/>
    <w:rsid w:val="00441879"/>
    <w:rsid w:val="00441D26"/>
    <w:rsid w:val="00441EB3"/>
    <w:rsid w:val="00442095"/>
    <w:rsid w:val="004422F7"/>
    <w:rsid w:val="0044284C"/>
    <w:rsid w:val="00442A72"/>
    <w:rsid w:val="00443615"/>
    <w:rsid w:val="004436CE"/>
    <w:rsid w:val="00443799"/>
    <w:rsid w:val="00443F26"/>
    <w:rsid w:val="00444217"/>
    <w:rsid w:val="00444266"/>
    <w:rsid w:val="004447E0"/>
    <w:rsid w:val="004448D5"/>
    <w:rsid w:val="004449BC"/>
    <w:rsid w:val="00444A9E"/>
    <w:rsid w:val="00445009"/>
    <w:rsid w:val="004450CB"/>
    <w:rsid w:val="0044516C"/>
    <w:rsid w:val="004451EA"/>
    <w:rsid w:val="004452F9"/>
    <w:rsid w:val="0044550A"/>
    <w:rsid w:val="004455E2"/>
    <w:rsid w:val="00445689"/>
    <w:rsid w:val="0044573F"/>
    <w:rsid w:val="004459CA"/>
    <w:rsid w:val="00445DDE"/>
    <w:rsid w:val="00446A47"/>
    <w:rsid w:val="00446B07"/>
    <w:rsid w:val="00446DAD"/>
    <w:rsid w:val="00446F3F"/>
    <w:rsid w:val="00446F79"/>
    <w:rsid w:val="0044769B"/>
    <w:rsid w:val="00447946"/>
    <w:rsid w:val="004501F3"/>
    <w:rsid w:val="0045064B"/>
    <w:rsid w:val="004507DD"/>
    <w:rsid w:val="00450A9A"/>
    <w:rsid w:val="00450B09"/>
    <w:rsid w:val="00450C3C"/>
    <w:rsid w:val="00451158"/>
    <w:rsid w:val="004512BD"/>
    <w:rsid w:val="0045155D"/>
    <w:rsid w:val="004517E2"/>
    <w:rsid w:val="00451868"/>
    <w:rsid w:val="0045200D"/>
    <w:rsid w:val="00452451"/>
    <w:rsid w:val="004524CE"/>
    <w:rsid w:val="00452801"/>
    <w:rsid w:val="00452839"/>
    <w:rsid w:val="0045294A"/>
    <w:rsid w:val="00452955"/>
    <w:rsid w:val="00452E5B"/>
    <w:rsid w:val="00452EF6"/>
    <w:rsid w:val="00453B63"/>
    <w:rsid w:val="00453C6C"/>
    <w:rsid w:val="00453DE0"/>
    <w:rsid w:val="00454777"/>
    <w:rsid w:val="004548BC"/>
    <w:rsid w:val="00454A8F"/>
    <w:rsid w:val="00454C50"/>
    <w:rsid w:val="00454D65"/>
    <w:rsid w:val="00455040"/>
    <w:rsid w:val="0045533D"/>
    <w:rsid w:val="004554C1"/>
    <w:rsid w:val="0045556D"/>
    <w:rsid w:val="00455750"/>
    <w:rsid w:val="00455C20"/>
    <w:rsid w:val="00455C5C"/>
    <w:rsid w:val="00455C75"/>
    <w:rsid w:val="004563A7"/>
    <w:rsid w:val="0045652B"/>
    <w:rsid w:val="0045658C"/>
    <w:rsid w:val="004565C1"/>
    <w:rsid w:val="00456836"/>
    <w:rsid w:val="00456ADA"/>
    <w:rsid w:val="00456D54"/>
    <w:rsid w:val="004572A3"/>
    <w:rsid w:val="00457577"/>
    <w:rsid w:val="00457907"/>
    <w:rsid w:val="00457D65"/>
    <w:rsid w:val="00460743"/>
    <w:rsid w:val="0046087D"/>
    <w:rsid w:val="00461258"/>
    <w:rsid w:val="00461657"/>
    <w:rsid w:val="00461A56"/>
    <w:rsid w:val="00461C22"/>
    <w:rsid w:val="00461FFB"/>
    <w:rsid w:val="0046242E"/>
    <w:rsid w:val="004625A3"/>
    <w:rsid w:val="00462862"/>
    <w:rsid w:val="004628C6"/>
    <w:rsid w:val="004629FE"/>
    <w:rsid w:val="00462C09"/>
    <w:rsid w:val="00462C25"/>
    <w:rsid w:val="00462D8A"/>
    <w:rsid w:val="00462E34"/>
    <w:rsid w:val="00462F78"/>
    <w:rsid w:val="00463448"/>
    <w:rsid w:val="004635E4"/>
    <w:rsid w:val="00463600"/>
    <w:rsid w:val="004636FC"/>
    <w:rsid w:val="00463B71"/>
    <w:rsid w:val="00463EDA"/>
    <w:rsid w:val="00463FC9"/>
    <w:rsid w:val="004642C2"/>
    <w:rsid w:val="0046436B"/>
    <w:rsid w:val="004643E4"/>
    <w:rsid w:val="00464E15"/>
    <w:rsid w:val="0046505B"/>
    <w:rsid w:val="00465914"/>
    <w:rsid w:val="00465AB6"/>
    <w:rsid w:val="00465B2B"/>
    <w:rsid w:val="00465F08"/>
    <w:rsid w:val="0046604C"/>
    <w:rsid w:val="004664F7"/>
    <w:rsid w:val="00466579"/>
    <w:rsid w:val="0046676A"/>
    <w:rsid w:val="004668EE"/>
    <w:rsid w:val="00466B01"/>
    <w:rsid w:val="00466E0E"/>
    <w:rsid w:val="00467014"/>
    <w:rsid w:val="0046736B"/>
    <w:rsid w:val="0046747F"/>
    <w:rsid w:val="0046749D"/>
    <w:rsid w:val="00467542"/>
    <w:rsid w:val="004675D6"/>
    <w:rsid w:val="00467714"/>
    <w:rsid w:val="0046799B"/>
    <w:rsid w:val="00467EE9"/>
    <w:rsid w:val="00467F02"/>
    <w:rsid w:val="0047046B"/>
    <w:rsid w:val="0047060A"/>
    <w:rsid w:val="00470759"/>
    <w:rsid w:val="00470BDF"/>
    <w:rsid w:val="00470C0B"/>
    <w:rsid w:val="00470D24"/>
    <w:rsid w:val="00470DA0"/>
    <w:rsid w:val="00470DC7"/>
    <w:rsid w:val="00470EBA"/>
    <w:rsid w:val="00471018"/>
    <w:rsid w:val="004710F9"/>
    <w:rsid w:val="00471334"/>
    <w:rsid w:val="004716C1"/>
    <w:rsid w:val="0047182A"/>
    <w:rsid w:val="004718DC"/>
    <w:rsid w:val="00471E80"/>
    <w:rsid w:val="00471FCD"/>
    <w:rsid w:val="004721B5"/>
    <w:rsid w:val="004729FB"/>
    <w:rsid w:val="00472AB5"/>
    <w:rsid w:val="00472F1A"/>
    <w:rsid w:val="00472FD1"/>
    <w:rsid w:val="00472FD9"/>
    <w:rsid w:val="00473437"/>
    <w:rsid w:val="0047368C"/>
    <w:rsid w:val="004739E1"/>
    <w:rsid w:val="00473D8F"/>
    <w:rsid w:val="00473DF4"/>
    <w:rsid w:val="004746E8"/>
    <w:rsid w:val="004749FC"/>
    <w:rsid w:val="00474A05"/>
    <w:rsid w:val="00474B70"/>
    <w:rsid w:val="00474BF8"/>
    <w:rsid w:val="00474F40"/>
    <w:rsid w:val="00475082"/>
    <w:rsid w:val="004753DC"/>
    <w:rsid w:val="0047546F"/>
    <w:rsid w:val="0047568A"/>
    <w:rsid w:val="0047569C"/>
    <w:rsid w:val="004757A1"/>
    <w:rsid w:val="0047581B"/>
    <w:rsid w:val="00475AC7"/>
    <w:rsid w:val="00475B3B"/>
    <w:rsid w:val="00475CD5"/>
    <w:rsid w:val="0047605B"/>
    <w:rsid w:val="0047613A"/>
    <w:rsid w:val="00476319"/>
    <w:rsid w:val="00476D63"/>
    <w:rsid w:val="00476D7D"/>
    <w:rsid w:val="00477036"/>
    <w:rsid w:val="0047710A"/>
    <w:rsid w:val="00477519"/>
    <w:rsid w:val="00477777"/>
    <w:rsid w:val="00477A7E"/>
    <w:rsid w:val="00477E6B"/>
    <w:rsid w:val="00477F8D"/>
    <w:rsid w:val="00477FAB"/>
    <w:rsid w:val="004808B5"/>
    <w:rsid w:val="00480DE6"/>
    <w:rsid w:val="0048111E"/>
    <w:rsid w:val="004813DE"/>
    <w:rsid w:val="004818A1"/>
    <w:rsid w:val="0048225B"/>
    <w:rsid w:val="00482349"/>
    <w:rsid w:val="0048256D"/>
    <w:rsid w:val="004825DF"/>
    <w:rsid w:val="00483B5A"/>
    <w:rsid w:val="00483CF0"/>
    <w:rsid w:val="00483ED3"/>
    <w:rsid w:val="00484171"/>
    <w:rsid w:val="00484319"/>
    <w:rsid w:val="00484ACF"/>
    <w:rsid w:val="00484D3A"/>
    <w:rsid w:val="00484DA0"/>
    <w:rsid w:val="00484E48"/>
    <w:rsid w:val="00485310"/>
    <w:rsid w:val="004853A5"/>
    <w:rsid w:val="00485DFA"/>
    <w:rsid w:val="00486F3E"/>
    <w:rsid w:val="00486FB6"/>
    <w:rsid w:val="00487183"/>
    <w:rsid w:val="00487462"/>
    <w:rsid w:val="0048762F"/>
    <w:rsid w:val="00487F16"/>
    <w:rsid w:val="00490145"/>
    <w:rsid w:val="00490194"/>
    <w:rsid w:val="00490C04"/>
    <w:rsid w:val="00490D98"/>
    <w:rsid w:val="00490F6B"/>
    <w:rsid w:val="00491261"/>
    <w:rsid w:val="004912E1"/>
    <w:rsid w:val="004913B0"/>
    <w:rsid w:val="00491615"/>
    <w:rsid w:val="00491666"/>
    <w:rsid w:val="0049167C"/>
    <w:rsid w:val="00491F71"/>
    <w:rsid w:val="0049223D"/>
    <w:rsid w:val="00492980"/>
    <w:rsid w:val="00492A85"/>
    <w:rsid w:val="00492B2D"/>
    <w:rsid w:val="00493AD6"/>
    <w:rsid w:val="00493EC7"/>
    <w:rsid w:val="00493FC0"/>
    <w:rsid w:val="00494039"/>
    <w:rsid w:val="0049416A"/>
    <w:rsid w:val="004945C2"/>
    <w:rsid w:val="00494836"/>
    <w:rsid w:val="004949B1"/>
    <w:rsid w:val="00494DBF"/>
    <w:rsid w:val="00494F5A"/>
    <w:rsid w:val="0049527B"/>
    <w:rsid w:val="00495448"/>
    <w:rsid w:val="00495700"/>
    <w:rsid w:val="00495D1F"/>
    <w:rsid w:val="00495E5E"/>
    <w:rsid w:val="00495EB8"/>
    <w:rsid w:val="00495F22"/>
    <w:rsid w:val="00496326"/>
    <w:rsid w:val="00496F9F"/>
    <w:rsid w:val="004974C5"/>
    <w:rsid w:val="00497790"/>
    <w:rsid w:val="004978DB"/>
    <w:rsid w:val="00497C6B"/>
    <w:rsid w:val="00497CB2"/>
    <w:rsid w:val="004A00B7"/>
    <w:rsid w:val="004A018E"/>
    <w:rsid w:val="004A0597"/>
    <w:rsid w:val="004A09F8"/>
    <w:rsid w:val="004A0BC2"/>
    <w:rsid w:val="004A0F08"/>
    <w:rsid w:val="004A113C"/>
    <w:rsid w:val="004A11A2"/>
    <w:rsid w:val="004A1215"/>
    <w:rsid w:val="004A1331"/>
    <w:rsid w:val="004A16CE"/>
    <w:rsid w:val="004A1A21"/>
    <w:rsid w:val="004A1CAB"/>
    <w:rsid w:val="004A24FD"/>
    <w:rsid w:val="004A2903"/>
    <w:rsid w:val="004A29F4"/>
    <w:rsid w:val="004A2AEF"/>
    <w:rsid w:val="004A2C32"/>
    <w:rsid w:val="004A30E0"/>
    <w:rsid w:val="004A3629"/>
    <w:rsid w:val="004A388A"/>
    <w:rsid w:val="004A3B78"/>
    <w:rsid w:val="004A3B99"/>
    <w:rsid w:val="004A3D74"/>
    <w:rsid w:val="004A455A"/>
    <w:rsid w:val="004A45EC"/>
    <w:rsid w:val="004A493B"/>
    <w:rsid w:val="004A4B86"/>
    <w:rsid w:val="004A4D8D"/>
    <w:rsid w:val="004A5264"/>
    <w:rsid w:val="004A5385"/>
    <w:rsid w:val="004A5C6F"/>
    <w:rsid w:val="004A63D5"/>
    <w:rsid w:val="004A64F9"/>
    <w:rsid w:val="004A683B"/>
    <w:rsid w:val="004A6D19"/>
    <w:rsid w:val="004A6DC9"/>
    <w:rsid w:val="004A7455"/>
    <w:rsid w:val="004A7605"/>
    <w:rsid w:val="004A798E"/>
    <w:rsid w:val="004A7D8C"/>
    <w:rsid w:val="004A7F17"/>
    <w:rsid w:val="004A7F4F"/>
    <w:rsid w:val="004B076E"/>
    <w:rsid w:val="004B08A1"/>
    <w:rsid w:val="004B0A13"/>
    <w:rsid w:val="004B0AF5"/>
    <w:rsid w:val="004B1157"/>
    <w:rsid w:val="004B1356"/>
    <w:rsid w:val="004B1545"/>
    <w:rsid w:val="004B15D9"/>
    <w:rsid w:val="004B15DC"/>
    <w:rsid w:val="004B16DD"/>
    <w:rsid w:val="004B1748"/>
    <w:rsid w:val="004B1C27"/>
    <w:rsid w:val="004B1D59"/>
    <w:rsid w:val="004B1EA4"/>
    <w:rsid w:val="004B2B07"/>
    <w:rsid w:val="004B2CB6"/>
    <w:rsid w:val="004B2E6C"/>
    <w:rsid w:val="004B2F66"/>
    <w:rsid w:val="004B30AC"/>
    <w:rsid w:val="004B324A"/>
    <w:rsid w:val="004B39D5"/>
    <w:rsid w:val="004B3BDA"/>
    <w:rsid w:val="004B3DB0"/>
    <w:rsid w:val="004B41F3"/>
    <w:rsid w:val="004B4218"/>
    <w:rsid w:val="004B441E"/>
    <w:rsid w:val="004B46B8"/>
    <w:rsid w:val="004B4A89"/>
    <w:rsid w:val="004B4BE1"/>
    <w:rsid w:val="004B4C1F"/>
    <w:rsid w:val="004B4C7B"/>
    <w:rsid w:val="004B5482"/>
    <w:rsid w:val="004B5567"/>
    <w:rsid w:val="004B569F"/>
    <w:rsid w:val="004B5799"/>
    <w:rsid w:val="004B57C6"/>
    <w:rsid w:val="004B5BA7"/>
    <w:rsid w:val="004B5DB3"/>
    <w:rsid w:val="004B5EC1"/>
    <w:rsid w:val="004B6538"/>
    <w:rsid w:val="004B68C8"/>
    <w:rsid w:val="004B780B"/>
    <w:rsid w:val="004B7AC3"/>
    <w:rsid w:val="004B7C59"/>
    <w:rsid w:val="004B7D8C"/>
    <w:rsid w:val="004C00A0"/>
    <w:rsid w:val="004C01A6"/>
    <w:rsid w:val="004C0203"/>
    <w:rsid w:val="004C03F6"/>
    <w:rsid w:val="004C048D"/>
    <w:rsid w:val="004C0502"/>
    <w:rsid w:val="004C064A"/>
    <w:rsid w:val="004C0986"/>
    <w:rsid w:val="004C0D8E"/>
    <w:rsid w:val="004C0D9F"/>
    <w:rsid w:val="004C0E1B"/>
    <w:rsid w:val="004C149A"/>
    <w:rsid w:val="004C19C0"/>
    <w:rsid w:val="004C1D59"/>
    <w:rsid w:val="004C1F30"/>
    <w:rsid w:val="004C1FB7"/>
    <w:rsid w:val="004C3270"/>
    <w:rsid w:val="004C335E"/>
    <w:rsid w:val="004C3947"/>
    <w:rsid w:val="004C3C2A"/>
    <w:rsid w:val="004C3E07"/>
    <w:rsid w:val="004C3F24"/>
    <w:rsid w:val="004C4C64"/>
    <w:rsid w:val="004C4F72"/>
    <w:rsid w:val="004C50AA"/>
    <w:rsid w:val="004C5270"/>
    <w:rsid w:val="004C52AB"/>
    <w:rsid w:val="004C554D"/>
    <w:rsid w:val="004C5562"/>
    <w:rsid w:val="004C55D4"/>
    <w:rsid w:val="004C5B95"/>
    <w:rsid w:val="004C5EF6"/>
    <w:rsid w:val="004C6281"/>
    <w:rsid w:val="004C64AF"/>
    <w:rsid w:val="004C6506"/>
    <w:rsid w:val="004C6530"/>
    <w:rsid w:val="004C6616"/>
    <w:rsid w:val="004C69A5"/>
    <w:rsid w:val="004C69A9"/>
    <w:rsid w:val="004C6A27"/>
    <w:rsid w:val="004C6AC6"/>
    <w:rsid w:val="004C6C5D"/>
    <w:rsid w:val="004C6FF1"/>
    <w:rsid w:val="004C728F"/>
    <w:rsid w:val="004C750C"/>
    <w:rsid w:val="004C765E"/>
    <w:rsid w:val="004C7744"/>
    <w:rsid w:val="004C7798"/>
    <w:rsid w:val="004C77E8"/>
    <w:rsid w:val="004C78FD"/>
    <w:rsid w:val="004C7AA4"/>
    <w:rsid w:val="004C7B0E"/>
    <w:rsid w:val="004C7BE0"/>
    <w:rsid w:val="004C7FC9"/>
    <w:rsid w:val="004D01A3"/>
    <w:rsid w:val="004D0301"/>
    <w:rsid w:val="004D0522"/>
    <w:rsid w:val="004D0576"/>
    <w:rsid w:val="004D067C"/>
    <w:rsid w:val="004D0AB5"/>
    <w:rsid w:val="004D0CA0"/>
    <w:rsid w:val="004D15BD"/>
    <w:rsid w:val="004D1C40"/>
    <w:rsid w:val="004D1D80"/>
    <w:rsid w:val="004D2382"/>
    <w:rsid w:val="004D23D9"/>
    <w:rsid w:val="004D250D"/>
    <w:rsid w:val="004D2953"/>
    <w:rsid w:val="004D2AAA"/>
    <w:rsid w:val="004D2CC3"/>
    <w:rsid w:val="004D2E7D"/>
    <w:rsid w:val="004D342F"/>
    <w:rsid w:val="004D3477"/>
    <w:rsid w:val="004D3587"/>
    <w:rsid w:val="004D37A4"/>
    <w:rsid w:val="004D382C"/>
    <w:rsid w:val="004D3BB0"/>
    <w:rsid w:val="004D3FCA"/>
    <w:rsid w:val="004D400E"/>
    <w:rsid w:val="004D418D"/>
    <w:rsid w:val="004D42DE"/>
    <w:rsid w:val="004D4B79"/>
    <w:rsid w:val="004D527D"/>
    <w:rsid w:val="004D5310"/>
    <w:rsid w:val="004D5336"/>
    <w:rsid w:val="004D548C"/>
    <w:rsid w:val="004D5C55"/>
    <w:rsid w:val="004D5C9E"/>
    <w:rsid w:val="004D5E6D"/>
    <w:rsid w:val="004D610B"/>
    <w:rsid w:val="004D656F"/>
    <w:rsid w:val="004D66F3"/>
    <w:rsid w:val="004D67BD"/>
    <w:rsid w:val="004D6A65"/>
    <w:rsid w:val="004D6A6B"/>
    <w:rsid w:val="004D6A6F"/>
    <w:rsid w:val="004D6BFA"/>
    <w:rsid w:val="004D7079"/>
    <w:rsid w:val="004D74B2"/>
    <w:rsid w:val="004D7816"/>
    <w:rsid w:val="004D7843"/>
    <w:rsid w:val="004D792F"/>
    <w:rsid w:val="004D7B60"/>
    <w:rsid w:val="004D7C3F"/>
    <w:rsid w:val="004E00DD"/>
    <w:rsid w:val="004E040C"/>
    <w:rsid w:val="004E06B3"/>
    <w:rsid w:val="004E0963"/>
    <w:rsid w:val="004E0B38"/>
    <w:rsid w:val="004E0DBD"/>
    <w:rsid w:val="004E1252"/>
    <w:rsid w:val="004E1697"/>
    <w:rsid w:val="004E18F5"/>
    <w:rsid w:val="004E1C3F"/>
    <w:rsid w:val="004E1DD8"/>
    <w:rsid w:val="004E23ED"/>
    <w:rsid w:val="004E2577"/>
    <w:rsid w:val="004E25CF"/>
    <w:rsid w:val="004E281D"/>
    <w:rsid w:val="004E3140"/>
    <w:rsid w:val="004E320E"/>
    <w:rsid w:val="004E3A81"/>
    <w:rsid w:val="004E4322"/>
    <w:rsid w:val="004E435A"/>
    <w:rsid w:val="004E457C"/>
    <w:rsid w:val="004E4592"/>
    <w:rsid w:val="004E4624"/>
    <w:rsid w:val="004E472E"/>
    <w:rsid w:val="004E49E5"/>
    <w:rsid w:val="004E4E0B"/>
    <w:rsid w:val="004E4E43"/>
    <w:rsid w:val="004E4EDF"/>
    <w:rsid w:val="004E50E3"/>
    <w:rsid w:val="004E52F7"/>
    <w:rsid w:val="004E53DB"/>
    <w:rsid w:val="004E5727"/>
    <w:rsid w:val="004E582F"/>
    <w:rsid w:val="004E592C"/>
    <w:rsid w:val="004E5FCA"/>
    <w:rsid w:val="004E62A3"/>
    <w:rsid w:val="004E67FE"/>
    <w:rsid w:val="004E6BCC"/>
    <w:rsid w:val="004E6F4D"/>
    <w:rsid w:val="004E729C"/>
    <w:rsid w:val="004E74D7"/>
    <w:rsid w:val="004E7AAA"/>
    <w:rsid w:val="004E7ED6"/>
    <w:rsid w:val="004F0119"/>
    <w:rsid w:val="004F09BA"/>
    <w:rsid w:val="004F0A7E"/>
    <w:rsid w:val="004F0C7D"/>
    <w:rsid w:val="004F0E89"/>
    <w:rsid w:val="004F10B2"/>
    <w:rsid w:val="004F1238"/>
    <w:rsid w:val="004F1311"/>
    <w:rsid w:val="004F1317"/>
    <w:rsid w:val="004F15CF"/>
    <w:rsid w:val="004F1782"/>
    <w:rsid w:val="004F1876"/>
    <w:rsid w:val="004F1A44"/>
    <w:rsid w:val="004F1EBA"/>
    <w:rsid w:val="004F27BC"/>
    <w:rsid w:val="004F2F60"/>
    <w:rsid w:val="004F3170"/>
    <w:rsid w:val="004F33B1"/>
    <w:rsid w:val="004F38CD"/>
    <w:rsid w:val="004F3AC7"/>
    <w:rsid w:val="004F3BD8"/>
    <w:rsid w:val="004F4428"/>
    <w:rsid w:val="004F46F4"/>
    <w:rsid w:val="004F471F"/>
    <w:rsid w:val="004F475A"/>
    <w:rsid w:val="004F47D1"/>
    <w:rsid w:val="004F4813"/>
    <w:rsid w:val="004F48A9"/>
    <w:rsid w:val="004F4CDA"/>
    <w:rsid w:val="004F5A90"/>
    <w:rsid w:val="004F617C"/>
    <w:rsid w:val="004F64A4"/>
    <w:rsid w:val="004F65D0"/>
    <w:rsid w:val="004F6972"/>
    <w:rsid w:val="004F6CE4"/>
    <w:rsid w:val="004F6D87"/>
    <w:rsid w:val="004F7192"/>
    <w:rsid w:val="004F726B"/>
    <w:rsid w:val="004F75F9"/>
    <w:rsid w:val="004F7C3A"/>
    <w:rsid w:val="00500456"/>
    <w:rsid w:val="0050056D"/>
    <w:rsid w:val="00500575"/>
    <w:rsid w:val="005007C0"/>
    <w:rsid w:val="0050080F"/>
    <w:rsid w:val="00500A01"/>
    <w:rsid w:val="005012C8"/>
    <w:rsid w:val="005017DD"/>
    <w:rsid w:val="005019AF"/>
    <w:rsid w:val="00501DFB"/>
    <w:rsid w:val="00501E2E"/>
    <w:rsid w:val="0050202F"/>
    <w:rsid w:val="0050205C"/>
    <w:rsid w:val="0050232D"/>
    <w:rsid w:val="00502360"/>
    <w:rsid w:val="005026FF"/>
    <w:rsid w:val="0050288A"/>
    <w:rsid w:val="00502C9F"/>
    <w:rsid w:val="00503719"/>
    <w:rsid w:val="005037FB"/>
    <w:rsid w:val="00503A6D"/>
    <w:rsid w:val="00503A94"/>
    <w:rsid w:val="0050411D"/>
    <w:rsid w:val="00504327"/>
    <w:rsid w:val="00504475"/>
    <w:rsid w:val="005048C6"/>
    <w:rsid w:val="00504B58"/>
    <w:rsid w:val="0050504B"/>
    <w:rsid w:val="005051D2"/>
    <w:rsid w:val="00505A72"/>
    <w:rsid w:val="00505CB1"/>
    <w:rsid w:val="00505E29"/>
    <w:rsid w:val="00505E5B"/>
    <w:rsid w:val="00505F8B"/>
    <w:rsid w:val="00506947"/>
    <w:rsid w:val="00506983"/>
    <w:rsid w:val="00506D8B"/>
    <w:rsid w:val="005076A0"/>
    <w:rsid w:val="005077C1"/>
    <w:rsid w:val="005077C3"/>
    <w:rsid w:val="005078F4"/>
    <w:rsid w:val="005079F3"/>
    <w:rsid w:val="00507A10"/>
    <w:rsid w:val="00507BC4"/>
    <w:rsid w:val="00507C7F"/>
    <w:rsid w:val="00507ED1"/>
    <w:rsid w:val="0051013A"/>
    <w:rsid w:val="0051015F"/>
    <w:rsid w:val="005102E5"/>
    <w:rsid w:val="00510463"/>
    <w:rsid w:val="005106EE"/>
    <w:rsid w:val="0051095C"/>
    <w:rsid w:val="00510B94"/>
    <w:rsid w:val="00510D7A"/>
    <w:rsid w:val="00510F21"/>
    <w:rsid w:val="00510F4F"/>
    <w:rsid w:val="00511F1B"/>
    <w:rsid w:val="00511FDF"/>
    <w:rsid w:val="0051207E"/>
    <w:rsid w:val="005126C2"/>
    <w:rsid w:val="005126FB"/>
    <w:rsid w:val="00512839"/>
    <w:rsid w:val="00512D15"/>
    <w:rsid w:val="00512D6D"/>
    <w:rsid w:val="00512F6F"/>
    <w:rsid w:val="0051307C"/>
    <w:rsid w:val="005131EE"/>
    <w:rsid w:val="005131F1"/>
    <w:rsid w:val="00513381"/>
    <w:rsid w:val="005134E3"/>
    <w:rsid w:val="00513948"/>
    <w:rsid w:val="00513A20"/>
    <w:rsid w:val="00513A57"/>
    <w:rsid w:val="00513C6B"/>
    <w:rsid w:val="00514144"/>
    <w:rsid w:val="00514477"/>
    <w:rsid w:val="00514510"/>
    <w:rsid w:val="0051453A"/>
    <w:rsid w:val="005147AC"/>
    <w:rsid w:val="005149F4"/>
    <w:rsid w:val="00515518"/>
    <w:rsid w:val="005155E7"/>
    <w:rsid w:val="00515DC0"/>
    <w:rsid w:val="00515DCF"/>
    <w:rsid w:val="005160A7"/>
    <w:rsid w:val="0051616B"/>
    <w:rsid w:val="00516176"/>
    <w:rsid w:val="0051623A"/>
    <w:rsid w:val="0051632E"/>
    <w:rsid w:val="00516A56"/>
    <w:rsid w:val="00517776"/>
    <w:rsid w:val="00517C29"/>
    <w:rsid w:val="00517F26"/>
    <w:rsid w:val="0052028E"/>
    <w:rsid w:val="00520734"/>
    <w:rsid w:val="005208FC"/>
    <w:rsid w:val="00520E5B"/>
    <w:rsid w:val="00520E7D"/>
    <w:rsid w:val="00521076"/>
    <w:rsid w:val="005211DF"/>
    <w:rsid w:val="005214DD"/>
    <w:rsid w:val="00521C89"/>
    <w:rsid w:val="00521D72"/>
    <w:rsid w:val="00521EE4"/>
    <w:rsid w:val="00521F89"/>
    <w:rsid w:val="0052221C"/>
    <w:rsid w:val="00522287"/>
    <w:rsid w:val="005223FD"/>
    <w:rsid w:val="0052266D"/>
    <w:rsid w:val="005229A9"/>
    <w:rsid w:val="00522ACC"/>
    <w:rsid w:val="00522D1E"/>
    <w:rsid w:val="00522D88"/>
    <w:rsid w:val="00522DAC"/>
    <w:rsid w:val="005231B9"/>
    <w:rsid w:val="005233DF"/>
    <w:rsid w:val="0052383A"/>
    <w:rsid w:val="00523971"/>
    <w:rsid w:val="00523EFA"/>
    <w:rsid w:val="005243A4"/>
    <w:rsid w:val="005245AD"/>
    <w:rsid w:val="005248BE"/>
    <w:rsid w:val="00524A6D"/>
    <w:rsid w:val="0052516E"/>
    <w:rsid w:val="005252F3"/>
    <w:rsid w:val="0052530C"/>
    <w:rsid w:val="00525817"/>
    <w:rsid w:val="00525927"/>
    <w:rsid w:val="00525C38"/>
    <w:rsid w:val="00525CB3"/>
    <w:rsid w:val="00525CC5"/>
    <w:rsid w:val="00525CDD"/>
    <w:rsid w:val="00525F6D"/>
    <w:rsid w:val="00525FCE"/>
    <w:rsid w:val="005264AA"/>
    <w:rsid w:val="005266D7"/>
    <w:rsid w:val="00526801"/>
    <w:rsid w:val="00526A1D"/>
    <w:rsid w:val="00527007"/>
    <w:rsid w:val="00527206"/>
    <w:rsid w:val="00527BE3"/>
    <w:rsid w:val="00527C23"/>
    <w:rsid w:val="00530460"/>
    <w:rsid w:val="00530521"/>
    <w:rsid w:val="00530E5E"/>
    <w:rsid w:val="00530EF4"/>
    <w:rsid w:val="005310F3"/>
    <w:rsid w:val="0053208D"/>
    <w:rsid w:val="00532179"/>
    <w:rsid w:val="00532B57"/>
    <w:rsid w:val="00533510"/>
    <w:rsid w:val="00533790"/>
    <w:rsid w:val="00533A4F"/>
    <w:rsid w:val="00533ADB"/>
    <w:rsid w:val="00533ECB"/>
    <w:rsid w:val="00533FB4"/>
    <w:rsid w:val="00533FC2"/>
    <w:rsid w:val="005340A1"/>
    <w:rsid w:val="005345D0"/>
    <w:rsid w:val="005348DE"/>
    <w:rsid w:val="00534972"/>
    <w:rsid w:val="00534EF7"/>
    <w:rsid w:val="005355DE"/>
    <w:rsid w:val="00535AE8"/>
    <w:rsid w:val="00535B3B"/>
    <w:rsid w:val="00535CCE"/>
    <w:rsid w:val="00535E9E"/>
    <w:rsid w:val="00535F4B"/>
    <w:rsid w:val="00535F6B"/>
    <w:rsid w:val="005363D3"/>
    <w:rsid w:val="00536B03"/>
    <w:rsid w:val="00536C30"/>
    <w:rsid w:val="00537022"/>
    <w:rsid w:val="0053711D"/>
    <w:rsid w:val="0053723F"/>
    <w:rsid w:val="00537287"/>
    <w:rsid w:val="005372A6"/>
    <w:rsid w:val="005372DC"/>
    <w:rsid w:val="005372F4"/>
    <w:rsid w:val="00540550"/>
    <w:rsid w:val="0054063C"/>
    <w:rsid w:val="00540836"/>
    <w:rsid w:val="005409F4"/>
    <w:rsid w:val="00540D90"/>
    <w:rsid w:val="005415E4"/>
    <w:rsid w:val="00541644"/>
    <w:rsid w:val="0054168F"/>
    <w:rsid w:val="00541A48"/>
    <w:rsid w:val="00541BA8"/>
    <w:rsid w:val="00541C9B"/>
    <w:rsid w:val="00541F41"/>
    <w:rsid w:val="005420D0"/>
    <w:rsid w:val="00542573"/>
    <w:rsid w:val="00542677"/>
    <w:rsid w:val="00542B94"/>
    <w:rsid w:val="00542BAE"/>
    <w:rsid w:val="00542C86"/>
    <w:rsid w:val="00542D1A"/>
    <w:rsid w:val="00542E72"/>
    <w:rsid w:val="00542F3C"/>
    <w:rsid w:val="00543022"/>
    <w:rsid w:val="005430B2"/>
    <w:rsid w:val="00543387"/>
    <w:rsid w:val="0054373C"/>
    <w:rsid w:val="005442A4"/>
    <w:rsid w:val="00544309"/>
    <w:rsid w:val="00544821"/>
    <w:rsid w:val="00544868"/>
    <w:rsid w:val="00544B3F"/>
    <w:rsid w:val="00544FD8"/>
    <w:rsid w:val="0054501E"/>
    <w:rsid w:val="005453F6"/>
    <w:rsid w:val="00545468"/>
    <w:rsid w:val="00545A57"/>
    <w:rsid w:val="00545B8B"/>
    <w:rsid w:val="00545EA4"/>
    <w:rsid w:val="00546998"/>
    <w:rsid w:val="00546A3D"/>
    <w:rsid w:val="00546ABD"/>
    <w:rsid w:val="00546E7A"/>
    <w:rsid w:val="0054720A"/>
    <w:rsid w:val="005479B3"/>
    <w:rsid w:val="00547B6F"/>
    <w:rsid w:val="00547F08"/>
    <w:rsid w:val="00547F90"/>
    <w:rsid w:val="00547FA0"/>
    <w:rsid w:val="0055069B"/>
    <w:rsid w:val="005506D2"/>
    <w:rsid w:val="00550821"/>
    <w:rsid w:val="005508A9"/>
    <w:rsid w:val="00550A66"/>
    <w:rsid w:val="00550F1A"/>
    <w:rsid w:val="00551895"/>
    <w:rsid w:val="00551A19"/>
    <w:rsid w:val="00551A38"/>
    <w:rsid w:val="00551D0E"/>
    <w:rsid w:val="00551E84"/>
    <w:rsid w:val="005521BD"/>
    <w:rsid w:val="00552527"/>
    <w:rsid w:val="00552786"/>
    <w:rsid w:val="00552790"/>
    <w:rsid w:val="005527C8"/>
    <w:rsid w:val="00552844"/>
    <w:rsid w:val="00552A42"/>
    <w:rsid w:val="00552ED8"/>
    <w:rsid w:val="00552F5F"/>
    <w:rsid w:val="00553081"/>
    <w:rsid w:val="0055344A"/>
    <w:rsid w:val="00553651"/>
    <w:rsid w:val="00553BF2"/>
    <w:rsid w:val="005540E3"/>
    <w:rsid w:val="00554871"/>
    <w:rsid w:val="005548C2"/>
    <w:rsid w:val="00554A06"/>
    <w:rsid w:val="005556A4"/>
    <w:rsid w:val="0055584F"/>
    <w:rsid w:val="00555943"/>
    <w:rsid w:val="00555962"/>
    <w:rsid w:val="0055726E"/>
    <w:rsid w:val="0055729C"/>
    <w:rsid w:val="00557404"/>
    <w:rsid w:val="005578D4"/>
    <w:rsid w:val="005579D8"/>
    <w:rsid w:val="00557A48"/>
    <w:rsid w:val="00560032"/>
    <w:rsid w:val="00560882"/>
    <w:rsid w:val="00560FCC"/>
    <w:rsid w:val="00561119"/>
    <w:rsid w:val="0056118F"/>
    <w:rsid w:val="00561204"/>
    <w:rsid w:val="00561B14"/>
    <w:rsid w:val="0056206D"/>
    <w:rsid w:val="005622C0"/>
    <w:rsid w:val="00562821"/>
    <w:rsid w:val="005629FE"/>
    <w:rsid w:val="00562D09"/>
    <w:rsid w:val="00562DA3"/>
    <w:rsid w:val="00563740"/>
    <w:rsid w:val="005637DE"/>
    <w:rsid w:val="00563EED"/>
    <w:rsid w:val="00563F7F"/>
    <w:rsid w:val="00564038"/>
    <w:rsid w:val="00564661"/>
    <w:rsid w:val="00564997"/>
    <w:rsid w:val="00564BE7"/>
    <w:rsid w:val="00564F21"/>
    <w:rsid w:val="005654B2"/>
    <w:rsid w:val="005657F8"/>
    <w:rsid w:val="00565B05"/>
    <w:rsid w:val="00566824"/>
    <w:rsid w:val="00566A09"/>
    <w:rsid w:val="00566C65"/>
    <w:rsid w:val="00566C77"/>
    <w:rsid w:val="00567036"/>
    <w:rsid w:val="005671F6"/>
    <w:rsid w:val="00567B5B"/>
    <w:rsid w:val="00570336"/>
    <w:rsid w:val="00570482"/>
    <w:rsid w:val="0057055B"/>
    <w:rsid w:val="0057055D"/>
    <w:rsid w:val="00570C31"/>
    <w:rsid w:val="00571297"/>
    <w:rsid w:val="005712E4"/>
    <w:rsid w:val="005714C3"/>
    <w:rsid w:val="00571535"/>
    <w:rsid w:val="00571564"/>
    <w:rsid w:val="00572459"/>
    <w:rsid w:val="00572A99"/>
    <w:rsid w:val="00572E5B"/>
    <w:rsid w:val="005730C1"/>
    <w:rsid w:val="00573116"/>
    <w:rsid w:val="00573763"/>
    <w:rsid w:val="005737CE"/>
    <w:rsid w:val="00573816"/>
    <w:rsid w:val="00573AE3"/>
    <w:rsid w:val="00573C75"/>
    <w:rsid w:val="00573CC7"/>
    <w:rsid w:val="0057411C"/>
    <w:rsid w:val="00575DBA"/>
    <w:rsid w:val="00575DD1"/>
    <w:rsid w:val="0057621A"/>
    <w:rsid w:val="00576228"/>
    <w:rsid w:val="00576280"/>
    <w:rsid w:val="0057678E"/>
    <w:rsid w:val="00576C9E"/>
    <w:rsid w:val="00577012"/>
    <w:rsid w:val="005777AC"/>
    <w:rsid w:val="0057791A"/>
    <w:rsid w:val="00577A23"/>
    <w:rsid w:val="0058014E"/>
    <w:rsid w:val="00580711"/>
    <w:rsid w:val="00580780"/>
    <w:rsid w:val="0058144F"/>
    <w:rsid w:val="005815B0"/>
    <w:rsid w:val="0058177A"/>
    <w:rsid w:val="00581800"/>
    <w:rsid w:val="005819C8"/>
    <w:rsid w:val="00582065"/>
    <w:rsid w:val="005821CC"/>
    <w:rsid w:val="005829D7"/>
    <w:rsid w:val="00582FCC"/>
    <w:rsid w:val="005836FB"/>
    <w:rsid w:val="005839B3"/>
    <w:rsid w:val="00583E61"/>
    <w:rsid w:val="00583FAC"/>
    <w:rsid w:val="00584294"/>
    <w:rsid w:val="005847BB"/>
    <w:rsid w:val="00584B23"/>
    <w:rsid w:val="00584E63"/>
    <w:rsid w:val="005850C5"/>
    <w:rsid w:val="005850F2"/>
    <w:rsid w:val="0058514F"/>
    <w:rsid w:val="00585855"/>
    <w:rsid w:val="0058590A"/>
    <w:rsid w:val="00585BE8"/>
    <w:rsid w:val="00585FBB"/>
    <w:rsid w:val="005865D0"/>
    <w:rsid w:val="00586647"/>
    <w:rsid w:val="00586A6E"/>
    <w:rsid w:val="00586E23"/>
    <w:rsid w:val="005871DA"/>
    <w:rsid w:val="005872BE"/>
    <w:rsid w:val="00587456"/>
    <w:rsid w:val="00587849"/>
    <w:rsid w:val="00587A35"/>
    <w:rsid w:val="00587E5F"/>
    <w:rsid w:val="00590122"/>
    <w:rsid w:val="0059026F"/>
    <w:rsid w:val="00590627"/>
    <w:rsid w:val="0059068B"/>
    <w:rsid w:val="00590698"/>
    <w:rsid w:val="00590FBE"/>
    <w:rsid w:val="00590FF7"/>
    <w:rsid w:val="00591176"/>
    <w:rsid w:val="005916C7"/>
    <w:rsid w:val="005916F1"/>
    <w:rsid w:val="00591D2B"/>
    <w:rsid w:val="00591FED"/>
    <w:rsid w:val="00591FFD"/>
    <w:rsid w:val="00592217"/>
    <w:rsid w:val="0059259C"/>
    <w:rsid w:val="00592A98"/>
    <w:rsid w:val="00593078"/>
    <w:rsid w:val="00593429"/>
    <w:rsid w:val="00593AEC"/>
    <w:rsid w:val="00593CD2"/>
    <w:rsid w:val="00593E38"/>
    <w:rsid w:val="00593F91"/>
    <w:rsid w:val="00594010"/>
    <w:rsid w:val="005941D7"/>
    <w:rsid w:val="005943F5"/>
    <w:rsid w:val="00594402"/>
    <w:rsid w:val="005945C1"/>
    <w:rsid w:val="00594600"/>
    <w:rsid w:val="005946CB"/>
    <w:rsid w:val="00594712"/>
    <w:rsid w:val="00594901"/>
    <w:rsid w:val="00594E7E"/>
    <w:rsid w:val="005955FC"/>
    <w:rsid w:val="005956E1"/>
    <w:rsid w:val="005957D5"/>
    <w:rsid w:val="00595C6E"/>
    <w:rsid w:val="00595DAA"/>
    <w:rsid w:val="0059602B"/>
    <w:rsid w:val="005963E2"/>
    <w:rsid w:val="00596414"/>
    <w:rsid w:val="005964B1"/>
    <w:rsid w:val="005967CB"/>
    <w:rsid w:val="00596926"/>
    <w:rsid w:val="00596B62"/>
    <w:rsid w:val="00596BE9"/>
    <w:rsid w:val="005975B0"/>
    <w:rsid w:val="00597825"/>
    <w:rsid w:val="005978A9"/>
    <w:rsid w:val="00597A73"/>
    <w:rsid w:val="00597D12"/>
    <w:rsid w:val="00597D2E"/>
    <w:rsid w:val="005A020B"/>
    <w:rsid w:val="005A03DC"/>
    <w:rsid w:val="005A0827"/>
    <w:rsid w:val="005A0906"/>
    <w:rsid w:val="005A0A42"/>
    <w:rsid w:val="005A0DE6"/>
    <w:rsid w:val="005A0E2D"/>
    <w:rsid w:val="005A0E40"/>
    <w:rsid w:val="005A1652"/>
    <w:rsid w:val="005A166C"/>
    <w:rsid w:val="005A1DFF"/>
    <w:rsid w:val="005A1F46"/>
    <w:rsid w:val="005A22CC"/>
    <w:rsid w:val="005A2320"/>
    <w:rsid w:val="005A24CE"/>
    <w:rsid w:val="005A2D18"/>
    <w:rsid w:val="005A2DAA"/>
    <w:rsid w:val="005A34D1"/>
    <w:rsid w:val="005A3673"/>
    <w:rsid w:val="005A3956"/>
    <w:rsid w:val="005A3FAE"/>
    <w:rsid w:val="005A425C"/>
    <w:rsid w:val="005A46BB"/>
    <w:rsid w:val="005A47C4"/>
    <w:rsid w:val="005A4984"/>
    <w:rsid w:val="005A4B89"/>
    <w:rsid w:val="005A50F4"/>
    <w:rsid w:val="005A537D"/>
    <w:rsid w:val="005A53B1"/>
    <w:rsid w:val="005A543B"/>
    <w:rsid w:val="005A5E3A"/>
    <w:rsid w:val="005A5F6C"/>
    <w:rsid w:val="005A65EA"/>
    <w:rsid w:val="005A661E"/>
    <w:rsid w:val="005A676E"/>
    <w:rsid w:val="005A6C0D"/>
    <w:rsid w:val="005A6D77"/>
    <w:rsid w:val="005A6E24"/>
    <w:rsid w:val="005A70FD"/>
    <w:rsid w:val="005A7166"/>
    <w:rsid w:val="005A7787"/>
    <w:rsid w:val="005A779D"/>
    <w:rsid w:val="005B0032"/>
    <w:rsid w:val="005B021E"/>
    <w:rsid w:val="005B02F1"/>
    <w:rsid w:val="005B0F69"/>
    <w:rsid w:val="005B15B3"/>
    <w:rsid w:val="005B179F"/>
    <w:rsid w:val="005B17AA"/>
    <w:rsid w:val="005B1845"/>
    <w:rsid w:val="005B1A54"/>
    <w:rsid w:val="005B1DF6"/>
    <w:rsid w:val="005B1E36"/>
    <w:rsid w:val="005B2254"/>
    <w:rsid w:val="005B24D3"/>
    <w:rsid w:val="005B275F"/>
    <w:rsid w:val="005B2AB4"/>
    <w:rsid w:val="005B2BA9"/>
    <w:rsid w:val="005B2C6F"/>
    <w:rsid w:val="005B2FCB"/>
    <w:rsid w:val="005B36C8"/>
    <w:rsid w:val="005B3923"/>
    <w:rsid w:val="005B3A18"/>
    <w:rsid w:val="005B3EB7"/>
    <w:rsid w:val="005B4C86"/>
    <w:rsid w:val="005B4EA5"/>
    <w:rsid w:val="005B4FDF"/>
    <w:rsid w:val="005B518E"/>
    <w:rsid w:val="005B529D"/>
    <w:rsid w:val="005B5679"/>
    <w:rsid w:val="005B57F5"/>
    <w:rsid w:val="005B5A83"/>
    <w:rsid w:val="005B5BB0"/>
    <w:rsid w:val="005B6294"/>
    <w:rsid w:val="005B66C2"/>
    <w:rsid w:val="005B66CE"/>
    <w:rsid w:val="005B6710"/>
    <w:rsid w:val="005B7156"/>
    <w:rsid w:val="005B7350"/>
    <w:rsid w:val="005B7636"/>
    <w:rsid w:val="005B7790"/>
    <w:rsid w:val="005B7B28"/>
    <w:rsid w:val="005B7C7A"/>
    <w:rsid w:val="005C016E"/>
    <w:rsid w:val="005C01B1"/>
    <w:rsid w:val="005C0732"/>
    <w:rsid w:val="005C0C84"/>
    <w:rsid w:val="005C0E21"/>
    <w:rsid w:val="005C0EA2"/>
    <w:rsid w:val="005C1411"/>
    <w:rsid w:val="005C14D6"/>
    <w:rsid w:val="005C1A21"/>
    <w:rsid w:val="005C1CB7"/>
    <w:rsid w:val="005C20C8"/>
    <w:rsid w:val="005C2804"/>
    <w:rsid w:val="005C2C25"/>
    <w:rsid w:val="005C2D7E"/>
    <w:rsid w:val="005C2FCD"/>
    <w:rsid w:val="005C3053"/>
    <w:rsid w:val="005C322A"/>
    <w:rsid w:val="005C3996"/>
    <w:rsid w:val="005C3A83"/>
    <w:rsid w:val="005C3EE9"/>
    <w:rsid w:val="005C408C"/>
    <w:rsid w:val="005C45DF"/>
    <w:rsid w:val="005C481A"/>
    <w:rsid w:val="005C4D7F"/>
    <w:rsid w:val="005C5071"/>
    <w:rsid w:val="005C5283"/>
    <w:rsid w:val="005C5425"/>
    <w:rsid w:val="005C5596"/>
    <w:rsid w:val="005C58F9"/>
    <w:rsid w:val="005C5D11"/>
    <w:rsid w:val="005C6333"/>
    <w:rsid w:val="005C63FF"/>
    <w:rsid w:val="005C65B3"/>
    <w:rsid w:val="005C6A7C"/>
    <w:rsid w:val="005C6B63"/>
    <w:rsid w:val="005C7291"/>
    <w:rsid w:val="005D0295"/>
    <w:rsid w:val="005D0303"/>
    <w:rsid w:val="005D0800"/>
    <w:rsid w:val="005D0D40"/>
    <w:rsid w:val="005D120C"/>
    <w:rsid w:val="005D1653"/>
    <w:rsid w:val="005D1762"/>
    <w:rsid w:val="005D1995"/>
    <w:rsid w:val="005D1C4E"/>
    <w:rsid w:val="005D1DA9"/>
    <w:rsid w:val="005D206A"/>
    <w:rsid w:val="005D2298"/>
    <w:rsid w:val="005D22E4"/>
    <w:rsid w:val="005D2503"/>
    <w:rsid w:val="005D26CE"/>
    <w:rsid w:val="005D27BB"/>
    <w:rsid w:val="005D2915"/>
    <w:rsid w:val="005D2B2E"/>
    <w:rsid w:val="005D2D5B"/>
    <w:rsid w:val="005D2D7F"/>
    <w:rsid w:val="005D2F91"/>
    <w:rsid w:val="005D30C6"/>
    <w:rsid w:val="005D32F3"/>
    <w:rsid w:val="005D331C"/>
    <w:rsid w:val="005D3ADC"/>
    <w:rsid w:val="005D3ADE"/>
    <w:rsid w:val="005D3E83"/>
    <w:rsid w:val="005D3EFE"/>
    <w:rsid w:val="005D44E2"/>
    <w:rsid w:val="005D4594"/>
    <w:rsid w:val="005D4D5B"/>
    <w:rsid w:val="005D5473"/>
    <w:rsid w:val="005D5476"/>
    <w:rsid w:val="005D5524"/>
    <w:rsid w:val="005D559A"/>
    <w:rsid w:val="005D5630"/>
    <w:rsid w:val="005D5835"/>
    <w:rsid w:val="005D5A11"/>
    <w:rsid w:val="005D65EE"/>
    <w:rsid w:val="005D696A"/>
    <w:rsid w:val="005D7913"/>
    <w:rsid w:val="005D7A11"/>
    <w:rsid w:val="005D7C42"/>
    <w:rsid w:val="005E041D"/>
    <w:rsid w:val="005E065F"/>
    <w:rsid w:val="005E07CE"/>
    <w:rsid w:val="005E083A"/>
    <w:rsid w:val="005E136C"/>
    <w:rsid w:val="005E16F5"/>
    <w:rsid w:val="005E1B14"/>
    <w:rsid w:val="005E1B8D"/>
    <w:rsid w:val="005E1FB0"/>
    <w:rsid w:val="005E20C5"/>
    <w:rsid w:val="005E27EA"/>
    <w:rsid w:val="005E29F4"/>
    <w:rsid w:val="005E2BC5"/>
    <w:rsid w:val="005E33CC"/>
    <w:rsid w:val="005E420E"/>
    <w:rsid w:val="005E4300"/>
    <w:rsid w:val="005E4615"/>
    <w:rsid w:val="005E48C1"/>
    <w:rsid w:val="005E4B8D"/>
    <w:rsid w:val="005E4C7E"/>
    <w:rsid w:val="005E4FDD"/>
    <w:rsid w:val="005E52A8"/>
    <w:rsid w:val="005E559B"/>
    <w:rsid w:val="005E58F7"/>
    <w:rsid w:val="005E5A05"/>
    <w:rsid w:val="005E5DAA"/>
    <w:rsid w:val="005E5E40"/>
    <w:rsid w:val="005E5E5B"/>
    <w:rsid w:val="005E6302"/>
    <w:rsid w:val="005E66D1"/>
    <w:rsid w:val="005E6778"/>
    <w:rsid w:val="005E6867"/>
    <w:rsid w:val="005E68C7"/>
    <w:rsid w:val="005E695E"/>
    <w:rsid w:val="005E6961"/>
    <w:rsid w:val="005E6A4E"/>
    <w:rsid w:val="005E6BDC"/>
    <w:rsid w:val="005E6C38"/>
    <w:rsid w:val="005E6ECA"/>
    <w:rsid w:val="005E6F5B"/>
    <w:rsid w:val="005E73DC"/>
    <w:rsid w:val="005E73E8"/>
    <w:rsid w:val="005E7460"/>
    <w:rsid w:val="005E75DD"/>
    <w:rsid w:val="005E782F"/>
    <w:rsid w:val="005E7880"/>
    <w:rsid w:val="005E7939"/>
    <w:rsid w:val="005E79A8"/>
    <w:rsid w:val="005E7B98"/>
    <w:rsid w:val="005E7CD7"/>
    <w:rsid w:val="005F03F6"/>
    <w:rsid w:val="005F0519"/>
    <w:rsid w:val="005F09A4"/>
    <w:rsid w:val="005F0BA8"/>
    <w:rsid w:val="005F0C9A"/>
    <w:rsid w:val="005F0DD5"/>
    <w:rsid w:val="005F11A2"/>
    <w:rsid w:val="005F16DB"/>
    <w:rsid w:val="005F1CB0"/>
    <w:rsid w:val="005F1CBE"/>
    <w:rsid w:val="005F1F56"/>
    <w:rsid w:val="005F2484"/>
    <w:rsid w:val="005F2706"/>
    <w:rsid w:val="005F291C"/>
    <w:rsid w:val="005F345B"/>
    <w:rsid w:val="005F355F"/>
    <w:rsid w:val="005F3592"/>
    <w:rsid w:val="005F3731"/>
    <w:rsid w:val="005F3A52"/>
    <w:rsid w:val="005F4052"/>
    <w:rsid w:val="005F40FB"/>
    <w:rsid w:val="005F425B"/>
    <w:rsid w:val="005F4454"/>
    <w:rsid w:val="005F45AB"/>
    <w:rsid w:val="005F45F9"/>
    <w:rsid w:val="005F4614"/>
    <w:rsid w:val="005F4A88"/>
    <w:rsid w:val="005F4B73"/>
    <w:rsid w:val="005F519A"/>
    <w:rsid w:val="005F521F"/>
    <w:rsid w:val="005F52A9"/>
    <w:rsid w:val="005F56A1"/>
    <w:rsid w:val="005F5A11"/>
    <w:rsid w:val="005F5A5A"/>
    <w:rsid w:val="005F5BF6"/>
    <w:rsid w:val="005F5FB6"/>
    <w:rsid w:val="005F6448"/>
    <w:rsid w:val="005F704D"/>
    <w:rsid w:val="005F762F"/>
    <w:rsid w:val="005F7DAB"/>
    <w:rsid w:val="005F7E04"/>
    <w:rsid w:val="0060031B"/>
    <w:rsid w:val="00600550"/>
    <w:rsid w:val="006008EC"/>
    <w:rsid w:val="00600981"/>
    <w:rsid w:val="00600D3E"/>
    <w:rsid w:val="00601153"/>
    <w:rsid w:val="00601371"/>
    <w:rsid w:val="00601850"/>
    <w:rsid w:val="006019D7"/>
    <w:rsid w:val="00601A27"/>
    <w:rsid w:val="00601D3A"/>
    <w:rsid w:val="00601E21"/>
    <w:rsid w:val="00601F99"/>
    <w:rsid w:val="00602266"/>
    <w:rsid w:val="00602269"/>
    <w:rsid w:val="0060283B"/>
    <w:rsid w:val="00602D86"/>
    <w:rsid w:val="00602F33"/>
    <w:rsid w:val="00603628"/>
    <w:rsid w:val="00603B06"/>
    <w:rsid w:val="00603CC7"/>
    <w:rsid w:val="006040CD"/>
    <w:rsid w:val="00604606"/>
    <w:rsid w:val="006046C9"/>
    <w:rsid w:val="00604B28"/>
    <w:rsid w:val="00604D53"/>
    <w:rsid w:val="00604E1E"/>
    <w:rsid w:val="00605071"/>
    <w:rsid w:val="006050B8"/>
    <w:rsid w:val="006050C1"/>
    <w:rsid w:val="00605157"/>
    <w:rsid w:val="00605BB4"/>
    <w:rsid w:val="00605BC1"/>
    <w:rsid w:val="00605FBC"/>
    <w:rsid w:val="006062D6"/>
    <w:rsid w:val="00606378"/>
    <w:rsid w:val="0060678E"/>
    <w:rsid w:val="006068E1"/>
    <w:rsid w:val="00606A29"/>
    <w:rsid w:val="00606FA4"/>
    <w:rsid w:val="00607134"/>
    <w:rsid w:val="00607454"/>
    <w:rsid w:val="00607472"/>
    <w:rsid w:val="00607AF8"/>
    <w:rsid w:val="00607BC5"/>
    <w:rsid w:val="00610558"/>
    <w:rsid w:val="006107DE"/>
    <w:rsid w:val="0061095B"/>
    <w:rsid w:val="00610A76"/>
    <w:rsid w:val="00610B45"/>
    <w:rsid w:val="00610C99"/>
    <w:rsid w:val="00610CC3"/>
    <w:rsid w:val="006110AC"/>
    <w:rsid w:val="00611194"/>
    <w:rsid w:val="00611A53"/>
    <w:rsid w:val="00611DBF"/>
    <w:rsid w:val="00611F1F"/>
    <w:rsid w:val="00612BB4"/>
    <w:rsid w:val="00612F32"/>
    <w:rsid w:val="006132D1"/>
    <w:rsid w:val="006134D1"/>
    <w:rsid w:val="00613C4A"/>
    <w:rsid w:val="00613D9C"/>
    <w:rsid w:val="00613DDB"/>
    <w:rsid w:val="0061426A"/>
    <w:rsid w:val="006142F9"/>
    <w:rsid w:val="00614310"/>
    <w:rsid w:val="00614C80"/>
    <w:rsid w:val="0061501B"/>
    <w:rsid w:val="00615216"/>
    <w:rsid w:val="006152EF"/>
    <w:rsid w:val="006156DC"/>
    <w:rsid w:val="00616127"/>
    <w:rsid w:val="0061637F"/>
    <w:rsid w:val="006163CE"/>
    <w:rsid w:val="006165D7"/>
    <w:rsid w:val="006165EA"/>
    <w:rsid w:val="00616890"/>
    <w:rsid w:val="00616A6C"/>
    <w:rsid w:val="006171B8"/>
    <w:rsid w:val="0061732F"/>
    <w:rsid w:val="00617379"/>
    <w:rsid w:val="006176B0"/>
    <w:rsid w:val="00617845"/>
    <w:rsid w:val="00617893"/>
    <w:rsid w:val="006178C2"/>
    <w:rsid w:val="00617F62"/>
    <w:rsid w:val="00617F80"/>
    <w:rsid w:val="0062040A"/>
    <w:rsid w:val="0062041F"/>
    <w:rsid w:val="00620654"/>
    <w:rsid w:val="00620684"/>
    <w:rsid w:val="00620799"/>
    <w:rsid w:val="00620C11"/>
    <w:rsid w:val="00620C9F"/>
    <w:rsid w:val="00620FA4"/>
    <w:rsid w:val="00621B71"/>
    <w:rsid w:val="00621CBF"/>
    <w:rsid w:val="006220E2"/>
    <w:rsid w:val="006224F6"/>
    <w:rsid w:val="006225F4"/>
    <w:rsid w:val="00622699"/>
    <w:rsid w:val="00622753"/>
    <w:rsid w:val="006227DA"/>
    <w:rsid w:val="00622A83"/>
    <w:rsid w:val="00622C43"/>
    <w:rsid w:val="0062377B"/>
    <w:rsid w:val="00623A70"/>
    <w:rsid w:val="00623A82"/>
    <w:rsid w:val="00623D06"/>
    <w:rsid w:val="00623EDF"/>
    <w:rsid w:val="00623F42"/>
    <w:rsid w:val="0062447F"/>
    <w:rsid w:val="0062489F"/>
    <w:rsid w:val="00624994"/>
    <w:rsid w:val="00624CBC"/>
    <w:rsid w:val="00624E8A"/>
    <w:rsid w:val="00624F4F"/>
    <w:rsid w:val="00625661"/>
    <w:rsid w:val="00625789"/>
    <w:rsid w:val="00625FC4"/>
    <w:rsid w:val="0062624E"/>
    <w:rsid w:val="006266A3"/>
    <w:rsid w:val="0062694C"/>
    <w:rsid w:val="00626E84"/>
    <w:rsid w:val="00627055"/>
    <w:rsid w:val="006276A7"/>
    <w:rsid w:val="006276FB"/>
    <w:rsid w:val="00627B45"/>
    <w:rsid w:val="0062D918"/>
    <w:rsid w:val="00630623"/>
    <w:rsid w:val="00630724"/>
    <w:rsid w:val="006307F8"/>
    <w:rsid w:val="00630BA4"/>
    <w:rsid w:val="00630ED9"/>
    <w:rsid w:val="006310C9"/>
    <w:rsid w:val="006310D0"/>
    <w:rsid w:val="00631203"/>
    <w:rsid w:val="0063126F"/>
    <w:rsid w:val="0063182B"/>
    <w:rsid w:val="00631868"/>
    <w:rsid w:val="00631C3B"/>
    <w:rsid w:val="00631C80"/>
    <w:rsid w:val="00631E9B"/>
    <w:rsid w:val="00631F3B"/>
    <w:rsid w:val="00632140"/>
    <w:rsid w:val="00632B03"/>
    <w:rsid w:val="00632B9F"/>
    <w:rsid w:val="00632E2D"/>
    <w:rsid w:val="00632F6F"/>
    <w:rsid w:val="00633A3A"/>
    <w:rsid w:val="00633A61"/>
    <w:rsid w:val="00633AB3"/>
    <w:rsid w:val="00633B91"/>
    <w:rsid w:val="00633CDD"/>
    <w:rsid w:val="00633EE2"/>
    <w:rsid w:val="006341DA"/>
    <w:rsid w:val="006343B7"/>
    <w:rsid w:val="00634956"/>
    <w:rsid w:val="00634F75"/>
    <w:rsid w:val="00635011"/>
    <w:rsid w:val="00635047"/>
    <w:rsid w:val="00635067"/>
    <w:rsid w:val="00635116"/>
    <w:rsid w:val="006351BE"/>
    <w:rsid w:val="0063594B"/>
    <w:rsid w:val="00635A9C"/>
    <w:rsid w:val="006367E3"/>
    <w:rsid w:val="0063692F"/>
    <w:rsid w:val="00637084"/>
    <w:rsid w:val="006371B1"/>
    <w:rsid w:val="00637360"/>
    <w:rsid w:val="006374F8"/>
    <w:rsid w:val="006378F9"/>
    <w:rsid w:val="00637913"/>
    <w:rsid w:val="00637CA1"/>
    <w:rsid w:val="00637CB1"/>
    <w:rsid w:val="00640010"/>
    <w:rsid w:val="006400C9"/>
    <w:rsid w:val="0064040C"/>
    <w:rsid w:val="0064041B"/>
    <w:rsid w:val="006404DE"/>
    <w:rsid w:val="00640E85"/>
    <w:rsid w:val="00640F45"/>
    <w:rsid w:val="00641182"/>
    <w:rsid w:val="006411C9"/>
    <w:rsid w:val="00641D0E"/>
    <w:rsid w:val="00641DF9"/>
    <w:rsid w:val="00641E9E"/>
    <w:rsid w:val="00642436"/>
    <w:rsid w:val="006425FC"/>
    <w:rsid w:val="00642C23"/>
    <w:rsid w:val="00642D5A"/>
    <w:rsid w:val="0064335F"/>
    <w:rsid w:val="0064360F"/>
    <w:rsid w:val="0064392F"/>
    <w:rsid w:val="00643BB5"/>
    <w:rsid w:val="00643BDD"/>
    <w:rsid w:val="00643E71"/>
    <w:rsid w:val="00643F90"/>
    <w:rsid w:val="00644013"/>
    <w:rsid w:val="00644112"/>
    <w:rsid w:val="006441BA"/>
    <w:rsid w:val="0064434A"/>
    <w:rsid w:val="00644D90"/>
    <w:rsid w:val="00645191"/>
    <w:rsid w:val="00645DE0"/>
    <w:rsid w:val="00645F93"/>
    <w:rsid w:val="00645FBA"/>
    <w:rsid w:val="006461DB"/>
    <w:rsid w:val="006462C3"/>
    <w:rsid w:val="00646432"/>
    <w:rsid w:val="0064681B"/>
    <w:rsid w:val="00646874"/>
    <w:rsid w:val="00646E37"/>
    <w:rsid w:val="006470BB"/>
    <w:rsid w:val="006470EB"/>
    <w:rsid w:val="006471B4"/>
    <w:rsid w:val="00650223"/>
    <w:rsid w:val="0065085F"/>
    <w:rsid w:val="00650912"/>
    <w:rsid w:val="006509CD"/>
    <w:rsid w:val="006509D6"/>
    <w:rsid w:val="00650BF9"/>
    <w:rsid w:val="00650EB0"/>
    <w:rsid w:val="0065140B"/>
    <w:rsid w:val="0065147E"/>
    <w:rsid w:val="006516D6"/>
    <w:rsid w:val="00651F5E"/>
    <w:rsid w:val="0065205B"/>
    <w:rsid w:val="006523B0"/>
    <w:rsid w:val="00652797"/>
    <w:rsid w:val="006529DA"/>
    <w:rsid w:val="00652EBA"/>
    <w:rsid w:val="00653489"/>
    <w:rsid w:val="00653601"/>
    <w:rsid w:val="00653733"/>
    <w:rsid w:val="00653776"/>
    <w:rsid w:val="00653CAC"/>
    <w:rsid w:val="00653E2E"/>
    <w:rsid w:val="00654107"/>
    <w:rsid w:val="006541F6"/>
    <w:rsid w:val="0065457F"/>
    <w:rsid w:val="00654BF3"/>
    <w:rsid w:val="00654F40"/>
    <w:rsid w:val="006550D0"/>
    <w:rsid w:val="006552E6"/>
    <w:rsid w:val="00655797"/>
    <w:rsid w:val="00655AAE"/>
    <w:rsid w:val="00655D4A"/>
    <w:rsid w:val="0065606F"/>
    <w:rsid w:val="00656DDC"/>
    <w:rsid w:val="00656F61"/>
    <w:rsid w:val="00657A6F"/>
    <w:rsid w:val="0066038B"/>
    <w:rsid w:val="006604DB"/>
    <w:rsid w:val="00660611"/>
    <w:rsid w:val="00660636"/>
    <w:rsid w:val="00660870"/>
    <w:rsid w:val="00660AD6"/>
    <w:rsid w:val="00660BFE"/>
    <w:rsid w:val="00660DD3"/>
    <w:rsid w:val="00660EEF"/>
    <w:rsid w:val="006612ED"/>
    <w:rsid w:val="006613C8"/>
    <w:rsid w:val="00661607"/>
    <w:rsid w:val="00661617"/>
    <w:rsid w:val="00661BD5"/>
    <w:rsid w:val="006623A1"/>
    <w:rsid w:val="006624B0"/>
    <w:rsid w:val="0066266A"/>
    <w:rsid w:val="00662F3C"/>
    <w:rsid w:val="00663124"/>
    <w:rsid w:val="006635E5"/>
    <w:rsid w:val="00663923"/>
    <w:rsid w:val="00663B4E"/>
    <w:rsid w:val="00664126"/>
    <w:rsid w:val="00664319"/>
    <w:rsid w:val="00664436"/>
    <w:rsid w:val="006644A9"/>
    <w:rsid w:val="00664967"/>
    <w:rsid w:val="00664971"/>
    <w:rsid w:val="00664EC7"/>
    <w:rsid w:val="00665260"/>
    <w:rsid w:val="006658F8"/>
    <w:rsid w:val="00665D29"/>
    <w:rsid w:val="00665FD1"/>
    <w:rsid w:val="006667C2"/>
    <w:rsid w:val="006668A5"/>
    <w:rsid w:val="00666A9F"/>
    <w:rsid w:val="00666AFD"/>
    <w:rsid w:val="00666B29"/>
    <w:rsid w:val="00666FDB"/>
    <w:rsid w:val="0066730F"/>
    <w:rsid w:val="0066733D"/>
    <w:rsid w:val="0066777F"/>
    <w:rsid w:val="00667885"/>
    <w:rsid w:val="00667927"/>
    <w:rsid w:val="00667A12"/>
    <w:rsid w:val="00667A2D"/>
    <w:rsid w:val="00667F06"/>
    <w:rsid w:val="00670142"/>
    <w:rsid w:val="0067055A"/>
    <w:rsid w:val="00670656"/>
    <w:rsid w:val="006708DC"/>
    <w:rsid w:val="00670A29"/>
    <w:rsid w:val="00670B36"/>
    <w:rsid w:val="00670ED0"/>
    <w:rsid w:val="00670F4A"/>
    <w:rsid w:val="00670F61"/>
    <w:rsid w:val="006710E0"/>
    <w:rsid w:val="00671AB2"/>
    <w:rsid w:val="00671BE3"/>
    <w:rsid w:val="006722F5"/>
    <w:rsid w:val="006723D5"/>
    <w:rsid w:val="0067263A"/>
    <w:rsid w:val="00672728"/>
    <w:rsid w:val="00672758"/>
    <w:rsid w:val="006730B0"/>
    <w:rsid w:val="00673146"/>
    <w:rsid w:val="006736FD"/>
    <w:rsid w:val="00673A17"/>
    <w:rsid w:val="00673A8E"/>
    <w:rsid w:val="00673AD6"/>
    <w:rsid w:val="00674F46"/>
    <w:rsid w:val="006751BE"/>
    <w:rsid w:val="00675218"/>
    <w:rsid w:val="006753B8"/>
    <w:rsid w:val="00675B6A"/>
    <w:rsid w:val="00675E65"/>
    <w:rsid w:val="00675E7D"/>
    <w:rsid w:val="00676363"/>
    <w:rsid w:val="00676438"/>
    <w:rsid w:val="00676485"/>
    <w:rsid w:val="0067694E"/>
    <w:rsid w:val="0067708D"/>
    <w:rsid w:val="006770CC"/>
    <w:rsid w:val="0067714A"/>
    <w:rsid w:val="006778A5"/>
    <w:rsid w:val="00677A16"/>
    <w:rsid w:val="00677AA0"/>
    <w:rsid w:val="00677C03"/>
    <w:rsid w:val="00677EDA"/>
    <w:rsid w:val="006803BA"/>
    <w:rsid w:val="00680630"/>
    <w:rsid w:val="00680638"/>
    <w:rsid w:val="006807B2"/>
    <w:rsid w:val="00680C0A"/>
    <w:rsid w:val="00680CE7"/>
    <w:rsid w:val="00680ECC"/>
    <w:rsid w:val="00680ED0"/>
    <w:rsid w:val="0068131A"/>
    <w:rsid w:val="0068134B"/>
    <w:rsid w:val="00681411"/>
    <w:rsid w:val="00681689"/>
    <w:rsid w:val="00681974"/>
    <w:rsid w:val="00681BFA"/>
    <w:rsid w:val="006823D3"/>
    <w:rsid w:val="006826E2"/>
    <w:rsid w:val="00682854"/>
    <w:rsid w:val="0068289B"/>
    <w:rsid w:val="006828FB"/>
    <w:rsid w:val="00682AD2"/>
    <w:rsid w:val="00682B83"/>
    <w:rsid w:val="00682D8F"/>
    <w:rsid w:val="0068319D"/>
    <w:rsid w:val="006831E7"/>
    <w:rsid w:val="00683649"/>
    <w:rsid w:val="0068489E"/>
    <w:rsid w:val="00684C7C"/>
    <w:rsid w:val="00684EBD"/>
    <w:rsid w:val="00685377"/>
    <w:rsid w:val="00685661"/>
    <w:rsid w:val="00685891"/>
    <w:rsid w:val="00685BC9"/>
    <w:rsid w:val="00685DAF"/>
    <w:rsid w:val="00685E74"/>
    <w:rsid w:val="006862F8"/>
    <w:rsid w:val="006864C9"/>
    <w:rsid w:val="006866AD"/>
    <w:rsid w:val="0068698F"/>
    <w:rsid w:val="00686A49"/>
    <w:rsid w:val="00686B1B"/>
    <w:rsid w:val="0068706E"/>
    <w:rsid w:val="0068709E"/>
    <w:rsid w:val="006870E7"/>
    <w:rsid w:val="006872D5"/>
    <w:rsid w:val="00687505"/>
    <w:rsid w:val="0068770E"/>
    <w:rsid w:val="006877F9"/>
    <w:rsid w:val="0068780B"/>
    <w:rsid w:val="00687F6A"/>
    <w:rsid w:val="006905C5"/>
    <w:rsid w:val="00690A99"/>
    <w:rsid w:val="0069107E"/>
    <w:rsid w:val="006913D0"/>
    <w:rsid w:val="0069155A"/>
    <w:rsid w:val="006926EC"/>
    <w:rsid w:val="00692836"/>
    <w:rsid w:val="006928FE"/>
    <w:rsid w:val="006929F8"/>
    <w:rsid w:val="00692AD2"/>
    <w:rsid w:val="006939B2"/>
    <w:rsid w:val="00693CE2"/>
    <w:rsid w:val="00693D50"/>
    <w:rsid w:val="006942CC"/>
    <w:rsid w:val="006945D6"/>
    <w:rsid w:val="0069475D"/>
    <w:rsid w:val="006948B4"/>
    <w:rsid w:val="006948C1"/>
    <w:rsid w:val="00694949"/>
    <w:rsid w:val="006949A4"/>
    <w:rsid w:val="00694C51"/>
    <w:rsid w:val="00695816"/>
    <w:rsid w:val="006958E2"/>
    <w:rsid w:val="00695A68"/>
    <w:rsid w:val="00695C16"/>
    <w:rsid w:val="00695C56"/>
    <w:rsid w:val="00695D05"/>
    <w:rsid w:val="00695E1E"/>
    <w:rsid w:val="006960C9"/>
    <w:rsid w:val="006962CB"/>
    <w:rsid w:val="0069694A"/>
    <w:rsid w:val="00696B57"/>
    <w:rsid w:val="00696F63"/>
    <w:rsid w:val="006970AB"/>
    <w:rsid w:val="0069728F"/>
    <w:rsid w:val="0069741B"/>
    <w:rsid w:val="006974C9"/>
    <w:rsid w:val="00697885"/>
    <w:rsid w:val="00697A08"/>
    <w:rsid w:val="00697E95"/>
    <w:rsid w:val="006A0202"/>
    <w:rsid w:val="006A0E0F"/>
    <w:rsid w:val="006A1210"/>
    <w:rsid w:val="006A18D2"/>
    <w:rsid w:val="006A1B4E"/>
    <w:rsid w:val="006A1FDE"/>
    <w:rsid w:val="006A21FA"/>
    <w:rsid w:val="006A23E2"/>
    <w:rsid w:val="006A2654"/>
    <w:rsid w:val="006A276F"/>
    <w:rsid w:val="006A2D9E"/>
    <w:rsid w:val="006A30E7"/>
    <w:rsid w:val="006A3189"/>
    <w:rsid w:val="006A38E8"/>
    <w:rsid w:val="006A3D9B"/>
    <w:rsid w:val="006A4A4E"/>
    <w:rsid w:val="006A4CCE"/>
    <w:rsid w:val="006A4DBA"/>
    <w:rsid w:val="006A5776"/>
    <w:rsid w:val="006A5AC7"/>
    <w:rsid w:val="006A5BC4"/>
    <w:rsid w:val="006A5EB3"/>
    <w:rsid w:val="006A6147"/>
    <w:rsid w:val="006A6999"/>
    <w:rsid w:val="006A69CD"/>
    <w:rsid w:val="006A6A82"/>
    <w:rsid w:val="006A6CE7"/>
    <w:rsid w:val="006A6F70"/>
    <w:rsid w:val="006A726F"/>
    <w:rsid w:val="006A7342"/>
    <w:rsid w:val="006A798E"/>
    <w:rsid w:val="006A7DFA"/>
    <w:rsid w:val="006B02AB"/>
    <w:rsid w:val="006B036E"/>
    <w:rsid w:val="006B0805"/>
    <w:rsid w:val="006B084B"/>
    <w:rsid w:val="006B090D"/>
    <w:rsid w:val="006B095E"/>
    <w:rsid w:val="006B09FD"/>
    <w:rsid w:val="006B0B4F"/>
    <w:rsid w:val="006B0BFE"/>
    <w:rsid w:val="006B0FD7"/>
    <w:rsid w:val="006B1ADC"/>
    <w:rsid w:val="006B1AE2"/>
    <w:rsid w:val="006B1C71"/>
    <w:rsid w:val="006B1C9A"/>
    <w:rsid w:val="006B23D8"/>
    <w:rsid w:val="006B2554"/>
    <w:rsid w:val="006B25FA"/>
    <w:rsid w:val="006B27CF"/>
    <w:rsid w:val="006B2E21"/>
    <w:rsid w:val="006B2E6E"/>
    <w:rsid w:val="006B332D"/>
    <w:rsid w:val="006B346F"/>
    <w:rsid w:val="006B3490"/>
    <w:rsid w:val="006B35F2"/>
    <w:rsid w:val="006B366A"/>
    <w:rsid w:val="006B37B8"/>
    <w:rsid w:val="006B38D7"/>
    <w:rsid w:val="006B3D85"/>
    <w:rsid w:val="006B4039"/>
    <w:rsid w:val="006B414D"/>
    <w:rsid w:val="006B42C4"/>
    <w:rsid w:val="006B4C8D"/>
    <w:rsid w:val="006B507B"/>
    <w:rsid w:val="006B5834"/>
    <w:rsid w:val="006B5CB6"/>
    <w:rsid w:val="006B5D10"/>
    <w:rsid w:val="006B5E8D"/>
    <w:rsid w:val="006B631A"/>
    <w:rsid w:val="006B63DE"/>
    <w:rsid w:val="006B65CB"/>
    <w:rsid w:val="006B6912"/>
    <w:rsid w:val="006B6B2F"/>
    <w:rsid w:val="006B6BE2"/>
    <w:rsid w:val="006B6DE1"/>
    <w:rsid w:val="006B7284"/>
    <w:rsid w:val="006B78BA"/>
    <w:rsid w:val="006B7A9B"/>
    <w:rsid w:val="006B7BA3"/>
    <w:rsid w:val="006C0179"/>
    <w:rsid w:val="006C0324"/>
    <w:rsid w:val="006C091D"/>
    <w:rsid w:val="006C0A6A"/>
    <w:rsid w:val="006C0E67"/>
    <w:rsid w:val="006C1517"/>
    <w:rsid w:val="006C197C"/>
    <w:rsid w:val="006C1D90"/>
    <w:rsid w:val="006C1ED5"/>
    <w:rsid w:val="006C219C"/>
    <w:rsid w:val="006C261F"/>
    <w:rsid w:val="006C28D5"/>
    <w:rsid w:val="006C294A"/>
    <w:rsid w:val="006C2A08"/>
    <w:rsid w:val="006C2A8E"/>
    <w:rsid w:val="006C2E7B"/>
    <w:rsid w:val="006C2F03"/>
    <w:rsid w:val="006C32EA"/>
    <w:rsid w:val="006C340D"/>
    <w:rsid w:val="006C37FE"/>
    <w:rsid w:val="006C399B"/>
    <w:rsid w:val="006C3C83"/>
    <w:rsid w:val="006C3CAE"/>
    <w:rsid w:val="006C4402"/>
    <w:rsid w:val="006C4427"/>
    <w:rsid w:val="006C461E"/>
    <w:rsid w:val="006C4872"/>
    <w:rsid w:val="006C4CA9"/>
    <w:rsid w:val="006C5410"/>
    <w:rsid w:val="006C5472"/>
    <w:rsid w:val="006C5596"/>
    <w:rsid w:val="006C5723"/>
    <w:rsid w:val="006C576E"/>
    <w:rsid w:val="006C59A4"/>
    <w:rsid w:val="006C5A14"/>
    <w:rsid w:val="006C5B4E"/>
    <w:rsid w:val="006C637D"/>
    <w:rsid w:val="006C67FD"/>
    <w:rsid w:val="006C70A5"/>
    <w:rsid w:val="006C7177"/>
    <w:rsid w:val="006C7B75"/>
    <w:rsid w:val="006C7EEC"/>
    <w:rsid w:val="006C7F9E"/>
    <w:rsid w:val="006D02B8"/>
    <w:rsid w:val="006D04EC"/>
    <w:rsid w:val="006D06F1"/>
    <w:rsid w:val="006D0904"/>
    <w:rsid w:val="006D0B29"/>
    <w:rsid w:val="006D0BAC"/>
    <w:rsid w:val="006D100C"/>
    <w:rsid w:val="006D105E"/>
    <w:rsid w:val="006D11AC"/>
    <w:rsid w:val="006D1637"/>
    <w:rsid w:val="006D1AAE"/>
    <w:rsid w:val="006D1EB3"/>
    <w:rsid w:val="006D24AC"/>
    <w:rsid w:val="006D2555"/>
    <w:rsid w:val="006D2A36"/>
    <w:rsid w:val="006D2CB3"/>
    <w:rsid w:val="006D2F5F"/>
    <w:rsid w:val="006D2F94"/>
    <w:rsid w:val="006D355B"/>
    <w:rsid w:val="006D3763"/>
    <w:rsid w:val="006D3A9F"/>
    <w:rsid w:val="006D3B52"/>
    <w:rsid w:val="006D426F"/>
    <w:rsid w:val="006D4A43"/>
    <w:rsid w:val="006D4B99"/>
    <w:rsid w:val="006D4C5F"/>
    <w:rsid w:val="006D5088"/>
    <w:rsid w:val="006D5579"/>
    <w:rsid w:val="006D5652"/>
    <w:rsid w:val="006D5887"/>
    <w:rsid w:val="006D58B7"/>
    <w:rsid w:val="006D5939"/>
    <w:rsid w:val="006D5989"/>
    <w:rsid w:val="006D5AB5"/>
    <w:rsid w:val="006D5AF6"/>
    <w:rsid w:val="006D65FB"/>
    <w:rsid w:val="006D68EC"/>
    <w:rsid w:val="006D6AFD"/>
    <w:rsid w:val="006D6E11"/>
    <w:rsid w:val="006D7007"/>
    <w:rsid w:val="006D7225"/>
    <w:rsid w:val="006D740A"/>
    <w:rsid w:val="006D7473"/>
    <w:rsid w:val="006D7E1F"/>
    <w:rsid w:val="006D7F54"/>
    <w:rsid w:val="006E0631"/>
    <w:rsid w:val="006E1693"/>
    <w:rsid w:val="006E1D35"/>
    <w:rsid w:val="006E1FBE"/>
    <w:rsid w:val="006E20A3"/>
    <w:rsid w:val="006E2A27"/>
    <w:rsid w:val="006E2BE4"/>
    <w:rsid w:val="006E2F9F"/>
    <w:rsid w:val="006E314A"/>
    <w:rsid w:val="006E31F2"/>
    <w:rsid w:val="006E3353"/>
    <w:rsid w:val="006E3385"/>
    <w:rsid w:val="006E369A"/>
    <w:rsid w:val="006E3CF6"/>
    <w:rsid w:val="006E4305"/>
    <w:rsid w:val="006E4557"/>
    <w:rsid w:val="006E45A7"/>
    <w:rsid w:val="006E45B6"/>
    <w:rsid w:val="006E4FCD"/>
    <w:rsid w:val="006E50FE"/>
    <w:rsid w:val="006E5439"/>
    <w:rsid w:val="006E5699"/>
    <w:rsid w:val="006E64B3"/>
    <w:rsid w:val="006E6605"/>
    <w:rsid w:val="006E66AE"/>
    <w:rsid w:val="006E6BF6"/>
    <w:rsid w:val="006E6C56"/>
    <w:rsid w:val="006E78C1"/>
    <w:rsid w:val="006E78E4"/>
    <w:rsid w:val="006F009B"/>
    <w:rsid w:val="006F0310"/>
    <w:rsid w:val="006F0710"/>
    <w:rsid w:val="006F086C"/>
    <w:rsid w:val="006F0D20"/>
    <w:rsid w:val="006F189E"/>
    <w:rsid w:val="006F18A1"/>
    <w:rsid w:val="006F1907"/>
    <w:rsid w:val="006F1CC6"/>
    <w:rsid w:val="006F1CC8"/>
    <w:rsid w:val="006F1E93"/>
    <w:rsid w:val="006F2AEB"/>
    <w:rsid w:val="006F2C3E"/>
    <w:rsid w:val="006F2CC3"/>
    <w:rsid w:val="006F2CF0"/>
    <w:rsid w:val="006F2D0C"/>
    <w:rsid w:val="006F2F37"/>
    <w:rsid w:val="006F3043"/>
    <w:rsid w:val="006F373A"/>
    <w:rsid w:val="006F37DB"/>
    <w:rsid w:val="006F3873"/>
    <w:rsid w:val="006F3C47"/>
    <w:rsid w:val="006F3DE9"/>
    <w:rsid w:val="006F3F92"/>
    <w:rsid w:val="006F41E6"/>
    <w:rsid w:val="006F4523"/>
    <w:rsid w:val="006F45D2"/>
    <w:rsid w:val="006F4F95"/>
    <w:rsid w:val="006F5128"/>
    <w:rsid w:val="006F52A6"/>
    <w:rsid w:val="006F53F1"/>
    <w:rsid w:val="006F57E4"/>
    <w:rsid w:val="006F5AA7"/>
    <w:rsid w:val="006F5B9A"/>
    <w:rsid w:val="006F5BB3"/>
    <w:rsid w:val="006F5CA4"/>
    <w:rsid w:val="006F5F76"/>
    <w:rsid w:val="006F6073"/>
    <w:rsid w:val="006F60FE"/>
    <w:rsid w:val="006F6374"/>
    <w:rsid w:val="006F656C"/>
    <w:rsid w:val="006F69B7"/>
    <w:rsid w:val="006F6BF1"/>
    <w:rsid w:val="006F6C5E"/>
    <w:rsid w:val="006F6CAF"/>
    <w:rsid w:val="006F6F62"/>
    <w:rsid w:val="006F718E"/>
    <w:rsid w:val="006F7220"/>
    <w:rsid w:val="006F7233"/>
    <w:rsid w:val="006F744A"/>
    <w:rsid w:val="006F77BC"/>
    <w:rsid w:val="006F7940"/>
    <w:rsid w:val="006F7F9C"/>
    <w:rsid w:val="007000E3"/>
    <w:rsid w:val="00700197"/>
    <w:rsid w:val="00700198"/>
    <w:rsid w:val="0070022D"/>
    <w:rsid w:val="0070075D"/>
    <w:rsid w:val="00700C84"/>
    <w:rsid w:val="00700CD7"/>
    <w:rsid w:val="007011AD"/>
    <w:rsid w:val="0070177E"/>
    <w:rsid w:val="007017A3"/>
    <w:rsid w:val="0070181B"/>
    <w:rsid w:val="0070197C"/>
    <w:rsid w:val="00701992"/>
    <w:rsid w:val="00701D29"/>
    <w:rsid w:val="00701EB8"/>
    <w:rsid w:val="0070209D"/>
    <w:rsid w:val="007020E3"/>
    <w:rsid w:val="00702103"/>
    <w:rsid w:val="007022FE"/>
    <w:rsid w:val="007023FE"/>
    <w:rsid w:val="0070254E"/>
    <w:rsid w:val="00702550"/>
    <w:rsid w:val="00702588"/>
    <w:rsid w:val="007027A2"/>
    <w:rsid w:val="0070295E"/>
    <w:rsid w:val="00702B0C"/>
    <w:rsid w:val="007036CC"/>
    <w:rsid w:val="0070383C"/>
    <w:rsid w:val="00703AA7"/>
    <w:rsid w:val="00703AE5"/>
    <w:rsid w:val="00703E4C"/>
    <w:rsid w:val="007042E3"/>
    <w:rsid w:val="007042F9"/>
    <w:rsid w:val="00704550"/>
    <w:rsid w:val="00704714"/>
    <w:rsid w:val="00704745"/>
    <w:rsid w:val="00704CE7"/>
    <w:rsid w:val="0070505E"/>
    <w:rsid w:val="00705BBE"/>
    <w:rsid w:val="00705C3D"/>
    <w:rsid w:val="00705E1B"/>
    <w:rsid w:val="00705FED"/>
    <w:rsid w:val="007060FB"/>
    <w:rsid w:val="0070614A"/>
    <w:rsid w:val="00706398"/>
    <w:rsid w:val="007064AF"/>
    <w:rsid w:val="00706616"/>
    <w:rsid w:val="007066B2"/>
    <w:rsid w:val="00706CC5"/>
    <w:rsid w:val="00706E5D"/>
    <w:rsid w:val="00707165"/>
    <w:rsid w:val="007071D2"/>
    <w:rsid w:val="0070746F"/>
    <w:rsid w:val="00707630"/>
    <w:rsid w:val="0071020F"/>
    <w:rsid w:val="00710438"/>
    <w:rsid w:val="00710564"/>
    <w:rsid w:val="007107DC"/>
    <w:rsid w:val="00710852"/>
    <w:rsid w:val="00710D68"/>
    <w:rsid w:val="007113F2"/>
    <w:rsid w:val="007115CD"/>
    <w:rsid w:val="0071179B"/>
    <w:rsid w:val="007117F6"/>
    <w:rsid w:val="00711858"/>
    <w:rsid w:val="007118EA"/>
    <w:rsid w:val="0071219D"/>
    <w:rsid w:val="00712314"/>
    <w:rsid w:val="00712328"/>
    <w:rsid w:val="00712642"/>
    <w:rsid w:val="00712731"/>
    <w:rsid w:val="007127DA"/>
    <w:rsid w:val="00712B44"/>
    <w:rsid w:val="00712C48"/>
    <w:rsid w:val="00712D04"/>
    <w:rsid w:val="00713035"/>
    <w:rsid w:val="007130C7"/>
    <w:rsid w:val="007132EA"/>
    <w:rsid w:val="00713474"/>
    <w:rsid w:val="00713671"/>
    <w:rsid w:val="007137B5"/>
    <w:rsid w:val="0071404B"/>
    <w:rsid w:val="007144AC"/>
    <w:rsid w:val="00714CEA"/>
    <w:rsid w:val="00714EDA"/>
    <w:rsid w:val="0071509E"/>
    <w:rsid w:val="00715116"/>
    <w:rsid w:val="0071532A"/>
    <w:rsid w:val="00715345"/>
    <w:rsid w:val="00716354"/>
    <w:rsid w:val="007168AF"/>
    <w:rsid w:val="00716B53"/>
    <w:rsid w:val="0071772F"/>
    <w:rsid w:val="00717741"/>
    <w:rsid w:val="00717D6D"/>
    <w:rsid w:val="00717F20"/>
    <w:rsid w:val="00720224"/>
    <w:rsid w:val="0072049D"/>
    <w:rsid w:val="00720EB5"/>
    <w:rsid w:val="007212FB"/>
    <w:rsid w:val="0072193E"/>
    <w:rsid w:val="0072199B"/>
    <w:rsid w:val="00721C53"/>
    <w:rsid w:val="00721E8B"/>
    <w:rsid w:val="00722127"/>
    <w:rsid w:val="007221FB"/>
    <w:rsid w:val="007222FC"/>
    <w:rsid w:val="0072275B"/>
    <w:rsid w:val="00722A6E"/>
    <w:rsid w:val="00722C89"/>
    <w:rsid w:val="00722DF0"/>
    <w:rsid w:val="00722FB2"/>
    <w:rsid w:val="007234A4"/>
    <w:rsid w:val="007237A9"/>
    <w:rsid w:val="00723990"/>
    <w:rsid w:val="007239A6"/>
    <w:rsid w:val="007239B6"/>
    <w:rsid w:val="007239D9"/>
    <w:rsid w:val="00724203"/>
    <w:rsid w:val="0072430C"/>
    <w:rsid w:val="0072443C"/>
    <w:rsid w:val="007245C9"/>
    <w:rsid w:val="0072496F"/>
    <w:rsid w:val="00724A09"/>
    <w:rsid w:val="00724AA4"/>
    <w:rsid w:val="00724E1D"/>
    <w:rsid w:val="00724F2C"/>
    <w:rsid w:val="00725003"/>
    <w:rsid w:val="0072548B"/>
    <w:rsid w:val="00725690"/>
    <w:rsid w:val="00725A19"/>
    <w:rsid w:val="00725B05"/>
    <w:rsid w:val="00725BB1"/>
    <w:rsid w:val="00726242"/>
    <w:rsid w:val="0072636E"/>
    <w:rsid w:val="007265CA"/>
    <w:rsid w:val="0072683B"/>
    <w:rsid w:val="007268EC"/>
    <w:rsid w:val="00726AA2"/>
    <w:rsid w:val="00727223"/>
    <w:rsid w:val="0072752E"/>
    <w:rsid w:val="007275B4"/>
    <w:rsid w:val="00727E99"/>
    <w:rsid w:val="00727EE3"/>
    <w:rsid w:val="0073045E"/>
    <w:rsid w:val="00730468"/>
    <w:rsid w:val="00730908"/>
    <w:rsid w:val="00730FB8"/>
    <w:rsid w:val="0073130A"/>
    <w:rsid w:val="007313B5"/>
    <w:rsid w:val="00731C30"/>
    <w:rsid w:val="00731F3E"/>
    <w:rsid w:val="00732109"/>
    <w:rsid w:val="0073230C"/>
    <w:rsid w:val="007323D8"/>
    <w:rsid w:val="007325C8"/>
    <w:rsid w:val="00732657"/>
    <w:rsid w:val="00732D8E"/>
    <w:rsid w:val="00732FEF"/>
    <w:rsid w:val="007331D9"/>
    <w:rsid w:val="0073365B"/>
    <w:rsid w:val="0073389C"/>
    <w:rsid w:val="00733D65"/>
    <w:rsid w:val="00734278"/>
    <w:rsid w:val="007345DE"/>
    <w:rsid w:val="00734B96"/>
    <w:rsid w:val="00735220"/>
    <w:rsid w:val="00735335"/>
    <w:rsid w:val="00735570"/>
    <w:rsid w:val="007356E8"/>
    <w:rsid w:val="0073581A"/>
    <w:rsid w:val="00735C98"/>
    <w:rsid w:val="00735CE1"/>
    <w:rsid w:val="007360E4"/>
    <w:rsid w:val="0073634D"/>
    <w:rsid w:val="00736467"/>
    <w:rsid w:val="0073669B"/>
    <w:rsid w:val="0073680A"/>
    <w:rsid w:val="00737530"/>
    <w:rsid w:val="00737996"/>
    <w:rsid w:val="00737B8F"/>
    <w:rsid w:val="0074004D"/>
    <w:rsid w:val="00740256"/>
    <w:rsid w:val="00740318"/>
    <w:rsid w:val="00740588"/>
    <w:rsid w:val="00740AB8"/>
    <w:rsid w:val="0074109E"/>
    <w:rsid w:val="007410E1"/>
    <w:rsid w:val="007413B4"/>
    <w:rsid w:val="00741ED5"/>
    <w:rsid w:val="007425A1"/>
    <w:rsid w:val="0074264A"/>
    <w:rsid w:val="00742A6E"/>
    <w:rsid w:val="00742D0B"/>
    <w:rsid w:val="00742F5E"/>
    <w:rsid w:val="00743214"/>
    <w:rsid w:val="00743249"/>
    <w:rsid w:val="007435C4"/>
    <w:rsid w:val="0074389F"/>
    <w:rsid w:val="00743ACC"/>
    <w:rsid w:val="00743BDF"/>
    <w:rsid w:val="00744184"/>
    <w:rsid w:val="0074435C"/>
    <w:rsid w:val="007446A8"/>
    <w:rsid w:val="00744D01"/>
    <w:rsid w:val="007451C1"/>
    <w:rsid w:val="00745475"/>
    <w:rsid w:val="00745691"/>
    <w:rsid w:val="007458E0"/>
    <w:rsid w:val="00745988"/>
    <w:rsid w:val="00745A7B"/>
    <w:rsid w:val="00745B7B"/>
    <w:rsid w:val="00746076"/>
    <w:rsid w:val="007463B2"/>
    <w:rsid w:val="00746B41"/>
    <w:rsid w:val="00746C1D"/>
    <w:rsid w:val="007474B1"/>
    <w:rsid w:val="00747727"/>
    <w:rsid w:val="007477F2"/>
    <w:rsid w:val="007478A9"/>
    <w:rsid w:val="00750230"/>
    <w:rsid w:val="007504BB"/>
    <w:rsid w:val="00750535"/>
    <w:rsid w:val="00750BFD"/>
    <w:rsid w:val="00750EEF"/>
    <w:rsid w:val="00751504"/>
    <w:rsid w:val="00751BCA"/>
    <w:rsid w:val="00751F46"/>
    <w:rsid w:val="0075213B"/>
    <w:rsid w:val="00752167"/>
    <w:rsid w:val="00752532"/>
    <w:rsid w:val="00752585"/>
    <w:rsid w:val="0075266F"/>
    <w:rsid w:val="00752763"/>
    <w:rsid w:val="007528D7"/>
    <w:rsid w:val="00752B7E"/>
    <w:rsid w:val="00752B88"/>
    <w:rsid w:val="007531E5"/>
    <w:rsid w:val="00753B02"/>
    <w:rsid w:val="00754421"/>
    <w:rsid w:val="007545CB"/>
    <w:rsid w:val="00754EDB"/>
    <w:rsid w:val="00755159"/>
    <w:rsid w:val="00755CB3"/>
    <w:rsid w:val="00755DA2"/>
    <w:rsid w:val="00755DAE"/>
    <w:rsid w:val="00756085"/>
    <w:rsid w:val="00756609"/>
    <w:rsid w:val="0075684E"/>
    <w:rsid w:val="00756880"/>
    <w:rsid w:val="00756914"/>
    <w:rsid w:val="007569AF"/>
    <w:rsid w:val="00756AB0"/>
    <w:rsid w:val="00756AEC"/>
    <w:rsid w:val="00756D19"/>
    <w:rsid w:val="007570BB"/>
    <w:rsid w:val="007570C1"/>
    <w:rsid w:val="0075728B"/>
    <w:rsid w:val="007572F9"/>
    <w:rsid w:val="0075735E"/>
    <w:rsid w:val="007574F4"/>
    <w:rsid w:val="00757867"/>
    <w:rsid w:val="00757A6D"/>
    <w:rsid w:val="00757CED"/>
    <w:rsid w:val="007600BA"/>
    <w:rsid w:val="007600D0"/>
    <w:rsid w:val="007600E1"/>
    <w:rsid w:val="007607A0"/>
    <w:rsid w:val="00760FD2"/>
    <w:rsid w:val="007611C4"/>
    <w:rsid w:val="007612E6"/>
    <w:rsid w:val="007616A0"/>
    <w:rsid w:val="0076194F"/>
    <w:rsid w:val="00761DB4"/>
    <w:rsid w:val="00762241"/>
    <w:rsid w:val="0076226E"/>
    <w:rsid w:val="0076263B"/>
    <w:rsid w:val="007627C0"/>
    <w:rsid w:val="00762C7E"/>
    <w:rsid w:val="00762CBF"/>
    <w:rsid w:val="007630FC"/>
    <w:rsid w:val="007632BB"/>
    <w:rsid w:val="00763446"/>
    <w:rsid w:val="00763966"/>
    <w:rsid w:val="007639ED"/>
    <w:rsid w:val="00763A29"/>
    <w:rsid w:val="00763ADB"/>
    <w:rsid w:val="00763B81"/>
    <w:rsid w:val="00763C24"/>
    <w:rsid w:val="00764100"/>
    <w:rsid w:val="00764541"/>
    <w:rsid w:val="0076463B"/>
    <w:rsid w:val="0076488C"/>
    <w:rsid w:val="00764ADB"/>
    <w:rsid w:val="00764D82"/>
    <w:rsid w:val="00764E70"/>
    <w:rsid w:val="00764F60"/>
    <w:rsid w:val="00764F83"/>
    <w:rsid w:val="0076508B"/>
    <w:rsid w:val="00765272"/>
    <w:rsid w:val="007652FC"/>
    <w:rsid w:val="00765BA6"/>
    <w:rsid w:val="00765C5C"/>
    <w:rsid w:val="00765CE3"/>
    <w:rsid w:val="00765E67"/>
    <w:rsid w:val="007660B9"/>
    <w:rsid w:val="00766134"/>
    <w:rsid w:val="00766164"/>
    <w:rsid w:val="0076617F"/>
    <w:rsid w:val="00766509"/>
    <w:rsid w:val="00766754"/>
    <w:rsid w:val="007667DC"/>
    <w:rsid w:val="007668E8"/>
    <w:rsid w:val="00766984"/>
    <w:rsid w:val="007669AB"/>
    <w:rsid w:val="00766B9E"/>
    <w:rsid w:val="00766EF8"/>
    <w:rsid w:val="007672A1"/>
    <w:rsid w:val="007672B0"/>
    <w:rsid w:val="00767895"/>
    <w:rsid w:val="00767A72"/>
    <w:rsid w:val="00767A79"/>
    <w:rsid w:val="00767B57"/>
    <w:rsid w:val="00767DA9"/>
    <w:rsid w:val="00770107"/>
    <w:rsid w:val="007703DE"/>
    <w:rsid w:val="00770544"/>
    <w:rsid w:val="00770760"/>
    <w:rsid w:val="007707AC"/>
    <w:rsid w:val="00770A01"/>
    <w:rsid w:val="00770B29"/>
    <w:rsid w:val="00770BB1"/>
    <w:rsid w:val="00770BD8"/>
    <w:rsid w:val="00770C2D"/>
    <w:rsid w:val="00770C63"/>
    <w:rsid w:val="00770D90"/>
    <w:rsid w:val="00770DD6"/>
    <w:rsid w:val="00771179"/>
    <w:rsid w:val="00771847"/>
    <w:rsid w:val="00771A2D"/>
    <w:rsid w:val="00771AEF"/>
    <w:rsid w:val="00771CE5"/>
    <w:rsid w:val="00771F81"/>
    <w:rsid w:val="00772610"/>
    <w:rsid w:val="00772752"/>
    <w:rsid w:val="007727A5"/>
    <w:rsid w:val="007728EC"/>
    <w:rsid w:val="00772E4F"/>
    <w:rsid w:val="007731E6"/>
    <w:rsid w:val="007735B0"/>
    <w:rsid w:val="00773640"/>
    <w:rsid w:val="00773C53"/>
    <w:rsid w:val="00773D75"/>
    <w:rsid w:val="00773F5C"/>
    <w:rsid w:val="00774095"/>
    <w:rsid w:val="0077439A"/>
    <w:rsid w:val="00774522"/>
    <w:rsid w:val="0077474B"/>
    <w:rsid w:val="0077493C"/>
    <w:rsid w:val="00774A4C"/>
    <w:rsid w:val="00774C5D"/>
    <w:rsid w:val="00774CD4"/>
    <w:rsid w:val="00774DD6"/>
    <w:rsid w:val="007750F1"/>
    <w:rsid w:val="0077511A"/>
    <w:rsid w:val="00775138"/>
    <w:rsid w:val="007754A6"/>
    <w:rsid w:val="0077586D"/>
    <w:rsid w:val="00775A21"/>
    <w:rsid w:val="00775B81"/>
    <w:rsid w:val="00775E5E"/>
    <w:rsid w:val="00776163"/>
    <w:rsid w:val="00776658"/>
    <w:rsid w:val="00776F60"/>
    <w:rsid w:val="007771E1"/>
    <w:rsid w:val="007773D5"/>
    <w:rsid w:val="0077744A"/>
    <w:rsid w:val="00777524"/>
    <w:rsid w:val="00777F27"/>
    <w:rsid w:val="0078051D"/>
    <w:rsid w:val="007806D1"/>
    <w:rsid w:val="007807E9"/>
    <w:rsid w:val="00780A69"/>
    <w:rsid w:val="00780B23"/>
    <w:rsid w:val="00780DA5"/>
    <w:rsid w:val="00781200"/>
    <w:rsid w:val="007813DF"/>
    <w:rsid w:val="0078144F"/>
    <w:rsid w:val="0078168B"/>
    <w:rsid w:val="00781AC7"/>
    <w:rsid w:val="00781BA1"/>
    <w:rsid w:val="00781BAC"/>
    <w:rsid w:val="00781BDC"/>
    <w:rsid w:val="00781D15"/>
    <w:rsid w:val="00781F52"/>
    <w:rsid w:val="007825EB"/>
    <w:rsid w:val="007827F6"/>
    <w:rsid w:val="007828AE"/>
    <w:rsid w:val="007829DA"/>
    <w:rsid w:val="00782AC7"/>
    <w:rsid w:val="00782C41"/>
    <w:rsid w:val="00782F90"/>
    <w:rsid w:val="00783215"/>
    <w:rsid w:val="0078328A"/>
    <w:rsid w:val="007832E7"/>
    <w:rsid w:val="00783399"/>
    <w:rsid w:val="00783ECF"/>
    <w:rsid w:val="00784231"/>
    <w:rsid w:val="007844A7"/>
    <w:rsid w:val="0078451A"/>
    <w:rsid w:val="00784E59"/>
    <w:rsid w:val="00784E6D"/>
    <w:rsid w:val="00785050"/>
    <w:rsid w:val="00785375"/>
    <w:rsid w:val="0078546D"/>
    <w:rsid w:val="007854DF"/>
    <w:rsid w:val="007858A3"/>
    <w:rsid w:val="00785A30"/>
    <w:rsid w:val="00785C90"/>
    <w:rsid w:val="00785CEF"/>
    <w:rsid w:val="00785D72"/>
    <w:rsid w:val="00785F65"/>
    <w:rsid w:val="007866CA"/>
    <w:rsid w:val="0078674D"/>
    <w:rsid w:val="007867C1"/>
    <w:rsid w:val="007869B7"/>
    <w:rsid w:val="007873E7"/>
    <w:rsid w:val="0078752E"/>
    <w:rsid w:val="0078765C"/>
    <w:rsid w:val="00787670"/>
    <w:rsid w:val="007877BD"/>
    <w:rsid w:val="00787D1B"/>
    <w:rsid w:val="00790120"/>
    <w:rsid w:val="007903C0"/>
    <w:rsid w:val="007904D1"/>
    <w:rsid w:val="007904E0"/>
    <w:rsid w:val="0079069E"/>
    <w:rsid w:val="00790807"/>
    <w:rsid w:val="007908E8"/>
    <w:rsid w:val="00790B2C"/>
    <w:rsid w:val="00790F1C"/>
    <w:rsid w:val="00791124"/>
    <w:rsid w:val="0079126C"/>
    <w:rsid w:val="007912B9"/>
    <w:rsid w:val="00791796"/>
    <w:rsid w:val="00791E95"/>
    <w:rsid w:val="00791FD4"/>
    <w:rsid w:val="00792272"/>
    <w:rsid w:val="0079235C"/>
    <w:rsid w:val="007926E7"/>
    <w:rsid w:val="00792AE0"/>
    <w:rsid w:val="00792E5A"/>
    <w:rsid w:val="00793120"/>
    <w:rsid w:val="0079341B"/>
    <w:rsid w:val="007934EA"/>
    <w:rsid w:val="007935A7"/>
    <w:rsid w:val="00793943"/>
    <w:rsid w:val="007939ED"/>
    <w:rsid w:val="00793E05"/>
    <w:rsid w:val="00793E64"/>
    <w:rsid w:val="00793E70"/>
    <w:rsid w:val="00794465"/>
    <w:rsid w:val="00794502"/>
    <w:rsid w:val="007945E7"/>
    <w:rsid w:val="00794627"/>
    <w:rsid w:val="00794C9F"/>
    <w:rsid w:val="00794DB9"/>
    <w:rsid w:val="00794E58"/>
    <w:rsid w:val="00794E77"/>
    <w:rsid w:val="00795506"/>
    <w:rsid w:val="00795605"/>
    <w:rsid w:val="00795779"/>
    <w:rsid w:val="00795921"/>
    <w:rsid w:val="00795AEF"/>
    <w:rsid w:val="00795DCF"/>
    <w:rsid w:val="00795F69"/>
    <w:rsid w:val="007964A1"/>
    <w:rsid w:val="00796B2C"/>
    <w:rsid w:val="00796BAA"/>
    <w:rsid w:val="00796F9D"/>
    <w:rsid w:val="00797680"/>
    <w:rsid w:val="00797733"/>
    <w:rsid w:val="007A0A1E"/>
    <w:rsid w:val="007A0A24"/>
    <w:rsid w:val="007A0BF8"/>
    <w:rsid w:val="007A0DFC"/>
    <w:rsid w:val="007A0EE4"/>
    <w:rsid w:val="007A1160"/>
    <w:rsid w:val="007A11A9"/>
    <w:rsid w:val="007A147B"/>
    <w:rsid w:val="007A14EF"/>
    <w:rsid w:val="007A172B"/>
    <w:rsid w:val="007A1A73"/>
    <w:rsid w:val="007A1AE1"/>
    <w:rsid w:val="007A1B6D"/>
    <w:rsid w:val="007A1D60"/>
    <w:rsid w:val="007A2BA2"/>
    <w:rsid w:val="007A2EE2"/>
    <w:rsid w:val="007A2FC7"/>
    <w:rsid w:val="007A3086"/>
    <w:rsid w:val="007A3159"/>
    <w:rsid w:val="007A31B4"/>
    <w:rsid w:val="007A3704"/>
    <w:rsid w:val="007A3C6F"/>
    <w:rsid w:val="007A3EF1"/>
    <w:rsid w:val="007A4291"/>
    <w:rsid w:val="007A474D"/>
    <w:rsid w:val="007A4989"/>
    <w:rsid w:val="007A4BB6"/>
    <w:rsid w:val="007A4CEB"/>
    <w:rsid w:val="007A5024"/>
    <w:rsid w:val="007A50A6"/>
    <w:rsid w:val="007A5126"/>
    <w:rsid w:val="007A5128"/>
    <w:rsid w:val="007A52DF"/>
    <w:rsid w:val="007A5346"/>
    <w:rsid w:val="007A5A47"/>
    <w:rsid w:val="007A5C3E"/>
    <w:rsid w:val="007A5CA3"/>
    <w:rsid w:val="007A6062"/>
    <w:rsid w:val="007A624C"/>
    <w:rsid w:val="007A648A"/>
    <w:rsid w:val="007A649A"/>
    <w:rsid w:val="007A6535"/>
    <w:rsid w:val="007A6863"/>
    <w:rsid w:val="007A687D"/>
    <w:rsid w:val="007A6A92"/>
    <w:rsid w:val="007A6C6A"/>
    <w:rsid w:val="007A6D3D"/>
    <w:rsid w:val="007A7308"/>
    <w:rsid w:val="007A7777"/>
    <w:rsid w:val="007A7B0E"/>
    <w:rsid w:val="007B0204"/>
    <w:rsid w:val="007B049A"/>
    <w:rsid w:val="007B07C5"/>
    <w:rsid w:val="007B0D8F"/>
    <w:rsid w:val="007B120B"/>
    <w:rsid w:val="007B143A"/>
    <w:rsid w:val="007B15FD"/>
    <w:rsid w:val="007B1DAF"/>
    <w:rsid w:val="007B26E6"/>
    <w:rsid w:val="007B2869"/>
    <w:rsid w:val="007B2A25"/>
    <w:rsid w:val="007B303B"/>
    <w:rsid w:val="007B38E5"/>
    <w:rsid w:val="007B4107"/>
    <w:rsid w:val="007B4109"/>
    <w:rsid w:val="007B4147"/>
    <w:rsid w:val="007B466C"/>
    <w:rsid w:val="007B4A50"/>
    <w:rsid w:val="007B4AFE"/>
    <w:rsid w:val="007B4D46"/>
    <w:rsid w:val="007B50C7"/>
    <w:rsid w:val="007B53B9"/>
    <w:rsid w:val="007B585E"/>
    <w:rsid w:val="007B59B4"/>
    <w:rsid w:val="007B5F7B"/>
    <w:rsid w:val="007B5F9D"/>
    <w:rsid w:val="007B6301"/>
    <w:rsid w:val="007B6739"/>
    <w:rsid w:val="007B6848"/>
    <w:rsid w:val="007B6A68"/>
    <w:rsid w:val="007B6B16"/>
    <w:rsid w:val="007B6F5A"/>
    <w:rsid w:val="007B6F6A"/>
    <w:rsid w:val="007B70CD"/>
    <w:rsid w:val="007B70E7"/>
    <w:rsid w:val="007B7179"/>
    <w:rsid w:val="007B72C8"/>
    <w:rsid w:val="007B733E"/>
    <w:rsid w:val="007B7351"/>
    <w:rsid w:val="007B7834"/>
    <w:rsid w:val="007B7B74"/>
    <w:rsid w:val="007B7ECC"/>
    <w:rsid w:val="007B7F0A"/>
    <w:rsid w:val="007B7F0E"/>
    <w:rsid w:val="007B7F28"/>
    <w:rsid w:val="007C0022"/>
    <w:rsid w:val="007C01BF"/>
    <w:rsid w:val="007C033C"/>
    <w:rsid w:val="007C036F"/>
    <w:rsid w:val="007C0486"/>
    <w:rsid w:val="007C04C8"/>
    <w:rsid w:val="007C0956"/>
    <w:rsid w:val="007C099C"/>
    <w:rsid w:val="007C0AF2"/>
    <w:rsid w:val="007C0EC9"/>
    <w:rsid w:val="007C11BE"/>
    <w:rsid w:val="007C1223"/>
    <w:rsid w:val="007C1260"/>
    <w:rsid w:val="007C156F"/>
    <w:rsid w:val="007C21C6"/>
    <w:rsid w:val="007C224B"/>
    <w:rsid w:val="007C23FB"/>
    <w:rsid w:val="007C241D"/>
    <w:rsid w:val="007C24F0"/>
    <w:rsid w:val="007C258A"/>
    <w:rsid w:val="007C273C"/>
    <w:rsid w:val="007C2940"/>
    <w:rsid w:val="007C2CCF"/>
    <w:rsid w:val="007C2D37"/>
    <w:rsid w:val="007C2DB8"/>
    <w:rsid w:val="007C3207"/>
    <w:rsid w:val="007C38EC"/>
    <w:rsid w:val="007C3979"/>
    <w:rsid w:val="007C3FBF"/>
    <w:rsid w:val="007C42C4"/>
    <w:rsid w:val="007C437F"/>
    <w:rsid w:val="007C452D"/>
    <w:rsid w:val="007C4576"/>
    <w:rsid w:val="007C4CFB"/>
    <w:rsid w:val="007C5A23"/>
    <w:rsid w:val="007C5A2B"/>
    <w:rsid w:val="007C5AAC"/>
    <w:rsid w:val="007C5C46"/>
    <w:rsid w:val="007C5CA3"/>
    <w:rsid w:val="007C6320"/>
    <w:rsid w:val="007C65CC"/>
    <w:rsid w:val="007C6880"/>
    <w:rsid w:val="007C6AAB"/>
    <w:rsid w:val="007C6DE1"/>
    <w:rsid w:val="007C6E35"/>
    <w:rsid w:val="007C6F4F"/>
    <w:rsid w:val="007C6F95"/>
    <w:rsid w:val="007C6FEF"/>
    <w:rsid w:val="007C7757"/>
    <w:rsid w:val="007C7AFC"/>
    <w:rsid w:val="007D0485"/>
    <w:rsid w:val="007D08C0"/>
    <w:rsid w:val="007D0A67"/>
    <w:rsid w:val="007D0F2B"/>
    <w:rsid w:val="007D1097"/>
    <w:rsid w:val="007D1135"/>
    <w:rsid w:val="007D1252"/>
    <w:rsid w:val="007D19AF"/>
    <w:rsid w:val="007D1A40"/>
    <w:rsid w:val="007D1E2F"/>
    <w:rsid w:val="007D1FF2"/>
    <w:rsid w:val="007D20AF"/>
    <w:rsid w:val="007D211D"/>
    <w:rsid w:val="007D25F2"/>
    <w:rsid w:val="007D2626"/>
    <w:rsid w:val="007D29B0"/>
    <w:rsid w:val="007D2E94"/>
    <w:rsid w:val="007D2F31"/>
    <w:rsid w:val="007D3028"/>
    <w:rsid w:val="007D30C4"/>
    <w:rsid w:val="007D3296"/>
    <w:rsid w:val="007D34C7"/>
    <w:rsid w:val="007D35CD"/>
    <w:rsid w:val="007D35DE"/>
    <w:rsid w:val="007D3DA7"/>
    <w:rsid w:val="007D40A1"/>
    <w:rsid w:val="007D420F"/>
    <w:rsid w:val="007D4663"/>
    <w:rsid w:val="007D483B"/>
    <w:rsid w:val="007D49B9"/>
    <w:rsid w:val="007D4CA5"/>
    <w:rsid w:val="007D4D1E"/>
    <w:rsid w:val="007D4DFA"/>
    <w:rsid w:val="007D4E1E"/>
    <w:rsid w:val="007D521A"/>
    <w:rsid w:val="007D5643"/>
    <w:rsid w:val="007D5B64"/>
    <w:rsid w:val="007D5C9C"/>
    <w:rsid w:val="007D5E31"/>
    <w:rsid w:val="007D6D40"/>
    <w:rsid w:val="007D71FA"/>
    <w:rsid w:val="007D73C0"/>
    <w:rsid w:val="007D77DD"/>
    <w:rsid w:val="007D7ADC"/>
    <w:rsid w:val="007D7C64"/>
    <w:rsid w:val="007D7F0D"/>
    <w:rsid w:val="007E0002"/>
    <w:rsid w:val="007E0344"/>
    <w:rsid w:val="007E04E5"/>
    <w:rsid w:val="007E0A2B"/>
    <w:rsid w:val="007E0B63"/>
    <w:rsid w:val="007E0C19"/>
    <w:rsid w:val="007E0FEE"/>
    <w:rsid w:val="007E1213"/>
    <w:rsid w:val="007E12CA"/>
    <w:rsid w:val="007E15E4"/>
    <w:rsid w:val="007E1A3B"/>
    <w:rsid w:val="007E1A7D"/>
    <w:rsid w:val="007E1B33"/>
    <w:rsid w:val="007E1F1B"/>
    <w:rsid w:val="007E1FF3"/>
    <w:rsid w:val="007E2208"/>
    <w:rsid w:val="007E2287"/>
    <w:rsid w:val="007E2408"/>
    <w:rsid w:val="007E2A02"/>
    <w:rsid w:val="007E2DBB"/>
    <w:rsid w:val="007E3192"/>
    <w:rsid w:val="007E31B3"/>
    <w:rsid w:val="007E32AA"/>
    <w:rsid w:val="007E3482"/>
    <w:rsid w:val="007E3610"/>
    <w:rsid w:val="007E3711"/>
    <w:rsid w:val="007E373A"/>
    <w:rsid w:val="007E3742"/>
    <w:rsid w:val="007E3B3A"/>
    <w:rsid w:val="007E3C68"/>
    <w:rsid w:val="007E43A4"/>
    <w:rsid w:val="007E44FA"/>
    <w:rsid w:val="007E4583"/>
    <w:rsid w:val="007E45A1"/>
    <w:rsid w:val="007E4648"/>
    <w:rsid w:val="007E486C"/>
    <w:rsid w:val="007E48D5"/>
    <w:rsid w:val="007E49C7"/>
    <w:rsid w:val="007E541D"/>
    <w:rsid w:val="007E5471"/>
    <w:rsid w:val="007E5B28"/>
    <w:rsid w:val="007E5D03"/>
    <w:rsid w:val="007E5F1E"/>
    <w:rsid w:val="007E66C9"/>
    <w:rsid w:val="007E689B"/>
    <w:rsid w:val="007E68D6"/>
    <w:rsid w:val="007E6972"/>
    <w:rsid w:val="007E6A6D"/>
    <w:rsid w:val="007E6AE4"/>
    <w:rsid w:val="007E6BE3"/>
    <w:rsid w:val="007E6CC5"/>
    <w:rsid w:val="007E75FD"/>
    <w:rsid w:val="007E7C39"/>
    <w:rsid w:val="007E7DB4"/>
    <w:rsid w:val="007E7E3C"/>
    <w:rsid w:val="007E7FFA"/>
    <w:rsid w:val="007F03AF"/>
    <w:rsid w:val="007F0619"/>
    <w:rsid w:val="007F0622"/>
    <w:rsid w:val="007F07F8"/>
    <w:rsid w:val="007F0925"/>
    <w:rsid w:val="007F0AFC"/>
    <w:rsid w:val="007F0CCB"/>
    <w:rsid w:val="007F0FDF"/>
    <w:rsid w:val="007F112B"/>
    <w:rsid w:val="007F1408"/>
    <w:rsid w:val="007F15FE"/>
    <w:rsid w:val="007F1719"/>
    <w:rsid w:val="007F1952"/>
    <w:rsid w:val="007F2019"/>
    <w:rsid w:val="007F2258"/>
    <w:rsid w:val="007F2330"/>
    <w:rsid w:val="007F29D5"/>
    <w:rsid w:val="007F2AF7"/>
    <w:rsid w:val="007F2F41"/>
    <w:rsid w:val="007F3006"/>
    <w:rsid w:val="007F32DA"/>
    <w:rsid w:val="007F3D26"/>
    <w:rsid w:val="007F4094"/>
    <w:rsid w:val="007F4289"/>
    <w:rsid w:val="007F42D9"/>
    <w:rsid w:val="007F43CB"/>
    <w:rsid w:val="007F45D9"/>
    <w:rsid w:val="007F469E"/>
    <w:rsid w:val="007F49DA"/>
    <w:rsid w:val="007F4C59"/>
    <w:rsid w:val="007F5155"/>
    <w:rsid w:val="007F5B72"/>
    <w:rsid w:val="007F613D"/>
    <w:rsid w:val="007F61B9"/>
    <w:rsid w:val="007F64A8"/>
    <w:rsid w:val="007F6995"/>
    <w:rsid w:val="007F7261"/>
    <w:rsid w:val="007F7360"/>
    <w:rsid w:val="007F74D0"/>
    <w:rsid w:val="007F77E5"/>
    <w:rsid w:val="007F7B93"/>
    <w:rsid w:val="00800159"/>
    <w:rsid w:val="008004A9"/>
    <w:rsid w:val="00800775"/>
    <w:rsid w:val="00800B5A"/>
    <w:rsid w:val="00800E10"/>
    <w:rsid w:val="00801730"/>
    <w:rsid w:val="00801B5D"/>
    <w:rsid w:val="00801EC6"/>
    <w:rsid w:val="0080208E"/>
    <w:rsid w:val="008020A2"/>
    <w:rsid w:val="00802173"/>
    <w:rsid w:val="00802196"/>
    <w:rsid w:val="0080244F"/>
    <w:rsid w:val="00802929"/>
    <w:rsid w:val="00802A37"/>
    <w:rsid w:val="00802B51"/>
    <w:rsid w:val="00802D85"/>
    <w:rsid w:val="008037E4"/>
    <w:rsid w:val="00803990"/>
    <w:rsid w:val="00803A0C"/>
    <w:rsid w:val="008042E8"/>
    <w:rsid w:val="00804450"/>
    <w:rsid w:val="00804AEC"/>
    <w:rsid w:val="0080586E"/>
    <w:rsid w:val="00805885"/>
    <w:rsid w:val="00805C61"/>
    <w:rsid w:val="00805D13"/>
    <w:rsid w:val="00805D28"/>
    <w:rsid w:val="00805DF6"/>
    <w:rsid w:val="00805F5C"/>
    <w:rsid w:val="00805F6A"/>
    <w:rsid w:val="008061F7"/>
    <w:rsid w:val="0080665F"/>
    <w:rsid w:val="00806B56"/>
    <w:rsid w:val="00806D4E"/>
    <w:rsid w:val="00806DD2"/>
    <w:rsid w:val="008073D3"/>
    <w:rsid w:val="00807532"/>
    <w:rsid w:val="008076E3"/>
    <w:rsid w:val="00807979"/>
    <w:rsid w:val="00807DD2"/>
    <w:rsid w:val="008104B2"/>
    <w:rsid w:val="008105D2"/>
    <w:rsid w:val="008109E5"/>
    <w:rsid w:val="00810AF8"/>
    <w:rsid w:val="00810BE6"/>
    <w:rsid w:val="00810E96"/>
    <w:rsid w:val="00810F98"/>
    <w:rsid w:val="0081109B"/>
    <w:rsid w:val="008110CB"/>
    <w:rsid w:val="0081175B"/>
    <w:rsid w:val="008120A4"/>
    <w:rsid w:val="00812174"/>
    <w:rsid w:val="008122F4"/>
    <w:rsid w:val="008124D2"/>
    <w:rsid w:val="008125E8"/>
    <w:rsid w:val="00812687"/>
    <w:rsid w:val="0081277A"/>
    <w:rsid w:val="00812785"/>
    <w:rsid w:val="00812995"/>
    <w:rsid w:val="00812A7D"/>
    <w:rsid w:val="00812B5B"/>
    <w:rsid w:val="00813AF3"/>
    <w:rsid w:val="00813AFB"/>
    <w:rsid w:val="00813DC5"/>
    <w:rsid w:val="008141CC"/>
    <w:rsid w:val="0081465A"/>
    <w:rsid w:val="00814888"/>
    <w:rsid w:val="00814BF0"/>
    <w:rsid w:val="0081554A"/>
    <w:rsid w:val="008157E8"/>
    <w:rsid w:val="00815939"/>
    <w:rsid w:val="00815B08"/>
    <w:rsid w:val="008161D1"/>
    <w:rsid w:val="00816221"/>
    <w:rsid w:val="00816429"/>
    <w:rsid w:val="0081662A"/>
    <w:rsid w:val="008166FC"/>
    <w:rsid w:val="008174DC"/>
    <w:rsid w:val="00817916"/>
    <w:rsid w:val="00817CDD"/>
    <w:rsid w:val="00817DBE"/>
    <w:rsid w:val="00817FB6"/>
    <w:rsid w:val="00820044"/>
    <w:rsid w:val="008200C9"/>
    <w:rsid w:val="0082017C"/>
    <w:rsid w:val="00820259"/>
    <w:rsid w:val="00820309"/>
    <w:rsid w:val="00820743"/>
    <w:rsid w:val="00820863"/>
    <w:rsid w:val="00820C67"/>
    <w:rsid w:val="00821080"/>
    <w:rsid w:val="008218FB"/>
    <w:rsid w:val="00821B9F"/>
    <w:rsid w:val="0082221D"/>
    <w:rsid w:val="00822251"/>
    <w:rsid w:val="008222EB"/>
    <w:rsid w:val="0082241B"/>
    <w:rsid w:val="008224B5"/>
    <w:rsid w:val="00822A1B"/>
    <w:rsid w:val="00823195"/>
    <w:rsid w:val="00823203"/>
    <w:rsid w:val="008232DB"/>
    <w:rsid w:val="0082330A"/>
    <w:rsid w:val="008235FC"/>
    <w:rsid w:val="00823769"/>
    <w:rsid w:val="00823D82"/>
    <w:rsid w:val="00824371"/>
    <w:rsid w:val="0082437D"/>
    <w:rsid w:val="0082468C"/>
    <w:rsid w:val="008247D5"/>
    <w:rsid w:val="008249AD"/>
    <w:rsid w:val="00824BB2"/>
    <w:rsid w:val="00824F81"/>
    <w:rsid w:val="00824FAB"/>
    <w:rsid w:val="0082514A"/>
    <w:rsid w:val="0082530E"/>
    <w:rsid w:val="00825375"/>
    <w:rsid w:val="00825729"/>
    <w:rsid w:val="008257E3"/>
    <w:rsid w:val="00825845"/>
    <w:rsid w:val="0082590F"/>
    <w:rsid w:val="00825FBD"/>
    <w:rsid w:val="0082602D"/>
    <w:rsid w:val="0082674A"/>
    <w:rsid w:val="00826A6A"/>
    <w:rsid w:val="00826D1C"/>
    <w:rsid w:val="008274D5"/>
    <w:rsid w:val="008275AA"/>
    <w:rsid w:val="00827A34"/>
    <w:rsid w:val="00830142"/>
    <w:rsid w:val="008306B8"/>
    <w:rsid w:val="008306EA"/>
    <w:rsid w:val="00830D56"/>
    <w:rsid w:val="00830DB4"/>
    <w:rsid w:val="00830F91"/>
    <w:rsid w:val="00831385"/>
    <w:rsid w:val="00831469"/>
    <w:rsid w:val="0083149B"/>
    <w:rsid w:val="008315B8"/>
    <w:rsid w:val="008321ED"/>
    <w:rsid w:val="008323C3"/>
    <w:rsid w:val="00832411"/>
    <w:rsid w:val="008324C4"/>
    <w:rsid w:val="008324D0"/>
    <w:rsid w:val="008328EF"/>
    <w:rsid w:val="0083296D"/>
    <w:rsid w:val="00833296"/>
    <w:rsid w:val="0083332A"/>
    <w:rsid w:val="00833710"/>
    <w:rsid w:val="008339BF"/>
    <w:rsid w:val="00833B30"/>
    <w:rsid w:val="00833EBB"/>
    <w:rsid w:val="00833F4D"/>
    <w:rsid w:val="0083408F"/>
    <w:rsid w:val="00834092"/>
    <w:rsid w:val="008344DE"/>
    <w:rsid w:val="0083456A"/>
    <w:rsid w:val="0083558A"/>
    <w:rsid w:val="008355C3"/>
    <w:rsid w:val="008357FE"/>
    <w:rsid w:val="00835AFC"/>
    <w:rsid w:val="00835F56"/>
    <w:rsid w:val="0083610A"/>
    <w:rsid w:val="008363E9"/>
    <w:rsid w:val="008364A7"/>
    <w:rsid w:val="0083660D"/>
    <w:rsid w:val="00836B09"/>
    <w:rsid w:val="00837DD1"/>
    <w:rsid w:val="0084004C"/>
    <w:rsid w:val="008401EA"/>
    <w:rsid w:val="00840555"/>
    <w:rsid w:val="0084076B"/>
    <w:rsid w:val="00840866"/>
    <w:rsid w:val="00840964"/>
    <w:rsid w:val="00840B44"/>
    <w:rsid w:val="00840BF7"/>
    <w:rsid w:val="00840DF7"/>
    <w:rsid w:val="00840E49"/>
    <w:rsid w:val="0084123C"/>
    <w:rsid w:val="008413E5"/>
    <w:rsid w:val="008417FC"/>
    <w:rsid w:val="008419CD"/>
    <w:rsid w:val="00841A6B"/>
    <w:rsid w:val="00841CD6"/>
    <w:rsid w:val="00841F02"/>
    <w:rsid w:val="0084210A"/>
    <w:rsid w:val="00842272"/>
    <w:rsid w:val="008425DA"/>
    <w:rsid w:val="0084265C"/>
    <w:rsid w:val="00842A0B"/>
    <w:rsid w:val="00843149"/>
    <w:rsid w:val="008433FF"/>
    <w:rsid w:val="00843998"/>
    <w:rsid w:val="00843C43"/>
    <w:rsid w:val="00843E96"/>
    <w:rsid w:val="00843EAC"/>
    <w:rsid w:val="00844076"/>
    <w:rsid w:val="00844312"/>
    <w:rsid w:val="00844607"/>
    <w:rsid w:val="008446C3"/>
    <w:rsid w:val="0084485C"/>
    <w:rsid w:val="00844B3F"/>
    <w:rsid w:val="00844DBA"/>
    <w:rsid w:val="00844F77"/>
    <w:rsid w:val="00845276"/>
    <w:rsid w:val="00845914"/>
    <w:rsid w:val="00845928"/>
    <w:rsid w:val="00845A67"/>
    <w:rsid w:val="00846453"/>
    <w:rsid w:val="00846A8B"/>
    <w:rsid w:val="00846CD7"/>
    <w:rsid w:val="00846D7B"/>
    <w:rsid w:val="00846DAB"/>
    <w:rsid w:val="008470A4"/>
    <w:rsid w:val="008472D0"/>
    <w:rsid w:val="0084751B"/>
    <w:rsid w:val="00847646"/>
    <w:rsid w:val="008477DA"/>
    <w:rsid w:val="00847A75"/>
    <w:rsid w:val="00847E78"/>
    <w:rsid w:val="00847F22"/>
    <w:rsid w:val="00850169"/>
    <w:rsid w:val="008502B6"/>
    <w:rsid w:val="0085092F"/>
    <w:rsid w:val="00850B58"/>
    <w:rsid w:val="00850E3D"/>
    <w:rsid w:val="008510F2"/>
    <w:rsid w:val="008512CD"/>
    <w:rsid w:val="008524B6"/>
    <w:rsid w:val="0085256C"/>
    <w:rsid w:val="0085270B"/>
    <w:rsid w:val="00852B83"/>
    <w:rsid w:val="00852C5A"/>
    <w:rsid w:val="00852E85"/>
    <w:rsid w:val="008531BC"/>
    <w:rsid w:val="00853331"/>
    <w:rsid w:val="0085352D"/>
    <w:rsid w:val="008535A8"/>
    <w:rsid w:val="00853A7D"/>
    <w:rsid w:val="00853C91"/>
    <w:rsid w:val="00853FCD"/>
    <w:rsid w:val="008541A5"/>
    <w:rsid w:val="00854356"/>
    <w:rsid w:val="0085455A"/>
    <w:rsid w:val="0085457D"/>
    <w:rsid w:val="008545A8"/>
    <w:rsid w:val="00854A07"/>
    <w:rsid w:val="00854A47"/>
    <w:rsid w:val="00854D37"/>
    <w:rsid w:val="00854E26"/>
    <w:rsid w:val="0085520F"/>
    <w:rsid w:val="00855484"/>
    <w:rsid w:val="00855B31"/>
    <w:rsid w:val="00855BF3"/>
    <w:rsid w:val="00855C6F"/>
    <w:rsid w:val="0085619D"/>
    <w:rsid w:val="00856392"/>
    <w:rsid w:val="008563A5"/>
    <w:rsid w:val="00856564"/>
    <w:rsid w:val="0085691B"/>
    <w:rsid w:val="00856C9B"/>
    <w:rsid w:val="00856DC9"/>
    <w:rsid w:val="00856F39"/>
    <w:rsid w:val="00856F6F"/>
    <w:rsid w:val="0085706A"/>
    <w:rsid w:val="00857265"/>
    <w:rsid w:val="0085727D"/>
    <w:rsid w:val="00857431"/>
    <w:rsid w:val="0085748F"/>
    <w:rsid w:val="00857985"/>
    <w:rsid w:val="00860189"/>
    <w:rsid w:val="00860453"/>
    <w:rsid w:val="00860467"/>
    <w:rsid w:val="00860B54"/>
    <w:rsid w:val="00860B87"/>
    <w:rsid w:val="00860D6A"/>
    <w:rsid w:val="00860E3A"/>
    <w:rsid w:val="00861031"/>
    <w:rsid w:val="008612FA"/>
    <w:rsid w:val="00861356"/>
    <w:rsid w:val="00861587"/>
    <w:rsid w:val="00861702"/>
    <w:rsid w:val="008618CF"/>
    <w:rsid w:val="00861944"/>
    <w:rsid w:val="00862410"/>
    <w:rsid w:val="008625F1"/>
    <w:rsid w:val="00862808"/>
    <w:rsid w:val="00862C0D"/>
    <w:rsid w:val="00862E5E"/>
    <w:rsid w:val="008631DE"/>
    <w:rsid w:val="00863B0F"/>
    <w:rsid w:val="00863F40"/>
    <w:rsid w:val="008641B9"/>
    <w:rsid w:val="008645A0"/>
    <w:rsid w:val="008647A4"/>
    <w:rsid w:val="008648A4"/>
    <w:rsid w:val="00864E36"/>
    <w:rsid w:val="008654E3"/>
    <w:rsid w:val="0086581B"/>
    <w:rsid w:val="008659E4"/>
    <w:rsid w:val="00865A74"/>
    <w:rsid w:val="00865AD8"/>
    <w:rsid w:val="00865C0D"/>
    <w:rsid w:val="00865F6B"/>
    <w:rsid w:val="00866351"/>
    <w:rsid w:val="008667DE"/>
    <w:rsid w:val="00866846"/>
    <w:rsid w:val="008669B3"/>
    <w:rsid w:val="00866A3A"/>
    <w:rsid w:val="00866C52"/>
    <w:rsid w:val="00866DF9"/>
    <w:rsid w:val="00866E82"/>
    <w:rsid w:val="0086739B"/>
    <w:rsid w:val="008673D5"/>
    <w:rsid w:val="008676AE"/>
    <w:rsid w:val="00867A0D"/>
    <w:rsid w:val="00867A23"/>
    <w:rsid w:val="00867AE0"/>
    <w:rsid w:val="00867C1B"/>
    <w:rsid w:val="00867F70"/>
    <w:rsid w:val="00870071"/>
    <w:rsid w:val="008704E6"/>
    <w:rsid w:val="0087055A"/>
    <w:rsid w:val="008709C9"/>
    <w:rsid w:val="00870E52"/>
    <w:rsid w:val="00871199"/>
    <w:rsid w:val="00871315"/>
    <w:rsid w:val="00871844"/>
    <w:rsid w:val="00871BD3"/>
    <w:rsid w:val="00871E53"/>
    <w:rsid w:val="0087247A"/>
    <w:rsid w:val="008725AF"/>
    <w:rsid w:val="00873041"/>
    <w:rsid w:val="0087331A"/>
    <w:rsid w:val="0087346A"/>
    <w:rsid w:val="00873475"/>
    <w:rsid w:val="008735D5"/>
    <w:rsid w:val="00873939"/>
    <w:rsid w:val="00873D87"/>
    <w:rsid w:val="00874435"/>
    <w:rsid w:val="00874498"/>
    <w:rsid w:val="0087449C"/>
    <w:rsid w:val="00874C14"/>
    <w:rsid w:val="00874F92"/>
    <w:rsid w:val="00875106"/>
    <w:rsid w:val="008752C8"/>
    <w:rsid w:val="00875675"/>
    <w:rsid w:val="00875BE0"/>
    <w:rsid w:val="00876293"/>
    <w:rsid w:val="008762DF"/>
    <w:rsid w:val="00876576"/>
    <w:rsid w:val="00876627"/>
    <w:rsid w:val="008767F9"/>
    <w:rsid w:val="00876A03"/>
    <w:rsid w:val="00876B08"/>
    <w:rsid w:val="008770DD"/>
    <w:rsid w:val="008771AC"/>
    <w:rsid w:val="0087722C"/>
    <w:rsid w:val="008772FE"/>
    <w:rsid w:val="008773D9"/>
    <w:rsid w:val="008774C6"/>
    <w:rsid w:val="0087771D"/>
    <w:rsid w:val="008777D4"/>
    <w:rsid w:val="00877A34"/>
    <w:rsid w:val="00880013"/>
    <w:rsid w:val="0088054E"/>
    <w:rsid w:val="008808BF"/>
    <w:rsid w:val="00880F68"/>
    <w:rsid w:val="008813DD"/>
    <w:rsid w:val="00881692"/>
    <w:rsid w:val="008816B5"/>
    <w:rsid w:val="0088179A"/>
    <w:rsid w:val="00881B43"/>
    <w:rsid w:val="00882223"/>
    <w:rsid w:val="008822FF"/>
    <w:rsid w:val="00882534"/>
    <w:rsid w:val="00882722"/>
    <w:rsid w:val="00882AB3"/>
    <w:rsid w:val="00882CC5"/>
    <w:rsid w:val="00882DD9"/>
    <w:rsid w:val="00883193"/>
    <w:rsid w:val="00883285"/>
    <w:rsid w:val="00883458"/>
    <w:rsid w:val="008839EC"/>
    <w:rsid w:val="00883A66"/>
    <w:rsid w:val="00883C25"/>
    <w:rsid w:val="00883D6D"/>
    <w:rsid w:val="00883D8F"/>
    <w:rsid w:val="00883FBA"/>
    <w:rsid w:val="0088439F"/>
    <w:rsid w:val="00884693"/>
    <w:rsid w:val="00884717"/>
    <w:rsid w:val="00884996"/>
    <w:rsid w:val="00884AA5"/>
    <w:rsid w:val="008857B1"/>
    <w:rsid w:val="008858B3"/>
    <w:rsid w:val="0088609F"/>
    <w:rsid w:val="00886183"/>
    <w:rsid w:val="0088618B"/>
    <w:rsid w:val="008861A3"/>
    <w:rsid w:val="008861F2"/>
    <w:rsid w:val="00886F88"/>
    <w:rsid w:val="008872E7"/>
    <w:rsid w:val="00887328"/>
    <w:rsid w:val="008873B8"/>
    <w:rsid w:val="00887438"/>
    <w:rsid w:val="00887792"/>
    <w:rsid w:val="008878E1"/>
    <w:rsid w:val="008879D6"/>
    <w:rsid w:val="00887B03"/>
    <w:rsid w:val="00887B14"/>
    <w:rsid w:val="00887C0B"/>
    <w:rsid w:val="00887C12"/>
    <w:rsid w:val="00887C5A"/>
    <w:rsid w:val="0089011C"/>
    <w:rsid w:val="008901CE"/>
    <w:rsid w:val="0089035D"/>
    <w:rsid w:val="00890A1D"/>
    <w:rsid w:val="00890C66"/>
    <w:rsid w:val="00890FF6"/>
    <w:rsid w:val="00891115"/>
    <w:rsid w:val="0089124C"/>
    <w:rsid w:val="008913FF"/>
    <w:rsid w:val="008915AC"/>
    <w:rsid w:val="00891CC7"/>
    <w:rsid w:val="00891D37"/>
    <w:rsid w:val="00891F28"/>
    <w:rsid w:val="0089215B"/>
    <w:rsid w:val="008929A5"/>
    <w:rsid w:val="008929BD"/>
    <w:rsid w:val="00892CF1"/>
    <w:rsid w:val="00893242"/>
    <w:rsid w:val="00893282"/>
    <w:rsid w:val="00893683"/>
    <w:rsid w:val="008938ED"/>
    <w:rsid w:val="0089396B"/>
    <w:rsid w:val="00893CD7"/>
    <w:rsid w:val="008940F7"/>
    <w:rsid w:val="008941C5"/>
    <w:rsid w:val="0089430F"/>
    <w:rsid w:val="00894618"/>
    <w:rsid w:val="00894999"/>
    <w:rsid w:val="00895035"/>
    <w:rsid w:val="0089554B"/>
    <w:rsid w:val="00895712"/>
    <w:rsid w:val="008957FE"/>
    <w:rsid w:val="008958B3"/>
    <w:rsid w:val="00895F89"/>
    <w:rsid w:val="00896015"/>
    <w:rsid w:val="008960B4"/>
    <w:rsid w:val="008960C3"/>
    <w:rsid w:val="00896206"/>
    <w:rsid w:val="008967CD"/>
    <w:rsid w:val="00896C11"/>
    <w:rsid w:val="00896E05"/>
    <w:rsid w:val="00896FFC"/>
    <w:rsid w:val="00897398"/>
    <w:rsid w:val="008974D7"/>
    <w:rsid w:val="008976FE"/>
    <w:rsid w:val="00897826"/>
    <w:rsid w:val="008979F1"/>
    <w:rsid w:val="00897BF8"/>
    <w:rsid w:val="00897C8B"/>
    <w:rsid w:val="008A0047"/>
    <w:rsid w:val="008A026E"/>
    <w:rsid w:val="008A0443"/>
    <w:rsid w:val="008A063E"/>
    <w:rsid w:val="008A063F"/>
    <w:rsid w:val="008A0806"/>
    <w:rsid w:val="008A08F5"/>
    <w:rsid w:val="008A0B0D"/>
    <w:rsid w:val="008A0D07"/>
    <w:rsid w:val="008A0D34"/>
    <w:rsid w:val="008A1191"/>
    <w:rsid w:val="008A2289"/>
    <w:rsid w:val="008A24CD"/>
    <w:rsid w:val="008A2953"/>
    <w:rsid w:val="008A29C5"/>
    <w:rsid w:val="008A2BB8"/>
    <w:rsid w:val="008A2FA0"/>
    <w:rsid w:val="008A3205"/>
    <w:rsid w:val="008A371A"/>
    <w:rsid w:val="008A3AAA"/>
    <w:rsid w:val="008A3F4A"/>
    <w:rsid w:val="008A41A2"/>
    <w:rsid w:val="008A4650"/>
    <w:rsid w:val="008A4810"/>
    <w:rsid w:val="008A4A02"/>
    <w:rsid w:val="008A4A33"/>
    <w:rsid w:val="008A4B23"/>
    <w:rsid w:val="008A4BBA"/>
    <w:rsid w:val="008A4C37"/>
    <w:rsid w:val="008A4C51"/>
    <w:rsid w:val="008A555E"/>
    <w:rsid w:val="008A5B8E"/>
    <w:rsid w:val="008A5F35"/>
    <w:rsid w:val="008A698D"/>
    <w:rsid w:val="008A7128"/>
    <w:rsid w:val="008A731A"/>
    <w:rsid w:val="008A7396"/>
    <w:rsid w:val="008A784E"/>
    <w:rsid w:val="008A7A40"/>
    <w:rsid w:val="008A7E96"/>
    <w:rsid w:val="008B065E"/>
    <w:rsid w:val="008B068C"/>
    <w:rsid w:val="008B08ED"/>
    <w:rsid w:val="008B0AB9"/>
    <w:rsid w:val="008B1154"/>
    <w:rsid w:val="008B116B"/>
    <w:rsid w:val="008B11B5"/>
    <w:rsid w:val="008B177D"/>
    <w:rsid w:val="008B1850"/>
    <w:rsid w:val="008B18C4"/>
    <w:rsid w:val="008B2048"/>
    <w:rsid w:val="008B23EA"/>
    <w:rsid w:val="008B28AC"/>
    <w:rsid w:val="008B2B70"/>
    <w:rsid w:val="008B2BED"/>
    <w:rsid w:val="008B2C01"/>
    <w:rsid w:val="008B2E5C"/>
    <w:rsid w:val="008B3011"/>
    <w:rsid w:val="008B315A"/>
    <w:rsid w:val="008B32E1"/>
    <w:rsid w:val="008B33E1"/>
    <w:rsid w:val="008B3C74"/>
    <w:rsid w:val="008B3ED6"/>
    <w:rsid w:val="008B458E"/>
    <w:rsid w:val="008B517B"/>
    <w:rsid w:val="008B55D4"/>
    <w:rsid w:val="008B59C0"/>
    <w:rsid w:val="008B5B33"/>
    <w:rsid w:val="008B6201"/>
    <w:rsid w:val="008B6358"/>
    <w:rsid w:val="008B6664"/>
    <w:rsid w:val="008B668F"/>
    <w:rsid w:val="008B67B6"/>
    <w:rsid w:val="008B6A33"/>
    <w:rsid w:val="008B6FAF"/>
    <w:rsid w:val="008B791B"/>
    <w:rsid w:val="008B7E92"/>
    <w:rsid w:val="008C044F"/>
    <w:rsid w:val="008C087C"/>
    <w:rsid w:val="008C0B1E"/>
    <w:rsid w:val="008C0DAA"/>
    <w:rsid w:val="008C1143"/>
    <w:rsid w:val="008C12E6"/>
    <w:rsid w:val="008C1385"/>
    <w:rsid w:val="008C13AE"/>
    <w:rsid w:val="008C1677"/>
    <w:rsid w:val="008C16D4"/>
    <w:rsid w:val="008C184B"/>
    <w:rsid w:val="008C1917"/>
    <w:rsid w:val="008C1FDB"/>
    <w:rsid w:val="008C209F"/>
    <w:rsid w:val="008C27B7"/>
    <w:rsid w:val="008C283C"/>
    <w:rsid w:val="008C2AD6"/>
    <w:rsid w:val="008C2B4B"/>
    <w:rsid w:val="008C2F4E"/>
    <w:rsid w:val="008C302F"/>
    <w:rsid w:val="008C3082"/>
    <w:rsid w:val="008C31EA"/>
    <w:rsid w:val="008C3234"/>
    <w:rsid w:val="008C333A"/>
    <w:rsid w:val="008C38FC"/>
    <w:rsid w:val="008C4285"/>
    <w:rsid w:val="008C463F"/>
    <w:rsid w:val="008C46DC"/>
    <w:rsid w:val="008C5141"/>
    <w:rsid w:val="008C539B"/>
    <w:rsid w:val="008C55D7"/>
    <w:rsid w:val="008C55E6"/>
    <w:rsid w:val="008C5778"/>
    <w:rsid w:val="008C5C8C"/>
    <w:rsid w:val="008C5CFA"/>
    <w:rsid w:val="008C5DB6"/>
    <w:rsid w:val="008C5E84"/>
    <w:rsid w:val="008C5EE2"/>
    <w:rsid w:val="008C6033"/>
    <w:rsid w:val="008C63BF"/>
    <w:rsid w:val="008C6452"/>
    <w:rsid w:val="008C64B5"/>
    <w:rsid w:val="008C686B"/>
    <w:rsid w:val="008C6B29"/>
    <w:rsid w:val="008C7CC8"/>
    <w:rsid w:val="008D04D0"/>
    <w:rsid w:val="008D07DB"/>
    <w:rsid w:val="008D10A1"/>
    <w:rsid w:val="008D119A"/>
    <w:rsid w:val="008D19C4"/>
    <w:rsid w:val="008D1BEC"/>
    <w:rsid w:val="008D2160"/>
    <w:rsid w:val="008D238C"/>
    <w:rsid w:val="008D274A"/>
    <w:rsid w:val="008D27B0"/>
    <w:rsid w:val="008D27B9"/>
    <w:rsid w:val="008D2903"/>
    <w:rsid w:val="008D2A28"/>
    <w:rsid w:val="008D2BBA"/>
    <w:rsid w:val="008D3372"/>
    <w:rsid w:val="008D3563"/>
    <w:rsid w:val="008D3C06"/>
    <w:rsid w:val="008D3D3D"/>
    <w:rsid w:val="008D3FB3"/>
    <w:rsid w:val="008D477D"/>
    <w:rsid w:val="008D4BDD"/>
    <w:rsid w:val="008D4EF7"/>
    <w:rsid w:val="008D525F"/>
    <w:rsid w:val="008D5450"/>
    <w:rsid w:val="008D5A1E"/>
    <w:rsid w:val="008D5AB5"/>
    <w:rsid w:val="008D601C"/>
    <w:rsid w:val="008D60C2"/>
    <w:rsid w:val="008D6153"/>
    <w:rsid w:val="008D62D2"/>
    <w:rsid w:val="008D69CA"/>
    <w:rsid w:val="008D6D3B"/>
    <w:rsid w:val="008D6FD8"/>
    <w:rsid w:val="008D741E"/>
    <w:rsid w:val="008D79BD"/>
    <w:rsid w:val="008D7A16"/>
    <w:rsid w:val="008D7BA4"/>
    <w:rsid w:val="008D7EB1"/>
    <w:rsid w:val="008E0031"/>
    <w:rsid w:val="008E03B1"/>
    <w:rsid w:val="008E052F"/>
    <w:rsid w:val="008E053F"/>
    <w:rsid w:val="008E073D"/>
    <w:rsid w:val="008E081F"/>
    <w:rsid w:val="008E0CB0"/>
    <w:rsid w:val="008E0D8E"/>
    <w:rsid w:val="008E14C1"/>
    <w:rsid w:val="008E1AEE"/>
    <w:rsid w:val="008E2584"/>
    <w:rsid w:val="008E288D"/>
    <w:rsid w:val="008E291B"/>
    <w:rsid w:val="008E2EDB"/>
    <w:rsid w:val="008E3120"/>
    <w:rsid w:val="008E35B9"/>
    <w:rsid w:val="008E364A"/>
    <w:rsid w:val="008E37BA"/>
    <w:rsid w:val="008E382B"/>
    <w:rsid w:val="008E3877"/>
    <w:rsid w:val="008E3BA7"/>
    <w:rsid w:val="008E3F8F"/>
    <w:rsid w:val="008E4022"/>
    <w:rsid w:val="008E40EE"/>
    <w:rsid w:val="008E43AA"/>
    <w:rsid w:val="008E4EFB"/>
    <w:rsid w:val="008E4F69"/>
    <w:rsid w:val="008E51A8"/>
    <w:rsid w:val="008E5357"/>
    <w:rsid w:val="008E596D"/>
    <w:rsid w:val="008E5C0A"/>
    <w:rsid w:val="008E5CF5"/>
    <w:rsid w:val="008E65C4"/>
    <w:rsid w:val="008E682E"/>
    <w:rsid w:val="008E6C6E"/>
    <w:rsid w:val="008E701F"/>
    <w:rsid w:val="008E706C"/>
    <w:rsid w:val="008E74F2"/>
    <w:rsid w:val="008E76ED"/>
    <w:rsid w:val="008E7C4E"/>
    <w:rsid w:val="008E7C81"/>
    <w:rsid w:val="008E7D0B"/>
    <w:rsid w:val="008F0200"/>
    <w:rsid w:val="008F05E8"/>
    <w:rsid w:val="008F076B"/>
    <w:rsid w:val="008F0855"/>
    <w:rsid w:val="008F0CCF"/>
    <w:rsid w:val="008F0D27"/>
    <w:rsid w:val="008F0F95"/>
    <w:rsid w:val="008F1383"/>
    <w:rsid w:val="008F15B3"/>
    <w:rsid w:val="008F1B2C"/>
    <w:rsid w:val="008F1F32"/>
    <w:rsid w:val="008F2038"/>
    <w:rsid w:val="008F209B"/>
    <w:rsid w:val="008F219B"/>
    <w:rsid w:val="008F24B7"/>
    <w:rsid w:val="008F2870"/>
    <w:rsid w:val="008F28AD"/>
    <w:rsid w:val="008F28D7"/>
    <w:rsid w:val="008F2904"/>
    <w:rsid w:val="008F2C21"/>
    <w:rsid w:val="008F2F5E"/>
    <w:rsid w:val="008F30A6"/>
    <w:rsid w:val="008F3C2D"/>
    <w:rsid w:val="008F3D9C"/>
    <w:rsid w:val="008F3DE1"/>
    <w:rsid w:val="008F3EAD"/>
    <w:rsid w:val="008F4235"/>
    <w:rsid w:val="008F44D9"/>
    <w:rsid w:val="008F4983"/>
    <w:rsid w:val="008F4BC8"/>
    <w:rsid w:val="008F4C51"/>
    <w:rsid w:val="008F4D0C"/>
    <w:rsid w:val="008F4E59"/>
    <w:rsid w:val="008F4EE4"/>
    <w:rsid w:val="008F50C8"/>
    <w:rsid w:val="008F5106"/>
    <w:rsid w:val="008F53DA"/>
    <w:rsid w:val="008F5510"/>
    <w:rsid w:val="008F5ACF"/>
    <w:rsid w:val="008F5B14"/>
    <w:rsid w:val="008F5FDA"/>
    <w:rsid w:val="008F6029"/>
    <w:rsid w:val="008F64A0"/>
    <w:rsid w:val="008F6D1B"/>
    <w:rsid w:val="008F6D73"/>
    <w:rsid w:val="008F700C"/>
    <w:rsid w:val="008F73EE"/>
    <w:rsid w:val="008F7779"/>
    <w:rsid w:val="008F7C61"/>
    <w:rsid w:val="008F7E4B"/>
    <w:rsid w:val="00900036"/>
    <w:rsid w:val="00900354"/>
    <w:rsid w:val="009004C4"/>
    <w:rsid w:val="00901292"/>
    <w:rsid w:val="009014E7"/>
    <w:rsid w:val="009015A8"/>
    <w:rsid w:val="00901980"/>
    <w:rsid w:val="00901B77"/>
    <w:rsid w:val="00901D64"/>
    <w:rsid w:val="00901EA0"/>
    <w:rsid w:val="00902DF1"/>
    <w:rsid w:val="0090427C"/>
    <w:rsid w:val="00904372"/>
    <w:rsid w:val="00904EC1"/>
    <w:rsid w:val="0090514A"/>
    <w:rsid w:val="009051B8"/>
    <w:rsid w:val="0090558C"/>
    <w:rsid w:val="0090565D"/>
    <w:rsid w:val="009059BE"/>
    <w:rsid w:val="00905A98"/>
    <w:rsid w:val="00905EB5"/>
    <w:rsid w:val="00906138"/>
    <w:rsid w:val="00906180"/>
    <w:rsid w:val="009064A5"/>
    <w:rsid w:val="00906735"/>
    <w:rsid w:val="0090699D"/>
    <w:rsid w:val="009069CC"/>
    <w:rsid w:val="00906C55"/>
    <w:rsid w:val="00906CC5"/>
    <w:rsid w:val="0090708C"/>
    <w:rsid w:val="0090747B"/>
    <w:rsid w:val="0090759E"/>
    <w:rsid w:val="00907B9B"/>
    <w:rsid w:val="00907CB2"/>
    <w:rsid w:val="00907DFE"/>
    <w:rsid w:val="00907E5F"/>
    <w:rsid w:val="00907FB3"/>
    <w:rsid w:val="009104A5"/>
    <w:rsid w:val="009108AD"/>
    <w:rsid w:val="00910B2C"/>
    <w:rsid w:val="00910B31"/>
    <w:rsid w:val="00910C2C"/>
    <w:rsid w:val="00911311"/>
    <w:rsid w:val="0091137E"/>
    <w:rsid w:val="00911646"/>
    <w:rsid w:val="009117FC"/>
    <w:rsid w:val="00911B4E"/>
    <w:rsid w:val="00912420"/>
    <w:rsid w:val="00912543"/>
    <w:rsid w:val="009125BD"/>
    <w:rsid w:val="0091263A"/>
    <w:rsid w:val="0091305B"/>
    <w:rsid w:val="00913094"/>
    <w:rsid w:val="009132E2"/>
    <w:rsid w:val="009133AF"/>
    <w:rsid w:val="009134F0"/>
    <w:rsid w:val="009136CC"/>
    <w:rsid w:val="00913ADD"/>
    <w:rsid w:val="00913BF0"/>
    <w:rsid w:val="00913E07"/>
    <w:rsid w:val="00913F2B"/>
    <w:rsid w:val="00913FD1"/>
    <w:rsid w:val="0091406E"/>
    <w:rsid w:val="00914250"/>
    <w:rsid w:val="00914A70"/>
    <w:rsid w:val="00914EB9"/>
    <w:rsid w:val="0091517D"/>
    <w:rsid w:val="0091561C"/>
    <w:rsid w:val="009156FA"/>
    <w:rsid w:val="009158B2"/>
    <w:rsid w:val="00916133"/>
    <w:rsid w:val="009161C1"/>
    <w:rsid w:val="009165EC"/>
    <w:rsid w:val="00916640"/>
    <w:rsid w:val="0091669E"/>
    <w:rsid w:val="00916936"/>
    <w:rsid w:val="0091707B"/>
    <w:rsid w:val="00917140"/>
    <w:rsid w:val="00917445"/>
    <w:rsid w:val="0091759E"/>
    <w:rsid w:val="0091780F"/>
    <w:rsid w:val="009201AA"/>
    <w:rsid w:val="00920540"/>
    <w:rsid w:val="00920846"/>
    <w:rsid w:val="009208A6"/>
    <w:rsid w:val="00920A11"/>
    <w:rsid w:val="00920AE2"/>
    <w:rsid w:val="00920F07"/>
    <w:rsid w:val="009212EA"/>
    <w:rsid w:val="00921782"/>
    <w:rsid w:val="00921A36"/>
    <w:rsid w:val="00921D02"/>
    <w:rsid w:val="00921DB8"/>
    <w:rsid w:val="009220F7"/>
    <w:rsid w:val="0092211F"/>
    <w:rsid w:val="009225B4"/>
    <w:rsid w:val="00922964"/>
    <w:rsid w:val="009230E0"/>
    <w:rsid w:val="009233C0"/>
    <w:rsid w:val="0092354B"/>
    <w:rsid w:val="00923D7B"/>
    <w:rsid w:val="00924184"/>
    <w:rsid w:val="00924476"/>
    <w:rsid w:val="009244AC"/>
    <w:rsid w:val="00924543"/>
    <w:rsid w:val="0092480D"/>
    <w:rsid w:val="00924A8D"/>
    <w:rsid w:val="00924B0C"/>
    <w:rsid w:val="00924BC9"/>
    <w:rsid w:val="00924D7C"/>
    <w:rsid w:val="00924FF0"/>
    <w:rsid w:val="009259FD"/>
    <w:rsid w:val="00925C7D"/>
    <w:rsid w:val="00925CE2"/>
    <w:rsid w:val="00925DD8"/>
    <w:rsid w:val="0092615F"/>
    <w:rsid w:val="00926242"/>
    <w:rsid w:val="0092625C"/>
    <w:rsid w:val="0092704C"/>
    <w:rsid w:val="009272C7"/>
    <w:rsid w:val="009272E5"/>
    <w:rsid w:val="0092766B"/>
    <w:rsid w:val="00927F56"/>
    <w:rsid w:val="0093054A"/>
    <w:rsid w:val="009307BD"/>
    <w:rsid w:val="0093084A"/>
    <w:rsid w:val="00930DA3"/>
    <w:rsid w:val="00930EE3"/>
    <w:rsid w:val="00930F86"/>
    <w:rsid w:val="00930FC8"/>
    <w:rsid w:val="00931074"/>
    <w:rsid w:val="00931173"/>
    <w:rsid w:val="0093123C"/>
    <w:rsid w:val="00931316"/>
    <w:rsid w:val="009317E0"/>
    <w:rsid w:val="00931858"/>
    <w:rsid w:val="00931A1E"/>
    <w:rsid w:val="00931CEF"/>
    <w:rsid w:val="00931E3D"/>
    <w:rsid w:val="00931F99"/>
    <w:rsid w:val="00932469"/>
    <w:rsid w:val="00932548"/>
    <w:rsid w:val="0093264A"/>
    <w:rsid w:val="009328E8"/>
    <w:rsid w:val="00932937"/>
    <w:rsid w:val="00932946"/>
    <w:rsid w:val="00932A5C"/>
    <w:rsid w:val="00933367"/>
    <w:rsid w:val="00933415"/>
    <w:rsid w:val="00933431"/>
    <w:rsid w:val="0093365B"/>
    <w:rsid w:val="00933714"/>
    <w:rsid w:val="009339A0"/>
    <w:rsid w:val="00933A5A"/>
    <w:rsid w:val="00933DE9"/>
    <w:rsid w:val="00933F09"/>
    <w:rsid w:val="0093454E"/>
    <w:rsid w:val="00934669"/>
    <w:rsid w:val="0093475A"/>
    <w:rsid w:val="00934A2C"/>
    <w:rsid w:val="00934FC4"/>
    <w:rsid w:val="00935094"/>
    <w:rsid w:val="0093548F"/>
    <w:rsid w:val="009354BD"/>
    <w:rsid w:val="00935C16"/>
    <w:rsid w:val="00935C74"/>
    <w:rsid w:val="0093645D"/>
    <w:rsid w:val="00936995"/>
    <w:rsid w:val="00937109"/>
    <w:rsid w:val="00937392"/>
    <w:rsid w:val="009374D3"/>
    <w:rsid w:val="009378F5"/>
    <w:rsid w:val="0093798C"/>
    <w:rsid w:val="00937F95"/>
    <w:rsid w:val="00940087"/>
    <w:rsid w:val="009406E5"/>
    <w:rsid w:val="00940930"/>
    <w:rsid w:val="00940B5D"/>
    <w:rsid w:val="00940F04"/>
    <w:rsid w:val="00941082"/>
    <w:rsid w:val="009410A9"/>
    <w:rsid w:val="0094141A"/>
    <w:rsid w:val="00941527"/>
    <w:rsid w:val="00941836"/>
    <w:rsid w:val="00941915"/>
    <w:rsid w:val="0094244D"/>
    <w:rsid w:val="009427A8"/>
    <w:rsid w:val="00942B55"/>
    <w:rsid w:val="00942BB9"/>
    <w:rsid w:val="00942C4E"/>
    <w:rsid w:val="00942D0A"/>
    <w:rsid w:val="00942FFF"/>
    <w:rsid w:val="00943460"/>
    <w:rsid w:val="009434CA"/>
    <w:rsid w:val="00943642"/>
    <w:rsid w:val="00943D68"/>
    <w:rsid w:val="00943F98"/>
    <w:rsid w:val="009441C2"/>
    <w:rsid w:val="009442A5"/>
    <w:rsid w:val="009445AF"/>
    <w:rsid w:val="00945875"/>
    <w:rsid w:val="00945897"/>
    <w:rsid w:val="00945D0B"/>
    <w:rsid w:val="00945DA9"/>
    <w:rsid w:val="00945F7A"/>
    <w:rsid w:val="00946011"/>
    <w:rsid w:val="00946203"/>
    <w:rsid w:val="00946349"/>
    <w:rsid w:val="0094646B"/>
    <w:rsid w:val="009466B4"/>
    <w:rsid w:val="00946794"/>
    <w:rsid w:val="0094691B"/>
    <w:rsid w:val="00946B24"/>
    <w:rsid w:val="00946C7F"/>
    <w:rsid w:val="00946CC7"/>
    <w:rsid w:val="009471B9"/>
    <w:rsid w:val="00947574"/>
    <w:rsid w:val="009478DA"/>
    <w:rsid w:val="0095036F"/>
    <w:rsid w:val="009504CD"/>
    <w:rsid w:val="00950519"/>
    <w:rsid w:val="009509DD"/>
    <w:rsid w:val="00950A5A"/>
    <w:rsid w:val="00950B68"/>
    <w:rsid w:val="00950D0E"/>
    <w:rsid w:val="00950F3D"/>
    <w:rsid w:val="00950F51"/>
    <w:rsid w:val="0095127F"/>
    <w:rsid w:val="00951281"/>
    <w:rsid w:val="009515C8"/>
    <w:rsid w:val="00951C9C"/>
    <w:rsid w:val="0095206A"/>
    <w:rsid w:val="009520DD"/>
    <w:rsid w:val="0095211F"/>
    <w:rsid w:val="00952401"/>
    <w:rsid w:val="0095268C"/>
    <w:rsid w:val="009527C9"/>
    <w:rsid w:val="00952943"/>
    <w:rsid w:val="00952BC8"/>
    <w:rsid w:val="00952BD5"/>
    <w:rsid w:val="00952CDB"/>
    <w:rsid w:val="00952E83"/>
    <w:rsid w:val="009531CB"/>
    <w:rsid w:val="00953314"/>
    <w:rsid w:val="00953368"/>
    <w:rsid w:val="00953BFE"/>
    <w:rsid w:val="0095452C"/>
    <w:rsid w:val="00954551"/>
    <w:rsid w:val="0095490A"/>
    <w:rsid w:val="00954963"/>
    <w:rsid w:val="00954CAD"/>
    <w:rsid w:val="00954D60"/>
    <w:rsid w:val="00955DC8"/>
    <w:rsid w:val="00955E1C"/>
    <w:rsid w:val="0095630F"/>
    <w:rsid w:val="0095634F"/>
    <w:rsid w:val="009566B1"/>
    <w:rsid w:val="00956701"/>
    <w:rsid w:val="00956A6F"/>
    <w:rsid w:val="00956B2F"/>
    <w:rsid w:val="00956F02"/>
    <w:rsid w:val="0095708D"/>
    <w:rsid w:val="009577E2"/>
    <w:rsid w:val="00957A6A"/>
    <w:rsid w:val="00957AC3"/>
    <w:rsid w:val="00957E90"/>
    <w:rsid w:val="00960021"/>
    <w:rsid w:val="009600F4"/>
    <w:rsid w:val="00960DAE"/>
    <w:rsid w:val="00960FCF"/>
    <w:rsid w:val="00961100"/>
    <w:rsid w:val="009613A8"/>
    <w:rsid w:val="0096165B"/>
    <w:rsid w:val="00961673"/>
    <w:rsid w:val="0096219A"/>
    <w:rsid w:val="00962763"/>
    <w:rsid w:val="00962865"/>
    <w:rsid w:val="00962882"/>
    <w:rsid w:val="009629F1"/>
    <w:rsid w:val="00962C06"/>
    <w:rsid w:val="00962DF1"/>
    <w:rsid w:val="00962FB1"/>
    <w:rsid w:val="0096308C"/>
    <w:rsid w:val="00963285"/>
    <w:rsid w:val="0096358E"/>
    <w:rsid w:val="009638D6"/>
    <w:rsid w:val="009639FA"/>
    <w:rsid w:val="00963AE6"/>
    <w:rsid w:val="00963C87"/>
    <w:rsid w:val="00963E0D"/>
    <w:rsid w:val="00963EB0"/>
    <w:rsid w:val="0096419B"/>
    <w:rsid w:val="009644B7"/>
    <w:rsid w:val="00964501"/>
    <w:rsid w:val="00964B95"/>
    <w:rsid w:val="00965A40"/>
    <w:rsid w:val="00965EF5"/>
    <w:rsid w:val="00966623"/>
    <w:rsid w:val="009668FC"/>
    <w:rsid w:val="00966FF4"/>
    <w:rsid w:val="00967005"/>
    <w:rsid w:val="009671CB"/>
    <w:rsid w:val="0096722B"/>
    <w:rsid w:val="009676AE"/>
    <w:rsid w:val="00967A25"/>
    <w:rsid w:val="00967F65"/>
    <w:rsid w:val="0097009B"/>
    <w:rsid w:val="00970630"/>
    <w:rsid w:val="0097080E"/>
    <w:rsid w:val="0097094E"/>
    <w:rsid w:val="00970A7D"/>
    <w:rsid w:val="00970CCD"/>
    <w:rsid w:val="00970FF8"/>
    <w:rsid w:val="009716FF"/>
    <w:rsid w:val="0097195E"/>
    <w:rsid w:val="00971CF9"/>
    <w:rsid w:val="00971D27"/>
    <w:rsid w:val="0097242A"/>
    <w:rsid w:val="009726F3"/>
    <w:rsid w:val="00972986"/>
    <w:rsid w:val="00972DFA"/>
    <w:rsid w:val="00972EB5"/>
    <w:rsid w:val="009733A6"/>
    <w:rsid w:val="00973431"/>
    <w:rsid w:val="009739AC"/>
    <w:rsid w:val="00973C32"/>
    <w:rsid w:val="00973F1B"/>
    <w:rsid w:val="00973FA4"/>
    <w:rsid w:val="009740A0"/>
    <w:rsid w:val="009741BD"/>
    <w:rsid w:val="00974A09"/>
    <w:rsid w:val="00974C05"/>
    <w:rsid w:val="00974C90"/>
    <w:rsid w:val="00974D78"/>
    <w:rsid w:val="009750DD"/>
    <w:rsid w:val="009751E8"/>
    <w:rsid w:val="00975388"/>
    <w:rsid w:val="00975787"/>
    <w:rsid w:val="00975AA8"/>
    <w:rsid w:val="00975DF9"/>
    <w:rsid w:val="00975F85"/>
    <w:rsid w:val="0097659D"/>
    <w:rsid w:val="009766E8"/>
    <w:rsid w:val="00976A5A"/>
    <w:rsid w:val="00976E89"/>
    <w:rsid w:val="00977059"/>
    <w:rsid w:val="00977619"/>
    <w:rsid w:val="00977770"/>
    <w:rsid w:val="00977BE1"/>
    <w:rsid w:val="00977DE2"/>
    <w:rsid w:val="00977E22"/>
    <w:rsid w:val="00980560"/>
    <w:rsid w:val="0098056C"/>
    <w:rsid w:val="00980771"/>
    <w:rsid w:val="00980971"/>
    <w:rsid w:val="00980C79"/>
    <w:rsid w:val="0098168B"/>
    <w:rsid w:val="00981925"/>
    <w:rsid w:val="00981961"/>
    <w:rsid w:val="00981EBE"/>
    <w:rsid w:val="009824D1"/>
    <w:rsid w:val="009828D4"/>
    <w:rsid w:val="00982909"/>
    <w:rsid w:val="00983019"/>
    <w:rsid w:val="009834BB"/>
    <w:rsid w:val="009838C9"/>
    <w:rsid w:val="00984050"/>
    <w:rsid w:val="00984118"/>
    <w:rsid w:val="00984169"/>
    <w:rsid w:val="00984445"/>
    <w:rsid w:val="0098472D"/>
    <w:rsid w:val="0098473A"/>
    <w:rsid w:val="009848C3"/>
    <w:rsid w:val="00984906"/>
    <w:rsid w:val="009849B8"/>
    <w:rsid w:val="00984B93"/>
    <w:rsid w:val="0098512C"/>
    <w:rsid w:val="009852AC"/>
    <w:rsid w:val="00985530"/>
    <w:rsid w:val="00985626"/>
    <w:rsid w:val="00985AF6"/>
    <w:rsid w:val="00985B77"/>
    <w:rsid w:val="00985D5A"/>
    <w:rsid w:val="00986134"/>
    <w:rsid w:val="00986164"/>
    <w:rsid w:val="0098625E"/>
    <w:rsid w:val="00986639"/>
    <w:rsid w:val="00986966"/>
    <w:rsid w:val="00986D3F"/>
    <w:rsid w:val="009872A2"/>
    <w:rsid w:val="0098770B"/>
    <w:rsid w:val="00987E3F"/>
    <w:rsid w:val="00987FD4"/>
    <w:rsid w:val="009900F3"/>
    <w:rsid w:val="009906FC"/>
    <w:rsid w:val="009907D2"/>
    <w:rsid w:val="0099084F"/>
    <w:rsid w:val="00990946"/>
    <w:rsid w:val="0099098C"/>
    <w:rsid w:val="00990D2B"/>
    <w:rsid w:val="00990E35"/>
    <w:rsid w:val="0099121E"/>
    <w:rsid w:val="009913D3"/>
    <w:rsid w:val="00991ABC"/>
    <w:rsid w:val="00991B0B"/>
    <w:rsid w:val="00991C0D"/>
    <w:rsid w:val="00991E72"/>
    <w:rsid w:val="00992904"/>
    <w:rsid w:val="009931CA"/>
    <w:rsid w:val="00993241"/>
    <w:rsid w:val="009934DD"/>
    <w:rsid w:val="00993B55"/>
    <w:rsid w:val="00994116"/>
    <w:rsid w:val="009944DF"/>
    <w:rsid w:val="0099457D"/>
    <w:rsid w:val="0099494C"/>
    <w:rsid w:val="00994BF4"/>
    <w:rsid w:val="009950B3"/>
    <w:rsid w:val="0099559F"/>
    <w:rsid w:val="00995602"/>
    <w:rsid w:val="00995877"/>
    <w:rsid w:val="0099605D"/>
    <w:rsid w:val="009964BE"/>
    <w:rsid w:val="009967D4"/>
    <w:rsid w:val="00996A6B"/>
    <w:rsid w:val="00996D37"/>
    <w:rsid w:val="00996D8C"/>
    <w:rsid w:val="00996E98"/>
    <w:rsid w:val="00997508"/>
    <w:rsid w:val="0099768A"/>
    <w:rsid w:val="009977E2"/>
    <w:rsid w:val="00997CBD"/>
    <w:rsid w:val="00997D06"/>
    <w:rsid w:val="00997F6F"/>
    <w:rsid w:val="009A01DD"/>
    <w:rsid w:val="009A037E"/>
    <w:rsid w:val="009A0B0F"/>
    <w:rsid w:val="009A0C8B"/>
    <w:rsid w:val="009A12FE"/>
    <w:rsid w:val="009A14E4"/>
    <w:rsid w:val="009A1658"/>
    <w:rsid w:val="009A1F49"/>
    <w:rsid w:val="009A21D5"/>
    <w:rsid w:val="009A2225"/>
    <w:rsid w:val="009A270D"/>
    <w:rsid w:val="009A27D0"/>
    <w:rsid w:val="009A283B"/>
    <w:rsid w:val="009A3C09"/>
    <w:rsid w:val="009A3D4C"/>
    <w:rsid w:val="009A406F"/>
    <w:rsid w:val="009A410B"/>
    <w:rsid w:val="009A42C7"/>
    <w:rsid w:val="009A4319"/>
    <w:rsid w:val="009A432A"/>
    <w:rsid w:val="009A4803"/>
    <w:rsid w:val="009A495E"/>
    <w:rsid w:val="009A4ACD"/>
    <w:rsid w:val="009A4D96"/>
    <w:rsid w:val="009A4E6A"/>
    <w:rsid w:val="009A5420"/>
    <w:rsid w:val="009A54DA"/>
    <w:rsid w:val="009A5C54"/>
    <w:rsid w:val="009A60D3"/>
    <w:rsid w:val="009A650D"/>
    <w:rsid w:val="009A6A01"/>
    <w:rsid w:val="009A6B19"/>
    <w:rsid w:val="009A6BAE"/>
    <w:rsid w:val="009A6FE8"/>
    <w:rsid w:val="009A7167"/>
    <w:rsid w:val="009A73B1"/>
    <w:rsid w:val="009A7AEB"/>
    <w:rsid w:val="009A7E38"/>
    <w:rsid w:val="009B02C3"/>
    <w:rsid w:val="009B098D"/>
    <w:rsid w:val="009B0A36"/>
    <w:rsid w:val="009B0E9A"/>
    <w:rsid w:val="009B0EC1"/>
    <w:rsid w:val="009B1128"/>
    <w:rsid w:val="009B17AB"/>
    <w:rsid w:val="009B1B5D"/>
    <w:rsid w:val="009B1D77"/>
    <w:rsid w:val="009B2072"/>
    <w:rsid w:val="009B264A"/>
    <w:rsid w:val="009B2BEF"/>
    <w:rsid w:val="009B2F19"/>
    <w:rsid w:val="009B3095"/>
    <w:rsid w:val="009B33F1"/>
    <w:rsid w:val="009B3434"/>
    <w:rsid w:val="009B38F2"/>
    <w:rsid w:val="009B3BCC"/>
    <w:rsid w:val="009B43D1"/>
    <w:rsid w:val="009B457A"/>
    <w:rsid w:val="009B4A38"/>
    <w:rsid w:val="009B4ABE"/>
    <w:rsid w:val="009B4E59"/>
    <w:rsid w:val="009B4F44"/>
    <w:rsid w:val="009B4FFC"/>
    <w:rsid w:val="009B56F4"/>
    <w:rsid w:val="009B6722"/>
    <w:rsid w:val="009B6E91"/>
    <w:rsid w:val="009B70B6"/>
    <w:rsid w:val="009B7534"/>
    <w:rsid w:val="009B7745"/>
    <w:rsid w:val="009B7B13"/>
    <w:rsid w:val="009B7BDD"/>
    <w:rsid w:val="009B7F3A"/>
    <w:rsid w:val="009B7F85"/>
    <w:rsid w:val="009C0519"/>
    <w:rsid w:val="009C0F44"/>
    <w:rsid w:val="009C12AB"/>
    <w:rsid w:val="009C12B8"/>
    <w:rsid w:val="009C12E0"/>
    <w:rsid w:val="009C19B4"/>
    <w:rsid w:val="009C1C0B"/>
    <w:rsid w:val="009C1D4E"/>
    <w:rsid w:val="009C1ED2"/>
    <w:rsid w:val="009C2793"/>
    <w:rsid w:val="009C2913"/>
    <w:rsid w:val="009C2D17"/>
    <w:rsid w:val="009C2D5F"/>
    <w:rsid w:val="009C3846"/>
    <w:rsid w:val="009C39C8"/>
    <w:rsid w:val="009C4311"/>
    <w:rsid w:val="009C4B78"/>
    <w:rsid w:val="009C4F06"/>
    <w:rsid w:val="009C4F37"/>
    <w:rsid w:val="009C509C"/>
    <w:rsid w:val="009C52F9"/>
    <w:rsid w:val="009C56D3"/>
    <w:rsid w:val="009C5AC7"/>
    <w:rsid w:val="009C5CAF"/>
    <w:rsid w:val="009C5D16"/>
    <w:rsid w:val="009C5D71"/>
    <w:rsid w:val="009C5DED"/>
    <w:rsid w:val="009C602B"/>
    <w:rsid w:val="009C61B0"/>
    <w:rsid w:val="009C64CD"/>
    <w:rsid w:val="009C65DD"/>
    <w:rsid w:val="009C6798"/>
    <w:rsid w:val="009C6F76"/>
    <w:rsid w:val="009C6F8E"/>
    <w:rsid w:val="009C7186"/>
    <w:rsid w:val="009C749C"/>
    <w:rsid w:val="009C74A2"/>
    <w:rsid w:val="009C7AC7"/>
    <w:rsid w:val="009C7E32"/>
    <w:rsid w:val="009D0101"/>
    <w:rsid w:val="009D0161"/>
    <w:rsid w:val="009D07D0"/>
    <w:rsid w:val="009D0F0F"/>
    <w:rsid w:val="009D11A9"/>
    <w:rsid w:val="009D13FC"/>
    <w:rsid w:val="009D1774"/>
    <w:rsid w:val="009D1C82"/>
    <w:rsid w:val="009D1FB4"/>
    <w:rsid w:val="009D233E"/>
    <w:rsid w:val="009D23DC"/>
    <w:rsid w:val="009D2618"/>
    <w:rsid w:val="009D2732"/>
    <w:rsid w:val="009D2C38"/>
    <w:rsid w:val="009D2C8D"/>
    <w:rsid w:val="009D2ECC"/>
    <w:rsid w:val="009D3014"/>
    <w:rsid w:val="009D30B5"/>
    <w:rsid w:val="009D3285"/>
    <w:rsid w:val="009D3505"/>
    <w:rsid w:val="009D37B4"/>
    <w:rsid w:val="009D38A6"/>
    <w:rsid w:val="009D3B35"/>
    <w:rsid w:val="009D3D4F"/>
    <w:rsid w:val="009D41D5"/>
    <w:rsid w:val="009D4211"/>
    <w:rsid w:val="009D450C"/>
    <w:rsid w:val="009D46EC"/>
    <w:rsid w:val="009D4B0B"/>
    <w:rsid w:val="009D4CE3"/>
    <w:rsid w:val="009D4CF6"/>
    <w:rsid w:val="009D5143"/>
    <w:rsid w:val="009D54A1"/>
    <w:rsid w:val="009D5675"/>
    <w:rsid w:val="009D583D"/>
    <w:rsid w:val="009D5F90"/>
    <w:rsid w:val="009D66E1"/>
    <w:rsid w:val="009D6FC5"/>
    <w:rsid w:val="009D7230"/>
    <w:rsid w:val="009D7312"/>
    <w:rsid w:val="009D73B2"/>
    <w:rsid w:val="009D7553"/>
    <w:rsid w:val="009D7E86"/>
    <w:rsid w:val="009E004D"/>
    <w:rsid w:val="009E0209"/>
    <w:rsid w:val="009E0342"/>
    <w:rsid w:val="009E0863"/>
    <w:rsid w:val="009E0C26"/>
    <w:rsid w:val="009E0DF0"/>
    <w:rsid w:val="009E0F6F"/>
    <w:rsid w:val="009E13B6"/>
    <w:rsid w:val="009E1992"/>
    <w:rsid w:val="009E19A6"/>
    <w:rsid w:val="009E1C42"/>
    <w:rsid w:val="009E2278"/>
    <w:rsid w:val="009E228D"/>
    <w:rsid w:val="009E2340"/>
    <w:rsid w:val="009E2620"/>
    <w:rsid w:val="009E2F95"/>
    <w:rsid w:val="009E32DC"/>
    <w:rsid w:val="009E3A62"/>
    <w:rsid w:val="009E3BE8"/>
    <w:rsid w:val="009E3D43"/>
    <w:rsid w:val="009E3FCD"/>
    <w:rsid w:val="009E41A0"/>
    <w:rsid w:val="009E42D8"/>
    <w:rsid w:val="009E432D"/>
    <w:rsid w:val="009E4659"/>
    <w:rsid w:val="009E4968"/>
    <w:rsid w:val="009E49BF"/>
    <w:rsid w:val="009E4ADC"/>
    <w:rsid w:val="009E4BC6"/>
    <w:rsid w:val="009E4DCE"/>
    <w:rsid w:val="009E52DE"/>
    <w:rsid w:val="009E530F"/>
    <w:rsid w:val="009E5B3B"/>
    <w:rsid w:val="009E5F52"/>
    <w:rsid w:val="009E6AD2"/>
    <w:rsid w:val="009E6EE6"/>
    <w:rsid w:val="009E6FE9"/>
    <w:rsid w:val="009E704B"/>
    <w:rsid w:val="009E70EB"/>
    <w:rsid w:val="009E7324"/>
    <w:rsid w:val="009E7377"/>
    <w:rsid w:val="009E78CA"/>
    <w:rsid w:val="009E7AE4"/>
    <w:rsid w:val="009E7C6F"/>
    <w:rsid w:val="009E7D85"/>
    <w:rsid w:val="009E7F85"/>
    <w:rsid w:val="009F05F0"/>
    <w:rsid w:val="009F0619"/>
    <w:rsid w:val="009F067E"/>
    <w:rsid w:val="009F07E6"/>
    <w:rsid w:val="009F0978"/>
    <w:rsid w:val="009F0A6A"/>
    <w:rsid w:val="009F0B36"/>
    <w:rsid w:val="009F0CEF"/>
    <w:rsid w:val="009F0FCB"/>
    <w:rsid w:val="009F1131"/>
    <w:rsid w:val="009F18F5"/>
    <w:rsid w:val="009F1EA4"/>
    <w:rsid w:val="009F22F8"/>
    <w:rsid w:val="009F253C"/>
    <w:rsid w:val="009F2660"/>
    <w:rsid w:val="009F26B1"/>
    <w:rsid w:val="009F2728"/>
    <w:rsid w:val="009F289E"/>
    <w:rsid w:val="009F3349"/>
    <w:rsid w:val="009F4949"/>
    <w:rsid w:val="009F49A0"/>
    <w:rsid w:val="009F4C3B"/>
    <w:rsid w:val="009F4DF6"/>
    <w:rsid w:val="009F4F26"/>
    <w:rsid w:val="009F4FFC"/>
    <w:rsid w:val="009F50FC"/>
    <w:rsid w:val="009F56A7"/>
    <w:rsid w:val="009F581C"/>
    <w:rsid w:val="009F581E"/>
    <w:rsid w:val="009F5D01"/>
    <w:rsid w:val="009F5FC5"/>
    <w:rsid w:val="009F66E0"/>
    <w:rsid w:val="009F71E5"/>
    <w:rsid w:val="009F7291"/>
    <w:rsid w:val="009F736B"/>
    <w:rsid w:val="009F7394"/>
    <w:rsid w:val="009F7B5D"/>
    <w:rsid w:val="009F7D1E"/>
    <w:rsid w:val="009F7D5B"/>
    <w:rsid w:val="00A0017D"/>
    <w:rsid w:val="00A004B0"/>
    <w:rsid w:val="00A0060F"/>
    <w:rsid w:val="00A006D2"/>
    <w:rsid w:val="00A00713"/>
    <w:rsid w:val="00A00A39"/>
    <w:rsid w:val="00A00BAA"/>
    <w:rsid w:val="00A00BBE"/>
    <w:rsid w:val="00A00BC4"/>
    <w:rsid w:val="00A013B0"/>
    <w:rsid w:val="00A014D9"/>
    <w:rsid w:val="00A01AEE"/>
    <w:rsid w:val="00A01B15"/>
    <w:rsid w:val="00A01B65"/>
    <w:rsid w:val="00A01D8A"/>
    <w:rsid w:val="00A01F22"/>
    <w:rsid w:val="00A024F3"/>
    <w:rsid w:val="00A02554"/>
    <w:rsid w:val="00A028E1"/>
    <w:rsid w:val="00A02AC3"/>
    <w:rsid w:val="00A02FCD"/>
    <w:rsid w:val="00A02FF7"/>
    <w:rsid w:val="00A03390"/>
    <w:rsid w:val="00A03416"/>
    <w:rsid w:val="00A0369C"/>
    <w:rsid w:val="00A038D0"/>
    <w:rsid w:val="00A041DE"/>
    <w:rsid w:val="00A045C2"/>
    <w:rsid w:val="00A047CB"/>
    <w:rsid w:val="00A047D1"/>
    <w:rsid w:val="00A04822"/>
    <w:rsid w:val="00A04888"/>
    <w:rsid w:val="00A0522A"/>
    <w:rsid w:val="00A05832"/>
    <w:rsid w:val="00A059E7"/>
    <w:rsid w:val="00A05A6F"/>
    <w:rsid w:val="00A05ACC"/>
    <w:rsid w:val="00A05BAA"/>
    <w:rsid w:val="00A05C19"/>
    <w:rsid w:val="00A06135"/>
    <w:rsid w:val="00A0627A"/>
    <w:rsid w:val="00A06397"/>
    <w:rsid w:val="00A06651"/>
    <w:rsid w:val="00A066B6"/>
    <w:rsid w:val="00A067C4"/>
    <w:rsid w:val="00A06D61"/>
    <w:rsid w:val="00A07A9F"/>
    <w:rsid w:val="00A07E06"/>
    <w:rsid w:val="00A100EE"/>
    <w:rsid w:val="00A1078D"/>
    <w:rsid w:val="00A1082E"/>
    <w:rsid w:val="00A10DA2"/>
    <w:rsid w:val="00A10DC8"/>
    <w:rsid w:val="00A112E1"/>
    <w:rsid w:val="00A11546"/>
    <w:rsid w:val="00A11B8E"/>
    <w:rsid w:val="00A11C40"/>
    <w:rsid w:val="00A11CBB"/>
    <w:rsid w:val="00A11ED7"/>
    <w:rsid w:val="00A120D9"/>
    <w:rsid w:val="00A12760"/>
    <w:rsid w:val="00A12FA9"/>
    <w:rsid w:val="00A1320F"/>
    <w:rsid w:val="00A13639"/>
    <w:rsid w:val="00A1367B"/>
    <w:rsid w:val="00A13695"/>
    <w:rsid w:val="00A137E6"/>
    <w:rsid w:val="00A1388A"/>
    <w:rsid w:val="00A13B7C"/>
    <w:rsid w:val="00A13DBC"/>
    <w:rsid w:val="00A13E55"/>
    <w:rsid w:val="00A13FF0"/>
    <w:rsid w:val="00A141CA"/>
    <w:rsid w:val="00A146A4"/>
    <w:rsid w:val="00A1497F"/>
    <w:rsid w:val="00A14A8E"/>
    <w:rsid w:val="00A14A9B"/>
    <w:rsid w:val="00A14F4C"/>
    <w:rsid w:val="00A14FD8"/>
    <w:rsid w:val="00A15155"/>
    <w:rsid w:val="00A15682"/>
    <w:rsid w:val="00A1581E"/>
    <w:rsid w:val="00A15A2D"/>
    <w:rsid w:val="00A15A7A"/>
    <w:rsid w:val="00A15C94"/>
    <w:rsid w:val="00A15C9A"/>
    <w:rsid w:val="00A15D20"/>
    <w:rsid w:val="00A15FB1"/>
    <w:rsid w:val="00A16217"/>
    <w:rsid w:val="00A1655A"/>
    <w:rsid w:val="00A16B57"/>
    <w:rsid w:val="00A16FBE"/>
    <w:rsid w:val="00A1725E"/>
    <w:rsid w:val="00A1762C"/>
    <w:rsid w:val="00A17B71"/>
    <w:rsid w:val="00A17F91"/>
    <w:rsid w:val="00A2010F"/>
    <w:rsid w:val="00A20302"/>
    <w:rsid w:val="00A20390"/>
    <w:rsid w:val="00A20405"/>
    <w:rsid w:val="00A20676"/>
    <w:rsid w:val="00A20685"/>
    <w:rsid w:val="00A206A8"/>
    <w:rsid w:val="00A20738"/>
    <w:rsid w:val="00A208A0"/>
    <w:rsid w:val="00A20C9F"/>
    <w:rsid w:val="00A20D75"/>
    <w:rsid w:val="00A20DA2"/>
    <w:rsid w:val="00A20E01"/>
    <w:rsid w:val="00A21085"/>
    <w:rsid w:val="00A21252"/>
    <w:rsid w:val="00A2149B"/>
    <w:rsid w:val="00A2188B"/>
    <w:rsid w:val="00A21A0C"/>
    <w:rsid w:val="00A21F9D"/>
    <w:rsid w:val="00A2203A"/>
    <w:rsid w:val="00A220D5"/>
    <w:rsid w:val="00A22317"/>
    <w:rsid w:val="00A22353"/>
    <w:rsid w:val="00A22869"/>
    <w:rsid w:val="00A22B30"/>
    <w:rsid w:val="00A22DE4"/>
    <w:rsid w:val="00A22E8D"/>
    <w:rsid w:val="00A230CC"/>
    <w:rsid w:val="00A23627"/>
    <w:rsid w:val="00A23851"/>
    <w:rsid w:val="00A23AD9"/>
    <w:rsid w:val="00A23FA4"/>
    <w:rsid w:val="00A24B8F"/>
    <w:rsid w:val="00A24C9C"/>
    <w:rsid w:val="00A24CA2"/>
    <w:rsid w:val="00A24D7D"/>
    <w:rsid w:val="00A24FCB"/>
    <w:rsid w:val="00A253A4"/>
    <w:rsid w:val="00A253AA"/>
    <w:rsid w:val="00A2555A"/>
    <w:rsid w:val="00A2565C"/>
    <w:rsid w:val="00A257C9"/>
    <w:rsid w:val="00A25A1D"/>
    <w:rsid w:val="00A25A3D"/>
    <w:rsid w:val="00A25DEA"/>
    <w:rsid w:val="00A261D8"/>
    <w:rsid w:val="00A262A4"/>
    <w:rsid w:val="00A26765"/>
    <w:rsid w:val="00A26AF0"/>
    <w:rsid w:val="00A26B26"/>
    <w:rsid w:val="00A26BD6"/>
    <w:rsid w:val="00A26EBA"/>
    <w:rsid w:val="00A26ED1"/>
    <w:rsid w:val="00A271E7"/>
    <w:rsid w:val="00A27453"/>
    <w:rsid w:val="00A2754A"/>
    <w:rsid w:val="00A277EA"/>
    <w:rsid w:val="00A2796B"/>
    <w:rsid w:val="00A27B12"/>
    <w:rsid w:val="00A27BD1"/>
    <w:rsid w:val="00A27EBF"/>
    <w:rsid w:val="00A27F98"/>
    <w:rsid w:val="00A300AD"/>
    <w:rsid w:val="00A301FA"/>
    <w:rsid w:val="00A3062F"/>
    <w:rsid w:val="00A307F7"/>
    <w:rsid w:val="00A30DE6"/>
    <w:rsid w:val="00A31388"/>
    <w:rsid w:val="00A317D5"/>
    <w:rsid w:val="00A31CB9"/>
    <w:rsid w:val="00A31D98"/>
    <w:rsid w:val="00A31E82"/>
    <w:rsid w:val="00A321BA"/>
    <w:rsid w:val="00A32207"/>
    <w:rsid w:val="00A32946"/>
    <w:rsid w:val="00A329BE"/>
    <w:rsid w:val="00A32D07"/>
    <w:rsid w:val="00A3351E"/>
    <w:rsid w:val="00A33EC2"/>
    <w:rsid w:val="00A33FE3"/>
    <w:rsid w:val="00A34198"/>
    <w:rsid w:val="00A344EB"/>
    <w:rsid w:val="00A34580"/>
    <w:rsid w:val="00A3466F"/>
    <w:rsid w:val="00A34744"/>
    <w:rsid w:val="00A34E95"/>
    <w:rsid w:val="00A34F67"/>
    <w:rsid w:val="00A351B1"/>
    <w:rsid w:val="00A351E2"/>
    <w:rsid w:val="00A35F65"/>
    <w:rsid w:val="00A35FE8"/>
    <w:rsid w:val="00A36042"/>
    <w:rsid w:val="00A3605E"/>
    <w:rsid w:val="00A362BF"/>
    <w:rsid w:val="00A36425"/>
    <w:rsid w:val="00A36691"/>
    <w:rsid w:val="00A36A87"/>
    <w:rsid w:val="00A36F7B"/>
    <w:rsid w:val="00A3717C"/>
    <w:rsid w:val="00A37AA9"/>
    <w:rsid w:val="00A37B26"/>
    <w:rsid w:val="00A37DDD"/>
    <w:rsid w:val="00A37EFB"/>
    <w:rsid w:val="00A37F81"/>
    <w:rsid w:val="00A400B6"/>
    <w:rsid w:val="00A4026E"/>
    <w:rsid w:val="00A4058F"/>
    <w:rsid w:val="00A406B0"/>
    <w:rsid w:val="00A40791"/>
    <w:rsid w:val="00A407B7"/>
    <w:rsid w:val="00A4149C"/>
    <w:rsid w:val="00A415D5"/>
    <w:rsid w:val="00A41BD0"/>
    <w:rsid w:val="00A41C9D"/>
    <w:rsid w:val="00A41D8C"/>
    <w:rsid w:val="00A4202A"/>
    <w:rsid w:val="00A4207A"/>
    <w:rsid w:val="00A420ED"/>
    <w:rsid w:val="00A42156"/>
    <w:rsid w:val="00A422EC"/>
    <w:rsid w:val="00A425F5"/>
    <w:rsid w:val="00A426A2"/>
    <w:rsid w:val="00A426BA"/>
    <w:rsid w:val="00A42710"/>
    <w:rsid w:val="00A42CC4"/>
    <w:rsid w:val="00A42EB6"/>
    <w:rsid w:val="00A4331E"/>
    <w:rsid w:val="00A4385C"/>
    <w:rsid w:val="00A438DB"/>
    <w:rsid w:val="00A43B65"/>
    <w:rsid w:val="00A43C23"/>
    <w:rsid w:val="00A43C9A"/>
    <w:rsid w:val="00A43CB4"/>
    <w:rsid w:val="00A44B16"/>
    <w:rsid w:val="00A44CD0"/>
    <w:rsid w:val="00A44EAD"/>
    <w:rsid w:val="00A44FDA"/>
    <w:rsid w:val="00A454E1"/>
    <w:rsid w:val="00A456B8"/>
    <w:rsid w:val="00A45894"/>
    <w:rsid w:val="00A45963"/>
    <w:rsid w:val="00A45ADB"/>
    <w:rsid w:val="00A45B12"/>
    <w:rsid w:val="00A45C38"/>
    <w:rsid w:val="00A45D7C"/>
    <w:rsid w:val="00A46120"/>
    <w:rsid w:val="00A461EA"/>
    <w:rsid w:val="00A47A20"/>
    <w:rsid w:val="00A50708"/>
    <w:rsid w:val="00A50C75"/>
    <w:rsid w:val="00A5108C"/>
    <w:rsid w:val="00A511B0"/>
    <w:rsid w:val="00A51203"/>
    <w:rsid w:val="00A51680"/>
    <w:rsid w:val="00A51745"/>
    <w:rsid w:val="00A51BD4"/>
    <w:rsid w:val="00A51E29"/>
    <w:rsid w:val="00A5203B"/>
    <w:rsid w:val="00A521E4"/>
    <w:rsid w:val="00A521EE"/>
    <w:rsid w:val="00A52626"/>
    <w:rsid w:val="00A52888"/>
    <w:rsid w:val="00A52930"/>
    <w:rsid w:val="00A52A0E"/>
    <w:rsid w:val="00A52E69"/>
    <w:rsid w:val="00A53006"/>
    <w:rsid w:val="00A5375A"/>
    <w:rsid w:val="00A5379B"/>
    <w:rsid w:val="00A53906"/>
    <w:rsid w:val="00A53A60"/>
    <w:rsid w:val="00A53C1E"/>
    <w:rsid w:val="00A53D1E"/>
    <w:rsid w:val="00A53D7B"/>
    <w:rsid w:val="00A53EEE"/>
    <w:rsid w:val="00A53FE0"/>
    <w:rsid w:val="00A54B3D"/>
    <w:rsid w:val="00A54B56"/>
    <w:rsid w:val="00A54C7D"/>
    <w:rsid w:val="00A54EC9"/>
    <w:rsid w:val="00A54F00"/>
    <w:rsid w:val="00A55211"/>
    <w:rsid w:val="00A55CFC"/>
    <w:rsid w:val="00A55E69"/>
    <w:rsid w:val="00A55F9B"/>
    <w:rsid w:val="00A56049"/>
    <w:rsid w:val="00A56220"/>
    <w:rsid w:val="00A56B8D"/>
    <w:rsid w:val="00A56C02"/>
    <w:rsid w:val="00A56D97"/>
    <w:rsid w:val="00A56FD9"/>
    <w:rsid w:val="00A570BC"/>
    <w:rsid w:val="00A571BC"/>
    <w:rsid w:val="00A57B5C"/>
    <w:rsid w:val="00A602C3"/>
    <w:rsid w:val="00A608C3"/>
    <w:rsid w:val="00A609E6"/>
    <w:rsid w:val="00A60F96"/>
    <w:rsid w:val="00A6101E"/>
    <w:rsid w:val="00A61558"/>
    <w:rsid w:val="00A615C9"/>
    <w:rsid w:val="00A61828"/>
    <w:rsid w:val="00A61E5A"/>
    <w:rsid w:val="00A62490"/>
    <w:rsid w:val="00A627C0"/>
    <w:rsid w:val="00A62B63"/>
    <w:rsid w:val="00A62CE3"/>
    <w:rsid w:val="00A62D2E"/>
    <w:rsid w:val="00A636B2"/>
    <w:rsid w:val="00A63880"/>
    <w:rsid w:val="00A63BE9"/>
    <w:rsid w:val="00A644D1"/>
    <w:rsid w:val="00A646B5"/>
    <w:rsid w:val="00A64B00"/>
    <w:rsid w:val="00A650C5"/>
    <w:rsid w:val="00A653C5"/>
    <w:rsid w:val="00A6547D"/>
    <w:rsid w:val="00A65661"/>
    <w:rsid w:val="00A65B37"/>
    <w:rsid w:val="00A662AF"/>
    <w:rsid w:val="00A66338"/>
    <w:rsid w:val="00A66361"/>
    <w:rsid w:val="00A663AD"/>
    <w:rsid w:val="00A6665A"/>
    <w:rsid w:val="00A667E2"/>
    <w:rsid w:val="00A669E8"/>
    <w:rsid w:val="00A66D3D"/>
    <w:rsid w:val="00A66EAB"/>
    <w:rsid w:val="00A6720B"/>
    <w:rsid w:val="00A6722C"/>
    <w:rsid w:val="00A6728A"/>
    <w:rsid w:val="00A67C56"/>
    <w:rsid w:val="00A67D59"/>
    <w:rsid w:val="00A706CE"/>
    <w:rsid w:val="00A706D4"/>
    <w:rsid w:val="00A7071E"/>
    <w:rsid w:val="00A70A54"/>
    <w:rsid w:val="00A70EAE"/>
    <w:rsid w:val="00A70EF4"/>
    <w:rsid w:val="00A70F7A"/>
    <w:rsid w:val="00A71969"/>
    <w:rsid w:val="00A71A96"/>
    <w:rsid w:val="00A71C83"/>
    <w:rsid w:val="00A71C97"/>
    <w:rsid w:val="00A71E7A"/>
    <w:rsid w:val="00A727AF"/>
    <w:rsid w:val="00A72F0A"/>
    <w:rsid w:val="00A734D5"/>
    <w:rsid w:val="00A734EE"/>
    <w:rsid w:val="00A735E2"/>
    <w:rsid w:val="00A73AB9"/>
    <w:rsid w:val="00A73ADA"/>
    <w:rsid w:val="00A73BE0"/>
    <w:rsid w:val="00A73D35"/>
    <w:rsid w:val="00A73F02"/>
    <w:rsid w:val="00A74112"/>
    <w:rsid w:val="00A741CC"/>
    <w:rsid w:val="00A74799"/>
    <w:rsid w:val="00A74EEF"/>
    <w:rsid w:val="00A75180"/>
    <w:rsid w:val="00A75208"/>
    <w:rsid w:val="00A7539D"/>
    <w:rsid w:val="00A757A7"/>
    <w:rsid w:val="00A7592E"/>
    <w:rsid w:val="00A75C4A"/>
    <w:rsid w:val="00A76135"/>
    <w:rsid w:val="00A763C3"/>
    <w:rsid w:val="00A7659D"/>
    <w:rsid w:val="00A765DF"/>
    <w:rsid w:val="00A76688"/>
    <w:rsid w:val="00A76989"/>
    <w:rsid w:val="00A76A39"/>
    <w:rsid w:val="00A76C20"/>
    <w:rsid w:val="00A77ABF"/>
    <w:rsid w:val="00A77AC6"/>
    <w:rsid w:val="00A77C21"/>
    <w:rsid w:val="00A80179"/>
    <w:rsid w:val="00A801BA"/>
    <w:rsid w:val="00A804D8"/>
    <w:rsid w:val="00A80C1B"/>
    <w:rsid w:val="00A80DD9"/>
    <w:rsid w:val="00A80E0B"/>
    <w:rsid w:val="00A80F14"/>
    <w:rsid w:val="00A80FA8"/>
    <w:rsid w:val="00A81186"/>
    <w:rsid w:val="00A813E9"/>
    <w:rsid w:val="00A81A46"/>
    <w:rsid w:val="00A81C3A"/>
    <w:rsid w:val="00A81DAE"/>
    <w:rsid w:val="00A81E0A"/>
    <w:rsid w:val="00A8222F"/>
    <w:rsid w:val="00A82759"/>
    <w:rsid w:val="00A82908"/>
    <w:rsid w:val="00A82AF3"/>
    <w:rsid w:val="00A82C4C"/>
    <w:rsid w:val="00A82CAC"/>
    <w:rsid w:val="00A82D1C"/>
    <w:rsid w:val="00A82F9D"/>
    <w:rsid w:val="00A8302A"/>
    <w:rsid w:val="00A83538"/>
    <w:rsid w:val="00A83553"/>
    <w:rsid w:val="00A836EA"/>
    <w:rsid w:val="00A83ADA"/>
    <w:rsid w:val="00A83B3F"/>
    <w:rsid w:val="00A83C9D"/>
    <w:rsid w:val="00A83D56"/>
    <w:rsid w:val="00A83E40"/>
    <w:rsid w:val="00A83EAE"/>
    <w:rsid w:val="00A84180"/>
    <w:rsid w:val="00A84674"/>
    <w:rsid w:val="00A849F2"/>
    <w:rsid w:val="00A84A9F"/>
    <w:rsid w:val="00A84D1E"/>
    <w:rsid w:val="00A8530C"/>
    <w:rsid w:val="00A85522"/>
    <w:rsid w:val="00A85AA8"/>
    <w:rsid w:val="00A85CF5"/>
    <w:rsid w:val="00A85D3C"/>
    <w:rsid w:val="00A85EB9"/>
    <w:rsid w:val="00A8696A"/>
    <w:rsid w:val="00A86A0A"/>
    <w:rsid w:val="00A86EA8"/>
    <w:rsid w:val="00A87576"/>
    <w:rsid w:val="00A875CE"/>
    <w:rsid w:val="00A875E9"/>
    <w:rsid w:val="00A87847"/>
    <w:rsid w:val="00A87862"/>
    <w:rsid w:val="00A87AD0"/>
    <w:rsid w:val="00A900B6"/>
    <w:rsid w:val="00A901A9"/>
    <w:rsid w:val="00A9034C"/>
    <w:rsid w:val="00A90A9F"/>
    <w:rsid w:val="00A90BF2"/>
    <w:rsid w:val="00A9123F"/>
    <w:rsid w:val="00A918A3"/>
    <w:rsid w:val="00A91BF5"/>
    <w:rsid w:val="00A91D37"/>
    <w:rsid w:val="00A91DA7"/>
    <w:rsid w:val="00A91E59"/>
    <w:rsid w:val="00A91F4C"/>
    <w:rsid w:val="00A9230D"/>
    <w:rsid w:val="00A9231C"/>
    <w:rsid w:val="00A92CEE"/>
    <w:rsid w:val="00A92DF0"/>
    <w:rsid w:val="00A92E11"/>
    <w:rsid w:val="00A92FB8"/>
    <w:rsid w:val="00A93006"/>
    <w:rsid w:val="00A93186"/>
    <w:rsid w:val="00A93279"/>
    <w:rsid w:val="00A932A5"/>
    <w:rsid w:val="00A934CA"/>
    <w:rsid w:val="00A9368C"/>
    <w:rsid w:val="00A937CA"/>
    <w:rsid w:val="00A93854"/>
    <w:rsid w:val="00A93B69"/>
    <w:rsid w:val="00A93BE2"/>
    <w:rsid w:val="00A93F22"/>
    <w:rsid w:val="00A94128"/>
    <w:rsid w:val="00A94494"/>
    <w:rsid w:val="00A94587"/>
    <w:rsid w:val="00A947B3"/>
    <w:rsid w:val="00A94CB7"/>
    <w:rsid w:val="00A951DD"/>
    <w:rsid w:val="00A95E59"/>
    <w:rsid w:val="00A95F33"/>
    <w:rsid w:val="00A96978"/>
    <w:rsid w:val="00A96F32"/>
    <w:rsid w:val="00A97057"/>
    <w:rsid w:val="00A9764C"/>
    <w:rsid w:val="00A97722"/>
    <w:rsid w:val="00A977A6"/>
    <w:rsid w:val="00A97AB7"/>
    <w:rsid w:val="00AA0044"/>
    <w:rsid w:val="00AA01C4"/>
    <w:rsid w:val="00AA02BF"/>
    <w:rsid w:val="00AA034A"/>
    <w:rsid w:val="00AA04D9"/>
    <w:rsid w:val="00AA05AC"/>
    <w:rsid w:val="00AA06AD"/>
    <w:rsid w:val="00AA07B6"/>
    <w:rsid w:val="00AA07B7"/>
    <w:rsid w:val="00AA0A64"/>
    <w:rsid w:val="00AA1514"/>
    <w:rsid w:val="00AA1871"/>
    <w:rsid w:val="00AA18DA"/>
    <w:rsid w:val="00AA19A4"/>
    <w:rsid w:val="00AA1A86"/>
    <w:rsid w:val="00AA1CF6"/>
    <w:rsid w:val="00AA1F51"/>
    <w:rsid w:val="00AA2276"/>
    <w:rsid w:val="00AA24DC"/>
    <w:rsid w:val="00AA27B7"/>
    <w:rsid w:val="00AA2842"/>
    <w:rsid w:val="00AA2B51"/>
    <w:rsid w:val="00AA2B7D"/>
    <w:rsid w:val="00AA2CA5"/>
    <w:rsid w:val="00AA2F81"/>
    <w:rsid w:val="00AA2FB3"/>
    <w:rsid w:val="00AA3434"/>
    <w:rsid w:val="00AA3563"/>
    <w:rsid w:val="00AA3687"/>
    <w:rsid w:val="00AA3691"/>
    <w:rsid w:val="00AA43F8"/>
    <w:rsid w:val="00AA4790"/>
    <w:rsid w:val="00AA47DC"/>
    <w:rsid w:val="00AA49B8"/>
    <w:rsid w:val="00AA4AAF"/>
    <w:rsid w:val="00AA4D69"/>
    <w:rsid w:val="00AA570A"/>
    <w:rsid w:val="00AA5DE6"/>
    <w:rsid w:val="00AA6126"/>
    <w:rsid w:val="00AA63BC"/>
    <w:rsid w:val="00AA72BA"/>
    <w:rsid w:val="00AA7529"/>
    <w:rsid w:val="00AA767A"/>
    <w:rsid w:val="00AA7DB4"/>
    <w:rsid w:val="00AB03BA"/>
    <w:rsid w:val="00AB0435"/>
    <w:rsid w:val="00AB0488"/>
    <w:rsid w:val="00AB06AF"/>
    <w:rsid w:val="00AB0745"/>
    <w:rsid w:val="00AB0A85"/>
    <w:rsid w:val="00AB0E76"/>
    <w:rsid w:val="00AB0E8D"/>
    <w:rsid w:val="00AB1574"/>
    <w:rsid w:val="00AB1DD6"/>
    <w:rsid w:val="00AB1EC6"/>
    <w:rsid w:val="00AB20F9"/>
    <w:rsid w:val="00AB21B1"/>
    <w:rsid w:val="00AB222A"/>
    <w:rsid w:val="00AB2279"/>
    <w:rsid w:val="00AB2310"/>
    <w:rsid w:val="00AB24FA"/>
    <w:rsid w:val="00AB2CF9"/>
    <w:rsid w:val="00AB2D16"/>
    <w:rsid w:val="00AB2E67"/>
    <w:rsid w:val="00AB318D"/>
    <w:rsid w:val="00AB330C"/>
    <w:rsid w:val="00AB3814"/>
    <w:rsid w:val="00AB3C75"/>
    <w:rsid w:val="00AB43F9"/>
    <w:rsid w:val="00AB450E"/>
    <w:rsid w:val="00AB4586"/>
    <w:rsid w:val="00AB46A8"/>
    <w:rsid w:val="00AB48D0"/>
    <w:rsid w:val="00AB4B79"/>
    <w:rsid w:val="00AB4BCB"/>
    <w:rsid w:val="00AB4C8D"/>
    <w:rsid w:val="00AB530D"/>
    <w:rsid w:val="00AB53D0"/>
    <w:rsid w:val="00AB5675"/>
    <w:rsid w:val="00AB573A"/>
    <w:rsid w:val="00AB591E"/>
    <w:rsid w:val="00AB5BF0"/>
    <w:rsid w:val="00AB5BF6"/>
    <w:rsid w:val="00AB5F99"/>
    <w:rsid w:val="00AB637F"/>
    <w:rsid w:val="00AB68F8"/>
    <w:rsid w:val="00AB69D8"/>
    <w:rsid w:val="00AB7602"/>
    <w:rsid w:val="00AB76C9"/>
    <w:rsid w:val="00AB78CB"/>
    <w:rsid w:val="00AB78FB"/>
    <w:rsid w:val="00AB7B10"/>
    <w:rsid w:val="00AB7E68"/>
    <w:rsid w:val="00AC032B"/>
    <w:rsid w:val="00AC0C5D"/>
    <w:rsid w:val="00AC0D0A"/>
    <w:rsid w:val="00AC0E2A"/>
    <w:rsid w:val="00AC0FA6"/>
    <w:rsid w:val="00AC131C"/>
    <w:rsid w:val="00AC198D"/>
    <w:rsid w:val="00AC1BD8"/>
    <w:rsid w:val="00AC25CA"/>
    <w:rsid w:val="00AC2BC0"/>
    <w:rsid w:val="00AC31F3"/>
    <w:rsid w:val="00AC36F8"/>
    <w:rsid w:val="00AC3B57"/>
    <w:rsid w:val="00AC3C96"/>
    <w:rsid w:val="00AC3E39"/>
    <w:rsid w:val="00AC40A4"/>
    <w:rsid w:val="00AC43A6"/>
    <w:rsid w:val="00AC444A"/>
    <w:rsid w:val="00AC4481"/>
    <w:rsid w:val="00AC454A"/>
    <w:rsid w:val="00AC4625"/>
    <w:rsid w:val="00AC4A0D"/>
    <w:rsid w:val="00AC4D40"/>
    <w:rsid w:val="00AC4F46"/>
    <w:rsid w:val="00AC5031"/>
    <w:rsid w:val="00AC5069"/>
    <w:rsid w:val="00AC57AD"/>
    <w:rsid w:val="00AC5873"/>
    <w:rsid w:val="00AC5B92"/>
    <w:rsid w:val="00AC6051"/>
    <w:rsid w:val="00AC6224"/>
    <w:rsid w:val="00AC626B"/>
    <w:rsid w:val="00AC66A8"/>
    <w:rsid w:val="00AC6981"/>
    <w:rsid w:val="00AC6A6E"/>
    <w:rsid w:val="00AC7513"/>
    <w:rsid w:val="00AC762B"/>
    <w:rsid w:val="00AC76EA"/>
    <w:rsid w:val="00AC771F"/>
    <w:rsid w:val="00AC7CB6"/>
    <w:rsid w:val="00AD00DD"/>
    <w:rsid w:val="00AD024D"/>
    <w:rsid w:val="00AD0459"/>
    <w:rsid w:val="00AD0502"/>
    <w:rsid w:val="00AD0C9F"/>
    <w:rsid w:val="00AD11FE"/>
    <w:rsid w:val="00AD135E"/>
    <w:rsid w:val="00AD167D"/>
    <w:rsid w:val="00AD16C5"/>
    <w:rsid w:val="00AD17DC"/>
    <w:rsid w:val="00AD1AE8"/>
    <w:rsid w:val="00AD1B17"/>
    <w:rsid w:val="00AD1CD3"/>
    <w:rsid w:val="00AD1FDE"/>
    <w:rsid w:val="00AD21CA"/>
    <w:rsid w:val="00AD21D4"/>
    <w:rsid w:val="00AD2511"/>
    <w:rsid w:val="00AD2ABA"/>
    <w:rsid w:val="00AD2B9D"/>
    <w:rsid w:val="00AD3152"/>
    <w:rsid w:val="00AD31C4"/>
    <w:rsid w:val="00AD33AF"/>
    <w:rsid w:val="00AD33FC"/>
    <w:rsid w:val="00AD3E06"/>
    <w:rsid w:val="00AD3E30"/>
    <w:rsid w:val="00AD3F65"/>
    <w:rsid w:val="00AD3F9C"/>
    <w:rsid w:val="00AD4006"/>
    <w:rsid w:val="00AD4050"/>
    <w:rsid w:val="00AD44F1"/>
    <w:rsid w:val="00AD4553"/>
    <w:rsid w:val="00AD4756"/>
    <w:rsid w:val="00AD4B02"/>
    <w:rsid w:val="00AD4BA2"/>
    <w:rsid w:val="00AD4C93"/>
    <w:rsid w:val="00AD4CE7"/>
    <w:rsid w:val="00AD4D04"/>
    <w:rsid w:val="00AD4DED"/>
    <w:rsid w:val="00AD52CF"/>
    <w:rsid w:val="00AD52FF"/>
    <w:rsid w:val="00AD5983"/>
    <w:rsid w:val="00AD5A38"/>
    <w:rsid w:val="00AD5C16"/>
    <w:rsid w:val="00AD5CEC"/>
    <w:rsid w:val="00AD5E54"/>
    <w:rsid w:val="00AD6499"/>
    <w:rsid w:val="00AD65B1"/>
    <w:rsid w:val="00AD65F6"/>
    <w:rsid w:val="00AD65FB"/>
    <w:rsid w:val="00AD6DE5"/>
    <w:rsid w:val="00AD6F6B"/>
    <w:rsid w:val="00AD7289"/>
    <w:rsid w:val="00AD7512"/>
    <w:rsid w:val="00AD7715"/>
    <w:rsid w:val="00AD7E12"/>
    <w:rsid w:val="00AD7E16"/>
    <w:rsid w:val="00AD7E31"/>
    <w:rsid w:val="00AE08DD"/>
    <w:rsid w:val="00AE1038"/>
    <w:rsid w:val="00AE122B"/>
    <w:rsid w:val="00AE1C07"/>
    <w:rsid w:val="00AE1C48"/>
    <w:rsid w:val="00AE1FCC"/>
    <w:rsid w:val="00AE2363"/>
    <w:rsid w:val="00AE2470"/>
    <w:rsid w:val="00AE2941"/>
    <w:rsid w:val="00AE29EB"/>
    <w:rsid w:val="00AE2BD6"/>
    <w:rsid w:val="00AE2CC3"/>
    <w:rsid w:val="00AE2DB7"/>
    <w:rsid w:val="00AE3209"/>
    <w:rsid w:val="00AE3286"/>
    <w:rsid w:val="00AE3533"/>
    <w:rsid w:val="00AE3673"/>
    <w:rsid w:val="00AE381D"/>
    <w:rsid w:val="00AE3821"/>
    <w:rsid w:val="00AE3959"/>
    <w:rsid w:val="00AE3CC0"/>
    <w:rsid w:val="00AE3E12"/>
    <w:rsid w:val="00AE3E99"/>
    <w:rsid w:val="00AE42A6"/>
    <w:rsid w:val="00AE47FA"/>
    <w:rsid w:val="00AE4ED3"/>
    <w:rsid w:val="00AE5736"/>
    <w:rsid w:val="00AE5867"/>
    <w:rsid w:val="00AE5A8B"/>
    <w:rsid w:val="00AE5B93"/>
    <w:rsid w:val="00AE63C5"/>
    <w:rsid w:val="00AE665F"/>
    <w:rsid w:val="00AE6B5D"/>
    <w:rsid w:val="00AE6F21"/>
    <w:rsid w:val="00AE70FA"/>
    <w:rsid w:val="00AE715E"/>
    <w:rsid w:val="00AE75D2"/>
    <w:rsid w:val="00AF00CA"/>
    <w:rsid w:val="00AF017D"/>
    <w:rsid w:val="00AF018D"/>
    <w:rsid w:val="00AF021B"/>
    <w:rsid w:val="00AF05E3"/>
    <w:rsid w:val="00AF0625"/>
    <w:rsid w:val="00AF0657"/>
    <w:rsid w:val="00AF0738"/>
    <w:rsid w:val="00AF09A6"/>
    <w:rsid w:val="00AF09AB"/>
    <w:rsid w:val="00AF0C1C"/>
    <w:rsid w:val="00AF0DCA"/>
    <w:rsid w:val="00AF0E0F"/>
    <w:rsid w:val="00AF1048"/>
    <w:rsid w:val="00AF1256"/>
    <w:rsid w:val="00AF128D"/>
    <w:rsid w:val="00AF1365"/>
    <w:rsid w:val="00AF17B6"/>
    <w:rsid w:val="00AF17D5"/>
    <w:rsid w:val="00AF1C2B"/>
    <w:rsid w:val="00AF1C7C"/>
    <w:rsid w:val="00AF1FD4"/>
    <w:rsid w:val="00AF27CF"/>
    <w:rsid w:val="00AF2CA2"/>
    <w:rsid w:val="00AF2D6E"/>
    <w:rsid w:val="00AF30D3"/>
    <w:rsid w:val="00AF3479"/>
    <w:rsid w:val="00AF370C"/>
    <w:rsid w:val="00AF3AFD"/>
    <w:rsid w:val="00AF3C65"/>
    <w:rsid w:val="00AF40D7"/>
    <w:rsid w:val="00AF42BC"/>
    <w:rsid w:val="00AF436F"/>
    <w:rsid w:val="00AF4502"/>
    <w:rsid w:val="00AF45B3"/>
    <w:rsid w:val="00AF463B"/>
    <w:rsid w:val="00AF4D9B"/>
    <w:rsid w:val="00AF4DE4"/>
    <w:rsid w:val="00AF4EEE"/>
    <w:rsid w:val="00AF547B"/>
    <w:rsid w:val="00AF5848"/>
    <w:rsid w:val="00AF5C6A"/>
    <w:rsid w:val="00AF5D1E"/>
    <w:rsid w:val="00AF61DC"/>
    <w:rsid w:val="00AF61FF"/>
    <w:rsid w:val="00AF67B4"/>
    <w:rsid w:val="00AF6B57"/>
    <w:rsid w:val="00AF6EA1"/>
    <w:rsid w:val="00AF70D8"/>
    <w:rsid w:val="00AF70E0"/>
    <w:rsid w:val="00AF7EA0"/>
    <w:rsid w:val="00B001A5"/>
    <w:rsid w:val="00B001BB"/>
    <w:rsid w:val="00B002D6"/>
    <w:rsid w:val="00B005C5"/>
    <w:rsid w:val="00B00845"/>
    <w:rsid w:val="00B00B18"/>
    <w:rsid w:val="00B00C69"/>
    <w:rsid w:val="00B00CF8"/>
    <w:rsid w:val="00B01201"/>
    <w:rsid w:val="00B01213"/>
    <w:rsid w:val="00B01261"/>
    <w:rsid w:val="00B01357"/>
    <w:rsid w:val="00B013AC"/>
    <w:rsid w:val="00B01573"/>
    <w:rsid w:val="00B01967"/>
    <w:rsid w:val="00B01D69"/>
    <w:rsid w:val="00B02280"/>
    <w:rsid w:val="00B0234D"/>
    <w:rsid w:val="00B02388"/>
    <w:rsid w:val="00B0268F"/>
    <w:rsid w:val="00B02731"/>
    <w:rsid w:val="00B028D3"/>
    <w:rsid w:val="00B028DD"/>
    <w:rsid w:val="00B03306"/>
    <w:rsid w:val="00B0339F"/>
    <w:rsid w:val="00B0349F"/>
    <w:rsid w:val="00B035CE"/>
    <w:rsid w:val="00B03776"/>
    <w:rsid w:val="00B037AA"/>
    <w:rsid w:val="00B0382E"/>
    <w:rsid w:val="00B03BA6"/>
    <w:rsid w:val="00B03CB0"/>
    <w:rsid w:val="00B03F76"/>
    <w:rsid w:val="00B03FE3"/>
    <w:rsid w:val="00B04C7E"/>
    <w:rsid w:val="00B04E43"/>
    <w:rsid w:val="00B05314"/>
    <w:rsid w:val="00B05536"/>
    <w:rsid w:val="00B05E41"/>
    <w:rsid w:val="00B060D7"/>
    <w:rsid w:val="00B066D7"/>
    <w:rsid w:val="00B06D78"/>
    <w:rsid w:val="00B06ECA"/>
    <w:rsid w:val="00B07031"/>
    <w:rsid w:val="00B07042"/>
    <w:rsid w:val="00B070F1"/>
    <w:rsid w:val="00B0740F"/>
    <w:rsid w:val="00B07AB7"/>
    <w:rsid w:val="00B07BE0"/>
    <w:rsid w:val="00B07DED"/>
    <w:rsid w:val="00B07ECA"/>
    <w:rsid w:val="00B1001A"/>
    <w:rsid w:val="00B1036B"/>
    <w:rsid w:val="00B1062A"/>
    <w:rsid w:val="00B10942"/>
    <w:rsid w:val="00B10B6E"/>
    <w:rsid w:val="00B10C34"/>
    <w:rsid w:val="00B10D47"/>
    <w:rsid w:val="00B1124A"/>
    <w:rsid w:val="00B114EB"/>
    <w:rsid w:val="00B116F3"/>
    <w:rsid w:val="00B11AA8"/>
    <w:rsid w:val="00B11B8E"/>
    <w:rsid w:val="00B11DBD"/>
    <w:rsid w:val="00B11FB3"/>
    <w:rsid w:val="00B120EB"/>
    <w:rsid w:val="00B122BF"/>
    <w:rsid w:val="00B124F0"/>
    <w:rsid w:val="00B12E0E"/>
    <w:rsid w:val="00B135B6"/>
    <w:rsid w:val="00B135D4"/>
    <w:rsid w:val="00B13820"/>
    <w:rsid w:val="00B139CE"/>
    <w:rsid w:val="00B14004"/>
    <w:rsid w:val="00B142B8"/>
    <w:rsid w:val="00B14405"/>
    <w:rsid w:val="00B14AD7"/>
    <w:rsid w:val="00B14FAB"/>
    <w:rsid w:val="00B152E5"/>
    <w:rsid w:val="00B15995"/>
    <w:rsid w:val="00B15A1F"/>
    <w:rsid w:val="00B15A6F"/>
    <w:rsid w:val="00B15A85"/>
    <w:rsid w:val="00B15C90"/>
    <w:rsid w:val="00B15D11"/>
    <w:rsid w:val="00B15F8B"/>
    <w:rsid w:val="00B15F94"/>
    <w:rsid w:val="00B16433"/>
    <w:rsid w:val="00B16B8B"/>
    <w:rsid w:val="00B16DC5"/>
    <w:rsid w:val="00B172DD"/>
    <w:rsid w:val="00B17C95"/>
    <w:rsid w:val="00B17D79"/>
    <w:rsid w:val="00B17F9C"/>
    <w:rsid w:val="00B20018"/>
    <w:rsid w:val="00B20077"/>
    <w:rsid w:val="00B20115"/>
    <w:rsid w:val="00B201BB"/>
    <w:rsid w:val="00B203DC"/>
    <w:rsid w:val="00B20948"/>
    <w:rsid w:val="00B209B9"/>
    <w:rsid w:val="00B2146A"/>
    <w:rsid w:val="00B216C3"/>
    <w:rsid w:val="00B217B5"/>
    <w:rsid w:val="00B218E8"/>
    <w:rsid w:val="00B21BD7"/>
    <w:rsid w:val="00B21DF8"/>
    <w:rsid w:val="00B223A0"/>
    <w:rsid w:val="00B228B2"/>
    <w:rsid w:val="00B2291B"/>
    <w:rsid w:val="00B2297D"/>
    <w:rsid w:val="00B22CBF"/>
    <w:rsid w:val="00B22F56"/>
    <w:rsid w:val="00B22F96"/>
    <w:rsid w:val="00B233FD"/>
    <w:rsid w:val="00B23971"/>
    <w:rsid w:val="00B23A35"/>
    <w:rsid w:val="00B23F70"/>
    <w:rsid w:val="00B2406A"/>
    <w:rsid w:val="00B2421E"/>
    <w:rsid w:val="00B24247"/>
    <w:rsid w:val="00B24323"/>
    <w:rsid w:val="00B24445"/>
    <w:rsid w:val="00B246E4"/>
    <w:rsid w:val="00B24FD9"/>
    <w:rsid w:val="00B25058"/>
    <w:rsid w:val="00B25087"/>
    <w:rsid w:val="00B25386"/>
    <w:rsid w:val="00B25676"/>
    <w:rsid w:val="00B2587C"/>
    <w:rsid w:val="00B26144"/>
    <w:rsid w:val="00B26189"/>
    <w:rsid w:val="00B26461"/>
    <w:rsid w:val="00B26EE9"/>
    <w:rsid w:val="00B26F3F"/>
    <w:rsid w:val="00B2754D"/>
    <w:rsid w:val="00B27971"/>
    <w:rsid w:val="00B27A5A"/>
    <w:rsid w:val="00B27C59"/>
    <w:rsid w:val="00B27FD4"/>
    <w:rsid w:val="00B30375"/>
    <w:rsid w:val="00B3046E"/>
    <w:rsid w:val="00B30529"/>
    <w:rsid w:val="00B30A20"/>
    <w:rsid w:val="00B30A8D"/>
    <w:rsid w:val="00B316AD"/>
    <w:rsid w:val="00B31D28"/>
    <w:rsid w:val="00B31DA1"/>
    <w:rsid w:val="00B31FB2"/>
    <w:rsid w:val="00B323B6"/>
    <w:rsid w:val="00B32C7A"/>
    <w:rsid w:val="00B32DF3"/>
    <w:rsid w:val="00B3348E"/>
    <w:rsid w:val="00B33A2B"/>
    <w:rsid w:val="00B33B17"/>
    <w:rsid w:val="00B33B98"/>
    <w:rsid w:val="00B33EF9"/>
    <w:rsid w:val="00B34071"/>
    <w:rsid w:val="00B34254"/>
    <w:rsid w:val="00B3494F"/>
    <w:rsid w:val="00B34B6D"/>
    <w:rsid w:val="00B34BCC"/>
    <w:rsid w:val="00B35063"/>
    <w:rsid w:val="00B35837"/>
    <w:rsid w:val="00B358F7"/>
    <w:rsid w:val="00B35ADA"/>
    <w:rsid w:val="00B35B12"/>
    <w:rsid w:val="00B35C9C"/>
    <w:rsid w:val="00B35CD3"/>
    <w:rsid w:val="00B35E64"/>
    <w:rsid w:val="00B35F07"/>
    <w:rsid w:val="00B3628A"/>
    <w:rsid w:val="00B362D7"/>
    <w:rsid w:val="00B36466"/>
    <w:rsid w:val="00B36688"/>
    <w:rsid w:val="00B367EE"/>
    <w:rsid w:val="00B36BF4"/>
    <w:rsid w:val="00B36EDB"/>
    <w:rsid w:val="00B36F52"/>
    <w:rsid w:val="00B371A8"/>
    <w:rsid w:val="00B40A00"/>
    <w:rsid w:val="00B40C65"/>
    <w:rsid w:val="00B40CDB"/>
    <w:rsid w:val="00B41D87"/>
    <w:rsid w:val="00B41D8C"/>
    <w:rsid w:val="00B41E45"/>
    <w:rsid w:val="00B41E71"/>
    <w:rsid w:val="00B41F13"/>
    <w:rsid w:val="00B42456"/>
    <w:rsid w:val="00B4254C"/>
    <w:rsid w:val="00B4281E"/>
    <w:rsid w:val="00B42924"/>
    <w:rsid w:val="00B42AE9"/>
    <w:rsid w:val="00B42EDD"/>
    <w:rsid w:val="00B42F77"/>
    <w:rsid w:val="00B43320"/>
    <w:rsid w:val="00B435CA"/>
    <w:rsid w:val="00B435F2"/>
    <w:rsid w:val="00B43AAE"/>
    <w:rsid w:val="00B43F4E"/>
    <w:rsid w:val="00B43F89"/>
    <w:rsid w:val="00B44440"/>
    <w:rsid w:val="00B4449F"/>
    <w:rsid w:val="00B44BD9"/>
    <w:rsid w:val="00B44EB0"/>
    <w:rsid w:val="00B44EC7"/>
    <w:rsid w:val="00B44F33"/>
    <w:rsid w:val="00B45385"/>
    <w:rsid w:val="00B455DD"/>
    <w:rsid w:val="00B4568A"/>
    <w:rsid w:val="00B45A56"/>
    <w:rsid w:val="00B45AB0"/>
    <w:rsid w:val="00B45BAD"/>
    <w:rsid w:val="00B45F66"/>
    <w:rsid w:val="00B462A3"/>
    <w:rsid w:val="00B46534"/>
    <w:rsid w:val="00B468B7"/>
    <w:rsid w:val="00B46A8D"/>
    <w:rsid w:val="00B46ACA"/>
    <w:rsid w:val="00B46D3E"/>
    <w:rsid w:val="00B46FA1"/>
    <w:rsid w:val="00B47330"/>
    <w:rsid w:val="00B47415"/>
    <w:rsid w:val="00B47B98"/>
    <w:rsid w:val="00B47D89"/>
    <w:rsid w:val="00B5004F"/>
    <w:rsid w:val="00B50087"/>
    <w:rsid w:val="00B500DD"/>
    <w:rsid w:val="00B50488"/>
    <w:rsid w:val="00B5058E"/>
    <w:rsid w:val="00B50653"/>
    <w:rsid w:val="00B50661"/>
    <w:rsid w:val="00B5078C"/>
    <w:rsid w:val="00B50953"/>
    <w:rsid w:val="00B50D8E"/>
    <w:rsid w:val="00B50ED6"/>
    <w:rsid w:val="00B5101D"/>
    <w:rsid w:val="00B5133B"/>
    <w:rsid w:val="00B51590"/>
    <w:rsid w:val="00B515F9"/>
    <w:rsid w:val="00B51753"/>
    <w:rsid w:val="00B51B31"/>
    <w:rsid w:val="00B51DF3"/>
    <w:rsid w:val="00B51FD6"/>
    <w:rsid w:val="00B52595"/>
    <w:rsid w:val="00B52747"/>
    <w:rsid w:val="00B52970"/>
    <w:rsid w:val="00B52AF1"/>
    <w:rsid w:val="00B52E32"/>
    <w:rsid w:val="00B52FEE"/>
    <w:rsid w:val="00B536E4"/>
    <w:rsid w:val="00B536E8"/>
    <w:rsid w:val="00B538E5"/>
    <w:rsid w:val="00B53B10"/>
    <w:rsid w:val="00B53D58"/>
    <w:rsid w:val="00B541C8"/>
    <w:rsid w:val="00B54275"/>
    <w:rsid w:val="00B542AE"/>
    <w:rsid w:val="00B545DD"/>
    <w:rsid w:val="00B5485A"/>
    <w:rsid w:val="00B54A96"/>
    <w:rsid w:val="00B54E40"/>
    <w:rsid w:val="00B55068"/>
    <w:rsid w:val="00B551BE"/>
    <w:rsid w:val="00B55209"/>
    <w:rsid w:val="00B55311"/>
    <w:rsid w:val="00B55F54"/>
    <w:rsid w:val="00B565EA"/>
    <w:rsid w:val="00B56675"/>
    <w:rsid w:val="00B56907"/>
    <w:rsid w:val="00B56EBC"/>
    <w:rsid w:val="00B56F2B"/>
    <w:rsid w:val="00B56FF7"/>
    <w:rsid w:val="00B57291"/>
    <w:rsid w:val="00B576C4"/>
    <w:rsid w:val="00B579BC"/>
    <w:rsid w:val="00B57C0C"/>
    <w:rsid w:val="00B604EF"/>
    <w:rsid w:val="00B608EC"/>
    <w:rsid w:val="00B6093F"/>
    <w:rsid w:val="00B60B43"/>
    <w:rsid w:val="00B6148E"/>
    <w:rsid w:val="00B61586"/>
    <w:rsid w:val="00B61CEF"/>
    <w:rsid w:val="00B61D2A"/>
    <w:rsid w:val="00B61ED2"/>
    <w:rsid w:val="00B624CE"/>
    <w:rsid w:val="00B625BD"/>
    <w:rsid w:val="00B63481"/>
    <w:rsid w:val="00B63549"/>
    <w:rsid w:val="00B63665"/>
    <w:rsid w:val="00B63794"/>
    <w:rsid w:val="00B637B2"/>
    <w:rsid w:val="00B64152"/>
    <w:rsid w:val="00B64711"/>
    <w:rsid w:val="00B648F2"/>
    <w:rsid w:val="00B64B34"/>
    <w:rsid w:val="00B64CDD"/>
    <w:rsid w:val="00B64DC5"/>
    <w:rsid w:val="00B65079"/>
    <w:rsid w:val="00B65B30"/>
    <w:rsid w:val="00B65FBC"/>
    <w:rsid w:val="00B66604"/>
    <w:rsid w:val="00B66750"/>
    <w:rsid w:val="00B66920"/>
    <w:rsid w:val="00B66BE5"/>
    <w:rsid w:val="00B67372"/>
    <w:rsid w:val="00B6768A"/>
    <w:rsid w:val="00B678CA"/>
    <w:rsid w:val="00B67A23"/>
    <w:rsid w:val="00B67BE7"/>
    <w:rsid w:val="00B67CA3"/>
    <w:rsid w:val="00B67CAA"/>
    <w:rsid w:val="00B67DB4"/>
    <w:rsid w:val="00B67DCC"/>
    <w:rsid w:val="00B67F1D"/>
    <w:rsid w:val="00B704A8"/>
    <w:rsid w:val="00B706B8"/>
    <w:rsid w:val="00B709D8"/>
    <w:rsid w:val="00B70C6F"/>
    <w:rsid w:val="00B70D6E"/>
    <w:rsid w:val="00B70FB6"/>
    <w:rsid w:val="00B71322"/>
    <w:rsid w:val="00B71888"/>
    <w:rsid w:val="00B71D55"/>
    <w:rsid w:val="00B71E6A"/>
    <w:rsid w:val="00B721AC"/>
    <w:rsid w:val="00B72223"/>
    <w:rsid w:val="00B725F3"/>
    <w:rsid w:val="00B726E7"/>
    <w:rsid w:val="00B726FC"/>
    <w:rsid w:val="00B72B55"/>
    <w:rsid w:val="00B72CBB"/>
    <w:rsid w:val="00B72EBC"/>
    <w:rsid w:val="00B73009"/>
    <w:rsid w:val="00B7392B"/>
    <w:rsid w:val="00B7396C"/>
    <w:rsid w:val="00B73A6F"/>
    <w:rsid w:val="00B744F3"/>
    <w:rsid w:val="00B74688"/>
    <w:rsid w:val="00B747C9"/>
    <w:rsid w:val="00B748EB"/>
    <w:rsid w:val="00B74AF1"/>
    <w:rsid w:val="00B74E8E"/>
    <w:rsid w:val="00B74F1F"/>
    <w:rsid w:val="00B7505F"/>
    <w:rsid w:val="00B7506C"/>
    <w:rsid w:val="00B753DF"/>
    <w:rsid w:val="00B758AC"/>
    <w:rsid w:val="00B76098"/>
    <w:rsid w:val="00B7665C"/>
    <w:rsid w:val="00B76A35"/>
    <w:rsid w:val="00B77078"/>
    <w:rsid w:val="00B772F1"/>
    <w:rsid w:val="00B77417"/>
    <w:rsid w:val="00B77583"/>
    <w:rsid w:val="00B77A12"/>
    <w:rsid w:val="00B77A34"/>
    <w:rsid w:val="00B77C19"/>
    <w:rsid w:val="00B77CBB"/>
    <w:rsid w:val="00B77E2B"/>
    <w:rsid w:val="00B77F1D"/>
    <w:rsid w:val="00B801B8"/>
    <w:rsid w:val="00B802B4"/>
    <w:rsid w:val="00B8030E"/>
    <w:rsid w:val="00B805FC"/>
    <w:rsid w:val="00B80957"/>
    <w:rsid w:val="00B809B1"/>
    <w:rsid w:val="00B80B03"/>
    <w:rsid w:val="00B80E42"/>
    <w:rsid w:val="00B80E57"/>
    <w:rsid w:val="00B80E73"/>
    <w:rsid w:val="00B81570"/>
    <w:rsid w:val="00B817E0"/>
    <w:rsid w:val="00B81B08"/>
    <w:rsid w:val="00B821D6"/>
    <w:rsid w:val="00B82391"/>
    <w:rsid w:val="00B8246E"/>
    <w:rsid w:val="00B827FF"/>
    <w:rsid w:val="00B82D6C"/>
    <w:rsid w:val="00B82F8F"/>
    <w:rsid w:val="00B833DB"/>
    <w:rsid w:val="00B83B46"/>
    <w:rsid w:val="00B83F5C"/>
    <w:rsid w:val="00B84C30"/>
    <w:rsid w:val="00B84D59"/>
    <w:rsid w:val="00B84F11"/>
    <w:rsid w:val="00B84FBE"/>
    <w:rsid w:val="00B8505D"/>
    <w:rsid w:val="00B857AD"/>
    <w:rsid w:val="00B85852"/>
    <w:rsid w:val="00B85C94"/>
    <w:rsid w:val="00B85ED1"/>
    <w:rsid w:val="00B86144"/>
    <w:rsid w:val="00B8620B"/>
    <w:rsid w:val="00B86421"/>
    <w:rsid w:val="00B86A89"/>
    <w:rsid w:val="00B86DBC"/>
    <w:rsid w:val="00B86FBD"/>
    <w:rsid w:val="00B870A9"/>
    <w:rsid w:val="00B87201"/>
    <w:rsid w:val="00B87232"/>
    <w:rsid w:val="00B8751F"/>
    <w:rsid w:val="00B8768B"/>
    <w:rsid w:val="00B878AA"/>
    <w:rsid w:val="00B87B04"/>
    <w:rsid w:val="00B87F97"/>
    <w:rsid w:val="00B902FA"/>
    <w:rsid w:val="00B904E9"/>
    <w:rsid w:val="00B90881"/>
    <w:rsid w:val="00B90D33"/>
    <w:rsid w:val="00B913B1"/>
    <w:rsid w:val="00B91627"/>
    <w:rsid w:val="00B91897"/>
    <w:rsid w:val="00B91C56"/>
    <w:rsid w:val="00B91D5B"/>
    <w:rsid w:val="00B91EFF"/>
    <w:rsid w:val="00B9232F"/>
    <w:rsid w:val="00B9246D"/>
    <w:rsid w:val="00B92BA0"/>
    <w:rsid w:val="00B92D52"/>
    <w:rsid w:val="00B92EC3"/>
    <w:rsid w:val="00B92F8C"/>
    <w:rsid w:val="00B92F9B"/>
    <w:rsid w:val="00B92FF3"/>
    <w:rsid w:val="00B93063"/>
    <w:rsid w:val="00B93202"/>
    <w:rsid w:val="00B933A4"/>
    <w:rsid w:val="00B93636"/>
    <w:rsid w:val="00B937D7"/>
    <w:rsid w:val="00B93C4F"/>
    <w:rsid w:val="00B941F6"/>
    <w:rsid w:val="00B94386"/>
    <w:rsid w:val="00B945C1"/>
    <w:rsid w:val="00B94887"/>
    <w:rsid w:val="00B949A6"/>
    <w:rsid w:val="00B94A9C"/>
    <w:rsid w:val="00B94C19"/>
    <w:rsid w:val="00B94D5B"/>
    <w:rsid w:val="00B94F02"/>
    <w:rsid w:val="00B95351"/>
    <w:rsid w:val="00B956C4"/>
    <w:rsid w:val="00B95FE3"/>
    <w:rsid w:val="00B96056"/>
    <w:rsid w:val="00B9639A"/>
    <w:rsid w:val="00B96619"/>
    <w:rsid w:val="00B96D82"/>
    <w:rsid w:val="00B97132"/>
    <w:rsid w:val="00B9740F"/>
    <w:rsid w:val="00B9741B"/>
    <w:rsid w:val="00B97471"/>
    <w:rsid w:val="00B97A42"/>
    <w:rsid w:val="00B97B41"/>
    <w:rsid w:val="00BA008E"/>
    <w:rsid w:val="00BA02BA"/>
    <w:rsid w:val="00BA0326"/>
    <w:rsid w:val="00BA07E4"/>
    <w:rsid w:val="00BA0A62"/>
    <w:rsid w:val="00BA0A94"/>
    <w:rsid w:val="00BA0AAC"/>
    <w:rsid w:val="00BA0AE4"/>
    <w:rsid w:val="00BA0E42"/>
    <w:rsid w:val="00BA109D"/>
    <w:rsid w:val="00BA1457"/>
    <w:rsid w:val="00BA147C"/>
    <w:rsid w:val="00BA14CD"/>
    <w:rsid w:val="00BA1E4F"/>
    <w:rsid w:val="00BA1F43"/>
    <w:rsid w:val="00BA1F98"/>
    <w:rsid w:val="00BA24A8"/>
    <w:rsid w:val="00BA2875"/>
    <w:rsid w:val="00BA2BCE"/>
    <w:rsid w:val="00BA3582"/>
    <w:rsid w:val="00BA3817"/>
    <w:rsid w:val="00BA3C65"/>
    <w:rsid w:val="00BA4030"/>
    <w:rsid w:val="00BA4323"/>
    <w:rsid w:val="00BA441C"/>
    <w:rsid w:val="00BA45D4"/>
    <w:rsid w:val="00BA4847"/>
    <w:rsid w:val="00BA4CBB"/>
    <w:rsid w:val="00BA52F5"/>
    <w:rsid w:val="00BA52F9"/>
    <w:rsid w:val="00BA53B1"/>
    <w:rsid w:val="00BA548B"/>
    <w:rsid w:val="00BA57DC"/>
    <w:rsid w:val="00BA5A5C"/>
    <w:rsid w:val="00BA5C99"/>
    <w:rsid w:val="00BA6259"/>
    <w:rsid w:val="00BA6520"/>
    <w:rsid w:val="00BA6746"/>
    <w:rsid w:val="00BA6772"/>
    <w:rsid w:val="00BA6882"/>
    <w:rsid w:val="00BA6A51"/>
    <w:rsid w:val="00BA6C24"/>
    <w:rsid w:val="00BA6C31"/>
    <w:rsid w:val="00BA6EF1"/>
    <w:rsid w:val="00BA7196"/>
    <w:rsid w:val="00BA742A"/>
    <w:rsid w:val="00BA74D0"/>
    <w:rsid w:val="00BA78FF"/>
    <w:rsid w:val="00BA7965"/>
    <w:rsid w:val="00BA79AD"/>
    <w:rsid w:val="00BA7BBA"/>
    <w:rsid w:val="00BA7D50"/>
    <w:rsid w:val="00BA7E04"/>
    <w:rsid w:val="00BA7F4F"/>
    <w:rsid w:val="00BB02F2"/>
    <w:rsid w:val="00BB17F8"/>
    <w:rsid w:val="00BB1BC1"/>
    <w:rsid w:val="00BB1BD3"/>
    <w:rsid w:val="00BB1D56"/>
    <w:rsid w:val="00BB1F61"/>
    <w:rsid w:val="00BB226B"/>
    <w:rsid w:val="00BB2E47"/>
    <w:rsid w:val="00BB31CB"/>
    <w:rsid w:val="00BB34AC"/>
    <w:rsid w:val="00BB371B"/>
    <w:rsid w:val="00BB39A9"/>
    <w:rsid w:val="00BB3A36"/>
    <w:rsid w:val="00BB3AD1"/>
    <w:rsid w:val="00BB451E"/>
    <w:rsid w:val="00BB46E2"/>
    <w:rsid w:val="00BB4808"/>
    <w:rsid w:val="00BB49C5"/>
    <w:rsid w:val="00BB49FA"/>
    <w:rsid w:val="00BB4D81"/>
    <w:rsid w:val="00BB51AE"/>
    <w:rsid w:val="00BB54E7"/>
    <w:rsid w:val="00BB59FF"/>
    <w:rsid w:val="00BB5A8E"/>
    <w:rsid w:val="00BB5F46"/>
    <w:rsid w:val="00BB5FC8"/>
    <w:rsid w:val="00BB6856"/>
    <w:rsid w:val="00BB68B5"/>
    <w:rsid w:val="00BB6E21"/>
    <w:rsid w:val="00BB7124"/>
    <w:rsid w:val="00BB713E"/>
    <w:rsid w:val="00BB72E1"/>
    <w:rsid w:val="00BB7352"/>
    <w:rsid w:val="00BB743B"/>
    <w:rsid w:val="00BB7BAA"/>
    <w:rsid w:val="00BB7BBA"/>
    <w:rsid w:val="00BB7E55"/>
    <w:rsid w:val="00BC0021"/>
    <w:rsid w:val="00BC065D"/>
    <w:rsid w:val="00BC06C2"/>
    <w:rsid w:val="00BC06DF"/>
    <w:rsid w:val="00BC07B1"/>
    <w:rsid w:val="00BC0837"/>
    <w:rsid w:val="00BC0AB1"/>
    <w:rsid w:val="00BC0C05"/>
    <w:rsid w:val="00BC0C98"/>
    <w:rsid w:val="00BC0DC6"/>
    <w:rsid w:val="00BC0DFF"/>
    <w:rsid w:val="00BC1195"/>
    <w:rsid w:val="00BC1226"/>
    <w:rsid w:val="00BC16A7"/>
    <w:rsid w:val="00BC20D6"/>
    <w:rsid w:val="00BC2599"/>
    <w:rsid w:val="00BC27B7"/>
    <w:rsid w:val="00BC2A62"/>
    <w:rsid w:val="00BC3861"/>
    <w:rsid w:val="00BC3FC1"/>
    <w:rsid w:val="00BC40A2"/>
    <w:rsid w:val="00BC4169"/>
    <w:rsid w:val="00BC418B"/>
    <w:rsid w:val="00BC44A7"/>
    <w:rsid w:val="00BC4620"/>
    <w:rsid w:val="00BC4916"/>
    <w:rsid w:val="00BC4D13"/>
    <w:rsid w:val="00BC5039"/>
    <w:rsid w:val="00BC53F0"/>
    <w:rsid w:val="00BC5567"/>
    <w:rsid w:val="00BC5760"/>
    <w:rsid w:val="00BC57D9"/>
    <w:rsid w:val="00BC608B"/>
    <w:rsid w:val="00BC60D1"/>
    <w:rsid w:val="00BC6240"/>
    <w:rsid w:val="00BC6648"/>
    <w:rsid w:val="00BC6A2A"/>
    <w:rsid w:val="00BC7438"/>
    <w:rsid w:val="00BC7619"/>
    <w:rsid w:val="00BC78B7"/>
    <w:rsid w:val="00BC7FAF"/>
    <w:rsid w:val="00BD095A"/>
    <w:rsid w:val="00BD099C"/>
    <w:rsid w:val="00BD0E60"/>
    <w:rsid w:val="00BD10F1"/>
    <w:rsid w:val="00BD15CA"/>
    <w:rsid w:val="00BD1976"/>
    <w:rsid w:val="00BD1CA4"/>
    <w:rsid w:val="00BD1ED2"/>
    <w:rsid w:val="00BD25A5"/>
    <w:rsid w:val="00BD25E4"/>
    <w:rsid w:val="00BD274F"/>
    <w:rsid w:val="00BD2951"/>
    <w:rsid w:val="00BD2A65"/>
    <w:rsid w:val="00BD331E"/>
    <w:rsid w:val="00BD336C"/>
    <w:rsid w:val="00BD3370"/>
    <w:rsid w:val="00BD3465"/>
    <w:rsid w:val="00BD3B1D"/>
    <w:rsid w:val="00BD3B77"/>
    <w:rsid w:val="00BD3B8C"/>
    <w:rsid w:val="00BD3CC4"/>
    <w:rsid w:val="00BD420F"/>
    <w:rsid w:val="00BD4519"/>
    <w:rsid w:val="00BD453A"/>
    <w:rsid w:val="00BD4761"/>
    <w:rsid w:val="00BD4E6B"/>
    <w:rsid w:val="00BD5054"/>
    <w:rsid w:val="00BD506A"/>
    <w:rsid w:val="00BD537C"/>
    <w:rsid w:val="00BD5819"/>
    <w:rsid w:val="00BD5BB3"/>
    <w:rsid w:val="00BD5C93"/>
    <w:rsid w:val="00BD5CA7"/>
    <w:rsid w:val="00BD65A5"/>
    <w:rsid w:val="00BD687B"/>
    <w:rsid w:val="00BD6D1A"/>
    <w:rsid w:val="00BD70A6"/>
    <w:rsid w:val="00BD7CB0"/>
    <w:rsid w:val="00BD7D3E"/>
    <w:rsid w:val="00BE03D3"/>
    <w:rsid w:val="00BE04B9"/>
    <w:rsid w:val="00BE05EF"/>
    <w:rsid w:val="00BE0B1C"/>
    <w:rsid w:val="00BE0BFF"/>
    <w:rsid w:val="00BE0FDC"/>
    <w:rsid w:val="00BE136C"/>
    <w:rsid w:val="00BE138A"/>
    <w:rsid w:val="00BE192E"/>
    <w:rsid w:val="00BE1A16"/>
    <w:rsid w:val="00BE1F21"/>
    <w:rsid w:val="00BE21F3"/>
    <w:rsid w:val="00BE24A9"/>
    <w:rsid w:val="00BE2760"/>
    <w:rsid w:val="00BE2DC9"/>
    <w:rsid w:val="00BE37F0"/>
    <w:rsid w:val="00BE398B"/>
    <w:rsid w:val="00BE3E93"/>
    <w:rsid w:val="00BE4201"/>
    <w:rsid w:val="00BE447A"/>
    <w:rsid w:val="00BE4847"/>
    <w:rsid w:val="00BE5003"/>
    <w:rsid w:val="00BE567F"/>
    <w:rsid w:val="00BE5F0E"/>
    <w:rsid w:val="00BE64B5"/>
    <w:rsid w:val="00BE67EF"/>
    <w:rsid w:val="00BE67F9"/>
    <w:rsid w:val="00BE6F7A"/>
    <w:rsid w:val="00BE751B"/>
    <w:rsid w:val="00BE78BB"/>
    <w:rsid w:val="00BE7B33"/>
    <w:rsid w:val="00BE7F27"/>
    <w:rsid w:val="00BF00C5"/>
    <w:rsid w:val="00BF011E"/>
    <w:rsid w:val="00BF06BC"/>
    <w:rsid w:val="00BF0765"/>
    <w:rsid w:val="00BF0CDD"/>
    <w:rsid w:val="00BF0CFF"/>
    <w:rsid w:val="00BF0DC0"/>
    <w:rsid w:val="00BF0E93"/>
    <w:rsid w:val="00BF11C4"/>
    <w:rsid w:val="00BF13DD"/>
    <w:rsid w:val="00BF1CD8"/>
    <w:rsid w:val="00BF2158"/>
    <w:rsid w:val="00BF250F"/>
    <w:rsid w:val="00BF2A18"/>
    <w:rsid w:val="00BF2B5A"/>
    <w:rsid w:val="00BF2D10"/>
    <w:rsid w:val="00BF2E2B"/>
    <w:rsid w:val="00BF2FDA"/>
    <w:rsid w:val="00BF3076"/>
    <w:rsid w:val="00BF3192"/>
    <w:rsid w:val="00BF3227"/>
    <w:rsid w:val="00BF33FD"/>
    <w:rsid w:val="00BF3C34"/>
    <w:rsid w:val="00BF3CD5"/>
    <w:rsid w:val="00BF3D68"/>
    <w:rsid w:val="00BF3F26"/>
    <w:rsid w:val="00BF4AE2"/>
    <w:rsid w:val="00BF4EC2"/>
    <w:rsid w:val="00BF50D6"/>
    <w:rsid w:val="00BF521C"/>
    <w:rsid w:val="00BF522F"/>
    <w:rsid w:val="00BF5283"/>
    <w:rsid w:val="00BF59F0"/>
    <w:rsid w:val="00BF68EC"/>
    <w:rsid w:val="00BF69E8"/>
    <w:rsid w:val="00BF6C49"/>
    <w:rsid w:val="00BF6EBA"/>
    <w:rsid w:val="00BF6F85"/>
    <w:rsid w:val="00BF71CC"/>
    <w:rsid w:val="00BF722F"/>
    <w:rsid w:val="00BF728D"/>
    <w:rsid w:val="00BF757A"/>
    <w:rsid w:val="00BF75DD"/>
    <w:rsid w:val="00BF7ED1"/>
    <w:rsid w:val="00C0057F"/>
    <w:rsid w:val="00C005B9"/>
    <w:rsid w:val="00C00708"/>
    <w:rsid w:val="00C0088C"/>
    <w:rsid w:val="00C011DD"/>
    <w:rsid w:val="00C01A7C"/>
    <w:rsid w:val="00C01D04"/>
    <w:rsid w:val="00C02791"/>
    <w:rsid w:val="00C02EB7"/>
    <w:rsid w:val="00C02F67"/>
    <w:rsid w:val="00C02FF1"/>
    <w:rsid w:val="00C03CE3"/>
    <w:rsid w:val="00C03DDC"/>
    <w:rsid w:val="00C041DC"/>
    <w:rsid w:val="00C04B3F"/>
    <w:rsid w:val="00C052E2"/>
    <w:rsid w:val="00C05708"/>
    <w:rsid w:val="00C05719"/>
    <w:rsid w:val="00C05725"/>
    <w:rsid w:val="00C05C63"/>
    <w:rsid w:val="00C06197"/>
    <w:rsid w:val="00C065FF"/>
    <w:rsid w:val="00C06A1E"/>
    <w:rsid w:val="00C06C7A"/>
    <w:rsid w:val="00C06D0F"/>
    <w:rsid w:val="00C07033"/>
    <w:rsid w:val="00C070D3"/>
    <w:rsid w:val="00C071B4"/>
    <w:rsid w:val="00C074F3"/>
    <w:rsid w:val="00C07684"/>
    <w:rsid w:val="00C0776B"/>
    <w:rsid w:val="00C0785F"/>
    <w:rsid w:val="00C078D7"/>
    <w:rsid w:val="00C07C75"/>
    <w:rsid w:val="00C07C7A"/>
    <w:rsid w:val="00C07CBB"/>
    <w:rsid w:val="00C07FE6"/>
    <w:rsid w:val="00C10158"/>
    <w:rsid w:val="00C105A7"/>
    <w:rsid w:val="00C10CAD"/>
    <w:rsid w:val="00C10D29"/>
    <w:rsid w:val="00C11011"/>
    <w:rsid w:val="00C1102F"/>
    <w:rsid w:val="00C1107F"/>
    <w:rsid w:val="00C115FB"/>
    <w:rsid w:val="00C117AE"/>
    <w:rsid w:val="00C118C0"/>
    <w:rsid w:val="00C11BD0"/>
    <w:rsid w:val="00C11DCB"/>
    <w:rsid w:val="00C11DED"/>
    <w:rsid w:val="00C11EC7"/>
    <w:rsid w:val="00C1211B"/>
    <w:rsid w:val="00C121D7"/>
    <w:rsid w:val="00C1241D"/>
    <w:rsid w:val="00C1243B"/>
    <w:rsid w:val="00C12607"/>
    <w:rsid w:val="00C13082"/>
    <w:rsid w:val="00C13172"/>
    <w:rsid w:val="00C13420"/>
    <w:rsid w:val="00C13476"/>
    <w:rsid w:val="00C1359A"/>
    <w:rsid w:val="00C1360A"/>
    <w:rsid w:val="00C1376A"/>
    <w:rsid w:val="00C137A6"/>
    <w:rsid w:val="00C13CBB"/>
    <w:rsid w:val="00C13E6C"/>
    <w:rsid w:val="00C13FC4"/>
    <w:rsid w:val="00C142B1"/>
    <w:rsid w:val="00C1486C"/>
    <w:rsid w:val="00C14D76"/>
    <w:rsid w:val="00C14EDA"/>
    <w:rsid w:val="00C15059"/>
    <w:rsid w:val="00C150F3"/>
    <w:rsid w:val="00C1540A"/>
    <w:rsid w:val="00C15868"/>
    <w:rsid w:val="00C158C3"/>
    <w:rsid w:val="00C15950"/>
    <w:rsid w:val="00C15ABC"/>
    <w:rsid w:val="00C15C15"/>
    <w:rsid w:val="00C15E71"/>
    <w:rsid w:val="00C15E86"/>
    <w:rsid w:val="00C1603C"/>
    <w:rsid w:val="00C1640B"/>
    <w:rsid w:val="00C16591"/>
    <w:rsid w:val="00C1692D"/>
    <w:rsid w:val="00C169DA"/>
    <w:rsid w:val="00C16F6E"/>
    <w:rsid w:val="00C176A9"/>
    <w:rsid w:val="00C17D2A"/>
    <w:rsid w:val="00C17DBC"/>
    <w:rsid w:val="00C20BA6"/>
    <w:rsid w:val="00C20CD4"/>
    <w:rsid w:val="00C20DCF"/>
    <w:rsid w:val="00C2106D"/>
    <w:rsid w:val="00C211C4"/>
    <w:rsid w:val="00C213BC"/>
    <w:rsid w:val="00C2148F"/>
    <w:rsid w:val="00C21CC8"/>
    <w:rsid w:val="00C21CD8"/>
    <w:rsid w:val="00C21FCB"/>
    <w:rsid w:val="00C22056"/>
    <w:rsid w:val="00C22218"/>
    <w:rsid w:val="00C22673"/>
    <w:rsid w:val="00C22B36"/>
    <w:rsid w:val="00C22C83"/>
    <w:rsid w:val="00C22D4E"/>
    <w:rsid w:val="00C22DC5"/>
    <w:rsid w:val="00C22EF3"/>
    <w:rsid w:val="00C231D5"/>
    <w:rsid w:val="00C231F8"/>
    <w:rsid w:val="00C232E0"/>
    <w:rsid w:val="00C23405"/>
    <w:rsid w:val="00C237E0"/>
    <w:rsid w:val="00C239D6"/>
    <w:rsid w:val="00C23ED1"/>
    <w:rsid w:val="00C243BE"/>
    <w:rsid w:val="00C248CF"/>
    <w:rsid w:val="00C24A27"/>
    <w:rsid w:val="00C24D93"/>
    <w:rsid w:val="00C25313"/>
    <w:rsid w:val="00C254F6"/>
    <w:rsid w:val="00C25FB4"/>
    <w:rsid w:val="00C26606"/>
    <w:rsid w:val="00C2688B"/>
    <w:rsid w:val="00C26A9B"/>
    <w:rsid w:val="00C26E17"/>
    <w:rsid w:val="00C271BE"/>
    <w:rsid w:val="00C272C6"/>
    <w:rsid w:val="00C277C3"/>
    <w:rsid w:val="00C27B2D"/>
    <w:rsid w:val="00C27B37"/>
    <w:rsid w:val="00C27B9A"/>
    <w:rsid w:val="00C27BB9"/>
    <w:rsid w:val="00C27F57"/>
    <w:rsid w:val="00C30791"/>
    <w:rsid w:val="00C30C0C"/>
    <w:rsid w:val="00C30DB5"/>
    <w:rsid w:val="00C30EED"/>
    <w:rsid w:val="00C30F4C"/>
    <w:rsid w:val="00C31266"/>
    <w:rsid w:val="00C317EE"/>
    <w:rsid w:val="00C3186C"/>
    <w:rsid w:val="00C31A5A"/>
    <w:rsid w:val="00C31C3A"/>
    <w:rsid w:val="00C31F05"/>
    <w:rsid w:val="00C31F2F"/>
    <w:rsid w:val="00C3260F"/>
    <w:rsid w:val="00C32684"/>
    <w:rsid w:val="00C32761"/>
    <w:rsid w:val="00C327E0"/>
    <w:rsid w:val="00C3299B"/>
    <w:rsid w:val="00C32BE0"/>
    <w:rsid w:val="00C32C48"/>
    <w:rsid w:val="00C32CBC"/>
    <w:rsid w:val="00C32FA4"/>
    <w:rsid w:val="00C33360"/>
    <w:rsid w:val="00C33630"/>
    <w:rsid w:val="00C33CD8"/>
    <w:rsid w:val="00C34150"/>
    <w:rsid w:val="00C3460A"/>
    <w:rsid w:val="00C34B6A"/>
    <w:rsid w:val="00C34BAD"/>
    <w:rsid w:val="00C34FB3"/>
    <w:rsid w:val="00C352C6"/>
    <w:rsid w:val="00C352FB"/>
    <w:rsid w:val="00C3535F"/>
    <w:rsid w:val="00C354A2"/>
    <w:rsid w:val="00C359F0"/>
    <w:rsid w:val="00C35B87"/>
    <w:rsid w:val="00C35B98"/>
    <w:rsid w:val="00C35D00"/>
    <w:rsid w:val="00C35F0C"/>
    <w:rsid w:val="00C3609E"/>
    <w:rsid w:val="00C36250"/>
    <w:rsid w:val="00C362BA"/>
    <w:rsid w:val="00C36585"/>
    <w:rsid w:val="00C368FB"/>
    <w:rsid w:val="00C369F0"/>
    <w:rsid w:val="00C36A40"/>
    <w:rsid w:val="00C36AF2"/>
    <w:rsid w:val="00C36DBD"/>
    <w:rsid w:val="00C370E1"/>
    <w:rsid w:val="00C3734B"/>
    <w:rsid w:val="00C3775E"/>
    <w:rsid w:val="00C377CD"/>
    <w:rsid w:val="00C377FA"/>
    <w:rsid w:val="00C37A25"/>
    <w:rsid w:val="00C37E89"/>
    <w:rsid w:val="00C37FD8"/>
    <w:rsid w:val="00C40081"/>
    <w:rsid w:val="00C4049F"/>
    <w:rsid w:val="00C404C7"/>
    <w:rsid w:val="00C40841"/>
    <w:rsid w:val="00C409D8"/>
    <w:rsid w:val="00C40A40"/>
    <w:rsid w:val="00C40ACE"/>
    <w:rsid w:val="00C40BBE"/>
    <w:rsid w:val="00C40E88"/>
    <w:rsid w:val="00C411A0"/>
    <w:rsid w:val="00C41203"/>
    <w:rsid w:val="00C41429"/>
    <w:rsid w:val="00C41765"/>
    <w:rsid w:val="00C42229"/>
    <w:rsid w:val="00C42791"/>
    <w:rsid w:val="00C42A15"/>
    <w:rsid w:val="00C42C62"/>
    <w:rsid w:val="00C43557"/>
    <w:rsid w:val="00C43614"/>
    <w:rsid w:val="00C43697"/>
    <w:rsid w:val="00C43A48"/>
    <w:rsid w:val="00C442AB"/>
    <w:rsid w:val="00C44362"/>
    <w:rsid w:val="00C444BE"/>
    <w:rsid w:val="00C4483B"/>
    <w:rsid w:val="00C44B4C"/>
    <w:rsid w:val="00C45267"/>
    <w:rsid w:val="00C45722"/>
    <w:rsid w:val="00C458B4"/>
    <w:rsid w:val="00C45B0F"/>
    <w:rsid w:val="00C45B38"/>
    <w:rsid w:val="00C45C55"/>
    <w:rsid w:val="00C45EAB"/>
    <w:rsid w:val="00C4691B"/>
    <w:rsid w:val="00C46BCF"/>
    <w:rsid w:val="00C46D89"/>
    <w:rsid w:val="00C47108"/>
    <w:rsid w:val="00C47383"/>
    <w:rsid w:val="00C473AE"/>
    <w:rsid w:val="00C479DB"/>
    <w:rsid w:val="00C47C81"/>
    <w:rsid w:val="00C50027"/>
    <w:rsid w:val="00C5009F"/>
    <w:rsid w:val="00C50289"/>
    <w:rsid w:val="00C506D1"/>
    <w:rsid w:val="00C50D2D"/>
    <w:rsid w:val="00C515B0"/>
    <w:rsid w:val="00C51CE0"/>
    <w:rsid w:val="00C51F15"/>
    <w:rsid w:val="00C527C5"/>
    <w:rsid w:val="00C52919"/>
    <w:rsid w:val="00C52E76"/>
    <w:rsid w:val="00C5300B"/>
    <w:rsid w:val="00C537DE"/>
    <w:rsid w:val="00C537E6"/>
    <w:rsid w:val="00C5389D"/>
    <w:rsid w:val="00C538F0"/>
    <w:rsid w:val="00C53A50"/>
    <w:rsid w:val="00C53D7D"/>
    <w:rsid w:val="00C54232"/>
    <w:rsid w:val="00C546A5"/>
    <w:rsid w:val="00C54A40"/>
    <w:rsid w:val="00C54CAE"/>
    <w:rsid w:val="00C54CFD"/>
    <w:rsid w:val="00C54DD4"/>
    <w:rsid w:val="00C54E6C"/>
    <w:rsid w:val="00C550AF"/>
    <w:rsid w:val="00C551CA"/>
    <w:rsid w:val="00C5520C"/>
    <w:rsid w:val="00C553AA"/>
    <w:rsid w:val="00C555DF"/>
    <w:rsid w:val="00C55879"/>
    <w:rsid w:val="00C558C0"/>
    <w:rsid w:val="00C559D0"/>
    <w:rsid w:val="00C55F9B"/>
    <w:rsid w:val="00C56011"/>
    <w:rsid w:val="00C56042"/>
    <w:rsid w:val="00C563A8"/>
    <w:rsid w:val="00C56723"/>
    <w:rsid w:val="00C56BDE"/>
    <w:rsid w:val="00C5701E"/>
    <w:rsid w:val="00C571BD"/>
    <w:rsid w:val="00C5720D"/>
    <w:rsid w:val="00C57763"/>
    <w:rsid w:val="00C577F1"/>
    <w:rsid w:val="00C57824"/>
    <w:rsid w:val="00C57909"/>
    <w:rsid w:val="00C57AAC"/>
    <w:rsid w:val="00C6041A"/>
    <w:rsid w:val="00C60492"/>
    <w:rsid w:val="00C60663"/>
    <w:rsid w:val="00C606D0"/>
    <w:rsid w:val="00C60A25"/>
    <w:rsid w:val="00C60AA3"/>
    <w:rsid w:val="00C60EEB"/>
    <w:rsid w:val="00C613C1"/>
    <w:rsid w:val="00C614EF"/>
    <w:rsid w:val="00C616B8"/>
    <w:rsid w:val="00C61841"/>
    <w:rsid w:val="00C61E5E"/>
    <w:rsid w:val="00C61E97"/>
    <w:rsid w:val="00C622F6"/>
    <w:rsid w:val="00C62437"/>
    <w:rsid w:val="00C63471"/>
    <w:rsid w:val="00C63475"/>
    <w:rsid w:val="00C63917"/>
    <w:rsid w:val="00C63C1B"/>
    <w:rsid w:val="00C64003"/>
    <w:rsid w:val="00C641FB"/>
    <w:rsid w:val="00C642DB"/>
    <w:rsid w:val="00C644BC"/>
    <w:rsid w:val="00C646C5"/>
    <w:rsid w:val="00C6495C"/>
    <w:rsid w:val="00C64D66"/>
    <w:rsid w:val="00C64D8B"/>
    <w:rsid w:val="00C65065"/>
    <w:rsid w:val="00C65545"/>
    <w:rsid w:val="00C65ED9"/>
    <w:rsid w:val="00C6629A"/>
    <w:rsid w:val="00C6670B"/>
    <w:rsid w:val="00C66867"/>
    <w:rsid w:val="00C66AE6"/>
    <w:rsid w:val="00C67277"/>
    <w:rsid w:val="00C67620"/>
    <w:rsid w:val="00C678B7"/>
    <w:rsid w:val="00C67E56"/>
    <w:rsid w:val="00C67F21"/>
    <w:rsid w:val="00C67FB9"/>
    <w:rsid w:val="00C70467"/>
    <w:rsid w:val="00C70499"/>
    <w:rsid w:val="00C7055B"/>
    <w:rsid w:val="00C705C3"/>
    <w:rsid w:val="00C70883"/>
    <w:rsid w:val="00C70A49"/>
    <w:rsid w:val="00C70B38"/>
    <w:rsid w:val="00C70C9C"/>
    <w:rsid w:val="00C70FD7"/>
    <w:rsid w:val="00C7104A"/>
    <w:rsid w:val="00C7120E"/>
    <w:rsid w:val="00C712C1"/>
    <w:rsid w:val="00C715A9"/>
    <w:rsid w:val="00C71728"/>
    <w:rsid w:val="00C71EE1"/>
    <w:rsid w:val="00C7217B"/>
    <w:rsid w:val="00C72401"/>
    <w:rsid w:val="00C727D2"/>
    <w:rsid w:val="00C729C0"/>
    <w:rsid w:val="00C72BB3"/>
    <w:rsid w:val="00C730BF"/>
    <w:rsid w:val="00C73188"/>
    <w:rsid w:val="00C73536"/>
    <w:rsid w:val="00C7372D"/>
    <w:rsid w:val="00C737AF"/>
    <w:rsid w:val="00C73839"/>
    <w:rsid w:val="00C73916"/>
    <w:rsid w:val="00C73BD1"/>
    <w:rsid w:val="00C740D8"/>
    <w:rsid w:val="00C74121"/>
    <w:rsid w:val="00C74199"/>
    <w:rsid w:val="00C74363"/>
    <w:rsid w:val="00C74BFD"/>
    <w:rsid w:val="00C74D51"/>
    <w:rsid w:val="00C7505A"/>
    <w:rsid w:val="00C751E3"/>
    <w:rsid w:val="00C752CB"/>
    <w:rsid w:val="00C75552"/>
    <w:rsid w:val="00C757C5"/>
    <w:rsid w:val="00C75C40"/>
    <w:rsid w:val="00C75FB9"/>
    <w:rsid w:val="00C76119"/>
    <w:rsid w:val="00C761C3"/>
    <w:rsid w:val="00C76C5D"/>
    <w:rsid w:val="00C76F38"/>
    <w:rsid w:val="00C77FFC"/>
    <w:rsid w:val="00C8008A"/>
    <w:rsid w:val="00C805E0"/>
    <w:rsid w:val="00C809BA"/>
    <w:rsid w:val="00C80A5E"/>
    <w:rsid w:val="00C80A6D"/>
    <w:rsid w:val="00C80EA4"/>
    <w:rsid w:val="00C81026"/>
    <w:rsid w:val="00C81181"/>
    <w:rsid w:val="00C81521"/>
    <w:rsid w:val="00C82018"/>
    <w:rsid w:val="00C822F3"/>
    <w:rsid w:val="00C825DF"/>
    <w:rsid w:val="00C825F3"/>
    <w:rsid w:val="00C826A0"/>
    <w:rsid w:val="00C82712"/>
    <w:rsid w:val="00C82D76"/>
    <w:rsid w:val="00C8327E"/>
    <w:rsid w:val="00C834A3"/>
    <w:rsid w:val="00C834D0"/>
    <w:rsid w:val="00C838B6"/>
    <w:rsid w:val="00C83D06"/>
    <w:rsid w:val="00C83FDC"/>
    <w:rsid w:val="00C84084"/>
    <w:rsid w:val="00C8442A"/>
    <w:rsid w:val="00C846D3"/>
    <w:rsid w:val="00C8482D"/>
    <w:rsid w:val="00C848C8"/>
    <w:rsid w:val="00C84DF1"/>
    <w:rsid w:val="00C84EFF"/>
    <w:rsid w:val="00C8525D"/>
    <w:rsid w:val="00C857F1"/>
    <w:rsid w:val="00C85B19"/>
    <w:rsid w:val="00C85BA7"/>
    <w:rsid w:val="00C86409"/>
    <w:rsid w:val="00C86660"/>
    <w:rsid w:val="00C86917"/>
    <w:rsid w:val="00C86A5A"/>
    <w:rsid w:val="00C86C11"/>
    <w:rsid w:val="00C86F1D"/>
    <w:rsid w:val="00C8702C"/>
    <w:rsid w:val="00C87057"/>
    <w:rsid w:val="00C8707E"/>
    <w:rsid w:val="00C87407"/>
    <w:rsid w:val="00C874DF"/>
    <w:rsid w:val="00C87805"/>
    <w:rsid w:val="00C87A6F"/>
    <w:rsid w:val="00C87C46"/>
    <w:rsid w:val="00C87DCB"/>
    <w:rsid w:val="00C87E24"/>
    <w:rsid w:val="00C90D90"/>
    <w:rsid w:val="00C9101E"/>
    <w:rsid w:val="00C91053"/>
    <w:rsid w:val="00C919A0"/>
    <w:rsid w:val="00C91F26"/>
    <w:rsid w:val="00C9200B"/>
    <w:rsid w:val="00C922EC"/>
    <w:rsid w:val="00C92EE4"/>
    <w:rsid w:val="00C92EFF"/>
    <w:rsid w:val="00C93194"/>
    <w:rsid w:val="00C932BF"/>
    <w:rsid w:val="00C939BF"/>
    <w:rsid w:val="00C93F57"/>
    <w:rsid w:val="00C94210"/>
    <w:rsid w:val="00C94660"/>
    <w:rsid w:val="00C947BE"/>
    <w:rsid w:val="00C94BE0"/>
    <w:rsid w:val="00C950E5"/>
    <w:rsid w:val="00C9559F"/>
    <w:rsid w:val="00C95CAC"/>
    <w:rsid w:val="00C9657C"/>
    <w:rsid w:val="00C9690F"/>
    <w:rsid w:val="00C969B4"/>
    <w:rsid w:val="00C96FC9"/>
    <w:rsid w:val="00C971A5"/>
    <w:rsid w:val="00C976CB"/>
    <w:rsid w:val="00C97754"/>
    <w:rsid w:val="00C9786C"/>
    <w:rsid w:val="00C97933"/>
    <w:rsid w:val="00C97DDE"/>
    <w:rsid w:val="00C97E23"/>
    <w:rsid w:val="00CA034F"/>
    <w:rsid w:val="00CA0542"/>
    <w:rsid w:val="00CA070C"/>
    <w:rsid w:val="00CA0741"/>
    <w:rsid w:val="00CA08DE"/>
    <w:rsid w:val="00CA17E5"/>
    <w:rsid w:val="00CA1919"/>
    <w:rsid w:val="00CA1C3F"/>
    <w:rsid w:val="00CA1E09"/>
    <w:rsid w:val="00CA1F95"/>
    <w:rsid w:val="00CA2112"/>
    <w:rsid w:val="00CA239C"/>
    <w:rsid w:val="00CA2776"/>
    <w:rsid w:val="00CA27CF"/>
    <w:rsid w:val="00CA29C8"/>
    <w:rsid w:val="00CA2B57"/>
    <w:rsid w:val="00CA2C71"/>
    <w:rsid w:val="00CA2E9C"/>
    <w:rsid w:val="00CA326B"/>
    <w:rsid w:val="00CA34AA"/>
    <w:rsid w:val="00CA352D"/>
    <w:rsid w:val="00CA3B0A"/>
    <w:rsid w:val="00CA414D"/>
    <w:rsid w:val="00CA44F0"/>
    <w:rsid w:val="00CA4798"/>
    <w:rsid w:val="00CA4892"/>
    <w:rsid w:val="00CA4903"/>
    <w:rsid w:val="00CA4960"/>
    <w:rsid w:val="00CA4963"/>
    <w:rsid w:val="00CA4A58"/>
    <w:rsid w:val="00CA4B08"/>
    <w:rsid w:val="00CA4BD4"/>
    <w:rsid w:val="00CA4DA9"/>
    <w:rsid w:val="00CA503C"/>
    <w:rsid w:val="00CA505D"/>
    <w:rsid w:val="00CA53AB"/>
    <w:rsid w:val="00CA53C4"/>
    <w:rsid w:val="00CA598B"/>
    <w:rsid w:val="00CA5C6A"/>
    <w:rsid w:val="00CA6245"/>
    <w:rsid w:val="00CA6828"/>
    <w:rsid w:val="00CA7161"/>
    <w:rsid w:val="00CA7331"/>
    <w:rsid w:val="00CA742B"/>
    <w:rsid w:val="00CA74EA"/>
    <w:rsid w:val="00CA7D88"/>
    <w:rsid w:val="00CA7E1A"/>
    <w:rsid w:val="00CA7E51"/>
    <w:rsid w:val="00CA7F89"/>
    <w:rsid w:val="00CB02E0"/>
    <w:rsid w:val="00CB0354"/>
    <w:rsid w:val="00CB0575"/>
    <w:rsid w:val="00CB069D"/>
    <w:rsid w:val="00CB0A47"/>
    <w:rsid w:val="00CB0D9B"/>
    <w:rsid w:val="00CB0F12"/>
    <w:rsid w:val="00CB110D"/>
    <w:rsid w:val="00CB1474"/>
    <w:rsid w:val="00CB19AB"/>
    <w:rsid w:val="00CB1A2C"/>
    <w:rsid w:val="00CB29F8"/>
    <w:rsid w:val="00CB2E9B"/>
    <w:rsid w:val="00CB39A8"/>
    <w:rsid w:val="00CB3E7E"/>
    <w:rsid w:val="00CB4104"/>
    <w:rsid w:val="00CB41B1"/>
    <w:rsid w:val="00CB45F5"/>
    <w:rsid w:val="00CB4600"/>
    <w:rsid w:val="00CB46C6"/>
    <w:rsid w:val="00CB4B92"/>
    <w:rsid w:val="00CB4F8D"/>
    <w:rsid w:val="00CB50E3"/>
    <w:rsid w:val="00CB5149"/>
    <w:rsid w:val="00CB526E"/>
    <w:rsid w:val="00CB55B6"/>
    <w:rsid w:val="00CB5721"/>
    <w:rsid w:val="00CB57B3"/>
    <w:rsid w:val="00CB5A2D"/>
    <w:rsid w:val="00CB5C1B"/>
    <w:rsid w:val="00CB5EC4"/>
    <w:rsid w:val="00CB6111"/>
    <w:rsid w:val="00CB616A"/>
    <w:rsid w:val="00CB6440"/>
    <w:rsid w:val="00CB65A8"/>
    <w:rsid w:val="00CB672F"/>
    <w:rsid w:val="00CB67B2"/>
    <w:rsid w:val="00CB6909"/>
    <w:rsid w:val="00CB7655"/>
    <w:rsid w:val="00CB78C0"/>
    <w:rsid w:val="00CB7C5B"/>
    <w:rsid w:val="00CB7D27"/>
    <w:rsid w:val="00CB7E36"/>
    <w:rsid w:val="00CC053B"/>
    <w:rsid w:val="00CC075F"/>
    <w:rsid w:val="00CC0863"/>
    <w:rsid w:val="00CC0A0A"/>
    <w:rsid w:val="00CC1190"/>
    <w:rsid w:val="00CC16BE"/>
    <w:rsid w:val="00CC17D0"/>
    <w:rsid w:val="00CC1B21"/>
    <w:rsid w:val="00CC2035"/>
    <w:rsid w:val="00CC264B"/>
    <w:rsid w:val="00CC2A60"/>
    <w:rsid w:val="00CC2BDA"/>
    <w:rsid w:val="00CC3007"/>
    <w:rsid w:val="00CC30A9"/>
    <w:rsid w:val="00CC3190"/>
    <w:rsid w:val="00CC328E"/>
    <w:rsid w:val="00CC3483"/>
    <w:rsid w:val="00CC354C"/>
    <w:rsid w:val="00CC35E2"/>
    <w:rsid w:val="00CC38F4"/>
    <w:rsid w:val="00CC38FD"/>
    <w:rsid w:val="00CC3C79"/>
    <w:rsid w:val="00CC3CFA"/>
    <w:rsid w:val="00CC40E1"/>
    <w:rsid w:val="00CC43EC"/>
    <w:rsid w:val="00CC4910"/>
    <w:rsid w:val="00CC4A2F"/>
    <w:rsid w:val="00CC4AF3"/>
    <w:rsid w:val="00CC4B05"/>
    <w:rsid w:val="00CC521F"/>
    <w:rsid w:val="00CC535F"/>
    <w:rsid w:val="00CC5407"/>
    <w:rsid w:val="00CC544C"/>
    <w:rsid w:val="00CC5459"/>
    <w:rsid w:val="00CC548A"/>
    <w:rsid w:val="00CC5679"/>
    <w:rsid w:val="00CC61D1"/>
    <w:rsid w:val="00CC6284"/>
    <w:rsid w:val="00CC62E7"/>
    <w:rsid w:val="00CC67DD"/>
    <w:rsid w:val="00CC6C27"/>
    <w:rsid w:val="00CC6F1F"/>
    <w:rsid w:val="00CC70C2"/>
    <w:rsid w:val="00CC7279"/>
    <w:rsid w:val="00CC7859"/>
    <w:rsid w:val="00CC7A52"/>
    <w:rsid w:val="00CC7B24"/>
    <w:rsid w:val="00CC7C04"/>
    <w:rsid w:val="00CC7D64"/>
    <w:rsid w:val="00CC7DDE"/>
    <w:rsid w:val="00CD02E1"/>
    <w:rsid w:val="00CD0376"/>
    <w:rsid w:val="00CD0640"/>
    <w:rsid w:val="00CD071C"/>
    <w:rsid w:val="00CD081A"/>
    <w:rsid w:val="00CD0962"/>
    <w:rsid w:val="00CD0A0B"/>
    <w:rsid w:val="00CD0A11"/>
    <w:rsid w:val="00CD1283"/>
    <w:rsid w:val="00CD216E"/>
    <w:rsid w:val="00CD22F0"/>
    <w:rsid w:val="00CD2C3C"/>
    <w:rsid w:val="00CD2C80"/>
    <w:rsid w:val="00CD3B9F"/>
    <w:rsid w:val="00CD3D5A"/>
    <w:rsid w:val="00CD49AD"/>
    <w:rsid w:val="00CD4D28"/>
    <w:rsid w:val="00CD4D9C"/>
    <w:rsid w:val="00CD5074"/>
    <w:rsid w:val="00CD5374"/>
    <w:rsid w:val="00CD5454"/>
    <w:rsid w:val="00CD55E2"/>
    <w:rsid w:val="00CD5B18"/>
    <w:rsid w:val="00CD60E6"/>
    <w:rsid w:val="00CD713B"/>
    <w:rsid w:val="00CD7999"/>
    <w:rsid w:val="00CD7E6B"/>
    <w:rsid w:val="00CE03EE"/>
    <w:rsid w:val="00CE074E"/>
    <w:rsid w:val="00CE08FA"/>
    <w:rsid w:val="00CE096E"/>
    <w:rsid w:val="00CE0A27"/>
    <w:rsid w:val="00CE0C4C"/>
    <w:rsid w:val="00CE0F50"/>
    <w:rsid w:val="00CE197C"/>
    <w:rsid w:val="00CE1A53"/>
    <w:rsid w:val="00CE22D8"/>
    <w:rsid w:val="00CE2680"/>
    <w:rsid w:val="00CE317C"/>
    <w:rsid w:val="00CE355A"/>
    <w:rsid w:val="00CE36F5"/>
    <w:rsid w:val="00CE3EF1"/>
    <w:rsid w:val="00CE400B"/>
    <w:rsid w:val="00CE4013"/>
    <w:rsid w:val="00CE4158"/>
    <w:rsid w:val="00CE432F"/>
    <w:rsid w:val="00CE4627"/>
    <w:rsid w:val="00CE4709"/>
    <w:rsid w:val="00CE4854"/>
    <w:rsid w:val="00CE4A4A"/>
    <w:rsid w:val="00CE50A7"/>
    <w:rsid w:val="00CE51BB"/>
    <w:rsid w:val="00CE564A"/>
    <w:rsid w:val="00CE5936"/>
    <w:rsid w:val="00CE595D"/>
    <w:rsid w:val="00CE5A32"/>
    <w:rsid w:val="00CE5C51"/>
    <w:rsid w:val="00CE5D23"/>
    <w:rsid w:val="00CE6152"/>
    <w:rsid w:val="00CE6207"/>
    <w:rsid w:val="00CE63B7"/>
    <w:rsid w:val="00CE6664"/>
    <w:rsid w:val="00CE66AA"/>
    <w:rsid w:val="00CE68B7"/>
    <w:rsid w:val="00CE6A01"/>
    <w:rsid w:val="00CE6B36"/>
    <w:rsid w:val="00CE6CF3"/>
    <w:rsid w:val="00CE6DD3"/>
    <w:rsid w:val="00CE7287"/>
    <w:rsid w:val="00CE7455"/>
    <w:rsid w:val="00CE7E00"/>
    <w:rsid w:val="00CE7FB6"/>
    <w:rsid w:val="00CF04C5"/>
    <w:rsid w:val="00CF06A4"/>
    <w:rsid w:val="00CF09DD"/>
    <w:rsid w:val="00CF169F"/>
    <w:rsid w:val="00CF1A41"/>
    <w:rsid w:val="00CF1D3D"/>
    <w:rsid w:val="00CF1FCC"/>
    <w:rsid w:val="00CF2014"/>
    <w:rsid w:val="00CF214A"/>
    <w:rsid w:val="00CF23B8"/>
    <w:rsid w:val="00CF2475"/>
    <w:rsid w:val="00CF255F"/>
    <w:rsid w:val="00CF26F4"/>
    <w:rsid w:val="00CF2974"/>
    <w:rsid w:val="00CF2D98"/>
    <w:rsid w:val="00CF32B7"/>
    <w:rsid w:val="00CF32E7"/>
    <w:rsid w:val="00CF363D"/>
    <w:rsid w:val="00CF3BF7"/>
    <w:rsid w:val="00CF3C68"/>
    <w:rsid w:val="00CF405F"/>
    <w:rsid w:val="00CF4422"/>
    <w:rsid w:val="00CF4493"/>
    <w:rsid w:val="00CF4689"/>
    <w:rsid w:val="00CF4693"/>
    <w:rsid w:val="00CF482E"/>
    <w:rsid w:val="00CF48EA"/>
    <w:rsid w:val="00CF4C40"/>
    <w:rsid w:val="00CF4E3E"/>
    <w:rsid w:val="00CF4E87"/>
    <w:rsid w:val="00CF4F86"/>
    <w:rsid w:val="00CF5554"/>
    <w:rsid w:val="00CF5587"/>
    <w:rsid w:val="00CF5590"/>
    <w:rsid w:val="00CF5F57"/>
    <w:rsid w:val="00CF5FEC"/>
    <w:rsid w:val="00CF604F"/>
    <w:rsid w:val="00CF60E1"/>
    <w:rsid w:val="00CF6366"/>
    <w:rsid w:val="00CF6A34"/>
    <w:rsid w:val="00CF737B"/>
    <w:rsid w:val="00D000F5"/>
    <w:rsid w:val="00D001D8"/>
    <w:rsid w:val="00D002A9"/>
    <w:rsid w:val="00D00F26"/>
    <w:rsid w:val="00D01053"/>
    <w:rsid w:val="00D01163"/>
    <w:rsid w:val="00D011D2"/>
    <w:rsid w:val="00D01245"/>
    <w:rsid w:val="00D0148C"/>
    <w:rsid w:val="00D01BD2"/>
    <w:rsid w:val="00D01C33"/>
    <w:rsid w:val="00D01E25"/>
    <w:rsid w:val="00D01E9D"/>
    <w:rsid w:val="00D01F60"/>
    <w:rsid w:val="00D02225"/>
    <w:rsid w:val="00D02239"/>
    <w:rsid w:val="00D025AA"/>
    <w:rsid w:val="00D02802"/>
    <w:rsid w:val="00D02B31"/>
    <w:rsid w:val="00D0302E"/>
    <w:rsid w:val="00D03277"/>
    <w:rsid w:val="00D0331C"/>
    <w:rsid w:val="00D033BB"/>
    <w:rsid w:val="00D03549"/>
    <w:rsid w:val="00D03B30"/>
    <w:rsid w:val="00D03C16"/>
    <w:rsid w:val="00D03D1F"/>
    <w:rsid w:val="00D03EC5"/>
    <w:rsid w:val="00D03ED2"/>
    <w:rsid w:val="00D03EE5"/>
    <w:rsid w:val="00D03EF0"/>
    <w:rsid w:val="00D0443D"/>
    <w:rsid w:val="00D046D2"/>
    <w:rsid w:val="00D04903"/>
    <w:rsid w:val="00D04B18"/>
    <w:rsid w:val="00D04F6C"/>
    <w:rsid w:val="00D050C9"/>
    <w:rsid w:val="00D054DD"/>
    <w:rsid w:val="00D0571D"/>
    <w:rsid w:val="00D05D54"/>
    <w:rsid w:val="00D06208"/>
    <w:rsid w:val="00D06398"/>
    <w:rsid w:val="00D06A69"/>
    <w:rsid w:val="00D06F9A"/>
    <w:rsid w:val="00D07153"/>
    <w:rsid w:val="00D07883"/>
    <w:rsid w:val="00D078EB"/>
    <w:rsid w:val="00D078FC"/>
    <w:rsid w:val="00D079E1"/>
    <w:rsid w:val="00D07F85"/>
    <w:rsid w:val="00D104BD"/>
    <w:rsid w:val="00D10873"/>
    <w:rsid w:val="00D1090B"/>
    <w:rsid w:val="00D10B40"/>
    <w:rsid w:val="00D10D0A"/>
    <w:rsid w:val="00D10E1F"/>
    <w:rsid w:val="00D10E45"/>
    <w:rsid w:val="00D10F62"/>
    <w:rsid w:val="00D11109"/>
    <w:rsid w:val="00D11268"/>
    <w:rsid w:val="00D1206E"/>
    <w:rsid w:val="00D122B9"/>
    <w:rsid w:val="00D123F4"/>
    <w:rsid w:val="00D12844"/>
    <w:rsid w:val="00D12A16"/>
    <w:rsid w:val="00D12FF9"/>
    <w:rsid w:val="00D12FFE"/>
    <w:rsid w:val="00D135A4"/>
    <w:rsid w:val="00D13644"/>
    <w:rsid w:val="00D1377A"/>
    <w:rsid w:val="00D1388B"/>
    <w:rsid w:val="00D13D14"/>
    <w:rsid w:val="00D1400E"/>
    <w:rsid w:val="00D14160"/>
    <w:rsid w:val="00D14334"/>
    <w:rsid w:val="00D144F2"/>
    <w:rsid w:val="00D149BD"/>
    <w:rsid w:val="00D14A51"/>
    <w:rsid w:val="00D14DD3"/>
    <w:rsid w:val="00D14FA3"/>
    <w:rsid w:val="00D15440"/>
    <w:rsid w:val="00D157F9"/>
    <w:rsid w:val="00D15D57"/>
    <w:rsid w:val="00D16141"/>
    <w:rsid w:val="00D16454"/>
    <w:rsid w:val="00D164A7"/>
    <w:rsid w:val="00D16D4F"/>
    <w:rsid w:val="00D17189"/>
    <w:rsid w:val="00D177A3"/>
    <w:rsid w:val="00D17903"/>
    <w:rsid w:val="00D17C7F"/>
    <w:rsid w:val="00D201FB"/>
    <w:rsid w:val="00D20425"/>
    <w:rsid w:val="00D20440"/>
    <w:rsid w:val="00D20871"/>
    <w:rsid w:val="00D209BA"/>
    <w:rsid w:val="00D20BA1"/>
    <w:rsid w:val="00D20D2F"/>
    <w:rsid w:val="00D20DC0"/>
    <w:rsid w:val="00D2137D"/>
    <w:rsid w:val="00D216A7"/>
    <w:rsid w:val="00D216CD"/>
    <w:rsid w:val="00D21A4B"/>
    <w:rsid w:val="00D22152"/>
    <w:rsid w:val="00D22239"/>
    <w:rsid w:val="00D225EF"/>
    <w:rsid w:val="00D23BA1"/>
    <w:rsid w:val="00D23BAF"/>
    <w:rsid w:val="00D23C14"/>
    <w:rsid w:val="00D23F24"/>
    <w:rsid w:val="00D245CA"/>
    <w:rsid w:val="00D249F9"/>
    <w:rsid w:val="00D24B5C"/>
    <w:rsid w:val="00D24CB9"/>
    <w:rsid w:val="00D24D10"/>
    <w:rsid w:val="00D24DE4"/>
    <w:rsid w:val="00D2501A"/>
    <w:rsid w:val="00D2504B"/>
    <w:rsid w:val="00D25085"/>
    <w:rsid w:val="00D25143"/>
    <w:rsid w:val="00D252EE"/>
    <w:rsid w:val="00D25A7B"/>
    <w:rsid w:val="00D25D15"/>
    <w:rsid w:val="00D260AB"/>
    <w:rsid w:val="00D2677B"/>
    <w:rsid w:val="00D26C12"/>
    <w:rsid w:val="00D26D02"/>
    <w:rsid w:val="00D27441"/>
    <w:rsid w:val="00D27528"/>
    <w:rsid w:val="00D27588"/>
    <w:rsid w:val="00D277C5"/>
    <w:rsid w:val="00D277E4"/>
    <w:rsid w:val="00D279E2"/>
    <w:rsid w:val="00D27A50"/>
    <w:rsid w:val="00D27A5C"/>
    <w:rsid w:val="00D27F51"/>
    <w:rsid w:val="00D30001"/>
    <w:rsid w:val="00D30463"/>
    <w:rsid w:val="00D304B8"/>
    <w:rsid w:val="00D30BDF"/>
    <w:rsid w:val="00D30C5F"/>
    <w:rsid w:val="00D30FB2"/>
    <w:rsid w:val="00D31047"/>
    <w:rsid w:val="00D312FC"/>
    <w:rsid w:val="00D3130A"/>
    <w:rsid w:val="00D319B8"/>
    <w:rsid w:val="00D31B0C"/>
    <w:rsid w:val="00D31CA2"/>
    <w:rsid w:val="00D32286"/>
    <w:rsid w:val="00D32856"/>
    <w:rsid w:val="00D32907"/>
    <w:rsid w:val="00D32E77"/>
    <w:rsid w:val="00D33022"/>
    <w:rsid w:val="00D3342D"/>
    <w:rsid w:val="00D33B14"/>
    <w:rsid w:val="00D33E0A"/>
    <w:rsid w:val="00D33FE6"/>
    <w:rsid w:val="00D34018"/>
    <w:rsid w:val="00D34BD8"/>
    <w:rsid w:val="00D352F6"/>
    <w:rsid w:val="00D35368"/>
    <w:rsid w:val="00D355DC"/>
    <w:rsid w:val="00D35724"/>
    <w:rsid w:val="00D35864"/>
    <w:rsid w:val="00D35ED2"/>
    <w:rsid w:val="00D36654"/>
    <w:rsid w:val="00D3689F"/>
    <w:rsid w:val="00D373BD"/>
    <w:rsid w:val="00D3758C"/>
    <w:rsid w:val="00D37606"/>
    <w:rsid w:val="00D37E78"/>
    <w:rsid w:val="00D40403"/>
    <w:rsid w:val="00D4087C"/>
    <w:rsid w:val="00D4094E"/>
    <w:rsid w:val="00D40BD4"/>
    <w:rsid w:val="00D41054"/>
    <w:rsid w:val="00D4173E"/>
    <w:rsid w:val="00D41797"/>
    <w:rsid w:val="00D41A7D"/>
    <w:rsid w:val="00D41D8C"/>
    <w:rsid w:val="00D41F38"/>
    <w:rsid w:val="00D429B5"/>
    <w:rsid w:val="00D42BEA"/>
    <w:rsid w:val="00D42C36"/>
    <w:rsid w:val="00D42C6F"/>
    <w:rsid w:val="00D43080"/>
    <w:rsid w:val="00D43471"/>
    <w:rsid w:val="00D434AD"/>
    <w:rsid w:val="00D436BE"/>
    <w:rsid w:val="00D43785"/>
    <w:rsid w:val="00D43A47"/>
    <w:rsid w:val="00D43A8B"/>
    <w:rsid w:val="00D43ADC"/>
    <w:rsid w:val="00D443FD"/>
    <w:rsid w:val="00D4461F"/>
    <w:rsid w:val="00D45159"/>
    <w:rsid w:val="00D451F1"/>
    <w:rsid w:val="00D4543F"/>
    <w:rsid w:val="00D456CA"/>
    <w:rsid w:val="00D458D3"/>
    <w:rsid w:val="00D45B02"/>
    <w:rsid w:val="00D45BB3"/>
    <w:rsid w:val="00D46384"/>
    <w:rsid w:val="00D463B5"/>
    <w:rsid w:val="00D4680C"/>
    <w:rsid w:val="00D4692A"/>
    <w:rsid w:val="00D46C29"/>
    <w:rsid w:val="00D46D65"/>
    <w:rsid w:val="00D46EDC"/>
    <w:rsid w:val="00D4700A"/>
    <w:rsid w:val="00D470C6"/>
    <w:rsid w:val="00D471C7"/>
    <w:rsid w:val="00D47245"/>
    <w:rsid w:val="00D47700"/>
    <w:rsid w:val="00D47B4D"/>
    <w:rsid w:val="00D47D9F"/>
    <w:rsid w:val="00D47F18"/>
    <w:rsid w:val="00D47FEE"/>
    <w:rsid w:val="00D505A5"/>
    <w:rsid w:val="00D5067C"/>
    <w:rsid w:val="00D506FA"/>
    <w:rsid w:val="00D508E6"/>
    <w:rsid w:val="00D50C8A"/>
    <w:rsid w:val="00D50D92"/>
    <w:rsid w:val="00D50DCA"/>
    <w:rsid w:val="00D511C2"/>
    <w:rsid w:val="00D5151A"/>
    <w:rsid w:val="00D515C9"/>
    <w:rsid w:val="00D51609"/>
    <w:rsid w:val="00D5183F"/>
    <w:rsid w:val="00D51913"/>
    <w:rsid w:val="00D51CC9"/>
    <w:rsid w:val="00D52037"/>
    <w:rsid w:val="00D5218B"/>
    <w:rsid w:val="00D5240E"/>
    <w:rsid w:val="00D5283F"/>
    <w:rsid w:val="00D52936"/>
    <w:rsid w:val="00D52A17"/>
    <w:rsid w:val="00D52B0C"/>
    <w:rsid w:val="00D52BE0"/>
    <w:rsid w:val="00D53225"/>
    <w:rsid w:val="00D53260"/>
    <w:rsid w:val="00D53552"/>
    <w:rsid w:val="00D53840"/>
    <w:rsid w:val="00D53961"/>
    <w:rsid w:val="00D539BB"/>
    <w:rsid w:val="00D53AC4"/>
    <w:rsid w:val="00D53F21"/>
    <w:rsid w:val="00D54553"/>
    <w:rsid w:val="00D54A26"/>
    <w:rsid w:val="00D54C20"/>
    <w:rsid w:val="00D54FEB"/>
    <w:rsid w:val="00D54FEE"/>
    <w:rsid w:val="00D55110"/>
    <w:rsid w:val="00D55284"/>
    <w:rsid w:val="00D5528C"/>
    <w:rsid w:val="00D559DA"/>
    <w:rsid w:val="00D55C93"/>
    <w:rsid w:val="00D55CF7"/>
    <w:rsid w:val="00D56154"/>
    <w:rsid w:val="00D5643F"/>
    <w:rsid w:val="00D56534"/>
    <w:rsid w:val="00D56671"/>
    <w:rsid w:val="00D57A2E"/>
    <w:rsid w:val="00D57D3C"/>
    <w:rsid w:val="00D57F2F"/>
    <w:rsid w:val="00D603BC"/>
    <w:rsid w:val="00D6047A"/>
    <w:rsid w:val="00D607C0"/>
    <w:rsid w:val="00D60ABD"/>
    <w:rsid w:val="00D61000"/>
    <w:rsid w:val="00D610A4"/>
    <w:rsid w:val="00D610D2"/>
    <w:rsid w:val="00D613EF"/>
    <w:rsid w:val="00D61DB2"/>
    <w:rsid w:val="00D624A6"/>
    <w:rsid w:val="00D62983"/>
    <w:rsid w:val="00D62F0C"/>
    <w:rsid w:val="00D6303C"/>
    <w:rsid w:val="00D631AE"/>
    <w:rsid w:val="00D63980"/>
    <w:rsid w:val="00D63CBA"/>
    <w:rsid w:val="00D63D24"/>
    <w:rsid w:val="00D63D25"/>
    <w:rsid w:val="00D63D91"/>
    <w:rsid w:val="00D63F11"/>
    <w:rsid w:val="00D63FD1"/>
    <w:rsid w:val="00D646AD"/>
    <w:rsid w:val="00D6495E"/>
    <w:rsid w:val="00D64E80"/>
    <w:rsid w:val="00D64EA9"/>
    <w:rsid w:val="00D654CB"/>
    <w:rsid w:val="00D6577D"/>
    <w:rsid w:val="00D65A69"/>
    <w:rsid w:val="00D65C36"/>
    <w:rsid w:val="00D66116"/>
    <w:rsid w:val="00D6625C"/>
    <w:rsid w:val="00D662DF"/>
    <w:rsid w:val="00D6641A"/>
    <w:rsid w:val="00D66942"/>
    <w:rsid w:val="00D66CEC"/>
    <w:rsid w:val="00D672A9"/>
    <w:rsid w:val="00D67790"/>
    <w:rsid w:val="00D67B1C"/>
    <w:rsid w:val="00D67BD5"/>
    <w:rsid w:val="00D70128"/>
    <w:rsid w:val="00D70698"/>
    <w:rsid w:val="00D70F98"/>
    <w:rsid w:val="00D711C1"/>
    <w:rsid w:val="00D7136A"/>
    <w:rsid w:val="00D71A5E"/>
    <w:rsid w:val="00D71C11"/>
    <w:rsid w:val="00D71C28"/>
    <w:rsid w:val="00D71D90"/>
    <w:rsid w:val="00D71F54"/>
    <w:rsid w:val="00D721BB"/>
    <w:rsid w:val="00D7278F"/>
    <w:rsid w:val="00D72885"/>
    <w:rsid w:val="00D72CB5"/>
    <w:rsid w:val="00D72D0B"/>
    <w:rsid w:val="00D72EF4"/>
    <w:rsid w:val="00D73207"/>
    <w:rsid w:val="00D73825"/>
    <w:rsid w:val="00D73C26"/>
    <w:rsid w:val="00D73D0F"/>
    <w:rsid w:val="00D73E64"/>
    <w:rsid w:val="00D73E9B"/>
    <w:rsid w:val="00D74175"/>
    <w:rsid w:val="00D74399"/>
    <w:rsid w:val="00D743D6"/>
    <w:rsid w:val="00D7444B"/>
    <w:rsid w:val="00D74D5F"/>
    <w:rsid w:val="00D74EE5"/>
    <w:rsid w:val="00D7501F"/>
    <w:rsid w:val="00D753AE"/>
    <w:rsid w:val="00D75714"/>
    <w:rsid w:val="00D75869"/>
    <w:rsid w:val="00D75911"/>
    <w:rsid w:val="00D75A84"/>
    <w:rsid w:val="00D75AA4"/>
    <w:rsid w:val="00D75EAD"/>
    <w:rsid w:val="00D76CEE"/>
    <w:rsid w:val="00D772EB"/>
    <w:rsid w:val="00D77954"/>
    <w:rsid w:val="00D80209"/>
    <w:rsid w:val="00D8034B"/>
    <w:rsid w:val="00D804D6"/>
    <w:rsid w:val="00D80A3A"/>
    <w:rsid w:val="00D80AD8"/>
    <w:rsid w:val="00D80DF1"/>
    <w:rsid w:val="00D81255"/>
    <w:rsid w:val="00D81406"/>
    <w:rsid w:val="00D81540"/>
    <w:rsid w:val="00D81616"/>
    <w:rsid w:val="00D81E5C"/>
    <w:rsid w:val="00D81F59"/>
    <w:rsid w:val="00D82582"/>
    <w:rsid w:val="00D827BC"/>
    <w:rsid w:val="00D82D83"/>
    <w:rsid w:val="00D82DD3"/>
    <w:rsid w:val="00D82EA2"/>
    <w:rsid w:val="00D83008"/>
    <w:rsid w:val="00D83552"/>
    <w:rsid w:val="00D83B3B"/>
    <w:rsid w:val="00D83C2A"/>
    <w:rsid w:val="00D83E7E"/>
    <w:rsid w:val="00D83E8C"/>
    <w:rsid w:val="00D83ED6"/>
    <w:rsid w:val="00D83F97"/>
    <w:rsid w:val="00D840CD"/>
    <w:rsid w:val="00D840ED"/>
    <w:rsid w:val="00D84123"/>
    <w:rsid w:val="00D84B74"/>
    <w:rsid w:val="00D84DEC"/>
    <w:rsid w:val="00D85225"/>
    <w:rsid w:val="00D8532A"/>
    <w:rsid w:val="00D8532E"/>
    <w:rsid w:val="00D85511"/>
    <w:rsid w:val="00D8571B"/>
    <w:rsid w:val="00D85A5E"/>
    <w:rsid w:val="00D85AF6"/>
    <w:rsid w:val="00D86266"/>
    <w:rsid w:val="00D8630C"/>
    <w:rsid w:val="00D86B69"/>
    <w:rsid w:val="00D875D9"/>
    <w:rsid w:val="00D877AB"/>
    <w:rsid w:val="00D87E02"/>
    <w:rsid w:val="00D87EC2"/>
    <w:rsid w:val="00D90564"/>
    <w:rsid w:val="00D9083F"/>
    <w:rsid w:val="00D90A2C"/>
    <w:rsid w:val="00D90A30"/>
    <w:rsid w:val="00D90A63"/>
    <w:rsid w:val="00D90C2F"/>
    <w:rsid w:val="00D90C66"/>
    <w:rsid w:val="00D914ED"/>
    <w:rsid w:val="00D9152B"/>
    <w:rsid w:val="00D91E7C"/>
    <w:rsid w:val="00D924EA"/>
    <w:rsid w:val="00D92740"/>
    <w:rsid w:val="00D927EE"/>
    <w:rsid w:val="00D92898"/>
    <w:rsid w:val="00D928F5"/>
    <w:rsid w:val="00D92C29"/>
    <w:rsid w:val="00D92E14"/>
    <w:rsid w:val="00D92EC4"/>
    <w:rsid w:val="00D933BC"/>
    <w:rsid w:val="00D93823"/>
    <w:rsid w:val="00D93B3B"/>
    <w:rsid w:val="00D9436C"/>
    <w:rsid w:val="00D9438B"/>
    <w:rsid w:val="00D943A5"/>
    <w:rsid w:val="00D944C1"/>
    <w:rsid w:val="00D94896"/>
    <w:rsid w:val="00D94A0B"/>
    <w:rsid w:val="00D94AA5"/>
    <w:rsid w:val="00D94D6D"/>
    <w:rsid w:val="00D951DB"/>
    <w:rsid w:val="00D95245"/>
    <w:rsid w:val="00D9547A"/>
    <w:rsid w:val="00D95835"/>
    <w:rsid w:val="00D95BC6"/>
    <w:rsid w:val="00D95D80"/>
    <w:rsid w:val="00D95E46"/>
    <w:rsid w:val="00D95EC9"/>
    <w:rsid w:val="00D96495"/>
    <w:rsid w:val="00D96518"/>
    <w:rsid w:val="00D96609"/>
    <w:rsid w:val="00D971DC"/>
    <w:rsid w:val="00D972EC"/>
    <w:rsid w:val="00D97307"/>
    <w:rsid w:val="00D97BB6"/>
    <w:rsid w:val="00D97CA5"/>
    <w:rsid w:val="00DA0680"/>
    <w:rsid w:val="00DA08D7"/>
    <w:rsid w:val="00DA09F9"/>
    <w:rsid w:val="00DA0B8D"/>
    <w:rsid w:val="00DA0BA0"/>
    <w:rsid w:val="00DA0BE0"/>
    <w:rsid w:val="00DA0D6F"/>
    <w:rsid w:val="00DA0F96"/>
    <w:rsid w:val="00DA1213"/>
    <w:rsid w:val="00DA121E"/>
    <w:rsid w:val="00DA1226"/>
    <w:rsid w:val="00DA1550"/>
    <w:rsid w:val="00DA1672"/>
    <w:rsid w:val="00DA16BA"/>
    <w:rsid w:val="00DA1E15"/>
    <w:rsid w:val="00DA23F7"/>
    <w:rsid w:val="00DA314D"/>
    <w:rsid w:val="00DA3230"/>
    <w:rsid w:val="00DA32DA"/>
    <w:rsid w:val="00DA332A"/>
    <w:rsid w:val="00DA34B6"/>
    <w:rsid w:val="00DA3547"/>
    <w:rsid w:val="00DA37DB"/>
    <w:rsid w:val="00DA3A28"/>
    <w:rsid w:val="00DA3CF3"/>
    <w:rsid w:val="00DA4522"/>
    <w:rsid w:val="00DA4606"/>
    <w:rsid w:val="00DA4638"/>
    <w:rsid w:val="00DA48BB"/>
    <w:rsid w:val="00DA4C50"/>
    <w:rsid w:val="00DA4D0F"/>
    <w:rsid w:val="00DA4DD6"/>
    <w:rsid w:val="00DA5381"/>
    <w:rsid w:val="00DA561D"/>
    <w:rsid w:val="00DA5790"/>
    <w:rsid w:val="00DA5BDE"/>
    <w:rsid w:val="00DA5E63"/>
    <w:rsid w:val="00DA5F23"/>
    <w:rsid w:val="00DA60ED"/>
    <w:rsid w:val="00DA71E6"/>
    <w:rsid w:val="00DA7494"/>
    <w:rsid w:val="00DA763D"/>
    <w:rsid w:val="00DA7904"/>
    <w:rsid w:val="00DA7997"/>
    <w:rsid w:val="00DA7B71"/>
    <w:rsid w:val="00DA7E9C"/>
    <w:rsid w:val="00DB00E0"/>
    <w:rsid w:val="00DB0228"/>
    <w:rsid w:val="00DB03F9"/>
    <w:rsid w:val="00DB0619"/>
    <w:rsid w:val="00DB06ED"/>
    <w:rsid w:val="00DB077C"/>
    <w:rsid w:val="00DB0B16"/>
    <w:rsid w:val="00DB0C9C"/>
    <w:rsid w:val="00DB14D3"/>
    <w:rsid w:val="00DB1661"/>
    <w:rsid w:val="00DB1C61"/>
    <w:rsid w:val="00DB1D47"/>
    <w:rsid w:val="00DB1FCC"/>
    <w:rsid w:val="00DB203E"/>
    <w:rsid w:val="00DB2054"/>
    <w:rsid w:val="00DB20C4"/>
    <w:rsid w:val="00DB25EA"/>
    <w:rsid w:val="00DB2747"/>
    <w:rsid w:val="00DB28EF"/>
    <w:rsid w:val="00DB2C24"/>
    <w:rsid w:val="00DB2F5F"/>
    <w:rsid w:val="00DB2FC5"/>
    <w:rsid w:val="00DB30DB"/>
    <w:rsid w:val="00DB3918"/>
    <w:rsid w:val="00DB3C23"/>
    <w:rsid w:val="00DB3EFB"/>
    <w:rsid w:val="00DB41BB"/>
    <w:rsid w:val="00DB430D"/>
    <w:rsid w:val="00DB4401"/>
    <w:rsid w:val="00DB4508"/>
    <w:rsid w:val="00DB4562"/>
    <w:rsid w:val="00DB4616"/>
    <w:rsid w:val="00DB4D55"/>
    <w:rsid w:val="00DB4F1F"/>
    <w:rsid w:val="00DB5119"/>
    <w:rsid w:val="00DB558D"/>
    <w:rsid w:val="00DB58C1"/>
    <w:rsid w:val="00DB5AF0"/>
    <w:rsid w:val="00DB5B73"/>
    <w:rsid w:val="00DB61D3"/>
    <w:rsid w:val="00DB65FE"/>
    <w:rsid w:val="00DB6879"/>
    <w:rsid w:val="00DB6897"/>
    <w:rsid w:val="00DB68EC"/>
    <w:rsid w:val="00DB6CFA"/>
    <w:rsid w:val="00DB6DE4"/>
    <w:rsid w:val="00DB7548"/>
    <w:rsid w:val="00DB7728"/>
    <w:rsid w:val="00DB7913"/>
    <w:rsid w:val="00DB7936"/>
    <w:rsid w:val="00DC01AB"/>
    <w:rsid w:val="00DC053D"/>
    <w:rsid w:val="00DC0617"/>
    <w:rsid w:val="00DC0A4C"/>
    <w:rsid w:val="00DC0B2F"/>
    <w:rsid w:val="00DC0D00"/>
    <w:rsid w:val="00DC0EC4"/>
    <w:rsid w:val="00DC12AA"/>
    <w:rsid w:val="00DC15AF"/>
    <w:rsid w:val="00DC1A03"/>
    <w:rsid w:val="00DC24C9"/>
    <w:rsid w:val="00DC2501"/>
    <w:rsid w:val="00DC2845"/>
    <w:rsid w:val="00DC296A"/>
    <w:rsid w:val="00DC2BDE"/>
    <w:rsid w:val="00DC2F6D"/>
    <w:rsid w:val="00DC315E"/>
    <w:rsid w:val="00DC3A7A"/>
    <w:rsid w:val="00DC3C9E"/>
    <w:rsid w:val="00DC3CDC"/>
    <w:rsid w:val="00DC3F86"/>
    <w:rsid w:val="00DC4451"/>
    <w:rsid w:val="00DC470D"/>
    <w:rsid w:val="00DC4D91"/>
    <w:rsid w:val="00DC5876"/>
    <w:rsid w:val="00DC5983"/>
    <w:rsid w:val="00DC65AE"/>
    <w:rsid w:val="00DC668C"/>
    <w:rsid w:val="00DC673D"/>
    <w:rsid w:val="00DC6A59"/>
    <w:rsid w:val="00DC728B"/>
    <w:rsid w:val="00DC746D"/>
    <w:rsid w:val="00DC75B0"/>
    <w:rsid w:val="00DC7723"/>
    <w:rsid w:val="00DC7858"/>
    <w:rsid w:val="00DC7972"/>
    <w:rsid w:val="00DC79E8"/>
    <w:rsid w:val="00DC7AE5"/>
    <w:rsid w:val="00DC7F97"/>
    <w:rsid w:val="00DD004C"/>
    <w:rsid w:val="00DD0794"/>
    <w:rsid w:val="00DD0CFE"/>
    <w:rsid w:val="00DD0EFD"/>
    <w:rsid w:val="00DD0F60"/>
    <w:rsid w:val="00DD10FE"/>
    <w:rsid w:val="00DD1582"/>
    <w:rsid w:val="00DD1606"/>
    <w:rsid w:val="00DD1618"/>
    <w:rsid w:val="00DD1716"/>
    <w:rsid w:val="00DD19B1"/>
    <w:rsid w:val="00DD1A08"/>
    <w:rsid w:val="00DD1DE8"/>
    <w:rsid w:val="00DD1F42"/>
    <w:rsid w:val="00DD28CE"/>
    <w:rsid w:val="00DD2913"/>
    <w:rsid w:val="00DD2B00"/>
    <w:rsid w:val="00DD2CBE"/>
    <w:rsid w:val="00DD2F3E"/>
    <w:rsid w:val="00DD3827"/>
    <w:rsid w:val="00DD382A"/>
    <w:rsid w:val="00DD3C66"/>
    <w:rsid w:val="00DD45E4"/>
    <w:rsid w:val="00DD463F"/>
    <w:rsid w:val="00DD4BA0"/>
    <w:rsid w:val="00DD4D9C"/>
    <w:rsid w:val="00DD4E1A"/>
    <w:rsid w:val="00DD4F98"/>
    <w:rsid w:val="00DD50AA"/>
    <w:rsid w:val="00DD5195"/>
    <w:rsid w:val="00DD5795"/>
    <w:rsid w:val="00DD57B1"/>
    <w:rsid w:val="00DD5BCE"/>
    <w:rsid w:val="00DD5DA1"/>
    <w:rsid w:val="00DD6371"/>
    <w:rsid w:val="00DD6559"/>
    <w:rsid w:val="00DD6829"/>
    <w:rsid w:val="00DD6A15"/>
    <w:rsid w:val="00DD6C3C"/>
    <w:rsid w:val="00DD6D0A"/>
    <w:rsid w:val="00DD78EB"/>
    <w:rsid w:val="00DD791A"/>
    <w:rsid w:val="00DD7CFA"/>
    <w:rsid w:val="00DD7D28"/>
    <w:rsid w:val="00DD7DB4"/>
    <w:rsid w:val="00DD7EC8"/>
    <w:rsid w:val="00DD7FE4"/>
    <w:rsid w:val="00DE00DD"/>
    <w:rsid w:val="00DE06FD"/>
    <w:rsid w:val="00DE076B"/>
    <w:rsid w:val="00DE0EB3"/>
    <w:rsid w:val="00DE117E"/>
    <w:rsid w:val="00DE11B2"/>
    <w:rsid w:val="00DE13B9"/>
    <w:rsid w:val="00DE1718"/>
    <w:rsid w:val="00DE192F"/>
    <w:rsid w:val="00DE1B71"/>
    <w:rsid w:val="00DE1C4F"/>
    <w:rsid w:val="00DE1CCB"/>
    <w:rsid w:val="00DE1D17"/>
    <w:rsid w:val="00DE1FD2"/>
    <w:rsid w:val="00DE208D"/>
    <w:rsid w:val="00DE2839"/>
    <w:rsid w:val="00DE2C12"/>
    <w:rsid w:val="00DE310E"/>
    <w:rsid w:val="00DE31D8"/>
    <w:rsid w:val="00DE3542"/>
    <w:rsid w:val="00DE3B48"/>
    <w:rsid w:val="00DE3DFE"/>
    <w:rsid w:val="00DE3F5C"/>
    <w:rsid w:val="00DE40C3"/>
    <w:rsid w:val="00DE44E8"/>
    <w:rsid w:val="00DE469A"/>
    <w:rsid w:val="00DE492D"/>
    <w:rsid w:val="00DE495D"/>
    <w:rsid w:val="00DE5052"/>
    <w:rsid w:val="00DE53F8"/>
    <w:rsid w:val="00DE5523"/>
    <w:rsid w:val="00DE5764"/>
    <w:rsid w:val="00DE5BEE"/>
    <w:rsid w:val="00DE5CEF"/>
    <w:rsid w:val="00DE5D0A"/>
    <w:rsid w:val="00DE5E8E"/>
    <w:rsid w:val="00DE5F39"/>
    <w:rsid w:val="00DE63C2"/>
    <w:rsid w:val="00DE6528"/>
    <w:rsid w:val="00DE65D7"/>
    <w:rsid w:val="00DE6729"/>
    <w:rsid w:val="00DE6CF4"/>
    <w:rsid w:val="00DE759C"/>
    <w:rsid w:val="00DE7791"/>
    <w:rsid w:val="00DE7E36"/>
    <w:rsid w:val="00DF03D1"/>
    <w:rsid w:val="00DF047C"/>
    <w:rsid w:val="00DF04F1"/>
    <w:rsid w:val="00DF0817"/>
    <w:rsid w:val="00DF0BD3"/>
    <w:rsid w:val="00DF10E4"/>
    <w:rsid w:val="00DF1674"/>
    <w:rsid w:val="00DF1E79"/>
    <w:rsid w:val="00DF2068"/>
    <w:rsid w:val="00DF2105"/>
    <w:rsid w:val="00DF22FD"/>
    <w:rsid w:val="00DF3001"/>
    <w:rsid w:val="00DF314D"/>
    <w:rsid w:val="00DF32B0"/>
    <w:rsid w:val="00DF3987"/>
    <w:rsid w:val="00DF3A30"/>
    <w:rsid w:val="00DF3AB3"/>
    <w:rsid w:val="00DF409E"/>
    <w:rsid w:val="00DF43EC"/>
    <w:rsid w:val="00DF44DA"/>
    <w:rsid w:val="00DF4785"/>
    <w:rsid w:val="00DF4C5D"/>
    <w:rsid w:val="00DF4DEE"/>
    <w:rsid w:val="00DF4EBF"/>
    <w:rsid w:val="00DF5056"/>
    <w:rsid w:val="00DF5172"/>
    <w:rsid w:val="00DF544C"/>
    <w:rsid w:val="00DF5864"/>
    <w:rsid w:val="00DF5D3E"/>
    <w:rsid w:val="00DF5F75"/>
    <w:rsid w:val="00DF61D9"/>
    <w:rsid w:val="00DF6460"/>
    <w:rsid w:val="00DF68B0"/>
    <w:rsid w:val="00DF6A49"/>
    <w:rsid w:val="00DF6CA4"/>
    <w:rsid w:val="00DF6D2B"/>
    <w:rsid w:val="00DF707A"/>
    <w:rsid w:val="00DF7C09"/>
    <w:rsid w:val="00DF7F90"/>
    <w:rsid w:val="00E00190"/>
    <w:rsid w:val="00E00423"/>
    <w:rsid w:val="00E00562"/>
    <w:rsid w:val="00E00742"/>
    <w:rsid w:val="00E0074A"/>
    <w:rsid w:val="00E00C54"/>
    <w:rsid w:val="00E012F9"/>
    <w:rsid w:val="00E014C3"/>
    <w:rsid w:val="00E015F4"/>
    <w:rsid w:val="00E019AB"/>
    <w:rsid w:val="00E01AD6"/>
    <w:rsid w:val="00E01B8B"/>
    <w:rsid w:val="00E02117"/>
    <w:rsid w:val="00E02132"/>
    <w:rsid w:val="00E025CE"/>
    <w:rsid w:val="00E028D8"/>
    <w:rsid w:val="00E02944"/>
    <w:rsid w:val="00E029FF"/>
    <w:rsid w:val="00E02BA5"/>
    <w:rsid w:val="00E02CC3"/>
    <w:rsid w:val="00E02D88"/>
    <w:rsid w:val="00E02E6A"/>
    <w:rsid w:val="00E02EDF"/>
    <w:rsid w:val="00E03229"/>
    <w:rsid w:val="00E03740"/>
    <w:rsid w:val="00E03F01"/>
    <w:rsid w:val="00E04020"/>
    <w:rsid w:val="00E04213"/>
    <w:rsid w:val="00E046CF"/>
    <w:rsid w:val="00E046ED"/>
    <w:rsid w:val="00E047DE"/>
    <w:rsid w:val="00E04CB0"/>
    <w:rsid w:val="00E04FF7"/>
    <w:rsid w:val="00E053F7"/>
    <w:rsid w:val="00E056D9"/>
    <w:rsid w:val="00E05708"/>
    <w:rsid w:val="00E0574A"/>
    <w:rsid w:val="00E05854"/>
    <w:rsid w:val="00E05958"/>
    <w:rsid w:val="00E059FC"/>
    <w:rsid w:val="00E05DC3"/>
    <w:rsid w:val="00E05F18"/>
    <w:rsid w:val="00E0628C"/>
    <w:rsid w:val="00E0640B"/>
    <w:rsid w:val="00E06BFA"/>
    <w:rsid w:val="00E06F99"/>
    <w:rsid w:val="00E06FE0"/>
    <w:rsid w:val="00E072F0"/>
    <w:rsid w:val="00E073C3"/>
    <w:rsid w:val="00E0768A"/>
    <w:rsid w:val="00E079E9"/>
    <w:rsid w:val="00E07EBB"/>
    <w:rsid w:val="00E07EC7"/>
    <w:rsid w:val="00E1041C"/>
    <w:rsid w:val="00E1064D"/>
    <w:rsid w:val="00E10D65"/>
    <w:rsid w:val="00E10E72"/>
    <w:rsid w:val="00E110FA"/>
    <w:rsid w:val="00E113CA"/>
    <w:rsid w:val="00E118A5"/>
    <w:rsid w:val="00E11AEB"/>
    <w:rsid w:val="00E11B55"/>
    <w:rsid w:val="00E11C3C"/>
    <w:rsid w:val="00E11DF9"/>
    <w:rsid w:val="00E11E4B"/>
    <w:rsid w:val="00E11FBA"/>
    <w:rsid w:val="00E1234A"/>
    <w:rsid w:val="00E12356"/>
    <w:rsid w:val="00E12B53"/>
    <w:rsid w:val="00E130A8"/>
    <w:rsid w:val="00E130FE"/>
    <w:rsid w:val="00E1321F"/>
    <w:rsid w:val="00E13393"/>
    <w:rsid w:val="00E135C7"/>
    <w:rsid w:val="00E136D4"/>
    <w:rsid w:val="00E13791"/>
    <w:rsid w:val="00E13B9B"/>
    <w:rsid w:val="00E141F4"/>
    <w:rsid w:val="00E14251"/>
    <w:rsid w:val="00E14388"/>
    <w:rsid w:val="00E143ED"/>
    <w:rsid w:val="00E1444D"/>
    <w:rsid w:val="00E14492"/>
    <w:rsid w:val="00E147BD"/>
    <w:rsid w:val="00E148CA"/>
    <w:rsid w:val="00E14FA1"/>
    <w:rsid w:val="00E15030"/>
    <w:rsid w:val="00E153EB"/>
    <w:rsid w:val="00E160BB"/>
    <w:rsid w:val="00E16370"/>
    <w:rsid w:val="00E16B55"/>
    <w:rsid w:val="00E16D23"/>
    <w:rsid w:val="00E16EC1"/>
    <w:rsid w:val="00E17069"/>
    <w:rsid w:val="00E1716D"/>
    <w:rsid w:val="00E17622"/>
    <w:rsid w:val="00E17664"/>
    <w:rsid w:val="00E17684"/>
    <w:rsid w:val="00E17759"/>
    <w:rsid w:val="00E177BB"/>
    <w:rsid w:val="00E2012E"/>
    <w:rsid w:val="00E202F1"/>
    <w:rsid w:val="00E20505"/>
    <w:rsid w:val="00E208C5"/>
    <w:rsid w:val="00E20BC3"/>
    <w:rsid w:val="00E20BE3"/>
    <w:rsid w:val="00E20BFD"/>
    <w:rsid w:val="00E21269"/>
    <w:rsid w:val="00E21418"/>
    <w:rsid w:val="00E214FF"/>
    <w:rsid w:val="00E21513"/>
    <w:rsid w:val="00E21584"/>
    <w:rsid w:val="00E21706"/>
    <w:rsid w:val="00E21A3D"/>
    <w:rsid w:val="00E2230B"/>
    <w:rsid w:val="00E223B1"/>
    <w:rsid w:val="00E22706"/>
    <w:rsid w:val="00E22875"/>
    <w:rsid w:val="00E232A9"/>
    <w:rsid w:val="00E23A5B"/>
    <w:rsid w:val="00E23BDB"/>
    <w:rsid w:val="00E23D34"/>
    <w:rsid w:val="00E23FC4"/>
    <w:rsid w:val="00E240E3"/>
    <w:rsid w:val="00E2427A"/>
    <w:rsid w:val="00E2457B"/>
    <w:rsid w:val="00E24F42"/>
    <w:rsid w:val="00E25128"/>
    <w:rsid w:val="00E2522B"/>
    <w:rsid w:val="00E25360"/>
    <w:rsid w:val="00E2536B"/>
    <w:rsid w:val="00E253EA"/>
    <w:rsid w:val="00E2551B"/>
    <w:rsid w:val="00E2580D"/>
    <w:rsid w:val="00E25864"/>
    <w:rsid w:val="00E25A5F"/>
    <w:rsid w:val="00E25E73"/>
    <w:rsid w:val="00E25F7F"/>
    <w:rsid w:val="00E26204"/>
    <w:rsid w:val="00E26569"/>
    <w:rsid w:val="00E26FE1"/>
    <w:rsid w:val="00E27262"/>
    <w:rsid w:val="00E273B1"/>
    <w:rsid w:val="00E273CA"/>
    <w:rsid w:val="00E279B5"/>
    <w:rsid w:val="00E27A00"/>
    <w:rsid w:val="00E30284"/>
    <w:rsid w:val="00E30A96"/>
    <w:rsid w:val="00E30AE7"/>
    <w:rsid w:val="00E30AEF"/>
    <w:rsid w:val="00E320E0"/>
    <w:rsid w:val="00E326BD"/>
    <w:rsid w:val="00E326DC"/>
    <w:rsid w:val="00E327F2"/>
    <w:rsid w:val="00E3294E"/>
    <w:rsid w:val="00E32C3E"/>
    <w:rsid w:val="00E32CB4"/>
    <w:rsid w:val="00E33481"/>
    <w:rsid w:val="00E33514"/>
    <w:rsid w:val="00E33622"/>
    <w:rsid w:val="00E336A8"/>
    <w:rsid w:val="00E3399A"/>
    <w:rsid w:val="00E342F2"/>
    <w:rsid w:val="00E34DBF"/>
    <w:rsid w:val="00E34EAB"/>
    <w:rsid w:val="00E34F59"/>
    <w:rsid w:val="00E3514D"/>
    <w:rsid w:val="00E357FB"/>
    <w:rsid w:val="00E3584A"/>
    <w:rsid w:val="00E35ACC"/>
    <w:rsid w:val="00E35C7D"/>
    <w:rsid w:val="00E361CC"/>
    <w:rsid w:val="00E36205"/>
    <w:rsid w:val="00E36A2F"/>
    <w:rsid w:val="00E36B6A"/>
    <w:rsid w:val="00E36E28"/>
    <w:rsid w:val="00E37339"/>
    <w:rsid w:val="00E3749B"/>
    <w:rsid w:val="00E37BD3"/>
    <w:rsid w:val="00E402A2"/>
    <w:rsid w:val="00E40572"/>
    <w:rsid w:val="00E4097D"/>
    <w:rsid w:val="00E41194"/>
    <w:rsid w:val="00E41A2A"/>
    <w:rsid w:val="00E41A96"/>
    <w:rsid w:val="00E41C01"/>
    <w:rsid w:val="00E42219"/>
    <w:rsid w:val="00E423CF"/>
    <w:rsid w:val="00E430D6"/>
    <w:rsid w:val="00E43525"/>
    <w:rsid w:val="00E43773"/>
    <w:rsid w:val="00E43B87"/>
    <w:rsid w:val="00E43DB1"/>
    <w:rsid w:val="00E43DB3"/>
    <w:rsid w:val="00E4424F"/>
    <w:rsid w:val="00E4425E"/>
    <w:rsid w:val="00E446F2"/>
    <w:rsid w:val="00E44F98"/>
    <w:rsid w:val="00E4507D"/>
    <w:rsid w:val="00E45489"/>
    <w:rsid w:val="00E4594B"/>
    <w:rsid w:val="00E45A0F"/>
    <w:rsid w:val="00E462EB"/>
    <w:rsid w:val="00E4653D"/>
    <w:rsid w:val="00E469EB"/>
    <w:rsid w:val="00E471D3"/>
    <w:rsid w:val="00E47292"/>
    <w:rsid w:val="00E47D39"/>
    <w:rsid w:val="00E47DC7"/>
    <w:rsid w:val="00E47DD3"/>
    <w:rsid w:val="00E47DD5"/>
    <w:rsid w:val="00E50138"/>
    <w:rsid w:val="00E50199"/>
    <w:rsid w:val="00E50C09"/>
    <w:rsid w:val="00E50E1E"/>
    <w:rsid w:val="00E513CC"/>
    <w:rsid w:val="00E514AC"/>
    <w:rsid w:val="00E515E2"/>
    <w:rsid w:val="00E51C04"/>
    <w:rsid w:val="00E51D0F"/>
    <w:rsid w:val="00E52B2A"/>
    <w:rsid w:val="00E53093"/>
    <w:rsid w:val="00E531DF"/>
    <w:rsid w:val="00E532FB"/>
    <w:rsid w:val="00E534E8"/>
    <w:rsid w:val="00E53650"/>
    <w:rsid w:val="00E537B6"/>
    <w:rsid w:val="00E53940"/>
    <w:rsid w:val="00E539B1"/>
    <w:rsid w:val="00E53C48"/>
    <w:rsid w:val="00E53DA8"/>
    <w:rsid w:val="00E54024"/>
    <w:rsid w:val="00E54266"/>
    <w:rsid w:val="00E54AFB"/>
    <w:rsid w:val="00E55203"/>
    <w:rsid w:val="00E555C4"/>
    <w:rsid w:val="00E555F0"/>
    <w:rsid w:val="00E55C5E"/>
    <w:rsid w:val="00E55EFC"/>
    <w:rsid w:val="00E55F21"/>
    <w:rsid w:val="00E5613A"/>
    <w:rsid w:val="00E56377"/>
    <w:rsid w:val="00E564AE"/>
    <w:rsid w:val="00E569B4"/>
    <w:rsid w:val="00E569E7"/>
    <w:rsid w:val="00E56ADC"/>
    <w:rsid w:val="00E56B16"/>
    <w:rsid w:val="00E56DF9"/>
    <w:rsid w:val="00E57332"/>
    <w:rsid w:val="00E57343"/>
    <w:rsid w:val="00E57497"/>
    <w:rsid w:val="00E577DE"/>
    <w:rsid w:val="00E578EF"/>
    <w:rsid w:val="00E57A71"/>
    <w:rsid w:val="00E57F6B"/>
    <w:rsid w:val="00E600B8"/>
    <w:rsid w:val="00E606D7"/>
    <w:rsid w:val="00E607A7"/>
    <w:rsid w:val="00E60B62"/>
    <w:rsid w:val="00E60E14"/>
    <w:rsid w:val="00E61320"/>
    <w:rsid w:val="00E61766"/>
    <w:rsid w:val="00E620C9"/>
    <w:rsid w:val="00E62155"/>
    <w:rsid w:val="00E6230C"/>
    <w:rsid w:val="00E62329"/>
    <w:rsid w:val="00E6265D"/>
    <w:rsid w:val="00E62A1B"/>
    <w:rsid w:val="00E62EF7"/>
    <w:rsid w:val="00E62FCF"/>
    <w:rsid w:val="00E6378A"/>
    <w:rsid w:val="00E63BBD"/>
    <w:rsid w:val="00E63E61"/>
    <w:rsid w:val="00E6416A"/>
    <w:rsid w:val="00E642AA"/>
    <w:rsid w:val="00E642FD"/>
    <w:rsid w:val="00E6434B"/>
    <w:rsid w:val="00E6449C"/>
    <w:rsid w:val="00E64636"/>
    <w:rsid w:val="00E64838"/>
    <w:rsid w:val="00E64D21"/>
    <w:rsid w:val="00E64D60"/>
    <w:rsid w:val="00E64DB0"/>
    <w:rsid w:val="00E64E6A"/>
    <w:rsid w:val="00E64ECA"/>
    <w:rsid w:val="00E64F9C"/>
    <w:rsid w:val="00E65154"/>
    <w:rsid w:val="00E653C1"/>
    <w:rsid w:val="00E65DB6"/>
    <w:rsid w:val="00E65F66"/>
    <w:rsid w:val="00E664C4"/>
    <w:rsid w:val="00E665DF"/>
    <w:rsid w:val="00E66793"/>
    <w:rsid w:val="00E667D3"/>
    <w:rsid w:val="00E66834"/>
    <w:rsid w:val="00E66850"/>
    <w:rsid w:val="00E66E76"/>
    <w:rsid w:val="00E66EA1"/>
    <w:rsid w:val="00E674DC"/>
    <w:rsid w:val="00E67761"/>
    <w:rsid w:val="00E67C4D"/>
    <w:rsid w:val="00E70157"/>
    <w:rsid w:val="00E70181"/>
    <w:rsid w:val="00E705A9"/>
    <w:rsid w:val="00E70651"/>
    <w:rsid w:val="00E7091D"/>
    <w:rsid w:val="00E709CD"/>
    <w:rsid w:val="00E70C7E"/>
    <w:rsid w:val="00E713AE"/>
    <w:rsid w:val="00E713FB"/>
    <w:rsid w:val="00E71447"/>
    <w:rsid w:val="00E717FB"/>
    <w:rsid w:val="00E71970"/>
    <w:rsid w:val="00E71B22"/>
    <w:rsid w:val="00E71C95"/>
    <w:rsid w:val="00E730D7"/>
    <w:rsid w:val="00E735DE"/>
    <w:rsid w:val="00E736DB"/>
    <w:rsid w:val="00E737BC"/>
    <w:rsid w:val="00E7384B"/>
    <w:rsid w:val="00E738A2"/>
    <w:rsid w:val="00E738B1"/>
    <w:rsid w:val="00E73E85"/>
    <w:rsid w:val="00E745D7"/>
    <w:rsid w:val="00E748E2"/>
    <w:rsid w:val="00E74A47"/>
    <w:rsid w:val="00E74F57"/>
    <w:rsid w:val="00E75222"/>
    <w:rsid w:val="00E7522A"/>
    <w:rsid w:val="00E75447"/>
    <w:rsid w:val="00E75AEA"/>
    <w:rsid w:val="00E75D6C"/>
    <w:rsid w:val="00E75D7C"/>
    <w:rsid w:val="00E7610F"/>
    <w:rsid w:val="00E76198"/>
    <w:rsid w:val="00E7645E"/>
    <w:rsid w:val="00E764B2"/>
    <w:rsid w:val="00E76732"/>
    <w:rsid w:val="00E767AC"/>
    <w:rsid w:val="00E7693B"/>
    <w:rsid w:val="00E76BA0"/>
    <w:rsid w:val="00E76E01"/>
    <w:rsid w:val="00E772A0"/>
    <w:rsid w:val="00E775D9"/>
    <w:rsid w:val="00E776FD"/>
    <w:rsid w:val="00E77819"/>
    <w:rsid w:val="00E77852"/>
    <w:rsid w:val="00E77873"/>
    <w:rsid w:val="00E77A4C"/>
    <w:rsid w:val="00E80421"/>
    <w:rsid w:val="00E80698"/>
    <w:rsid w:val="00E807A8"/>
    <w:rsid w:val="00E8096E"/>
    <w:rsid w:val="00E80AA0"/>
    <w:rsid w:val="00E80D32"/>
    <w:rsid w:val="00E80E05"/>
    <w:rsid w:val="00E819E8"/>
    <w:rsid w:val="00E81DD3"/>
    <w:rsid w:val="00E81F18"/>
    <w:rsid w:val="00E82523"/>
    <w:rsid w:val="00E8259F"/>
    <w:rsid w:val="00E82A2D"/>
    <w:rsid w:val="00E82A3F"/>
    <w:rsid w:val="00E82BE1"/>
    <w:rsid w:val="00E82C4F"/>
    <w:rsid w:val="00E82FDF"/>
    <w:rsid w:val="00E83110"/>
    <w:rsid w:val="00E83197"/>
    <w:rsid w:val="00E83497"/>
    <w:rsid w:val="00E83A49"/>
    <w:rsid w:val="00E83C60"/>
    <w:rsid w:val="00E83DDD"/>
    <w:rsid w:val="00E842DD"/>
    <w:rsid w:val="00E84A6C"/>
    <w:rsid w:val="00E84C2D"/>
    <w:rsid w:val="00E84D4D"/>
    <w:rsid w:val="00E8567E"/>
    <w:rsid w:val="00E85841"/>
    <w:rsid w:val="00E85854"/>
    <w:rsid w:val="00E858F5"/>
    <w:rsid w:val="00E85B77"/>
    <w:rsid w:val="00E85CF2"/>
    <w:rsid w:val="00E8628D"/>
    <w:rsid w:val="00E86354"/>
    <w:rsid w:val="00E864CF"/>
    <w:rsid w:val="00E86638"/>
    <w:rsid w:val="00E86736"/>
    <w:rsid w:val="00E8675F"/>
    <w:rsid w:val="00E8692B"/>
    <w:rsid w:val="00E875EF"/>
    <w:rsid w:val="00E87D02"/>
    <w:rsid w:val="00E87ED0"/>
    <w:rsid w:val="00E9055A"/>
    <w:rsid w:val="00E90685"/>
    <w:rsid w:val="00E90A65"/>
    <w:rsid w:val="00E90C8F"/>
    <w:rsid w:val="00E916CE"/>
    <w:rsid w:val="00E9198F"/>
    <w:rsid w:val="00E91A68"/>
    <w:rsid w:val="00E91CB8"/>
    <w:rsid w:val="00E91F44"/>
    <w:rsid w:val="00E920F4"/>
    <w:rsid w:val="00E92AF3"/>
    <w:rsid w:val="00E92BA5"/>
    <w:rsid w:val="00E92F0B"/>
    <w:rsid w:val="00E93562"/>
    <w:rsid w:val="00E937E5"/>
    <w:rsid w:val="00E93917"/>
    <w:rsid w:val="00E939D8"/>
    <w:rsid w:val="00E93C63"/>
    <w:rsid w:val="00E93CF8"/>
    <w:rsid w:val="00E93EF4"/>
    <w:rsid w:val="00E9411F"/>
    <w:rsid w:val="00E94612"/>
    <w:rsid w:val="00E946F2"/>
    <w:rsid w:val="00E94B77"/>
    <w:rsid w:val="00E94F4F"/>
    <w:rsid w:val="00E94F94"/>
    <w:rsid w:val="00E94FC8"/>
    <w:rsid w:val="00E9517E"/>
    <w:rsid w:val="00E95550"/>
    <w:rsid w:val="00E95583"/>
    <w:rsid w:val="00E957A7"/>
    <w:rsid w:val="00E9610C"/>
    <w:rsid w:val="00E96673"/>
    <w:rsid w:val="00E96894"/>
    <w:rsid w:val="00E96931"/>
    <w:rsid w:val="00E9694A"/>
    <w:rsid w:val="00E96B41"/>
    <w:rsid w:val="00E96BD5"/>
    <w:rsid w:val="00E96D30"/>
    <w:rsid w:val="00E97202"/>
    <w:rsid w:val="00E972AE"/>
    <w:rsid w:val="00E97622"/>
    <w:rsid w:val="00E976A8"/>
    <w:rsid w:val="00E979C8"/>
    <w:rsid w:val="00E97C48"/>
    <w:rsid w:val="00E97D9B"/>
    <w:rsid w:val="00E97DE3"/>
    <w:rsid w:val="00E97E23"/>
    <w:rsid w:val="00EA03F4"/>
    <w:rsid w:val="00EA0467"/>
    <w:rsid w:val="00EA0592"/>
    <w:rsid w:val="00EA0692"/>
    <w:rsid w:val="00EA0A9A"/>
    <w:rsid w:val="00EA0ABA"/>
    <w:rsid w:val="00EA0F7D"/>
    <w:rsid w:val="00EA137C"/>
    <w:rsid w:val="00EA1382"/>
    <w:rsid w:val="00EA158A"/>
    <w:rsid w:val="00EA206F"/>
    <w:rsid w:val="00EA2693"/>
    <w:rsid w:val="00EA2B73"/>
    <w:rsid w:val="00EA2F06"/>
    <w:rsid w:val="00EA2F69"/>
    <w:rsid w:val="00EA3382"/>
    <w:rsid w:val="00EA3963"/>
    <w:rsid w:val="00EA41E7"/>
    <w:rsid w:val="00EA4273"/>
    <w:rsid w:val="00EA42D3"/>
    <w:rsid w:val="00EA49DF"/>
    <w:rsid w:val="00EA4C76"/>
    <w:rsid w:val="00EA4DCC"/>
    <w:rsid w:val="00EA4E8E"/>
    <w:rsid w:val="00EA513C"/>
    <w:rsid w:val="00EA52AB"/>
    <w:rsid w:val="00EA5509"/>
    <w:rsid w:val="00EA590D"/>
    <w:rsid w:val="00EA5B33"/>
    <w:rsid w:val="00EA5B77"/>
    <w:rsid w:val="00EA5BE5"/>
    <w:rsid w:val="00EA61F5"/>
    <w:rsid w:val="00EA6612"/>
    <w:rsid w:val="00EA6A91"/>
    <w:rsid w:val="00EA6B44"/>
    <w:rsid w:val="00EA7274"/>
    <w:rsid w:val="00EA745D"/>
    <w:rsid w:val="00EA7498"/>
    <w:rsid w:val="00EA75B0"/>
    <w:rsid w:val="00EA7768"/>
    <w:rsid w:val="00EB0116"/>
    <w:rsid w:val="00EB0297"/>
    <w:rsid w:val="00EB0798"/>
    <w:rsid w:val="00EB0FC9"/>
    <w:rsid w:val="00EB16AE"/>
    <w:rsid w:val="00EB1B94"/>
    <w:rsid w:val="00EB1C50"/>
    <w:rsid w:val="00EB1DC0"/>
    <w:rsid w:val="00EB2126"/>
    <w:rsid w:val="00EB22DD"/>
    <w:rsid w:val="00EB2470"/>
    <w:rsid w:val="00EB2B77"/>
    <w:rsid w:val="00EB2CE7"/>
    <w:rsid w:val="00EB2DB0"/>
    <w:rsid w:val="00EB3310"/>
    <w:rsid w:val="00EB34D6"/>
    <w:rsid w:val="00EB3DC5"/>
    <w:rsid w:val="00EB3E34"/>
    <w:rsid w:val="00EB40AA"/>
    <w:rsid w:val="00EB413D"/>
    <w:rsid w:val="00EB4164"/>
    <w:rsid w:val="00EB4302"/>
    <w:rsid w:val="00EB44EB"/>
    <w:rsid w:val="00EB4CE7"/>
    <w:rsid w:val="00EB4D07"/>
    <w:rsid w:val="00EB4EA6"/>
    <w:rsid w:val="00EB5112"/>
    <w:rsid w:val="00EB5585"/>
    <w:rsid w:val="00EB5CB0"/>
    <w:rsid w:val="00EB6229"/>
    <w:rsid w:val="00EB629A"/>
    <w:rsid w:val="00EB637C"/>
    <w:rsid w:val="00EB6765"/>
    <w:rsid w:val="00EB6837"/>
    <w:rsid w:val="00EB68AD"/>
    <w:rsid w:val="00EB68EC"/>
    <w:rsid w:val="00EB7737"/>
    <w:rsid w:val="00EB78B2"/>
    <w:rsid w:val="00EB798B"/>
    <w:rsid w:val="00EB7C85"/>
    <w:rsid w:val="00EB7ECB"/>
    <w:rsid w:val="00EC0288"/>
    <w:rsid w:val="00EC030B"/>
    <w:rsid w:val="00EC0560"/>
    <w:rsid w:val="00EC0746"/>
    <w:rsid w:val="00EC0922"/>
    <w:rsid w:val="00EC0A8F"/>
    <w:rsid w:val="00EC0BE4"/>
    <w:rsid w:val="00EC0CD6"/>
    <w:rsid w:val="00EC141B"/>
    <w:rsid w:val="00EC146F"/>
    <w:rsid w:val="00EC1515"/>
    <w:rsid w:val="00EC1546"/>
    <w:rsid w:val="00EC1817"/>
    <w:rsid w:val="00EC1B55"/>
    <w:rsid w:val="00EC1FD7"/>
    <w:rsid w:val="00EC248A"/>
    <w:rsid w:val="00EC2805"/>
    <w:rsid w:val="00EC28A0"/>
    <w:rsid w:val="00EC2930"/>
    <w:rsid w:val="00EC2C0A"/>
    <w:rsid w:val="00EC31F8"/>
    <w:rsid w:val="00EC3767"/>
    <w:rsid w:val="00EC381E"/>
    <w:rsid w:val="00EC39B6"/>
    <w:rsid w:val="00EC3A85"/>
    <w:rsid w:val="00EC3D89"/>
    <w:rsid w:val="00EC3FEF"/>
    <w:rsid w:val="00EC41FB"/>
    <w:rsid w:val="00EC4395"/>
    <w:rsid w:val="00EC48D6"/>
    <w:rsid w:val="00EC499B"/>
    <w:rsid w:val="00EC5100"/>
    <w:rsid w:val="00EC52C3"/>
    <w:rsid w:val="00EC5EA3"/>
    <w:rsid w:val="00EC6173"/>
    <w:rsid w:val="00EC656B"/>
    <w:rsid w:val="00EC67CB"/>
    <w:rsid w:val="00EC6E76"/>
    <w:rsid w:val="00EC6EC3"/>
    <w:rsid w:val="00EC7036"/>
    <w:rsid w:val="00EC7139"/>
    <w:rsid w:val="00EC71A4"/>
    <w:rsid w:val="00EC71BE"/>
    <w:rsid w:val="00EC726D"/>
    <w:rsid w:val="00EC7275"/>
    <w:rsid w:val="00EC759F"/>
    <w:rsid w:val="00EC79C0"/>
    <w:rsid w:val="00EC7A5B"/>
    <w:rsid w:val="00EC7A9F"/>
    <w:rsid w:val="00EC7E48"/>
    <w:rsid w:val="00ED0479"/>
    <w:rsid w:val="00ED0931"/>
    <w:rsid w:val="00ED0964"/>
    <w:rsid w:val="00ED0A0A"/>
    <w:rsid w:val="00ED0B09"/>
    <w:rsid w:val="00ED1325"/>
    <w:rsid w:val="00ED1393"/>
    <w:rsid w:val="00ED13B5"/>
    <w:rsid w:val="00ED170A"/>
    <w:rsid w:val="00ED1747"/>
    <w:rsid w:val="00ED176B"/>
    <w:rsid w:val="00ED19E0"/>
    <w:rsid w:val="00ED1A67"/>
    <w:rsid w:val="00ED1FB9"/>
    <w:rsid w:val="00ED2132"/>
    <w:rsid w:val="00ED22D5"/>
    <w:rsid w:val="00ED2754"/>
    <w:rsid w:val="00ED28F2"/>
    <w:rsid w:val="00ED2C6E"/>
    <w:rsid w:val="00ED3050"/>
    <w:rsid w:val="00ED332C"/>
    <w:rsid w:val="00ED376E"/>
    <w:rsid w:val="00ED3842"/>
    <w:rsid w:val="00ED3D2C"/>
    <w:rsid w:val="00ED4E5F"/>
    <w:rsid w:val="00ED5154"/>
    <w:rsid w:val="00ED5607"/>
    <w:rsid w:val="00ED6009"/>
    <w:rsid w:val="00ED6485"/>
    <w:rsid w:val="00ED66CA"/>
    <w:rsid w:val="00ED6A62"/>
    <w:rsid w:val="00ED6B6D"/>
    <w:rsid w:val="00ED6C9F"/>
    <w:rsid w:val="00ED6E4B"/>
    <w:rsid w:val="00ED71B9"/>
    <w:rsid w:val="00ED72F3"/>
    <w:rsid w:val="00ED79AD"/>
    <w:rsid w:val="00ED79AE"/>
    <w:rsid w:val="00EE05E1"/>
    <w:rsid w:val="00EE0677"/>
    <w:rsid w:val="00EE0B06"/>
    <w:rsid w:val="00EE0BAE"/>
    <w:rsid w:val="00EE0FDD"/>
    <w:rsid w:val="00EE10C4"/>
    <w:rsid w:val="00EE13CF"/>
    <w:rsid w:val="00EE13E9"/>
    <w:rsid w:val="00EE143E"/>
    <w:rsid w:val="00EE22A6"/>
    <w:rsid w:val="00EE2536"/>
    <w:rsid w:val="00EE2737"/>
    <w:rsid w:val="00EE2E5D"/>
    <w:rsid w:val="00EE2F43"/>
    <w:rsid w:val="00EE2FBC"/>
    <w:rsid w:val="00EE36C1"/>
    <w:rsid w:val="00EE37C6"/>
    <w:rsid w:val="00EE44C8"/>
    <w:rsid w:val="00EE4581"/>
    <w:rsid w:val="00EE47D1"/>
    <w:rsid w:val="00EE4923"/>
    <w:rsid w:val="00EE4EC5"/>
    <w:rsid w:val="00EE4F7A"/>
    <w:rsid w:val="00EE5442"/>
    <w:rsid w:val="00EE54C7"/>
    <w:rsid w:val="00EE55BF"/>
    <w:rsid w:val="00EE586D"/>
    <w:rsid w:val="00EE5882"/>
    <w:rsid w:val="00EE5A3B"/>
    <w:rsid w:val="00EE5B13"/>
    <w:rsid w:val="00EE5E52"/>
    <w:rsid w:val="00EE64AC"/>
    <w:rsid w:val="00EE6C76"/>
    <w:rsid w:val="00EE703C"/>
    <w:rsid w:val="00EE7075"/>
    <w:rsid w:val="00EE7091"/>
    <w:rsid w:val="00EE7304"/>
    <w:rsid w:val="00EE7313"/>
    <w:rsid w:val="00EE79C5"/>
    <w:rsid w:val="00EE7A10"/>
    <w:rsid w:val="00EE7D2F"/>
    <w:rsid w:val="00EE7E0B"/>
    <w:rsid w:val="00EE7E66"/>
    <w:rsid w:val="00EF00FE"/>
    <w:rsid w:val="00EF0136"/>
    <w:rsid w:val="00EF043D"/>
    <w:rsid w:val="00EF0584"/>
    <w:rsid w:val="00EF080C"/>
    <w:rsid w:val="00EF0B35"/>
    <w:rsid w:val="00EF0E08"/>
    <w:rsid w:val="00EF0ED0"/>
    <w:rsid w:val="00EF1304"/>
    <w:rsid w:val="00EF13ED"/>
    <w:rsid w:val="00EF1596"/>
    <w:rsid w:val="00EF16B3"/>
    <w:rsid w:val="00EF175E"/>
    <w:rsid w:val="00EF274A"/>
    <w:rsid w:val="00EF28A5"/>
    <w:rsid w:val="00EF3175"/>
    <w:rsid w:val="00EF31EE"/>
    <w:rsid w:val="00EF3319"/>
    <w:rsid w:val="00EF34CB"/>
    <w:rsid w:val="00EF37EC"/>
    <w:rsid w:val="00EF3977"/>
    <w:rsid w:val="00EF39F3"/>
    <w:rsid w:val="00EF3D2F"/>
    <w:rsid w:val="00EF3DD4"/>
    <w:rsid w:val="00EF3F8C"/>
    <w:rsid w:val="00EF45B6"/>
    <w:rsid w:val="00EF4D82"/>
    <w:rsid w:val="00EF50A5"/>
    <w:rsid w:val="00EF51E0"/>
    <w:rsid w:val="00EF5AC7"/>
    <w:rsid w:val="00EF612C"/>
    <w:rsid w:val="00EF614D"/>
    <w:rsid w:val="00EF62AB"/>
    <w:rsid w:val="00EF6779"/>
    <w:rsid w:val="00EF6CFC"/>
    <w:rsid w:val="00EF6E55"/>
    <w:rsid w:val="00EF733F"/>
    <w:rsid w:val="00EF73F7"/>
    <w:rsid w:val="00EF7573"/>
    <w:rsid w:val="00EF758E"/>
    <w:rsid w:val="00EF7615"/>
    <w:rsid w:val="00EF7AD3"/>
    <w:rsid w:val="00EF7F75"/>
    <w:rsid w:val="00F00277"/>
    <w:rsid w:val="00F006E6"/>
    <w:rsid w:val="00F00B06"/>
    <w:rsid w:val="00F00B11"/>
    <w:rsid w:val="00F01316"/>
    <w:rsid w:val="00F0158E"/>
    <w:rsid w:val="00F015CF"/>
    <w:rsid w:val="00F0165A"/>
    <w:rsid w:val="00F01A73"/>
    <w:rsid w:val="00F022EC"/>
    <w:rsid w:val="00F0262C"/>
    <w:rsid w:val="00F028BE"/>
    <w:rsid w:val="00F0297A"/>
    <w:rsid w:val="00F02A11"/>
    <w:rsid w:val="00F02B18"/>
    <w:rsid w:val="00F0307A"/>
    <w:rsid w:val="00F0324D"/>
    <w:rsid w:val="00F034B8"/>
    <w:rsid w:val="00F03603"/>
    <w:rsid w:val="00F03947"/>
    <w:rsid w:val="00F03DF3"/>
    <w:rsid w:val="00F043C6"/>
    <w:rsid w:val="00F046D1"/>
    <w:rsid w:val="00F04CF2"/>
    <w:rsid w:val="00F04E4D"/>
    <w:rsid w:val="00F04EB8"/>
    <w:rsid w:val="00F05195"/>
    <w:rsid w:val="00F0526E"/>
    <w:rsid w:val="00F054D4"/>
    <w:rsid w:val="00F05C90"/>
    <w:rsid w:val="00F05FF0"/>
    <w:rsid w:val="00F061F7"/>
    <w:rsid w:val="00F06407"/>
    <w:rsid w:val="00F06434"/>
    <w:rsid w:val="00F0645F"/>
    <w:rsid w:val="00F06B91"/>
    <w:rsid w:val="00F06C01"/>
    <w:rsid w:val="00F06D28"/>
    <w:rsid w:val="00F06DD9"/>
    <w:rsid w:val="00F0704C"/>
    <w:rsid w:val="00F074AA"/>
    <w:rsid w:val="00F075D0"/>
    <w:rsid w:val="00F07FB3"/>
    <w:rsid w:val="00F1004F"/>
    <w:rsid w:val="00F10220"/>
    <w:rsid w:val="00F1045C"/>
    <w:rsid w:val="00F105D8"/>
    <w:rsid w:val="00F10771"/>
    <w:rsid w:val="00F107CC"/>
    <w:rsid w:val="00F10D5F"/>
    <w:rsid w:val="00F10E86"/>
    <w:rsid w:val="00F1112B"/>
    <w:rsid w:val="00F111C0"/>
    <w:rsid w:val="00F116A0"/>
    <w:rsid w:val="00F11BE1"/>
    <w:rsid w:val="00F11BF8"/>
    <w:rsid w:val="00F11C06"/>
    <w:rsid w:val="00F11ED9"/>
    <w:rsid w:val="00F11EDC"/>
    <w:rsid w:val="00F12089"/>
    <w:rsid w:val="00F12B00"/>
    <w:rsid w:val="00F12CA9"/>
    <w:rsid w:val="00F13314"/>
    <w:rsid w:val="00F1346C"/>
    <w:rsid w:val="00F13C2C"/>
    <w:rsid w:val="00F13E98"/>
    <w:rsid w:val="00F140B9"/>
    <w:rsid w:val="00F143ED"/>
    <w:rsid w:val="00F14A93"/>
    <w:rsid w:val="00F151C1"/>
    <w:rsid w:val="00F15258"/>
    <w:rsid w:val="00F156C4"/>
    <w:rsid w:val="00F1570C"/>
    <w:rsid w:val="00F15DB1"/>
    <w:rsid w:val="00F15E03"/>
    <w:rsid w:val="00F1602C"/>
    <w:rsid w:val="00F164D6"/>
    <w:rsid w:val="00F1650B"/>
    <w:rsid w:val="00F17073"/>
    <w:rsid w:val="00F170DA"/>
    <w:rsid w:val="00F172BF"/>
    <w:rsid w:val="00F1736C"/>
    <w:rsid w:val="00F17867"/>
    <w:rsid w:val="00F178FB"/>
    <w:rsid w:val="00F17A99"/>
    <w:rsid w:val="00F17B8D"/>
    <w:rsid w:val="00F17C3C"/>
    <w:rsid w:val="00F2004D"/>
    <w:rsid w:val="00F20263"/>
    <w:rsid w:val="00F20ABE"/>
    <w:rsid w:val="00F20ACE"/>
    <w:rsid w:val="00F21053"/>
    <w:rsid w:val="00F211BA"/>
    <w:rsid w:val="00F2122D"/>
    <w:rsid w:val="00F212E0"/>
    <w:rsid w:val="00F21309"/>
    <w:rsid w:val="00F21381"/>
    <w:rsid w:val="00F21430"/>
    <w:rsid w:val="00F21CBA"/>
    <w:rsid w:val="00F21FF5"/>
    <w:rsid w:val="00F22186"/>
    <w:rsid w:val="00F222B0"/>
    <w:rsid w:val="00F22716"/>
    <w:rsid w:val="00F227D8"/>
    <w:rsid w:val="00F2311E"/>
    <w:rsid w:val="00F231FA"/>
    <w:rsid w:val="00F237A7"/>
    <w:rsid w:val="00F23809"/>
    <w:rsid w:val="00F241F1"/>
    <w:rsid w:val="00F2422A"/>
    <w:rsid w:val="00F24279"/>
    <w:rsid w:val="00F2457E"/>
    <w:rsid w:val="00F245E3"/>
    <w:rsid w:val="00F24A06"/>
    <w:rsid w:val="00F24BA4"/>
    <w:rsid w:val="00F24F74"/>
    <w:rsid w:val="00F250D5"/>
    <w:rsid w:val="00F25422"/>
    <w:rsid w:val="00F25AB9"/>
    <w:rsid w:val="00F26233"/>
    <w:rsid w:val="00F263B7"/>
    <w:rsid w:val="00F26465"/>
    <w:rsid w:val="00F26B36"/>
    <w:rsid w:val="00F26D70"/>
    <w:rsid w:val="00F26EB9"/>
    <w:rsid w:val="00F27272"/>
    <w:rsid w:val="00F27A52"/>
    <w:rsid w:val="00F27A5C"/>
    <w:rsid w:val="00F27B09"/>
    <w:rsid w:val="00F27CA4"/>
    <w:rsid w:val="00F301A7"/>
    <w:rsid w:val="00F30646"/>
    <w:rsid w:val="00F30D2F"/>
    <w:rsid w:val="00F3182F"/>
    <w:rsid w:val="00F31933"/>
    <w:rsid w:val="00F31A7A"/>
    <w:rsid w:val="00F320CF"/>
    <w:rsid w:val="00F3263D"/>
    <w:rsid w:val="00F32AB6"/>
    <w:rsid w:val="00F32DC3"/>
    <w:rsid w:val="00F33199"/>
    <w:rsid w:val="00F33544"/>
    <w:rsid w:val="00F33D4A"/>
    <w:rsid w:val="00F33E14"/>
    <w:rsid w:val="00F340F0"/>
    <w:rsid w:val="00F34299"/>
    <w:rsid w:val="00F34491"/>
    <w:rsid w:val="00F3455F"/>
    <w:rsid w:val="00F348F2"/>
    <w:rsid w:val="00F349DA"/>
    <w:rsid w:val="00F34EE2"/>
    <w:rsid w:val="00F357E3"/>
    <w:rsid w:val="00F35810"/>
    <w:rsid w:val="00F35A3A"/>
    <w:rsid w:val="00F35AB5"/>
    <w:rsid w:val="00F35F13"/>
    <w:rsid w:val="00F35FA2"/>
    <w:rsid w:val="00F3662A"/>
    <w:rsid w:val="00F36682"/>
    <w:rsid w:val="00F36B27"/>
    <w:rsid w:val="00F36CB9"/>
    <w:rsid w:val="00F36E41"/>
    <w:rsid w:val="00F3733C"/>
    <w:rsid w:val="00F37459"/>
    <w:rsid w:val="00F37B9A"/>
    <w:rsid w:val="00F37D50"/>
    <w:rsid w:val="00F4066B"/>
    <w:rsid w:val="00F40B51"/>
    <w:rsid w:val="00F40E05"/>
    <w:rsid w:val="00F41103"/>
    <w:rsid w:val="00F41139"/>
    <w:rsid w:val="00F411F6"/>
    <w:rsid w:val="00F414F6"/>
    <w:rsid w:val="00F414F7"/>
    <w:rsid w:val="00F41B57"/>
    <w:rsid w:val="00F41BAB"/>
    <w:rsid w:val="00F41BB7"/>
    <w:rsid w:val="00F41DE4"/>
    <w:rsid w:val="00F41F6B"/>
    <w:rsid w:val="00F4221D"/>
    <w:rsid w:val="00F422A7"/>
    <w:rsid w:val="00F424A8"/>
    <w:rsid w:val="00F4261F"/>
    <w:rsid w:val="00F4277F"/>
    <w:rsid w:val="00F42B36"/>
    <w:rsid w:val="00F4304A"/>
    <w:rsid w:val="00F433F2"/>
    <w:rsid w:val="00F43B29"/>
    <w:rsid w:val="00F43C2D"/>
    <w:rsid w:val="00F43D87"/>
    <w:rsid w:val="00F43E96"/>
    <w:rsid w:val="00F43FB4"/>
    <w:rsid w:val="00F444DB"/>
    <w:rsid w:val="00F44957"/>
    <w:rsid w:val="00F44DDC"/>
    <w:rsid w:val="00F45205"/>
    <w:rsid w:val="00F4549F"/>
    <w:rsid w:val="00F45665"/>
    <w:rsid w:val="00F456B1"/>
    <w:rsid w:val="00F45759"/>
    <w:rsid w:val="00F45CED"/>
    <w:rsid w:val="00F460C5"/>
    <w:rsid w:val="00F4621E"/>
    <w:rsid w:val="00F46625"/>
    <w:rsid w:val="00F468D5"/>
    <w:rsid w:val="00F469FF"/>
    <w:rsid w:val="00F46A3C"/>
    <w:rsid w:val="00F46E82"/>
    <w:rsid w:val="00F47147"/>
    <w:rsid w:val="00F471F0"/>
    <w:rsid w:val="00F47362"/>
    <w:rsid w:val="00F47670"/>
    <w:rsid w:val="00F47953"/>
    <w:rsid w:val="00F47AA2"/>
    <w:rsid w:val="00F47E54"/>
    <w:rsid w:val="00F47F30"/>
    <w:rsid w:val="00F507F6"/>
    <w:rsid w:val="00F50841"/>
    <w:rsid w:val="00F50B16"/>
    <w:rsid w:val="00F50B58"/>
    <w:rsid w:val="00F50B7C"/>
    <w:rsid w:val="00F51475"/>
    <w:rsid w:val="00F51C79"/>
    <w:rsid w:val="00F51FED"/>
    <w:rsid w:val="00F52518"/>
    <w:rsid w:val="00F52591"/>
    <w:rsid w:val="00F52AA6"/>
    <w:rsid w:val="00F52E97"/>
    <w:rsid w:val="00F53477"/>
    <w:rsid w:val="00F534B6"/>
    <w:rsid w:val="00F53759"/>
    <w:rsid w:val="00F53770"/>
    <w:rsid w:val="00F538CC"/>
    <w:rsid w:val="00F5391F"/>
    <w:rsid w:val="00F53AFA"/>
    <w:rsid w:val="00F53CEE"/>
    <w:rsid w:val="00F53D08"/>
    <w:rsid w:val="00F53DC6"/>
    <w:rsid w:val="00F53E33"/>
    <w:rsid w:val="00F54204"/>
    <w:rsid w:val="00F5428A"/>
    <w:rsid w:val="00F54DB6"/>
    <w:rsid w:val="00F54F06"/>
    <w:rsid w:val="00F54F77"/>
    <w:rsid w:val="00F553D5"/>
    <w:rsid w:val="00F55443"/>
    <w:rsid w:val="00F5573E"/>
    <w:rsid w:val="00F55953"/>
    <w:rsid w:val="00F55983"/>
    <w:rsid w:val="00F55B2B"/>
    <w:rsid w:val="00F560C2"/>
    <w:rsid w:val="00F56370"/>
    <w:rsid w:val="00F567B1"/>
    <w:rsid w:val="00F5727A"/>
    <w:rsid w:val="00F5741F"/>
    <w:rsid w:val="00F5747B"/>
    <w:rsid w:val="00F574D2"/>
    <w:rsid w:val="00F57B35"/>
    <w:rsid w:val="00F57C44"/>
    <w:rsid w:val="00F57C8D"/>
    <w:rsid w:val="00F57CCB"/>
    <w:rsid w:val="00F57DC7"/>
    <w:rsid w:val="00F6045B"/>
    <w:rsid w:val="00F60612"/>
    <w:rsid w:val="00F606F9"/>
    <w:rsid w:val="00F60881"/>
    <w:rsid w:val="00F60934"/>
    <w:rsid w:val="00F60AF9"/>
    <w:rsid w:val="00F60FC3"/>
    <w:rsid w:val="00F610CE"/>
    <w:rsid w:val="00F61128"/>
    <w:rsid w:val="00F614B2"/>
    <w:rsid w:val="00F618A5"/>
    <w:rsid w:val="00F62572"/>
    <w:rsid w:val="00F63185"/>
    <w:rsid w:val="00F6333F"/>
    <w:rsid w:val="00F6371C"/>
    <w:rsid w:val="00F63990"/>
    <w:rsid w:val="00F63A96"/>
    <w:rsid w:val="00F64227"/>
    <w:rsid w:val="00F645F3"/>
    <w:rsid w:val="00F646A2"/>
    <w:rsid w:val="00F64ECC"/>
    <w:rsid w:val="00F65450"/>
    <w:rsid w:val="00F656AA"/>
    <w:rsid w:val="00F658DF"/>
    <w:rsid w:val="00F65CC8"/>
    <w:rsid w:val="00F65CD4"/>
    <w:rsid w:val="00F65F53"/>
    <w:rsid w:val="00F66986"/>
    <w:rsid w:val="00F66A27"/>
    <w:rsid w:val="00F67061"/>
    <w:rsid w:val="00F670BD"/>
    <w:rsid w:val="00F677F9"/>
    <w:rsid w:val="00F67930"/>
    <w:rsid w:val="00F67AEF"/>
    <w:rsid w:val="00F67DB2"/>
    <w:rsid w:val="00F70358"/>
    <w:rsid w:val="00F704F1"/>
    <w:rsid w:val="00F70538"/>
    <w:rsid w:val="00F708B8"/>
    <w:rsid w:val="00F7092F"/>
    <w:rsid w:val="00F70CAD"/>
    <w:rsid w:val="00F71870"/>
    <w:rsid w:val="00F71969"/>
    <w:rsid w:val="00F71CFD"/>
    <w:rsid w:val="00F71D11"/>
    <w:rsid w:val="00F71F23"/>
    <w:rsid w:val="00F71FB6"/>
    <w:rsid w:val="00F72214"/>
    <w:rsid w:val="00F72647"/>
    <w:rsid w:val="00F727B5"/>
    <w:rsid w:val="00F72BC3"/>
    <w:rsid w:val="00F733E7"/>
    <w:rsid w:val="00F735F9"/>
    <w:rsid w:val="00F736EF"/>
    <w:rsid w:val="00F73A33"/>
    <w:rsid w:val="00F73F83"/>
    <w:rsid w:val="00F7407A"/>
    <w:rsid w:val="00F740F1"/>
    <w:rsid w:val="00F74353"/>
    <w:rsid w:val="00F743F5"/>
    <w:rsid w:val="00F748FE"/>
    <w:rsid w:val="00F750B3"/>
    <w:rsid w:val="00F750B4"/>
    <w:rsid w:val="00F75329"/>
    <w:rsid w:val="00F754F8"/>
    <w:rsid w:val="00F75992"/>
    <w:rsid w:val="00F75A62"/>
    <w:rsid w:val="00F75E02"/>
    <w:rsid w:val="00F75FD0"/>
    <w:rsid w:val="00F7607C"/>
    <w:rsid w:val="00F762DC"/>
    <w:rsid w:val="00F763EA"/>
    <w:rsid w:val="00F7641F"/>
    <w:rsid w:val="00F766A4"/>
    <w:rsid w:val="00F76A48"/>
    <w:rsid w:val="00F76E45"/>
    <w:rsid w:val="00F772E6"/>
    <w:rsid w:val="00F776C7"/>
    <w:rsid w:val="00F778BA"/>
    <w:rsid w:val="00F77CF8"/>
    <w:rsid w:val="00F80475"/>
    <w:rsid w:val="00F80729"/>
    <w:rsid w:val="00F80ABF"/>
    <w:rsid w:val="00F80CC2"/>
    <w:rsid w:val="00F80EF0"/>
    <w:rsid w:val="00F8106D"/>
    <w:rsid w:val="00F81450"/>
    <w:rsid w:val="00F81968"/>
    <w:rsid w:val="00F81D72"/>
    <w:rsid w:val="00F81F74"/>
    <w:rsid w:val="00F8208A"/>
    <w:rsid w:val="00F8251F"/>
    <w:rsid w:val="00F82674"/>
    <w:rsid w:val="00F8268F"/>
    <w:rsid w:val="00F826B8"/>
    <w:rsid w:val="00F82736"/>
    <w:rsid w:val="00F82A2E"/>
    <w:rsid w:val="00F82B22"/>
    <w:rsid w:val="00F83A4A"/>
    <w:rsid w:val="00F84359"/>
    <w:rsid w:val="00F844B8"/>
    <w:rsid w:val="00F844E6"/>
    <w:rsid w:val="00F8467C"/>
    <w:rsid w:val="00F84747"/>
    <w:rsid w:val="00F8488F"/>
    <w:rsid w:val="00F84901"/>
    <w:rsid w:val="00F84C5D"/>
    <w:rsid w:val="00F84F46"/>
    <w:rsid w:val="00F84FA1"/>
    <w:rsid w:val="00F8518A"/>
    <w:rsid w:val="00F85654"/>
    <w:rsid w:val="00F857D6"/>
    <w:rsid w:val="00F86101"/>
    <w:rsid w:val="00F865AC"/>
    <w:rsid w:val="00F866DA"/>
    <w:rsid w:val="00F86A0E"/>
    <w:rsid w:val="00F86AF0"/>
    <w:rsid w:val="00F87434"/>
    <w:rsid w:val="00F87610"/>
    <w:rsid w:val="00F8766F"/>
    <w:rsid w:val="00F87719"/>
    <w:rsid w:val="00F87CE1"/>
    <w:rsid w:val="00F87E1E"/>
    <w:rsid w:val="00F904F7"/>
    <w:rsid w:val="00F908E1"/>
    <w:rsid w:val="00F90A57"/>
    <w:rsid w:val="00F90BEA"/>
    <w:rsid w:val="00F90F10"/>
    <w:rsid w:val="00F90F8C"/>
    <w:rsid w:val="00F91566"/>
    <w:rsid w:val="00F9165C"/>
    <w:rsid w:val="00F918C5"/>
    <w:rsid w:val="00F91A3F"/>
    <w:rsid w:val="00F91C22"/>
    <w:rsid w:val="00F91DED"/>
    <w:rsid w:val="00F91E69"/>
    <w:rsid w:val="00F92218"/>
    <w:rsid w:val="00F9224A"/>
    <w:rsid w:val="00F925FC"/>
    <w:rsid w:val="00F92AB4"/>
    <w:rsid w:val="00F92F26"/>
    <w:rsid w:val="00F93029"/>
    <w:rsid w:val="00F930A5"/>
    <w:rsid w:val="00F93331"/>
    <w:rsid w:val="00F93698"/>
    <w:rsid w:val="00F939F4"/>
    <w:rsid w:val="00F93E16"/>
    <w:rsid w:val="00F93F5B"/>
    <w:rsid w:val="00F94125"/>
    <w:rsid w:val="00F94445"/>
    <w:rsid w:val="00F945D0"/>
    <w:rsid w:val="00F945DB"/>
    <w:rsid w:val="00F946CF"/>
    <w:rsid w:val="00F948FA"/>
    <w:rsid w:val="00F949B2"/>
    <w:rsid w:val="00F94D68"/>
    <w:rsid w:val="00F95B7D"/>
    <w:rsid w:val="00F95CD3"/>
    <w:rsid w:val="00F95D01"/>
    <w:rsid w:val="00F95F3C"/>
    <w:rsid w:val="00F95F75"/>
    <w:rsid w:val="00F9656E"/>
    <w:rsid w:val="00F968F0"/>
    <w:rsid w:val="00F9690F"/>
    <w:rsid w:val="00F9695A"/>
    <w:rsid w:val="00F96994"/>
    <w:rsid w:val="00F96D4B"/>
    <w:rsid w:val="00F96EF1"/>
    <w:rsid w:val="00F97069"/>
    <w:rsid w:val="00F97201"/>
    <w:rsid w:val="00F97285"/>
    <w:rsid w:val="00F973F2"/>
    <w:rsid w:val="00F97C98"/>
    <w:rsid w:val="00F97CA1"/>
    <w:rsid w:val="00FA0CA2"/>
    <w:rsid w:val="00FA0D66"/>
    <w:rsid w:val="00FA1026"/>
    <w:rsid w:val="00FA114E"/>
    <w:rsid w:val="00FA1182"/>
    <w:rsid w:val="00FA1829"/>
    <w:rsid w:val="00FA182F"/>
    <w:rsid w:val="00FA2033"/>
    <w:rsid w:val="00FA2358"/>
    <w:rsid w:val="00FA282C"/>
    <w:rsid w:val="00FA2C34"/>
    <w:rsid w:val="00FA2D4A"/>
    <w:rsid w:val="00FA2F9C"/>
    <w:rsid w:val="00FA2FE4"/>
    <w:rsid w:val="00FA2FE5"/>
    <w:rsid w:val="00FA3211"/>
    <w:rsid w:val="00FA3798"/>
    <w:rsid w:val="00FA4149"/>
    <w:rsid w:val="00FA4180"/>
    <w:rsid w:val="00FA4238"/>
    <w:rsid w:val="00FA435E"/>
    <w:rsid w:val="00FA439C"/>
    <w:rsid w:val="00FA45DA"/>
    <w:rsid w:val="00FA46D4"/>
    <w:rsid w:val="00FA4AC4"/>
    <w:rsid w:val="00FA504C"/>
    <w:rsid w:val="00FA511E"/>
    <w:rsid w:val="00FA5492"/>
    <w:rsid w:val="00FA5555"/>
    <w:rsid w:val="00FA5B30"/>
    <w:rsid w:val="00FA5EDD"/>
    <w:rsid w:val="00FA60D6"/>
    <w:rsid w:val="00FA6255"/>
    <w:rsid w:val="00FA64A3"/>
    <w:rsid w:val="00FA6A11"/>
    <w:rsid w:val="00FA6ECA"/>
    <w:rsid w:val="00FA72E5"/>
    <w:rsid w:val="00FA7715"/>
    <w:rsid w:val="00FA787F"/>
    <w:rsid w:val="00FA7932"/>
    <w:rsid w:val="00FA7CB1"/>
    <w:rsid w:val="00FA7EAE"/>
    <w:rsid w:val="00FA7ECA"/>
    <w:rsid w:val="00FB02F4"/>
    <w:rsid w:val="00FB09AF"/>
    <w:rsid w:val="00FB0AB0"/>
    <w:rsid w:val="00FB0E66"/>
    <w:rsid w:val="00FB0E8C"/>
    <w:rsid w:val="00FB151D"/>
    <w:rsid w:val="00FB165D"/>
    <w:rsid w:val="00FB2460"/>
    <w:rsid w:val="00FB254B"/>
    <w:rsid w:val="00FB25D8"/>
    <w:rsid w:val="00FB2968"/>
    <w:rsid w:val="00FB31F7"/>
    <w:rsid w:val="00FB3308"/>
    <w:rsid w:val="00FB3642"/>
    <w:rsid w:val="00FB3684"/>
    <w:rsid w:val="00FB369F"/>
    <w:rsid w:val="00FB39C8"/>
    <w:rsid w:val="00FB3A5C"/>
    <w:rsid w:val="00FB3C73"/>
    <w:rsid w:val="00FB3DD1"/>
    <w:rsid w:val="00FB4293"/>
    <w:rsid w:val="00FB42FE"/>
    <w:rsid w:val="00FB45B0"/>
    <w:rsid w:val="00FB49DE"/>
    <w:rsid w:val="00FB4B88"/>
    <w:rsid w:val="00FB4D09"/>
    <w:rsid w:val="00FB551F"/>
    <w:rsid w:val="00FB5583"/>
    <w:rsid w:val="00FB5727"/>
    <w:rsid w:val="00FB5801"/>
    <w:rsid w:val="00FB59EA"/>
    <w:rsid w:val="00FB5E54"/>
    <w:rsid w:val="00FB65B8"/>
    <w:rsid w:val="00FB663E"/>
    <w:rsid w:val="00FB6972"/>
    <w:rsid w:val="00FB6B61"/>
    <w:rsid w:val="00FB6D7F"/>
    <w:rsid w:val="00FB73E8"/>
    <w:rsid w:val="00FB773F"/>
    <w:rsid w:val="00FB7782"/>
    <w:rsid w:val="00FB7A05"/>
    <w:rsid w:val="00FC0174"/>
    <w:rsid w:val="00FC066C"/>
    <w:rsid w:val="00FC103A"/>
    <w:rsid w:val="00FC1103"/>
    <w:rsid w:val="00FC17C1"/>
    <w:rsid w:val="00FC1AF3"/>
    <w:rsid w:val="00FC20C3"/>
    <w:rsid w:val="00FC261E"/>
    <w:rsid w:val="00FC298C"/>
    <w:rsid w:val="00FC2A7D"/>
    <w:rsid w:val="00FC30E5"/>
    <w:rsid w:val="00FC388F"/>
    <w:rsid w:val="00FC38C6"/>
    <w:rsid w:val="00FC3A54"/>
    <w:rsid w:val="00FC3D7B"/>
    <w:rsid w:val="00FC41C6"/>
    <w:rsid w:val="00FC4299"/>
    <w:rsid w:val="00FC4C1E"/>
    <w:rsid w:val="00FC4D9C"/>
    <w:rsid w:val="00FC5A12"/>
    <w:rsid w:val="00FC5D4C"/>
    <w:rsid w:val="00FC653F"/>
    <w:rsid w:val="00FC6723"/>
    <w:rsid w:val="00FC6E5B"/>
    <w:rsid w:val="00FC6FBD"/>
    <w:rsid w:val="00FC7332"/>
    <w:rsid w:val="00FC756B"/>
    <w:rsid w:val="00FC75FF"/>
    <w:rsid w:val="00FC78A6"/>
    <w:rsid w:val="00FC7C00"/>
    <w:rsid w:val="00FC7C8D"/>
    <w:rsid w:val="00FC7F0B"/>
    <w:rsid w:val="00FD0598"/>
    <w:rsid w:val="00FD1913"/>
    <w:rsid w:val="00FD1A16"/>
    <w:rsid w:val="00FD2008"/>
    <w:rsid w:val="00FD24B0"/>
    <w:rsid w:val="00FD25CE"/>
    <w:rsid w:val="00FD3527"/>
    <w:rsid w:val="00FD371C"/>
    <w:rsid w:val="00FD3A10"/>
    <w:rsid w:val="00FD3BB1"/>
    <w:rsid w:val="00FD43C2"/>
    <w:rsid w:val="00FD476F"/>
    <w:rsid w:val="00FD4801"/>
    <w:rsid w:val="00FD560D"/>
    <w:rsid w:val="00FD5617"/>
    <w:rsid w:val="00FD58A7"/>
    <w:rsid w:val="00FD592A"/>
    <w:rsid w:val="00FD5DB9"/>
    <w:rsid w:val="00FD5E45"/>
    <w:rsid w:val="00FD616C"/>
    <w:rsid w:val="00FD6AE8"/>
    <w:rsid w:val="00FD6F17"/>
    <w:rsid w:val="00FD6FF4"/>
    <w:rsid w:val="00FD7B5A"/>
    <w:rsid w:val="00FE0262"/>
    <w:rsid w:val="00FE029D"/>
    <w:rsid w:val="00FE0328"/>
    <w:rsid w:val="00FE0622"/>
    <w:rsid w:val="00FE0A44"/>
    <w:rsid w:val="00FE0D71"/>
    <w:rsid w:val="00FE1066"/>
    <w:rsid w:val="00FE1531"/>
    <w:rsid w:val="00FE177F"/>
    <w:rsid w:val="00FE18CE"/>
    <w:rsid w:val="00FE1E55"/>
    <w:rsid w:val="00FE2049"/>
    <w:rsid w:val="00FE25B8"/>
    <w:rsid w:val="00FE28F6"/>
    <w:rsid w:val="00FE2B84"/>
    <w:rsid w:val="00FE2CBD"/>
    <w:rsid w:val="00FE2E5F"/>
    <w:rsid w:val="00FE340B"/>
    <w:rsid w:val="00FE352A"/>
    <w:rsid w:val="00FE3801"/>
    <w:rsid w:val="00FE382B"/>
    <w:rsid w:val="00FE3A46"/>
    <w:rsid w:val="00FE3BC5"/>
    <w:rsid w:val="00FE3D2F"/>
    <w:rsid w:val="00FE4549"/>
    <w:rsid w:val="00FE48B4"/>
    <w:rsid w:val="00FE4D82"/>
    <w:rsid w:val="00FE5226"/>
    <w:rsid w:val="00FE5A74"/>
    <w:rsid w:val="00FE5C48"/>
    <w:rsid w:val="00FE6069"/>
    <w:rsid w:val="00FE6147"/>
    <w:rsid w:val="00FE63B8"/>
    <w:rsid w:val="00FE6A72"/>
    <w:rsid w:val="00FE6C48"/>
    <w:rsid w:val="00FE6DDC"/>
    <w:rsid w:val="00FE74D7"/>
    <w:rsid w:val="00FE7684"/>
    <w:rsid w:val="00FF030D"/>
    <w:rsid w:val="00FF03A1"/>
    <w:rsid w:val="00FF0772"/>
    <w:rsid w:val="00FF08B0"/>
    <w:rsid w:val="00FF0AAD"/>
    <w:rsid w:val="00FF0B54"/>
    <w:rsid w:val="00FF0BE9"/>
    <w:rsid w:val="00FF0EBD"/>
    <w:rsid w:val="00FF0F55"/>
    <w:rsid w:val="00FF104D"/>
    <w:rsid w:val="00FF12BE"/>
    <w:rsid w:val="00FF12D6"/>
    <w:rsid w:val="00FF1A28"/>
    <w:rsid w:val="00FF1B7F"/>
    <w:rsid w:val="00FF1BC3"/>
    <w:rsid w:val="00FF1C08"/>
    <w:rsid w:val="00FF2620"/>
    <w:rsid w:val="00FF29B0"/>
    <w:rsid w:val="00FF2BB1"/>
    <w:rsid w:val="00FF2DB7"/>
    <w:rsid w:val="00FF2FD1"/>
    <w:rsid w:val="00FF3059"/>
    <w:rsid w:val="00FF32BF"/>
    <w:rsid w:val="00FF3398"/>
    <w:rsid w:val="00FF3597"/>
    <w:rsid w:val="00FF3619"/>
    <w:rsid w:val="00FF3663"/>
    <w:rsid w:val="00FF3750"/>
    <w:rsid w:val="00FF4397"/>
    <w:rsid w:val="00FF4536"/>
    <w:rsid w:val="00FF477D"/>
    <w:rsid w:val="00FF4F5B"/>
    <w:rsid w:val="00FF4F81"/>
    <w:rsid w:val="00FF50B7"/>
    <w:rsid w:val="00FF50B9"/>
    <w:rsid w:val="00FF51E6"/>
    <w:rsid w:val="00FF530C"/>
    <w:rsid w:val="00FF555B"/>
    <w:rsid w:val="00FF581A"/>
    <w:rsid w:val="00FF5CEA"/>
    <w:rsid w:val="00FF5D3C"/>
    <w:rsid w:val="00FF5ECD"/>
    <w:rsid w:val="00FF60A3"/>
    <w:rsid w:val="00FF61A3"/>
    <w:rsid w:val="00FF6323"/>
    <w:rsid w:val="00FF63C8"/>
    <w:rsid w:val="00FF6FA2"/>
    <w:rsid w:val="00FF71CC"/>
    <w:rsid w:val="00FF7999"/>
    <w:rsid w:val="00FF7BB0"/>
    <w:rsid w:val="00FF7E1F"/>
    <w:rsid w:val="00FF7ED2"/>
    <w:rsid w:val="011B77F5"/>
    <w:rsid w:val="014418BB"/>
    <w:rsid w:val="01ABAED8"/>
    <w:rsid w:val="01BE9499"/>
    <w:rsid w:val="01FEC941"/>
    <w:rsid w:val="0208C6AF"/>
    <w:rsid w:val="02B33863"/>
    <w:rsid w:val="02D53C35"/>
    <w:rsid w:val="02D901CE"/>
    <w:rsid w:val="030A32F2"/>
    <w:rsid w:val="0313D77D"/>
    <w:rsid w:val="032B699F"/>
    <w:rsid w:val="035E4751"/>
    <w:rsid w:val="0378CE99"/>
    <w:rsid w:val="03CF8A52"/>
    <w:rsid w:val="03F5C37D"/>
    <w:rsid w:val="04C32B44"/>
    <w:rsid w:val="04D5C14A"/>
    <w:rsid w:val="04E246D4"/>
    <w:rsid w:val="05288D4C"/>
    <w:rsid w:val="05A503B6"/>
    <w:rsid w:val="05A57719"/>
    <w:rsid w:val="061123AF"/>
    <w:rsid w:val="0619E1ED"/>
    <w:rsid w:val="06780E25"/>
    <w:rsid w:val="067B8C85"/>
    <w:rsid w:val="06CB1882"/>
    <w:rsid w:val="06E4C7C6"/>
    <w:rsid w:val="070A1298"/>
    <w:rsid w:val="0759D5F3"/>
    <w:rsid w:val="0791F9BE"/>
    <w:rsid w:val="07E93627"/>
    <w:rsid w:val="0820B1D9"/>
    <w:rsid w:val="083BA14F"/>
    <w:rsid w:val="08DD0DEA"/>
    <w:rsid w:val="08F77740"/>
    <w:rsid w:val="091058A0"/>
    <w:rsid w:val="0920AC7E"/>
    <w:rsid w:val="09705BF0"/>
    <w:rsid w:val="0A5802D1"/>
    <w:rsid w:val="0A6336CE"/>
    <w:rsid w:val="0A688484"/>
    <w:rsid w:val="0AF2F2CF"/>
    <w:rsid w:val="0B1DC5F0"/>
    <w:rsid w:val="0BD6BCC1"/>
    <w:rsid w:val="0C47CB44"/>
    <w:rsid w:val="0C6CF31F"/>
    <w:rsid w:val="0D430A1A"/>
    <w:rsid w:val="0D4E492E"/>
    <w:rsid w:val="0DA7DCDF"/>
    <w:rsid w:val="0DB6CE7E"/>
    <w:rsid w:val="0DCC391B"/>
    <w:rsid w:val="0DE757AB"/>
    <w:rsid w:val="0E0DEBED"/>
    <w:rsid w:val="0E2E0E50"/>
    <w:rsid w:val="0E63A444"/>
    <w:rsid w:val="0E8DD280"/>
    <w:rsid w:val="0E990D20"/>
    <w:rsid w:val="0EA0B63B"/>
    <w:rsid w:val="0EBEBC7C"/>
    <w:rsid w:val="0EF23FF4"/>
    <w:rsid w:val="0F6F0475"/>
    <w:rsid w:val="0FEB21C2"/>
    <w:rsid w:val="102F60D0"/>
    <w:rsid w:val="10F0EA55"/>
    <w:rsid w:val="111D0C84"/>
    <w:rsid w:val="113E76A1"/>
    <w:rsid w:val="11445968"/>
    <w:rsid w:val="114580BE"/>
    <w:rsid w:val="11551DE4"/>
    <w:rsid w:val="11891096"/>
    <w:rsid w:val="119608B1"/>
    <w:rsid w:val="119C1DEF"/>
    <w:rsid w:val="11A0E7AE"/>
    <w:rsid w:val="11AE8910"/>
    <w:rsid w:val="11E2A197"/>
    <w:rsid w:val="11E30E4E"/>
    <w:rsid w:val="123D4B6A"/>
    <w:rsid w:val="129DC108"/>
    <w:rsid w:val="12D68F96"/>
    <w:rsid w:val="1331AFB9"/>
    <w:rsid w:val="13471F19"/>
    <w:rsid w:val="13953BA0"/>
    <w:rsid w:val="13AC8D26"/>
    <w:rsid w:val="13ED2979"/>
    <w:rsid w:val="143E33EC"/>
    <w:rsid w:val="14477555"/>
    <w:rsid w:val="1455151E"/>
    <w:rsid w:val="1470AB37"/>
    <w:rsid w:val="14DDE855"/>
    <w:rsid w:val="15059557"/>
    <w:rsid w:val="150E5C4F"/>
    <w:rsid w:val="1545EA3F"/>
    <w:rsid w:val="15526DB8"/>
    <w:rsid w:val="15550C17"/>
    <w:rsid w:val="15747251"/>
    <w:rsid w:val="15930345"/>
    <w:rsid w:val="15D23F88"/>
    <w:rsid w:val="15E630A4"/>
    <w:rsid w:val="1625005B"/>
    <w:rsid w:val="1643C1D8"/>
    <w:rsid w:val="165C8EB1"/>
    <w:rsid w:val="1679C17D"/>
    <w:rsid w:val="16844E9E"/>
    <w:rsid w:val="168875A5"/>
    <w:rsid w:val="16956ADD"/>
    <w:rsid w:val="16B3648B"/>
    <w:rsid w:val="1742B268"/>
    <w:rsid w:val="17501B34"/>
    <w:rsid w:val="1750BD9F"/>
    <w:rsid w:val="175242EB"/>
    <w:rsid w:val="1754D77B"/>
    <w:rsid w:val="175D1F75"/>
    <w:rsid w:val="17A1200F"/>
    <w:rsid w:val="17B61E10"/>
    <w:rsid w:val="17EA57B9"/>
    <w:rsid w:val="18C5B5E1"/>
    <w:rsid w:val="18E19816"/>
    <w:rsid w:val="18F35F88"/>
    <w:rsid w:val="1936A68C"/>
    <w:rsid w:val="1956528B"/>
    <w:rsid w:val="1959CE60"/>
    <w:rsid w:val="195C279B"/>
    <w:rsid w:val="1994DC72"/>
    <w:rsid w:val="19A96B3C"/>
    <w:rsid w:val="19D8BDB7"/>
    <w:rsid w:val="1A8CF997"/>
    <w:rsid w:val="1ABDE10C"/>
    <w:rsid w:val="1B2A1011"/>
    <w:rsid w:val="1B6E137E"/>
    <w:rsid w:val="1B831F2E"/>
    <w:rsid w:val="1C307B87"/>
    <w:rsid w:val="1C34CBD7"/>
    <w:rsid w:val="1C4E22D4"/>
    <w:rsid w:val="1C83A6DB"/>
    <w:rsid w:val="1C98E357"/>
    <w:rsid w:val="1C9C2356"/>
    <w:rsid w:val="1CEDFC1E"/>
    <w:rsid w:val="1D036F6D"/>
    <w:rsid w:val="1D074B26"/>
    <w:rsid w:val="1D28FAAA"/>
    <w:rsid w:val="1D2FB7E5"/>
    <w:rsid w:val="1DC7BFA0"/>
    <w:rsid w:val="1E806703"/>
    <w:rsid w:val="1EBC6234"/>
    <w:rsid w:val="1EBFA16E"/>
    <w:rsid w:val="1EDCD495"/>
    <w:rsid w:val="1EEA32BE"/>
    <w:rsid w:val="1F7B5F41"/>
    <w:rsid w:val="2001E13C"/>
    <w:rsid w:val="20540ED2"/>
    <w:rsid w:val="206E32C9"/>
    <w:rsid w:val="2076C25D"/>
    <w:rsid w:val="20853B01"/>
    <w:rsid w:val="20A15740"/>
    <w:rsid w:val="20C7AAED"/>
    <w:rsid w:val="20F1F680"/>
    <w:rsid w:val="212859AB"/>
    <w:rsid w:val="214E68BF"/>
    <w:rsid w:val="215B3CF6"/>
    <w:rsid w:val="215D404D"/>
    <w:rsid w:val="219EF686"/>
    <w:rsid w:val="21DC62CA"/>
    <w:rsid w:val="2278EC1E"/>
    <w:rsid w:val="2288C3A5"/>
    <w:rsid w:val="22BDF18F"/>
    <w:rsid w:val="22CF6DB8"/>
    <w:rsid w:val="22DEC0EB"/>
    <w:rsid w:val="23129260"/>
    <w:rsid w:val="2353A328"/>
    <w:rsid w:val="237589DC"/>
    <w:rsid w:val="23BEFAA1"/>
    <w:rsid w:val="23C98FC7"/>
    <w:rsid w:val="23E88E94"/>
    <w:rsid w:val="2425422D"/>
    <w:rsid w:val="2435D410"/>
    <w:rsid w:val="2465812F"/>
    <w:rsid w:val="2484570C"/>
    <w:rsid w:val="24AC686A"/>
    <w:rsid w:val="24B30AD3"/>
    <w:rsid w:val="24B6439A"/>
    <w:rsid w:val="24BA29C2"/>
    <w:rsid w:val="24E943FD"/>
    <w:rsid w:val="25243E39"/>
    <w:rsid w:val="255C8F52"/>
    <w:rsid w:val="2566CEDE"/>
    <w:rsid w:val="2568ABB6"/>
    <w:rsid w:val="25B6529A"/>
    <w:rsid w:val="26096676"/>
    <w:rsid w:val="260E9730"/>
    <w:rsid w:val="2633FD7D"/>
    <w:rsid w:val="263C9E0A"/>
    <w:rsid w:val="2656283E"/>
    <w:rsid w:val="267DAD1D"/>
    <w:rsid w:val="26A0A8F7"/>
    <w:rsid w:val="26A3F511"/>
    <w:rsid w:val="26A4858F"/>
    <w:rsid w:val="272933B6"/>
    <w:rsid w:val="2745CEF6"/>
    <w:rsid w:val="274F561A"/>
    <w:rsid w:val="278BB65A"/>
    <w:rsid w:val="28313B8E"/>
    <w:rsid w:val="287E06BD"/>
    <w:rsid w:val="2891DE71"/>
    <w:rsid w:val="28D704ED"/>
    <w:rsid w:val="29039C70"/>
    <w:rsid w:val="29E9EB35"/>
    <w:rsid w:val="29F441D6"/>
    <w:rsid w:val="2A4586A2"/>
    <w:rsid w:val="2A61AB4A"/>
    <w:rsid w:val="2A6C1D6A"/>
    <w:rsid w:val="2AA79070"/>
    <w:rsid w:val="2AC28463"/>
    <w:rsid w:val="2AC3DC51"/>
    <w:rsid w:val="2AE3BB7F"/>
    <w:rsid w:val="2B1024C6"/>
    <w:rsid w:val="2B76AA52"/>
    <w:rsid w:val="2B770AD6"/>
    <w:rsid w:val="2BB1AD88"/>
    <w:rsid w:val="2BC41183"/>
    <w:rsid w:val="2BFCC731"/>
    <w:rsid w:val="2C0C1850"/>
    <w:rsid w:val="2C1858EB"/>
    <w:rsid w:val="2C54E827"/>
    <w:rsid w:val="2D4C5E44"/>
    <w:rsid w:val="2DA2DF81"/>
    <w:rsid w:val="2DA3E12E"/>
    <w:rsid w:val="2DC80AD1"/>
    <w:rsid w:val="2E0356B2"/>
    <w:rsid w:val="2E2A6370"/>
    <w:rsid w:val="2E33E9D5"/>
    <w:rsid w:val="2E54CE3C"/>
    <w:rsid w:val="2E8E3375"/>
    <w:rsid w:val="2EA4877A"/>
    <w:rsid w:val="2EA90FE4"/>
    <w:rsid w:val="2F139D61"/>
    <w:rsid w:val="2F27C5AD"/>
    <w:rsid w:val="2F42CF5A"/>
    <w:rsid w:val="2F64EF79"/>
    <w:rsid w:val="2F7DC0DF"/>
    <w:rsid w:val="2FD3C303"/>
    <w:rsid w:val="2FED69F1"/>
    <w:rsid w:val="301FAA24"/>
    <w:rsid w:val="3073AE7C"/>
    <w:rsid w:val="3088A7EF"/>
    <w:rsid w:val="30C1F229"/>
    <w:rsid w:val="30E4B016"/>
    <w:rsid w:val="319F0F96"/>
    <w:rsid w:val="31A385B7"/>
    <w:rsid w:val="31C8E659"/>
    <w:rsid w:val="326A2A01"/>
    <w:rsid w:val="32ACDCB2"/>
    <w:rsid w:val="32EAA458"/>
    <w:rsid w:val="342DA84B"/>
    <w:rsid w:val="34373060"/>
    <w:rsid w:val="34947E8D"/>
    <w:rsid w:val="3512EAE7"/>
    <w:rsid w:val="35383050"/>
    <w:rsid w:val="35B2185E"/>
    <w:rsid w:val="35FC3B40"/>
    <w:rsid w:val="3625D5F7"/>
    <w:rsid w:val="362A54EA"/>
    <w:rsid w:val="364EC78B"/>
    <w:rsid w:val="3654918D"/>
    <w:rsid w:val="36587AF5"/>
    <w:rsid w:val="36B32C7B"/>
    <w:rsid w:val="36B5CAEE"/>
    <w:rsid w:val="36E796C1"/>
    <w:rsid w:val="36FC2886"/>
    <w:rsid w:val="372CDD7F"/>
    <w:rsid w:val="374E6F22"/>
    <w:rsid w:val="3755E441"/>
    <w:rsid w:val="375DA92E"/>
    <w:rsid w:val="379AB3B3"/>
    <w:rsid w:val="37A357F3"/>
    <w:rsid w:val="37ACF61A"/>
    <w:rsid w:val="37EDD09F"/>
    <w:rsid w:val="37EFF96E"/>
    <w:rsid w:val="381EB6E5"/>
    <w:rsid w:val="3831C1D5"/>
    <w:rsid w:val="3889A335"/>
    <w:rsid w:val="38AAB4B8"/>
    <w:rsid w:val="39024DE3"/>
    <w:rsid w:val="390A4E28"/>
    <w:rsid w:val="3917FE48"/>
    <w:rsid w:val="3919123E"/>
    <w:rsid w:val="3943ED56"/>
    <w:rsid w:val="39743DD9"/>
    <w:rsid w:val="3987D2B2"/>
    <w:rsid w:val="39948FB7"/>
    <w:rsid w:val="39DBD543"/>
    <w:rsid w:val="3A4F14DF"/>
    <w:rsid w:val="3A5277B3"/>
    <w:rsid w:val="3AAF425E"/>
    <w:rsid w:val="3C6AE690"/>
    <w:rsid w:val="3C7E8F02"/>
    <w:rsid w:val="3C882E67"/>
    <w:rsid w:val="3C8D6761"/>
    <w:rsid w:val="3CA9C0E9"/>
    <w:rsid w:val="3CC1E9D3"/>
    <w:rsid w:val="3D5D2BB0"/>
    <w:rsid w:val="3D72E811"/>
    <w:rsid w:val="3D7BE1D6"/>
    <w:rsid w:val="3E7BD707"/>
    <w:rsid w:val="3E8720C8"/>
    <w:rsid w:val="3E9E8FDF"/>
    <w:rsid w:val="3EE9DBC9"/>
    <w:rsid w:val="3EFF136A"/>
    <w:rsid w:val="3F24D614"/>
    <w:rsid w:val="3F8584A6"/>
    <w:rsid w:val="3F94A546"/>
    <w:rsid w:val="3FA1E204"/>
    <w:rsid w:val="3FD211CF"/>
    <w:rsid w:val="406B30B7"/>
    <w:rsid w:val="40872FD7"/>
    <w:rsid w:val="40CE6C54"/>
    <w:rsid w:val="40E2B0F1"/>
    <w:rsid w:val="41192F74"/>
    <w:rsid w:val="41449CDD"/>
    <w:rsid w:val="414DF66A"/>
    <w:rsid w:val="419E780B"/>
    <w:rsid w:val="41C249CC"/>
    <w:rsid w:val="41E42836"/>
    <w:rsid w:val="41F6C437"/>
    <w:rsid w:val="41FD2409"/>
    <w:rsid w:val="425FA5B3"/>
    <w:rsid w:val="42ABE5CA"/>
    <w:rsid w:val="42C8BC72"/>
    <w:rsid w:val="4300B1A9"/>
    <w:rsid w:val="43EF6012"/>
    <w:rsid w:val="43F87032"/>
    <w:rsid w:val="445390DA"/>
    <w:rsid w:val="44717D06"/>
    <w:rsid w:val="447D78DC"/>
    <w:rsid w:val="44F2D8A9"/>
    <w:rsid w:val="44FF04C5"/>
    <w:rsid w:val="4500CA27"/>
    <w:rsid w:val="450AEBC8"/>
    <w:rsid w:val="453C2721"/>
    <w:rsid w:val="4570E765"/>
    <w:rsid w:val="457FB0F6"/>
    <w:rsid w:val="45CE6748"/>
    <w:rsid w:val="463BC71D"/>
    <w:rsid w:val="46491669"/>
    <w:rsid w:val="464FF3B1"/>
    <w:rsid w:val="4666FE18"/>
    <w:rsid w:val="46D4ABD4"/>
    <w:rsid w:val="472DFF35"/>
    <w:rsid w:val="473546C7"/>
    <w:rsid w:val="4764375F"/>
    <w:rsid w:val="4772DD38"/>
    <w:rsid w:val="478A370B"/>
    <w:rsid w:val="481BAD41"/>
    <w:rsid w:val="485BBA1A"/>
    <w:rsid w:val="485ED0EE"/>
    <w:rsid w:val="4898466B"/>
    <w:rsid w:val="48A69BA8"/>
    <w:rsid w:val="48BCECCD"/>
    <w:rsid w:val="48C2C4E5"/>
    <w:rsid w:val="48F5DB9D"/>
    <w:rsid w:val="490B1472"/>
    <w:rsid w:val="49685057"/>
    <w:rsid w:val="497F54A1"/>
    <w:rsid w:val="49818298"/>
    <w:rsid w:val="498D2296"/>
    <w:rsid w:val="499F76F6"/>
    <w:rsid w:val="49E39A51"/>
    <w:rsid w:val="4A0A2580"/>
    <w:rsid w:val="4A0CCAC3"/>
    <w:rsid w:val="4A37FF7A"/>
    <w:rsid w:val="4A4D5CDC"/>
    <w:rsid w:val="4A7C9363"/>
    <w:rsid w:val="4AA35DDF"/>
    <w:rsid w:val="4AE5C9A9"/>
    <w:rsid w:val="4AFC0317"/>
    <w:rsid w:val="4B0115D1"/>
    <w:rsid w:val="4B1A64F7"/>
    <w:rsid w:val="4B6794E4"/>
    <w:rsid w:val="4B6BD3A6"/>
    <w:rsid w:val="4B6C2B5A"/>
    <w:rsid w:val="4B889CB2"/>
    <w:rsid w:val="4BCE3FF4"/>
    <w:rsid w:val="4BDAB332"/>
    <w:rsid w:val="4C0B6E6C"/>
    <w:rsid w:val="4C26379B"/>
    <w:rsid w:val="4C529640"/>
    <w:rsid w:val="4C610B99"/>
    <w:rsid w:val="4C98D89F"/>
    <w:rsid w:val="4CAC2BA8"/>
    <w:rsid w:val="4CCB960C"/>
    <w:rsid w:val="4D251029"/>
    <w:rsid w:val="4D3AF287"/>
    <w:rsid w:val="4D5B21C7"/>
    <w:rsid w:val="4D7E6256"/>
    <w:rsid w:val="4D853BE4"/>
    <w:rsid w:val="4D96B2D5"/>
    <w:rsid w:val="4DB8C9D3"/>
    <w:rsid w:val="4DC3C4F3"/>
    <w:rsid w:val="4DC7ECDC"/>
    <w:rsid w:val="4DE3CEB4"/>
    <w:rsid w:val="4DFD1D94"/>
    <w:rsid w:val="4E24D23A"/>
    <w:rsid w:val="4E2CE175"/>
    <w:rsid w:val="4E61AF0D"/>
    <w:rsid w:val="4E6E4E93"/>
    <w:rsid w:val="4EC3FB12"/>
    <w:rsid w:val="4ECF2C62"/>
    <w:rsid w:val="4F114BA0"/>
    <w:rsid w:val="4F11B4F3"/>
    <w:rsid w:val="4F50137D"/>
    <w:rsid w:val="4F9F3FD9"/>
    <w:rsid w:val="4F9FE59F"/>
    <w:rsid w:val="4FAC6614"/>
    <w:rsid w:val="4FBE0E06"/>
    <w:rsid w:val="4FE65863"/>
    <w:rsid w:val="5007BC46"/>
    <w:rsid w:val="50253024"/>
    <w:rsid w:val="509F3898"/>
    <w:rsid w:val="50C51142"/>
    <w:rsid w:val="50FB4BE5"/>
    <w:rsid w:val="510E82C5"/>
    <w:rsid w:val="51E47A78"/>
    <w:rsid w:val="520BAEEC"/>
    <w:rsid w:val="52229E81"/>
    <w:rsid w:val="5230F392"/>
    <w:rsid w:val="5239A8DA"/>
    <w:rsid w:val="5276BB11"/>
    <w:rsid w:val="529ABF21"/>
    <w:rsid w:val="52C6A2D2"/>
    <w:rsid w:val="52F139C3"/>
    <w:rsid w:val="52F4F801"/>
    <w:rsid w:val="52F94DF9"/>
    <w:rsid w:val="53757BCA"/>
    <w:rsid w:val="5407E4BD"/>
    <w:rsid w:val="543FDB2B"/>
    <w:rsid w:val="54955693"/>
    <w:rsid w:val="54DC7994"/>
    <w:rsid w:val="54FF5144"/>
    <w:rsid w:val="5506B851"/>
    <w:rsid w:val="5538D71F"/>
    <w:rsid w:val="558D28AB"/>
    <w:rsid w:val="55EC6908"/>
    <w:rsid w:val="55FA64E9"/>
    <w:rsid w:val="562848DD"/>
    <w:rsid w:val="564D092E"/>
    <w:rsid w:val="5673995A"/>
    <w:rsid w:val="56DE7E3E"/>
    <w:rsid w:val="56F5855A"/>
    <w:rsid w:val="5715603F"/>
    <w:rsid w:val="57319A64"/>
    <w:rsid w:val="57CB791D"/>
    <w:rsid w:val="57CDA38C"/>
    <w:rsid w:val="57EF22C7"/>
    <w:rsid w:val="58D40B07"/>
    <w:rsid w:val="59399F95"/>
    <w:rsid w:val="593F7887"/>
    <w:rsid w:val="59918A45"/>
    <w:rsid w:val="59F3E5DB"/>
    <w:rsid w:val="5A00C3B6"/>
    <w:rsid w:val="5A30D90E"/>
    <w:rsid w:val="5A9A2C36"/>
    <w:rsid w:val="5ABA51DA"/>
    <w:rsid w:val="5AE5DF12"/>
    <w:rsid w:val="5AEE1B5F"/>
    <w:rsid w:val="5AFF977E"/>
    <w:rsid w:val="5B011903"/>
    <w:rsid w:val="5B42544C"/>
    <w:rsid w:val="5B60D89C"/>
    <w:rsid w:val="5B90F897"/>
    <w:rsid w:val="5BC63729"/>
    <w:rsid w:val="5BD499DA"/>
    <w:rsid w:val="5BF31ADE"/>
    <w:rsid w:val="5CA7EA49"/>
    <w:rsid w:val="5CAA089A"/>
    <w:rsid w:val="5CBC9B42"/>
    <w:rsid w:val="5CF129D2"/>
    <w:rsid w:val="5D5B8E9A"/>
    <w:rsid w:val="5D77345B"/>
    <w:rsid w:val="5D8AE6BD"/>
    <w:rsid w:val="5DA5ECF7"/>
    <w:rsid w:val="5E1C047F"/>
    <w:rsid w:val="5E237452"/>
    <w:rsid w:val="5E5D1B63"/>
    <w:rsid w:val="5EF0C66A"/>
    <w:rsid w:val="5F1CADD4"/>
    <w:rsid w:val="5F4E8857"/>
    <w:rsid w:val="5F5B1DFB"/>
    <w:rsid w:val="6042D3C5"/>
    <w:rsid w:val="605DF702"/>
    <w:rsid w:val="60B3AA1E"/>
    <w:rsid w:val="60C93769"/>
    <w:rsid w:val="611175E2"/>
    <w:rsid w:val="61123961"/>
    <w:rsid w:val="61490151"/>
    <w:rsid w:val="6171C8A3"/>
    <w:rsid w:val="618E2E3D"/>
    <w:rsid w:val="61B69924"/>
    <w:rsid w:val="6224E9F0"/>
    <w:rsid w:val="629B49C2"/>
    <w:rsid w:val="62F3421C"/>
    <w:rsid w:val="63E37B0C"/>
    <w:rsid w:val="63E436B3"/>
    <w:rsid w:val="63F706EA"/>
    <w:rsid w:val="6414D8EF"/>
    <w:rsid w:val="644AF8DF"/>
    <w:rsid w:val="64C06DA0"/>
    <w:rsid w:val="64E6E607"/>
    <w:rsid w:val="65C756CE"/>
    <w:rsid w:val="65CAE25E"/>
    <w:rsid w:val="66202BB1"/>
    <w:rsid w:val="66785422"/>
    <w:rsid w:val="668A13B7"/>
    <w:rsid w:val="66C40862"/>
    <w:rsid w:val="66E1F96A"/>
    <w:rsid w:val="6721880E"/>
    <w:rsid w:val="67956E85"/>
    <w:rsid w:val="67E80772"/>
    <w:rsid w:val="682E1C89"/>
    <w:rsid w:val="68690B95"/>
    <w:rsid w:val="689442E9"/>
    <w:rsid w:val="689FD03E"/>
    <w:rsid w:val="68ADFCA4"/>
    <w:rsid w:val="68E87011"/>
    <w:rsid w:val="690C7F17"/>
    <w:rsid w:val="6914530E"/>
    <w:rsid w:val="6A021EB7"/>
    <w:rsid w:val="6A162D2A"/>
    <w:rsid w:val="6A2E5B11"/>
    <w:rsid w:val="6A4FD413"/>
    <w:rsid w:val="6A509181"/>
    <w:rsid w:val="6A97BC2F"/>
    <w:rsid w:val="6B61741F"/>
    <w:rsid w:val="6B7301D7"/>
    <w:rsid w:val="6B76A06E"/>
    <w:rsid w:val="6B787AA3"/>
    <w:rsid w:val="6B7A0FB6"/>
    <w:rsid w:val="6B8FEFB2"/>
    <w:rsid w:val="6B9BB548"/>
    <w:rsid w:val="6BB4C203"/>
    <w:rsid w:val="6BBCC91A"/>
    <w:rsid w:val="6C3F96EA"/>
    <w:rsid w:val="6CE91517"/>
    <w:rsid w:val="6CF27C69"/>
    <w:rsid w:val="6D0316A7"/>
    <w:rsid w:val="6D2910C9"/>
    <w:rsid w:val="6D424A60"/>
    <w:rsid w:val="6D92C30C"/>
    <w:rsid w:val="6DE7ABC5"/>
    <w:rsid w:val="6E4550F7"/>
    <w:rsid w:val="6E56A586"/>
    <w:rsid w:val="6E5ACF46"/>
    <w:rsid w:val="6E962823"/>
    <w:rsid w:val="6EA8ACD7"/>
    <w:rsid w:val="6EDCE5FA"/>
    <w:rsid w:val="6EE05C4C"/>
    <w:rsid w:val="6F25BD35"/>
    <w:rsid w:val="6F2674AD"/>
    <w:rsid w:val="6F7719FE"/>
    <w:rsid w:val="6FD0D4AF"/>
    <w:rsid w:val="703CFEC0"/>
    <w:rsid w:val="707223E0"/>
    <w:rsid w:val="708B444F"/>
    <w:rsid w:val="70AEA1A3"/>
    <w:rsid w:val="70FA7323"/>
    <w:rsid w:val="719CA0AE"/>
    <w:rsid w:val="724597FA"/>
    <w:rsid w:val="725509A1"/>
    <w:rsid w:val="72653F45"/>
    <w:rsid w:val="72920E28"/>
    <w:rsid w:val="72B1C5A8"/>
    <w:rsid w:val="7395A8FF"/>
    <w:rsid w:val="74033C47"/>
    <w:rsid w:val="741C59E7"/>
    <w:rsid w:val="74225884"/>
    <w:rsid w:val="74AC869B"/>
    <w:rsid w:val="7595EEEA"/>
    <w:rsid w:val="759784BA"/>
    <w:rsid w:val="75A591E7"/>
    <w:rsid w:val="75CA847B"/>
    <w:rsid w:val="76099F9A"/>
    <w:rsid w:val="7609F4FA"/>
    <w:rsid w:val="76525A2C"/>
    <w:rsid w:val="765F9DFA"/>
    <w:rsid w:val="7664BEA5"/>
    <w:rsid w:val="766FD0D1"/>
    <w:rsid w:val="7678A970"/>
    <w:rsid w:val="76B3F0B2"/>
    <w:rsid w:val="76F6700E"/>
    <w:rsid w:val="772FD833"/>
    <w:rsid w:val="773EED70"/>
    <w:rsid w:val="7766F506"/>
    <w:rsid w:val="776822DA"/>
    <w:rsid w:val="784C4A5C"/>
    <w:rsid w:val="78BD6AA7"/>
    <w:rsid w:val="78CB9B41"/>
    <w:rsid w:val="791DA09C"/>
    <w:rsid w:val="7956E0CD"/>
    <w:rsid w:val="79B3AE57"/>
    <w:rsid w:val="79BF8EC1"/>
    <w:rsid w:val="79F80340"/>
    <w:rsid w:val="7A06C16D"/>
    <w:rsid w:val="7A499B9C"/>
    <w:rsid w:val="7A4CB7BF"/>
    <w:rsid w:val="7AB4007A"/>
    <w:rsid w:val="7ABAC346"/>
    <w:rsid w:val="7ADF0AA2"/>
    <w:rsid w:val="7AE936DF"/>
    <w:rsid w:val="7AF64EFF"/>
    <w:rsid w:val="7B0725EC"/>
    <w:rsid w:val="7B0B0375"/>
    <w:rsid w:val="7B1B3E00"/>
    <w:rsid w:val="7B71EFA4"/>
    <w:rsid w:val="7BA0D7E0"/>
    <w:rsid w:val="7C0A4E21"/>
    <w:rsid w:val="7C482E76"/>
    <w:rsid w:val="7CAE2435"/>
    <w:rsid w:val="7CD2D6D0"/>
    <w:rsid w:val="7CF62F45"/>
    <w:rsid w:val="7DCCF0B8"/>
    <w:rsid w:val="7DDB7797"/>
    <w:rsid w:val="7E36F5E7"/>
    <w:rsid w:val="7EEAC4F8"/>
    <w:rsid w:val="7F78B833"/>
    <w:rsid w:val="7FD47C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03E0C"/>
  <w15:chartTrackingRefBased/>
  <w15:docId w15:val="{C76FCC55-E8E8-4374-A30C-9728E274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heme="minorBidi"/>
        <w:sz w:val="24"/>
        <w:szCs w:val="24"/>
        <w:lang w:val="en-AU"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lsdException w:name="Intense Emphasis" w:semiHidden="1" w:uiPriority="98"/>
    <w:lsdException w:name="Subtle Reference" w:semiHidden="1" w:uiPriority="98"/>
    <w:lsdException w:name="Intense Reference" w:semiHidden="1" w:uiPriority="98"/>
    <w:lsdException w:name="Book Title" w:semiHidden="1" w:uiPriority="98"/>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7D1"/>
  </w:style>
  <w:style w:type="paragraph" w:styleId="Heading1">
    <w:name w:val="heading 1"/>
    <w:basedOn w:val="Normal"/>
    <w:next w:val="BTBodyText"/>
    <w:link w:val="Heading1Char"/>
    <w:uiPriority w:val="2"/>
    <w:qFormat/>
    <w:rsid w:val="00887792"/>
    <w:pPr>
      <w:keepNext/>
      <w:keepLines/>
      <w:outlineLvl w:val="0"/>
    </w:pPr>
    <w:rPr>
      <w:rFonts w:eastAsiaTheme="majorEastAsia" w:cstheme="majorBidi"/>
      <w:b/>
      <w:caps/>
      <w:sz w:val="28"/>
      <w:szCs w:val="32"/>
    </w:rPr>
  </w:style>
  <w:style w:type="paragraph" w:styleId="Heading2">
    <w:name w:val="heading 2"/>
    <w:basedOn w:val="Normal"/>
    <w:next w:val="BTBodyText"/>
    <w:link w:val="Heading2Char"/>
    <w:uiPriority w:val="2"/>
    <w:unhideWhenUsed/>
    <w:qFormat/>
    <w:rsid w:val="00887792"/>
    <w:pPr>
      <w:keepNext/>
      <w:keepLines/>
      <w:outlineLvl w:val="1"/>
    </w:pPr>
    <w:rPr>
      <w:rFonts w:eastAsiaTheme="majorEastAsia" w:cstheme="majorBidi"/>
      <w:b/>
      <w:smallCaps/>
      <w:sz w:val="28"/>
      <w:szCs w:val="26"/>
    </w:rPr>
  </w:style>
  <w:style w:type="paragraph" w:styleId="Heading3">
    <w:name w:val="heading 3"/>
    <w:basedOn w:val="Normal"/>
    <w:next w:val="BTBodyText"/>
    <w:link w:val="Heading3Char"/>
    <w:uiPriority w:val="2"/>
    <w:unhideWhenUsed/>
    <w:qFormat/>
    <w:rsid w:val="00887792"/>
    <w:pPr>
      <w:keepNext/>
      <w:keepLines/>
      <w:outlineLvl w:val="2"/>
    </w:pPr>
    <w:rPr>
      <w:rFonts w:eastAsiaTheme="majorEastAsia" w:cstheme="majorBidi"/>
      <w:b/>
    </w:rPr>
  </w:style>
  <w:style w:type="paragraph" w:styleId="Heading4">
    <w:name w:val="heading 4"/>
    <w:basedOn w:val="Normal"/>
    <w:next w:val="BTBodyText"/>
    <w:link w:val="Heading4Char"/>
    <w:uiPriority w:val="2"/>
    <w:unhideWhenUsed/>
    <w:qFormat/>
    <w:rsid w:val="00887792"/>
    <w:pPr>
      <w:keepNext/>
      <w:keepLines/>
      <w:outlineLvl w:val="3"/>
    </w:pPr>
    <w:rPr>
      <w:rFonts w:eastAsiaTheme="majorEastAsia" w:cstheme="majorBidi"/>
      <w:iCs/>
      <w:u w:val="single"/>
    </w:rPr>
  </w:style>
  <w:style w:type="paragraph" w:styleId="Heading5">
    <w:name w:val="heading 5"/>
    <w:basedOn w:val="Normal"/>
    <w:next w:val="BTBodyText"/>
    <w:link w:val="Heading5Char"/>
    <w:uiPriority w:val="2"/>
    <w:unhideWhenUsed/>
    <w:qFormat/>
    <w:rsid w:val="00887792"/>
    <w:pPr>
      <w:keepNext/>
      <w:keepLines/>
      <w:outlineLvl w:val="4"/>
    </w:pPr>
    <w:rPr>
      <w:rFonts w:eastAsiaTheme="majorEastAsia" w:cstheme="majorBidi"/>
      <w:i/>
    </w:rPr>
  </w:style>
  <w:style w:type="paragraph" w:styleId="Heading6">
    <w:name w:val="heading 6"/>
    <w:basedOn w:val="Normal"/>
    <w:next w:val="BTBodyText"/>
    <w:link w:val="Heading6Char"/>
    <w:uiPriority w:val="2"/>
    <w:unhideWhenUsed/>
    <w:qFormat/>
    <w:rsid w:val="00887792"/>
    <w:pPr>
      <w:keepNext/>
      <w:keepLines/>
      <w:outlineLvl w:val="5"/>
    </w:pPr>
    <w:rPr>
      <w:rFonts w:eastAsiaTheme="majorEastAsia" w:cstheme="majorBidi"/>
      <w:u w:val="single"/>
    </w:rPr>
  </w:style>
  <w:style w:type="paragraph" w:styleId="Heading7">
    <w:name w:val="heading 7"/>
    <w:basedOn w:val="Normal"/>
    <w:next w:val="BTBodyText"/>
    <w:link w:val="Heading7Char"/>
    <w:uiPriority w:val="33"/>
    <w:unhideWhenUsed/>
    <w:rsid w:val="00887792"/>
    <w:pPr>
      <w:keepNext/>
      <w:keepLines/>
      <w:outlineLvl w:val="6"/>
    </w:pPr>
    <w:rPr>
      <w:rFonts w:eastAsiaTheme="majorEastAsia" w:cstheme="majorBidi"/>
      <w:i/>
      <w:iCs/>
    </w:rPr>
  </w:style>
  <w:style w:type="paragraph" w:styleId="Heading8">
    <w:name w:val="heading 8"/>
    <w:basedOn w:val="Normal"/>
    <w:next w:val="BTBodyText"/>
    <w:link w:val="Heading8Char"/>
    <w:uiPriority w:val="33"/>
    <w:unhideWhenUsed/>
    <w:rsid w:val="00887792"/>
    <w:pPr>
      <w:keepNext/>
      <w:keepLines/>
      <w:outlineLvl w:val="7"/>
    </w:pPr>
    <w:rPr>
      <w:rFonts w:eastAsiaTheme="majorEastAsia" w:cstheme="majorBidi"/>
      <w:szCs w:val="21"/>
      <w:u w:val="single"/>
    </w:rPr>
  </w:style>
  <w:style w:type="paragraph" w:styleId="Heading9">
    <w:name w:val="heading 9"/>
    <w:basedOn w:val="Normal"/>
    <w:next w:val="BTBodyText"/>
    <w:link w:val="Heading9Char"/>
    <w:uiPriority w:val="33"/>
    <w:unhideWhenUsed/>
    <w:rsid w:val="00887792"/>
    <w:pPr>
      <w:keepNext/>
      <w:keepLines/>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4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A06"/>
    <w:rPr>
      <w:rFonts w:ascii="Segoe UI" w:hAnsi="Segoe UI" w:cs="Segoe UI"/>
      <w:sz w:val="18"/>
      <w:szCs w:val="18"/>
    </w:rPr>
  </w:style>
  <w:style w:type="paragraph" w:customStyle="1" w:styleId="BTBodyText">
    <w:name w:val="[BT] Body Text"/>
    <w:basedOn w:val="Normal"/>
    <w:link w:val="BTBodyTextChar"/>
    <w:uiPriority w:val="2"/>
    <w:qFormat/>
    <w:rsid w:val="00354A06"/>
  </w:style>
  <w:style w:type="paragraph" w:customStyle="1" w:styleId="BTIBodyTextIndented">
    <w:name w:val="[BTI] Body Text Indented"/>
    <w:basedOn w:val="BTBodyText"/>
    <w:link w:val="BTIBodyTextIndentedChar"/>
    <w:uiPriority w:val="2"/>
    <w:qFormat/>
    <w:rsid w:val="00354A06"/>
    <w:pPr>
      <w:ind w:left="851"/>
    </w:pPr>
  </w:style>
  <w:style w:type="character" w:customStyle="1" w:styleId="BTBodyTextChar">
    <w:name w:val="[BT] Body Text Char"/>
    <w:basedOn w:val="DefaultParagraphFont"/>
    <w:link w:val="BTBodyText"/>
    <w:uiPriority w:val="2"/>
    <w:rsid w:val="00AD0459"/>
  </w:style>
  <w:style w:type="paragraph" w:customStyle="1" w:styleId="BTIIBodyTextTwiceIndented">
    <w:name w:val="[BTII] Body Text Twice Indented"/>
    <w:basedOn w:val="BTBodyText"/>
    <w:link w:val="BTIIBodyTextTwiceIndentedChar"/>
    <w:uiPriority w:val="2"/>
    <w:qFormat/>
    <w:rsid w:val="00354A06"/>
    <w:pPr>
      <w:ind w:left="1702"/>
    </w:pPr>
  </w:style>
  <w:style w:type="character" w:customStyle="1" w:styleId="BTIBodyTextIndentedChar">
    <w:name w:val="[BTI] Body Text Indented Char"/>
    <w:basedOn w:val="BTBodyTextChar"/>
    <w:link w:val="BTIBodyTextIndented"/>
    <w:uiPriority w:val="2"/>
    <w:rsid w:val="00AD0459"/>
  </w:style>
  <w:style w:type="paragraph" w:styleId="ListParagraph">
    <w:name w:val="List Paragraph"/>
    <w:basedOn w:val="Normal"/>
    <w:uiPriority w:val="34"/>
    <w:qFormat/>
    <w:rsid w:val="003A10EE"/>
    <w:pPr>
      <w:ind w:left="851"/>
    </w:pPr>
  </w:style>
  <w:style w:type="character" w:customStyle="1" w:styleId="BTIIBodyTextTwiceIndentedChar">
    <w:name w:val="[BTII] Body Text Twice Indented Char"/>
    <w:basedOn w:val="BTBodyTextChar"/>
    <w:link w:val="BTIIBodyTextTwiceIndented"/>
    <w:uiPriority w:val="2"/>
    <w:rsid w:val="00AD0459"/>
  </w:style>
  <w:style w:type="paragraph" w:styleId="NoSpacing">
    <w:name w:val="No Spacing"/>
    <w:link w:val="NoSpacingChar"/>
    <w:uiPriority w:val="1"/>
    <w:rsid w:val="001F46B7"/>
    <w:pPr>
      <w:spacing w:after="0" w:line="240" w:lineRule="auto"/>
    </w:pPr>
  </w:style>
  <w:style w:type="paragraph" w:customStyle="1" w:styleId="BTNSBodyTextNoSpacing">
    <w:name w:val="[BTNS] Body Text No Spacing"/>
    <w:basedOn w:val="NoSpacing"/>
    <w:link w:val="BTNSBodyTextNoSpacingChar"/>
    <w:uiPriority w:val="2"/>
    <w:qFormat/>
    <w:rsid w:val="001F46B7"/>
  </w:style>
  <w:style w:type="paragraph" w:customStyle="1" w:styleId="BTNSSBodyTextNoSpacingSmall">
    <w:name w:val="[BTNSS] Body Text No Spacing Small"/>
    <w:basedOn w:val="BTNSBodyTextNoSpacing"/>
    <w:link w:val="BTNSSBodyTextNoSpacingSmallChar"/>
    <w:uiPriority w:val="2"/>
    <w:rsid w:val="001F46B7"/>
    <w:rPr>
      <w:sz w:val="8"/>
      <w:szCs w:val="8"/>
    </w:rPr>
  </w:style>
  <w:style w:type="character" w:customStyle="1" w:styleId="NoSpacingChar">
    <w:name w:val="No Spacing Char"/>
    <w:basedOn w:val="DefaultParagraphFont"/>
    <w:link w:val="NoSpacing"/>
    <w:uiPriority w:val="1"/>
    <w:rsid w:val="001F46B7"/>
  </w:style>
  <w:style w:type="character" w:customStyle="1" w:styleId="BTNSBodyTextNoSpacingChar">
    <w:name w:val="[BTNS] Body Text No Spacing Char"/>
    <w:basedOn w:val="NoSpacingChar"/>
    <w:link w:val="BTNSBodyTextNoSpacing"/>
    <w:uiPriority w:val="2"/>
    <w:rsid w:val="00B10942"/>
  </w:style>
  <w:style w:type="character" w:customStyle="1" w:styleId="BTNSSBodyTextNoSpacingSmallChar">
    <w:name w:val="[BTNSS] Body Text No Spacing Small Char"/>
    <w:basedOn w:val="BTNSBodyTextNoSpacingChar"/>
    <w:link w:val="BTNSSBodyTextNoSpacingSmall"/>
    <w:uiPriority w:val="2"/>
    <w:rsid w:val="00B10942"/>
    <w:rPr>
      <w:sz w:val="8"/>
      <w:szCs w:val="8"/>
    </w:rPr>
  </w:style>
  <w:style w:type="paragraph" w:customStyle="1" w:styleId="P1-N1Paragraph1-Number1">
    <w:name w:val="[P1-N1] Paragraph 1 - Number 1"/>
    <w:basedOn w:val="BTBodyText"/>
    <w:link w:val="P1-N1Paragraph1-Number1Char"/>
    <w:uiPriority w:val="6"/>
    <w:qFormat/>
    <w:rsid w:val="006F189E"/>
  </w:style>
  <w:style w:type="paragraph" w:customStyle="1" w:styleId="P2-B1Paragraph2-Bullet1">
    <w:name w:val="[P2-B1] Paragraph 2 - Bullet 1"/>
    <w:basedOn w:val="BTBodyText"/>
    <w:link w:val="P2-B1Paragraph2-Bullet1Char"/>
    <w:uiPriority w:val="6"/>
    <w:qFormat/>
    <w:rsid w:val="00C45722"/>
    <w:pPr>
      <w:numPr>
        <w:ilvl w:val="1"/>
        <w:numId w:val="1"/>
      </w:numPr>
      <w:spacing w:after="120"/>
    </w:pPr>
  </w:style>
  <w:style w:type="character" w:customStyle="1" w:styleId="P1-N1Paragraph1-Number1Char">
    <w:name w:val="[P1-N1] Paragraph 1 - Number 1 Char"/>
    <w:basedOn w:val="BTBodyTextChar"/>
    <w:link w:val="P1-N1Paragraph1-Number1"/>
    <w:uiPriority w:val="6"/>
    <w:rsid w:val="002603E6"/>
  </w:style>
  <w:style w:type="paragraph" w:customStyle="1" w:styleId="P3-B2Paragraph3-Bullet2">
    <w:name w:val="[P3-B2] Paragraph 3 - Bullet 2"/>
    <w:basedOn w:val="BTBodyText"/>
    <w:link w:val="P3-B2Paragraph3-Bullet2Char"/>
    <w:uiPriority w:val="6"/>
    <w:qFormat/>
    <w:rsid w:val="00C45722"/>
    <w:pPr>
      <w:numPr>
        <w:ilvl w:val="2"/>
        <w:numId w:val="1"/>
      </w:numPr>
      <w:spacing w:after="120"/>
    </w:pPr>
  </w:style>
  <w:style w:type="character" w:customStyle="1" w:styleId="P2-B1Paragraph2-Bullet1Char">
    <w:name w:val="[P2-B1] Paragraph 2 - Bullet 1 Char"/>
    <w:basedOn w:val="BTBodyTextChar"/>
    <w:link w:val="P2-B1Paragraph2-Bullet1"/>
    <w:uiPriority w:val="6"/>
    <w:rsid w:val="00C45722"/>
  </w:style>
  <w:style w:type="paragraph" w:customStyle="1" w:styleId="P4-B3Paragraph4-Bullet3">
    <w:name w:val="[P4-B3] Paragraph 4 - Bullet 3"/>
    <w:basedOn w:val="BTBodyText"/>
    <w:link w:val="P4-B3Paragraph4-Bullet3Char"/>
    <w:uiPriority w:val="6"/>
    <w:rsid w:val="00C45722"/>
    <w:pPr>
      <w:numPr>
        <w:ilvl w:val="3"/>
        <w:numId w:val="12"/>
      </w:numPr>
      <w:spacing w:after="120"/>
    </w:pPr>
  </w:style>
  <w:style w:type="character" w:customStyle="1" w:styleId="P3-B2Paragraph3-Bullet2Char">
    <w:name w:val="[P3-B2] Paragraph 3 - Bullet 2 Char"/>
    <w:basedOn w:val="BTBodyTextChar"/>
    <w:link w:val="P3-B2Paragraph3-Bullet2"/>
    <w:uiPriority w:val="6"/>
    <w:rsid w:val="00C45722"/>
  </w:style>
  <w:style w:type="paragraph" w:customStyle="1" w:styleId="P5-B4Paragraph5-Bullet4">
    <w:name w:val="[P5-B4] Paragraph 5 - Bullet 4"/>
    <w:basedOn w:val="BTBodyText"/>
    <w:link w:val="P5-B4Paragraph5-Bullet4Char"/>
    <w:uiPriority w:val="6"/>
    <w:rsid w:val="00C45722"/>
    <w:pPr>
      <w:numPr>
        <w:ilvl w:val="4"/>
        <w:numId w:val="1"/>
      </w:numPr>
      <w:spacing w:after="120"/>
    </w:pPr>
  </w:style>
  <w:style w:type="character" w:customStyle="1" w:styleId="P4-B3Paragraph4-Bullet3Char">
    <w:name w:val="[P4-B3] Paragraph 4 - Bullet 3 Char"/>
    <w:basedOn w:val="BTBodyTextChar"/>
    <w:link w:val="P4-B3Paragraph4-Bullet3"/>
    <w:uiPriority w:val="6"/>
    <w:rsid w:val="00C45722"/>
  </w:style>
  <w:style w:type="paragraph" w:customStyle="1" w:styleId="P6-B5Paragraph6-Bullet5">
    <w:name w:val="[P6-B5] Paragraph 6 - Bullet 5"/>
    <w:basedOn w:val="BTBodyText"/>
    <w:link w:val="P6-B5Paragraph6-Bullet5Char"/>
    <w:uiPriority w:val="6"/>
    <w:rsid w:val="00C45722"/>
    <w:pPr>
      <w:numPr>
        <w:ilvl w:val="5"/>
        <w:numId w:val="12"/>
      </w:numPr>
      <w:spacing w:after="120"/>
    </w:pPr>
  </w:style>
  <w:style w:type="character" w:customStyle="1" w:styleId="P5-B4Paragraph5-Bullet4Char">
    <w:name w:val="[P5-B4] Paragraph 5 - Bullet 4 Char"/>
    <w:basedOn w:val="BTBodyTextChar"/>
    <w:link w:val="P5-B4Paragraph5-Bullet4"/>
    <w:uiPriority w:val="6"/>
    <w:rsid w:val="00C45722"/>
  </w:style>
  <w:style w:type="paragraph" w:customStyle="1" w:styleId="P7-B6Paragraph7-Bullet6">
    <w:name w:val="[P7-B6] Paragraph 7 - Bullet 6"/>
    <w:basedOn w:val="BTBodyText"/>
    <w:link w:val="P7-B6Paragraph7-Bullet6Char"/>
    <w:uiPriority w:val="6"/>
    <w:rsid w:val="00C45722"/>
    <w:pPr>
      <w:numPr>
        <w:ilvl w:val="6"/>
        <w:numId w:val="12"/>
      </w:numPr>
      <w:tabs>
        <w:tab w:val="clear" w:pos="5954"/>
      </w:tabs>
      <w:spacing w:after="120"/>
    </w:pPr>
  </w:style>
  <w:style w:type="character" w:customStyle="1" w:styleId="P6-B5Paragraph6-Bullet5Char">
    <w:name w:val="[P6-B5] Paragraph 6 - Bullet 5 Char"/>
    <w:basedOn w:val="BTBodyTextChar"/>
    <w:link w:val="P6-B5Paragraph6-Bullet5"/>
    <w:uiPriority w:val="6"/>
    <w:rsid w:val="00C45722"/>
  </w:style>
  <w:style w:type="paragraph" w:customStyle="1" w:styleId="P8-B7Paragraph8-Bullet7">
    <w:name w:val="[P8-B7] Paragraph 8 - Bullet 7"/>
    <w:basedOn w:val="BTBodyText"/>
    <w:link w:val="P8-B7Paragraph8-Bullet7Char"/>
    <w:uiPriority w:val="6"/>
    <w:rsid w:val="00C45722"/>
    <w:pPr>
      <w:numPr>
        <w:ilvl w:val="7"/>
        <w:numId w:val="12"/>
      </w:numPr>
      <w:spacing w:after="120"/>
    </w:pPr>
  </w:style>
  <w:style w:type="character" w:customStyle="1" w:styleId="P7-B6Paragraph7-Bullet6Char">
    <w:name w:val="[P7-B6] Paragraph 7 - Bullet 6 Char"/>
    <w:basedOn w:val="BTBodyTextChar"/>
    <w:link w:val="P7-B6Paragraph7-Bullet6"/>
    <w:uiPriority w:val="6"/>
    <w:rsid w:val="00C45722"/>
  </w:style>
  <w:style w:type="paragraph" w:customStyle="1" w:styleId="P9-B8Paragraph9-Bullet8">
    <w:name w:val="[P9-B8] Paragraph 9 - Bullet 8"/>
    <w:basedOn w:val="BTBodyText"/>
    <w:link w:val="P9-B8Paragraph9-Bullet8Char"/>
    <w:uiPriority w:val="6"/>
    <w:rsid w:val="00C45722"/>
    <w:pPr>
      <w:numPr>
        <w:ilvl w:val="8"/>
        <w:numId w:val="1"/>
      </w:numPr>
      <w:spacing w:after="120"/>
    </w:pPr>
  </w:style>
  <w:style w:type="character" w:customStyle="1" w:styleId="P8-B7Paragraph8-Bullet7Char">
    <w:name w:val="[P8-B7] Paragraph 8 - Bullet 7 Char"/>
    <w:basedOn w:val="BTBodyTextChar"/>
    <w:link w:val="P8-B7Paragraph8-Bullet7"/>
    <w:uiPriority w:val="6"/>
    <w:rsid w:val="00C45722"/>
  </w:style>
  <w:style w:type="paragraph" w:customStyle="1" w:styleId="QQuotation">
    <w:name w:val="[Q] Quotation"/>
    <w:basedOn w:val="BTIBodyTextIndented"/>
    <w:next w:val="P1-N1Paragraph1-Number1"/>
    <w:link w:val="QQuotationChar"/>
    <w:uiPriority w:val="8"/>
    <w:qFormat/>
    <w:rsid w:val="00EF4D82"/>
    <w:pPr>
      <w:spacing w:after="240" w:line="276" w:lineRule="auto"/>
    </w:pPr>
    <w:rPr>
      <w:sz w:val="22"/>
    </w:rPr>
  </w:style>
  <w:style w:type="character" w:customStyle="1" w:styleId="P9-B8Paragraph9-Bullet8Char">
    <w:name w:val="[P9-B8] Paragraph 9 - Bullet 8 Char"/>
    <w:basedOn w:val="BTBodyTextChar"/>
    <w:link w:val="P9-B8Paragraph9-Bullet8"/>
    <w:uiPriority w:val="6"/>
    <w:rsid w:val="00C45722"/>
  </w:style>
  <w:style w:type="character" w:customStyle="1" w:styleId="Heading1Char">
    <w:name w:val="Heading 1 Char"/>
    <w:basedOn w:val="DefaultParagraphFont"/>
    <w:link w:val="Heading1"/>
    <w:uiPriority w:val="33"/>
    <w:rsid w:val="002603E6"/>
    <w:rPr>
      <w:rFonts w:eastAsiaTheme="majorEastAsia" w:cstheme="majorBidi"/>
      <w:b/>
      <w:caps/>
      <w:sz w:val="28"/>
      <w:szCs w:val="32"/>
    </w:rPr>
  </w:style>
  <w:style w:type="character" w:customStyle="1" w:styleId="QQuotationChar">
    <w:name w:val="[Q] Quotation Char"/>
    <w:basedOn w:val="BTIBodyTextIndentedChar"/>
    <w:link w:val="QQuotation"/>
    <w:uiPriority w:val="8"/>
    <w:rsid w:val="00EF4D82"/>
    <w:rPr>
      <w:sz w:val="22"/>
    </w:rPr>
  </w:style>
  <w:style w:type="character" w:customStyle="1" w:styleId="Heading2Char">
    <w:name w:val="Heading 2 Char"/>
    <w:basedOn w:val="DefaultParagraphFont"/>
    <w:link w:val="Heading2"/>
    <w:uiPriority w:val="33"/>
    <w:rsid w:val="002603E6"/>
    <w:rPr>
      <w:rFonts w:eastAsiaTheme="majorEastAsia" w:cstheme="majorBidi"/>
      <w:b/>
      <w:smallCaps/>
      <w:sz w:val="28"/>
      <w:szCs w:val="26"/>
    </w:rPr>
  </w:style>
  <w:style w:type="character" w:customStyle="1" w:styleId="Heading3Char">
    <w:name w:val="Heading 3 Char"/>
    <w:basedOn w:val="DefaultParagraphFont"/>
    <w:link w:val="Heading3"/>
    <w:uiPriority w:val="33"/>
    <w:rsid w:val="002603E6"/>
    <w:rPr>
      <w:rFonts w:eastAsiaTheme="majorEastAsia" w:cstheme="majorBidi"/>
      <w:b/>
    </w:rPr>
  </w:style>
  <w:style w:type="character" w:customStyle="1" w:styleId="Heading4Char">
    <w:name w:val="Heading 4 Char"/>
    <w:basedOn w:val="DefaultParagraphFont"/>
    <w:link w:val="Heading4"/>
    <w:uiPriority w:val="33"/>
    <w:rsid w:val="002603E6"/>
    <w:rPr>
      <w:rFonts w:eastAsiaTheme="majorEastAsia" w:cstheme="majorBidi"/>
      <w:iCs/>
      <w:u w:val="single"/>
    </w:rPr>
  </w:style>
  <w:style w:type="character" w:customStyle="1" w:styleId="Heading5Char">
    <w:name w:val="Heading 5 Char"/>
    <w:basedOn w:val="DefaultParagraphFont"/>
    <w:link w:val="Heading5"/>
    <w:uiPriority w:val="33"/>
    <w:rsid w:val="002603E6"/>
    <w:rPr>
      <w:rFonts w:eastAsiaTheme="majorEastAsia" w:cstheme="majorBidi"/>
      <w:i/>
    </w:rPr>
  </w:style>
  <w:style w:type="character" w:customStyle="1" w:styleId="Heading6Char">
    <w:name w:val="Heading 6 Char"/>
    <w:basedOn w:val="DefaultParagraphFont"/>
    <w:link w:val="Heading6"/>
    <w:uiPriority w:val="33"/>
    <w:rsid w:val="002603E6"/>
    <w:rPr>
      <w:rFonts w:eastAsiaTheme="majorEastAsia" w:cstheme="majorBidi"/>
      <w:u w:val="single"/>
    </w:rPr>
  </w:style>
  <w:style w:type="character" w:customStyle="1" w:styleId="Heading7Char">
    <w:name w:val="Heading 7 Char"/>
    <w:basedOn w:val="DefaultParagraphFont"/>
    <w:link w:val="Heading7"/>
    <w:uiPriority w:val="33"/>
    <w:rsid w:val="002603E6"/>
    <w:rPr>
      <w:rFonts w:eastAsiaTheme="majorEastAsia" w:cstheme="majorBidi"/>
      <w:i/>
      <w:iCs/>
    </w:rPr>
  </w:style>
  <w:style w:type="character" w:customStyle="1" w:styleId="Heading8Char">
    <w:name w:val="Heading 8 Char"/>
    <w:basedOn w:val="DefaultParagraphFont"/>
    <w:link w:val="Heading8"/>
    <w:uiPriority w:val="33"/>
    <w:rsid w:val="002603E6"/>
    <w:rPr>
      <w:rFonts w:eastAsiaTheme="majorEastAsia" w:cstheme="majorBidi"/>
      <w:szCs w:val="21"/>
      <w:u w:val="single"/>
    </w:rPr>
  </w:style>
  <w:style w:type="character" w:customStyle="1" w:styleId="Heading9Char">
    <w:name w:val="Heading 9 Char"/>
    <w:basedOn w:val="DefaultParagraphFont"/>
    <w:link w:val="Heading9"/>
    <w:uiPriority w:val="33"/>
    <w:rsid w:val="002603E6"/>
    <w:rPr>
      <w:rFonts w:eastAsiaTheme="majorEastAsia" w:cstheme="majorBidi"/>
      <w:i/>
      <w:iCs/>
      <w:szCs w:val="21"/>
    </w:rPr>
  </w:style>
  <w:style w:type="paragraph" w:customStyle="1" w:styleId="HL1HeadingLevel1">
    <w:name w:val="[HL1] Heading Level 1"/>
    <w:basedOn w:val="Heading1"/>
    <w:next w:val="P1-N1Paragraph1-Number1"/>
    <w:link w:val="HL1HeadingLevel1Char"/>
    <w:uiPriority w:val="4"/>
    <w:qFormat/>
    <w:rsid w:val="00B9740F"/>
  </w:style>
  <w:style w:type="paragraph" w:customStyle="1" w:styleId="HL2HeadingLevel2">
    <w:name w:val="[HL2] Heading Level 2"/>
    <w:basedOn w:val="Heading2"/>
    <w:next w:val="P1-N1Paragraph1-Number1"/>
    <w:link w:val="HL2HeadingLevel2Char"/>
    <w:uiPriority w:val="4"/>
    <w:qFormat/>
    <w:rsid w:val="00B9740F"/>
  </w:style>
  <w:style w:type="character" w:customStyle="1" w:styleId="HL1HeadingLevel1Char">
    <w:name w:val="[HL1] Heading Level 1 Char"/>
    <w:basedOn w:val="BTBodyTextChar"/>
    <w:link w:val="HL1HeadingLevel1"/>
    <w:uiPriority w:val="4"/>
    <w:rsid w:val="002603E6"/>
    <w:rPr>
      <w:rFonts w:eastAsiaTheme="majorEastAsia" w:cstheme="majorBidi"/>
      <w:b/>
      <w:caps/>
      <w:sz w:val="28"/>
      <w:szCs w:val="32"/>
    </w:rPr>
  </w:style>
  <w:style w:type="paragraph" w:customStyle="1" w:styleId="HL3HeadingLevel3">
    <w:name w:val="[HL3] Heading Level 3"/>
    <w:basedOn w:val="Heading3"/>
    <w:next w:val="P1-N1Paragraph1-Number1"/>
    <w:link w:val="HL3HeadingLevel3Char"/>
    <w:uiPriority w:val="4"/>
    <w:qFormat/>
    <w:rsid w:val="00B9740F"/>
  </w:style>
  <w:style w:type="character" w:customStyle="1" w:styleId="HL2HeadingLevel2Char">
    <w:name w:val="[HL2] Heading Level 2 Char"/>
    <w:basedOn w:val="BTBodyTextChar"/>
    <w:link w:val="HL2HeadingLevel2"/>
    <w:uiPriority w:val="4"/>
    <w:rsid w:val="002603E6"/>
    <w:rPr>
      <w:rFonts w:eastAsiaTheme="majorEastAsia" w:cstheme="majorBidi"/>
      <w:b/>
      <w:smallCaps/>
      <w:sz w:val="28"/>
      <w:szCs w:val="26"/>
    </w:rPr>
  </w:style>
  <w:style w:type="paragraph" w:customStyle="1" w:styleId="HL4HeadingLevel4">
    <w:name w:val="[HL4] Heading Level 4"/>
    <w:basedOn w:val="Heading4"/>
    <w:next w:val="P1-N1Paragraph1-Number1"/>
    <w:link w:val="HL4HeadingLevel4Char"/>
    <w:uiPriority w:val="4"/>
    <w:qFormat/>
    <w:rsid w:val="00B9740F"/>
  </w:style>
  <w:style w:type="character" w:customStyle="1" w:styleId="HL3HeadingLevel3Char">
    <w:name w:val="[HL3] Heading Level 3 Char"/>
    <w:basedOn w:val="BTBodyTextChar"/>
    <w:link w:val="HL3HeadingLevel3"/>
    <w:uiPriority w:val="4"/>
    <w:rsid w:val="002603E6"/>
    <w:rPr>
      <w:rFonts w:eastAsiaTheme="majorEastAsia" w:cstheme="majorBidi"/>
      <w:b/>
    </w:rPr>
  </w:style>
  <w:style w:type="paragraph" w:customStyle="1" w:styleId="HL5HeadingLevel5">
    <w:name w:val="[HL5] Heading Level 5"/>
    <w:basedOn w:val="Heading5"/>
    <w:next w:val="P1-N1Paragraph1-Number1"/>
    <w:link w:val="HL5HeadingLevel5Char"/>
    <w:uiPriority w:val="4"/>
    <w:qFormat/>
    <w:rsid w:val="00B9740F"/>
  </w:style>
  <w:style w:type="character" w:customStyle="1" w:styleId="HL4HeadingLevel4Char">
    <w:name w:val="[HL4] Heading Level 4 Char"/>
    <w:basedOn w:val="BTBodyTextChar"/>
    <w:link w:val="HL4HeadingLevel4"/>
    <w:uiPriority w:val="4"/>
    <w:rsid w:val="002603E6"/>
    <w:rPr>
      <w:rFonts w:eastAsiaTheme="majorEastAsia" w:cstheme="majorBidi"/>
      <w:iCs/>
      <w:u w:val="single"/>
    </w:rPr>
  </w:style>
  <w:style w:type="paragraph" w:customStyle="1" w:styleId="HL6HeadingLevel6">
    <w:name w:val="[HL6] Heading Level 6"/>
    <w:basedOn w:val="Heading6"/>
    <w:next w:val="P1-N1Paragraph1-Number1"/>
    <w:link w:val="HL6HeadingLevel6Char"/>
    <w:uiPriority w:val="4"/>
    <w:semiHidden/>
    <w:rsid w:val="00B9740F"/>
  </w:style>
  <w:style w:type="character" w:customStyle="1" w:styleId="HL5HeadingLevel5Char">
    <w:name w:val="[HL5] Heading Level 5 Char"/>
    <w:basedOn w:val="BTBodyTextChar"/>
    <w:link w:val="HL5HeadingLevel5"/>
    <w:uiPriority w:val="4"/>
    <w:rsid w:val="002603E6"/>
    <w:rPr>
      <w:rFonts w:eastAsiaTheme="majorEastAsia" w:cstheme="majorBidi"/>
      <w:i/>
    </w:rPr>
  </w:style>
  <w:style w:type="paragraph" w:customStyle="1" w:styleId="HL7HeadingLevel7">
    <w:name w:val="[HL7] Heading Level 7"/>
    <w:basedOn w:val="Heading7"/>
    <w:next w:val="P1-N1Paragraph1-Number1"/>
    <w:link w:val="HL7HeadingLevel7Char"/>
    <w:uiPriority w:val="4"/>
    <w:semiHidden/>
    <w:rsid w:val="00B9740F"/>
  </w:style>
  <w:style w:type="character" w:customStyle="1" w:styleId="HL6HeadingLevel6Char">
    <w:name w:val="[HL6] Heading Level 6 Char"/>
    <w:basedOn w:val="BTBodyTextChar"/>
    <w:link w:val="HL6HeadingLevel6"/>
    <w:uiPriority w:val="4"/>
    <w:semiHidden/>
    <w:rsid w:val="00C74121"/>
    <w:rPr>
      <w:rFonts w:eastAsiaTheme="majorEastAsia" w:cstheme="majorBidi"/>
      <w:u w:val="single"/>
    </w:rPr>
  </w:style>
  <w:style w:type="paragraph" w:customStyle="1" w:styleId="HL8HeadingLevel8">
    <w:name w:val="[HL8] Heading Level 8"/>
    <w:basedOn w:val="Heading8"/>
    <w:next w:val="P1-N1Paragraph1-Number1"/>
    <w:link w:val="HL8HeadingLevel8Char"/>
    <w:uiPriority w:val="4"/>
    <w:semiHidden/>
    <w:rsid w:val="00B9740F"/>
  </w:style>
  <w:style w:type="character" w:customStyle="1" w:styleId="HL7HeadingLevel7Char">
    <w:name w:val="[HL7] Heading Level 7 Char"/>
    <w:basedOn w:val="BTBodyTextChar"/>
    <w:link w:val="HL7HeadingLevel7"/>
    <w:uiPriority w:val="4"/>
    <w:semiHidden/>
    <w:rsid w:val="00C74121"/>
    <w:rPr>
      <w:rFonts w:eastAsiaTheme="majorEastAsia" w:cstheme="majorBidi"/>
      <w:i/>
      <w:iCs/>
    </w:rPr>
  </w:style>
  <w:style w:type="paragraph" w:customStyle="1" w:styleId="HL9HeadingLevel9">
    <w:name w:val="[HL9] Heading Level 9"/>
    <w:basedOn w:val="Heading9"/>
    <w:next w:val="P1-N1Paragraph1-Number1"/>
    <w:link w:val="HL9HeadingLevel9Char"/>
    <w:uiPriority w:val="4"/>
    <w:semiHidden/>
    <w:rsid w:val="00B9740F"/>
  </w:style>
  <w:style w:type="character" w:customStyle="1" w:styleId="HL8HeadingLevel8Char">
    <w:name w:val="[HL8] Heading Level 8 Char"/>
    <w:basedOn w:val="BTBodyTextChar"/>
    <w:link w:val="HL8HeadingLevel8"/>
    <w:uiPriority w:val="4"/>
    <w:semiHidden/>
    <w:rsid w:val="00C74121"/>
    <w:rPr>
      <w:rFonts w:eastAsiaTheme="majorEastAsia" w:cstheme="majorBidi"/>
      <w:szCs w:val="21"/>
      <w:u w:val="single"/>
    </w:rPr>
  </w:style>
  <w:style w:type="paragraph" w:customStyle="1" w:styleId="SHSectionHeading">
    <w:name w:val="[SH] Section Heading"/>
    <w:basedOn w:val="Heading1"/>
    <w:next w:val="BTBodyText"/>
    <w:link w:val="SHSectionHeadingChar"/>
    <w:uiPriority w:val="12"/>
    <w:qFormat/>
    <w:rsid w:val="002F433F"/>
    <w:pPr>
      <w:spacing w:before="240" w:after="0"/>
      <w:jc w:val="center"/>
    </w:pPr>
    <w:rPr>
      <w:sz w:val="24"/>
    </w:rPr>
  </w:style>
  <w:style w:type="character" w:customStyle="1" w:styleId="HL9HeadingLevel9Char">
    <w:name w:val="[HL9] Heading Level 9 Char"/>
    <w:basedOn w:val="BTBodyTextChar"/>
    <w:link w:val="HL9HeadingLevel9"/>
    <w:uiPriority w:val="4"/>
    <w:semiHidden/>
    <w:rsid w:val="00C74121"/>
    <w:rPr>
      <w:rFonts w:eastAsiaTheme="majorEastAsia" w:cstheme="majorBidi"/>
      <w:i/>
      <w:iCs/>
      <w:szCs w:val="21"/>
    </w:rPr>
  </w:style>
  <w:style w:type="paragraph" w:styleId="TOCHeading">
    <w:name w:val="TOC Heading"/>
    <w:basedOn w:val="Normal"/>
    <w:next w:val="Normal"/>
    <w:uiPriority w:val="39"/>
    <w:unhideWhenUsed/>
    <w:rsid w:val="00AC4A0D"/>
    <w:pPr>
      <w:spacing w:after="0" w:line="240" w:lineRule="auto"/>
      <w:jc w:val="center"/>
    </w:pPr>
    <w:rPr>
      <w:b/>
      <w:caps/>
      <w:lang w:val="en-US"/>
    </w:rPr>
  </w:style>
  <w:style w:type="character" w:customStyle="1" w:styleId="SHSectionHeadingChar">
    <w:name w:val="[SH] Section Heading Char"/>
    <w:basedOn w:val="Heading1Char"/>
    <w:link w:val="SHSectionHeading"/>
    <w:uiPriority w:val="12"/>
    <w:rsid w:val="002F433F"/>
    <w:rPr>
      <w:rFonts w:eastAsiaTheme="majorEastAsia" w:cstheme="majorBidi"/>
      <w:b/>
      <w:caps/>
      <w:sz w:val="28"/>
      <w:szCs w:val="32"/>
    </w:rPr>
  </w:style>
  <w:style w:type="paragraph" w:styleId="TOC1">
    <w:name w:val="toc 1"/>
    <w:basedOn w:val="Normal"/>
    <w:next w:val="Normal"/>
    <w:autoRedefine/>
    <w:uiPriority w:val="39"/>
    <w:unhideWhenUsed/>
    <w:rsid w:val="0062041F"/>
    <w:pPr>
      <w:tabs>
        <w:tab w:val="left" w:pos="851"/>
        <w:tab w:val="right" w:leader="dot" w:pos="9060"/>
      </w:tabs>
      <w:spacing w:before="180" w:after="100" w:line="240" w:lineRule="auto"/>
      <w:ind w:left="851" w:hanging="851"/>
    </w:pPr>
    <w:rPr>
      <w:b/>
      <w:caps/>
    </w:rPr>
  </w:style>
  <w:style w:type="paragraph" w:styleId="TOC2">
    <w:name w:val="toc 2"/>
    <w:basedOn w:val="Normal"/>
    <w:next w:val="Normal"/>
    <w:autoRedefine/>
    <w:uiPriority w:val="39"/>
    <w:unhideWhenUsed/>
    <w:rsid w:val="00380795"/>
    <w:pPr>
      <w:tabs>
        <w:tab w:val="left" w:pos="1276"/>
        <w:tab w:val="right" w:leader="dot" w:pos="9060"/>
      </w:tabs>
      <w:spacing w:before="120" w:after="100" w:line="240" w:lineRule="auto"/>
      <w:ind w:left="1276" w:hanging="851"/>
    </w:pPr>
    <w:rPr>
      <w:b/>
      <w:smallCaps/>
    </w:rPr>
  </w:style>
  <w:style w:type="paragraph" w:styleId="TOC3">
    <w:name w:val="toc 3"/>
    <w:basedOn w:val="Normal"/>
    <w:next w:val="Normal"/>
    <w:autoRedefine/>
    <w:uiPriority w:val="39"/>
    <w:unhideWhenUsed/>
    <w:rsid w:val="00380795"/>
    <w:pPr>
      <w:tabs>
        <w:tab w:val="left" w:pos="1701"/>
        <w:tab w:val="right" w:leader="dot" w:pos="9060"/>
      </w:tabs>
      <w:spacing w:before="120" w:after="100" w:line="240" w:lineRule="auto"/>
      <w:ind w:left="1702" w:hanging="851"/>
    </w:pPr>
    <w:rPr>
      <w:b/>
    </w:rPr>
  </w:style>
  <w:style w:type="character" w:styleId="Hyperlink">
    <w:name w:val="Hyperlink"/>
    <w:basedOn w:val="DefaultParagraphFont"/>
    <w:uiPriority w:val="99"/>
    <w:unhideWhenUsed/>
    <w:rsid w:val="00D47F18"/>
    <w:rPr>
      <w:color w:val="0563C1" w:themeColor="hyperlink"/>
      <w:u w:val="single"/>
    </w:rPr>
  </w:style>
  <w:style w:type="paragraph" w:styleId="TOC4">
    <w:name w:val="toc 4"/>
    <w:basedOn w:val="Normal"/>
    <w:next w:val="Normal"/>
    <w:autoRedefine/>
    <w:uiPriority w:val="39"/>
    <w:unhideWhenUsed/>
    <w:rsid w:val="00380795"/>
    <w:pPr>
      <w:tabs>
        <w:tab w:val="left" w:pos="2127"/>
        <w:tab w:val="right" w:leader="dot" w:pos="9060"/>
      </w:tabs>
      <w:spacing w:before="120" w:after="100" w:line="240" w:lineRule="auto"/>
      <w:ind w:left="2127" w:hanging="851"/>
    </w:pPr>
    <w:rPr>
      <w:u w:val="single"/>
    </w:rPr>
  </w:style>
  <w:style w:type="paragraph" w:styleId="TOC5">
    <w:name w:val="toc 5"/>
    <w:basedOn w:val="Normal"/>
    <w:next w:val="Normal"/>
    <w:autoRedefine/>
    <w:uiPriority w:val="39"/>
    <w:unhideWhenUsed/>
    <w:rsid w:val="00380795"/>
    <w:pPr>
      <w:tabs>
        <w:tab w:val="left" w:pos="2552"/>
        <w:tab w:val="right" w:leader="dot" w:pos="9060"/>
      </w:tabs>
      <w:spacing w:before="120" w:after="100" w:line="240" w:lineRule="auto"/>
      <w:ind w:left="2552" w:hanging="851"/>
    </w:pPr>
    <w:rPr>
      <w:i/>
    </w:rPr>
  </w:style>
  <w:style w:type="paragraph" w:styleId="TOC6">
    <w:name w:val="toc 6"/>
    <w:basedOn w:val="Normal"/>
    <w:next w:val="Normal"/>
    <w:autoRedefine/>
    <w:uiPriority w:val="39"/>
    <w:unhideWhenUsed/>
    <w:rsid w:val="00380795"/>
    <w:pPr>
      <w:tabs>
        <w:tab w:val="left" w:pos="2977"/>
        <w:tab w:val="right" w:leader="dot" w:pos="9060"/>
      </w:tabs>
      <w:spacing w:before="120" w:after="100" w:line="240" w:lineRule="auto"/>
      <w:ind w:left="2977" w:hanging="851"/>
    </w:pPr>
  </w:style>
  <w:style w:type="paragraph" w:styleId="TOC7">
    <w:name w:val="toc 7"/>
    <w:basedOn w:val="Normal"/>
    <w:next w:val="Normal"/>
    <w:autoRedefine/>
    <w:uiPriority w:val="39"/>
    <w:unhideWhenUsed/>
    <w:rsid w:val="00380795"/>
    <w:pPr>
      <w:spacing w:before="120" w:after="100" w:line="240" w:lineRule="auto"/>
      <w:ind w:left="3403" w:hanging="851"/>
    </w:pPr>
  </w:style>
  <w:style w:type="paragraph" w:styleId="TOC8">
    <w:name w:val="toc 8"/>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styleId="TOC9">
    <w:name w:val="toc 9"/>
    <w:basedOn w:val="Normal"/>
    <w:next w:val="Normal"/>
    <w:autoRedefine/>
    <w:uiPriority w:val="39"/>
    <w:unhideWhenUsed/>
    <w:rsid w:val="00380795"/>
    <w:pPr>
      <w:tabs>
        <w:tab w:val="left" w:pos="1134"/>
        <w:tab w:val="right" w:leader="dot" w:pos="9060"/>
      </w:tabs>
      <w:spacing w:before="120" w:after="100" w:line="240" w:lineRule="auto"/>
      <w:ind w:left="1134" w:hanging="1134"/>
    </w:pPr>
  </w:style>
  <w:style w:type="paragraph" w:customStyle="1" w:styleId="FCFigureCaption">
    <w:name w:val="[FC] Figure Caption"/>
    <w:basedOn w:val="BTBodyText"/>
    <w:next w:val="BTBodyText"/>
    <w:link w:val="FCFigureCaptionChar"/>
    <w:uiPriority w:val="10"/>
    <w:qFormat/>
    <w:rsid w:val="00EE47D1"/>
    <w:pPr>
      <w:keepNext/>
      <w:numPr>
        <w:numId w:val="2"/>
      </w:numPr>
      <w:spacing w:before="240" w:after="0"/>
      <w:jc w:val="center"/>
      <w:outlineLvl w:val="7"/>
    </w:pPr>
    <w:rPr>
      <w:b/>
    </w:rPr>
  </w:style>
  <w:style w:type="character" w:customStyle="1" w:styleId="FCFigureCaptionChar">
    <w:name w:val="[FC] Figure Caption Char"/>
    <w:basedOn w:val="BTBodyTextChar"/>
    <w:link w:val="FCFigureCaption"/>
    <w:uiPriority w:val="10"/>
    <w:rsid w:val="00EE47D1"/>
    <w:rPr>
      <w:b/>
    </w:rPr>
  </w:style>
  <w:style w:type="paragraph" w:customStyle="1" w:styleId="TCTableCaption">
    <w:name w:val="[TC] Table Caption"/>
    <w:basedOn w:val="FCFigureCaption"/>
    <w:next w:val="BTBodyText"/>
    <w:link w:val="TCTableCaptionChar"/>
    <w:uiPriority w:val="10"/>
    <w:qFormat/>
    <w:rsid w:val="00ED1747"/>
    <w:pPr>
      <w:numPr>
        <w:numId w:val="3"/>
      </w:numPr>
      <w:outlineLvl w:val="8"/>
    </w:pPr>
  </w:style>
  <w:style w:type="table" w:styleId="TableGrid">
    <w:name w:val="Table Grid"/>
    <w:basedOn w:val="TableNormal"/>
    <w:uiPriority w:val="39"/>
    <w:rsid w:val="006F1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CTableCaptionChar">
    <w:name w:val="[TC] Table Caption Char"/>
    <w:basedOn w:val="BTBodyTextChar"/>
    <w:link w:val="TCTableCaption"/>
    <w:uiPriority w:val="10"/>
    <w:rsid w:val="00093175"/>
    <w:rPr>
      <w:b/>
    </w:rPr>
  </w:style>
  <w:style w:type="paragraph" w:customStyle="1" w:styleId="TTTableText">
    <w:name w:val="[TT] Table Text"/>
    <w:basedOn w:val="BTBodyText"/>
    <w:link w:val="TTTableTextChar"/>
    <w:uiPriority w:val="19"/>
    <w:qFormat/>
    <w:rsid w:val="008E0031"/>
    <w:pPr>
      <w:spacing w:before="40" w:after="40" w:line="240" w:lineRule="auto"/>
      <w:jc w:val="left"/>
    </w:pPr>
  </w:style>
  <w:style w:type="paragraph" w:customStyle="1" w:styleId="THTableHeading">
    <w:name w:val="[TH] Table Heading"/>
    <w:basedOn w:val="TTTableText"/>
    <w:link w:val="THTableHeadingChar"/>
    <w:uiPriority w:val="19"/>
    <w:qFormat/>
    <w:rsid w:val="008E0031"/>
    <w:rPr>
      <w:b/>
    </w:rPr>
  </w:style>
  <w:style w:type="character" w:customStyle="1" w:styleId="TTTableTextChar">
    <w:name w:val="[TT] Table Text Char"/>
    <w:basedOn w:val="BTBodyTextChar"/>
    <w:link w:val="TTTableText"/>
    <w:uiPriority w:val="19"/>
    <w:rsid w:val="00093175"/>
  </w:style>
  <w:style w:type="paragraph" w:customStyle="1" w:styleId="AHL1AnnexHeadingLevel1">
    <w:name w:val="[AHL1] Annex Heading Level 1"/>
    <w:basedOn w:val="Heading1"/>
    <w:next w:val="P1-N1Paragraph1-Number1"/>
    <w:link w:val="AHL1AnnexHeadingLevel1Char"/>
    <w:uiPriority w:val="15"/>
    <w:qFormat/>
    <w:rsid w:val="006C1D90"/>
    <w:pPr>
      <w:numPr>
        <w:numId w:val="4"/>
      </w:numPr>
    </w:pPr>
    <w:rPr>
      <w:caps w:val="0"/>
      <w:sz w:val="24"/>
    </w:rPr>
  </w:style>
  <w:style w:type="character" w:customStyle="1" w:styleId="THTableHeadingChar">
    <w:name w:val="[TH] Table Heading Char"/>
    <w:basedOn w:val="TTTableTextChar"/>
    <w:link w:val="THTableHeading"/>
    <w:uiPriority w:val="19"/>
    <w:rsid w:val="00093175"/>
    <w:rPr>
      <w:b/>
    </w:rPr>
  </w:style>
  <w:style w:type="paragraph" w:customStyle="1" w:styleId="AHL2AnnexHeadingLevel2">
    <w:name w:val="[AHL2] Annex Heading Level 2"/>
    <w:basedOn w:val="Heading2"/>
    <w:next w:val="P1-N1Paragraph1-Number1"/>
    <w:link w:val="AHL2AnnexHeadingLevel2Char"/>
    <w:uiPriority w:val="15"/>
    <w:qFormat/>
    <w:rsid w:val="006C1D90"/>
    <w:pPr>
      <w:numPr>
        <w:ilvl w:val="1"/>
        <w:numId w:val="4"/>
      </w:numPr>
    </w:pPr>
    <w:rPr>
      <w:sz w:val="24"/>
    </w:rPr>
  </w:style>
  <w:style w:type="character" w:customStyle="1" w:styleId="AHL1AnnexHeadingLevel1Char">
    <w:name w:val="[AHL1] Annex Heading Level 1 Char"/>
    <w:basedOn w:val="BTBodyTextChar"/>
    <w:link w:val="AHL1AnnexHeadingLevel1"/>
    <w:uiPriority w:val="15"/>
    <w:rsid w:val="00D456CA"/>
    <w:rPr>
      <w:rFonts w:eastAsiaTheme="majorEastAsia" w:cstheme="majorBidi"/>
      <w:b/>
      <w:szCs w:val="32"/>
    </w:rPr>
  </w:style>
  <w:style w:type="paragraph" w:customStyle="1" w:styleId="AHL3AnnexHeadingLevel3">
    <w:name w:val="[AHL3] Annex Heading Level 3"/>
    <w:basedOn w:val="Heading3"/>
    <w:next w:val="P1-N1Paragraph1-Number1"/>
    <w:link w:val="AHL3AnnexHeadingLevel3Char"/>
    <w:uiPriority w:val="15"/>
    <w:qFormat/>
    <w:rsid w:val="0093054A"/>
    <w:pPr>
      <w:numPr>
        <w:ilvl w:val="2"/>
        <w:numId w:val="4"/>
      </w:numPr>
    </w:pPr>
  </w:style>
  <w:style w:type="character" w:customStyle="1" w:styleId="AHL2AnnexHeadingLevel2Char">
    <w:name w:val="[AHL2] Annex Heading Level 2 Char"/>
    <w:basedOn w:val="BTBodyTextChar"/>
    <w:link w:val="AHL2AnnexHeadingLevel2"/>
    <w:uiPriority w:val="15"/>
    <w:rsid w:val="00D456CA"/>
    <w:rPr>
      <w:rFonts w:eastAsiaTheme="majorEastAsia" w:cstheme="majorBidi"/>
      <w:b/>
      <w:smallCaps/>
      <w:szCs w:val="26"/>
    </w:rPr>
  </w:style>
  <w:style w:type="paragraph" w:customStyle="1" w:styleId="AHL4AnnexHeadingLevel4">
    <w:name w:val="[AHL4] Annex Heading Level 4"/>
    <w:basedOn w:val="Heading4"/>
    <w:next w:val="P1-N1Paragraph1-Number1"/>
    <w:link w:val="AHL4AnnexHeadingLevel4Char"/>
    <w:uiPriority w:val="15"/>
    <w:semiHidden/>
    <w:rsid w:val="0093054A"/>
    <w:pPr>
      <w:numPr>
        <w:ilvl w:val="3"/>
        <w:numId w:val="4"/>
      </w:numPr>
    </w:pPr>
  </w:style>
  <w:style w:type="character" w:customStyle="1" w:styleId="AHL3AnnexHeadingLevel3Char">
    <w:name w:val="[AHL3] Annex Heading Level 3 Char"/>
    <w:basedOn w:val="BTBodyTextChar"/>
    <w:link w:val="AHL3AnnexHeadingLevel3"/>
    <w:uiPriority w:val="15"/>
    <w:rsid w:val="00D456CA"/>
    <w:rPr>
      <w:rFonts w:eastAsiaTheme="majorEastAsia" w:cstheme="majorBidi"/>
      <w:b/>
    </w:rPr>
  </w:style>
  <w:style w:type="paragraph" w:customStyle="1" w:styleId="AHL5AnnexHeadingLevel5">
    <w:name w:val="[AHL5] Annex Heading Level 5"/>
    <w:basedOn w:val="Heading5"/>
    <w:next w:val="P1-N1Paragraph1-Number1"/>
    <w:link w:val="AHL5AnnexHeadingLevel5Char"/>
    <w:uiPriority w:val="15"/>
    <w:semiHidden/>
    <w:rsid w:val="006C1D90"/>
    <w:pPr>
      <w:numPr>
        <w:ilvl w:val="4"/>
        <w:numId w:val="4"/>
      </w:numPr>
    </w:pPr>
    <w:rPr>
      <w:b/>
      <w:i w:val="0"/>
    </w:rPr>
  </w:style>
  <w:style w:type="character" w:customStyle="1" w:styleId="AHL4AnnexHeadingLevel4Char">
    <w:name w:val="[AHL4] Annex Heading Level 4 Char"/>
    <w:basedOn w:val="BTBodyTextChar"/>
    <w:link w:val="AHL4AnnexHeadingLevel4"/>
    <w:uiPriority w:val="15"/>
    <w:semiHidden/>
    <w:rsid w:val="00D456CA"/>
    <w:rPr>
      <w:rFonts w:eastAsiaTheme="majorEastAsia" w:cstheme="majorBidi"/>
      <w:iCs/>
      <w:u w:val="single"/>
    </w:rPr>
  </w:style>
  <w:style w:type="paragraph" w:customStyle="1" w:styleId="AHL6AnnexHeadingLevel6">
    <w:name w:val="[AHL6] Annex Heading Level 6"/>
    <w:basedOn w:val="Heading6"/>
    <w:next w:val="P1-N1Paragraph1-Number1"/>
    <w:link w:val="AHL6AnnexHeadingLevel6Char"/>
    <w:uiPriority w:val="15"/>
    <w:semiHidden/>
    <w:rsid w:val="0093054A"/>
    <w:pPr>
      <w:numPr>
        <w:ilvl w:val="5"/>
        <w:numId w:val="4"/>
      </w:numPr>
    </w:pPr>
  </w:style>
  <w:style w:type="character" w:customStyle="1" w:styleId="AHL5AnnexHeadingLevel5Char">
    <w:name w:val="[AHL5] Annex Heading Level 5 Char"/>
    <w:basedOn w:val="BTBodyTextChar"/>
    <w:link w:val="AHL5AnnexHeadingLevel5"/>
    <w:uiPriority w:val="15"/>
    <w:semiHidden/>
    <w:rsid w:val="00D456CA"/>
    <w:rPr>
      <w:rFonts w:eastAsiaTheme="majorEastAsia" w:cstheme="majorBidi"/>
      <w:b/>
    </w:rPr>
  </w:style>
  <w:style w:type="paragraph" w:customStyle="1" w:styleId="AHL7AnnexHeadingLevel7">
    <w:name w:val="[AHL7] Annex Heading Level 7"/>
    <w:basedOn w:val="Heading7"/>
    <w:next w:val="P1-N1Paragraph1-Number1"/>
    <w:link w:val="AHL7AnnexHeadingLevel7Char"/>
    <w:uiPriority w:val="15"/>
    <w:semiHidden/>
    <w:rsid w:val="0093054A"/>
    <w:pPr>
      <w:numPr>
        <w:ilvl w:val="6"/>
        <w:numId w:val="4"/>
      </w:numPr>
    </w:pPr>
  </w:style>
  <w:style w:type="character" w:customStyle="1" w:styleId="AHL6AnnexHeadingLevel6Char">
    <w:name w:val="[AHL6] Annex Heading Level 6 Char"/>
    <w:basedOn w:val="BTBodyTextChar"/>
    <w:link w:val="AHL6AnnexHeadingLevel6"/>
    <w:uiPriority w:val="15"/>
    <w:semiHidden/>
    <w:rsid w:val="00D456CA"/>
    <w:rPr>
      <w:rFonts w:eastAsiaTheme="majorEastAsia" w:cstheme="majorBidi"/>
      <w:u w:val="single"/>
    </w:rPr>
  </w:style>
  <w:style w:type="paragraph" w:customStyle="1" w:styleId="AHL8AnnexHeadingLevel8">
    <w:name w:val="[AHL8] Annex Heading Level 8"/>
    <w:basedOn w:val="Heading8"/>
    <w:next w:val="P1-N1Paragraph1-Number1"/>
    <w:link w:val="AHL8AnnexHeadingLevel8Char"/>
    <w:uiPriority w:val="15"/>
    <w:semiHidden/>
    <w:rsid w:val="0093054A"/>
    <w:pPr>
      <w:numPr>
        <w:ilvl w:val="7"/>
        <w:numId w:val="4"/>
      </w:numPr>
    </w:pPr>
  </w:style>
  <w:style w:type="character" w:customStyle="1" w:styleId="AHL7AnnexHeadingLevel7Char">
    <w:name w:val="[AHL7] Annex Heading Level 7 Char"/>
    <w:basedOn w:val="BTBodyTextChar"/>
    <w:link w:val="AHL7AnnexHeadingLevel7"/>
    <w:uiPriority w:val="15"/>
    <w:semiHidden/>
    <w:rsid w:val="00D456CA"/>
    <w:rPr>
      <w:rFonts w:eastAsiaTheme="majorEastAsia" w:cstheme="majorBidi"/>
      <w:i/>
      <w:iCs/>
    </w:rPr>
  </w:style>
  <w:style w:type="paragraph" w:customStyle="1" w:styleId="AHL9AnnexHeadingLevel9">
    <w:name w:val="[AHL9] Annex Heading Level 9"/>
    <w:basedOn w:val="Heading9"/>
    <w:next w:val="P1-N1Paragraph1-Number1"/>
    <w:link w:val="AHL9AnnexHeadingLevel9Char"/>
    <w:uiPriority w:val="15"/>
    <w:semiHidden/>
    <w:rsid w:val="0093054A"/>
    <w:pPr>
      <w:numPr>
        <w:ilvl w:val="8"/>
        <w:numId w:val="4"/>
      </w:numPr>
    </w:pPr>
  </w:style>
  <w:style w:type="character" w:customStyle="1" w:styleId="AHL8AnnexHeadingLevel8Char">
    <w:name w:val="[AHL8] Annex Heading Level 8 Char"/>
    <w:basedOn w:val="BTBodyTextChar"/>
    <w:link w:val="AHL8AnnexHeadingLevel8"/>
    <w:uiPriority w:val="15"/>
    <w:semiHidden/>
    <w:rsid w:val="00D456CA"/>
    <w:rPr>
      <w:rFonts w:eastAsiaTheme="majorEastAsia" w:cstheme="majorBidi"/>
      <w:szCs w:val="21"/>
      <w:u w:val="single"/>
    </w:rPr>
  </w:style>
  <w:style w:type="paragraph" w:styleId="Header">
    <w:name w:val="header"/>
    <w:basedOn w:val="Normal"/>
    <w:link w:val="HeaderChar"/>
    <w:uiPriority w:val="99"/>
    <w:unhideWhenUsed/>
    <w:rsid w:val="00006269"/>
    <w:pPr>
      <w:tabs>
        <w:tab w:val="center" w:pos="4536"/>
        <w:tab w:val="right" w:pos="9072"/>
      </w:tabs>
      <w:spacing w:after="0" w:line="240" w:lineRule="auto"/>
    </w:pPr>
    <w:rPr>
      <w:sz w:val="22"/>
    </w:rPr>
  </w:style>
  <w:style w:type="character" w:customStyle="1" w:styleId="AHL9AnnexHeadingLevel9Char">
    <w:name w:val="[AHL9] Annex Heading Level 9 Char"/>
    <w:basedOn w:val="BTBodyTextChar"/>
    <w:link w:val="AHL9AnnexHeadingLevel9"/>
    <w:uiPriority w:val="15"/>
    <w:semiHidden/>
    <w:rsid w:val="00D456CA"/>
    <w:rPr>
      <w:rFonts w:eastAsiaTheme="majorEastAsia" w:cstheme="majorBidi"/>
      <w:i/>
      <w:iCs/>
      <w:szCs w:val="21"/>
    </w:rPr>
  </w:style>
  <w:style w:type="character" w:customStyle="1" w:styleId="HeaderChar">
    <w:name w:val="Header Char"/>
    <w:basedOn w:val="DefaultParagraphFont"/>
    <w:link w:val="Header"/>
    <w:uiPriority w:val="99"/>
    <w:rsid w:val="00006269"/>
    <w:rPr>
      <w:sz w:val="22"/>
    </w:rPr>
  </w:style>
  <w:style w:type="paragraph" w:styleId="Footer">
    <w:name w:val="footer"/>
    <w:basedOn w:val="Normal"/>
    <w:link w:val="FooterChar"/>
    <w:uiPriority w:val="99"/>
    <w:unhideWhenUsed/>
    <w:rsid w:val="00006269"/>
    <w:pPr>
      <w:tabs>
        <w:tab w:val="center" w:pos="4536"/>
        <w:tab w:val="right" w:pos="9072"/>
      </w:tabs>
      <w:spacing w:after="0" w:line="240" w:lineRule="auto"/>
    </w:pPr>
    <w:rPr>
      <w:sz w:val="22"/>
    </w:rPr>
  </w:style>
  <w:style w:type="character" w:customStyle="1" w:styleId="FooterChar">
    <w:name w:val="Footer Char"/>
    <w:basedOn w:val="DefaultParagraphFont"/>
    <w:link w:val="Footer"/>
    <w:uiPriority w:val="99"/>
    <w:rsid w:val="00006269"/>
    <w:rPr>
      <w:sz w:val="22"/>
    </w:rPr>
  </w:style>
  <w:style w:type="paragraph" w:styleId="FootnoteText">
    <w:name w:val="footnote text"/>
    <w:aliases w:val="fn,Footnote Text 2,Footnotes,ft,fn cafc,Footnote ak,Footnotes Char,Footnote ak Char,footnote citation,Footnotes Char Char,Footnote Text Char Char,fn Char Char,footnote text Char Char Char Ch,Ca,C,f,footnote text,Car,Cha,Footnote Text Char1"/>
    <w:basedOn w:val="Normal"/>
    <w:link w:val="FootnoteTextChar"/>
    <w:uiPriority w:val="99"/>
    <w:qFormat/>
    <w:rsid w:val="00EE47D1"/>
    <w:pPr>
      <w:spacing w:after="0" w:line="240" w:lineRule="auto"/>
    </w:pPr>
    <w:rPr>
      <w:sz w:val="18"/>
      <w:szCs w:val="20"/>
    </w:rPr>
  </w:style>
  <w:style w:type="character" w:customStyle="1" w:styleId="FootnoteTextChar">
    <w:name w:val="Footnote Text Char"/>
    <w:aliases w:val="fn Char,Footnote Text 2 Char,Footnotes Char1,ft Char,fn cafc Char,Footnote ak Char1,Footnotes Char Char1,Footnote ak Char Char,footnote citation Char,Footnotes Char Char Char,Footnote Text Char Char Char,fn Char Char Char,Ca Char"/>
    <w:basedOn w:val="DefaultParagraphFont"/>
    <w:link w:val="FootnoteText"/>
    <w:uiPriority w:val="99"/>
    <w:qFormat/>
    <w:rsid w:val="00EE47D1"/>
    <w:rPr>
      <w:sz w:val="18"/>
      <w:szCs w:val="20"/>
    </w:rPr>
  </w:style>
  <w:style w:type="character" w:styleId="FootnoteReference">
    <w:name w:val="footnote reference"/>
    <w:aliases w:val="A4 Footnote Reference,Ref,de nota al pie,註腳內容,de nota al pie + (Asian) MS Mincho,11 pt,Footnote Reference1,Ref1,de nota al pie1,Style 15,註?腳Ò®é»,11 p,註?腳內—e,-E Fußnotenzeichen,註????腳內—e,f?,註??腳內—e,11,16 Point,Superscript 6 Point"/>
    <w:basedOn w:val="DefaultParagraphFont"/>
    <w:link w:val="CharChar6CharCharCharCharCharChar"/>
    <w:uiPriority w:val="99"/>
    <w:qFormat/>
    <w:rsid w:val="00BD0E60"/>
    <w:rPr>
      <w:rFonts w:ascii="Calibri" w:hAnsi="Calibri"/>
      <w:vertAlign w:val="superscript"/>
    </w:rPr>
  </w:style>
  <w:style w:type="character" w:styleId="UnresolvedMention">
    <w:name w:val="Unresolved Mention"/>
    <w:basedOn w:val="DefaultParagraphFont"/>
    <w:uiPriority w:val="99"/>
    <w:semiHidden/>
    <w:unhideWhenUsed/>
    <w:rsid w:val="00030A32"/>
    <w:rPr>
      <w:color w:val="605E5C"/>
      <w:shd w:val="clear" w:color="auto" w:fill="E1DFDD"/>
    </w:rPr>
  </w:style>
  <w:style w:type="paragraph" w:customStyle="1" w:styleId="WTODTWTODisputeTitle">
    <w:name w:val="[WTODT] WTO Dispute Title"/>
    <w:basedOn w:val="BTBodyText"/>
    <w:link w:val="WTODTWTODisputeTitleChar"/>
    <w:uiPriority w:val="27"/>
    <w:rsid w:val="00DA5381"/>
    <w:pPr>
      <w:spacing w:line="240" w:lineRule="auto"/>
      <w:jc w:val="center"/>
    </w:pPr>
    <w:rPr>
      <w:b/>
      <w:bCs/>
      <w:smallCaps/>
      <w:sz w:val="40"/>
      <w:szCs w:val="40"/>
    </w:rPr>
  </w:style>
  <w:style w:type="paragraph" w:customStyle="1" w:styleId="DSNDSNumber">
    <w:name w:val="[DSN] DS Number"/>
    <w:basedOn w:val="BTBodyText"/>
    <w:link w:val="DSNDSNumberChar"/>
    <w:uiPriority w:val="27"/>
    <w:rsid w:val="00DA5381"/>
    <w:pPr>
      <w:spacing w:line="240" w:lineRule="auto"/>
      <w:jc w:val="center"/>
    </w:pPr>
  </w:style>
  <w:style w:type="character" w:customStyle="1" w:styleId="WTODTWTODisputeTitleChar">
    <w:name w:val="[WTODT] WTO Dispute Title Char"/>
    <w:basedOn w:val="BTBodyTextChar"/>
    <w:link w:val="WTODTWTODisputeTitle"/>
    <w:uiPriority w:val="27"/>
    <w:rsid w:val="0026128E"/>
    <w:rPr>
      <w:b/>
      <w:bCs/>
      <w:smallCaps/>
      <w:sz w:val="40"/>
      <w:szCs w:val="40"/>
    </w:rPr>
  </w:style>
  <w:style w:type="paragraph" w:customStyle="1" w:styleId="DTDocumentTitle">
    <w:name w:val="[DT] Document Title"/>
    <w:basedOn w:val="BTBodyText"/>
    <w:link w:val="DTDocumentTitleChar"/>
    <w:uiPriority w:val="27"/>
    <w:rsid w:val="00DA5381"/>
    <w:pPr>
      <w:spacing w:line="240" w:lineRule="auto"/>
      <w:jc w:val="center"/>
    </w:pPr>
    <w:rPr>
      <w:b/>
      <w:bCs/>
      <w:smallCaps/>
      <w:sz w:val="36"/>
      <w:szCs w:val="36"/>
    </w:rPr>
  </w:style>
  <w:style w:type="character" w:customStyle="1" w:styleId="DSNDSNumberChar">
    <w:name w:val="[DSN] DS Number Char"/>
    <w:basedOn w:val="BTBodyTextChar"/>
    <w:link w:val="DSNDSNumber"/>
    <w:uiPriority w:val="27"/>
    <w:rsid w:val="0026128E"/>
  </w:style>
  <w:style w:type="paragraph" w:customStyle="1" w:styleId="DDDocumentDate">
    <w:name w:val="[DD] Document Date"/>
    <w:basedOn w:val="BTBodyText"/>
    <w:link w:val="DDDocumentDateChar"/>
    <w:uiPriority w:val="27"/>
    <w:rsid w:val="00DA5381"/>
    <w:pPr>
      <w:spacing w:line="240" w:lineRule="auto"/>
      <w:jc w:val="center"/>
    </w:pPr>
    <w:rPr>
      <w:sz w:val="32"/>
      <w:szCs w:val="32"/>
    </w:rPr>
  </w:style>
  <w:style w:type="character" w:customStyle="1" w:styleId="DTDocumentTitleChar">
    <w:name w:val="[DT] Document Title Char"/>
    <w:basedOn w:val="BTBodyTextChar"/>
    <w:link w:val="DTDocumentTitle"/>
    <w:uiPriority w:val="27"/>
    <w:rsid w:val="0026128E"/>
    <w:rPr>
      <w:b/>
      <w:bCs/>
      <w:smallCaps/>
      <w:sz w:val="36"/>
      <w:szCs w:val="36"/>
    </w:rPr>
  </w:style>
  <w:style w:type="character" w:customStyle="1" w:styleId="DDDocumentDateChar">
    <w:name w:val="[DD] Document Date Char"/>
    <w:basedOn w:val="BTBodyTextChar"/>
    <w:link w:val="DDDocumentDate"/>
    <w:uiPriority w:val="27"/>
    <w:rsid w:val="0026128E"/>
    <w:rPr>
      <w:sz w:val="32"/>
      <w:szCs w:val="32"/>
    </w:rPr>
  </w:style>
  <w:style w:type="character" w:styleId="PlaceholderText">
    <w:name w:val="Placeholder Text"/>
    <w:basedOn w:val="DefaultParagraphFont"/>
    <w:uiPriority w:val="99"/>
    <w:semiHidden/>
    <w:rsid w:val="00D52A17"/>
    <w:rPr>
      <w:color w:val="808080"/>
    </w:rPr>
  </w:style>
  <w:style w:type="character" w:styleId="CommentReference">
    <w:name w:val="annotation reference"/>
    <w:basedOn w:val="DefaultParagraphFont"/>
    <w:uiPriority w:val="99"/>
    <w:semiHidden/>
    <w:unhideWhenUsed/>
    <w:rsid w:val="004C78FD"/>
    <w:rPr>
      <w:sz w:val="16"/>
      <w:szCs w:val="16"/>
    </w:rPr>
  </w:style>
  <w:style w:type="paragraph" w:styleId="CommentText">
    <w:name w:val="annotation text"/>
    <w:basedOn w:val="Normal"/>
    <w:link w:val="CommentTextChar"/>
    <w:uiPriority w:val="99"/>
    <w:unhideWhenUsed/>
    <w:rsid w:val="004C78FD"/>
    <w:pPr>
      <w:spacing w:line="240" w:lineRule="auto"/>
    </w:pPr>
    <w:rPr>
      <w:sz w:val="20"/>
      <w:szCs w:val="20"/>
    </w:rPr>
  </w:style>
  <w:style w:type="character" w:customStyle="1" w:styleId="CommentTextChar">
    <w:name w:val="Comment Text Char"/>
    <w:basedOn w:val="DefaultParagraphFont"/>
    <w:link w:val="CommentText"/>
    <w:uiPriority w:val="99"/>
    <w:rsid w:val="004C78FD"/>
    <w:rPr>
      <w:sz w:val="20"/>
      <w:szCs w:val="20"/>
    </w:rPr>
  </w:style>
  <w:style w:type="paragraph" w:styleId="CommentSubject">
    <w:name w:val="annotation subject"/>
    <w:basedOn w:val="CommentText"/>
    <w:next w:val="CommentText"/>
    <w:link w:val="CommentSubjectChar"/>
    <w:uiPriority w:val="99"/>
    <w:semiHidden/>
    <w:unhideWhenUsed/>
    <w:rsid w:val="004C78FD"/>
    <w:rPr>
      <w:b/>
      <w:bCs/>
    </w:rPr>
  </w:style>
  <w:style w:type="character" w:customStyle="1" w:styleId="CommentSubjectChar">
    <w:name w:val="Comment Subject Char"/>
    <w:basedOn w:val="CommentTextChar"/>
    <w:link w:val="CommentSubject"/>
    <w:uiPriority w:val="99"/>
    <w:semiHidden/>
    <w:rsid w:val="004C78FD"/>
    <w:rPr>
      <w:b/>
      <w:bCs/>
      <w:sz w:val="20"/>
      <w:szCs w:val="20"/>
    </w:rPr>
  </w:style>
  <w:style w:type="paragraph" w:customStyle="1" w:styleId="Default">
    <w:name w:val="Default"/>
    <w:rsid w:val="00445689"/>
    <w:pPr>
      <w:autoSpaceDE w:val="0"/>
      <w:autoSpaceDN w:val="0"/>
      <w:adjustRightInd w:val="0"/>
      <w:spacing w:after="0" w:line="240" w:lineRule="auto"/>
      <w:jc w:val="left"/>
    </w:pPr>
    <w:rPr>
      <w:rFonts w:ascii="Arial" w:hAnsi="Arial" w:cs="Arial"/>
      <w:color w:val="000000"/>
      <w:lang w:val="en-US"/>
    </w:rPr>
  </w:style>
  <w:style w:type="paragraph" w:styleId="Revision">
    <w:name w:val="Revision"/>
    <w:hidden/>
    <w:uiPriority w:val="99"/>
    <w:semiHidden/>
    <w:rsid w:val="00862E5E"/>
    <w:pPr>
      <w:spacing w:after="0" w:line="240" w:lineRule="auto"/>
      <w:jc w:val="left"/>
    </w:pPr>
  </w:style>
  <w:style w:type="paragraph" w:styleId="NormalWeb">
    <w:name w:val="Normal (Web)"/>
    <w:basedOn w:val="Normal"/>
    <w:uiPriority w:val="99"/>
    <w:semiHidden/>
    <w:unhideWhenUsed/>
    <w:rsid w:val="00B46ACA"/>
    <w:rPr>
      <w:rFonts w:ascii="Times New Roman" w:hAnsi="Times New Roman" w:cs="Times New Roman"/>
    </w:rPr>
  </w:style>
  <w:style w:type="paragraph" w:customStyle="1" w:styleId="CharChar6CharCharCharCharCharChar">
    <w:name w:val="Char Char6 Char Char Char Char Char Char"/>
    <w:aliases w:val="Char6 Char Char Char Char Char Char Char"/>
    <w:basedOn w:val="Normal"/>
    <w:link w:val="FootnoteReference"/>
    <w:uiPriority w:val="99"/>
    <w:qFormat/>
    <w:rsid w:val="00151504"/>
    <w:pPr>
      <w:spacing w:after="240"/>
      <w:jc w:val="center"/>
    </w:pPr>
    <w:rPr>
      <w:vertAlign w:val="superscript"/>
    </w:rPr>
  </w:style>
  <w:style w:type="character" w:styleId="Strong">
    <w:name w:val="Strong"/>
    <w:basedOn w:val="DefaultParagraphFont"/>
    <w:uiPriority w:val="22"/>
    <w:qFormat/>
    <w:rsid w:val="00542B94"/>
    <w:rPr>
      <w:b/>
      <w:bCs/>
    </w:rPr>
  </w:style>
  <w:style w:type="character" w:styleId="Mention">
    <w:name w:val="Mention"/>
    <w:basedOn w:val="DefaultParagraphFont"/>
    <w:uiPriority w:val="99"/>
    <w:unhideWhenUsed/>
    <w:rsid w:val="003556DC"/>
    <w:rPr>
      <w:color w:val="2B579A"/>
      <w:shd w:val="clear" w:color="auto" w:fill="E1DFDD"/>
    </w:rPr>
  </w:style>
  <w:style w:type="paragraph" w:customStyle="1" w:styleId="pf0">
    <w:name w:val="pf0"/>
    <w:basedOn w:val="Normal"/>
    <w:rsid w:val="00F0324D"/>
    <w:pPr>
      <w:spacing w:before="100" w:beforeAutospacing="1" w:after="100" w:afterAutospacing="1" w:line="240" w:lineRule="auto"/>
      <w:jc w:val="left"/>
    </w:pPr>
    <w:rPr>
      <w:rFonts w:ascii="Times New Roman" w:eastAsia="Times New Roman" w:hAnsi="Times New Roman" w:cs="Times New Roman"/>
      <w:lang w:eastAsia="en-AU"/>
    </w:rPr>
  </w:style>
  <w:style w:type="character" w:customStyle="1" w:styleId="cf01">
    <w:name w:val="cf01"/>
    <w:basedOn w:val="DefaultParagraphFont"/>
    <w:rsid w:val="00F0324D"/>
    <w:rPr>
      <w:rFonts w:ascii="Segoe UI" w:hAnsi="Segoe UI" w:cs="Segoe UI" w:hint="default"/>
      <w:sz w:val="18"/>
      <w:szCs w:val="18"/>
    </w:rPr>
  </w:style>
  <w:style w:type="character" w:customStyle="1" w:styleId="cf11">
    <w:name w:val="cf11"/>
    <w:basedOn w:val="DefaultParagraphFont"/>
    <w:rsid w:val="00F0324D"/>
    <w:rPr>
      <w:rFonts w:ascii="Segoe UI" w:hAnsi="Segoe UI" w:cs="Segoe UI" w:hint="default"/>
      <w:i/>
      <w:iCs/>
      <w:sz w:val="18"/>
      <w:szCs w:val="18"/>
    </w:rPr>
  </w:style>
  <w:style w:type="character" w:styleId="Emphasis">
    <w:name w:val="Emphasis"/>
    <w:basedOn w:val="DefaultParagraphFont"/>
    <w:uiPriority w:val="20"/>
    <w:qFormat/>
    <w:rsid w:val="000F5553"/>
    <w:rPr>
      <w:i/>
      <w:iCs/>
    </w:rPr>
  </w:style>
  <w:style w:type="character" w:styleId="FollowedHyperlink">
    <w:name w:val="FollowedHyperlink"/>
    <w:basedOn w:val="DefaultParagraphFont"/>
    <w:uiPriority w:val="99"/>
    <w:semiHidden/>
    <w:unhideWhenUsed/>
    <w:rsid w:val="00651F5E"/>
    <w:rPr>
      <w:color w:val="954F72" w:themeColor="followedHyperlink"/>
      <w:u w:val="single"/>
    </w:rPr>
  </w:style>
  <w:style w:type="character" w:customStyle="1" w:styleId="normaltextrun">
    <w:name w:val="normaltextrun"/>
    <w:basedOn w:val="DefaultParagraphFont"/>
    <w:rsid w:val="00AC7CB6"/>
  </w:style>
  <w:style w:type="paragraph" w:customStyle="1" w:styleId="Question">
    <w:name w:val="Question"/>
    <w:basedOn w:val="ListParagraph"/>
    <w:link w:val="QuestionChar"/>
    <w:qFormat/>
    <w:rsid w:val="001A2C0F"/>
    <w:pPr>
      <w:numPr>
        <w:numId w:val="6"/>
      </w:numPr>
      <w:spacing w:after="240" w:line="240" w:lineRule="auto"/>
      <w:ind w:left="0" w:firstLine="0"/>
      <w:outlineLvl w:val="4"/>
    </w:pPr>
    <w:rPr>
      <w:rFonts w:ascii="Verdana" w:eastAsiaTheme="minorEastAsia" w:hAnsi="Verdana"/>
      <w:sz w:val="18"/>
      <w:szCs w:val="22"/>
      <w:lang w:val="en-GB"/>
    </w:rPr>
  </w:style>
  <w:style w:type="character" w:customStyle="1" w:styleId="QuestionChar">
    <w:name w:val="Question Char"/>
    <w:basedOn w:val="DefaultParagraphFont"/>
    <w:link w:val="Question"/>
    <w:rsid w:val="001A2C0F"/>
    <w:rPr>
      <w:rFonts w:ascii="Verdana" w:eastAsiaTheme="minorEastAsia" w:hAnsi="Verdana"/>
      <w:sz w:val="18"/>
      <w:szCs w:val="22"/>
      <w:lang w:val="en-GB"/>
    </w:rPr>
  </w:style>
  <w:style w:type="paragraph" w:styleId="BodyText">
    <w:name w:val="Body Text"/>
    <w:basedOn w:val="Normal"/>
    <w:link w:val="BodyTextChar"/>
    <w:uiPriority w:val="1"/>
    <w:qFormat/>
    <w:rsid w:val="00980771"/>
    <w:pPr>
      <w:spacing w:after="240" w:line="240" w:lineRule="auto"/>
    </w:pPr>
    <w:rPr>
      <w:rFonts w:ascii="Verdana" w:eastAsiaTheme="minorEastAsia" w:hAnsi="Verdana"/>
      <w:sz w:val="18"/>
      <w:szCs w:val="22"/>
      <w:lang w:val="en-GB"/>
    </w:rPr>
  </w:style>
  <w:style w:type="character" w:customStyle="1" w:styleId="BodyTextChar">
    <w:name w:val="Body Text Char"/>
    <w:basedOn w:val="DefaultParagraphFont"/>
    <w:link w:val="BodyText"/>
    <w:uiPriority w:val="1"/>
    <w:rsid w:val="00980771"/>
    <w:rPr>
      <w:rFonts w:ascii="Verdana" w:eastAsiaTheme="minorEastAsia" w:hAnsi="Verdana"/>
      <w:sz w:val="18"/>
      <w:szCs w:val="22"/>
      <w:lang w:val="en-GB"/>
    </w:rPr>
  </w:style>
  <w:style w:type="paragraph" w:styleId="BodyText2">
    <w:name w:val="Body Text 2"/>
    <w:basedOn w:val="Normal"/>
    <w:link w:val="BodyText2Char"/>
    <w:uiPriority w:val="1"/>
    <w:qFormat/>
    <w:rsid w:val="00980771"/>
    <w:pPr>
      <w:tabs>
        <w:tab w:val="left" w:pos="1134"/>
      </w:tabs>
      <w:spacing w:after="240" w:line="240" w:lineRule="auto"/>
      <w:ind w:left="1134" w:hanging="567"/>
      <w:outlineLvl w:val="5"/>
    </w:pPr>
    <w:rPr>
      <w:rFonts w:ascii="Verdana" w:eastAsiaTheme="minorEastAsia" w:hAnsi="Verdana"/>
      <w:sz w:val="18"/>
      <w:szCs w:val="22"/>
      <w:lang w:val="en-GB"/>
    </w:rPr>
  </w:style>
  <w:style w:type="character" w:customStyle="1" w:styleId="BodyText2Char">
    <w:name w:val="Body Text 2 Char"/>
    <w:basedOn w:val="DefaultParagraphFont"/>
    <w:link w:val="BodyText2"/>
    <w:uiPriority w:val="1"/>
    <w:rsid w:val="00980771"/>
    <w:rPr>
      <w:rFonts w:ascii="Verdana" w:eastAsiaTheme="minorEastAsia" w:hAnsi="Verdana"/>
      <w:sz w:val="18"/>
      <w:szCs w:val="22"/>
      <w:lang w:val="en-GB"/>
    </w:rPr>
  </w:style>
  <w:style w:type="paragraph" w:styleId="BodyText3">
    <w:name w:val="Body Text 3"/>
    <w:aliases w:val="b3"/>
    <w:basedOn w:val="Normal"/>
    <w:link w:val="BodyText3Char"/>
    <w:uiPriority w:val="1"/>
    <w:qFormat/>
    <w:rsid w:val="00980771"/>
    <w:pPr>
      <w:tabs>
        <w:tab w:val="num" w:pos="1701"/>
      </w:tabs>
      <w:spacing w:after="240" w:line="240" w:lineRule="auto"/>
      <w:ind w:left="1701" w:hanging="567"/>
    </w:pPr>
    <w:rPr>
      <w:rFonts w:ascii="Verdana" w:eastAsiaTheme="minorEastAsia" w:hAnsi="Verdana"/>
      <w:sz w:val="18"/>
      <w:szCs w:val="16"/>
      <w:lang w:val="en-GB"/>
    </w:rPr>
  </w:style>
  <w:style w:type="character" w:customStyle="1" w:styleId="BodyText3Char">
    <w:name w:val="Body Text 3 Char"/>
    <w:aliases w:val="b3 Char"/>
    <w:basedOn w:val="DefaultParagraphFont"/>
    <w:link w:val="BodyText3"/>
    <w:uiPriority w:val="1"/>
    <w:rsid w:val="00980771"/>
    <w:rPr>
      <w:rFonts w:ascii="Verdana" w:eastAsiaTheme="minorEastAsia" w:hAnsi="Verdana"/>
      <w:sz w:val="18"/>
      <w:szCs w:val="16"/>
      <w:lang w:val="en-GB"/>
    </w:rPr>
  </w:style>
  <w:style w:type="numbering" w:customStyle="1" w:styleId="LegalHeadings">
    <w:name w:val="LegalHeadings"/>
    <w:uiPriority w:val="99"/>
    <w:rsid w:val="00980771"/>
    <w:pPr>
      <w:numPr>
        <w:numId w:val="7"/>
      </w:numPr>
    </w:pPr>
  </w:style>
  <w:style w:type="paragraph" w:customStyle="1" w:styleId="WTONum">
    <w:name w:val="WTO Num"/>
    <w:basedOn w:val="Normal"/>
    <w:qFormat/>
    <w:rsid w:val="003442A7"/>
    <w:pPr>
      <w:numPr>
        <w:numId w:val="8"/>
      </w:numPr>
      <w:tabs>
        <w:tab w:val="left" w:pos="567"/>
      </w:tabs>
      <w:spacing w:before="120" w:after="120"/>
    </w:pPr>
    <w:rPr>
      <w:rFonts w:ascii="Verdana" w:eastAsia="Times New Roman" w:hAnsi="Verdana" w:cs="Times New Roman"/>
      <w:sz w:val="20"/>
      <w:szCs w:val="20"/>
      <w:lang w:val="en-IE" w:eastAsia="en-GB"/>
    </w:rPr>
  </w:style>
  <w:style w:type="paragraph" w:customStyle="1" w:styleId="CharCharChar1">
    <w:name w:val="Char Char Char1"/>
    <w:basedOn w:val="Normal"/>
    <w:uiPriority w:val="99"/>
    <w:rsid w:val="003442A7"/>
    <w:pPr>
      <w:spacing w:before="120" w:line="240" w:lineRule="exact"/>
      <w:ind w:left="567" w:hanging="567"/>
      <w:jc w:val="left"/>
    </w:pPr>
    <w:rPr>
      <w:rFonts w:asciiTheme="minorHAnsi" w:eastAsiaTheme="minorHAnsi" w:hAnsiTheme="minorHAnsi"/>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82913">
      <w:bodyDiv w:val="1"/>
      <w:marLeft w:val="0"/>
      <w:marRight w:val="0"/>
      <w:marTop w:val="0"/>
      <w:marBottom w:val="0"/>
      <w:divBdr>
        <w:top w:val="none" w:sz="0" w:space="0" w:color="auto"/>
        <w:left w:val="none" w:sz="0" w:space="0" w:color="auto"/>
        <w:bottom w:val="none" w:sz="0" w:space="0" w:color="auto"/>
        <w:right w:val="none" w:sz="0" w:space="0" w:color="auto"/>
      </w:divBdr>
    </w:div>
    <w:div w:id="274218159">
      <w:bodyDiv w:val="1"/>
      <w:marLeft w:val="0"/>
      <w:marRight w:val="0"/>
      <w:marTop w:val="0"/>
      <w:marBottom w:val="0"/>
      <w:divBdr>
        <w:top w:val="none" w:sz="0" w:space="0" w:color="auto"/>
        <w:left w:val="none" w:sz="0" w:space="0" w:color="auto"/>
        <w:bottom w:val="none" w:sz="0" w:space="0" w:color="auto"/>
        <w:right w:val="none" w:sz="0" w:space="0" w:color="auto"/>
      </w:divBdr>
    </w:div>
    <w:div w:id="329649665">
      <w:bodyDiv w:val="1"/>
      <w:marLeft w:val="0"/>
      <w:marRight w:val="0"/>
      <w:marTop w:val="0"/>
      <w:marBottom w:val="0"/>
      <w:divBdr>
        <w:top w:val="none" w:sz="0" w:space="0" w:color="auto"/>
        <w:left w:val="none" w:sz="0" w:space="0" w:color="auto"/>
        <w:bottom w:val="none" w:sz="0" w:space="0" w:color="auto"/>
        <w:right w:val="none" w:sz="0" w:space="0" w:color="auto"/>
      </w:divBdr>
    </w:div>
    <w:div w:id="488643910">
      <w:bodyDiv w:val="1"/>
      <w:marLeft w:val="0"/>
      <w:marRight w:val="0"/>
      <w:marTop w:val="0"/>
      <w:marBottom w:val="0"/>
      <w:divBdr>
        <w:top w:val="none" w:sz="0" w:space="0" w:color="auto"/>
        <w:left w:val="none" w:sz="0" w:space="0" w:color="auto"/>
        <w:bottom w:val="none" w:sz="0" w:space="0" w:color="auto"/>
        <w:right w:val="none" w:sz="0" w:space="0" w:color="auto"/>
      </w:divBdr>
    </w:div>
    <w:div w:id="604651983">
      <w:bodyDiv w:val="1"/>
      <w:marLeft w:val="0"/>
      <w:marRight w:val="0"/>
      <w:marTop w:val="0"/>
      <w:marBottom w:val="0"/>
      <w:divBdr>
        <w:top w:val="none" w:sz="0" w:space="0" w:color="auto"/>
        <w:left w:val="none" w:sz="0" w:space="0" w:color="auto"/>
        <w:bottom w:val="none" w:sz="0" w:space="0" w:color="auto"/>
        <w:right w:val="none" w:sz="0" w:space="0" w:color="auto"/>
      </w:divBdr>
    </w:div>
    <w:div w:id="644165787">
      <w:bodyDiv w:val="1"/>
      <w:marLeft w:val="0"/>
      <w:marRight w:val="0"/>
      <w:marTop w:val="0"/>
      <w:marBottom w:val="0"/>
      <w:divBdr>
        <w:top w:val="none" w:sz="0" w:space="0" w:color="auto"/>
        <w:left w:val="none" w:sz="0" w:space="0" w:color="auto"/>
        <w:bottom w:val="none" w:sz="0" w:space="0" w:color="auto"/>
        <w:right w:val="none" w:sz="0" w:space="0" w:color="auto"/>
      </w:divBdr>
    </w:div>
    <w:div w:id="1126968019">
      <w:bodyDiv w:val="1"/>
      <w:marLeft w:val="0"/>
      <w:marRight w:val="0"/>
      <w:marTop w:val="0"/>
      <w:marBottom w:val="0"/>
      <w:divBdr>
        <w:top w:val="none" w:sz="0" w:space="0" w:color="auto"/>
        <w:left w:val="none" w:sz="0" w:space="0" w:color="auto"/>
        <w:bottom w:val="none" w:sz="0" w:space="0" w:color="auto"/>
        <w:right w:val="none" w:sz="0" w:space="0" w:color="auto"/>
      </w:divBdr>
    </w:div>
    <w:div w:id="1143546811">
      <w:bodyDiv w:val="1"/>
      <w:marLeft w:val="0"/>
      <w:marRight w:val="0"/>
      <w:marTop w:val="0"/>
      <w:marBottom w:val="0"/>
      <w:divBdr>
        <w:top w:val="none" w:sz="0" w:space="0" w:color="auto"/>
        <w:left w:val="none" w:sz="0" w:space="0" w:color="auto"/>
        <w:bottom w:val="none" w:sz="0" w:space="0" w:color="auto"/>
        <w:right w:val="none" w:sz="0" w:space="0" w:color="auto"/>
      </w:divBdr>
    </w:div>
    <w:div w:id="1237471263">
      <w:bodyDiv w:val="1"/>
      <w:marLeft w:val="0"/>
      <w:marRight w:val="0"/>
      <w:marTop w:val="0"/>
      <w:marBottom w:val="0"/>
      <w:divBdr>
        <w:top w:val="none" w:sz="0" w:space="0" w:color="auto"/>
        <w:left w:val="none" w:sz="0" w:space="0" w:color="auto"/>
        <w:bottom w:val="none" w:sz="0" w:space="0" w:color="auto"/>
        <w:right w:val="none" w:sz="0" w:space="0" w:color="auto"/>
      </w:divBdr>
    </w:div>
    <w:div w:id="1794328362">
      <w:bodyDiv w:val="1"/>
      <w:marLeft w:val="0"/>
      <w:marRight w:val="0"/>
      <w:marTop w:val="0"/>
      <w:marBottom w:val="0"/>
      <w:divBdr>
        <w:top w:val="none" w:sz="0" w:space="0" w:color="auto"/>
        <w:left w:val="none" w:sz="0" w:space="0" w:color="auto"/>
        <w:bottom w:val="none" w:sz="0" w:space="0" w:color="auto"/>
        <w:right w:val="none" w:sz="0" w:space="0" w:color="auto"/>
      </w:divBdr>
    </w:div>
    <w:div w:id="1879664195">
      <w:bodyDiv w:val="1"/>
      <w:marLeft w:val="0"/>
      <w:marRight w:val="0"/>
      <w:marTop w:val="0"/>
      <w:marBottom w:val="0"/>
      <w:divBdr>
        <w:top w:val="none" w:sz="0" w:space="0" w:color="auto"/>
        <w:left w:val="none" w:sz="0" w:space="0" w:color="auto"/>
        <w:bottom w:val="none" w:sz="0" w:space="0" w:color="auto"/>
        <w:right w:val="none" w:sz="0" w:space="0" w:color="auto"/>
      </w:divBdr>
    </w:div>
    <w:div w:id="2035495634">
      <w:bodyDiv w:val="1"/>
      <w:marLeft w:val="0"/>
      <w:marRight w:val="0"/>
      <w:marTop w:val="0"/>
      <w:marBottom w:val="0"/>
      <w:divBdr>
        <w:top w:val="none" w:sz="0" w:space="0" w:color="auto"/>
        <w:left w:val="none" w:sz="0" w:space="0" w:color="auto"/>
        <w:bottom w:val="none" w:sz="0" w:space="0" w:color="auto"/>
        <w:right w:val="none" w:sz="0" w:space="0" w:color="auto"/>
      </w:divBdr>
    </w:div>
    <w:div w:id="2079787389">
      <w:bodyDiv w:val="1"/>
      <w:marLeft w:val="0"/>
      <w:marRight w:val="0"/>
      <w:marTop w:val="0"/>
      <w:marBottom w:val="0"/>
      <w:divBdr>
        <w:top w:val="none" w:sz="0" w:space="0" w:color="auto"/>
        <w:left w:val="none" w:sz="0" w:space="0" w:color="auto"/>
        <w:bottom w:val="none" w:sz="0" w:space="0" w:color="auto"/>
        <w:right w:val="none" w:sz="0" w:space="0" w:color="auto"/>
      </w:divBdr>
      <w:divsChild>
        <w:div w:id="328676994">
          <w:marLeft w:val="0"/>
          <w:marRight w:val="0"/>
          <w:marTop w:val="0"/>
          <w:marBottom w:val="0"/>
          <w:divBdr>
            <w:top w:val="none" w:sz="0" w:space="0" w:color="auto"/>
            <w:left w:val="none" w:sz="0" w:space="0" w:color="auto"/>
            <w:bottom w:val="none" w:sz="0" w:space="0" w:color="auto"/>
            <w:right w:val="none" w:sz="0" w:space="0" w:color="auto"/>
          </w:divBdr>
        </w:div>
        <w:div w:id="551232950">
          <w:marLeft w:val="0"/>
          <w:marRight w:val="0"/>
          <w:marTop w:val="0"/>
          <w:marBottom w:val="0"/>
          <w:divBdr>
            <w:top w:val="none" w:sz="0" w:space="0" w:color="auto"/>
            <w:left w:val="none" w:sz="0" w:space="0" w:color="auto"/>
            <w:bottom w:val="none" w:sz="0" w:space="0" w:color="auto"/>
            <w:right w:val="none" w:sz="0" w:space="0" w:color="auto"/>
          </w:divBdr>
        </w:div>
        <w:div w:id="609513515">
          <w:marLeft w:val="0"/>
          <w:marRight w:val="0"/>
          <w:marTop w:val="0"/>
          <w:marBottom w:val="0"/>
          <w:divBdr>
            <w:top w:val="none" w:sz="0" w:space="0" w:color="auto"/>
            <w:left w:val="none" w:sz="0" w:space="0" w:color="auto"/>
            <w:bottom w:val="none" w:sz="0" w:space="0" w:color="auto"/>
            <w:right w:val="none" w:sz="0" w:space="0" w:color="auto"/>
          </w:divBdr>
        </w:div>
        <w:div w:id="957757006">
          <w:marLeft w:val="0"/>
          <w:marRight w:val="0"/>
          <w:marTop w:val="0"/>
          <w:marBottom w:val="0"/>
          <w:divBdr>
            <w:top w:val="none" w:sz="0" w:space="0" w:color="auto"/>
            <w:left w:val="none" w:sz="0" w:space="0" w:color="auto"/>
            <w:bottom w:val="none" w:sz="0" w:space="0" w:color="auto"/>
            <w:right w:val="none" w:sz="0" w:space="0" w:color="auto"/>
          </w:divBdr>
        </w:div>
        <w:div w:id="1014890598">
          <w:marLeft w:val="0"/>
          <w:marRight w:val="0"/>
          <w:marTop w:val="0"/>
          <w:marBottom w:val="0"/>
          <w:divBdr>
            <w:top w:val="none" w:sz="0" w:space="0" w:color="auto"/>
            <w:left w:val="none" w:sz="0" w:space="0" w:color="auto"/>
            <w:bottom w:val="none" w:sz="0" w:space="0" w:color="auto"/>
            <w:right w:val="none" w:sz="0" w:space="0" w:color="auto"/>
          </w:divBdr>
        </w:div>
        <w:div w:id="1038046398">
          <w:marLeft w:val="0"/>
          <w:marRight w:val="0"/>
          <w:marTop w:val="0"/>
          <w:marBottom w:val="0"/>
          <w:divBdr>
            <w:top w:val="none" w:sz="0" w:space="0" w:color="auto"/>
            <w:left w:val="none" w:sz="0" w:space="0" w:color="auto"/>
            <w:bottom w:val="none" w:sz="0" w:space="0" w:color="auto"/>
            <w:right w:val="none" w:sz="0" w:space="0" w:color="auto"/>
          </w:divBdr>
        </w:div>
        <w:div w:id="1073503200">
          <w:marLeft w:val="0"/>
          <w:marRight w:val="0"/>
          <w:marTop w:val="0"/>
          <w:marBottom w:val="0"/>
          <w:divBdr>
            <w:top w:val="none" w:sz="0" w:space="0" w:color="auto"/>
            <w:left w:val="none" w:sz="0" w:space="0" w:color="auto"/>
            <w:bottom w:val="none" w:sz="0" w:space="0" w:color="auto"/>
            <w:right w:val="none" w:sz="0" w:space="0" w:color="auto"/>
          </w:divBdr>
        </w:div>
        <w:div w:id="1177115884">
          <w:marLeft w:val="0"/>
          <w:marRight w:val="0"/>
          <w:marTop w:val="0"/>
          <w:marBottom w:val="0"/>
          <w:divBdr>
            <w:top w:val="none" w:sz="0" w:space="0" w:color="auto"/>
            <w:left w:val="none" w:sz="0" w:space="0" w:color="auto"/>
            <w:bottom w:val="none" w:sz="0" w:space="0" w:color="auto"/>
            <w:right w:val="none" w:sz="0" w:space="0" w:color="auto"/>
          </w:divBdr>
        </w:div>
        <w:div w:id="1567374315">
          <w:marLeft w:val="0"/>
          <w:marRight w:val="0"/>
          <w:marTop w:val="0"/>
          <w:marBottom w:val="0"/>
          <w:divBdr>
            <w:top w:val="none" w:sz="0" w:space="0" w:color="auto"/>
            <w:left w:val="none" w:sz="0" w:space="0" w:color="auto"/>
            <w:bottom w:val="none" w:sz="0" w:space="0" w:color="auto"/>
            <w:right w:val="none" w:sz="0" w:space="0" w:color="auto"/>
          </w:divBdr>
        </w:div>
        <w:div w:id="1580211866">
          <w:marLeft w:val="0"/>
          <w:marRight w:val="0"/>
          <w:marTop w:val="0"/>
          <w:marBottom w:val="0"/>
          <w:divBdr>
            <w:top w:val="none" w:sz="0" w:space="0" w:color="auto"/>
            <w:left w:val="none" w:sz="0" w:space="0" w:color="auto"/>
            <w:bottom w:val="none" w:sz="0" w:space="0" w:color="auto"/>
            <w:right w:val="none" w:sz="0" w:space="0" w:color="auto"/>
          </w:divBdr>
        </w:div>
        <w:div w:id="1658877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62c8d61-d98b-43e2-bbb3-092158328373}" enabled="1" method="Standard" siteId="{5d2dd196-0646-4419-8922-440f7d464cf0}" removed="0"/>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12</Pages>
  <Words>2447</Words>
  <Characters>14390</Characters>
  <Application>Microsoft Office Word</Application>
  <DocSecurity>0</DocSecurity>
  <Lines>293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16710</CharactersWithSpaces>
  <SharedDoc>false</SharedDoc>
  <HLinks>
    <vt:vector size="42" baseType="variant">
      <vt:variant>
        <vt:i4>1048630</vt:i4>
      </vt:variant>
      <vt:variant>
        <vt:i4>38</vt:i4>
      </vt:variant>
      <vt:variant>
        <vt:i4>0</vt:i4>
      </vt:variant>
      <vt:variant>
        <vt:i4>5</vt:i4>
      </vt:variant>
      <vt:variant>
        <vt:lpwstr/>
      </vt:variant>
      <vt:variant>
        <vt:lpwstr>_Toc235042560</vt:lpwstr>
      </vt:variant>
      <vt:variant>
        <vt:i4>1245238</vt:i4>
      </vt:variant>
      <vt:variant>
        <vt:i4>32</vt:i4>
      </vt:variant>
      <vt:variant>
        <vt:i4>0</vt:i4>
      </vt:variant>
      <vt:variant>
        <vt:i4>5</vt:i4>
      </vt:variant>
      <vt:variant>
        <vt:lpwstr/>
      </vt:variant>
      <vt:variant>
        <vt:lpwstr>_Toc235042559</vt:lpwstr>
      </vt:variant>
      <vt:variant>
        <vt:i4>1245238</vt:i4>
      </vt:variant>
      <vt:variant>
        <vt:i4>26</vt:i4>
      </vt:variant>
      <vt:variant>
        <vt:i4>0</vt:i4>
      </vt:variant>
      <vt:variant>
        <vt:i4>5</vt:i4>
      </vt:variant>
      <vt:variant>
        <vt:lpwstr/>
      </vt:variant>
      <vt:variant>
        <vt:lpwstr>_Toc235042558</vt:lpwstr>
      </vt:variant>
      <vt:variant>
        <vt:i4>1245238</vt:i4>
      </vt:variant>
      <vt:variant>
        <vt:i4>20</vt:i4>
      </vt:variant>
      <vt:variant>
        <vt:i4>0</vt:i4>
      </vt:variant>
      <vt:variant>
        <vt:i4>5</vt:i4>
      </vt:variant>
      <vt:variant>
        <vt:lpwstr/>
      </vt:variant>
      <vt:variant>
        <vt:lpwstr>_Toc235042557</vt:lpwstr>
      </vt:variant>
      <vt:variant>
        <vt:i4>1245238</vt:i4>
      </vt:variant>
      <vt:variant>
        <vt:i4>14</vt:i4>
      </vt:variant>
      <vt:variant>
        <vt:i4>0</vt:i4>
      </vt:variant>
      <vt:variant>
        <vt:i4>5</vt:i4>
      </vt:variant>
      <vt:variant>
        <vt:lpwstr/>
      </vt:variant>
      <vt:variant>
        <vt:lpwstr>_Toc235042556</vt:lpwstr>
      </vt:variant>
      <vt:variant>
        <vt:i4>1245238</vt:i4>
      </vt:variant>
      <vt:variant>
        <vt:i4>8</vt:i4>
      </vt:variant>
      <vt:variant>
        <vt:i4>0</vt:i4>
      </vt:variant>
      <vt:variant>
        <vt:i4>5</vt:i4>
      </vt:variant>
      <vt:variant>
        <vt:lpwstr/>
      </vt:variant>
      <vt:variant>
        <vt:lpwstr>_Toc235042555</vt:lpwstr>
      </vt:variant>
      <vt:variant>
        <vt:i4>1245238</vt:i4>
      </vt:variant>
      <vt:variant>
        <vt:i4>2</vt:i4>
      </vt:variant>
      <vt:variant>
        <vt:i4>0</vt:i4>
      </vt:variant>
      <vt:variant>
        <vt:i4>5</vt:i4>
      </vt:variant>
      <vt:variant>
        <vt:lpwstr/>
      </vt:variant>
      <vt:variant>
        <vt:lpwstr>_Toc235042554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Union – Definitive countervailing duties on new battery electric vehicles from China (DS630) - Australia's responses to questions from the panel following the third party session</dc:title>
  <dc:subject/>
  <dc:creator>Allen, William</dc:creator>
  <cp:keywords/>
  <dc:description/>
  <cp:revision>11</cp:revision>
  <cp:lastPrinted>2026-07-22T14:18:00Z</cp:lastPrinted>
  <dcterms:created xsi:type="dcterms:W3CDTF">2026-07-22T13:57:00Z</dcterms:created>
  <dcterms:modified xsi:type="dcterms:W3CDTF">2026-08-14T02:05:00Z</dcterms:modified>
  <cp:category/>
</cp:coreProperties>
</file>