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D519" w14:textId="5B3FAFD4" w:rsidR="00354A06" w:rsidRPr="005C3A83" w:rsidRDefault="00F65CC8" w:rsidP="00D54C20">
      <w:pPr>
        <w:pStyle w:val="BTNSSBodyTextNoSpacingSmall"/>
        <w:tabs>
          <w:tab w:val="left" w:pos="4678"/>
        </w:tabs>
        <w:rPr>
          <w:rFonts w:asciiTheme="minorHAnsi" w:hAnsiTheme="minorHAnsi" w:cstheme="minorHAnsi"/>
          <w:sz w:val="2"/>
          <w:szCs w:val="2"/>
          <w:lang w:eastAsia="ko-KR"/>
        </w:rPr>
      </w:pPr>
      <w:r w:rsidRPr="005C3A83">
        <w:rPr>
          <w:rFonts w:asciiTheme="minorHAnsi" w:hAnsiTheme="minorHAnsi" w:cstheme="minorHAnsi"/>
          <w:sz w:val="2"/>
          <w:szCs w:val="2"/>
          <w:lang w:eastAsia="ko-KR"/>
        </w:rPr>
        <w:t>0</w:t>
      </w:r>
      <w:r w:rsidR="00A41D8C" w:rsidRPr="005C3A83">
        <w:rPr>
          <w:rFonts w:asciiTheme="minorHAnsi" w:hAnsiTheme="minorHAnsi" w:cstheme="minorHAnsi"/>
          <w:sz w:val="2"/>
          <w:szCs w:val="2"/>
          <w:lang w:eastAsia="ko-KR"/>
        </w:rPr>
        <w:t>ex</w:t>
      </w:r>
    </w:p>
    <w:p w14:paraId="12B2BC18" w14:textId="77777777" w:rsidR="002C1CB7" w:rsidRPr="0007327B" w:rsidRDefault="002C1CB7" w:rsidP="002C1CB7">
      <w:pPr>
        <w:pStyle w:val="BTBodyText"/>
        <w:spacing w:after="240"/>
        <w:jc w:val="center"/>
        <w:rPr>
          <w:b/>
          <w:bCs/>
          <w:sz w:val="32"/>
          <w:szCs w:val="32"/>
        </w:rPr>
      </w:pPr>
      <w:r w:rsidRPr="0007327B">
        <w:rPr>
          <w:b/>
          <w:bCs/>
          <w:sz w:val="32"/>
          <w:szCs w:val="32"/>
        </w:rPr>
        <w:t>Before the World Trade Organization</w:t>
      </w:r>
    </w:p>
    <w:p w14:paraId="6DE6A8E7" w14:textId="77777777" w:rsidR="002C1CB7" w:rsidRPr="0007327B" w:rsidRDefault="002C1CB7" w:rsidP="002C1CB7">
      <w:pPr>
        <w:pStyle w:val="BTBodyText"/>
        <w:spacing w:after="4800" w:line="240" w:lineRule="atLeast"/>
        <w:jc w:val="center"/>
        <w:rPr>
          <w:b/>
          <w:bCs/>
          <w:sz w:val="32"/>
          <w:szCs w:val="32"/>
        </w:rPr>
      </w:pPr>
      <w:r w:rsidRPr="0007327B">
        <w:rPr>
          <w:b/>
          <w:bCs/>
          <w:sz w:val="32"/>
          <w:szCs w:val="32"/>
        </w:rPr>
        <w:t>Panel Proceedings</w:t>
      </w:r>
    </w:p>
    <w:p w14:paraId="44EA8AFF" w14:textId="77777777" w:rsidR="002C1CB7" w:rsidRPr="0007327B" w:rsidRDefault="002C1CB7" w:rsidP="002C1CB7">
      <w:pPr>
        <w:pStyle w:val="WTODTWTODisputeTitle"/>
      </w:pPr>
      <w:r w:rsidRPr="00103AAC">
        <w:rPr>
          <w:rFonts w:asciiTheme="minorHAnsi" w:hAnsiTheme="minorHAnsi" w:cstheme="minorHAnsi"/>
        </w:rPr>
        <w:t>European Union – Definitive Countervailing Duties on New Battery Electric Vehicles from China</w:t>
      </w:r>
    </w:p>
    <w:p w14:paraId="74E333D2" w14:textId="77777777" w:rsidR="002C1CB7" w:rsidRPr="0007327B" w:rsidRDefault="002C1CB7" w:rsidP="002C1CB7">
      <w:pPr>
        <w:pStyle w:val="DSNDSNumber"/>
        <w:spacing w:after="3000" w:line="240" w:lineRule="atLeast"/>
      </w:pPr>
      <w:r w:rsidRPr="0007327B">
        <w:t>(DS</w:t>
      </w:r>
      <w:r>
        <w:t>630)</w:t>
      </w:r>
    </w:p>
    <w:p w14:paraId="4B4801AA" w14:textId="77777777" w:rsidR="002C1CB7" w:rsidRPr="005C3A83" w:rsidRDefault="002C1CB7" w:rsidP="002C1CB7">
      <w:pPr>
        <w:pStyle w:val="DTDocumentTitle"/>
        <w:rPr>
          <w:rFonts w:asciiTheme="minorHAnsi" w:hAnsiTheme="minorHAnsi" w:cstheme="minorHAnsi"/>
        </w:rPr>
      </w:pPr>
      <w:r w:rsidRPr="005C3A83">
        <w:rPr>
          <w:rFonts w:asciiTheme="minorHAnsi" w:hAnsiTheme="minorHAnsi" w:cstheme="minorHAnsi"/>
        </w:rPr>
        <w:t>Third Party Oral Statement Of Australia</w:t>
      </w:r>
    </w:p>
    <w:p w14:paraId="2474B2B2" w14:textId="77777777" w:rsidR="002C1CB7" w:rsidRPr="005C3A83" w:rsidRDefault="002C1CB7" w:rsidP="003C055E">
      <w:pPr>
        <w:pStyle w:val="DTDocumentTitle"/>
        <w:spacing w:after="2520" w:line="240" w:lineRule="atLeast"/>
        <w:rPr>
          <w:rFonts w:asciiTheme="minorHAnsi" w:hAnsiTheme="minorHAnsi" w:cstheme="minorHAnsi"/>
        </w:rPr>
      </w:pPr>
      <w:r>
        <w:rPr>
          <w:rFonts w:asciiTheme="minorHAnsi" w:hAnsiTheme="minorHAnsi" w:cstheme="minorHAnsi"/>
        </w:rPr>
        <w:t>as delivered</w:t>
      </w:r>
    </w:p>
    <w:p w14:paraId="490DDDF7" w14:textId="2AD29782" w:rsidR="00767895" w:rsidRPr="005C3A83" w:rsidRDefault="002C1CB7" w:rsidP="003C055E">
      <w:pPr>
        <w:pStyle w:val="DDDocumentDate"/>
        <w:rPr>
          <w:rFonts w:asciiTheme="minorHAnsi" w:hAnsiTheme="minorHAnsi" w:cstheme="minorHAnsi"/>
          <w:sz w:val="8"/>
          <w:szCs w:val="8"/>
        </w:rPr>
      </w:pPr>
      <w:r>
        <w:t>2 July 2026</w:t>
      </w:r>
      <w:r w:rsidR="00767895" w:rsidRPr="005C3A83">
        <w:rPr>
          <w:rFonts w:asciiTheme="minorHAnsi" w:hAnsiTheme="minorHAnsi" w:cstheme="minorHAnsi"/>
        </w:rPr>
        <w:br w:type="page"/>
      </w:r>
    </w:p>
    <w:p w14:paraId="6319BA74" w14:textId="77777777" w:rsidR="00767895" w:rsidRPr="005C3A83" w:rsidRDefault="00767895" w:rsidP="00BE0B1C">
      <w:pPr>
        <w:pStyle w:val="BTNSSBodyTextNoSpacingSmall"/>
        <w:rPr>
          <w:rFonts w:asciiTheme="minorHAnsi" w:hAnsiTheme="minorHAnsi" w:cstheme="minorHAnsi"/>
        </w:rPr>
      </w:pPr>
    </w:p>
    <w:p w14:paraId="39BBE50E" w14:textId="77777777" w:rsidR="00F01A73" w:rsidRPr="005C3A83" w:rsidRDefault="00F01A73" w:rsidP="00F01A73">
      <w:pPr>
        <w:pStyle w:val="BTNSSBodyTextNoSpacingSmall"/>
        <w:rPr>
          <w:rFonts w:asciiTheme="minorHAnsi" w:hAnsiTheme="minorHAnsi" w:cstheme="minorHAnsi"/>
          <w:sz w:val="2"/>
          <w:szCs w:val="2"/>
        </w:rPr>
      </w:pPr>
    </w:p>
    <w:sdt>
      <w:sdtPr>
        <w:rPr>
          <w:rFonts w:asciiTheme="minorHAnsi" w:hAnsiTheme="minorHAnsi"/>
          <w:lang w:val="en-AU"/>
        </w:rPr>
        <w:id w:val="1261163481"/>
        <w:docPartObj>
          <w:docPartGallery w:val="Table of Contents"/>
          <w:docPartUnique/>
        </w:docPartObj>
      </w:sdtPr>
      <w:sdtEndPr/>
      <w:sdtContent>
        <w:p w14:paraId="784F14B6" w14:textId="77777777" w:rsidR="00D47F18" w:rsidRPr="005C3A83" w:rsidRDefault="6BB4C203">
          <w:pPr>
            <w:pStyle w:val="TOCHeading"/>
            <w:rPr>
              <w:rFonts w:asciiTheme="minorHAnsi" w:hAnsiTheme="minorHAnsi" w:cstheme="minorHAnsi"/>
              <w:lang w:val="en-AU"/>
            </w:rPr>
          </w:pPr>
          <w:r w:rsidRPr="005C3A83">
            <w:rPr>
              <w:rFonts w:asciiTheme="minorHAnsi" w:hAnsiTheme="minorHAnsi" w:cstheme="minorHAnsi"/>
              <w:lang w:val="en-AU"/>
            </w:rPr>
            <w:t>Table of Contents</w:t>
          </w:r>
        </w:p>
        <w:p w14:paraId="7DC8F717" w14:textId="0C268A51" w:rsidR="00767895" w:rsidRPr="005C3A83" w:rsidRDefault="009C2D5F">
          <w:pPr>
            <w:pStyle w:val="TOC1"/>
            <w:rPr>
              <w:rFonts w:asciiTheme="minorHAnsi" w:eastAsiaTheme="minorEastAsia" w:hAnsiTheme="minorHAnsi"/>
              <w:b w:val="0"/>
              <w:caps w:val="0"/>
              <w:noProof/>
              <w:kern w:val="2"/>
              <w:lang w:eastAsia="en-AU"/>
              <w14:ligatures w14:val="standardContextual"/>
            </w:rPr>
          </w:pPr>
          <w:r w:rsidRPr="005C3A83">
            <w:rPr>
              <w:rFonts w:asciiTheme="minorHAnsi" w:hAnsiTheme="minorHAnsi" w:cstheme="minorHAnsi"/>
            </w:rPr>
            <w:fldChar w:fldCharType="begin"/>
          </w:r>
          <w:r w:rsidR="005453F6" w:rsidRPr="005C3A83">
            <w:rPr>
              <w:rFonts w:asciiTheme="minorHAnsi" w:hAnsiTheme="minorHAnsi" w:cstheme="minorHAnsi"/>
            </w:rPr>
            <w:instrText>TOC \o "1-5" \z \u \h</w:instrText>
          </w:r>
          <w:r w:rsidRPr="005C3A83">
            <w:rPr>
              <w:rFonts w:asciiTheme="minorHAnsi" w:hAnsiTheme="minorHAnsi" w:cstheme="minorHAnsi"/>
            </w:rPr>
            <w:fldChar w:fldCharType="separate"/>
          </w:r>
          <w:hyperlink w:anchor="_Toc233005469" w:history="1">
            <w:r w:rsidR="00767895" w:rsidRPr="005C3A83">
              <w:rPr>
                <w:rStyle w:val="Hyperlink"/>
                <w:rFonts w:cstheme="minorHAnsi"/>
                <w:noProof/>
              </w:rPr>
              <w:t>Table of Cases</w:t>
            </w:r>
            <w:r w:rsidR="00767895" w:rsidRPr="005C3A83">
              <w:rPr>
                <w:noProof/>
                <w:webHidden/>
              </w:rPr>
              <w:tab/>
            </w:r>
            <w:r w:rsidR="00767895" w:rsidRPr="005C3A83">
              <w:rPr>
                <w:noProof/>
                <w:webHidden/>
              </w:rPr>
              <w:fldChar w:fldCharType="begin"/>
            </w:r>
            <w:r w:rsidR="00767895" w:rsidRPr="005C3A83">
              <w:rPr>
                <w:noProof/>
                <w:webHidden/>
              </w:rPr>
              <w:instrText xml:space="preserve"> PAGEREF _Toc233005469 \h </w:instrText>
            </w:r>
            <w:r w:rsidR="00767895" w:rsidRPr="005C3A83">
              <w:rPr>
                <w:noProof/>
                <w:webHidden/>
              </w:rPr>
            </w:r>
            <w:r w:rsidR="00767895" w:rsidRPr="005C3A83">
              <w:rPr>
                <w:noProof/>
                <w:webHidden/>
              </w:rPr>
              <w:fldChar w:fldCharType="separate"/>
            </w:r>
            <w:r w:rsidR="008E0698">
              <w:rPr>
                <w:noProof/>
                <w:webHidden/>
              </w:rPr>
              <w:t>3</w:t>
            </w:r>
            <w:r w:rsidR="00767895" w:rsidRPr="005C3A83">
              <w:rPr>
                <w:noProof/>
                <w:webHidden/>
              </w:rPr>
              <w:fldChar w:fldCharType="end"/>
            </w:r>
          </w:hyperlink>
        </w:p>
        <w:p w14:paraId="21BC1848" w14:textId="3219BA96" w:rsidR="00767895" w:rsidRPr="005C3A83" w:rsidRDefault="00767895">
          <w:pPr>
            <w:pStyle w:val="TOC1"/>
            <w:rPr>
              <w:rFonts w:asciiTheme="minorHAnsi" w:eastAsiaTheme="minorEastAsia" w:hAnsiTheme="minorHAnsi"/>
              <w:b w:val="0"/>
              <w:caps w:val="0"/>
              <w:noProof/>
              <w:kern w:val="2"/>
              <w:lang w:eastAsia="en-AU"/>
              <w14:ligatures w14:val="standardContextual"/>
            </w:rPr>
          </w:pPr>
          <w:hyperlink w:anchor="_Toc233005470" w:history="1">
            <w:r w:rsidRPr="005C3A83">
              <w:rPr>
                <w:rStyle w:val="Hyperlink"/>
                <w:rFonts w:cstheme="minorHAnsi"/>
                <w:noProof/>
              </w:rPr>
              <w:t>List of Acronyms, Abbreviations and Short Forms</w:t>
            </w:r>
            <w:r w:rsidRPr="005C3A83">
              <w:rPr>
                <w:noProof/>
                <w:webHidden/>
              </w:rPr>
              <w:tab/>
            </w:r>
            <w:r w:rsidRPr="005C3A83">
              <w:rPr>
                <w:noProof/>
                <w:webHidden/>
              </w:rPr>
              <w:fldChar w:fldCharType="begin"/>
            </w:r>
            <w:r w:rsidRPr="005C3A83">
              <w:rPr>
                <w:noProof/>
                <w:webHidden/>
              </w:rPr>
              <w:instrText xml:space="preserve"> PAGEREF _Toc233005470 \h </w:instrText>
            </w:r>
            <w:r w:rsidRPr="005C3A83">
              <w:rPr>
                <w:noProof/>
                <w:webHidden/>
              </w:rPr>
            </w:r>
            <w:r w:rsidRPr="005C3A83">
              <w:rPr>
                <w:noProof/>
                <w:webHidden/>
              </w:rPr>
              <w:fldChar w:fldCharType="separate"/>
            </w:r>
            <w:r w:rsidR="008E0698">
              <w:rPr>
                <w:noProof/>
                <w:webHidden/>
              </w:rPr>
              <w:t>3</w:t>
            </w:r>
            <w:r w:rsidRPr="005C3A83">
              <w:rPr>
                <w:noProof/>
                <w:webHidden/>
              </w:rPr>
              <w:fldChar w:fldCharType="end"/>
            </w:r>
          </w:hyperlink>
        </w:p>
        <w:p w14:paraId="47FC3D6D" w14:textId="4D991752" w:rsidR="00767895" w:rsidRPr="005C3A83" w:rsidRDefault="00767895">
          <w:pPr>
            <w:pStyle w:val="TOC1"/>
            <w:rPr>
              <w:rFonts w:asciiTheme="minorHAnsi" w:eastAsiaTheme="minorEastAsia" w:hAnsiTheme="minorHAnsi"/>
              <w:b w:val="0"/>
              <w:caps w:val="0"/>
              <w:noProof/>
              <w:kern w:val="2"/>
              <w:lang w:eastAsia="en-AU"/>
              <w14:ligatures w14:val="standardContextual"/>
            </w:rPr>
          </w:pPr>
          <w:hyperlink w:anchor="_Toc233005471" w:history="1">
            <w:r w:rsidRPr="005C3A83">
              <w:rPr>
                <w:rStyle w:val="Hyperlink"/>
                <w:rFonts w:cstheme="minorHAnsi"/>
                <w:noProof/>
              </w:rPr>
              <w:t>I.</w:t>
            </w:r>
            <w:r w:rsidRPr="005C3A83">
              <w:rPr>
                <w:rFonts w:asciiTheme="minorHAnsi" w:eastAsiaTheme="minorEastAsia" w:hAnsiTheme="minorHAnsi"/>
                <w:b w:val="0"/>
                <w:caps w:val="0"/>
                <w:noProof/>
                <w:kern w:val="2"/>
                <w:lang w:eastAsia="en-AU"/>
                <w14:ligatures w14:val="standardContextual"/>
              </w:rPr>
              <w:tab/>
            </w:r>
            <w:r w:rsidRPr="005C3A83">
              <w:rPr>
                <w:rStyle w:val="Hyperlink"/>
                <w:rFonts w:cstheme="minorHAnsi"/>
                <w:noProof/>
              </w:rPr>
              <w:t>INTRODUCTION</w:t>
            </w:r>
            <w:r w:rsidRPr="005C3A83">
              <w:rPr>
                <w:noProof/>
                <w:webHidden/>
              </w:rPr>
              <w:tab/>
            </w:r>
            <w:r w:rsidRPr="005C3A83">
              <w:rPr>
                <w:noProof/>
                <w:webHidden/>
              </w:rPr>
              <w:fldChar w:fldCharType="begin"/>
            </w:r>
            <w:r w:rsidRPr="005C3A83">
              <w:rPr>
                <w:noProof/>
                <w:webHidden/>
              </w:rPr>
              <w:instrText xml:space="preserve"> PAGEREF _Toc233005471 \h </w:instrText>
            </w:r>
            <w:r w:rsidRPr="005C3A83">
              <w:rPr>
                <w:noProof/>
                <w:webHidden/>
              </w:rPr>
            </w:r>
            <w:r w:rsidRPr="005C3A83">
              <w:rPr>
                <w:noProof/>
                <w:webHidden/>
              </w:rPr>
              <w:fldChar w:fldCharType="separate"/>
            </w:r>
            <w:r w:rsidR="008E0698">
              <w:rPr>
                <w:noProof/>
                <w:webHidden/>
              </w:rPr>
              <w:t>5</w:t>
            </w:r>
            <w:r w:rsidRPr="005C3A83">
              <w:rPr>
                <w:noProof/>
                <w:webHidden/>
              </w:rPr>
              <w:fldChar w:fldCharType="end"/>
            </w:r>
          </w:hyperlink>
        </w:p>
        <w:p w14:paraId="32CD4C13" w14:textId="4BF1494A" w:rsidR="00767895" w:rsidRPr="005C3A83" w:rsidRDefault="00767895">
          <w:pPr>
            <w:pStyle w:val="TOC1"/>
            <w:rPr>
              <w:rFonts w:asciiTheme="minorHAnsi" w:eastAsiaTheme="minorEastAsia" w:hAnsiTheme="minorHAnsi"/>
              <w:b w:val="0"/>
              <w:caps w:val="0"/>
              <w:noProof/>
              <w:kern w:val="2"/>
              <w:lang w:eastAsia="en-AU"/>
              <w14:ligatures w14:val="standardContextual"/>
            </w:rPr>
          </w:pPr>
          <w:hyperlink w:anchor="_Toc233005472" w:history="1">
            <w:r w:rsidRPr="005C3A83">
              <w:rPr>
                <w:rStyle w:val="Hyperlink"/>
                <w:noProof/>
              </w:rPr>
              <w:t>II.</w:t>
            </w:r>
            <w:r w:rsidRPr="005C3A83">
              <w:rPr>
                <w:rFonts w:asciiTheme="minorHAnsi" w:eastAsiaTheme="minorEastAsia" w:hAnsiTheme="minorHAnsi"/>
                <w:b w:val="0"/>
                <w:caps w:val="0"/>
                <w:noProof/>
                <w:kern w:val="2"/>
                <w:lang w:eastAsia="en-AU"/>
                <w14:ligatures w14:val="standardContextual"/>
              </w:rPr>
              <w:tab/>
            </w:r>
            <w:r w:rsidRPr="005C3A83">
              <w:rPr>
                <w:rStyle w:val="Hyperlink"/>
                <w:noProof/>
              </w:rPr>
              <w:t>Public Body</w:t>
            </w:r>
            <w:r w:rsidRPr="005C3A83">
              <w:rPr>
                <w:noProof/>
                <w:webHidden/>
              </w:rPr>
              <w:tab/>
            </w:r>
            <w:r w:rsidRPr="005C3A83">
              <w:rPr>
                <w:noProof/>
                <w:webHidden/>
              </w:rPr>
              <w:fldChar w:fldCharType="begin"/>
            </w:r>
            <w:r w:rsidRPr="005C3A83">
              <w:rPr>
                <w:noProof/>
                <w:webHidden/>
              </w:rPr>
              <w:instrText xml:space="preserve"> PAGEREF _Toc233005472 \h </w:instrText>
            </w:r>
            <w:r w:rsidRPr="005C3A83">
              <w:rPr>
                <w:noProof/>
                <w:webHidden/>
              </w:rPr>
            </w:r>
            <w:r w:rsidRPr="005C3A83">
              <w:rPr>
                <w:noProof/>
                <w:webHidden/>
              </w:rPr>
              <w:fldChar w:fldCharType="separate"/>
            </w:r>
            <w:r w:rsidR="008E0698">
              <w:rPr>
                <w:noProof/>
                <w:webHidden/>
              </w:rPr>
              <w:t>5</w:t>
            </w:r>
            <w:r w:rsidRPr="005C3A83">
              <w:rPr>
                <w:noProof/>
                <w:webHidden/>
              </w:rPr>
              <w:fldChar w:fldCharType="end"/>
            </w:r>
          </w:hyperlink>
        </w:p>
        <w:p w14:paraId="08EC47B4" w14:textId="38B88410" w:rsidR="00767895" w:rsidRPr="005C3A83" w:rsidRDefault="00767895">
          <w:pPr>
            <w:pStyle w:val="TOC1"/>
            <w:rPr>
              <w:rFonts w:asciiTheme="minorHAnsi" w:eastAsiaTheme="minorEastAsia" w:hAnsiTheme="minorHAnsi"/>
              <w:b w:val="0"/>
              <w:caps w:val="0"/>
              <w:noProof/>
              <w:kern w:val="2"/>
              <w:lang w:eastAsia="en-AU"/>
              <w14:ligatures w14:val="standardContextual"/>
            </w:rPr>
          </w:pPr>
          <w:hyperlink w:anchor="_Toc233005473" w:history="1">
            <w:r w:rsidRPr="005C3A83">
              <w:rPr>
                <w:rStyle w:val="Hyperlink"/>
                <w:rFonts w:cstheme="minorHAnsi"/>
                <w:noProof/>
              </w:rPr>
              <w:t>III.</w:t>
            </w:r>
            <w:r w:rsidRPr="005C3A83">
              <w:rPr>
                <w:rFonts w:asciiTheme="minorHAnsi" w:eastAsiaTheme="minorEastAsia" w:hAnsiTheme="minorHAnsi"/>
                <w:b w:val="0"/>
                <w:caps w:val="0"/>
                <w:noProof/>
                <w:kern w:val="2"/>
                <w:lang w:eastAsia="en-AU"/>
                <w14:ligatures w14:val="standardContextual"/>
              </w:rPr>
              <w:tab/>
            </w:r>
            <w:r w:rsidRPr="005C3A83">
              <w:rPr>
                <w:rStyle w:val="Hyperlink"/>
                <w:rFonts w:cstheme="minorHAnsi"/>
                <w:noProof/>
              </w:rPr>
              <w:t>ARTICLE 12.7 OF THE SCM AGREEMENT</w:t>
            </w:r>
            <w:r w:rsidRPr="005C3A83">
              <w:rPr>
                <w:noProof/>
                <w:webHidden/>
              </w:rPr>
              <w:tab/>
            </w:r>
            <w:r w:rsidRPr="005C3A83">
              <w:rPr>
                <w:noProof/>
                <w:webHidden/>
              </w:rPr>
              <w:fldChar w:fldCharType="begin"/>
            </w:r>
            <w:r w:rsidRPr="005C3A83">
              <w:rPr>
                <w:noProof/>
                <w:webHidden/>
              </w:rPr>
              <w:instrText xml:space="preserve"> PAGEREF _Toc233005473 \h </w:instrText>
            </w:r>
            <w:r w:rsidRPr="005C3A83">
              <w:rPr>
                <w:noProof/>
                <w:webHidden/>
              </w:rPr>
            </w:r>
            <w:r w:rsidRPr="005C3A83">
              <w:rPr>
                <w:noProof/>
                <w:webHidden/>
              </w:rPr>
              <w:fldChar w:fldCharType="separate"/>
            </w:r>
            <w:r w:rsidR="008E0698">
              <w:rPr>
                <w:noProof/>
                <w:webHidden/>
              </w:rPr>
              <w:t>6</w:t>
            </w:r>
            <w:r w:rsidRPr="005C3A83">
              <w:rPr>
                <w:noProof/>
                <w:webHidden/>
              </w:rPr>
              <w:fldChar w:fldCharType="end"/>
            </w:r>
          </w:hyperlink>
        </w:p>
        <w:p w14:paraId="6B876CD9" w14:textId="71CD914C" w:rsidR="00767895" w:rsidRPr="005C3A83" w:rsidRDefault="00767895">
          <w:pPr>
            <w:pStyle w:val="TOC1"/>
            <w:rPr>
              <w:rFonts w:asciiTheme="minorHAnsi" w:eastAsiaTheme="minorEastAsia" w:hAnsiTheme="minorHAnsi"/>
              <w:b w:val="0"/>
              <w:caps w:val="0"/>
              <w:noProof/>
              <w:kern w:val="2"/>
              <w:lang w:eastAsia="en-AU"/>
              <w14:ligatures w14:val="standardContextual"/>
            </w:rPr>
          </w:pPr>
          <w:hyperlink w:anchor="_Toc233005477" w:history="1">
            <w:r w:rsidRPr="005C3A83">
              <w:rPr>
                <w:rStyle w:val="Hyperlink"/>
                <w:rFonts w:cstheme="minorHAnsi"/>
                <w:noProof/>
              </w:rPr>
              <w:t>IV.</w:t>
            </w:r>
            <w:r w:rsidRPr="005C3A83">
              <w:rPr>
                <w:rFonts w:asciiTheme="minorHAnsi" w:eastAsiaTheme="minorEastAsia" w:hAnsiTheme="minorHAnsi"/>
                <w:b w:val="0"/>
                <w:caps w:val="0"/>
                <w:noProof/>
                <w:kern w:val="2"/>
                <w:lang w:eastAsia="en-AU"/>
                <w14:ligatures w14:val="standardContextual"/>
              </w:rPr>
              <w:tab/>
            </w:r>
            <w:r w:rsidRPr="005C3A83">
              <w:rPr>
                <w:rStyle w:val="Hyperlink"/>
                <w:rFonts w:cstheme="minorHAnsi"/>
                <w:bCs/>
                <w:noProof/>
              </w:rPr>
              <w:t>CONFIDENTIALITY UNDER ARTICLE 12.4 OF THE SCM AGREEMENT</w:t>
            </w:r>
            <w:r w:rsidRPr="005C3A83">
              <w:rPr>
                <w:noProof/>
                <w:webHidden/>
              </w:rPr>
              <w:tab/>
            </w:r>
            <w:r w:rsidRPr="005C3A83">
              <w:rPr>
                <w:noProof/>
                <w:webHidden/>
              </w:rPr>
              <w:fldChar w:fldCharType="begin"/>
            </w:r>
            <w:r w:rsidRPr="005C3A83">
              <w:rPr>
                <w:noProof/>
                <w:webHidden/>
              </w:rPr>
              <w:instrText xml:space="preserve"> PAGEREF _Toc233005477 \h </w:instrText>
            </w:r>
            <w:r w:rsidRPr="005C3A83">
              <w:rPr>
                <w:noProof/>
                <w:webHidden/>
              </w:rPr>
            </w:r>
            <w:r w:rsidRPr="005C3A83">
              <w:rPr>
                <w:noProof/>
                <w:webHidden/>
              </w:rPr>
              <w:fldChar w:fldCharType="separate"/>
            </w:r>
            <w:r w:rsidR="008E0698">
              <w:rPr>
                <w:noProof/>
                <w:webHidden/>
              </w:rPr>
              <w:t>9</w:t>
            </w:r>
            <w:r w:rsidRPr="005C3A83">
              <w:rPr>
                <w:noProof/>
                <w:webHidden/>
              </w:rPr>
              <w:fldChar w:fldCharType="end"/>
            </w:r>
          </w:hyperlink>
        </w:p>
        <w:p w14:paraId="35B5F72B" w14:textId="43902D99" w:rsidR="009C2D5F" w:rsidRPr="005C3A83" w:rsidRDefault="00767895" w:rsidP="00353386">
          <w:pPr>
            <w:pStyle w:val="TOC1"/>
            <w:rPr>
              <w:rStyle w:val="Hyperlink"/>
              <w:rFonts w:asciiTheme="minorHAnsi" w:hAnsiTheme="minorHAnsi" w:cstheme="minorHAnsi"/>
              <w:b w:val="0"/>
              <w:smallCaps/>
              <w:noProof/>
              <w:color w:val="auto"/>
              <w:kern w:val="2"/>
              <w:lang w:eastAsia="en-AU"/>
              <w14:ligatures w14:val="standardContextual"/>
            </w:rPr>
          </w:pPr>
          <w:hyperlink w:anchor="_Toc233005478" w:history="1">
            <w:r w:rsidRPr="005C3A83">
              <w:rPr>
                <w:rStyle w:val="Hyperlink"/>
                <w:rFonts w:cstheme="minorHAnsi"/>
                <w:noProof/>
              </w:rPr>
              <w:t>V.</w:t>
            </w:r>
            <w:r w:rsidRPr="005C3A83">
              <w:rPr>
                <w:rFonts w:asciiTheme="minorHAnsi" w:eastAsiaTheme="minorEastAsia" w:hAnsiTheme="minorHAnsi"/>
                <w:b w:val="0"/>
                <w:caps w:val="0"/>
                <w:noProof/>
                <w:kern w:val="2"/>
                <w:lang w:eastAsia="en-AU"/>
                <w14:ligatures w14:val="standardContextual"/>
              </w:rPr>
              <w:tab/>
            </w:r>
            <w:r w:rsidRPr="005C3A83">
              <w:rPr>
                <w:rStyle w:val="Hyperlink"/>
                <w:rFonts w:cstheme="minorHAnsi"/>
                <w:bCs/>
                <w:noProof/>
              </w:rPr>
              <w:t>CONCLUSION</w:t>
            </w:r>
            <w:r w:rsidRPr="005C3A83">
              <w:rPr>
                <w:noProof/>
                <w:webHidden/>
              </w:rPr>
              <w:tab/>
            </w:r>
            <w:r w:rsidRPr="005C3A83">
              <w:rPr>
                <w:noProof/>
                <w:webHidden/>
              </w:rPr>
              <w:fldChar w:fldCharType="begin"/>
            </w:r>
            <w:r w:rsidRPr="005C3A83">
              <w:rPr>
                <w:noProof/>
                <w:webHidden/>
              </w:rPr>
              <w:instrText xml:space="preserve"> PAGEREF _Toc233005478 \h </w:instrText>
            </w:r>
            <w:r w:rsidRPr="005C3A83">
              <w:rPr>
                <w:noProof/>
                <w:webHidden/>
              </w:rPr>
            </w:r>
            <w:r w:rsidRPr="005C3A83">
              <w:rPr>
                <w:noProof/>
                <w:webHidden/>
              </w:rPr>
              <w:fldChar w:fldCharType="separate"/>
            </w:r>
            <w:r w:rsidR="008E0698">
              <w:rPr>
                <w:noProof/>
                <w:webHidden/>
              </w:rPr>
              <w:t>9</w:t>
            </w:r>
            <w:r w:rsidRPr="005C3A83">
              <w:rPr>
                <w:noProof/>
                <w:webHidden/>
              </w:rPr>
              <w:fldChar w:fldCharType="end"/>
            </w:r>
          </w:hyperlink>
          <w:r w:rsidR="009C2D5F" w:rsidRPr="005C3A83">
            <w:rPr>
              <w:rFonts w:asciiTheme="minorHAnsi" w:hAnsiTheme="minorHAnsi" w:cstheme="minorHAnsi"/>
            </w:rPr>
            <w:fldChar w:fldCharType="end"/>
          </w:r>
        </w:p>
      </w:sdtContent>
    </w:sdt>
    <w:p w14:paraId="474DF556" w14:textId="77777777" w:rsidR="003C0EF0" w:rsidRPr="005C3A83" w:rsidRDefault="003C0EF0">
      <w:pPr>
        <w:rPr>
          <w:rFonts w:asciiTheme="minorHAnsi" w:eastAsiaTheme="majorEastAsia" w:hAnsiTheme="minorHAnsi" w:cstheme="minorHAnsi"/>
          <w:b/>
          <w:caps/>
          <w:szCs w:val="32"/>
        </w:rPr>
      </w:pPr>
      <w:r w:rsidRPr="005C3A83">
        <w:rPr>
          <w:rFonts w:asciiTheme="minorHAnsi" w:hAnsiTheme="minorHAnsi" w:cstheme="minorHAnsi"/>
        </w:rPr>
        <w:br w:type="page"/>
      </w:r>
    </w:p>
    <w:p w14:paraId="7DF19F35" w14:textId="7FE31FF5" w:rsidR="00F945DB" w:rsidRPr="005C3A83" w:rsidRDefault="4A0A2580" w:rsidP="00C73188">
      <w:pPr>
        <w:pStyle w:val="SHSectionHeading"/>
        <w:rPr>
          <w:rFonts w:asciiTheme="minorHAnsi" w:hAnsiTheme="minorHAnsi" w:cstheme="minorHAnsi"/>
        </w:rPr>
      </w:pPr>
      <w:bookmarkStart w:id="0" w:name="_Toc225608111"/>
      <w:bookmarkStart w:id="1" w:name="_Toc1457393087"/>
      <w:bookmarkStart w:id="2" w:name="_Toc233005469"/>
      <w:r w:rsidRPr="005C3A83">
        <w:rPr>
          <w:rFonts w:asciiTheme="minorHAnsi" w:hAnsiTheme="minorHAnsi" w:cstheme="minorHAnsi"/>
        </w:rPr>
        <w:lastRenderedPageBreak/>
        <w:t>Table of Cases</w:t>
      </w:r>
      <w:bookmarkEnd w:id="0"/>
      <w:bookmarkEnd w:id="1"/>
      <w:bookmarkEnd w:id="2"/>
    </w:p>
    <w:tbl>
      <w:tblPr>
        <w:tblStyle w:val="TableGrid"/>
        <w:tblW w:w="5000" w:type="pct"/>
        <w:tblLook w:val="04A0" w:firstRow="1" w:lastRow="0" w:firstColumn="1" w:lastColumn="0" w:noHBand="0" w:noVBand="1"/>
      </w:tblPr>
      <w:tblGrid>
        <w:gridCol w:w="2260"/>
        <w:gridCol w:w="6800"/>
      </w:tblGrid>
      <w:tr w:rsidR="008A1191" w:rsidRPr="005C3A83" w14:paraId="12847F38" w14:textId="77777777" w:rsidTr="00397DE2">
        <w:trPr>
          <w:cantSplit/>
          <w:trHeight w:val="397"/>
          <w:tblHeader/>
        </w:trPr>
        <w:tc>
          <w:tcPr>
            <w:tcW w:w="2260" w:type="dxa"/>
            <w:shd w:val="clear" w:color="auto" w:fill="D9D9D9" w:themeFill="background1" w:themeFillShade="D9"/>
          </w:tcPr>
          <w:p w14:paraId="3975B761" w14:textId="77777777" w:rsidR="008A1191" w:rsidRPr="005C3A83" w:rsidRDefault="008A1191" w:rsidP="008A4C51">
            <w:pPr>
              <w:pStyle w:val="THTableHeading"/>
              <w:jc w:val="center"/>
              <w:rPr>
                <w:rFonts w:asciiTheme="minorHAnsi" w:hAnsiTheme="minorHAnsi" w:cstheme="minorHAnsi"/>
              </w:rPr>
            </w:pPr>
            <w:r w:rsidRPr="005C3A83">
              <w:rPr>
                <w:rFonts w:asciiTheme="minorHAnsi" w:hAnsiTheme="minorHAnsi" w:cstheme="minorHAnsi"/>
              </w:rPr>
              <w:t>Short Title</w:t>
            </w:r>
          </w:p>
        </w:tc>
        <w:tc>
          <w:tcPr>
            <w:tcW w:w="6800" w:type="dxa"/>
            <w:shd w:val="clear" w:color="auto" w:fill="D9D9D9" w:themeFill="background1" w:themeFillShade="D9"/>
          </w:tcPr>
          <w:p w14:paraId="7408D947" w14:textId="77777777" w:rsidR="008A1191" w:rsidRPr="005C3A83" w:rsidRDefault="008A1191" w:rsidP="008A4C51">
            <w:pPr>
              <w:pStyle w:val="THTableHeading"/>
              <w:jc w:val="center"/>
              <w:rPr>
                <w:rFonts w:asciiTheme="minorHAnsi" w:hAnsiTheme="minorHAnsi" w:cstheme="minorHAnsi"/>
              </w:rPr>
            </w:pPr>
            <w:r w:rsidRPr="005C3A83">
              <w:rPr>
                <w:rFonts w:asciiTheme="minorHAnsi" w:hAnsiTheme="minorHAnsi" w:cstheme="minorHAnsi"/>
              </w:rPr>
              <w:t>Full Case Title and Citation</w:t>
            </w:r>
          </w:p>
        </w:tc>
      </w:tr>
      <w:tr w:rsidR="006E1FBE" w:rsidRPr="005C3A83" w14:paraId="468CC71F" w14:textId="77777777" w:rsidTr="00397DE2">
        <w:trPr>
          <w:cantSplit/>
          <w:trHeight w:val="397"/>
        </w:trPr>
        <w:tc>
          <w:tcPr>
            <w:tcW w:w="2260" w:type="dxa"/>
          </w:tcPr>
          <w:p w14:paraId="7C473A2C" w14:textId="71CE34DE" w:rsidR="006E1FBE" w:rsidRPr="005C3A83" w:rsidRDefault="006E1FBE" w:rsidP="00A8222F">
            <w:pPr>
              <w:pStyle w:val="TTTableText"/>
              <w:rPr>
                <w:rFonts w:asciiTheme="minorHAnsi" w:hAnsiTheme="minorHAnsi" w:cstheme="minorHAnsi"/>
                <w:i/>
                <w:iCs/>
              </w:rPr>
            </w:pPr>
            <w:r w:rsidRPr="005C3A83">
              <w:rPr>
                <w:rFonts w:asciiTheme="minorHAnsi" w:hAnsiTheme="minorHAnsi" w:cstheme="minorHAnsi"/>
                <w:i/>
                <w:iCs/>
              </w:rPr>
              <w:t>China – GOES</w:t>
            </w:r>
          </w:p>
        </w:tc>
        <w:tc>
          <w:tcPr>
            <w:tcW w:w="6800" w:type="dxa"/>
          </w:tcPr>
          <w:p w14:paraId="538F967B" w14:textId="11C1836B" w:rsidR="006E1FBE" w:rsidRPr="005C3A83" w:rsidRDefault="006E1FBE" w:rsidP="00A8222F">
            <w:pPr>
              <w:pStyle w:val="TTTableText"/>
              <w:rPr>
                <w:rFonts w:asciiTheme="minorHAnsi" w:hAnsiTheme="minorHAnsi" w:cstheme="minorHAnsi"/>
                <w:color w:val="000000"/>
              </w:rPr>
            </w:pPr>
            <w:r w:rsidRPr="005C3A83">
              <w:rPr>
                <w:rFonts w:asciiTheme="minorHAnsi" w:hAnsiTheme="minorHAnsi" w:cstheme="minorHAnsi"/>
                <w:color w:val="000000"/>
              </w:rPr>
              <w:t xml:space="preserve">Panel Report, </w:t>
            </w:r>
            <w:r w:rsidRPr="005C3A83">
              <w:rPr>
                <w:rFonts w:asciiTheme="minorHAnsi" w:hAnsiTheme="minorHAnsi" w:cstheme="minorHAnsi"/>
                <w:i/>
                <w:iCs/>
                <w:color w:val="000000"/>
              </w:rPr>
              <w:t>China – Countervailing and Anti-Dumping Duties on Grain Oriented Flat-Rolled Electrical Steel from the United States</w:t>
            </w:r>
            <w:r w:rsidRPr="005C3A83">
              <w:rPr>
                <w:rFonts w:asciiTheme="minorHAnsi" w:hAnsiTheme="minorHAnsi" w:cstheme="minorHAnsi"/>
                <w:color w:val="000000"/>
              </w:rPr>
              <w:t>, WT/DS414/R and Add.1, adopted 16 November 2012, upheld by Appellate Body Report WT/DS414/AB/R, DSR 2012:XII, p. 6369</w:t>
            </w:r>
          </w:p>
        </w:tc>
      </w:tr>
      <w:tr w:rsidR="002B4CC7" w:rsidRPr="005C3A83" w14:paraId="1958E6EC" w14:textId="77777777" w:rsidTr="00397DE2">
        <w:trPr>
          <w:cantSplit/>
          <w:trHeight w:val="397"/>
        </w:trPr>
        <w:tc>
          <w:tcPr>
            <w:tcW w:w="2260" w:type="dxa"/>
          </w:tcPr>
          <w:p w14:paraId="592D5631" w14:textId="3AA81496" w:rsidR="002B4CC7" w:rsidRPr="005C3A83" w:rsidRDefault="002B4CC7" w:rsidP="00A8222F">
            <w:pPr>
              <w:pStyle w:val="TTTableText"/>
              <w:rPr>
                <w:rFonts w:asciiTheme="minorHAnsi" w:hAnsiTheme="minorHAnsi" w:cstheme="minorHAnsi"/>
                <w:i/>
                <w:iCs/>
              </w:rPr>
            </w:pPr>
            <w:r w:rsidRPr="005C3A83">
              <w:rPr>
                <w:rFonts w:asciiTheme="minorHAnsi" w:hAnsiTheme="minorHAnsi" w:cstheme="minorHAnsi"/>
                <w:i/>
                <w:iCs/>
              </w:rPr>
              <w:t>EC – Countervailing Measures on DRAM Chips</w:t>
            </w:r>
          </w:p>
        </w:tc>
        <w:tc>
          <w:tcPr>
            <w:tcW w:w="6800" w:type="dxa"/>
          </w:tcPr>
          <w:p w14:paraId="3B5079AE" w14:textId="50B57028" w:rsidR="002B4CC7" w:rsidRPr="005C3A83" w:rsidRDefault="002B4CC7" w:rsidP="00A8222F">
            <w:pPr>
              <w:pStyle w:val="TTTableText"/>
              <w:rPr>
                <w:rFonts w:asciiTheme="minorHAnsi" w:hAnsiTheme="minorHAnsi" w:cstheme="minorHAnsi"/>
                <w:color w:val="000000"/>
              </w:rPr>
            </w:pPr>
            <w:r w:rsidRPr="005C3A83">
              <w:rPr>
                <w:rFonts w:asciiTheme="minorHAnsi" w:hAnsiTheme="minorHAnsi" w:cstheme="minorHAnsi"/>
                <w:color w:val="000000"/>
              </w:rPr>
              <w:t xml:space="preserve">Panel Report, </w:t>
            </w:r>
            <w:r w:rsidRPr="005C3A83">
              <w:rPr>
                <w:rFonts w:asciiTheme="minorHAnsi" w:hAnsiTheme="minorHAnsi" w:cstheme="minorHAnsi"/>
                <w:i/>
                <w:iCs/>
                <w:color w:val="000000"/>
              </w:rPr>
              <w:t>European Communities – Countervailing Measures on Dynamic Random Access Memory Chips from Korea</w:t>
            </w:r>
            <w:r w:rsidRPr="005C3A83">
              <w:rPr>
                <w:rFonts w:asciiTheme="minorHAnsi" w:hAnsiTheme="minorHAnsi" w:cstheme="minorHAnsi"/>
                <w:color w:val="000000"/>
              </w:rPr>
              <w:t>, WT/DS299/R, adopted 3 August 2005, DSR 2005:XVIII, p. 86</w:t>
            </w:r>
          </w:p>
        </w:tc>
      </w:tr>
      <w:tr w:rsidR="009E13B6" w:rsidRPr="005C3A83" w14:paraId="52C2703B" w14:textId="77777777" w:rsidTr="00397DE2">
        <w:trPr>
          <w:cantSplit/>
          <w:trHeight w:val="397"/>
        </w:trPr>
        <w:tc>
          <w:tcPr>
            <w:tcW w:w="2260" w:type="dxa"/>
          </w:tcPr>
          <w:p w14:paraId="6FA97F81" w14:textId="5DA32470" w:rsidR="009E13B6" w:rsidRPr="005C3A83" w:rsidRDefault="00776163" w:rsidP="00A8222F">
            <w:pPr>
              <w:pStyle w:val="TTTableText"/>
              <w:rPr>
                <w:rFonts w:asciiTheme="minorHAnsi" w:hAnsiTheme="minorHAnsi" w:cstheme="minorHAnsi"/>
                <w:i/>
                <w:iCs/>
              </w:rPr>
            </w:pPr>
            <w:r w:rsidRPr="005C3A83">
              <w:rPr>
                <w:rFonts w:asciiTheme="minorHAnsi" w:hAnsiTheme="minorHAnsi" w:cstheme="minorHAnsi"/>
                <w:i/>
                <w:iCs/>
              </w:rPr>
              <w:t>EU – Biodiesel (Indonesia)</w:t>
            </w:r>
          </w:p>
        </w:tc>
        <w:tc>
          <w:tcPr>
            <w:tcW w:w="6800" w:type="dxa"/>
          </w:tcPr>
          <w:p w14:paraId="548D7B5D" w14:textId="483A158C" w:rsidR="009E13B6" w:rsidRPr="005C3A83" w:rsidRDefault="009E13B6" w:rsidP="00A8222F">
            <w:pPr>
              <w:pStyle w:val="TTTableText"/>
              <w:rPr>
                <w:rFonts w:asciiTheme="minorHAnsi" w:hAnsiTheme="minorHAnsi" w:cstheme="minorHAnsi"/>
                <w:color w:val="000000"/>
              </w:rPr>
            </w:pPr>
            <w:r w:rsidRPr="005C3A83">
              <w:rPr>
                <w:rFonts w:asciiTheme="minorHAnsi" w:hAnsiTheme="minorHAnsi" w:cstheme="minorHAnsi"/>
                <w:color w:val="000000"/>
              </w:rPr>
              <w:t xml:space="preserve">Panel Report, </w:t>
            </w:r>
            <w:r w:rsidRPr="005C3A83">
              <w:rPr>
                <w:rFonts w:asciiTheme="minorHAnsi" w:hAnsiTheme="minorHAnsi" w:cstheme="minorHAnsi"/>
                <w:i/>
                <w:iCs/>
                <w:color w:val="000000"/>
              </w:rPr>
              <w:t>European Union – Anti-Dumping Measures on Biodiesel from Indonesia</w:t>
            </w:r>
            <w:r w:rsidRPr="005C3A83">
              <w:rPr>
                <w:rFonts w:asciiTheme="minorHAnsi" w:hAnsiTheme="minorHAnsi" w:cstheme="minorHAnsi"/>
                <w:color w:val="000000"/>
              </w:rPr>
              <w:t>, WT/DS480/R and Add.1, adopted 28 February 2018, DSR 2018:II, p. 605</w:t>
            </w:r>
          </w:p>
        </w:tc>
      </w:tr>
      <w:tr w:rsidR="00B070F1" w:rsidRPr="005C3A83" w14:paraId="6FF324D0" w14:textId="77777777" w:rsidTr="00397DE2">
        <w:trPr>
          <w:cantSplit/>
          <w:trHeight w:val="397"/>
        </w:trPr>
        <w:tc>
          <w:tcPr>
            <w:tcW w:w="2260" w:type="dxa"/>
          </w:tcPr>
          <w:p w14:paraId="1CD6B04A" w14:textId="6E5FDB09" w:rsidR="00B070F1" w:rsidRPr="005C3A83" w:rsidRDefault="004E472E" w:rsidP="00A8222F">
            <w:pPr>
              <w:pStyle w:val="TTTableText"/>
              <w:rPr>
                <w:rFonts w:asciiTheme="minorHAnsi" w:hAnsiTheme="minorHAnsi" w:cstheme="minorHAnsi"/>
                <w:i/>
                <w:iCs/>
              </w:rPr>
            </w:pPr>
            <w:r w:rsidRPr="005C3A83">
              <w:rPr>
                <w:rFonts w:asciiTheme="minorHAnsi" w:hAnsiTheme="minorHAnsi" w:cstheme="minorHAnsi"/>
                <w:i/>
                <w:iCs/>
              </w:rPr>
              <w:t>EU – CVD/AD on SSCRFP (Indonesia)</w:t>
            </w:r>
          </w:p>
        </w:tc>
        <w:tc>
          <w:tcPr>
            <w:tcW w:w="6800" w:type="dxa"/>
          </w:tcPr>
          <w:p w14:paraId="7335BF27" w14:textId="6F89F7D3" w:rsidR="00B070F1" w:rsidRPr="005C3A83" w:rsidRDefault="00185BE8" w:rsidP="00A8222F">
            <w:pPr>
              <w:pStyle w:val="TTTableText"/>
              <w:rPr>
                <w:rFonts w:asciiTheme="minorHAnsi" w:hAnsiTheme="minorHAnsi" w:cstheme="minorHAnsi"/>
                <w:i/>
                <w:iCs/>
                <w:color w:val="000000"/>
              </w:rPr>
            </w:pPr>
            <w:r w:rsidRPr="005C3A83">
              <w:rPr>
                <w:rFonts w:asciiTheme="minorHAnsi" w:hAnsiTheme="minorHAnsi" w:cstheme="minorHAnsi"/>
                <w:color w:val="000000"/>
              </w:rPr>
              <w:t>Panel Report,</w:t>
            </w:r>
            <w:r w:rsidRPr="005C3A83">
              <w:rPr>
                <w:rFonts w:asciiTheme="minorHAnsi" w:hAnsiTheme="minorHAnsi" w:cstheme="minorHAnsi"/>
                <w:i/>
                <w:iCs/>
                <w:color w:val="000000"/>
              </w:rPr>
              <w:t xml:space="preserve"> European Union – Countervailing and Anti-Dumping Duties on Stainless Steel Cold-Rolled Flat Products from Indonesia</w:t>
            </w:r>
            <w:r w:rsidRPr="005C3A83">
              <w:rPr>
                <w:rFonts w:asciiTheme="minorHAnsi" w:hAnsiTheme="minorHAnsi" w:cstheme="minorHAnsi"/>
                <w:color w:val="000000"/>
              </w:rPr>
              <w:t>, WT/DS616/R and Add.1, circulated to WTO Members 2 October 2025, appealed 21 November 2025</w:t>
            </w:r>
          </w:p>
        </w:tc>
      </w:tr>
      <w:tr w:rsidR="00957E90" w:rsidRPr="005C3A83" w14:paraId="24AC9880" w14:textId="77777777" w:rsidTr="00397DE2">
        <w:trPr>
          <w:cantSplit/>
          <w:trHeight w:val="397"/>
        </w:trPr>
        <w:tc>
          <w:tcPr>
            <w:tcW w:w="2260" w:type="dxa"/>
          </w:tcPr>
          <w:p w14:paraId="69403D8F" w14:textId="5311A319" w:rsidR="00957E90" w:rsidRPr="005C3A83" w:rsidRDefault="00113037" w:rsidP="00A8222F">
            <w:pPr>
              <w:pStyle w:val="TTTableText"/>
              <w:rPr>
                <w:rFonts w:asciiTheme="minorHAnsi" w:hAnsiTheme="minorHAnsi" w:cstheme="minorHAnsi"/>
                <w:i/>
                <w:iCs/>
              </w:rPr>
            </w:pPr>
            <w:r w:rsidRPr="005C3A83">
              <w:rPr>
                <w:rFonts w:asciiTheme="minorHAnsi" w:hAnsiTheme="minorHAnsi" w:cstheme="minorHAnsi"/>
                <w:i/>
                <w:iCs/>
              </w:rPr>
              <w:t>Mexico – Anti-Dumping Measures on Rice</w:t>
            </w:r>
          </w:p>
        </w:tc>
        <w:tc>
          <w:tcPr>
            <w:tcW w:w="6800" w:type="dxa"/>
          </w:tcPr>
          <w:p w14:paraId="60868BC3" w14:textId="1480E3F5" w:rsidR="00957E90" w:rsidRPr="005C3A83" w:rsidRDefault="00113037" w:rsidP="00113037">
            <w:pPr>
              <w:pStyle w:val="TTTableText"/>
              <w:tabs>
                <w:tab w:val="left" w:pos="2148"/>
              </w:tabs>
              <w:rPr>
                <w:rFonts w:asciiTheme="minorHAnsi" w:hAnsiTheme="minorHAnsi" w:cstheme="minorHAnsi"/>
                <w:color w:val="000000"/>
              </w:rPr>
            </w:pPr>
            <w:r w:rsidRPr="005C3A83">
              <w:rPr>
                <w:rFonts w:asciiTheme="minorHAnsi" w:hAnsiTheme="minorHAnsi" w:cstheme="minorHAnsi"/>
                <w:color w:val="000000"/>
              </w:rPr>
              <w:t xml:space="preserve">Appellate Body Report, </w:t>
            </w:r>
            <w:r w:rsidRPr="005C3A83">
              <w:rPr>
                <w:rFonts w:asciiTheme="minorHAnsi" w:hAnsiTheme="minorHAnsi" w:cstheme="minorHAnsi"/>
                <w:i/>
                <w:iCs/>
                <w:color w:val="000000"/>
              </w:rPr>
              <w:t>Mexico – Definitive Anti-Dumping Measures on Beef and Rice, Complaint with Respect to Rice</w:t>
            </w:r>
            <w:r w:rsidRPr="005C3A83">
              <w:rPr>
                <w:rFonts w:asciiTheme="minorHAnsi" w:hAnsiTheme="minorHAnsi" w:cstheme="minorHAnsi"/>
                <w:color w:val="000000"/>
              </w:rPr>
              <w:t>, WT/DS295/AB/R, adopted 20 December 2005, DSR 2005:XXII, p. 10853</w:t>
            </w:r>
            <w:r w:rsidRPr="005C3A83">
              <w:rPr>
                <w:rFonts w:asciiTheme="minorHAnsi" w:hAnsiTheme="minorHAnsi" w:cstheme="minorHAnsi"/>
                <w:color w:val="000000"/>
              </w:rPr>
              <w:tab/>
            </w:r>
          </w:p>
        </w:tc>
      </w:tr>
      <w:tr w:rsidR="00910B31" w:rsidRPr="005C3A83" w14:paraId="5749D17F" w14:textId="77777777" w:rsidTr="00397DE2">
        <w:trPr>
          <w:cantSplit/>
          <w:trHeight w:val="397"/>
        </w:trPr>
        <w:tc>
          <w:tcPr>
            <w:tcW w:w="2260" w:type="dxa"/>
          </w:tcPr>
          <w:p w14:paraId="7839B183" w14:textId="3BAE5858" w:rsidR="00910B31" w:rsidRPr="005C3A83" w:rsidRDefault="00910B31" w:rsidP="00A8222F">
            <w:pPr>
              <w:pStyle w:val="TTTableText"/>
              <w:rPr>
                <w:rFonts w:asciiTheme="minorHAnsi" w:hAnsiTheme="minorHAnsi" w:cstheme="minorHAnsi"/>
                <w:i/>
                <w:iCs/>
              </w:rPr>
            </w:pPr>
            <w:r w:rsidRPr="005C3A83">
              <w:rPr>
                <w:rFonts w:asciiTheme="minorHAnsi" w:hAnsiTheme="minorHAnsi" w:cstheme="minorHAnsi"/>
                <w:i/>
                <w:iCs/>
              </w:rPr>
              <w:t>Mexico – Anti-Dumping Measures on Rice</w:t>
            </w:r>
          </w:p>
        </w:tc>
        <w:tc>
          <w:tcPr>
            <w:tcW w:w="6800" w:type="dxa"/>
          </w:tcPr>
          <w:p w14:paraId="585BDD68" w14:textId="7FEEE2CA" w:rsidR="00910B31" w:rsidRPr="005C3A83" w:rsidRDefault="00910B31" w:rsidP="00A8222F">
            <w:pPr>
              <w:pStyle w:val="TTTableText"/>
              <w:rPr>
                <w:rFonts w:asciiTheme="minorHAnsi" w:hAnsiTheme="minorHAnsi" w:cstheme="minorHAnsi"/>
                <w:color w:val="000000"/>
              </w:rPr>
            </w:pPr>
            <w:r w:rsidRPr="005C3A83">
              <w:rPr>
                <w:rFonts w:asciiTheme="minorHAnsi" w:hAnsiTheme="minorHAnsi" w:cstheme="minorHAnsi"/>
                <w:color w:val="000000"/>
              </w:rPr>
              <w:t xml:space="preserve">Panel Report, </w:t>
            </w:r>
            <w:r w:rsidRPr="005C3A83">
              <w:rPr>
                <w:rFonts w:asciiTheme="minorHAnsi" w:hAnsiTheme="minorHAnsi" w:cstheme="minorHAnsi"/>
                <w:i/>
                <w:iCs/>
                <w:color w:val="000000"/>
              </w:rPr>
              <w:t>Mexico – Definitive Anti-Dumping Measures on Beef and Rice, Complaint with Respect to Rice</w:t>
            </w:r>
            <w:r w:rsidRPr="005C3A83">
              <w:rPr>
                <w:rFonts w:asciiTheme="minorHAnsi" w:hAnsiTheme="minorHAnsi" w:cstheme="minorHAnsi"/>
                <w:color w:val="000000"/>
              </w:rPr>
              <w:t>, WT/DS295/R, adopted 20 December 2005, as modified by Appellate Body Report WT/DS295/AB/R, DSR 2005:XXIII, p. 11007</w:t>
            </w:r>
          </w:p>
        </w:tc>
      </w:tr>
      <w:tr w:rsidR="00B070F1" w:rsidRPr="005C3A83" w14:paraId="27365316" w14:textId="77777777" w:rsidTr="00397DE2">
        <w:trPr>
          <w:cantSplit/>
          <w:trHeight w:val="397"/>
        </w:trPr>
        <w:tc>
          <w:tcPr>
            <w:tcW w:w="2260" w:type="dxa"/>
          </w:tcPr>
          <w:p w14:paraId="0FECD07D" w14:textId="345AD2BC" w:rsidR="00B070F1" w:rsidRPr="005C3A83" w:rsidRDefault="00411C9E" w:rsidP="008A4C51">
            <w:pPr>
              <w:pStyle w:val="TTTableText"/>
              <w:rPr>
                <w:rFonts w:asciiTheme="minorHAnsi" w:hAnsiTheme="minorHAnsi" w:cstheme="minorHAnsi"/>
                <w:i/>
                <w:iCs/>
              </w:rPr>
            </w:pPr>
            <w:r w:rsidRPr="005C3A83">
              <w:rPr>
                <w:rFonts w:asciiTheme="minorHAnsi" w:hAnsiTheme="minorHAnsi" w:cstheme="minorHAnsi"/>
                <w:i/>
                <w:iCs/>
              </w:rPr>
              <w:t>US – Anti-Dumping and Countervailing Duties (China)</w:t>
            </w:r>
          </w:p>
        </w:tc>
        <w:tc>
          <w:tcPr>
            <w:tcW w:w="6800" w:type="dxa"/>
          </w:tcPr>
          <w:p w14:paraId="0B070422" w14:textId="7B0B3125" w:rsidR="00B070F1" w:rsidRPr="005C3A83" w:rsidRDefault="00E1234A" w:rsidP="008A4C51">
            <w:pPr>
              <w:pStyle w:val="TTTableText"/>
              <w:rPr>
                <w:rFonts w:asciiTheme="minorHAnsi" w:hAnsiTheme="minorHAnsi" w:cstheme="minorHAnsi"/>
                <w:i/>
                <w:iCs/>
                <w:color w:val="000000"/>
              </w:rPr>
            </w:pPr>
            <w:r w:rsidRPr="005C3A83">
              <w:rPr>
                <w:rFonts w:asciiTheme="minorHAnsi" w:hAnsiTheme="minorHAnsi" w:cstheme="minorHAnsi"/>
                <w:color w:val="000000"/>
              </w:rPr>
              <w:t>Appellate Body Report,</w:t>
            </w:r>
            <w:r w:rsidRPr="005C3A83">
              <w:rPr>
                <w:rFonts w:asciiTheme="minorHAnsi" w:hAnsiTheme="minorHAnsi" w:cstheme="minorHAnsi"/>
                <w:i/>
                <w:iCs/>
                <w:color w:val="000000"/>
              </w:rPr>
              <w:t xml:space="preserve"> United States – Definitive Anti-Dumping and Countervailing Duties on Certain Products from China</w:t>
            </w:r>
            <w:r w:rsidRPr="005C3A83">
              <w:rPr>
                <w:rFonts w:asciiTheme="minorHAnsi" w:hAnsiTheme="minorHAnsi" w:cstheme="minorHAnsi"/>
                <w:color w:val="000000"/>
              </w:rPr>
              <w:t>, WT/DS379/AB/R, adopted 25 March 2011, DSR 2011:V, p. 2869</w:t>
            </w:r>
          </w:p>
        </w:tc>
      </w:tr>
      <w:tr w:rsidR="000E02F4" w:rsidRPr="005C3A83" w14:paraId="05203C10" w14:textId="77777777" w:rsidTr="00397DE2">
        <w:trPr>
          <w:cantSplit/>
          <w:trHeight w:val="397"/>
        </w:trPr>
        <w:tc>
          <w:tcPr>
            <w:tcW w:w="2260" w:type="dxa"/>
          </w:tcPr>
          <w:p w14:paraId="336DC602" w14:textId="56869BFE" w:rsidR="000E02F4" w:rsidRPr="005C3A83" w:rsidRDefault="00722A6E" w:rsidP="008A4C51">
            <w:pPr>
              <w:pStyle w:val="TTTableText"/>
              <w:rPr>
                <w:rFonts w:asciiTheme="minorHAnsi" w:hAnsiTheme="minorHAnsi" w:cstheme="minorHAnsi"/>
                <w:i/>
                <w:iCs/>
              </w:rPr>
            </w:pPr>
            <w:r w:rsidRPr="005C3A83">
              <w:rPr>
                <w:rFonts w:asciiTheme="minorHAnsi" w:hAnsiTheme="minorHAnsi" w:cstheme="minorHAnsi"/>
                <w:i/>
                <w:iCs/>
              </w:rPr>
              <w:t>US – Anti-Dumping and Countervailing Duties (China)</w:t>
            </w:r>
          </w:p>
        </w:tc>
        <w:tc>
          <w:tcPr>
            <w:tcW w:w="6800" w:type="dxa"/>
          </w:tcPr>
          <w:p w14:paraId="1551FB3E" w14:textId="56BB344B" w:rsidR="000E02F4" w:rsidRPr="005C3A83" w:rsidRDefault="000E02F4" w:rsidP="008A4C51">
            <w:pPr>
              <w:pStyle w:val="TTTableText"/>
              <w:rPr>
                <w:rFonts w:asciiTheme="minorHAnsi" w:hAnsiTheme="minorHAnsi" w:cstheme="minorHAnsi"/>
                <w:color w:val="000000"/>
              </w:rPr>
            </w:pPr>
            <w:r w:rsidRPr="005C3A83">
              <w:rPr>
                <w:rFonts w:asciiTheme="minorHAnsi" w:hAnsiTheme="minorHAnsi" w:cstheme="minorHAnsi"/>
                <w:color w:val="000000"/>
              </w:rPr>
              <w:t xml:space="preserve">Panel Report, </w:t>
            </w:r>
            <w:r w:rsidRPr="005C3A83">
              <w:rPr>
                <w:rFonts w:asciiTheme="minorHAnsi" w:hAnsiTheme="minorHAnsi" w:cstheme="minorHAnsi"/>
                <w:i/>
                <w:iCs/>
                <w:color w:val="000000"/>
              </w:rPr>
              <w:t>United States – Definitive Anti-Dumping and Countervailing Duties on Certain Products from China</w:t>
            </w:r>
            <w:r w:rsidRPr="005C3A83">
              <w:rPr>
                <w:rFonts w:asciiTheme="minorHAnsi" w:hAnsiTheme="minorHAnsi" w:cstheme="minorHAnsi"/>
                <w:color w:val="000000"/>
              </w:rPr>
              <w:t>, WT/DS379/R, adopted 25 March 2011, as modified by Appellate Body Report WT/DS379/AB/R, DSR 2011:VI, p. 3143</w:t>
            </w:r>
          </w:p>
        </w:tc>
      </w:tr>
      <w:tr w:rsidR="00B070F1" w:rsidRPr="005C3A83" w14:paraId="3CF46BA5" w14:textId="77777777" w:rsidTr="00397DE2">
        <w:trPr>
          <w:cantSplit/>
          <w:trHeight w:val="397"/>
        </w:trPr>
        <w:tc>
          <w:tcPr>
            <w:tcW w:w="2260" w:type="dxa"/>
          </w:tcPr>
          <w:p w14:paraId="6344EC9B" w14:textId="20087D82" w:rsidR="00B070F1" w:rsidRPr="005C3A83" w:rsidRDefault="006F37DB" w:rsidP="008A4C51">
            <w:pPr>
              <w:pStyle w:val="TTTableText"/>
              <w:rPr>
                <w:rFonts w:asciiTheme="minorHAnsi" w:hAnsiTheme="minorHAnsi" w:cstheme="minorHAnsi"/>
                <w:i/>
                <w:iCs/>
              </w:rPr>
            </w:pPr>
            <w:r w:rsidRPr="005C3A83">
              <w:rPr>
                <w:rFonts w:asciiTheme="minorHAnsi" w:hAnsiTheme="minorHAnsi" w:cstheme="minorHAnsi"/>
                <w:i/>
                <w:iCs/>
              </w:rPr>
              <w:t>US – Carbon Steel (India)</w:t>
            </w:r>
          </w:p>
        </w:tc>
        <w:tc>
          <w:tcPr>
            <w:tcW w:w="6800" w:type="dxa"/>
          </w:tcPr>
          <w:p w14:paraId="6635E739" w14:textId="32ED092E" w:rsidR="00B070F1" w:rsidRPr="005C3A83" w:rsidRDefault="00194B69" w:rsidP="008A4C51">
            <w:pPr>
              <w:pStyle w:val="TTTableText"/>
              <w:rPr>
                <w:rFonts w:asciiTheme="minorHAnsi" w:hAnsiTheme="minorHAnsi" w:cstheme="minorHAnsi"/>
                <w:i/>
                <w:iCs/>
                <w:color w:val="000000"/>
              </w:rPr>
            </w:pPr>
            <w:r w:rsidRPr="005C3A83">
              <w:rPr>
                <w:rFonts w:asciiTheme="minorHAnsi" w:hAnsiTheme="minorHAnsi" w:cstheme="minorHAnsi"/>
                <w:color w:val="000000"/>
              </w:rPr>
              <w:t>Appellate Body Report,</w:t>
            </w:r>
            <w:r w:rsidRPr="005C3A83">
              <w:rPr>
                <w:rFonts w:asciiTheme="minorHAnsi" w:hAnsiTheme="minorHAnsi" w:cstheme="minorHAnsi"/>
                <w:i/>
                <w:iCs/>
                <w:color w:val="000000"/>
              </w:rPr>
              <w:t xml:space="preserve"> United States – Countervailing Measures on Certain Hot-Rolled Carbon Steel Flat Products from India</w:t>
            </w:r>
            <w:r w:rsidRPr="005C3A83">
              <w:rPr>
                <w:rFonts w:asciiTheme="minorHAnsi" w:hAnsiTheme="minorHAnsi" w:cstheme="minorHAnsi"/>
                <w:color w:val="000000"/>
              </w:rPr>
              <w:t>, WT/DS436/AB/R, adopted 19 December 2014, DSR 2014:V, p. 1727</w:t>
            </w:r>
          </w:p>
        </w:tc>
      </w:tr>
      <w:tr w:rsidR="00B070F1" w:rsidRPr="005C3A83" w14:paraId="5A45A55F" w14:textId="77777777" w:rsidTr="00397DE2">
        <w:trPr>
          <w:cantSplit/>
          <w:trHeight w:val="397"/>
        </w:trPr>
        <w:tc>
          <w:tcPr>
            <w:tcW w:w="2260" w:type="dxa"/>
          </w:tcPr>
          <w:p w14:paraId="07D26F0A" w14:textId="1EA8FCC2" w:rsidR="00B070F1" w:rsidRPr="005C3A83" w:rsidRDefault="00080B88" w:rsidP="008A4C51">
            <w:pPr>
              <w:pStyle w:val="TTTableText"/>
              <w:rPr>
                <w:rFonts w:asciiTheme="minorHAnsi" w:hAnsiTheme="minorHAnsi" w:cstheme="minorHAnsi"/>
                <w:i/>
                <w:iCs/>
              </w:rPr>
            </w:pPr>
            <w:r w:rsidRPr="005C3A83">
              <w:rPr>
                <w:rFonts w:asciiTheme="minorHAnsi" w:hAnsiTheme="minorHAnsi" w:cstheme="minorHAnsi"/>
                <w:i/>
                <w:iCs/>
              </w:rPr>
              <w:t>US – Carbon Steel (India) (Article 21.5 – India)</w:t>
            </w:r>
          </w:p>
        </w:tc>
        <w:tc>
          <w:tcPr>
            <w:tcW w:w="6800" w:type="dxa"/>
          </w:tcPr>
          <w:p w14:paraId="2EFA7ACC" w14:textId="783F6EC5" w:rsidR="00B070F1" w:rsidRPr="005C3A83" w:rsidRDefault="00A2149B" w:rsidP="008A4C51">
            <w:pPr>
              <w:pStyle w:val="TTTableText"/>
              <w:rPr>
                <w:rFonts w:asciiTheme="minorHAnsi" w:hAnsiTheme="minorHAnsi" w:cstheme="minorHAnsi"/>
                <w:color w:val="000000"/>
              </w:rPr>
            </w:pPr>
            <w:r w:rsidRPr="005C3A83">
              <w:rPr>
                <w:rFonts w:asciiTheme="minorHAnsi" w:hAnsiTheme="minorHAnsi" w:cstheme="minorHAnsi"/>
                <w:color w:val="000000"/>
              </w:rPr>
              <w:t>Panel Report,</w:t>
            </w:r>
            <w:r w:rsidRPr="005C3A83">
              <w:rPr>
                <w:rFonts w:asciiTheme="minorHAnsi" w:hAnsiTheme="minorHAnsi" w:cstheme="minorHAnsi"/>
                <w:i/>
                <w:iCs/>
                <w:color w:val="000000"/>
              </w:rPr>
              <w:t xml:space="preserve"> United States – Countervailing Measures on Certain Hot-Rolled Carbon Steel Flat Products from India – Recourse to Article 21.5 of the DSU by India</w:t>
            </w:r>
            <w:r w:rsidRPr="005C3A83">
              <w:rPr>
                <w:rFonts w:asciiTheme="minorHAnsi" w:hAnsiTheme="minorHAnsi" w:cstheme="minorHAnsi"/>
                <w:color w:val="000000"/>
              </w:rPr>
              <w:t>, WT/DS436/RW and Add.1, 15 November 2019, mutually agreed solution reported</w:t>
            </w:r>
          </w:p>
        </w:tc>
      </w:tr>
      <w:tr w:rsidR="006F2C3E" w:rsidRPr="005C3A83" w14:paraId="73E88026" w14:textId="77777777" w:rsidTr="00397DE2">
        <w:trPr>
          <w:cantSplit/>
          <w:trHeight w:val="397"/>
        </w:trPr>
        <w:tc>
          <w:tcPr>
            <w:tcW w:w="2260" w:type="dxa"/>
          </w:tcPr>
          <w:p w14:paraId="26BEACCD" w14:textId="0B4F5DD6" w:rsidR="006F2C3E" w:rsidRPr="005C3A83" w:rsidRDefault="00AE715E" w:rsidP="00B070F1">
            <w:pPr>
              <w:pStyle w:val="TTTableText"/>
              <w:rPr>
                <w:rFonts w:asciiTheme="minorHAnsi" w:hAnsiTheme="minorHAnsi" w:cstheme="minorHAnsi"/>
                <w:i/>
                <w:iCs/>
              </w:rPr>
            </w:pPr>
            <w:r w:rsidRPr="005C3A83">
              <w:rPr>
                <w:rFonts w:asciiTheme="minorHAnsi" w:hAnsiTheme="minorHAnsi" w:cstheme="minorHAnsi"/>
                <w:i/>
                <w:iCs/>
              </w:rPr>
              <w:t>US – Hot-Rolled Steel</w:t>
            </w:r>
          </w:p>
        </w:tc>
        <w:tc>
          <w:tcPr>
            <w:tcW w:w="6800" w:type="dxa"/>
          </w:tcPr>
          <w:p w14:paraId="7BF7FE6C" w14:textId="484ECDF7" w:rsidR="006F2C3E" w:rsidRPr="005C3A83" w:rsidRDefault="006F2C3E" w:rsidP="006F2C3E">
            <w:pPr>
              <w:pStyle w:val="TTTableText"/>
              <w:rPr>
                <w:rFonts w:asciiTheme="minorHAnsi" w:hAnsiTheme="minorHAnsi" w:cstheme="minorHAnsi"/>
                <w:color w:val="000000"/>
              </w:rPr>
            </w:pPr>
            <w:r w:rsidRPr="005C3A83">
              <w:rPr>
                <w:rFonts w:asciiTheme="minorHAnsi" w:hAnsiTheme="minorHAnsi" w:cstheme="minorHAnsi"/>
                <w:color w:val="000000"/>
              </w:rPr>
              <w:t xml:space="preserve">Appellate Body Report, </w:t>
            </w:r>
            <w:r w:rsidRPr="005C3A83">
              <w:rPr>
                <w:rFonts w:asciiTheme="minorHAnsi" w:hAnsiTheme="minorHAnsi" w:cstheme="minorHAnsi"/>
                <w:i/>
                <w:iCs/>
                <w:color w:val="000000"/>
              </w:rPr>
              <w:t>United States – Anti-Dumping Measures on Certain Hot-Rolled Steel Products from Japan</w:t>
            </w:r>
            <w:r w:rsidRPr="005C3A83">
              <w:rPr>
                <w:rFonts w:asciiTheme="minorHAnsi" w:hAnsiTheme="minorHAnsi" w:cstheme="minorHAnsi"/>
                <w:color w:val="000000"/>
              </w:rPr>
              <w:t>, WT/DS184/AB/R, adopted 23 August 2001, DSR 2001:X, p. 4697</w:t>
            </w:r>
          </w:p>
        </w:tc>
      </w:tr>
    </w:tbl>
    <w:p w14:paraId="55CBCC76" w14:textId="77777777" w:rsidR="003C055E" w:rsidRDefault="003C055E">
      <w:pPr>
        <w:rPr>
          <w:rFonts w:asciiTheme="minorHAnsi" w:eastAsiaTheme="majorEastAsia" w:hAnsiTheme="minorHAnsi" w:cstheme="minorHAnsi"/>
          <w:b/>
          <w:caps/>
        </w:rPr>
      </w:pPr>
      <w:bookmarkStart w:id="3" w:name="_Toc225608112"/>
      <w:bookmarkStart w:id="4" w:name="_Toc1687368324"/>
      <w:bookmarkStart w:id="5" w:name="_Toc233005470"/>
      <w:r>
        <w:rPr>
          <w:rFonts w:asciiTheme="minorHAnsi" w:hAnsiTheme="minorHAnsi" w:cstheme="minorHAnsi"/>
        </w:rPr>
        <w:br w:type="page"/>
      </w:r>
    </w:p>
    <w:p w14:paraId="4FA1C583" w14:textId="3CEC7185" w:rsidR="008A1191" w:rsidRPr="005C3A83" w:rsidRDefault="3755E441" w:rsidP="004524CE">
      <w:pPr>
        <w:pStyle w:val="SHSectionHeading"/>
        <w:rPr>
          <w:rFonts w:asciiTheme="minorHAnsi" w:hAnsiTheme="minorHAnsi" w:cstheme="minorHAnsi"/>
          <w:szCs w:val="24"/>
        </w:rPr>
      </w:pPr>
      <w:r w:rsidRPr="005C3A83">
        <w:rPr>
          <w:rFonts w:asciiTheme="minorHAnsi" w:hAnsiTheme="minorHAnsi" w:cstheme="minorHAnsi"/>
          <w:szCs w:val="24"/>
        </w:rPr>
        <w:lastRenderedPageBreak/>
        <w:t>List of Acronyms, Abbreviations and Short Forms</w:t>
      </w:r>
      <w:bookmarkEnd w:id="3"/>
      <w:bookmarkEnd w:id="4"/>
      <w:bookmarkEnd w:id="5"/>
    </w:p>
    <w:tbl>
      <w:tblPr>
        <w:tblStyle w:val="TableGrid"/>
        <w:tblW w:w="5000" w:type="pct"/>
        <w:tblLook w:val="04A0" w:firstRow="1" w:lastRow="0" w:firstColumn="1" w:lastColumn="0" w:noHBand="0" w:noVBand="1"/>
      </w:tblPr>
      <w:tblGrid>
        <w:gridCol w:w="2251"/>
        <w:gridCol w:w="6809"/>
      </w:tblGrid>
      <w:tr w:rsidR="008A1191" w:rsidRPr="005C3A83" w14:paraId="7DAFFD04" w14:textId="77777777" w:rsidTr="00FA2FE5">
        <w:trPr>
          <w:cantSplit/>
          <w:trHeight w:val="397"/>
          <w:tblHeader/>
        </w:trPr>
        <w:tc>
          <w:tcPr>
            <w:tcW w:w="2251" w:type="dxa"/>
            <w:shd w:val="clear" w:color="auto" w:fill="D9D9D9" w:themeFill="background1" w:themeFillShade="D9"/>
          </w:tcPr>
          <w:p w14:paraId="0C2323E3" w14:textId="77777777" w:rsidR="008A1191" w:rsidRPr="005C3A83" w:rsidRDefault="008A1191" w:rsidP="008A4C51">
            <w:pPr>
              <w:pStyle w:val="THTableHeading"/>
              <w:jc w:val="center"/>
              <w:rPr>
                <w:rFonts w:asciiTheme="minorHAnsi" w:hAnsiTheme="minorHAnsi" w:cstheme="minorHAnsi"/>
              </w:rPr>
            </w:pPr>
            <w:r w:rsidRPr="005C3A83">
              <w:rPr>
                <w:rFonts w:asciiTheme="minorHAnsi" w:hAnsiTheme="minorHAnsi" w:cstheme="minorHAnsi"/>
              </w:rPr>
              <w:t>Abbreviation</w:t>
            </w:r>
          </w:p>
        </w:tc>
        <w:tc>
          <w:tcPr>
            <w:tcW w:w="6809" w:type="dxa"/>
            <w:shd w:val="clear" w:color="auto" w:fill="D9D9D9" w:themeFill="background1" w:themeFillShade="D9"/>
          </w:tcPr>
          <w:p w14:paraId="3B246128" w14:textId="77777777" w:rsidR="008A1191" w:rsidRPr="005C3A83" w:rsidRDefault="008A1191" w:rsidP="008A4C51">
            <w:pPr>
              <w:pStyle w:val="THTableHeading"/>
              <w:jc w:val="center"/>
              <w:rPr>
                <w:rFonts w:asciiTheme="minorHAnsi" w:hAnsiTheme="minorHAnsi" w:cstheme="minorHAnsi"/>
              </w:rPr>
            </w:pPr>
            <w:r w:rsidRPr="005C3A83">
              <w:rPr>
                <w:rFonts w:asciiTheme="minorHAnsi" w:hAnsiTheme="minorHAnsi" w:cstheme="minorHAnsi"/>
              </w:rPr>
              <w:t>Full Form or Description</w:t>
            </w:r>
          </w:p>
        </w:tc>
      </w:tr>
      <w:tr w:rsidR="0070075D" w:rsidRPr="005C3A83" w14:paraId="45BF28F0" w14:textId="77777777" w:rsidTr="00FA2FE5">
        <w:trPr>
          <w:cantSplit/>
          <w:trHeight w:val="397"/>
        </w:trPr>
        <w:tc>
          <w:tcPr>
            <w:tcW w:w="2251" w:type="dxa"/>
          </w:tcPr>
          <w:p w14:paraId="798D9EF7" w14:textId="16EC4A3A" w:rsidR="0070075D" w:rsidRPr="005C3A83" w:rsidRDefault="0070075D" w:rsidP="008A4C51">
            <w:pPr>
              <w:pStyle w:val="TTTableText"/>
              <w:rPr>
                <w:rFonts w:asciiTheme="minorHAnsi" w:hAnsiTheme="minorHAnsi" w:cstheme="minorHAnsi"/>
              </w:rPr>
            </w:pPr>
            <w:r w:rsidRPr="005C3A83">
              <w:rPr>
                <w:rFonts w:asciiTheme="minorHAnsi" w:hAnsiTheme="minorHAnsi" w:cstheme="minorHAnsi"/>
              </w:rPr>
              <w:t>Commission</w:t>
            </w:r>
          </w:p>
        </w:tc>
        <w:tc>
          <w:tcPr>
            <w:tcW w:w="6809" w:type="dxa"/>
          </w:tcPr>
          <w:p w14:paraId="4918569A" w14:textId="635DC3D2" w:rsidR="0070075D" w:rsidRPr="005C3A83" w:rsidRDefault="0070075D" w:rsidP="5BC63729">
            <w:pPr>
              <w:pStyle w:val="TTTableText"/>
              <w:rPr>
                <w:rFonts w:asciiTheme="minorHAnsi" w:hAnsiTheme="minorHAnsi" w:cstheme="minorHAnsi"/>
              </w:rPr>
            </w:pPr>
            <w:r w:rsidRPr="005C3A83">
              <w:rPr>
                <w:rFonts w:asciiTheme="minorHAnsi" w:hAnsiTheme="minorHAnsi" w:cstheme="minorHAnsi"/>
              </w:rPr>
              <w:t>European Commission</w:t>
            </w:r>
          </w:p>
        </w:tc>
      </w:tr>
      <w:tr w:rsidR="0047581B" w:rsidRPr="005C3A83" w14:paraId="4B8662EA" w14:textId="77777777" w:rsidTr="00FA2FE5">
        <w:trPr>
          <w:cantSplit/>
          <w:trHeight w:val="474"/>
        </w:trPr>
        <w:tc>
          <w:tcPr>
            <w:tcW w:w="2251" w:type="dxa"/>
          </w:tcPr>
          <w:p w14:paraId="0AC659A4" w14:textId="5E21AA0C" w:rsidR="0047581B" w:rsidRPr="005C3A83" w:rsidRDefault="0047581B" w:rsidP="0047581B">
            <w:pPr>
              <w:pStyle w:val="TTTableText"/>
              <w:rPr>
                <w:rFonts w:asciiTheme="minorHAnsi" w:hAnsiTheme="minorHAnsi" w:cstheme="minorHAnsi"/>
              </w:rPr>
            </w:pPr>
            <w:r w:rsidRPr="005C3A83">
              <w:rPr>
                <w:rFonts w:asciiTheme="minorHAnsi" w:hAnsiTheme="minorHAnsi" w:cstheme="minorHAnsi"/>
              </w:rPr>
              <w:t>Member</w:t>
            </w:r>
          </w:p>
        </w:tc>
        <w:tc>
          <w:tcPr>
            <w:tcW w:w="6809" w:type="dxa"/>
          </w:tcPr>
          <w:p w14:paraId="76699502" w14:textId="0FD23A74" w:rsidR="0047581B" w:rsidRPr="005C3A83" w:rsidRDefault="0047581B" w:rsidP="0047581B">
            <w:pPr>
              <w:pStyle w:val="TTTableText"/>
              <w:rPr>
                <w:rFonts w:asciiTheme="minorHAnsi" w:hAnsiTheme="minorHAnsi"/>
              </w:rPr>
            </w:pPr>
            <w:r w:rsidRPr="005C3A83">
              <w:rPr>
                <w:rFonts w:asciiTheme="minorHAnsi" w:hAnsiTheme="minorHAnsi"/>
              </w:rPr>
              <w:t xml:space="preserve">Member of the </w:t>
            </w:r>
            <w:r w:rsidR="00220EB4" w:rsidRPr="005C3A83">
              <w:rPr>
                <w:rFonts w:asciiTheme="minorHAnsi" w:hAnsiTheme="minorHAnsi"/>
              </w:rPr>
              <w:t xml:space="preserve">WTO </w:t>
            </w:r>
          </w:p>
        </w:tc>
      </w:tr>
      <w:tr w:rsidR="008A1191" w:rsidRPr="005C3A83" w14:paraId="3CBDEC6D" w14:textId="77777777" w:rsidTr="00FA2FE5">
        <w:trPr>
          <w:cantSplit/>
          <w:trHeight w:val="474"/>
        </w:trPr>
        <w:tc>
          <w:tcPr>
            <w:tcW w:w="2251" w:type="dxa"/>
          </w:tcPr>
          <w:p w14:paraId="638A7936" w14:textId="40AF0D29" w:rsidR="008A1191" w:rsidRPr="005C3A83" w:rsidRDefault="007E373A" w:rsidP="008A4C51">
            <w:pPr>
              <w:pStyle w:val="TTTableText"/>
              <w:rPr>
                <w:rFonts w:asciiTheme="minorHAnsi" w:hAnsiTheme="minorHAnsi" w:cstheme="minorHAnsi"/>
              </w:rPr>
            </w:pPr>
            <w:r w:rsidRPr="005C3A83">
              <w:rPr>
                <w:rFonts w:asciiTheme="minorHAnsi" w:hAnsiTheme="minorHAnsi" w:cstheme="minorHAnsi"/>
              </w:rPr>
              <w:t>SCM</w:t>
            </w:r>
            <w:r w:rsidR="000B29EC" w:rsidRPr="005C3A83">
              <w:rPr>
                <w:rFonts w:asciiTheme="minorHAnsi" w:hAnsiTheme="minorHAnsi" w:cstheme="minorHAnsi"/>
              </w:rPr>
              <w:t xml:space="preserve"> Agreement</w:t>
            </w:r>
          </w:p>
        </w:tc>
        <w:tc>
          <w:tcPr>
            <w:tcW w:w="6809" w:type="dxa"/>
          </w:tcPr>
          <w:p w14:paraId="52590913" w14:textId="53134DDC" w:rsidR="00174CA4" w:rsidRPr="005C3A83" w:rsidRDefault="007E373A" w:rsidP="00A16FBE">
            <w:pPr>
              <w:pStyle w:val="TTTableText"/>
            </w:pPr>
            <w:r w:rsidRPr="005C3A83">
              <w:rPr>
                <w:rFonts w:asciiTheme="minorHAnsi" w:hAnsiTheme="minorHAnsi" w:cstheme="minorHAnsi"/>
              </w:rPr>
              <w:t>Agreement on Subsidies and Countervailing Measures</w:t>
            </w:r>
          </w:p>
        </w:tc>
      </w:tr>
      <w:tr w:rsidR="00017870" w:rsidRPr="005C3A83" w14:paraId="790F0567" w14:textId="77777777" w:rsidTr="00366569">
        <w:trPr>
          <w:cantSplit/>
          <w:trHeight w:val="397"/>
        </w:trPr>
        <w:tc>
          <w:tcPr>
            <w:tcW w:w="2251" w:type="dxa"/>
          </w:tcPr>
          <w:p w14:paraId="1181775B" w14:textId="2514F600" w:rsidR="00017870" w:rsidRPr="005C3A83" w:rsidRDefault="00017870" w:rsidP="00C5720D">
            <w:pPr>
              <w:pStyle w:val="TTTableText"/>
              <w:rPr>
                <w:rFonts w:asciiTheme="minorHAnsi" w:hAnsiTheme="minorHAnsi" w:cstheme="minorHAnsi"/>
              </w:rPr>
            </w:pPr>
            <w:r w:rsidRPr="005C3A83">
              <w:rPr>
                <w:rFonts w:asciiTheme="minorHAnsi" w:hAnsiTheme="minorHAnsi" w:cstheme="minorHAnsi"/>
              </w:rPr>
              <w:t>UN</w:t>
            </w:r>
          </w:p>
        </w:tc>
        <w:tc>
          <w:tcPr>
            <w:tcW w:w="6809" w:type="dxa"/>
          </w:tcPr>
          <w:p w14:paraId="2ECC9223" w14:textId="1E23B81D" w:rsidR="00017870" w:rsidRPr="005C3A83" w:rsidRDefault="00017870" w:rsidP="00C5720D">
            <w:pPr>
              <w:pStyle w:val="TTTableText"/>
              <w:rPr>
                <w:rFonts w:asciiTheme="minorHAnsi" w:hAnsiTheme="minorHAnsi" w:cstheme="minorHAnsi"/>
              </w:rPr>
            </w:pPr>
            <w:r w:rsidRPr="005C3A83">
              <w:rPr>
                <w:rFonts w:asciiTheme="minorHAnsi" w:hAnsiTheme="minorHAnsi" w:cstheme="minorHAnsi"/>
              </w:rPr>
              <w:t>United Nations</w:t>
            </w:r>
          </w:p>
        </w:tc>
      </w:tr>
      <w:tr w:rsidR="00C5720D" w:rsidRPr="005C3A83" w14:paraId="6A5B20B3" w14:textId="77777777" w:rsidTr="00FA2FE5">
        <w:trPr>
          <w:cantSplit/>
          <w:trHeight w:val="397"/>
        </w:trPr>
        <w:tc>
          <w:tcPr>
            <w:tcW w:w="2251" w:type="dxa"/>
          </w:tcPr>
          <w:p w14:paraId="78FA8675" w14:textId="7B0DF06B" w:rsidR="00C5720D" w:rsidRPr="005C3A83" w:rsidRDefault="00C5720D" w:rsidP="00C5720D">
            <w:pPr>
              <w:pStyle w:val="TTTableText"/>
              <w:rPr>
                <w:rFonts w:asciiTheme="minorHAnsi" w:hAnsiTheme="minorHAnsi" w:cstheme="minorHAnsi"/>
              </w:rPr>
            </w:pPr>
            <w:r w:rsidRPr="005C3A83">
              <w:rPr>
                <w:rFonts w:asciiTheme="minorHAnsi" w:hAnsiTheme="minorHAnsi" w:cstheme="minorHAnsi"/>
              </w:rPr>
              <w:t>WTO</w:t>
            </w:r>
          </w:p>
        </w:tc>
        <w:tc>
          <w:tcPr>
            <w:tcW w:w="6809" w:type="dxa"/>
          </w:tcPr>
          <w:p w14:paraId="3E053F53" w14:textId="1E34C8F1" w:rsidR="00C5720D" w:rsidRPr="005C3A83" w:rsidRDefault="00C5720D" w:rsidP="00C5720D">
            <w:pPr>
              <w:pStyle w:val="TTTableText"/>
              <w:rPr>
                <w:rFonts w:asciiTheme="minorHAnsi" w:hAnsiTheme="minorHAnsi" w:cstheme="minorHAnsi"/>
              </w:rPr>
            </w:pPr>
            <w:r w:rsidRPr="005C3A83">
              <w:rPr>
                <w:rFonts w:asciiTheme="minorHAnsi" w:hAnsiTheme="minorHAnsi" w:cstheme="minorHAnsi"/>
              </w:rPr>
              <w:t xml:space="preserve">World Trade Organization </w:t>
            </w:r>
          </w:p>
        </w:tc>
      </w:tr>
    </w:tbl>
    <w:p w14:paraId="484E2B54" w14:textId="49416184" w:rsidR="00D52A17" w:rsidRPr="005C3A83" w:rsidRDefault="00201388" w:rsidP="004D7816">
      <w:pPr>
        <w:pStyle w:val="HL1HeadingLevel1"/>
        <w:numPr>
          <w:ilvl w:val="0"/>
          <w:numId w:val="5"/>
        </w:numPr>
        <w:rPr>
          <w:rFonts w:asciiTheme="minorHAnsi" w:hAnsiTheme="minorHAnsi" w:cstheme="minorHAnsi"/>
          <w:caps w:val="0"/>
        </w:rPr>
      </w:pPr>
      <w:bookmarkStart w:id="6" w:name="_Toc1833374858"/>
      <w:bookmarkStart w:id="7" w:name="_Toc225608114"/>
      <w:r w:rsidRPr="005C3A83">
        <w:rPr>
          <w:rFonts w:asciiTheme="minorHAnsi" w:hAnsiTheme="minorHAnsi" w:cstheme="minorHAnsi"/>
        </w:rPr>
        <w:br w:type="page"/>
      </w:r>
      <w:bookmarkStart w:id="8" w:name="_Toc225607067"/>
      <w:bookmarkStart w:id="9" w:name="_Toc225607129"/>
      <w:bookmarkStart w:id="10" w:name="_Toc225607390"/>
      <w:bookmarkStart w:id="11" w:name="_Toc225608113"/>
      <w:bookmarkStart w:id="12" w:name="_Toc233005471"/>
      <w:bookmarkEnd w:id="8"/>
      <w:bookmarkEnd w:id="9"/>
      <w:bookmarkEnd w:id="10"/>
      <w:bookmarkEnd w:id="11"/>
      <w:r w:rsidR="5A30D90E" w:rsidRPr="005C3A83">
        <w:rPr>
          <w:rFonts w:asciiTheme="minorHAnsi" w:hAnsiTheme="minorHAnsi" w:cstheme="minorHAnsi"/>
          <w:caps w:val="0"/>
        </w:rPr>
        <w:lastRenderedPageBreak/>
        <w:t>INTRODUCTION</w:t>
      </w:r>
      <w:bookmarkEnd w:id="6"/>
      <w:bookmarkEnd w:id="7"/>
      <w:bookmarkEnd w:id="12"/>
    </w:p>
    <w:p w14:paraId="4176C5FC" w14:textId="6A4C28BD" w:rsidR="00122CF1" w:rsidRPr="005C3A83" w:rsidRDefault="004675D6" w:rsidP="004D7816">
      <w:pPr>
        <w:pStyle w:val="P1-N1Paragraph1-Number1"/>
        <w:tabs>
          <w:tab w:val="num" w:pos="851"/>
        </w:tabs>
        <w:ind w:left="0"/>
        <w:rPr>
          <w:rFonts w:asciiTheme="minorHAnsi" w:hAnsiTheme="minorHAnsi" w:cstheme="minorHAnsi"/>
        </w:rPr>
      </w:pPr>
      <w:r w:rsidRPr="005C3A83">
        <w:rPr>
          <w:rFonts w:asciiTheme="minorHAnsi" w:hAnsiTheme="minorHAnsi" w:cstheme="minorHAnsi"/>
        </w:rPr>
        <w:t>Chair, dis</w:t>
      </w:r>
      <w:r w:rsidR="00FE4D82" w:rsidRPr="005C3A83">
        <w:rPr>
          <w:rFonts w:asciiTheme="minorHAnsi" w:hAnsiTheme="minorHAnsi" w:cstheme="minorHAnsi"/>
        </w:rPr>
        <w:t>ti</w:t>
      </w:r>
      <w:r w:rsidRPr="005C3A83">
        <w:rPr>
          <w:rFonts w:asciiTheme="minorHAnsi" w:hAnsiTheme="minorHAnsi" w:cstheme="minorHAnsi"/>
        </w:rPr>
        <w:t>nguished members of the Panel – good</w:t>
      </w:r>
      <w:r w:rsidR="000867CC" w:rsidRPr="005C3A83">
        <w:rPr>
          <w:rFonts w:asciiTheme="minorHAnsi" w:hAnsiTheme="minorHAnsi" w:cstheme="minorHAnsi"/>
        </w:rPr>
        <w:t xml:space="preserve"> </w:t>
      </w:r>
      <w:r w:rsidR="000867CC" w:rsidRPr="001E5F0A">
        <w:rPr>
          <w:rFonts w:asciiTheme="minorHAnsi" w:hAnsiTheme="minorHAnsi" w:cstheme="minorHAnsi"/>
        </w:rPr>
        <w:t>morning</w:t>
      </w:r>
      <w:r w:rsidRPr="001E5F0A">
        <w:rPr>
          <w:rFonts w:asciiTheme="minorHAnsi" w:hAnsiTheme="minorHAnsi" w:cstheme="minorHAnsi"/>
        </w:rPr>
        <w:t>.</w:t>
      </w:r>
      <w:r w:rsidRPr="005C3A83">
        <w:rPr>
          <w:rFonts w:asciiTheme="minorHAnsi" w:hAnsiTheme="minorHAnsi" w:cstheme="minorHAnsi"/>
        </w:rPr>
        <w:t xml:space="preserve"> Thank you for the opportunity to par</w:t>
      </w:r>
      <w:r w:rsidR="00FE4D82" w:rsidRPr="005C3A83">
        <w:rPr>
          <w:rFonts w:asciiTheme="minorHAnsi" w:hAnsiTheme="minorHAnsi" w:cstheme="minorHAnsi"/>
        </w:rPr>
        <w:t>ti</w:t>
      </w:r>
      <w:r w:rsidRPr="005C3A83">
        <w:rPr>
          <w:rFonts w:asciiTheme="minorHAnsi" w:hAnsiTheme="minorHAnsi" w:cstheme="minorHAnsi"/>
        </w:rPr>
        <w:t xml:space="preserve">cipate as a third party in this dispute, and to make an oral statement at this session. </w:t>
      </w:r>
    </w:p>
    <w:p w14:paraId="433DEBB8" w14:textId="2FA39B8D" w:rsidR="00E7384B" w:rsidRPr="005C3A83" w:rsidRDefault="00E7384B" w:rsidP="00E7384B">
      <w:pPr>
        <w:pStyle w:val="P1-N1Paragraph1-Number1"/>
        <w:tabs>
          <w:tab w:val="num" w:pos="851"/>
        </w:tabs>
        <w:ind w:left="0"/>
        <w:rPr>
          <w:rFonts w:asciiTheme="minorHAnsi" w:hAnsiTheme="minorHAnsi"/>
          <w:lang w:eastAsia="en-AU"/>
        </w:rPr>
      </w:pPr>
      <w:r w:rsidRPr="005C3A83">
        <w:rPr>
          <w:rFonts w:asciiTheme="minorHAnsi" w:hAnsiTheme="minorHAnsi"/>
          <w:lang w:eastAsia="en-AU"/>
        </w:rPr>
        <w:t xml:space="preserve">This dispute raises important questions concerning the application of the SCM Agreement </w:t>
      </w:r>
      <w:r w:rsidR="007F42D9" w:rsidRPr="005C3A83">
        <w:rPr>
          <w:rFonts w:asciiTheme="minorHAnsi" w:hAnsiTheme="minorHAnsi"/>
          <w:lang w:eastAsia="en-AU"/>
        </w:rPr>
        <w:t xml:space="preserve">which are </w:t>
      </w:r>
      <w:r w:rsidR="000F65C7" w:rsidRPr="005C3A83">
        <w:rPr>
          <w:rFonts w:asciiTheme="minorHAnsi" w:hAnsiTheme="minorHAnsi"/>
          <w:lang w:eastAsia="en-AU"/>
        </w:rPr>
        <w:t xml:space="preserve">of </w:t>
      </w:r>
      <w:proofErr w:type="gramStart"/>
      <w:r w:rsidR="000F65C7" w:rsidRPr="005C3A83">
        <w:rPr>
          <w:rFonts w:asciiTheme="minorHAnsi" w:hAnsiTheme="minorHAnsi"/>
          <w:lang w:eastAsia="en-AU"/>
        </w:rPr>
        <w:t>particular relevance</w:t>
      </w:r>
      <w:proofErr w:type="gramEnd"/>
      <w:r w:rsidR="000F65C7" w:rsidRPr="005C3A83">
        <w:rPr>
          <w:rFonts w:asciiTheme="minorHAnsi" w:hAnsiTheme="minorHAnsi"/>
          <w:lang w:eastAsia="en-AU"/>
        </w:rPr>
        <w:t xml:space="preserve"> </w:t>
      </w:r>
      <w:proofErr w:type="gramStart"/>
      <w:r w:rsidR="000F65C7" w:rsidRPr="005C3A83">
        <w:rPr>
          <w:rFonts w:asciiTheme="minorHAnsi" w:hAnsiTheme="minorHAnsi"/>
          <w:lang w:eastAsia="en-AU"/>
        </w:rPr>
        <w:t>at this time</w:t>
      </w:r>
      <w:proofErr w:type="gramEnd"/>
      <w:r w:rsidR="000F65C7" w:rsidRPr="005C3A83">
        <w:rPr>
          <w:rFonts w:asciiTheme="minorHAnsi" w:hAnsiTheme="minorHAnsi"/>
          <w:lang w:eastAsia="en-AU"/>
        </w:rPr>
        <w:t xml:space="preserve">. </w:t>
      </w:r>
      <w:r w:rsidR="00CF4493" w:rsidRPr="005C3A83">
        <w:rPr>
          <w:rFonts w:asciiTheme="minorHAnsi" w:hAnsiTheme="minorHAnsi"/>
          <w:lang w:eastAsia="en-AU"/>
        </w:rPr>
        <w:t xml:space="preserve">Australia </w:t>
      </w:r>
      <w:r w:rsidR="00B16DC5" w:rsidRPr="005C3A83">
        <w:rPr>
          <w:rFonts w:asciiTheme="minorHAnsi" w:hAnsiTheme="minorHAnsi"/>
          <w:lang w:eastAsia="en-AU"/>
        </w:rPr>
        <w:t xml:space="preserve">will </w:t>
      </w:r>
      <w:r w:rsidR="000D75D6" w:rsidRPr="005C3A83">
        <w:rPr>
          <w:rFonts w:asciiTheme="minorHAnsi" w:hAnsiTheme="minorHAnsi"/>
          <w:lang w:eastAsia="en-AU"/>
        </w:rPr>
        <w:t xml:space="preserve">address </w:t>
      </w:r>
      <w:r w:rsidR="0093475A" w:rsidRPr="005C3A83">
        <w:rPr>
          <w:rFonts w:asciiTheme="minorHAnsi" w:hAnsiTheme="minorHAnsi"/>
          <w:lang w:eastAsia="en-AU"/>
        </w:rPr>
        <w:t>four</w:t>
      </w:r>
      <w:r w:rsidR="000D75D6" w:rsidRPr="005C3A83">
        <w:rPr>
          <w:rFonts w:asciiTheme="minorHAnsi" w:hAnsiTheme="minorHAnsi"/>
          <w:lang w:eastAsia="en-AU"/>
        </w:rPr>
        <w:t xml:space="preserve"> issues</w:t>
      </w:r>
      <w:r w:rsidR="000F65C7" w:rsidRPr="005C3A83">
        <w:rPr>
          <w:rFonts w:asciiTheme="minorHAnsi" w:hAnsiTheme="minorHAnsi"/>
          <w:lang w:eastAsia="en-AU"/>
        </w:rPr>
        <w:t xml:space="preserve"> in this statement</w:t>
      </w:r>
      <w:r w:rsidR="00CF4493" w:rsidRPr="005C3A83">
        <w:rPr>
          <w:rFonts w:asciiTheme="minorHAnsi" w:hAnsiTheme="minorHAnsi"/>
          <w:lang w:eastAsia="en-AU"/>
        </w:rPr>
        <w:t xml:space="preserve">: </w:t>
      </w:r>
      <w:r w:rsidR="0022572F" w:rsidRPr="005C3A83">
        <w:rPr>
          <w:rFonts w:asciiTheme="minorHAnsi" w:hAnsiTheme="minorHAnsi"/>
          <w:lang w:eastAsia="en-AU"/>
        </w:rPr>
        <w:t>f</w:t>
      </w:r>
      <w:r w:rsidR="00CF4493" w:rsidRPr="005C3A83">
        <w:rPr>
          <w:rFonts w:asciiTheme="minorHAnsi" w:hAnsiTheme="minorHAnsi"/>
          <w:lang w:eastAsia="en-AU"/>
        </w:rPr>
        <w:t>irst, Australia will</w:t>
      </w:r>
      <w:r w:rsidRPr="005C3A83">
        <w:rPr>
          <w:rFonts w:asciiTheme="minorHAnsi" w:hAnsiTheme="minorHAnsi"/>
          <w:lang w:eastAsia="en-AU"/>
        </w:rPr>
        <w:t xml:space="preserve"> address the approach to determining whether an entity constitutes a </w:t>
      </w:r>
      <w:r w:rsidR="00D47245" w:rsidRPr="005C3A83">
        <w:rPr>
          <w:rFonts w:asciiTheme="minorHAnsi" w:hAnsiTheme="minorHAnsi"/>
          <w:lang w:eastAsia="en-AU"/>
        </w:rPr>
        <w:t>"</w:t>
      </w:r>
      <w:r w:rsidRPr="005C3A83">
        <w:rPr>
          <w:rFonts w:asciiTheme="minorHAnsi" w:hAnsiTheme="minorHAnsi"/>
          <w:lang w:eastAsia="en-AU"/>
        </w:rPr>
        <w:t>public body</w:t>
      </w:r>
      <w:r w:rsidR="00D47245" w:rsidRPr="005C3A83">
        <w:rPr>
          <w:rFonts w:asciiTheme="minorHAnsi" w:hAnsiTheme="minorHAnsi"/>
          <w:lang w:eastAsia="en-AU"/>
        </w:rPr>
        <w:t>" under Article 1.1(a)</w:t>
      </w:r>
      <w:r w:rsidR="00A636B2" w:rsidRPr="005C3A83">
        <w:rPr>
          <w:rFonts w:asciiTheme="minorHAnsi" w:hAnsiTheme="minorHAnsi"/>
          <w:lang w:eastAsia="en-AU"/>
        </w:rPr>
        <w:t>(1)</w:t>
      </w:r>
      <w:r w:rsidR="0C47CB44" w:rsidRPr="005C3A83">
        <w:rPr>
          <w:rFonts w:asciiTheme="minorHAnsi" w:hAnsiTheme="minorHAnsi"/>
          <w:lang w:eastAsia="en-AU"/>
        </w:rPr>
        <w:t xml:space="preserve">; </w:t>
      </w:r>
      <w:r w:rsidR="00652797" w:rsidRPr="005C3A83">
        <w:rPr>
          <w:rFonts w:asciiTheme="minorHAnsi" w:hAnsiTheme="minorHAnsi"/>
          <w:lang w:eastAsia="en-AU"/>
        </w:rPr>
        <w:t>s</w:t>
      </w:r>
      <w:r w:rsidRPr="005C3A83">
        <w:rPr>
          <w:rFonts w:asciiTheme="minorHAnsi" w:hAnsiTheme="minorHAnsi"/>
          <w:lang w:eastAsia="en-AU"/>
        </w:rPr>
        <w:t xml:space="preserve">econd, the interpretation and function of Article 12.7, and the relationship between missing information and the use of </w:t>
      </w:r>
      <w:r w:rsidR="002D6369" w:rsidRPr="005C3A83">
        <w:rPr>
          <w:rFonts w:asciiTheme="minorHAnsi" w:hAnsiTheme="minorHAnsi"/>
          <w:lang w:eastAsia="en-AU"/>
        </w:rPr>
        <w:t>"</w:t>
      </w:r>
      <w:r w:rsidRPr="005C3A83">
        <w:rPr>
          <w:rFonts w:asciiTheme="minorHAnsi" w:hAnsiTheme="minorHAnsi"/>
          <w:lang w:eastAsia="en-AU"/>
        </w:rPr>
        <w:t>facts available</w:t>
      </w:r>
      <w:r w:rsidR="002D6369" w:rsidRPr="005C3A83">
        <w:rPr>
          <w:rFonts w:asciiTheme="minorHAnsi" w:hAnsiTheme="minorHAnsi"/>
          <w:lang w:eastAsia="en-AU"/>
        </w:rPr>
        <w:t>"</w:t>
      </w:r>
      <w:r w:rsidRPr="005C3A83">
        <w:rPr>
          <w:rFonts w:asciiTheme="minorHAnsi" w:hAnsiTheme="minorHAnsi"/>
          <w:lang w:eastAsia="en-AU"/>
        </w:rPr>
        <w:t xml:space="preserve">; </w:t>
      </w:r>
      <w:r w:rsidR="00652797" w:rsidRPr="005C3A83">
        <w:rPr>
          <w:rFonts w:asciiTheme="minorHAnsi" w:hAnsiTheme="minorHAnsi"/>
          <w:lang w:eastAsia="en-AU"/>
        </w:rPr>
        <w:t>t</w:t>
      </w:r>
      <w:r w:rsidRPr="005C3A83">
        <w:rPr>
          <w:rFonts w:asciiTheme="minorHAnsi" w:hAnsiTheme="minorHAnsi"/>
          <w:lang w:eastAsia="en-AU"/>
        </w:rPr>
        <w:t xml:space="preserve">hird, the circumstances permitting recourse to </w:t>
      </w:r>
      <w:r w:rsidR="002D6369" w:rsidRPr="005C3A83">
        <w:rPr>
          <w:rFonts w:asciiTheme="minorHAnsi" w:hAnsiTheme="minorHAnsi"/>
          <w:lang w:eastAsia="en-AU"/>
        </w:rPr>
        <w:t>"facts available"</w:t>
      </w:r>
      <w:r w:rsidRPr="005C3A83">
        <w:rPr>
          <w:rFonts w:asciiTheme="minorHAnsi" w:hAnsiTheme="minorHAnsi"/>
          <w:lang w:eastAsia="en-AU"/>
        </w:rPr>
        <w:t>, including the requirements governing replacement facts and the role of non</w:t>
      </w:r>
      <w:r w:rsidRPr="005C3A83">
        <w:noBreakHyphen/>
      </w:r>
      <w:r w:rsidRPr="005C3A83">
        <w:rPr>
          <w:rFonts w:asciiTheme="minorHAnsi" w:hAnsiTheme="minorHAnsi"/>
          <w:lang w:eastAsia="en-AU"/>
        </w:rPr>
        <w:t xml:space="preserve">cooperation; and </w:t>
      </w:r>
      <w:r w:rsidR="008502B6" w:rsidRPr="005C3A83">
        <w:rPr>
          <w:rFonts w:asciiTheme="minorHAnsi" w:hAnsiTheme="minorHAnsi"/>
          <w:lang w:eastAsia="en-AU"/>
        </w:rPr>
        <w:t>f</w:t>
      </w:r>
      <w:r w:rsidRPr="005C3A83">
        <w:rPr>
          <w:rFonts w:asciiTheme="minorHAnsi" w:hAnsiTheme="minorHAnsi"/>
          <w:lang w:eastAsia="en-AU"/>
        </w:rPr>
        <w:t xml:space="preserve">inally, </w:t>
      </w:r>
      <w:r w:rsidR="0093475A" w:rsidRPr="005C3A83">
        <w:rPr>
          <w:rFonts w:asciiTheme="minorHAnsi" w:hAnsiTheme="minorHAnsi"/>
          <w:lang w:eastAsia="en-AU"/>
        </w:rPr>
        <w:t xml:space="preserve">the </w:t>
      </w:r>
      <w:r w:rsidRPr="005C3A83">
        <w:rPr>
          <w:rFonts w:asciiTheme="minorHAnsi" w:hAnsiTheme="minorHAnsi"/>
          <w:lang w:eastAsia="en-AU"/>
        </w:rPr>
        <w:t>issues concerning confidentiality under Article 12.4 and its relationship with Article 12.7.</w:t>
      </w:r>
    </w:p>
    <w:p w14:paraId="0D5AC738" w14:textId="55254CC4" w:rsidR="004675D6" w:rsidRPr="005C3A83" w:rsidRDefault="004675D6" w:rsidP="004D7816">
      <w:pPr>
        <w:pStyle w:val="P1-N1Paragraph1-Number1"/>
        <w:tabs>
          <w:tab w:val="num" w:pos="851"/>
        </w:tabs>
        <w:ind w:left="0"/>
        <w:rPr>
          <w:rFonts w:asciiTheme="minorHAnsi" w:hAnsiTheme="minorHAnsi"/>
        </w:rPr>
      </w:pPr>
      <w:r w:rsidRPr="005C3A83">
        <w:rPr>
          <w:rFonts w:asciiTheme="minorHAnsi" w:hAnsiTheme="minorHAnsi"/>
        </w:rPr>
        <w:t>Before proceeding to set out Australia’s views in this dispute, Australia would like to reiterate its ongoing support for Ukraine and to again condemn in the strongest terms Russia's illegal and immoral invasion of Ukraine. Russia's aggression is a gross violation of international law, including the UN Charter, and is inconsistent with the global rules and norms that underpin multilateral organisations such as the WTO</w:t>
      </w:r>
      <w:r w:rsidR="00122CF1" w:rsidRPr="005C3A83">
        <w:rPr>
          <w:rFonts w:asciiTheme="minorHAnsi" w:hAnsiTheme="minorHAnsi"/>
        </w:rPr>
        <w:t>.</w:t>
      </w:r>
    </w:p>
    <w:p w14:paraId="4ED514DD" w14:textId="2A4C07E4" w:rsidR="00194A4D" w:rsidRPr="005C3A83" w:rsidRDefault="00194A4D" w:rsidP="00194A4D">
      <w:pPr>
        <w:pStyle w:val="HL1HeadingLevel1"/>
        <w:numPr>
          <w:ilvl w:val="0"/>
          <w:numId w:val="5"/>
        </w:numPr>
        <w:rPr>
          <w:rFonts w:asciiTheme="minorHAnsi" w:hAnsiTheme="minorHAnsi" w:cstheme="minorBidi"/>
        </w:rPr>
      </w:pPr>
      <w:bookmarkStart w:id="13" w:name="_Toc233005472"/>
      <w:r w:rsidRPr="005C3A83">
        <w:rPr>
          <w:rFonts w:asciiTheme="minorHAnsi" w:hAnsiTheme="minorHAnsi" w:cstheme="minorBidi"/>
        </w:rPr>
        <w:t>Public Body</w:t>
      </w:r>
      <w:bookmarkEnd w:id="13"/>
    </w:p>
    <w:p w14:paraId="414D1F39" w14:textId="22EF5F1D" w:rsidR="00060F27" w:rsidRPr="005C3A83" w:rsidRDefault="00224D84" w:rsidP="00443DB1">
      <w:pPr>
        <w:pStyle w:val="P1-N1Paragraph1-Number1"/>
        <w:tabs>
          <w:tab w:val="num" w:pos="851"/>
        </w:tabs>
        <w:ind w:left="0"/>
      </w:pPr>
      <w:r w:rsidRPr="005C3A83">
        <w:t xml:space="preserve">Australia’s written submission stated that a "public body” </w:t>
      </w:r>
      <w:r w:rsidR="00C3775E" w:rsidRPr="005C3A83">
        <w:t>for the purposes of</w:t>
      </w:r>
      <w:r w:rsidR="00640010" w:rsidRPr="005C3A83">
        <w:t xml:space="preserve"> </w:t>
      </w:r>
      <w:r w:rsidR="00552ED8" w:rsidRPr="005C3A83">
        <w:t xml:space="preserve">Article 1.1(a)(1) of the SCM Agreement </w:t>
      </w:r>
      <w:r w:rsidR="002F7AA1" w:rsidRPr="005C3A83">
        <w:t>has been interpreted as</w:t>
      </w:r>
      <w:r w:rsidR="005A50F4" w:rsidRPr="005C3A83">
        <w:t xml:space="preserve"> </w:t>
      </w:r>
      <w:r w:rsidR="00552ED8" w:rsidRPr="005C3A83">
        <w:t>"an entity that possesses, exercises or is vested with governmental authority"</w:t>
      </w:r>
      <w:r w:rsidR="00D51913" w:rsidRPr="005C3A83">
        <w:t>.</w:t>
      </w:r>
      <w:r w:rsidR="005A1F46" w:rsidRPr="005C3A83">
        <w:rPr>
          <w:rStyle w:val="FootnoteReference"/>
        </w:rPr>
        <w:footnoteReference w:id="2"/>
      </w:r>
      <w:r w:rsidR="00060F27" w:rsidRPr="005C3A83">
        <w:t xml:space="preserve"> </w:t>
      </w:r>
      <w:r w:rsidR="001F1D3F" w:rsidRPr="005C3A83">
        <w:t>In</w:t>
      </w:r>
      <w:r w:rsidR="00447652">
        <w:t xml:space="preserve"> </w:t>
      </w:r>
      <w:r w:rsidR="00DF6CFD">
        <w:t>setting out this interpretation</w:t>
      </w:r>
      <w:r w:rsidR="001F1D3F" w:rsidRPr="005C3A83">
        <w:t>, Australia notes that the SCM Agreement does not require a</w:t>
      </w:r>
      <w:r w:rsidR="00EF3DD4" w:rsidRPr="005C3A83">
        <w:t>n</w:t>
      </w:r>
      <w:r w:rsidR="001F1D3F" w:rsidRPr="005C3A83">
        <w:t xml:space="preserve"> investigating authority to undertake a</w:t>
      </w:r>
      <w:r w:rsidR="007B7B74" w:rsidRPr="005C3A83">
        <w:t>n</w:t>
      </w:r>
      <w:r w:rsidR="001F1D3F" w:rsidRPr="005C3A83">
        <w:t xml:space="preserve"> entity</w:t>
      </w:r>
      <w:r w:rsidR="001F1D3F" w:rsidRPr="005C3A83">
        <w:rPr>
          <w:rFonts w:ascii="Cambria Math" w:hAnsi="Cambria Math" w:cs="Cambria Math"/>
        </w:rPr>
        <w:t>‑</w:t>
      </w:r>
      <w:r w:rsidR="001F1D3F" w:rsidRPr="005C3A83">
        <w:t>by</w:t>
      </w:r>
      <w:r w:rsidR="001F1D3F" w:rsidRPr="005C3A83">
        <w:rPr>
          <w:rFonts w:ascii="Cambria Math" w:hAnsi="Cambria Math" w:cs="Cambria Math"/>
        </w:rPr>
        <w:t>‑</w:t>
      </w:r>
      <w:r w:rsidR="001F1D3F" w:rsidRPr="005C3A83">
        <w:t>entity analysis in every case.</w:t>
      </w:r>
      <w:r w:rsidR="001F1D3F" w:rsidRPr="005C3A83">
        <w:rPr>
          <w:rStyle w:val="FootnoteReference"/>
        </w:rPr>
        <w:footnoteReference w:id="3"/>
      </w:r>
      <w:r w:rsidR="001F1D3F" w:rsidRPr="005C3A83">
        <w:t xml:space="preserve"> </w:t>
      </w:r>
      <w:r w:rsidR="00060F27" w:rsidRPr="005C3A83">
        <w:t xml:space="preserve">Australia </w:t>
      </w:r>
      <w:r w:rsidR="009156FA" w:rsidRPr="005C3A83">
        <w:t>also</w:t>
      </w:r>
      <w:r w:rsidR="00060F27" w:rsidRPr="005C3A83">
        <w:t xml:space="preserve"> recalls that an investigating authority is not precluded from determining that a group of entities, including entities within a particular sector, are public bodies, where that determination is based on an examination of their core characteristics and their relationship with the government.</w:t>
      </w:r>
      <w:r w:rsidR="00713474" w:rsidRPr="005C3A83">
        <w:rPr>
          <w:rStyle w:val="FootnoteReference"/>
        </w:rPr>
        <w:footnoteReference w:id="4"/>
      </w:r>
      <w:r w:rsidR="00060F27" w:rsidRPr="005C3A83">
        <w:t xml:space="preserve"> </w:t>
      </w:r>
    </w:p>
    <w:p w14:paraId="427E9CC3" w14:textId="7893455B" w:rsidR="007C3979" w:rsidRPr="005C3A83" w:rsidRDefault="004B3BDA" w:rsidP="00CB7C5B">
      <w:pPr>
        <w:pStyle w:val="P1-N1Paragraph1-Number1"/>
        <w:tabs>
          <w:tab w:val="num" w:pos="851"/>
        </w:tabs>
        <w:ind w:left="0"/>
        <w:rPr>
          <w:lang w:eastAsia="en-AU"/>
        </w:rPr>
      </w:pPr>
      <w:r w:rsidRPr="005C3A83">
        <w:lastRenderedPageBreak/>
        <w:t>Australia maintains</w:t>
      </w:r>
      <w:r w:rsidR="0037490C" w:rsidRPr="005C3A83">
        <w:t xml:space="preserve"> </w:t>
      </w:r>
      <w:r w:rsidRPr="005C3A83">
        <w:t>that no single</w:t>
      </w:r>
      <w:r w:rsidR="0094646B" w:rsidRPr="005C3A83">
        <w:t xml:space="preserve"> </w:t>
      </w:r>
      <w:r w:rsidR="00E84A6C" w:rsidRPr="005C3A83">
        <w:t>criterion</w:t>
      </w:r>
      <w:r w:rsidR="0029296A" w:rsidRPr="005C3A83">
        <w:t xml:space="preserve"> is determinative</w:t>
      </w:r>
      <w:r w:rsidR="00891115" w:rsidRPr="005C3A83">
        <w:t>,</w:t>
      </w:r>
      <w:r w:rsidR="0029296A" w:rsidRPr="005C3A83">
        <w:t xml:space="preserve"> and different types of evidence </w:t>
      </w:r>
      <w:r w:rsidR="0029296A" w:rsidRPr="005C3A83">
        <w:rPr>
          <w:rFonts w:asciiTheme="minorHAnsi" w:hAnsiTheme="minorHAnsi"/>
        </w:rPr>
        <w:t>may</w:t>
      </w:r>
      <w:r w:rsidR="0029296A" w:rsidRPr="005C3A83">
        <w:t xml:space="preserve"> be relevant </w:t>
      </w:r>
      <w:r w:rsidRPr="005C3A83">
        <w:t>in assessing whether an entity is a "public body" under Article 1.1(a)(1) of the SCM Agreement</w:t>
      </w:r>
      <w:r w:rsidR="00FA5555" w:rsidRPr="005C3A83">
        <w:t>.</w:t>
      </w:r>
      <w:r w:rsidR="00C50027" w:rsidRPr="005C3A83">
        <w:t xml:space="preserve"> </w:t>
      </w:r>
    </w:p>
    <w:p w14:paraId="4752D513" w14:textId="5420A6FD" w:rsidR="00FE3BC5" w:rsidRPr="005C3A83" w:rsidRDefault="00B97471" w:rsidP="00CB7C5B">
      <w:pPr>
        <w:pStyle w:val="P1-N1Paragraph1-Number1"/>
        <w:tabs>
          <w:tab w:val="num" w:pos="851"/>
        </w:tabs>
        <w:ind w:left="0"/>
        <w:rPr>
          <w:lang w:eastAsia="en-AU"/>
        </w:rPr>
      </w:pPr>
      <w:r w:rsidRPr="005C3A83">
        <w:rPr>
          <w:lang w:eastAsia="en-AU"/>
        </w:rPr>
        <w:t xml:space="preserve">Previous </w:t>
      </w:r>
      <w:r w:rsidR="00FE3BC5" w:rsidRPr="005C3A83">
        <w:rPr>
          <w:lang w:eastAsia="en-AU"/>
        </w:rPr>
        <w:t xml:space="preserve">Appellate Body </w:t>
      </w:r>
      <w:r w:rsidR="003C1188" w:rsidRPr="005C3A83">
        <w:rPr>
          <w:lang w:eastAsia="en-AU"/>
        </w:rPr>
        <w:t>decisions</w:t>
      </w:r>
      <w:r w:rsidR="00FE3BC5" w:rsidRPr="005C3A83">
        <w:rPr>
          <w:lang w:eastAsia="en-AU"/>
        </w:rPr>
        <w:t xml:space="preserve"> </w:t>
      </w:r>
      <w:r w:rsidRPr="005C3A83">
        <w:rPr>
          <w:lang w:eastAsia="en-AU"/>
        </w:rPr>
        <w:t xml:space="preserve">may </w:t>
      </w:r>
      <w:r w:rsidR="00FE3BC5" w:rsidRPr="005C3A83">
        <w:rPr>
          <w:lang w:eastAsia="en-AU"/>
        </w:rPr>
        <w:t xml:space="preserve">provide useful guidance </w:t>
      </w:r>
      <w:r w:rsidR="007F77E5" w:rsidRPr="005C3A83">
        <w:rPr>
          <w:lang w:eastAsia="en-AU"/>
        </w:rPr>
        <w:t>on</w:t>
      </w:r>
      <w:r w:rsidR="00FE3BC5" w:rsidRPr="005C3A83">
        <w:rPr>
          <w:lang w:eastAsia="en-AU"/>
        </w:rPr>
        <w:t xml:space="preserve"> </w:t>
      </w:r>
      <w:r w:rsidR="00503A94" w:rsidRPr="005C3A83">
        <w:rPr>
          <w:lang w:eastAsia="en-AU"/>
        </w:rPr>
        <w:t xml:space="preserve">how to </w:t>
      </w:r>
      <w:r w:rsidR="00FE3BC5" w:rsidRPr="005C3A83">
        <w:rPr>
          <w:lang w:eastAsia="en-AU"/>
        </w:rPr>
        <w:t xml:space="preserve">approach this assessment. </w:t>
      </w:r>
      <w:r w:rsidRPr="005C3A83">
        <w:rPr>
          <w:lang w:eastAsia="en-AU"/>
        </w:rPr>
        <w:t>H</w:t>
      </w:r>
      <w:r w:rsidR="00FE3BC5" w:rsidRPr="005C3A83">
        <w:rPr>
          <w:lang w:eastAsia="en-AU"/>
        </w:rPr>
        <w:t xml:space="preserve">owever, </w:t>
      </w:r>
      <w:r w:rsidR="00026315" w:rsidRPr="005C3A83">
        <w:rPr>
          <w:lang w:eastAsia="en-AU"/>
        </w:rPr>
        <w:t xml:space="preserve">panels should recall that </w:t>
      </w:r>
      <w:r w:rsidR="0025459B" w:rsidRPr="005C3A83">
        <w:rPr>
          <w:lang w:eastAsia="en-AU"/>
        </w:rPr>
        <w:t xml:space="preserve">each </w:t>
      </w:r>
      <w:r w:rsidR="00EF45B6" w:rsidRPr="005C3A83">
        <w:rPr>
          <w:lang w:eastAsia="en-AU"/>
        </w:rPr>
        <w:t xml:space="preserve">analysis </w:t>
      </w:r>
      <w:r w:rsidR="00026315" w:rsidRPr="005C3A83">
        <w:rPr>
          <w:lang w:eastAsia="en-AU"/>
        </w:rPr>
        <w:t xml:space="preserve">by </w:t>
      </w:r>
      <w:r w:rsidR="00477E90">
        <w:rPr>
          <w:lang w:eastAsia="en-AU"/>
        </w:rPr>
        <w:t>previous p</w:t>
      </w:r>
      <w:r w:rsidR="00425804">
        <w:rPr>
          <w:lang w:eastAsia="en-AU"/>
        </w:rPr>
        <w:t xml:space="preserve">anels or </w:t>
      </w:r>
      <w:r w:rsidR="00026315" w:rsidRPr="005C3A83">
        <w:rPr>
          <w:lang w:eastAsia="en-AU"/>
        </w:rPr>
        <w:t xml:space="preserve">the Appellate Body </w:t>
      </w:r>
      <w:r w:rsidR="00FE3BC5" w:rsidRPr="005C3A83">
        <w:rPr>
          <w:lang w:eastAsia="en-AU"/>
        </w:rPr>
        <w:t xml:space="preserve">applies </w:t>
      </w:r>
      <w:r w:rsidR="00026315" w:rsidRPr="005C3A83">
        <w:rPr>
          <w:lang w:eastAsia="en-AU"/>
        </w:rPr>
        <w:t xml:space="preserve">only </w:t>
      </w:r>
      <w:r w:rsidR="00FE3BC5" w:rsidRPr="005C3A83">
        <w:rPr>
          <w:lang w:eastAsia="en-AU"/>
        </w:rPr>
        <w:t xml:space="preserve">to the circumstances of the </w:t>
      </w:r>
      <w:proofErr w:type="gramStart"/>
      <w:r w:rsidR="00FE3BC5" w:rsidRPr="005C3A83">
        <w:rPr>
          <w:lang w:eastAsia="en-AU"/>
        </w:rPr>
        <w:t>particular case</w:t>
      </w:r>
      <w:proofErr w:type="gramEnd"/>
      <w:r w:rsidR="00037B16" w:rsidRPr="005C3A83">
        <w:rPr>
          <w:lang w:eastAsia="en-AU"/>
        </w:rPr>
        <w:t xml:space="preserve"> </w:t>
      </w:r>
      <w:r w:rsidR="00E75447" w:rsidRPr="005C3A83">
        <w:rPr>
          <w:lang w:eastAsia="en-AU"/>
        </w:rPr>
        <w:t>and</w:t>
      </w:r>
      <w:r w:rsidR="00FE3BC5" w:rsidRPr="005C3A83">
        <w:rPr>
          <w:lang w:eastAsia="en-AU"/>
        </w:rPr>
        <w:t xml:space="preserve"> should not be applied in a rigid or overly narrow manner in new disputes.</w:t>
      </w:r>
      <w:r w:rsidR="00885B33">
        <w:rPr>
          <w:lang w:eastAsia="en-AU"/>
        </w:rPr>
        <w:t xml:space="preserve"> </w:t>
      </w:r>
      <w:r w:rsidR="00A338AB">
        <w:rPr>
          <w:lang w:eastAsia="en-AU"/>
        </w:rPr>
        <w:t xml:space="preserve"> Panels must make their own assessments.</w:t>
      </w:r>
    </w:p>
    <w:p w14:paraId="069F522F" w14:textId="51BE15A6" w:rsidR="0058014E" w:rsidRPr="005C3A83" w:rsidRDefault="00431249" w:rsidP="00290080">
      <w:pPr>
        <w:pStyle w:val="P1-N1Paragraph1-Number1"/>
        <w:tabs>
          <w:tab w:val="num" w:pos="851"/>
        </w:tabs>
        <w:ind w:left="0"/>
        <w:rPr>
          <w:rFonts w:asciiTheme="minorHAnsi" w:hAnsiTheme="minorHAnsi" w:cstheme="minorHAnsi"/>
        </w:rPr>
      </w:pPr>
      <w:r w:rsidRPr="005C3A83">
        <w:rPr>
          <w:rFonts w:asciiTheme="minorHAnsi" w:hAnsiTheme="minorHAnsi"/>
        </w:rPr>
        <w:t>A "public body"</w:t>
      </w:r>
      <w:r w:rsidR="00B71888" w:rsidRPr="005C3A83" w:rsidDel="00290080">
        <w:rPr>
          <w:rFonts w:asciiTheme="minorHAnsi" w:hAnsiTheme="minorHAnsi"/>
        </w:rPr>
        <w:t xml:space="preserve"> </w:t>
      </w:r>
      <w:r w:rsidR="00B71888" w:rsidRPr="005C3A83">
        <w:rPr>
          <w:rFonts w:asciiTheme="minorHAnsi" w:hAnsiTheme="minorHAnsi"/>
        </w:rPr>
        <w:t xml:space="preserve">determination </w:t>
      </w:r>
      <w:r w:rsidR="00037B16" w:rsidRPr="005C3A83">
        <w:rPr>
          <w:rFonts w:asciiTheme="minorHAnsi" w:hAnsiTheme="minorHAnsi"/>
        </w:rPr>
        <w:t>should be a</w:t>
      </w:r>
      <w:r w:rsidR="00A21A0C" w:rsidRPr="005C3A83">
        <w:rPr>
          <w:rFonts w:asciiTheme="minorHAnsi" w:hAnsiTheme="minorHAnsi"/>
        </w:rPr>
        <w:t xml:space="preserve"> </w:t>
      </w:r>
      <w:r w:rsidR="00EA49DF" w:rsidRPr="005C3A83">
        <w:rPr>
          <w:rFonts w:asciiTheme="minorHAnsi" w:hAnsiTheme="minorHAnsi"/>
        </w:rPr>
        <w:t xml:space="preserve">holistic </w:t>
      </w:r>
      <w:r w:rsidR="00A21A0C" w:rsidRPr="005C3A83">
        <w:rPr>
          <w:rFonts w:asciiTheme="minorHAnsi" w:hAnsiTheme="minorHAnsi"/>
        </w:rPr>
        <w:t>assessment based on</w:t>
      </w:r>
      <w:r w:rsidR="00EA49DF" w:rsidRPr="005C3A83">
        <w:rPr>
          <w:rFonts w:asciiTheme="minorHAnsi" w:hAnsiTheme="minorHAnsi"/>
        </w:rPr>
        <w:t xml:space="preserve"> the</w:t>
      </w:r>
      <w:r w:rsidR="00A21A0C" w:rsidRPr="005C3A83">
        <w:rPr>
          <w:rFonts w:asciiTheme="minorHAnsi" w:hAnsiTheme="minorHAnsi"/>
        </w:rPr>
        <w:t xml:space="preserve"> </w:t>
      </w:r>
      <w:r w:rsidR="00EA49DF" w:rsidRPr="005C3A83">
        <w:rPr>
          <w:rFonts w:asciiTheme="minorHAnsi" w:hAnsiTheme="minorHAnsi"/>
        </w:rPr>
        <w:t>"core characteristics and functions of the relevant entity, its relationship with the government, and the legal and economic environment prevailing in the country in which the investigated entity operates".</w:t>
      </w:r>
      <w:r w:rsidR="00D42C36" w:rsidRPr="005C3A83">
        <w:rPr>
          <w:rStyle w:val="FootnoteReference"/>
          <w:rFonts w:asciiTheme="minorHAnsi" w:hAnsiTheme="minorHAnsi"/>
        </w:rPr>
        <w:footnoteReference w:id="5"/>
      </w:r>
      <w:r w:rsidR="00990E35" w:rsidRPr="005C3A83">
        <w:rPr>
          <w:rFonts w:asciiTheme="minorHAnsi" w:hAnsiTheme="minorHAnsi"/>
        </w:rPr>
        <w:t xml:space="preserve"> </w:t>
      </w:r>
      <w:r w:rsidR="00500456" w:rsidRPr="005C3A83">
        <w:rPr>
          <w:rFonts w:asciiTheme="minorHAnsi" w:hAnsiTheme="minorHAnsi"/>
        </w:rPr>
        <w:t>Panels</w:t>
      </w:r>
      <w:r w:rsidR="00404FAE" w:rsidRPr="005C3A83">
        <w:rPr>
          <w:rFonts w:asciiTheme="minorHAnsi" w:hAnsiTheme="minorHAnsi"/>
        </w:rPr>
        <w:t xml:space="preserve"> should not</w:t>
      </w:r>
      <w:r w:rsidR="00404FAE" w:rsidRPr="005C3A83">
        <w:rPr>
          <w:rFonts w:asciiTheme="minorHAnsi" w:hAnsiTheme="minorHAnsi" w:cstheme="minorHAnsi"/>
        </w:rPr>
        <w:t xml:space="preserve"> </w:t>
      </w:r>
      <w:r w:rsidR="006928FE" w:rsidRPr="005C3A83">
        <w:rPr>
          <w:rFonts w:asciiTheme="minorHAnsi" w:hAnsiTheme="minorHAnsi" w:cstheme="minorHAnsi"/>
        </w:rPr>
        <w:t>focus narrowly on isolated acts of conduct</w:t>
      </w:r>
      <w:r w:rsidR="004F48A9" w:rsidRPr="005C3A83">
        <w:rPr>
          <w:rFonts w:asciiTheme="minorHAnsi" w:hAnsiTheme="minorHAnsi" w:cstheme="minorHAnsi"/>
        </w:rPr>
        <w:t>.</w:t>
      </w:r>
      <w:r w:rsidR="006928FE" w:rsidRPr="005C3A83">
        <w:rPr>
          <w:rStyle w:val="FootnoteReference"/>
          <w:rFonts w:asciiTheme="minorHAnsi" w:hAnsiTheme="minorHAnsi" w:cstheme="minorHAnsi"/>
        </w:rPr>
        <w:footnoteReference w:id="6"/>
      </w:r>
    </w:p>
    <w:p w14:paraId="58E6ECF7" w14:textId="569355D6" w:rsidR="00076432" w:rsidRPr="005C3A83" w:rsidRDefault="00695816" w:rsidP="00BE78BB">
      <w:pPr>
        <w:pStyle w:val="P1-N1Paragraph1-Number1"/>
        <w:tabs>
          <w:tab w:val="num" w:pos="851"/>
        </w:tabs>
        <w:ind w:left="0"/>
        <w:rPr>
          <w:rFonts w:asciiTheme="minorHAnsi" w:hAnsiTheme="minorHAnsi" w:cstheme="minorHAnsi"/>
          <w:lang w:eastAsia="en-AU"/>
        </w:rPr>
      </w:pPr>
      <w:r w:rsidRPr="005C3A83">
        <w:rPr>
          <w:rFonts w:asciiTheme="minorHAnsi" w:hAnsiTheme="minorHAnsi" w:cstheme="minorHAnsi"/>
          <w:lang w:eastAsia="en-AU"/>
        </w:rPr>
        <w:t>Panels</w:t>
      </w:r>
      <w:r w:rsidR="00121920" w:rsidRPr="005C3A83">
        <w:rPr>
          <w:rFonts w:asciiTheme="minorHAnsi" w:hAnsiTheme="minorHAnsi" w:cstheme="minorHAnsi"/>
          <w:lang w:eastAsia="en-AU"/>
        </w:rPr>
        <w:t xml:space="preserve"> considering </w:t>
      </w:r>
      <w:r w:rsidR="00076432" w:rsidRPr="005C3A83">
        <w:rPr>
          <w:rFonts w:asciiTheme="minorHAnsi" w:hAnsiTheme="minorHAnsi" w:cstheme="minorHAnsi"/>
          <w:lang w:eastAsia="en-AU"/>
        </w:rPr>
        <w:t xml:space="preserve">the </w:t>
      </w:r>
      <w:r w:rsidR="00121920" w:rsidRPr="005C3A83">
        <w:rPr>
          <w:rFonts w:asciiTheme="minorHAnsi" w:hAnsiTheme="minorHAnsi" w:cstheme="minorHAnsi"/>
          <w:lang w:eastAsia="en-AU"/>
        </w:rPr>
        <w:t xml:space="preserve">"public body" </w:t>
      </w:r>
      <w:r w:rsidR="00076432" w:rsidRPr="005C3A83">
        <w:rPr>
          <w:rFonts w:asciiTheme="minorHAnsi" w:hAnsiTheme="minorHAnsi" w:cstheme="minorHAnsi"/>
          <w:lang w:eastAsia="en-AU"/>
        </w:rPr>
        <w:t>issue</w:t>
      </w:r>
      <w:r w:rsidR="00D46D65" w:rsidRPr="005C3A83">
        <w:rPr>
          <w:rFonts w:asciiTheme="minorHAnsi" w:hAnsiTheme="minorHAnsi" w:cstheme="minorHAnsi"/>
          <w:lang w:eastAsia="en-AU"/>
        </w:rPr>
        <w:t xml:space="preserve"> </w:t>
      </w:r>
      <w:r w:rsidR="0071532A" w:rsidRPr="005C3A83">
        <w:rPr>
          <w:rFonts w:asciiTheme="minorHAnsi" w:hAnsiTheme="minorHAnsi" w:cstheme="minorHAnsi"/>
          <w:lang w:eastAsia="en-AU"/>
        </w:rPr>
        <w:t xml:space="preserve">should </w:t>
      </w:r>
      <w:r w:rsidR="004F48A9" w:rsidRPr="005C3A83">
        <w:rPr>
          <w:rFonts w:asciiTheme="minorHAnsi" w:hAnsiTheme="minorHAnsi" w:cstheme="minorHAnsi"/>
          <w:lang w:eastAsia="en-AU"/>
        </w:rPr>
        <w:t xml:space="preserve">also </w:t>
      </w:r>
      <w:r w:rsidR="0071532A" w:rsidRPr="005C3A83">
        <w:rPr>
          <w:rFonts w:asciiTheme="minorHAnsi" w:hAnsiTheme="minorHAnsi" w:cstheme="minorHAnsi"/>
          <w:lang w:eastAsia="en-AU"/>
        </w:rPr>
        <w:t>ensure that the</w:t>
      </w:r>
      <w:r w:rsidR="00076432" w:rsidRPr="005C3A83">
        <w:rPr>
          <w:rFonts w:asciiTheme="minorHAnsi" w:hAnsiTheme="minorHAnsi" w:cstheme="minorHAnsi"/>
          <w:lang w:eastAsia="en-AU"/>
        </w:rPr>
        <w:t>ir</w:t>
      </w:r>
      <w:r w:rsidR="0071532A" w:rsidRPr="005C3A83">
        <w:rPr>
          <w:rFonts w:asciiTheme="minorHAnsi" w:hAnsiTheme="minorHAnsi" w:cstheme="minorHAnsi"/>
          <w:lang w:eastAsia="en-AU"/>
        </w:rPr>
        <w:t xml:space="preserve"> analysis </w:t>
      </w:r>
      <w:r w:rsidR="00D002A9" w:rsidRPr="005C3A83">
        <w:rPr>
          <w:rFonts w:asciiTheme="minorHAnsi" w:hAnsiTheme="minorHAnsi" w:cstheme="minorHAnsi"/>
          <w:lang w:eastAsia="en-AU"/>
        </w:rPr>
        <w:t>remains</w:t>
      </w:r>
      <w:r w:rsidR="005229A9" w:rsidRPr="005C3A83">
        <w:rPr>
          <w:rFonts w:asciiTheme="minorHAnsi" w:hAnsiTheme="minorHAnsi" w:cstheme="minorHAnsi"/>
          <w:lang w:eastAsia="en-AU"/>
        </w:rPr>
        <w:t xml:space="preserve"> fact</w:t>
      </w:r>
      <w:r w:rsidR="00352380" w:rsidRPr="005C3A83">
        <w:rPr>
          <w:rFonts w:asciiTheme="minorHAnsi" w:hAnsiTheme="minorHAnsi" w:cstheme="minorHAnsi"/>
          <w:lang w:eastAsia="en-AU"/>
        </w:rPr>
        <w:t>-</w:t>
      </w:r>
      <w:r w:rsidR="005229A9" w:rsidRPr="005C3A83">
        <w:rPr>
          <w:rFonts w:asciiTheme="minorHAnsi" w:hAnsiTheme="minorHAnsi" w:cstheme="minorHAnsi"/>
          <w:lang w:eastAsia="en-AU"/>
        </w:rPr>
        <w:t xml:space="preserve">specific and responsive </w:t>
      </w:r>
      <w:r w:rsidR="00640F45" w:rsidRPr="005C3A83">
        <w:rPr>
          <w:rFonts w:asciiTheme="minorHAnsi" w:hAnsiTheme="minorHAnsi" w:cstheme="minorHAnsi"/>
          <w:lang w:eastAsia="en-AU"/>
        </w:rPr>
        <w:t xml:space="preserve">to </w:t>
      </w:r>
      <w:r w:rsidR="005229A9" w:rsidRPr="005C3A83">
        <w:rPr>
          <w:rFonts w:asciiTheme="minorHAnsi" w:hAnsiTheme="minorHAnsi" w:cstheme="minorHAnsi"/>
          <w:lang w:eastAsia="en-AU"/>
        </w:rPr>
        <w:t>the circumstances of each case</w:t>
      </w:r>
      <w:r w:rsidR="0009639C" w:rsidRPr="005C3A83">
        <w:rPr>
          <w:rFonts w:asciiTheme="minorHAnsi" w:hAnsiTheme="minorHAnsi" w:cstheme="minorHAnsi"/>
          <w:lang w:eastAsia="en-AU"/>
        </w:rPr>
        <w:t xml:space="preserve">, </w:t>
      </w:r>
      <w:r w:rsidR="007E15E4" w:rsidRPr="005C3A83">
        <w:rPr>
          <w:rFonts w:asciiTheme="minorHAnsi" w:hAnsiTheme="minorHAnsi" w:cstheme="minorHAnsi"/>
          <w:lang w:eastAsia="en-AU"/>
        </w:rPr>
        <w:t xml:space="preserve">accounting for the </w:t>
      </w:r>
      <w:r w:rsidR="00BE78BB" w:rsidRPr="005C3A83">
        <w:rPr>
          <w:rFonts w:asciiTheme="minorHAnsi" w:hAnsiTheme="minorHAnsi" w:cstheme="minorHAnsi"/>
          <w:lang w:eastAsia="en-AU"/>
        </w:rPr>
        <w:t>diverse ways in which governmental authority may be exercised</w:t>
      </w:r>
      <w:r w:rsidR="00031ADC" w:rsidRPr="005C3A83">
        <w:rPr>
          <w:rFonts w:asciiTheme="minorHAnsi" w:hAnsiTheme="minorHAnsi" w:cstheme="minorHAnsi"/>
          <w:lang w:eastAsia="en-AU"/>
        </w:rPr>
        <w:t xml:space="preserve"> in practice</w:t>
      </w:r>
      <w:r w:rsidR="00BE78BB" w:rsidRPr="005C3A83">
        <w:rPr>
          <w:rFonts w:asciiTheme="minorHAnsi" w:hAnsiTheme="minorHAnsi" w:cstheme="minorHAnsi"/>
          <w:lang w:eastAsia="en-AU"/>
        </w:rPr>
        <w:t>.</w:t>
      </w:r>
      <w:r w:rsidR="00911311" w:rsidRPr="005C3A83">
        <w:rPr>
          <w:rStyle w:val="FootnoteReference"/>
          <w:rFonts w:asciiTheme="minorHAnsi" w:hAnsiTheme="minorHAnsi" w:cstheme="minorHAnsi"/>
          <w:lang w:eastAsia="en-AU"/>
        </w:rPr>
        <w:footnoteReference w:id="7"/>
      </w:r>
      <w:r w:rsidR="00BE78BB" w:rsidRPr="005C3A83">
        <w:rPr>
          <w:rFonts w:asciiTheme="minorHAnsi" w:hAnsiTheme="minorHAnsi" w:cstheme="minorHAnsi"/>
          <w:lang w:eastAsia="en-AU"/>
        </w:rPr>
        <w:t xml:space="preserve"> </w:t>
      </w:r>
      <w:r w:rsidR="008D477D" w:rsidRPr="005C3A83">
        <w:rPr>
          <w:rFonts w:asciiTheme="minorHAnsi" w:hAnsiTheme="minorHAnsi" w:cstheme="minorHAnsi"/>
          <w:lang w:eastAsia="en-AU"/>
        </w:rPr>
        <w:t>This includes</w:t>
      </w:r>
      <w:r w:rsidR="00D3342D" w:rsidRPr="005C3A83">
        <w:rPr>
          <w:rFonts w:asciiTheme="minorHAnsi" w:hAnsiTheme="minorHAnsi" w:cstheme="minorHAnsi"/>
          <w:lang w:eastAsia="en-AU"/>
        </w:rPr>
        <w:t xml:space="preserve"> a careful examination of</w:t>
      </w:r>
      <w:r w:rsidR="00076432" w:rsidRPr="005C3A83">
        <w:rPr>
          <w:rFonts w:asciiTheme="minorHAnsi" w:hAnsiTheme="minorHAnsi" w:cstheme="minorHAnsi"/>
          <w:lang w:eastAsia="en-AU"/>
        </w:rPr>
        <w:t>:</w:t>
      </w:r>
      <w:r w:rsidR="008D477D" w:rsidRPr="005C3A83">
        <w:rPr>
          <w:rFonts w:asciiTheme="minorHAnsi" w:hAnsiTheme="minorHAnsi" w:cstheme="minorHAnsi"/>
          <w:lang w:eastAsia="en-AU"/>
        </w:rPr>
        <w:t xml:space="preserve"> </w:t>
      </w:r>
    </w:p>
    <w:p w14:paraId="63CFA2B0" w14:textId="0ED5796A" w:rsidR="008D477D" w:rsidRPr="005C3A83" w:rsidRDefault="00F81968" w:rsidP="00BE64B5">
      <w:pPr>
        <w:pStyle w:val="P1-N1Paragraph1-Number1"/>
        <w:numPr>
          <w:ilvl w:val="0"/>
          <w:numId w:val="45"/>
        </w:numPr>
        <w:tabs>
          <w:tab w:val="num" w:pos="851"/>
        </w:tabs>
        <w:rPr>
          <w:rFonts w:asciiTheme="minorHAnsi" w:hAnsiTheme="minorHAnsi" w:cstheme="minorHAnsi"/>
          <w:lang w:eastAsia="en-AU"/>
        </w:rPr>
      </w:pPr>
      <w:r w:rsidRPr="005C3A83">
        <w:rPr>
          <w:rFonts w:asciiTheme="minorHAnsi" w:hAnsiTheme="minorHAnsi" w:cstheme="minorHAnsi"/>
          <w:lang w:eastAsia="en-AU"/>
        </w:rPr>
        <w:t>factors</w:t>
      </w:r>
      <w:r w:rsidR="008D477D" w:rsidRPr="005C3A83">
        <w:rPr>
          <w:rFonts w:asciiTheme="minorHAnsi" w:hAnsiTheme="minorHAnsi" w:cstheme="minorHAnsi"/>
          <w:lang w:eastAsia="en-AU"/>
        </w:rPr>
        <w:t xml:space="preserve"> such as the exercise of governmental functions, </w:t>
      </w:r>
      <w:r w:rsidR="000C74A5" w:rsidRPr="005C3A83">
        <w:rPr>
          <w:rFonts w:asciiTheme="minorHAnsi" w:hAnsiTheme="minorHAnsi" w:cstheme="minorHAnsi"/>
          <w:lang w:eastAsia="en-AU"/>
        </w:rPr>
        <w:t xml:space="preserve">the </w:t>
      </w:r>
      <w:r w:rsidR="00403ED8" w:rsidRPr="005C3A83">
        <w:rPr>
          <w:rFonts w:asciiTheme="minorHAnsi" w:hAnsiTheme="minorHAnsi" w:cstheme="minorHAnsi"/>
          <w:lang w:eastAsia="en-AU"/>
        </w:rPr>
        <w:t xml:space="preserve">existence of </w:t>
      </w:r>
      <w:r w:rsidR="008D477D" w:rsidRPr="005C3A83">
        <w:rPr>
          <w:rFonts w:asciiTheme="minorHAnsi" w:hAnsiTheme="minorHAnsi" w:cstheme="minorHAnsi"/>
          <w:lang w:eastAsia="en-AU"/>
        </w:rPr>
        <w:t>meaningful control</w:t>
      </w:r>
      <w:r w:rsidR="00D77954" w:rsidRPr="005C3A83">
        <w:rPr>
          <w:rFonts w:asciiTheme="minorHAnsi" w:hAnsiTheme="minorHAnsi" w:cstheme="minorHAnsi"/>
          <w:lang w:eastAsia="en-AU"/>
        </w:rPr>
        <w:t xml:space="preserve"> by the government over the entity</w:t>
      </w:r>
      <w:r w:rsidR="008D477D" w:rsidRPr="005C3A83">
        <w:rPr>
          <w:rFonts w:asciiTheme="minorHAnsi" w:hAnsiTheme="minorHAnsi" w:cstheme="minorHAnsi"/>
          <w:lang w:eastAsia="en-AU"/>
        </w:rPr>
        <w:t>, and the broader policy and regulatory context</w:t>
      </w:r>
      <w:r w:rsidR="00F658DF" w:rsidRPr="005C3A83">
        <w:rPr>
          <w:rFonts w:asciiTheme="minorHAnsi" w:hAnsiTheme="minorHAnsi" w:cstheme="minorHAnsi"/>
          <w:lang w:eastAsia="en-AU"/>
        </w:rPr>
        <w:t xml:space="preserve"> in the </w:t>
      </w:r>
      <w:proofErr w:type="gramStart"/>
      <w:r w:rsidR="00F658DF" w:rsidRPr="005C3A83">
        <w:rPr>
          <w:rFonts w:asciiTheme="minorHAnsi" w:hAnsiTheme="minorHAnsi" w:cstheme="minorHAnsi"/>
          <w:lang w:eastAsia="en-AU"/>
        </w:rPr>
        <w:t>particular WTO</w:t>
      </w:r>
      <w:proofErr w:type="gramEnd"/>
      <w:r w:rsidR="00F658DF" w:rsidRPr="005C3A83">
        <w:rPr>
          <w:rFonts w:asciiTheme="minorHAnsi" w:hAnsiTheme="minorHAnsi" w:cstheme="minorHAnsi"/>
          <w:lang w:eastAsia="en-AU"/>
        </w:rPr>
        <w:t xml:space="preserve"> Member</w:t>
      </w:r>
      <w:r w:rsidR="00076432" w:rsidRPr="005C3A83">
        <w:rPr>
          <w:rFonts w:asciiTheme="minorHAnsi" w:hAnsiTheme="minorHAnsi" w:cstheme="minorHAnsi"/>
          <w:lang w:eastAsia="en-AU"/>
        </w:rPr>
        <w:t>;</w:t>
      </w:r>
      <w:r w:rsidR="00551895" w:rsidRPr="005C3A83">
        <w:rPr>
          <w:rStyle w:val="FootnoteReference"/>
          <w:rFonts w:asciiTheme="minorHAnsi" w:hAnsiTheme="minorHAnsi" w:cstheme="minorHAnsi"/>
          <w:lang w:eastAsia="en-AU"/>
        </w:rPr>
        <w:footnoteReference w:id="8"/>
      </w:r>
    </w:p>
    <w:p w14:paraId="71061DBD" w14:textId="0E609AFC" w:rsidR="00E56377" w:rsidRPr="005C3A83" w:rsidRDefault="0094244D" w:rsidP="00BE64B5">
      <w:pPr>
        <w:pStyle w:val="P1-N1Paragraph1-Number1"/>
        <w:numPr>
          <w:ilvl w:val="0"/>
          <w:numId w:val="45"/>
        </w:numPr>
        <w:tabs>
          <w:tab w:val="num" w:pos="851"/>
        </w:tabs>
        <w:rPr>
          <w:rFonts w:asciiTheme="minorHAnsi" w:hAnsiTheme="minorHAnsi" w:cstheme="minorHAnsi"/>
          <w:lang w:eastAsia="en-AU"/>
        </w:rPr>
      </w:pPr>
      <w:r w:rsidRPr="005C3A83">
        <w:rPr>
          <w:rFonts w:asciiTheme="minorHAnsi" w:hAnsiTheme="minorHAnsi" w:cstheme="minorHAnsi"/>
          <w:lang w:eastAsia="en-AU"/>
        </w:rPr>
        <w:t>the entity’s ownership</w:t>
      </w:r>
      <w:r w:rsidR="00F930A5" w:rsidRPr="005C3A83">
        <w:rPr>
          <w:rFonts w:asciiTheme="minorHAnsi" w:hAnsiTheme="minorHAnsi" w:cstheme="minorHAnsi"/>
          <w:lang w:eastAsia="en-AU"/>
        </w:rPr>
        <w:t>, governance structures, policy linkages, and patterns of behaviour; and</w:t>
      </w:r>
    </w:p>
    <w:p w14:paraId="7042D910" w14:textId="2FE45F0A" w:rsidR="00BE64B5" w:rsidRPr="005C3A83" w:rsidRDefault="00BE64B5" w:rsidP="00DE5D0A">
      <w:pPr>
        <w:pStyle w:val="P1-N1Paragraph1-Number1"/>
        <w:numPr>
          <w:ilvl w:val="0"/>
          <w:numId w:val="45"/>
        </w:numPr>
        <w:tabs>
          <w:tab w:val="num" w:pos="851"/>
        </w:tabs>
        <w:rPr>
          <w:rFonts w:asciiTheme="minorHAnsi" w:hAnsiTheme="minorHAnsi"/>
        </w:rPr>
      </w:pPr>
      <w:r w:rsidRPr="005C3A83">
        <w:rPr>
          <w:rFonts w:asciiTheme="minorHAnsi" w:hAnsiTheme="minorHAnsi" w:cstheme="minorHAnsi"/>
        </w:rPr>
        <w:t xml:space="preserve">whether the </w:t>
      </w:r>
      <w:r w:rsidR="0051013A" w:rsidRPr="005C3A83">
        <w:rPr>
          <w:rFonts w:asciiTheme="minorHAnsi" w:hAnsiTheme="minorHAnsi" w:cstheme="minorHAnsi"/>
        </w:rPr>
        <w:t xml:space="preserve">relevant </w:t>
      </w:r>
      <w:r w:rsidRPr="005C3A83">
        <w:rPr>
          <w:rFonts w:asciiTheme="minorHAnsi" w:hAnsiTheme="minorHAnsi" w:cstheme="minorHAnsi"/>
        </w:rPr>
        <w:t xml:space="preserve">entity’s behaviour reflects </w:t>
      </w:r>
      <w:r w:rsidRPr="005C3A83">
        <w:rPr>
          <w:rStyle w:val="Strong"/>
          <w:rFonts w:asciiTheme="minorHAnsi" w:hAnsiTheme="minorHAnsi" w:cstheme="minorHAnsi"/>
          <w:b w:val="0"/>
          <w:bCs w:val="0"/>
        </w:rPr>
        <w:t>market-based decision making or instead is shaped by governmental objectives.</w:t>
      </w:r>
    </w:p>
    <w:p w14:paraId="1AEF31FE" w14:textId="5815FD17" w:rsidR="00820863" w:rsidRPr="005C3A83" w:rsidRDefault="00820863" w:rsidP="00EE05E1">
      <w:pPr>
        <w:pStyle w:val="HL1HeadingLevel1"/>
        <w:numPr>
          <w:ilvl w:val="0"/>
          <w:numId w:val="5"/>
        </w:numPr>
        <w:rPr>
          <w:rFonts w:asciiTheme="minorHAnsi" w:hAnsiTheme="minorHAnsi" w:cstheme="minorHAnsi"/>
          <w:b w:val="0"/>
        </w:rPr>
      </w:pPr>
      <w:bookmarkStart w:id="14" w:name="_Toc233005473"/>
      <w:r w:rsidRPr="005C3A83">
        <w:rPr>
          <w:rFonts w:asciiTheme="minorHAnsi" w:hAnsiTheme="minorHAnsi" w:cstheme="minorHAnsi"/>
        </w:rPr>
        <w:t>ARTICLE 12.7 OF THE SCM AGREEMENT</w:t>
      </w:r>
      <w:bookmarkEnd w:id="14"/>
    </w:p>
    <w:p w14:paraId="5A5FA3B4" w14:textId="0C05D484" w:rsidR="000C1A68" w:rsidRPr="005C3A83" w:rsidRDefault="00506983" w:rsidP="00F52518">
      <w:pPr>
        <w:pStyle w:val="P1-N1Paragraph1-Number1"/>
        <w:tabs>
          <w:tab w:val="num" w:pos="851"/>
        </w:tabs>
        <w:ind w:left="0"/>
        <w:rPr>
          <w:rFonts w:asciiTheme="minorHAnsi" w:hAnsiTheme="minorHAnsi" w:cstheme="minorHAnsi"/>
          <w:lang w:eastAsia="en-AU"/>
        </w:rPr>
      </w:pPr>
      <w:r w:rsidRPr="005C3A83">
        <w:rPr>
          <w:rFonts w:asciiTheme="minorHAnsi" w:hAnsiTheme="minorHAnsi" w:cstheme="minorHAnsi"/>
          <w:lang w:eastAsia="en-AU"/>
        </w:rPr>
        <w:t xml:space="preserve">Turning to </w:t>
      </w:r>
      <w:r w:rsidR="00E34F59" w:rsidRPr="005C3A83">
        <w:rPr>
          <w:rFonts w:asciiTheme="minorHAnsi" w:hAnsiTheme="minorHAnsi" w:cstheme="minorHAnsi"/>
          <w:lang w:eastAsia="en-AU"/>
        </w:rPr>
        <w:t>another</w:t>
      </w:r>
      <w:r w:rsidRPr="005C3A83">
        <w:rPr>
          <w:rFonts w:asciiTheme="minorHAnsi" w:hAnsiTheme="minorHAnsi" w:cstheme="minorHAnsi"/>
          <w:lang w:eastAsia="en-AU"/>
        </w:rPr>
        <w:t xml:space="preserve"> issue in this dispute, </w:t>
      </w:r>
      <w:r w:rsidR="00ED0B09" w:rsidRPr="005C3A83">
        <w:rPr>
          <w:rFonts w:asciiTheme="minorHAnsi" w:hAnsiTheme="minorHAnsi" w:cstheme="minorHAnsi"/>
          <w:lang w:eastAsia="en-AU"/>
        </w:rPr>
        <w:t xml:space="preserve">China </w:t>
      </w:r>
      <w:r w:rsidR="008E3BA7" w:rsidRPr="005C3A83">
        <w:rPr>
          <w:rFonts w:asciiTheme="minorHAnsi" w:hAnsiTheme="minorHAnsi" w:cstheme="minorHAnsi"/>
          <w:lang w:eastAsia="en-AU"/>
        </w:rPr>
        <w:t xml:space="preserve">submits </w:t>
      </w:r>
      <w:r w:rsidR="00ED0B09" w:rsidRPr="005C3A83">
        <w:rPr>
          <w:rFonts w:asciiTheme="minorHAnsi" w:hAnsiTheme="minorHAnsi" w:cstheme="minorHAnsi"/>
          <w:lang w:eastAsia="en-AU"/>
        </w:rPr>
        <w:t xml:space="preserve">that the </w:t>
      </w:r>
      <w:r w:rsidR="007C5C46" w:rsidRPr="005C3A83">
        <w:rPr>
          <w:rFonts w:asciiTheme="minorHAnsi" w:hAnsiTheme="minorHAnsi" w:cstheme="minorHAnsi"/>
          <w:lang w:eastAsia="en-AU"/>
        </w:rPr>
        <w:t xml:space="preserve">European Union </w:t>
      </w:r>
      <w:r w:rsidR="00ED0B09" w:rsidRPr="005C3A83">
        <w:rPr>
          <w:rFonts w:asciiTheme="minorHAnsi" w:hAnsiTheme="minorHAnsi" w:cstheme="minorHAnsi"/>
          <w:lang w:eastAsia="en-AU"/>
        </w:rPr>
        <w:t xml:space="preserve">acted inconsistently with Article 12.7 of the SCM Agreement </w:t>
      </w:r>
      <w:r w:rsidR="00DE759C" w:rsidRPr="005C3A83">
        <w:rPr>
          <w:rFonts w:asciiTheme="minorHAnsi" w:hAnsiTheme="minorHAnsi" w:cstheme="minorHAnsi"/>
          <w:lang w:eastAsia="en-AU"/>
        </w:rPr>
        <w:t>by</w:t>
      </w:r>
      <w:r w:rsidR="00A004B0" w:rsidRPr="005C3A83">
        <w:rPr>
          <w:rFonts w:asciiTheme="minorHAnsi" w:hAnsiTheme="minorHAnsi" w:cstheme="minorHAnsi"/>
          <w:lang w:eastAsia="en-AU"/>
        </w:rPr>
        <w:t>:</w:t>
      </w:r>
      <w:r w:rsidR="00DE759C" w:rsidRPr="005C3A83">
        <w:rPr>
          <w:rFonts w:asciiTheme="minorHAnsi" w:hAnsiTheme="minorHAnsi" w:cstheme="minorHAnsi"/>
          <w:lang w:eastAsia="en-AU"/>
        </w:rPr>
        <w:t xml:space="preserve"> </w:t>
      </w:r>
      <w:r w:rsidR="0030647D" w:rsidRPr="005C3A83">
        <w:rPr>
          <w:rFonts w:asciiTheme="minorHAnsi" w:hAnsiTheme="minorHAnsi" w:cstheme="minorHAnsi"/>
          <w:lang w:eastAsia="en-AU"/>
        </w:rPr>
        <w:t xml:space="preserve">(1) </w:t>
      </w:r>
      <w:r w:rsidR="00B53B10" w:rsidRPr="005C3A83">
        <w:rPr>
          <w:rFonts w:asciiTheme="minorHAnsi" w:hAnsiTheme="minorHAnsi" w:cstheme="minorHAnsi"/>
          <w:lang w:eastAsia="en-AU"/>
        </w:rPr>
        <w:t>resorting</w:t>
      </w:r>
      <w:r w:rsidR="00ED0B09" w:rsidRPr="005C3A83">
        <w:rPr>
          <w:rFonts w:asciiTheme="minorHAnsi" w:hAnsiTheme="minorHAnsi" w:cstheme="minorHAnsi"/>
          <w:lang w:eastAsia="en-AU"/>
        </w:rPr>
        <w:t xml:space="preserve"> to "facts available</w:t>
      </w:r>
      <w:r w:rsidR="00D17189" w:rsidRPr="005C3A83">
        <w:rPr>
          <w:rFonts w:asciiTheme="minorHAnsi" w:hAnsiTheme="minorHAnsi" w:cstheme="minorHAnsi"/>
          <w:lang w:eastAsia="en-AU"/>
        </w:rPr>
        <w:t>"</w:t>
      </w:r>
      <w:r w:rsidR="00ED0B09" w:rsidRPr="005C3A83">
        <w:rPr>
          <w:rFonts w:asciiTheme="minorHAnsi" w:hAnsiTheme="minorHAnsi" w:cstheme="minorHAnsi"/>
          <w:lang w:eastAsia="en-AU"/>
        </w:rPr>
        <w:t xml:space="preserve"> in circumstances where </w:t>
      </w:r>
      <w:r w:rsidR="00DE1C4F" w:rsidRPr="005C3A83">
        <w:rPr>
          <w:rFonts w:asciiTheme="minorHAnsi" w:hAnsiTheme="minorHAnsi" w:cstheme="minorHAnsi"/>
          <w:lang w:eastAsia="en-AU"/>
        </w:rPr>
        <w:t>the</w:t>
      </w:r>
      <w:r w:rsidR="00ED0B09" w:rsidRPr="005C3A83">
        <w:rPr>
          <w:rFonts w:asciiTheme="minorHAnsi" w:hAnsiTheme="minorHAnsi" w:cstheme="minorHAnsi"/>
          <w:lang w:eastAsia="en-AU"/>
        </w:rPr>
        <w:t xml:space="preserve"> </w:t>
      </w:r>
      <w:r w:rsidR="00A93186" w:rsidRPr="005C3A83">
        <w:rPr>
          <w:rFonts w:asciiTheme="minorHAnsi" w:hAnsiTheme="minorHAnsi" w:cstheme="minorHAnsi"/>
          <w:lang w:eastAsia="en-AU"/>
        </w:rPr>
        <w:t xml:space="preserve">relevant legal </w:t>
      </w:r>
      <w:r w:rsidR="000C1A68" w:rsidRPr="005C3A83">
        <w:rPr>
          <w:rFonts w:asciiTheme="minorHAnsi" w:hAnsiTheme="minorHAnsi" w:cstheme="minorHAnsi"/>
          <w:lang w:eastAsia="en-AU"/>
        </w:rPr>
        <w:t xml:space="preserve">threshold </w:t>
      </w:r>
      <w:r w:rsidR="00A93186" w:rsidRPr="005C3A83">
        <w:rPr>
          <w:rFonts w:asciiTheme="minorHAnsi" w:hAnsiTheme="minorHAnsi" w:cstheme="minorHAnsi"/>
          <w:lang w:eastAsia="en-AU"/>
        </w:rPr>
        <w:t>was not met</w:t>
      </w:r>
      <w:r w:rsidR="002B5573" w:rsidRPr="005C3A83">
        <w:rPr>
          <w:rFonts w:asciiTheme="minorHAnsi" w:hAnsiTheme="minorHAnsi" w:cstheme="minorHAnsi"/>
          <w:lang w:eastAsia="en-AU"/>
        </w:rPr>
        <w:t xml:space="preserve">; </w:t>
      </w:r>
      <w:r w:rsidR="001B4D34" w:rsidRPr="005C3A83">
        <w:rPr>
          <w:rFonts w:asciiTheme="minorHAnsi" w:hAnsiTheme="minorHAnsi" w:cstheme="minorHAnsi"/>
          <w:lang w:eastAsia="en-AU"/>
        </w:rPr>
        <w:t>or</w:t>
      </w:r>
      <w:r w:rsidR="0030647D" w:rsidRPr="005C3A83">
        <w:rPr>
          <w:rFonts w:asciiTheme="minorHAnsi" w:hAnsiTheme="minorHAnsi" w:cstheme="minorHAnsi"/>
          <w:lang w:eastAsia="en-AU"/>
        </w:rPr>
        <w:t xml:space="preserve"> (2)</w:t>
      </w:r>
      <w:r w:rsidR="001B4D34" w:rsidRPr="005C3A83">
        <w:rPr>
          <w:rFonts w:asciiTheme="minorHAnsi" w:hAnsiTheme="minorHAnsi" w:cstheme="minorHAnsi"/>
          <w:lang w:eastAsia="en-AU"/>
        </w:rPr>
        <w:t xml:space="preserve"> </w:t>
      </w:r>
      <w:r w:rsidR="00B53B10" w:rsidRPr="005C3A83">
        <w:rPr>
          <w:rFonts w:asciiTheme="minorHAnsi" w:hAnsiTheme="minorHAnsi" w:cstheme="minorHAnsi"/>
          <w:lang w:eastAsia="en-AU"/>
        </w:rPr>
        <w:t>selecting replacement facts that were incorrect, unreasonable, or otherwise inappropriate</w:t>
      </w:r>
      <w:r w:rsidR="00677AA0" w:rsidRPr="005C3A83">
        <w:rPr>
          <w:rFonts w:asciiTheme="minorHAnsi" w:hAnsiTheme="minorHAnsi" w:cstheme="minorHAnsi"/>
          <w:lang w:eastAsia="en-AU"/>
        </w:rPr>
        <w:t>;</w:t>
      </w:r>
      <w:r w:rsidR="00974C90" w:rsidRPr="005C3A83">
        <w:rPr>
          <w:rFonts w:asciiTheme="minorHAnsi" w:hAnsiTheme="minorHAnsi" w:cstheme="minorHAnsi"/>
          <w:lang w:eastAsia="en-AU"/>
        </w:rPr>
        <w:t xml:space="preserve"> and </w:t>
      </w:r>
      <w:r w:rsidR="00230D3F" w:rsidRPr="005C3A83">
        <w:rPr>
          <w:rFonts w:asciiTheme="minorHAnsi" w:hAnsiTheme="minorHAnsi" w:cstheme="minorHAnsi"/>
        </w:rPr>
        <w:t>"fail</w:t>
      </w:r>
      <w:r w:rsidR="00677AA0" w:rsidRPr="005C3A83">
        <w:rPr>
          <w:rFonts w:asciiTheme="minorHAnsi" w:hAnsiTheme="minorHAnsi" w:cstheme="minorHAnsi"/>
        </w:rPr>
        <w:t>[</w:t>
      </w:r>
      <w:proofErr w:type="spellStart"/>
      <w:r w:rsidR="00677AA0" w:rsidRPr="005C3A83">
        <w:rPr>
          <w:rFonts w:asciiTheme="minorHAnsi" w:hAnsiTheme="minorHAnsi" w:cstheme="minorHAnsi"/>
        </w:rPr>
        <w:t>ing</w:t>
      </w:r>
      <w:proofErr w:type="spellEnd"/>
      <w:r w:rsidR="00EF1596" w:rsidRPr="005C3A83">
        <w:rPr>
          <w:rFonts w:asciiTheme="minorHAnsi" w:hAnsiTheme="minorHAnsi" w:cstheme="minorHAnsi"/>
        </w:rPr>
        <w:t>]</w:t>
      </w:r>
      <w:r w:rsidR="00230D3F" w:rsidRPr="005C3A83">
        <w:rPr>
          <w:rFonts w:asciiTheme="minorHAnsi" w:hAnsiTheme="minorHAnsi" w:cstheme="minorHAnsi"/>
        </w:rPr>
        <w:t xml:space="preserve"> to provide </w:t>
      </w:r>
      <w:r w:rsidR="00230D3F" w:rsidRPr="005C3A83">
        <w:rPr>
          <w:rFonts w:asciiTheme="minorHAnsi" w:hAnsiTheme="minorHAnsi" w:cstheme="minorHAnsi"/>
        </w:rPr>
        <w:lastRenderedPageBreak/>
        <w:t xml:space="preserve">a reasoned and adequate explanation of its </w:t>
      </w:r>
      <w:r w:rsidR="005048C6" w:rsidRPr="005C3A83">
        <w:rPr>
          <w:rFonts w:asciiTheme="minorHAnsi" w:hAnsiTheme="minorHAnsi" w:cstheme="minorHAnsi"/>
        </w:rPr>
        <w:t xml:space="preserve">findings with regard to its use of the </w:t>
      </w:r>
      <w:r w:rsidR="0050205C" w:rsidRPr="005C3A83">
        <w:rPr>
          <w:rFonts w:asciiTheme="minorHAnsi" w:hAnsiTheme="minorHAnsi" w:cstheme="minorHAnsi"/>
        </w:rPr>
        <w:t>"</w:t>
      </w:r>
      <w:r w:rsidR="005048C6" w:rsidRPr="005C3A83">
        <w:rPr>
          <w:rFonts w:asciiTheme="minorHAnsi" w:hAnsiTheme="minorHAnsi" w:cstheme="minorHAnsi"/>
        </w:rPr>
        <w:t>facts available"</w:t>
      </w:r>
      <w:r w:rsidR="001F1D3F" w:rsidRPr="005C3A83">
        <w:rPr>
          <w:rFonts w:asciiTheme="minorHAnsi" w:hAnsiTheme="minorHAnsi" w:cstheme="minorHAnsi"/>
        </w:rPr>
        <w:t>"</w:t>
      </w:r>
      <w:r w:rsidR="005048C6" w:rsidRPr="005C3A83">
        <w:rPr>
          <w:rFonts w:asciiTheme="minorHAnsi" w:hAnsiTheme="minorHAnsi" w:cstheme="minorHAnsi"/>
        </w:rPr>
        <w:t>.</w:t>
      </w:r>
      <w:r w:rsidR="005048C6" w:rsidRPr="005C3A83">
        <w:rPr>
          <w:rStyle w:val="FootnoteReference"/>
          <w:rFonts w:asciiTheme="minorHAnsi" w:hAnsiTheme="minorHAnsi" w:cstheme="minorHAnsi"/>
        </w:rPr>
        <w:footnoteReference w:id="9"/>
      </w:r>
    </w:p>
    <w:p w14:paraId="41B4C76E" w14:textId="7BB7DE65" w:rsidR="00B81B08" w:rsidRPr="005C3A83" w:rsidRDefault="00D9438B" w:rsidP="000A1AF6">
      <w:pPr>
        <w:pStyle w:val="P1-N1Paragraph1-Number1"/>
        <w:widowControl w:val="0"/>
        <w:tabs>
          <w:tab w:val="num" w:pos="851"/>
        </w:tabs>
        <w:ind w:left="0"/>
        <w:rPr>
          <w:rFonts w:asciiTheme="minorHAnsi" w:hAnsiTheme="minorHAnsi" w:cstheme="minorHAnsi"/>
        </w:rPr>
      </w:pPr>
      <w:bookmarkStart w:id="15" w:name="_Toc230613966"/>
      <w:bookmarkStart w:id="16" w:name="_Toc230626668"/>
      <w:bookmarkEnd w:id="15"/>
      <w:bookmarkEnd w:id="16"/>
      <w:r w:rsidRPr="005C3A83">
        <w:rPr>
          <w:rFonts w:asciiTheme="minorHAnsi" w:hAnsiTheme="minorHAnsi" w:cstheme="minorHAnsi"/>
        </w:rPr>
        <w:t xml:space="preserve">Australia emphasises that </w:t>
      </w:r>
      <w:r w:rsidR="00A2010F" w:rsidRPr="005C3A83">
        <w:rPr>
          <w:rFonts w:asciiTheme="minorHAnsi" w:hAnsiTheme="minorHAnsi" w:cstheme="minorHAnsi"/>
        </w:rPr>
        <w:t>Article 12.7 does not require</w:t>
      </w:r>
      <w:r w:rsidR="003B4B6F" w:rsidRPr="005C3A83">
        <w:rPr>
          <w:rFonts w:asciiTheme="minorHAnsi" w:hAnsiTheme="minorHAnsi" w:cstheme="minorHAnsi"/>
        </w:rPr>
        <w:t xml:space="preserve"> investigating</w:t>
      </w:r>
      <w:r w:rsidR="00A2010F" w:rsidRPr="005C3A83">
        <w:rPr>
          <w:rFonts w:asciiTheme="minorHAnsi" w:hAnsiTheme="minorHAnsi" w:cstheme="minorHAnsi"/>
        </w:rPr>
        <w:t xml:space="preserve"> authorities to adopt a rigid or formalistic approach in identifying or selecting replacement facts.</w:t>
      </w:r>
      <w:r w:rsidR="00B81B08" w:rsidRPr="005C3A83">
        <w:rPr>
          <w:rFonts w:asciiTheme="minorHAnsi" w:hAnsiTheme="minorHAnsi" w:cstheme="minorHAnsi"/>
        </w:rPr>
        <w:t xml:space="preserve"> </w:t>
      </w:r>
      <w:r w:rsidR="00935C16" w:rsidRPr="005C3A83">
        <w:rPr>
          <w:rFonts w:asciiTheme="minorHAnsi" w:hAnsiTheme="minorHAnsi" w:cstheme="minorHAnsi"/>
        </w:rPr>
        <w:t xml:space="preserve">Rather, it </w:t>
      </w:r>
      <w:r w:rsidR="00F17073" w:rsidRPr="005C3A83">
        <w:rPr>
          <w:rFonts w:asciiTheme="minorHAnsi" w:hAnsiTheme="minorHAnsi" w:cstheme="minorHAnsi"/>
        </w:rPr>
        <w:t xml:space="preserve">requires </w:t>
      </w:r>
      <w:r w:rsidR="00953BFE" w:rsidRPr="005C3A83">
        <w:rPr>
          <w:rFonts w:asciiTheme="minorHAnsi" w:hAnsiTheme="minorHAnsi" w:cstheme="minorHAnsi"/>
        </w:rPr>
        <w:t>a</w:t>
      </w:r>
      <w:r w:rsidR="00170FD2" w:rsidRPr="005C3A83">
        <w:rPr>
          <w:rFonts w:asciiTheme="minorHAnsi" w:hAnsiTheme="minorHAnsi" w:cstheme="minorHAnsi"/>
        </w:rPr>
        <w:t xml:space="preserve"> </w:t>
      </w:r>
      <w:r w:rsidR="00181B8F" w:rsidRPr="005C3A83">
        <w:rPr>
          <w:rFonts w:asciiTheme="minorHAnsi" w:hAnsiTheme="minorHAnsi" w:cstheme="minorHAnsi"/>
        </w:rPr>
        <w:t>"</w:t>
      </w:r>
      <w:r w:rsidR="00B81B08" w:rsidRPr="005C3A83">
        <w:rPr>
          <w:rFonts w:asciiTheme="minorHAnsi" w:hAnsiTheme="minorHAnsi" w:cstheme="minorHAnsi"/>
        </w:rPr>
        <w:t xml:space="preserve">process of reasoning and evaluating which </w:t>
      </w:r>
      <w:r w:rsidR="00DE5D0A" w:rsidRPr="005C3A83">
        <w:rPr>
          <w:rFonts w:asciiTheme="minorHAnsi" w:hAnsiTheme="minorHAnsi" w:cstheme="minorHAnsi"/>
        </w:rPr>
        <w:t>"</w:t>
      </w:r>
      <w:r w:rsidR="00B81B08" w:rsidRPr="005C3A83">
        <w:rPr>
          <w:rFonts w:asciiTheme="minorHAnsi" w:hAnsiTheme="minorHAnsi" w:cstheme="minorHAnsi"/>
        </w:rPr>
        <w:t>facts available</w:t>
      </w:r>
      <w:r w:rsidR="00DE5D0A" w:rsidRPr="005C3A83">
        <w:rPr>
          <w:rFonts w:asciiTheme="minorHAnsi" w:hAnsiTheme="minorHAnsi" w:cstheme="minorHAnsi"/>
        </w:rPr>
        <w:t>"</w:t>
      </w:r>
      <w:r w:rsidR="00B81B08" w:rsidRPr="005C3A83">
        <w:rPr>
          <w:rFonts w:asciiTheme="minorHAnsi" w:hAnsiTheme="minorHAnsi" w:cstheme="minorHAnsi"/>
        </w:rPr>
        <w:t xml:space="preserve"> reasonably replace the missing information</w:t>
      </w:r>
      <w:r w:rsidR="000E77C1" w:rsidRPr="005C3A83">
        <w:rPr>
          <w:rFonts w:asciiTheme="minorHAnsi" w:hAnsiTheme="minorHAnsi" w:cstheme="minorHAnsi"/>
        </w:rPr>
        <w:t>"</w:t>
      </w:r>
      <w:r w:rsidR="00272010" w:rsidRPr="005C3A83">
        <w:rPr>
          <w:rFonts w:asciiTheme="minorHAnsi" w:hAnsiTheme="minorHAnsi" w:cstheme="minorHAnsi"/>
        </w:rPr>
        <w:t>.</w:t>
      </w:r>
      <w:r w:rsidR="007854DF" w:rsidRPr="005C3A83">
        <w:rPr>
          <w:rStyle w:val="FootnoteReference"/>
          <w:rFonts w:cstheme="minorHAnsi"/>
        </w:rPr>
        <w:footnoteReference w:id="10"/>
      </w:r>
      <w:r w:rsidR="00613D9C" w:rsidRPr="005C3A83">
        <w:rPr>
          <w:rFonts w:asciiTheme="minorHAnsi" w:hAnsiTheme="minorHAnsi" w:cstheme="minorHAnsi"/>
        </w:rPr>
        <w:t xml:space="preserve"> The evaluation will depend on the circumstances of the investigation, including the nature and quality of the information available on the record.</w:t>
      </w:r>
      <w:r w:rsidR="00DD3827" w:rsidRPr="005C3A83">
        <w:rPr>
          <w:rFonts w:asciiTheme="minorHAnsi" w:hAnsiTheme="minorHAnsi" w:cstheme="minorHAnsi"/>
        </w:rPr>
        <w:t xml:space="preserve"> Importantly, "all substantiated facts on the record must be taken into account".</w:t>
      </w:r>
      <w:r w:rsidR="00DD3827" w:rsidRPr="005C3A83">
        <w:rPr>
          <w:rStyle w:val="FootnoteReference"/>
          <w:rFonts w:cstheme="minorHAnsi"/>
        </w:rPr>
        <w:footnoteReference w:id="11"/>
      </w:r>
    </w:p>
    <w:p w14:paraId="0A721C2E" w14:textId="420F43EB" w:rsidR="000B4850" w:rsidRPr="005C3A83" w:rsidRDefault="000B4850" w:rsidP="00894618">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China</w:t>
      </w:r>
      <w:r w:rsidR="00D5240E" w:rsidRPr="005C3A83">
        <w:rPr>
          <w:rFonts w:asciiTheme="minorHAnsi" w:hAnsiTheme="minorHAnsi" w:cstheme="minorHAnsi"/>
        </w:rPr>
        <w:t xml:space="preserve"> argues </w:t>
      </w:r>
      <w:r w:rsidRPr="005C3A83">
        <w:rPr>
          <w:rFonts w:asciiTheme="minorHAnsi" w:hAnsiTheme="minorHAnsi" w:cstheme="minorHAnsi"/>
        </w:rPr>
        <w:t xml:space="preserve">that, when applying Article 12.7, </w:t>
      </w:r>
      <w:r w:rsidR="00594600" w:rsidRPr="005C3A83">
        <w:rPr>
          <w:rFonts w:asciiTheme="minorHAnsi" w:hAnsiTheme="minorHAnsi" w:cstheme="minorHAnsi"/>
        </w:rPr>
        <w:t>"</w:t>
      </w:r>
      <w:r w:rsidRPr="005C3A83">
        <w:rPr>
          <w:rFonts w:asciiTheme="minorHAnsi" w:hAnsiTheme="minorHAnsi" w:cstheme="minorHAnsi"/>
        </w:rPr>
        <w:t>the scope of replacement facts must be identical to that of the missing information</w:t>
      </w:r>
      <w:r w:rsidR="00594600" w:rsidRPr="005C3A83">
        <w:rPr>
          <w:rFonts w:asciiTheme="minorHAnsi" w:hAnsiTheme="minorHAnsi" w:cstheme="minorHAnsi"/>
        </w:rPr>
        <w:t>"</w:t>
      </w:r>
      <w:r w:rsidRPr="005C3A83">
        <w:rPr>
          <w:rFonts w:asciiTheme="minorHAnsi" w:hAnsiTheme="minorHAnsi" w:cstheme="minorHAnsi"/>
        </w:rPr>
        <w:t>.</w:t>
      </w:r>
      <w:r w:rsidR="001B30AA" w:rsidRPr="005C3A83">
        <w:rPr>
          <w:rStyle w:val="FootnoteReference"/>
          <w:rFonts w:asciiTheme="minorHAnsi" w:hAnsiTheme="minorHAnsi" w:cstheme="minorHAnsi"/>
        </w:rPr>
        <w:footnoteReference w:id="12"/>
      </w:r>
      <w:r w:rsidR="00373897" w:rsidRPr="005C3A83">
        <w:rPr>
          <w:rFonts w:asciiTheme="minorHAnsi" w:hAnsiTheme="minorHAnsi" w:cstheme="minorHAnsi"/>
        </w:rPr>
        <w:t xml:space="preserve"> Australia </w:t>
      </w:r>
      <w:r w:rsidR="00D27528" w:rsidRPr="005C3A83">
        <w:rPr>
          <w:rFonts w:asciiTheme="minorHAnsi" w:hAnsiTheme="minorHAnsi" w:cstheme="minorHAnsi"/>
        </w:rPr>
        <w:t xml:space="preserve">does not consider Article 12.7 </w:t>
      </w:r>
      <w:r w:rsidR="00594901" w:rsidRPr="005C3A83">
        <w:rPr>
          <w:rFonts w:asciiTheme="minorHAnsi" w:hAnsiTheme="minorHAnsi" w:cstheme="minorHAnsi"/>
        </w:rPr>
        <w:t xml:space="preserve">imposes </w:t>
      </w:r>
      <w:r w:rsidR="0011532A" w:rsidRPr="005C3A83">
        <w:rPr>
          <w:rFonts w:asciiTheme="minorHAnsi" w:hAnsiTheme="minorHAnsi" w:cstheme="minorHAnsi"/>
        </w:rPr>
        <w:t>such a requirement</w:t>
      </w:r>
      <w:r w:rsidR="00360883" w:rsidRPr="005C3A83">
        <w:rPr>
          <w:rFonts w:asciiTheme="minorHAnsi" w:hAnsiTheme="minorHAnsi" w:cstheme="minorHAnsi"/>
        </w:rPr>
        <w:t>.</w:t>
      </w:r>
    </w:p>
    <w:p w14:paraId="1D5D8DF3" w14:textId="79309214" w:rsidR="00B80E73" w:rsidRPr="005C3A83" w:rsidRDefault="0076194F" w:rsidP="000A1AF6">
      <w:pPr>
        <w:pStyle w:val="P1-N1Paragraph1-Number1"/>
        <w:widowControl w:val="0"/>
        <w:tabs>
          <w:tab w:val="num" w:pos="851"/>
        </w:tabs>
        <w:ind w:left="0"/>
        <w:rPr>
          <w:rFonts w:asciiTheme="minorHAnsi" w:hAnsiTheme="minorHAnsi" w:cstheme="minorHAnsi"/>
          <w:lang w:eastAsia="en-AU"/>
        </w:rPr>
      </w:pPr>
      <w:r w:rsidRPr="005C3A83">
        <w:rPr>
          <w:rFonts w:asciiTheme="minorHAnsi" w:hAnsiTheme="minorHAnsi" w:cstheme="minorHAnsi"/>
          <w:lang w:eastAsia="en-AU"/>
        </w:rPr>
        <w:t>I</w:t>
      </w:r>
      <w:r w:rsidR="00785F65" w:rsidRPr="005C3A83">
        <w:rPr>
          <w:rFonts w:asciiTheme="minorHAnsi" w:hAnsiTheme="minorHAnsi" w:cstheme="minorHAnsi"/>
          <w:lang w:eastAsia="en-AU"/>
        </w:rPr>
        <w:t xml:space="preserve">n </w:t>
      </w:r>
      <w:r w:rsidR="00785F65" w:rsidRPr="005C3A83">
        <w:rPr>
          <w:rFonts w:asciiTheme="minorHAnsi" w:hAnsiTheme="minorHAnsi" w:cstheme="minorHAnsi"/>
          <w:i/>
          <w:iCs/>
          <w:lang w:eastAsia="en-AU"/>
        </w:rPr>
        <w:t>US – Carbon Steel (India)</w:t>
      </w:r>
      <w:r w:rsidR="00785F65" w:rsidRPr="005C3A83">
        <w:rPr>
          <w:rFonts w:asciiTheme="minorHAnsi" w:hAnsiTheme="minorHAnsi" w:cstheme="minorHAnsi"/>
          <w:lang w:eastAsia="en-AU"/>
        </w:rPr>
        <w:t xml:space="preserve"> </w:t>
      </w:r>
      <w:r w:rsidR="007F2AF7" w:rsidRPr="005C3A83">
        <w:rPr>
          <w:rFonts w:asciiTheme="minorHAnsi" w:hAnsiTheme="minorHAnsi" w:cstheme="minorHAnsi"/>
          <w:lang w:eastAsia="en-AU"/>
        </w:rPr>
        <w:t>the Appellate Body</w:t>
      </w:r>
      <w:r w:rsidR="009A1658" w:rsidRPr="005C3A83">
        <w:rPr>
          <w:rFonts w:asciiTheme="minorHAnsi" w:hAnsiTheme="minorHAnsi" w:cstheme="minorHAnsi"/>
          <w:lang w:eastAsia="en-AU"/>
        </w:rPr>
        <w:t xml:space="preserve"> held </w:t>
      </w:r>
      <w:r w:rsidR="0045533D" w:rsidRPr="005C3A83">
        <w:rPr>
          <w:rFonts w:asciiTheme="minorHAnsi" w:hAnsiTheme="minorHAnsi" w:cstheme="minorHAnsi"/>
          <w:lang w:eastAsia="en-AU"/>
        </w:rPr>
        <w:t xml:space="preserve">that </w:t>
      </w:r>
      <w:r w:rsidR="00785F65" w:rsidRPr="005C3A83">
        <w:rPr>
          <w:rFonts w:asciiTheme="minorHAnsi" w:hAnsiTheme="minorHAnsi" w:cstheme="minorHAnsi"/>
          <w:lang w:eastAsia="en-AU"/>
        </w:rPr>
        <w:t xml:space="preserve">Article 12.7 </w:t>
      </w:r>
      <w:r w:rsidR="006D7F54" w:rsidRPr="005C3A83">
        <w:rPr>
          <w:rFonts w:asciiTheme="minorHAnsi" w:hAnsiTheme="minorHAnsi" w:cstheme="minorHAnsi"/>
          <w:lang w:eastAsia="en-AU"/>
        </w:rPr>
        <w:t>"</w:t>
      </w:r>
      <w:r w:rsidR="00785F65" w:rsidRPr="005C3A83">
        <w:rPr>
          <w:rFonts w:asciiTheme="minorHAnsi" w:hAnsiTheme="minorHAnsi" w:cstheme="minorHAnsi"/>
          <w:lang w:eastAsia="en-AU"/>
        </w:rPr>
        <w:t>permits the use of facts on record solely for the purpose of replacing information that may be missing, in order to arrive at an accurate subsidization determination</w:t>
      </w:r>
      <w:r w:rsidR="006D7F54" w:rsidRPr="005C3A83">
        <w:rPr>
          <w:rFonts w:asciiTheme="minorHAnsi" w:hAnsiTheme="minorHAnsi" w:cstheme="minorHAnsi"/>
          <w:lang w:eastAsia="en-AU"/>
        </w:rPr>
        <w:t>"</w:t>
      </w:r>
      <w:r w:rsidR="0067694E" w:rsidRPr="005C3A83">
        <w:rPr>
          <w:rFonts w:asciiTheme="minorHAnsi" w:hAnsiTheme="minorHAnsi" w:cstheme="minorHAnsi"/>
          <w:lang w:eastAsia="en-AU"/>
        </w:rPr>
        <w:t>.</w:t>
      </w:r>
      <w:r w:rsidR="0067694E" w:rsidRPr="005C3A83">
        <w:rPr>
          <w:rStyle w:val="FootnoteReference"/>
          <w:rFonts w:asciiTheme="minorHAnsi" w:hAnsiTheme="minorHAnsi" w:cstheme="minorHAnsi"/>
          <w:lang w:eastAsia="en-AU"/>
        </w:rPr>
        <w:footnoteReference w:id="13"/>
      </w:r>
      <w:r w:rsidR="0067694E" w:rsidRPr="005C3A83">
        <w:rPr>
          <w:rFonts w:asciiTheme="minorHAnsi" w:hAnsiTheme="minorHAnsi" w:cstheme="minorHAnsi"/>
          <w:lang w:eastAsia="en-AU"/>
        </w:rPr>
        <w:t xml:space="preserve"> </w:t>
      </w:r>
      <w:r w:rsidR="00952BD5" w:rsidRPr="005C3A83">
        <w:rPr>
          <w:rFonts w:asciiTheme="minorHAnsi" w:hAnsiTheme="minorHAnsi" w:cstheme="minorHAnsi"/>
          <w:lang w:eastAsia="en-AU"/>
        </w:rPr>
        <w:t xml:space="preserve">The </w:t>
      </w:r>
      <w:r w:rsidR="00785F65" w:rsidRPr="005C3A83">
        <w:rPr>
          <w:rFonts w:asciiTheme="minorHAnsi" w:hAnsiTheme="minorHAnsi" w:cstheme="minorHAnsi"/>
          <w:lang w:eastAsia="en-AU"/>
        </w:rPr>
        <w:t xml:space="preserve">Appellate Body clarified that </w:t>
      </w:r>
      <w:r w:rsidR="00164EDD" w:rsidRPr="005C3A83">
        <w:rPr>
          <w:rFonts w:asciiTheme="minorHAnsi" w:hAnsiTheme="minorHAnsi" w:cstheme="minorHAnsi"/>
          <w:lang w:eastAsia="en-AU"/>
        </w:rPr>
        <w:t>"</w:t>
      </w:r>
      <w:r w:rsidR="00785F65" w:rsidRPr="005C3A83">
        <w:rPr>
          <w:rFonts w:asciiTheme="minorHAnsi" w:hAnsiTheme="minorHAnsi" w:cstheme="minorHAnsi"/>
          <w:lang w:eastAsia="en-AU"/>
        </w:rPr>
        <w:t xml:space="preserve">there has to be a connection between the </w:t>
      </w:r>
      <w:r w:rsidR="001A0312" w:rsidRPr="005C3A83">
        <w:rPr>
          <w:rFonts w:asciiTheme="minorHAnsi" w:hAnsiTheme="minorHAnsi" w:cstheme="minorHAnsi"/>
          <w:lang w:eastAsia="en-AU"/>
        </w:rPr>
        <w:t>"</w:t>
      </w:r>
      <w:r w:rsidR="00785F65" w:rsidRPr="005C3A83">
        <w:rPr>
          <w:rFonts w:asciiTheme="minorHAnsi" w:hAnsiTheme="minorHAnsi" w:cstheme="minorHAnsi"/>
          <w:lang w:eastAsia="en-AU"/>
        </w:rPr>
        <w:t>necessary information</w:t>
      </w:r>
      <w:r w:rsidR="001C032E" w:rsidRPr="005C3A83">
        <w:rPr>
          <w:rFonts w:asciiTheme="minorHAnsi" w:hAnsiTheme="minorHAnsi" w:cstheme="minorHAnsi"/>
          <w:lang w:eastAsia="en-AU"/>
        </w:rPr>
        <w:t>"</w:t>
      </w:r>
      <w:r w:rsidR="00785F65" w:rsidRPr="005C3A83">
        <w:rPr>
          <w:rFonts w:asciiTheme="minorHAnsi" w:hAnsiTheme="minorHAnsi" w:cstheme="minorHAnsi"/>
          <w:lang w:eastAsia="en-AU"/>
        </w:rPr>
        <w:t xml:space="preserve"> that is missing and the particular </w:t>
      </w:r>
      <w:r w:rsidR="001C032E" w:rsidRPr="005C3A83">
        <w:rPr>
          <w:rFonts w:asciiTheme="minorHAnsi" w:hAnsiTheme="minorHAnsi" w:cstheme="minorHAnsi"/>
          <w:lang w:eastAsia="en-AU"/>
        </w:rPr>
        <w:t>"</w:t>
      </w:r>
      <w:r w:rsidR="00785F65" w:rsidRPr="005C3A83">
        <w:rPr>
          <w:rFonts w:asciiTheme="minorHAnsi" w:hAnsiTheme="minorHAnsi" w:cstheme="minorHAnsi"/>
          <w:lang w:eastAsia="en-AU"/>
        </w:rPr>
        <w:t>facts available</w:t>
      </w:r>
      <w:r w:rsidR="001C032E" w:rsidRPr="005C3A83">
        <w:rPr>
          <w:rFonts w:asciiTheme="minorHAnsi" w:hAnsiTheme="minorHAnsi" w:cstheme="minorHAnsi"/>
          <w:lang w:eastAsia="en-AU"/>
        </w:rPr>
        <w:t>"</w:t>
      </w:r>
      <w:r w:rsidR="00785F65" w:rsidRPr="005C3A83">
        <w:rPr>
          <w:rFonts w:asciiTheme="minorHAnsi" w:hAnsiTheme="minorHAnsi" w:cstheme="minorHAnsi"/>
          <w:lang w:eastAsia="en-AU"/>
        </w:rPr>
        <w:t xml:space="preserve"> on which a determination under Article 12.7 is based</w:t>
      </w:r>
      <w:r w:rsidR="00164EDD" w:rsidRPr="005C3A83">
        <w:rPr>
          <w:rFonts w:asciiTheme="minorHAnsi" w:hAnsiTheme="minorHAnsi" w:cstheme="minorHAnsi"/>
          <w:lang w:eastAsia="en-AU"/>
        </w:rPr>
        <w:t>"</w:t>
      </w:r>
      <w:r w:rsidR="00785F65" w:rsidRPr="005C3A83">
        <w:rPr>
          <w:rFonts w:asciiTheme="minorHAnsi" w:hAnsiTheme="minorHAnsi" w:cstheme="minorHAnsi"/>
          <w:lang w:eastAsia="en-AU"/>
        </w:rPr>
        <w:t>.</w:t>
      </w:r>
      <w:r w:rsidR="00360F9F" w:rsidRPr="005C3A83">
        <w:rPr>
          <w:rStyle w:val="FootnoteReference"/>
          <w:rFonts w:asciiTheme="minorHAnsi" w:hAnsiTheme="minorHAnsi" w:cstheme="minorHAnsi"/>
          <w:lang w:eastAsia="en-AU"/>
        </w:rPr>
        <w:footnoteReference w:id="14"/>
      </w:r>
      <w:r w:rsidR="00785F65" w:rsidRPr="005C3A83">
        <w:rPr>
          <w:rFonts w:asciiTheme="minorHAnsi" w:hAnsiTheme="minorHAnsi" w:cstheme="minorHAnsi"/>
          <w:lang w:eastAsia="en-AU"/>
        </w:rPr>
        <w:t xml:space="preserve"> </w:t>
      </w:r>
    </w:p>
    <w:p w14:paraId="2A6FE613" w14:textId="5F8736D9" w:rsidR="00710D68" w:rsidRPr="005C3A83" w:rsidRDefault="001C7403" w:rsidP="00AA27B7">
      <w:pPr>
        <w:pStyle w:val="P1-N1Paragraph1-Number1"/>
        <w:widowControl w:val="0"/>
        <w:tabs>
          <w:tab w:val="num" w:pos="851"/>
        </w:tabs>
        <w:ind w:left="0"/>
        <w:rPr>
          <w:rFonts w:asciiTheme="minorHAnsi" w:hAnsiTheme="minorHAnsi" w:cstheme="minorHAnsi"/>
          <w:lang w:eastAsia="en-AU"/>
        </w:rPr>
      </w:pPr>
      <w:r w:rsidRPr="005C3A83">
        <w:rPr>
          <w:lang w:eastAsia="en-AU"/>
        </w:rPr>
        <w:t xml:space="preserve">In this respect, Article 12.7 </w:t>
      </w:r>
      <w:r w:rsidR="00002F3B" w:rsidRPr="005C3A83">
        <w:rPr>
          <w:lang w:eastAsia="en-AU"/>
        </w:rPr>
        <w:t xml:space="preserve">of the SCM Agreement </w:t>
      </w:r>
      <w:r w:rsidRPr="005C3A83">
        <w:rPr>
          <w:lang w:eastAsia="en-AU"/>
        </w:rPr>
        <w:t>requires that</w:t>
      </w:r>
      <w:r w:rsidR="004A455A" w:rsidRPr="005C3A83">
        <w:rPr>
          <w:lang w:eastAsia="en-AU"/>
        </w:rPr>
        <w:t xml:space="preserve"> </w:t>
      </w:r>
      <w:r w:rsidR="00E079E9" w:rsidRPr="005C3A83">
        <w:rPr>
          <w:lang w:eastAsia="en-AU"/>
        </w:rPr>
        <w:t xml:space="preserve">an investigating </w:t>
      </w:r>
      <w:r w:rsidRPr="005C3A83">
        <w:rPr>
          <w:lang w:eastAsia="en-AU"/>
        </w:rPr>
        <w:t xml:space="preserve">authority identify the missing </w:t>
      </w:r>
      <w:r w:rsidR="00002F3B" w:rsidRPr="005C3A83">
        <w:rPr>
          <w:lang w:eastAsia="en-AU"/>
        </w:rPr>
        <w:t>"</w:t>
      </w:r>
      <w:r w:rsidRPr="005C3A83">
        <w:rPr>
          <w:lang w:eastAsia="en-AU"/>
        </w:rPr>
        <w:t>necessary information</w:t>
      </w:r>
      <w:r w:rsidR="00002F3B" w:rsidRPr="005C3A83">
        <w:rPr>
          <w:lang w:eastAsia="en-AU"/>
        </w:rPr>
        <w:t>"</w:t>
      </w:r>
      <w:r w:rsidRPr="005C3A83">
        <w:rPr>
          <w:lang w:eastAsia="en-AU"/>
        </w:rPr>
        <w:t>,</w:t>
      </w:r>
      <w:r w:rsidR="004A455A" w:rsidRPr="005C3A83">
        <w:rPr>
          <w:lang w:eastAsia="en-AU"/>
        </w:rPr>
        <w:t xml:space="preserve"> </w:t>
      </w:r>
      <w:r w:rsidRPr="005C3A83">
        <w:rPr>
          <w:lang w:eastAsia="en-AU"/>
        </w:rPr>
        <w:t xml:space="preserve">explain why that information is </w:t>
      </w:r>
      <w:r w:rsidR="00685891" w:rsidRPr="005C3A83">
        <w:rPr>
          <w:lang w:eastAsia="en-AU"/>
        </w:rPr>
        <w:t>"</w:t>
      </w:r>
      <w:r w:rsidRPr="005C3A83">
        <w:rPr>
          <w:lang w:eastAsia="en-AU"/>
        </w:rPr>
        <w:t>necessary</w:t>
      </w:r>
      <w:r w:rsidR="00685891" w:rsidRPr="005C3A83">
        <w:rPr>
          <w:lang w:eastAsia="en-AU"/>
        </w:rPr>
        <w:t>"</w:t>
      </w:r>
      <w:r w:rsidRPr="005C3A83">
        <w:rPr>
          <w:lang w:eastAsia="en-AU"/>
        </w:rPr>
        <w:t xml:space="preserve"> to its determination, and</w:t>
      </w:r>
      <w:r w:rsidR="004A455A" w:rsidRPr="005C3A83">
        <w:rPr>
          <w:lang w:eastAsia="en-AU"/>
        </w:rPr>
        <w:t xml:space="preserve"> </w:t>
      </w:r>
      <w:r w:rsidRPr="005C3A83">
        <w:rPr>
          <w:lang w:eastAsia="en-AU"/>
        </w:rPr>
        <w:t>ensure that any replacement facts</w:t>
      </w:r>
      <w:r w:rsidR="009F71E5" w:rsidRPr="005C3A83">
        <w:rPr>
          <w:lang w:eastAsia="en-AU"/>
        </w:rPr>
        <w:t xml:space="preserve"> </w:t>
      </w:r>
      <w:r w:rsidR="00F05FF0" w:rsidRPr="005C3A83">
        <w:rPr>
          <w:lang w:eastAsia="en-AU"/>
        </w:rPr>
        <w:t>reasonably address the evidentiary gap</w:t>
      </w:r>
      <w:r w:rsidRPr="005C3A83">
        <w:rPr>
          <w:lang w:eastAsia="en-AU"/>
        </w:rPr>
        <w:t>.</w:t>
      </w:r>
      <w:r w:rsidRPr="005C3A83">
        <w:rPr>
          <w:rStyle w:val="FootnoteReference"/>
          <w:rFonts w:asciiTheme="minorHAnsi" w:hAnsiTheme="minorHAnsi" w:cstheme="minorHAnsi"/>
          <w:lang w:eastAsia="en-AU"/>
        </w:rPr>
        <w:footnoteReference w:id="15"/>
      </w:r>
      <w:r w:rsidR="004A455A" w:rsidRPr="005C3A83">
        <w:rPr>
          <w:lang w:eastAsia="en-AU"/>
        </w:rPr>
        <w:t xml:space="preserve"> </w:t>
      </w:r>
      <w:r w:rsidR="0076194F" w:rsidRPr="005C3A83">
        <w:rPr>
          <w:lang w:eastAsia="en-AU"/>
        </w:rPr>
        <w:t>The</w:t>
      </w:r>
      <w:r w:rsidR="00D0331C" w:rsidRPr="005C3A83">
        <w:rPr>
          <w:lang w:eastAsia="en-AU"/>
        </w:rPr>
        <w:t xml:space="preserve"> assessment requires the substantiated facts on the record not be "arbitrarily excluded from consideration" and that missing information is replaced "with a view to arriving at an accurate determination"</w:t>
      </w:r>
      <w:r w:rsidR="005208FC" w:rsidRPr="005C3A83">
        <w:rPr>
          <w:lang w:eastAsia="en-AU"/>
        </w:rPr>
        <w:t>.</w:t>
      </w:r>
      <w:r w:rsidR="001C55E2" w:rsidRPr="005C3A83">
        <w:rPr>
          <w:rStyle w:val="FootnoteReference"/>
          <w:rFonts w:cstheme="minorHAnsi"/>
          <w:lang w:eastAsia="en-AU"/>
        </w:rPr>
        <w:footnoteReference w:id="16"/>
      </w:r>
      <w:r w:rsidR="005E48C1" w:rsidRPr="005C3A83">
        <w:rPr>
          <w:rFonts w:asciiTheme="minorHAnsi" w:hAnsiTheme="minorHAnsi" w:cstheme="minorHAnsi"/>
          <w:lang w:eastAsia="en-AU"/>
        </w:rPr>
        <w:t xml:space="preserve"> </w:t>
      </w:r>
    </w:p>
    <w:p w14:paraId="7385F19F" w14:textId="26259CC8" w:rsidR="00510463" w:rsidRPr="005C3A83" w:rsidRDefault="000B4850" w:rsidP="000A1AF6">
      <w:pPr>
        <w:pStyle w:val="P1-N1Paragraph1-Number1"/>
        <w:widowControl w:val="0"/>
        <w:tabs>
          <w:tab w:val="num" w:pos="851"/>
        </w:tabs>
        <w:ind w:left="0"/>
        <w:rPr>
          <w:rFonts w:asciiTheme="minorHAnsi" w:hAnsiTheme="minorHAnsi" w:cstheme="minorHAnsi"/>
        </w:rPr>
      </w:pPr>
      <w:bookmarkStart w:id="17" w:name="_Toc230613968"/>
      <w:bookmarkStart w:id="18" w:name="_Toc230626670"/>
      <w:bookmarkEnd w:id="17"/>
      <w:bookmarkEnd w:id="18"/>
      <w:r w:rsidRPr="005C3A83">
        <w:rPr>
          <w:rFonts w:asciiTheme="minorHAnsi" w:hAnsiTheme="minorHAnsi" w:cstheme="minorHAnsi"/>
        </w:rPr>
        <w:t xml:space="preserve">Australia </w:t>
      </w:r>
      <w:r w:rsidR="00C377FA" w:rsidRPr="005C3A83">
        <w:rPr>
          <w:rFonts w:asciiTheme="minorHAnsi" w:hAnsiTheme="minorHAnsi" w:cstheme="minorHAnsi"/>
        </w:rPr>
        <w:t xml:space="preserve">next </w:t>
      </w:r>
      <w:r w:rsidRPr="005C3A83">
        <w:rPr>
          <w:rFonts w:asciiTheme="minorHAnsi" w:hAnsiTheme="minorHAnsi" w:cstheme="minorHAnsi"/>
        </w:rPr>
        <w:t xml:space="preserve">addresses China’s contention that recourse to </w:t>
      </w:r>
      <w:r w:rsidR="00587A35" w:rsidRPr="005C3A83">
        <w:rPr>
          <w:rFonts w:asciiTheme="minorHAnsi" w:hAnsiTheme="minorHAnsi" w:cstheme="minorHAnsi"/>
        </w:rPr>
        <w:t>"</w:t>
      </w:r>
      <w:r w:rsidRPr="005C3A83">
        <w:rPr>
          <w:rFonts w:asciiTheme="minorHAnsi" w:hAnsiTheme="minorHAnsi" w:cstheme="minorHAnsi"/>
        </w:rPr>
        <w:t>facts available</w:t>
      </w:r>
      <w:r w:rsidR="00587A35" w:rsidRPr="005C3A83">
        <w:rPr>
          <w:rFonts w:asciiTheme="minorHAnsi" w:hAnsiTheme="minorHAnsi" w:cstheme="minorHAnsi"/>
        </w:rPr>
        <w:t>"</w:t>
      </w:r>
      <w:r w:rsidRPr="005C3A83">
        <w:rPr>
          <w:rFonts w:asciiTheme="minorHAnsi" w:hAnsiTheme="minorHAnsi" w:cstheme="minorHAnsi"/>
        </w:rPr>
        <w:t xml:space="preserve"> must</w:t>
      </w:r>
      <w:r w:rsidR="00D5283F" w:rsidRPr="005C3A83">
        <w:rPr>
          <w:rFonts w:asciiTheme="minorHAnsi" w:hAnsiTheme="minorHAnsi" w:cstheme="minorHAnsi"/>
        </w:rPr>
        <w:t xml:space="preserve"> be exceptional and</w:t>
      </w:r>
      <w:r w:rsidRPr="005C3A83">
        <w:rPr>
          <w:rFonts w:asciiTheme="minorHAnsi" w:hAnsiTheme="minorHAnsi" w:cstheme="minorHAnsi"/>
        </w:rPr>
        <w:t xml:space="preserve"> </w:t>
      </w:r>
      <w:r w:rsidR="00724E1D" w:rsidRPr="005C3A83">
        <w:rPr>
          <w:rFonts w:asciiTheme="minorHAnsi" w:hAnsiTheme="minorHAnsi" w:cstheme="minorHAnsi"/>
        </w:rPr>
        <w:t>so "</w:t>
      </w:r>
      <w:r w:rsidR="007E49C7" w:rsidRPr="005C3A83">
        <w:rPr>
          <w:rFonts w:asciiTheme="minorHAnsi" w:hAnsiTheme="minorHAnsi" w:cstheme="minorHAnsi"/>
        </w:rPr>
        <w:t xml:space="preserve">vitally important that without it, the </w:t>
      </w:r>
      <w:r w:rsidR="00A53D1E" w:rsidRPr="005C3A83">
        <w:rPr>
          <w:rFonts w:asciiTheme="minorHAnsi" w:hAnsiTheme="minorHAnsi" w:cstheme="minorHAnsi"/>
        </w:rPr>
        <w:t xml:space="preserve">investigating </w:t>
      </w:r>
      <w:r w:rsidR="007E49C7" w:rsidRPr="005C3A83">
        <w:rPr>
          <w:rFonts w:asciiTheme="minorHAnsi" w:hAnsiTheme="minorHAnsi" w:cstheme="minorHAnsi"/>
        </w:rPr>
        <w:t>authority will be unable to make the determination at issue</w:t>
      </w:r>
      <w:r w:rsidR="00130770" w:rsidRPr="005C3A83">
        <w:rPr>
          <w:rFonts w:asciiTheme="minorHAnsi" w:hAnsiTheme="minorHAnsi" w:cstheme="minorHAnsi"/>
        </w:rPr>
        <w:t>"</w:t>
      </w:r>
      <w:r w:rsidR="00724E1D" w:rsidRPr="005C3A83">
        <w:rPr>
          <w:rFonts w:asciiTheme="minorHAnsi" w:hAnsiTheme="minorHAnsi" w:cstheme="minorHAnsi"/>
        </w:rPr>
        <w:t>.</w:t>
      </w:r>
      <w:r w:rsidR="00724E1D" w:rsidRPr="005C3A83">
        <w:rPr>
          <w:rStyle w:val="FootnoteReference"/>
          <w:rFonts w:asciiTheme="minorHAnsi" w:hAnsiTheme="minorHAnsi" w:cstheme="minorHAnsi"/>
        </w:rPr>
        <w:footnoteReference w:id="17"/>
      </w:r>
      <w:r w:rsidR="00724E1D" w:rsidRPr="005C3A83">
        <w:rPr>
          <w:rFonts w:asciiTheme="minorHAnsi" w:hAnsiTheme="minorHAnsi" w:cstheme="minorHAnsi"/>
        </w:rPr>
        <w:t xml:space="preserve"> </w:t>
      </w:r>
    </w:p>
    <w:p w14:paraId="3AE7E80C" w14:textId="285C0957" w:rsidR="00B25676" w:rsidRPr="005C3A83" w:rsidRDefault="00467542" w:rsidP="000A1AF6">
      <w:pPr>
        <w:pStyle w:val="P1-N1Paragraph1-Number1"/>
        <w:widowControl w:val="0"/>
        <w:tabs>
          <w:tab w:val="num" w:pos="851"/>
        </w:tabs>
        <w:ind w:left="0"/>
        <w:rPr>
          <w:rFonts w:asciiTheme="minorHAnsi" w:hAnsiTheme="minorHAnsi" w:cstheme="minorHAnsi"/>
          <w:lang w:eastAsia="en-AU"/>
        </w:rPr>
      </w:pPr>
      <w:r w:rsidRPr="005C3A83">
        <w:rPr>
          <w:rFonts w:asciiTheme="minorHAnsi" w:hAnsiTheme="minorHAnsi" w:cstheme="minorHAnsi"/>
          <w:lang w:eastAsia="en-AU"/>
        </w:rPr>
        <w:t xml:space="preserve">Australia observes that </w:t>
      </w:r>
      <w:r w:rsidR="00B25676" w:rsidRPr="005C3A83">
        <w:rPr>
          <w:rFonts w:asciiTheme="minorHAnsi" w:hAnsiTheme="minorHAnsi" w:cstheme="minorHAnsi"/>
          <w:lang w:eastAsia="en-AU"/>
        </w:rPr>
        <w:t xml:space="preserve">Article 12.7 </w:t>
      </w:r>
      <w:r w:rsidR="00756609" w:rsidRPr="005C3A83">
        <w:rPr>
          <w:rFonts w:asciiTheme="minorHAnsi" w:hAnsiTheme="minorHAnsi" w:cstheme="minorHAnsi"/>
          <w:lang w:eastAsia="en-AU"/>
        </w:rPr>
        <w:t xml:space="preserve">of the SCM Agreement </w:t>
      </w:r>
      <w:r w:rsidR="00B25676" w:rsidRPr="005C3A83">
        <w:rPr>
          <w:rFonts w:asciiTheme="minorHAnsi" w:hAnsiTheme="minorHAnsi" w:cstheme="minorHAnsi"/>
          <w:lang w:eastAsia="en-AU"/>
        </w:rPr>
        <w:t xml:space="preserve">does not expressly </w:t>
      </w:r>
      <w:r w:rsidR="00B25676" w:rsidRPr="005C3A83">
        <w:rPr>
          <w:rFonts w:asciiTheme="minorHAnsi" w:hAnsiTheme="minorHAnsi" w:cstheme="minorHAnsi"/>
          <w:lang w:eastAsia="en-AU"/>
        </w:rPr>
        <w:lastRenderedPageBreak/>
        <w:t xml:space="preserve">characterise the use of </w:t>
      </w:r>
      <w:r w:rsidR="002A5225" w:rsidRPr="005C3A83">
        <w:rPr>
          <w:rFonts w:asciiTheme="minorHAnsi" w:hAnsiTheme="minorHAnsi" w:cstheme="minorHAnsi"/>
          <w:lang w:eastAsia="en-AU"/>
        </w:rPr>
        <w:t>"</w:t>
      </w:r>
      <w:r w:rsidR="00B25676" w:rsidRPr="005C3A83">
        <w:rPr>
          <w:rFonts w:asciiTheme="minorHAnsi" w:hAnsiTheme="minorHAnsi" w:cstheme="minorHAnsi"/>
          <w:lang w:eastAsia="en-AU"/>
        </w:rPr>
        <w:t>facts available</w:t>
      </w:r>
      <w:r w:rsidR="002A5225" w:rsidRPr="005C3A83">
        <w:rPr>
          <w:rFonts w:asciiTheme="minorHAnsi" w:hAnsiTheme="minorHAnsi" w:cstheme="minorHAnsi"/>
          <w:lang w:eastAsia="en-AU"/>
        </w:rPr>
        <w:t>"</w:t>
      </w:r>
      <w:r w:rsidR="00B25676" w:rsidRPr="005C3A83">
        <w:rPr>
          <w:rFonts w:asciiTheme="minorHAnsi" w:hAnsiTheme="minorHAnsi" w:cstheme="minorHAnsi"/>
          <w:lang w:eastAsia="en-AU"/>
        </w:rPr>
        <w:t xml:space="preserve"> as </w:t>
      </w:r>
      <w:r w:rsidR="008E43AA" w:rsidRPr="005C3A83">
        <w:rPr>
          <w:rFonts w:asciiTheme="minorHAnsi" w:hAnsiTheme="minorHAnsi" w:cstheme="minorHAnsi"/>
          <w:lang w:eastAsia="en-AU"/>
        </w:rPr>
        <w:t>"</w:t>
      </w:r>
      <w:r w:rsidR="00B25676" w:rsidRPr="005C3A83">
        <w:rPr>
          <w:rFonts w:asciiTheme="minorHAnsi" w:hAnsiTheme="minorHAnsi" w:cstheme="minorHAnsi"/>
          <w:lang w:eastAsia="en-AU"/>
        </w:rPr>
        <w:t>exceptional</w:t>
      </w:r>
      <w:r w:rsidR="008E43AA" w:rsidRPr="005C3A83">
        <w:rPr>
          <w:rFonts w:asciiTheme="minorHAnsi" w:hAnsiTheme="minorHAnsi" w:cstheme="minorHAnsi"/>
          <w:lang w:eastAsia="en-AU"/>
        </w:rPr>
        <w:t>"</w:t>
      </w:r>
      <w:r w:rsidR="00B25676" w:rsidRPr="005C3A83">
        <w:rPr>
          <w:rFonts w:asciiTheme="minorHAnsi" w:hAnsiTheme="minorHAnsi" w:cstheme="minorHAnsi"/>
          <w:lang w:eastAsia="en-AU"/>
        </w:rPr>
        <w:t>.</w:t>
      </w:r>
      <w:r w:rsidRPr="005C3A83">
        <w:rPr>
          <w:rFonts w:asciiTheme="minorHAnsi" w:hAnsiTheme="minorHAnsi" w:cstheme="minorHAnsi"/>
          <w:lang w:eastAsia="en-AU"/>
        </w:rPr>
        <w:t xml:space="preserve"> This understanding has been confirmed by prior Panel and Appellate Body reports.</w:t>
      </w:r>
      <w:r w:rsidRPr="005C3A83">
        <w:rPr>
          <w:rStyle w:val="FootnoteReference"/>
          <w:rFonts w:asciiTheme="minorHAnsi" w:hAnsiTheme="minorHAnsi" w:cstheme="minorHAnsi"/>
          <w:lang w:eastAsia="en-AU"/>
        </w:rPr>
        <w:footnoteReference w:id="18"/>
      </w:r>
      <w:r w:rsidR="00B25676" w:rsidRPr="005C3A83">
        <w:rPr>
          <w:rFonts w:asciiTheme="minorHAnsi" w:hAnsiTheme="minorHAnsi" w:cstheme="minorHAnsi"/>
          <w:lang w:eastAsia="en-AU"/>
        </w:rPr>
        <w:t xml:space="preserve"> </w:t>
      </w:r>
    </w:p>
    <w:p w14:paraId="5D3C6684" w14:textId="6761BC03" w:rsidR="00FF3059" w:rsidRPr="005C3A83" w:rsidRDefault="00467542" w:rsidP="000A1AF6">
      <w:pPr>
        <w:pStyle w:val="P1-N1Paragraph1-Number1"/>
        <w:widowControl w:val="0"/>
        <w:tabs>
          <w:tab w:val="num" w:pos="851"/>
        </w:tabs>
        <w:ind w:left="0"/>
        <w:rPr>
          <w:rFonts w:asciiTheme="minorHAnsi" w:hAnsiTheme="minorHAnsi" w:cstheme="minorHAnsi"/>
          <w:lang w:eastAsia="en-AU"/>
        </w:rPr>
      </w:pPr>
      <w:r w:rsidRPr="005C3A83">
        <w:rPr>
          <w:rFonts w:asciiTheme="minorHAnsi" w:hAnsiTheme="minorHAnsi" w:cstheme="minorHAnsi"/>
          <w:lang w:eastAsia="en-AU"/>
        </w:rPr>
        <w:t>For example, t</w:t>
      </w:r>
      <w:r w:rsidR="00913094" w:rsidRPr="005C3A83">
        <w:rPr>
          <w:rFonts w:asciiTheme="minorHAnsi" w:hAnsiTheme="minorHAnsi" w:cstheme="minorHAnsi"/>
          <w:lang w:eastAsia="en-AU"/>
        </w:rPr>
        <w:t xml:space="preserve">he </w:t>
      </w:r>
      <w:r w:rsidR="00280083" w:rsidRPr="005C3A83">
        <w:rPr>
          <w:rFonts w:asciiTheme="minorHAnsi" w:hAnsiTheme="minorHAnsi" w:cstheme="minorHAnsi"/>
          <w:lang w:eastAsia="en-AU"/>
        </w:rPr>
        <w:t xml:space="preserve">Panel in </w:t>
      </w:r>
      <w:r w:rsidR="00280083" w:rsidRPr="005C3A83">
        <w:rPr>
          <w:rFonts w:asciiTheme="minorHAnsi" w:hAnsiTheme="minorHAnsi" w:cstheme="minorHAnsi"/>
          <w:i/>
          <w:iCs/>
          <w:lang w:eastAsia="en-AU"/>
        </w:rPr>
        <w:t>US – Anti</w:t>
      </w:r>
      <w:r w:rsidR="00B87232" w:rsidRPr="005C3A83">
        <w:rPr>
          <w:rFonts w:asciiTheme="minorHAnsi" w:hAnsiTheme="minorHAnsi" w:cstheme="minorHAnsi"/>
          <w:i/>
          <w:iCs/>
          <w:lang w:eastAsia="en-AU"/>
        </w:rPr>
        <w:t>-</w:t>
      </w:r>
      <w:r w:rsidR="00280083" w:rsidRPr="005C3A83">
        <w:rPr>
          <w:rFonts w:asciiTheme="minorHAnsi" w:hAnsiTheme="minorHAnsi" w:cstheme="minorHAnsi"/>
          <w:i/>
          <w:iCs/>
          <w:lang w:eastAsia="en-AU"/>
        </w:rPr>
        <w:t>Dumping and Countervailing Duties (China)</w:t>
      </w:r>
      <w:r w:rsidR="00280083" w:rsidRPr="005C3A83">
        <w:rPr>
          <w:rFonts w:asciiTheme="minorHAnsi" w:hAnsiTheme="minorHAnsi" w:cstheme="minorHAnsi"/>
          <w:lang w:eastAsia="en-AU"/>
        </w:rPr>
        <w:t xml:space="preserve"> </w:t>
      </w:r>
      <w:r w:rsidR="00FF3059" w:rsidRPr="005C3A83">
        <w:rPr>
          <w:rFonts w:asciiTheme="minorHAnsi" w:hAnsiTheme="minorHAnsi" w:cstheme="minorHAnsi"/>
          <w:lang w:eastAsia="en-AU"/>
        </w:rPr>
        <w:t>confirm</w:t>
      </w:r>
      <w:r w:rsidR="005243A4" w:rsidRPr="005C3A83">
        <w:rPr>
          <w:rFonts w:asciiTheme="minorHAnsi" w:hAnsiTheme="minorHAnsi" w:cstheme="minorHAnsi"/>
          <w:lang w:eastAsia="en-AU"/>
        </w:rPr>
        <w:t>ed</w:t>
      </w:r>
      <w:r w:rsidR="00DA7904" w:rsidRPr="005C3A83">
        <w:rPr>
          <w:rFonts w:asciiTheme="minorHAnsi" w:hAnsiTheme="minorHAnsi" w:cstheme="minorHAnsi"/>
          <w:lang w:eastAsia="en-AU"/>
        </w:rPr>
        <w:t xml:space="preserve"> </w:t>
      </w:r>
      <w:r w:rsidR="005D2915" w:rsidRPr="005C3A83">
        <w:rPr>
          <w:rFonts w:asciiTheme="minorHAnsi" w:hAnsiTheme="minorHAnsi" w:cstheme="minorHAnsi"/>
          <w:lang w:eastAsia="en-AU"/>
        </w:rPr>
        <w:t xml:space="preserve">recourse to </w:t>
      </w:r>
      <w:r w:rsidR="00FF51E6" w:rsidRPr="005C3A83">
        <w:rPr>
          <w:rFonts w:asciiTheme="minorHAnsi" w:hAnsiTheme="minorHAnsi" w:cstheme="minorHAnsi"/>
          <w:lang w:eastAsia="en-AU"/>
        </w:rPr>
        <w:t>"</w:t>
      </w:r>
      <w:r w:rsidR="005D2915" w:rsidRPr="005C3A83">
        <w:rPr>
          <w:rFonts w:asciiTheme="minorHAnsi" w:hAnsiTheme="minorHAnsi" w:cstheme="minorHAnsi"/>
          <w:lang w:eastAsia="en-AU"/>
        </w:rPr>
        <w:t>facts available</w:t>
      </w:r>
      <w:r w:rsidR="00FF51E6" w:rsidRPr="005C3A83">
        <w:rPr>
          <w:rFonts w:asciiTheme="minorHAnsi" w:hAnsiTheme="minorHAnsi" w:cstheme="minorHAnsi"/>
          <w:lang w:eastAsia="en-AU"/>
        </w:rPr>
        <w:t>"</w:t>
      </w:r>
      <w:r w:rsidR="005D2915" w:rsidRPr="005C3A83">
        <w:rPr>
          <w:rFonts w:asciiTheme="minorHAnsi" w:hAnsiTheme="minorHAnsi" w:cstheme="minorHAnsi"/>
          <w:lang w:eastAsia="en-AU"/>
        </w:rPr>
        <w:t xml:space="preserve"> is permissible </w:t>
      </w:r>
      <w:r w:rsidR="005017DD" w:rsidRPr="005C3A83">
        <w:rPr>
          <w:rFonts w:asciiTheme="minorHAnsi" w:hAnsiTheme="minorHAnsi" w:cstheme="minorHAnsi"/>
          <w:lang w:eastAsia="en-AU"/>
        </w:rPr>
        <w:t>"</w:t>
      </w:r>
      <w:r w:rsidR="005D2915" w:rsidRPr="005C3A83">
        <w:rPr>
          <w:rFonts w:asciiTheme="minorHAnsi" w:hAnsiTheme="minorHAnsi" w:cstheme="minorHAnsi"/>
          <w:lang w:eastAsia="en-AU"/>
        </w:rPr>
        <w:t>under the limited circumstances where an interested Member or interested party: (</w:t>
      </w:r>
      <w:proofErr w:type="spellStart"/>
      <w:r w:rsidR="005D2915" w:rsidRPr="005C3A83">
        <w:rPr>
          <w:rFonts w:asciiTheme="minorHAnsi" w:hAnsiTheme="minorHAnsi" w:cstheme="minorHAnsi"/>
          <w:lang w:eastAsia="en-AU"/>
        </w:rPr>
        <w:t>i</w:t>
      </w:r>
      <w:proofErr w:type="spellEnd"/>
      <w:r w:rsidR="005D2915" w:rsidRPr="005C3A83">
        <w:rPr>
          <w:rFonts w:asciiTheme="minorHAnsi" w:hAnsiTheme="minorHAnsi" w:cstheme="minorHAnsi"/>
          <w:lang w:eastAsia="en-AU"/>
        </w:rPr>
        <w:t>) refuses access to necessary information within a reasonable period; (ii) otherwise fails to provide such information within a reasonable period; or (iii) significantly impedes the investigation</w:t>
      </w:r>
      <w:r w:rsidR="00B67CA3" w:rsidRPr="005C3A83">
        <w:rPr>
          <w:rFonts w:asciiTheme="minorHAnsi" w:hAnsiTheme="minorHAnsi" w:cstheme="minorHAnsi"/>
          <w:lang w:eastAsia="en-AU"/>
        </w:rPr>
        <w:t>"</w:t>
      </w:r>
      <w:r w:rsidR="002B5DA6" w:rsidRPr="005C3A83">
        <w:rPr>
          <w:rFonts w:asciiTheme="minorHAnsi" w:hAnsiTheme="minorHAnsi" w:cstheme="minorHAnsi"/>
          <w:lang w:eastAsia="en-AU"/>
        </w:rPr>
        <w:t>.</w:t>
      </w:r>
      <w:r w:rsidR="00B67CA3" w:rsidRPr="005C3A83">
        <w:rPr>
          <w:rStyle w:val="FootnoteReference"/>
          <w:rFonts w:asciiTheme="minorHAnsi" w:hAnsiTheme="minorHAnsi" w:cstheme="minorHAnsi"/>
          <w:lang w:eastAsia="en-AU"/>
        </w:rPr>
        <w:footnoteReference w:id="19"/>
      </w:r>
      <w:r w:rsidR="00B67CA3" w:rsidRPr="005C3A83">
        <w:rPr>
          <w:rFonts w:asciiTheme="minorHAnsi" w:hAnsiTheme="minorHAnsi" w:cstheme="minorHAnsi"/>
          <w:lang w:eastAsia="en-AU"/>
        </w:rPr>
        <w:t xml:space="preserve"> </w:t>
      </w:r>
    </w:p>
    <w:p w14:paraId="0F4A2407" w14:textId="191B9D40" w:rsidR="004A3D74" w:rsidRPr="005C3A83" w:rsidRDefault="002A308E"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 xml:space="preserve">An investigating authority may resort to </w:t>
      </w:r>
      <w:r w:rsidR="002A5225" w:rsidRPr="005C3A83">
        <w:rPr>
          <w:rFonts w:asciiTheme="minorHAnsi" w:hAnsiTheme="minorHAnsi" w:cstheme="minorHAnsi"/>
        </w:rPr>
        <w:t>"</w:t>
      </w:r>
      <w:r w:rsidRPr="005C3A83">
        <w:rPr>
          <w:rFonts w:asciiTheme="minorHAnsi" w:hAnsiTheme="minorHAnsi" w:cstheme="minorHAnsi"/>
        </w:rPr>
        <w:t>facts available</w:t>
      </w:r>
      <w:r w:rsidR="002A5225" w:rsidRPr="005C3A83">
        <w:rPr>
          <w:rFonts w:asciiTheme="minorHAnsi" w:hAnsiTheme="minorHAnsi" w:cstheme="minorHAnsi"/>
        </w:rPr>
        <w:t>"</w:t>
      </w:r>
      <w:r w:rsidRPr="005C3A83">
        <w:rPr>
          <w:rFonts w:asciiTheme="minorHAnsi" w:hAnsiTheme="minorHAnsi" w:cstheme="minorHAnsi"/>
        </w:rPr>
        <w:t xml:space="preserve"> only where it has identified missing </w:t>
      </w:r>
      <w:r w:rsidR="008F2C21" w:rsidRPr="005C3A83">
        <w:rPr>
          <w:rFonts w:asciiTheme="minorHAnsi" w:hAnsiTheme="minorHAnsi" w:cstheme="minorHAnsi"/>
        </w:rPr>
        <w:t>"</w:t>
      </w:r>
      <w:r w:rsidRPr="005C3A83">
        <w:rPr>
          <w:rFonts w:asciiTheme="minorHAnsi" w:hAnsiTheme="minorHAnsi" w:cstheme="minorHAnsi"/>
        </w:rPr>
        <w:t>necessary information</w:t>
      </w:r>
      <w:r w:rsidR="008F2C21" w:rsidRPr="005C3A83">
        <w:rPr>
          <w:rFonts w:asciiTheme="minorHAnsi" w:hAnsiTheme="minorHAnsi" w:cstheme="minorHAnsi"/>
        </w:rPr>
        <w:t>"</w:t>
      </w:r>
      <w:r w:rsidRPr="005C3A83">
        <w:rPr>
          <w:rFonts w:asciiTheme="minorHAnsi" w:hAnsiTheme="minorHAnsi" w:cstheme="minorHAnsi"/>
        </w:rPr>
        <w:t>, has made reasonable efforts to obtain that information, and has explained the resulting evidentiary gap.</w:t>
      </w:r>
      <w:r w:rsidR="00465F08" w:rsidRPr="005C3A83">
        <w:rPr>
          <w:rStyle w:val="FootnoteReference"/>
          <w:rFonts w:cstheme="minorHAnsi"/>
        </w:rPr>
        <w:footnoteReference w:id="20"/>
      </w:r>
      <w:r w:rsidRPr="005C3A83" w:rsidDel="002A308E">
        <w:rPr>
          <w:rFonts w:asciiTheme="minorHAnsi" w:hAnsiTheme="minorHAnsi" w:cstheme="minorHAnsi"/>
        </w:rPr>
        <w:t xml:space="preserve"> </w:t>
      </w:r>
      <w:r w:rsidR="00431C31" w:rsidRPr="005C3A83">
        <w:rPr>
          <w:rFonts w:asciiTheme="minorHAnsi" w:hAnsiTheme="minorHAnsi" w:cstheme="minorHAnsi"/>
        </w:rPr>
        <w:t xml:space="preserve">Where </w:t>
      </w:r>
      <w:r w:rsidR="00984445" w:rsidRPr="005C3A83">
        <w:rPr>
          <w:rFonts w:asciiTheme="minorHAnsi" w:hAnsiTheme="minorHAnsi" w:cstheme="minorHAnsi"/>
        </w:rPr>
        <w:t>"</w:t>
      </w:r>
      <w:r w:rsidR="00422AB7" w:rsidRPr="005C3A83">
        <w:rPr>
          <w:rFonts w:asciiTheme="minorHAnsi" w:hAnsiTheme="minorHAnsi" w:cstheme="minorHAnsi"/>
        </w:rPr>
        <w:t>necessary information</w:t>
      </w:r>
      <w:r w:rsidR="00984445" w:rsidRPr="005C3A83">
        <w:rPr>
          <w:rFonts w:asciiTheme="minorHAnsi" w:hAnsiTheme="minorHAnsi" w:cstheme="minorHAnsi"/>
        </w:rPr>
        <w:t>"</w:t>
      </w:r>
      <w:r w:rsidR="00422AB7" w:rsidRPr="005C3A83">
        <w:rPr>
          <w:rFonts w:asciiTheme="minorHAnsi" w:hAnsiTheme="minorHAnsi" w:cstheme="minorHAnsi"/>
        </w:rPr>
        <w:t xml:space="preserve"> is not provided despite clear requests, Article 12.7</w:t>
      </w:r>
      <w:r w:rsidR="00B32C7A" w:rsidRPr="005C3A83">
        <w:rPr>
          <w:rFonts w:asciiTheme="minorHAnsi" w:hAnsiTheme="minorHAnsi" w:cstheme="minorHAnsi"/>
        </w:rPr>
        <w:t xml:space="preserve"> of the SCM Agreement</w:t>
      </w:r>
      <w:r w:rsidR="00422AB7" w:rsidRPr="005C3A83">
        <w:rPr>
          <w:rFonts w:asciiTheme="minorHAnsi" w:hAnsiTheme="minorHAnsi" w:cstheme="minorHAnsi"/>
        </w:rPr>
        <w:t xml:space="preserve"> </w:t>
      </w:r>
      <w:r w:rsidR="00523EFA" w:rsidRPr="005C3A83">
        <w:rPr>
          <w:rFonts w:asciiTheme="minorHAnsi" w:hAnsiTheme="minorHAnsi" w:cstheme="minorHAnsi"/>
        </w:rPr>
        <w:t xml:space="preserve">permits an investigating authority to proceed </w:t>
      </w:r>
      <w:r w:rsidR="006C2F03" w:rsidRPr="005C3A83">
        <w:rPr>
          <w:rFonts w:asciiTheme="minorHAnsi" w:hAnsiTheme="minorHAnsi" w:cstheme="minorHAnsi"/>
        </w:rPr>
        <w:t>based on</w:t>
      </w:r>
      <w:r w:rsidR="00523EFA" w:rsidRPr="005C3A83">
        <w:rPr>
          <w:rFonts w:asciiTheme="minorHAnsi" w:hAnsiTheme="minorHAnsi" w:cstheme="minorHAnsi"/>
        </w:rPr>
        <w:t xml:space="preserve"> "facts available"</w:t>
      </w:r>
      <w:r w:rsidR="00A77AC6" w:rsidRPr="005C3A83">
        <w:rPr>
          <w:rFonts w:asciiTheme="minorHAnsi" w:hAnsiTheme="minorHAnsi" w:cstheme="minorHAnsi"/>
        </w:rPr>
        <w:t xml:space="preserve"> so that </w:t>
      </w:r>
      <w:r w:rsidR="00C67E56" w:rsidRPr="005C3A83">
        <w:rPr>
          <w:rFonts w:asciiTheme="minorHAnsi" w:hAnsiTheme="minorHAnsi" w:cstheme="minorHAnsi"/>
        </w:rPr>
        <w:t xml:space="preserve">the </w:t>
      </w:r>
      <w:r w:rsidR="00A77AC6" w:rsidRPr="005C3A83">
        <w:rPr>
          <w:rFonts w:asciiTheme="minorHAnsi" w:hAnsiTheme="minorHAnsi" w:cstheme="minorHAnsi"/>
        </w:rPr>
        <w:t xml:space="preserve">investigation may </w:t>
      </w:r>
      <w:r w:rsidR="00021F53" w:rsidRPr="005C3A83">
        <w:rPr>
          <w:rFonts w:asciiTheme="minorHAnsi" w:hAnsiTheme="minorHAnsi" w:cstheme="minorHAnsi"/>
        </w:rPr>
        <w:t xml:space="preserve">be </w:t>
      </w:r>
      <w:r w:rsidR="00EF274A" w:rsidRPr="005C3A83">
        <w:rPr>
          <w:rFonts w:asciiTheme="minorHAnsi" w:hAnsiTheme="minorHAnsi" w:cstheme="minorHAnsi"/>
        </w:rPr>
        <w:t>finalised</w:t>
      </w:r>
      <w:r w:rsidR="00021F53" w:rsidRPr="005C3A83">
        <w:rPr>
          <w:rFonts w:asciiTheme="minorHAnsi" w:hAnsiTheme="minorHAnsi" w:cstheme="minorHAnsi"/>
        </w:rPr>
        <w:t>.</w:t>
      </w:r>
      <w:r w:rsidR="00EF274A" w:rsidRPr="005C3A83">
        <w:rPr>
          <w:rStyle w:val="FootnoteReference"/>
          <w:rFonts w:asciiTheme="minorHAnsi" w:hAnsiTheme="minorHAnsi" w:cstheme="minorHAnsi"/>
        </w:rPr>
        <w:footnoteReference w:id="21"/>
      </w:r>
      <w:r w:rsidR="00F46E82" w:rsidRPr="005C3A83">
        <w:rPr>
          <w:rFonts w:asciiTheme="minorHAnsi" w:hAnsiTheme="minorHAnsi" w:cstheme="minorHAnsi"/>
        </w:rPr>
        <w:t xml:space="preserve"> </w:t>
      </w:r>
    </w:p>
    <w:p w14:paraId="64D9AB48" w14:textId="4E33D1E0" w:rsidR="00CE0A27" w:rsidRPr="005C3A83" w:rsidRDefault="0019637C"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 xml:space="preserve">Australia recalls that while non-cooperation by an interested party </w:t>
      </w:r>
      <w:r w:rsidR="009C5D71" w:rsidRPr="005C3A83">
        <w:rPr>
          <w:rFonts w:asciiTheme="minorHAnsi" w:hAnsiTheme="minorHAnsi" w:cstheme="minorHAnsi"/>
        </w:rPr>
        <w:t xml:space="preserve">to provide </w:t>
      </w:r>
      <w:r w:rsidR="0030478B" w:rsidRPr="005C3A83">
        <w:rPr>
          <w:rFonts w:asciiTheme="minorHAnsi" w:hAnsiTheme="minorHAnsi" w:cstheme="minorHAnsi"/>
        </w:rPr>
        <w:t>"necessary information"</w:t>
      </w:r>
      <w:r w:rsidR="00504B58" w:rsidRPr="005C3A83">
        <w:rPr>
          <w:rFonts w:asciiTheme="minorHAnsi" w:hAnsiTheme="minorHAnsi" w:cstheme="minorHAnsi"/>
        </w:rPr>
        <w:t xml:space="preserve"> </w:t>
      </w:r>
      <w:r w:rsidRPr="005C3A83">
        <w:rPr>
          <w:rFonts w:asciiTheme="minorHAnsi" w:hAnsiTheme="minorHAnsi" w:cstheme="minorHAnsi"/>
        </w:rPr>
        <w:t>is a condition</w:t>
      </w:r>
      <w:r w:rsidR="00E32C3E" w:rsidRPr="005C3A83">
        <w:rPr>
          <w:rFonts w:asciiTheme="minorHAnsi" w:hAnsiTheme="minorHAnsi" w:cstheme="minorHAnsi"/>
        </w:rPr>
        <w:t xml:space="preserve"> that may permit </w:t>
      </w:r>
      <w:r w:rsidRPr="005C3A83">
        <w:rPr>
          <w:rFonts w:asciiTheme="minorHAnsi" w:hAnsiTheme="minorHAnsi" w:cstheme="minorHAnsi"/>
        </w:rPr>
        <w:t xml:space="preserve">the use of </w:t>
      </w:r>
      <w:r w:rsidR="004C50AA" w:rsidRPr="005C3A83">
        <w:rPr>
          <w:rFonts w:asciiTheme="minorHAnsi" w:hAnsiTheme="minorHAnsi" w:cstheme="minorHAnsi"/>
        </w:rPr>
        <w:t>"</w:t>
      </w:r>
      <w:r w:rsidRPr="005C3A83">
        <w:rPr>
          <w:rFonts w:asciiTheme="minorHAnsi" w:hAnsiTheme="minorHAnsi" w:cstheme="minorHAnsi"/>
        </w:rPr>
        <w:t>facts available</w:t>
      </w:r>
      <w:r w:rsidR="004C50AA" w:rsidRPr="005C3A83">
        <w:rPr>
          <w:rFonts w:asciiTheme="minorHAnsi" w:hAnsiTheme="minorHAnsi" w:cstheme="minorHAnsi"/>
        </w:rPr>
        <w:t xml:space="preserve">" </w:t>
      </w:r>
      <w:r w:rsidRPr="005C3A83">
        <w:rPr>
          <w:rFonts w:asciiTheme="minorHAnsi" w:hAnsiTheme="minorHAnsi" w:cstheme="minorHAnsi"/>
        </w:rPr>
        <w:t>under Article 12.7</w:t>
      </w:r>
      <w:r w:rsidR="0030478B" w:rsidRPr="005C3A83">
        <w:rPr>
          <w:rFonts w:asciiTheme="minorHAnsi" w:hAnsiTheme="minorHAnsi" w:cstheme="minorHAnsi"/>
        </w:rPr>
        <w:t xml:space="preserve"> of the SCM </w:t>
      </w:r>
      <w:r w:rsidR="008D3D3D" w:rsidRPr="005C3A83">
        <w:rPr>
          <w:rFonts w:asciiTheme="minorHAnsi" w:hAnsiTheme="minorHAnsi" w:cstheme="minorHAnsi"/>
        </w:rPr>
        <w:t>Agreement</w:t>
      </w:r>
      <w:r w:rsidRPr="005C3A83">
        <w:rPr>
          <w:rFonts w:asciiTheme="minorHAnsi" w:hAnsiTheme="minorHAnsi" w:cstheme="minorHAnsi"/>
        </w:rPr>
        <w:t xml:space="preserve">, </w:t>
      </w:r>
      <w:r w:rsidR="00AC454A" w:rsidRPr="005C3A83">
        <w:rPr>
          <w:rFonts w:asciiTheme="minorHAnsi" w:hAnsiTheme="minorHAnsi" w:cstheme="minorHAnsi"/>
        </w:rPr>
        <w:t xml:space="preserve">this mechanism is not designed to punish a non-cooperating party, but rather to enable the </w:t>
      </w:r>
      <w:r w:rsidR="00163501" w:rsidRPr="005C3A83">
        <w:rPr>
          <w:rFonts w:asciiTheme="minorHAnsi" w:hAnsiTheme="minorHAnsi" w:cstheme="minorHAnsi"/>
        </w:rPr>
        <w:t xml:space="preserve">investigating </w:t>
      </w:r>
      <w:r w:rsidR="00AC454A" w:rsidRPr="005C3A83">
        <w:rPr>
          <w:rFonts w:asciiTheme="minorHAnsi" w:hAnsiTheme="minorHAnsi" w:cstheme="minorHAnsi"/>
        </w:rPr>
        <w:t xml:space="preserve">authority to complete its determination where </w:t>
      </w:r>
      <w:r w:rsidR="008F2C21" w:rsidRPr="005C3A83">
        <w:rPr>
          <w:rFonts w:asciiTheme="minorHAnsi" w:hAnsiTheme="minorHAnsi" w:cstheme="minorHAnsi"/>
        </w:rPr>
        <w:t>"</w:t>
      </w:r>
      <w:r w:rsidR="00AC454A" w:rsidRPr="005C3A83">
        <w:rPr>
          <w:rFonts w:asciiTheme="minorHAnsi" w:hAnsiTheme="minorHAnsi" w:cstheme="minorHAnsi"/>
        </w:rPr>
        <w:t>necessary information</w:t>
      </w:r>
      <w:r w:rsidR="008F2C21" w:rsidRPr="005C3A83">
        <w:rPr>
          <w:rFonts w:asciiTheme="minorHAnsi" w:hAnsiTheme="minorHAnsi" w:cstheme="minorHAnsi"/>
        </w:rPr>
        <w:t>"</w:t>
      </w:r>
      <w:r w:rsidR="00AC454A" w:rsidRPr="005C3A83">
        <w:rPr>
          <w:rFonts w:asciiTheme="minorHAnsi" w:hAnsiTheme="minorHAnsi" w:cstheme="minorHAnsi"/>
        </w:rPr>
        <w:t xml:space="preserve"> is missin</w:t>
      </w:r>
      <w:r w:rsidR="008B55D4" w:rsidRPr="005C3A83">
        <w:rPr>
          <w:rFonts w:asciiTheme="minorHAnsi" w:hAnsiTheme="minorHAnsi" w:cstheme="minorHAnsi"/>
        </w:rPr>
        <w:t>g.</w:t>
      </w:r>
      <w:r w:rsidR="000B168C" w:rsidRPr="005C3A83">
        <w:rPr>
          <w:rStyle w:val="FootnoteReference"/>
          <w:rFonts w:asciiTheme="minorHAnsi" w:hAnsiTheme="minorHAnsi" w:cstheme="minorHAnsi"/>
        </w:rPr>
        <w:footnoteReference w:id="22"/>
      </w:r>
      <w:r w:rsidR="00FD6F17" w:rsidRPr="005C3A83">
        <w:rPr>
          <w:rFonts w:asciiTheme="minorHAnsi" w:hAnsiTheme="minorHAnsi" w:cstheme="minorHAnsi"/>
        </w:rPr>
        <w:t xml:space="preserve"> Even in circumstances of non-cooperation, the </w:t>
      </w:r>
      <w:r w:rsidR="00163501" w:rsidRPr="005C3A83">
        <w:rPr>
          <w:rFonts w:asciiTheme="minorHAnsi" w:hAnsiTheme="minorHAnsi" w:cstheme="minorHAnsi"/>
        </w:rPr>
        <w:t xml:space="preserve">investigating </w:t>
      </w:r>
      <w:r w:rsidR="00FD6F17" w:rsidRPr="005C3A83">
        <w:rPr>
          <w:rFonts w:asciiTheme="minorHAnsi" w:hAnsiTheme="minorHAnsi" w:cstheme="minorHAnsi"/>
        </w:rPr>
        <w:t>authority must base its findings on facts that are supported by the record and explained through a reasoned analysis.</w:t>
      </w:r>
      <w:r w:rsidR="00FD6F17" w:rsidRPr="005C3A83">
        <w:rPr>
          <w:rStyle w:val="FootnoteReference"/>
          <w:rFonts w:asciiTheme="minorHAnsi" w:hAnsiTheme="minorHAnsi" w:cstheme="minorHAnsi"/>
        </w:rPr>
        <w:footnoteReference w:id="23"/>
      </w:r>
    </w:p>
    <w:p w14:paraId="3C75F5C7" w14:textId="1AD9E157" w:rsidR="001E6156" w:rsidRPr="005C3A83" w:rsidRDefault="000B4850">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 xml:space="preserve">Australia </w:t>
      </w:r>
      <w:r w:rsidR="00B358F7" w:rsidRPr="005C3A83">
        <w:rPr>
          <w:rFonts w:asciiTheme="minorHAnsi" w:hAnsiTheme="minorHAnsi" w:cstheme="minorHAnsi"/>
        </w:rPr>
        <w:t>notes</w:t>
      </w:r>
      <w:r w:rsidRPr="005C3A83">
        <w:rPr>
          <w:rFonts w:asciiTheme="minorHAnsi" w:hAnsiTheme="minorHAnsi" w:cstheme="minorHAnsi"/>
        </w:rPr>
        <w:t xml:space="preserve"> that </w:t>
      </w:r>
      <w:r w:rsidR="00F81D72" w:rsidRPr="005C3A83">
        <w:rPr>
          <w:rFonts w:asciiTheme="minorHAnsi" w:hAnsiTheme="minorHAnsi" w:cstheme="minorHAnsi"/>
        </w:rPr>
        <w:t xml:space="preserve">Article 12.7 of the SCM Agreement </w:t>
      </w:r>
      <w:r w:rsidR="00D75714" w:rsidRPr="005C3A83">
        <w:rPr>
          <w:rFonts w:asciiTheme="minorHAnsi" w:hAnsiTheme="minorHAnsi" w:cstheme="minorHAnsi"/>
        </w:rPr>
        <w:t xml:space="preserve">strikes a balance </w:t>
      </w:r>
      <w:r w:rsidRPr="005C3A83">
        <w:rPr>
          <w:rFonts w:asciiTheme="minorHAnsi" w:hAnsiTheme="minorHAnsi" w:cstheme="minorHAnsi"/>
        </w:rPr>
        <w:t>between</w:t>
      </w:r>
      <w:r w:rsidR="00D75714" w:rsidRPr="005C3A83">
        <w:rPr>
          <w:rFonts w:asciiTheme="minorHAnsi" w:hAnsiTheme="minorHAnsi" w:cstheme="minorHAnsi"/>
        </w:rPr>
        <w:t xml:space="preserve"> the discretion </w:t>
      </w:r>
      <w:r w:rsidR="00A3605E" w:rsidRPr="005C3A83">
        <w:rPr>
          <w:rFonts w:asciiTheme="minorHAnsi" w:hAnsiTheme="minorHAnsi" w:cstheme="minorHAnsi"/>
        </w:rPr>
        <w:t xml:space="preserve">the </w:t>
      </w:r>
      <w:r w:rsidR="005264AA" w:rsidRPr="005C3A83">
        <w:rPr>
          <w:rFonts w:asciiTheme="minorHAnsi" w:hAnsiTheme="minorHAnsi" w:cstheme="minorHAnsi"/>
        </w:rPr>
        <w:t>i</w:t>
      </w:r>
      <w:r w:rsidRPr="005C3A83">
        <w:rPr>
          <w:rFonts w:asciiTheme="minorHAnsi" w:hAnsiTheme="minorHAnsi" w:cstheme="minorHAnsi"/>
        </w:rPr>
        <w:t>nvestigati</w:t>
      </w:r>
      <w:r w:rsidR="00A3605E" w:rsidRPr="005C3A83">
        <w:rPr>
          <w:rFonts w:asciiTheme="minorHAnsi" w:hAnsiTheme="minorHAnsi" w:cstheme="minorHAnsi"/>
        </w:rPr>
        <w:t xml:space="preserve">ng </w:t>
      </w:r>
      <w:r w:rsidRPr="005C3A83">
        <w:rPr>
          <w:rFonts w:asciiTheme="minorHAnsi" w:hAnsiTheme="minorHAnsi" w:cstheme="minorHAnsi"/>
        </w:rPr>
        <w:t>authori</w:t>
      </w:r>
      <w:r w:rsidR="00B228B2" w:rsidRPr="005C3A83">
        <w:rPr>
          <w:rFonts w:asciiTheme="minorHAnsi" w:hAnsiTheme="minorHAnsi" w:cstheme="minorHAnsi"/>
        </w:rPr>
        <w:t>ties</w:t>
      </w:r>
      <w:r w:rsidR="00907CB2" w:rsidRPr="005C3A83">
        <w:rPr>
          <w:rFonts w:asciiTheme="minorHAnsi" w:hAnsiTheme="minorHAnsi" w:cstheme="minorHAnsi"/>
        </w:rPr>
        <w:t xml:space="preserve"> are afforded to conduct </w:t>
      </w:r>
      <w:r w:rsidR="00685E74" w:rsidRPr="005C3A83">
        <w:rPr>
          <w:rFonts w:asciiTheme="minorHAnsi" w:hAnsiTheme="minorHAnsi" w:cstheme="minorHAnsi"/>
        </w:rPr>
        <w:t>investigations</w:t>
      </w:r>
      <w:r w:rsidR="003C45C8" w:rsidRPr="005C3A83">
        <w:rPr>
          <w:rFonts w:asciiTheme="minorHAnsi" w:hAnsiTheme="minorHAnsi" w:cstheme="minorHAnsi"/>
        </w:rPr>
        <w:t xml:space="preserve"> </w:t>
      </w:r>
      <w:r w:rsidR="004D1D80" w:rsidRPr="005C3A83">
        <w:rPr>
          <w:rFonts w:asciiTheme="minorHAnsi" w:hAnsiTheme="minorHAnsi" w:cstheme="minorHAnsi"/>
        </w:rPr>
        <w:t xml:space="preserve">and </w:t>
      </w:r>
      <w:r w:rsidR="00BC4620" w:rsidRPr="005C3A83">
        <w:rPr>
          <w:rFonts w:asciiTheme="minorHAnsi" w:hAnsiTheme="minorHAnsi" w:cstheme="minorHAnsi"/>
        </w:rPr>
        <w:t>the legit</w:t>
      </w:r>
      <w:r w:rsidR="00E93CF8" w:rsidRPr="005C3A83">
        <w:rPr>
          <w:rFonts w:asciiTheme="minorHAnsi" w:hAnsiTheme="minorHAnsi" w:cstheme="minorHAnsi"/>
        </w:rPr>
        <w:t>imate</w:t>
      </w:r>
      <w:r w:rsidR="00AB24FA" w:rsidRPr="005C3A83">
        <w:rPr>
          <w:rFonts w:asciiTheme="minorHAnsi" w:hAnsiTheme="minorHAnsi" w:cstheme="minorHAnsi"/>
        </w:rPr>
        <w:t xml:space="preserve"> interests</w:t>
      </w:r>
      <w:r w:rsidR="00E93CF8" w:rsidRPr="005C3A83">
        <w:rPr>
          <w:rFonts w:asciiTheme="minorHAnsi" w:hAnsiTheme="minorHAnsi" w:cstheme="minorHAnsi"/>
        </w:rPr>
        <w:t xml:space="preserve"> </w:t>
      </w:r>
      <w:r w:rsidR="0084123C" w:rsidRPr="005C3A83">
        <w:rPr>
          <w:rFonts w:asciiTheme="minorHAnsi" w:hAnsiTheme="minorHAnsi" w:cstheme="minorHAnsi"/>
        </w:rPr>
        <w:t xml:space="preserve">of parties to submit information </w:t>
      </w:r>
      <w:r w:rsidR="007A6863" w:rsidRPr="005C3A83">
        <w:rPr>
          <w:rFonts w:asciiTheme="minorHAnsi" w:hAnsiTheme="minorHAnsi" w:cstheme="minorHAnsi"/>
        </w:rPr>
        <w:t>and have it taken into account.</w:t>
      </w:r>
      <w:r w:rsidR="00CC61D1" w:rsidRPr="005C3A83">
        <w:rPr>
          <w:rStyle w:val="FootnoteReference"/>
          <w:rFonts w:asciiTheme="minorHAnsi" w:hAnsiTheme="minorHAnsi" w:cstheme="minorHAnsi"/>
        </w:rPr>
        <w:footnoteReference w:id="24"/>
      </w:r>
      <w:r w:rsidR="007A6863" w:rsidRPr="005C3A83">
        <w:rPr>
          <w:rFonts w:asciiTheme="minorHAnsi" w:hAnsiTheme="minorHAnsi" w:cstheme="minorHAnsi"/>
        </w:rPr>
        <w:t xml:space="preserve"> </w:t>
      </w:r>
      <w:r w:rsidR="006441BA" w:rsidRPr="005C3A83">
        <w:rPr>
          <w:rFonts w:asciiTheme="minorHAnsi" w:hAnsiTheme="minorHAnsi" w:cstheme="minorHAnsi"/>
        </w:rPr>
        <w:t xml:space="preserve">That balance is reflected more broadly in Article 12, </w:t>
      </w:r>
      <w:r w:rsidR="000F1FA5" w:rsidRPr="005C3A83">
        <w:rPr>
          <w:rFonts w:asciiTheme="minorHAnsi" w:hAnsiTheme="minorHAnsi" w:cstheme="minorHAnsi"/>
        </w:rPr>
        <w:t>including Article 12.8 on disclosure of essential facts and Article 12.11 on taking due account of difficulties experienced by interested parties in supplying information.</w:t>
      </w:r>
      <w:r w:rsidR="00A24FCB" w:rsidRPr="005C3A83">
        <w:rPr>
          <w:rStyle w:val="FootnoteReference"/>
          <w:rFonts w:cstheme="minorHAnsi"/>
        </w:rPr>
        <w:footnoteReference w:id="25"/>
      </w:r>
      <w:r w:rsidR="006668A5" w:rsidRPr="005C3A83">
        <w:rPr>
          <w:rFonts w:asciiTheme="minorHAnsi" w:hAnsiTheme="minorHAnsi" w:cstheme="minorHAnsi"/>
        </w:rPr>
        <w:t xml:space="preserve"> </w:t>
      </w:r>
      <w:r w:rsidR="001E6156" w:rsidRPr="005C3A83">
        <w:rPr>
          <w:rFonts w:asciiTheme="minorHAnsi" w:hAnsiTheme="minorHAnsi" w:cstheme="minorHAnsi"/>
        </w:rPr>
        <w:t>The investigating authority must nonetheless assess whether non-</w:t>
      </w:r>
      <w:r w:rsidR="001E6156" w:rsidRPr="005C3A83">
        <w:rPr>
          <w:rFonts w:asciiTheme="minorHAnsi" w:hAnsiTheme="minorHAnsi" w:cstheme="minorHAnsi"/>
        </w:rPr>
        <w:lastRenderedPageBreak/>
        <w:t xml:space="preserve">confidential summaries or alternative forms of disclosure would allow the information to be taken into account before resorting to </w:t>
      </w:r>
      <w:r w:rsidR="00716354" w:rsidRPr="005C3A83">
        <w:rPr>
          <w:rFonts w:asciiTheme="minorHAnsi" w:hAnsiTheme="minorHAnsi" w:cstheme="minorHAnsi"/>
        </w:rPr>
        <w:t>"</w:t>
      </w:r>
      <w:r w:rsidR="001E6156" w:rsidRPr="005C3A83">
        <w:rPr>
          <w:rFonts w:asciiTheme="minorHAnsi" w:hAnsiTheme="minorHAnsi" w:cstheme="minorHAnsi"/>
        </w:rPr>
        <w:t>facts available</w:t>
      </w:r>
      <w:r w:rsidR="00716354" w:rsidRPr="005C3A83">
        <w:rPr>
          <w:rFonts w:asciiTheme="minorHAnsi" w:hAnsiTheme="minorHAnsi" w:cstheme="minorHAnsi"/>
        </w:rPr>
        <w:t>"</w:t>
      </w:r>
      <w:r w:rsidR="001E6156" w:rsidRPr="005C3A83">
        <w:rPr>
          <w:rFonts w:asciiTheme="minorHAnsi" w:hAnsiTheme="minorHAnsi" w:cstheme="minorHAnsi"/>
        </w:rPr>
        <w:t>.</w:t>
      </w:r>
      <w:r w:rsidR="001E6156" w:rsidRPr="005C3A83">
        <w:rPr>
          <w:rStyle w:val="FootnoteReference"/>
          <w:rFonts w:asciiTheme="minorHAnsi" w:hAnsiTheme="minorHAnsi" w:cstheme="minorHAnsi"/>
        </w:rPr>
        <w:footnoteReference w:id="26"/>
      </w:r>
    </w:p>
    <w:p w14:paraId="418CAF44" w14:textId="7621066E" w:rsidR="000B4850" w:rsidRPr="005C3A83" w:rsidRDefault="000B4850" w:rsidP="000A1AF6">
      <w:pPr>
        <w:pStyle w:val="HL1HeadingLevel1"/>
        <w:keepNext w:val="0"/>
        <w:keepLines w:val="0"/>
        <w:widowControl w:val="0"/>
        <w:numPr>
          <w:ilvl w:val="0"/>
          <w:numId w:val="5"/>
        </w:numPr>
        <w:rPr>
          <w:rFonts w:asciiTheme="minorHAnsi" w:hAnsiTheme="minorHAnsi" w:cstheme="minorHAnsi"/>
          <w:b w:val="0"/>
          <w:bCs/>
        </w:rPr>
      </w:pPr>
      <w:bookmarkStart w:id="19" w:name="_Toc233005477"/>
      <w:r w:rsidRPr="005C3A83">
        <w:rPr>
          <w:rFonts w:asciiTheme="minorHAnsi" w:hAnsiTheme="minorHAnsi" w:cstheme="minorHAnsi"/>
          <w:bCs/>
        </w:rPr>
        <w:t xml:space="preserve">CONFIDENTIALITY </w:t>
      </w:r>
      <w:r w:rsidR="00BD25E4" w:rsidRPr="005C3A83">
        <w:rPr>
          <w:rFonts w:asciiTheme="minorHAnsi" w:hAnsiTheme="minorHAnsi" w:cstheme="minorHAnsi"/>
          <w:bCs/>
        </w:rPr>
        <w:t>UNDER ARTICLE 12.</w:t>
      </w:r>
      <w:r w:rsidR="006B6BE2" w:rsidRPr="005C3A83">
        <w:rPr>
          <w:rFonts w:asciiTheme="minorHAnsi" w:hAnsiTheme="minorHAnsi" w:cstheme="minorHAnsi"/>
          <w:bCs/>
        </w:rPr>
        <w:t>4</w:t>
      </w:r>
      <w:r w:rsidR="00BD25E4" w:rsidRPr="005C3A83">
        <w:rPr>
          <w:rFonts w:asciiTheme="minorHAnsi" w:hAnsiTheme="minorHAnsi" w:cstheme="minorHAnsi"/>
          <w:bCs/>
        </w:rPr>
        <w:t xml:space="preserve"> OF THE SCM AGREEMENT</w:t>
      </w:r>
      <w:bookmarkEnd w:id="19"/>
    </w:p>
    <w:p w14:paraId="2C90FF5A" w14:textId="5E2A69D2" w:rsidR="00635116" w:rsidRPr="005C3A83" w:rsidRDefault="000B4850"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 xml:space="preserve">Australia briefly addresses China’s </w:t>
      </w:r>
      <w:r w:rsidR="00C56BDE" w:rsidRPr="005C3A83">
        <w:rPr>
          <w:rFonts w:asciiTheme="minorHAnsi" w:hAnsiTheme="minorHAnsi" w:cstheme="minorHAnsi"/>
        </w:rPr>
        <w:t xml:space="preserve">claim </w:t>
      </w:r>
      <w:r w:rsidR="00497C6B" w:rsidRPr="005C3A83">
        <w:rPr>
          <w:rFonts w:asciiTheme="minorHAnsi" w:hAnsiTheme="minorHAnsi" w:cstheme="minorHAnsi"/>
        </w:rPr>
        <w:t xml:space="preserve">that </w:t>
      </w:r>
      <w:r w:rsidR="00155A0A" w:rsidRPr="005C3A83">
        <w:rPr>
          <w:rFonts w:asciiTheme="minorHAnsi" w:hAnsiTheme="minorHAnsi" w:cstheme="minorHAnsi"/>
        </w:rPr>
        <w:t xml:space="preserve">confidentiality </w:t>
      </w:r>
      <w:r w:rsidR="0082437D" w:rsidRPr="005C3A83">
        <w:rPr>
          <w:rFonts w:asciiTheme="minorHAnsi" w:hAnsiTheme="minorHAnsi" w:cstheme="minorHAnsi"/>
        </w:rPr>
        <w:t>requirements under Article 12.4 of the SCM Agreement</w:t>
      </w:r>
      <w:r w:rsidR="00E937E5" w:rsidRPr="005C3A83">
        <w:rPr>
          <w:rFonts w:asciiTheme="minorHAnsi" w:hAnsiTheme="minorHAnsi" w:cstheme="minorHAnsi"/>
        </w:rPr>
        <w:t xml:space="preserve"> </w:t>
      </w:r>
      <w:r w:rsidR="00B97132" w:rsidRPr="005C3A83">
        <w:rPr>
          <w:rFonts w:asciiTheme="minorHAnsi" w:hAnsiTheme="minorHAnsi" w:cstheme="minorHAnsi"/>
        </w:rPr>
        <w:t>provide justification for</w:t>
      </w:r>
      <w:r w:rsidR="00535B3B" w:rsidRPr="005C3A83">
        <w:rPr>
          <w:rFonts w:asciiTheme="minorHAnsi" w:hAnsiTheme="minorHAnsi" w:cstheme="minorHAnsi"/>
        </w:rPr>
        <w:t xml:space="preserve"> non</w:t>
      </w:r>
      <w:r w:rsidR="00535B3B" w:rsidRPr="005C3A83">
        <w:rPr>
          <w:rFonts w:ascii="Cambria Math" w:hAnsi="Cambria Math" w:cs="Cambria Math"/>
        </w:rPr>
        <w:t>‑</w:t>
      </w:r>
      <w:r w:rsidR="00535B3B" w:rsidRPr="005C3A83">
        <w:rPr>
          <w:rFonts w:asciiTheme="minorHAnsi" w:hAnsiTheme="minorHAnsi" w:cstheme="minorHAnsi"/>
        </w:rPr>
        <w:t>disclosure of information and should not</w:t>
      </w:r>
      <w:proofErr w:type="gramStart"/>
      <w:r w:rsidR="00535B3B" w:rsidRPr="005C3A83">
        <w:rPr>
          <w:rFonts w:asciiTheme="minorHAnsi" w:hAnsiTheme="minorHAnsi" w:cstheme="minorHAnsi"/>
        </w:rPr>
        <w:t>, in itself, permit</w:t>
      </w:r>
      <w:proofErr w:type="gramEnd"/>
      <w:r w:rsidR="00535B3B" w:rsidRPr="005C3A83">
        <w:rPr>
          <w:rFonts w:asciiTheme="minorHAnsi" w:hAnsiTheme="minorHAnsi" w:cstheme="minorHAnsi"/>
        </w:rPr>
        <w:t xml:space="preserve"> </w:t>
      </w:r>
      <w:r w:rsidR="004E3140" w:rsidRPr="005C3A83">
        <w:rPr>
          <w:rFonts w:asciiTheme="minorHAnsi" w:hAnsiTheme="minorHAnsi" w:cstheme="minorHAnsi"/>
        </w:rPr>
        <w:t>recourse under Article 12.</w:t>
      </w:r>
      <w:r w:rsidR="00245B5A" w:rsidRPr="005C3A83">
        <w:rPr>
          <w:rFonts w:asciiTheme="minorHAnsi" w:hAnsiTheme="minorHAnsi" w:cstheme="minorHAnsi"/>
        </w:rPr>
        <w:t>7.</w:t>
      </w:r>
      <w:r w:rsidR="00710438" w:rsidRPr="005C3A83">
        <w:rPr>
          <w:rStyle w:val="FootnoteReference"/>
          <w:rFonts w:cstheme="minorHAnsi"/>
        </w:rPr>
        <w:footnoteReference w:id="27"/>
      </w:r>
    </w:p>
    <w:p w14:paraId="6736AC5F" w14:textId="1011E422" w:rsidR="00F53E33" w:rsidRPr="005C3A83" w:rsidRDefault="000B4850"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Australia recalls that</w:t>
      </w:r>
      <w:r w:rsidR="00D47D9F" w:rsidRPr="005C3A83">
        <w:rPr>
          <w:rFonts w:asciiTheme="minorHAnsi" w:hAnsiTheme="minorHAnsi" w:cstheme="minorHAnsi"/>
        </w:rPr>
        <w:t xml:space="preserve"> requests</w:t>
      </w:r>
      <w:r w:rsidR="000A375D" w:rsidRPr="005C3A83">
        <w:rPr>
          <w:rFonts w:asciiTheme="minorHAnsi" w:hAnsiTheme="minorHAnsi" w:cstheme="minorHAnsi"/>
        </w:rPr>
        <w:t xml:space="preserve"> for confidential treatment</w:t>
      </w:r>
      <w:r w:rsidR="002633FD" w:rsidRPr="005C3A83">
        <w:rPr>
          <w:rFonts w:asciiTheme="minorHAnsi" w:hAnsiTheme="minorHAnsi" w:cstheme="minorHAnsi"/>
        </w:rPr>
        <w:t xml:space="preserve"> under Article 12.4 of the SCM </w:t>
      </w:r>
      <w:r w:rsidR="00E6416A" w:rsidRPr="005C3A83">
        <w:rPr>
          <w:rFonts w:asciiTheme="minorHAnsi" w:hAnsiTheme="minorHAnsi" w:cstheme="minorHAnsi"/>
        </w:rPr>
        <w:t>Agreement</w:t>
      </w:r>
      <w:r w:rsidR="00D47D9F" w:rsidRPr="005C3A83">
        <w:rPr>
          <w:rFonts w:asciiTheme="minorHAnsi" w:hAnsiTheme="minorHAnsi" w:cstheme="minorHAnsi"/>
        </w:rPr>
        <w:t xml:space="preserve">, or </w:t>
      </w:r>
      <w:r w:rsidR="00A50C75" w:rsidRPr="005C3A83">
        <w:rPr>
          <w:rFonts w:asciiTheme="minorHAnsi" w:hAnsiTheme="minorHAnsi" w:cstheme="minorHAnsi"/>
        </w:rPr>
        <w:t xml:space="preserve">claims that information cannot be provided due to confidentiality, </w:t>
      </w:r>
      <w:r w:rsidR="00A4202A" w:rsidRPr="005C3A83">
        <w:rPr>
          <w:rFonts w:asciiTheme="minorHAnsi" w:hAnsiTheme="minorHAnsi" w:cstheme="minorHAnsi"/>
        </w:rPr>
        <w:t xml:space="preserve">do </w:t>
      </w:r>
      <w:r w:rsidRPr="005C3A83">
        <w:rPr>
          <w:rFonts w:asciiTheme="minorHAnsi" w:hAnsiTheme="minorHAnsi" w:cstheme="minorHAnsi"/>
        </w:rPr>
        <w:t>not</w:t>
      </w:r>
      <w:r w:rsidR="00AF5D1E" w:rsidRPr="005C3A83">
        <w:rPr>
          <w:rFonts w:asciiTheme="minorHAnsi" w:hAnsiTheme="minorHAnsi" w:cstheme="minorHAnsi"/>
        </w:rPr>
        <w:t xml:space="preserve">, in </w:t>
      </w:r>
      <w:r w:rsidR="008F24B7" w:rsidRPr="005C3A83">
        <w:rPr>
          <w:rFonts w:asciiTheme="minorHAnsi" w:hAnsiTheme="minorHAnsi" w:cstheme="minorHAnsi"/>
        </w:rPr>
        <w:t>themselves</w:t>
      </w:r>
      <w:r w:rsidR="00AF5D1E" w:rsidRPr="005C3A83">
        <w:rPr>
          <w:rFonts w:asciiTheme="minorHAnsi" w:hAnsiTheme="minorHAnsi" w:cstheme="minorHAnsi"/>
        </w:rPr>
        <w:t>,</w:t>
      </w:r>
      <w:r w:rsidR="00527206" w:rsidRPr="005C3A83">
        <w:rPr>
          <w:rFonts w:asciiTheme="minorHAnsi" w:hAnsiTheme="minorHAnsi" w:cstheme="minorHAnsi"/>
        </w:rPr>
        <w:t xml:space="preserve"> </w:t>
      </w:r>
      <w:r w:rsidR="00750535" w:rsidRPr="005C3A83">
        <w:rPr>
          <w:rFonts w:asciiTheme="minorHAnsi" w:hAnsiTheme="minorHAnsi" w:cstheme="minorHAnsi"/>
        </w:rPr>
        <w:t>preclude investigating au</w:t>
      </w:r>
      <w:r w:rsidR="00D06A69" w:rsidRPr="005C3A83">
        <w:rPr>
          <w:rFonts w:asciiTheme="minorHAnsi" w:hAnsiTheme="minorHAnsi" w:cstheme="minorHAnsi"/>
        </w:rPr>
        <w:t>thorities</w:t>
      </w:r>
      <w:r w:rsidR="00750535" w:rsidRPr="005C3A83">
        <w:rPr>
          <w:rFonts w:asciiTheme="minorHAnsi" w:hAnsiTheme="minorHAnsi" w:cstheme="minorHAnsi"/>
        </w:rPr>
        <w:t xml:space="preserve"> from </w:t>
      </w:r>
      <w:r w:rsidR="00A76688" w:rsidRPr="005C3A83">
        <w:rPr>
          <w:rFonts w:asciiTheme="minorHAnsi" w:hAnsiTheme="minorHAnsi" w:cstheme="minorHAnsi"/>
        </w:rPr>
        <w:t>seeking "necessary information"</w:t>
      </w:r>
      <w:r w:rsidR="00E06F99" w:rsidRPr="005C3A83">
        <w:rPr>
          <w:rFonts w:asciiTheme="minorHAnsi" w:hAnsiTheme="minorHAnsi" w:cstheme="minorHAnsi"/>
        </w:rPr>
        <w:t xml:space="preserve"> from an interested party</w:t>
      </w:r>
      <w:r w:rsidR="00A76688" w:rsidRPr="005C3A83">
        <w:rPr>
          <w:rFonts w:asciiTheme="minorHAnsi" w:hAnsiTheme="minorHAnsi" w:cstheme="minorHAnsi"/>
        </w:rPr>
        <w:t xml:space="preserve">, and do not </w:t>
      </w:r>
      <w:r w:rsidRPr="005C3A83">
        <w:rPr>
          <w:rFonts w:asciiTheme="minorHAnsi" w:hAnsiTheme="minorHAnsi" w:cstheme="minorHAnsi"/>
        </w:rPr>
        <w:t>prevent re</w:t>
      </w:r>
      <w:r w:rsidR="0082530E" w:rsidRPr="005C3A83">
        <w:rPr>
          <w:rFonts w:asciiTheme="minorHAnsi" w:hAnsiTheme="minorHAnsi" w:cstheme="minorHAnsi"/>
        </w:rPr>
        <w:t xml:space="preserve">course </w:t>
      </w:r>
      <w:r w:rsidRPr="005C3A83">
        <w:rPr>
          <w:rFonts w:asciiTheme="minorHAnsi" w:hAnsiTheme="minorHAnsi" w:cstheme="minorHAnsi"/>
        </w:rPr>
        <w:t xml:space="preserve">to </w:t>
      </w:r>
      <w:r w:rsidR="007D29B0" w:rsidRPr="005C3A83">
        <w:rPr>
          <w:rFonts w:asciiTheme="minorHAnsi" w:hAnsiTheme="minorHAnsi" w:cstheme="minorHAnsi"/>
        </w:rPr>
        <w:t>"facts available" under</w:t>
      </w:r>
      <w:r w:rsidRPr="005C3A83">
        <w:rPr>
          <w:rFonts w:asciiTheme="minorHAnsi" w:hAnsiTheme="minorHAnsi" w:cstheme="minorHAnsi"/>
        </w:rPr>
        <w:t xml:space="preserve"> Article 12.7</w:t>
      </w:r>
      <w:r w:rsidR="007D29B0" w:rsidRPr="005C3A83">
        <w:rPr>
          <w:rFonts w:asciiTheme="minorHAnsi" w:hAnsiTheme="minorHAnsi" w:cstheme="minorHAnsi"/>
        </w:rPr>
        <w:t xml:space="preserve"> if </w:t>
      </w:r>
      <w:r w:rsidRPr="005C3A83">
        <w:rPr>
          <w:rFonts w:asciiTheme="minorHAnsi" w:hAnsiTheme="minorHAnsi" w:cstheme="minorHAnsi"/>
        </w:rPr>
        <w:t>information is withheld</w:t>
      </w:r>
      <w:r w:rsidR="0082530E" w:rsidRPr="005C3A83">
        <w:rPr>
          <w:rFonts w:asciiTheme="minorHAnsi" w:hAnsiTheme="minorHAnsi" w:cstheme="minorHAnsi"/>
        </w:rPr>
        <w:t xml:space="preserve"> </w:t>
      </w:r>
      <w:r w:rsidR="00330A64" w:rsidRPr="005C3A83">
        <w:rPr>
          <w:rFonts w:asciiTheme="minorHAnsi" w:hAnsiTheme="minorHAnsi" w:cstheme="minorHAnsi"/>
        </w:rPr>
        <w:t>after having been requested.</w:t>
      </w:r>
      <w:r w:rsidR="00B956C4" w:rsidRPr="005C3A83">
        <w:rPr>
          <w:rStyle w:val="FootnoteReference"/>
          <w:rFonts w:asciiTheme="minorHAnsi" w:hAnsiTheme="minorHAnsi" w:cstheme="minorHAnsi"/>
        </w:rPr>
        <w:footnoteReference w:id="28"/>
      </w:r>
      <w:r w:rsidR="00330A64" w:rsidRPr="005C3A83">
        <w:rPr>
          <w:rFonts w:asciiTheme="minorHAnsi" w:hAnsiTheme="minorHAnsi" w:cstheme="minorHAnsi"/>
        </w:rPr>
        <w:t xml:space="preserve"> </w:t>
      </w:r>
    </w:p>
    <w:p w14:paraId="07DC3538" w14:textId="589A5A33" w:rsidR="0051623A" w:rsidRPr="005C3A83" w:rsidRDefault="0095634F"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Instead,</w:t>
      </w:r>
      <w:r w:rsidR="000B4850" w:rsidRPr="005C3A83">
        <w:rPr>
          <w:rFonts w:asciiTheme="minorHAnsi" w:hAnsiTheme="minorHAnsi" w:cstheme="minorHAnsi"/>
        </w:rPr>
        <w:t xml:space="preserve"> </w:t>
      </w:r>
      <w:r w:rsidR="005B1DF6" w:rsidRPr="005C3A83">
        <w:rPr>
          <w:rFonts w:asciiTheme="minorHAnsi" w:hAnsiTheme="minorHAnsi" w:cstheme="minorHAnsi"/>
        </w:rPr>
        <w:t xml:space="preserve">Article 12.4.1 </w:t>
      </w:r>
      <w:r w:rsidR="005E1B14" w:rsidRPr="005C3A83">
        <w:rPr>
          <w:rFonts w:asciiTheme="minorHAnsi" w:hAnsiTheme="minorHAnsi" w:cstheme="minorHAnsi"/>
        </w:rPr>
        <w:t xml:space="preserve">of the SCM Agreement </w:t>
      </w:r>
      <w:r w:rsidR="007D73C0" w:rsidRPr="005C3A83">
        <w:rPr>
          <w:rFonts w:asciiTheme="minorHAnsi" w:hAnsiTheme="minorHAnsi" w:cstheme="minorHAnsi"/>
        </w:rPr>
        <w:t xml:space="preserve">provides for </w:t>
      </w:r>
      <w:r w:rsidR="00CF255F" w:rsidRPr="005C3A83">
        <w:rPr>
          <w:rFonts w:asciiTheme="minorHAnsi" w:hAnsiTheme="minorHAnsi" w:cstheme="minorHAnsi"/>
        </w:rPr>
        <w:t>"</w:t>
      </w:r>
      <w:r w:rsidR="0051623A" w:rsidRPr="005C3A83">
        <w:rPr>
          <w:rFonts w:asciiTheme="minorHAnsi" w:hAnsiTheme="minorHAnsi" w:cstheme="minorHAnsi"/>
        </w:rPr>
        <w:t>interested parties providing confidential information to furnish non-confidential summaries thereof. These summaries shall be in sufficient detail to permit a reasonable understanding of the substance of the information submitted</w:t>
      </w:r>
      <w:r w:rsidR="008470A4" w:rsidRPr="005C3A83">
        <w:rPr>
          <w:rFonts w:asciiTheme="minorHAnsi" w:hAnsiTheme="minorHAnsi" w:cstheme="minorHAnsi"/>
        </w:rPr>
        <w:t xml:space="preserve"> in confidence</w:t>
      </w:r>
      <w:r w:rsidR="0051623A" w:rsidRPr="005C3A83">
        <w:rPr>
          <w:rFonts w:asciiTheme="minorHAnsi" w:hAnsiTheme="minorHAnsi" w:cstheme="minorHAnsi"/>
        </w:rPr>
        <w:t>".</w:t>
      </w:r>
      <w:r w:rsidR="0051623A" w:rsidRPr="005C3A83">
        <w:rPr>
          <w:rStyle w:val="FootnoteReference"/>
          <w:rFonts w:asciiTheme="minorHAnsi" w:hAnsiTheme="minorHAnsi" w:cstheme="minorHAnsi"/>
        </w:rPr>
        <w:footnoteReference w:id="29"/>
      </w:r>
    </w:p>
    <w:p w14:paraId="17D429DD" w14:textId="652D8309" w:rsidR="002E0AF9" w:rsidRPr="005C3A83" w:rsidRDefault="000B4850"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 xml:space="preserve">Where </w:t>
      </w:r>
      <w:r w:rsidR="004E6F4D" w:rsidRPr="005C3A83">
        <w:rPr>
          <w:rFonts w:asciiTheme="minorHAnsi" w:hAnsiTheme="minorHAnsi" w:cstheme="minorHAnsi"/>
        </w:rPr>
        <w:t>the</w:t>
      </w:r>
      <w:r w:rsidRPr="005C3A83">
        <w:rPr>
          <w:rFonts w:asciiTheme="minorHAnsi" w:hAnsiTheme="minorHAnsi" w:cstheme="minorHAnsi"/>
        </w:rPr>
        <w:t xml:space="preserve"> summaries are not provided, </w:t>
      </w:r>
      <w:r w:rsidR="006023E9">
        <w:rPr>
          <w:rFonts w:asciiTheme="minorHAnsi" w:hAnsiTheme="minorHAnsi" w:cstheme="minorHAnsi"/>
        </w:rPr>
        <w:t xml:space="preserve">or they do not provide sufficient detail, </w:t>
      </w:r>
      <w:r w:rsidRPr="005C3A83">
        <w:rPr>
          <w:rFonts w:asciiTheme="minorHAnsi" w:hAnsiTheme="minorHAnsi" w:cstheme="minorHAnsi"/>
        </w:rPr>
        <w:t>and</w:t>
      </w:r>
      <w:r w:rsidR="006023E9">
        <w:rPr>
          <w:rFonts w:asciiTheme="minorHAnsi" w:hAnsiTheme="minorHAnsi" w:cstheme="minorHAnsi"/>
        </w:rPr>
        <w:t xml:space="preserve"> </w:t>
      </w:r>
      <w:proofErr w:type="gramStart"/>
      <w:r w:rsidR="00F06059">
        <w:rPr>
          <w:rFonts w:asciiTheme="minorHAnsi" w:hAnsiTheme="minorHAnsi" w:cstheme="minorHAnsi"/>
        </w:rPr>
        <w:t>as a consequence</w:t>
      </w:r>
      <w:proofErr w:type="gramEnd"/>
      <w:r w:rsidRPr="005C3A83">
        <w:rPr>
          <w:rFonts w:asciiTheme="minorHAnsi" w:hAnsiTheme="minorHAnsi" w:cstheme="minorHAnsi"/>
        </w:rPr>
        <w:t xml:space="preserve"> the </w:t>
      </w:r>
      <w:r w:rsidR="00C805E0" w:rsidRPr="005C3A83">
        <w:rPr>
          <w:rFonts w:asciiTheme="minorHAnsi" w:hAnsiTheme="minorHAnsi" w:cstheme="minorHAnsi"/>
        </w:rPr>
        <w:t xml:space="preserve">investigating </w:t>
      </w:r>
      <w:r w:rsidRPr="005C3A83">
        <w:rPr>
          <w:rFonts w:asciiTheme="minorHAnsi" w:hAnsiTheme="minorHAnsi" w:cstheme="minorHAnsi"/>
        </w:rPr>
        <w:t xml:space="preserve">authority cannot verify the information, Article 12.7 </w:t>
      </w:r>
      <w:r w:rsidR="00635067" w:rsidRPr="005C3A83">
        <w:rPr>
          <w:rFonts w:asciiTheme="minorHAnsi" w:hAnsiTheme="minorHAnsi" w:cstheme="minorHAnsi"/>
        </w:rPr>
        <w:t xml:space="preserve">of the SCM Agreement </w:t>
      </w:r>
      <w:r w:rsidRPr="005C3A83">
        <w:rPr>
          <w:rFonts w:asciiTheme="minorHAnsi" w:hAnsiTheme="minorHAnsi" w:cstheme="minorHAnsi"/>
        </w:rPr>
        <w:t>may be engaged.</w:t>
      </w:r>
      <w:r w:rsidR="005F09A4" w:rsidRPr="005C3A83">
        <w:rPr>
          <w:rFonts w:asciiTheme="minorHAnsi" w:hAnsiTheme="minorHAnsi" w:cstheme="minorHAnsi"/>
        </w:rPr>
        <w:t xml:space="preserve"> </w:t>
      </w:r>
    </w:p>
    <w:p w14:paraId="4899C9BA" w14:textId="51190B64" w:rsidR="000B4850" w:rsidRPr="005C3A83" w:rsidRDefault="000B4850" w:rsidP="000A1AF6">
      <w:pPr>
        <w:pStyle w:val="HL1HeadingLevel1"/>
        <w:keepNext w:val="0"/>
        <w:keepLines w:val="0"/>
        <w:widowControl w:val="0"/>
        <w:numPr>
          <w:ilvl w:val="0"/>
          <w:numId w:val="5"/>
        </w:numPr>
        <w:rPr>
          <w:rFonts w:asciiTheme="minorHAnsi" w:hAnsiTheme="minorHAnsi" w:cstheme="minorHAnsi"/>
          <w:b w:val="0"/>
          <w:bCs/>
        </w:rPr>
      </w:pPr>
      <w:bookmarkStart w:id="20" w:name="_Toc233005478"/>
      <w:r w:rsidRPr="005C3A83">
        <w:rPr>
          <w:rFonts w:asciiTheme="minorHAnsi" w:hAnsiTheme="minorHAnsi" w:cstheme="minorHAnsi"/>
          <w:bCs/>
        </w:rPr>
        <w:t>CONCLUSION</w:t>
      </w:r>
      <w:bookmarkEnd w:id="20"/>
    </w:p>
    <w:p w14:paraId="414F5E99" w14:textId="35D2B8AE" w:rsidR="00066E4F" w:rsidRPr="005C3A83" w:rsidRDefault="00BE05EF" w:rsidP="000A1AF6">
      <w:pPr>
        <w:pStyle w:val="P1-N1Paragraph1-Number1"/>
        <w:widowControl w:val="0"/>
        <w:tabs>
          <w:tab w:val="num" w:pos="851"/>
        </w:tabs>
        <w:ind w:left="0"/>
        <w:rPr>
          <w:rFonts w:asciiTheme="minorHAnsi" w:hAnsiTheme="minorHAnsi" w:cstheme="minorHAnsi"/>
        </w:rPr>
      </w:pPr>
      <w:r w:rsidRPr="005C3A83">
        <w:rPr>
          <w:rFonts w:asciiTheme="minorHAnsi" w:hAnsiTheme="minorHAnsi" w:cstheme="minorHAnsi"/>
        </w:rPr>
        <w:t xml:space="preserve">Australia thanks the Panel for its time and hopes that its </w:t>
      </w:r>
      <w:r w:rsidR="00751BCA" w:rsidRPr="005C3A83">
        <w:rPr>
          <w:rFonts w:asciiTheme="minorHAnsi" w:hAnsiTheme="minorHAnsi" w:cstheme="minorHAnsi"/>
        </w:rPr>
        <w:t xml:space="preserve">observations </w:t>
      </w:r>
      <w:r w:rsidRPr="005C3A83">
        <w:rPr>
          <w:rFonts w:asciiTheme="minorHAnsi" w:hAnsiTheme="minorHAnsi" w:cstheme="minorHAnsi"/>
        </w:rPr>
        <w:t>will be useful for the Panel's consideration of this matter.</w:t>
      </w:r>
    </w:p>
    <w:sectPr w:rsidR="00066E4F" w:rsidRPr="005C3A83" w:rsidSect="00495E5E">
      <w:pgSz w:w="11906" w:h="16838" w:code="9"/>
      <w:pgMar w:top="1418" w:right="1418" w:bottom="426" w:left="1418" w:header="567" w:footer="2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58AF" w14:textId="77777777" w:rsidR="006409DD" w:rsidRDefault="006409DD" w:rsidP="00006269">
      <w:pPr>
        <w:spacing w:after="0" w:line="240" w:lineRule="auto"/>
      </w:pPr>
      <w:r>
        <w:separator/>
      </w:r>
    </w:p>
  </w:endnote>
  <w:endnote w:type="continuationSeparator" w:id="0">
    <w:p w14:paraId="6B06806D" w14:textId="77777777" w:rsidR="006409DD" w:rsidRDefault="006409DD" w:rsidP="00006269">
      <w:pPr>
        <w:spacing w:after="0" w:line="240" w:lineRule="auto"/>
      </w:pPr>
      <w:r>
        <w:continuationSeparator/>
      </w:r>
    </w:p>
  </w:endnote>
  <w:endnote w:type="continuationNotice" w:id="1">
    <w:p w14:paraId="20AAB239" w14:textId="77777777" w:rsidR="006409DD" w:rsidRDefault="006409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58D12" w14:textId="77777777" w:rsidR="006409DD" w:rsidRDefault="006409DD" w:rsidP="00006269">
      <w:pPr>
        <w:spacing w:after="0" w:line="240" w:lineRule="auto"/>
      </w:pPr>
      <w:r>
        <w:separator/>
      </w:r>
    </w:p>
  </w:footnote>
  <w:footnote w:type="continuationSeparator" w:id="0">
    <w:p w14:paraId="0AF9C891" w14:textId="77777777" w:rsidR="006409DD" w:rsidRDefault="006409DD" w:rsidP="00006269">
      <w:pPr>
        <w:spacing w:after="0" w:line="240" w:lineRule="auto"/>
      </w:pPr>
      <w:r>
        <w:continuationSeparator/>
      </w:r>
    </w:p>
  </w:footnote>
  <w:footnote w:type="continuationNotice" w:id="1">
    <w:p w14:paraId="53CDEF65" w14:textId="77777777" w:rsidR="006409DD" w:rsidRDefault="006409DD">
      <w:pPr>
        <w:spacing w:after="0" w:line="240" w:lineRule="auto"/>
      </w:pPr>
    </w:p>
  </w:footnote>
  <w:footnote w:id="2">
    <w:p w14:paraId="5628C4EE" w14:textId="33F97D2A" w:rsidR="005A1F46" w:rsidRDefault="005A1F46">
      <w:pPr>
        <w:pStyle w:val="FootnoteText"/>
      </w:pPr>
      <w:r>
        <w:rPr>
          <w:rStyle w:val="FootnoteReference"/>
        </w:rPr>
        <w:footnoteRef/>
      </w:r>
      <w:r>
        <w:t xml:space="preserve"> </w:t>
      </w:r>
      <w:r w:rsidRPr="005A1F46">
        <w:t xml:space="preserve">Appellate Body Report, </w:t>
      </w:r>
      <w:r w:rsidRPr="005A1F46">
        <w:rPr>
          <w:i/>
          <w:iCs/>
        </w:rPr>
        <w:t xml:space="preserve">US – Anti-Dumping and Countervailing Duties (China), </w:t>
      </w:r>
      <w:r w:rsidRPr="005A1F46">
        <w:t xml:space="preserve">para. 317; Appellate Body Report, </w:t>
      </w:r>
      <w:r w:rsidRPr="005A1F46">
        <w:rPr>
          <w:i/>
          <w:iCs/>
        </w:rPr>
        <w:t>US – Carbon Steel (India)</w:t>
      </w:r>
      <w:r w:rsidRPr="005A1F46">
        <w:t>, para. 4.29.</w:t>
      </w:r>
    </w:p>
  </w:footnote>
  <w:footnote w:id="3">
    <w:p w14:paraId="2769374D" w14:textId="5DC23D86" w:rsidR="001F1D3F" w:rsidRDefault="001F1D3F">
      <w:pPr>
        <w:pStyle w:val="FootnoteText"/>
      </w:pPr>
      <w:r>
        <w:rPr>
          <w:rStyle w:val="FootnoteReference"/>
        </w:rPr>
        <w:footnoteRef/>
      </w:r>
      <w:r>
        <w:t xml:space="preserve"> </w:t>
      </w:r>
      <w:r w:rsidRPr="001F1D3F">
        <w:t>Panel Report, EU – CVD/AD on SSCRFP (Indonesia), para. 7.156.</w:t>
      </w:r>
    </w:p>
  </w:footnote>
  <w:footnote w:id="4">
    <w:p w14:paraId="7F6602AE" w14:textId="59635E70" w:rsidR="00713474" w:rsidRDefault="00713474">
      <w:pPr>
        <w:pStyle w:val="FootnoteText"/>
      </w:pPr>
      <w:r>
        <w:rPr>
          <w:rStyle w:val="FootnoteReference"/>
        </w:rPr>
        <w:footnoteRef/>
      </w:r>
      <w:r>
        <w:t xml:space="preserve"> </w:t>
      </w:r>
      <w:r w:rsidRPr="00713474">
        <w:t xml:space="preserve">Panel Report, </w:t>
      </w:r>
      <w:r w:rsidRPr="00713474">
        <w:rPr>
          <w:i/>
          <w:iCs/>
        </w:rPr>
        <w:t xml:space="preserve">EU – CVD/AD on SSCRFP (Indonesia), </w:t>
      </w:r>
      <w:r w:rsidRPr="00713474">
        <w:t>para. 7.156.</w:t>
      </w:r>
    </w:p>
  </w:footnote>
  <w:footnote w:id="5">
    <w:p w14:paraId="61E8FC07" w14:textId="5F85173D" w:rsidR="00D42C36" w:rsidRPr="00013812" w:rsidRDefault="00D42C36">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Appellate Body Report, </w:t>
      </w:r>
      <w:r w:rsidRPr="00013812">
        <w:rPr>
          <w:rFonts w:asciiTheme="minorHAnsi" w:hAnsiTheme="minorHAnsi" w:cstheme="minorHAnsi"/>
          <w:i/>
          <w:iCs/>
          <w:szCs w:val="18"/>
        </w:rPr>
        <w:t>US – Carbon Steel (India)</w:t>
      </w:r>
      <w:r w:rsidRPr="00013812">
        <w:rPr>
          <w:rFonts w:asciiTheme="minorHAnsi" w:hAnsiTheme="minorHAnsi" w:cstheme="minorHAnsi"/>
          <w:szCs w:val="18"/>
        </w:rPr>
        <w:t xml:space="preserve">, para. 4.29. </w:t>
      </w:r>
    </w:p>
  </w:footnote>
  <w:footnote w:id="6">
    <w:p w14:paraId="4E5A0BEA" w14:textId="77777777" w:rsidR="006928FE" w:rsidRPr="00013812" w:rsidRDefault="006928FE" w:rsidP="006928FE">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Panel Report, </w:t>
      </w:r>
      <w:r w:rsidRPr="00013812">
        <w:rPr>
          <w:rFonts w:asciiTheme="minorHAnsi" w:hAnsiTheme="minorHAnsi" w:cstheme="minorHAnsi"/>
          <w:i/>
          <w:iCs/>
          <w:szCs w:val="18"/>
        </w:rPr>
        <w:t xml:space="preserve">EU – CVD/AD on SSCRFP (Indonesia), </w:t>
      </w:r>
      <w:r w:rsidRPr="00013812">
        <w:rPr>
          <w:rFonts w:asciiTheme="minorHAnsi" w:hAnsiTheme="minorHAnsi" w:cstheme="minorHAnsi"/>
          <w:szCs w:val="18"/>
        </w:rPr>
        <w:t xml:space="preserve">para. 7.156. </w:t>
      </w:r>
    </w:p>
  </w:footnote>
  <w:footnote w:id="7">
    <w:p w14:paraId="49EBDE52" w14:textId="33CF25AF" w:rsidR="00911311" w:rsidRPr="00013812" w:rsidRDefault="00911311">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Appellate Body Report, </w:t>
      </w:r>
      <w:r w:rsidRPr="00013812">
        <w:rPr>
          <w:rFonts w:asciiTheme="minorHAnsi" w:hAnsiTheme="minorHAnsi" w:cstheme="minorHAnsi"/>
          <w:i/>
          <w:iCs/>
          <w:szCs w:val="18"/>
        </w:rPr>
        <w:t>US – Anti-Dumping and Countervailing Duties (China)</w:t>
      </w:r>
      <w:r w:rsidRPr="00013812">
        <w:rPr>
          <w:rFonts w:asciiTheme="minorHAnsi" w:hAnsiTheme="minorHAnsi" w:cstheme="minorHAnsi"/>
          <w:szCs w:val="18"/>
        </w:rPr>
        <w:t>, paras. 317-318.</w:t>
      </w:r>
    </w:p>
  </w:footnote>
  <w:footnote w:id="8">
    <w:p w14:paraId="21EA1638" w14:textId="1B6447C0" w:rsidR="00551895" w:rsidRPr="00013812" w:rsidRDefault="00551895">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AB0488" w:rsidRPr="00013812">
        <w:rPr>
          <w:rFonts w:asciiTheme="minorHAnsi" w:hAnsiTheme="minorHAnsi" w:cstheme="minorHAnsi"/>
          <w:szCs w:val="18"/>
        </w:rPr>
        <w:t xml:space="preserve">Appellate Body </w:t>
      </w:r>
      <w:r w:rsidR="00922964">
        <w:rPr>
          <w:rFonts w:asciiTheme="minorHAnsi" w:hAnsiTheme="minorHAnsi" w:cstheme="minorHAnsi"/>
          <w:szCs w:val="18"/>
        </w:rPr>
        <w:t xml:space="preserve">Report </w:t>
      </w:r>
      <w:r w:rsidR="00AB0488" w:rsidRPr="00013812">
        <w:rPr>
          <w:rFonts w:asciiTheme="minorHAnsi" w:hAnsiTheme="minorHAnsi" w:cstheme="minorHAnsi"/>
          <w:szCs w:val="18"/>
        </w:rPr>
        <w:t xml:space="preserve">- </w:t>
      </w:r>
      <w:r w:rsidRPr="00013812">
        <w:rPr>
          <w:rFonts w:asciiTheme="minorHAnsi" w:hAnsiTheme="minorHAnsi" w:cstheme="minorHAnsi"/>
          <w:i/>
          <w:iCs/>
          <w:szCs w:val="18"/>
        </w:rPr>
        <w:t>US – Anti-Dumping and Countervailing Duties (China)</w:t>
      </w:r>
      <w:r w:rsidRPr="00013812">
        <w:rPr>
          <w:rFonts w:asciiTheme="minorHAnsi" w:hAnsiTheme="minorHAnsi" w:cstheme="minorHAnsi"/>
          <w:szCs w:val="18"/>
        </w:rPr>
        <w:t>, para. 318</w:t>
      </w:r>
      <w:r w:rsidR="007064AF" w:rsidRPr="00013812">
        <w:rPr>
          <w:rFonts w:asciiTheme="minorHAnsi" w:hAnsiTheme="minorHAnsi" w:cstheme="minorHAnsi"/>
          <w:szCs w:val="18"/>
        </w:rPr>
        <w:t>.</w:t>
      </w:r>
    </w:p>
  </w:footnote>
  <w:footnote w:id="9">
    <w:p w14:paraId="6B3D7D97" w14:textId="0DB2010F" w:rsidR="005048C6" w:rsidRPr="00013812" w:rsidRDefault="005048C6"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China's first written submission, para</w:t>
      </w:r>
      <w:r w:rsidR="000C1DE7" w:rsidRPr="00013812">
        <w:rPr>
          <w:rFonts w:asciiTheme="minorHAnsi" w:hAnsiTheme="minorHAnsi" w:cstheme="minorHAnsi"/>
          <w:szCs w:val="18"/>
        </w:rPr>
        <w:t xml:space="preserve">. 943. </w:t>
      </w:r>
    </w:p>
  </w:footnote>
  <w:footnote w:id="10">
    <w:p w14:paraId="37533522" w14:textId="1604C0C0" w:rsidR="007854DF" w:rsidRDefault="007854DF">
      <w:pPr>
        <w:pStyle w:val="FootnoteText"/>
      </w:pPr>
      <w:r>
        <w:rPr>
          <w:rStyle w:val="FootnoteReference"/>
        </w:rPr>
        <w:footnoteRef/>
      </w:r>
      <w:r>
        <w:t xml:space="preserve"> </w:t>
      </w:r>
      <w:r w:rsidR="009C52F9" w:rsidRPr="00013812">
        <w:rPr>
          <w:rFonts w:asciiTheme="minorHAnsi" w:hAnsiTheme="minorHAnsi" w:cstheme="minorHAnsi"/>
          <w:szCs w:val="18"/>
        </w:rPr>
        <w:t xml:space="preserve">Appellate Body Report, </w:t>
      </w:r>
      <w:r w:rsidR="009C52F9" w:rsidRPr="00013812">
        <w:rPr>
          <w:rFonts w:asciiTheme="minorHAnsi" w:hAnsiTheme="minorHAnsi" w:cstheme="minorHAnsi"/>
          <w:i/>
          <w:iCs/>
          <w:szCs w:val="18"/>
        </w:rPr>
        <w:t>US – Carbon Steel (India)</w:t>
      </w:r>
      <w:r w:rsidR="009C52F9" w:rsidRPr="00013812">
        <w:rPr>
          <w:rFonts w:asciiTheme="minorHAnsi" w:hAnsiTheme="minorHAnsi" w:cstheme="minorHAnsi"/>
          <w:szCs w:val="18"/>
        </w:rPr>
        <w:t xml:space="preserve">, para. </w:t>
      </w:r>
      <w:r w:rsidRPr="007854DF">
        <w:t>4.419</w:t>
      </w:r>
      <w:r>
        <w:t>.</w:t>
      </w:r>
    </w:p>
  </w:footnote>
  <w:footnote w:id="11">
    <w:p w14:paraId="19AACB25" w14:textId="77777777" w:rsidR="00DD3827" w:rsidRDefault="00DD3827" w:rsidP="00DD3827">
      <w:pPr>
        <w:pStyle w:val="FootnoteText"/>
      </w:pPr>
      <w:r>
        <w:rPr>
          <w:rStyle w:val="FootnoteReference"/>
        </w:rPr>
        <w:footnoteRef/>
      </w:r>
      <w:r>
        <w:t xml:space="preserve"> </w:t>
      </w:r>
      <w:r w:rsidRPr="00013812">
        <w:rPr>
          <w:rFonts w:asciiTheme="minorHAnsi" w:hAnsiTheme="minorHAnsi" w:cstheme="minorHAnsi"/>
          <w:szCs w:val="18"/>
        </w:rPr>
        <w:t xml:space="preserve">Appellate Body Report, </w:t>
      </w:r>
      <w:r w:rsidRPr="00013812">
        <w:rPr>
          <w:rFonts w:asciiTheme="minorHAnsi" w:hAnsiTheme="minorHAnsi" w:cstheme="minorHAnsi"/>
          <w:i/>
          <w:iCs/>
          <w:szCs w:val="18"/>
        </w:rPr>
        <w:t>US – Carbon Steel (India)</w:t>
      </w:r>
      <w:r w:rsidRPr="00013812">
        <w:rPr>
          <w:rFonts w:asciiTheme="minorHAnsi" w:hAnsiTheme="minorHAnsi" w:cstheme="minorHAnsi"/>
          <w:szCs w:val="18"/>
        </w:rPr>
        <w:t xml:space="preserve">, para. </w:t>
      </w:r>
      <w:r w:rsidRPr="007854DF">
        <w:t>4.419</w:t>
      </w:r>
      <w:r>
        <w:t>.</w:t>
      </w:r>
    </w:p>
  </w:footnote>
  <w:footnote w:id="12">
    <w:p w14:paraId="62230EE4" w14:textId="59DFAA69" w:rsidR="001B30AA" w:rsidRPr="00013812" w:rsidRDefault="001B30AA">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China's first written submission, para. 998.</w:t>
      </w:r>
    </w:p>
  </w:footnote>
  <w:footnote w:id="13">
    <w:p w14:paraId="1F8EA80A" w14:textId="0DC92873" w:rsidR="0067694E" w:rsidRPr="00013812" w:rsidRDefault="0067694E"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040E9F" w:rsidRPr="00013812">
        <w:rPr>
          <w:rFonts w:asciiTheme="minorHAnsi" w:hAnsiTheme="minorHAnsi" w:cstheme="minorHAnsi"/>
          <w:szCs w:val="18"/>
        </w:rPr>
        <w:t xml:space="preserve">Appellate Body Report, </w:t>
      </w:r>
      <w:r w:rsidRPr="00013812">
        <w:rPr>
          <w:rFonts w:asciiTheme="minorHAnsi" w:hAnsiTheme="minorHAnsi" w:cstheme="minorHAnsi"/>
          <w:i/>
          <w:iCs/>
          <w:szCs w:val="18"/>
          <w:lang w:eastAsia="en-AU"/>
        </w:rPr>
        <w:t>US – Carbon Steel (India)</w:t>
      </w:r>
      <w:r w:rsidR="00040E9F" w:rsidRPr="00013812">
        <w:rPr>
          <w:rFonts w:asciiTheme="minorHAnsi" w:hAnsiTheme="minorHAnsi" w:cstheme="minorHAnsi"/>
          <w:szCs w:val="18"/>
          <w:lang w:eastAsia="en-AU"/>
        </w:rPr>
        <w:t>, para. 4.416</w:t>
      </w:r>
      <w:r w:rsidR="00681411">
        <w:rPr>
          <w:rFonts w:asciiTheme="minorHAnsi" w:hAnsiTheme="minorHAnsi" w:cstheme="minorHAnsi"/>
          <w:szCs w:val="18"/>
          <w:lang w:eastAsia="en-AU"/>
        </w:rPr>
        <w:t xml:space="preserve">, </w:t>
      </w:r>
      <w:r w:rsidR="00681411" w:rsidRPr="00681411">
        <w:rPr>
          <w:rFonts w:asciiTheme="minorHAnsi" w:hAnsiTheme="minorHAnsi" w:cstheme="minorHAnsi"/>
          <w:szCs w:val="18"/>
          <w:lang w:eastAsia="en-AU"/>
        </w:rPr>
        <w:t xml:space="preserve">quoting Appellate Body Report, </w:t>
      </w:r>
      <w:r w:rsidR="00681411" w:rsidRPr="00681411">
        <w:rPr>
          <w:rFonts w:asciiTheme="minorHAnsi" w:hAnsiTheme="minorHAnsi" w:cstheme="minorHAnsi"/>
          <w:i/>
          <w:iCs/>
          <w:szCs w:val="18"/>
          <w:lang w:eastAsia="en-AU"/>
        </w:rPr>
        <w:t>Mexico – Anti-Dumping Measures on Rice</w:t>
      </w:r>
      <w:r w:rsidR="00681411" w:rsidRPr="00681411">
        <w:rPr>
          <w:rFonts w:asciiTheme="minorHAnsi" w:hAnsiTheme="minorHAnsi" w:cstheme="minorHAnsi"/>
          <w:szCs w:val="18"/>
          <w:lang w:eastAsia="en-AU"/>
        </w:rPr>
        <w:t>, para. 293</w:t>
      </w:r>
      <w:r w:rsidR="00040E9F" w:rsidRPr="00013812">
        <w:rPr>
          <w:rFonts w:asciiTheme="minorHAnsi" w:hAnsiTheme="minorHAnsi" w:cstheme="minorHAnsi"/>
          <w:szCs w:val="18"/>
          <w:lang w:eastAsia="en-AU"/>
        </w:rPr>
        <w:t>.</w:t>
      </w:r>
      <w:r w:rsidR="00040E9F" w:rsidRPr="00013812">
        <w:rPr>
          <w:rFonts w:asciiTheme="minorHAnsi" w:hAnsiTheme="minorHAnsi" w:cstheme="minorHAnsi"/>
          <w:i/>
          <w:iCs/>
          <w:szCs w:val="18"/>
          <w:lang w:eastAsia="en-AU"/>
        </w:rPr>
        <w:t xml:space="preserve"> </w:t>
      </w:r>
    </w:p>
  </w:footnote>
  <w:footnote w:id="14">
    <w:p w14:paraId="1B355497" w14:textId="2A75D258" w:rsidR="00360F9F" w:rsidRPr="00013812" w:rsidRDefault="00360F9F"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Appellate Body Report, </w:t>
      </w:r>
      <w:r w:rsidRPr="00013812">
        <w:rPr>
          <w:rFonts w:asciiTheme="minorHAnsi" w:hAnsiTheme="minorHAnsi" w:cstheme="minorHAnsi"/>
          <w:i/>
          <w:iCs/>
          <w:szCs w:val="18"/>
          <w:lang w:eastAsia="en-AU"/>
        </w:rPr>
        <w:t>US – Carbon Steel (India)</w:t>
      </w:r>
      <w:r w:rsidRPr="00013812">
        <w:rPr>
          <w:rFonts w:asciiTheme="minorHAnsi" w:hAnsiTheme="minorHAnsi" w:cstheme="minorHAnsi"/>
          <w:szCs w:val="18"/>
          <w:lang w:eastAsia="en-AU"/>
        </w:rPr>
        <w:t>, para. 4.416.</w:t>
      </w:r>
      <w:r w:rsidRPr="00013812">
        <w:rPr>
          <w:rFonts w:asciiTheme="minorHAnsi" w:hAnsiTheme="minorHAnsi" w:cstheme="minorHAnsi"/>
          <w:i/>
          <w:iCs/>
          <w:szCs w:val="18"/>
          <w:lang w:eastAsia="en-AU"/>
        </w:rPr>
        <w:t xml:space="preserve"> </w:t>
      </w:r>
    </w:p>
  </w:footnote>
  <w:footnote w:id="15">
    <w:p w14:paraId="4B2978BA" w14:textId="023D4433" w:rsidR="001C7403" w:rsidRPr="00013812" w:rsidRDefault="001C7403">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EE0677" w:rsidRPr="00013812">
        <w:rPr>
          <w:rFonts w:asciiTheme="minorHAnsi" w:hAnsiTheme="minorHAnsi" w:cstheme="minorHAnsi"/>
          <w:szCs w:val="18"/>
        </w:rPr>
        <w:t>A</w:t>
      </w:r>
      <w:r w:rsidR="00E83C60" w:rsidRPr="00013812">
        <w:rPr>
          <w:rFonts w:asciiTheme="minorHAnsi" w:hAnsiTheme="minorHAnsi" w:cstheme="minorHAnsi"/>
          <w:szCs w:val="18"/>
        </w:rPr>
        <w:t xml:space="preserve">ppellate Body Report, </w:t>
      </w:r>
      <w:r w:rsidR="00EE0677" w:rsidRPr="00013812">
        <w:rPr>
          <w:rFonts w:asciiTheme="minorHAnsi" w:hAnsiTheme="minorHAnsi" w:cstheme="minorHAnsi"/>
          <w:i/>
          <w:iCs/>
          <w:szCs w:val="18"/>
        </w:rPr>
        <w:t>US – Carbon Steel (India)</w:t>
      </w:r>
      <w:r w:rsidR="00EE0677" w:rsidRPr="00013812">
        <w:rPr>
          <w:rFonts w:asciiTheme="minorHAnsi" w:hAnsiTheme="minorHAnsi" w:cstheme="minorHAnsi"/>
          <w:szCs w:val="18"/>
        </w:rPr>
        <w:t>, para. 4.416.</w:t>
      </w:r>
    </w:p>
  </w:footnote>
  <w:footnote w:id="16">
    <w:p w14:paraId="32B1FE29" w14:textId="54004F49" w:rsidR="001C55E2" w:rsidRPr="001C55E2" w:rsidRDefault="001C55E2">
      <w:pPr>
        <w:pStyle w:val="FootnoteText"/>
        <w:rPr>
          <w:rFonts w:asciiTheme="minorHAnsi" w:hAnsiTheme="minorHAnsi" w:cstheme="minorHAnsi"/>
          <w:szCs w:val="18"/>
        </w:rPr>
      </w:pPr>
      <w:r>
        <w:rPr>
          <w:rStyle w:val="FootnoteReference"/>
        </w:rPr>
        <w:footnoteRef/>
      </w:r>
      <w:r>
        <w:t xml:space="preserve"> </w:t>
      </w:r>
      <w:r w:rsidRPr="00013812">
        <w:rPr>
          <w:rFonts w:asciiTheme="minorHAnsi" w:hAnsiTheme="minorHAnsi" w:cstheme="minorHAnsi"/>
          <w:szCs w:val="18"/>
        </w:rPr>
        <w:t xml:space="preserve">Appellate Body Report, </w:t>
      </w:r>
      <w:r w:rsidRPr="00013812">
        <w:rPr>
          <w:rFonts w:asciiTheme="minorHAnsi" w:hAnsiTheme="minorHAnsi" w:cstheme="minorHAnsi"/>
          <w:i/>
          <w:iCs/>
          <w:szCs w:val="18"/>
        </w:rPr>
        <w:t>US – Carbon Steel (India)</w:t>
      </w:r>
      <w:r w:rsidRPr="00013812">
        <w:rPr>
          <w:rFonts w:asciiTheme="minorHAnsi" w:hAnsiTheme="minorHAnsi" w:cstheme="minorHAnsi"/>
          <w:szCs w:val="18"/>
        </w:rPr>
        <w:t>, para. 4.41</w:t>
      </w:r>
      <w:r w:rsidR="00CE03EE">
        <w:rPr>
          <w:rFonts w:asciiTheme="minorHAnsi" w:hAnsiTheme="minorHAnsi" w:cstheme="minorHAnsi"/>
          <w:szCs w:val="18"/>
        </w:rPr>
        <w:t>6</w:t>
      </w:r>
      <w:r w:rsidRPr="00013812">
        <w:rPr>
          <w:rFonts w:asciiTheme="minorHAnsi" w:hAnsiTheme="minorHAnsi" w:cstheme="minorHAnsi"/>
          <w:szCs w:val="18"/>
        </w:rPr>
        <w:t>.</w:t>
      </w:r>
    </w:p>
  </w:footnote>
  <w:footnote w:id="17">
    <w:p w14:paraId="253684D1" w14:textId="50FBCF3A" w:rsidR="00724E1D" w:rsidRPr="00013812" w:rsidRDefault="00724E1D"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045E23" w:rsidRPr="00013812">
        <w:rPr>
          <w:rFonts w:asciiTheme="minorHAnsi" w:hAnsiTheme="minorHAnsi" w:cstheme="minorHAnsi"/>
          <w:szCs w:val="18"/>
        </w:rPr>
        <w:t>China's first written submission, para. 95</w:t>
      </w:r>
      <w:r w:rsidR="00334DD3" w:rsidRPr="00013812">
        <w:rPr>
          <w:rFonts w:asciiTheme="minorHAnsi" w:hAnsiTheme="minorHAnsi" w:cstheme="minorHAnsi"/>
          <w:szCs w:val="18"/>
        </w:rPr>
        <w:t>4</w:t>
      </w:r>
      <w:r w:rsidR="00045E23" w:rsidRPr="00013812">
        <w:rPr>
          <w:rFonts w:asciiTheme="minorHAnsi" w:hAnsiTheme="minorHAnsi" w:cstheme="minorHAnsi"/>
          <w:szCs w:val="18"/>
        </w:rPr>
        <w:t>.</w:t>
      </w:r>
    </w:p>
  </w:footnote>
  <w:footnote w:id="18">
    <w:p w14:paraId="79A50026" w14:textId="77777777" w:rsidR="00467542" w:rsidRPr="00013812" w:rsidRDefault="00467542" w:rsidP="00467542">
      <w:pPr>
        <w:pStyle w:val="FootnoteText"/>
        <w:rPr>
          <w:rFonts w:asciiTheme="minorHAnsi" w:hAnsiTheme="minorHAnsi" w:cstheme="minorHAnsi"/>
          <w:i/>
          <w:iCs/>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Appellate Body Report, </w:t>
      </w:r>
      <w:r w:rsidRPr="00013812">
        <w:rPr>
          <w:rFonts w:asciiTheme="minorHAnsi" w:hAnsiTheme="minorHAnsi" w:cstheme="minorHAnsi"/>
          <w:i/>
          <w:iCs/>
          <w:szCs w:val="18"/>
        </w:rPr>
        <w:t>Japan – DRAMs (Korea)</w:t>
      </w:r>
      <w:r w:rsidRPr="00013812">
        <w:rPr>
          <w:rFonts w:asciiTheme="minorHAnsi" w:hAnsiTheme="minorHAnsi" w:cstheme="minorHAnsi"/>
          <w:szCs w:val="18"/>
        </w:rPr>
        <w:t xml:space="preserve">, para. 235; </w:t>
      </w:r>
      <w:r w:rsidRPr="00013812">
        <w:rPr>
          <w:rFonts w:asciiTheme="minorHAnsi" w:hAnsiTheme="minorHAnsi" w:cstheme="minorHAnsi"/>
          <w:i/>
          <w:iCs/>
          <w:szCs w:val="18"/>
        </w:rPr>
        <w:t>Appellate Body Report, Mexico – Anti-Dumping Measures on Rice</w:t>
      </w:r>
      <w:r w:rsidRPr="00013812">
        <w:rPr>
          <w:rFonts w:asciiTheme="minorHAnsi" w:hAnsiTheme="minorHAnsi" w:cstheme="minorHAnsi"/>
          <w:szCs w:val="18"/>
        </w:rPr>
        <w:t xml:space="preserve">, para. 291; Panel Report, </w:t>
      </w:r>
      <w:r w:rsidRPr="00013812">
        <w:rPr>
          <w:rFonts w:asciiTheme="minorHAnsi" w:hAnsiTheme="minorHAnsi" w:cstheme="minorHAnsi"/>
          <w:i/>
          <w:iCs/>
          <w:szCs w:val="18"/>
        </w:rPr>
        <w:t>Japan – DRAMs (Korea)</w:t>
      </w:r>
      <w:r w:rsidRPr="00013812">
        <w:rPr>
          <w:rFonts w:asciiTheme="minorHAnsi" w:hAnsiTheme="minorHAnsi" w:cstheme="minorHAnsi"/>
          <w:szCs w:val="18"/>
        </w:rPr>
        <w:t xml:space="preserve">, para. 7.383; Panel Report, </w:t>
      </w:r>
      <w:r w:rsidRPr="00013812">
        <w:rPr>
          <w:rFonts w:asciiTheme="minorHAnsi" w:hAnsiTheme="minorHAnsi" w:cstheme="minorHAnsi"/>
          <w:i/>
          <w:iCs/>
          <w:szCs w:val="18"/>
        </w:rPr>
        <w:t>EC – Countervailing Measures on DRAM Chips</w:t>
      </w:r>
      <w:r w:rsidRPr="00013812">
        <w:rPr>
          <w:rFonts w:asciiTheme="minorHAnsi" w:hAnsiTheme="minorHAnsi" w:cstheme="minorHAnsi"/>
          <w:szCs w:val="18"/>
        </w:rPr>
        <w:t>, para. 7.245.</w:t>
      </w:r>
    </w:p>
  </w:footnote>
  <w:footnote w:id="19">
    <w:p w14:paraId="04BF15FB" w14:textId="08FEE8F5" w:rsidR="00B67CA3" w:rsidRPr="00013812" w:rsidRDefault="00B67CA3"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2B2B32" w:rsidRPr="00013812">
        <w:rPr>
          <w:rFonts w:asciiTheme="minorHAnsi" w:hAnsiTheme="minorHAnsi" w:cstheme="minorHAnsi"/>
          <w:szCs w:val="18"/>
        </w:rPr>
        <w:t>Panel</w:t>
      </w:r>
      <w:r w:rsidR="00E620C9" w:rsidRPr="00013812">
        <w:rPr>
          <w:rFonts w:asciiTheme="minorHAnsi" w:hAnsiTheme="minorHAnsi" w:cstheme="minorHAnsi"/>
          <w:szCs w:val="18"/>
        </w:rPr>
        <w:t xml:space="preserve"> Report, </w:t>
      </w:r>
      <w:r w:rsidR="00E620C9" w:rsidRPr="00013812">
        <w:rPr>
          <w:rFonts w:asciiTheme="minorHAnsi" w:hAnsiTheme="minorHAnsi" w:cstheme="minorHAnsi"/>
          <w:i/>
          <w:iCs/>
          <w:szCs w:val="18"/>
          <w:lang w:eastAsia="en-AU"/>
        </w:rPr>
        <w:t>US – Anti-Dumping and Countervailing Duties (China)</w:t>
      </w:r>
      <w:r w:rsidRPr="00013812">
        <w:rPr>
          <w:rFonts w:asciiTheme="minorHAnsi" w:hAnsiTheme="minorHAnsi" w:cstheme="minorHAnsi"/>
          <w:szCs w:val="18"/>
        </w:rPr>
        <w:t>, para. 16.9.</w:t>
      </w:r>
    </w:p>
  </w:footnote>
  <w:footnote w:id="20">
    <w:p w14:paraId="4CBBF219" w14:textId="7BBF1BDD" w:rsidR="00465F08" w:rsidRPr="00465F08" w:rsidRDefault="00465F08">
      <w:pPr>
        <w:pStyle w:val="FootnoteText"/>
        <w:rPr>
          <w:rFonts w:asciiTheme="minorHAnsi" w:hAnsiTheme="minorHAnsi" w:cstheme="minorHAnsi"/>
          <w:szCs w:val="18"/>
        </w:rPr>
      </w:pPr>
      <w:r>
        <w:rPr>
          <w:rStyle w:val="FootnoteReference"/>
        </w:rPr>
        <w:footnoteRef/>
      </w:r>
      <w:r>
        <w:t xml:space="preserve"> </w:t>
      </w:r>
      <w:r w:rsidRPr="00013812">
        <w:rPr>
          <w:rFonts w:asciiTheme="minorHAnsi" w:hAnsiTheme="minorHAnsi" w:cstheme="minorHAnsi"/>
          <w:szCs w:val="18"/>
        </w:rPr>
        <w:t xml:space="preserve">Panel Report, </w:t>
      </w:r>
      <w:r w:rsidRPr="00013812">
        <w:rPr>
          <w:rFonts w:asciiTheme="minorHAnsi" w:hAnsiTheme="minorHAnsi" w:cstheme="minorHAnsi"/>
          <w:i/>
          <w:iCs/>
          <w:szCs w:val="18"/>
        </w:rPr>
        <w:t>EC – Countervailing Measures on DRAM Chips</w:t>
      </w:r>
      <w:r w:rsidRPr="00013812">
        <w:rPr>
          <w:rFonts w:asciiTheme="minorHAnsi" w:hAnsiTheme="minorHAnsi" w:cstheme="minorHAnsi"/>
          <w:szCs w:val="18"/>
        </w:rPr>
        <w:t>, para</w:t>
      </w:r>
      <w:r w:rsidRPr="00E41194">
        <w:rPr>
          <w:rFonts w:asciiTheme="minorHAnsi" w:hAnsiTheme="minorHAnsi" w:cstheme="minorHAnsi"/>
          <w:szCs w:val="18"/>
        </w:rPr>
        <w:t>. 7.79.</w:t>
      </w:r>
    </w:p>
  </w:footnote>
  <w:footnote w:id="21">
    <w:p w14:paraId="2A28B8C8" w14:textId="28B94390" w:rsidR="00EF274A" w:rsidRPr="00013812" w:rsidRDefault="00EF274A"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Panel Report, </w:t>
      </w:r>
      <w:r w:rsidR="00987FD4" w:rsidRPr="00013812">
        <w:rPr>
          <w:rFonts w:asciiTheme="minorHAnsi" w:hAnsiTheme="minorHAnsi" w:cstheme="minorHAnsi"/>
          <w:i/>
          <w:iCs/>
          <w:szCs w:val="18"/>
        </w:rPr>
        <w:t>EC – Countervailing Measures on DRAM Chips</w:t>
      </w:r>
      <w:r w:rsidRPr="00013812">
        <w:rPr>
          <w:rFonts w:asciiTheme="minorHAnsi" w:hAnsiTheme="minorHAnsi" w:cstheme="minorHAnsi"/>
          <w:szCs w:val="18"/>
        </w:rPr>
        <w:t>, para. 7.</w:t>
      </w:r>
      <w:r w:rsidR="007E2208" w:rsidRPr="00013812">
        <w:rPr>
          <w:rFonts w:asciiTheme="minorHAnsi" w:hAnsiTheme="minorHAnsi" w:cstheme="minorHAnsi"/>
          <w:szCs w:val="18"/>
        </w:rPr>
        <w:t>79</w:t>
      </w:r>
      <w:r w:rsidRPr="00013812">
        <w:rPr>
          <w:rFonts w:asciiTheme="minorHAnsi" w:hAnsiTheme="minorHAnsi" w:cstheme="minorHAnsi"/>
          <w:szCs w:val="18"/>
        </w:rPr>
        <w:t>.</w:t>
      </w:r>
    </w:p>
  </w:footnote>
  <w:footnote w:id="22">
    <w:p w14:paraId="5A3223AF" w14:textId="463095F5" w:rsidR="000B168C" w:rsidRPr="00013812" w:rsidRDefault="000B168C"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AB2E67" w:rsidRPr="00013812">
        <w:rPr>
          <w:rFonts w:asciiTheme="minorHAnsi" w:hAnsiTheme="minorHAnsi" w:cstheme="minorHAnsi"/>
          <w:szCs w:val="18"/>
        </w:rPr>
        <w:t xml:space="preserve">Appellate Report, </w:t>
      </w:r>
      <w:r w:rsidR="0031306A" w:rsidRPr="00013812">
        <w:rPr>
          <w:rFonts w:asciiTheme="minorHAnsi" w:hAnsiTheme="minorHAnsi" w:cstheme="minorHAnsi"/>
          <w:i/>
          <w:iCs/>
          <w:szCs w:val="18"/>
        </w:rPr>
        <w:t>US – Carbon Steel (India)</w:t>
      </w:r>
      <w:r w:rsidR="00CE355A" w:rsidRPr="00013812">
        <w:rPr>
          <w:rFonts w:asciiTheme="minorHAnsi" w:hAnsiTheme="minorHAnsi" w:cstheme="minorHAnsi"/>
          <w:szCs w:val="18"/>
        </w:rPr>
        <w:t xml:space="preserve">, para. </w:t>
      </w:r>
      <w:r w:rsidR="00D20871" w:rsidRPr="00013812">
        <w:rPr>
          <w:rFonts w:asciiTheme="minorHAnsi" w:hAnsiTheme="minorHAnsi" w:cstheme="minorHAnsi"/>
          <w:szCs w:val="18"/>
        </w:rPr>
        <w:t>4.419</w:t>
      </w:r>
      <w:r w:rsidR="00C60663" w:rsidRPr="00013812">
        <w:rPr>
          <w:rFonts w:asciiTheme="minorHAnsi" w:hAnsiTheme="minorHAnsi" w:cstheme="minorHAnsi"/>
          <w:szCs w:val="18"/>
        </w:rPr>
        <w:t>.</w:t>
      </w:r>
    </w:p>
  </w:footnote>
  <w:footnote w:id="23">
    <w:p w14:paraId="714AE8FB" w14:textId="6E4A55F3" w:rsidR="00FD6F17" w:rsidRPr="00013812" w:rsidRDefault="00FD6F1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90759E" w:rsidRPr="00013812">
        <w:rPr>
          <w:rFonts w:asciiTheme="minorHAnsi" w:hAnsiTheme="minorHAnsi" w:cstheme="minorHAnsi"/>
          <w:szCs w:val="18"/>
        </w:rPr>
        <w:t xml:space="preserve">Appellate Body Report, </w:t>
      </w:r>
      <w:r w:rsidR="0090759E" w:rsidRPr="00013812">
        <w:rPr>
          <w:rFonts w:asciiTheme="minorHAnsi" w:hAnsiTheme="minorHAnsi" w:cstheme="minorHAnsi"/>
          <w:i/>
          <w:iCs/>
          <w:szCs w:val="18"/>
        </w:rPr>
        <w:t>US – Carbon Steel (India)</w:t>
      </w:r>
      <w:r w:rsidR="0090759E" w:rsidRPr="00013812">
        <w:rPr>
          <w:rFonts w:asciiTheme="minorHAnsi" w:hAnsiTheme="minorHAnsi" w:cstheme="minorHAnsi"/>
          <w:szCs w:val="18"/>
        </w:rPr>
        <w:t>, para. 4.419.</w:t>
      </w:r>
    </w:p>
  </w:footnote>
  <w:footnote w:id="24">
    <w:p w14:paraId="0B7CD8CD" w14:textId="54AD6D42" w:rsidR="00CC61D1" w:rsidRPr="00013812" w:rsidRDefault="00CC61D1"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D2504B" w:rsidRPr="00013812">
        <w:rPr>
          <w:rFonts w:asciiTheme="minorHAnsi" w:hAnsiTheme="minorHAnsi" w:cstheme="minorHAnsi"/>
          <w:szCs w:val="18"/>
        </w:rPr>
        <w:t xml:space="preserve">See Appellate Body Report, </w:t>
      </w:r>
      <w:r w:rsidR="00D2504B" w:rsidRPr="00013812">
        <w:rPr>
          <w:rFonts w:asciiTheme="minorHAnsi" w:hAnsiTheme="minorHAnsi" w:cstheme="minorHAnsi"/>
          <w:i/>
          <w:iCs/>
          <w:szCs w:val="18"/>
        </w:rPr>
        <w:t>US</w:t>
      </w:r>
      <w:r w:rsidR="00731F3E">
        <w:rPr>
          <w:rFonts w:asciiTheme="minorHAnsi" w:hAnsiTheme="minorHAnsi" w:cstheme="minorHAnsi"/>
          <w:i/>
          <w:iCs/>
          <w:szCs w:val="18"/>
        </w:rPr>
        <w:t xml:space="preserve"> </w:t>
      </w:r>
      <w:r w:rsidR="00D2504B" w:rsidRPr="00013812">
        <w:rPr>
          <w:rFonts w:asciiTheme="minorHAnsi" w:hAnsiTheme="minorHAnsi" w:cstheme="minorHAnsi"/>
          <w:i/>
          <w:iCs/>
          <w:szCs w:val="18"/>
        </w:rPr>
        <w:t>–</w:t>
      </w:r>
      <w:r w:rsidR="00731F3E">
        <w:rPr>
          <w:rFonts w:asciiTheme="minorHAnsi" w:hAnsiTheme="minorHAnsi" w:cstheme="minorHAnsi"/>
          <w:i/>
          <w:iCs/>
          <w:szCs w:val="18"/>
        </w:rPr>
        <w:t xml:space="preserve"> </w:t>
      </w:r>
      <w:r w:rsidR="00D2504B" w:rsidRPr="00013812">
        <w:rPr>
          <w:rFonts w:asciiTheme="minorHAnsi" w:hAnsiTheme="minorHAnsi" w:cstheme="minorHAnsi"/>
          <w:i/>
          <w:iCs/>
          <w:szCs w:val="18"/>
        </w:rPr>
        <w:t>Hot</w:t>
      </w:r>
      <w:r w:rsidR="00D2504B" w:rsidRPr="00013812">
        <w:rPr>
          <w:rFonts w:ascii="Cambria Math" w:hAnsi="Cambria Math" w:cs="Cambria Math"/>
          <w:i/>
          <w:iCs/>
          <w:szCs w:val="18"/>
        </w:rPr>
        <w:t>‑</w:t>
      </w:r>
      <w:r w:rsidR="00D2504B" w:rsidRPr="00013812">
        <w:rPr>
          <w:rFonts w:asciiTheme="minorHAnsi" w:hAnsiTheme="minorHAnsi" w:cstheme="minorHAnsi"/>
          <w:i/>
          <w:iCs/>
          <w:szCs w:val="18"/>
        </w:rPr>
        <w:t>Rolled Steel</w:t>
      </w:r>
      <w:r w:rsidR="00D2504B" w:rsidRPr="00013812">
        <w:rPr>
          <w:rFonts w:asciiTheme="minorHAnsi" w:hAnsiTheme="minorHAnsi" w:cstheme="minorHAnsi"/>
          <w:szCs w:val="18"/>
        </w:rPr>
        <w:t>, paras. 86</w:t>
      </w:r>
      <w:r w:rsidR="007168AF" w:rsidRPr="00013812">
        <w:rPr>
          <w:rFonts w:asciiTheme="minorHAnsi" w:hAnsiTheme="minorHAnsi" w:cstheme="minorHAnsi"/>
          <w:szCs w:val="18"/>
        </w:rPr>
        <w:t>,</w:t>
      </w:r>
      <w:r w:rsidR="00D2504B" w:rsidRPr="00013812">
        <w:rPr>
          <w:rFonts w:asciiTheme="minorHAnsi" w:hAnsiTheme="minorHAnsi" w:cstheme="minorHAnsi"/>
          <w:szCs w:val="18"/>
        </w:rPr>
        <w:t xml:space="preserve"> and 102. Although these paragraphs concern Article 6.8 and Annex II of the Anti</w:t>
      </w:r>
      <w:r w:rsidR="00D2504B" w:rsidRPr="00013812">
        <w:rPr>
          <w:rFonts w:ascii="Cambria Math" w:hAnsi="Cambria Math" w:cs="Cambria Math"/>
          <w:szCs w:val="18"/>
        </w:rPr>
        <w:t>‑</w:t>
      </w:r>
      <w:r w:rsidR="00D2504B" w:rsidRPr="00013812">
        <w:rPr>
          <w:rFonts w:asciiTheme="minorHAnsi" w:hAnsiTheme="minorHAnsi" w:cstheme="minorHAnsi"/>
          <w:szCs w:val="18"/>
        </w:rPr>
        <w:t>Dumping Agreement, they provide useful guidance for the interpretation of Article 12.7 of the SCM Agreement, which is the corresponding provision for countervailing duties.</w:t>
      </w:r>
    </w:p>
  </w:footnote>
  <w:footnote w:id="25">
    <w:p w14:paraId="3E7C29AF" w14:textId="7A408FC9" w:rsidR="00A24FCB" w:rsidRDefault="00A24FCB">
      <w:pPr>
        <w:pStyle w:val="FootnoteText"/>
      </w:pPr>
      <w:r>
        <w:rPr>
          <w:rStyle w:val="FootnoteReference"/>
        </w:rPr>
        <w:footnoteRef/>
      </w:r>
      <w:r>
        <w:t xml:space="preserve"> See Articles 12.8 and 12.11 of the SCM Agreement. </w:t>
      </w:r>
    </w:p>
  </w:footnote>
  <w:footnote w:id="26">
    <w:p w14:paraId="5F971FD0" w14:textId="34ECA030" w:rsidR="001E6156" w:rsidRPr="00013812" w:rsidRDefault="001E6156">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w:t>
      </w:r>
      <w:r w:rsidR="0073669B">
        <w:rPr>
          <w:rFonts w:asciiTheme="minorHAnsi" w:hAnsiTheme="minorHAnsi" w:cstheme="minorHAnsi"/>
          <w:szCs w:val="18"/>
        </w:rPr>
        <w:t>Article 12.4.1 of the SCM Agreement</w:t>
      </w:r>
      <w:r w:rsidR="00D96495">
        <w:rPr>
          <w:rFonts w:asciiTheme="minorHAnsi" w:hAnsiTheme="minorHAnsi" w:cstheme="minorHAnsi"/>
          <w:szCs w:val="18"/>
        </w:rPr>
        <w:t>.</w:t>
      </w:r>
    </w:p>
  </w:footnote>
  <w:footnote w:id="27">
    <w:p w14:paraId="1C2A746F" w14:textId="7DF295EC" w:rsidR="00710438" w:rsidRDefault="00710438">
      <w:pPr>
        <w:pStyle w:val="FootnoteText"/>
      </w:pPr>
      <w:r>
        <w:rPr>
          <w:rStyle w:val="FootnoteReference"/>
        </w:rPr>
        <w:footnoteRef/>
      </w:r>
      <w:r>
        <w:t xml:space="preserve"> </w:t>
      </w:r>
      <w:r w:rsidRPr="00710438">
        <w:t xml:space="preserve">China's </w:t>
      </w:r>
      <w:r w:rsidR="00A56C02">
        <w:t xml:space="preserve">first written submission, </w:t>
      </w:r>
      <w:r w:rsidR="0034188E">
        <w:t>para</w:t>
      </w:r>
      <w:r w:rsidR="003326A1">
        <w:t>. 963.</w:t>
      </w:r>
    </w:p>
  </w:footnote>
  <w:footnote w:id="28">
    <w:p w14:paraId="0D620393" w14:textId="68F4F023" w:rsidR="00B956C4" w:rsidRPr="00013812" w:rsidRDefault="00B956C4"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Panel Report, </w:t>
      </w:r>
      <w:r w:rsidR="00A277EA" w:rsidRPr="00013812">
        <w:rPr>
          <w:rFonts w:asciiTheme="minorHAnsi" w:hAnsiTheme="minorHAnsi" w:cstheme="minorHAnsi"/>
          <w:i/>
          <w:iCs/>
          <w:szCs w:val="18"/>
        </w:rPr>
        <w:t>EC – Countervailing Measures on DRAM Chips</w:t>
      </w:r>
      <w:r w:rsidRPr="00013812">
        <w:rPr>
          <w:rFonts w:asciiTheme="minorHAnsi" w:hAnsiTheme="minorHAnsi" w:cstheme="minorHAnsi"/>
          <w:szCs w:val="18"/>
        </w:rPr>
        <w:t>, para. 7.80.</w:t>
      </w:r>
    </w:p>
  </w:footnote>
  <w:footnote w:id="29">
    <w:p w14:paraId="4D3A2EA1" w14:textId="7708EE73" w:rsidR="0051623A" w:rsidRPr="00013812" w:rsidRDefault="0051623A" w:rsidP="001274C7">
      <w:pPr>
        <w:pStyle w:val="FootnoteText"/>
        <w:rPr>
          <w:rFonts w:asciiTheme="minorHAnsi" w:hAnsiTheme="minorHAnsi" w:cstheme="minorHAnsi"/>
          <w:szCs w:val="18"/>
        </w:rPr>
      </w:pPr>
      <w:r w:rsidRPr="00013812">
        <w:rPr>
          <w:rStyle w:val="FootnoteReference"/>
          <w:rFonts w:asciiTheme="minorHAnsi" w:hAnsiTheme="minorHAnsi" w:cstheme="minorHAnsi"/>
          <w:szCs w:val="18"/>
        </w:rPr>
        <w:footnoteRef/>
      </w:r>
      <w:r w:rsidRPr="00013812">
        <w:rPr>
          <w:rFonts w:asciiTheme="minorHAnsi" w:hAnsiTheme="minorHAnsi" w:cstheme="minorHAnsi"/>
          <w:szCs w:val="18"/>
        </w:rPr>
        <w:t xml:space="preserve"> Article 12.4.1 </w:t>
      </w:r>
      <w:r w:rsidR="00D12FFE" w:rsidRPr="00013812">
        <w:rPr>
          <w:rFonts w:asciiTheme="minorHAnsi" w:hAnsiTheme="minorHAnsi" w:cstheme="minorHAnsi"/>
          <w:szCs w:val="18"/>
        </w:rPr>
        <w:t>of</w:t>
      </w:r>
      <w:r w:rsidRPr="00013812">
        <w:rPr>
          <w:rFonts w:asciiTheme="minorHAnsi" w:hAnsiTheme="minorHAnsi" w:cstheme="minorHAnsi"/>
          <w:szCs w:val="18"/>
        </w:rPr>
        <w:t xml:space="preserve"> the SCM Agreement.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0F5"/>
    <w:multiLevelType w:val="hybridMultilevel"/>
    <w:tmpl w:val="4E2A2154"/>
    <w:lvl w:ilvl="0" w:tplc="F31E7ED8">
      <w:start w:val="1"/>
      <w:numFmt w:val="bullet"/>
      <w:lvlText w:val=""/>
      <w:lvlJc w:val="left"/>
      <w:pPr>
        <w:ind w:left="720" w:hanging="360"/>
      </w:pPr>
      <w:rPr>
        <w:rFonts w:ascii="Symbol" w:hAnsi="Symbol"/>
      </w:rPr>
    </w:lvl>
    <w:lvl w:ilvl="1" w:tplc="85522B8E">
      <w:start w:val="1"/>
      <w:numFmt w:val="bullet"/>
      <w:lvlText w:val=""/>
      <w:lvlJc w:val="left"/>
      <w:pPr>
        <w:ind w:left="720" w:hanging="360"/>
      </w:pPr>
      <w:rPr>
        <w:rFonts w:ascii="Symbol" w:hAnsi="Symbol"/>
      </w:rPr>
    </w:lvl>
    <w:lvl w:ilvl="2" w:tplc="63CCE2B0">
      <w:start w:val="1"/>
      <w:numFmt w:val="bullet"/>
      <w:lvlText w:val=""/>
      <w:lvlJc w:val="left"/>
      <w:pPr>
        <w:ind w:left="720" w:hanging="360"/>
      </w:pPr>
      <w:rPr>
        <w:rFonts w:ascii="Symbol" w:hAnsi="Symbol"/>
      </w:rPr>
    </w:lvl>
    <w:lvl w:ilvl="3" w:tplc="275C5566">
      <w:start w:val="1"/>
      <w:numFmt w:val="bullet"/>
      <w:lvlText w:val=""/>
      <w:lvlJc w:val="left"/>
      <w:pPr>
        <w:ind w:left="720" w:hanging="360"/>
      </w:pPr>
      <w:rPr>
        <w:rFonts w:ascii="Symbol" w:hAnsi="Symbol"/>
      </w:rPr>
    </w:lvl>
    <w:lvl w:ilvl="4" w:tplc="AE907A22">
      <w:start w:val="1"/>
      <w:numFmt w:val="bullet"/>
      <w:lvlText w:val=""/>
      <w:lvlJc w:val="left"/>
      <w:pPr>
        <w:ind w:left="720" w:hanging="360"/>
      </w:pPr>
      <w:rPr>
        <w:rFonts w:ascii="Symbol" w:hAnsi="Symbol"/>
      </w:rPr>
    </w:lvl>
    <w:lvl w:ilvl="5" w:tplc="0CAC9F44">
      <w:start w:val="1"/>
      <w:numFmt w:val="bullet"/>
      <w:lvlText w:val=""/>
      <w:lvlJc w:val="left"/>
      <w:pPr>
        <w:ind w:left="720" w:hanging="360"/>
      </w:pPr>
      <w:rPr>
        <w:rFonts w:ascii="Symbol" w:hAnsi="Symbol"/>
      </w:rPr>
    </w:lvl>
    <w:lvl w:ilvl="6" w:tplc="6FAC72FC">
      <w:start w:val="1"/>
      <w:numFmt w:val="bullet"/>
      <w:lvlText w:val=""/>
      <w:lvlJc w:val="left"/>
      <w:pPr>
        <w:ind w:left="720" w:hanging="360"/>
      </w:pPr>
      <w:rPr>
        <w:rFonts w:ascii="Symbol" w:hAnsi="Symbol"/>
      </w:rPr>
    </w:lvl>
    <w:lvl w:ilvl="7" w:tplc="CC649CD0">
      <w:start w:val="1"/>
      <w:numFmt w:val="bullet"/>
      <w:lvlText w:val=""/>
      <w:lvlJc w:val="left"/>
      <w:pPr>
        <w:ind w:left="720" w:hanging="360"/>
      </w:pPr>
      <w:rPr>
        <w:rFonts w:ascii="Symbol" w:hAnsi="Symbol"/>
      </w:rPr>
    </w:lvl>
    <w:lvl w:ilvl="8" w:tplc="71CE4464">
      <w:start w:val="1"/>
      <w:numFmt w:val="bullet"/>
      <w:lvlText w:val=""/>
      <w:lvlJc w:val="left"/>
      <w:pPr>
        <w:ind w:left="720" w:hanging="360"/>
      </w:pPr>
      <w:rPr>
        <w:rFonts w:ascii="Symbol" w:hAnsi="Symbol"/>
      </w:rPr>
    </w:lvl>
  </w:abstractNum>
  <w:abstractNum w:abstractNumId="1" w15:restartNumberingAfterBreak="0">
    <w:nsid w:val="091227B3"/>
    <w:multiLevelType w:val="hybridMultilevel"/>
    <w:tmpl w:val="4B660C1E"/>
    <w:lvl w:ilvl="0" w:tplc="6106AE14">
      <w:start w:val="1"/>
      <w:numFmt w:val="bullet"/>
      <w:lvlText w:val=""/>
      <w:lvlJc w:val="left"/>
      <w:pPr>
        <w:ind w:left="720" w:hanging="360"/>
      </w:pPr>
      <w:rPr>
        <w:rFonts w:ascii="Symbol" w:hAnsi="Symbol"/>
      </w:rPr>
    </w:lvl>
    <w:lvl w:ilvl="1" w:tplc="B50863BC">
      <w:start w:val="1"/>
      <w:numFmt w:val="bullet"/>
      <w:lvlText w:val=""/>
      <w:lvlJc w:val="left"/>
      <w:pPr>
        <w:ind w:left="720" w:hanging="360"/>
      </w:pPr>
      <w:rPr>
        <w:rFonts w:ascii="Symbol" w:hAnsi="Symbol"/>
      </w:rPr>
    </w:lvl>
    <w:lvl w:ilvl="2" w:tplc="BB8A4846">
      <w:start w:val="1"/>
      <w:numFmt w:val="bullet"/>
      <w:lvlText w:val=""/>
      <w:lvlJc w:val="left"/>
      <w:pPr>
        <w:ind w:left="720" w:hanging="360"/>
      </w:pPr>
      <w:rPr>
        <w:rFonts w:ascii="Symbol" w:hAnsi="Symbol"/>
      </w:rPr>
    </w:lvl>
    <w:lvl w:ilvl="3" w:tplc="33E420A6">
      <w:start w:val="1"/>
      <w:numFmt w:val="bullet"/>
      <w:lvlText w:val=""/>
      <w:lvlJc w:val="left"/>
      <w:pPr>
        <w:ind w:left="720" w:hanging="360"/>
      </w:pPr>
      <w:rPr>
        <w:rFonts w:ascii="Symbol" w:hAnsi="Symbol"/>
      </w:rPr>
    </w:lvl>
    <w:lvl w:ilvl="4" w:tplc="C61E18A2">
      <w:start w:val="1"/>
      <w:numFmt w:val="bullet"/>
      <w:lvlText w:val=""/>
      <w:lvlJc w:val="left"/>
      <w:pPr>
        <w:ind w:left="720" w:hanging="360"/>
      </w:pPr>
      <w:rPr>
        <w:rFonts w:ascii="Symbol" w:hAnsi="Symbol"/>
      </w:rPr>
    </w:lvl>
    <w:lvl w:ilvl="5" w:tplc="6422EE66">
      <w:start w:val="1"/>
      <w:numFmt w:val="bullet"/>
      <w:lvlText w:val=""/>
      <w:lvlJc w:val="left"/>
      <w:pPr>
        <w:ind w:left="720" w:hanging="360"/>
      </w:pPr>
      <w:rPr>
        <w:rFonts w:ascii="Symbol" w:hAnsi="Symbol"/>
      </w:rPr>
    </w:lvl>
    <w:lvl w:ilvl="6" w:tplc="4162CF3A">
      <w:start w:val="1"/>
      <w:numFmt w:val="bullet"/>
      <w:lvlText w:val=""/>
      <w:lvlJc w:val="left"/>
      <w:pPr>
        <w:ind w:left="720" w:hanging="360"/>
      </w:pPr>
      <w:rPr>
        <w:rFonts w:ascii="Symbol" w:hAnsi="Symbol"/>
      </w:rPr>
    </w:lvl>
    <w:lvl w:ilvl="7" w:tplc="8BC20F32">
      <w:start w:val="1"/>
      <w:numFmt w:val="bullet"/>
      <w:lvlText w:val=""/>
      <w:lvlJc w:val="left"/>
      <w:pPr>
        <w:ind w:left="720" w:hanging="360"/>
      </w:pPr>
      <w:rPr>
        <w:rFonts w:ascii="Symbol" w:hAnsi="Symbol"/>
      </w:rPr>
    </w:lvl>
    <w:lvl w:ilvl="8" w:tplc="447CA600">
      <w:start w:val="1"/>
      <w:numFmt w:val="bullet"/>
      <w:lvlText w:val=""/>
      <w:lvlJc w:val="left"/>
      <w:pPr>
        <w:ind w:left="720" w:hanging="360"/>
      </w:pPr>
      <w:rPr>
        <w:rFonts w:ascii="Symbol" w:hAnsi="Symbol"/>
      </w:rPr>
    </w:lvl>
  </w:abstractNum>
  <w:abstractNum w:abstractNumId="2" w15:restartNumberingAfterBreak="0">
    <w:nsid w:val="0B10259A"/>
    <w:multiLevelType w:val="hybridMultilevel"/>
    <w:tmpl w:val="C0784592"/>
    <w:lvl w:ilvl="0" w:tplc="AE1A8D56">
      <w:start w:val="1"/>
      <w:numFmt w:val="decimal"/>
      <w:pStyle w:val="FCFigureCaption"/>
      <w:lvlText w:val="Figure %1"/>
      <w:lvlJc w:val="left"/>
      <w:pPr>
        <w:tabs>
          <w:tab w:val="num" w:pos="1134"/>
        </w:tabs>
        <w:ind w:left="1134" w:hanging="113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E34E91"/>
    <w:multiLevelType w:val="hybridMultilevel"/>
    <w:tmpl w:val="BDF4BC62"/>
    <w:lvl w:ilvl="0" w:tplc="7AFA5B02">
      <w:start w:val="1"/>
      <w:numFmt w:val="lowerLetter"/>
      <w:lvlText w:val="%1."/>
      <w:lvlJc w:val="left"/>
      <w:pPr>
        <w:ind w:left="1020" w:hanging="360"/>
      </w:pPr>
    </w:lvl>
    <w:lvl w:ilvl="1" w:tplc="F60817B4">
      <w:start w:val="1"/>
      <w:numFmt w:val="lowerLetter"/>
      <w:lvlText w:val="%2."/>
      <w:lvlJc w:val="left"/>
      <w:pPr>
        <w:ind w:left="1020" w:hanging="360"/>
      </w:pPr>
    </w:lvl>
    <w:lvl w:ilvl="2" w:tplc="C85E4DAA">
      <w:start w:val="1"/>
      <w:numFmt w:val="lowerLetter"/>
      <w:lvlText w:val="%3."/>
      <w:lvlJc w:val="left"/>
      <w:pPr>
        <w:ind w:left="1020" w:hanging="360"/>
      </w:pPr>
    </w:lvl>
    <w:lvl w:ilvl="3" w:tplc="F326B902">
      <w:start w:val="1"/>
      <w:numFmt w:val="lowerLetter"/>
      <w:lvlText w:val="%4."/>
      <w:lvlJc w:val="left"/>
      <w:pPr>
        <w:ind w:left="1020" w:hanging="360"/>
      </w:pPr>
    </w:lvl>
    <w:lvl w:ilvl="4" w:tplc="05D4D110">
      <w:start w:val="1"/>
      <w:numFmt w:val="lowerLetter"/>
      <w:lvlText w:val="%5."/>
      <w:lvlJc w:val="left"/>
      <w:pPr>
        <w:ind w:left="1020" w:hanging="360"/>
      </w:pPr>
    </w:lvl>
    <w:lvl w:ilvl="5" w:tplc="0898FD24">
      <w:start w:val="1"/>
      <w:numFmt w:val="lowerLetter"/>
      <w:lvlText w:val="%6."/>
      <w:lvlJc w:val="left"/>
      <w:pPr>
        <w:ind w:left="1020" w:hanging="360"/>
      </w:pPr>
    </w:lvl>
    <w:lvl w:ilvl="6" w:tplc="F55C4DC8">
      <w:start w:val="1"/>
      <w:numFmt w:val="lowerLetter"/>
      <w:lvlText w:val="%7."/>
      <w:lvlJc w:val="left"/>
      <w:pPr>
        <w:ind w:left="1020" w:hanging="360"/>
      </w:pPr>
    </w:lvl>
    <w:lvl w:ilvl="7" w:tplc="4E9ABC8E">
      <w:start w:val="1"/>
      <w:numFmt w:val="lowerLetter"/>
      <w:lvlText w:val="%8."/>
      <w:lvlJc w:val="left"/>
      <w:pPr>
        <w:ind w:left="1020" w:hanging="360"/>
      </w:pPr>
    </w:lvl>
    <w:lvl w:ilvl="8" w:tplc="08D05602">
      <w:start w:val="1"/>
      <w:numFmt w:val="lowerLetter"/>
      <w:lvlText w:val="%9."/>
      <w:lvlJc w:val="left"/>
      <w:pPr>
        <w:ind w:left="1020" w:hanging="360"/>
      </w:pPr>
    </w:lvl>
  </w:abstractNum>
  <w:abstractNum w:abstractNumId="4" w15:restartNumberingAfterBreak="0">
    <w:nsid w:val="1ED47049"/>
    <w:multiLevelType w:val="hybridMultilevel"/>
    <w:tmpl w:val="F732D238"/>
    <w:lvl w:ilvl="0" w:tplc="0C98A5E6">
      <w:numFmt w:val="bullet"/>
      <w:lvlText w:val="-"/>
      <w:lvlJc w:val="left"/>
      <w:pPr>
        <w:ind w:left="720" w:hanging="360"/>
      </w:pPr>
      <w:rPr>
        <w:rFonts w:ascii="Calibri" w:eastAsia="Batang"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4253EF"/>
    <w:multiLevelType w:val="multilevel"/>
    <w:tmpl w:val="775C8B9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43105"/>
    <w:multiLevelType w:val="hybridMultilevel"/>
    <w:tmpl w:val="928ED072"/>
    <w:lvl w:ilvl="0" w:tplc="4AC613DE">
      <w:start w:val="1"/>
      <w:numFmt w:val="decimal"/>
      <w:pStyle w:val="P1-N1Paragraph1-Number1"/>
      <w:lvlText w:val="%1."/>
      <w:lvlJc w:val="left"/>
      <w:pPr>
        <w:tabs>
          <w:tab w:val="num" w:pos="1135"/>
        </w:tabs>
        <w:ind w:left="284" w:firstLine="0"/>
      </w:pPr>
      <w:rPr>
        <w:rFonts w:asciiTheme="minorHAnsi" w:eastAsia="Batang" w:hAnsiTheme="minorHAnsi" w:cstheme="minorHAnsi"/>
        <w:b w:val="0"/>
        <w:bCs w:val="0"/>
      </w:rPr>
    </w:lvl>
    <w:lvl w:ilvl="1" w:tplc="35D2146C">
      <w:start w:val="1"/>
      <w:numFmt w:val="bullet"/>
      <w:pStyle w:val="P2-B1Paragraph2-Bullet1"/>
      <w:lvlText w:val=""/>
      <w:lvlJc w:val="left"/>
      <w:pPr>
        <w:tabs>
          <w:tab w:val="num" w:pos="1701"/>
        </w:tabs>
        <w:ind w:left="1701" w:hanging="850"/>
      </w:pPr>
      <w:rPr>
        <w:rFonts w:ascii="Symbol" w:hAnsi="Symbol" w:hint="default"/>
      </w:rPr>
    </w:lvl>
    <w:lvl w:ilvl="2" w:tplc="9F3EA8EE">
      <w:start w:val="1"/>
      <w:numFmt w:val="bullet"/>
      <w:pStyle w:val="P3-B2Paragraph3-Bullet2"/>
      <w:lvlText w:val="–"/>
      <w:lvlJc w:val="left"/>
      <w:pPr>
        <w:tabs>
          <w:tab w:val="num" w:pos="2552"/>
        </w:tabs>
        <w:ind w:left="2552" w:hanging="851"/>
      </w:pPr>
      <w:rPr>
        <w:rFonts w:ascii="Calibri" w:eastAsiaTheme="minorHAnsi" w:hAnsi="Calibri" w:cs="Calibri" w:hint="default"/>
      </w:rPr>
    </w:lvl>
    <w:lvl w:ilvl="3" w:tplc="0C20942A">
      <w:start w:val="1"/>
      <w:numFmt w:val="bullet"/>
      <w:pStyle w:val="P4-B3Paragraph4-Bullet3"/>
      <w:lvlText w:val="o"/>
      <w:lvlJc w:val="left"/>
      <w:pPr>
        <w:tabs>
          <w:tab w:val="num" w:pos="3402"/>
        </w:tabs>
        <w:ind w:left="3402" w:hanging="850"/>
      </w:pPr>
      <w:rPr>
        <w:rFonts w:ascii="Courier New" w:hAnsi="Courier New" w:hint="default"/>
      </w:rPr>
    </w:lvl>
    <w:lvl w:ilvl="4" w:tplc="B388F3E6">
      <w:start w:val="1"/>
      <w:numFmt w:val="bullet"/>
      <w:pStyle w:val="P5-B4Paragraph5-Bullet4"/>
      <w:lvlText w:val=""/>
      <w:lvlJc w:val="left"/>
      <w:pPr>
        <w:tabs>
          <w:tab w:val="num" w:pos="4253"/>
        </w:tabs>
        <w:ind w:left="4253" w:hanging="851"/>
      </w:pPr>
      <w:rPr>
        <w:rFonts w:ascii="Wingdings" w:hAnsi="Wingdings" w:hint="default"/>
      </w:rPr>
    </w:lvl>
    <w:lvl w:ilvl="5" w:tplc="041E423A">
      <w:start w:val="1"/>
      <w:numFmt w:val="bullet"/>
      <w:pStyle w:val="P6-B5Paragraph6-Bullet5"/>
      <w:lvlText w:val=""/>
      <w:lvlJc w:val="left"/>
      <w:pPr>
        <w:tabs>
          <w:tab w:val="num" w:pos="5103"/>
        </w:tabs>
        <w:ind w:left="5103" w:hanging="850"/>
      </w:pPr>
      <w:rPr>
        <w:rFonts w:ascii="Wingdings" w:hAnsi="Wingdings" w:hint="default"/>
      </w:rPr>
    </w:lvl>
    <w:lvl w:ilvl="6" w:tplc="B914B13C">
      <w:start w:val="1"/>
      <w:numFmt w:val="bullet"/>
      <w:pStyle w:val="P7-B6Paragraph7-Bullet6"/>
      <w:lvlText w:val=""/>
      <w:lvlJc w:val="left"/>
      <w:pPr>
        <w:tabs>
          <w:tab w:val="num" w:pos="5954"/>
        </w:tabs>
        <w:ind w:left="5954" w:hanging="851"/>
      </w:pPr>
      <w:rPr>
        <w:rFonts w:ascii="Symbol" w:hAnsi="Symbol" w:hint="default"/>
      </w:rPr>
    </w:lvl>
    <w:lvl w:ilvl="7" w:tplc="B136EC4E">
      <w:start w:val="1"/>
      <w:numFmt w:val="bullet"/>
      <w:pStyle w:val="P8-B7Paragraph8-Bullet7"/>
      <w:lvlText w:val="–"/>
      <w:lvlJc w:val="left"/>
      <w:pPr>
        <w:tabs>
          <w:tab w:val="num" w:pos="6804"/>
        </w:tabs>
        <w:ind w:left="6804" w:hanging="850"/>
      </w:pPr>
      <w:rPr>
        <w:rFonts w:ascii="Calibri" w:eastAsiaTheme="minorHAnsi" w:hAnsi="Calibri" w:cs="Calibri" w:hint="default"/>
      </w:rPr>
    </w:lvl>
    <w:lvl w:ilvl="8" w:tplc="7B3C086C">
      <w:start w:val="1"/>
      <w:numFmt w:val="bullet"/>
      <w:pStyle w:val="P9-B8Paragraph9-Bullet8"/>
      <w:lvlText w:val="o"/>
      <w:lvlJc w:val="left"/>
      <w:pPr>
        <w:tabs>
          <w:tab w:val="num" w:pos="7655"/>
        </w:tabs>
        <w:ind w:left="7655" w:hanging="851"/>
      </w:pPr>
      <w:rPr>
        <w:rFonts w:ascii="Courier New" w:hAnsi="Courier New" w:hint="default"/>
      </w:rPr>
    </w:lvl>
  </w:abstractNum>
  <w:abstractNum w:abstractNumId="7" w15:restartNumberingAfterBreak="0">
    <w:nsid w:val="2D2C328F"/>
    <w:multiLevelType w:val="hybridMultilevel"/>
    <w:tmpl w:val="B030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04801"/>
    <w:multiLevelType w:val="hybridMultilevel"/>
    <w:tmpl w:val="FF8EA948"/>
    <w:lvl w:ilvl="0" w:tplc="DBCEF21A">
      <w:start w:val="1"/>
      <w:numFmt w:val="upperRoman"/>
      <w:lvlText w:val="%1."/>
      <w:lvlJc w:val="left"/>
      <w:pPr>
        <w:ind w:left="720" w:hanging="720"/>
      </w:pPr>
      <w:rPr>
        <w:rFonts w:hint="default"/>
        <w:b/>
        <w:bCs w:val="0"/>
      </w:rPr>
    </w:lvl>
    <w:lvl w:ilvl="1" w:tplc="66983ECC">
      <w:start w:val="1"/>
      <w:numFmt w:val="upperLetter"/>
      <w:lvlText w:val="%2."/>
      <w:lvlJc w:val="left"/>
      <w:pPr>
        <w:ind w:left="1080" w:hanging="360"/>
      </w:pPr>
      <w:rPr>
        <w:b/>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50E77A3"/>
    <w:multiLevelType w:val="hybridMultilevel"/>
    <w:tmpl w:val="D84690E6"/>
    <w:lvl w:ilvl="0" w:tplc="53765086">
      <w:start w:val="1"/>
      <w:numFmt w:val="lowerLetter"/>
      <w:lvlText w:val="%1."/>
      <w:lvlJc w:val="left"/>
      <w:pPr>
        <w:ind w:left="1020" w:hanging="360"/>
      </w:pPr>
    </w:lvl>
    <w:lvl w:ilvl="1" w:tplc="A4BC66CE">
      <w:start w:val="1"/>
      <w:numFmt w:val="lowerLetter"/>
      <w:lvlText w:val="%2."/>
      <w:lvlJc w:val="left"/>
      <w:pPr>
        <w:ind w:left="1020" w:hanging="360"/>
      </w:pPr>
    </w:lvl>
    <w:lvl w:ilvl="2" w:tplc="7472BECE">
      <w:start w:val="1"/>
      <w:numFmt w:val="lowerLetter"/>
      <w:lvlText w:val="%3."/>
      <w:lvlJc w:val="left"/>
      <w:pPr>
        <w:ind w:left="1020" w:hanging="360"/>
      </w:pPr>
    </w:lvl>
    <w:lvl w:ilvl="3" w:tplc="8F8A496A">
      <w:start w:val="1"/>
      <w:numFmt w:val="lowerLetter"/>
      <w:lvlText w:val="%4."/>
      <w:lvlJc w:val="left"/>
      <w:pPr>
        <w:ind w:left="1020" w:hanging="360"/>
      </w:pPr>
    </w:lvl>
    <w:lvl w:ilvl="4" w:tplc="B5B68BC8">
      <w:start w:val="1"/>
      <w:numFmt w:val="lowerLetter"/>
      <w:lvlText w:val="%5."/>
      <w:lvlJc w:val="left"/>
      <w:pPr>
        <w:ind w:left="1020" w:hanging="360"/>
      </w:pPr>
    </w:lvl>
    <w:lvl w:ilvl="5" w:tplc="DF9E33C6">
      <w:start w:val="1"/>
      <w:numFmt w:val="lowerLetter"/>
      <w:lvlText w:val="%6."/>
      <w:lvlJc w:val="left"/>
      <w:pPr>
        <w:ind w:left="1020" w:hanging="360"/>
      </w:pPr>
    </w:lvl>
    <w:lvl w:ilvl="6" w:tplc="A81E1CD0">
      <w:start w:val="1"/>
      <w:numFmt w:val="lowerLetter"/>
      <w:lvlText w:val="%7."/>
      <w:lvlJc w:val="left"/>
      <w:pPr>
        <w:ind w:left="1020" w:hanging="360"/>
      </w:pPr>
    </w:lvl>
    <w:lvl w:ilvl="7" w:tplc="DDD869C4">
      <w:start w:val="1"/>
      <w:numFmt w:val="lowerLetter"/>
      <w:lvlText w:val="%8."/>
      <w:lvlJc w:val="left"/>
      <w:pPr>
        <w:ind w:left="1020" w:hanging="360"/>
      </w:pPr>
    </w:lvl>
    <w:lvl w:ilvl="8" w:tplc="1F80DF40">
      <w:start w:val="1"/>
      <w:numFmt w:val="lowerLetter"/>
      <w:lvlText w:val="%9."/>
      <w:lvlJc w:val="left"/>
      <w:pPr>
        <w:ind w:left="1020" w:hanging="360"/>
      </w:pPr>
    </w:lvl>
  </w:abstractNum>
  <w:abstractNum w:abstractNumId="10" w15:restartNumberingAfterBreak="0">
    <w:nsid w:val="4EE323C7"/>
    <w:multiLevelType w:val="hybridMultilevel"/>
    <w:tmpl w:val="891A3CB4"/>
    <w:lvl w:ilvl="0" w:tplc="1510858C">
      <w:start w:val="1"/>
      <w:numFmt w:val="lowerLetter"/>
      <w:lvlText w:val="%1."/>
      <w:lvlJc w:val="left"/>
      <w:pPr>
        <w:ind w:left="1020" w:hanging="360"/>
      </w:pPr>
    </w:lvl>
    <w:lvl w:ilvl="1" w:tplc="DBCE1808">
      <w:start w:val="1"/>
      <w:numFmt w:val="lowerLetter"/>
      <w:lvlText w:val="%2."/>
      <w:lvlJc w:val="left"/>
      <w:pPr>
        <w:ind w:left="1020" w:hanging="360"/>
      </w:pPr>
    </w:lvl>
    <w:lvl w:ilvl="2" w:tplc="2ED4C532">
      <w:start w:val="1"/>
      <w:numFmt w:val="lowerLetter"/>
      <w:lvlText w:val="%3."/>
      <w:lvlJc w:val="left"/>
      <w:pPr>
        <w:ind w:left="1020" w:hanging="360"/>
      </w:pPr>
    </w:lvl>
    <w:lvl w:ilvl="3" w:tplc="C1F44D38">
      <w:start w:val="1"/>
      <w:numFmt w:val="lowerLetter"/>
      <w:lvlText w:val="%4."/>
      <w:lvlJc w:val="left"/>
      <w:pPr>
        <w:ind w:left="1020" w:hanging="360"/>
      </w:pPr>
    </w:lvl>
    <w:lvl w:ilvl="4" w:tplc="D504AB4C">
      <w:start w:val="1"/>
      <w:numFmt w:val="lowerLetter"/>
      <w:lvlText w:val="%5."/>
      <w:lvlJc w:val="left"/>
      <w:pPr>
        <w:ind w:left="1020" w:hanging="360"/>
      </w:pPr>
    </w:lvl>
    <w:lvl w:ilvl="5" w:tplc="F7D698D8">
      <w:start w:val="1"/>
      <w:numFmt w:val="lowerLetter"/>
      <w:lvlText w:val="%6."/>
      <w:lvlJc w:val="left"/>
      <w:pPr>
        <w:ind w:left="1020" w:hanging="360"/>
      </w:pPr>
    </w:lvl>
    <w:lvl w:ilvl="6" w:tplc="28583FAE">
      <w:start w:val="1"/>
      <w:numFmt w:val="lowerLetter"/>
      <w:lvlText w:val="%7."/>
      <w:lvlJc w:val="left"/>
      <w:pPr>
        <w:ind w:left="1020" w:hanging="360"/>
      </w:pPr>
    </w:lvl>
    <w:lvl w:ilvl="7" w:tplc="79CAD036">
      <w:start w:val="1"/>
      <w:numFmt w:val="lowerLetter"/>
      <w:lvlText w:val="%8."/>
      <w:lvlJc w:val="left"/>
      <w:pPr>
        <w:ind w:left="1020" w:hanging="360"/>
      </w:pPr>
    </w:lvl>
    <w:lvl w:ilvl="8" w:tplc="2B7E0C9E">
      <w:start w:val="1"/>
      <w:numFmt w:val="lowerLetter"/>
      <w:lvlText w:val="%9."/>
      <w:lvlJc w:val="left"/>
      <w:pPr>
        <w:ind w:left="1020" w:hanging="360"/>
      </w:pPr>
    </w:lvl>
  </w:abstractNum>
  <w:abstractNum w:abstractNumId="11" w15:restartNumberingAfterBreak="0">
    <w:nsid w:val="595D1099"/>
    <w:multiLevelType w:val="multilevel"/>
    <w:tmpl w:val="79A4006C"/>
    <w:lvl w:ilvl="0">
      <w:start w:val="1"/>
      <w:numFmt w:val="upperLetter"/>
      <w:pStyle w:val="AHL1AnnexHeadingLevel1"/>
      <w:lvlText w:val="ANNEX %1"/>
      <w:lvlJc w:val="left"/>
      <w:pPr>
        <w:tabs>
          <w:tab w:val="num" w:pos="1418"/>
        </w:tabs>
        <w:ind w:left="1418" w:hanging="1418"/>
      </w:pPr>
      <w:rPr>
        <w:rFonts w:hint="default"/>
      </w:rPr>
    </w:lvl>
    <w:lvl w:ilvl="1">
      <w:start w:val="1"/>
      <w:numFmt w:val="decimal"/>
      <w:pStyle w:val="AHL2AnnexHeadingLevel2"/>
      <w:lvlText w:val="%1.%2"/>
      <w:lvlJc w:val="left"/>
      <w:pPr>
        <w:tabs>
          <w:tab w:val="num" w:pos="851"/>
        </w:tabs>
        <w:ind w:left="851" w:hanging="851"/>
      </w:pPr>
      <w:rPr>
        <w:rFonts w:hint="default"/>
      </w:rPr>
    </w:lvl>
    <w:lvl w:ilvl="2">
      <w:start w:val="1"/>
      <w:numFmt w:val="decimal"/>
      <w:pStyle w:val="AHL3AnnexHeadingLevel3"/>
      <w:lvlText w:val="%1.%2.%3"/>
      <w:lvlJc w:val="left"/>
      <w:pPr>
        <w:tabs>
          <w:tab w:val="num" w:pos="1701"/>
        </w:tabs>
        <w:ind w:left="1701" w:hanging="850"/>
      </w:pPr>
      <w:rPr>
        <w:rFonts w:hint="default"/>
      </w:rPr>
    </w:lvl>
    <w:lvl w:ilvl="3">
      <w:start w:val="1"/>
      <w:numFmt w:val="decimal"/>
      <w:pStyle w:val="AHL4AnnexHeadingLevel4"/>
      <w:lvlText w:val="%1.%2.%3.%4"/>
      <w:lvlJc w:val="left"/>
      <w:pPr>
        <w:tabs>
          <w:tab w:val="num" w:pos="2835"/>
        </w:tabs>
        <w:ind w:left="2835" w:hanging="1134"/>
      </w:pPr>
      <w:rPr>
        <w:rFonts w:hint="default"/>
        <w:u w:val="single"/>
      </w:rPr>
    </w:lvl>
    <w:lvl w:ilvl="4">
      <w:start w:val="1"/>
      <w:numFmt w:val="none"/>
      <w:pStyle w:val="AHL5AnnexHeadingLevel5"/>
      <w:lvlText w:val=""/>
      <w:lvlJc w:val="left"/>
      <w:pPr>
        <w:ind w:left="2552" w:firstLine="0"/>
      </w:pPr>
      <w:rPr>
        <w:rFonts w:hint="default"/>
      </w:rPr>
    </w:lvl>
    <w:lvl w:ilvl="5">
      <w:start w:val="1"/>
      <w:numFmt w:val="none"/>
      <w:pStyle w:val="AHL6AnnexHeadingLevel6"/>
      <w:lvlText w:val=""/>
      <w:lvlJc w:val="left"/>
      <w:pPr>
        <w:ind w:left="3402" w:firstLine="0"/>
      </w:pPr>
      <w:rPr>
        <w:rFonts w:hint="default"/>
      </w:rPr>
    </w:lvl>
    <w:lvl w:ilvl="6">
      <w:start w:val="1"/>
      <w:numFmt w:val="none"/>
      <w:pStyle w:val="AHL7AnnexHeadingLevel7"/>
      <w:lvlText w:val=""/>
      <w:lvlJc w:val="left"/>
      <w:pPr>
        <w:ind w:left="4253" w:firstLine="0"/>
      </w:pPr>
      <w:rPr>
        <w:rFonts w:hint="default"/>
      </w:rPr>
    </w:lvl>
    <w:lvl w:ilvl="7">
      <w:start w:val="1"/>
      <w:numFmt w:val="none"/>
      <w:pStyle w:val="AHL8AnnexHeadingLevel8"/>
      <w:lvlText w:val=""/>
      <w:lvlJc w:val="left"/>
      <w:pPr>
        <w:ind w:left="5103" w:firstLine="0"/>
      </w:pPr>
      <w:rPr>
        <w:rFonts w:hint="default"/>
      </w:rPr>
    </w:lvl>
    <w:lvl w:ilvl="8">
      <w:start w:val="1"/>
      <w:numFmt w:val="none"/>
      <w:pStyle w:val="AHL9AnnexHeadingLevel9"/>
      <w:lvlText w:val=""/>
      <w:lvlJc w:val="left"/>
      <w:pPr>
        <w:ind w:left="5954" w:firstLine="0"/>
      </w:pPr>
      <w:rPr>
        <w:rFonts w:hint="default"/>
      </w:rPr>
    </w:lvl>
  </w:abstractNum>
  <w:abstractNum w:abstractNumId="12" w15:restartNumberingAfterBreak="0">
    <w:nsid w:val="5C585F2D"/>
    <w:multiLevelType w:val="hybridMultilevel"/>
    <w:tmpl w:val="217843E4"/>
    <w:lvl w:ilvl="0" w:tplc="0E4AB322">
      <w:start w:val="1"/>
      <w:numFmt w:val="lowerRoman"/>
      <w:lvlText w:val="%1)"/>
      <w:lvlJc w:val="right"/>
      <w:pPr>
        <w:ind w:left="1020" w:hanging="360"/>
      </w:pPr>
    </w:lvl>
    <w:lvl w:ilvl="1" w:tplc="B7D868D4">
      <w:start w:val="1"/>
      <w:numFmt w:val="lowerRoman"/>
      <w:lvlText w:val="%2)"/>
      <w:lvlJc w:val="right"/>
      <w:pPr>
        <w:ind w:left="1020" w:hanging="360"/>
      </w:pPr>
    </w:lvl>
    <w:lvl w:ilvl="2" w:tplc="001A2E4E">
      <w:start w:val="1"/>
      <w:numFmt w:val="lowerRoman"/>
      <w:lvlText w:val="%3)"/>
      <w:lvlJc w:val="right"/>
      <w:pPr>
        <w:ind w:left="1020" w:hanging="360"/>
      </w:pPr>
    </w:lvl>
    <w:lvl w:ilvl="3" w:tplc="AB80EFB4">
      <w:start w:val="1"/>
      <w:numFmt w:val="lowerRoman"/>
      <w:lvlText w:val="%4)"/>
      <w:lvlJc w:val="right"/>
      <w:pPr>
        <w:ind w:left="1020" w:hanging="360"/>
      </w:pPr>
    </w:lvl>
    <w:lvl w:ilvl="4" w:tplc="6D28FA7E">
      <w:start w:val="1"/>
      <w:numFmt w:val="lowerRoman"/>
      <w:lvlText w:val="%5)"/>
      <w:lvlJc w:val="right"/>
      <w:pPr>
        <w:ind w:left="1020" w:hanging="360"/>
      </w:pPr>
    </w:lvl>
    <w:lvl w:ilvl="5" w:tplc="63D8C192">
      <w:start w:val="1"/>
      <w:numFmt w:val="lowerRoman"/>
      <w:lvlText w:val="%6)"/>
      <w:lvlJc w:val="right"/>
      <w:pPr>
        <w:ind w:left="1020" w:hanging="360"/>
      </w:pPr>
    </w:lvl>
    <w:lvl w:ilvl="6" w:tplc="96B2C5BA">
      <w:start w:val="1"/>
      <w:numFmt w:val="lowerRoman"/>
      <w:lvlText w:val="%7)"/>
      <w:lvlJc w:val="right"/>
      <w:pPr>
        <w:ind w:left="1020" w:hanging="360"/>
      </w:pPr>
    </w:lvl>
    <w:lvl w:ilvl="7" w:tplc="1C7C2AF0">
      <w:start w:val="1"/>
      <w:numFmt w:val="lowerRoman"/>
      <w:lvlText w:val="%8)"/>
      <w:lvlJc w:val="right"/>
      <w:pPr>
        <w:ind w:left="1020" w:hanging="360"/>
      </w:pPr>
    </w:lvl>
    <w:lvl w:ilvl="8" w:tplc="ADB0C25C">
      <w:start w:val="1"/>
      <w:numFmt w:val="lowerRoman"/>
      <w:lvlText w:val="%9)"/>
      <w:lvlJc w:val="right"/>
      <w:pPr>
        <w:ind w:left="1020" w:hanging="360"/>
      </w:pPr>
    </w:lvl>
  </w:abstractNum>
  <w:abstractNum w:abstractNumId="13" w15:restartNumberingAfterBreak="0">
    <w:nsid w:val="6260475B"/>
    <w:multiLevelType w:val="hybridMultilevel"/>
    <w:tmpl w:val="4A064442"/>
    <w:lvl w:ilvl="0" w:tplc="1B1C5EC6">
      <w:start w:val="1"/>
      <w:numFmt w:val="lowerLetter"/>
      <w:lvlText w:val="%1."/>
      <w:lvlJc w:val="left"/>
      <w:pPr>
        <w:ind w:left="1020" w:hanging="360"/>
      </w:pPr>
    </w:lvl>
    <w:lvl w:ilvl="1" w:tplc="4DE0E976">
      <w:start w:val="1"/>
      <w:numFmt w:val="lowerLetter"/>
      <w:lvlText w:val="%2."/>
      <w:lvlJc w:val="left"/>
      <w:pPr>
        <w:ind w:left="1020" w:hanging="360"/>
      </w:pPr>
    </w:lvl>
    <w:lvl w:ilvl="2" w:tplc="00529360">
      <w:start w:val="1"/>
      <w:numFmt w:val="lowerLetter"/>
      <w:lvlText w:val="%3."/>
      <w:lvlJc w:val="left"/>
      <w:pPr>
        <w:ind w:left="1020" w:hanging="360"/>
      </w:pPr>
    </w:lvl>
    <w:lvl w:ilvl="3" w:tplc="5232AEAA">
      <w:start w:val="1"/>
      <w:numFmt w:val="lowerLetter"/>
      <w:lvlText w:val="%4."/>
      <w:lvlJc w:val="left"/>
      <w:pPr>
        <w:ind w:left="1020" w:hanging="360"/>
      </w:pPr>
    </w:lvl>
    <w:lvl w:ilvl="4" w:tplc="4BEE6E40">
      <w:start w:val="1"/>
      <w:numFmt w:val="lowerLetter"/>
      <w:lvlText w:val="%5."/>
      <w:lvlJc w:val="left"/>
      <w:pPr>
        <w:ind w:left="1020" w:hanging="360"/>
      </w:pPr>
    </w:lvl>
    <w:lvl w:ilvl="5" w:tplc="F086E404">
      <w:start w:val="1"/>
      <w:numFmt w:val="lowerLetter"/>
      <w:lvlText w:val="%6."/>
      <w:lvlJc w:val="left"/>
      <w:pPr>
        <w:ind w:left="1020" w:hanging="360"/>
      </w:pPr>
    </w:lvl>
    <w:lvl w:ilvl="6" w:tplc="FCF847DA">
      <w:start w:val="1"/>
      <w:numFmt w:val="lowerLetter"/>
      <w:lvlText w:val="%7."/>
      <w:lvlJc w:val="left"/>
      <w:pPr>
        <w:ind w:left="1020" w:hanging="360"/>
      </w:pPr>
    </w:lvl>
    <w:lvl w:ilvl="7" w:tplc="E88029C8">
      <w:start w:val="1"/>
      <w:numFmt w:val="lowerLetter"/>
      <w:lvlText w:val="%8."/>
      <w:lvlJc w:val="left"/>
      <w:pPr>
        <w:ind w:left="1020" w:hanging="360"/>
      </w:pPr>
    </w:lvl>
    <w:lvl w:ilvl="8" w:tplc="3C2E301E">
      <w:start w:val="1"/>
      <w:numFmt w:val="lowerLetter"/>
      <w:lvlText w:val="%9."/>
      <w:lvlJc w:val="left"/>
      <w:pPr>
        <w:ind w:left="1020" w:hanging="360"/>
      </w:pPr>
    </w:lvl>
  </w:abstractNum>
  <w:abstractNum w:abstractNumId="14" w15:restartNumberingAfterBreak="0">
    <w:nsid w:val="66D244B8"/>
    <w:multiLevelType w:val="hybridMultilevel"/>
    <w:tmpl w:val="0000563A"/>
    <w:lvl w:ilvl="0" w:tplc="602E5A24">
      <w:start w:val="1"/>
      <w:numFmt w:val="decimal"/>
      <w:lvlText w:val="%1."/>
      <w:lvlJc w:val="left"/>
      <w:pPr>
        <w:ind w:left="1440" w:hanging="360"/>
      </w:pPr>
    </w:lvl>
    <w:lvl w:ilvl="1" w:tplc="9668B308">
      <w:start w:val="1"/>
      <w:numFmt w:val="decimal"/>
      <w:lvlText w:val="%2."/>
      <w:lvlJc w:val="left"/>
      <w:pPr>
        <w:ind w:left="1440" w:hanging="360"/>
      </w:pPr>
    </w:lvl>
    <w:lvl w:ilvl="2" w:tplc="C5CCBA04">
      <w:start w:val="1"/>
      <w:numFmt w:val="decimal"/>
      <w:lvlText w:val="%3."/>
      <w:lvlJc w:val="left"/>
      <w:pPr>
        <w:ind w:left="1440" w:hanging="360"/>
      </w:pPr>
    </w:lvl>
    <w:lvl w:ilvl="3" w:tplc="E08E4CC4">
      <w:start w:val="1"/>
      <w:numFmt w:val="decimal"/>
      <w:lvlText w:val="%4."/>
      <w:lvlJc w:val="left"/>
      <w:pPr>
        <w:ind w:left="1440" w:hanging="360"/>
      </w:pPr>
    </w:lvl>
    <w:lvl w:ilvl="4" w:tplc="54885E30">
      <w:start w:val="1"/>
      <w:numFmt w:val="decimal"/>
      <w:lvlText w:val="%5."/>
      <w:lvlJc w:val="left"/>
      <w:pPr>
        <w:ind w:left="1440" w:hanging="360"/>
      </w:pPr>
    </w:lvl>
    <w:lvl w:ilvl="5" w:tplc="F51832A6">
      <w:start w:val="1"/>
      <w:numFmt w:val="decimal"/>
      <w:lvlText w:val="%6."/>
      <w:lvlJc w:val="left"/>
      <w:pPr>
        <w:ind w:left="1440" w:hanging="360"/>
      </w:pPr>
    </w:lvl>
    <w:lvl w:ilvl="6" w:tplc="7F70934E">
      <w:start w:val="1"/>
      <w:numFmt w:val="decimal"/>
      <w:lvlText w:val="%7."/>
      <w:lvlJc w:val="left"/>
      <w:pPr>
        <w:ind w:left="1440" w:hanging="360"/>
      </w:pPr>
    </w:lvl>
    <w:lvl w:ilvl="7" w:tplc="855CB1C8">
      <w:start w:val="1"/>
      <w:numFmt w:val="decimal"/>
      <w:lvlText w:val="%8."/>
      <w:lvlJc w:val="left"/>
      <w:pPr>
        <w:ind w:left="1440" w:hanging="360"/>
      </w:pPr>
    </w:lvl>
    <w:lvl w:ilvl="8" w:tplc="EEDC15C8">
      <w:start w:val="1"/>
      <w:numFmt w:val="decimal"/>
      <w:lvlText w:val="%9."/>
      <w:lvlJc w:val="left"/>
      <w:pPr>
        <w:ind w:left="1440" w:hanging="360"/>
      </w:pPr>
    </w:lvl>
  </w:abstractNum>
  <w:abstractNum w:abstractNumId="15" w15:restartNumberingAfterBreak="0">
    <w:nsid w:val="67CE0D86"/>
    <w:multiLevelType w:val="hybridMultilevel"/>
    <w:tmpl w:val="48F8E010"/>
    <w:lvl w:ilvl="0" w:tplc="15ACE29E">
      <w:start w:val="1"/>
      <w:numFmt w:val="decimal"/>
      <w:pStyle w:val="TCTableCaption"/>
      <w:lvlText w:val="Table %1"/>
      <w:lvlJc w:val="left"/>
      <w:pPr>
        <w:tabs>
          <w:tab w:val="num" w:pos="1134"/>
        </w:tabs>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A94778"/>
    <w:multiLevelType w:val="hybridMultilevel"/>
    <w:tmpl w:val="299814DE"/>
    <w:lvl w:ilvl="0" w:tplc="FD6CDF30">
      <w:start w:val="1"/>
      <w:numFmt w:val="lowerLetter"/>
      <w:lvlText w:val="%1."/>
      <w:lvlJc w:val="left"/>
      <w:pPr>
        <w:ind w:left="1020" w:hanging="360"/>
      </w:pPr>
    </w:lvl>
    <w:lvl w:ilvl="1" w:tplc="D776550C">
      <w:start w:val="1"/>
      <w:numFmt w:val="lowerLetter"/>
      <w:lvlText w:val="%2."/>
      <w:lvlJc w:val="left"/>
      <w:pPr>
        <w:ind w:left="1020" w:hanging="360"/>
      </w:pPr>
    </w:lvl>
    <w:lvl w:ilvl="2" w:tplc="000AF954">
      <w:start w:val="1"/>
      <w:numFmt w:val="lowerLetter"/>
      <w:lvlText w:val="%3."/>
      <w:lvlJc w:val="left"/>
      <w:pPr>
        <w:ind w:left="1020" w:hanging="360"/>
      </w:pPr>
    </w:lvl>
    <w:lvl w:ilvl="3" w:tplc="D37A7D46">
      <w:start w:val="1"/>
      <w:numFmt w:val="lowerLetter"/>
      <w:lvlText w:val="%4."/>
      <w:lvlJc w:val="left"/>
      <w:pPr>
        <w:ind w:left="1020" w:hanging="360"/>
      </w:pPr>
    </w:lvl>
    <w:lvl w:ilvl="4" w:tplc="4B30CC94">
      <w:start w:val="1"/>
      <w:numFmt w:val="lowerLetter"/>
      <w:lvlText w:val="%5."/>
      <w:lvlJc w:val="left"/>
      <w:pPr>
        <w:ind w:left="1020" w:hanging="360"/>
      </w:pPr>
    </w:lvl>
    <w:lvl w:ilvl="5" w:tplc="F20439F6">
      <w:start w:val="1"/>
      <w:numFmt w:val="lowerLetter"/>
      <w:lvlText w:val="%6."/>
      <w:lvlJc w:val="left"/>
      <w:pPr>
        <w:ind w:left="1020" w:hanging="360"/>
      </w:pPr>
    </w:lvl>
    <w:lvl w:ilvl="6" w:tplc="E1E843EA">
      <w:start w:val="1"/>
      <w:numFmt w:val="lowerLetter"/>
      <w:lvlText w:val="%7."/>
      <w:lvlJc w:val="left"/>
      <w:pPr>
        <w:ind w:left="1020" w:hanging="360"/>
      </w:pPr>
    </w:lvl>
    <w:lvl w:ilvl="7" w:tplc="B9C8BCDC">
      <w:start w:val="1"/>
      <w:numFmt w:val="lowerLetter"/>
      <w:lvlText w:val="%8."/>
      <w:lvlJc w:val="left"/>
      <w:pPr>
        <w:ind w:left="1020" w:hanging="360"/>
      </w:pPr>
    </w:lvl>
    <w:lvl w:ilvl="8" w:tplc="F74A9D10">
      <w:start w:val="1"/>
      <w:numFmt w:val="lowerLetter"/>
      <w:lvlText w:val="%9."/>
      <w:lvlJc w:val="left"/>
      <w:pPr>
        <w:ind w:left="1020" w:hanging="360"/>
      </w:pPr>
    </w:lvl>
  </w:abstractNum>
  <w:abstractNum w:abstractNumId="17" w15:restartNumberingAfterBreak="0">
    <w:nsid w:val="73B7028B"/>
    <w:multiLevelType w:val="hybridMultilevel"/>
    <w:tmpl w:val="611A9594"/>
    <w:lvl w:ilvl="0" w:tplc="FA424904">
      <w:start w:val="1"/>
      <w:numFmt w:val="bullet"/>
      <w:lvlText w:val=""/>
      <w:lvlJc w:val="left"/>
      <w:pPr>
        <w:ind w:left="720" w:hanging="360"/>
      </w:pPr>
      <w:rPr>
        <w:rFonts w:ascii="Symbol" w:hAnsi="Symbol"/>
      </w:rPr>
    </w:lvl>
    <w:lvl w:ilvl="1" w:tplc="A84A9186">
      <w:start w:val="1"/>
      <w:numFmt w:val="bullet"/>
      <w:lvlText w:val=""/>
      <w:lvlJc w:val="left"/>
      <w:pPr>
        <w:ind w:left="720" w:hanging="360"/>
      </w:pPr>
      <w:rPr>
        <w:rFonts w:ascii="Symbol" w:hAnsi="Symbol"/>
      </w:rPr>
    </w:lvl>
    <w:lvl w:ilvl="2" w:tplc="470AB7C0">
      <w:start w:val="1"/>
      <w:numFmt w:val="bullet"/>
      <w:lvlText w:val=""/>
      <w:lvlJc w:val="left"/>
      <w:pPr>
        <w:ind w:left="720" w:hanging="360"/>
      </w:pPr>
      <w:rPr>
        <w:rFonts w:ascii="Symbol" w:hAnsi="Symbol"/>
      </w:rPr>
    </w:lvl>
    <w:lvl w:ilvl="3" w:tplc="BC1AB208">
      <w:start w:val="1"/>
      <w:numFmt w:val="bullet"/>
      <w:lvlText w:val=""/>
      <w:lvlJc w:val="left"/>
      <w:pPr>
        <w:ind w:left="720" w:hanging="360"/>
      </w:pPr>
      <w:rPr>
        <w:rFonts w:ascii="Symbol" w:hAnsi="Symbol"/>
      </w:rPr>
    </w:lvl>
    <w:lvl w:ilvl="4" w:tplc="7032B124">
      <w:start w:val="1"/>
      <w:numFmt w:val="bullet"/>
      <w:lvlText w:val=""/>
      <w:lvlJc w:val="left"/>
      <w:pPr>
        <w:ind w:left="720" w:hanging="360"/>
      </w:pPr>
      <w:rPr>
        <w:rFonts w:ascii="Symbol" w:hAnsi="Symbol"/>
      </w:rPr>
    </w:lvl>
    <w:lvl w:ilvl="5" w:tplc="5848522C">
      <w:start w:val="1"/>
      <w:numFmt w:val="bullet"/>
      <w:lvlText w:val=""/>
      <w:lvlJc w:val="left"/>
      <w:pPr>
        <w:ind w:left="720" w:hanging="360"/>
      </w:pPr>
      <w:rPr>
        <w:rFonts w:ascii="Symbol" w:hAnsi="Symbol"/>
      </w:rPr>
    </w:lvl>
    <w:lvl w:ilvl="6" w:tplc="FA88DFE2">
      <w:start w:val="1"/>
      <w:numFmt w:val="bullet"/>
      <w:lvlText w:val=""/>
      <w:lvlJc w:val="left"/>
      <w:pPr>
        <w:ind w:left="720" w:hanging="360"/>
      </w:pPr>
      <w:rPr>
        <w:rFonts w:ascii="Symbol" w:hAnsi="Symbol"/>
      </w:rPr>
    </w:lvl>
    <w:lvl w:ilvl="7" w:tplc="8520B164">
      <w:start w:val="1"/>
      <w:numFmt w:val="bullet"/>
      <w:lvlText w:val=""/>
      <w:lvlJc w:val="left"/>
      <w:pPr>
        <w:ind w:left="720" w:hanging="360"/>
      </w:pPr>
      <w:rPr>
        <w:rFonts w:ascii="Symbol" w:hAnsi="Symbol"/>
      </w:rPr>
    </w:lvl>
    <w:lvl w:ilvl="8" w:tplc="DDBE7352">
      <w:start w:val="1"/>
      <w:numFmt w:val="bullet"/>
      <w:lvlText w:val=""/>
      <w:lvlJc w:val="left"/>
      <w:pPr>
        <w:ind w:left="720" w:hanging="360"/>
      </w:pPr>
      <w:rPr>
        <w:rFonts w:ascii="Symbol" w:hAnsi="Symbol"/>
      </w:rPr>
    </w:lvl>
  </w:abstractNum>
  <w:abstractNum w:abstractNumId="18" w15:restartNumberingAfterBreak="0">
    <w:nsid w:val="777759F3"/>
    <w:multiLevelType w:val="hybridMultilevel"/>
    <w:tmpl w:val="283872CC"/>
    <w:lvl w:ilvl="0" w:tplc="75EA098C">
      <w:start w:val="1"/>
      <w:numFmt w:val="lowerLetter"/>
      <w:lvlText w:val="%1."/>
      <w:lvlJc w:val="left"/>
      <w:pPr>
        <w:ind w:left="1020" w:hanging="360"/>
      </w:pPr>
    </w:lvl>
    <w:lvl w:ilvl="1" w:tplc="95D235C0">
      <w:start w:val="1"/>
      <w:numFmt w:val="lowerLetter"/>
      <w:lvlText w:val="%2."/>
      <w:lvlJc w:val="left"/>
      <w:pPr>
        <w:ind w:left="1020" w:hanging="360"/>
      </w:pPr>
    </w:lvl>
    <w:lvl w:ilvl="2" w:tplc="99024B8A">
      <w:start w:val="1"/>
      <w:numFmt w:val="lowerLetter"/>
      <w:lvlText w:val="%3."/>
      <w:lvlJc w:val="left"/>
      <w:pPr>
        <w:ind w:left="1020" w:hanging="360"/>
      </w:pPr>
    </w:lvl>
    <w:lvl w:ilvl="3" w:tplc="651E974E">
      <w:start w:val="1"/>
      <w:numFmt w:val="lowerLetter"/>
      <w:lvlText w:val="%4."/>
      <w:lvlJc w:val="left"/>
      <w:pPr>
        <w:ind w:left="1020" w:hanging="360"/>
      </w:pPr>
    </w:lvl>
    <w:lvl w:ilvl="4" w:tplc="1C5C4CFA">
      <w:start w:val="1"/>
      <w:numFmt w:val="lowerLetter"/>
      <w:lvlText w:val="%5."/>
      <w:lvlJc w:val="left"/>
      <w:pPr>
        <w:ind w:left="1020" w:hanging="360"/>
      </w:pPr>
    </w:lvl>
    <w:lvl w:ilvl="5" w:tplc="6D80205C">
      <w:start w:val="1"/>
      <w:numFmt w:val="lowerLetter"/>
      <w:lvlText w:val="%6."/>
      <w:lvlJc w:val="left"/>
      <w:pPr>
        <w:ind w:left="1020" w:hanging="360"/>
      </w:pPr>
    </w:lvl>
    <w:lvl w:ilvl="6" w:tplc="B07640A6">
      <w:start w:val="1"/>
      <w:numFmt w:val="lowerLetter"/>
      <w:lvlText w:val="%7."/>
      <w:lvlJc w:val="left"/>
      <w:pPr>
        <w:ind w:left="1020" w:hanging="360"/>
      </w:pPr>
    </w:lvl>
    <w:lvl w:ilvl="7" w:tplc="7B6EC1D6">
      <w:start w:val="1"/>
      <w:numFmt w:val="lowerLetter"/>
      <w:lvlText w:val="%8."/>
      <w:lvlJc w:val="left"/>
      <w:pPr>
        <w:ind w:left="1020" w:hanging="360"/>
      </w:pPr>
    </w:lvl>
    <w:lvl w:ilvl="8" w:tplc="AD4475DC">
      <w:start w:val="1"/>
      <w:numFmt w:val="lowerLetter"/>
      <w:lvlText w:val="%9."/>
      <w:lvlJc w:val="left"/>
      <w:pPr>
        <w:ind w:left="1020" w:hanging="360"/>
      </w:pPr>
    </w:lvl>
  </w:abstractNum>
  <w:abstractNum w:abstractNumId="19" w15:restartNumberingAfterBreak="0">
    <w:nsid w:val="7A393322"/>
    <w:multiLevelType w:val="hybridMultilevel"/>
    <w:tmpl w:val="C608AFC4"/>
    <w:lvl w:ilvl="0" w:tplc="96FEFB3A">
      <w:start w:val="1"/>
      <w:numFmt w:val="lowerRoman"/>
      <w:lvlText w:val="%1)"/>
      <w:lvlJc w:val="right"/>
      <w:pPr>
        <w:ind w:left="1020" w:hanging="360"/>
      </w:pPr>
    </w:lvl>
    <w:lvl w:ilvl="1" w:tplc="7452D646">
      <w:start w:val="1"/>
      <w:numFmt w:val="lowerRoman"/>
      <w:lvlText w:val="%2)"/>
      <w:lvlJc w:val="right"/>
      <w:pPr>
        <w:ind w:left="1020" w:hanging="360"/>
      </w:pPr>
    </w:lvl>
    <w:lvl w:ilvl="2" w:tplc="BF06C64C">
      <w:start w:val="1"/>
      <w:numFmt w:val="lowerRoman"/>
      <w:lvlText w:val="%3)"/>
      <w:lvlJc w:val="right"/>
      <w:pPr>
        <w:ind w:left="1020" w:hanging="360"/>
      </w:pPr>
    </w:lvl>
    <w:lvl w:ilvl="3" w:tplc="FA4497CE">
      <w:start w:val="1"/>
      <w:numFmt w:val="lowerRoman"/>
      <w:lvlText w:val="%4)"/>
      <w:lvlJc w:val="right"/>
      <w:pPr>
        <w:ind w:left="1020" w:hanging="360"/>
      </w:pPr>
    </w:lvl>
    <w:lvl w:ilvl="4" w:tplc="561496D6">
      <w:start w:val="1"/>
      <w:numFmt w:val="lowerRoman"/>
      <w:lvlText w:val="%5)"/>
      <w:lvlJc w:val="right"/>
      <w:pPr>
        <w:ind w:left="1020" w:hanging="360"/>
      </w:pPr>
    </w:lvl>
    <w:lvl w:ilvl="5" w:tplc="0B0E6DCE">
      <w:start w:val="1"/>
      <w:numFmt w:val="lowerRoman"/>
      <w:lvlText w:val="%6)"/>
      <w:lvlJc w:val="right"/>
      <w:pPr>
        <w:ind w:left="1020" w:hanging="360"/>
      </w:pPr>
    </w:lvl>
    <w:lvl w:ilvl="6" w:tplc="EC005120">
      <w:start w:val="1"/>
      <w:numFmt w:val="lowerRoman"/>
      <w:lvlText w:val="%7)"/>
      <w:lvlJc w:val="right"/>
      <w:pPr>
        <w:ind w:left="1020" w:hanging="360"/>
      </w:pPr>
    </w:lvl>
    <w:lvl w:ilvl="7" w:tplc="8ED2B64A">
      <w:start w:val="1"/>
      <w:numFmt w:val="lowerRoman"/>
      <w:lvlText w:val="%8)"/>
      <w:lvlJc w:val="right"/>
      <w:pPr>
        <w:ind w:left="1020" w:hanging="360"/>
      </w:pPr>
    </w:lvl>
    <w:lvl w:ilvl="8" w:tplc="EA7886E0">
      <w:start w:val="1"/>
      <w:numFmt w:val="lowerRoman"/>
      <w:lvlText w:val="%9)"/>
      <w:lvlJc w:val="right"/>
      <w:pPr>
        <w:ind w:left="1020" w:hanging="360"/>
      </w:pPr>
    </w:lvl>
  </w:abstractNum>
  <w:num w:numId="1" w16cid:durableId="1375890386">
    <w:abstractNumId w:val="6"/>
  </w:num>
  <w:num w:numId="2" w16cid:durableId="417403700">
    <w:abstractNumId w:val="2"/>
  </w:num>
  <w:num w:numId="3" w16cid:durableId="1133214290">
    <w:abstractNumId w:val="15"/>
  </w:num>
  <w:num w:numId="4" w16cid:durableId="2049722060">
    <w:abstractNumId w:val="11"/>
  </w:num>
  <w:num w:numId="5" w16cid:durableId="2036495478">
    <w:abstractNumId w:val="8"/>
  </w:num>
  <w:num w:numId="6" w16cid:durableId="1793861796">
    <w:abstractNumId w:val="5"/>
  </w:num>
  <w:num w:numId="7" w16cid:durableId="1835366360">
    <w:abstractNumId w:val="6"/>
  </w:num>
  <w:num w:numId="8" w16cid:durableId="1007363538">
    <w:abstractNumId w:val="6"/>
  </w:num>
  <w:num w:numId="9" w16cid:durableId="1559823070">
    <w:abstractNumId w:val="6"/>
  </w:num>
  <w:num w:numId="10" w16cid:durableId="2012559152">
    <w:abstractNumId w:val="6"/>
  </w:num>
  <w:num w:numId="11" w16cid:durableId="2058044985">
    <w:abstractNumId w:val="6"/>
  </w:num>
  <w:num w:numId="12" w16cid:durableId="679624813">
    <w:abstractNumId w:val="6"/>
  </w:num>
  <w:num w:numId="13" w16cid:durableId="1513640843">
    <w:abstractNumId w:val="6"/>
  </w:num>
  <w:num w:numId="14" w16cid:durableId="1275793620">
    <w:abstractNumId w:val="6"/>
  </w:num>
  <w:num w:numId="15" w16cid:durableId="740445929">
    <w:abstractNumId w:val="6"/>
  </w:num>
  <w:num w:numId="16" w16cid:durableId="271742473">
    <w:abstractNumId w:val="6"/>
  </w:num>
  <w:num w:numId="17" w16cid:durableId="1553805094">
    <w:abstractNumId w:val="6"/>
  </w:num>
  <w:num w:numId="18" w16cid:durableId="1681735997">
    <w:abstractNumId w:val="1"/>
  </w:num>
  <w:num w:numId="19" w16cid:durableId="1047413511">
    <w:abstractNumId w:val="6"/>
  </w:num>
  <w:num w:numId="20" w16cid:durableId="1446650891">
    <w:abstractNumId w:val="6"/>
  </w:num>
  <w:num w:numId="21" w16cid:durableId="231694983">
    <w:abstractNumId w:val="6"/>
  </w:num>
  <w:num w:numId="22" w16cid:durableId="2068333218">
    <w:abstractNumId w:val="6"/>
  </w:num>
  <w:num w:numId="23" w16cid:durableId="371272942">
    <w:abstractNumId w:val="6"/>
  </w:num>
  <w:num w:numId="24" w16cid:durableId="1909727450">
    <w:abstractNumId w:val="6"/>
  </w:num>
  <w:num w:numId="25" w16cid:durableId="961038330">
    <w:abstractNumId w:val="6"/>
  </w:num>
  <w:num w:numId="26" w16cid:durableId="1392731584">
    <w:abstractNumId w:val="6"/>
  </w:num>
  <w:num w:numId="27" w16cid:durableId="500776649">
    <w:abstractNumId w:val="6"/>
  </w:num>
  <w:num w:numId="28" w16cid:durableId="1484156860">
    <w:abstractNumId w:val="6"/>
  </w:num>
  <w:num w:numId="29" w16cid:durableId="613944970">
    <w:abstractNumId w:val="6"/>
  </w:num>
  <w:num w:numId="30" w16cid:durableId="1581256092">
    <w:abstractNumId w:val="6"/>
  </w:num>
  <w:num w:numId="31" w16cid:durableId="2041858909">
    <w:abstractNumId w:val="14"/>
  </w:num>
  <w:num w:numId="32" w16cid:durableId="1385450753">
    <w:abstractNumId w:val="6"/>
  </w:num>
  <w:num w:numId="33" w16cid:durableId="206916273">
    <w:abstractNumId w:val="0"/>
  </w:num>
  <w:num w:numId="34" w16cid:durableId="1880975642">
    <w:abstractNumId w:val="12"/>
  </w:num>
  <w:num w:numId="35" w16cid:durableId="1435977572">
    <w:abstractNumId w:val="19"/>
  </w:num>
  <w:num w:numId="36" w16cid:durableId="1966962921">
    <w:abstractNumId w:val="3"/>
  </w:num>
  <w:num w:numId="37" w16cid:durableId="1962762796">
    <w:abstractNumId w:val="16"/>
  </w:num>
  <w:num w:numId="38" w16cid:durableId="737676669">
    <w:abstractNumId w:val="13"/>
  </w:num>
  <w:num w:numId="39" w16cid:durableId="271939093">
    <w:abstractNumId w:val="9"/>
  </w:num>
  <w:num w:numId="40" w16cid:durableId="1399743426">
    <w:abstractNumId w:val="17"/>
  </w:num>
  <w:num w:numId="41" w16cid:durableId="790514082">
    <w:abstractNumId w:val="10"/>
  </w:num>
  <w:num w:numId="42" w16cid:durableId="73824012">
    <w:abstractNumId w:val="18"/>
  </w:num>
  <w:num w:numId="43" w16cid:durableId="1040594716">
    <w:abstractNumId w:val="6"/>
  </w:num>
  <w:num w:numId="44" w16cid:durableId="132527210">
    <w:abstractNumId w:val="4"/>
  </w:num>
  <w:num w:numId="45" w16cid:durableId="130134838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15"/>
    <w:rsid w:val="00000117"/>
    <w:rsid w:val="000001DC"/>
    <w:rsid w:val="000005CE"/>
    <w:rsid w:val="00000A40"/>
    <w:rsid w:val="00000E71"/>
    <w:rsid w:val="00001842"/>
    <w:rsid w:val="0000225A"/>
    <w:rsid w:val="00002360"/>
    <w:rsid w:val="0000236C"/>
    <w:rsid w:val="00002CE8"/>
    <w:rsid w:val="00002F3B"/>
    <w:rsid w:val="00003376"/>
    <w:rsid w:val="00003779"/>
    <w:rsid w:val="00003916"/>
    <w:rsid w:val="0000392B"/>
    <w:rsid w:val="00003ADC"/>
    <w:rsid w:val="00004009"/>
    <w:rsid w:val="000041FC"/>
    <w:rsid w:val="000048FA"/>
    <w:rsid w:val="00004A56"/>
    <w:rsid w:val="00005140"/>
    <w:rsid w:val="0000547E"/>
    <w:rsid w:val="0000575D"/>
    <w:rsid w:val="00006051"/>
    <w:rsid w:val="000060AA"/>
    <w:rsid w:val="00006269"/>
    <w:rsid w:val="00006334"/>
    <w:rsid w:val="000066D7"/>
    <w:rsid w:val="00006B37"/>
    <w:rsid w:val="00006BD2"/>
    <w:rsid w:val="00006CCE"/>
    <w:rsid w:val="00006F42"/>
    <w:rsid w:val="00007086"/>
    <w:rsid w:val="00007358"/>
    <w:rsid w:val="00007360"/>
    <w:rsid w:val="00007A13"/>
    <w:rsid w:val="00007B6A"/>
    <w:rsid w:val="000102AB"/>
    <w:rsid w:val="000102D1"/>
    <w:rsid w:val="00010722"/>
    <w:rsid w:val="000107F1"/>
    <w:rsid w:val="00010987"/>
    <w:rsid w:val="00010ADF"/>
    <w:rsid w:val="00010B10"/>
    <w:rsid w:val="00010B9D"/>
    <w:rsid w:val="00010FD5"/>
    <w:rsid w:val="00011649"/>
    <w:rsid w:val="000119B4"/>
    <w:rsid w:val="00011E62"/>
    <w:rsid w:val="00011FEB"/>
    <w:rsid w:val="00012079"/>
    <w:rsid w:val="00012109"/>
    <w:rsid w:val="0001218B"/>
    <w:rsid w:val="0001237E"/>
    <w:rsid w:val="00012C36"/>
    <w:rsid w:val="00012FD9"/>
    <w:rsid w:val="000132E9"/>
    <w:rsid w:val="00013337"/>
    <w:rsid w:val="00013413"/>
    <w:rsid w:val="00013812"/>
    <w:rsid w:val="000139DC"/>
    <w:rsid w:val="00013B41"/>
    <w:rsid w:val="00013F6E"/>
    <w:rsid w:val="00013F73"/>
    <w:rsid w:val="000141D6"/>
    <w:rsid w:val="00014457"/>
    <w:rsid w:val="00014831"/>
    <w:rsid w:val="00014A32"/>
    <w:rsid w:val="00015033"/>
    <w:rsid w:val="0001545A"/>
    <w:rsid w:val="000155D7"/>
    <w:rsid w:val="00015C5A"/>
    <w:rsid w:val="00015DC9"/>
    <w:rsid w:val="00015FB0"/>
    <w:rsid w:val="000163E9"/>
    <w:rsid w:val="00016928"/>
    <w:rsid w:val="00016BAB"/>
    <w:rsid w:val="00017203"/>
    <w:rsid w:val="000173B8"/>
    <w:rsid w:val="000175AB"/>
    <w:rsid w:val="00017644"/>
    <w:rsid w:val="00017870"/>
    <w:rsid w:val="00017DE2"/>
    <w:rsid w:val="00020268"/>
    <w:rsid w:val="000202E8"/>
    <w:rsid w:val="000203CD"/>
    <w:rsid w:val="0002046B"/>
    <w:rsid w:val="00020567"/>
    <w:rsid w:val="0002061E"/>
    <w:rsid w:val="000206DD"/>
    <w:rsid w:val="00020A40"/>
    <w:rsid w:val="00020A49"/>
    <w:rsid w:val="00020E67"/>
    <w:rsid w:val="0002127B"/>
    <w:rsid w:val="0002146D"/>
    <w:rsid w:val="00021CCF"/>
    <w:rsid w:val="00021F53"/>
    <w:rsid w:val="000221D5"/>
    <w:rsid w:val="000227CE"/>
    <w:rsid w:val="00022AF6"/>
    <w:rsid w:val="00022FFB"/>
    <w:rsid w:val="0002360F"/>
    <w:rsid w:val="0002363D"/>
    <w:rsid w:val="00023861"/>
    <w:rsid w:val="0002398D"/>
    <w:rsid w:val="000239BF"/>
    <w:rsid w:val="00023C47"/>
    <w:rsid w:val="000241D8"/>
    <w:rsid w:val="000243D4"/>
    <w:rsid w:val="000243EC"/>
    <w:rsid w:val="0002478B"/>
    <w:rsid w:val="00024ACE"/>
    <w:rsid w:val="00024B1D"/>
    <w:rsid w:val="000250CD"/>
    <w:rsid w:val="000251F9"/>
    <w:rsid w:val="00025483"/>
    <w:rsid w:val="00025F65"/>
    <w:rsid w:val="0002609F"/>
    <w:rsid w:val="000260EF"/>
    <w:rsid w:val="00026315"/>
    <w:rsid w:val="00026634"/>
    <w:rsid w:val="0002683D"/>
    <w:rsid w:val="00026BC5"/>
    <w:rsid w:val="00026C99"/>
    <w:rsid w:val="000270C9"/>
    <w:rsid w:val="0002780A"/>
    <w:rsid w:val="00027AF4"/>
    <w:rsid w:val="00027D68"/>
    <w:rsid w:val="000301BC"/>
    <w:rsid w:val="00030377"/>
    <w:rsid w:val="00030608"/>
    <w:rsid w:val="00030656"/>
    <w:rsid w:val="000308AA"/>
    <w:rsid w:val="00030A32"/>
    <w:rsid w:val="00030EDE"/>
    <w:rsid w:val="00030F5F"/>
    <w:rsid w:val="00031176"/>
    <w:rsid w:val="000311B0"/>
    <w:rsid w:val="00031223"/>
    <w:rsid w:val="00031577"/>
    <w:rsid w:val="000315E3"/>
    <w:rsid w:val="0003185D"/>
    <w:rsid w:val="00031ADC"/>
    <w:rsid w:val="00031BAD"/>
    <w:rsid w:val="00031FAC"/>
    <w:rsid w:val="00032665"/>
    <w:rsid w:val="00032745"/>
    <w:rsid w:val="00032816"/>
    <w:rsid w:val="00032A14"/>
    <w:rsid w:val="00032E8C"/>
    <w:rsid w:val="00032FE4"/>
    <w:rsid w:val="00033441"/>
    <w:rsid w:val="00033948"/>
    <w:rsid w:val="00033A21"/>
    <w:rsid w:val="00033CF8"/>
    <w:rsid w:val="00033EEA"/>
    <w:rsid w:val="00033FD0"/>
    <w:rsid w:val="000347E0"/>
    <w:rsid w:val="0003487A"/>
    <w:rsid w:val="0003493F"/>
    <w:rsid w:val="00035205"/>
    <w:rsid w:val="00035246"/>
    <w:rsid w:val="00035677"/>
    <w:rsid w:val="000356FF"/>
    <w:rsid w:val="00035B95"/>
    <w:rsid w:val="000366C1"/>
    <w:rsid w:val="0003676E"/>
    <w:rsid w:val="00036770"/>
    <w:rsid w:val="000367B7"/>
    <w:rsid w:val="000367D6"/>
    <w:rsid w:val="00036A2B"/>
    <w:rsid w:val="00037B16"/>
    <w:rsid w:val="00037D1D"/>
    <w:rsid w:val="00040094"/>
    <w:rsid w:val="000400DB"/>
    <w:rsid w:val="00040482"/>
    <w:rsid w:val="000404FE"/>
    <w:rsid w:val="0004083B"/>
    <w:rsid w:val="000408BA"/>
    <w:rsid w:val="00040B44"/>
    <w:rsid w:val="00040C98"/>
    <w:rsid w:val="00040E9F"/>
    <w:rsid w:val="000410C9"/>
    <w:rsid w:val="000410F0"/>
    <w:rsid w:val="000413A1"/>
    <w:rsid w:val="00042316"/>
    <w:rsid w:val="00042370"/>
    <w:rsid w:val="00042818"/>
    <w:rsid w:val="00042B92"/>
    <w:rsid w:val="00042BD2"/>
    <w:rsid w:val="00042C0B"/>
    <w:rsid w:val="00043007"/>
    <w:rsid w:val="00043022"/>
    <w:rsid w:val="0004373D"/>
    <w:rsid w:val="00043C07"/>
    <w:rsid w:val="00043EE3"/>
    <w:rsid w:val="000442C4"/>
    <w:rsid w:val="00044426"/>
    <w:rsid w:val="00044837"/>
    <w:rsid w:val="00044CE0"/>
    <w:rsid w:val="00044CEC"/>
    <w:rsid w:val="000453F8"/>
    <w:rsid w:val="000455FD"/>
    <w:rsid w:val="00045B80"/>
    <w:rsid w:val="00045C5A"/>
    <w:rsid w:val="00045E23"/>
    <w:rsid w:val="00045F94"/>
    <w:rsid w:val="00046247"/>
    <w:rsid w:val="000469DD"/>
    <w:rsid w:val="00046AB5"/>
    <w:rsid w:val="00046BAF"/>
    <w:rsid w:val="00046E41"/>
    <w:rsid w:val="00046F31"/>
    <w:rsid w:val="000472CE"/>
    <w:rsid w:val="0004762D"/>
    <w:rsid w:val="0004774C"/>
    <w:rsid w:val="0004775A"/>
    <w:rsid w:val="000505F6"/>
    <w:rsid w:val="00050D1F"/>
    <w:rsid w:val="000515AB"/>
    <w:rsid w:val="00051DF9"/>
    <w:rsid w:val="00052954"/>
    <w:rsid w:val="00052A2A"/>
    <w:rsid w:val="00052B3D"/>
    <w:rsid w:val="00052CF3"/>
    <w:rsid w:val="00053506"/>
    <w:rsid w:val="00053631"/>
    <w:rsid w:val="0005376D"/>
    <w:rsid w:val="00053A8B"/>
    <w:rsid w:val="00054496"/>
    <w:rsid w:val="000549FF"/>
    <w:rsid w:val="00054BA1"/>
    <w:rsid w:val="00055860"/>
    <w:rsid w:val="000558EF"/>
    <w:rsid w:val="00055A9C"/>
    <w:rsid w:val="00056435"/>
    <w:rsid w:val="00056838"/>
    <w:rsid w:val="0005692A"/>
    <w:rsid w:val="00057012"/>
    <w:rsid w:val="000573D4"/>
    <w:rsid w:val="000573DC"/>
    <w:rsid w:val="00057736"/>
    <w:rsid w:val="0005774A"/>
    <w:rsid w:val="00060237"/>
    <w:rsid w:val="0006095D"/>
    <w:rsid w:val="00060BA8"/>
    <w:rsid w:val="00060F27"/>
    <w:rsid w:val="00061213"/>
    <w:rsid w:val="00061BC7"/>
    <w:rsid w:val="00061BFC"/>
    <w:rsid w:val="00061F6E"/>
    <w:rsid w:val="0006245B"/>
    <w:rsid w:val="0006248F"/>
    <w:rsid w:val="000625FF"/>
    <w:rsid w:val="00062AB6"/>
    <w:rsid w:val="00062B79"/>
    <w:rsid w:val="0006312D"/>
    <w:rsid w:val="000632DE"/>
    <w:rsid w:val="0006338D"/>
    <w:rsid w:val="0006344C"/>
    <w:rsid w:val="00063465"/>
    <w:rsid w:val="000636BD"/>
    <w:rsid w:val="000639B6"/>
    <w:rsid w:val="00063DC9"/>
    <w:rsid w:val="00064573"/>
    <w:rsid w:val="000645C2"/>
    <w:rsid w:val="00064F49"/>
    <w:rsid w:val="000657F0"/>
    <w:rsid w:val="00065FA0"/>
    <w:rsid w:val="00065FBF"/>
    <w:rsid w:val="000660FB"/>
    <w:rsid w:val="000662B0"/>
    <w:rsid w:val="00066892"/>
    <w:rsid w:val="00066C26"/>
    <w:rsid w:val="00066E4F"/>
    <w:rsid w:val="00066F40"/>
    <w:rsid w:val="00067148"/>
    <w:rsid w:val="000675BC"/>
    <w:rsid w:val="000678DE"/>
    <w:rsid w:val="00067906"/>
    <w:rsid w:val="00067E3C"/>
    <w:rsid w:val="00070293"/>
    <w:rsid w:val="00070AB8"/>
    <w:rsid w:val="000716BD"/>
    <w:rsid w:val="00071A1A"/>
    <w:rsid w:val="000724FF"/>
    <w:rsid w:val="00072814"/>
    <w:rsid w:val="000728A9"/>
    <w:rsid w:val="00072B2C"/>
    <w:rsid w:val="00072BA9"/>
    <w:rsid w:val="00072FF9"/>
    <w:rsid w:val="0007327B"/>
    <w:rsid w:val="0007350F"/>
    <w:rsid w:val="00073A55"/>
    <w:rsid w:val="00073C41"/>
    <w:rsid w:val="00073FE8"/>
    <w:rsid w:val="00074292"/>
    <w:rsid w:val="000749B6"/>
    <w:rsid w:val="00074FA3"/>
    <w:rsid w:val="000750A0"/>
    <w:rsid w:val="000752FB"/>
    <w:rsid w:val="000756C3"/>
    <w:rsid w:val="000756D6"/>
    <w:rsid w:val="00075834"/>
    <w:rsid w:val="00076432"/>
    <w:rsid w:val="00076ACA"/>
    <w:rsid w:val="00077440"/>
    <w:rsid w:val="00077900"/>
    <w:rsid w:val="0007798E"/>
    <w:rsid w:val="00077ED5"/>
    <w:rsid w:val="000800AC"/>
    <w:rsid w:val="00080161"/>
    <w:rsid w:val="00080852"/>
    <w:rsid w:val="00080ADC"/>
    <w:rsid w:val="00080B88"/>
    <w:rsid w:val="00080CDE"/>
    <w:rsid w:val="0008101F"/>
    <w:rsid w:val="00081193"/>
    <w:rsid w:val="000814DA"/>
    <w:rsid w:val="00081602"/>
    <w:rsid w:val="0008175C"/>
    <w:rsid w:val="00081BC4"/>
    <w:rsid w:val="00081C65"/>
    <w:rsid w:val="00082223"/>
    <w:rsid w:val="000822A4"/>
    <w:rsid w:val="00082549"/>
    <w:rsid w:val="00082C31"/>
    <w:rsid w:val="0008313C"/>
    <w:rsid w:val="00083A8A"/>
    <w:rsid w:val="00083C0E"/>
    <w:rsid w:val="00084000"/>
    <w:rsid w:val="0008449A"/>
    <w:rsid w:val="0008476B"/>
    <w:rsid w:val="00084FED"/>
    <w:rsid w:val="000850F3"/>
    <w:rsid w:val="000859E9"/>
    <w:rsid w:val="00085B53"/>
    <w:rsid w:val="00085E27"/>
    <w:rsid w:val="00085F43"/>
    <w:rsid w:val="0008657D"/>
    <w:rsid w:val="000865A1"/>
    <w:rsid w:val="0008660F"/>
    <w:rsid w:val="000867CC"/>
    <w:rsid w:val="00086BDA"/>
    <w:rsid w:val="00086DE0"/>
    <w:rsid w:val="00086EF0"/>
    <w:rsid w:val="00086F5A"/>
    <w:rsid w:val="00087186"/>
    <w:rsid w:val="00087307"/>
    <w:rsid w:val="00087684"/>
    <w:rsid w:val="00087687"/>
    <w:rsid w:val="000877C1"/>
    <w:rsid w:val="0008799D"/>
    <w:rsid w:val="00087BA1"/>
    <w:rsid w:val="00087BB3"/>
    <w:rsid w:val="00087CC4"/>
    <w:rsid w:val="00087DC7"/>
    <w:rsid w:val="000900E4"/>
    <w:rsid w:val="000900F5"/>
    <w:rsid w:val="0009040E"/>
    <w:rsid w:val="000906E8"/>
    <w:rsid w:val="00090AC7"/>
    <w:rsid w:val="000914D9"/>
    <w:rsid w:val="00091564"/>
    <w:rsid w:val="0009175B"/>
    <w:rsid w:val="000917D4"/>
    <w:rsid w:val="00091900"/>
    <w:rsid w:val="00091B18"/>
    <w:rsid w:val="00091DAF"/>
    <w:rsid w:val="00091F5C"/>
    <w:rsid w:val="000922B1"/>
    <w:rsid w:val="00092492"/>
    <w:rsid w:val="00092810"/>
    <w:rsid w:val="00092E24"/>
    <w:rsid w:val="00092F3C"/>
    <w:rsid w:val="00093175"/>
    <w:rsid w:val="00093798"/>
    <w:rsid w:val="00093D43"/>
    <w:rsid w:val="000943FA"/>
    <w:rsid w:val="00094832"/>
    <w:rsid w:val="0009488D"/>
    <w:rsid w:val="000949D7"/>
    <w:rsid w:val="00094A9E"/>
    <w:rsid w:val="00094B19"/>
    <w:rsid w:val="00094B26"/>
    <w:rsid w:val="0009505F"/>
    <w:rsid w:val="000950D2"/>
    <w:rsid w:val="00095207"/>
    <w:rsid w:val="00095426"/>
    <w:rsid w:val="000956F8"/>
    <w:rsid w:val="00095B69"/>
    <w:rsid w:val="00096063"/>
    <w:rsid w:val="0009607E"/>
    <w:rsid w:val="000960EB"/>
    <w:rsid w:val="0009639C"/>
    <w:rsid w:val="0009672E"/>
    <w:rsid w:val="00096930"/>
    <w:rsid w:val="00097115"/>
    <w:rsid w:val="0009713C"/>
    <w:rsid w:val="00097227"/>
    <w:rsid w:val="0009767E"/>
    <w:rsid w:val="000A069E"/>
    <w:rsid w:val="000A0A87"/>
    <w:rsid w:val="000A0F54"/>
    <w:rsid w:val="000A13AA"/>
    <w:rsid w:val="000A1549"/>
    <w:rsid w:val="000A161D"/>
    <w:rsid w:val="000A1AF6"/>
    <w:rsid w:val="000A2183"/>
    <w:rsid w:val="000A24CA"/>
    <w:rsid w:val="000A2704"/>
    <w:rsid w:val="000A27B8"/>
    <w:rsid w:val="000A27CF"/>
    <w:rsid w:val="000A2C55"/>
    <w:rsid w:val="000A2E8E"/>
    <w:rsid w:val="000A3026"/>
    <w:rsid w:val="000A338D"/>
    <w:rsid w:val="000A375D"/>
    <w:rsid w:val="000A3868"/>
    <w:rsid w:val="000A3A62"/>
    <w:rsid w:val="000A3C57"/>
    <w:rsid w:val="000A3E5B"/>
    <w:rsid w:val="000A5243"/>
    <w:rsid w:val="000A55E8"/>
    <w:rsid w:val="000A5A13"/>
    <w:rsid w:val="000A5AC0"/>
    <w:rsid w:val="000A5AE2"/>
    <w:rsid w:val="000A6180"/>
    <w:rsid w:val="000A661A"/>
    <w:rsid w:val="000A6B7D"/>
    <w:rsid w:val="000A6BA2"/>
    <w:rsid w:val="000A6BEA"/>
    <w:rsid w:val="000A72AF"/>
    <w:rsid w:val="000A74F0"/>
    <w:rsid w:val="000A793D"/>
    <w:rsid w:val="000A7B47"/>
    <w:rsid w:val="000A7B5B"/>
    <w:rsid w:val="000A7D69"/>
    <w:rsid w:val="000B0CC5"/>
    <w:rsid w:val="000B1224"/>
    <w:rsid w:val="000B15F8"/>
    <w:rsid w:val="000B168C"/>
    <w:rsid w:val="000B1752"/>
    <w:rsid w:val="000B1D18"/>
    <w:rsid w:val="000B206F"/>
    <w:rsid w:val="000B29EC"/>
    <w:rsid w:val="000B2BCA"/>
    <w:rsid w:val="000B2EEB"/>
    <w:rsid w:val="000B3268"/>
    <w:rsid w:val="000B34FB"/>
    <w:rsid w:val="000B3C89"/>
    <w:rsid w:val="000B3D51"/>
    <w:rsid w:val="000B4057"/>
    <w:rsid w:val="000B40BC"/>
    <w:rsid w:val="000B47CC"/>
    <w:rsid w:val="000B4850"/>
    <w:rsid w:val="000B4C77"/>
    <w:rsid w:val="000B4DD6"/>
    <w:rsid w:val="000B504A"/>
    <w:rsid w:val="000B522B"/>
    <w:rsid w:val="000B5DAB"/>
    <w:rsid w:val="000B6DE5"/>
    <w:rsid w:val="000B6E0B"/>
    <w:rsid w:val="000B6FF6"/>
    <w:rsid w:val="000B7400"/>
    <w:rsid w:val="000B74D8"/>
    <w:rsid w:val="000B7BA6"/>
    <w:rsid w:val="000C00ED"/>
    <w:rsid w:val="000C0119"/>
    <w:rsid w:val="000C0408"/>
    <w:rsid w:val="000C0A16"/>
    <w:rsid w:val="000C0D17"/>
    <w:rsid w:val="000C10A9"/>
    <w:rsid w:val="000C10B7"/>
    <w:rsid w:val="000C14F5"/>
    <w:rsid w:val="000C1A14"/>
    <w:rsid w:val="000C1A68"/>
    <w:rsid w:val="000C1B12"/>
    <w:rsid w:val="000C1DE7"/>
    <w:rsid w:val="000C263A"/>
    <w:rsid w:val="000C2849"/>
    <w:rsid w:val="000C28D6"/>
    <w:rsid w:val="000C28E0"/>
    <w:rsid w:val="000C2987"/>
    <w:rsid w:val="000C2A7F"/>
    <w:rsid w:val="000C2CB9"/>
    <w:rsid w:val="000C2E19"/>
    <w:rsid w:val="000C31BC"/>
    <w:rsid w:val="000C3245"/>
    <w:rsid w:val="000C34DE"/>
    <w:rsid w:val="000C35F7"/>
    <w:rsid w:val="000C393D"/>
    <w:rsid w:val="000C3AFD"/>
    <w:rsid w:val="000C3CCB"/>
    <w:rsid w:val="000C3FEE"/>
    <w:rsid w:val="000C4024"/>
    <w:rsid w:val="000C46CC"/>
    <w:rsid w:val="000C4C0D"/>
    <w:rsid w:val="000C4FB6"/>
    <w:rsid w:val="000C5292"/>
    <w:rsid w:val="000C5409"/>
    <w:rsid w:val="000C54E6"/>
    <w:rsid w:val="000C55C0"/>
    <w:rsid w:val="000C57F6"/>
    <w:rsid w:val="000C5D74"/>
    <w:rsid w:val="000C61C7"/>
    <w:rsid w:val="000C6741"/>
    <w:rsid w:val="000C69EE"/>
    <w:rsid w:val="000C6A79"/>
    <w:rsid w:val="000C6B19"/>
    <w:rsid w:val="000C6EAD"/>
    <w:rsid w:val="000C72FD"/>
    <w:rsid w:val="000C7367"/>
    <w:rsid w:val="000C74A5"/>
    <w:rsid w:val="000C75D0"/>
    <w:rsid w:val="000C77F0"/>
    <w:rsid w:val="000C78A9"/>
    <w:rsid w:val="000C7973"/>
    <w:rsid w:val="000C7A47"/>
    <w:rsid w:val="000C7FE1"/>
    <w:rsid w:val="000D0032"/>
    <w:rsid w:val="000D0375"/>
    <w:rsid w:val="000D07B9"/>
    <w:rsid w:val="000D07C8"/>
    <w:rsid w:val="000D1154"/>
    <w:rsid w:val="000D1159"/>
    <w:rsid w:val="000D1972"/>
    <w:rsid w:val="000D1F43"/>
    <w:rsid w:val="000D27A8"/>
    <w:rsid w:val="000D282F"/>
    <w:rsid w:val="000D2A1E"/>
    <w:rsid w:val="000D2D31"/>
    <w:rsid w:val="000D3BC7"/>
    <w:rsid w:val="000D3F61"/>
    <w:rsid w:val="000D3F67"/>
    <w:rsid w:val="000D4407"/>
    <w:rsid w:val="000D4472"/>
    <w:rsid w:val="000D48A1"/>
    <w:rsid w:val="000D4942"/>
    <w:rsid w:val="000D4945"/>
    <w:rsid w:val="000D4B31"/>
    <w:rsid w:val="000D4C7E"/>
    <w:rsid w:val="000D4CC8"/>
    <w:rsid w:val="000D4F6A"/>
    <w:rsid w:val="000D50FB"/>
    <w:rsid w:val="000D5529"/>
    <w:rsid w:val="000D5BFC"/>
    <w:rsid w:val="000D5D4D"/>
    <w:rsid w:val="000D5FCE"/>
    <w:rsid w:val="000D60C4"/>
    <w:rsid w:val="000D60CF"/>
    <w:rsid w:val="000D61E6"/>
    <w:rsid w:val="000D696C"/>
    <w:rsid w:val="000D6B10"/>
    <w:rsid w:val="000D6CA0"/>
    <w:rsid w:val="000D6D10"/>
    <w:rsid w:val="000D70EA"/>
    <w:rsid w:val="000D727C"/>
    <w:rsid w:val="000D74AE"/>
    <w:rsid w:val="000D7599"/>
    <w:rsid w:val="000D75D6"/>
    <w:rsid w:val="000D78B2"/>
    <w:rsid w:val="000D79FA"/>
    <w:rsid w:val="000E0040"/>
    <w:rsid w:val="000E02F4"/>
    <w:rsid w:val="000E0774"/>
    <w:rsid w:val="000E07E3"/>
    <w:rsid w:val="000E0865"/>
    <w:rsid w:val="000E0AD8"/>
    <w:rsid w:val="000E0D9C"/>
    <w:rsid w:val="000E14ED"/>
    <w:rsid w:val="000E188E"/>
    <w:rsid w:val="000E1E59"/>
    <w:rsid w:val="000E23F3"/>
    <w:rsid w:val="000E262A"/>
    <w:rsid w:val="000E285A"/>
    <w:rsid w:val="000E28C9"/>
    <w:rsid w:val="000E2D5C"/>
    <w:rsid w:val="000E2E64"/>
    <w:rsid w:val="000E302C"/>
    <w:rsid w:val="000E374B"/>
    <w:rsid w:val="000E3C59"/>
    <w:rsid w:val="000E3CA2"/>
    <w:rsid w:val="000E42C9"/>
    <w:rsid w:val="000E443E"/>
    <w:rsid w:val="000E4758"/>
    <w:rsid w:val="000E4C65"/>
    <w:rsid w:val="000E4E73"/>
    <w:rsid w:val="000E5BC3"/>
    <w:rsid w:val="000E5D59"/>
    <w:rsid w:val="000E5F86"/>
    <w:rsid w:val="000E6036"/>
    <w:rsid w:val="000E654D"/>
    <w:rsid w:val="000E6742"/>
    <w:rsid w:val="000E6B35"/>
    <w:rsid w:val="000E6EED"/>
    <w:rsid w:val="000E721E"/>
    <w:rsid w:val="000E7269"/>
    <w:rsid w:val="000E77C1"/>
    <w:rsid w:val="000E790E"/>
    <w:rsid w:val="000E7D5C"/>
    <w:rsid w:val="000F0174"/>
    <w:rsid w:val="000F0998"/>
    <w:rsid w:val="000F0A82"/>
    <w:rsid w:val="000F0F6C"/>
    <w:rsid w:val="000F0F99"/>
    <w:rsid w:val="000F1465"/>
    <w:rsid w:val="000F15E3"/>
    <w:rsid w:val="000F15EB"/>
    <w:rsid w:val="000F1AA4"/>
    <w:rsid w:val="000F1C07"/>
    <w:rsid w:val="000F1E7E"/>
    <w:rsid w:val="000F1FA3"/>
    <w:rsid w:val="000F1FA5"/>
    <w:rsid w:val="000F28A8"/>
    <w:rsid w:val="000F2D30"/>
    <w:rsid w:val="000F39E0"/>
    <w:rsid w:val="000F3ABD"/>
    <w:rsid w:val="000F3AEB"/>
    <w:rsid w:val="000F43E2"/>
    <w:rsid w:val="000F4FBD"/>
    <w:rsid w:val="000F50CA"/>
    <w:rsid w:val="000F5553"/>
    <w:rsid w:val="000F590D"/>
    <w:rsid w:val="000F5E67"/>
    <w:rsid w:val="000F619A"/>
    <w:rsid w:val="000F65C7"/>
    <w:rsid w:val="000F695E"/>
    <w:rsid w:val="000F6A4A"/>
    <w:rsid w:val="000F6ACB"/>
    <w:rsid w:val="000F6BAE"/>
    <w:rsid w:val="000F6CE2"/>
    <w:rsid w:val="000F6F64"/>
    <w:rsid w:val="000F70AF"/>
    <w:rsid w:val="000F760B"/>
    <w:rsid w:val="000F7618"/>
    <w:rsid w:val="000F7879"/>
    <w:rsid w:val="000F7E83"/>
    <w:rsid w:val="00100515"/>
    <w:rsid w:val="00100593"/>
    <w:rsid w:val="00100877"/>
    <w:rsid w:val="0010112C"/>
    <w:rsid w:val="0010120F"/>
    <w:rsid w:val="00101355"/>
    <w:rsid w:val="0010138D"/>
    <w:rsid w:val="0010199F"/>
    <w:rsid w:val="00101BF7"/>
    <w:rsid w:val="00101E30"/>
    <w:rsid w:val="001026F4"/>
    <w:rsid w:val="00102A16"/>
    <w:rsid w:val="00102E0B"/>
    <w:rsid w:val="00102F76"/>
    <w:rsid w:val="001033AC"/>
    <w:rsid w:val="001035FE"/>
    <w:rsid w:val="00103669"/>
    <w:rsid w:val="00103AAE"/>
    <w:rsid w:val="00104022"/>
    <w:rsid w:val="001042FC"/>
    <w:rsid w:val="0010444C"/>
    <w:rsid w:val="00104558"/>
    <w:rsid w:val="001045D5"/>
    <w:rsid w:val="0010469B"/>
    <w:rsid w:val="001047D0"/>
    <w:rsid w:val="001048B5"/>
    <w:rsid w:val="00104B05"/>
    <w:rsid w:val="00104D2F"/>
    <w:rsid w:val="00104D95"/>
    <w:rsid w:val="00105048"/>
    <w:rsid w:val="001056DE"/>
    <w:rsid w:val="00105EFA"/>
    <w:rsid w:val="00106267"/>
    <w:rsid w:val="00106B37"/>
    <w:rsid w:val="0010730B"/>
    <w:rsid w:val="00107511"/>
    <w:rsid w:val="001076CB"/>
    <w:rsid w:val="00107A57"/>
    <w:rsid w:val="00107BA9"/>
    <w:rsid w:val="00107E0A"/>
    <w:rsid w:val="00107EF8"/>
    <w:rsid w:val="00107FAC"/>
    <w:rsid w:val="001103B6"/>
    <w:rsid w:val="00110489"/>
    <w:rsid w:val="00110EC8"/>
    <w:rsid w:val="00111220"/>
    <w:rsid w:val="001112D3"/>
    <w:rsid w:val="001115F2"/>
    <w:rsid w:val="00111BA6"/>
    <w:rsid w:val="00111C31"/>
    <w:rsid w:val="00111F2D"/>
    <w:rsid w:val="00112023"/>
    <w:rsid w:val="0011211B"/>
    <w:rsid w:val="001121BF"/>
    <w:rsid w:val="001127DD"/>
    <w:rsid w:val="00112ABF"/>
    <w:rsid w:val="00112B54"/>
    <w:rsid w:val="00112C52"/>
    <w:rsid w:val="00112D54"/>
    <w:rsid w:val="00112EBF"/>
    <w:rsid w:val="00113037"/>
    <w:rsid w:val="001132A9"/>
    <w:rsid w:val="00113382"/>
    <w:rsid w:val="0011370A"/>
    <w:rsid w:val="00113A27"/>
    <w:rsid w:val="00113ACD"/>
    <w:rsid w:val="00113CF9"/>
    <w:rsid w:val="00113EFC"/>
    <w:rsid w:val="001143E1"/>
    <w:rsid w:val="00114657"/>
    <w:rsid w:val="001146F0"/>
    <w:rsid w:val="00114F3F"/>
    <w:rsid w:val="0011500A"/>
    <w:rsid w:val="0011532A"/>
    <w:rsid w:val="0011547E"/>
    <w:rsid w:val="001155F5"/>
    <w:rsid w:val="00115C48"/>
    <w:rsid w:val="00116011"/>
    <w:rsid w:val="00116189"/>
    <w:rsid w:val="001161FA"/>
    <w:rsid w:val="00116485"/>
    <w:rsid w:val="00116C3A"/>
    <w:rsid w:val="0011714A"/>
    <w:rsid w:val="0011724A"/>
    <w:rsid w:val="00117687"/>
    <w:rsid w:val="00117B9A"/>
    <w:rsid w:val="00117E72"/>
    <w:rsid w:val="00117FAE"/>
    <w:rsid w:val="00120593"/>
    <w:rsid w:val="001205DE"/>
    <w:rsid w:val="00120845"/>
    <w:rsid w:val="001210CA"/>
    <w:rsid w:val="0012132D"/>
    <w:rsid w:val="00121508"/>
    <w:rsid w:val="0012151F"/>
    <w:rsid w:val="001215BB"/>
    <w:rsid w:val="00121920"/>
    <w:rsid w:val="00121E08"/>
    <w:rsid w:val="00121FA4"/>
    <w:rsid w:val="001225C2"/>
    <w:rsid w:val="00122973"/>
    <w:rsid w:val="00122A2B"/>
    <w:rsid w:val="00122ADE"/>
    <w:rsid w:val="00122CAA"/>
    <w:rsid w:val="00122CD1"/>
    <w:rsid w:val="00122CF1"/>
    <w:rsid w:val="00122DB8"/>
    <w:rsid w:val="0012315A"/>
    <w:rsid w:val="00123627"/>
    <w:rsid w:val="001237E5"/>
    <w:rsid w:val="00123CBD"/>
    <w:rsid w:val="00124025"/>
    <w:rsid w:val="00124154"/>
    <w:rsid w:val="0012450B"/>
    <w:rsid w:val="00124635"/>
    <w:rsid w:val="00124741"/>
    <w:rsid w:val="001248C5"/>
    <w:rsid w:val="001248FA"/>
    <w:rsid w:val="001249CF"/>
    <w:rsid w:val="00124AB2"/>
    <w:rsid w:val="00125278"/>
    <w:rsid w:val="001256F7"/>
    <w:rsid w:val="001257F4"/>
    <w:rsid w:val="001259A3"/>
    <w:rsid w:val="00125A2C"/>
    <w:rsid w:val="00125C65"/>
    <w:rsid w:val="00126085"/>
    <w:rsid w:val="00126173"/>
    <w:rsid w:val="00126342"/>
    <w:rsid w:val="001263D2"/>
    <w:rsid w:val="001263F5"/>
    <w:rsid w:val="0012697A"/>
    <w:rsid w:val="0012701E"/>
    <w:rsid w:val="001274C7"/>
    <w:rsid w:val="00127E81"/>
    <w:rsid w:val="00127EAB"/>
    <w:rsid w:val="001300AF"/>
    <w:rsid w:val="00130640"/>
    <w:rsid w:val="0013067F"/>
    <w:rsid w:val="00130770"/>
    <w:rsid w:val="00130811"/>
    <w:rsid w:val="00130915"/>
    <w:rsid w:val="00130C7C"/>
    <w:rsid w:val="0013198E"/>
    <w:rsid w:val="00131C51"/>
    <w:rsid w:val="0013234A"/>
    <w:rsid w:val="00132AC4"/>
    <w:rsid w:val="00132AF3"/>
    <w:rsid w:val="00132EB3"/>
    <w:rsid w:val="001336B0"/>
    <w:rsid w:val="00134020"/>
    <w:rsid w:val="00134684"/>
    <w:rsid w:val="00134CFC"/>
    <w:rsid w:val="001350F5"/>
    <w:rsid w:val="00135B4E"/>
    <w:rsid w:val="00135D74"/>
    <w:rsid w:val="00136043"/>
    <w:rsid w:val="001360B5"/>
    <w:rsid w:val="00136499"/>
    <w:rsid w:val="00136A43"/>
    <w:rsid w:val="00136F50"/>
    <w:rsid w:val="00136F7F"/>
    <w:rsid w:val="001373C6"/>
    <w:rsid w:val="001376D8"/>
    <w:rsid w:val="001377C4"/>
    <w:rsid w:val="001377C9"/>
    <w:rsid w:val="001405A1"/>
    <w:rsid w:val="001405DA"/>
    <w:rsid w:val="001406B9"/>
    <w:rsid w:val="00140BA1"/>
    <w:rsid w:val="00140FD1"/>
    <w:rsid w:val="00141094"/>
    <w:rsid w:val="00141295"/>
    <w:rsid w:val="001418A2"/>
    <w:rsid w:val="00141AF1"/>
    <w:rsid w:val="00142145"/>
    <w:rsid w:val="0014229B"/>
    <w:rsid w:val="00142836"/>
    <w:rsid w:val="00142888"/>
    <w:rsid w:val="00142A47"/>
    <w:rsid w:val="00142C37"/>
    <w:rsid w:val="00143295"/>
    <w:rsid w:val="001432D7"/>
    <w:rsid w:val="0014349F"/>
    <w:rsid w:val="001434D7"/>
    <w:rsid w:val="00143764"/>
    <w:rsid w:val="00143FC6"/>
    <w:rsid w:val="0014425D"/>
    <w:rsid w:val="001443A0"/>
    <w:rsid w:val="00144BAA"/>
    <w:rsid w:val="00145085"/>
    <w:rsid w:val="00145263"/>
    <w:rsid w:val="00145546"/>
    <w:rsid w:val="00145CC0"/>
    <w:rsid w:val="00146160"/>
    <w:rsid w:val="001465A0"/>
    <w:rsid w:val="001467C0"/>
    <w:rsid w:val="001469CF"/>
    <w:rsid w:val="00146EB3"/>
    <w:rsid w:val="00147145"/>
    <w:rsid w:val="00147295"/>
    <w:rsid w:val="00147576"/>
    <w:rsid w:val="001477C9"/>
    <w:rsid w:val="00147B44"/>
    <w:rsid w:val="00147D67"/>
    <w:rsid w:val="001507B2"/>
    <w:rsid w:val="00150906"/>
    <w:rsid w:val="00150D58"/>
    <w:rsid w:val="001510D6"/>
    <w:rsid w:val="0015129D"/>
    <w:rsid w:val="00151504"/>
    <w:rsid w:val="00151F3F"/>
    <w:rsid w:val="00152270"/>
    <w:rsid w:val="001525C2"/>
    <w:rsid w:val="00152CF6"/>
    <w:rsid w:val="00152DFE"/>
    <w:rsid w:val="00152F45"/>
    <w:rsid w:val="0015306C"/>
    <w:rsid w:val="00153783"/>
    <w:rsid w:val="0015397B"/>
    <w:rsid w:val="00153C0F"/>
    <w:rsid w:val="00153FC0"/>
    <w:rsid w:val="00154ADD"/>
    <w:rsid w:val="00154EEA"/>
    <w:rsid w:val="0015503E"/>
    <w:rsid w:val="001550C9"/>
    <w:rsid w:val="0015519C"/>
    <w:rsid w:val="0015564C"/>
    <w:rsid w:val="00155A0A"/>
    <w:rsid w:val="00155FCA"/>
    <w:rsid w:val="001563A3"/>
    <w:rsid w:val="00156F25"/>
    <w:rsid w:val="001570CB"/>
    <w:rsid w:val="001572DD"/>
    <w:rsid w:val="001577E8"/>
    <w:rsid w:val="0015798A"/>
    <w:rsid w:val="00157B25"/>
    <w:rsid w:val="00157BE8"/>
    <w:rsid w:val="0016015B"/>
    <w:rsid w:val="0016022A"/>
    <w:rsid w:val="00160E5A"/>
    <w:rsid w:val="00161B20"/>
    <w:rsid w:val="00161B37"/>
    <w:rsid w:val="00161BD8"/>
    <w:rsid w:val="0016203B"/>
    <w:rsid w:val="00162144"/>
    <w:rsid w:val="00162649"/>
    <w:rsid w:val="00162CD4"/>
    <w:rsid w:val="001632AC"/>
    <w:rsid w:val="00163501"/>
    <w:rsid w:val="00163A23"/>
    <w:rsid w:val="00164068"/>
    <w:rsid w:val="001644E5"/>
    <w:rsid w:val="00164EDD"/>
    <w:rsid w:val="00165108"/>
    <w:rsid w:val="001651C2"/>
    <w:rsid w:val="0016536D"/>
    <w:rsid w:val="00165A7E"/>
    <w:rsid w:val="00165C7A"/>
    <w:rsid w:val="00165E5C"/>
    <w:rsid w:val="0016604A"/>
    <w:rsid w:val="0016627C"/>
    <w:rsid w:val="00166527"/>
    <w:rsid w:val="00166918"/>
    <w:rsid w:val="00166BA6"/>
    <w:rsid w:val="00167AAE"/>
    <w:rsid w:val="00167B95"/>
    <w:rsid w:val="00167D89"/>
    <w:rsid w:val="00167FC8"/>
    <w:rsid w:val="001707E0"/>
    <w:rsid w:val="00170A5C"/>
    <w:rsid w:val="00170C97"/>
    <w:rsid w:val="00170FA7"/>
    <w:rsid w:val="00170FD2"/>
    <w:rsid w:val="0017127A"/>
    <w:rsid w:val="00171373"/>
    <w:rsid w:val="0017192E"/>
    <w:rsid w:val="00171B2B"/>
    <w:rsid w:val="00171E70"/>
    <w:rsid w:val="00171F1D"/>
    <w:rsid w:val="00172072"/>
    <w:rsid w:val="001728B3"/>
    <w:rsid w:val="00172916"/>
    <w:rsid w:val="00172C70"/>
    <w:rsid w:val="00172FF3"/>
    <w:rsid w:val="001734EC"/>
    <w:rsid w:val="0017361D"/>
    <w:rsid w:val="001736CA"/>
    <w:rsid w:val="00173D51"/>
    <w:rsid w:val="001740BC"/>
    <w:rsid w:val="001740DE"/>
    <w:rsid w:val="00174723"/>
    <w:rsid w:val="00174822"/>
    <w:rsid w:val="00174945"/>
    <w:rsid w:val="00174BAA"/>
    <w:rsid w:val="00174CA4"/>
    <w:rsid w:val="00174E38"/>
    <w:rsid w:val="0017505C"/>
    <w:rsid w:val="0017534A"/>
    <w:rsid w:val="00175357"/>
    <w:rsid w:val="001757CC"/>
    <w:rsid w:val="00176384"/>
    <w:rsid w:val="001764AE"/>
    <w:rsid w:val="0017664D"/>
    <w:rsid w:val="00176D44"/>
    <w:rsid w:val="00176E44"/>
    <w:rsid w:val="00177312"/>
    <w:rsid w:val="001773E3"/>
    <w:rsid w:val="00177476"/>
    <w:rsid w:val="0017763F"/>
    <w:rsid w:val="001779D1"/>
    <w:rsid w:val="00180B39"/>
    <w:rsid w:val="001810C3"/>
    <w:rsid w:val="0018131A"/>
    <w:rsid w:val="001819AD"/>
    <w:rsid w:val="00181B8F"/>
    <w:rsid w:val="00182201"/>
    <w:rsid w:val="00182658"/>
    <w:rsid w:val="00182727"/>
    <w:rsid w:val="00182999"/>
    <w:rsid w:val="00182A14"/>
    <w:rsid w:val="00182B61"/>
    <w:rsid w:val="00182C74"/>
    <w:rsid w:val="00182DE1"/>
    <w:rsid w:val="001833DC"/>
    <w:rsid w:val="001837E1"/>
    <w:rsid w:val="00183A68"/>
    <w:rsid w:val="00183E83"/>
    <w:rsid w:val="00183F22"/>
    <w:rsid w:val="00184839"/>
    <w:rsid w:val="00184D98"/>
    <w:rsid w:val="001850BA"/>
    <w:rsid w:val="001851B8"/>
    <w:rsid w:val="00185BBA"/>
    <w:rsid w:val="00185BE8"/>
    <w:rsid w:val="00185D7F"/>
    <w:rsid w:val="001862D3"/>
    <w:rsid w:val="001863DE"/>
    <w:rsid w:val="00186BA2"/>
    <w:rsid w:val="00186D4C"/>
    <w:rsid w:val="00186E27"/>
    <w:rsid w:val="0018709A"/>
    <w:rsid w:val="001876BD"/>
    <w:rsid w:val="001879AB"/>
    <w:rsid w:val="00187BC9"/>
    <w:rsid w:val="0019085A"/>
    <w:rsid w:val="00190C4F"/>
    <w:rsid w:val="00190CC3"/>
    <w:rsid w:val="00190FA6"/>
    <w:rsid w:val="00191269"/>
    <w:rsid w:val="00191514"/>
    <w:rsid w:val="001916E5"/>
    <w:rsid w:val="00191A78"/>
    <w:rsid w:val="00191DE0"/>
    <w:rsid w:val="001920AF"/>
    <w:rsid w:val="0019224B"/>
    <w:rsid w:val="0019225C"/>
    <w:rsid w:val="00192BA5"/>
    <w:rsid w:val="00192ED9"/>
    <w:rsid w:val="00193513"/>
    <w:rsid w:val="00193849"/>
    <w:rsid w:val="001938C5"/>
    <w:rsid w:val="001939EF"/>
    <w:rsid w:val="00193D16"/>
    <w:rsid w:val="00193DD0"/>
    <w:rsid w:val="00194121"/>
    <w:rsid w:val="00194319"/>
    <w:rsid w:val="001945F9"/>
    <w:rsid w:val="00194743"/>
    <w:rsid w:val="00194902"/>
    <w:rsid w:val="00194A4D"/>
    <w:rsid w:val="00194B69"/>
    <w:rsid w:val="00194E99"/>
    <w:rsid w:val="00194F3B"/>
    <w:rsid w:val="001955DD"/>
    <w:rsid w:val="001958D7"/>
    <w:rsid w:val="00195BFF"/>
    <w:rsid w:val="0019637C"/>
    <w:rsid w:val="00196430"/>
    <w:rsid w:val="00196469"/>
    <w:rsid w:val="001964F3"/>
    <w:rsid w:val="0019658C"/>
    <w:rsid w:val="00196809"/>
    <w:rsid w:val="00196A5E"/>
    <w:rsid w:val="001970BA"/>
    <w:rsid w:val="00197EEF"/>
    <w:rsid w:val="001A0048"/>
    <w:rsid w:val="001A0312"/>
    <w:rsid w:val="001A056F"/>
    <w:rsid w:val="001A0614"/>
    <w:rsid w:val="001A0690"/>
    <w:rsid w:val="001A0A7D"/>
    <w:rsid w:val="001A11E8"/>
    <w:rsid w:val="001A1343"/>
    <w:rsid w:val="001A1451"/>
    <w:rsid w:val="001A1680"/>
    <w:rsid w:val="001A1AFF"/>
    <w:rsid w:val="001A1C1E"/>
    <w:rsid w:val="001A22BA"/>
    <w:rsid w:val="001A24ED"/>
    <w:rsid w:val="001A250E"/>
    <w:rsid w:val="001A2F04"/>
    <w:rsid w:val="001A3236"/>
    <w:rsid w:val="001A336E"/>
    <w:rsid w:val="001A365E"/>
    <w:rsid w:val="001A367E"/>
    <w:rsid w:val="001A3AA5"/>
    <w:rsid w:val="001A3BB3"/>
    <w:rsid w:val="001A3D00"/>
    <w:rsid w:val="001A3FD9"/>
    <w:rsid w:val="001A411A"/>
    <w:rsid w:val="001A4133"/>
    <w:rsid w:val="001A41B7"/>
    <w:rsid w:val="001A435C"/>
    <w:rsid w:val="001A4607"/>
    <w:rsid w:val="001A4979"/>
    <w:rsid w:val="001A49F2"/>
    <w:rsid w:val="001A4A69"/>
    <w:rsid w:val="001A4ABA"/>
    <w:rsid w:val="001A50F5"/>
    <w:rsid w:val="001A5191"/>
    <w:rsid w:val="001A5D94"/>
    <w:rsid w:val="001A6454"/>
    <w:rsid w:val="001A6A73"/>
    <w:rsid w:val="001A6AD0"/>
    <w:rsid w:val="001A6B6E"/>
    <w:rsid w:val="001A71D6"/>
    <w:rsid w:val="001A72FC"/>
    <w:rsid w:val="001A785B"/>
    <w:rsid w:val="001A798F"/>
    <w:rsid w:val="001A7BBD"/>
    <w:rsid w:val="001A7BBF"/>
    <w:rsid w:val="001A7E9F"/>
    <w:rsid w:val="001B04F8"/>
    <w:rsid w:val="001B053E"/>
    <w:rsid w:val="001B07D7"/>
    <w:rsid w:val="001B0FFC"/>
    <w:rsid w:val="001B10FD"/>
    <w:rsid w:val="001B1179"/>
    <w:rsid w:val="001B12C3"/>
    <w:rsid w:val="001B1446"/>
    <w:rsid w:val="001B1511"/>
    <w:rsid w:val="001B2292"/>
    <w:rsid w:val="001B282C"/>
    <w:rsid w:val="001B2A59"/>
    <w:rsid w:val="001B2C8B"/>
    <w:rsid w:val="001B2FA9"/>
    <w:rsid w:val="001B30AA"/>
    <w:rsid w:val="001B321D"/>
    <w:rsid w:val="001B32D9"/>
    <w:rsid w:val="001B400A"/>
    <w:rsid w:val="001B4151"/>
    <w:rsid w:val="001B4195"/>
    <w:rsid w:val="001B4435"/>
    <w:rsid w:val="001B4865"/>
    <w:rsid w:val="001B4A48"/>
    <w:rsid w:val="001B4D26"/>
    <w:rsid w:val="001B4D34"/>
    <w:rsid w:val="001B5387"/>
    <w:rsid w:val="001B5A4A"/>
    <w:rsid w:val="001B5D9E"/>
    <w:rsid w:val="001B5FD7"/>
    <w:rsid w:val="001B6228"/>
    <w:rsid w:val="001B627C"/>
    <w:rsid w:val="001B630E"/>
    <w:rsid w:val="001B693F"/>
    <w:rsid w:val="001B6981"/>
    <w:rsid w:val="001B6B5D"/>
    <w:rsid w:val="001B6C40"/>
    <w:rsid w:val="001B6D93"/>
    <w:rsid w:val="001B6ECA"/>
    <w:rsid w:val="001B7AF5"/>
    <w:rsid w:val="001B7BDE"/>
    <w:rsid w:val="001C01A5"/>
    <w:rsid w:val="001C032E"/>
    <w:rsid w:val="001C0813"/>
    <w:rsid w:val="001C0888"/>
    <w:rsid w:val="001C0962"/>
    <w:rsid w:val="001C0ADC"/>
    <w:rsid w:val="001C0AFB"/>
    <w:rsid w:val="001C10BD"/>
    <w:rsid w:val="001C1126"/>
    <w:rsid w:val="001C1475"/>
    <w:rsid w:val="001C196D"/>
    <w:rsid w:val="001C1CB4"/>
    <w:rsid w:val="001C1D3D"/>
    <w:rsid w:val="001C2139"/>
    <w:rsid w:val="001C2219"/>
    <w:rsid w:val="001C2486"/>
    <w:rsid w:val="001C261E"/>
    <w:rsid w:val="001C2C9E"/>
    <w:rsid w:val="001C2E37"/>
    <w:rsid w:val="001C3523"/>
    <w:rsid w:val="001C37A6"/>
    <w:rsid w:val="001C3922"/>
    <w:rsid w:val="001C393C"/>
    <w:rsid w:val="001C3A64"/>
    <w:rsid w:val="001C3A74"/>
    <w:rsid w:val="001C3D21"/>
    <w:rsid w:val="001C42EE"/>
    <w:rsid w:val="001C494A"/>
    <w:rsid w:val="001C4F32"/>
    <w:rsid w:val="001C4F51"/>
    <w:rsid w:val="001C5190"/>
    <w:rsid w:val="001C55E2"/>
    <w:rsid w:val="001C5751"/>
    <w:rsid w:val="001C59B8"/>
    <w:rsid w:val="001C5BF3"/>
    <w:rsid w:val="001C6AD9"/>
    <w:rsid w:val="001C6B14"/>
    <w:rsid w:val="001C6F8D"/>
    <w:rsid w:val="001C6FE8"/>
    <w:rsid w:val="001C7403"/>
    <w:rsid w:val="001C767F"/>
    <w:rsid w:val="001C7E5C"/>
    <w:rsid w:val="001C7EDB"/>
    <w:rsid w:val="001C7F07"/>
    <w:rsid w:val="001D02F2"/>
    <w:rsid w:val="001D0D31"/>
    <w:rsid w:val="001D0DF8"/>
    <w:rsid w:val="001D1206"/>
    <w:rsid w:val="001D12C0"/>
    <w:rsid w:val="001D13E8"/>
    <w:rsid w:val="001D173B"/>
    <w:rsid w:val="001D19D5"/>
    <w:rsid w:val="001D1C15"/>
    <w:rsid w:val="001D1D9B"/>
    <w:rsid w:val="001D1FAD"/>
    <w:rsid w:val="001D238C"/>
    <w:rsid w:val="001D2815"/>
    <w:rsid w:val="001D28AE"/>
    <w:rsid w:val="001D2D23"/>
    <w:rsid w:val="001D307B"/>
    <w:rsid w:val="001D307E"/>
    <w:rsid w:val="001D34AF"/>
    <w:rsid w:val="001D3B36"/>
    <w:rsid w:val="001D3E58"/>
    <w:rsid w:val="001D4524"/>
    <w:rsid w:val="001D4667"/>
    <w:rsid w:val="001D4AAD"/>
    <w:rsid w:val="001D4AC6"/>
    <w:rsid w:val="001D4F19"/>
    <w:rsid w:val="001D5064"/>
    <w:rsid w:val="001D52B9"/>
    <w:rsid w:val="001D55D3"/>
    <w:rsid w:val="001D560F"/>
    <w:rsid w:val="001D5B64"/>
    <w:rsid w:val="001D5DA8"/>
    <w:rsid w:val="001D5FB8"/>
    <w:rsid w:val="001D6027"/>
    <w:rsid w:val="001D64F1"/>
    <w:rsid w:val="001D695A"/>
    <w:rsid w:val="001D6C60"/>
    <w:rsid w:val="001D755A"/>
    <w:rsid w:val="001D75A0"/>
    <w:rsid w:val="001D77DC"/>
    <w:rsid w:val="001D7843"/>
    <w:rsid w:val="001D786F"/>
    <w:rsid w:val="001D7D75"/>
    <w:rsid w:val="001E08EC"/>
    <w:rsid w:val="001E0B8D"/>
    <w:rsid w:val="001E1A11"/>
    <w:rsid w:val="001E1CF8"/>
    <w:rsid w:val="001E1F6B"/>
    <w:rsid w:val="001E202F"/>
    <w:rsid w:val="001E21C7"/>
    <w:rsid w:val="001E3374"/>
    <w:rsid w:val="001E36EF"/>
    <w:rsid w:val="001E3A3C"/>
    <w:rsid w:val="001E3E1E"/>
    <w:rsid w:val="001E3E26"/>
    <w:rsid w:val="001E3F71"/>
    <w:rsid w:val="001E41C2"/>
    <w:rsid w:val="001E4333"/>
    <w:rsid w:val="001E5659"/>
    <w:rsid w:val="001E59D7"/>
    <w:rsid w:val="001E5B26"/>
    <w:rsid w:val="001E5F0A"/>
    <w:rsid w:val="001E60E0"/>
    <w:rsid w:val="001E6156"/>
    <w:rsid w:val="001E638B"/>
    <w:rsid w:val="001E6450"/>
    <w:rsid w:val="001E6689"/>
    <w:rsid w:val="001E692D"/>
    <w:rsid w:val="001E69E3"/>
    <w:rsid w:val="001E7828"/>
    <w:rsid w:val="001E79F3"/>
    <w:rsid w:val="001E7CE5"/>
    <w:rsid w:val="001F00B4"/>
    <w:rsid w:val="001F062A"/>
    <w:rsid w:val="001F079D"/>
    <w:rsid w:val="001F0804"/>
    <w:rsid w:val="001F081E"/>
    <w:rsid w:val="001F09D5"/>
    <w:rsid w:val="001F0CAA"/>
    <w:rsid w:val="001F0E4F"/>
    <w:rsid w:val="001F1819"/>
    <w:rsid w:val="001F19D4"/>
    <w:rsid w:val="001F1C9C"/>
    <w:rsid w:val="001F1D3F"/>
    <w:rsid w:val="001F1E48"/>
    <w:rsid w:val="001F1F44"/>
    <w:rsid w:val="001F2227"/>
    <w:rsid w:val="001F234F"/>
    <w:rsid w:val="001F2446"/>
    <w:rsid w:val="001F25D1"/>
    <w:rsid w:val="001F2F20"/>
    <w:rsid w:val="001F30BC"/>
    <w:rsid w:val="001F33EC"/>
    <w:rsid w:val="001F35DF"/>
    <w:rsid w:val="001F4086"/>
    <w:rsid w:val="001F4377"/>
    <w:rsid w:val="001F4528"/>
    <w:rsid w:val="001F458D"/>
    <w:rsid w:val="001F46B7"/>
    <w:rsid w:val="001F47F6"/>
    <w:rsid w:val="001F4C82"/>
    <w:rsid w:val="001F4CB2"/>
    <w:rsid w:val="001F4E52"/>
    <w:rsid w:val="001F5283"/>
    <w:rsid w:val="001F5305"/>
    <w:rsid w:val="001F5597"/>
    <w:rsid w:val="001F5B86"/>
    <w:rsid w:val="001F5BA0"/>
    <w:rsid w:val="001F5C94"/>
    <w:rsid w:val="001F5FD4"/>
    <w:rsid w:val="001F65B9"/>
    <w:rsid w:val="001F687E"/>
    <w:rsid w:val="001F6971"/>
    <w:rsid w:val="001F6B0C"/>
    <w:rsid w:val="001F6C0C"/>
    <w:rsid w:val="001F6CA5"/>
    <w:rsid w:val="001F6D70"/>
    <w:rsid w:val="001F7028"/>
    <w:rsid w:val="001F7471"/>
    <w:rsid w:val="001F74B9"/>
    <w:rsid w:val="001F74DB"/>
    <w:rsid w:val="001F7698"/>
    <w:rsid w:val="001F7DE6"/>
    <w:rsid w:val="001F7FB9"/>
    <w:rsid w:val="00200040"/>
    <w:rsid w:val="002004D0"/>
    <w:rsid w:val="00200698"/>
    <w:rsid w:val="002012E9"/>
    <w:rsid w:val="00201388"/>
    <w:rsid w:val="00201A7C"/>
    <w:rsid w:val="00201B9E"/>
    <w:rsid w:val="00201D26"/>
    <w:rsid w:val="00202052"/>
    <w:rsid w:val="002021D4"/>
    <w:rsid w:val="002023B0"/>
    <w:rsid w:val="00202A3C"/>
    <w:rsid w:val="00202A76"/>
    <w:rsid w:val="00203231"/>
    <w:rsid w:val="00203672"/>
    <w:rsid w:val="002039AE"/>
    <w:rsid w:val="00203D3F"/>
    <w:rsid w:val="00203F07"/>
    <w:rsid w:val="002047E7"/>
    <w:rsid w:val="00204F92"/>
    <w:rsid w:val="00205722"/>
    <w:rsid w:val="00205F71"/>
    <w:rsid w:val="0020601A"/>
    <w:rsid w:val="00206108"/>
    <w:rsid w:val="0020614A"/>
    <w:rsid w:val="002063BA"/>
    <w:rsid w:val="00206B36"/>
    <w:rsid w:val="00206F0F"/>
    <w:rsid w:val="00206FD7"/>
    <w:rsid w:val="002070FA"/>
    <w:rsid w:val="002072FC"/>
    <w:rsid w:val="002074D5"/>
    <w:rsid w:val="0020769A"/>
    <w:rsid w:val="00210104"/>
    <w:rsid w:val="00210440"/>
    <w:rsid w:val="00210A8F"/>
    <w:rsid w:val="00210AE0"/>
    <w:rsid w:val="00212100"/>
    <w:rsid w:val="00212278"/>
    <w:rsid w:val="00212380"/>
    <w:rsid w:val="0021262F"/>
    <w:rsid w:val="00212CBA"/>
    <w:rsid w:val="00212E3E"/>
    <w:rsid w:val="00213459"/>
    <w:rsid w:val="002136D2"/>
    <w:rsid w:val="00213838"/>
    <w:rsid w:val="00213C8E"/>
    <w:rsid w:val="002140C8"/>
    <w:rsid w:val="0021410C"/>
    <w:rsid w:val="00214280"/>
    <w:rsid w:val="002144B5"/>
    <w:rsid w:val="002146E0"/>
    <w:rsid w:val="00214B53"/>
    <w:rsid w:val="00214B5C"/>
    <w:rsid w:val="00215FB0"/>
    <w:rsid w:val="00216BFA"/>
    <w:rsid w:val="00216EDA"/>
    <w:rsid w:val="00217735"/>
    <w:rsid w:val="00217D77"/>
    <w:rsid w:val="00217F56"/>
    <w:rsid w:val="002201BD"/>
    <w:rsid w:val="00220396"/>
    <w:rsid w:val="002203D6"/>
    <w:rsid w:val="002207ED"/>
    <w:rsid w:val="00220EB4"/>
    <w:rsid w:val="002212CB"/>
    <w:rsid w:val="002219CA"/>
    <w:rsid w:val="00221D80"/>
    <w:rsid w:val="00221E83"/>
    <w:rsid w:val="00221F07"/>
    <w:rsid w:val="00221FBD"/>
    <w:rsid w:val="002225D3"/>
    <w:rsid w:val="002225E9"/>
    <w:rsid w:val="0022260F"/>
    <w:rsid w:val="002227CE"/>
    <w:rsid w:val="00222859"/>
    <w:rsid w:val="00222EBA"/>
    <w:rsid w:val="002232D3"/>
    <w:rsid w:val="00223E22"/>
    <w:rsid w:val="00223F92"/>
    <w:rsid w:val="0022470E"/>
    <w:rsid w:val="002248E6"/>
    <w:rsid w:val="00224D84"/>
    <w:rsid w:val="0022510A"/>
    <w:rsid w:val="0022543D"/>
    <w:rsid w:val="0022572F"/>
    <w:rsid w:val="002259DF"/>
    <w:rsid w:val="00225B4F"/>
    <w:rsid w:val="00225E03"/>
    <w:rsid w:val="00225E0B"/>
    <w:rsid w:val="00226141"/>
    <w:rsid w:val="00226573"/>
    <w:rsid w:val="0022675C"/>
    <w:rsid w:val="00226843"/>
    <w:rsid w:val="00226878"/>
    <w:rsid w:val="002268A4"/>
    <w:rsid w:val="00226935"/>
    <w:rsid w:val="00226E7C"/>
    <w:rsid w:val="002270BB"/>
    <w:rsid w:val="00227448"/>
    <w:rsid w:val="0023008E"/>
    <w:rsid w:val="00230197"/>
    <w:rsid w:val="00230442"/>
    <w:rsid w:val="0023045C"/>
    <w:rsid w:val="002304A6"/>
    <w:rsid w:val="0023068C"/>
    <w:rsid w:val="00230752"/>
    <w:rsid w:val="0023080A"/>
    <w:rsid w:val="00230B62"/>
    <w:rsid w:val="00230D3F"/>
    <w:rsid w:val="00230E28"/>
    <w:rsid w:val="0023147E"/>
    <w:rsid w:val="00231AE6"/>
    <w:rsid w:val="00231BE9"/>
    <w:rsid w:val="00231C9D"/>
    <w:rsid w:val="00231D87"/>
    <w:rsid w:val="00231D89"/>
    <w:rsid w:val="0023272D"/>
    <w:rsid w:val="0023275C"/>
    <w:rsid w:val="002327C7"/>
    <w:rsid w:val="002329AC"/>
    <w:rsid w:val="00232E10"/>
    <w:rsid w:val="00233270"/>
    <w:rsid w:val="0023341A"/>
    <w:rsid w:val="00233A5E"/>
    <w:rsid w:val="00233A6C"/>
    <w:rsid w:val="00234597"/>
    <w:rsid w:val="0023469D"/>
    <w:rsid w:val="002346F1"/>
    <w:rsid w:val="00235015"/>
    <w:rsid w:val="00235204"/>
    <w:rsid w:val="0023596E"/>
    <w:rsid w:val="00235A35"/>
    <w:rsid w:val="00236270"/>
    <w:rsid w:val="00236358"/>
    <w:rsid w:val="00236524"/>
    <w:rsid w:val="00236F39"/>
    <w:rsid w:val="0023713E"/>
    <w:rsid w:val="0024071B"/>
    <w:rsid w:val="00240998"/>
    <w:rsid w:val="00240AE6"/>
    <w:rsid w:val="00240CC9"/>
    <w:rsid w:val="00241A14"/>
    <w:rsid w:val="002426C2"/>
    <w:rsid w:val="00242849"/>
    <w:rsid w:val="00242BC3"/>
    <w:rsid w:val="00242DE1"/>
    <w:rsid w:val="0024322C"/>
    <w:rsid w:val="0024326E"/>
    <w:rsid w:val="002436B9"/>
    <w:rsid w:val="002437AF"/>
    <w:rsid w:val="002439A5"/>
    <w:rsid w:val="002448AB"/>
    <w:rsid w:val="00244A21"/>
    <w:rsid w:val="00244CE0"/>
    <w:rsid w:val="00245B5A"/>
    <w:rsid w:val="00245E64"/>
    <w:rsid w:val="00245FA1"/>
    <w:rsid w:val="002460B7"/>
    <w:rsid w:val="00246176"/>
    <w:rsid w:val="00246B71"/>
    <w:rsid w:val="0024722E"/>
    <w:rsid w:val="00247542"/>
    <w:rsid w:val="00247930"/>
    <w:rsid w:val="00247DF7"/>
    <w:rsid w:val="00250086"/>
    <w:rsid w:val="00250261"/>
    <w:rsid w:val="00250628"/>
    <w:rsid w:val="002506F2"/>
    <w:rsid w:val="00251116"/>
    <w:rsid w:val="0025132E"/>
    <w:rsid w:val="0025183D"/>
    <w:rsid w:val="00251B00"/>
    <w:rsid w:val="00251B52"/>
    <w:rsid w:val="00251EE8"/>
    <w:rsid w:val="00251FE3"/>
    <w:rsid w:val="00252002"/>
    <w:rsid w:val="0025246F"/>
    <w:rsid w:val="00252790"/>
    <w:rsid w:val="00252A45"/>
    <w:rsid w:val="00252B2F"/>
    <w:rsid w:val="00252CDB"/>
    <w:rsid w:val="00252F4E"/>
    <w:rsid w:val="002530C5"/>
    <w:rsid w:val="002531B6"/>
    <w:rsid w:val="00253304"/>
    <w:rsid w:val="0025352D"/>
    <w:rsid w:val="00253697"/>
    <w:rsid w:val="00253868"/>
    <w:rsid w:val="00253893"/>
    <w:rsid w:val="002540C7"/>
    <w:rsid w:val="002541C4"/>
    <w:rsid w:val="00254243"/>
    <w:rsid w:val="00254597"/>
    <w:rsid w:val="0025459B"/>
    <w:rsid w:val="0025468E"/>
    <w:rsid w:val="0025484A"/>
    <w:rsid w:val="00254A6B"/>
    <w:rsid w:val="00255396"/>
    <w:rsid w:val="0025545F"/>
    <w:rsid w:val="0025563C"/>
    <w:rsid w:val="00255AB7"/>
    <w:rsid w:val="00255C73"/>
    <w:rsid w:val="00256699"/>
    <w:rsid w:val="00256BFF"/>
    <w:rsid w:val="00257776"/>
    <w:rsid w:val="00257B2B"/>
    <w:rsid w:val="00257D1D"/>
    <w:rsid w:val="00257D35"/>
    <w:rsid w:val="00260102"/>
    <w:rsid w:val="00260202"/>
    <w:rsid w:val="002603E6"/>
    <w:rsid w:val="00260694"/>
    <w:rsid w:val="00260979"/>
    <w:rsid w:val="002609AC"/>
    <w:rsid w:val="002609D1"/>
    <w:rsid w:val="00260A36"/>
    <w:rsid w:val="0026106A"/>
    <w:rsid w:val="002611EA"/>
    <w:rsid w:val="00261281"/>
    <w:rsid w:val="0026128E"/>
    <w:rsid w:val="00261951"/>
    <w:rsid w:val="00261B23"/>
    <w:rsid w:val="00261C76"/>
    <w:rsid w:val="00261E6B"/>
    <w:rsid w:val="00262116"/>
    <w:rsid w:val="00262F10"/>
    <w:rsid w:val="0026325E"/>
    <w:rsid w:val="00263347"/>
    <w:rsid w:val="002633FD"/>
    <w:rsid w:val="00263795"/>
    <w:rsid w:val="00263D9F"/>
    <w:rsid w:val="00264182"/>
    <w:rsid w:val="00264303"/>
    <w:rsid w:val="00264842"/>
    <w:rsid w:val="00264851"/>
    <w:rsid w:val="0026487E"/>
    <w:rsid w:val="00264BC5"/>
    <w:rsid w:val="00264C56"/>
    <w:rsid w:val="00264CA6"/>
    <w:rsid w:val="00264EA4"/>
    <w:rsid w:val="00264F60"/>
    <w:rsid w:val="002652A9"/>
    <w:rsid w:val="0026578E"/>
    <w:rsid w:val="0026580D"/>
    <w:rsid w:val="00265873"/>
    <w:rsid w:val="00265C1A"/>
    <w:rsid w:val="00265ECA"/>
    <w:rsid w:val="0026651C"/>
    <w:rsid w:val="00266785"/>
    <w:rsid w:val="0026703E"/>
    <w:rsid w:val="00267155"/>
    <w:rsid w:val="00267284"/>
    <w:rsid w:val="0026760C"/>
    <w:rsid w:val="0026769A"/>
    <w:rsid w:val="00267C3C"/>
    <w:rsid w:val="00267EF1"/>
    <w:rsid w:val="002701F5"/>
    <w:rsid w:val="00270262"/>
    <w:rsid w:val="00270AD5"/>
    <w:rsid w:val="00270E8A"/>
    <w:rsid w:val="002719C9"/>
    <w:rsid w:val="00271EE7"/>
    <w:rsid w:val="00272010"/>
    <w:rsid w:val="00272059"/>
    <w:rsid w:val="002720D1"/>
    <w:rsid w:val="0027217C"/>
    <w:rsid w:val="002725C2"/>
    <w:rsid w:val="0027277E"/>
    <w:rsid w:val="00272BEF"/>
    <w:rsid w:val="00272C34"/>
    <w:rsid w:val="00272F52"/>
    <w:rsid w:val="00273111"/>
    <w:rsid w:val="00273875"/>
    <w:rsid w:val="002741C8"/>
    <w:rsid w:val="00274782"/>
    <w:rsid w:val="00274BF2"/>
    <w:rsid w:val="00275964"/>
    <w:rsid w:val="00275E01"/>
    <w:rsid w:val="00276112"/>
    <w:rsid w:val="002765AB"/>
    <w:rsid w:val="00276673"/>
    <w:rsid w:val="0027678C"/>
    <w:rsid w:val="00276B2D"/>
    <w:rsid w:val="00276CBA"/>
    <w:rsid w:val="00276D3B"/>
    <w:rsid w:val="00276FE9"/>
    <w:rsid w:val="0027725D"/>
    <w:rsid w:val="002774D9"/>
    <w:rsid w:val="002777DC"/>
    <w:rsid w:val="0027789F"/>
    <w:rsid w:val="002778EC"/>
    <w:rsid w:val="0027790A"/>
    <w:rsid w:val="00277B9E"/>
    <w:rsid w:val="00277C2F"/>
    <w:rsid w:val="00277DB0"/>
    <w:rsid w:val="00277F8D"/>
    <w:rsid w:val="00280083"/>
    <w:rsid w:val="00280B83"/>
    <w:rsid w:val="00280E72"/>
    <w:rsid w:val="0028107A"/>
    <w:rsid w:val="00281552"/>
    <w:rsid w:val="0028156D"/>
    <w:rsid w:val="0028167E"/>
    <w:rsid w:val="002816A3"/>
    <w:rsid w:val="0028183E"/>
    <w:rsid w:val="00281DF7"/>
    <w:rsid w:val="002823FF"/>
    <w:rsid w:val="00282A2F"/>
    <w:rsid w:val="00282C49"/>
    <w:rsid w:val="00282CAC"/>
    <w:rsid w:val="00282F84"/>
    <w:rsid w:val="00283346"/>
    <w:rsid w:val="00283B79"/>
    <w:rsid w:val="00283DB2"/>
    <w:rsid w:val="00283F56"/>
    <w:rsid w:val="00284283"/>
    <w:rsid w:val="002845F7"/>
    <w:rsid w:val="002847C3"/>
    <w:rsid w:val="0028491D"/>
    <w:rsid w:val="00284D3B"/>
    <w:rsid w:val="00284F0A"/>
    <w:rsid w:val="00284F7F"/>
    <w:rsid w:val="0028503F"/>
    <w:rsid w:val="00285B1A"/>
    <w:rsid w:val="00285D39"/>
    <w:rsid w:val="00285DC7"/>
    <w:rsid w:val="00285DE4"/>
    <w:rsid w:val="00285E3B"/>
    <w:rsid w:val="00285FF6"/>
    <w:rsid w:val="002861FF"/>
    <w:rsid w:val="00286CB3"/>
    <w:rsid w:val="00287127"/>
    <w:rsid w:val="002872E3"/>
    <w:rsid w:val="00287565"/>
    <w:rsid w:val="00287AED"/>
    <w:rsid w:val="0029001D"/>
    <w:rsid w:val="00290080"/>
    <w:rsid w:val="00290A6F"/>
    <w:rsid w:val="00290AD5"/>
    <w:rsid w:val="002910E0"/>
    <w:rsid w:val="00291172"/>
    <w:rsid w:val="002918AA"/>
    <w:rsid w:val="00291C93"/>
    <w:rsid w:val="002920DC"/>
    <w:rsid w:val="002920DD"/>
    <w:rsid w:val="0029212C"/>
    <w:rsid w:val="00292159"/>
    <w:rsid w:val="00292200"/>
    <w:rsid w:val="0029296A"/>
    <w:rsid w:val="00292B0E"/>
    <w:rsid w:val="00292B2A"/>
    <w:rsid w:val="00292C41"/>
    <w:rsid w:val="0029370A"/>
    <w:rsid w:val="00293A07"/>
    <w:rsid w:val="00293C52"/>
    <w:rsid w:val="00293D43"/>
    <w:rsid w:val="00293F8E"/>
    <w:rsid w:val="0029415A"/>
    <w:rsid w:val="0029482B"/>
    <w:rsid w:val="00295075"/>
    <w:rsid w:val="00295291"/>
    <w:rsid w:val="002958ED"/>
    <w:rsid w:val="00295B26"/>
    <w:rsid w:val="002969E6"/>
    <w:rsid w:val="00296A96"/>
    <w:rsid w:val="00296DBB"/>
    <w:rsid w:val="00296FD9"/>
    <w:rsid w:val="0029722F"/>
    <w:rsid w:val="0029750B"/>
    <w:rsid w:val="002976B4"/>
    <w:rsid w:val="0029795C"/>
    <w:rsid w:val="002979C5"/>
    <w:rsid w:val="00297BB0"/>
    <w:rsid w:val="00297CAC"/>
    <w:rsid w:val="00297CBA"/>
    <w:rsid w:val="00297F0F"/>
    <w:rsid w:val="002A0FD0"/>
    <w:rsid w:val="002A1450"/>
    <w:rsid w:val="002A1451"/>
    <w:rsid w:val="002A1722"/>
    <w:rsid w:val="002A1A87"/>
    <w:rsid w:val="002A1BD0"/>
    <w:rsid w:val="002A1F4B"/>
    <w:rsid w:val="002A1F7B"/>
    <w:rsid w:val="002A23CC"/>
    <w:rsid w:val="002A2827"/>
    <w:rsid w:val="002A2E6E"/>
    <w:rsid w:val="002A308E"/>
    <w:rsid w:val="002A3295"/>
    <w:rsid w:val="002A34B0"/>
    <w:rsid w:val="002A3935"/>
    <w:rsid w:val="002A396E"/>
    <w:rsid w:val="002A439D"/>
    <w:rsid w:val="002A449B"/>
    <w:rsid w:val="002A478A"/>
    <w:rsid w:val="002A4A19"/>
    <w:rsid w:val="002A4E21"/>
    <w:rsid w:val="002A5225"/>
    <w:rsid w:val="002A594C"/>
    <w:rsid w:val="002A59F8"/>
    <w:rsid w:val="002A61D1"/>
    <w:rsid w:val="002A62FF"/>
    <w:rsid w:val="002A656A"/>
    <w:rsid w:val="002A672E"/>
    <w:rsid w:val="002A6C58"/>
    <w:rsid w:val="002A6FC9"/>
    <w:rsid w:val="002A6FCC"/>
    <w:rsid w:val="002A74C6"/>
    <w:rsid w:val="002A75AC"/>
    <w:rsid w:val="002A78CD"/>
    <w:rsid w:val="002A7A8A"/>
    <w:rsid w:val="002A7C50"/>
    <w:rsid w:val="002A7C83"/>
    <w:rsid w:val="002A7F2B"/>
    <w:rsid w:val="002B000A"/>
    <w:rsid w:val="002B003B"/>
    <w:rsid w:val="002B0310"/>
    <w:rsid w:val="002B04B3"/>
    <w:rsid w:val="002B04BF"/>
    <w:rsid w:val="002B075C"/>
    <w:rsid w:val="002B0BCA"/>
    <w:rsid w:val="002B0D37"/>
    <w:rsid w:val="002B0D44"/>
    <w:rsid w:val="002B1587"/>
    <w:rsid w:val="002B17BA"/>
    <w:rsid w:val="002B2356"/>
    <w:rsid w:val="002B26F5"/>
    <w:rsid w:val="002B2B32"/>
    <w:rsid w:val="002B2EFA"/>
    <w:rsid w:val="002B314F"/>
    <w:rsid w:val="002B320C"/>
    <w:rsid w:val="002B367A"/>
    <w:rsid w:val="002B3B6E"/>
    <w:rsid w:val="002B3C16"/>
    <w:rsid w:val="002B3CEF"/>
    <w:rsid w:val="002B3CF9"/>
    <w:rsid w:val="002B45D0"/>
    <w:rsid w:val="002B4765"/>
    <w:rsid w:val="002B4BB5"/>
    <w:rsid w:val="002B4CC7"/>
    <w:rsid w:val="002B5123"/>
    <w:rsid w:val="002B5573"/>
    <w:rsid w:val="002B5A34"/>
    <w:rsid w:val="002B5B31"/>
    <w:rsid w:val="002B5BDE"/>
    <w:rsid w:val="002B5DA6"/>
    <w:rsid w:val="002B5EBC"/>
    <w:rsid w:val="002B6355"/>
    <w:rsid w:val="002B6398"/>
    <w:rsid w:val="002B68F4"/>
    <w:rsid w:val="002B6C9C"/>
    <w:rsid w:val="002B6F30"/>
    <w:rsid w:val="002B6F74"/>
    <w:rsid w:val="002B7255"/>
    <w:rsid w:val="002B757F"/>
    <w:rsid w:val="002B759E"/>
    <w:rsid w:val="002B7664"/>
    <w:rsid w:val="002B7920"/>
    <w:rsid w:val="002B7C62"/>
    <w:rsid w:val="002B7FCA"/>
    <w:rsid w:val="002C094B"/>
    <w:rsid w:val="002C0BB8"/>
    <w:rsid w:val="002C1303"/>
    <w:rsid w:val="002C16CC"/>
    <w:rsid w:val="002C17C9"/>
    <w:rsid w:val="002C1C91"/>
    <w:rsid w:val="002C1CB7"/>
    <w:rsid w:val="002C1CEE"/>
    <w:rsid w:val="002C25E1"/>
    <w:rsid w:val="002C2C9D"/>
    <w:rsid w:val="002C31D7"/>
    <w:rsid w:val="002C33DC"/>
    <w:rsid w:val="002C375A"/>
    <w:rsid w:val="002C3A9E"/>
    <w:rsid w:val="002C3B54"/>
    <w:rsid w:val="002C43C8"/>
    <w:rsid w:val="002C43D7"/>
    <w:rsid w:val="002C4409"/>
    <w:rsid w:val="002C4710"/>
    <w:rsid w:val="002C4736"/>
    <w:rsid w:val="002C4829"/>
    <w:rsid w:val="002C49AA"/>
    <w:rsid w:val="002C4B09"/>
    <w:rsid w:val="002C4B49"/>
    <w:rsid w:val="002C4CD8"/>
    <w:rsid w:val="002C5162"/>
    <w:rsid w:val="002C53A9"/>
    <w:rsid w:val="002C58DD"/>
    <w:rsid w:val="002C5C47"/>
    <w:rsid w:val="002C5D36"/>
    <w:rsid w:val="002C5F91"/>
    <w:rsid w:val="002C5F9F"/>
    <w:rsid w:val="002C6148"/>
    <w:rsid w:val="002C6208"/>
    <w:rsid w:val="002C66D2"/>
    <w:rsid w:val="002C6777"/>
    <w:rsid w:val="002C68CA"/>
    <w:rsid w:val="002C6972"/>
    <w:rsid w:val="002C6B34"/>
    <w:rsid w:val="002C733C"/>
    <w:rsid w:val="002C749C"/>
    <w:rsid w:val="002C7E01"/>
    <w:rsid w:val="002D010F"/>
    <w:rsid w:val="002D0246"/>
    <w:rsid w:val="002D0330"/>
    <w:rsid w:val="002D03FD"/>
    <w:rsid w:val="002D0AF3"/>
    <w:rsid w:val="002D0B7D"/>
    <w:rsid w:val="002D0CBC"/>
    <w:rsid w:val="002D10CC"/>
    <w:rsid w:val="002D1187"/>
    <w:rsid w:val="002D1919"/>
    <w:rsid w:val="002D1A52"/>
    <w:rsid w:val="002D1B57"/>
    <w:rsid w:val="002D1F2F"/>
    <w:rsid w:val="002D2379"/>
    <w:rsid w:val="002D24D2"/>
    <w:rsid w:val="002D282E"/>
    <w:rsid w:val="002D2D2A"/>
    <w:rsid w:val="002D2DC5"/>
    <w:rsid w:val="002D2FE5"/>
    <w:rsid w:val="002D3236"/>
    <w:rsid w:val="002D33C6"/>
    <w:rsid w:val="002D3735"/>
    <w:rsid w:val="002D38CF"/>
    <w:rsid w:val="002D3B1C"/>
    <w:rsid w:val="002D3C3B"/>
    <w:rsid w:val="002D451D"/>
    <w:rsid w:val="002D49CA"/>
    <w:rsid w:val="002D4D38"/>
    <w:rsid w:val="002D4FFC"/>
    <w:rsid w:val="002D5352"/>
    <w:rsid w:val="002D541D"/>
    <w:rsid w:val="002D5FFD"/>
    <w:rsid w:val="002D6369"/>
    <w:rsid w:val="002D63E5"/>
    <w:rsid w:val="002D6789"/>
    <w:rsid w:val="002D6AE7"/>
    <w:rsid w:val="002D6AE8"/>
    <w:rsid w:val="002D6B3C"/>
    <w:rsid w:val="002D6B42"/>
    <w:rsid w:val="002D6C8F"/>
    <w:rsid w:val="002D6F22"/>
    <w:rsid w:val="002D79B0"/>
    <w:rsid w:val="002D7B67"/>
    <w:rsid w:val="002D7FD5"/>
    <w:rsid w:val="002E074E"/>
    <w:rsid w:val="002E0832"/>
    <w:rsid w:val="002E0AF9"/>
    <w:rsid w:val="002E0C22"/>
    <w:rsid w:val="002E0C5A"/>
    <w:rsid w:val="002E0F7E"/>
    <w:rsid w:val="002E1317"/>
    <w:rsid w:val="002E18DB"/>
    <w:rsid w:val="002E1AEC"/>
    <w:rsid w:val="002E1E79"/>
    <w:rsid w:val="002E21FD"/>
    <w:rsid w:val="002E23D4"/>
    <w:rsid w:val="002E2903"/>
    <w:rsid w:val="002E2C79"/>
    <w:rsid w:val="002E2CBB"/>
    <w:rsid w:val="002E311D"/>
    <w:rsid w:val="002E311E"/>
    <w:rsid w:val="002E34CD"/>
    <w:rsid w:val="002E3575"/>
    <w:rsid w:val="002E35D6"/>
    <w:rsid w:val="002E3681"/>
    <w:rsid w:val="002E37C2"/>
    <w:rsid w:val="002E3CD4"/>
    <w:rsid w:val="002E3DBC"/>
    <w:rsid w:val="002E41C5"/>
    <w:rsid w:val="002E42E3"/>
    <w:rsid w:val="002E48C5"/>
    <w:rsid w:val="002E48E7"/>
    <w:rsid w:val="002E4C19"/>
    <w:rsid w:val="002E4D3E"/>
    <w:rsid w:val="002E5071"/>
    <w:rsid w:val="002E5D97"/>
    <w:rsid w:val="002E6293"/>
    <w:rsid w:val="002E6367"/>
    <w:rsid w:val="002E6453"/>
    <w:rsid w:val="002E6837"/>
    <w:rsid w:val="002E68A6"/>
    <w:rsid w:val="002E79D9"/>
    <w:rsid w:val="002E7F67"/>
    <w:rsid w:val="002F00D7"/>
    <w:rsid w:val="002F026E"/>
    <w:rsid w:val="002F02FE"/>
    <w:rsid w:val="002F0565"/>
    <w:rsid w:val="002F05EF"/>
    <w:rsid w:val="002F0CFD"/>
    <w:rsid w:val="002F0D47"/>
    <w:rsid w:val="002F0F68"/>
    <w:rsid w:val="002F1025"/>
    <w:rsid w:val="002F10FD"/>
    <w:rsid w:val="002F13F3"/>
    <w:rsid w:val="002F1846"/>
    <w:rsid w:val="002F1B8A"/>
    <w:rsid w:val="002F1CEF"/>
    <w:rsid w:val="002F1DDF"/>
    <w:rsid w:val="002F1EDC"/>
    <w:rsid w:val="002F2412"/>
    <w:rsid w:val="002F26E3"/>
    <w:rsid w:val="002F272F"/>
    <w:rsid w:val="002F288A"/>
    <w:rsid w:val="002F2AE2"/>
    <w:rsid w:val="002F2B6F"/>
    <w:rsid w:val="002F2CDF"/>
    <w:rsid w:val="002F2D0A"/>
    <w:rsid w:val="002F2F7F"/>
    <w:rsid w:val="002F3A32"/>
    <w:rsid w:val="002F3B57"/>
    <w:rsid w:val="002F3C28"/>
    <w:rsid w:val="002F3CF3"/>
    <w:rsid w:val="002F3DA8"/>
    <w:rsid w:val="002F433F"/>
    <w:rsid w:val="002F47F9"/>
    <w:rsid w:val="002F4D07"/>
    <w:rsid w:val="002F5095"/>
    <w:rsid w:val="002F53F0"/>
    <w:rsid w:val="002F56CD"/>
    <w:rsid w:val="002F5CB9"/>
    <w:rsid w:val="002F5FC7"/>
    <w:rsid w:val="002F64E5"/>
    <w:rsid w:val="002F6905"/>
    <w:rsid w:val="002F699B"/>
    <w:rsid w:val="002F6C34"/>
    <w:rsid w:val="002F70A0"/>
    <w:rsid w:val="002F748A"/>
    <w:rsid w:val="002F760D"/>
    <w:rsid w:val="002F77A3"/>
    <w:rsid w:val="002F7AA1"/>
    <w:rsid w:val="002F7D44"/>
    <w:rsid w:val="002F7D95"/>
    <w:rsid w:val="00300134"/>
    <w:rsid w:val="003002A7"/>
    <w:rsid w:val="003005A3"/>
    <w:rsid w:val="003006D7"/>
    <w:rsid w:val="00300984"/>
    <w:rsid w:val="00300AD8"/>
    <w:rsid w:val="003016C8"/>
    <w:rsid w:val="00301740"/>
    <w:rsid w:val="00301897"/>
    <w:rsid w:val="003018FF"/>
    <w:rsid w:val="00302320"/>
    <w:rsid w:val="00302445"/>
    <w:rsid w:val="0030249D"/>
    <w:rsid w:val="00302701"/>
    <w:rsid w:val="00302891"/>
    <w:rsid w:val="00302B3F"/>
    <w:rsid w:val="00302B73"/>
    <w:rsid w:val="00302B9C"/>
    <w:rsid w:val="00302DB0"/>
    <w:rsid w:val="003032D6"/>
    <w:rsid w:val="003033A4"/>
    <w:rsid w:val="0030344D"/>
    <w:rsid w:val="003034C3"/>
    <w:rsid w:val="003035BC"/>
    <w:rsid w:val="00303CF0"/>
    <w:rsid w:val="003041D7"/>
    <w:rsid w:val="0030478B"/>
    <w:rsid w:val="00304803"/>
    <w:rsid w:val="00304D1B"/>
    <w:rsid w:val="003051D9"/>
    <w:rsid w:val="00305362"/>
    <w:rsid w:val="003057A1"/>
    <w:rsid w:val="00305954"/>
    <w:rsid w:val="003059A8"/>
    <w:rsid w:val="003059C9"/>
    <w:rsid w:val="00305C06"/>
    <w:rsid w:val="00305E08"/>
    <w:rsid w:val="00305E51"/>
    <w:rsid w:val="00305FB0"/>
    <w:rsid w:val="00306083"/>
    <w:rsid w:val="003060FF"/>
    <w:rsid w:val="003061BA"/>
    <w:rsid w:val="0030647D"/>
    <w:rsid w:val="00306483"/>
    <w:rsid w:val="003069D6"/>
    <w:rsid w:val="00306A1E"/>
    <w:rsid w:val="00306F44"/>
    <w:rsid w:val="003070EA"/>
    <w:rsid w:val="00307134"/>
    <w:rsid w:val="003071A0"/>
    <w:rsid w:val="003073BE"/>
    <w:rsid w:val="00307AA9"/>
    <w:rsid w:val="00307B0C"/>
    <w:rsid w:val="00307B16"/>
    <w:rsid w:val="00307C67"/>
    <w:rsid w:val="0031000C"/>
    <w:rsid w:val="0031026C"/>
    <w:rsid w:val="0031054B"/>
    <w:rsid w:val="00310879"/>
    <w:rsid w:val="003108D2"/>
    <w:rsid w:val="00310924"/>
    <w:rsid w:val="00310D34"/>
    <w:rsid w:val="00310FF3"/>
    <w:rsid w:val="00311067"/>
    <w:rsid w:val="003111A6"/>
    <w:rsid w:val="00311565"/>
    <w:rsid w:val="003116AA"/>
    <w:rsid w:val="00311840"/>
    <w:rsid w:val="003118EC"/>
    <w:rsid w:val="00311CEE"/>
    <w:rsid w:val="00311D24"/>
    <w:rsid w:val="00311D97"/>
    <w:rsid w:val="003122ED"/>
    <w:rsid w:val="003123C8"/>
    <w:rsid w:val="0031306A"/>
    <w:rsid w:val="00313862"/>
    <w:rsid w:val="00313E39"/>
    <w:rsid w:val="0031442C"/>
    <w:rsid w:val="0031442F"/>
    <w:rsid w:val="00314978"/>
    <w:rsid w:val="00314CB6"/>
    <w:rsid w:val="0031510A"/>
    <w:rsid w:val="003157BC"/>
    <w:rsid w:val="003158EA"/>
    <w:rsid w:val="00315927"/>
    <w:rsid w:val="00315A82"/>
    <w:rsid w:val="00315C05"/>
    <w:rsid w:val="00315ED1"/>
    <w:rsid w:val="003164C5"/>
    <w:rsid w:val="00316B79"/>
    <w:rsid w:val="00316BE2"/>
    <w:rsid w:val="00316C7E"/>
    <w:rsid w:val="00316E1B"/>
    <w:rsid w:val="00316F36"/>
    <w:rsid w:val="00317048"/>
    <w:rsid w:val="00317A7C"/>
    <w:rsid w:val="00317C5C"/>
    <w:rsid w:val="00320090"/>
    <w:rsid w:val="00320119"/>
    <w:rsid w:val="0032036F"/>
    <w:rsid w:val="00320389"/>
    <w:rsid w:val="00320D50"/>
    <w:rsid w:val="00320D79"/>
    <w:rsid w:val="003212ED"/>
    <w:rsid w:val="003213F8"/>
    <w:rsid w:val="00321B9B"/>
    <w:rsid w:val="00321E55"/>
    <w:rsid w:val="00321F35"/>
    <w:rsid w:val="00322460"/>
    <w:rsid w:val="00322525"/>
    <w:rsid w:val="00322916"/>
    <w:rsid w:val="003229E6"/>
    <w:rsid w:val="003236D6"/>
    <w:rsid w:val="003238E5"/>
    <w:rsid w:val="00323D58"/>
    <w:rsid w:val="00323DB9"/>
    <w:rsid w:val="00323E21"/>
    <w:rsid w:val="00323E7A"/>
    <w:rsid w:val="0032404A"/>
    <w:rsid w:val="003241DD"/>
    <w:rsid w:val="003245A7"/>
    <w:rsid w:val="003246B3"/>
    <w:rsid w:val="003252A4"/>
    <w:rsid w:val="0032567F"/>
    <w:rsid w:val="0032581C"/>
    <w:rsid w:val="0032590E"/>
    <w:rsid w:val="00325E05"/>
    <w:rsid w:val="00326049"/>
    <w:rsid w:val="00326071"/>
    <w:rsid w:val="00326298"/>
    <w:rsid w:val="0032629D"/>
    <w:rsid w:val="003272E0"/>
    <w:rsid w:val="00327445"/>
    <w:rsid w:val="00327693"/>
    <w:rsid w:val="00327906"/>
    <w:rsid w:val="00327C3E"/>
    <w:rsid w:val="00327F9C"/>
    <w:rsid w:val="00327FE4"/>
    <w:rsid w:val="003300AD"/>
    <w:rsid w:val="00330489"/>
    <w:rsid w:val="00330531"/>
    <w:rsid w:val="00330582"/>
    <w:rsid w:val="00330590"/>
    <w:rsid w:val="00330956"/>
    <w:rsid w:val="00330A64"/>
    <w:rsid w:val="00330BA5"/>
    <w:rsid w:val="00331140"/>
    <w:rsid w:val="0033120C"/>
    <w:rsid w:val="00331455"/>
    <w:rsid w:val="003314EB"/>
    <w:rsid w:val="003314F8"/>
    <w:rsid w:val="003314FA"/>
    <w:rsid w:val="00331631"/>
    <w:rsid w:val="0033185A"/>
    <w:rsid w:val="00331886"/>
    <w:rsid w:val="00331B69"/>
    <w:rsid w:val="00331E15"/>
    <w:rsid w:val="00331E48"/>
    <w:rsid w:val="00332014"/>
    <w:rsid w:val="0033220C"/>
    <w:rsid w:val="003326A1"/>
    <w:rsid w:val="00332CBE"/>
    <w:rsid w:val="00332E54"/>
    <w:rsid w:val="003330B7"/>
    <w:rsid w:val="003333E0"/>
    <w:rsid w:val="00334544"/>
    <w:rsid w:val="00334C9A"/>
    <w:rsid w:val="00334DD3"/>
    <w:rsid w:val="003357B5"/>
    <w:rsid w:val="00335863"/>
    <w:rsid w:val="00335E30"/>
    <w:rsid w:val="00335F71"/>
    <w:rsid w:val="0033623C"/>
    <w:rsid w:val="00336433"/>
    <w:rsid w:val="00336C3F"/>
    <w:rsid w:val="0033719F"/>
    <w:rsid w:val="00337326"/>
    <w:rsid w:val="0034003E"/>
    <w:rsid w:val="003402B9"/>
    <w:rsid w:val="003403A1"/>
    <w:rsid w:val="00340414"/>
    <w:rsid w:val="0034051B"/>
    <w:rsid w:val="00340C2F"/>
    <w:rsid w:val="00341194"/>
    <w:rsid w:val="003412CB"/>
    <w:rsid w:val="0034154A"/>
    <w:rsid w:val="0034182B"/>
    <w:rsid w:val="0034188E"/>
    <w:rsid w:val="00341AE0"/>
    <w:rsid w:val="00341D29"/>
    <w:rsid w:val="003424B8"/>
    <w:rsid w:val="00342E3E"/>
    <w:rsid w:val="00343703"/>
    <w:rsid w:val="0034396D"/>
    <w:rsid w:val="00343C7D"/>
    <w:rsid w:val="00344132"/>
    <w:rsid w:val="00344460"/>
    <w:rsid w:val="0034462B"/>
    <w:rsid w:val="00344AF7"/>
    <w:rsid w:val="00345FCA"/>
    <w:rsid w:val="0034616A"/>
    <w:rsid w:val="00346FC1"/>
    <w:rsid w:val="00346FE3"/>
    <w:rsid w:val="00347533"/>
    <w:rsid w:val="0034757B"/>
    <w:rsid w:val="00347873"/>
    <w:rsid w:val="00347A68"/>
    <w:rsid w:val="00347EE6"/>
    <w:rsid w:val="00347FB3"/>
    <w:rsid w:val="00350742"/>
    <w:rsid w:val="003509F2"/>
    <w:rsid w:val="00350E94"/>
    <w:rsid w:val="00351751"/>
    <w:rsid w:val="00351C0C"/>
    <w:rsid w:val="00352159"/>
    <w:rsid w:val="00352380"/>
    <w:rsid w:val="00352A11"/>
    <w:rsid w:val="00352D51"/>
    <w:rsid w:val="00352FB9"/>
    <w:rsid w:val="00353386"/>
    <w:rsid w:val="003534DD"/>
    <w:rsid w:val="00353921"/>
    <w:rsid w:val="00353B33"/>
    <w:rsid w:val="00353E34"/>
    <w:rsid w:val="00354410"/>
    <w:rsid w:val="00354525"/>
    <w:rsid w:val="0035494C"/>
    <w:rsid w:val="00354A06"/>
    <w:rsid w:val="00354FD5"/>
    <w:rsid w:val="0035511E"/>
    <w:rsid w:val="003551F0"/>
    <w:rsid w:val="00355394"/>
    <w:rsid w:val="003556DC"/>
    <w:rsid w:val="003557FC"/>
    <w:rsid w:val="00355D22"/>
    <w:rsid w:val="00356250"/>
    <w:rsid w:val="00356727"/>
    <w:rsid w:val="0035690E"/>
    <w:rsid w:val="003569CD"/>
    <w:rsid w:val="00356B8E"/>
    <w:rsid w:val="003578BF"/>
    <w:rsid w:val="0035798C"/>
    <w:rsid w:val="00357E2F"/>
    <w:rsid w:val="003604C2"/>
    <w:rsid w:val="003607FB"/>
    <w:rsid w:val="00360883"/>
    <w:rsid w:val="003608CD"/>
    <w:rsid w:val="00360B30"/>
    <w:rsid w:val="00360C21"/>
    <w:rsid w:val="00360D43"/>
    <w:rsid w:val="00360F9F"/>
    <w:rsid w:val="0036124A"/>
    <w:rsid w:val="003615EA"/>
    <w:rsid w:val="0036181C"/>
    <w:rsid w:val="003618DE"/>
    <w:rsid w:val="003628B6"/>
    <w:rsid w:val="00363034"/>
    <w:rsid w:val="00363247"/>
    <w:rsid w:val="00363474"/>
    <w:rsid w:val="00363A61"/>
    <w:rsid w:val="00363AA2"/>
    <w:rsid w:val="00363EF0"/>
    <w:rsid w:val="0036456A"/>
    <w:rsid w:val="00364632"/>
    <w:rsid w:val="00364ED8"/>
    <w:rsid w:val="0036530C"/>
    <w:rsid w:val="00365760"/>
    <w:rsid w:val="00365852"/>
    <w:rsid w:val="00365F4D"/>
    <w:rsid w:val="003662AC"/>
    <w:rsid w:val="00366569"/>
    <w:rsid w:val="00366C1D"/>
    <w:rsid w:val="00366CB1"/>
    <w:rsid w:val="00366F15"/>
    <w:rsid w:val="00367132"/>
    <w:rsid w:val="003673E3"/>
    <w:rsid w:val="003675B5"/>
    <w:rsid w:val="003677AF"/>
    <w:rsid w:val="00367B9E"/>
    <w:rsid w:val="00367E93"/>
    <w:rsid w:val="00370214"/>
    <w:rsid w:val="003704E6"/>
    <w:rsid w:val="0037074C"/>
    <w:rsid w:val="00371C10"/>
    <w:rsid w:val="00371CAE"/>
    <w:rsid w:val="003721F9"/>
    <w:rsid w:val="003725BB"/>
    <w:rsid w:val="003726DF"/>
    <w:rsid w:val="00372726"/>
    <w:rsid w:val="003728C2"/>
    <w:rsid w:val="00372A26"/>
    <w:rsid w:val="00372B25"/>
    <w:rsid w:val="00372DA0"/>
    <w:rsid w:val="00373012"/>
    <w:rsid w:val="003732E7"/>
    <w:rsid w:val="0037347C"/>
    <w:rsid w:val="00373897"/>
    <w:rsid w:val="00373EAC"/>
    <w:rsid w:val="00373EF1"/>
    <w:rsid w:val="00373F16"/>
    <w:rsid w:val="00374163"/>
    <w:rsid w:val="003743D2"/>
    <w:rsid w:val="003743E9"/>
    <w:rsid w:val="0037447F"/>
    <w:rsid w:val="00374828"/>
    <w:rsid w:val="0037490C"/>
    <w:rsid w:val="00374C25"/>
    <w:rsid w:val="00375368"/>
    <w:rsid w:val="00375773"/>
    <w:rsid w:val="0037614C"/>
    <w:rsid w:val="003765C4"/>
    <w:rsid w:val="003765CA"/>
    <w:rsid w:val="00376901"/>
    <w:rsid w:val="00376B7D"/>
    <w:rsid w:val="00376D84"/>
    <w:rsid w:val="00376E6C"/>
    <w:rsid w:val="003776A5"/>
    <w:rsid w:val="003776EF"/>
    <w:rsid w:val="00377B19"/>
    <w:rsid w:val="00377CC8"/>
    <w:rsid w:val="00377E1A"/>
    <w:rsid w:val="00377FBB"/>
    <w:rsid w:val="00377FFD"/>
    <w:rsid w:val="00380090"/>
    <w:rsid w:val="003800A4"/>
    <w:rsid w:val="00380306"/>
    <w:rsid w:val="00380454"/>
    <w:rsid w:val="00380456"/>
    <w:rsid w:val="00380477"/>
    <w:rsid w:val="00380795"/>
    <w:rsid w:val="00380827"/>
    <w:rsid w:val="00380D10"/>
    <w:rsid w:val="00380D28"/>
    <w:rsid w:val="00380E20"/>
    <w:rsid w:val="003810AE"/>
    <w:rsid w:val="00381C27"/>
    <w:rsid w:val="00381DCE"/>
    <w:rsid w:val="00382124"/>
    <w:rsid w:val="00382175"/>
    <w:rsid w:val="003831B5"/>
    <w:rsid w:val="00383211"/>
    <w:rsid w:val="00383303"/>
    <w:rsid w:val="0038378C"/>
    <w:rsid w:val="00383D7D"/>
    <w:rsid w:val="00383E94"/>
    <w:rsid w:val="00383F6B"/>
    <w:rsid w:val="0038408C"/>
    <w:rsid w:val="0038477B"/>
    <w:rsid w:val="00384F5D"/>
    <w:rsid w:val="00384FF7"/>
    <w:rsid w:val="0038505F"/>
    <w:rsid w:val="003855DF"/>
    <w:rsid w:val="00385915"/>
    <w:rsid w:val="003859C3"/>
    <w:rsid w:val="00385D4F"/>
    <w:rsid w:val="0038634E"/>
    <w:rsid w:val="003866EF"/>
    <w:rsid w:val="00387CED"/>
    <w:rsid w:val="00387DF0"/>
    <w:rsid w:val="00390AB8"/>
    <w:rsid w:val="00390C2B"/>
    <w:rsid w:val="00390C3C"/>
    <w:rsid w:val="003910C1"/>
    <w:rsid w:val="00391539"/>
    <w:rsid w:val="00391EEF"/>
    <w:rsid w:val="0039262E"/>
    <w:rsid w:val="00392881"/>
    <w:rsid w:val="00392A82"/>
    <w:rsid w:val="00392A87"/>
    <w:rsid w:val="00393B9A"/>
    <w:rsid w:val="00393BA6"/>
    <w:rsid w:val="00393FE9"/>
    <w:rsid w:val="00394069"/>
    <w:rsid w:val="00394124"/>
    <w:rsid w:val="00394515"/>
    <w:rsid w:val="003948C9"/>
    <w:rsid w:val="00394BD1"/>
    <w:rsid w:val="00394F7F"/>
    <w:rsid w:val="00395173"/>
    <w:rsid w:val="0039582D"/>
    <w:rsid w:val="00395993"/>
    <w:rsid w:val="00395A25"/>
    <w:rsid w:val="00395BEC"/>
    <w:rsid w:val="00395C1A"/>
    <w:rsid w:val="00395E11"/>
    <w:rsid w:val="0039649A"/>
    <w:rsid w:val="003965E0"/>
    <w:rsid w:val="00396891"/>
    <w:rsid w:val="00396B82"/>
    <w:rsid w:val="00396CAD"/>
    <w:rsid w:val="00397127"/>
    <w:rsid w:val="00397349"/>
    <w:rsid w:val="00397505"/>
    <w:rsid w:val="00397610"/>
    <w:rsid w:val="003979F4"/>
    <w:rsid w:val="00397BC0"/>
    <w:rsid w:val="00397DE2"/>
    <w:rsid w:val="00397FF2"/>
    <w:rsid w:val="003A0B78"/>
    <w:rsid w:val="003A0DC5"/>
    <w:rsid w:val="003A0F78"/>
    <w:rsid w:val="003A10EE"/>
    <w:rsid w:val="003A11AC"/>
    <w:rsid w:val="003A1343"/>
    <w:rsid w:val="003A1E82"/>
    <w:rsid w:val="003A216B"/>
    <w:rsid w:val="003A23A5"/>
    <w:rsid w:val="003A2699"/>
    <w:rsid w:val="003A28DE"/>
    <w:rsid w:val="003A2BCF"/>
    <w:rsid w:val="003A2E24"/>
    <w:rsid w:val="003A2EBD"/>
    <w:rsid w:val="003A2EF9"/>
    <w:rsid w:val="003A38AA"/>
    <w:rsid w:val="003A3B12"/>
    <w:rsid w:val="003A3B34"/>
    <w:rsid w:val="003A3FC8"/>
    <w:rsid w:val="003A43B5"/>
    <w:rsid w:val="003A442D"/>
    <w:rsid w:val="003A46F6"/>
    <w:rsid w:val="003A4B61"/>
    <w:rsid w:val="003A4B9E"/>
    <w:rsid w:val="003A4F2D"/>
    <w:rsid w:val="003A546A"/>
    <w:rsid w:val="003A54E5"/>
    <w:rsid w:val="003A56A4"/>
    <w:rsid w:val="003A5873"/>
    <w:rsid w:val="003A5E9E"/>
    <w:rsid w:val="003A5EE8"/>
    <w:rsid w:val="003A62B8"/>
    <w:rsid w:val="003A6355"/>
    <w:rsid w:val="003A637B"/>
    <w:rsid w:val="003A6B8F"/>
    <w:rsid w:val="003A6BA7"/>
    <w:rsid w:val="003A6D3F"/>
    <w:rsid w:val="003A6F5D"/>
    <w:rsid w:val="003A7231"/>
    <w:rsid w:val="003A72EF"/>
    <w:rsid w:val="003B084A"/>
    <w:rsid w:val="003B0EF7"/>
    <w:rsid w:val="003B111C"/>
    <w:rsid w:val="003B115C"/>
    <w:rsid w:val="003B1414"/>
    <w:rsid w:val="003B1467"/>
    <w:rsid w:val="003B14D7"/>
    <w:rsid w:val="003B1775"/>
    <w:rsid w:val="003B1A94"/>
    <w:rsid w:val="003B1F1E"/>
    <w:rsid w:val="003B249D"/>
    <w:rsid w:val="003B24DB"/>
    <w:rsid w:val="003B2571"/>
    <w:rsid w:val="003B25BF"/>
    <w:rsid w:val="003B2A91"/>
    <w:rsid w:val="003B2F2F"/>
    <w:rsid w:val="003B36A9"/>
    <w:rsid w:val="003B36F1"/>
    <w:rsid w:val="003B3BE4"/>
    <w:rsid w:val="003B3DE7"/>
    <w:rsid w:val="003B479C"/>
    <w:rsid w:val="003B484C"/>
    <w:rsid w:val="003B48E4"/>
    <w:rsid w:val="003B4A38"/>
    <w:rsid w:val="003B4B6F"/>
    <w:rsid w:val="003B5182"/>
    <w:rsid w:val="003B5356"/>
    <w:rsid w:val="003B57BA"/>
    <w:rsid w:val="003B5873"/>
    <w:rsid w:val="003B6112"/>
    <w:rsid w:val="003B62FB"/>
    <w:rsid w:val="003B6589"/>
    <w:rsid w:val="003B6B06"/>
    <w:rsid w:val="003B6B89"/>
    <w:rsid w:val="003B6E66"/>
    <w:rsid w:val="003B704C"/>
    <w:rsid w:val="003B727D"/>
    <w:rsid w:val="003B7662"/>
    <w:rsid w:val="003B7AF8"/>
    <w:rsid w:val="003B7CC3"/>
    <w:rsid w:val="003B7E78"/>
    <w:rsid w:val="003B7F88"/>
    <w:rsid w:val="003C0036"/>
    <w:rsid w:val="003C0522"/>
    <w:rsid w:val="003C055E"/>
    <w:rsid w:val="003C05C2"/>
    <w:rsid w:val="003C0C2B"/>
    <w:rsid w:val="003C0EF0"/>
    <w:rsid w:val="003C114F"/>
    <w:rsid w:val="003C1188"/>
    <w:rsid w:val="003C1578"/>
    <w:rsid w:val="003C181E"/>
    <w:rsid w:val="003C195C"/>
    <w:rsid w:val="003C1A5C"/>
    <w:rsid w:val="003C1CA8"/>
    <w:rsid w:val="003C1D12"/>
    <w:rsid w:val="003C23C6"/>
    <w:rsid w:val="003C2FCF"/>
    <w:rsid w:val="003C3013"/>
    <w:rsid w:val="003C3111"/>
    <w:rsid w:val="003C32AC"/>
    <w:rsid w:val="003C33CA"/>
    <w:rsid w:val="003C39B7"/>
    <w:rsid w:val="003C3AB9"/>
    <w:rsid w:val="003C3E78"/>
    <w:rsid w:val="003C415D"/>
    <w:rsid w:val="003C42CA"/>
    <w:rsid w:val="003C4320"/>
    <w:rsid w:val="003C447D"/>
    <w:rsid w:val="003C45C8"/>
    <w:rsid w:val="003C4D8F"/>
    <w:rsid w:val="003C5706"/>
    <w:rsid w:val="003C58FA"/>
    <w:rsid w:val="003C61C5"/>
    <w:rsid w:val="003C6206"/>
    <w:rsid w:val="003C63D1"/>
    <w:rsid w:val="003C6427"/>
    <w:rsid w:val="003C66B9"/>
    <w:rsid w:val="003C67E1"/>
    <w:rsid w:val="003C6A02"/>
    <w:rsid w:val="003C6AAA"/>
    <w:rsid w:val="003C6F04"/>
    <w:rsid w:val="003C7211"/>
    <w:rsid w:val="003C7472"/>
    <w:rsid w:val="003C7694"/>
    <w:rsid w:val="003C7777"/>
    <w:rsid w:val="003C7D8A"/>
    <w:rsid w:val="003D0463"/>
    <w:rsid w:val="003D0A69"/>
    <w:rsid w:val="003D0AF1"/>
    <w:rsid w:val="003D0B21"/>
    <w:rsid w:val="003D0D28"/>
    <w:rsid w:val="003D1702"/>
    <w:rsid w:val="003D1987"/>
    <w:rsid w:val="003D1A11"/>
    <w:rsid w:val="003D1A3C"/>
    <w:rsid w:val="003D1E28"/>
    <w:rsid w:val="003D252B"/>
    <w:rsid w:val="003D291D"/>
    <w:rsid w:val="003D2B87"/>
    <w:rsid w:val="003D2C5C"/>
    <w:rsid w:val="003D2EC6"/>
    <w:rsid w:val="003D2EE6"/>
    <w:rsid w:val="003D2F1B"/>
    <w:rsid w:val="003D3368"/>
    <w:rsid w:val="003D3554"/>
    <w:rsid w:val="003D3957"/>
    <w:rsid w:val="003D3A2C"/>
    <w:rsid w:val="003D3D31"/>
    <w:rsid w:val="003D416A"/>
    <w:rsid w:val="003D4281"/>
    <w:rsid w:val="003D47B8"/>
    <w:rsid w:val="003D47CE"/>
    <w:rsid w:val="003D4A62"/>
    <w:rsid w:val="003D4AAF"/>
    <w:rsid w:val="003D541E"/>
    <w:rsid w:val="003D5812"/>
    <w:rsid w:val="003D5964"/>
    <w:rsid w:val="003D59B0"/>
    <w:rsid w:val="003D59F9"/>
    <w:rsid w:val="003D5A56"/>
    <w:rsid w:val="003D5DE3"/>
    <w:rsid w:val="003D638F"/>
    <w:rsid w:val="003D63EC"/>
    <w:rsid w:val="003D676E"/>
    <w:rsid w:val="003D6814"/>
    <w:rsid w:val="003D6C55"/>
    <w:rsid w:val="003D7111"/>
    <w:rsid w:val="003D74A0"/>
    <w:rsid w:val="003D7692"/>
    <w:rsid w:val="003D7F75"/>
    <w:rsid w:val="003E0282"/>
    <w:rsid w:val="003E1426"/>
    <w:rsid w:val="003E15B6"/>
    <w:rsid w:val="003E1622"/>
    <w:rsid w:val="003E1933"/>
    <w:rsid w:val="003E1EB3"/>
    <w:rsid w:val="003E1F71"/>
    <w:rsid w:val="003E2221"/>
    <w:rsid w:val="003E243C"/>
    <w:rsid w:val="003E26C8"/>
    <w:rsid w:val="003E32F7"/>
    <w:rsid w:val="003E3335"/>
    <w:rsid w:val="003E358A"/>
    <w:rsid w:val="003E37F0"/>
    <w:rsid w:val="003E3A88"/>
    <w:rsid w:val="003E3ABA"/>
    <w:rsid w:val="003E3AED"/>
    <w:rsid w:val="003E4172"/>
    <w:rsid w:val="003E45F0"/>
    <w:rsid w:val="003E4FAE"/>
    <w:rsid w:val="003E5D1B"/>
    <w:rsid w:val="003E5E85"/>
    <w:rsid w:val="003E5FEB"/>
    <w:rsid w:val="003E606B"/>
    <w:rsid w:val="003E6423"/>
    <w:rsid w:val="003E6645"/>
    <w:rsid w:val="003E6C75"/>
    <w:rsid w:val="003E7CBD"/>
    <w:rsid w:val="003E7D84"/>
    <w:rsid w:val="003F0263"/>
    <w:rsid w:val="003F040C"/>
    <w:rsid w:val="003F0848"/>
    <w:rsid w:val="003F09AB"/>
    <w:rsid w:val="003F0D25"/>
    <w:rsid w:val="003F13BF"/>
    <w:rsid w:val="003F1CB8"/>
    <w:rsid w:val="003F1FFE"/>
    <w:rsid w:val="003F23BF"/>
    <w:rsid w:val="003F23F4"/>
    <w:rsid w:val="003F2712"/>
    <w:rsid w:val="003F2C72"/>
    <w:rsid w:val="003F2D43"/>
    <w:rsid w:val="003F2F3F"/>
    <w:rsid w:val="003F3AEC"/>
    <w:rsid w:val="003F3DA5"/>
    <w:rsid w:val="003F40F7"/>
    <w:rsid w:val="003F41BB"/>
    <w:rsid w:val="003F4D53"/>
    <w:rsid w:val="003F51FB"/>
    <w:rsid w:val="003F5969"/>
    <w:rsid w:val="003F59EA"/>
    <w:rsid w:val="003F5AB7"/>
    <w:rsid w:val="003F5C65"/>
    <w:rsid w:val="003F5CE9"/>
    <w:rsid w:val="003F60BB"/>
    <w:rsid w:val="003F6182"/>
    <w:rsid w:val="003F64B9"/>
    <w:rsid w:val="003F66DA"/>
    <w:rsid w:val="003F6A51"/>
    <w:rsid w:val="003F6B55"/>
    <w:rsid w:val="003F6D64"/>
    <w:rsid w:val="003F6FEC"/>
    <w:rsid w:val="003F7234"/>
    <w:rsid w:val="003F724D"/>
    <w:rsid w:val="003F73BD"/>
    <w:rsid w:val="003F74A0"/>
    <w:rsid w:val="003F7744"/>
    <w:rsid w:val="003F7784"/>
    <w:rsid w:val="003F7B08"/>
    <w:rsid w:val="003F7BD0"/>
    <w:rsid w:val="003F7D41"/>
    <w:rsid w:val="003F7D55"/>
    <w:rsid w:val="004001B4"/>
    <w:rsid w:val="00400221"/>
    <w:rsid w:val="00400245"/>
    <w:rsid w:val="00400442"/>
    <w:rsid w:val="00400705"/>
    <w:rsid w:val="00400D3B"/>
    <w:rsid w:val="00400E06"/>
    <w:rsid w:val="0040108F"/>
    <w:rsid w:val="0040159B"/>
    <w:rsid w:val="00401B15"/>
    <w:rsid w:val="00401C1D"/>
    <w:rsid w:val="00401CDA"/>
    <w:rsid w:val="00402685"/>
    <w:rsid w:val="00402842"/>
    <w:rsid w:val="00402B35"/>
    <w:rsid w:val="00402E34"/>
    <w:rsid w:val="00402FC2"/>
    <w:rsid w:val="004030BE"/>
    <w:rsid w:val="00403759"/>
    <w:rsid w:val="00403D23"/>
    <w:rsid w:val="00403ED8"/>
    <w:rsid w:val="00404024"/>
    <w:rsid w:val="0040416C"/>
    <w:rsid w:val="00404179"/>
    <w:rsid w:val="00404C4A"/>
    <w:rsid w:val="00404C7D"/>
    <w:rsid w:val="00404DD5"/>
    <w:rsid w:val="00404FAE"/>
    <w:rsid w:val="00405891"/>
    <w:rsid w:val="00405B9D"/>
    <w:rsid w:val="00405CD0"/>
    <w:rsid w:val="00407112"/>
    <w:rsid w:val="00407152"/>
    <w:rsid w:val="004102C3"/>
    <w:rsid w:val="004114C2"/>
    <w:rsid w:val="004114E2"/>
    <w:rsid w:val="004116D0"/>
    <w:rsid w:val="00411899"/>
    <w:rsid w:val="00411922"/>
    <w:rsid w:val="00411C9E"/>
    <w:rsid w:val="004121E9"/>
    <w:rsid w:val="00412276"/>
    <w:rsid w:val="004122B7"/>
    <w:rsid w:val="004122CC"/>
    <w:rsid w:val="004125AD"/>
    <w:rsid w:val="004125F2"/>
    <w:rsid w:val="00412864"/>
    <w:rsid w:val="00412999"/>
    <w:rsid w:val="0041334C"/>
    <w:rsid w:val="00413494"/>
    <w:rsid w:val="0041367A"/>
    <w:rsid w:val="004136A4"/>
    <w:rsid w:val="004136AF"/>
    <w:rsid w:val="004137AF"/>
    <w:rsid w:val="00413990"/>
    <w:rsid w:val="00413C20"/>
    <w:rsid w:val="00413CFD"/>
    <w:rsid w:val="00413D8B"/>
    <w:rsid w:val="00413E19"/>
    <w:rsid w:val="00413F5B"/>
    <w:rsid w:val="00414503"/>
    <w:rsid w:val="004145AA"/>
    <w:rsid w:val="004147A0"/>
    <w:rsid w:val="004149F1"/>
    <w:rsid w:val="00414B20"/>
    <w:rsid w:val="00414F48"/>
    <w:rsid w:val="004150D4"/>
    <w:rsid w:val="004157F2"/>
    <w:rsid w:val="004158F9"/>
    <w:rsid w:val="00415D28"/>
    <w:rsid w:val="00415DFF"/>
    <w:rsid w:val="00416BE8"/>
    <w:rsid w:val="00416D1E"/>
    <w:rsid w:val="00417228"/>
    <w:rsid w:val="00417C19"/>
    <w:rsid w:val="00417D62"/>
    <w:rsid w:val="00420443"/>
    <w:rsid w:val="00420490"/>
    <w:rsid w:val="0042052B"/>
    <w:rsid w:val="0042087B"/>
    <w:rsid w:val="00420C1E"/>
    <w:rsid w:val="00420FE0"/>
    <w:rsid w:val="004211AC"/>
    <w:rsid w:val="004216FB"/>
    <w:rsid w:val="00422686"/>
    <w:rsid w:val="004228F3"/>
    <w:rsid w:val="00422A39"/>
    <w:rsid w:val="00422AB7"/>
    <w:rsid w:val="00422B09"/>
    <w:rsid w:val="00422D50"/>
    <w:rsid w:val="00422F7A"/>
    <w:rsid w:val="00423662"/>
    <w:rsid w:val="004236AD"/>
    <w:rsid w:val="0042401E"/>
    <w:rsid w:val="0042489F"/>
    <w:rsid w:val="00424FCF"/>
    <w:rsid w:val="0042549C"/>
    <w:rsid w:val="00425804"/>
    <w:rsid w:val="0042591D"/>
    <w:rsid w:val="00426005"/>
    <w:rsid w:val="0042641A"/>
    <w:rsid w:val="00426666"/>
    <w:rsid w:val="00426799"/>
    <w:rsid w:val="00426894"/>
    <w:rsid w:val="004268E9"/>
    <w:rsid w:val="00426975"/>
    <w:rsid w:val="004277B2"/>
    <w:rsid w:val="00427B81"/>
    <w:rsid w:val="00427CE5"/>
    <w:rsid w:val="00430263"/>
    <w:rsid w:val="004308EA"/>
    <w:rsid w:val="004309BA"/>
    <w:rsid w:val="00430C67"/>
    <w:rsid w:val="00430DB6"/>
    <w:rsid w:val="00431154"/>
    <w:rsid w:val="00431249"/>
    <w:rsid w:val="004314C3"/>
    <w:rsid w:val="004315F0"/>
    <w:rsid w:val="00431636"/>
    <w:rsid w:val="0043199C"/>
    <w:rsid w:val="00431B38"/>
    <w:rsid w:val="00431C31"/>
    <w:rsid w:val="00431F5F"/>
    <w:rsid w:val="004325EC"/>
    <w:rsid w:val="004329EE"/>
    <w:rsid w:val="00432A9F"/>
    <w:rsid w:val="00432EDF"/>
    <w:rsid w:val="00432F51"/>
    <w:rsid w:val="00432F81"/>
    <w:rsid w:val="004331DD"/>
    <w:rsid w:val="004333D2"/>
    <w:rsid w:val="004342E7"/>
    <w:rsid w:val="00434316"/>
    <w:rsid w:val="004347EA"/>
    <w:rsid w:val="00434AB2"/>
    <w:rsid w:val="00434AFF"/>
    <w:rsid w:val="00434C80"/>
    <w:rsid w:val="00434E7B"/>
    <w:rsid w:val="00434F17"/>
    <w:rsid w:val="00434F1D"/>
    <w:rsid w:val="004353B0"/>
    <w:rsid w:val="00435404"/>
    <w:rsid w:val="004356D0"/>
    <w:rsid w:val="0043588A"/>
    <w:rsid w:val="00436140"/>
    <w:rsid w:val="00436AFC"/>
    <w:rsid w:val="004370BD"/>
    <w:rsid w:val="0043720B"/>
    <w:rsid w:val="004375B0"/>
    <w:rsid w:val="00437B75"/>
    <w:rsid w:val="00440355"/>
    <w:rsid w:val="00440A27"/>
    <w:rsid w:val="00441004"/>
    <w:rsid w:val="0044136B"/>
    <w:rsid w:val="004416BB"/>
    <w:rsid w:val="00441879"/>
    <w:rsid w:val="00441D26"/>
    <w:rsid w:val="00442095"/>
    <w:rsid w:val="004422F7"/>
    <w:rsid w:val="0044284C"/>
    <w:rsid w:val="00442A72"/>
    <w:rsid w:val="00443615"/>
    <w:rsid w:val="004436CE"/>
    <w:rsid w:val="00443799"/>
    <w:rsid w:val="00443F26"/>
    <w:rsid w:val="00444217"/>
    <w:rsid w:val="00444266"/>
    <w:rsid w:val="004447E0"/>
    <w:rsid w:val="004448D5"/>
    <w:rsid w:val="00444A9E"/>
    <w:rsid w:val="0044516C"/>
    <w:rsid w:val="004451EA"/>
    <w:rsid w:val="004452F9"/>
    <w:rsid w:val="0044550A"/>
    <w:rsid w:val="004455E2"/>
    <w:rsid w:val="00445689"/>
    <w:rsid w:val="0044573F"/>
    <w:rsid w:val="004459CA"/>
    <w:rsid w:val="00446A47"/>
    <w:rsid w:val="00446B07"/>
    <w:rsid w:val="00446DAD"/>
    <w:rsid w:val="00446F3F"/>
    <w:rsid w:val="00446F79"/>
    <w:rsid w:val="00447652"/>
    <w:rsid w:val="0044769B"/>
    <w:rsid w:val="00447946"/>
    <w:rsid w:val="004501F3"/>
    <w:rsid w:val="0045064B"/>
    <w:rsid w:val="004507DD"/>
    <w:rsid w:val="00450A9A"/>
    <w:rsid w:val="00450B09"/>
    <w:rsid w:val="00451158"/>
    <w:rsid w:val="004512BD"/>
    <w:rsid w:val="0045155D"/>
    <w:rsid w:val="004517E2"/>
    <w:rsid w:val="00451868"/>
    <w:rsid w:val="0045200D"/>
    <w:rsid w:val="00452451"/>
    <w:rsid w:val="004524CE"/>
    <w:rsid w:val="00452801"/>
    <w:rsid w:val="00452839"/>
    <w:rsid w:val="0045294A"/>
    <w:rsid w:val="00452955"/>
    <w:rsid w:val="00452E5B"/>
    <w:rsid w:val="00452EF6"/>
    <w:rsid w:val="00453B63"/>
    <w:rsid w:val="00453C6C"/>
    <w:rsid w:val="00453DE0"/>
    <w:rsid w:val="00454777"/>
    <w:rsid w:val="004548BC"/>
    <w:rsid w:val="00454A8F"/>
    <w:rsid w:val="00454C50"/>
    <w:rsid w:val="00454D65"/>
    <w:rsid w:val="00455040"/>
    <w:rsid w:val="0045533D"/>
    <w:rsid w:val="004554C1"/>
    <w:rsid w:val="0045556D"/>
    <w:rsid w:val="00455C20"/>
    <w:rsid w:val="00455C5C"/>
    <w:rsid w:val="004563A7"/>
    <w:rsid w:val="0045652B"/>
    <w:rsid w:val="0045658C"/>
    <w:rsid w:val="004565C1"/>
    <w:rsid w:val="00457577"/>
    <w:rsid w:val="00457907"/>
    <w:rsid w:val="00457D65"/>
    <w:rsid w:val="00460743"/>
    <w:rsid w:val="0046087D"/>
    <w:rsid w:val="00461258"/>
    <w:rsid w:val="00461657"/>
    <w:rsid w:val="00461A56"/>
    <w:rsid w:val="00461FFB"/>
    <w:rsid w:val="004625A3"/>
    <w:rsid w:val="00462862"/>
    <w:rsid w:val="004628C6"/>
    <w:rsid w:val="004629FE"/>
    <w:rsid w:val="00462C09"/>
    <w:rsid w:val="00462C25"/>
    <w:rsid w:val="00462D8A"/>
    <w:rsid w:val="00462E34"/>
    <w:rsid w:val="00462F78"/>
    <w:rsid w:val="00463448"/>
    <w:rsid w:val="004635E4"/>
    <w:rsid w:val="00463600"/>
    <w:rsid w:val="004636FC"/>
    <w:rsid w:val="00463B71"/>
    <w:rsid w:val="00463EDA"/>
    <w:rsid w:val="00463FC9"/>
    <w:rsid w:val="004642C2"/>
    <w:rsid w:val="0046436B"/>
    <w:rsid w:val="004643E4"/>
    <w:rsid w:val="00464E15"/>
    <w:rsid w:val="0046505B"/>
    <w:rsid w:val="00465914"/>
    <w:rsid w:val="00465AB6"/>
    <w:rsid w:val="00465B2B"/>
    <w:rsid w:val="00465F08"/>
    <w:rsid w:val="0046604C"/>
    <w:rsid w:val="004664F7"/>
    <w:rsid w:val="00466579"/>
    <w:rsid w:val="0046676A"/>
    <w:rsid w:val="00466B01"/>
    <w:rsid w:val="00466E0E"/>
    <w:rsid w:val="00467014"/>
    <w:rsid w:val="0046736B"/>
    <w:rsid w:val="0046749D"/>
    <w:rsid w:val="00467542"/>
    <w:rsid w:val="004675D6"/>
    <w:rsid w:val="00467714"/>
    <w:rsid w:val="0046799B"/>
    <w:rsid w:val="00467EE9"/>
    <w:rsid w:val="00467F02"/>
    <w:rsid w:val="0047046B"/>
    <w:rsid w:val="0047060A"/>
    <w:rsid w:val="00470759"/>
    <w:rsid w:val="00470BDF"/>
    <w:rsid w:val="00470C0B"/>
    <w:rsid w:val="00470D24"/>
    <w:rsid w:val="00470DC7"/>
    <w:rsid w:val="00470EBA"/>
    <w:rsid w:val="00471018"/>
    <w:rsid w:val="004710F9"/>
    <w:rsid w:val="004716C1"/>
    <w:rsid w:val="0047182A"/>
    <w:rsid w:val="004718DC"/>
    <w:rsid w:val="00471FCD"/>
    <w:rsid w:val="004721B5"/>
    <w:rsid w:val="004729FB"/>
    <w:rsid w:val="00472AB5"/>
    <w:rsid w:val="00472F1A"/>
    <w:rsid w:val="00472FD1"/>
    <w:rsid w:val="00473437"/>
    <w:rsid w:val="0047368C"/>
    <w:rsid w:val="004739E1"/>
    <w:rsid w:val="00473D8F"/>
    <w:rsid w:val="00473DF4"/>
    <w:rsid w:val="004746E8"/>
    <w:rsid w:val="00474A05"/>
    <w:rsid w:val="00474B70"/>
    <w:rsid w:val="00474BF8"/>
    <w:rsid w:val="00474F40"/>
    <w:rsid w:val="00475082"/>
    <w:rsid w:val="004753DC"/>
    <w:rsid w:val="0047546F"/>
    <w:rsid w:val="0047568A"/>
    <w:rsid w:val="0047569C"/>
    <w:rsid w:val="004757A1"/>
    <w:rsid w:val="0047581B"/>
    <w:rsid w:val="00475AC7"/>
    <w:rsid w:val="0047605B"/>
    <w:rsid w:val="0047613A"/>
    <w:rsid w:val="00476319"/>
    <w:rsid w:val="00476D63"/>
    <w:rsid w:val="00476D7D"/>
    <w:rsid w:val="00477036"/>
    <w:rsid w:val="0047710A"/>
    <w:rsid w:val="00477519"/>
    <w:rsid w:val="00477777"/>
    <w:rsid w:val="00477A7E"/>
    <w:rsid w:val="00477E6B"/>
    <w:rsid w:val="00477E90"/>
    <w:rsid w:val="00477F8D"/>
    <w:rsid w:val="00477FAB"/>
    <w:rsid w:val="004808B5"/>
    <w:rsid w:val="00480DE6"/>
    <w:rsid w:val="0048111E"/>
    <w:rsid w:val="004813DE"/>
    <w:rsid w:val="004818A1"/>
    <w:rsid w:val="0048225B"/>
    <w:rsid w:val="00482349"/>
    <w:rsid w:val="0048256D"/>
    <w:rsid w:val="004825DF"/>
    <w:rsid w:val="00483B5A"/>
    <w:rsid w:val="00483CF0"/>
    <w:rsid w:val="00483ED3"/>
    <w:rsid w:val="00484171"/>
    <w:rsid w:val="00484319"/>
    <w:rsid w:val="00484ACF"/>
    <w:rsid w:val="00484D3A"/>
    <w:rsid w:val="00484DA0"/>
    <w:rsid w:val="00484E48"/>
    <w:rsid w:val="00485310"/>
    <w:rsid w:val="004853A5"/>
    <w:rsid w:val="00486F3E"/>
    <w:rsid w:val="00486FB6"/>
    <w:rsid w:val="00487183"/>
    <w:rsid w:val="00487462"/>
    <w:rsid w:val="0048762F"/>
    <w:rsid w:val="00487F16"/>
    <w:rsid w:val="00490145"/>
    <w:rsid w:val="00490D98"/>
    <w:rsid w:val="00490F6B"/>
    <w:rsid w:val="00491261"/>
    <w:rsid w:val="004912E1"/>
    <w:rsid w:val="004913B0"/>
    <w:rsid w:val="00491615"/>
    <w:rsid w:val="00491666"/>
    <w:rsid w:val="00491F71"/>
    <w:rsid w:val="0049223D"/>
    <w:rsid w:val="00492980"/>
    <w:rsid w:val="00492A85"/>
    <w:rsid w:val="00492B2D"/>
    <w:rsid w:val="00493AD6"/>
    <w:rsid w:val="00493EC7"/>
    <w:rsid w:val="00493FC0"/>
    <w:rsid w:val="00494039"/>
    <w:rsid w:val="0049416A"/>
    <w:rsid w:val="004945C2"/>
    <w:rsid w:val="00494836"/>
    <w:rsid w:val="004949B1"/>
    <w:rsid w:val="00494DBF"/>
    <w:rsid w:val="00494F5A"/>
    <w:rsid w:val="0049527B"/>
    <w:rsid w:val="00495448"/>
    <w:rsid w:val="00495700"/>
    <w:rsid w:val="00495D1F"/>
    <w:rsid w:val="00495E5E"/>
    <w:rsid w:val="00495EB8"/>
    <w:rsid w:val="00495F22"/>
    <w:rsid w:val="00496326"/>
    <w:rsid w:val="00496F9F"/>
    <w:rsid w:val="004974C5"/>
    <w:rsid w:val="00497790"/>
    <w:rsid w:val="004978DB"/>
    <w:rsid w:val="00497C6B"/>
    <w:rsid w:val="00497CB2"/>
    <w:rsid w:val="004A00B7"/>
    <w:rsid w:val="004A018E"/>
    <w:rsid w:val="004A09F8"/>
    <w:rsid w:val="004A0BC2"/>
    <w:rsid w:val="004A0F08"/>
    <w:rsid w:val="004A11A2"/>
    <w:rsid w:val="004A1215"/>
    <w:rsid w:val="004A1331"/>
    <w:rsid w:val="004A16CE"/>
    <w:rsid w:val="004A1A21"/>
    <w:rsid w:val="004A1CAB"/>
    <w:rsid w:val="004A24FD"/>
    <w:rsid w:val="004A2903"/>
    <w:rsid w:val="004A29F4"/>
    <w:rsid w:val="004A2C32"/>
    <w:rsid w:val="004A30E0"/>
    <w:rsid w:val="004A3629"/>
    <w:rsid w:val="004A388A"/>
    <w:rsid w:val="004A3B78"/>
    <w:rsid w:val="004A3B99"/>
    <w:rsid w:val="004A3D74"/>
    <w:rsid w:val="004A455A"/>
    <w:rsid w:val="004A45EC"/>
    <w:rsid w:val="004A493B"/>
    <w:rsid w:val="004A4B86"/>
    <w:rsid w:val="004A4D8D"/>
    <w:rsid w:val="004A5264"/>
    <w:rsid w:val="004A5385"/>
    <w:rsid w:val="004A5C6F"/>
    <w:rsid w:val="004A63D5"/>
    <w:rsid w:val="004A64F9"/>
    <w:rsid w:val="004A6D19"/>
    <w:rsid w:val="004A6DC9"/>
    <w:rsid w:val="004A7455"/>
    <w:rsid w:val="004A7605"/>
    <w:rsid w:val="004A798E"/>
    <w:rsid w:val="004A7D8C"/>
    <w:rsid w:val="004A7F17"/>
    <w:rsid w:val="004A7F4F"/>
    <w:rsid w:val="004B08A1"/>
    <w:rsid w:val="004B0A13"/>
    <w:rsid w:val="004B0AF5"/>
    <w:rsid w:val="004B1157"/>
    <w:rsid w:val="004B1356"/>
    <w:rsid w:val="004B1545"/>
    <w:rsid w:val="004B15D9"/>
    <w:rsid w:val="004B15DC"/>
    <w:rsid w:val="004B1748"/>
    <w:rsid w:val="004B1C27"/>
    <w:rsid w:val="004B1D59"/>
    <w:rsid w:val="004B1EA4"/>
    <w:rsid w:val="004B2B07"/>
    <w:rsid w:val="004B2CB6"/>
    <w:rsid w:val="004B2E6C"/>
    <w:rsid w:val="004B2F66"/>
    <w:rsid w:val="004B30AC"/>
    <w:rsid w:val="004B324A"/>
    <w:rsid w:val="004B39D5"/>
    <w:rsid w:val="004B3BDA"/>
    <w:rsid w:val="004B3DB0"/>
    <w:rsid w:val="004B441E"/>
    <w:rsid w:val="004B46B8"/>
    <w:rsid w:val="004B4A89"/>
    <w:rsid w:val="004B4BE1"/>
    <w:rsid w:val="004B4C1F"/>
    <w:rsid w:val="004B4C7B"/>
    <w:rsid w:val="004B5482"/>
    <w:rsid w:val="004B5567"/>
    <w:rsid w:val="004B569F"/>
    <w:rsid w:val="004B57C6"/>
    <w:rsid w:val="004B5BA7"/>
    <w:rsid w:val="004B5DB3"/>
    <w:rsid w:val="004B5EC1"/>
    <w:rsid w:val="004B6538"/>
    <w:rsid w:val="004B68C8"/>
    <w:rsid w:val="004B780B"/>
    <w:rsid w:val="004B7C59"/>
    <w:rsid w:val="004B7D8C"/>
    <w:rsid w:val="004C00A0"/>
    <w:rsid w:val="004C01A6"/>
    <w:rsid w:val="004C0203"/>
    <w:rsid w:val="004C03F6"/>
    <w:rsid w:val="004C048D"/>
    <w:rsid w:val="004C0502"/>
    <w:rsid w:val="004C064A"/>
    <w:rsid w:val="004C0986"/>
    <w:rsid w:val="004C0D8E"/>
    <w:rsid w:val="004C0D9F"/>
    <w:rsid w:val="004C0E1B"/>
    <w:rsid w:val="004C149A"/>
    <w:rsid w:val="004C19C0"/>
    <w:rsid w:val="004C1D59"/>
    <w:rsid w:val="004C1F30"/>
    <w:rsid w:val="004C1FB7"/>
    <w:rsid w:val="004C3270"/>
    <w:rsid w:val="004C335E"/>
    <w:rsid w:val="004C3947"/>
    <w:rsid w:val="004C3C2A"/>
    <w:rsid w:val="004C3E07"/>
    <w:rsid w:val="004C3F24"/>
    <w:rsid w:val="004C4C64"/>
    <w:rsid w:val="004C4F72"/>
    <w:rsid w:val="004C50AA"/>
    <w:rsid w:val="004C5270"/>
    <w:rsid w:val="004C52AB"/>
    <w:rsid w:val="004C5562"/>
    <w:rsid w:val="004C55D4"/>
    <w:rsid w:val="004C5B95"/>
    <w:rsid w:val="004C5EF6"/>
    <w:rsid w:val="004C6281"/>
    <w:rsid w:val="004C64AF"/>
    <w:rsid w:val="004C6506"/>
    <w:rsid w:val="004C6616"/>
    <w:rsid w:val="004C69A5"/>
    <w:rsid w:val="004C69A9"/>
    <w:rsid w:val="004C6A27"/>
    <w:rsid w:val="004C6AC6"/>
    <w:rsid w:val="004C6FF1"/>
    <w:rsid w:val="004C728F"/>
    <w:rsid w:val="004C750C"/>
    <w:rsid w:val="004C765E"/>
    <w:rsid w:val="004C7744"/>
    <w:rsid w:val="004C7798"/>
    <w:rsid w:val="004C77E8"/>
    <w:rsid w:val="004C78FD"/>
    <w:rsid w:val="004C7AA4"/>
    <w:rsid w:val="004C7B0E"/>
    <w:rsid w:val="004C7BE0"/>
    <w:rsid w:val="004D01A3"/>
    <w:rsid w:val="004D0301"/>
    <w:rsid w:val="004D0522"/>
    <w:rsid w:val="004D0576"/>
    <w:rsid w:val="004D067C"/>
    <w:rsid w:val="004D0AB5"/>
    <w:rsid w:val="004D0CA0"/>
    <w:rsid w:val="004D1C40"/>
    <w:rsid w:val="004D1D80"/>
    <w:rsid w:val="004D2382"/>
    <w:rsid w:val="004D23D9"/>
    <w:rsid w:val="004D250D"/>
    <w:rsid w:val="004D2953"/>
    <w:rsid w:val="004D2AAA"/>
    <w:rsid w:val="004D2CC3"/>
    <w:rsid w:val="004D2E7D"/>
    <w:rsid w:val="004D342F"/>
    <w:rsid w:val="004D3477"/>
    <w:rsid w:val="004D3587"/>
    <w:rsid w:val="004D37A4"/>
    <w:rsid w:val="004D382C"/>
    <w:rsid w:val="004D3BB0"/>
    <w:rsid w:val="004D3FCA"/>
    <w:rsid w:val="004D400E"/>
    <w:rsid w:val="004D418D"/>
    <w:rsid w:val="004D42DE"/>
    <w:rsid w:val="004D4B79"/>
    <w:rsid w:val="004D527D"/>
    <w:rsid w:val="004D5310"/>
    <w:rsid w:val="004D5336"/>
    <w:rsid w:val="004D548C"/>
    <w:rsid w:val="004D5C55"/>
    <w:rsid w:val="004D5C9E"/>
    <w:rsid w:val="004D5E6D"/>
    <w:rsid w:val="004D610B"/>
    <w:rsid w:val="004D656F"/>
    <w:rsid w:val="004D66F3"/>
    <w:rsid w:val="004D67BD"/>
    <w:rsid w:val="004D6A65"/>
    <w:rsid w:val="004D6A6B"/>
    <w:rsid w:val="004D6A6F"/>
    <w:rsid w:val="004D6BFA"/>
    <w:rsid w:val="004D7079"/>
    <w:rsid w:val="004D74B2"/>
    <w:rsid w:val="004D7816"/>
    <w:rsid w:val="004D7843"/>
    <w:rsid w:val="004D792F"/>
    <w:rsid w:val="004D7B60"/>
    <w:rsid w:val="004D7C3F"/>
    <w:rsid w:val="004E00DD"/>
    <w:rsid w:val="004E040C"/>
    <w:rsid w:val="004E06B3"/>
    <w:rsid w:val="004E0B38"/>
    <w:rsid w:val="004E0DBD"/>
    <w:rsid w:val="004E1252"/>
    <w:rsid w:val="004E1697"/>
    <w:rsid w:val="004E18F5"/>
    <w:rsid w:val="004E1C3F"/>
    <w:rsid w:val="004E1DD8"/>
    <w:rsid w:val="004E23ED"/>
    <w:rsid w:val="004E2577"/>
    <w:rsid w:val="004E25CF"/>
    <w:rsid w:val="004E281D"/>
    <w:rsid w:val="004E3140"/>
    <w:rsid w:val="004E320E"/>
    <w:rsid w:val="004E3A81"/>
    <w:rsid w:val="004E4322"/>
    <w:rsid w:val="004E435A"/>
    <w:rsid w:val="004E457C"/>
    <w:rsid w:val="004E4592"/>
    <w:rsid w:val="004E4624"/>
    <w:rsid w:val="004E472E"/>
    <w:rsid w:val="004E49E5"/>
    <w:rsid w:val="004E4E0B"/>
    <w:rsid w:val="004E4E43"/>
    <w:rsid w:val="004E4EDF"/>
    <w:rsid w:val="004E50E3"/>
    <w:rsid w:val="004E52F7"/>
    <w:rsid w:val="004E53DB"/>
    <w:rsid w:val="004E5727"/>
    <w:rsid w:val="004E582F"/>
    <w:rsid w:val="004E592C"/>
    <w:rsid w:val="004E5FCA"/>
    <w:rsid w:val="004E62A3"/>
    <w:rsid w:val="004E67FE"/>
    <w:rsid w:val="004E6BCC"/>
    <w:rsid w:val="004E6F4D"/>
    <w:rsid w:val="004E729C"/>
    <w:rsid w:val="004E74D7"/>
    <w:rsid w:val="004E7AAA"/>
    <w:rsid w:val="004E7ED6"/>
    <w:rsid w:val="004F0119"/>
    <w:rsid w:val="004F09BA"/>
    <w:rsid w:val="004F0A7E"/>
    <w:rsid w:val="004F0E89"/>
    <w:rsid w:val="004F10B2"/>
    <w:rsid w:val="004F1311"/>
    <w:rsid w:val="004F1317"/>
    <w:rsid w:val="004F15CF"/>
    <w:rsid w:val="004F1876"/>
    <w:rsid w:val="004F1A44"/>
    <w:rsid w:val="004F1EBA"/>
    <w:rsid w:val="004F27BC"/>
    <w:rsid w:val="004F2F60"/>
    <w:rsid w:val="004F3170"/>
    <w:rsid w:val="004F33B1"/>
    <w:rsid w:val="004F3AC7"/>
    <w:rsid w:val="004F46F4"/>
    <w:rsid w:val="004F475A"/>
    <w:rsid w:val="004F47D1"/>
    <w:rsid w:val="004F4813"/>
    <w:rsid w:val="004F48A9"/>
    <w:rsid w:val="004F4CDA"/>
    <w:rsid w:val="004F617C"/>
    <w:rsid w:val="004F64A4"/>
    <w:rsid w:val="004F65D0"/>
    <w:rsid w:val="004F6972"/>
    <w:rsid w:val="004F6CE4"/>
    <w:rsid w:val="004F6D87"/>
    <w:rsid w:val="004F726B"/>
    <w:rsid w:val="004F75F9"/>
    <w:rsid w:val="004F7C3A"/>
    <w:rsid w:val="00500456"/>
    <w:rsid w:val="0050056D"/>
    <w:rsid w:val="00500575"/>
    <w:rsid w:val="005007C0"/>
    <w:rsid w:val="0050080F"/>
    <w:rsid w:val="00500A01"/>
    <w:rsid w:val="005012C8"/>
    <w:rsid w:val="005017DD"/>
    <w:rsid w:val="00501DFB"/>
    <w:rsid w:val="00501E2E"/>
    <w:rsid w:val="0050202F"/>
    <w:rsid w:val="0050205C"/>
    <w:rsid w:val="00502360"/>
    <w:rsid w:val="005026FF"/>
    <w:rsid w:val="0050288A"/>
    <w:rsid w:val="00502C9F"/>
    <w:rsid w:val="005037FB"/>
    <w:rsid w:val="00503A6D"/>
    <w:rsid w:val="00503A94"/>
    <w:rsid w:val="00504327"/>
    <w:rsid w:val="00504475"/>
    <w:rsid w:val="005048C6"/>
    <w:rsid w:val="00504B58"/>
    <w:rsid w:val="0050504B"/>
    <w:rsid w:val="005051D2"/>
    <w:rsid w:val="00505A72"/>
    <w:rsid w:val="00505CB1"/>
    <w:rsid w:val="00505E29"/>
    <w:rsid w:val="00505E5B"/>
    <w:rsid w:val="00505F8B"/>
    <w:rsid w:val="00506947"/>
    <w:rsid w:val="00506983"/>
    <w:rsid w:val="00506D8B"/>
    <w:rsid w:val="005076A0"/>
    <w:rsid w:val="005077C1"/>
    <w:rsid w:val="005077C3"/>
    <w:rsid w:val="005078F4"/>
    <w:rsid w:val="005079F3"/>
    <w:rsid w:val="00507A10"/>
    <w:rsid w:val="00507BC4"/>
    <w:rsid w:val="00507C7F"/>
    <w:rsid w:val="00507ED1"/>
    <w:rsid w:val="0051013A"/>
    <w:rsid w:val="0051015F"/>
    <w:rsid w:val="005102E5"/>
    <w:rsid w:val="00510463"/>
    <w:rsid w:val="005106EE"/>
    <w:rsid w:val="00510B94"/>
    <w:rsid w:val="00510D7A"/>
    <w:rsid w:val="00510F21"/>
    <w:rsid w:val="00510F4F"/>
    <w:rsid w:val="00511F1B"/>
    <w:rsid w:val="00511FDF"/>
    <w:rsid w:val="0051207E"/>
    <w:rsid w:val="005126C2"/>
    <w:rsid w:val="005126FB"/>
    <w:rsid w:val="00512839"/>
    <w:rsid w:val="00512D15"/>
    <w:rsid w:val="00512D6D"/>
    <w:rsid w:val="00512F6F"/>
    <w:rsid w:val="0051307C"/>
    <w:rsid w:val="005131EE"/>
    <w:rsid w:val="005131F1"/>
    <w:rsid w:val="00513381"/>
    <w:rsid w:val="005134E3"/>
    <w:rsid w:val="00513948"/>
    <w:rsid w:val="00513A20"/>
    <w:rsid w:val="00513A57"/>
    <w:rsid w:val="00513C6B"/>
    <w:rsid w:val="00514144"/>
    <w:rsid w:val="00514477"/>
    <w:rsid w:val="00514510"/>
    <w:rsid w:val="0051453A"/>
    <w:rsid w:val="005147AC"/>
    <w:rsid w:val="005149F4"/>
    <w:rsid w:val="00515518"/>
    <w:rsid w:val="005155E7"/>
    <w:rsid w:val="00515D4C"/>
    <w:rsid w:val="00515DC0"/>
    <w:rsid w:val="00515DCF"/>
    <w:rsid w:val="005160A7"/>
    <w:rsid w:val="0051616B"/>
    <w:rsid w:val="00516176"/>
    <w:rsid w:val="0051623A"/>
    <w:rsid w:val="0051632E"/>
    <w:rsid w:val="00516A56"/>
    <w:rsid w:val="00517776"/>
    <w:rsid w:val="005177AB"/>
    <w:rsid w:val="00517C29"/>
    <w:rsid w:val="00517F26"/>
    <w:rsid w:val="0052028E"/>
    <w:rsid w:val="00520734"/>
    <w:rsid w:val="005208FC"/>
    <w:rsid w:val="00520E5B"/>
    <w:rsid w:val="00520E7D"/>
    <w:rsid w:val="00521076"/>
    <w:rsid w:val="005211DF"/>
    <w:rsid w:val="005214DD"/>
    <w:rsid w:val="00521C89"/>
    <w:rsid w:val="00521D72"/>
    <w:rsid w:val="00521EE4"/>
    <w:rsid w:val="00521F89"/>
    <w:rsid w:val="0052221C"/>
    <w:rsid w:val="00522287"/>
    <w:rsid w:val="005223FD"/>
    <w:rsid w:val="005229A9"/>
    <w:rsid w:val="00522ACC"/>
    <w:rsid w:val="00522D1E"/>
    <w:rsid w:val="00522D88"/>
    <w:rsid w:val="00522DAC"/>
    <w:rsid w:val="005231B9"/>
    <w:rsid w:val="005233DF"/>
    <w:rsid w:val="0052383A"/>
    <w:rsid w:val="00523971"/>
    <w:rsid w:val="00523EFA"/>
    <w:rsid w:val="005243A4"/>
    <w:rsid w:val="005245AD"/>
    <w:rsid w:val="005248BE"/>
    <w:rsid w:val="00524A6D"/>
    <w:rsid w:val="0052516E"/>
    <w:rsid w:val="005252F3"/>
    <w:rsid w:val="0052530C"/>
    <w:rsid w:val="00525927"/>
    <w:rsid w:val="00525C38"/>
    <w:rsid w:val="00525CB3"/>
    <w:rsid w:val="00525CC5"/>
    <w:rsid w:val="00525CDD"/>
    <w:rsid w:val="00525F6D"/>
    <w:rsid w:val="00525FCE"/>
    <w:rsid w:val="005264AA"/>
    <w:rsid w:val="005266D7"/>
    <w:rsid w:val="00526801"/>
    <w:rsid w:val="00526A1D"/>
    <w:rsid w:val="00527007"/>
    <w:rsid w:val="00527206"/>
    <w:rsid w:val="00527BE3"/>
    <w:rsid w:val="00527C23"/>
    <w:rsid w:val="00530460"/>
    <w:rsid w:val="00530521"/>
    <w:rsid w:val="00530E5E"/>
    <w:rsid w:val="00530EF4"/>
    <w:rsid w:val="005310F3"/>
    <w:rsid w:val="00532179"/>
    <w:rsid w:val="00532B57"/>
    <w:rsid w:val="00533790"/>
    <w:rsid w:val="00533A4F"/>
    <w:rsid w:val="00533ECB"/>
    <w:rsid w:val="00533FB4"/>
    <w:rsid w:val="00533FC2"/>
    <w:rsid w:val="005340A1"/>
    <w:rsid w:val="005345D0"/>
    <w:rsid w:val="005348DE"/>
    <w:rsid w:val="00534972"/>
    <w:rsid w:val="00534EF7"/>
    <w:rsid w:val="005355DE"/>
    <w:rsid w:val="00535AE8"/>
    <w:rsid w:val="00535B3B"/>
    <w:rsid w:val="00535CCE"/>
    <w:rsid w:val="00535E9E"/>
    <w:rsid w:val="00535F4B"/>
    <w:rsid w:val="00535F6B"/>
    <w:rsid w:val="00536B03"/>
    <w:rsid w:val="00536C30"/>
    <w:rsid w:val="00537022"/>
    <w:rsid w:val="0053711D"/>
    <w:rsid w:val="0053723F"/>
    <w:rsid w:val="00537287"/>
    <w:rsid w:val="005372A6"/>
    <w:rsid w:val="005372DC"/>
    <w:rsid w:val="005372F4"/>
    <w:rsid w:val="0054063C"/>
    <w:rsid w:val="00540836"/>
    <w:rsid w:val="005409F4"/>
    <w:rsid w:val="00540D90"/>
    <w:rsid w:val="005415E4"/>
    <w:rsid w:val="00541644"/>
    <w:rsid w:val="00541A48"/>
    <w:rsid w:val="00541BA8"/>
    <w:rsid w:val="00541C9B"/>
    <w:rsid w:val="00541F41"/>
    <w:rsid w:val="00542573"/>
    <w:rsid w:val="00542677"/>
    <w:rsid w:val="00542B94"/>
    <w:rsid w:val="00542BAE"/>
    <w:rsid w:val="00542C86"/>
    <w:rsid w:val="00542D1A"/>
    <w:rsid w:val="00542E72"/>
    <w:rsid w:val="00542F3C"/>
    <w:rsid w:val="005430B2"/>
    <w:rsid w:val="00543387"/>
    <w:rsid w:val="0054373C"/>
    <w:rsid w:val="005442A4"/>
    <w:rsid w:val="00544821"/>
    <w:rsid w:val="00544868"/>
    <w:rsid w:val="00544B3F"/>
    <w:rsid w:val="00544FD8"/>
    <w:rsid w:val="0054501E"/>
    <w:rsid w:val="005453F6"/>
    <w:rsid w:val="00545A57"/>
    <w:rsid w:val="00545B8B"/>
    <w:rsid w:val="00545EA4"/>
    <w:rsid w:val="00546998"/>
    <w:rsid w:val="00546A3D"/>
    <w:rsid w:val="00546ABD"/>
    <w:rsid w:val="00546E7A"/>
    <w:rsid w:val="0054720A"/>
    <w:rsid w:val="005479B3"/>
    <w:rsid w:val="00547B6F"/>
    <w:rsid w:val="00547F08"/>
    <w:rsid w:val="00547FA0"/>
    <w:rsid w:val="0055069B"/>
    <w:rsid w:val="005506D2"/>
    <w:rsid w:val="00550821"/>
    <w:rsid w:val="005508A9"/>
    <w:rsid w:val="00550A66"/>
    <w:rsid w:val="00550F1A"/>
    <w:rsid w:val="00551895"/>
    <w:rsid w:val="00551A19"/>
    <w:rsid w:val="00551A38"/>
    <w:rsid w:val="00551D0E"/>
    <w:rsid w:val="005521BD"/>
    <w:rsid w:val="00552527"/>
    <w:rsid w:val="00552786"/>
    <w:rsid w:val="005527C8"/>
    <w:rsid w:val="00552A42"/>
    <w:rsid w:val="00552ED8"/>
    <w:rsid w:val="00552F5F"/>
    <w:rsid w:val="0055344A"/>
    <w:rsid w:val="00553651"/>
    <w:rsid w:val="00553BF2"/>
    <w:rsid w:val="005540E3"/>
    <w:rsid w:val="005548C2"/>
    <w:rsid w:val="00554A06"/>
    <w:rsid w:val="005556A4"/>
    <w:rsid w:val="0055584F"/>
    <w:rsid w:val="00555943"/>
    <w:rsid w:val="00555962"/>
    <w:rsid w:val="0055726E"/>
    <w:rsid w:val="0055729C"/>
    <w:rsid w:val="00557404"/>
    <w:rsid w:val="005578D4"/>
    <w:rsid w:val="005579D8"/>
    <w:rsid w:val="00557A48"/>
    <w:rsid w:val="00560032"/>
    <w:rsid w:val="00560882"/>
    <w:rsid w:val="00560ED6"/>
    <w:rsid w:val="00560FCC"/>
    <w:rsid w:val="0056118F"/>
    <w:rsid w:val="00561204"/>
    <w:rsid w:val="00561B14"/>
    <w:rsid w:val="0056206D"/>
    <w:rsid w:val="00562821"/>
    <w:rsid w:val="005629FE"/>
    <w:rsid w:val="00562D09"/>
    <w:rsid w:val="00562DA3"/>
    <w:rsid w:val="00563740"/>
    <w:rsid w:val="005637DE"/>
    <w:rsid w:val="00563F7F"/>
    <w:rsid w:val="00564038"/>
    <w:rsid w:val="00564661"/>
    <w:rsid w:val="00564997"/>
    <w:rsid w:val="00564BE7"/>
    <w:rsid w:val="00564F21"/>
    <w:rsid w:val="005654B2"/>
    <w:rsid w:val="00565B05"/>
    <w:rsid w:val="00566824"/>
    <w:rsid w:val="00566A09"/>
    <w:rsid w:val="00566C65"/>
    <w:rsid w:val="00567036"/>
    <w:rsid w:val="005671F6"/>
    <w:rsid w:val="00567B5B"/>
    <w:rsid w:val="00570336"/>
    <w:rsid w:val="00570482"/>
    <w:rsid w:val="0057055B"/>
    <w:rsid w:val="0057055D"/>
    <w:rsid w:val="00570C31"/>
    <w:rsid w:val="00571297"/>
    <w:rsid w:val="005712E4"/>
    <w:rsid w:val="005714C3"/>
    <w:rsid w:val="00571535"/>
    <w:rsid w:val="00571564"/>
    <w:rsid w:val="00572459"/>
    <w:rsid w:val="00572A99"/>
    <w:rsid w:val="00572E5B"/>
    <w:rsid w:val="005730C1"/>
    <w:rsid w:val="00573116"/>
    <w:rsid w:val="00573763"/>
    <w:rsid w:val="005737CE"/>
    <w:rsid w:val="00573816"/>
    <w:rsid w:val="00573C75"/>
    <w:rsid w:val="00573CC7"/>
    <w:rsid w:val="0057411C"/>
    <w:rsid w:val="00575DBA"/>
    <w:rsid w:val="00575DD1"/>
    <w:rsid w:val="0057621A"/>
    <w:rsid w:val="00576228"/>
    <w:rsid w:val="00576280"/>
    <w:rsid w:val="0057678E"/>
    <w:rsid w:val="00576C9E"/>
    <w:rsid w:val="00577012"/>
    <w:rsid w:val="0058014E"/>
    <w:rsid w:val="00580711"/>
    <w:rsid w:val="00580780"/>
    <w:rsid w:val="0058144F"/>
    <w:rsid w:val="005815B0"/>
    <w:rsid w:val="0058177A"/>
    <w:rsid w:val="00581800"/>
    <w:rsid w:val="005819C8"/>
    <w:rsid w:val="00582065"/>
    <w:rsid w:val="005821CC"/>
    <w:rsid w:val="005829D7"/>
    <w:rsid w:val="00582FCC"/>
    <w:rsid w:val="005836FB"/>
    <w:rsid w:val="005839B3"/>
    <w:rsid w:val="00583E61"/>
    <w:rsid w:val="00583FAC"/>
    <w:rsid w:val="005847BB"/>
    <w:rsid w:val="00584E63"/>
    <w:rsid w:val="005850C5"/>
    <w:rsid w:val="005850F2"/>
    <w:rsid w:val="0058514F"/>
    <w:rsid w:val="00585855"/>
    <w:rsid w:val="0058590A"/>
    <w:rsid w:val="00585BE8"/>
    <w:rsid w:val="00585FBB"/>
    <w:rsid w:val="00586647"/>
    <w:rsid w:val="00586A6E"/>
    <w:rsid w:val="00586E23"/>
    <w:rsid w:val="005872BE"/>
    <w:rsid w:val="00587456"/>
    <w:rsid w:val="00587849"/>
    <w:rsid w:val="00587A35"/>
    <w:rsid w:val="00587E5F"/>
    <w:rsid w:val="0059026F"/>
    <w:rsid w:val="00590627"/>
    <w:rsid w:val="0059068B"/>
    <w:rsid w:val="00590698"/>
    <w:rsid w:val="00590FF7"/>
    <w:rsid w:val="00591176"/>
    <w:rsid w:val="005916C7"/>
    <w:rsid w:val="005916F1"/>
    <w:rsid w:val="00591D2B"/>
    <w:rsid w:val="00591FED"/>
    <w:rsid w:val="00591FFD"/>
    <w:rsid w:val="00592217"/>
    <w:rsid w:val="0059259C"/>
    <w:rsid w:val="00592A98"/>
    <w:rsid w:val="00593078"/>
    <w:rsid w:val="00593429"/>
    <w:rsid w:val="00593AEC"/>
    <w:rsid w:val="00593E38"/>
    <w:rsid w:val="00593F91"/>
    <w:rsid w:val="005941D7"/>
    <w:rsid w:val="005943F5"/>
    <w:rsid w:val="00594402"/>
    <w:rsid w:val="005945C1"/>
    <w:rsid w:val="00594600"/>
    <w:rsid w:val="005946CB"/>
    <w:rsid w:val="00594712"/>
    <w:rsid w:val="00594901"/>
    <w:rsid w:val="00594E7E"/>
    <w:rsid w:val="005955FC"/>
    <w:rsid w:val="005956E1"/>
    <w:rsid w:val="005957D5"/>
    <w:rsid w:val="00595C6E"/>
    <w:rsid w:val="00595DAA"/>
    <w:rsid w:val="0059602B"/>
    <w:rsid w:val="005963E2"/>
    <w:rsid w:val="00596414"/>
    <w:rsid w:val="005967CB"/>
    <w:rsid w:val="00596926"/>
    <w:rsid w:val="00596B62"/>
    <w:rsid w:val="00596BE9"/>
    <w:rsid w:val="005975B0"/>
    <w:rsid w:val="00597825"/>
    <w:rsid w:val="005978A9"/>
    <w:rsid w:val="00597A73"/>
    <w:rsid w:val="00597D2E"/>
    <w:rsid w:val="005A020B"/>
    <w:rsid w:val="005A03DC"/>
    <w:rsid w:val="005A0827"/>
    <w:rsid w:val="005A0906"/>
    <w:rsid w:val="005A0E2D"/>
    <w:rsid w:val="005A0E40"/>
    <w:rsid w:val="005A166C"/>
    <w:rsid w:val="005A1DFF"/>
    <w:rsid w:val="005A1F46"/>
    <w:rsid w:val="005A22CC"/>
    <w:rsid w:val="005A2320"/>
    <w:rsid w:val="005A24CE"/>
    <w:rsid w:val="005A2D18"/>
    <w:rsid w:val="005A2DAA"/>
    <w:rsid w:val="005A34D1"/>
    <w:rsid w:val="005A3673"/>
    <w:rsid w:val="005A3956"/>
    <w:rsid w:val="005A3FAE"/>
    <w:rsid w:val="005A425C"/>
    <w:rsid w:val="005A4984"/>
    <w:rsid w:val="005A4B89"/>
    <w:rsid w:val="005A50F4"/>
    <w:rsid w:val="005A537D"/>
    <w:rsid w:val="005A53B1"/>
    <w:rsid w:val="005A543B"/>
    <w:rsid w:val="005A5E3A"/>
    <w:rsid w:val="005A65EA"/>
    <w:rsid w:val="005A661E"/>
    <w:rsid w:val="005A676E"/>
    <w:rsid w:val="005A6C0D"/>
    <w:rsid w:val="005A6D77"/>
    <w:rsid w:val="005A6E24"/>
    <w:rsid w:val="005A70FD"/>
    <w:rsid w:val="005A7166"/>
    <w:rsid w:val="005A779D"/>
    <w:rsid w:val="005B0032"/>
    <w:rsid w:val="005B021E"/>
    <w:rsid w:val="005B02F1"/>
    <w:rsid w:val="005B0F69"/>
    <w:rsid w:val="005B15B3"/>
    <w:rsid w:val="005B179F"/>
    <w:rsid w:val="005B1845"/>
    <w:rsid w:val="005B1DF6"/>
    <w:rsid w:val="005B1E36"/>
    <w:rsid w:val="005B24D3"/>
    <w:rsid w:val="005B275F"/>
    <w:rsid w:val="005B2AB4"/>
    <w:rsid w:val="005B2C6F"/>
    <w:rsid w:val="005B2FCB"/>
    <w:rsid w:val="005B36C8"/>
    <w:rsid w:val="005B3923"/>
    <w:rsid w:val="005B3A18"/>
    <w:rsid w:val="005B3EB7"/>
    <w:rsid w:val="005B4C86"/>
    <w:rsid w:val="005B518E"/>
    <w:rsid w:val="005B529D"/>
    <w:rsid w:val="005B5679"/>
    <w:rsid w:val="005B57F5"/>
    <w:rsid w:val="005B5A83"/>
    <w:rsid w:val="005B5BB0"/>
    <w:rsid w:val="005B6294"/>
    <w:rsid w:val="005B66C2"/>
    <w:rsid w:val="005B6710"/>
    <w:rsid w:val="005B7350"/>
    <w:rsid w:val="005B7636"/>
    <w:rsid w:val="005B7790"/>
    <w:rsid w:val="005B7B28"/>
    <w:rsid w:val="005B7C7A"/>
    <w:rsid w:val="005C016E"/>
    <w:rsid w:val="005C0732"/>
    <w:rsid w:val="005C0C84"/>
    <w:rsid w:val="005C0E21"/>
    <w:rsid w:val="005C0EA2"/>
    <w:rsid w:val="005C14D6"/>
    <w:rsid w:val="005C1CB7"/>
    <w:rsid w:val="005C20C8"/>
    <w:rsid w:val="005C2804"/>
    <w:rsid w:val="005C2D7E"/>
    <w:rsid w:val="005C3053"/>
    <w:rsid w:val="005C322A"/>
    <w:rsid w:val="005C3996"/>
    <w:rsid w:val="005C3A83"/>
    <w:rsid w:val="005C3EE9"/>
    <w:rsid w:val="005C408C"/>
    <w:rsid w:val="005C45DF"/>
    <w:rsid w:val="005C481A"/>
    <w:rsid w:val="005C4D7F"/>
    <w:rsid w:val="005C5071"/>
    <w:rsid w:val="005C5283"/>
    <w:rsid w:val="005C5425"/>
    <w:rsid w:val="005C5596"/>
    <w:rsid w:val="005C58F9"/>
    <w:rsid w:val="005C5D11"/>
    <w:rsid w:val="005C6333"/>
    <w:rsid w:val="005C63FF"/>
    <w:rsid w:val="005C65B3"/>
    <w:rsid w:val="005C6A7C"/>
    <w:rsid w:val="005C6B63"/>
    <w:rsid w:val="005C7291"/>
    <w:rsid w:val="005D0295"/>
    <w:rsid w:val="005D0800"/>
    <w:rsid w:val="005D0D40"/>
    <w:rsid w:val="005D120C"/>
    <w:rsid w:val="005D1653"/>
    <w:rsid w:val="005D1762"/>
    <w:rsid w:val="005D1995"/>
    <w:rsid w:val="005D1C4E"/>
    <w:rsid w:val="005D1DA9"/>
    <w:rsid w:val="005D206A"/>
    <w:rsid w:val="005D2298"/>
    <w:rsid w:val="005D22E4"/>
    <w:rsid w:val="005D2503"/>
    <w:rsid w:val="005D26CE"/>
    <w:rsid w:val="005D2915"/>
    <w:rsid w:val="005D2B2E"/>
    <w:rsid w:val="005D2D5B"/>
    <w:rsid w:val="005D2D7F"/>
    <w:rsid w:val="005D2F91"/>
    <w:rsid w:val="005D30C6"/>
    <w:rsid w:val="005D32F3"/>
    <w:rsid w:val="005D331C"/>
    <w:rsid w:val="005D3ADC"/>
    <w:rsid w:val="005D3ADE"/>
    <w:rsid w:val="005D3E83"/>
    <w:rsid w:val="005D3EFE"/>
    <w:rsid w:val="005D44E2"/>
    <w:rsid w:val="005D4503"/>
    <w:rsid w:val="005D4594"/>
    <w:rsid w:val="005D4D5B"/>
    <w:rsid w:val="005D5473"/>
    <w:rsid w:val="005D5476"/>
    <w:rsid w:val="005D5524"/>
    <w:rsid w:val="005D559A"/>
    <w:rsid w:val="005D5630"/>
    <w:rsid w:val="005D5835"/>
    <w:rsid w:val="005D696A"/>
    <w:rsid w:val="005D7913"/>
    <w:rsid w:val="005D7A11"/>
    <w:rsid w:val="005D7C42"/>
    <w:rsid w:val="005E065F"/>
    <w:rsid w:val="005E07CE"/>
    <w:rsid w:val="005E083A"/>
    <w:rsid w:val="005E136C"/>
    <w:rsid w:val="005E16F5"/>
    <w:rsid w:val="005E1B14"/>
    <w:rsid w:val="005E1B8D"/>
    <w:rsid w:val="005E1FB0"/>
    <w:rsid w:val="005E27EA"/>
    <w:rsid w:val="005E29F4"/>
    <w:rsid w:val="005E2BC5"/>
    <w:rsid w:val="005E420E"/>
    <w:rsid w:val="005E4300"/>
    <w:rsid w:val="005E4615"/>
    <w:rsid w:val="005E48C1"/>
    <w:rsid w:val="005E4B8D"/>
    <w:rsid w:val="005E4C7E"/>
    <w:rsid w:val="005E4FDD"/>
    <w:rsid w:val="005E52A8"/>
    <w:rsid w:val="005E559B"/>
    <w:rsid w:val="005E58F7"/>
    <w:rsid w:val="005E5A05"/>
    <w:rsid w:val="005E5DAA"/>
    <w:rsid w:val="005E5E40"/>
    <w:rsid w:val="005E5E5B"/>
    <w:rsid w:val="005E6302"/>
    <w:rsid w:val="005E66D1"/>
    <w:rsid w:val="005E6778"/>
    <w:rsid w:val="005E6867"/>
    <w:rsid w:val="005E68C7"/>
    <w:rsid w:val="005E695E"/>
    <w:rsid w:val="005E6961"/>
    <w:rsid w:val="005E6A4E"/>
    <w:rsid w:val="005E6C38"/>
    <w:rsid w:val="005E6ECA"/>
    <w:rsid w:val="005E6F5B"/>
    <w:rsid w:val="005E73DC"/>
    <w:rsid w:val="005E73E8"/>
    <w:rsid w:val="005E7460"/>
    <w:rsid w:val="005E75DD"/>
    <w:rsid w:val="005E7880"/>
    <w:rsid w:val="005E7939"/>
    <w:rsid w:val="005E79A8"/>
    <w:rsid w:val="005E7B98"/>
    <w:rsid w:val="005E7CD7"/>
    <w:rsid w:val="005F03F6"/>
    <w:rsid w:val="005F0519"/>
    <w:rsid w:val="005F09A4"/>
    <w:rsid w:val="005F0BA8"/>
    <w:rsid w:val="005F0C9A"/>
    <w:rsid w:val="005F0DD5"/>
    <w:rsid w:val="005F11A2"/>
    <w:rsid w:val="005F16DB"/>
    <w:rsid w:val="005F1CB0"/>
    <w:rsid w:val="005F1CBE"/>
    <w:rsid w:val="005F2484"/>
    <w:rsid w:val="005F2706"/>
    <w:rsid w:val="005F291C"/>
    <w:rsid w:val="005F355F"/>
    <w:rsid w:val="005F3592"/>
    <w:rsid w:val="005F3731"/>
    <w:rsid w:val="005F4052"/>
    <w:rsid w:val="005F40FB"/>
    <w:rsid w:val="005F425B"/>
    <w:rsid w:val="005F4454"/>
    <w:rsid w:val="005F45AB"/>
    <w:rsid w:val="005F45F9"/>
    <w:rsid w:val="005F4614"/>
    <w:rsid w:val="005F4A88"/>
    <w:rsid w:val="005F4B73"/>
    <w:rsid w:val="005F519A"/>
    <w:rsid w:val="005F52A9"/>
    <w:rsid w:val="005F56A1"/>
    <w:rsid w:val="005F5A11"/>
    <w:rsid w:val="005F5A5A"/>
    <w:rsid w:val="005F5BF6"/>
    <w:rsid w:val="005F5FB6"/>
    <w:rsid w:val="005F6448"/>
    <w:rsid w:val="005F762F"/>
    <w:rsid w:val="005F7DAB"/>
    <w:rsid w:val="005F7E04"/>
    <w:rsid w:val="0060031B"/>
    <w:rsid w:val="00600550"/>
    <w:rsid w:val="006008EC"/>
    <w:rsid w:val="00600981"/>
    <w:rsid w:val="00600D3E"/>
    <w:rsid w:val="00601153"/>
    <w:rsid w:val="00601371"/>
    <w:rsid w:val="00601850"/>
    <w:rsid w:val="006019D7"/>
    <w:rsid w:val="00601A27"/>
    <w:rsid w:val="00601E21"/>
    <w:rsid w:val="00601F99"/>
    <w:rsid w:val="00602266"/>
    <w:rsid w:val="006023E9"/>
    <w:rsid w:val="0060283B"/>
    <w:rsid w:val="00603B06"/>
    <w:rsid w:val="00603CC7"/>
    <w:rsid w:val="006040CD"/>
    <w:rsid w:val="006046C9"/>
    <w:rsid w:val="00604B28"/>
    <w:rsid w:val="00604D53"/>
    <w:rsid w:val="00604E1E"/>
    <w:rsid w:val="00605071"/>
    <w:rsid w:val="006050B8"/>
    <w:rsid w:val="006050C1"/>
    <w:rsid w:val="00605157"/>
    <w:rsid w:val="00605BC1"/>
    <w:rsid w:val="00605FBC"/>
    <w:rsid w:val="006062D6"/>
    <w:rsid w:val="0060678E"/>
    <w:rsid w:val="006068E1"/>
    <w:rsid w:val="00606A29"/>
    <w:rsid w:val="00606FA4"/>
    <w:rsid w:val="00607134"/>
    <w:rsid w:val="00607454"/>
    <w:rsid w:val="00607472"/>
    <w:rsid w:val="00610558"/>
    <w:rsid w:val="0061095B"/>
    <w:rsid w:val="00610A76"/>
    <w:rsid w:val="00610B45"/>
    <w:rsid w:val="00610C99"/>
    <w:rsid w:val="00610CC3"/>
    <w:rsid w:val="00611194"/>
    <w:rsid w:val="00611A53"/>
    <w:rsid w:val="00611DBF"/>
    <w:rsid w:val="00611F1F"/>
    <w:rsid w:val="00612BB4"/>
    <w:rsid w:val="00612F32"/>
    <w:rsid w:val="006134D1"/>
    <w:rsid w:val="00613C4A"/>
    <w:rsid w:val="00613D9C"/>
    <w:rsid w:val="00613DDB"/>
    <w:rsid w:val="0061426A"/>
    <w:rsid w:val="006142F9"/>
    <w:rsid w:val="00614310"/>
    <w:rsid w:val="00614C80"/>
    <w:rsid w:val="0061501B"/>
    <w:rsid w:val="00615216"/>
    <w:rsid w:val="006152EF"/>
    <w:rsid w:val="00616127"/>
    <w:rsid w:val="0061637F"/>
    <w:rsid w:val="006163CE"/>
    <w:rsid w:val="006165D7"/>
    <w:rsid w:val="006165EA"/>
    <w:rsid w:val="00616890"/>
    <w:rsid w:val="00616A6C"/>
    <w:rsid w:val="006171B8"/>
    <w:rsid w:val="0061732F"/>
    <w:rsid w:val="00617379"/>
    <w:rsid w:val="006176B0"/>
    <w:rsid w:val="00617845"/>
    <w:rsid w:val="00617893"/>
    <w:rsid w:val="006178C2"/>
    <w:rsid w:val="00617F62"/>
    <w:rsid w:val="00617F80"/>
    <w:rsid w:val="0062041F"/>
    <w:rsid w:val="00620654"/>
    <w:rsid w:val="00620684"/>
    <w:rsid w:val="00620799"/>
    <w:rsid w:val="00620C11"/>
    <w:rsid w:val="00620C9F"/>
    <w:rsid w:val="0062167A"/>
    <w:rsid w:val="00621B71"/>
    <w:rsid w:val="00621CBF"/>
    <w:rsid w:val="006220E2"/>
    <w:rsid w:val="006224F6"/>
    <w:rsid w:val="006225F4"/>
    <w:rsid w:val="00622699"/>
    <w:rsid w:val="00622753"/>
    <w:rsid w:val="006227DA"/>
    <w:rsid w:val="00622C43"/>
    <w:rsid w:val="00623A70"/>
    <w:rsid w:val="00623A82"/>
    <w:rsid w:val="00623D06"/>
    <w:rsid w:val="00623EDF"/>
    <w:rsid w:val="00623F42"/>
    <w:rsid w:val="0062447F"/>
    <w:rsid w:val="0062489F"/>
    <w:rsid w:val="00624994"/>
    <w:rsid w:val="00624CBC"/>
    <w:rsid w:val="00624E8A"/>
    <w:rsid w:val="00624F4F"/>
    <w:rsid w:val="00625661"/>
    <w:rsid w:val="00625789"/>
    <w:rsid w:val="00625FC4"/>
    <w:rsid w:val="0062624E"/>
    <w:rsid w:val="006266A3"/>
    <w:rsid w:val="0062694C"/>
    <w:rsid w:val="00627055"/>
    <w:rsid w:val="006276A7"/>
    <w:rsid w:val="006276FB"/>
    <w:rsid w:val="00627B45"/>
    <w:rsid w:val="0062D918"/>
    <w:rsid w:val="00630623"/>
    <w:rsid w:val="00630724"/>
    <w:rsid w:val="006307F8"/>
    <w:rsid w:val="006310C9"/>
    <w:rsid w:val="00631203"/>
    <w:rsid w:val="0063126F"/>
    <w:rsid w:val="0063182B"/>
    <w:rsid w:val="00631868"/>
    <w:rsid w:val="00631C3B"/>
    <w:rsid w:val="00631C80"/>
    <w:rsid w:val="00631E9B"/>
    <w:rsid w:val="00631F3B"/>
    <w:rsid w:val="00632140"/>
    <w:rsid w:val="00632B03"/>
    <w:rsid w:val="00632B9F"/>
    <w:rsid w:val="00632E2D"/>
    <w:rsid w:val="00633A3A"/>
    <w:rsid w:val="00633A61"/>
    <w:rsid w:val="00633B91"/>
    <w:rsid w:val="00633EE2"/>
    <w:rsid w:val="006341DA"/>
    <w:rsid w:val="006343B7"/>
    <w:rsid w:val="00634956"/>
    <w:rsid w:val="00634F75"/>
    <w:rsid w:val="00635011"/>
    <w:rsid w:val="00635047"/>
    <w:rsid w:val="00635067"/>
    <w:rsid w:val="00635116"/>
    <w:rsid w:val="006351BE"/>
    <w:rsid w:val="0063594B"/>
    <w:rsid w:val="00635A9C"/>
    <w:rsid w:val="0063692F"/>
    <w:rsid w:val="00637084"/>
    <w:rsid w:val="006371B1"/>
    <w:rsid w:val="00637360"/>
    <w:rsid w:val="006374F8"/>
    <w:rsid w:val="006378F9"/>
    <w:rsid w:val="00637CB1"/>
    <w:rsid w:val="00640010"/>
    <w:rsid w:val="006400C9"/>
    <w:rsid w:val="0064040C"/>
    <w:rsid w:val="006404DE"/>
    <w:rsid w:val="006409DD"/>
    <w:rsid w:val="00640E85"/>
    <w:rsid w:val="00640F45"/>
    <w:rsid w:val="00641182"/>
    <w:rsid w:val="006411C9"/>
    <w:rsid w:val="00641D0E"/>
    <w:rsid w:val="00641DF9"/>
    <w:rsid w:val="00641E9E"/>
    <w:rsid w:val="00642436"/>
    <w:rsid w:val="006425FC"/>
    <w:rsid w:val="00642C23"/>
    <w:rsid w:val="00642D5A"/>
    <w:rsid w:val="0064360F"/>
    <w:rsid w:val="0064392F"/>
    <w:rsid w:val="00643BB5"/>
    <w:rsid w:val="00643BDD"/>
    <w:rsid w:val="00643E71"/>
    <w:rsid w:val="00643F90"/>
    <w:rsid w:val="00644013"/>
    <w:rsid w:val="00644112"/>
    <w:rsid w:val="006441BA"/>
    <w:rsid w:val="0064434A"/>
    <w:rsid w:val="00644D90"/>
    <w:rsid w:val="00645191"/>
    <w:rsid w:val="00645DE0"/>
    <w:rsid w:val="00645F93"/>
    <w:rsid w:val="00645FBA"/>
    <w:rsid w:val="006461DB"/>
    <w:rsid w:val="006462C3"/>
    <w:rsid w:val="00646432"/>
    <w:rsid w:val="0064681B"/>
    <w:rsid w:val="00646874"/>
    <w:rsid w:val="00646E37"/>
    <w:rsid w:val="006470BB"/>
    <w:rsid w:val="006470EB"/>
    <w:rsid w:val="006471B4"/>
    <w:rsid w:val="00650223"/>
    <w:rsid w:val="0065085F"/>
    <w:rsid w:val="00650912"/>
    <w:rsid w:val="006509CD"/>
    <w:rsid w:val="006509D6"/>
    <w:rsid w:val="0065140B"/>
    <w:rsid w:val="0065147E"/>
    <w:rsid w:val="006516D6"/>
    <w:rsid w:val="00651F5E"/>
    <w:rsid w:val="0065205B"/>
    <w:rsid w:val="006523B0"/>
    <w:rsid w:val="00652797"/>
    <w:rsid w:val="00652EBA"/>
    <w:rsid w:val="00653489"/>
    <w:rsid w:val="00653601"/>
    <w:rsid w:val="00653733"/>
    <w:rsid w:val="00653776"/>
    <w:rsid w:val="00653CAC"/>
    <w:rsid w:val="00653E2E"/>
    <w:rsid w:val="00654107"/>
    <w:rsid w:val="006541F6"/>
    <w:rsid w:val="0065457F"/>
    <w:rsid w:val="00654BF3"/>
    <w:rsid w:val="00654F40"/>
    <w:rsid w:val="006550D0"/>
    <w:rsid w:val="006552E6"/>
    <w:rsid w:val="00655797"/>
    <w:rsid w:val="00655AAE"/>
    <w:rsid w:val="00655D4A"/>
    <w:rsid w:val="0065606F"/>
    <w:rsid w:val="00656DDC"/>
    <w:rsid w:val="00656F61"/>
    <w:rsid w:val="00657A6F"/>
    <w:rsid w:val="0066038B"/>
    <w:rsid w:val="006604DB"/>
    <w:rsid w:val="00660611"/>
    <w:rsid w:val="00660636"/>
    <w:rsid w:val="00660870"/>
    <w:rsid w:val="00660AD6"/>
    <w:rsid w:val="00660BFE"/>
    <w:rsid w:val="00660DD3"/>
    <w:rsid w:val="00660EEF"/>
    <w:rsid w:val="006612ED"/>
    <w:rsid w:val="006613C8"/>
    <w:rsid w:val="00661607"/>
    <w:rsid w:val="00661617"/>
    <w:rsid w:val="006623A1"/>
    <w:rsid w:val="006624B0"/>
    <w:rsid w:val="0066266A"/>
    <w:rsid w:val="00662F3C"/>
    <w:rsid w:val="00663124"/>
    <w:rsid w:val="006635E5"/>
    <w:rsid w:val="00663923"/>
    <w:rsid w:val="00663B4E"/>
    <w:rsid w:val="00664126"/>
    <w:rsid w:val="00664319"/>
    <w:rsid w:val="00664436"/>
    <w:rsid w:val="006644A9"/>
    <w:rsid w:val="00664967"/>
    <w:rsid w:val="00664971"/>
    <w:rsid w:val="00664EC7"/>
    <w:rsid w:val="00665260"/>
    <w:rsid w:val="006658F8"/>
    <w:rsid w:val="00665D29"/>
    <w:rsid w:val="00665FD1"/>
    <w:rsid w:val="006667C2"/>
    <w:rsid w:val="006668A5"/>
    <w:rsid w:val="00666A9F"/>
    <w:rsid w:val="00666AFD"/>
    <w:rsid w:val="00666B29"/>
    <w:rsid w:val="00666FDB"/>
    <w:rsid w:val="0066730F"/>
    <w:rsid w:val="0066733D"/>
    <w:rsid w:val="0066777F"/>
    <w:rsid w:val="00667885"/>
    <w:rsid w:val="00667927"/>
    <w:rsid w:val="00667A12"/>
    <w:rsid w:val="00667A2D"/>
    <w:rsid w:val="00667F06"/>
    <w:rsid w:val="00670142"/>
    <w:rsid w:val="0067055A"/>
    <w:rsid w:val="00670656"/>
    <w:rsid w:val="006708DC"/>
    <w:rsid w:val="00670A29"/>
    <w:rsid w:val="00670B36"/>
    <w:rsid w:val="00670ED0"/>
    <w:rsid w:val="00670F4A"/>
    <w:rsid w:val="00670F61"/>
    <w:rsid w:val="006710E0"/>
    <w:rsid w:val="00671AB2"/>
    <w:rsid w:val="00671BE3"/>
    <w:rsid w:val="006722F5"/>
    <w:rsid w:val="006723D5"/>
    <w:rsid w:val="0067263A"/>
    <w:rsid w:val="00672728"/>
    <w:rsid w:val="00672758"/>
    <w:rsid w:val="006730B0"/>
    <w:rsid w:val="00673146"/>
    <w:rsid w:val="00673A17"/>
    <w:rsid w:val="00673A8E"/>
    <w:rsid w:val="00673AD6"/>
    <w:rsid w:val="00674F46"/>
    <w:rsid w:val="006751BE"/>
    <w:rsid w:val="00675218"/>
    <w:rsid w:val="006753B8"/>
    <w:rsid w:val="00675B6A"/>
    <w:rsid w:val="00675E65"/>
    <w:rsid w:val="00675E7D"/>
    <w:rsid w:val="00676363"/>
    <w:rsid w:val="00676485"/>
    <w:rsid w:val="0067694E"/>
    <w:rsid w:val="0067708D"/>
    <w:rsid w:val="006770CC"/>
    <w:rsid w:val="0067714A"/>
    <w:rsid w:val="00677486"/>
    <w:rsid w:val="006778A5"/>
    <w:rsid w:val="00677A16"/>
    <w:rsid w:val="00677AA0"/>
    <w:rsid w:val="00677C03"/>
    <w:rsid w:val="00677EDA"/>
    <w:rsid w:val="00680630"/>
    <w:rsid w:val="00680638"/>
    <w:rsid w:val="006807B2"/>
    <w:rsid w:val="00680C0A"/>
    <w:rsid w:val="00680CE7"/>
    <w:rsid w:val="00680ECC"/>
    <w:rsid w:val="00680ED0"/>
    <w:rsid w:val="0068131A"/>
    <w:rsid w:val="00681411"/>
    <w:rsid w:val="00681689"/>
    <w:rsid w:val="00681974"/>
    <w:rsid w:val="00681BFA"/>
    <w:rsid w:val="006823D3"/>
    <w:rsid w:val="006826E2"/>
    <w:rsid w:val="0068289B"/>
    <w:rsid w:val="006828FB"/>
    <w:rsid w:val="00682B83"/>
    <w:rsid w:val="00682D8F"/>
    <w:rsid w:val="0068319D"/>
    <w:rsid w:val="006831E7"/>
    <w:rsid w:val="00683649"/>
    <w:rsid w:val="0068489E"/>
    <w:rsid w:val="00684C7C"/>
    <w:rsid w:val="00684EBD"/>
    <w:rsid w:val="00685377"/>
    <w:rsid w:val="00685661"/>
    <w:rsid w:val="00685891"/>
    <w:rsid w:val="00685BC9"/>
    <w:rsid w:val="00685DAF"/>
    <w:rsid w:val="00685E74"/>
    <w:rsid w:val="006862F8"/>
    <w:rsid w:val="006864C9"/>
    <w:rsid w:val="006866AD"/>
    <w:rsid w:val="0068698F"/>
    <w:rsid w:val="00686A49"/>
    <w:rsid w:val="0068706E"/>
    <w:rsid w:val="0068709E"/>
    <w:rsid w:val="006870E7"/>
    <w:rsid w:val="006872D5"/>
    <w:rsid w:val="00687505"/>
    <w:rsid w:val="0068770E"/>
    <w:rsid w:val="006877F9"/>
    <w:rsid w:val="0068780B"/>
    <w:rsid w:val="00687F6A"/>
    <w:rsid w:val="006905C5"/>
    <w:rsid w:val="00690A99"/>
    <w:rsid w:val="0069107E"/>
    <w:rsid w:val="006913D0"/>
    <w:rsid w:val="0069155A"/>
    <w:rsid w:val="006926EC"/>
    <w:rsid w:val="00692836"/>
    <w:rsid w:val="006928FE"/>
    <w:rsid w:val="00692AD2"/>
    <w:rsid w:val="006939B2"/>
    <w:rsid w:val="00693CE2"/>
    <w:rsid w:val="00693D50"/>
    <w:rsid w:val="006942CC"/>
    <w:rsid w:val="006945D6"/>
    <w:rsid w:val="0069475D"/>
    <w:rsid w:val="006948B4"/>
    <w:rsid w:val="006948C1"/>
    <w:rsid w:val="00694949"/>
    <w:rsid w:val="006949A4"/>
    <w:rsid w:val="00694C51"/>
    <w:rsid w:val="00695816"/>
    <w:rsid w:val="00695A68"/>
    <w:rsid w:val="00695C16"/>
    <w:rsid w:val="00695C56"/>
    <w:rsid w:val="00695D05"/>
    <w:rsid w:val="00695E1E"/>
    <w:rsid w:val="006960C9"/>
    <w:rsid w:val="0069694A"/>
    <w:rsid w:val="00696B57"/>
    <w:rsid w:val="00696F63"/>
    <w:rsid w:val="006970AB"/>
    <w:rsid w:val="0069728F"/>
    <w:rsid w:val="0069741B"/>
    <w:rsid w:val="00697885"/>
    <w:rsid w:val="00697A08"/>
    <w:rsid w:val="006A0202"/>
    <w:rsid w:val="006A1210"/>
    <w:rsid w:val="006A1B4E"/>
    <w:rsid w:val="006A1FDE"/>
    <w:rsid w:val="006A21FA"/>
    <w:rsid w:val="006A23E2"/>
    <w:rsid w:val="006A2654"/>
    <w:rsid w:val="006A276F"/>
    <w:rsid w:val="006A2D9E"/>
    <w:rsid w:val="006A30E7"/>
    <w:rsid w:val="006A3D9B"/>
    <w:rsid w:val="006A4A4E"/>
    <w:rsid w:val="006A4CCE"/>
    <w:rsid w:val="006A4DBA"/>
    <w:rsid w:val="006A5776"/>
    <w:rsid w:val="006A5AC7"/>
    <w:rsid w:val="006A5EB3"/>
    <w:rsid w:val="006A6147"/>
    <w:rsid w:val="006A6999"/>
    <w:rsid w:val="006A69CD"/>
    <w:rsid w:val="006A6A82"/>
    <w:rsid w:val="006A6CE7"/>
    <w:rsid w:val="006A6F70"/>
    <w:rsid w:val="006A726F"/>
    <w:rsid w:val="006A7342"/>
    <w:rsid w:val="006A798E"/>
    <w:rsid w:val="006A7DFA"/>
    <w:rsid w:val="006B02AB"/>
    <w:rsid w:val="006B0805"/>
    <w:rsid w:val="006B084B"/>
    <w:rsid w:val="006B09FD"/>
    <w:rsid w:val="006B0B4F"/>
    <w:rsid w:val="006B0BFE"/>
    <w:rsid w:val="006B0FD7"/>
    <w:rsid w:val="006B1ADC"/>
    <w:rsid w:val="006B1C71"/>
    <w:rsid w:val="006B1C9A"/>
    <w:rsid w:val="006B23D8"/>
    <w:rsid w:val="006B2554"/>
    <w:rsid w:val="006B25FA"/>
    <w:rsid w:val="006B27CF"/>
    <w:rsid w:val="006B2E21"/>
    <w:rsid w:val="006B2E6E"/>
    <w:rsid w:val="006B2FA4"/>
    <w:rsid w:val="006B332D"/>
    <w:rsid w:val="006B346F"/>
    <w:rsid w:val="006B3490"/>
    <w:rsid w:val="006B35F2"/>
    <w:rsid w:val="006B366A"/>
    <w:rsid w:val="006B37B8"/>
    <w:rsid w:val="006B38D7"/>
    <w:rsid w:val="006B3D85"/>
    <w:rsid w:val="006B4039"/>
    <w:rsid w:val="006B414D"/>
    <w:rsid w:val="006B42C4"/>
    <w:rsid w:val="006B4C8D"/>
    <w:rsid w:val="006B507B"/>
    <w:rsid w:val="006B5834"/>
    <w:rsid w:val="006B5CB6"/>
    <w:rsid w:val="006B5D10"/>
    <w:rsid w:val="006B5E8D"/>
    <w:rsid w:val="006B631A"/>
    <w:rsid w:val="006B63DE"/>
    <w:rsid w:val="006B65CB"/>
    <w:rsid w:val="006B6912"/>
    <w:rsid w:val="006B6B2F"/>
    <w:rsid w:val="006B6BE2"/>
    <w:rsid w:val="006B6DE1"/>
    <w:rsid w:val="006B7284"/>
    <w:rsid w:val="006B78BA"/>
    <w:rsid w:val="006B7A9B"/>
    <w:rsid w:val="006B7BA3"/>
    <w:rsid w:val="006C0179"/>
    <w:rsid w:val="006C0324"/>
    <w:rsid w:val="006C091D"/>
    <w:rsid w:val="006C0A6A"/>
    <w:rsid w:val="006C1517"/>
    <w:rsid w:val="006C197C"/>
    <w:rsid w:val="006C1D90"/>
    <w:rsid w:val="006C1ED5"/>
    <w:rsid w:val="006C1F0E"/>
    <w:rsid w:val="006C219C"/>
    <w:rsid w:val="006C261F"/>
    <w:rsid w:val="006C28D5"/>
    <w:rsid w:val="006C2A08"/>
    <w:rsid w:val="006C2A8E"/>
    <w:rsid w:val="006C2E7B"/>
    <w:rsid w:val="006C2F03"/>
    <w:rsid w:val="006C32EA"/>
    <w:rsid w:val="006C340D"/>
    <w:rsid w:val="006C37FE"/>
    <w:rsid w:val="006C3C83"/>
    <w:rsid w:val="006C3CAE"/>
    <w:rsid w:val="006C4402"/>
    <w:rsid w:val="006C4427"/>
    <w:rsid w:val="006C461E"/>
    <w:rsid w:val="006C4872"/>
    <w:rsid w:val="006C4CA9"/>
    <w:rsid w:val="006C5410"/>
    <w:rsid w:val="006C5472"/>
    <w:rsid w:val="006C5596"/>
    <w:rsid w:val="006C5723"/>
    <w:rsid w:val="006C576E"/>
    <w:rsid w:val="006C59A4"/>
    <w:rsid w:val="006C5A14"/>
    <w:rsid w:val="006C637D"/>
    <w:rsid w:val="006C70A5"/>
    <w:rsid w:val="006C7177"/>
    <w:rsid w:val="006C7B75"/>
    <w:rsid w:val="006C7EEC"/>
    <w:rsid w:val="006C7F9E"/>
    <w:rsid w:val="006D02B8"/>
    <w:rsid w:val="006D04EC"/>
    <w:rsid w:val="006D06F1"/>
    <w:rsid w:val="006D0904"/>
    <w:rsid w:val="006D0B29"/>
    <w:rsid w:val="006D0BAC"/>
    <w:rsid w:val="006D100C"/>
    <w:rsid w:val="006D105E"/>
    <w:rsid w:val="006D11AC"/>
    <w:rsid w:val="006D1637"/>
    <w:rsid w:val="006D1AAE"/>
    <w:rsid w:val="006D1EB3"/>
    <w:rsid w:val="006D24AC"/>
    <w:rsid w:val="006D2555"/>
    <w:rsid w:val="006D2A36"/>
    <w:rsid w:val="006D2CB3"/>
    <w:rsid w:val="006D2F5F"/>
    <w:rsid w:val="006D2F94"/>
    <w:rsid w:val="006D355B"/>
    <w:rsid w:val="006D3763"/>
    <w:rsid w:val="006D3A9F"/>
    <w:rsid w:val="006D3B52"/>
    <w:rsid w:val="006D426F"/>
    <w:rsid w:val="006D4A43"/>
    <w:rsid w:val="006D4C5F"/>
    <w:rsid w:val="006D5088"/>
    <w:rsid w:val="006D5579"/>
    <w:rsid w:val="006D5652"/>
    <w:rsid w:val="006D5887"/>
    <w:rsid w:val="006D58B7"/>
    <w:rsid w:val="006D5939"/>
    <w:rsid w:val="006D5989"/>
    <w:rsid w:val="006D5AB5"/>
    <w:rsid w:val="006D5AF6"/>
    <w:rsid w:val="006D65FB"/>
    <w:rsid w:val="006D68EC"/>
    <w:rsid w:val="006D6AFD"/>
    <w:rsid w:val="006D6E11"/>
    <w:rsid w:val="006D7007"/>
    <w:rsid w:val="006D7225"/>
    <w:rsid w:val="006D740A"/>
    <w:rsid w:val="006D7473"/>
    <w:rsid w:val="006D7E1F"/>
    <w:rsid w:val="006D7F54"/>
    <w:rsid w:val="006E0631"/>
    <w:rsid w:val="006E1693"/>
    <w:rsid w:val="006E1D35"/>
    <w:rsid w:val="006E1FBE"/>
    <w:rsid w:val="006E20A3"/>
    <w:rsid w:val="006E2A27"/>
    <w:rsid w:val="006E2BE4"/>
    <w:rsid w:val="006E2F9F"/>
    <w:rsid w:val="006E30CC"/>
    <w:rsid w:val="006E314A"/>
    <w:rsid w:val="006E31F2"/>
    <w:rsid w:val="006E3353"/>
    <w:rsid w:val="006E3385"/>
    <w:rsid w:val="006E369A"/>
    <w:rsid w:val="006E3CF6"/>
    <w:rsid w:val="006E4305"/>
    <w:rsid w:val="006E4557"/>
    <w:rsid w:val="006E45A7"/>
    <w:rsid w:val="006E45B6"/>
    <w:rsid w:val="006E4FCD"/>
    <w:rsid w:val="006E5439"/>
    <w:rsid w:val="006E5699"/>
    <w:rsid w:val="006E64B3"/>
    <w:rsid w:val="006E6605"/>
    <w:rsid w:val="006E66AE"/>
    <w:rsid w:val="006E6BF6"/>
    <w:rsid w:val="006E6C56"/>
    <w:rsid w:val="006E78C1"/>
    <w:rsid w:val="006E78E4"/>
    <w:rsid w:val="006F009B"/>
    <w:rsid w:val="006F0310"/>
    <w:rsid w:val="006F0710"/>
    <w:rsid w:val="006F086C"/>
    <w:rsid w:val="006F189E"/>
    <w:rsid w:val="006F18A1"/>
    <w:rsid w:val="006F1907"/>
    <w:rsid w:val="006F1CC6"/>
    <w:rsid w:val="006F1CC8"/>
    <w:rsid w:val="006F1E93"/>
    <w:rsid w:val="006F2AEB"/>
    <w:rsid w:val="006F2C3E"/>
    <w:rsid w:val="006F2CC3"/>
    <w:rsid w:val="006F2CF0"/>
    <w:rsid w:val="006F2D0C"/>
    <w:rsid w:val="006F2F37"/>
    <w:rsid w:val="006F3043"/>
    <w:rsid w:val="006F373A"/>
    <w:rsid w:val="006F37DB"/>
    <w:rsid w:val="006F3873"/>
    <w:rsid w:val="006F3C47"/>
    <w:rsid w:val="006F3DE9"/>
    <w:rsid w:val="006F3F92"/>
    <w:rsid w:val="006F41E6"/>
    <w:rsid w:val="006F4523"/>
    <w:rsid w:val="006F45D2"/>
    <w:rsid w:val="006F4F95"/>
    <w:rsid w:val="006F5128"/>
    <w:rsid w:val="006F52A6"/>
    <w:rsid w:val="006F53F1"/>
    <w:rsid w:val="006F57E4"/>
    <w:rsid w:val="006F5AA7"/>
    <w:rsid w:val="006F5B9A"/>
    <w:rsid w:val="006F5BB3"/>
    <w:rsid w:val="006F5CA4"/>
    <w:rsid w:val="006F5F76"/>
    <w:rsid w:val="006F6073"/>
    <w:rsid w:val="006F6374"/>
    <w:rsid w:val="006F656C"/>
    <w:rsid w:val="006F69B7"/>
    <w:rsid w:val="006F6BF1"/>
    <w:rsid w:val="006F6C5E"/>
    <w:rsid w:val="006F6CAF"/>
    <w:rsid w:val="006F6F62"/>
    <w:rsid w:val="006F718E"/>
    <w:rsid w:val="006F7220"/>
    <w:rsid w:val="006F7233"/>
    <w:rsid w:val="006F744A"/>
    <w:rsid w:val="006F77BC"/>
    <w:rsid w:val="006F7940"/>
    <w:rsid w:val="006F7F9C"/>
    <w:rsid w:val="007000E3"/>
    <w:rsid w:val="00700197"/>
    <w:rsid w:val="00700198"/>
    <w:rsid w:val="0070022D"/>
    <w:rsid w:val="0070075D"/>
    <w:rsid w:val="00700C84"/>
    <w:rsid w:val="00700CD7"/>
    <w:rsid w:val="007011AD"/>
    <w:rsid w:val="0070177E"/>
    <w:rsid w:val="007017A3"/>
    <w:rsid w:val="0070181B"/>
    <w:rsid w:val="0070197C"/>
    <w:rsid w:val="00701992"/>
    <w:rsid w:val="00701D29"/>
    <w:rsid w:val="00701EB8"/>
    <w:rsid w:val="0070209D"/>
    <w:rsid w:val="007020E3"/>
    <w:rsid w:val="00702103"/>
    <w:rsid w:val="007022FE"/>
    <w:rsid w:val="007023FE"/>
    <w:rsid w:val="00702588"/>
    <w:rsid w:val="007027A2"/>
    <w:rsid w:val="0070295E"/>
    <w:rsid w:val="00702B0C"/>
    <w:rsid w:val="007036CC"/>
    <w:rsid w:val="0070383C"/>
    <w:rsid w:val="00703AA7"/>
    <w:rsid w:val="00703AE5"/>
    <w:rsid w:val="00703E4C"/>
    <w:rsid w:val="007042E3"/>
    <w:rsid w:val="007042F9"/>
    <w:rsid w:val="00704550"/>
    <w:rsid w:val="00704714"/>
    <w:rsid w:val="00704745"/>
    <w:rsid w:val="00704CE7"/>
    <w:rsid w:val="0070505E"/>
    <w:rsid w:val="00705BBE"/>
    <w:rsid w:val="00705C3D"/>
    <w:rsid w:val="00705E1B"/>
    <w:rsid w:val="00705FED"/>
    <w:rsid w:val="007060FB"/>
    <w:rsid w:val="00706398"/>
    <w:rsid w:val="007064AF"/>
    <w:rsid w:val="00706616"/>
    <w:rsid w:val="007066B2"/>
    <w:rsid w:val="00706CC5"/>
    <w:rsid w:val="00706E5D"/>
    <w:rsid w:val="00707165"/>
    <w:rsid w:val="007071D2"/>
    <w:rsid w:val="0070746F"/>
    <w:rsid w:val="00707630"/>
    <w:rsid w:val="0071020F"/>
    <w:rsid w:val="00710438"/>
    <w:rsid w:val="00710564"/>
    <w:rsid w:val="007107DC"/>
    <w:rsid w:val="00710852"/>
    <w:rsid w:val="00710D68"/>
    <w:rsid w:val="007113F2"/>
    <w:rsid w:val="007115CD"/>
    <w:rsid w:val="0071179B"/>
    <w:rsid w:val="007117F6"/>
    <w:rsid w:val="00711858"/>
    <w:rsid w:val="007118EA"/>
    <w:rsid w:val="0071219D"/>
    <w:rsid w:val="00712314"/>
    <w:rsid w:val="00712642"/>
    <w:rsid w:val="00712731"/>
    <w:rsid w:val="007127DA"/>
    <w:rsid w:val="00712B44"/>
    <w:rsid w:val="00712C48"/>
    <w:rsid w:val="00712D04"/>
    <w:rsid w:val="00713035"/>
    <w:rsid w:val="007130C7"/>
    <w:rsid w:val="00713474"/>
    <w:rsid w:val="00713671"/>
    <w:rsid w:val="0071404B"/>
    <w:rsid w:val="00714CEA"/>
    <w:rsid w:val="00714EDA"/>
    <w:rsid w:val="0071509E"/>
    <w:rsid w:val="00715116"/>
    <w:rsid w:val="0071532A"/>
    <w:rsid w:val="00715345"/>
    <w:rsid w:val="00716354"/>
    <w:rsid w:val="007168AF"/>
    <w:rsid w:val="00716B53"/>
    <w:rsid w:val="0071772F"/>
    <w:rsid w:val="00717741"/>
    <w:rsid w:val="00717D6D"/>
    <w:rsid w:val="00717F20"/>
    <w:rsid w:val="00720224"/>
    <w:rsid w:val="00720EB5"/>
    <w:rsid w:val="007212FB"/>
    <w:rsid w:val="0072199B"/>
    <w:rsid w:val="00721C53"/>
    <w:rsid w:val="00721E8B"/>
    <w:rsid w:val="00722127"/>
    <w:rsid w:val="007221FB"/>
    <w:rsid w:val="007222FC"/>
    <w:rsid w:val="0072275B"/>
    <w:rsid w:val="00722A6E"/>
    <w:rsid w:val="00722C89"/>
    <w:rsid w:val="00722DF0"/>
    <w:rsid w:val="00722FB2"/>
    <w:rsid w:val="007234A4"/>
    <w:rsid w:val="007237A9"/>
    <w:rsid w:val="00723990"/>
    <w:rsid w:val="007239A6"/>
    <w:rsid w:val="007239B6"/>
    <w:rsid w:val="007239D9"/>
    <w:rsid w:val="00724203"/>
    <w:rsid w:val="0072430C"/>
    <w:rsid w:val="0072443C"/>
    <w:rsid w:val="007245C9"/>
    <w:rsid w:val="0072496F"/>
    <w:rsid w:val="00724A09"/>
    <w:rsid w:val="00724AA4"/>
    <w:rsid w:val="00724E1D"/>
    <w:rsid w:val="00724F2C"/>
    <w:rsid w:val="00725003"/>
    <w:rsid w:val="0072548B"/>
    <w:rsid w:val="00725690"/>
    <w:rsid w:val="00725A19"/>
    <w:rsid w:val="00725B05"/>
    <w:rsid w:val="00725BB1"/>
    <w:rsid w:val="00726242"/>
    <w:rsid w:val="0072636E"/>
    <w:rsid w:val="007265CA"/>
    <w:rsid w:val="0072683B"/>
    <w:rsid w:val="007268EC"/>
    <w:rsid w:val="00726AA2"/>
    <w:rsid w:val="00727223"/>
    <w:rsid w:val="0072752E"/>
    <w:rsid w:val="00727E99"/>
    <w:rsid w:val="00727EE3"/>
    <w:rsid w:val="0073045E"/>
    <w:rsid w:val="00730468"/>
    <w:rsid w:val="00730FB8"/>
    <w:rsid w:val="0073130A"/>
    <w:rsid w:val="00731C30"/>
    <w:rsid w:val="00731F3E"/>
    <w:rsid w:val="00732109"/>
    <w:rsid w:val="0073230C"/>
    <w:rsid w:val="00732657"/>
    <w:rsid w:val="00732D8E"/>
    <w:rsid w:val="00732FEF"/>
    <w:rsid w:val="007331D9"/>
    <w:rsid w:val="0073389C"/>
    <w:rsid w:val="00733D65"/>
    <w:rsid w:val="00734278"/>
    <w:rsid w:val="007345DE"/>
    <w:rsid w:val="00735220"/>
    <w:rsid w:val="00735335"/>
    <w:rsid w:val="00735570"/>
    <w:rsid w:val="007356E8"/>
    <w:rsid w:val="0073581A"/>
    <w:rsid w:val="00735C98"/>
    <w:rsid w:val="00735CE1"/>
    <w:rsid w:val="007360E4"/>
    <w:rsid w:val="0073634D"/>
    <w:rsid w:val="0073669B"/>
    <w:rsid w:val="0073680A"/>
    <w:rsid w:val="00737530"/>
    <w:rsid w:val="00737996"/>
    <w:rsid w:val="00737B8F"/>
    <w:rsid w:val="0074004D"/>
    <w:rsid w:val="00740256"/>
    <w:rsid w:val="00740318"/>
    <w:rsid w:val="00740AB8"/>
    <w:rsid w:val="0074109E"/>
    <w:rsid w:val="007410E1"/>
    <w:rsid w:val="007413B4"/>
    <w:rsid w:val="00741ED5"/>
    <w:rsid w:val="007425A1"/>
    <w:rsid w:val="0074264A"/>
    <w:rsid w:val="00742A6E"/>
    <w:rsid w:val="00742D0B"/>
    <w:rsid w:val="00742F5E"/>
    <w:rsid w:val="00743214"/>
    <w:rsid w:val="00743249"/>
    <w:rsid w:val="007435C4"/>
    <w:rsid w:val="0074389F"/>
    <w:rsid w:val="00743ACC"/>
    <w:rsid w:val="00743BDF"/>
    <w:rsid w:val="00744184"/>
    <w:rsid w:val="0074435C"/>
    <w:rsid w:val="007446A8"/>
    <w:rsid w:val="00744D01"/>
    <w:rsid w:val="007451C1"/>
    <w:rsid w:val="00745691"/>
    <w:rsid w:val="007458E0"/>
    <w:rsid w:val="00745988"/>
    <w:rsid w:val="00745A7B"/>
    <w:rsid w:val="00745B7B"/>
    <w:rsid w:val="00746076"/>
    <w:rsid w:val="007463B2"/>
    <w:rsid w:val="00746B41"/>
    <w:rsid w:val="00746C1D"/>
    <w:rsid w:val="007474B1"/>
    <w:rsid w:val="00747727"/>
    <w:rsid w:val="007477F2"/>
    <w:rsid w:val="007478A9"/>
    <w:rsid w:val="00750230"/>
    <w:rsid w:val="007504BB"/>
    <w:rsid w:val="00750535"/>
    <w:rsid w:val="00750BFD"/>
    <w:rsid w:val="00750EEF"/>
    <w:rsid w:val="00751BCA"/>
    <w:rsid w:val="00751F46"/>
    <w:rsid w:val="0075213B"/>
    <w:rsid w:val="00752167"/>
    <w:rsid w:val="00752532"/>
    <w:rsid w:val="00752585"/>
    <w:rsid w:val="0075266F"/>
    <w:rsid w:val="00752763"/>
    <w:rsid w:val="00752B7E"/>
    <w:rsid w:val="00752B88"/>
    <w:rsid w:val="007531E5"/>
    <w:rsid w:val="00753B02"/>
    <w:rsid w:val="00754421"/>
    <w:rsid w:val="00754EDB"/>
    <w:rsid w:val="00755159"/>
    <w:rsid w:val="00755CB3"/>
    <w:rsid w:val="00755DA2"/>
    <w:rsid w:val="00755DAE"/>
    <w:rsid w:val="00756085"/>
    <w:rsid w:val="00756609"/>
    <w:rsid w:val="0075684E"/>
    <w:rsid w:val="00756880"/>
    <w:rsid w:val="00756914"/>
    <w:rsid w:val="00756D19"/>
    <w:rsid w:val="007570BB"/>
    <w:rsid w:val="007570C1"/>
    <w:rsid w:val="0075728B"/>
    <w:rsid w:val="007572F9"/>
    <w:rsid w:val="0075735E"/>
    <w:rsid w:val="00757867"/>
    <w:rsid w:val="00757A6D"/>
    <w:rsid w:val="00757CED"/>
    <w:rsid w:val="007600D0"/>
    <w:rsid w:val="007600E1"/>
    <w:rsid w:val="007607A0"/>
    <w:rsid w:val="00760FD2"/>
    <w:rsid w:val="007611C4"/>
    <w:rsid w:val="007616A0"/>
    <w:rsid w:val="0076194F"/>
    <w:rsid w:val="00761DB4"/>
    <w:rsid w:val="00762241"/>
    <w:rsid w:val="0076226E"/>
    <w:rsid w:val="0076263B"/>
    <w:rsid w:val="007627C0"/>
    <w:rsid w:val="00762C7E"/>
    <w:rsid w:val="00762CBF"/>
    <w:rsid w:val="007630FC"/>
    <w:rsid w:val="007632BB"/>
    <w:rsid w:val="00763446"/>
    <w:rsid w:val="007639ED"/>
    <w:rsid w:val="00763A29"/>
    <w:rsid w:val="00763B81"/>
    <w:rsid w:val="00763C24"/>
    <w:rsid w:val="00764100"/>
    <w:rsid w:val="00764541"/>
    <w:rsid w:val="0076463B"/>
    <w:rsid w:val="0076488C"/>
    <w:rsid w:val="00764D82"/>
    <w:rsid w:val="00764F60"/>
    <w:rsid w:val="00764F83"/>
    <w:rsid w:val="0076508B"/>
    <w:rsid w:val="007652FC"/>
    <w:rsid w:val="00765BA6"/>
    <w:rsid w:val="00765C5C"/>
    <w:rsid w:val="00765CE3"/>
    <w:rsid w:val="00765E67"/>
    <w:rsid w:val="007660B9"/>
    <w:rsid w:val="00766134"/>
    <w:rsid w:val="00766164"/>
    <w:rsid w:val="0076617F"/>
    <w:rsid w:val="00766509"/>
    <w:rsid w:val="00766754"/>
    <w:rsid w:val="007667DC"/>
    <w:rsid w:val="007668E8"/>
    <w:rsid w:val="00766984"/>
    <w:rsid w:val="007669AB"/>
    <w:rsid w:val="00766B9E"/>
    <w:rsid w:val="00766EF8"/>
    <w:rsid w:val="007672A1"/>
    <w:rsid w:val="007672B0"/>
    <w:rsid w:val="00767895"/>
    <w:rsid w:val="00767A79"/>
    <w:rsid w:val="00767B57"/>
    <w:rsid w:val="00767DA9"/>
    <w:rsid w:val="00770107"/>
    <w:rsid w:val="007703DE"/>
    <w:rsid w:val="00770544"/>
    <w:rsid w:val="00770760"/>
    <w:rsid w:val="007707AC"/>
    <w:rsid w:val="00770A01"/>
    <w:rsid w:val="00770B29"/>
    <w:rsid w:val="00770BB1"/>
    <w:rsid w:val="00770BD8"/>
    <w:rsid w:val="00770C2D"/>
    <w:rsid w:val="00770C63"/>
    <w:rsid w:val="00770D90"/>
    <w:rsid w:val="00770DD6"/>
    <w:rsid w:val="00771179"/>
    <w:rsid w:val="00771847"/>
    <w:rsid w:val="00771A2D"/>
    <w:rsid w:val="00771AEF"/>
    <w:rsid w:val="00771CE5"/>
    <w:rsid w:val="00771F81"/>
    <w:rsid w:val="00772610"/>
    <w:rsid w:val="00772752"/>
    <w:rsid w:val="007727A5"/>
    <w:rsid w:val="007728EC"/>
    <w:rsid w:val="00772E4F"/>
    <w:rsid w:val="007731E6"/>
    <w:rsid w:val="007735B0"/>
    <w:rsid w:val="00773C53"/>
    <w:rsid w:val="00773D75"/>
    <w:rsid w:val="00774095"/>
    <w:rsid w:val="0077439A"/>
    <w:rsid w:val="00774522"/>
    <w:rsid w:val="0077474B"/>
    <w:rsid w:val="0077493C"/>
    <w:rsid w:val="00774A4C"/>
    <w:rsid w:val="00774C5D"/>
    <w:rsid w:val="00774DD6"/>
    <w:rsid w:val="00775138"/>
    <w:rsid w:val="0077586D"/>
    <w:rsid w:val="00775A21"/>
    <w:rsid w:val="00775E5E"/>
    <w:rsid w:val="00776163"/>
    <w:rsid w:val="00776658"/>
    <w:rsid w:val="00776F60"/>
    <w:rsid w:val="007771E1"/>
    <w:rsid w:val="007773D5"/>
    <w:rsid w:val="0077744A"/>
    <w:rsid w:val="00777524"/>
    <w:rsid w:val="00777F27"/>
    <w:rsid w:val="0078051D"/>
    <w:rsid w:val="007806D1"/>
    <w:rsid w:val="007807E9"/>
    <w:rsid w:val="00780A69"/>
    <w:rsid w:val="00780B23"/>
    <w:rsid w:val="00780DA5"/>
    <w:rsid w:val="00781200"/>
    <w:rsid w:val="007813DF"/>
    <w:rsid w:val="0078144F"/>
    <w:rsid w:val="0078168B"/>
    <w:rsid w:val="00781AC7"/>
    <w:rsid w:val="00781BA1"/>
    <w:rsid w:val="00781BAC"/>
    <w:rsid w:val="00781D15"/>
    <w:rsid w:val="007825EB"/>
    <w:rsid w:val="007827F6"/>
    <w:rsid w:val="007828AE"/>
    <w:rsid w:val="007829DA"/>
    <w:rsid w:val="00782AC7"/>
    <w:rsid w:val="00782C41"/>
    <w:rsid w:val="00783215"/>
    <w:rsid w:val="0078328A"/>
    <w:rsid w:val="007832E7"/>
    <w:rsid w:val="00783399"/>
    <w:rsid w:val="00783ECF"/>
    <w:rsid w:val="00784231"/>
    <w:rsid w:val="0078451A"/>
    <w:rsid w:val="00784E59"/>
    <w:rsid w:val="00784E6D"/>
    <w:rsid w:val="00785050"/>
    <w:rsid w:val="00785375"/>
    <w:rsid w:val="0078546D"/>
    <w:rsid w:val="007854DF"/>
    <w:rsid w:val="007858A3"/>
    <w:rsid w:val="00785A30"/>
    <w:rsid w:val="00785C90"/>
    <w:rsid w:val="00785CEF"/>
    <w:rsid w:val="00785D72"/>
    <w:rsid w:val="00785F65"/>
    <w:rsid w:val="007866CA"/>
    <w:rsid w:val="0078674D"/>
    <w:rsid w:val="007867C1"/>
    <w:rsid w:val="007869B7"/>
    <w:rsid w:val="007873E7"/>
    <w:rsid w:val="0078752E"/>
    <w:rsid w:val="0078765C"/>
    <w:rsid w:val="00787670"/>
    <w:rsid w:val="007877BD"/>
    <w:rsid w:val="00787D1B"/>
    <w:rsid w:val="00790120"/>
    <w:rsid w:val="007903C0"/>
    <w:rsid w:val="007904D1"/>
    <w:rsid w:val="007904E0"/>
    <w:rsid w:val="0079069E"/>
    <w:rsid w:val="00790807"/>
    <w:rsid w:val="007908E8"/>
    <w:rsid w:val="00790B2C"/>
    <w:rsid w:val="00790F1C"/>
    <w:rsid w:val="00791124"/>
    <w:rsid w:val="0079126C"/>
    <w:rsid w:val="00791796"/>
    <w:rsid w:val="00791E95"/>
    <w:rsid w:val="00791FD4"/>
    <w:rsid w:val="00792272"/>
    <w:rsid w:val="0079235C"/>
    <w:rsid w:val="007926E7"/>
    <w:rsid w:val="00792AE0"/>
    <w:rsid w:val="00792E5A"/>
    <w:rsid w:val="00793120"/>
    <w:rsid w:val="0079341B"/>
    <w:rsid w:val="007934EA"/>
    <w:rsid w:val="007935A7"/>
    <w:rsid w:val="00793943"/>
    <w:rsid w:val="007939ED"/>
    <w:rsid w:val="00793E05"/>
    <w:rsid w:val="00793E64"/>
    <w:rsid w:val="00793E70"/>
    <w:rsid w:val="00794465"/>
    <w:rsid w:val="00794502"/>
    <w:rsid w:val="007945E7"/>
    <w:rsid w:val="00794627"/>
    <w:rsid w:val="00794C9F"/>
    <w:rsid w:val="00794DB9"/>
    <w:rsid w:val="00794E58"/>
    <w:rsid w:val="00794E77"/>
    <w:rsid w:val="00795506"/>
    <w:rsid w:val="00795605"/>
    <w:rsid w:val="00795779"/>
    <w:rsid w:val="00795921"/>
    <w:rsid w:val="00795AEF"/>
    <w:rsid w:val="00795DCF"/>
    <w:rsid w:val="00795F69"/>
    <w:rsid w:val="007964A1"/>
    <w:rsid w:val="00796B2C"/>
    <w:rsid w:val="00796BAA"/>
    <w:rsid w:val="00797680"/>
    <w:rsid w:val="00797733"/>
    <w:rsid w:val="007A0A1E"/>
    <w:rsid w:val="007A0A24"/>
    <w:rsid w:val="007A0DFC"/>
    <w:rsid w:val="007A0EE4"/>
    <w:rsid w:val="007A11A9"/>
    <w:rsid w:val="007A14EF"/>
    <w:rsid w:val="007A172B"/>
    <w:rsid w:val="007A1A73"/>
    <w:rsid w:val="007A1AE1"/>
    <w:rsid w:val="007A1B6D"/>
    <w:rsid w:val="007A1D60"/>
    <w:rsid w:val="007A2EE2"/>
    <w:rsid w:val="007A2FC7"/>
    <w:rsid w:val="007A3086"/>
    <w:rsid w:val="007A3159"/>
    <w:rsid w:val="007A31B4"/>
    <w:rsid w:val="007A3704"/>
    <w:rsid w:val="007A3C6F"/>
    <w:rsid w:val="007A3EF1"/>
    <w:rsid w:val="007A4291"/>
    <w:rsid w:val="007A474D"/>
    <w:rsid w:val="007A4989"/>
    <w:rsid w:val="007A4BB6"/>
    <w:rsid w:val="007A4CEB"/>
    <w:rsid w:val="007A5024"/>
    <w:rsid w:val="007A50A6"/>
    <w:rsid w:val="007A5126"/>
    <w:rsid w:val="007A5128"/>
    <w:rsid w:val="007A52DF"/>
    <w:rsid w:val="007A5346"/>
    <w:rsid w:val="007A5A47"/>
    <w:rsid w:val="007A5CA3"/>
    <w:rsid w:val="007A6062"/>
    <w:rsid w:val="007A624C"/>
    <w:rsid w:val="007A648A"/>
    <w:rsid w:val="007A649A"/>
    <w:rsid w:val="007A6535"/>
    <w:rsid w:val="007A6863"/>
    <w:rsid w:val="007A7308"/>
    <w:rsid w:val="007A7777"/>
    <w:rsid w:val="007A7B0E"/>
    <w:rsid w:val="007B0204"/>
    <w:rsid w:val="007B049A"/>
    <w:rsid w:val="007B07C5"/>
    <w:rsid w:val="007B0D8F"/>
    <w:rsid w:val="007B120B"/>
    <w:rsid w:val="007B143A"/>
    <w:rsid w:val="007B15FD"/>
    <w:rsid w:val="007B1DAF"/>
    <w:rsid w:val="007B26E6"/>
    <w:rsid w:val="007B2869"/>
    <w:rsid w:val="007B2A25"/>
    <w:rsid w:val="007B303B"/>
    <w:rsid w:val="007B38E5"/>
    <w:rsid w:val="007B4107"/>
    <w:rsid w:val="007B4109"/>
    <w:rsid w:val="007B4147"/>
    <w:rsid w:val="007B466C"/>
    <w:rsid w:val="007B4A50"/>
    <w:rsid w:val="007B4AFE"/>
    <w:rsid w:val="007B4D46"/>
    <w:rsid w:val="007B50C7"/>
    <w:rsid w:val="007B53B9"/>
    <w:rsid w:val="007B585E"/>
    <w:rsid w:val="007B59B4"/>
    <w:rsid w:val="007B5F7B"/>
    <w:rsid w:val="007B5F9D"/>
    <w:rsid w:val="007B6301"/>
    <w:rsid w:val="007B6739"/>
    <w:rsid w:val="007B6B16"/>
    <w:rsid w:val="007B6F5A"/>
    <w:rsid w:val="007B6F6A"/>
    <w:rsid w:val="007B70CD"/>
    <w:rsid w:val="007B70E7"/>
    <w:rsid w:val="007B7179"/>
    <w:rsid w:val="007B72C8"/>
    <w:rsid w:val="007B733E"/>
    <w:rsid w:val="007B7834"/>
    <w:rsid w:val="007B7B74"/>
    <w:rsid w:val="007B7ECC"/>
    <w:rsid w:val="007B7F0A"/>
    <w:rsid w:val="007B7F0E"/>
    <w:rsid w:val="007B7F28"/>
    <w:rsid w:val="007C0022"/>
    <w:rsid w:val="007C01BF"/>
    <w:rsid w:val="007C033C"/>
    <w:rsid w:val="007C036F"/>
    <w:rsid w:val="007C0486"/>
    <w:rsid w:val="007C04C8"/>
    <w:rsid w:val="007C099C"/>
    <w:rsid w:val="007C0AF2"/>
    <w:rsid w:val="007C11BE"/>
    <w:rsid w:val="007C1223"/>
    <w:rsid w:val="007C1260"/>
    <w:rsid w:val="007C156F"/>
    <w:rsid w:val="007C21C6"/>
    <w:rsid w:val="007C241D"/>
    <w:rsid w:val="007C24F0"/>
    <w:rsid w:val="007C258A"/>
    <w:rsid w:val="007C273C"/>
    <w:rsid w:val="007C2940"/>
    <w:rsid w:val="007C2CCF"/>
    <w:rsid w:val="007C2DB8"/>
    <w:rsid w:val="007C3207"/>
    <w:rsid w:val="007C38EC"/>
    <w:rsid w:val="007C3979"/>
    <w:rsid w:val="007C3FBF"/>
    <w:rsid w:val="007C42C4"/>
    <w:rsid w:val="007C437F"/>
    <w:rsid w:val="007C4576"/>
    <w:rsid w:val="007C4CFB"/>
    <w:rsid w:val="007C5A23"/>
    <w:rsid w:val="007C5A2B"/>
    <w:rsid w:val="007C5AAC"/>
    <w:rsid w:val="007C5C46"/>
    <w:rsid w:val="007C5CA3"/>
    <w:rsid w:val="007C6320"/>
    <w:rsid w:val="007C65CC"/>
    <w:rsid w:val="007C6880"/>
    <w:rsid w:val="007C6AAB"/>
    <w:rsid w:val="007C6E35"/>
    <w:rsid w:val="007C6F4F"/>
    <w:rsid w:val="007C6F95"/>
    <w:rsid w:val="007C6FEF"/>
    <w:rsid w:val="007C7757"/>
    <w:rsid w:val="007C7AFC"/>
    <w:rsid w:val="007D0485"/>
    <w:rsid w:val="007D08C0"/>
    <w:rsid w:val="007D0F2B"/>
    <w:rsid w:val="007D1135"/>
    <w:rsid w:val="007D1252"/>
    <w:rsid w:val="007D19AF"/>
    <w:rsid w:val="007D1A40"/>
    <w:rsid w:val="007D1E2F"/>
    <w:rsid w:val="007D1FF2"/>
    <w:rsid w:val="007D20AF"/>
    <w:rsid w:val="007D211D"/>
    <w:rsid w:val="007D25F2"/>
    <w:rsid w:val="007D2626"/>
    <w:rsid w:val="007D29B0"/>
    <w:rsid w:val="007D2E94"/>
    <w:rsid w:val="007D2F31"/>
    <w:rsid w:val="007D3028"/>
    <w:rsid w:val="007D3296"/>
    <w:rsid w:val="007D34C7"/>
    <w:rsid w:val="007D35CD"/>
    <w:rsid w:val="007D35DE"/>
    <w:rsid w:val="007D3DA7"/>
    <w:rsid w:val="007D40A1"/>
    <w:rsid w:val="007D420F"/>
    <w:rsid w:val="007D4663"/>
    <w:rsid w:val="007D4CA5"/>
    <w:rsid w:val="007D4D1E"/>
    <w:rsid w:val="007D4DFA"/>
    <w:rsid w:val="007D4E1E"/>
    <w:rsid w:val="007D521A"/>
    <w:rsid w:val="007D5643"/>
    <w:rsid w:val="007D5C9C"/>
    <w:rsid w:val="007D5E31"/>
    <w:rsid w:val="007D6D40"/>
    <w:rsid w:val="007D71FA"/>
    <w:rsid w:val="007D73C0"/>
    <w:rsid w:val="007D77DD"/>
    <w:rsid w:val="007D7ADC"/>
    <w:rsid w:val="007D7C64"/>
    <w:rsid w:val="007D7F0D"/>
    <w:rsid w:val="007E0002"/>
    <w:rsid w:val="007E0344"/>
    <w:rsid w:val="007E04E5"/>
    <w:rsid w:val="007E0A2B"/>
    <w:rsid w:val="007E0B63"/>
    <w:rsid w:val="007E0FEE"/>
    <w:rsid w:val="007E1213"/>
    <w:rsid w:val="007E12CA"/>
    <w:rsid w:val="007E15E4"/>
    <w:rsid w:val="007E1A3B"/>
    <w:rsid w:val="007E1A7D"/>
    <w:rsid w:val="007E1B33"/>
    <w:rsid w:val="007E1F1B"/>
    <w:rsid w:val="007E2208"/>
    <w:rsid w:val="007E2287"/>
    <w:rsid w:val="007E2408"/>
    <w:rsid w:val="007E2A02"/>
    <w:rsid w:val="007E2DBB"/>
    <w:rsid w:val="007E3192"/>
    <w:rsid w:val="007E31B3"/>
    <w:rsid w:val="007E32AA"/>
    <w:rsid w:val="007E3482"/>
    <w:rsid w:val="007E3610"/>
    <w:rsid w:val="007E3711"/>
    <w:rsid w:val="007E373A"/>
    <w:rsid w:val="007E3742"/>
    <w:rsid w:val="007E3B3A"/>
    <w:rsid w:val="007E3C68"/>
    <w:rsid w:val="007E43A4"/>
    <w:rsid w:val="007E44FA"/>
    <w:rsid w:val="007E4583"/>
    <w:rsid w:val="007E45A1"/>
    <w:rsid w:val="007E4648"/>
    <w:rsid w:val="007E486C"/>
    <w:rsid w:val="007E48D5"/>
    <w:rsid w:val="007E49C7"/>
    <w:rsid w:val="007E541D"/>
    <w:rsid w:val="007E5B28"/>
    <w:rsid w:val="007E5D03"/>
    <w:rsid w:val="007E5F1E"/>
    <w:rsid w:val="007E66C9"/>
    <w:rsid w:val="007E689B"/>
    <w:rsid w:val="007E68D6"/>
    <w:rsid w:val="007E6972"/>
    <w:rsid w:val="007E6A6D"/>
    <w:rsid w:val="007E6AE4"/>
    <w:rsid w:val="007E6BE3"/>
    <w:rsid w:val="007E6CC5"/>
    <w:rsid w:val="007E75FD"/>
    <w:rsid w:val="007E7DB4"/>
    <w:rsid w:val="007E7E3C"/>
    <w:rsid w:val="007E7FFA"/>
    <w:rsid w:val="007F0619"/>
    <w:rsid w:val="007F0622"/>
    <w:rsid w:val="007F07F8"/>
    <w:rsid w:val="007F0925"/>
    <w:rsid w:val="007F0AFC"/>
    <w:rsid w:val="007F0CCB"/>
    <w:rsid w:val="007F0FDF"/>
    <w:rsid w:val="007F112B"/>
    <w:rsid w:val="007F15FE"/>
    <w:rsid w:val="007F1719"/>
    <w:rsid w:val="007F1952"/>
    <w:rsid w:val="007F2019"/>
    <w:rsid w:val="007F2258"/>
    <w:rsid w:val="007F2330"/>
    <w:rsid w:val="007F2833"/>
    <w:rsid w:val="007F29D5"/>
    <w:rsid w:val="007F2AF7"/>
    <w:rsid w:val="007F2F41"/>
    <w:rsid w:val="007F3006"/>
    <w:rsid w:val="007F32DA"/>
    <w:rsid w:val="007F3D26"/>
    <w:rsid w:val="007F4094"/>
    <w:rsid w:val="007F4289"/>
    <w:rsid w:val="007F42D9"/>
    <w:rsid w:val="007F45D9"/>
    <w:rsid w:val="007F469E"/>
    <w:rsid w:val="007F49DA"/>
    <w:rsid w:val="007F5155"/>
    <w:rsid w:val="007F5B72"/>
    <w:rsid w:val="007F613D"/>
    <w:rsid w:val="007F61B9"/>
    <w:rsid w:val="007F6995"/>
    <w:rsid w:val="007F7261"/>
    <w:rsid w:val="007F7360"/>
    <w:rsid w:val="007F74D0"/>
    <w:rsid w:val="007F77E5"/>
    <w:rsid w:val="00800159"/>
    <w:rsid w:val="008004A9"/>
    <w:rsid w:val="00800775"/>
    <w:rsid w:val="00800B5A"/>
    <w:rsid w:val="00800E10"/>
    <w:rsid w:val="00801730"/>
    <w:rsid w:val="00801B5D"/>
    <w:rsid w:val="00801EC6"/>
    <w:rsid w:val="008020A2"/>
    <w:rsid w:val="00802173"/>
    <w:rsid w:val="00802196"/>
    <w:rsid w:val="0080244F"/>
    <w:rsid w:val="00802929"/>
    <w:rsid w:val="00802A37"/>
    <w:rsid w:val="00802B51"/>
    <w:rsid w:val="00802D85"/>
    <w:rsid w:val="008037E4"/>
    <w:rsid w:val="00803990"/>
    <w:rsid w:val="00803A0C"/>
    <w:rsid w:val="008042E8"/>
    <w:rsid w:val="00804450"/>
    <w:rsid w:val="00804AEC"/>
    <w:rsid w:val="00805885"/>
    <w:rsid w:val="00805C61"/>
    <w:rsid w:val="00805D13"/>
    <w:rsid w:val="00805D28"/>
    <w:rsid w:val="00805DF6"/>
    <w:rsid w:val="00805F5C"/>
    <w:rsid w:val="00805F6A"/>
    <w:rsid w:val="008061F7"/>
    <w:rsid w:val="0080665F"/>
    <w:rsid w:val="00806B56"/>
    <w:rsid w:val="00806D4E"/>
    <w:rsid w:val="00806DD2"/>
    <w:rsid w:val="008073D3"/>
    <w:rsid w:val="00807532"/>
    <w:rsid w:val="00807979"/>
    <w:rsid w:val="00807DD2"/>
    <w:rsid w:val="008104B2"/>
    <w:rsid w:val="008105D2"/>
    <w:rsid w:val="008109E5"/>
    <w:rsid w:val="00810AF8"/>
    <w:rsid w:val="00810BE6"/>
    <w:rsid w:val="00810E96"/>
    <w:rsid w:val="00810F98"/>
    <w:rsid w:val="0081109B"/>
    <w:rsid w:val="008110CB"/>
    <w:rsid w:val="0081175B"/>
    <w:rsid w:val="008120A4"/>
    <w:rsid w:val="00812174"/>
    <w:rsid w:val="008122F4"/>
    <w:rsid w:val="008124D2"/>
    <w:rsid w:val="008125E8"/>
    <w:rsid w:val="00812687"/>
    <w:rsid w:val="0081277A"/>
    <w:rsid w:val="00812785"/>
    <w:rsid w:val="00812995"/>
    <w:rsid w:val="00812B5B"/>
    <w:rsid w:val="00813AF3"/>
    <w:rsid w:val="00813AFB"/>
    <w:rsid w:val="00813DC5"/>
    <w:rsid w:val="008141CC"/>
    <w:rsid w:val="0081465A"/>
    <w:rsid w:val="00814888"/>
    <w:rsid w:val="00814BF0"/>
    <w:rsid w:val="0081554A"/>
    <w:rsid w:val="008157E8"/>
    <w:rsid w:val="00815939"/>
    <w:rsid w:val="00816221"/>
    <w:rsid w:val="0081662A"/>
    <w:rsid w:val="008166FC"/>
    <w:rsid w:val="00817916"/>
    <w:rsid w:val="00817DBE"/>
    <w:rsid w:val="00817FB6"/>
    <w:rsid w:val="00820044"/>
    <w:rsid w:val="008200C9"/>
    <w:rsid w:val="00820259"/>
    <w:rsid w:val="00820309"/>
    <w:rsid w:val="00820743"/>
    <w:rsid w:val="00820863"/>
    <w:rsid w:val="00821080"/>
    <w:rsid w:val="008218FB"/>
    <w:rsid w:val="0082221D"/>
    <w:rsid w:val="00822251"/>
    <w:rsid w:val="0082241B"/>
    <w:rsid w:val="008224B5"/>
    <w:rsid w:val="00822A1B"/>
    <w:rsid w:val="00823195"/>
    <w:rsid w:val="00823203"/>
    <w:rsid w:val="008232DB"/>
    <w:rsid w:val="008235FC"/>
    <w:rsid w:val="00823769"/>
    <w:rsid w:val="00823D82"/>
    <w:rsid w:val="00824371"/>
    <w:rsid w:val="0082437D"/>
    <w:rsid w:val="0082468C"/>
    <w:rsid w:val="008247D5"/>
    <w:rsid w:val="008249AD"/>
    <w:rsid w:val="00824BB2"/>
    <w:rsid w:val="00824F81"/>
    <w:rsid w:val="00824FAB"/>
    <w:rsid w:val="0082514A"/>
    <w:rsid w:val="0082530E"/>
    <w:rsid w:val="00825375"/>
    <w:rsid w:val="00825729"/>
    <w:rsid w:val="008257E3"/>
    <w:rsid w:val="00825845"/>
    <w:rsid w:val="0082590F"/>
    <w:rsid w:val="00825FBD"/>
    <w:rsid w:val="0082674A"/>
    <w:rsid w:val="00826A6A"/>
    <w:rsid w:val="00826D1C"/>
    <w:rsid w:val="00826FFF"/>
    <w:rsid w:val="008274D5"/>
    <w:rsid w:val="008275AA"/>
    <w:rsid w:val="00827A34"/>
    <w:rsid w:val="00830142"/>
    <w:rsid w:val="008306B8"/>
    <w:rsid w:val="008306EA"/>
    <w:rsid w:val="00830D56"/>
    <w:rsid w:val="00830F91"/>
    <w:rsid w:val="008321ED"/>
    <w:rsid w:val="008323C3"/>
    <w:rsid w:val="00832411"/>
    <w:rsid w:val="008324C4"/>
    <w:rsid w:val="008324D0"/>
    <w:rsid w:val="008328EF"/>
    <w:rsid w:val="0083296D"/>
    <w:rsid w:val="00833296"/>
    <w:rsid w:val="0083332A"/>
    <w:rsid w:val="00833710"/>
    <w:rsid w:val="008339BF"/>
    <w:rsid w:val="00833B30"/>
    <w:rsid w:val="00833EBB"/>
    <w:rsid w:val="00833F4D"/>
    <w:rsid w:val="0083408F"/>
    <w:rsid w:val="00834092"/>
    <w:rsid w:val="008344DE"/>
    <w:rsid w:val="0083456A"/>
    <w:rsid w:val="0083558A"/>
    <w:rsid w:val="008355C3"/>
    <w:rsid w:val="008357FE"/>
    <w:rsid w:val="00835AFC"/>
    <w:rsid w:val="0083610A"/>
    <w:rsid w:val="008363E9"/>
    <w:rsid w:val="008364A7"/>
    <w:rsid w:val="0083660D"/>
    <w:rsid w:val="00836B09"/>
    <w:rsid w:val="00837DD1"/>
    <w:rsid w:val="008401EA"/>
    <w:rsid w:val="00840555"/>
    <w:rsid w:val="0084076B"/>
    <w:rsid w:val="00840866"/>
    <w:rsid w:val="00840964"/>
    <w:rsid w:val="00840BF7"/>
    <w:rsid w:val="00840DF7"/>
    <w:rsid w:val="00840E49"/>
    <w:rsid w:val="0084123C"/>
    <w:rsid w:val="008413E5"/>
    <w:rsid w:val="008417FC"/>
    <w:rsid w:val="008419CD"/>
    <w:rsid w:val="00841CD6"/>
    <w:rsid w:val="00841F02"/>
    <w:rsid w:val="0084210A"/>
    <w:rsid w:val="00842272"/>
    <w:rsid w:val="008425DA"/>
    <w:rsid w:val="0084265C"/>
    <w:rsid w:val="00842A0B"/>
    <w:rsid w:val="00843149"/>
    <w:rsid w:val="008433FF"/>
    <w:rsid w:val="00843998"/>
    <w:rsid w:val="00843C43"/>
    <w:rsid w:val="00843E96"/>
    <w:rsid w:val="00843EAC"/>
    <w:rsid w:val="00844312"/>
    <w:rsid w:val="00844607"/>
    <w:rsid w:val="0084485C"/>
    <w:rsid w:val="00844B3F"/>
    <w:rsid w:val="00844DBA"/>
    <w:rsid w:val="00845276"/>
    <w:rsid w:val="00845914"/>
    <w:rsid w:val="00845928"/>
    <w:rsid w:val="00845A67"/>
    <w:rsid w:val="00846453"/>
    <w:rsid w:val="00846A8B"/>
    <w:rsid w:val="00846CD7"/>
    <w:rsid w:val="00846D7B"/>
    <w:rsid w:val="00846DAB"/>
    <w:rsid w:val="008470A4"/>
    <w:rsid w:val="008472D0"/>
    <w:rsid w:val="0084751B"/>
    <w:rsid w:val="00847646"/>
    <w:rsid w:val="008477DA"/>
    <w:rsid w:val="00847A75"/>
    <w:rsid w:val="00847E78"/>
    <w:rsid w:val="00847F22"/>
    <w:rsid w:val="00850169"/>
    <w:rsid w:val="008502B6"/>
    <w:rsid w:val="0085092F"/>
    <w:rsid w:val="00850B58"/>
    <w:rsid w:val="00850E3D"/>
    <w:rsid w:val="008510F2"/>
    <w:rsid w:val="008512CD"/>
    <w:rsid w:val="008524B6"/>
    <w:rsid w:val="0085256C"/>
    <w:rsid w:val="0085270B"/>
    <w:rsid w:val="00852B83"/>
    <w:rsid w:val="00852C5A"/>
    <w:rsid w:val="00852E85"/>
    <w:rsid w:val="008531BC"/>
    <w:rsid w:val="00853331"/>
    <w:rsid w:val="0085352D"/>
    <w:rsid w:val="008535A8"/>
    <w:rsid w:val="00853C91"/>
    <w:rsid w:val="00853FCD"/>
    <w:rsid w:val="008541A5"/>
    <w:rsid w:val="00854356"/>
    <w:rsid w:val="0085455A"/>
    <w:rsid w:val="0085457D"/>
    <w:rsid w:val="008545A8"/>
    <w:rsid w:val="00854A47"/>
    <w:rsid w:val="00854D37"/>
    <w:rsid w:val="0085520F"/>
    <w:rsid w:val="00855484"/>
    <w:rsid w:val="00855B31"/>
    <w:rsid w:val="00855BF3"/>
    <w:rsid w:val="00855C6F"/>
    <w:rsid w:val="0085619D"/>
    <w:rsid w:val="00856392"/>
    <w:rsid w:val="008563A5"/>
    <w:rsid w:val="00856564"/>
    <w:rsid w:val="0085691B"/>
    <w:rsid w:val="00856C9B"/>
    <w:rsid w:val="00856F39"/>
    <w:rsid w:val="00856F6F"/>
    <w:rsid w:val="0085706A"/>
    <w:rsid w:val="00857265"/>
    <w:rsid w:val="0085727D"/>
    <w:rsid w:val="0085748F"/>
    <w:rsid w:val="00857985"/>
    <w:rsid w:val="00860453"/>
    <w:rsid w:val="00860467"/>
    <w:rsid w:val="00860B54"/>
    <w:rsid w:val="00860B87"/>
    <w:rsid w:val="00860D6A"/>
    <w:rsid w:val="00860E3A"/>
    <w:rsid w:val="00861031"/>
    <w:rsid w:val="008612FA"/>
    <w:rsid w:val="00861356"/>
    <w:rsid w:val="00861587"/>
    <w:rsid w:val="00861702"/>
    <w:rsid w:val="008618CF"/>
    <w:rsid w:val="00861944"/>
    <w:rsid w:val="00862410"/>
    <w:rsid w:val="00862418"/>
    <w:rsid w:val="008625F1"/>
    <w:rsid w:val="00862808"/>
    <w:rsid w:val="00862C0D"/>
    <w:rsid w:val="00862E5E"/>
    <w:rsid w:val="008631DE"/>
    <w:rsid w:val="00863B0F"/>
    <w:rsid w:val="00863F40"/>
    <w:rsid w:val="008641B9"/>
    <w:rsid w:val="008645A0"/>
    <w:rsid w:val="008647A4"/>
    <w:rsid w:val="008648A4"/>
    <w:rsid w:val="00864E36"/>
    <w:rsid w:val="008654E3"/>
    <w:rsid w:val="0086581B"/>
    <w:rsid w:val="00865A74"/>
    <w:rsid w:val="00865C0D"/>
    <w:rsid w:val="00865F6B"/>
    <w:rsid w:val="00866351"/>
    <w:rsid w:val="008667DE"/>
    <w:rsid w:val="00866846"/>
    <w:rsid w:val="008669B3"/>
    <w:rsid w:val="00866A3A"/>
    <w:rsid w:val="00866DF9"/>
    <w:rsid w:val="00866E82"/>
    <w:rsid w:val="0086739B"/>
    <w:rsid w:val="008673D5"/>
    <w:rsid w:val="008676AE"/>
    <w:rsid w:val="00867A0D"/>
    <w:rsid w:val="00867A23"/>
    <w:rsid w:val="00867AE0"/>
    <w:rsid w:val="00867C1B"/>
    <w:rsid w:val="008704E6"/>
    <w:rsid w:val="0087055A"/>
    <w:rsid w:val="008709C9"/>
    <w:rsid w:val="00870E52"/>
    <w:rsid w:val="00871199"/>
    <w:rsid w:val="00871315"/>
    <w:rsid w:val="00871844"/>
    <w:rsid w:val="00871BD3"/>
    <w:rsid w:val="00871E53"/>
    <w:rsid w:val="008725AF"/>
    <w:rsid w:val="00873041"/>
    <w:rsid w:val="0087331A"/>
    <w:rsid w:val="0087346A"/>
    <w:rsid w:val="00873475"/>
    <w:rsid w:val="008735D5"/>
    <w:rsid w:val="00873939"/>
    <w:rsid w:val="00873D87"/>
    <w:rsid w:val="00874498"/>
    <w:rsid w:val="0087449C"/>
    <w:rsid w:val="00874C14"/>
    <w:rsid w:val="00874F92"/>
    <w:rsid w:val="00875106"/>
    <w:rsid w:val="008752C8"/>
    <w:rsid w:val="00875675"/>
    <w:rsid w:val="00875BE0"/>
    <w:rsid w:val="00876293"/>
    <w:rsid w:val="008762DF"/>
    <w:rsid w:val="00876576"/>
    <w:rsid w:val="00876627"/>
    <w:rsid w:val="008767F9"/>
    <w:rsid w:val="00876A03"/>
    <w:rsid w:val="0087722C"/>
    <w:rsid w:val="008773D9"/>
    <w:rsid w:val="008774C6"/>
    <w:rsid w:val="00877A34"/>
    <w:rsid w:val="00880013"/>
    <w:rsid w:val="0088054E"/>
    <w:rsid w:val="008808BF"/>
    <w:rsid w:val="00880F68"/>
    <w:rsid w:val="008813DD"/>
    <w:rsid w:val="00881692"/>
    <w:rsid w:val="008816B5"/>
    <w:rsid w:val="0088179A"/>
    <w:rsid w:val="00881B43"/>
    <w:rsid w:val="00882223"/>
    <w:rsid w:val="008822FF"/>
    <w:rsid w:val="00882534"/>
    <w:rsid w:val="00882722"/>
    <w:rsid w:val="00882AB3"/>
    <w:rsid w:val="00882CC5"/>
    <w:rsid w:val="00882DD9"/>
    <w:rsid w:val="00883193"/>
    <w:rsid w:val="00883285"/>
    <w:rsid w:val="00883458"/>
    <w:rsid w:val="008839EC"/>
    <w:rsid w:val="00883A66"/>
    <w:rsid w:val="00883C25"/>
    <w:rsid w:val="00883D6D"/>
    <w:rsid w:val="00883D8F"/>
    <w:rsid w:val="00883FBA"/>
    <w:rsid w:val="0088439F"/>
    <w:rsid w:val="00884693"/>
    <w:rsid w:val="00884717"/>
    <w:rsid w:val="00884996"/>
    <w:rsid w:val="00884AA5"/>
    <w:rsid w:val="008857B1"/>
    <w:rsid w:val="008858B3"/>
    <w:rsid w:val="00885B33"/>
    <w:rsid w:val="0088609F"/>
    <w:rsid w:val="0088618B"/>
    <w:rsid w:val="008861A3"/>
    <w:rsid w:val="008861F2"/>
    <w:rsid w:val="00886F88"/>
    <w:rsid w:val="008872E7"/>
    <w:rsid w:val="00887328"/>
    <w:rsid w:val="008873B8"/>
    <w:rsid w:val="00887438"/>
    <w:rsid w:val="00887792"/>
    <w:rsid w:val="008878E1"/>
    <w:rsid w:val="008879D6"/>
    <w:rsid w:val="00887B03"/>
    <w:rsid w:val="00887B14"/>
    <w:rsid w:val="00887C0B"/>
    <w:rsid w:val="00887C12"/>
    <w:rsid w:val="00887C5A"/>
    <w:rsid w:val="0089011C"/>
    <w:rsid w:val="008901CE"/>
    <w:rsid w:val="0089035D"/>
    <w:rsid w:val="00890A1D"/>
    <w:rsid w:val="00890C66"/>
    <w:rsid w:val="00890FF6"/>
    <w:rsid w:val="00891115"/>
    <w:rsid w:val="0089124C"/>
    <w:rsid w:val="008913FF"/>
    <w:rsid w:val="008915AC"/>
    <w:rsid w:val="00891D37"/>
    <w:rsid w:val="00891F28"/>
    <w:rsid w:val="0089215B"/>
    <w:rsid w:val="008929A5"/>
    <w:rsid w:val="008929BD"/>
    <w:rsid w:val="00893242"/>
    <w:rsid w:val="00893683"/>
    <w:rsid w:val="0089396B"/>
    <w:rsid w:val="00893CD7"/>
    <w:rsid w:val="008940F7"/>
    <w:rsid w:val="008941C5"/>
    <w:rsid w:val="00894618"/>
    <w:rsid w:val="00894999"/>
    <w:rsid w:val="00895035"/>
    <w:rsid w:val="00895712"/>
    <w:rsid w:val="008957FE"/>
    <w:rsid w:val="008958B3"/>
    <w:rsid w:val="00895F89"/>
    <w:rsid w:val="00896015"/>
    <w:rsid w:val="008960B4"/>
    <w:rsid w:val="008960C3"/>
    <w:rsid w:val="00896206"/>
    <w:rsid w:val="008967CD"/>
    <w:rsid w:val="00896C11"/>
    <w:rsid w:val="00896C46"/>
    <w:rsid w:val="00896E05"/>
    <w:rsid w:val="00896FFC"/>
    <w:rsid w:val="00897398"/>
    <w:rsid w:val="008974D7"/>
    <w:rsid w:val="008976FE"/>
    <w:rsid w:val="00897826"/>
    <w:rsid w:val="008979F1"/>
    <w:rsid w:val="00897BF8"/>
    <w:rsid w:val="00897C8B"/>
    <w:rsid w:val="008A0047"/>
    <w:rsid w:val="008A026E"/>
    <w:rsid w:val="008A0443"/>
    <w:rsid w:val="008A063E"/>
    <w:rsid w:val="008A063F"/>
    <w:rsid w:val="008A0806"/>
    <w:rsid w:val="008A0B0D"/>
    <w:rsid w:val="008A0D07"/>
    <w:rsid w:val="008A0D34"/>
    <w:rsid w:val="008A1191"/>
    <w:rsid w:val="008A2289"/>
    <w:rsid w:val="008A24CD"/>
    <w:rsid w:val="008A2953"/>
    <w:rsid w:val="008A29C5"/>
    <w:rsid w:val="008A2BB8"/>
    <w:rsid w:val="008A2FA0"/>
    <w:rsid w:val="008A3205"/>
    <w:rsid w:val="008A371A"/>
    <w:rsid w:val="008A3AAA"/>
    <w:rsid w:val="008A3F4A"/>
    <w:rsid w:val="008A4650"/>
    <w:rsid w:val="008A4A33"/>
    <w:rsid w:val="008A4B23"/>
    <w:rsid w:val="008A4C37"/>
    <w:rsid w:val="008A4C51"/>
    <w:rsid w:val="008A555E"/>
    <w:rsid w:val="008A5B8E"/>
    <w:rsid w:val="008A5F35"/>
    <w:rsid w:val="008A6588"/>
    <w:rsid w:val="008A731A"/>
    <w:rsid w:val="008A7396"/>
    <w:rsid w:val="008A784E"/>
    <w:rsid w:val="008A7A40"/>
    <w:rsid w:val="008A7E96"/>
    <w:rsid w:val="008B065E"/>
    <w:rsid w:val="008B068C"/>
    <w:rsid w:val="008B08ED"/>
    <w:rsid w:val="008B0AB9"/>
    <w:rsid w:val="008B1154"/>
    <w:rsid w:val="008B116B"/>
    <w:rsid w:val="008B11B5"/>
    <w:rsid w:val="008B177D"/>
    <w:rsid w:val="008B1850"/>
    <w:rsid w:val="008B18C4"/>
    <w:rsid w:val="008B2048"/>
    <w:rsid w:val="008B23EA"/>
    <w:rsid w:val="008B28AC"/>
    <w:rsid w:val="008B2B70"/>
    <w:rsid w:val="008B2BED"/>
    <w:rsid w:val="008B2C01"/>
    <w:rsid w:val="008B2E5C"/>
    <w:rsid w:val="008B3011"/>
    <w:rsid w:val="008B315A"/>
    <w:rsid w:val="008B32E1"/>
    <w:rsid w:val="008B33E1"/>
    <w:rsid w:val="008B3C74"/>
    <w:rsid w:val="008B3ED6"/>
    <w:rsid w:val="008B458E"/>
    <w:rsid w:val="008B517B"/>
    <w:rsid w:val="008B55D4"/>
    <w:rsid w:val="008B5B33"/>
    <w:rsid w:val="008B6201"/>
    <w:rsid w:val="008B6358"/>
    <w:rsid w:val="008B6664"/>
    <w:rsid w:val="008B668F"/>
    <w:rsid w:val="008B67B6"/>
    <w:rsid w:val="008B6A33"/>
    <w:rsid w:val="008B791B"/>
    <w:rsid w:val="008B7E92"/>
    <w:rsid w:val="008C087C"/>
    <w:rsid w:val="008C0B1E"/>
    <w:rsid w:val="008C0DAA"/>
    <w:rsid w:val="008C1143"/>
    <w:rsid w:val="008C12E6"/>
    <w:rsid w:val="008C1385"/>
    <w:rsid w:val="008C13AE"/>
    <w:rsid w:val="008C1677"/>
    <w:rsid w:val="008C16D4"/>
    <w:rsid w:val="008C184B"/>
    <w:rsid w:val="008C1917"/>
    <w:rsid w:val="008C1FDB"/>
    <w:rsid w:val="008C209F"/>
    <w:rsid w:val="008C27B7"/>
    <w:rsid w:val="008C283C"/>
    <w:rsid w:val="008C2AD6"/>
    <w:rsid w:val="008C2B4B"/>
    <w:rsid w:val="008C2F4E"/>
    <w:rsid w:val="008C302F"/>
    <w:rsid w:val="008C3082"/>
    <w:rsid w:val="008C31EA"/>
    <w:rsid w:val="008C3234"/>
    <w:rsid w:val="008C333A"/>
    <w:rsid w:val="008C38FC"/>
    <w:rsid w:val="008C4285"/>
    <w:rsid w:val="008C46DC"/>
    <w:rsid w:val="008C5141"/>
    <w:rsid w:val="008C539B"/>
    <w:rsid w:val="008C55D7"/>
    <w:rsid w:val="008C55E6"/>
    <w:rsid w:val="008C5778"/>
    <w:rsid w:val="008C5C8C"/>
    <w:rsid w:val="008C5CFA"/>
    <w:rsid w:val="008C5DB6"/>
    <w:rsid w:val="008C5E84"/>
    <w:rsid w:val="008C6033"/>
    <w:rsid w:val="008C63BF"/>
    <w:rsid w:val="008C6452"/>
    <w:rsid w:val="008C64B5"/>
    <w:rsid w:val="008C686B"/>
    <w:rsid w:val="008C6B29"/>
    <w:rsid w:val="008C7CC8"/>
    <w:rsid w:val="008D04D0"/>
    <w:rsid w:val="008D07DB"/>
    <w:rsid w:val="008D119A"/>
    <w:rsid w:val="008D19C4"/>
    <w:rsid w:val="008D1BEC"/>
    <w:rsid w:val="008D2160"/>
    <w:rsid w:val="008D238C"/>
    <w:rsid w:val="008D274A"/>
    <w:rsid w:val="008D27B0"/>
    <w:rsid w:val="008D27B9"/>
    <w:rsid w:val="008D2903"/>
    <w:rsid w:val="008D2A28"/>
    <w:rsid w:val="008D2BBA"/>
    <w:rsid w:val="008D3372"/>
    <w:rsid w:val="008D3563"/>
    <w:rsid w:val="008D3C06"/>
    <w:rsid w:val="008D3D3D"/>
    <w:rsid w:val="008D3FB3"/>
    <w:rsid w:val="008D477D"/>
    <w:rsid w:val="008D4BDD"/>
    <w:rsid w:val="008D4EF7"/>
    <w:rsid w:val="008D5450"/>
    <w:rsid w:val="008D5AB5"/>
    <w:rsid w:val="008D601C"/>
    <w:rsid w:val="008D6153"/>
    <w:rsid w:val="008D62D2"/>
    <w:rsid w:val="008D69CA"/>
    <w:rsid w:val="008D6D3B"/>
    <w:rsid w:val="008D741E"/>
    <w:rsid w:val="008D79BD"/>
    <w:rsid w:val="008D7BA4"/>
    <w:rsid w:val="008D7EB1"/>
    <w:rsid w:val="008E0031"/>
    <w:rsid w:val="008E052F"/>
    <w:rsid w:val="008E053F"/>
    <w:rsid w:val="008E0698"/>
    <w:rsid w:val="008E073D"/>
    <w:rsid w:val="008E081F"/>
    <w:rsid w:val="008E0CB0"/>
    <w:rsid w:val="008E0D8E"/>
    <w:rsid w:val="008E14C1"/>
    <w:rsid w:val="008E1AEE"/>
    <w:rsid w:val="008E2584"/>
    <w:rsid w:val="008E291B"/>
    <w:rsid w:val="008E2EDB"/>
    <w:rsid w:val="008E3120"/>
    <w:rsid w:val="008E35B9"/>
    <w:rsid w:val="008E364A"/>
    <w:rsid w:val="008E37BA"/>
    <w:rsid w:val="008E3BA7"/>
    <w:rsid w:val="008E3F8F"/>
    <w:rsid w:val="008E4022"/>
    <w:rsid w:val="008E40EE"/>
    <w:rsid w:val="008E43AA"/>
    <w:rsid w:val="008E4EFB"/>
    <w:rsid w:val="008E4F69"/>
    <w:rsid w:val="008E51A8"/>
    <w:rsid w:val="008E5357"/>
    <w:rsid w:val="008E596D"/>
    <w:rsid w:val="008E5C0A"/>
    <w:rsid w:val="008E5CF5"/>
    <w:rsid w:val="008E65C4"/>
    <w:rsid w:val="008E682E"/>
    <w:rsid w:val="008E6C6E"/>
    <w:rsid w:val="008E701F"/>
    <w:rsid w:val="008E706C"/>
    <w:rsid w:val="008E74F2"/>
    <w:rsid w:val="008E76ED"/>
    <w:rsid w:val="008E7C4E"/>
    <w:rsid w:val="008E7C81"/>
    <w:rsid w:val="008E7D0B"/>
    <w:rsid w:val="008F0200"/>
    <w:rsid w:val="008F05E8"/>
    <w:rsid w:val="008F076B"/>
    <w:rsid w:val="008F0855"/>
    <w:rsid w:val="008F0CCF"/>
    <w:rsid w:val="008F0F95"/>
    <w:rsid w:val="008F15B3"/>
    <w:rsid w:val="008F1B2C"/>
    <w:rsid w:val="008F1F32"/>
    <w:rsid w:val="008F2038"/>
    <w:rsid w:val="008F209B"/>
    <w:rsid w:val="008F219B"/>
    <w:rsid w:val="008F24B7"/>
    <w:rsid w:val="008F2870"/>
    <w:rsid w:val="008F28AD"/>
    <w:rsid w:val="008F28D7"/>
    <w:rsid w:val="008F2904"/>
    <w:rsid w:val="008F2C21"/>
    <w:rsid w:val="008F2F5E"/>
    <w:rsid w:val="008F30A6"/>
    <w:rsid w:val="008F3C2D"/>
    <w:rsid w:val="008F3D9C"/>
    <w:rsid w:val="008F3DE1"/>
    <w:rsid w:val="008F3EAD"/>
    <w:rsid w:val="008F4235"/>
    <w:rsid w:val="008F44D9"/>
    <w:rsid w:val="008F4C51"/>
    <w:rsid w:val="008F4D0C"/>
    <w:rsid w:val="008F4E59"/>
    <w:rsid w:val="008F4EE4"/>
    <w:rsid w:val="008F50C8"/>
    <w:rsid w:val="008F5106"/>
    <w:rsid w:val="008F5510"/>
    <w:rsid w:val="008F5ACF"/>
    <w:rsid w:val="008F5B14"/>
    <w:rsid w:val="008F5FDA"/>
    <w:rsid w:val="008F6029"/>
    <w:rsid w:val="008F64A0"/>
    <w:rsid w:val="008F6D1B"/>
    <w:rsid w:val="008F6D73"/>
    <w:rsid w:val="008F700C"/>
    <w:rsid w:val="008F73EE"/>
    <w:rsid w:val="008F7779"/>
    <w:rsid w:val="008F7C61"/>
    <w:rsid w:val="008F7E4B"/>
    <w:rsid w:val="00900036"/>
    <w:rsid w:val="00900354"/>
    <w:rsid w:val="00901292"/>
    <w:rsid w:val="009014E7"/>
    <w:rsid w:val="009015A8"/>
    <w:rsid w:val="00901980"/>
    <w:rsid w:val="00901D64"/>
    <w:rsid w:val="00901EA0"/>
    <w:rsid w:val="00902DF1"/>
    <w:rsid w:val="0090427C"/>
    <w:rsid w:val="00904372"/>
    <w:rsid w:val="00904EC1"/>
    <w:rsid w:val="0090514A"/>
    <w:rsid w:val="009051B8"/>
    <w:rsid w:val="0090558C"/>
    <w:rsid w:val="0090565D"/>
    <w:rsid w:val="009059BE"/>
    <w:rsid w:val="00905A98"/>
    <w:rsid w:val="00905EB5"/>
    <w:rsid w:val="00906138"/>
    <w:rsid w:val="00906180"/>
    <w:rsid w:val="009064A5"/>
    <w:rsid w:val="00906735"/>
    <w:rsid w:val="0090699D"/>
    <w:rsid w:val="00906C55"/>
    <w:rsid w:val="00906CC5"/>
    <w:rsid w:val="0090759E"/>
    <w:rsid w:val="00907B9B"/>
    <w:rsid w:val="00907CB2"/>
    <w:rsid w:val="00907DFE"/>
    <w:rsid w:val="00907E5F"/>
    <w:rsid w:val="00907FB3"/>
    <w:rsid w:val="009104A5"/>
    <w:rsid w:val="009108AD"/>
    <w:rsid w:val="00910B2C"/>
    <w:rsid w:val="00910B31"/>
    <w:rsid w:val="00911311"/>
    <w:rsid w:val="0091137E"/>
    <w:rsid w:val="00911646"/>
    <w:rsid w:val="00911B4E"/>
    <w:rsid w:val="00912420"/>
    <w:rsid w:val="00912543"/>
    <w:rsid w:val="009125BD"/>
    <w:rsid w:val="0091263A"/>
    <w:rsid w:val="0091305B"/>
    <w:rsid w:val="00913094"/>
    <w:rsid w:val="009132E2"/>
    <w:rsid w:val="009133AF"/>
    <w:rsid w:val="009134F0"/>
    <w:rsid w:val="009136CC"/>
    <w:rsid w:val="00913ADD"/>
    <w:rsid w:val="00913BF0"/>
    <w:rsid w:val="00913E07"/>
    <w:rsid w:val="00913F2B"/>
    <w:rsid w:val="00913FD1"/>
    <w:rsid w:val="0091406E"/>
    <w:rsid w:val="00914250"/>
    <w:rsid w:val="00914A70"/>
    <w:rsid w:val="00914EB9"/>
    <w:rsid w:val="0091517D"/>
    <w:rsid w:val="0091561C"/>
    <w:rsid w:val="009156FA"/>
    <w:rsid w:val="00916133"/>
    <w:rsid w:val="009161C1"/>
    <w:rsid w:val="00916640"/>
    <w:rsid w:val="0091669E"/>
    <w:rsid w:val="00916936"/>
    <w:rsid w:val="0091707B"/>
    <w:rsid w:val="00917140"/>
    <w:rsid w:val="00917445"/>
    <w:rsid w:val="0091759E"/>
    <w:rsid w:val="0091780F"/>
    <w:rsid w:val="009201AA"/>
    <w:rsid w:val="00920540"/>
    <w:rsid w:val="00920846"/>
    <w:rsid w:val="009208A6"/>
    <w:rsid w:val="00920A11"/>
    <w:rsid w:val="00920AE2"/>
    <w:rsid w:val="00920F07"/>
    <w:rsid w:val="009212EA"/>
    <w:rsid w:val="00921782"/>
    <w:rsid w:val="00921A36"/>
    <w:rsid w:val="00921D02"/>
    <w:rsid w:val="00921DB8"/>
    <w:rsid w:val="009220F7"/>
    <w:rsid w:val="0092211F"/>
    <w:rsid w:val="009225B4"/>
    <w:rsid w:val="00922964"/>
    <w:rsid w:val="009230E0"/>
    <w:rsid w:val="009233C0"/>
    <w:rsid w:val="0092354B"/>
    <w:rsid w:val="00923D7B"/>
    <w:rsid w:val="00924184"/>
    <w:rsid w:val="00924476"/>
    <w:rsid w:val="009244AC"/>
    <w:rsid w:val="00924543"/>
    <w:rsid w:val="0092480D"/>
    <w:rsid w:val="00924A8D"/>
    <w:rsid w:val="00924BC9"/>
    <w:rsid w:val="00924D7C"/>
    <w:rsid w:val="00924FF0"/>
    <w:rsid w:val="009259FD"/>
    <w:rsid w:val="00925C7D"/>
    <w:rsid w:val="00925CE2"/>
    <w:rsid w:val="00925DD8"/>
    <w:rsid w:val="0092615F"/>
    <w:rsid w:val="00926242"/>
    <w:rsid w:val="0092625C"/>
    <w:rsid w:val="0092704C"/>
    <w:rsid w:val="009272C7"/>
    <w:rsid w:val="009272E5"/>
    <w:rsid w:val="0092766B"/>
    <w:rsid w:val="0093054A"/>
    <w:rsid w:val="009307BD"/>
    <w:rsid w:val="0093084A"/>
    <w:rsid w:val="00930DA3"/>
    <w:rsid w:val="00930EE3"/>
    <w:rsid w:val="00930F86"/>
    <w:rsid w:val="00930FC8"/>
    <w:rsid w:val="00931074"/>
    <w:rsid w:val="0093123C"/>
    <w:rsid w:val="00931316"/>
    <w:rsid w:val="009317E0"/>
    <w:rsid w:val="00931858"/>
    <w:rsid w:val="00931A1E"/>
    <w:rsid w:val="00931CEF"/>
    <w:rsid w:val="00931E3D"/>
    <w:rsid w:val="00931F99"/>
    <w:rsid w:val="00932548"/>
    <w:rsid w:val="0093264A"/>
    <w:rsid w:val="009328E8"/>
    <w:rsid w:val="00932937"/>
    <w:rsid w:val="00932946"/>
    <w:rsid w:val="00932A5C"/>
    <w:rsid w:val="00933367"/>
    <w:rsid w:val="00933415"/>
    <w:rsid w:val="00933431"/>
    <w:rsid w:val="00933714"/>
    <w:rsid w:val="00933A5A"/>
    <w:rsid w:val="00933DE9"/>
    <w:rsid w:val="00933F09"/>
    <w:rsid w:val="0093454E"/>
    <w:rsid w:val="00934669"/>
    <w:rsid w:val="0093475A"/>
    <w:rsid w:val="00934FC4"/>
    <w:rsid w:val="00935094"/>
    <w:rsid w:val="009352DC"/>
    <w:rsid w:val="0093548F"/>
    <w:rsid w:val="00935C16"/>
    <w:rsid w:val="00935C74"/>
    <w:rsid w:val="0093645D"/>
    <w:rsid w:val="00936995"/>
    <w:rsid w:val="00937109"/>
    <w:rsid w:val="00937392"/>
    <w:rsid w:val="009378F5"/>
    <w:rsid w:val="0093798C"/>
    <w:rsid w:val="00937F95"/>
    <w:rsid w:val="00940087"/>
    <w:rsid w:val="00940930"/>
    <w:rsid w:val="00940B5D"/>
    <w:rsid w:val="00940F04"/>
    <w:rsid w:val="00941082"/>
    <w:rsid w:val="009410A9"/>
    <w:rsid w:val="0094141A"/>
    <w:rsid w:val="00941527"/>
    <w:rsid w:val="00941836"/>
    <w:rsid w:val="00941915"/>
    <w:rsid w:val="0094244D"/>
    <w:rsid w:val="009427A8"/>
    <w:rsid w:val="00942B55"/>
    <w:rsid w:val="00942BB9"/>
    <w:rsid w:val="00942C4E"/>
    <w:rsid w:val="00942D0A"/>
    <w:rsid w:val="00942FFF"/>
    <w:rsid w:val="00943460"/>
    <w:rsid w:val="009434CA"/>
    <w:rsid w:val="00943642"/>
    <w:rsid w:val="00943D68"/>
    <w:rsid w:val="00943F98"/>
    <w:rsid w:val="009441C2"/>
    <w:rsid w:val="009442A5"/>
    <w:rsid w:val="009445AF"/>
    <w:rsid w:val="00945875"/>
    <w:rsid w:val="00945897"/>
    <w:rsid w:val="00945D0B"/>
    <w:rsid w:val="00945DA9"/>
    <w:rsid w:val="00945F7A"/>
    <w:rsid w:val="00946011"/>
    <w:rsid w:val="00946203"/>
    <w:rsid w:val="00946349"/>
    <w:rsid w:val="0094646B"/>
    <w:rsid w:val="009466B4"/>
    <w:rsid w:val="00946794"/>
    <w:rsid w:val="0094691B"/>
    <w:rsid w:val="00946B24"/>
    <w:rsid w:val="00946C7F"/>
    <w:rsid w:val="00946CC7"/>
    <w:rsid w:val="009471B9"/>
    <w:rsid w:val="00947574"/>
    <w:rsid w:val="009478DA"/>
    <w:rsid w:val="0095036F"/>
    <w:rsid w:val="009504CD"/>
    <w:rsid w:val="009509DD"/>
    <w:rsid w:val="00950B68"/>
    <w:rsid w:val="00950D0E"/>
    <w:rsid w:val="00950F3D"/>
    <w:rsid w:val="00950F51"/>
    <w:rsid w:val="0095127F"/>
    <w:rsid w:val="00951281"/>
    <w:rsid w:val="009515C8"/>
    <w:rsid w:val="00951C9C"/>
    <w:rsid w:val="0095206A"/>
    <w:rsid w:val="009520DD"/>
    <w:rsid w:val="0095211F"/>
    <w:rsid w:val="00952401"/>
    <w:rsid w:val="009527C9"/>
    <w:rsid w:val="00952943"/>
    <w:rsid w:val="00952BC8"/>
    <w:rsid w:val="00952BD5"/>
    <w:rsid w:val="00952CDB"/>
    <w:rsid w:val="00952E83"/>
    <w:rsid w:val="009531CB"/>
    <w:rsid w:val="00953314"/>
    <w:rsid w:val="00953368"/>
    <w:rsid w:val="00953BFE"/>
    <w:rsid w:val="0095452C"/>
    <w:rsid w:val="0095490A"/>
    <w:rsid w:val="00954963"/>
    <w:rsid w:val="00954CAD"/>
    <w:rsid w:val="00954D60"/>
    <w:rsid w:val="00955DC8"/>
    <w:rsid w:val="00955E1C"/>
    <w:rsid w:val="0095630F"/>
    <w:rsid w:val="0095634F"/>
    <w:rsid w:val="009566B1"/>
    <w:rsid w:val="00956701"/>
    <w:rsid w:val="00956A6F"/>
    <w:rsid w:val="00956B2F"/>
    <w:rsid w:val="00956F02"/>
    <w:rsid w:val="0095708D"/>
    <w:rsid w:val="009577E2"/>
    <w:rsid w:val="00957A6A"/>
    <w:rsid w:val="00957AC3"/>
    <w:rsid w:val="00957E90"/>
    <w:rsid w:val="009600F4"/>
    <w:rsid w:val="00960DAE"/>
    <w:rsid w:val="00960FCF"/>
    <w:rsid w:val="00961100"/>
    <w:rsid w:val="009613A8"/>
    <w:rsid w:val="0096165B"/>
    <w:rsid w:val="00961673"/>
    <w:rsid w:val="0096219A"/>
    <w:rsid w:val="00962763"/>
    <w:rsid w:val="00962865"/>
    <w:rsid w:val="00962882"/>
    <w:rsid w:val="009629F1"/>
    <w:rsid w:val="00962C06"/>
    <w:rsid w:val="00962DF1"/>
    <w:rsid w:val="00962FB1"/>
    <w:rsid w:val="0096308C"/>
    <w:rsid w:val="00963285"/>
    <w:rsid w:val="0096358E"/>
    <w:rsid w:val="009638D6"/>
    <w:rsid w:val="009639FA"/>
    <w:rsid w:val="00963AE6"/>
    <w:rsid w:val="00963C87"/>
    <w:rsid w:val="00963E0D"/>
    <w:rsid w:val="00963EB0"/>
    <w:rsid w:val="0096419B"/>
    <w:rsid w:val="009644B7"/>
    <w:rsid w:val="00964501"/>
    <w:rsid w:val="00965A40"/>
    <w:rsid w:val="00965EF5"/>
    <w:rsid w:val="00966623"/>
    <w:rsid w:val="009668FC"/>
    <w:rsid w:val="00966FF4"/>
    <w:rsid w:val="00967005"/>
    <w:rsid w:val="009671CB"/>
    <w:rsid w:val="0096722B"/>
    <w:rsid w:val="009676AE"/>
    <w:rsid w:val="00967F65"/>
    <w:rsid w:val="0097009B"/>
    <w:rsid w:val="00970630"/>
    <w:rsid w:val="0097080E"/>
    <w:rsid w:val="0097094E"/>
    <w:rsid w:val="00970A7D"/>
    <w:rsid w:val="00970CCD"/>
    <w:rsid w:val="00970FF8"/>
    <w:rsid w:val="009716FF"/>
    <w:rsid w:val="00971D27"/>
    <w:rsid w:val="0097242A"/>
    <w:rsid w:val="009726F3"/>
    <w:rsid w:val="00972986"/>
    <w:rsid w:val="00972DFA"/>
    <w:rsid w:val="009733A6"/>
    <w:rsid w:val="00973431"/>
    <w:rsid w:val="009739AC"/>
    <w:rsid w:val="00973C32"/>
    <w:rsid w:val="00973F1B"/>
    <w:rsid w:val="00973FA4"/>
    <w:rsid w:val="009740A0"/>
    <w:rsid w:val="009741BD"/>
    <w:rsid w:val="00974A09"/>
    <w:rsid w:val="00974C05"/>
    <w:rsid w:val="00974C90"/>
    <w:rsid w:val="00974D78"/>
    <w:rsid w:val="009750DD"/>
    <w:rsid w:val="00975388"/>
    <w:rsid w:val="00975787"/>
    <w:rsid w:val="00975AA8"/>
    <w:rsid w:val="00975DF9"/>
    <w:rsid w:val="00975F85"/>
    <w:rsid w:val="0097659D"/>
    <w:rsid w:val="009766E8"/>
    <w:rsid w:val="00976A5A"/>
    <w:rsid w:val="00976E89"/>
    <w:rsid w:val="00977059"/>
    <w:rsid w:val="00977619"/>
    <w:rsid w:val="00977770"/>
    <w:rsid w:val="00977BE1"/>
    <w:rsid w:val="00977DE2"/>
    <w:rsid w:val="00977E22"/>
    <w:rsid w:val="00980560"/>
    <w:rsid w:val="0098056C"/>
    <w:rsid w:val="00980971"/>
    <w:rsid w:val="00980C79"/>
    <w:rsid w:val="0098168B"/>
    <w:rsid w:val="00981925"/>
    <w:rsid w:val="00981EBE"/>
    <w:rsid w:val="009824D1"/>
    <w:rsid w:val="009828D4"/>
    <w:rsid w:val="00982909"/>
    <w:rsid w:val="00983019"/>
    <w:rsid w:val="009838C9"/>
    <w:rsid w:val="00984050"/>
    <w:rsid w:val="00984118"/>
    <w:rsid w:val="00984169"/>
    <w:rsid w:val="00984445"/>
    <w:rsid w:val="0098472D"/>
    <w:rsid w:val="0098473A"/>
    <w:rsid w:val="009848C3"/>
    <w:rsid w:val="00984906"/>
    <w:rsid w:val="009849B8"/>
    <w:rsid w:val="00984B93"/>
    <w:rsid w:val="0098512C"/>
    <w:rsid w:val="009852AC"/>
    <w:rsid w:val="00985626"/>
    <w:rsid w:val="00985AF6"/>
    <w:rsid w:val="00985D5A"/>
    <w:rsid w:val="00986164"/>
    <w:rsid w:val="0098625E"/>
    <w:rsid w:val="00986966"/>
    <w:rsid w:val="009872A2"/>
    <w:rsid w:val="0098770B"/>
    <w:rsid w:val="00987FD4"/>
    <w:rsid w:val="009906FC"/>
    <w:rsid w:val="009907D2"/>
    <w:rsid w:val="0099084F"/>
    <w:rsid w:val="00990946"/>
    <w:rsid w:val="0099098C"/>
    <w:rsid w:val="00990D2B"/>
    <w:rsid w:val="00990E35"/>
    <w:rsid w:val="0099121E"/>
    <w:rsid w:val="009913D3"/>
    <w:rsid w:val="00991ABC"/>
    <w:rsid w:val="00991B0B"/>
    <w:rsid w:val="00991C0D"/>
    <w:rsid w:val="00991E72"/>
    <w:rsid w:val="00992904"/>
    <w:rsid w:val="009931CA"/>
    <w:rsid w:val="00993241"/>
    <w:rsid w:val="00993B55"/>
    <w:rsid w:val="00994116"/>
    <w:rsid w:val="009944DF"/>
    <w:rsid w:val="0099457D"/>
    <w:rsid w:val="0099494C"/>
    <w:rsid w:val="00994BF4"/>
    <w:rsid w:val="009950B3"/>
    <w:rsid w:val="0099559F"/>
    <w:rsid w:val="00995602"/>
    <w:rsid w:val="00995877"/>
    <w:rsid w:val="0099605D"/>
    <w:rsid w:val="009964BE"/>
    <w:rsid w:val="009967D4"/>
    <w:rsid w:val="00996A6B"/>
    <w:rsid w:val="00996D37"/>
    <w:rsid w:val="00996D8C"/>
    <w:rsid w:val="00996E98"/>
    <w:rsid w:val="00997508"/>
    <w:rsid w:val="0099768A"/>
    <w:rsid w:val="009977E2"/>
    <w:rsid w:val="00997CBD"/>
    <w:rsid w:val="00997D06"/>
    <w:rsid w:val="00997F6F"/>
    <w:rsid w:val="009A01DD"/>
    <w:rsid w:val="009A037E"/>
    <w:rsid w:val="009A0B0F"/>
    <w:rsid w:val="009A12FE"/>
    <w:rsid w:val="009A14E4"/>
    <w:rsid w:val="009A1658"/>
    <w:rsid w:val="009A1F49"/>
    <w:rsid w:val="009A21D5"/>
    <w:rsid w:val="009A2225"/>
    <w:rsid w:val="009A270D"/>
    <w:rsid w:val="009A27D0"/>
    <w:rsid w:val="009A283B"/>
    <w:rsid w:val="009A3C09"/>
    <w:rsid w:val="009A3D4C"/>
    <w:rsid w:val="009A406F"/>
    <w:rsid w:val="009A410B"/>
    <w:rsid w:val="009A42C7"/>
    <w:rsid w:val="009A4319"/>
    <w:rsid w:val="009A432A"/>
    <w:rsid w:val="009A4803"/>
    <w:rsid w:val="009A495E"/>
    <w:rsid w:val="009A4ACD"/>
    <w:rsid w:val="009A4D96"/>
    <w:rsid w:val="009A4E6A"/>
    <w:rsid w:val="009A5420"/>
    <w:rsid w:val="009A54DA"/>
    <w:rsid w:val="009A5C54"/>
    <w:rsid w:val="009A60D3"/>
    <w:rsid w:val="009A650D"/>
    <w:rsid w:val="009A6A01"/>
    <w:rsid w:val="009A6FE8"/>
    <w:rsid w:val="009A7167"/>
    <w:rsid w:val="009A73B1"/>
    <w:rsid w:val="009A7AEB"/>
    <w:rsid w:val="009A7E38"/>
    <w:rsid w:val="009B02C3"/>
    <w:rsid w:val="009B098D"/>
    <w:rsid w:val="009B0A36"/>
    <w:rsid w:val="009B0E9A"/>
    <w:rsid w:val="009B0EC1"/>
    <w:rsid w:val="009B17AB"/>
    <w:rsid w:val="009B1B5D"/>
    <w:rsid w:val="009B1D77"/>
    <w:rsid w:val="009B264A"/>
    <w:rsid w:val="009B2BEF"/>
    <w:rsid w:val="009B2F19"/>
    <w:rsid w:val="009B33F1"/>
    <w:rsid w:val="009B38F2"/>
    <w:rsid w:val="009B3BCC"/>
    <w:rsid w:val="009B43D1"/>
    <w:rsid w:val="009B457A"/>
    <w:rsid w:val="009B4A38"/>
    <w:rsid w:val="009B4ABE"/>
    <w:rsid w:val="009B4E59"/>
    <w:rsid w:val="009B4F44"/>
    <w:rsid w:val="009B4FFC"/>
    <w:rsid w:val="009B56F4"/>
    <w:rsid w:val="009B6722"/>
    <w:rsid w:val="009B6E91"/>
    <w:rsid w:val="009B70B6"/>
    <w:rsid w:val="009B7534"/>
    <w:rsid w:val="009B7B13"/>
    <w:rsid w:val="009B7BDD"/>
    <w:rsid w:val="009B7F3A"/>
    <w:rsid w:val="009B7F85"/>
    <w:rsid w:val="009C0519"/>
    <w:rsid w:val="009C0F44"/>
    <w:rsid w:val="009C12AB"/>
    <w:rsid w:val="009C12B8"/>
    <w:rsid w:val="009C12E0"/>
    <w:rsid w:val="009C19B4"/>
    <w:rsid w:val="009C1C0B"/>
    <w:rsid w:val="009C1ED2"/>
    <w:rsid w:val="009C2793"/>
    <w:rsid w:val="009C2913"/>
    <w:rsid w:val="009C2D17"/>
    <w:rsid w:val="009C2D5F"/>
    <w:rsid w:val="009C3846"/>
    <w:rsid w:val="009C39C8"/>
    <w:rsid w:val="009C4B78"/>
    <w:rsid w:val="009C4F06"/>
    <w:rsid w:val="009C4F37"/>
    <w:rsid w:val="009C509C"/>
    <w:rsid w:val="009C52F9"/>
    <w:rsid w:val="009C56D3"/>
    <w:rsid w:val="009C5AC7"/>
    <w:rsid w:val="009C5CAF"/>
    <w:rsid w:val="009C5D16"/>
    <w:rsid w:val="009C5D71"/>
    <w:rsid w:val="009C5DED"/>
    <w:rsid w:val="009C602B"/>
    <w:rsid w:val="009C61B0"/>
    <w:rsid w:val="009C64CD"/>
    <w:rsid w:val="009C6798"/>
    <w:rsid w:val="009C6F76"/>
    <w:rsid w:val="009C6F8E"/>
    <w:rsid w:val="009C7186"/>
    <w:rsid w:val="009C749C"/>
    <w:rsid w:val="009C74A2"/>
    <w:rsid w:val="009C7AC7"/>
    <w:rsid w:val="009C7E32"/>
    <w:rsid w:val="009D0161"/>
    <w:rsid w:val="009D07D0"/>
    <w:rsid w:val="009D0F0F"/>
    <w:rsid w:val="009D11A9"/>
    <w:rsid w:val="009D13FC"/>
    <w:rsid w:val="009D1774"/>
    <w:rsid w:val="009D1C82"/>
    <w:rsid w:val="009D1FB4"/>
    <w:rsid w:val="009D233E"/>
    <w:rsid w:val="009D23DC"/>
    <w:rsid w:val="009D2618"/>
    <w:rsid w:val="009D2732"/>
    <w:rsid w:val="009D2ECC"/>
    <w:rsid w:val="009D3014"/>
    <w:rsid w:val="009D30B5"/>
    <w:rsid w:val="009D3505"/>
    <w:rsid w:val="009D37B4"/>
    <w:rsid w:val="009D38A6"/>
    <w:rsid w:val="009D3B35"/>
    <w:rsid w:val="009D3D4F"/>
    <w:rsid w:val="009D41D5"/>
    <w:rsid w:val="009D4211"/>
    <w:rsid w:val="009D450C"/>
    <w:rsid w:val="009D46EC"/>
    <w:rsid w:val="009D4CE3"/>
    <w:rsid w:val="009D4CF6"/>
    <w:rsid w:val="009D5143"/>
    <w:rsid w:val="009D54A1"/>
    <w:rsid w:val="009D5675"/>
    <w:rsid w:val="009D5F90"/>
    <w:rsid w:val="009D66E1"/>
    <w:rsid w:val="009D6FC5"/>
    <w:rsid w:val="009D7230"/>
    <w:rsid w:val="009D7312"/>
    <w:rsid w:val="009D73B2"/>
    <w:rsid w:val="009D7E86"/>
    <w:rsid w:val="009E004D"/>
    <w:rsid w:val="009E0209"/>
    <w:rsid w:val="009E0342"/>
    <w:rsid w:val="009E0863"/>
    <w:rsid w:val="009E0C26"/>
    <w:rsid w:val="009E0DF0"/>
    <w:rsid w:val="009E0F6F"/>
    <w:rsid w:val="009E13B6"/>
    <w:rsid w:val="009E1992"/>
    <w:rsid w:val="009E19A6"/>
    <w:rsid w:val="009E2278"/>
    <w:rsid w:val="009E228D"/>
    <w:rsid w:val="009E2340"/>
    <w:rsid w:val="009E2620"/>
    <w:rsid w:val="009E2F95"/>
    <w:rsid w:val="009E32DC"/>
    <w:rsid w:val="009E3A62"/>
    <w:rsid w:val="009E3BE8"/>
    <w:rsid w:val="009E3D43"/>
    <w:rsid w:val="009E41A0"/>
    <w:rsid w:val="009E42D8"/>
    <w:rsid w:val="009E432D"/>
    <w:rsid w:val="009E4968"/>
    <w:rsid w:val="009E49BF"/>
    <w:rsid w:val="009E4ADC"/>
    <w:rsid w:val="009E4BC6"/>
    <w:rsid w:val="009E4DCE"/>
    <w:rsid w:val="009E52DE"/>
    <w:rsid w:val="009E530F"/>
    <w:rsid w:val="009E5B3B"/>
    <w:rsid w:val="009E5F52"/>
    <w:rsid w:val="009E6EE6"/>
    <w:rsid w:val="009E6FE9"/>
    <w:rsid w:val="009E704B"/>
    <w:rsid w:val="009E70EB"/>
    <w:rsid w:val="009E7324"/>
    <w:rsid w:val="009E7377"/>
    <w:rsid w:val="009E7AE4"/>
    <w:rsid w:val="009E7C6F"/>
    <w:rsid w:val="009E7F85"/>
    <w:rsid w:val="009F05F0"/>
    <w:rsid w:val="009F0619"/>
    <w:rsid w:val="009F067E"/>
    <w:rsid w:val="009F07E6"/>
    <w:rsid w:val="009F0978"/>
    <w:rsid w:val="009F0A6A"/>
    <w:rsid w:val="009F0B36"/>
    <w:rsid w:val="009F0CEF"/>
    <w:rsid w:val="009F0FCB"/>
    <w:rsid w:val="009F1131"/>
    <w:rsid w:val="009F18F5"/>
    <w:rsid w:val="009F1EA4"/>
    <w:rsid w:val="009F22F8"/>
    <w:rsid w:val="009F253C"/>
    <w:rsid w:val="009F2660"/>
    <w:rsid w:val="009F26B1"/>
    <w:rsid w:val="009F289E"/>
    <w:rsid w:val="009F3349"/>
    <w:rsid w:val="009F4949"/>
    <w:rsid w:val="009F49A0"/>
    <w:rsid w:val="009F4C3B"/>
    <w:rsid w:val="009F4DF6"/>
    <w:rsid w:val="009F4F26"/>
    <w:rsid w:val="009F4FFC"/>
    <w:rsid w:val="009F50FC"/>
    <w:rsid w:val="009F56A7"/>
    <w:rsid w:val="009F581C"/>
    <w:rsid w:val="009F581E"/>
    <w:rsid w:val="009F5D01"/>
    <w:rsid w:val="009F5FC5"/>
    <w:rsid w:val="009F66E0"/>
    <w:rsid w:val="009F71E5"/>
    <w:rsid w:val="009F7291"/>
    <w:rsid w:val="009F736B"/>
    <w:rsid w:val="009F7394"/>
    <w:rsid w:val="009F7B5D"/>
    <w:rsid w:val="009F7D1E"/>
    <w:rsid w:val="009F7D5B"/>
    <w:rsid w:val="00A0017D"/>
    <w:rsid w:val="00A004B0"/>
    <w:rsid w:val="00A0060F"/>
    <w:rsid w:val="00A006D2"/>
    <w:rsid w:val="00A00713"/>
    <w:rsid w:val="00A00A39"/>
    <w:rsid w:val="00A00BAA"/>
    <w:rsid w:val="00A00BBE"/>
    <w:rsid w:val="00A00BC4"/>
    <w:rsid w:val="00A013B0"/>
    <w:rsid w:val="00A014D9"/>
    <w:rsid w:val="00A01AEE"/>
    <w:rsid w:val="00A01B15"/>
    <w:rsid w:val="00A01B65"/>
    <w:rsid w:val="00A01D8A"/>
    <w:rsid w:val="00A01F22"/>
    <w:rsid w:val="00A024F3"/>
    <w:rsid w:val="00A028E1"/>
    <w:rsid w:val="00A02AC3"/>
    <w:rsid w:val="00A02FCD"/>
    <w:rsid w:val="00A02FF7"/>
    <w:rsid w:val="00A03390"/>
    <w:rsid w:val="00A03416"/>
    <w:rsid w:val="00A0369C"/>
    <w:rsid w:val="00A041DE"/>
    <w:rsid w:val="00A045C2"/>
    <w:rsid w:val="00A047D1"/>
    <w:rsid w:val="00A04822"/>
    <w:rsid w:val="00A04888"/>
    <w:rsid w:val="00A05832"/>
    <w:rsid w:val="00A059E7"/>
    <w:rsid w:val="00A05A6F"/>
    <w:rsid w:val="00A05ACC"/>
    <w:rsid w:val="00A05BAA"/>
    <w:rsid w:val="00A06135"/>
    <w:rsid w:val="00A0627A"/>
    <w:rsid w:val="00A06397"/>
    <w:rsid w:val="00A066B6"/>
    <w:rsid w:val="00A067C4"/>
    <w:rsid w:val="00A06D61"/>
    <w:rsid w:val="00A07A9F"/>
    <w:rsid w:val="00A07E06"/>
    <w:rsid w:val="00A100EE"/>
    <w:rsid w:val="00A1078D"/>
    <w:rsid w:val="00A1082E"/>
    <w:rsid w:val="00A10DA2"/>
    <w:rsid w:val="00A112E1"/>
    <w:rsid w:val="00A11546"/>
    <w:rsid w:val="00A11CBB"/>
    <w:rsid w:val="00A11ED7"/>
    <w:rsid w:val="00A120D9"/>
    <w:rsid w:val="00A12760"/>
    <w:rsid w:val="00A12FA9"/>
    <w:rsid w:val="00A1320F"/>
    <w:rsid w:val="00A13639"/>
    <w:rsid w:val="00A1367B"/>
    <w:rsid w:val="00A137E6"/>
    <w:rsid w:val="00A1388A"/>
    <w:rsid w:val="00A13B7C"/>
    <w:rsid w:val="00A13D9D"/>
    <w:rsid w:val="00A13DBC"/>
    <w:rsid w:val="00A13E55"/>
    <w:rsid w:val="00A13FF0"/>
    <w:rsid w:val="00A141CA"/>
    <w:rsid w:val="00A146A4"/>
    <w:rsid w:val="00A1497F"/>
    <w:rsid w:val="00A14A8E"/>
    <w:rsid w:val="00A14A9B"/>
    <w:rsid w:val="00A14F4C"/>
    <w:rsid w:val="00A14FD8"/>
    <w:rsid w:val="00A15155"/>
    <w:rsid w:val="00A15682"/>
    <w:rsid w:val="00A1581E"/>
    <w:rsid w:val="00A15A2D"/>
    <w:rsid w:val="00A15A7A"/>
    <w:rsid w:val="00A15C94"/>
    <w:rsid w:val="00A15C9A"/>
    <w:rsid w:val="00A15D20"/>
    <w:rsid w:val="00A15FB1"/>
    <w:rsid w:val="00A16217"/>
    <w:rsid w:val="00A1655A"/>
    <w:rsid w:val="00A16B57"/>
    <w:rsid w:val="00A16FBE"/>
    <w:rsid w:val="00A1762C"/>
    <w:rsid w:val="00A17B71"/>
    <w:rsid w:val="00A2010F"/>
    <w:rsid w:val="00A20405"/>
    <w:rsid w:val="00A20676"/>
    <w:rsid w:val="00A206A8"/>
    <w:rsid w:val="00A20738"/>
    <w:rsid w:val="00A208A0"/>
    <w:rsid w:val="00A20C9F"/>
    <w:rsid w:val="00A20D75"/>
    <w:rsid w:val="00A20DA2"/>
    <w:rsid w:val="00A20E01"/>
    <w:rsid w:val="00A21085"/>
    <w:rsid w:val="00A21252"/>
    <w:rsid w:val="00A2149B"/>
    <w:rsid w:val="00A2188B"/>
    <w:rsid w:val="00A21A0C"/>
    <w:rsid w:val="00A21F9D"/>
    <w:rsid w:val="00A2203A"/>
    <w:rsid w:val="00A220D5"/>
    <w:rsid w:val="00A22317"/>
    <w:rsid w:val="00A22353"/>
    <w:rsid w:val="00A22869"/>
    <w:rsid w:val="00A22DE4"/>
    <w:rsid w:val="00A22E8D"/>
    <w:rsid w:val="00A230CC"/>
    <w:rsid w:val="00A23627"/>
    <w:rsid w:val="00A23AD9"/>
    <w:rsid w:val="00A24B8F"/>
    <w:rsid w:val="00A24C9C"/>
    <w:rsid w:val="00A24CA2"/>
    <w:rsid w:val="00A24D7D"/>
    <w:rsid w:val="00A24FCB"/>
    <w:rsid w:val="00A253A4"/>
    <w:rsid w:val="00A253AA"/>
    <w:rsid w:val="00A2555A"/>
    <w:rsid w:val="00A2565C"/>
    <w:rsid w:val="00A257C9"/>
    <w:rsid w:val="00A25A1D"/>
    <w:rsid w:val="00A25DEA"/>
    <w:rsid w:val="00A261D8"/>
    <w:rsid w:val="00A262A4"/>
    <w:rsid w:val="00A26765"/>
    <w:rsid w:val="00A26B26"/>
    <w:rsid w:val="00A26BD6"/>
    <w:rsid w:val="00A26EBA"/>
    <w:rsid w:val="00A26ED1"/>
    <w:rsid w:val="00A271E7"/>
    <w:rsid w:val="00A27453"/>
    <w:rsid w:val="00A2754A"/>
    <w:rsid w:val="00A277EA"/>
    <w:rsid w:val="00A2796B"/>
    <w:rsid w:val="00A27B12"/>
    <w:rsid w:val="00A27BD1"/>
    <w:rsid w:val="00A27EBF"/>
    <w:rsid w:val="00A27F98"/>
    <w:rsid w:val="00A300AD"/>
    <w:rsid w:val="00A301FA"/>
    <w:rsid w:val="00A3062F"/>
    <w:rsid w:val="00A307F7"/>
    <w:rsid w:val="00A31388"/>
    <w:rsid w:val="00A317D5"/>
    <w:rsid w:val="00A31D98"/>
    <w:rsid w:val="00A31E82"/>
    <w:rsid w:val="00A321BA"/>
    <w:rsid w:val="00A32207"/>
    <w:rsid w:val="00A32946"/>
    <w:rsid w:val="00A329BE"/>
    <w:rsid w:val="00A32D07"/>
    <w:rsid w:val="00A3351E"/>
    <w:rsid w:val="00A338AB"/>
    <w:rsid w:val="00A33EC2"/>
    <w:rsid w:val="00A33FE3"/>
    <w:rsid w:val="00A34198"/>
    <w:rsid w:val="00A344EB"/>
    <w:rsid w:val="00A34580"/>
    <w:rsid w:val="00A3466F"/>
    <w:rsid w:val="00A34744"/>
    <w:rsid w:val="00A34E95"/>
    <w:rsid w:val="00A34F67"/>
    <w:rsid w:val="00A351B1"/>
    <w:rsid w:val="00A351E2"/>
    <w:rsid w:val="00A35F65"/>
    <w:rsid w:val="00A35FE8"/>
    <w:rsid w:val="00A36042"/>
    <w:rsid w:val="00A3605E"/>
    <w:rsid w:val="00A362BF"/>
    <w:rsid w:val="00A36425"/>
    <w:rsid w:val="00A36691"/>
    <w:rsid w:val="00A36A87"/>
    <w:rsid w:val="00A36F7B"/>
    <w:rsid w:val="00A3717C"/>
    <w:rsid w:val="00A37DDD"/>
    <w:rsid w:val="00A37EFB"/>
    <w:rsid w:val="00A37F81"/>
    <w:rsid w:val="00A400B6"/>
    <w:rsid w:val="00A4026E"/>
    <w:rsid w:val="00A4058F"/>
    <w:rsid w:val="00A406B0"/>
    <w:rsid w:val="00A40791"/>
    <w:rsid w:val="00A415D5"/>
    <w:rsid w:val="00A41BD0"/>
    <w:rsid w:val="00A41C9D"/>
    <w:rsid w:val="00A41D8C"/>
    <w:rsid w:val="00A4202A"/>
    <w:rsid w:val="00A4207A"/>
    <w:rsid w:val="00A420ED"/>
    <w:rsid w:val="00A42156"/>
    <w:rsid w:val="00A422EC"/>
    <w:rsid w:val="00A426A2"/>
    <w:rsid w:val="00A426BA"/>
    <w:rsid w:val="00A42710"/>
    <w:rsid w:val="00A42CC4"/>
    <w:rsid w:val="00A42EB6"/>
    <w:rsid w:val="00A4331E"/>
    <w:rsid w:val="00A4385C"/>
    <w:rsid w:val="00A438DB"/>
    <w:rsid w:val="00A43B65"/>
    <w:rsid w:val="00A43C23"/>
    <w:rsid w:val="00A43C9A"/>
    <w:rsid w:val="00A43CB4"/>
    <w:rsid w:val="00A44B16"/>
    <w:rsid w:val="00A44CD0"/>
    <w:rsid w:val="00A44EAD"/>
    <w:rsid w:val="00A44FDA"/>
    <w:rsid w:val="00A454E1"/>
    <w:rsid w:val="00A456B8"/>
    <w:rsid w:val="00A45894"/>
    <w:rsid w:val="00A45963"/>
    <w:rsid w:val="00A45ADB"/>
    <w:rsid w:val="00A45B12"/>
    <w:rsid w:val="00A45C38"/>
    <w:rsid w:val="00A45D7C"/>
    <w:rsid w:val="00A46120"/>
    <w:rsid w:val="00A461EA"/>
    <w:rsid w:val="00A47A20"/>
    <w:rsid w:val="00A50708"/>
    <w:rsid w:val="00A50C75"/>
    <w:rsid w:val="00A5108C"/>
    <w:rsid w:val="00A511B0"/>
    <w:rsid w:val="00A51203"/>
    <w:rsid w:val="00A51680"/>
    <w:rsid w:val="00A51745"/>
    <w:rsid w:val="00A51BD4"/>
    <w:rsid w:val="00A51E29"/>
    <w:rsid w:val="00A5203B"/>
    <w:rsid w:val="00A521E4"/>
    <w:rsid w:val="00A521EE"/>
    <w:rsid w:val="00A52626"/>
    <w:rsid w:val="00A52888"/>
    <w:rsid w:val="00A52930"/>
    <w:rsid w:val="00A52A0E"/>
    <w:rsid w:val="00A52E69"/>
    <w:rsid w:val="00A53006"/>
    <w:rsid w:val="00A5375A"/>
    <w:rsid w:val="00A5379B"/>
    <w:rsid w:val="00A53906"/>
    <w:rsid w:val="00A53A60"/>
    <w:rsid w:val="00A53C1E"/>
    <w:rsid w:val="00A53D1E"/>
    <w:rsid w:val="00A53D7B"/>
    <w:rsid w:val="00A53EEE"/>
    <w:rsid w:val="00A53FE0"/>
    <w:rsid w:val="00A54B3D"/>
    <w:rsid w:val="00A54B56"/>
    <w:rsid w:val="00A54C7D"/>
    <w:rsid w:val="00A54F00"/>
    <w:rsid w:val="00A55211"/>
    <w:rsid w:val="00A55CFC"/>
    <w:rsid w:val="00A55E69"/>
    <w:rsid w:val="00A55F9B"/>
    <w:rsid w:val="00A56220"/>
    <w:rsid w:val="00A56C02"/>
    <w:rsid w:val="00A56FD9"/>
    <w:rsid w:val="00A570BC"/>
    <w:rsid w:val="00A571BC"/>
    <w:rsid w:val="00A57B5C"/>
    <w:rsid w:val="00A602C3"/>
    <w:rsid w:val="00A608C3"/>
    <w:rsid w:val="00A609E6"/>
    <w:rsid w:val="00A6101E"/>
    <w:rsid w:val="00A615C9"/>
    <w:rsid w:val="00A61E5A"/>
    <w:rsid w:val="00A62490"/>
    <w:rsid w:val="00A627C0"/>
    <w:rsid w:val="00A62B63"/>
    <w:rsid w:val="00A62CE3"/>
    <w:rsid w:val="00A62D2E"/>
    <w:rsid w:val="00A636B2"/>
    <w:rsid w:val="00A63880"/>
    <w:rsid w:val="00A63BE9"/>
    <w:rsid w:val="00A6407B"/>
    <w:rsid w:val="00A644D1"/>
    <w:rsid w:val="00A646B5"/>
    <w:rsid w:val="00A64B00"/>
    <w:rsid w:val="00A650C5"/>
    <w:rsid w:val="00A653C5"/>
    <w:rsid w:val="00A6547D"/>
    <w:rsid w:val="00A65661"/>
    <w:rsid w:val="00A65B37"/>
    <w:rsid w:val="00A662AF"/>
    <w:rsid w:val="00A66338"/>
    <w:rsid w:val="00A66361"/>
    <w:rsid w:val="00A663AD"/>
    <w:rsid w:val="00A6665A"/>
    <w:rsid w:val="00A667E2"/>
    <w:rsid w:val="00A669E8"/>
    <w:rsid w:val="00A66D3D"/>
    <w:rsid w:val="00A66EAB"/>
    <w:rsid w:val="00A6720B"/>
    <w:rsid w:val="00A6722C"/>
    <w:rsid w:val="00A6728A"/>
    <w:rsid w:val="00A67C56"/>
    <w:rsid w:val="00A67D59"/>
    <w:rsid w:val="00A706CE"/>
    <w:rsid w:val="00A706D4"/>
    <w:rsid w:val="00A7071E"/>
    <w:rsid w:val="00A70A54"/>
    <w:rsid w:val="00A70EAE"/>
    <w:rsid w:val="00A70EF4"/>
    <w:rsid w:val="00A71969"/>
    <w:rsid w:val="00A71A96"/>
    <w:rsid w:val="00A71C83"/>
    <w:rsid w:val="00A71C97"/>
    <w:rsid w:val="00A71E7A"/>
    <w:rsid w:val="00A727AF"/>
    <w:rsid w:val="00A734D5"/>
    <w:rsid w:val="00A734EE"/>
    <w:rsid w:val="00A735E2"/>
    <w:rsid w:val="00A73AB9"/>
    <w:rsid w:val="00A73BE0"/>
    <w:rsid w:val="00A73F02"/>
    <w:rsid w:val="00A74112"/>
    <w:rsid w:val="00A74799"/>
    <w:rsid w:val="00A74EEF"/>
    <w:rsid w:val="00A75180"/>
    <w:rsid w:val="00A75208"/>
    <w:rsid w:val="00A7539D"/>
    <w:rsid w:val="00A757A7"/>
    <w:rsid w:val="00A7592E"/>
    <w:rsid w:val="00A75C4A"/>
    <w:rsid w:val="00A76135"/>
    <w:rsid w:val="00A763C3"/>
    <w:rsid w:val="00A7659D"/>
    <w:rsid w:val="00A765DF"/>
    <w:rsid w:val="00A76688"/>
    <w:rsid w:val="00A76989"/>
    <w:rsid w:val="00A76A39"/>
    <w:rsid w:val="00A76C20"/>
    <w:rsid w:val="00A77ABF"/>
    <w:rsid w:val="00A77AC6"/>
    <w:rsid w:val="00A77C21"/>
    <w:rsid w:val="00A801BA"/>
    <w:rsid w:val="00A804D8"/>
    <w:rsid w:val="00A80C1B"/>
    <w:rsid w:val="00A80DD9"/>
    <w:rsid w:val="00A80F14"/>
    <w:rsid w:val="00A80FA8"/>
    <w:rsid w:val="00A81186"/>
    <w:rsid w:val="00A813E9"/>
    <w:rsid w:val="00A81A46"/>
    <w:rsid w:val="00A81C3A"/>
    <w:rsid w:val="00A81E0A"/>
    <w:rsid w:val="00A8222F"/>
    <w:rsid w:val="00A82908"/>
    <w:rsid w:val="00A82AF3"/>
    <w:rsid w:val="00A82C4C"/>
    <w:rsid w:val="00A82CAC"/>
    <w:rsid w:val="00A82D1C"/>
    <w:rsid w:val="00A82F9D"/>
    <w:rsid w:val="00A8302A"/>
    <w:rsid w:val="00A83538"/>
    <w:rsid w:val="00A83553"/>
    <w:rsid w:val="00A836EA"/>
    <w:rsid w:val="00A83ADA"/>
    <w:rsid w:val="00A83B3F"/>
    <w:rsid w:val="00A83C9D"/>
    <w:rsid w:val="00A83D56"/>
    <w:rsid w:val="00A83E40"/>
    <w:rsid w:val="00A83EAE"/>
    <w:rsid w:val="00A84180"/>
    <w:rsid w:val="00A84674"/>
    <w:rsid w:val="00A849F2"/>
    <w:rsid w:val="00A84A9F"/>
    <w:rsid w:val="00A84D1E"/>
    <w:rsid w:val="00A8530C"/>
    <w:rsid w:val="00A85522"/>
    <w:rsid w:val="00A85AA8"/>
    <w:rsid w:val="00A85D3C"/>
    <w:rsid w:val="00A85EB9"/>
    <w:rsid w:val="00A8696A"/>
    <w:rsid w:val="00A86EA8"/>
    <w:rsid w:val="00A87576"/>
    <w:rsid w:val="00A875CE"/>
    <w:rsid w:val="00A875E9"/>
    <w:rsid w:val="00A87847"/>
    <w:rsid w:val="00A87862"/>
    <w:rsid w:val="00A87AD0"/>
    <w:rsid w:val="00A900B6"/>
    <w:rsid w:val="00A901A9"/>
    <w:rsid w:val="00A9034C"/>
    <w:rsid w:val="00A90A9F"/>
    <w:rsid w:val="00A90BF2"/>
    <w:rsid w:val="00A918A3"/>
    <w:rsid w:val="00A91BF5"/>
    <w:rsid w:val="00A91DA7"/>
    <w:rsid w:val="00A91E59"/>
    <w:rsid w:val="00A91F4C"/>
    <w:rsid w:val="00A9230D"/>
    <w:rsid w:val="00A9231C"/>
    <w:rsid w:val="00A92CEE"/>
    <w:rsid w:val="00A92E11"/>
    <w:rsid w:val="00A92FB8"/>
    <w:rsid w:val="00A93006"/>
    <w:rsid w:val="00A93186"/>
    <w:rsid w:val="00A93279"/>
    <w:rsid w:val="00A932A5"/>
    <w:rsid w:val="00A934CA"/>
    <w:rsid w:val="00A9368C"/>
    <w:rsid w:val="00A937CA"/>
    <w:rsid w:val="00A93854"/>
    <w:rsid w:val="00A93B69"/>
    <w:rsid w:val="00A93BE2"/>
    <w:rsid w:val="00A93F22"/>
    <w:rsid w:val="00A94128"/>
    <w:rsid w:val="00A94587"/>
    <w:rsid w:val="00A947B3"/>
    <w:rsid w:val="00A94CB7"/>
    <w:rsid w:val="00A951DD"/>
    <w:rsid w:val="00A95E59"/>
    <w:rsid w:val="00A95F33"/>
    <w:rsid w:val="00A96978"/>
    <w:rsid w:val="00A96F32"/>
    <w:rsid w:val="00A97057"/>
    <w:rsid w:val="00A97722"/>
    <w:rsid w:val="00A977A6"/>
    <w:rsid w:val="00A97AB7"/>
    <w:rsid w:val="00AA0044"/>
    <w:rsid w:val="00AA01C4"/>
    <w:rsid w:val="00AA034A"/>
    <w:rsid w:val="00AA05AC"/>
    <w:rsid w:val="00AA06AD"/>
    <w:rsid w:val="00AA07B6"/>
    <w:rsid w:val="00AA07B7"/>
    <w:rsid w:val="00AA0A64"/>
    <w:rsid w:val="00AA1514"/>
    <w:rsid w:val="00AA1871"/>
    <w:rsid w:val="00AA18DA"/>
    <w:rsid w:val="00AA19A4"/>
    <w:rsid w:val="00AA1A86"/>
    <w:rsid w:val="00AA1CF6"/>
    <w:rsid w:val="00AA1F51"/>
    <w:rsid w:val="00AA2276"/>
    <w:rsid w:val="00AA24DC"/>
    <w:rsid w:val="00AA27B7"/>
    <w:rsid w:val="00AA2842"/>
    <w:rsid w:val="00AA2B51"/>
    <w:rsid w:val="00AA2B7D"/>
    <w:rsid w:val="00AA2F81"/>
    <w:rsid w:val="00AA2FB3"/>
    <w:rsid w:val="00AA3434"/>
    <w:rsid w:val="00AA3563"/>
    <w:rsid w:val="00AA3687"/>
    <w:rsid w:val="00AA3691"/>
    <w:rsid w:val="00AA43F8"/>
    <w:rsid w:val="00AA4790"/>
    <w:rsid w:val="00AA47DC"/>
    <w:rsid w:val="00AA49B8"/>
    <w:rsid w:val="00AA4D69"/>
    <w:rsid w:val="00AA5DE6"/>
    <w:rsid w:val="00AA6126"/>
    <w:rsid w:val="00AA63BC"/>
    <w:rsid w:val="00AA72BA"/>
    <w:rsid w:val="00AA767A"/>
    <w:rsid w:val="00AA7DB4"/>
    <w:rsid w:val="00AB03BA"/>
    <w:rsid w:val="00AB0435"/>
    <w:rsid w:val="00AB0488"/>
    <w:rsid w:val="00AB06AF"/>
    <w:rsid w:val="00AB0A85"/>
    <w:rsid w:val="00AB0E76"/>
    <w:rsid w:val="00AB0E8D"/>
    <w:rsid w:val="00AB1574"/>
    <w:rsid w:val="00AB1DD6"/>
    <w:rsid w:val="00AB20F9"/>
    <w:rsid w:val="00AB21B1"/>
    <w:rsid w:val="00AB222A"/>
    <w:rsid w:val="00AB2279"/>
    <w:rsid w:val="00AB2310"/>
    <w:rsid w:val="00AB24FA"/>
    <w:rsid w:val="00AB2CF9"/>
    <w:rsid w:val="00AB2D16"/>
    <w:rsid w:val="00AB2E67"/>
    <w:rsid w:val="00AB318D"/>
    <w:rsid w:val="00AB330C"/>
    <w:rsid w:val="00AB3814"/>
    <w:rsid w:val="00AB3C75"/>
    <w:rsid w:val="00AB43F9"/>
    <w:rsid w:val="00AB450E"/>
    <w:rsid w:val="00AB4586"/>
    <w:rsid w:val="00AB46A8"/>
    <w:rsid w:val="00AB48D0"/>
    <w:rsid w:val="00AB4B79"/>
    <w:rsid w:val="00AB4BCB"/>
    <w:rsid w:val="00AB4C8D"/>
    <w:rsid w:val="00AB530D"/>
    <w:rsid w:val="00AB53D0"/>
    <w:rsid w:val="00AB573A"/>
    <w:rsid w:val="00AB591E"/>
    <w:rsid w:val="00AB5BF0"/>
    <w:rsid w:val="00AB5BF6"/>
    <w:rsid w:val="00AB637F"/>
    <w:rsid w:val="00AB68F8"/>
    <w:rsid w:val="00AB69D8"/>
    <w:rsid w:val="00AB76C9"/>
    <w:rsid w:val="00AB78CB"/>
    <w:rsid w:val="00AB78FB"/>
    <w:rsid w:val="00AB7B10"/>
    <w:rsid w:val="00AB7E68"/>
    <w:rsid w:val="00AC032B"/>
    <w:rsid w:val="00AC0C5D"/>
    <w:rsid w:val="00AC0D0A"/>
    <w:rsid w:val="00AC0E2A"/>
    <w:rsid w:val="00AC131C"/>
    <w:rsid w:val="00AC198D"/>
    <w:rsid w:val="00AC1BD8"/>
    <w:rsid w:val="00AC25CA"/>
    <w:rsid w:val="00AC31F3"/>
    <w:rsid w:val="00AC36F8"/>
    <w:rsid w:val="00AC3B57"/>
    <w:rsid w:val="00AC3C96"/>
    <w:rsid w:val="00AC3E39"/>
    <w:rsid w:val="00AC40A4"/>
    <w:rsid w:val="00AC43A6"/>
    <w:rsid w:val="00AC444A"/>
    <w:rsid w:val="00AC4481"/>
    <w:rsid w:val="00AC454A"/>
    <w:rsid w:val="00AC4625"/>
    <w:rsid w:val="00AC4A0D"/>
    <w:rsid w:val="00AC4D40"/>
    <w:rsid w:val="00AC4F46"/>
    <w:rsid w:val="00AC5031"/>
    <w:rsid w:val="00AC5069"/>
    <w:rsid w:val="00AC57AD"/>
    <w:rsid w:val="00AC5873"/>
    <w:rsid w:val="00AC5B92"/>
    <w:rsid w:val="00AC6051"/>
    <w:rsid w:val="00AC6224"/>
    <w:rsid w:val="00AC626B"/>
    <w:rsid w:val="00AC66A8"/>
    <w:rsid w:val="00AC6981"/>
    <w:rsid w:val="00AC6A6E"/>
    <w:rsid w:val="00AC7513"/>
    <w:rsid w:val="00AC762B"/>
    <w:rsid w:val="00AC76EA"/>
    <w:rsid w:val="00AC7CB6"/>
    <w:rsid w:val="00AD00DD"/>
    <w:rsid w:val="00AD024D"/>
    <w:rsid w:val="00AD0459"/>
    <w:rsid w:val="00AD0502"/>
    <w:rsid w:val="00AD0C9F"/>
    <w:rsid w:val="00AD11FE"/>
    <w:rsid w:val="00AD135E"/>
    <w:rsid w:val="00AD16C5"/>
    <w:rsid w:val="00AD17DC"/>
    <w:rsid w:val="00AD1AE8"/>
    <w:rsid w:val="00AD1B17"/>
    <w:rsid w:val="00AD1CD3"/>
    <w:rsid w:val="00AD1FDE"/>
    <w:rsid w:val="00AD21CA"/>
    <w:rsid w:val="00AD21D4"/>
    <w:rsid w:val="00AD2511"/>
    <w:rsid w:val="00AD2B9D"/>
    <w:rsid w:val="00AD31C4"/>
    <w:rsid w:val="00AD33AF"/>
    <w:rsid w:val="00AD33FC"/>
    <w:rsid w:val="00AD3E06"/>
    <w:rsid w:val="00AD3E30"/>
    <w:rsid w:val="00AD3F65"/>
    <w:rsid w:val="00AD3F9C"/>
    <w:rsid w:val="00AD4006"/>
    <w:rsid w:val="00AD4050"/>
    <w:rsid w:val="00AD44F1"/>
    <w:rsid w:val="00AD4553"/>
    <w:rsid w:val="00AD4756"/>
    <w:rsid w:val="00AD4B02"/>
    <w:rsid w:val="00AD4BA2"/>
    <w:rsid w:val="00AD4C93"/>
    <w:rsid w:val="00AD4CE7"/>
    <w:rsid w:val="00AD4D04"/>
    <w:rsid w:val="00AD4DED"/>
    <w:rsid w:val="00AD52CF"/>
    <w:rsid w:val="00AD52FF"/>
    <w:rsid w:val="00AD5A38"/>
    <w:rsid w:val="00AD5C16"/>
    <w:rsid w:val="00AD5CEC"/>
    <w:rsid w:val="00AD5E54"/>
    <w:rsid w:val="00AD65B1"/>
    <w:rsid w:val="00AD65F6"/>
    <w:rsid w:val="00AD65FB"/>
    <w:rsid w:val="00AD6DE5"/>
    <w:rsid w:val="00AD6F6B"/>
    <w:rsid w:val="00AD7715"/>
    <w:rsid w:val="00AD7E12"/>
    <w:rsid w:val="00AD7E16"/>
    <w:rsid w:val="00AD7E31"/>
    <w:rsid w:val="00AE08DD"/>
    <w:rsid w:val="00AE1038"/>
    <w:rsid w:val="00AE122B"/>
    <w:rsid w:val="00AE1C07"/>
    <w:rsid w:val="00AE1C48"/>
    <w:rsid w:val="00AE1FCC"/>
    <w:rsid w:val="00AE2363"/>
    <w:rsid w:val="00AE2470"/>
    <w:rsid w:val="00AE2941"/>
    <w:rsid w:val="00AE29EB"/>
    <w:rsid w:val="00AE2BD6"/>
    <w:rsid w:val="00AE2CC3"/>
    <w:rsid w:val="00AE2DB7"/>
    <w:rsid w:val="00AE3209"/>
    <w:rsid w:val="00AE3286"/>
    <w:rsid w:val="00AE3533"/>
    <w:rsid w:val="00AE381D"/>
    <w:rsid w:val="00AE3821"/>
    <w:rsid w:val="00AE3959"/>
    <w:rsid w:val="00AE3CC0"/>
    <w:rsid w:val="00AE3E12"/>
    <w:rsid w:val="00AE42A6"/>
    <w:rsid w:val="00AE47FA"/>
    <w:rsid w:val="00AE4ED3"/>
    <w:rsid w:val="00AE5736"/>
    <w:rsid w:val="00AE5867"/>
    <w:rsid w:val="00AE5A8B"/>
    <w:rsid w:val="00AE5B93"/>
    <w:rsid w:val="00AE63C5"/>
    <w:rsid w:val="00AE665F"/>
    <w:rsid w:val="00AE6B5D"/>
    <w:rsid w:val="00AE6F21"/>
    <w:rsid w:val="00AE70FA"/>
    <w:rsid w:val="00AE715E"/>
    <w:rsid w:val="00AE75D2"/>
    <w:rsid w:val="00AF00CA"/>
    <w:rsid w:val="00AF017D"/>
    <w:rsid w:val="00AF018D"/>
    <w:rsid w:val="00AF021B"/>
    <w:rsid w:val="00AF05E3"/>
    <w:rsid w:val="00AF0625"/>
    <w:rsid w:val="00AF0657"/>
    <w:rsid w:val="00AF0738"/>
    <w:rsid w:val="00AF09A6"/>
    <w:rsid w:val="00AF09AB"/>
    <w:rsid w:val="00AF0C1C"/>
    <w:rsid w:val="00AF0DCA"/>
    <w:rsid w:val="00AF0E0F"/>
    <w:rsid w:val="00AF1048"/>
    <w:rsid w:val="00AF1256"/>
    <w:rsid w:val="00AF128D"/>
    <w:rsid w:val="00AF1365"/>
    <w:rsid w:val="00AF17B6"/>
    <w:rsid w:val="00AF17D5"/>
    <w:rsid w:val="00AF1C7C"/>
    <w:rsid w:val="00AF1FD4"/>
    <w:rsid w:val="00AF27CF"/>
    <w:rsid w:val="00AF2D6E"/>
    <w:rsid w:val="00AF30D3"/>
    <w:rsid w:val="00AF3479"/>
    <w:rsid w:val="00AF370C"/>
    <w:rsid w:val="00AF3C65"/>
    <w:rsid w:val="00AF42BC"/>
    <w:rsid w:val="00AF436F"/>
    <w:rsid w:val="00AF45B3"/>
    <w:rsid w:val="00AF463B"/>
    <w:rsid w:val="00AF4D9B"/>
    <w:rsid w:val="00AF4DE4"/>
    <w:rsid w:val="00AF4EEE"/>
    <w:rsid w:val="00AF547B"/>
    <w:rsid w:val="00AF5848"/>
    <w:rsid w:val="00AF5C6A"/>
    <w:rsid w:val="00AF5D1E"/>
    <w:rsid w:val="00AF61DC"/>
    <w:rsid w:val="00AF61FF"/>
    <w:rsid w:val="00AF67B4"/>
    <w:rsid w:val="00AF6B57"/>
    <w:rsid w:val="00AF6EA1"/>
    <w:rsid w:val="00AF7EA0"/>
    <w:rsid w:val="00B001A5"/>
    <w:rsid w:val="00B001BB"/>
    <w:rsid w:val="00B002D6"/>
    <w:rsid w:val="00B005C5"/>
    <w:rsid w:val="00B00845"/>
    <w:rsid w:val="00B00B18"/>
    <w:rsid w:val="00B00C69"/>
    <w:rsid w:val="00B00CF8"/>
    <w:rsid w:val="00B01201"/>
    <w:rsid w:val="00B01213"/>
    <w:rsid w:val="00B01357"/>
    <w:rsid w:val="00B013AC"/>
    <w:rsid w:val="00B01573"/>
    <w:rsid w:val="00B01967"/>
    <w:rsid w:val="00B01D69"/>
    <w:rsid w:val="00B02280"/>
    <w:rsid w:val="00B0234D"/>
    <w:rsid w:val="00B02388"/>
    <w:rsid w:val="00B0268F"/>
    <w:rsid w:val="00B02731"/>
    <w:rsid w:val="00B028D3"/>
    <w:rsid w:val="00B028DD"/>
    <w:rsid w:val="00B0339F"/>
    <w:rsid w:val="00B0349F"/>
    <w:rsid w:val="00B035CE"/>
    <w:rsid w:val="00B03776"/>
    <w:rsid w:val="00B037AA"/>
    <w:rsid w:val="00B0382E"/>
    <w:rsid w:val="00B03BA6"/>
    <w:rsid w:val="00B03CB0"/>
    <w:rsid w:val="00B03F76"/>
    <w:rsid w:val="00B03FE3"/>
    <w:rsid w:val="00B04C7E"/>
    <w:rsid w:val="00B04E43"/>
    <w:rsid w:val="00B05314"/>
    <w:rsid w:val="00B05536"/>
    <w:rsid w:val="00B05E41"/>
    <w:rsid w:val="00B060D7"/>
    <w:rsid w:val="00B066D7"/>
    <w:rsid w:val="00B06ECA"/>
    <w:rsid w:val="00B07031"/>
    <w:rsid w:val="00B07042"/>
    <w:rsid w:val="00B070F1"/>
    <w:rsid w:val="00B0740F"/>
    <w:rsid w:val="00B07AB7"/>
    <w:rsid w:val="00B07BE0"/>
    <w:rsid w:val="00B07DED"/>
    <w:rsid w:val="00B07ECA"/>
    <w:rsid w:val="00B1001A"/>
    <w:rsid w:val="00B1036B"/>
    <w:rsid w:val="00B10942"/>
    <w:rsid w:val="00B10B6E"/>
    <w:rsid w:val="00B10C34"/>
    <w:rsid w:val="00B10D47"/>
    <w:rsid w:val="00B1124A"/>
    <w:rsid w:val="00B114EB"/>
    <w:rsid w:val="00B116F3"/>
    <w:rsid w:val="00B11AA8"/>
    <w:rsid w:val="00B11B8E"/>
    <w:rsid w:val="00B11DBD"/>
    <w:rsid w:val="00B11FB3"/>
    <w:rsid w:val="00B120EB"/>
    <w:rsid w:val="00B122BF"/>
    <w:rsid w:val="00B12E0E"/>
    <w:rsid w:val="00B135B6"/>
    <w:rsid w:val="00B135D4"/>
    <w:rsid w:val="00B13820"/>
    <w:rsid w:val="00B139CE"/>
    <w:rsid w:val="00B14004"/>
    <w:rsid w:val="00B142B8"/>
    <w:rsid w:val="00B14405"/>
    <w:rsid w:val="00B14FAB"/>
    <w:rsid w:val="00B152E5"/>
    <w:rsid w:val="00B15995"/>
    <w:rsid w:val="00B15A1F"/>
    <w:rsid w:val="00B15A6F"/>
    <w:rsid w:val="00B15A85"/>
    <w:rsid w:val="00B15C90"/>
    <w:rsid w:val="00B15D11"/>
    <w:rsid w:val="00B15F8B"/>
    <w:rsid w:val="00B15F94"/>
    <w:rsid w:val="00B16433"/>
    <w:rsid w:val="00B16B8B"/>
    <w:rsid w:val="00B16DC5"/>
    <w:rsid w:val="00B172DD"/>
    <w:rsid w:val="00B17C95"/>
    <w:rsid w:val="00B17D79"/>
    <w:rsid w:val="00B17F9C"/>
    <w:rsid w:val="00B20018"/>
    <w:rsid w:val="00B20077"/>
    <w:rsid w:val="00B20115"/>
    <w:rsid w:val="00B201BB"/>
    <w:rsid w:val="00B203DC"/>
    <w:rsid w:val="00B20948"/>
    <w:rsid w:val="00B209B9"/>
    <w:rsid w:val="00B216C3"/>
    <w:rsid w:val="00B217B5"/>
    <w:rsid w:val="00B218E8"/>
    <w:rsid w:val="00B21BD7"/>
    <w:rsid w:val="00B21DF8"/>
    <w:rsid w:val="00B223A0"/>
    <w:rsid w:val="00B228B2"/>
    <w:rsid w:val="00B2291B"/>
    <w:rsid w:val="00B2297D"/>
    <w:rsid w:val="00B22CBF"/>
    <w:rsid w:val="00B22F56"/>
    <w:rsid w:val="00B22F96"/>
    <w:rsid w:val="00B233FD"/>
    <w:rsid w:val="00B23A35"/>
    <w:rsid w:val="00B23F70"/>
    <w:rsid w:val="00B2406A"/>
    <w:rsid w:val="00B2421E"/>
    <w:rsid w:val="00B24247"/>
    <w:rsid w:val="00B24323"/>
    <w:rsid w:val="00B24445"/>
    <w:rsid w:val="00B246E4"/>
    <w:rsid w:val="00B24FD9"/>
    <w:rsid w:val="00B25058"/>
    <w:rsid w:val="00B25087"/>
    <w:rsid w:val="00B25386"/>
    <w:rsid w:val="00B25676"/>
    <w:rsid w:val="00B2587C"/>
    <w:rsid w:val="00B26144"/>
    <w:rsid w:val="00B26189"/>
    <w:rsid w:val="00B26EE9"/>
    <w:rsid w:val="00B26F3F"/>
    <w:rsid w:val="00B2754D"/>
    <w:rsid w:val="00B27971"/>
    <w:rsid w:val="00B27A5A"/>
    <w:rsid w:val="00B27FD4"/>
    <w:rsid w:val="00B3046E"/>
    <w:rsid w:val="00B30529"/>
    <w:rsid w:val="00B30A20"/>
    <w:rsid w:val="00B30A8D"/>
    <w:rsid w:val="00B316AD"/>
    <w:rsid w:val="00B31D28"/>
    <w:rsid w:val="00B31DA1"/>
    <w:rsid w:val="00B31FB2"/>
    <w:rsid w:val="00B323B6"/>
    <w:rsid w:val="00B32C7A"/>
    <w:rsid w:val="00B32DF3"/>
    <w:rsid w:val="00B3348E"/>
    <w:rsid w:val="00B33A2B"/>
    <w:rsid w:val="00B33B17"/>
    <w:rsid w:val="00B33EF9"/>
    <w:rsid w:val="00B34071"/>
    <w:rsid w:val="00B34254"/>
    <w:rsid w:val="00B3494F"/>
    <w:rsid w:val="00B34B6D"/>
    <w:rsid w:val="00B34BCC"/>
    <w:rsid w:val="00B35063"/>
    <w:rsid w:val="00B358F7"/>
    <w:rsid w:val="00B35ADA"/>
    <w:rsid w:val="00B35B12"/>
    <w:rsid w:val="00B35C9C"/>
    <w:rsid w:val="00B35CD3"/>
    <w:rsid w:val="00B35E64"/>
    <w:rsid w:val="00B35F07"/>
    <w:rsid w:val="00B3628A"/>
    <w:rsid w:val="00B362D7"/>
    <w:rsid w:val="00B36688"/>
    <w:rsid w:val="00B367EE"/>
    <w:rsid w:val="00B36BF4"/>
    <w:rsid w:val="00B36EDB"/>
    <w:rsid w:val="00B36F52"/>
    <w:rsid w:val="00B40A00"/>
    <w:rsid w:val="00B40C65"/>
    <w:rsid w:val="00B41D87"/>
    <w:rsid w:val="00B41D8C"/>
    <w:rsid w:val="00B41E45"/>
    <w:rsid w:val="00B41E71"/>
    <w:rsid w:val="00B41F13"/>
    <w:rsid w:val="00B42456"/>
    <w:rsid w:val="00B4254C"/>
    <w:rsid w:val="00B4281E"/>
    <w:rsid w:val="00B42924"/>
    <w:rsid w:val="00B42AE9"/>
    <w:rsid w:val="00B42EDD"/>
    <w:rsid w:val="00B42F77"/>
    <w:rsid w:val="00B43320"/>
    <w:rsid w:val="00B435F2"/>
    <w:rsid w:val="00B43AAE"/>
    <w:rsid w:val="00B43F4E"/>
    <w:rsid w:val="00B43F89"/>
    <w:rsid w:val="00B44440"/>
    <w:rsid w:val="00B4449F"/>
    <w:rsid w:val="00B44BD9"/>
    <w:rsid w:val="00B44EB0"/>
    <w:rsid w:val="00B44EC7"/>
    <w:rsid w:val="00B44F33"/>
    <w:rsid w:val="00B45385"/>
    <w:rsid w:val="00B455DD"/>
    <w:rsid w:val="00B4568A"/>
    <w:rsid w:val="00B45A56"/>
    <w:rsid w:val="00B45AB0"/>
    <w:rsid w:val="00B45BAD"/>
    <w:rsid w:val="00B45F66"/>
    <w:rsid w:val="00B462A3"/>
    <w:rsid w:val="00B468B7"/>
    <w:rsid w:val="00B46A8D"/>
    <w:rsid w:val="00B46ACA"/>
    <w:rsid w:val="00B46D3E"/>
    <w:rsid w:val="00B46FA1"/>
    <w:rsid w:val="00B47415"/>
    <w:rsid w:val="00B47B98"/>
    <w:rsid w:val="00B47D89"/>
    <w:rsid w:val="00B5004F"/>
    <w:rsid w:val="00B50087"/>
    <w:rsid w:val="00B500DD"/>
    <w:rsid w:val="00B50488"/>
    <w:rsid w:val="00B5058E"/>
    <w:rsid w:val="00B50653"/>
    <w:rsid w:val="00B50661"/>
    <w:rsid w:val="00B5078C"/>
    <w:rsid w:val="00B50D8E"/>
    <w:rsid w:val="00B50ED6"/>
    <w:rsid w:val="00B5133B"/>
    <w:rsid w:val="00B515F9"/>
    <w:rsid w:val="00B51753"/>
    <w:rsid w:val="00B51B31"/>
    <w:rsid w:val="00B51DF3"/>
    <w:rsid w:val="00B51FD6"/>
    <w:rsid w:val="00B52595"/>
    <w:rsid w:val="00B52747"/>
    <w:rsid w:val="00B52970"/>
    <w:rsid w:val="00B52AF1"/>
    <w:rsid w:val="00B52E32"/>
    <w:rsid w:val="00B52FEE"/>
    <w:rsid w:val="00B536E4"/>
    <w:rsid w:val="00B536E8"/>
    <w:rsid w:val="00B538E5"/>
    <w:rsid w:val="00B53B10"/>
    <w:rsid w:val="00B53D58"/>
    <w:rsid w:val="00B541C8"/>
    <w:rsid w:val="00B54275"/>
    <w:rsid w:val="00B542AE"/>
    <w:rsid w:val="00B545DD"/>
    <w:rsid w:val="00B5485A"/>
    <w:rsid w:val="00B54A96"/>
    <w:rsid w:val="00B54E40"/>
    <w:rsid w:val="00B551BE"/>
    <w:rsid w:val="00B55209"/>
    <w:rsid w:val="00B55311"/>
    <w:rsid w:val="00B55F54"/>
    <w:rsid w:val="00B56675"/>
    <w:rsid w:val="00B56907"/>
    <w:rsid w:val="00B56EBC"/>
    <w:rsid w:val="00B56F2B"/>
    <w:rsid w:val="00B56FF7"/>
    <w:rsid w:val="00B57291"/>
    <w:rsid w:val="00B576C4"/>
    <w:rsid w:val="00B579BC"/>
    <w:rsid w:val="00B57C0C"/>
    <w:rsid w:val="00B604EF"/>
    <w:rsid w:val="00B608EC"/>
    <w:rsid w:val="00B6093F"/>
    <w:rsid w:val="00B60B43"/>
    <w:rsid w:val="00B61586"/>
    <w:rsid w:val="00B61CEF"/>
    <w:rsid w:val="00B61D2A"/>
    <w:rsid w:val="00B61ED2"/>
    <w:rsid w:val="00B624CE"/>
    <w:rsid w:val="00B625BD"/>
    <w:rsid w:val="00B63481"/>
    <w:rsid w:val="00B63549"/>
    <w:rsid w:val="00B63665"/>
    <w:rsid w:val="00B6370B"/>
    <w:rsid w:val="00B63794"/>
    <w:rsid w:val="00B637B2"/>
    <w:rsid w:val="00B64152"/>
    <w:rsid w:val="00B64711"/>
    <w:rsid w:val="00B648F2"/>
    <w:rsid w:val="00B64CDD"/>
    <w:rsid w:val="00B64DC5"/>
    <w:rsid w:val="00B65079"/>
    <w:rsid w:val="00B65B30"/>
    <w:rsid w:val="00B65FBC"/>
    <w:rsid w:val="00B66604"/>
    <w:rsid w:val="00B66750"/>
    <w:rsid w:val="00B66920"/>
    <w:rsid w:val="00B66BE5"/>
    <w:rsid w:val="00B67372"/>
    <w:rsid w:val="00B6768A"/>
    <w:rsid w:val="00B678CA"/>
    <w:rsid w:val="00B67A23"/>
    <w:rsid w:val="00B67BE7"/>
    <w:rsid w:val="00B67CA3"/>
    <w:rsid w:val="00B67CAA"/>
    <w:rsid w:val="00B67DCC"/>
    <w:rsid w:val="00B704A8"/>
    <w:rsid w:val="00B706B8"/>
    <w:rsid w:val="00B70C6F"/>
    <w:rsid w:val="00B70D6E"/>
    <w:rsid w:val="00B70FB6"/>
    <w:rsid w:val="00B71322"/>
    <w:rsid w:val="00B71888"/>
    <w:rsid w:val="00B71D55"/>
    <w:rsid w:val="00B71E6A"/>
    <w:rsid w:val="00B721AC"/>
    <w:rsid w:val="00B72223"/>
    <w:rsid w:val="00B725F3"/>
    <w:rsid w:val="00B726E7"/>
    <w:rsid w:val="00B726FC"/>
    <w:rsid w:val="00B72B55"/>
    <w:rsid w:val="00B72CBB"/>
    <w:rsid w:val="00B72EBC"/>
    <w:rsid w:val="00B73009"/>
    <w:rsid w:val="00B7344E"/>
    <w:rsid w:val="00B7392B"/>
    <w:rsid w:val="00B7396C"/>
    <w:rsid w:val="00B744F3"/>
    <w:rsid w:val="00B74688"/>
    <w:rsid w:val="00B747C9"/>
    <w:rsid w:val="00B748EB"/>
    <w:rsid w:val="00B74E8E"/>
    <w:rsid w:val="00B7505F"/>
    <w:rsid w:val="00B7506C"/>
    <w:rsid w:val="00B753DF"/>
    <w:rsid w:val="00B758AC"/>
    <w:rsid w:val="00B76098"/>
    <w:rsid w:val="00B7665C"/>
    <w:rsid w:val="00B76A35"/>
    <w:rsid w:val="00B772F1"/>
    <w:rsid w:val="00B77417"/>
    <w:rsid w:val="00B77583"/>
    <w:rsid w:val="00B77A12"/>
    <w:rsid w:val="00B77A34"/>
    <w:rsid w:val="00B77C19"/>
    <w:rsid w:val="00B77CBB"/>
    <w:rsid w:val="00B77E2B"/>
    <w:rsid w:val="00B77F1D"/>
    <w:rsid w:val="00B801B8"/>
    <w:rsid w:val="00B802B4"/>
    <w:rsid w:val="00B8030E"/>
    <w:rsid w:val="00B805FC"/>
    <w:rsid w:val="00B80957"/>
    <w:rsid w:val="00B809B1"/>
    <w:rsid w:val="00B80B03"/>
    <w:rsid w:val="00B80E42"/>
    <w:rsid w:val="00B80E73"/>
    <w:rsid w:val="00B81570"/>
    <w:rsid w:val="00B817E0"/>
    <w:rsid w:val="00B81B08"/>
    <w:rsid w:val="00B821D6"/>
    <w:rsid w:val="00B82391"/>
    <w:rsid w:val="00B8246E"/>
    <w:rsid w:val="00B827FF"/>
    <w:rsid w:val="00B82D6C"/>
    <w:rsid w:val="00B82F8F"/>
    <w:rsid w:val="00B833DB"/>
    <w:rsid w:val="00B83B46"/>
    <w:rsid w:val="00B84C30"/>
    <w:rsid w:val="00B84F11"/>
    <w:rsid w:val="00B84FBE"/>
    <w:rsid w:val="00B8505D"/>
    <w:rsid w:val="00B857AD"/>
    <w:rsid w:val="00B85852"/>
    <w:rsid w:val="00B85C94"/>
    <w:rsid w:val="00B85ED1"/>
    <w:rsid w:val="00B8620B"/>
    <w:rsid w:val="00B86421"/>
    <w:rsid w:val="00B86FBD"/>
    <w:rsid w:val="00B870A9"/>
    <w:rsid w:val="00B87201"/>
    <w:rsid w:val="00B87232"/>
    <w:rsid w:val="00B8751F"/>
    <w:rsid w:val="00B878AA"/>
    <w:rsid w:val="00B87B04"/>
    <w:rsid w:val="00B87F97"/>
    <w:rsid w:val="00B902FA"/>
    <w:rsid w:val="00B904E9"/>
    <w:rsid w:val="00B90881"/>
    <w:rsid w:val="00B90D33"/>
    <w:rsid w:val="00B91627"/>
    <w:rsid w:val="00B91897"/>
    <w:rsid w:val="00B91C56"/>
    <w:rsid w:val="00B91D5B"/>
    <w:rsid w:val="00B91EFF"/>
    <w:rsid w:val="00B9232F"/>
    <w:rsid w:val="00B9246D"/>
    <w:rsid w:val="00B92BA0"/>
    <w:rsid w:val="00B92D52"/>
    <w:rsid w:val="00B92EC3"/>
    <w:rsid w:val="00B92F8C"/>
    <w:rsid w:val="00B92F9B"/>
    <w:rsid w:val="00B92FF3"/>
    <w:rsid w:val="00B93063"/>
    <w:rsid w:val="00B93202"/>
    <w:rsid w:val="00B933A4"/>
    <w:rsid w:val="00B937D7"/>
    <w:rsid w:val="00B93C4F"/>
    <w:rsid w:val="00B941F6"/>
    <w:rsid w:val="00B94386"/>
    <w:rsid w:val="00B94887"/>
    <w:rsid w:val="00B949A6"/>
    <w:rsid w:val="00B94A9C"/>
    <w:rsid w:val="00B94C19"/>
    <w:rsid w:val="00B94D5B"/>
    <w:rsid w:val="00B95351"/>
    <w:rsid w:val="00B956C4"/>
    <w:rsid w:val="00B95FE3"/>
    <w:rsid w:val="00B96056"/>
    <w:rsid w:val="00B9639A"/>
    <w:rsid w:val="00B96619"/>
    <w:rsid w:val="00B96D82"/>
    <w:rsid w:val="00B97132"/>
    <w:rsid w:val="00B9740F"/>
    <w:rsid w:val="00B9741B"/>
    <w:rsid w:val="00B97471"/>
    <w:rsid w:val="00B97A42"/>
    <w:rsid w:val="00B97B41"/>
    <w:rsid w:val="00BA008E"/>
    <w:rsid w:val="00BA02BA"/>
    <w:rsid w:val="00BA0A62"/>
    <w:rsid w:val="00BA0AAC"/>
    <w:rsid w:val="00BA0AE4"/>
    <w:rsid w:val="00BA0E42"/>
    <w:rsid w:val="00BA109D"/>
    <w:rsid w:val="00BA147C"/>
    <w:rsid w:val="00BA1F43"/>
    <w:rsid w:val="00BA1F98"/>
    <w:rsid w:val="00BA24A8"/>
    <w:rsid w:val="00BA2875"/>
    <w:rsid w:val="00BA2BCE"/>
    <w:rsid w:val="00BA3582"/>
    <w:rsid w:val="00BA3817"/>
    <w:rsid w:val="00BA4030"/>
    <w:rsid w:val="00BA4323"/>
    <w:rsid w:val="00BA441C"/>
    <w:rsid w:val="00BA45D4"/>
    <w:rsid w:val="00BA4CBB"/>
    <w:rsid w:val="00BA52F5"/>
    <w:rsid w:val="00BA52F9"/>
    <w:rsid w:val="00BA53B1"/>
    <w:rsid w:val="00BA548B"/>
    <w:rsid w:val="00BA57DC"/>
    <w:rsid w:val="00BA5A5C"/>
    <w:rsid w:val="00BA5C99"/>
    <w:rsid w:val="00BA6259"/>
    <w:rsid w:val="00BA6520"/>
    <w:rsid w:val="00BA6746"/>
    <w:rsid w:val="00BA6772"/>
    <w:rsid w:val="00BA6882"/>
    <w:rsid w:val="00BA6A51"/>
    <w:rsid w:val="00BA6C24"/>
    <w:rsid w:val="00BA6C31"/>
    <w:rsid w:val="00BA6EF1"/>
    <w:rsid w:val="00BA7196"/>
    <w:rsid w:val="00BA742A"/>
    <w:rsid w:val="00BA78FF"/>
    <w:rsid w:val="00BA7965"/>
    <w:rsid w:val="00BA7BBA"/>
    <w:rsid w:val="00BA7D50"/>
    <w:rsid w:val="00BA7E04"/>
    <w:rsid w:val="00BA7F4F"/>
    <w:rsid w:val="00BB02F2"/>
    <w:rsid w:val="00BB17F8"/>
    <w:rsid w:val="00BB1BC1"/>
    <w:rsid w:val="00BB1BD3"/>
    <w:rsid w:val="00BB1D56"/>
    <w:rsid w:val="00BB226B"/>
    <w:rsid w:val="00BB2E47"/>
    <w:rsid w:val="00BB34AC"/>
    <w:rsid w:val="00BB371B"/>
    <w:rsid w:val="00BB3A36"/>
    <w:rsid w:val="00BB3AD1"/>
    <w:rsid w:val="00BB451E"/>
    <w:rsid w:val="00BB46E2"/>
    <w:rsid w:val="00BB49C5"/>
    <w:rsid w:val="00BB49FA"/>
    <w:rsid w:val="00BB4D81"/>
    <w:rsid w:val="00BB51AE"/>
    <w:rsid w:val="00BB54E7"/>
    <w:rsid w:val="00BB59FF"/>
    <w:rsid w:val="00BB5A8E"/>
    <w:rsid w:val="00BB5F46"/>
    <w:rsid w:val="00BB6856"/>
    <w:rsid w:val="00BB68B5"/>
    <w:rsid w:val="00BB7124"/>
    <w:rsid w:val="00BB713E"/>
    <w:rsid w:val="00BB72E1"/>
    <w:rsid w:val="00BB7352"/>
    <w:rsid w:val="00BB7BAA"/>
    <w:rsid w:val="00BB7BBA"/>
    <w:rsid w:val="00BB7E55"/>
    <w:rsid w:val="00BC0021"/>
    <w:rsid w:val="00BC065D"/>
    <w:rsid w:val="00BC06C2"/>
    <w:rsid w:val="00BC06DF"/>
    <w:rsid w:val="00BC07B1"/>
    <w:rsid w:val="00BC0837"/>
    <w:rsid w:val="00BC0AB1"/>
    <w:rsid w:val="00BC0C98"/>
    <w:rsid w:val="00BC0DC6"/>
    <w:rsid w:val="00BC0DFF"/>
    <w:rsid w:val="00BC1195"/>
    <w:rsid w:val="00BC16A7"/>
    <w:rsid w:val="00BC20D6"/>
    <w:rsid w:val="00BC2599"/>
    <w:rsid w:val="00BC2A62"/>
    <w:rsid w:val="00BC3861"/>
    <w:rsid w:val="00BC3FC1"/>
    <w:rsid w:val="00BC40A2"/>
    <w:rsid w:val="00BC4169"/>
    <w:rsid w:val="00BC418B"/>
    <w:rsid w:val="00BC44A7"/>
    <w:rsid w:val="00BC4620"/>
    <w:rsid w:val="00BC4916"/>
    <w:rsid w:val="00BC5039"/>
    <w:rsid w:val="00BC53F0"/>
    <w:rsid w:val="00BC5567"/>
    <w:rsid w:val="00BC5760"/>
    <w:rsid w:val="00BC57D9"/>
    <w:rsid w:val="00BC60D1"/>
    <w:rsid w:val="00BC6240"/>
    <w:rsid w:val="00BC6648"/>
    <w:rsid w:val="00BC6A2A"/>
    <w:rsid w:val="00BC7438"/>
    <w:rsid w:val="00BC7619"/>
    <w:rsid w:val="00BC7FAF"/>
    <w:rsid w:val="00BD099C"/>
    <w:rsid w:val="00BD0E60"/>
    <w:rsid w:val="00BD10F1"/>
    <w:rsid w:val="00BD15CA"/>
    <w:rsid w:val="00BD1976"/>
    <w:rsid w:val="00BD1CA4"/>
    <w:rsid w:val="00BD1ED2"/>
    <w:rsid w:val="00BD25A5"/>
    <w:rsid w:val="00BD25E4"/>
    <w:rsid w:val="00BD274F"/>
    <w:rsid w:val="00BD2951"/>
    <w:rsid w:val="00BD2A65"/>
    <w:rsid w:val="00BD331E"/>
    <w:rsid w:val="00BD336C"/>
    <w:rsid w:val="00BD3370"/>
    <w:rsid w:val="00BD3465"/>
    <w:rsid w:val="00BD3B1D"/>
    <w:rsid w:val="00BD3B77"/>
    <w:rsid w:val="00BD3B8C"/>
    <w:rsid w:val="00BD3CC4"/>
    <w:rsid w:val="00BD420F"/>
    <w:rsid w:val="00BD4519"/>
    <w:rsid w:val="00BD453A"/>
    <w:rsid w:val="00BD4761"/>
    <w:rsid w:val="00BD4E6B"/>
    <w:rsid w:val="00BD5054"/>
    <w:rsid w:val="00BD506A"/>
    <w:rsid w:val="00BD537C"/>
    <w:rsid w:val="00BD5BB3"/>
    <w:rsid w:val="00BD5C93"/>
    <w:rsid w:val="00BD65A5"/>
    <w:rsid w:val="00BD6D1A"/>
    <w:rsid w:val="00BD7CB0"/>
    <w:rsid w:val="00BD7D3E"/>
    <w:rsid w:val="00BE03D3"/>
    <w:rsid w:val="00BE04B9"/>
    <w:rsid w:val="00BE05EF"/>
    <w:rsid w:val="00BE0B1C"/>
    <w:rsid w:val="00BE0BFF"/>
    <w:rsid w:val="00BE0FDC"/>
    <w:rsid w:val="00BE136C"/>
    <w:rsid w:val="00BE138A"/>
    <w:rsid w:val="00BE192E"/>
    <w:rsid w:val="00BE1A16"/>
    <w:rsid w:val="00BE21F3"/>
    <w:rsid w:val="00BE24A9"/>
    <w:rsid w:val="00BE2760"/>
    <w:rsid w:val="00BE3E93"/>
    <w:rsid w:val="00BE4201"/>
    <w:rsid w:val="00BE447A"/>
    <w:rsid w:val="00BE4847"/>
    <w:rsid w:val="00BE5003"/>
    <w:rsid w:val="00BE567F"/>
    <w:rsid w:val="00BE64B5"/>
    <w:rsid w:val="00BE67EF"/>
    <w:rsid w:val="00BE67F9"/>
    <w:rsid w:val="00BE6F7A"/>
    <w:rsid w:val="00BE751B"/>
    <w:rsid w:val="00BE78BB"/>
    <w:rsid w:val="00BE7B33"/>
    <w:rsid w:val="00BF00C5"/>
    <w:rsid w:val="00BF011E"/>
    <w:rsid w:val="00BF06BC"/>
    <w:rsid w:val="00BF0765"/>
    <w:rsid w:val="00BF0CDD"/>
    <w:rsid w:val="00BF0CFF"/>
    <w:rsid w:val="00BF0DC0"/>
    <w:rsid w:val="00BF0E93"/>
    <w:rsid w:val="00BF11C4"/>
    <w:rsid w:val="00BF13DD"/>
    <w:rsid w:val="00BF1CD8"/>
    <w:rsid w:val="00BF2158"/>
    <w:rsid w:val="00BF2A18"/>
    <w:rsid w:val="00BF2B5A"/>
    <w:rsid w:val="00BF2D10"/>
    <w:rsid w:val="00BF2E2B"/>
    <w:rsid w:val="00BF2FDA"/>
    <w:rsid w:val="00BF3076"/>
    <w:rsid w:val="00BF33FD"/>
    <w:rsid w:val="00BF3CD5"/>
    <w:rsid w:val="00BF3D68"/>
    <w:rsid w:val="00BF3F26"/>
    <w:rsid w:val="00BF4AE2"/>
    <w:rsid w:val="00BF4EC2"/>
    <w:rsid w:val="00BF50D6"/>
    <w:rsid w:val="00BF521C"/>
    <w:rsid w:val="00BF522F"/>
    <w:rsid w:val="00BF5283"/>
    <w:rsid w:val="00BF68EC"/>
    <w:rsid w:val="00BF69E8"/>
    <w:rsid w:val="00BF6C49"/>
    <w:rsid w:val="00BF6EBA"/>
    <w:rsid w:val="00BF6F85"/>
    <w:rsid w:val="00BF71CC"/>
    <w:rsid w:val="00BF722F"/>
    <w:rsid w:val="00BF728D"/>
    <w:rsid w:val="00BF757A"/>
    <w:rsid w:val="00BF75DD"/>
    <w:rsid w:val="00BF7ED1"/>
    <w:rsid w:val="00C0057F"/>
    <w:rsid w:val="00C005B9"/>
    <w:rsid w:val="00C00708"/>
    <w:rsid w:val="00C0088C"/>
    <w:rsid w:val="00C011DD"/>
    <w:rsid w:val="00C01A7C"/>
    <w:rsid w:val="00C01D04"/>
    <w:rsid w:val="00C02791"/>
    <w:rsid w:val="00C02EB7"/>
    <w:rsid w:val="00C02FF1"/>
    <w:rsid w:val="00C03CE3"/>
    <w:rsid w:val="00C03DDC"/>
    <w:rsid w:val="00C041DC"/>
    <w:rsid w:val="00C04B3F"/>
    <w:rsid w:val="00C052E2"/>
    <w:rsid w:val="00C05708"/>
    <w:rsid w:val="00C05719"/>
    <w:rsid w:val="00C05725"/>
    <w:rsid w:val="00C06197"/>
    <w:rsid w:val="00C065FF"/>
    <w:rsid w:val="00C06A1E"/>
    <w:rsid w:val="00C06C7A"/>
    <w:rsid w:val="00C06D0F"/>
    <w:rsid w:val="00C07033"/>
    <w:rsid w:val="00C071B4"/>
    <w:rsid w:val="00C074F3"/>
    <w:rsid w:val="00C07684"/>
    <w:rsid w:val="00C0776B"/>
    <w:rsid w:val="00C0785F"/>
    <w:rsid w:val="00C078D7"/>
    <w:rsid w:val="00C07C75"/>
    <w:rsid w:val="00C07C7A"/>
    <w:rsid w:val="00C07FE6"/>
    <w:rsid w:val="00C10158"/>
    <w:rsid w:val="00C105A7"/>
    <w:rsid w:val="00C10CAD"/>
    <w:rsid w:val="00C10D29"/>
    <w:rsid w:val="00C11011"/>
    <w:rsid w:val="00C1102F"/>
    <w:rsid w:val="00C1107F"/>
    <w:rsid w:val="00C117AE"/>
    <w:rsid w:val="00C118C0"/>
    <w:rsid w:val="00C11BD0"/>
    <w:rsid w:val="00C11DCB"/>
    <w:rsid w:val="00C11DED"/>
    <w:rsid w:val="00C1211B"/>
    <w:rsid w:val="00C1241D"/>
    <w:rsid w:val="00C1243B"/>
    <w:rsid w:val="00C12607"/>
    <w:rsid w:val="00C13082"/>
    <w:rsid w:val="00C13172"/>
    <w:rsid w:val="00C13420"/>
    <w:rsid w:val="00C13476"/>
    <w:rsid w:val="00C1359A"/>
    <w:rsid w:val="00C1360A"/>
    <w:rsid w:val="00C1376A"/>
    <w:rsid w:val="00C137A6"/>
    <w:rsid w:val="00C13CBB"/>
    <w:rsid w:val="00C13E6C"/>
    <w:rsid w:val="00C13FC4"/>
    <w:rsid w:val="00C1486C"/>
    <w:rsid w:val="00C14EDA"/>
    <w:rsid w:val="00C15059"/>
    <w:rsid w:val="00C150F3"/>
    <w:rsid w:val="00C1540A"/>
    <w:rsid w:val="00C15868"/>
    <w:rsid w:val="00C158C3"/>
    <w:rsid w:val="00C15950"/>
    <w:rsid w:val="00C15ABC"/>
    <w:rsid w:val="00C15C15"/>
    <w:rsid w:val="00C15E71"/>
    <w:rsid w:val="00C15E86"/>
    <w:rsid w:val="00C1603C"/>
    <w:rsid w:val="00C1640B"/>
    <w:rsid w:val="00C16591"/>
    <w:rsid w:val="00C1692D"/>
    <w:rsid w:val="00C169DA"/>
    <w:rsid w:val="00C16F6E"/>
    <w:rsid w:val="00C176A9"/>
    <w:rsid w:val="00C17D2A"/>
    <w:rsid w:val="00C17DBC"/>
    <w:rsid w:val="00C20BA6"/>
    <w:rsid w:val="00C20CD4"/>
    <w:rsid w:val="00C20DCF"/>
    <w:rsid w:val="00C2106D"/>
    <w:rsid w:val="00C211C4"/>
    <w:rsid w:val="00C213BC"/>
    <w:rsid w:val="00C2148F"/>
    <w:rsid w:val="00C21CC8"/>
    <w:rsid w:val="00C21CD8"/>
    <w:rsid w:val="00C21FCB"/>
    <w:rsid w:val="00C22056"/>
    <w:rsid w:val="00C22218"/>
    <w:rsid w:val="00C22673"/>
    <w:rsid w:val="00C22B36"/>
    <w:rsid w:val="00C22C83"/>
    <w:rsid w:val="00C22D4E"/>
    <w:rsid w:val="00C22EF3"/>
    <w:rsid w:val="00C231D5"/>
    <w:rsid w:val="00C231F8"/>
    <w:rsid w:val="00C232E0"/>
    <w:rsid w:val="00C23405"/>
    <w:rsid w:val="00C237E0"/>
    <w:rsid w:val="00C239D6"/>
    <w:rsid w:val="00C23ED1"/>
    <w:rsid w:val="00C243BE"/>
    <w:rsid w:val="00C248CF"/>
    <w:rsid w:val="00C24A27"/>
    <w:rsid w:val="00C24D93"/>
    <w:rsid w:val="00C25313"/>
    <w:rsid w:val="00C254F6"/>
    <w:rsid w:val="00C26606"/>
    <w:rsid w:val="00C2688B"/>
    <w:rsid w:val="00C26A9B"/>
    <w:rsid w:val="00C26E17"/>
    <w:rsid w:val="00C271BE"/>
    <w:rsid w:val="00C272C6"/>
    <w:rsid w:val="00C277C3"/>
    <w:rsid w:val="00C27B2D"/>
    <w:rsid w:val="00C27B37"/>
    <w:rsid w:val="00C27B9A"/>
    <w:rsid w:val="00C27BB9"/>
    <w:rsid w:val="00C27F57"/>
    <w:rsid w:val="00C30791"/>
    <w:rsid w:val="00C30C0C"/>
    <w:rsid w:val="00C30DB5"/>
    <w:rsid w:val="00C30EED"/>
    <w:rsid w:val="00C30F4C"/>
    <w:rsid w:val="00C31266"/>
    <w:rsid w:val="00C317EE"/>
    <w:rsid w:val="00C3186C"/>
    <w:rsid w:val="00C31A5A"/>
    <w:rsid w:val="00C31C3A"/>
    <w:rsid w:val="00C31F05"/>
    <w:rsid w:val="00C31F2F"/>
    <w:rsid w:val="00C3260F"/>
    <w:rsid w:val="00C32684"/>
    <w:rsid w:val="00C32761"/>
    <w:rsid w:val="00C327E0"/>
    <w:rsid w:val="00C3299B"/>
    <w:rsid w:val="00C32BE0"/>
    <w:rsid w:val="00C32C48"/>
    <w:rsid w:val="00C32CBC"/>
    <w:rsid w:val="00C32FA4"/>
    <w:rsid w:val="00C33360"/>
    <w:rsid w:val="00C33630"/>
    <w:rsid w:val="00C33CD8"/>
    <w:rsid w:val="00C34150"/>
    <w:rsid w:val="00C3460A"/>
    <w:rsid w:val="00C34AB2"/>
    <w:rsid w:val="00C34B6A"/>
    <w:rsid w:val="00C34BAD"/>
    <w:rsid w:val="00C34FB3"/>
    <w:rsid w:val="00C352C6"/>
    <w:rsid w:val="00C3535F"/>
    <w:rsid w:val="00C354A2"/>
    <w:rsid w:val="00C359F0"/>
    <w:rsid w:val="00C35B87"/>
    <w:rsid w:val="00C35B98"/>
    <w:rsid w:val="00C35D00"/>
    <w:rsid w:val="00C35F0C"/>
    <w:rsid w:val="00C3609E"/>
    <w:rsid w:val="00C36250"/>
    <w:rsid w:val="00C362BA"/>
    <w:rsid w:val="00C36585"/>
    <w:rsid w:val="00C368FB"/>
    <w:rsid w:val="00C369F0"/>
    <w:rsid w:val="00C36A40"/>
    <w:rsid w:val="00C36AF2"/>
    <w:rsid w:val="00C36DBD"/>
    <w:rsid w:val="00C370E1"/>
    <w:rsid w:val="00C3734B"/>
    <w:rsid w:val="00C3775E"/>
    <w:rsid w:val="00C377CD"/>
    <w:rsid w:val="00C377FA"/>
    <w:rsid w:val="00C37E89"/>
    <w:rsid w:val="00C37FD8"/>
    <w:rsid w:val="00C40081"/>
    <w:rsid w:val="00C404C7"/>
    <w:rsid w:val="00C40841"/>
    <w:rsid w:val="00C409D8"/>
    <w:rsid w:val="00C40A40"/>
    <w:rsid w:val="00C40ACE"/>
    <w:rsid w:val="00C40BBE"/>
    <w:rsid w:val="00C411A0"/>
    <w:rsid w:val="00C41203"/>
    <w:rsid w:val="00C41429"/>
    <w:rsid w:val="00C41765"/>
    <w:rsid w:val="00C42229"/>
    <w:rsid w:val="00C42791"/>
    <w:rsid w:val="00C42A15"/>
    <w:rsid w:val="00C42C62"/>
    <w:rsid w:val="00C43557"/>
    <w:rsid w:val="00C43614"/>
    <w:rsid w:val="00C43A48"/>
    <w:rsid w:val="00C442AB"/>
    <w:rsid w:val="00C44362"/>
    <w:rsid w:val="00C444BE"/>
    <w:rsid w:val="00C4483B"/>
    <w:rsid w:val="00C44B4C"/>
    <w:rsid w:val="00C45267"/>
    <w:rsid w:val="00C45722"/>
    <w:rsid w:val="00C458B4"/>
    <w:rsid w:val="00C45B0F"/>
    <w:rsid w:val="00C45B38"/>
    <w:rsid w:val="00C45C55"/>
    <w:rsid w:val="00C45EAB"/>
    <w:rsid w:val="00C4691B"/>
    <w:rsid w:val="00C46BCF"/>
    <w:rsid w:val="00C46D89"/>
    <w:rsid w:val="00C47108"/>
    <w:rsid w:val="00C47383"/>
    <w:rsid w:val="00C473AE"/>
    <w:rsid w:val="00C479DB"/>
    <w:rsid w:val="00C47C81"/>
    <w:rsid w:val="00C50027"/>
    <w:rsid w:val="00C50289"/>
    <w:rsid w:val="00C506D1"/>
    <w:rsid w:val="00C50D2D"/>
    <w:rsid w:val="00C515B0"/>
    <w:rsid w:val="00C51CE0"/>
    <w:rsid w:val="00C51F15"/>
    <w:rsid w:val="00C527C5"/>
    <w:rsid w:val="00C52919"/>
    <w:rsid w:val="00C52E76"/>
    <w:rsid w:val="00C5300B"/>
    <w:rsid w:val="00C537DE"/>
    <w:rsid w:val="00C537E6"/>
    <w:rsid w:val="00C5389D"/>
    <w:rsid w:val="00C538F0"/>
    <w:rsid w:val="00C53A50"/>
    <w:rsid w:val="00C53D7D"/>
    <w:rsid w:val="00C54232"/>
    <w:rsid w:val="00C546A5"/>
    <w:rsid w:val="00C54A40"/>
    <w:rsid w:val="00C54CFD"/>
    <w:rsid w:val="00C54DD4"/>
    <w:rsid w:val="00C54E6C"/>
    <w:rsid w:val="00C550AF"/>
    <w:rsid w:val="00C551CA"/>
    <w:rsid w:val="00C5520C"/>
    <w:rsid w:val="00C55879"/>
    <w:rsid w:val="00C558C0"/>
    <w:rsid w:val="00C559D0"/>
    <w:rsid w:val="00C55F9B"/>
    <w:rsid w:val="00C56011"/>
    <w:rsid w:val="00C563A8"/>
    <w:rsid w:val="00C56723"/>
    <w:rsid w:val="00C56BDE"/>
    <w:rsid w:val="00C5701E"/>
    <w:rsid w:val="00C571BD"/>
    <w:rsid w:val="00C5720D"/>
    <w:rsid w:val="00C57763"/>
    <w:rsid w:val="00C577F1"/>
    <w:rsid w:val="00C57824"/>
    <w:rsid w:val="00C57909"/>
    <w:rsid w:val="00C57AAC"/>
    <w:rsid w:val="00C6041A"/>
    <w:rsid w:val="00C60492"/>
    <w:rsid w:val="00C60663"/>
    <w:rsid w:val="00C606D0"/>
    <w:rsid w:val="00C60A25"/>
    <w:rsid w:val="00C60AA3"/>
    <w:rsid w:val="00C614EF"/>
    <w:rsid w:val="00C616B8"/>
    <w:rsid w:val="00C61841"/>
    <w:rsid w:val="00C61E97"/>
    <w:rsid w:val="00C622F6"/>
    <w:rsid w:val="00C62437"/>
    <w:rsid w:val="00C63471"/>
    <w:rsid w:val="00C63475"/>
    <w:rsid w:val="00C63917"/>
    <w:rsid w:val="00C63C1B"/>
    <w:rsid w:val="00C64003"/>
    <w:rsid w:val="00C641FB"/>
    <w:rsid w:val="00C642DB"/>
    <w:rsid w:val="00C644BC"/>
    <w:rsid w:val="00C646C5"/>
    <w:rsid w:val="00C6495C"/>
    <w:rsid w:val="00C64D66"/>
    <w:rsid w:val="00C64D8B"/>
    <w:rsid w:val="00C65065"/>
    <w:rsid w:val="00C65545"/>
    <w:rsid w:val="00C65ED9"/>
    <w:rsid w:val="00C6629A"/>
    <w:rsid w:val="00C6670B"/>
    <w:rsid w:val="00C66867"/>
    <w:rsid w:val="00C66AE6"/>
    <w:rsid w:val="00C67277"/>
    <w:rsid w:val="00C67620"/>
    <w:rsid w:val="00C678B7"/>
    <w:rsid w:val="00C67E56"/>
    <w:rsid w:val="00C67F21"/>
    <w:rsid w:val="00C67FB9"/>
    <w:rsid w:val="00C70467"/>
    <w:rsid w:val="00C70499"/>
    <w:rsid w:val="00C7055B"/>
    <w:rsid w:val="00C705C3"/>
    <w:rsid w:val="00C70883"/>
    <w:rsid w:val="00C70A49"/>
    <w:rsid w:val="00C70B38"/>
    <w:rsid w:val="00C70C9C"/>
    <w:rsid w:val="00C70FD7"/>
    <w:rsid w:val="00C7104A"/>
    <w:rsid w:val="00C7120E"/>
    <w:rsid w:val="00C712C1"/>
    <w:rsid w:val="00C715A9"/>
    <w:rsid w:val="00C71728"/>
    <w:rsid w:val="00C71EE1"/>
    <w:rsid w:val="00C7217B"/>
    <w:rsid w:val="00C72401"/>
    <w:rsid w:val="00C727D2"/>
    <w:rsid w:val="00C729C0"/>
    <w:rsid w:val="00C730BF"/>
    <w:rsid w:val="00C73188"/>
    <w:rsid w:val="00C73536"/>
    <w:rsid w:val="00C7372D"/>
    <w:rsid w:val="00C737AF"/>
    <w:rsid w:val="00C73839"/>
    <w:rsid w:val="00C73916"/>
    <w:rsid w:val="00C740D8"/>
    <w:rsid w:val="00C74121"/>
    <w:rsid w:val="00C74363"/>
    <w:rsid w:val="00C74BFD"/>
    <w:rsid w:val="00C74D51"/>
    <w:rsid w:val="00C7505A"/>
    <w:rsid w:val="00C751E3"/>
    <w:rsid w:val="00C752CB"/>
    <w:rsid w:val="00C75552"/>
    <w:rsid w:val="00C757C5"/>
    <w:rsid w:val="00C75C40"/>
    <w:rsid w:val="00C75FB9"/>
    <w:rsid w:val="00C761C3"/>
    <w:rsid w:val="00C76C5D"/>
    <w:rsid w:val="00C76F38"/>
    <w:rsid w:val="00C77FFC"/>
    <w:rsid w:val="00C8008A"/>
    <w:rsid w:val="00C805E0"/>
    <w:rsid w:val="00C80A5E"/>
    <w:rsid w:val="00C80EA4"/>
    <w:rsid w:val="00C81026"/>
    <w:rsid w:val="00C81181"/>
    <w:rsid w:val="00C81521"/>
    <w:rsid w:val="00C82018"/>
    <w:rsid w:val="00C822F3"/>
    <w:rsid w:val="00C825DF"/>
    <w:rsid w:val="00C825F3"/>
    <w:rsid w:val="00C826A0"/>
    <w:rsid w:val="00C82712"/>
    <w:rsid w:val="00C82D76"/>
    <w:rsid w:val="00C8327E"/>
    <w:rsid w:val="00C834A3"/>
    <w:rsid w:val="00C834D0"/>
    <w:rsid w:val="00C838B6"/>
    <w:rsid w:val="00C83D06"/>
    <w:rsid w:val="00C83FDC"/>
    <w:rsid w:val="00C84084"/>
    <w:rsid w:val="00C8442A"/>
    <w:rsid w:val="00C846D3"/>
    <w:rsid w:val="00C8482D"/>
    <w:rsid w:val="00C848C8"/>
    <w:rsid w:val="00C84DF1"/>
    <w:rsid w:val="00C84EFF"/>
    <w:rsid w:val="00C8525D"/>
    <w:rsid w:val="00C857F1"/>
    <w:rsid w:val="00C85B19"/>
    <w:rsid w:val="00C85BA7"/>
    <w:rsid w:val="00C86409"/>
    <w:rsid w:val="00C86660"/>
    <w:rsid w:val="00C86C11"/>
    <w:rsid w:val="00C86F1D"/>
    <w:rsid w:val="00C8702C"/>
    <w:rsid w:val="00C8707E"/>
    <w:rsid w:val="00C87407"/>
    <w:rsid w:val="00C874DF"/>
    <w:rsid w:val="00C87805"/>
    <w:rsid w:val="00C87C46"/>
    <w:rsid w:val="00C87DCB"/>
    <w:rsid w:val="00C87E24"/>
    <w:rsid w:val="00C90D90"/>
    <w:rsid w:val="00C9101E"/>
    <w:rsid w:val="00C91053"/>
    <w:rsid w:val="00C919A0"/>
    <w:rsid w:val="00C91F26"/>
    <w:rsid w:val="00C9200B"/>
    <w:rsid w:val="00C922EC"/>
    <w:rsid w:val="00C92EE4"/>
    <w:rsid w:val="00C92EFF"/>
    <w:rsid w:val="00C93194"/>
    <w:rsid w:val="00C932BF"/>
    <w:rsid w:val="00C939BF"/>
    <w:rsid w:val="00C93F57"/>
    <w:rsid w:val="00C94210"/>
    <w:rsid w:val="00C94660"/>
    <w:rsid w:val="00C947BE"/>
    <w:rsid w:val="00C950E5"/>
    <w:rsid w:val="00C9559F"/>
    <w:rsid w:val="00C9657C"/>
    <w:rsid w:val="00C9690F"/>
    <w:rsid w:val="00C969B4"/>
    <w:rsid w:val="00C96FC9"/>
    <w:rsid w:val="00C971A5"/>
    <w:rsid w:val="00C976CB"/>
    <w:rsid w:val="00C97754"/>
    <w:rsid w:val="00C9786C"/>
    <w:rsid w:val="00C97933"/>
    <w:rsid w:val="00C97DDE"/>
    <w:rsid w:val="00C97E23"/>
    <w:rsid w:val="00CA034F"/>
    <w:rsid w:val="00CA0542"/>
    <w:rsid w:val="00CA070C"/>
    <w:rsid w:val="00CA0741"/>
    <w:rsid w:val="00CA08DE"/>
    <w:rsid w:val="00CA1919"/>
    <w:rsid w:val="00CA1C3F"/>
    <w:rsid w:val="00CA1E09"/>
    <w:rsid w:val="00CA1F95"/>
    <w:rsid w:val="00CA2112"/>
    <w:rsid w:val="00CA239C"/>
    <w:rsid w:val="00CA2776"/>
    <w:rsid w:val="00CA27CF"/>
    <w:rsid w:val="00CA2B57"/>
    <w:rsid w:val="00CA2C71"/>
    <w:rsid w:val="00CA2E9C"/>
    <w:rsid w:val="00CA326B"/>
    <w:rsid w:val="00CA34AA"/>
    <w:rsid w:val="00CA352D"/>
    <w:rsid w:val="00CA3B0A"/>
    <w:rsid w:val="00CA414D"/>
    <w:rsid w:val="00CA44F0"/>
    <w:rsid w:val="00CA4798"/>
    <w:rsid w:val="00CA4892"/>
    <w:rsid w:val="00CA4903"/>
    <w:rsid w:val="00CA4960"/>
    <w:rsid w:val="00CA4963"/>
    <w:rsid w:val="00CA4A58"/>
    <w:rsid w:val="00CA4B08"/>
    <w:rsid w:val="00CA4BD4"/>
    <w:rsid w:val="00CA4DA9"/>
    <w:rsid w:val="00CA503C"/>
    <w:rsid w:val="00CA53AB"/>
    <w:rsid w:val="00CA5C6A"/>
    <w:rsid w:val="00CA6245"/>
    <w:rsid w:val="00CA6828"/>
    <w:rsid w:val="00CA7161"/>
    <w:rsid w:val="00CA7331"/>
    <w:rsid w:val="00CA742B"/>
    <w:rsid w:val="00CA74EA"/>
    <w:rsid w:val="00CA7D88"/>
    <w:rsid w:val="00CA7E1A"/>
    <w:rsid w:val="00CA7E51"/>
    <w:rsid w:val="00CA7F89"/>
    <w:rsid w:val="00CB0354"/>
    <w:rsid w:val="00CB0575"/>
    <w:rsid w:val="00CB069D"/>
    <w:rsid w:val="00CB0A47"/>
    <w:rsid w:val="00CB0D9B"/>
    <w:rsid w:val="00CB0F12"/>
    <w:rsid w:val="00CB110D"/>
    <w:rsid w:val="00CB1474"/>
    <w:rsid w:val="00CB19AB"/>
    <w:rsid w:val="00CB1A2C"/>
    <w:rsid w:val="00CB29F8"/>
    <w:rsid w:val="00CB2E9B"/>
    <w:rsid w:val="00CB39A8"/>
    <w:rsid w:val="00CB3E7E"/>
    <w:rsid w:val="00CB4104"/>
    <w:rsid w:val="00CB41B1"/>
    <w:rsid w:val="00CB45F5"/>
    <w:rsid w:val="00CB4600"/>
    <w:rsid w:val="00CB46C6"/>
    <w:rsid w:val="00CB4B92"/>
    <w:rsid w:val="00CB4F8D"/>
    <w:rsid w:val="00CB50E3"/>
    <w:rsid w:val="00CB5149"/>
    <w:rsid w:val="00CB526E"/>
    <w:rsid w:val="00CB55B6"/>
    <w:rsid w:val="00CB5721"/>
    <w:rsid w:val="00CB57B3"/>
    <w:rsid w:val="00CB5C1B"/>
    <w:rsid w:val="00CB5EC4"/>
    <w:rsid w:val="00CB6111"/>
    <w:rsid w:val="00CB616A"/>
    <w:rsid w:val="00CB6440"/>
    <w:rsid w:val="00CB65A8"/>
    <w:rsid w:val="00CB672F"/>
    <w:rsid w:val="00CB67B2"/>
    <w:rsid w:val="00CB6909"/>
    <w:rsid w:val="00CB7655"/>
    <w:rsid w:val="00CB78C0"/>
    <w:rsid w:val="00CB7C5B"/>
    <w:rsid w:val="00CB7D27"/>
    <w:rsid w:val="00CC053B"/>
    <w:rsid w:val="00CC075F"/>
    <w:rsid w:val="00CC0863"/>
    <w:rsid w:val="00CC0A0A"/>
    <w:rsid w:val="00CC1190"/>
    <w:rsid w:val="00CC16BE"/>
    <w:rsid w:val="00CC17D0"/>
    <w:rsid w:val="00CC1B21"/>
    <w:rsid w:val="00CC2035"/>
    <w:rsid w:val="00CC264B"/>
    <w:rsid w:val="00CC2A60"/>
    <w:rsid w:val="00CC2BDA"/>
    <w:rsid w:val="00CC3007"/>
    <w:rsid w:val="00CC30A9"/>
    <w:rsid w:val="00CC3190"/>
    <w:rsid w:val="00CC328E"/>
    <w:rsid w:val="00CC3483"/>
    <w:rsid w:val="00CC354C"/>
    <w:rsid w:val="00CC35E2"/>
    <w:rsid w:val="00CC38F4"/>
    <w:rsid w:val="00CC3C79"/>
    <w:rsid w:val="00CC3CFA"/>
    <w:rsid w:val="00CC40E1"/>
    <w:rsid w:val="00CC43EC"/>
    <w:rsid w:val="00CC4910"/>
    <w:rsid w:val="00CC4A2F"/>
    <w:rsid w:val="00CC4AF3"/>
    <w:rsid w:val="00CC4B05"/>
    <w:rsid w:val="00CC521F"/>
    <w:rsid w:val="00CC535F"/>
    <w:rsid w:val="00CC5407"/>
    <w:rsid w:val="00CC5459"/>
    <w:rsid w:val="00CC548A"/>
    <w:rsid w:val="00CC5679"/>
    <w:rsid w:val="00CC61D1"/>
    <w:rsid w:val="00CC6284"/>
    <w:rsid w:val="00CC67DD"/>
    <w:rsid w:val="00CC6C27"/>
    <w:rsid w:val="00CC70C2"/>
    <w:rsid w:val="00CC7279"/>
    <w:rsid w:val="00CC7859"/>
    <w:rsid w:val="00CC7A52"/>
    <w:rsid w:val="00CC7B24"/>
    <w:rsid w:val="00CC7C04"/>
    <w:rsid w:val="00CC7D64"/>
    <w:rsid w:val="00CC7DDE"/>
    <w:rsid w:val="00CD02E1"/>
    <w:rsid w:val="00CD0376"/>
    <w:rsid w:val="00CD0640"/>
    <w:rsid w:val="00CD071C"/>
    <w:rsid w:val="00CD081A"/>
    <w:rsid w:val="00CD0962"/>
    <w:rsid w:val="00CD0A0B"/>
    <w:rsid w:val="00CD0A11"/>
    <w:rsid w:val="00CD1283"/>
    <w:rsid w:val="00CD216E"/>
    <w:rsid w:val="00CD22F0"/>
    <w:rsid w:val="00CD2C3C"/>
    <w:rsid w:val="00CD2C80"/>
    <w:rsid w:val="00CD3B9F"/>
    <w:rsid w:val="00CD3D5A"/>
    <w:rsid w:val="00CD49AD"/>
    <w:rsid w:val="00CD4D28"/>
    <w:rsid w:val="00CD4D9C"/>
    <w:rsid w:val="00CD5074"/>
    <w:rsid w:val="00CD5374"/>
    <w:rsid w:val="00CD5454"/>
    <w:rsid w:val="00CD5B18"/>
    <w:rsid w:val="00CD60E6"/>
    <w:rsid w:val="00CD713B"/>
    <w:rsid w:val="00CD7999"/>
    <w:rsid w:val="00CD7E6B"/>
    <w:rsid w:val="00CE03EE"/>
    <w:rsid w:val="00CE074E"/>
    <w:rsid w:val="00CE08FA"/>
    <w:rsid w:val="00CE096E"/>
    <w:rsid w:val="00CE0A27"/>
    <w:rsid w:val="00CE0C4C"/>
    <w:rsid w:val="00CE0F50"/>
    <w:rsid w:val="00CE197C"/>
    <w:rsid w:val="00CE22D8"/>
    <w:rsid w:val="00CE2680"/>
    <w:rsid w:val="00CE317C"/>
    <w:rsid w:val="00CE355A"/>
    <w:rsid w:val="00CE36F5"/>
    <w:rsid w:val="00CE3EF1"/>
    <w:rsid w:val="00CE4013"/>
    <w:rsid w:val="00CE4158"/>
    <w:rsid w:val="00CE432F"/>
    <w:rsid w:val="00CE4627"/>
    <w:rsid w:val="00CE4854"/>
    <w:rsid w:val="00CE4A4A"/>
    <w:rsid w:val="00CE564A"/>
    <w:rsid w:val="00CE5936"/>
    <w:rsid w:val="00CE5A32"/>
    <w:rsid w:val="00CE5D23"/>
    <w:rsid w:val="00CE6152"/>
    <w:rsid w:val="00CE6207"/>
    <w:rsid w:val="00CE63B7"/>
    <w:rsid w:val="00CE6664"/>
    <w:rsid w:val="00CE68B7"/>
    <w:rsid w:val="00CE6A01"/>
    <w:rsid w:val="00CE6B36"/>
    <w:rsid w:val="00CE6CF3"/>
    <w:rsid w:val="00CE6DD3"/>
    <w:rsid w:val="00CE7287"/>
    <w:rsid w:val="00CE7455"/>
    <w:rsid w:val="00CE7E00"/>
    <w:rsid w:val="00CE7FB6"/>
    <w:rsid w:val="00CF09DD"/>
    <w:rsid w:val="00CF169F"/>
    <w:rsid w:val="00CF1A41"/>
    <w:rsid w:val="00CF1FCC"/>
    <w:rsid w:val="00CF2014"/>
    <w:rsid w:val="00CF214A"/>
    <w:rsid w:val="00CF23B8"/>
    <w:rsid w:val="00CF2475"/>
    <w:rsid w:val="00CF255F"/>
    <w:rsid w:val="00CF26F4"/>
    <w:rsid w:val="00CF2974"/>
    <w:rsid w:val="00CF2D98"/>
    <w:rsid w:val="00CF32B7"/>
    <w:rsid w:val="00CF32E7"/>
    <w:rsid w:val="00CF363D"/>
    <w:rsid w:val="00CF3C68"/>
    <w:rsid w:val="00CF405F"/>
    <w:rsid w:val="00CF4422"/>
    <w:rsid w:val="00CF4493"/>
    <w:rsid w:val="00CF4689"/>
    <w:rsid w:val="00CF4693"/>
    <w:rsid w:val="00CF482E"/>
    <w:rsid w:val="00CF48EA"/>
    <w:rsid w:val="00CF4F86"/>
    <w:rsid w:val="00CF5554"/>
    <w:rsid w:val="00CF5590"/>
    <w:rsid w:val="00CF5F57"/>
    <w:rsid w:val="00CF604F"/>
    <w:rsid w:val="00CF60E1"/>
    <w:rsid w:val="00CF6366"/>
    <w:rsid w:val="00CF6A34"/>
    <w:rsid w:val="00CF737B"/>
    <w:rsid w:val="00D000F5"/>
    <w:rsid w:val="00D001D8"/>
    <w:rsid w:val="00D002A9"/>
    <w:rsid w:val="00D00F26"/>
    <w:rsid w:val="00D01053"/>
    <w:rsid w:val="00D01245"/>
    <w:rsid w:val="00D0148C"/>
    <w:rsid w:val="00D01BD2"/>
    <w:rsid w:val="00D01C33"/>
    <w:rsid w:val="00D01E9D"/>
    <w:rsid w:val="00D02225"/>
    <w:rsid w:val="00D02239"/>
    <w:rsid w:val="00D025AA"/>
    <w:rsid w:val="00D02802"/>
    <w:rsid w:val="00D02B31"/>
    <w:rsid w:val="00D0302E"/>
    <w:rsid w:val="00D03277"/>
    <w:rsid w:val="00D0331C"/>
    <w:rsid w:val="00D033BB"/>
    <w:rsid w:val="00D03549"/>
    <w:rsid w:val="00D03B30"/>
    <w:rsid w:val="00D03C16"/>
    <w:rsid w:val="00D03D1F"/>
    <w:rsid w:val="00D03ED2"/>
    <w:rsid w:val="00D03EE5"/>
    <w:rsid w:val="00D0443D"/>
    <w:rsid w:val="00D046D2"/>
    <w:rsid w:val="00D04903"/>
    <w:rsid w:val="00D04B18"/>
    <w:rsid w:val="00D04F6C"/>
    <w:rsid w:val="00D050C9"/>
    <w:rsid w:val="00D0571D"/>
    <w:rsid w:val="00D06398"/>
    <w:rsid w:val="00D06A69"/>
    <w:rsid w:val="00D06F9A"/>
    <w:rsid w:val="00D07153"/>
    <w:rsid w:val="00D07883"/>
    <w:rsid w:val="00D078EB"/>
    <w:rsid w:val="00D078FC"/>
    <w:rsid w:val="00D079E1"/>
    <w:rsid w:val="00D07F85"/>
    <w:rsid w:val="00D104BD"/>
    <w:rsid w:val="00D10873"/>
    <w:rsid w:val="00D10B40"/>
    <w:rsid w:val="00D10D0A"/>
    <w:rsid w:val="00D10E1F"/>
    <w:rsid w:val="00D10F62"/>
    <w:rsid w:val="00D11109"/>
    <w:rsid w:val="00D11268"/>
    <w:rsid w:val="00D1206E"/>
    <w:rsid w:val="00D122B9"/>
    <w:rsid w:val="00D123F4"/>
    <w:rsid w:val="00D12844"/>
    <w:rsid w:val="00D12A16"/>
    <w:rsid w:val="00D12FF9"/>
    <w:rsid w:val="00D12FFE"/>
    <w:rsid w:val="00D135A4"/>
    <w:rsid w:val="00D13644"/>
    <w:rsid w:val="00D1377A"/>
    <w:rsid w:val="00D1388B"/>
    <w:rsid w:val="00D13D14"/>
    <w:rsid w:val="00D1400E"/>
    <w:rsid w:val="00D14160"/>
    <w:rsid w:val="00D14334"/>
    <w:rsid w:val="00D144F2"/>
    <w:rsid w:val="00D149BD"/>
    <w:rsid w:val="00D14A51"/>
    <w:rsid w:val="00D14DD3"/>
    <w:rsid w:val="00D14FA3"/>
    <w:rsid w:val="00D15440"/>
    <w:rsid w:val="00D16141"/>
    <w:rsid w:val="00D16454"/>
    <w:rsid w:val="00D164A7"/>
    <w:rsid w:val="00D16D4F"/>
    <w:rsid w:val="00D17189"/>
    <w:rsid w:val="00D177A3"/>
    <w:rsid w:val="00D17903"/>
    <w:rsid w:val="00D17C7F"/>
    <w:rsid w:val="00D201FB"/>
    <w:rsid w:val="00D20425"/>
    <w:rsid w:val="00D20440"/>
    <w:rsid w:val="00D20871"/>
    <w:rsid w:val="00D209BA"/>
    <w:rsid w:val="00D20D2F"/>
    <w:rsid w:val="00D20DC0"/>
    <w:rsid w:val="00D2137D"/>
    <w:rsid w:val="00D216A7"/>
    <w:rsid w:val="00D216CD"/>
    <w:rsid w:val="00D21A4B"/>
    <w:rsid w:val="00D22152"/>
    <w:rsid w:val="00D22239"/>
    <w:rsid w:val="00D225EF"/>
    <w:rsid w:val="00D23BA1"/>
    <w:rsid w:val="00D23BAF"/>
    <w:rsid w:val="00D23C14"/>
    <w:rsid w:val="00D23F24"/>
    <w:rsid w:val="00D245CA"/>
    <w:rsid w:val="00D249F9"/>
    <w:rsid w:val="00D24B5C"/>
    <w:rsid w:val="00D24CB9"/>
    <w:rsid w:val="00D24D10"/>
    <w:rsid w:val="00D24DE4"/>
    <w:rsid w:val="00D2501A"/>
    <w:rsid w:val="00D2504B"/>
    <w:rsid w:val="00D25085"/>
    <w:rsid w:val="00D252EE"/>
    <w:rsid w:val="00D25A7B"/>
    <w:rsid w:val="00D25D15"/>
    <w:rsid w:val="00D260AB"/>
    <w:rsid w:val="00D2677B"/>
    <w:rsid w:val="00D26C12"/>
    <w:rsid w:val="00D26D02"/>
    <w:rsid w:val="00D27441"/>
    <w:rsid w:val="00D27528"/>
    <w:rsid w:val="00D27588"/>
    <w:rsid w:val="00D277C5"/>
    <w:rsid w:val="00D277E4"/>
    <w:rsid w:val="00D279E2"/>
    <w:rsid w:val="00D27A50"/>
    <w:rsid w:val="00D27A5C"/>
    <w:rsid w:val="00D27F51"/>
    <w:rsid w:val="00D30001"/>
    <w:rsid w:val="00D304B8"/>
    <w:rsid w:val="00D30BDF"/>
    <w:rsid w:val="00D30C5F"/>
    <w:rsid w:val="00D30FB2"/>
    <w:rsid w:val="00D312FC"/>
    <w:rsid w:val="00D3130A"/>
    <w:rsid w:val="00D319B8"/>
    <w:rsid w:val="00D31B0C"/>
    <w:rsid w:val="00D31CA2"/>
    <w:rsid w:val="00D32286"/>
    <w:rsid w:val="00D32856"/>
    <w:rsid w:val="00D32E77"/>
    <w:rsid w:val="00D33022"/>
    <w:rsid w:val="00D3342D"/>
    <w:rsid w:val="00D33B14"/>
    <w:rsid w:val="00D33E0A"/>
    <w:rsid w:val="00D33FE6"/>
    <w:rsid w:val="00D34018"/>
    <w:rsid w:val="00D34BD8"/>
    <w:rsid w:val="00D352F6"/>
    <w:rsid w:val="00D35368"/>
    <w:rsid w:val="00D355DC"/>
    <w:rsid w:val="00D35724"/>
    <w:rsid w:val="00D35864"/>
    <w:rsid w:val="00D35ED2"/>
    <w:rsid w:val="00D36654"/>
    <w:rsid w:val="00D3689F"/>
    <w:rsid w:val="00D373BD"/>
    <w:rsid w:val="00D3758C"/>
    <w:rsid w:val="00D37E78"/>
    <w:rsid w:val="00D40403"/>
    <w:rsid w:val="00D4087C"/>
    <w:rsid w:val="00D4094E"/>
    <w:rsid w:val="00D40BD4"/>
    <w:rsid w:val="00D41054"/>
    <w:rsid w:val="00D4173E"/>
    <w:rsid w:val="00D41797"/>
    <w:rsid w:val="00D41A7D"/>
    <w:rsid w:val="00D41D8C"/>
    <w:rsid w:val="00D429B5"/>
    <w:rsid w:val="00D42BEA"/>
    <w:rsid w:val="00D42C36"/>
    <w:rsid w:val="00D42C6F"/>
    <w:rsid w:val="00D43080"/>
    <w:rsid w:val="00D43471"/>
    <w:rsid w:val="00D434AD"/>
    <w:rsid w:val="00D436BE"/>
    <w:rsid w:val="00D43785"/>
    <w:rsid w:val="00D43A47"/>
    <w:rsid w:val="00D43A8B"/>
    <w:rsid w:val="00D43ADC"/>
    <w:rsid w:val="00D443FD"/>
    <w:rsid w:val="00D4461F"/>
    <w:rsid w:val="00D451F1"/>
    <w:rsid w:val="00D4543F"/>
    <w:rsid w:val="00D456CA"/>
    <w:rsid w:val="00D458D3"/>
    <w:rsid w:val="00D45B02"/>
    <w:rsid w:val="00D45BB3"/>
    <w:rsid w:val="00D46384"/>
    <w:rsid w:val="00D463B5"/>
    <w:rsid w:val="00D4680C"/>
    <w:rsid w:val="00D4692A"/>
    <w:rsid w:val="00D46C29"/>
    <w:rsid w:val="00D46D65"/>
    <w:rsid w:val="00D46EDC"/>
    <w:rsid w:val="00D4700A"/>
    <w:rsid w:val="00D470C6"/>
    <w:rsid w:val="00D471C7"/>
    <w:rsid w:val="00D47245"/>
    <w:rsid w:val="00D47700"/>
    <w:rsid w:val="00D47B4D"/>
    <w:rsid w:val="00D47D9F"/>
    <w:rsid w:val="00D47F18"/>
    <w:rsid w:val="00D47FEE"/>
    <w:rsid w:val="00D505A5"/>
    <w:rsid w:val="00D5067C"/>
    <w:rsid w:val="00D506FA"/>
    <w:rsid w:val="00D508E6"/>
    <w:rsid w:val="00D50C8A"/>
    <w:rsid w:val="00D50D92"/>
    <w:rsid w:val="00D50DCA"/>
    <w:rsid w:val="00D511C2"/>
    <w:rsid w:val="00D5151A"/>
    <w:rsid w:val="00D515C9"/>
    <w:rsid w:val="00D51609"/>
    <w:rsid w:val="00D51913"/>
    <w:rsid w:val="00D51CC9"/>
    <w:rsid w:val="00D52037"/>
    <w:rsid w:val="00D5218B"/>
    <w:rsid w:val="00D5240E"/>
    <w:rsid w:val="00D5283F"/>
    <w:rsid w:val="00D52936"/>
    <w:rsid w:val="00D52A17"/>
    <w:rsid w:val="00D52B0C"/>
    <w:rsid w:val="00D52BE0"/>
    <w:rsid w:val="00D53225"/>
    <w:rsid w:val="00D53260"/>
    <w:rsid w:val="00D53552"/>
    <w:rsid w:val="00D53961"/>
    <w:rsid w:val="00D539BB"/>
    <w:rsid w:val="00D53AC4"/>
    <w:rsid w:val="00D53F21"/>
    <w:rsid w:val="00D54553"/>
    <w:rsid w:val="00D54A26"/>
    <w:rsid w:val="00D54C20"/>
    <w:rsid w:val="00D54FEB"/>
    <w:rsid w:val="00D54FEE"/>
    <w:rsid w:val="00D55110"/>
    <w:rsid w:val="00D55284"/>
    <w:rsid w:val="00D5528C"/>
    <w:rsid w:val="00D559DA"/>
    <w:rsid w:val="00D55C93"/>
    <w:rsid w:val="00D55CF7"/>
    <w:rsid w:val="00D56154"/>
    <w:rsid w:val="00D5643F"/>
    <w:rsid w:val="00D56534"/>
    <w:rsid w:val="00D56671"/>
    <w:rsid w:val="00D57D3C"/>
    <w:rsid w:val="00D57F2F"/>
    <w:rsid w:val="00D603BC"/>
    <w:rsid w:val="00D6047A"/>
    <w:rsid w:val="00D607C0"/>
    <w:rsid w:val="00D60ABD"/>
    <w:rsid w:val="00D61000"/>
    <w:rsid w:val="00D610A4"/>
    <w:rsid w:val="00D610D2"/>
    <w:rsid w:val="00D613EF"/>
    <w:rsid w:val="00D61DB2"/>
    <w:rsid w:val="00D624A6"/>
    <w:rsid w:val="00D62983"/>
    <w:rsid w:val="00D62F0C"/>
    <w:rsid w:val="00D6303C"/>
    <w:rsid w:val="00D631AE"/>
    <w:rsid w:val="00D63980"/>
    <w:rsid w:val="00D63CBA"/>
    <w:rsid w:val="00D63D24"/>
    <w:rsid w:val="00D63D91"/>
    <w:rsid w:val="00D63F11"/>
    <w:rsid w:val="00D6495E"/>
    <w:rsid w:val="00D64E80"/>
    <w:rsid w:val="00D64EA9"/>
    <w:rsid w:val="00D654CB"/>
    <w:rsid w:val="00D6577D"/>
    <w:rsid w:val="00D65A69"/>
    <w:rsid w:val="00D65C36"/>
    <w:rsid w:val="00D6625C"/>
    <w:rsid w:val="00D662DF"/>
    <w:rsid w:val="00D6641A"/>
    <w:rsid w:val="00D66942"/>
    <w:rsid w:val="00D66CEC"/>
    <w:rsid w:val="00D672A9"/>
    <w:rsid w:val="00D67790"/>
    <w:rsid w:val="00D67B1C"/>
    <w:rsid w:val="00D67BD5"/>
    <w:rsid w:val="00D70698"/>
    <w:rsid w:val="00D70F98"/>
    <w:rsid w:val="00D711C1"/>
    <w:rsid w:val="00D71A5E"/>
    <w:rsid w:val="00D71C11"/>
    <w:rsid w:val="00D71C28"/>
    <w:rsid w:val="00D71D90"/>
    <w:rsid w:val="00D71F54"/>
    <w:rsid w:val="00D721BB"/>
    <w:rsid w:val="00D7278F"/>
    <w:rsid w:val="00D72885"/>
    <w:rsid w:val="00D72CB5"/>
    <w:rsid w:val="00D72D0B"/>
    <w:rsid w:val="00D72EF4"/>
    <w:rsid w:val="00D73207"/>
    <w:rsid w:val="00D73825"/>
    <w:rsid w:val="00D73C26"/>
    <w:rsid w:val="00D73D0F"/>
    <w:rsid w:val="00D73E64"/>
    <w:rsid w:val="00D73E9B"/>
    <w:rsid w:val="00D74175"/>
    <w:rsid w:val="00D74399"/>
    <w:rsid w:val="00D743D6"/>
    <w:rsid w:val="00D7444B"/>
    <w:rsid w:val="00D74D5F"/>
    <w:rsid w:val="00D74EE5"/>
    <w:rsid w:val="00D7501F"/>
    <w:rsid w:val="00D75714"/>
    <w:rsid w:val="00D75869"/>
    <w:rsid w:val="00D75911"/>
    <w:rsid w:val="00D75A84"/>
    <w:rsid w:val="00D75AA4"/>
    <w:rsid w:val="00D75EAD"/>
    <w:rsid w:val="00D76CEE"/>
    <w:rsid w:val="00D772EB"/>
    <w:rsid w:val="00D77954"/>
    <w:rsid w:val="00D80209"/>
    <w:rsid w:val="00D8034B"/>
    <w:rsid w:val="00D804D6"/>
    <w:rsid w:val="00D80A3A"/>
    <w:rsid w:val="00D80AD8"/>
    <w:rsid w:val="00D80DF1"/>
    <w:rsid w:val="00D81255"/>
    <w:rsid w:val="00D81406"/>
    <w:rsid w:val="00D81540"/>
    <w:rsid w:val="00D81616"/>
    <w:rsid w:val="00D81E5C"/>
    <w:rsid w:val="00D81F59"/>
    <w:rsid w:val="00D82582"/>
    <w:rsid w:val="00D827BC"/>
    <w:rsid w:val="00D82D83"/>
    <w:rsid w:val="00D82DD3"/>
    <w:rsid w:val="00D82EA2"/>
    <w:rsid w:val="00D83008"/>
    <w:rsid w:val="00D83552"/>
    <w:rsid w:val="00D83B3B"/>
    <w:rsid w:val="00D83C2A"/>
    <w:rsid w:val="00D83E7E"/>
    <w:rsid w:val="00D83E8C"/>
    <w:rsid w:val="00D83ED6"/>
    <w:rsid w:val="00D83F97"/>
    <w:rsid w:val="00D840ED"/>
    <w:rsid w:val="00D84123"/>
    <w:rsid w:val="00D84B74"/>
    <w:rsid w:val="00D84DEC"/>
    <w:rsid w:val="00D85225"/>
    <w:rsid w:val="00D8532A"/>
    <w:rsid w:val="00D8532E"/>
    <w:rsid w:val="00D8571B"/>
    <w:rsid w:val="00D85A5E"/>
    <w:rsid w:val="00D85AF6"/>
    <w:rsid w:val="00D86266"/>
    <w:rsid w:val="00D8630C"/>
    <w:rsid w:val="00D86B69"/>
    <w:rsid w:val="00D875D9"/>
    <w:rsid w:val="00D877AB"/>
    <w:rsid w:val="00D87E02"/>
    <w:rsid w:val="00D90564"/>
    <w:rsid w:val="00D90A30"/>
    <w:rsid w:val="00D90A63"/>
    <w:rsid w:val="00D90C2F"/>
    <w:rsid w:val="00D90C66"/>
    <w:rsid w:val="00D914ED"/>
    <w:rsid w:val="00D9152B"/>
    <w:rsid w:val="00D91E7C"/>
    <w:rsid w:val="00D924EA"/>
    <w:rsid w:val="00D927AA"/>
    <w:rsid w:val="00D927EE"/>
    <w:rsid w:val="00D92898"/>
    <w:rsid w:val="00D92C29"/>
    <w:rsid w:val="00D92E14"/>
    <w:rsid w:val="00D92EC4"/>
    <w:rsid w:val="00D93823"/>
    <w:rsid w:val="00D93B3B"/>
    <w:rsid w:val="00D9436C"/>
    <w:rsid w:val="00D9438B"/>
    <w:rsid w:val="00D943A5"/>
    <w:rsid w:val="00D944C1"/>
    <w:rsid w:val="00D94896"/>
    <w:rsid w:val="00D94AA5"/>
    <w:rsid w:val="00D94D6D"/>
    <w:rsid w:val="00D951DB"/>
    <w:rsid w:val="00D95245"/>
    <w:rsid w:val="00D9547A"/>
    <w:rsid w:val="00D95835"/>
    <w:rsid w:val="00D95BC6"/>
    <w:rsid w:val="00D95D80"/>
    <w:rsid w:val="00D95E46"/>
    <w:rsid w:val="00D96381"/>
    <w:rsid w:val="00D96495"/>
    <w:rsid w:val="00D96518"/>
    <w:rsid w:val="00D96609"/>
    <w:rsid w:val="00D971DC"/>
    <w:rsid w:val="00D972EC"/>
    <w:rsid w:val="00D97307"/>
    <w:rsid w:val="00D97BB6"/>
    <w:rsid w:val="00D97CA5"/>
    <w:rsid w:val="00DA0680"/>
    <w:rsid w:val="00DA09F9"/>
    <w:rsid w:val="00DA0BA0"/>
    <w:rsid w:val="00DA0BE0"/>
    <w:rsid w:val="00DA0D6F"/>
    <w:rsid w:val="00DA0F96"/>
    <w:rsid w:val="00DA1213"/>
    <w:rsid w:val="00DA121E"/>
    <w:rsid w:val="00DA1226"/>
    <w:rsid w:val="00DA1672"/>
    <w:rsid w:val="00DA16BA"/>
    <w:rsid w:val="00DA1E15"/>
    <w:rsid w:val="00DA23F7"/>
    <w:rsid w:val="00DA314D"/>
    <w:rsid w:val="00DA3230"/>
    <w:rsid w:val="00DA32DA"/>
    <w:rsid w:val="00DA332A"/>
    <w:rsid w:val="00DA34B6"/>
    <w:rsid w:val="00DA3547"/>
    <w:rsid w:val="00DA37DB"/>
    <w:rsid w:val="00DA3A28"/>
    <w:rsid w:val="00DA3CF3"/>
    <w:rsid w:val="00DA4522"/>
    <w:rsid w:val="00DA4606"/>
    <w:rsid w:val="00DA4638"/>
    <w:rsid w:val="00DA4D0F"/>
    <w:rsid w:val="00DA4DD6"/>
    <w:rsid w:val="00DA5381"/>
    <w:rsid w:val="00DA561D"/>
    <w:rsid w:val="00DA5BDE"/>
    <w:rsid w:val="00DA5E63"/>
    <w:rsid w:val="00DA5F23"/>
    <w:rsid w:val="00DA60ED"/>
    <w:rsid w:val="00DA71E6"/>
    <w:rsid w:val="00DA7494"/>
    <w:rsid w:val="00DA763D"/>
    <w:rsid w:val="00DA7904"/>
    <w:rsid w:val="00DA7997"/>
    <w:rsid w:val="00DA7B71"/>
    <w:rsid w:val="00DA7E9C"/>
    <w:rsid w:val="00DB00E0"/>
    <w:rsid w:val="00DB0228"/>
    <w:rsid w:val="00DB03F9"/>
    <w:rsid w:val="00DB0619"/>
    <w:rsid w:val="00DB06ED"/>
    <w:rsid w:val="00DB077C"/>
    <w:rsid w:val="00DB0B16"/>
    <w:rsid w:val="00DB0C9C"/>
    <w:rsid w:val="00DB14D3"/>
    <w:rsid w:val="00DB1661"/>
    <w:rsid w:val="00DB1C61"/>
    <w:rsid w:val="00DB1D47"/>
    <w:rsid w:val="00DB1FCC"/>
    <w:rsid w:val="00DB203E"/>
    <w:rsid w:val="00DB2054"/>
    <w:rsid w:val="00DB20C4"/>
    <w:rsid w:val="00DB25EA"/>
    <w:rsid w:val="00DB2747"/>
    <w:rsid w:val="00DB28EF"/>
    <w:rsid w:val="00DB2F5F"/>
    <w:rsid w:val="00DB2FC5"/>
    <w:rsid w:val="00DB30DB"/>
    <w:rsid w:val="00DB3918"/>
    <w:rsid w:val="00DB3C23"/>
    <w:rsid w:val="00DB3EFB"/>
    <w:rsid w:val="00DB430D"/>
    <w:rsid w:val="00DB4401"/>
    <w:rsid w:val="00DB4508"/>
    <w:rsid w:val="00DB4562"/>
    <w:rsid w:val="00DB4616"/>
    <w:rsid w:val="00DB4D55"/>
    <w:rsid w:val="00DB4F1F"/>
    <w:rsid w:val="00DB5119"/>
    <w:rsid w:val="00DB558D"/>
    <w:rsid w:val="00DB58C1"/>
    <w:rsid w:val="00DB5AF0"/>
    <w:rsid w:val="00DB5B73"/>
    <w:rsid w:val="00DB65FE"/>
    <w:rsid w:val="00DB6879"/>
    <w:rsid w:val="00DB6897"/>
    <w:rsid w:val="00DB68EC"/>
    <w:rsid w:val="00DB6CFA"/>
    <w:rsid w:val="00DB7548"/>
    <w:rsid w:val="00DB7728"/>
    <w:rsid w:val="00DB7913"/>
    <w:rsid w:val="00DB7936"/>
    <w:rsid w:val="00DC01AB"/>
    <w:rsid w:val="00DC0617"/>
    <w:rsid w:val="00DC0A4C"/>
    <w:rsid w:val="00DC0B2F"/>
    <w:rsid w:val="00DC0D00"/>
    <w:rsid w:val="00DC0EC4"/>
    <w:rsid w:val="00DC12AA"/>
    <w:rsid w:val="00DC15AF"/>
    <w:rsid w:val="00DC1A03"/>
    <w:rsid w:val="00DC24C9"/>
    <w:rsid w:val="00DC2501"/>
    <w:rsid w:val="00DC2845"/>
    <w:rsid w:val="00DC2BDE"/>
    <w:rsid w:val="00DC2F6D"/>
    <w:rsid w:val="00DC315E"/>
    <w:rsid w:val="00DC3A7A"/>
    <w:rsid w:val="00DC3CDC"/>
    <w:rsid w:val="00DC3F86"/>
    <w:rsid w:val="00DC4451"/>
    <w:rsid w:val="00DC470D"/>
    <w:rsid w:val="00DC4D91"/>
    <w:rsid w:val="00DC5876"/>
    <w:rsid w:val="00DC5983"/>
    <w:rsid w:val="00DC65AE"/>
    <w:rsid w:val="00DC668C"/>
    <w:rsid w:val="00DC673D"/>
    <w:rsid w:val="00DC6A59"/>
    <w:rsid w:val="00DC728B"/>
    <w:rsid w:val="00DC746D"/>
    <w:rsid w:val="00DC75B0"/>
    <w:rsid w:val="00DC7723"/>
    <w:rsid w:val="00DC7858"/>
    <w:rsid w:val="00DC7972"/>
    <w:rsid w:val="00DC79E8"/>
    <w:rsid w:val="00DC7AE5"/>
    <w:rsid w:val="00DD0794"/>
    <w:rsid w:val="00DD0CFE"/>
    <w:rsid w:val="00DD0EFD"/>
    <w:rsid w:val="00DD0F60"/>
    <w:rsid w:val="00DD10FE"/>
    <w:rsid w:val="00DD1582"/>
    <w:rsid w:val="00DD1606"/>
    <w:rsid w:val="00DD1618"/>
    <w:rsid w:val="00DD1716"/>
    <w:rsid w:val="00DD19B1"/>
    <w:rsid w:val="00DD1DE8"/>
    <w:rsid w:val="00DD1F42"/>
    <w:rsid w:val="00DD2913"/>
    <w:rsid w:val="00DD2B00"/>
    <w:rsid w:val="00DD2CBE"/>
    <w:rsid w:val="00DD2F3E"/>
    <w:rsid w:val="00DD3827"/>
    <w:rsid w:val="00DD382A"/>
    <w:rsid w:val="00DD3C66"/>
    <w:rsid w:val="00DD45E4"/>
    <w:rsid w:val="00DD463F"/>
    <w:rsid w:val="00DD4BA0"/>
    <w:rsid w:val="00DD4D9C"/>
    <w:rsid w:val="00DD4E1A"/>
    <w:rsid w:val="00DD4F98"/>
    <w:rsid w:val="00DD5195"/>
    <w:rsid w:val="00DD5795"/>
    <w:rsid w:val="00DD5BCE"/>
    <w:rsid w:val="00DD5DA1"/>
    <w:rsid w:val="00DD6371"/>
    <w:rsid w:val="00DD6A15"/>
    <w:rsid w:val="00DD6C3C"/>
    <w:rsid w:val="00DD6D0A"/>
    <w:rsid w:val="00DD78EB"/>
    <w:rsid w:val="00DD791A"/>
    <w:rsid w:val="00DD7CFA"/>
    <w:rsid w:val="00DD7D28"/>
    <w:rsid w:val="00DD7DB4"/>
    <w:rsid w:val="00DD7EC8"/>
    <w:rsid w:val="00DD7FE4"/>
    <w:rsid w:val="00DE00DD"/>
    <w:rsid w:val="00DE06FD"/>
    <w:rsid w:val="00DE076B"/>
    <w:rsid w:val="00DE0EB3"/>
    <w:rsid w:val="00DE13B9"/>
    <w:rsid w:val="00DE1718"/>
    <w:rsid w:val="00DE192F"/>
    <w:rsid w:val="00DE1B71"/>
    <w:rsid w:val="00DE1C4F"/>
    <w:rsid w:val="00DE1CCB"/>
    <w:rsid w:val="00DE1D17"/>
    <w:rsid w:val="00DE1FD2"/>
    <w:rsid w:val="00DE208D"/>
    <w:rsid w:val="00DE2839"/>
    <w:rsid w:val="00DE2C12"/>
    <w:rsid w:val="00DE31D8"/>
    <w:rsid w:val="00DE3542"/>
    <w:rsid w:val="00DE3B48"/>
    <w:rsid w:val="00DE3DFE"/>
    <w:rsid w:val="00DE3F5C"/>
    <w:rsid w:val="00DE40C3"/>
    <w:rsid w:val="00DE469A"/>
    <w:rsid w:val="00DE492D"/>
    <w:rsid w:val="00DE495D"/>
    <w:rsid w:val="00DE5052"/>
    <w:rsid w:val="00DE53F8"/>
    <w:rsid w:val="00DE5523"/>
    <w:rsid w:val="00DE5764"/>
    <w:rsid w:val="00DE5BEE"/>
    <w:rsid w:val="00DE5CEF"/>
    <w:rsid w:val="00DE5D0A"/>
    <w:rsid w:val="00DE5E8E"/>
    <w:rsid w:val="00DE5F39"/>
    <w:rsid w:val="00DE63C2"/>
    <w:rsid w:val="00DE6528"/>
    <w:rsid w:val="00DE65D7"/>
    <w:rsid w:val="00DE6729"/>
    <w:rsid w:val="00DE6CF4"/>
    <w:rsid w:val="00DE759C"/>
    <w:rsid w:val="00DE7791"/>
    <w:rsid w:val="00DE7E36"/>
    <w:rsid w:val="00DF03D1"/>
    <w:rsid w:val="00DF047C"/>
    <w:rsid w:val="00DF04F1"/>
    <w:rsid w:val="00DF0817"/>
    <w:rsid w:val="00DF0BD3"/>
    <w:rsid w:val="00DF10E4"/>
    <w:rsid w:val="00DF1674"/>
    <w:rsid w:val="00DF1E79"/>
    <w:rsid w:val="00DF2068"/>
    <w:rsid w:val="00DF2105"/>
    <w:rsid w:val="00DF22FD"/>
    <w:rsid w:val="00DF314D"/>
    <w:rsid w:val="00DF32B0"/>
    <w:rsid w:val="00DF3AB3"/>
    <w:rsid w:val="00DF409E"/>
    <w:rsid w:val="00DF43EC"/>
    <w:rsid w:val="00DF44DA"/>
    <w:rsid w:val="00DF4785"/>
    <w:rsid w:val="00DF4C5D"/>
    <w:rsid w:val="00DF4DEE"/>
    <w:rsid w:val="00DF4EBF"/>
    <w:rsid w:val="00DF5056"/>
    <w:rsid w:val="00DF5172"/>
    <w:rsid w:val="00DF544C"/>
    <w:rsid w:val="00DF5864"/>
    <w:rsid w:val="00DF5D3E"/>
    <w:rsid w:val="00DF5F75"/>
    <w:rsid w:val="00DF61D9"/>
    <w:rsid w:val="00DF6460"/>
    <w:rsid w:val="00DF68B0"/>
    <w:rsid w:val="00DF6A49"/>
    <w:rsid w:val="00DF6CA4"/>
    <w:rsid w:val="00DF6CFD"/>
    <w:rsid w:val="00DF6D2B"/>
    <w:rsid w:val="00DF707A"/>
    <w:rsid w:val="00DF7C09"/>
    <w:rsid w:val="00E00423"/>
    <w:rsid w:val="00E00562"/>
    <w:rsid w:val="00E00742"/>
    <w:rsid w:val="00E0074A"/>
    <w:rsid w:val="00E00C54"/>
    <w:rsid w:val="00E0124A"/>
    <w:rsid w:val="00E012F9"/>
    <w:rsid w:val="00E014C3"/>
    <w:rsid w:val="00E019AB"/>
    <w:rsid w:val="00E01AD6"/>
    <w:rsid w:val="00E01B8B"/>
    <w:rsid w:val="00E02117"/>
    <w:rsid w:val="00E02132"/>
    <w:rsid w:val="00E025CE"/>
    <w:rsid w:val="00E028D8"/>
    <w:rsid w:val="00E02944"/>
    <w:rsid w:val="00E029FF"/>
    <w:rsid w:val="00E02BA5"/>
    <w:rsid w:val="00E02CC3"/>
    <w:rsid w:val="00E02D88"/>
    <w:rsid w:val="00E02E6A"/>
    <w:rsid w:val="00E02EDF"/>
    <w:rsid w:val="00E03229"/>
    <w:rsid w:val="00E03F01"/>
    <w:rsid w:val="00E04020"/>
    <w:rsid w:val="00E04213"/>
    <w:rsid w:val="00E046CF"/>
    <w:rsid w:val="00E046ED"/>
    <w:rsid w:val="00E04CB0"/>
    <w:rsid w:val="00E04FF7"/>
    <w:rsid w:val="00E056D9"/>
    <w:rsid w:val="00E05708"/>
    <w:rsid w:val="00E0574A"/>
    <w:rsid w:val="00E05854"/>
    <w:rsid w:val="00E05958"/>
    <w:rsid w:val="00E059FC"/>
    <w:rsid w:val="00E05DC3"/>
    <w:rsid w:val="00E05F18"/>
    <w:rsid w:val="00E0628C"/>
    <w:rsid w:val="00E0640B"/>
    <w:rsid w:val="00E06BFA"/>
    <w:rsid w:val="00E06CFC"/>
    <w:rsid w:val="00E06F99"/>
    <w:rsid w:val="00E06FE0"/>
    <w:rsid w:val="00E072F0"/>
    <w:rsid w:val="00E073C3"/>
    <w:rsid w:val="00E0768A"/>
    <w:rsid w:val="00E079E9"/>
    <w:rsid w:val="00E07EBB"/>
    <w:rsid w:val="00E07EC7"/>
    <w:rsid w:val="00E1041C"/>
    <w:rsid w:val="00E1064D"/>
    <w:rsid w:val="00E10E72"/>
    <w:rsid w:val="00E110FA"/>
    <w:rsid w:val="00E113CA"/>
    <w:rsid w:val="00E118A5"/>
    <w:rsid w:val="00E11B55"/>
    <w:rsid w:val="00E11C3C"/>
    <w:rsid w:val="00E11DF9"/>
    <w:rsid w:val="00E11E4B"/>
    <w:rsid w:val="00E11FBA"/>
    <w:rsid w:val="00E1234A"/>
    <w:rsid w:val="00E12356"/>
    <w:rsid w:val="00E12B53"/>
    <w:rsid w:val="00E130A8"/>
    <w:rsid w:val="00E130FE"/>
    <w:rsid w:val="00E1321F"/>
    <w:rsid w:val="00E13393"/>
    <w:rsid w:val="00E135C7"/>
    <w:rsid w:val="00E136D4"/>
    <w:rsid w:val="00E13791"/>
    <w:rsid w:val="00E13B9B"/>
    <w:rsid w:val="00E141F4"/>
    <w:rsid w:val="00E14251"/>
    <w:rsid w:val="00E14388"/>
    <w:rsid w:val="00E143ED"/>
    <w:rsid w:val="00E1444D"/>
    <w:rsid w:val="00E14492"/>
    <w:rsid w:val="00E147BD"/>
    <w:rsid w:val="00E148CA"/>
    <w:rsid w:val="00E14FA1"/>
    <w:rsid w:val="00E15030"/>
    <w:rsid w:val="00E160BB"/>
    <w:rsid w:val="00E16370"/>
    <w:rsid w:val="00E16B55"/>
    <w:rsid w:val="00E16D23"/>
    <w:rsid w:val="00E16EC1"/>
    <w:rsid w:val="00E17069"/>
    <w:rsid w:val="00E17622"/>
    <w:rsid w:val="00E17664"/>
    <w:rsid w:val="00E17684"/>
    <w:rsid w:val="00E17759"/>
    <w:rsid w:val="00E177BB"/>
    <w:rsid w:val="00E2012E"/>
    <w:rsid w:val="00E202F1"/>
    <w:rsid w:val="00E20505"/>
    <w:rsid w:val="00E208C5"/>
    <w:rsid w:val="00E20BC3"/>
    <w:rsid w:val="00E20BE3"/>
    <w:rsid w:val="00E20BFD"/>
    <w:rsid w:val="00E21269"/>
    <w:rsid w:val="00E21418"/>
    <w:rsid w:val="00E214FF"/>
    <w:rsid w:val="00E21513"/>
    <w:rsid w:val="00E21706"/>
    <w:rsid w:val="00E21A3D"/>
    <w:rsid w:val="00E2230B"/>
    <w:rsid w:val="00E223B1"/>
    <w:rsid w:val="00E22706"/>
    <w:rsid w:val="00E22875"/>
    <w:rsid w:val="00E232A9"/>
    <w:rsid w:val="00E23A5B"/>
    <w:rsid w:val="00E23BDB"/>
    <w:rsid w:val="00E23D34"/>
    <w:rsid w:val="00E23FC4"/>
    <w:rsid w:val="00E240E3"/>
    <w:rsid w:val="00E2427A"/>
    <w:rsid w:val="00E2457B"/>
    <w:rsid w:val="00E24F42"/>
    <w:rsid w:val="00E25128"/>
    <w:rsid w:val="00E2522B"/>
    <w:rsid w:val="00E25360"/>
    <w:rsid w:val="00E2536B"/>
    <w:rsid w:val="00E253EA"/>
    <w:rsid w:val="00E2551B"/>
    <w:rsid w:val="00E2580D"/>
    <w:rsid w:val="00E25864"/>
    <w:rsid w:val="00E25A5F"/>
    <w:rsid w:val="00E25E73"/>
    <w:rsid w:val="00E25F7F"/>
    <w:rsid w:val="00E26204"/>
    <w:rsid w:val="00E26569"/>
    <w:rsid w:val="00E26FE1"/>
    <w:rsid w:val="00E27262"/>
    <w:rsid w:val="00E273B1"/>
    <w:rsid w:val="00E273CA"/>
    <w:rsid w:val="00E279B5"/>
    <w:rsid w:val="00E27A00"/>
    <w:rsid w:val="00E30284"/>
    <w:rsid w:val="00E30A96"/>
    <w:rsid w:val="00E30AE7"/>
    <w:rsid w:val="00E30AEF"/>
    <w:rsid w:val="00E320E0"/>
    <w:rsid w:val="00E326BD"/>
    <w:rsid w:val="00E326DC"/>
    <w:rsid w:val="00E327F2"/>
    <w:rsid w:val="00E3294E"/>
    <w:rsid w:val="00E32C3E"/>
    <w:rsid w:val="00E32CB4"/>
    <w:rsid w:val="00E33481"/>
    <w:rsid w:val="00E33514"/>
    <w:rsid w:val="00E33622"/>
    <w:rsid w:val="00E336A8"/>
    <w:rsid w:val="00E342F2"/>
    <w:rsid w:val="00E34DBF"/>
    <w:rsid w:val="00E34EAB"/>
    <w:rsid w:val="00E34F59"/>
    <w:rsid w:val="00E3514D"/>
    <w:rsid w:val="00E3584A"/>
    <w:rsid w:val="00E35ACC"/>
    <w:rsid w:val="00E35C7D"/>
    <w:rsid w:val="00E361CC"/>
    <w:rsid w:val="00E36205"/>
    <w:rsid w:val="00E36A2F"/>
    <w:rsid w:val="00E36E28"/>
    <w:rsid w:val="00E37339"/>
    <w:rsid w:val="00E3749B"/>
    <w:rsid w:val="00E37BD3"/>
    <w:rsid w:val="00E402A2"/>
    <w:rsid w:val="00E40572"/>
    <w:rsid w:val="00E4097D"/>
    <w:rsid w:val="00E41194"/>
    <w:rsid w:val="00E41A2A"/>
    <w:rsid w:val="00E41A96"/>
    <w:rsid w:val="00E41C01"/>
    <w:rsid w:val="00E42219"/>
    <w:rsid w:val="00E423CF"/>
    <w:rsid w:val="00E43525"/>
    <w:rsid w:val="00E43773"/>
    <w:rsid w:val="00E43B87"/>
    <w:rsid w:val="00E43DB1"/>
    <w:rsid w:val="00E43DB3"/>
    <w:rsid w:val="00E4425E"/>
    <w:rsid w:val="00E446F2"/>
    <w:rsid w:val="00E44F98"/>
    <w:rsid w:val="00E4507D"/>
    <w:rsid w:val="00E45489"/>
    <w:rsid w:val="00E4594B"/>
    <w:rsid w:val="00E45A0F"/>
    <w:rsid w:val="00E462EB"/>
    <w:rsid w:val="00E4653D"/>
    <w:rsid w:val="00E469EB"/>
    <w:rsid w:val="00E471D3"/>
    <w:rsid w:val="00E47292"/>
    <w:rsid w:val="00E47D39"/>
    <w:rsid w:val="00E47DC7"/>
    <w:rsid w:val="00E47DD3"/>
    <w:rsid w:val="00E47DD5"/>
    <w:rsid w:val="00E50138"/>
    <w:rsid w:val="00E50199"/>
    <w:rsid w:val="00E50C09"/>
    <w:rsid w:val="00E50E1E"/>
    <w:rsid w:val="00E513CC"/>
    <w:rsid w:val="00E514AC"/>
    <w:rsid w:val="00E515E2"/>
    <w:rsid w:val="00E51C04"/>
    <w:rsid w:val="00E51D0F"/>
    <w:rsid w:val="00E52B2A"/>
    <w:rsid w:val="00E53093"/>
    <w:rsid w:val="00E531DF"/>
    <w:rsid w:val="00E534E8"/>
    <w:rsid w:val="00E53650"/>
    <w:rsid w:val="00E537B6"/>
    <w:rsid w:val="00E539B1"/>
    <w:rsid w:val="00E53C48"/>
    <w:rsid w:val="00E53DA8"/>
    <w:rsid w:val="00E54024"/>
    <w:rsid w:val="00E54266"/>
    <w:rsid w:val="00E54AFB"/>
    <w:rsid w:val="00E55203"/>
    <w:rsid w:val="00E555F0"/>
    <w:rsid w:val="00E55C5E"/>
    <w:rsid w:val="00E56377"/>
    <w:rsid w:val="00E564AE"/>
    <w:rsid w:val="00E569B4"/>
    <w:rsid w:val="00E56ADC"/>
    <w:rsid w:val="00E56B16"/>
    <w:rsid w:val="00E56DF9"/>
    <w:rsid w:val="00E57332"/>
    <w:rsid w:val="00E57343"/>
    <w:rsid w:val="00E577DE"/>
    <w:rsid w:val="00E578EF"/>
    <w:rsid w:val="00E57A71"/>
    <w:rsid w:val="00E57F6B"/>
    <w:rsid w:val="00E600B8"/>
    <w:rsid w:val="00E606D7"/>
    <w:rsid w:val="00E607A7"/>
    <w:rsid w:val="00E60B62"/>
    <w:rsid w:val="00E60E14"/>
    <w:rsid w:val="00E61320"/>
    <w:rsid w:val="00E61766"/>
    <w:rsid w:val="00E620C9"/>
    <w:rsid w:val="00E62155"/>
    <w:rsid w:val="00E62329"/>
    <w:rsid w:val="00E6265D"/>
    <w:rsid w:val="00E62A1B"/>
    <w:rsid w:val="00E62EF7"/>
    <w:rsid w:val="00E62FCF"/>
    <w:rsid w:val="00E6378A"/>
    <w:rsid w:val="00E63BBD"/>
    <w:rsid w:val="00E63E61"/>
    <w:rsid w:val="00E6416A"/>
    <w:rsid w:val="00E642AA"/>
    <w:rsid w:val="00E6434B"/>
    <w:rsid w:val="00E6449C"/>
    <w:rsid w:val="00E64636"/>
    <w:rsid w:val="00E64838"/>
    <w:rsid w:val="00E64D21"/>
    <w:rsid w:val="00E64DB0"/>
    <w:rsid w:val="00E64E6A"/>
    <w:rsid w:val="00E64F9C"/>
    <w:rsid w:val="00E65154"/>
    <w:rsid w:val="00E653C1"/>
    <w:rsid w:val="00E65DB6"/>
    <w:rsid w:val="00E65F66"/>
    <w:rsid w:val="00E664C4"/>
    <w:rsid w:val="00E665DF"/>
    <w:rsid w:val="00E66793"/>
    <w:rsid w:val="00E667D3"/>
    <w:rsid w:val="00E66834"/>
    <w:rsid w:val="00E66850"/>
    <w:rsid w:val="00E66E76"/>
    <w:rsid w:val="00E66EA1"/>
    <w:rsid w:val="00E674DC"/>
    <w:rsid w:val="00E67761"/>
    <w:rsid w:val="00E70157"/>
    <w:rsid w:val="00E70181"/>
    <w:rsid w:val="00E705A9"/>
    <w:rsid w:val="00E709CD"/>
    <w:rsid w:val="00E70C7E"/>
    <w:rsid w:val="00E713AE"/>
    <w:rsid w:val="00E713FB"/>
    <w:rsid w:val="00E71447"/>
    <w:rsid w:val="00E717FB"/>
    <w:rsid w:val="00E71970"/>
    <w:rsid w:val="00E71B22"/>
    <w:rsid w:val="00E71C95"/>
    <w:rsid w:val="00E730D7"/>
    <w:rsid w:val="00E735DE"/>
    <w:rsid w:val="00E736DB"/>
    <w:rsid w:val="00E737BC"/>
    <w:rsid w:val="00E7384B"/>
    <w:rsid w:val="00E738A2"/>
    <w:rsid w:val="00E738B1"/>
    <w:rsid w:val="00E73E85"/>
    <w:rsid w:val="00E745D7"/>
    <w:rsid w:val="00E74A47"/>
    <w:rsid w:val="00E74F57"/>
    <w:rsid w:val="00E75222"/>
    <w:rsid w:val="00E7522A"/>
    <w:rsid w:val="00E75447"/>
    <w:rsid w:val="00E75AEA"/>
    <w:rsid w:val="00E75D6C"/>
    <w:rsid w:val="00E75D7C"/>
    <w:rsid w:val="00E7610F"/>
    <w:rsid w:val="00E76198"/>
    <w:rsid w:val="00E764B2"/>
    <w:rsid w:val="00E76732"/>
    <w:rsid w:val="00E767AC"/>
    <w:rsid w:val="00E7693B"/>
    <w:rsid w:val="00E76BA0"/>
    <w:rsid w:val="00E772A0"/>
    <w:rsid w:val="00E775D9"/>
    <w:rsid w:val="00E776FD"/>
    <w:rsid w:val="00E77819"/>
    <w:rsid w:val="00E77852"/>
    <w:rsid w:val="00E77873"/>
    <w:rsid w:val="00E77A4C"/>
    <w:rsid w:val="00E80421"/>
    <w:rsid w:val="00E80698"/>
    <w:rsid w:val="00E807A8"/>
    <w:rsid w:val="00E8096E"/>
    <w:rsid w:val="00E80AA0"/>
    <w:rsid w:val="00E80D32"/>
    <w:rsid w:val="00E80E05"/>
    <w:rsid w:val="00E819E8"/>
    <w:rsid w:val="00E81DD3"/>
    <w:rsid w:val="00E81F18"/>
    <w:rsid w:val="00E82523"/>
    <w:rsid w:val="00E8259F"/>
    <w:rsid w:val="00E82A2D"/>
    <w:rsid w:val="00E82A3F"/>
    <w:rsid w:val="00E82BE1"/>
    <w:rsid w:val="00E82FDF"/>
    <w:rsid w:val="00E83110"/>
    <w:rsid w:val="00E83197"/>
    <w:rsid w:val="00E83497"/>
    <w:rsid w:val="00E83A49"/>
    <w:rsid w:val="00E83C60"/>
    <w:rsid w:val="00E83DDD"/>
    <w:rsid w:val="00E842DD"/>
    <w:rsid w:val="00E84A6C"/>
    <w:rsid w:val="00E84C2D"/>
    <w:rsid w:val="00E84D4D"/>
    <w:rsid w:val="00E8567E"/>
    <w:rsid w:val="00E85854"/>
    <w:rsid w:val="00E858F5"/>
    <w:rsid w:val="00E85B77"/>
    <w:rsid w:val="00E8628D"/>
    <w:rsid w:val="00E86354"/>
    <w:rsid w:val="00E864CF"/>
    <w:rsid w:val="00E86638"/>
    <w:rsid w:val="00E86736"/>
    <w:rsid w:val="00E8675F"/>
    <w:rsid w:val="00E8692B"/>
    <w:rsid w:val="00E875EF"/>
    <w:rsid w:val="00E87D02"/>
    <w:rsid w:val="00E87ED0"/>
    <w:rsid w:val="00E90685"/>
    <w:rsid w:val="00E90A65"/>
    <w:rsid w:val="00E90C8F"/>
    <w:rsid w:val="00E9198F"/>
    <w:rsid w:val="00E91A68"/>
    <w:rsid w:val="00E91F44"/>
    <w:rsid w:val="00E92AF3"/>
    <w:rsid w:val="00E92BA5"/>
    <w:rsid w:val="00E92F0B"/>
    <w:rsid w:val="00E93562"/>
    <w:rsid w:val="00E937E5"/>
    <w:rsid w:val="00E93917"/>
    <w:rsid w:val="00E93C63"/>
    <w:rsid w:val="00E93CF8"/>
    <w:rsid w:val="00E93EF4"/>
    <w:rsid w:val="00E9411F"/>
    <w:rsid w:val="00E94612"/>
    <w:rsid w:val="00E946F2"/>
    <w:rsid w:val="00E94B77"/>
    <w:rsid w:val="00E94F4F"/>
    <w:rsid w:val="00E94FC8"/>
    <w:rsid w:val="00E9517E"/>
    <w:rsid w:val="00E95550"/>
    <w:rsid w:val="00E95583"/>
    <w:rsid w:val="00E957A7"/>
    <w:rsid w:val="00E9610C"/>
    <w:rsid w:val="00E96673"/>
    <w:rsid w:val="00E96894"/>
    <w:rsid w:val="00E9694A"/>
    <w:rsid w:val="00E96B41"/>
    <w:rsid w:val="00E96D30"/>
    <w:rsid w:val="00E97202"/>
    <w:rsid w:val="00E972AE"/>
    <w:rsid w:val="00E97622"/>
    <w:rsid w:val="00E976A8"/>
    <w:rsid w:val="00E979C8"/>
    <w:rsid w:val="00E97C48"/>
    <w:rsid w:val="00E97D9B"/>
    <w:rsid w:val="00E97DE3"/>
    <w:rsid w:val="00E97E23"/>
    <w:rsid w:val="00EA03F4"/>
    <w:rsid w:val="00EA0467"/>
    <w:rsid w:val="00EA0592"/>
    <w:rsid w:val="00EA0692"/>
    <w:rsid w:val="00EA0A9A"/>
    <w:rsid w:val="00EA0F7D"/>
    <w:rsid w:val="00EA137C"/>
    <w:rsid w:val="00EA1382"/>
    <w:rsid w:val="00EA158A"/>
    <w:rsid w:val="00EA206F"/>
    <w:rsid w:val="00EA2693"/>
    <w:rsid w:val="00EA2F06"/>
    <w:rsid w:val="00EA2F69"/>
    <w:rsid w:val="00EA3382"/>
    <w:rsid w:val="00EA3963"/>
    <w:rsid w:val="00EA41E7"/>
    <w:rsid w:val="00EA4273"/>
    <w:rsid w:val="00EA42D3"/>
    <w:rsid w:val="00EA49DF"/>
    <w:rsid w:val="00EA4C76"/>
    <w:rsid w:val="00EA4DCC"/>
    <w:rsid w:val="00EA513C"/>
    <w:rsid w:val="00EA52AB"/>
    <w:rsid w:val="00EA5509"/>
    <w:rsid w:val="00EA590D"/>
    <w:rsid w:val="00EA5B33"/>
    <w:rsid w:val="00EA5B77"/>
    <w:rsid w:val="00EA5BE5"/>
    <w:rsid w:val="00EA61F5"/>
    <w:rsid w:val="00EA6612"/>
    <w:rsid w:val="00EA6A91"/>
    <w:rsid w:val="00EA6B44"/>
    <w:rsid w:val="00EA7274"/>
    <w:rsid w:val="00EA745D"/>
    <w:rsid w:val="00EA7498"/>
    <w:rsid w:val="00EA75B0"/>
    <w:rsid w:val="00EA7768"/>
    <w:rsid w:val="00EB0116"/>
    <w:rsid w:val="00EB0297"/>
    <w:rsid w:val="00EB0798"/>
    <w:rsid w:val="00EB0FC9"/>
    <w:rsid w:val="00EB16AE"/>
    <w:rsid w:val="00EB1B94"/>
    <w:rsid w:val="00EB1C50"/>
    <w:rsid w:val="00EB2126"/>
    <w:rsid w:val="00EB22DD"/>
    <w:rsid w:val="00EB2470"/>
    <w:rsid w:val="00EB2B77"/>
    <w:rsid w:val="00EB2CE7"/>
    <w:rsid w:val="00EB2DB0"/>
    <w:rsid w:val="00EB3310"/>
    <w:rsid w:val="00EB3E34"/>
    <w:rsid w:val="00EB40AA"/>
    <w:rsid w:val="00EB413D"/>
    <w:rsid w:val="00EB4164"/>
    <w:rsid w:val="00EB4302"/>
    <w:rsid w:val="00EB44EB"/>
    <w:rsid w:val="00EB4CE7"/>
    <w:rsid w:val="00EB4D07"/>
    <w:rsid w:val="00EB5112"/>
    <w:rsid w:val="00EB5585"/>
    <w:rsid w:val="00EB5CB0"/>
    <w:rsid w:val="00EB6229"/>
    <w:rsid w:val="00EB629A"/>
    <w:rsid w:val="00EB637C"/>
    <w:rsid w:val="00EB6765"/>
    <w:rsid w:val="00EB6837"/>
    <w:rsid w:val="00EB68AD"/>
    <w:rsid w:val="00EB68EC"/>
    <w:rsid w:val="00EB7737"/>
    <w:rsid w:val="00EB78B2"/>
    <w:rsid w:val="00EB798B"/>
    <w:rsid w:val="00EB7C85"/>
    <w:rsid w:val="00EB7ECB"/>
    <w:rsid w:val="00EC0288"/>
    <w:rsid w:val="00EC030B"/>
    <w:rsid w:val="00EC0560"/>
    <w:rsid w:val="00EC0746"/>
    <w:rsid w:val="00EC0922"/>
    <w:rsid w:val="00EC0A8F"/>
    <w:rsid w:val="00EC0BE4"/>
    <w:rsid w:val="00EC0CD6"/>
    <w:rsid w:val="00EC141B"/>
    <w:rsid w:val="00EC146F"/>
    <w:rsid w:val="00EC1515"/>
    <w:rsid w:val="00EC1546"/>
    <w:rsid w:val="00EC1817"/>
    <w:rsid w:val="00EC1B55"/>
    <w:rsid w:val="00EC1FD7"/>
    <w:rsid w:val="00EC248A"/>
    <w:rsid w:val="00EC28A0"/>
    <w:rsid w:val="00EC31F8"/>
    <w:rsid w:val="00EC3767"/>
    <w:rsid w:val="00EC381E"/>
    <w:rsid w:val="00EC39B6"/>
    <w:rsid w:val="00EC3A85"/>
    <w:rsid w:val="00EC3FEF"/>
    <w:rsid w:val="00EC41FB"/>
    <w:rsid w:val="00EC4395"/>
    <w:rsid w:val="00EC499B"/>
    <w:rsid w:val="00EC5100"/>
    <w:rsid w:val="00EC52C3"/>
    <w:rsid w:val="00EC5EA3"/>
    <w:rsid w:val="00EC6173"/>
    <w:rsid w:val="00EC656B"/>
    <w:rsid w:val="00EC67CB"/>
    <w:rsid w:val="00EC6E76"/>
    <w:rsid w:val="00EC7036"/>
    <w:rsid w:val="00EC7139"/>
    <w:rsid w:val="00EC71A4"/>
    <w:rsid w:val="00EC71BE"/>
    <w:rsid w:val="00EC726D"/>
    <w:rsid w:val="00EC7275"/>
    <w:rsid w:val="00EC759F"/>
    <w:rsid w:val="00EC79C0"/>
    <w:rsid w:val="00EC7A5B"/>
    <w:rsid w:val="00EC7A9F"/>
    <w:rsid w:val="00EC7E48"/>
    <w:rsid w:val="00ED0931"/>
    <w:rsid w:val="00ED0A0A"/>
    <w:rsid w:val="00ED0B09"/>
    <w:rsid w:val="00ED1325"/>
    <w:rsid w:val="00ED13B5"/>
    <w:rsid w:val="00ED1747"/>
    <w:rsid w:val="00ED19E0"/>
    <w:rsid w:val="00ED1A67"/>
    <w:rsid w:val="00ED1FB9"/>
    <w:rsid w:val="00ED2132"/>
    <w:rsid w:val="00ED22D5"/>
    <w:rsid w:val="00ED28F2"/>
    <w:rsid w:val="00ED2C6E"/>
    <w:rsid w:val="00ED3050"/>
    <w:rsid w:val="00ED332C"/>
    <w:rsid w:val="00ED376E"/>
    <w:rsid w:val="00ED3D2C"/>
    <w:rsid w:val="00ED5154"/>
    <w:rsid w:val="00ED5607"/>
    <w:rsid w:val="00ED6009"/>
    <w:rsid w:val="00ED66CA"/>
    <w:rsid w:val="00ED6B6D"/>
    <w:rsid w:val="00ED6C9F"/>
    <w:rsid w:val="00ED6E4B"/>
    <w:rsid w:val="00ED71B9"/>
    <w:rsid w:val="00ED72F3"/>
    <w:rsid w:val="00ED79AE"/>
    <w:rsid w:val="00EE05E1"/>
    <w:rsid w:val="00EE0677"/>
    <w:rsid w:val="00EE0B06"/>
    <w:rsid w:val="00EE0BAE"/>
    <w:rsid w:val="00EE0FDD"/>
    <w:rsid w:val="00EE10C4"/>
    <w:rsid w:val="00EE13CF"/>
    <w:rsid w:val="00EE13E9"/>
    <w:rsid w:val="00EE143E"/>
    <w:rsid w:val="00EE22A6"/>
    <w:rsid w:val="00EE2536"/>
    <w:rsid w:val="00EE2737"/>
    <w:rsid w:val="00EE2E5D"/>
    <w:rsid w:val="00EE2F43"/>
    <w:rsid w:val="00EE2FBC"/>
    <w:rsid w:val="00EE36C1"/>
    <w:rsid w:val="00EE37C6"/>
    <w:rsid w:val="00EE44C8"/>
    <w:rsid w:val="00EE4581"/>
    <w:rsid w:val="00EE47D1"/>
    <w:rsid w:val="00EE4923"/>
    <w:rsid w:val="00EE4EC5"/>
    <w:rsid w:val="00EE4F7A"/>
    <w:rsid w:val="00EE5442"/>
    <w:rsid w:val="00EE54C7"/>
    <w:rsid w:val="00EE55BF"/>
    <w:rsid w:val="00EE586D"/>
    <w:rsid w:val="00EE5882"/>
    <w:rsid w:val="00EE5A3B"/>
    <w:rsid w:val="00EE5B13"/>
    <w:rsid w:val="00EE5E52"/>
    <w:rsid w:val="00EE64AC"/>
    <w:rsid w:val="00EE6C76"/>
    <w:rsid w:val="00EE703C"/>
    <w:rsid w:val="00EE7075"/>
    <w:rsid w:val="00EE7091"/>
    <w:rsid w:val="00EE7304"/>
    <w:rsid w:val="00EE7313"/>
    <w:rsid w:val="00EE79C5"/>
    <w:rsid w:val="00EE7A10"/>
    <w:rsid w:val="00EE7D2F"/>
    <w:rsid w:val="00EE7E0B"/>
    <w:rsid w:val="00EE7E66"/>
    <w:rsid w:val="00EF0136"/>
    <w:rsid w:val="00EF043D"/>
    <w:rsid w:val="00EF0584"/>
    <w:rsid w:val="00EF080C"/>
    <w:rsid w:val="00EF0B35"/>
    <w:rsid w:val="00EF0E08"/>
    <w:rsid w:val="00EF1304"/>
    <w:rsid w:val="00EF13ED"/>
    <w:rsid w:val="00EF1596"/>
    <w:rsid w:val="00EF16B3"/>
    <w:rsid w:val="00EF274A"/>
    <w:rsid w:val="00EF28A5"/>
    <w:rsid w:val="00EF3175"/>
    <w:rsid w:val="00EF31EE"/>
    <w:rsid w:val="00EF3319"/>
    <w:rsid w:val="00EF3977"/>
    <w:rsid w:val="00EF39F3"/>
    <w:rsid w:val="00EF3D2F"/>
    <w:rsid w:val="00EF3DD4"/>
    <w:rsid w:val="00EF3F8C"/>
    <w:rsid w:val="00EF45B6"/>
    <w:rsid w:val="00EF4D82"/>
    <w:rsid w:val="00EF50A5"/>
    <w:rsid w:val="00EF51E0"/>
    <w:rsid w:val="00EF5AC7"/>
    <w:rsid w:val="00EF612C"/>
    <w:rsid w:val="00EF614D"/>
    <w:rsid w:val="00EF62AB"/>
    <w:rsid w:val="00EF6779"/>
    <w:rsid w:val="00EF6CFC"/>
    <w:rsid w:val="00EF6E55"/>
    <w:rsid w:val="00EF733F"/>
    <w:rsid w:val="00EF73F7"/>
    <w:rsid w:val="00EF7573"/>
    <w:rsid w:val="00EF7615"/>
    <w:rsid w:val="00EF7AD3"/>
    <w:rsid w:val="00EF7F75"/>
    <w:rsid w:val="00F00277"/>
    <w:rsid w:val="00F00B06"/>
    <w:rsid w:val="00F00B11"/>
    <w:rsid w:val="00F01316"/>
    <w:rsid w:val="00F015CF"/>
    <w:rsid w:val="00F0165A"/>
    <w:rsid w:val="00F01A73"/>
    <w:rsid w:val="00F0262C"/>
    <w:rsid w:val="00F028BE"/>
    <w:rsid w:val="00F0297A"/>
    <w:rsid w:val="00F02A11"/>
    <w:rsid w:val="00F02B18"/>
    <w:rsid w:val="00F0307A"/>
    <w:rsid w:val="00F0324D"/>
    <w:rsid w:val="00F034B8"/>
    <w:rsid w:val="00F03603"/>
    <w:rsid w:val="00F03947"/>
    <w:rsid w:val="00F03DF3"/>
    <w:rsid w:val="00F043C6"/>
    <w:rsid w:val="00F046D1"/>
    <w:rsid w:val="00F04CF2"/>
    <w:rsid w:val="00F04E4D"/>
    <w:rsid w:val="00F04EB8"/>
    <w:rsid w:val="00F05195"/>
    <w:rsid w:val="00F0526E"/>
    <w:rsid w:val="00F054D4"/>
    <w:rsid w:val="00F05C90"/>
    <w:rsid w:val="00F05FF0"/>
    <w:rsid w:val="00F06059"/>
    <w:rsid w:val="00F061F7"/>
    <w:rsid w:val="00F06434"/>
    <w:rsid w:val="00F0645F"/>
    <w:rsid w:val="00F06B91"/>
    <w:rsid w:val="00F06C01"/>
    <w:rsid w:val="00F06D28"/>
    <w:rsid w:val="00F06DD9"/>
    <w:rsid w:val="00F0704C"/>
    <w:rsid w:val="00F074AA"/>
    <w:rsid w:val="00F075D0"/>
    <w:rsid w:val="00F07FB3"/>
    <w:rsid w:val="00F1004F"/>
    <w:rsid w:val="00F10220"/>
    <w:rsid w:val="00F1045C"/>
    <w:rsid w:val="00F105D8"/>
    <w:rsid w:val="00F10771"/>
    <w:rsid w:val="00F107CC"/>
    <w:rsid w:val="00F10D5F"/>
    <w:rsid w:val="00F10E86"/>
    <w:rsid w:val="00F1112B"/>
    <w:rsid w:val="00F111C0"/>
    <w:rsid w:val="00F116A0"/>
    <w:rsid w:val="00F11BE1"/>
    <w:rsid w:val="00F11BF8"/>
    <w:rsid w:val="00F11C06"/>
    <w:rsid w:val="00F11ED9"/>
    <w:rsid w:val="00F11EDC"/>
    <w:rsid w:val="00F12089"/>
    <w:rsid w:val="00F12B00"/>
    <w:rsid w:val="00F12CA9"/>
    <w:rsid w:val="00F13314"/>
    <w:rsid w:val="00F1346C"/>
    <w:rsid w:val="00F13C2C"/>
    <w:rsid w:val="00F13E98"/>
    <w:rsid w:val="00F140B9"/>
    <w:rsid w:val="00F143ED"/>
    <w:rsid w:val="00F14A93"/>
    <w:rsid w:val="00F151C1"/>
    <w:rsid w:val="00F15258"/>
    <w:rsid w:val="00F156C4"/>
    <w:rsid w:val="00F15DB1"/>
    <w:rsid w:val="00F15E03"/>
    <w:rsid w:val="00F1602C"/>
    <w:rsid w:val="00F164D6"/>
    <w:rsid w:val="00F1650B"/>
    <w:rsid w:val="00F17073"/>
    <w:rsid w:val="00F170DA"/>
    <w:rsid w:val="00F172BF"/>
    <w:rsid w:val="00F1736C"/>
    <w:rsid w:val="00F17867"/>
    <w:rsid w:val="00F178FB"/>
    <w:rsid w:val="00F17A99"/>
    <w:rsid w:val="00F17B8D"/>
    <w:rsid w:val="00F17C3C"/>
    <w:rsid w:val="00F2004D"/>
    <w:rsid w:val="00F20263"/>
    <w:rsid w:val="00F20ABE"/>
    <w:rsid w:val="00F20ACE"/>
    <w:rsid w:val="00F21053"/>
    <w:rsid w:val="00F2122D"/>
    <w:rsid w:val="00F212E0"/>
    <w:rsid w:val="00F21309"/>
    <w:rsid w:val="00F21430"/>
    <w:rsid w:val="00F21CBA"/>
    <w:rsid w:val="00F22186"/>
    <w:rsid w:val="00F222B0"/>
    <w:rsid w:val="00F22716"/>
    <w:rsid w:val="00F227D8"/>
    <w:rsid w:val="00F231FA"/>
    <w:rsid w:val="00F237A7"/>
    <w:rsid w:val="00F23809"/>
    <w:rsid w:val="00F241F1"/>
    <w:rsid w:val="00F2422A"/>
    <w:rsid w:val="00F24279"/>
    <w:rsid w:val="00F2457E"/>
    <w:rsid w:val="00F245E3"/>
    <w:rsid w:val="00F24A06"/>
    <w:rsid w:val="00F24BA4"/>
    <w:rsid w:val="00F24F74"/>
    <w:rsid w:val="00F250D5"/>
    <w:rsid w:val="00F25AB9"/>
    <w:rsid w:val="00F26233"/>
    <w:rsid w:val="00F263B7"/>
    <w:rsid w:val="00F26465"/>
    <w:rsid w:val="00F26B36"/>
    <w:rsid w:val="00F26D70"/>
    <w:rsid w:val="00F26EB9"/>
    <w:rsid w:val="00F27272"/>
    <w:rsid w:val="00F27A52"/>
    <w:rsid w:val="00F27A5C"/>
    <w:rsid w:val="00F27B09"/>
    <w:rsid w:val="00F27CA4"/>
    <w:rsid w:val="00F30646"/>
    <w:rsid w:val="00F30D2F"/>
    <w:rsid w:val="00F3182F"/>
    <w:rsid w:val="00F31933"/>
    <w:rsid w:val="00F31A7A"/>
    <w:rsid w:val="00F320CF"/>
    <w:rsid w:val="00F3263D"/>
    <w:rsid w:val="00F32AB6"/>
    <w:rsid w:val="00F32DC3"/>
    <w:rsid w:val="00F33199"/>
    <w:rsid w:val="00F33D4A"/>
    <w:rsid w:val="00F33E14"/>
    <w:rsid w:val="00F340F0"/>
    <w:rsid w:val="00F34299"/>
    <w:rsid w:val="00F34491"/>
    <w:rsid w:val="00F3455F"/>
    <w:rsid w:val="00F348F2"/>
    <w:rsid w:val="00F349DA"/>
    <w:rsid w:val="00F34EE2"/>
    <w:rsid w:val="00F357E3"/>
    <w:rsid w:val="00F35810"/>
    <w:rsid w:val="00F35A3A"/>
    <w:rsid w:val="00F35AB5"/>
    <w:rsid w:val="00F35F13"/>
    <w:rsid w:val="00F35FA2"/>
    <w:rsid w:val="00F3662A"/>
    <w:rsid w:val="00F36B27"/>
    <w:rsid w:val="00F36CB9"/>
    <w:rsid w:val="00F36D5B"/>
    <w:rsid w:val="00F36E41"/>
    <w:rsid w:val="00F3733C"/>
    <w:rsid w:val="00F37459"/>
    <w:rsid w:val="00F37B9A"/>
    <w:rsid w:val="00F4066B"/>
    <w:rsid w:val="00F40B51"/>
    <w:rsid w:val="00F40E05"/>
    <w:rsid w:val="00F41103"/>
    <w:rsid w:val="00F41139"/>
    <w:rsid w:val="00F414F6"/>
    <w:rsid w:val="00F41B57"/>
    <w:rsid w:val="00F41BB7"/>
    <w:rsid w:val="00F41DE4"/>
    <w:rsid w:val="00F41F6B"/>
    <w:rsid w:val="00F4221D"/>
    <w:rsid w:val="00F422A7"/>
    <w:rsid w:val="00F424A8"/>
    <w:rsid w:val="00F4261F"/>
    <w:rsid w:val="00F4277F"/>
    <w:rsid w:val="00F42B36"/>
    <w:rsid w:val="00F4304A"/>
    <w:rsid w:val="00F433F2"/>
    <w:rsid w:val="00F43C2D"/>
    <w:rsid w:val="00F43D87"/>
    <w:rsid w:val="00F43E96"/>
    <w:rsid w:val="00F43FB4"/>
    <w:rsid w:val="00F44957"/>
    <w:rsid w:val="00F44DDC"/>
    <w:rsid w:val="00F45205"/>
    <w:rsid w:val="00F4549F"/>
    <w:rsid w:val="00F45665"/>
    <w:rsid w:val="00F456B1"/>
    <w:rsid w:val="00F45759"/>
    <w:rsid w:val="00F45CED"/>
    <w:rsid w:val="00F460C5"/>
    <w:rsid w:val="00F4621E"/>
    <w:rsid w:val="00F46625"/>
    <w:rsid w:val="00F468D5"/>
    <w:rsid w:val="00F469FF"/>
    <w:rsid w:val="00F46A3C"/>
    <w:rsid w:val="00F46E82"/>
    <w:rsid w:val="00F47147"/>
    <w:rsid w:val="00F471F0"/>
    <w:rsid w:val="00F47362"/>
    <w:rsid w:val="00F47670"/>
    <w:rsid w:val="00F47953"/>
    <w:rsid w:val="00F47AA2"/>
    <w:rsid w:val="00F47E54"/>
    <w:rsid w:val="00F47F30"/>
    <w:rsid w:val="00F50841"/>
    <w:rsid w:val="00F50B16"/>
    <w:rsid w:val="00F50B58"/>
    <w:rsid w:val="00F50B7C"/>
    <w:rsid w:val="00F51C79"/>
    <w:rsid w:val="00F52518"/>
    <w:rsid w:val="00F52591"/>
    <w:rsid w:val="00F52AA6"/>
    <w:rsid w:val="00F52E97"/>
    <w:rsid w:val="00F53477"/>
    <w:rsid w:val="00F534B6"/>
    <w:rsid w:val="00F53759"/>
    <w:rsid w:val="00F53770"/>
    <w:rsid w:val="00F538CC"/>
    <w:rsid w:val="00F5391F"/>
    <w:rsid w:val="00F53AFA"/>
    <w:rsid w:val="00F53CEE"/>
    <w:rsid w:val="00F53D08"/>
    <w:rsid w:val="00F53DC6"/>
    <w:rsid w:val="00F53E33"/>
    <w:rsid w:val="00F5428A"/>
    <w:rsid w:val="00F54DB6"/>
    <w:rsid w:val="00F54F06"/>
    <w:rsid w:val="00F54F77"/>
    <w:rsid w:val="00F553D5"/>
    <w:rsid w:val="00F55443"/>
    <w:rsid w:val="00F5573E"/>
    <w:rsid w:val="00F55953"/>
    <w:rsid w:val="00F55983"/>
    <w:rsid w:val="00F55B2B"/>
    <w:rsid w:val="00F560C2"/>
    <w:rsid w:val="00F56370"/>
    <w:rsid w:val="00F567B1"/>
    <w:rsid w:val="00F5727A"/>
    <w:rsid w:val="00F574D2"/>
    <w:rsid w:val="00F57B35"/>
    <w:rsid w:val="00F57C44"/>
    <w:rsid w:val="00F57C8D"/>
    <w:rsid w:val="00F57CCB"/>
    <w:rsid w:val="00F57DC7"/>
    <w:rsid w:val="00F60612"/>
    <w:rsid w:val="00F606F9"/>
    <w:rsid w:val="00F60881"/>
    <w:rsid w:val="00F60AF9"/>
    <w:rsid w:val="00F60FC3"/>
    <w:rsid w:val="00F610CE"/>
    <w:rsid w:val="00F61128"/>
    <w:rsid w:val="00F614B2"/>
    <w:rsid w:val="00F618A5"/>
    <w:rsid w:val="00F62572"/>
    <w:rsid w:val="00F63185"/>
    <w:rsid w:val="00F6333F"/>
    <w:rsid w:val="00F6371C"/>
    <w:rsid w:val="00F63990"/>
    <w:rsid w:val="00F63A96"/>
    <w:rsid w:val="00F64227"/>
    <w:rsid w:val="00F645F3"/>
    <w:rsid w:val="00F646A2"/>
    <w:rsid w:val="00F64ECC"/>
    <w:rsid w:val="00F65450"/>
    <w:rsid w:val="00F656AA"/>
    <w:rsid w:val="00F658DF"/>
    <w:rsid w:val="00F65CC8"/>
    <w:rsid w:val="00F65CD4"/>
    <w:rsid w:val="00F66986"/>
    <w:rsid w:val="00F67061"/>
    <w:rsid w:val="00F670BD"/>
    <w:rsid w:val="00F677F9"/>
    <w:rsid w:val="00F67930"/>
    <w:rsid w:val="00F67AEF"/>
    <w:rsid w:val="00F67DB2"/>
    <w:rsid w:val="00F70358"/>
    <w:rsid w:val="00F704F1"/>
    <w:rsid w:val="00F70538"/>
    <w:rsid w:val="00F708B8"/>
    <w:rsid w:val="00F7092F"/>
    <w:rsid w:val="00F71870"/>
    <w:rsid w:val="00F71D11"/>
    <w:rsid w:val="00F71F23"/>
    <w:rsid w:val="00F71FB6"/>
    <w:rsid w:val="00F72647"/>
    <w:rsid w:val="00F727B5"/>
    <w:rsid w:val="00F72BC3"/>
    <w:rsid w:val="00F735F9"/>
    <w:rsid w:val="00F736EF"/>
    <w:rsid w:val="00F73A33"/>
    <w:rsid w:val="00F73F83"/>
    <w:rsid w:val="00F7407A"/>
    <w:rsid w:val="00F740F1"/>
    <w:rsid w:val="00F74353"/>
    <w:rsid w:val="00F743F5"/>
    <w:rsid w:val="00F748FE"/>
    <w:rsid w:val="00F750B3"/>
    <w:rsid w:val="00F750B4"/>
    <w:rsid w:val="00F75329"/>
    <w:rsid w:val="00F754F8"/>
    <w:rsid w:val="00F75992"/>
    <w:rsid w:val="00F75A62"/>
    <w:rsid w:val="00F75FD0"/>
    <w:rsid w:val="00F7607C"/>
    <w:rsid w:val="00F762DC"/>
    <w:rsid w:val="00F763EA"/>
    <w:rsid w:val="00F7641F"/>
    <w:rsid w:val="00F766A4"/>
    <w:rsid w:val="00F76A48"/>
    <w:rsid w:val="00F76E45"/>
    <w:rsid w:val="00F772E6"/>
    <w:rsid w:val="00F776C7"/>
    <w:rsid w:val="00F778BA"/>
    <w:rsid w:val="00F77CF8"/>
    <w:rsid w:val="00F80475"/>
    <w:rsid w:val="00F80ABF"/>
    <w:rsid w:val="00F80CC2"/>
    <w:rsid w:val="00F80EF0"/>
    <w:rsid w:val="00F8106D"/>
    <w:rsid w:val="00F81450"/>
    <w:rsid w:val="00F81968"/>
    <w:rsid w:val="00F81D72"/>
    <w:rsid w:val="00F81F74"/>
    <w:rsid w:val="00F8208A"/>
    <w:rsid w:val="00F8251F"/>
    <w:rsid w:val="00F8268F"/>
    <w:rsid w:val="00F826B8"/>
    <w:rsid w:val="00F82736"/>
    <w:rsid w:val="00F82A2E"/>
    <w:rsid w:val="00F82B22"/>
    <w:rsid w:val="00F83A4A"/>
    <w:rsid w:val="00F844B8"/>
    <w:rsid w:val="00F844E6"/>
    <w:rsid w:val="00F84747"/>
    <w:rsid w:val="00F8488F"/>
    <w:rsid w:val="00F84901"/>
    <w:rsid w:val="00F84C5D"/>
    <w:rsid w:val="00F84F46"/>
    <w:rsid w:val="00F84FA1"/>
    <w:rsid w:val="00F8518A"/>
    <w:rsid w:val="00F85654"/>
    <w:rsid w:val="00F857D6"/>
    <w:rsid w:val="00F86101"/>
    <w:rsid w:val="00F865AC"/>
    <w:rsid w:val="00F866DA"/>
    <w:rsid w:val="00F86A0E"/>
    <w:rsid w:val="00F87434"/>
    <w:rsid w:val="00F8766F"/>
    <w:rsid w:val="00F87719"/>
    <w:rsid w:val="00F87CE1"/>
    <w:rsid w:val="00F87E1E"/>
    <w:rsid w:val="00F904F7"/>
    <w:rsid w:val="00F908E1"/>
    <w:rsid w:val="00F90A57"/>
    <w:rsid w:val="00F90BEA"/>
    <w:rsid w:val="00F90F8C"/>
    <w:rsid w:val="00F91566"/>
    <w:rsid w:val="00F9165C"/>
    <w:rsid w:val="00F918C5"/>
    <w:rsid w:val="00F91A3F"/>
    <w:rsid w:val="00F91C22"/>
    <w:rsid w:val="00F91DED"/>
    <w:rsid w:val="00F91E69"/>
    <w:rsid w:val="00F92218"/>
    <w:rsid w:val="00F9224A"/>
    <w:rsid w:val="00F9238D"/>
    <w:rsid w:val="00F925FC"/>
    <w:rsid w:val="00F92AB4"/>
    <w:rsid w:val="00F92F26"/>
    <w:rsid w:val="00F93029"/>
    <w:rsid w:val="00F930A5"/>
    <w:rsid w:val="00F93331"/>
    <w:rsid w:val="00F93698"/>
    <w:rsid w:val="00F939F4"/>
    <w:rsid w:val="00F93E16"/>
    <w:rsid w:val="00F93F5B"/>
    <w:rsid w:val="00F94125"/>
    <w:rsid w:val="00F94445"/>
    <w:rsid w:val="00F945D0"/>
    <w:rsid w:val="00F945DB"/>
    <w:rsid w:val="00F946CF"/>
    <w:rsid w:val="00F948FA"/>
    <w:rsid w:val="00F949B2"/>
    <w:rsid w:val="00F94D68"/>
    <w:rsid w:val="00F95B7D"/>
    <w:rsid w:val="00F95CD3"/>
    <w:rsid w:val="00F95D01"/>
    <w:rsid w:val="00F95F3C"/>
    <w:rsid w:val="00F95F75"/>
    <w:rsid w:val="00F9656E"/>
    <w:rsid w:val="00F968F0"/>
    <w:rsid w:val="00F9690F"/>
    <w:rsid w:val="00F9695A"/>
    <w:rsid w:val="00F96994"/>
    <w:rsid w:val="00F96D4B"/>
    <w:rsid w:val="00F96EF1"/>
    <w:rsid w:val="00F97069"/>
    <w:rsid w:val="00F97201"/>
    <w:rsid w:val="00F973F2"/>
    <w:rsid w:val="00F97C98"/>
    <w:rsid w:val="00F97CA1"/>
    <w:rsid w:val="00FA0D66"/>
    <w:rsid w:val="00FA1026"/>
    <w:rsid w:val="00FA114E"/>
    <w:rsid w:val="00FA1182"/>
    <w:rsid w:val="00FA1829"/>
    <w:rsid w:val="00FA182F"/>
    <w:rsid w:val="00FA2033"/>
    <w:rsid w:val="00FA2358"/>
    <w:rsid w:val="00FA282C"/>
    <w:rsid w:val="00FA2C34"/>
    <w:rsid w:val="00FA2D4A"/>
    <w:rsid w:val="00FA2F9C"/>
    <w:rsid w:val="00FA2FE4"/>
    <w:rsid w:val="00FA2FE5"/>
    <w:rsid w:val="00FA3211"/>
    <w:rsid w:val="00FA3798"/>
    <w:rsid w:val="00FA3B7C"/>
    <w:rsid w:val="00FA4149"/>
    <w:rsid w:val="00FA4180"/>
    <w:rsid w:val="00FA4238"/>
    <w:rsid w:val="00FA435E"/>
    <w:rsid w:val="00FA45DA"/>
    <w:rsid w:val="00FA46D4"/>
    <w:rsid w:val="00FA4AC4"/>
    <w:rsid w:val="00FA504C"/>
    <w:rsid w:val="00FA511E"/>
    <w:rsid w:val="00FA5492"/>
    <w:rsid w:val="00FA5555"/>
    <w:rsid w:val="00FA5B30"/>
    <w:rsid w:val="00FA5EDD"/>
    <w:rsid w:val="00FA60D6"/>
    <w:rsid w:val="00FA6255"/>
    <w:rsid w:val="00FA6A11"/>
    <w:rsid w:val="00FA6ECA"/>
    <w:rsid w:val="00FA72E5"/>
    <w:rsid w:val="00FA7715"/>
    <w:rsid w:val="00FA787F"/>
    <w:rsid w:val="00FA7932"/>
    <w:rsid w:val="00FA7CB1"/>
    <w:rsid w:val="00FA7EAE"/>
    <w:rsid w:val="00FA7ECA"/>
    <w:rsid w:val="00FB02F4"/>
    <w:rsid w:val="00FB09AF"/>
    <w:rsid w:val="00FB0E66"/>
    <w:rsid w:val="00FB0E8C"/>
    <w:rsid w:val="00FB151D"/>
    <w:rsid w:val="00FB165D"/>
    <w:rsid w:val="00FB2460"/>
    <w:rsid w:val="00FB254B"/>
    <w:rsid w:val="00FB25D8"/>
    <w:rsid w:val="00FB2968"/>
    <w:rsid w:val="00FB31F7"/>
    <w:rsid w:val="00FB3308"/>
    <w:rsid w:val="00FB3642"/>
    <w:rsid w:val="00FB3684"/>
    <w:rsid w:val="00FB3C73"/>
    <w:rsid w:val="00FB3DD1"/>
    <w:rsid w:val="00FB4293"/>
    <w:rsid w:val="00FB42FE"/>
    <w:rsid w:val="00FB45B0"/>
    <w:rsid w:val="00FB49DE"/>
    <w:rsid w:val="00FB4B88"/>
    <w:rsid w:val="00FB4D09"/>
    <w:rsid w:val="00FB551F"/>
    <w:rsid w:val="00FB5727"/>
    <w:rsid w:val="00FB5801"/>
    <w:rsid w:val="00FB59EA"/>
    <w:rsid w:val="00FB5E54"/>
    <w:rsid w:val="00FB65B8"/>
    <w:rsid w:val="00FB663E"/>
    <w:rsid w:val="00FB6972"/>
    <w:rsid w:val="00FB6B61"/>
    <w:rsid w:val="00FB6D7F"/>
    <w:rsid w:val="00FB73E8"/>
    <w:rsid w:val="00FB773F"/>
    <w:rsid w:val="00FB7782"/>
    <w:rsid w:val="00FB7A05"/>
    <w:rsid w:val="00FC0174"/>
    <w:rsid w:val="00FC066C"/>
    <w:rsid w:val="00FC103A"/>
    <w:rsid w:val="00FC1103"/>
    <w:rsid w:val="00FC17C1"/>
    <w:rsid w:val="00FC1AF3"/>
    <w:rsid w:val="00FC20C3"/>
    <w:rsid w:val="00FC261E"/>
    <w:rsid w:val="00FC298C"/>
    <w:rsid w:val="00FC2A7D"/>
    <w:rsid w:val="00FC30E5"/>
    <w:rsid w:val="00FC38C6"/>
    <w:rsid w:val="00FC3A54"/>
    <w:rsid w:val="00FC3D7B"/>
    <w:rsid w:val="00FC41C6"/>
    <w:rsid w:val="00FC4299"/>
    <w:rsid w:val="00FC4C1E"/>
    <w:rsid w:val="00FC4D9C"/>
    <w:rsid w:val="00FC5A12"/>
    <w:rsid w:val="00FC5D4C"/>
    <w:rsid w:val="00FC653F"/>
    <w:rsid w:val="00FC6723"/>
    <w:rsid w:val="00FC6E5B"/>
    <w:rsid w:val="00FC6FBD"/>
    <w:rsid w:val="00FC756B"/>
    <w:rsid w:val="00FC78A6"/>
    <w:rsid w:val="00FC7C00"/>
    <w:rsid w:val="00FC7C8D"/>
    <w:rsid w:val="00FC7F0B"/>
    <w:rsid w:val="00FD0598"/>
    <w:rsid w:val="00FD1913"/>
    <w:rsid w:val="00FD1A16"/>
    <w:rsid w:val="00FD2008"/>
    <w:rsid w:val="00FD24B0"/>
    <w:rsid w:val="00FD25CE"/>
    <w:rsid w:val="00FD3527"/>
    <w:rsid w:val="00FD371C"/>
    <w:rsid w:val="00FD3A10"/>
    <w:rsid w:val="00FD3BB1"/>
    <w:rsid w:val="00FD43C2"/>
    <w:rsid w:val="00FD476F"/>
    <w:rsid w:val="00FD4801"/>
    <w:rsid w:val="00FD560D"/>
    <w:rsid w:val="00FD5617"/>
    <w:rsid w:val="00FD58A7"/>
    <w:rsid w:val="00FD592A"/>
    <w:rsid w:val="00FD5DB9"/>
    <w:rsid w:val="00FD5E45"/>
    <w:rsid w:val="00FD616C"/>
    <w:rsid w:val="00FD6AE8"/>
    <w:rsid w:val="00FD6F17"/>
    <w:rsid w:val="00FD6FF4"/>
    <w:rsid w:val="00FD7B5A"/>
    <w:rsid w:val="00FE029D"/>
    <w:rsid w:val="00FE0328"/>
    <w:rsid w:val="00FE0622"/>
    <w:rsid w:val="00FE0A44"/>
    <w:rsid w:val="00FE0D71"/>
    <w:rsid w:val="00FE1066"/>
    <w:rsid w:val="00FE177F"/>
    <w:rsid w:val="00FE18CE"/>
    <w:rsid w:val="00FE2049"/>
    <w:rsid w:val="00FE25B8"/>
    <w:rsid w:val="00FE28F6"/>
    <w:rsid w:val="00FE2CBD"/>
    <w:rsid w:val="00FE2E5F"/>
    <w:rsid w:val="00FE340B"/>
    <w:rsid w:val="00FE352A"/>
    <w:rsid w:val="00FE382B"/>
    <w:rsid w:val="00FE3A46"/>
    <w:rsid w:val="00FE3BC5"/>
    <w:rsid w:val="00FE3D2F"/>
    <w:rsid w:val="00FE4549"/>
    <w:rsid w:val="00FE4D82"/>
    <w:rsid w:val="00FE5226"/>
    <w:rsid w:val="00FE5C48"/>
    <w:rsid w:val="00FE6069"/>
    <w:rsid w:val="00FE6147"/>
    <w:rsid w:val="00FE63B8"/>
    <w:rsid w:val="00FE6A72"/>
    <w:rsid w:val="00FE6C48"/>
    <w:rsid w:val="00FE6DDC"/>
    <w:rsid w:val="00FE74D7"/>
    <w:rsid w:val="00FF030D"/>
    <w:rsid w:val="00FF03A1"/>
    <w:rsid w:val="00FF0772"/>
    <w:rsid w:val="00FF0AAD"/>
    <w:rsid w:val="00FF0B54"/>
    <w:rsid w:val="00FF0BE9"/>
    <w:rsid w:val="00FF0EBD"/>
    <w:rsid w:val="00FF0F55"/>
    <w:rsid w:val="00FF104D"/>
    <w:rsid w:val="00FF12BE"/>
    <w:rsid w:val="00FF12D6"/>
    <w:rsid w:val="00FF1A28"/>
    <w:rsid w:val="00FF1B7F"/>
    <w:rsid w:val="00FF1BC3"/>
    <w:rsid w:val="00FF1C08"/>
    <w:rsid w:val="00FF2620"/>
    <w:rsid w:val="00FF29B0"/>
    <w:rsid w:val="00FF2BB1"/>
    <w:rsid w:val="00FF2DB7"/>
    <w:rsid w:val="00FF2FD1"/>
    <w:rsid w:val="00FF3059"/>
    <w:rsid w:val="00FF3398"/>
    <w:rsid w:val="00FF3597"/>
    <w:rsid w:val="00FF3619"/>
    <w:rsid w:val="00FF3663"/>
    <w:rsid w:val="00FF3750"/>
    <w:rsid w:val="00FF4536"/>
    <w:rsid w:val="00FF477D"/>
    <w:rsid w:val="00FF4F5B"/>
    <w:rsid w:val="00FF4F81"/>
    <w:rsid w:val="00FF50B7"/>
    <w:rsid w:val="00FF50B9"/>
    <w:rsid w:val="00FF51E6"/>
    <w:rsid w:val="00FF530C"/>
    <w:rsid w:val="00FF555B"/>
    <w:rsid w:val="00FF581A"/>
    <w:rsid w:val="00FF5CEA"/>
    <w:rsid w:val="00FF5D3C"/>
    <w:rsid w:val="00FF5ECD"/>
    <w:rsid w:val="00FF60A3"/>
    <w:rsid w:val="00FF61A3"/>
    <w:rsid w:val="00FF6323"/>
    <w:rsid w:val="00FF63C8"/>
    <w:rsid w:val="00FF6FA2"/>
    <w:rsid w:val="00FF7BB0"/>
    <w:rsid w:val="00FF7E1F"/>
    <w:rsid w:val="00FF7ED2"/>
    <w:rsid w:val="011B77F5"/>
    <w:rsid w:val="01ABAED8"/>
    <w:rsid w:val="01BE9499"/>
    <w:rsid w:val="01FEC941"/>
    <w:rsid w:val="0208C6AF"/>
    <w:rsid w:val="02B33863"/>
    <w:rsid w:val="02D53C35"/>
    <w:rsid w:val="02D901CE"/>
    <w:rsid w:val="0313D77D"/>
    <w:rsid w:val="032B699F"/>
    <w:rsid w:val="035E4751"/>
    <w:rsid w:val="0378CE99"/>
    <w:rsid w:val="03CF8A52"/>
    <w:rsid w:val="03F5C37D"/>
    <w:rsid w:val="04C32B44"/>
    <w:rsid w:val="04E246D4"/>
    <w:rsid w:val="05288D4C"/>
    <w:rsid w:val="05A503B6"/>
    <w:rsid w:val="05A57719"/>
    <w:rsid w:val="061123AF"/>
    <w:rsid w:val="0619E1ED"/>
    <w:rsid w:val="06780E25"/>
    <w:rsid w:val="067B8C85"/>
    <w:rsid w:val="06CB1882"/>
    <w:rsid w:val="06E4C7C6"/>
    <w:rsid w:val="070A1298"/>
    <w:rsid w:val="0759D5F3"/>
    <w:rsid w:val="0791F9BE"/>
    <w:rsid w:val="07E93627"/>
    <w:rsid w:val="0820B1D9"/>
    <w:rsid w:val="083BA14F"/>
    <w:rsid w:val="08DD0DEA"/>
    <w:rsid w:val="08F77740"/>
    <w:rsid w:val="091058A0"/>
    <w:rsid w:val="0920AC7E"/>
    <w:rsid w:val="09705BF0"/>
    <w:rsid w:val="0A5802D1"/>
    <w:rsid w:val="0A6336CE"/>
    <w:rsid w:val="0A688484"/>
    <w:rsid w:val="0B1DC5F0"/>
    <w:rsid w:val="0BD6BCC1"/>
    <w:rsid w:val="0C47CB44"/>
    <w:rsid w:val="0C6CF31F"/>
    <w:rsid w:val="0D4E492E"/>
    <w:rsid w:val="0DA7DCDF"/>
    <w:rsid w:val="0DB6CE7E"/>
    <w:rsid w:val="0DCC391B"/>
    <w:rsid w:val="0DE757AB"/>
    <w:rsid w:val="0E0DEBED"/>
    <w:rsid w:val="0E2E0E50"/>
    <w:rsid w:val="0E63A444"/>
    <w:rsid w:val="0E8DD280"/>
    <w:rsid w:val="0E990D20"/>
    <w:rsid w:val="0EA0B63B"/>
    <w:rsid w:val="0EBEBC7C"/>
    <w:rsid w:val="0EF23FF4"/>
    <w:rsid w:val="0F6F0475"/>
    <w:rsid w:val="0FEB21C2"/>
    <w:rsid w:val="102F60D0"/>
    <w:rsid w:val="10F0EA55"/>
    <w:rsid w:val="111D0C84"/>
    <w:rsid w:val="113E76A1"/>
    <w:rsid w:val="114580BE"/>
    <w:rsid w:val="11551DE4"/>
    <w:rsid w:val="11891096"/>
    <w:rsid w:val="119608B1"/>
    <w:rsid w:val="119C1DEF"/>
    <w:rsid w:val="11A0E7AE"/>
    <w:rsid w:val="11AE8910"/>
    <w:rsid w:val="11E2A197"/>
    <w:rsid w:val="11E30E4E"/>
    <w:rsid w:val="123D4B6A"/>
    <w:rsid w:val="129DC108"/>
    <w:rsid w:val="12D68F96"/>
    <w:rsid w:val="1331AFB9"/>
    <w:rsid w:val="13471F19"/>
    <w:rsid w:val="13953BA0"/>
    <w:rsid w:val="13AC8D26"/>
    <w:rsid w:val="13ED2979"/>
    <w:rsid w:val="143E33EC"/>
    <w:rsid w:val="14477555"/>
    <w:rsid w:val="1455151E"/>
    <w:rsid w:val="1470AB37"/>
    <w:rsid w:val="14DDE855"/>
    <w:rsid w:val="15059557"/>
    <w:rsid w:val="150E5C4F"/>
    <w:rsid w:val="1545EA3F"/>
    <w:rsid w:val="15526DB8"/>
    <w:rsid w:val="15550C17"/>
    <w:rsid w:val="15747251"/>
    <w:rsid w:val="15930345"/>
    <w:rsid w:val="15D23F88"/>
    <w:rsid w:val="15E630A4"/>
    <w:rsid w:val="1625005B"/>
    <w:rsid w:val="1643C1D8"/>
    <w:rsid w:val="165C8EB1"/>
    <w:rsid w:val="1679C17D"/>
    <w:rsid w:val="16844E9E"/>
    <w:rsid w:val="168875A5"/>
    <w:rsid w:val="16956ADD"/>
    <w:rsid w:val="16B3648B"/>
    <w:rsid w:val="1742B268"/>
    <w:rsid w:val="17501B34"/>
    <w:rsid w:val="1750BD9F"/>
    <w:rsid w:val="175242EB"/>
    <w:rsid w:val="1754D77B"/>
    <w:rsid w:val="175D1F75"/>
    <w:rsid w:val="17A1200F"/>
    <w:rsid w:val="17B61E10"/>
    <w:rsid w:val="17EA57B9"/>
    <w:rsid w:val="18E19816"/>
    <w:rsid w:val="18F35F88"/>
    <w:rsid w:val="1936A68C"/>
    <w:rsid w:val="1956528B"/>
    <w:rsid w:val="1959CE60"/>
    <w:rsid w:val="195C279B"/>
    <w:rsid w:val="1994DC72"/>
    <w:rsid w:val="19A96B3C"/>
    <w:rsid w:val="19D8BDB7"/>
    <w:rsid w:val="1A8CF997"/>
    <w:rsid w:val="1ABDE10C"/>
    <w:rsid w:val="1B2A1011"/>
    <w:rsid w:val="1B6E137E"/>
    <w:rsid w:val="1B831F2E"/>
    <w:rsid w:val="1C307B87"/>
    <w:rsid w:val="1C4E22D4"/>
    <w:rsid w:val="1C83A6DB"/>
    <w:rsid w:val="1C98E357"/>
    <w:rsid w:val="1C9C2356"/>
    <w:rsid w:val="1CEDFC1E"/>
    <w:rsid w:val="1D036F6D"/>
    <w:rsid w:val="1D074B26"/>
    <w:rsid w:val="1D28FAAA"/>
    <w:rsid w:val="1D2FB7E5"/>
    <w:rsid w:val="1DC7BFA0"/>
    <w:rsid w:val="1E806703"/>
    <w:rsid w:val="1EBC6234"/>
    <w:rsid w:val="1EBFA16E"/>
    <w:rsid w:val="1EDCD495"/>
    <w:rsid w:val="1EEA32BE"/>
    <w:rsid w:val="1F7B5F41"/>
    <w:rsid w:val="2001E13C"/>
    <w:rsid w:val="20540ED2"/>
    <w:rsid w:val="206E32C9"/>
    <w:rsid w:val="2076C25D"/>
    <w:rsid w:val="20853B01"/>
    <w:rsid w:val="20A15740"/>
    <w:rsid w:val="20C7AAED"/>
    <w:rsid w:val="20F1F680"/>
    <w:rsid w:val="212859AB"/>
    <w:rsid w:val="214E68BF"/>
    <w:rsid w:val="215B3CF6"/>
    <w:rsid w:val="215D404D"/>
    <w:rsid w:val="21DC62CA"/>
    <w:rsid w:val="2278EC1E"/>
    <w:rsid w:val="2288C3A5"/>
    <w:rsid w:val="22BDF18F"/>
    <w:rsid w:val="22CF6DB8"/>
    <w:rsid w:val="22DEC0EB"/>
    <w:rsid w:val="23129260"/>
    <w:rsid w:val="2353A328"/>
    <w:rsid w:val="237589DC"/>
    <w:rsid w:val="23BEFAA1"/>
    <w:rsid w:val="23C98FC7"/>
    <w:rsid w:val="23E88E94"/>
    <w:rsid w:val="2425422D"/>
    <w:rsid w:val="2435D410"/>
    <w:rsid w:val="2465812F"/>
    <w:rsid w:val="2484570C"/>
    <w:rsid w:val="24AC686A"/>
    <w:rsid w:val="24B30AD3"/>
    <w:rsid w:val="24B6439A"/>
    <w:rsid w:val="24BA29C2"/>
    <w:rsid w:val="24E943FD"/>
    <w:rsid w:val="25243E39"/>
    <w:rsid w:val="255C8F52"/>
    <w:rsid w:val="2566CEDE"/>
    <w:rsid w:val="25B6529A"/>
    <w:rsid w:val="26096676"/>
    <w:rsid w:val="260E9730"/>
    <w:rsid w:val="2633FD7D"/>
    <w:rsid w:val="263C9E0A"/>
    <w:rsid w:val="2656283E"/>
    <w:rsid w:val="267DAD1D"/>
    <w:rsid w:val="26A0A8F7"/>
    <w:rsid w:val="26A3F511"/>
    <w:rsid w:val="26A4858F"/>
    <w:rsid w:val="272933B6"/>
    <w:rsid w:val="2745CEF6"/>
    <w:rsid w:val="274F561A"/>
    <w:rsid w:val="278BB65A"/>
    <w:rsid w:val="28313B8E"/>
    <w:rsid w:val="287E06BD"/>
    <w:rsid w:val="2891DE71"/>
    <w:rsid w:val="28D704ED"/>
    <w:rsid w:val="29039C70"/>
    <w:rsid w:val="29E9EB35"/>
    <w:rsid w:val="29F441D6"/>
    <w:rsid w:val="2A4586A2"/>
    <w:rsid w:val="2A61AB4A"/>
    <w:rsid w:val="2A6C1D6A"/>
    <w:rsid w:val="2AA79070"/>
    <w:rsid w:val="2AC28463"/>
    <w:rsid w:val="2AC3DC51"/>
    <w:rsid w:val="2AE3BB7F"/>
    <w:rsid w:val="2B1024C6"/>
    <w:rsid w:val="2B76AA52"/>
    <w:rsid w:val="2B770AD6"/>
    <w:rsid w:val="2BB1AD88"/>
    <w:rsid w:val="2BC41183"/>
    <w:rsid w:val="2BFCC731"/>
    <w:rsid w:val="2C0C1850"/>
    <w:rsid w:val="2C1858EB"/>
    <w:rsid w:val="2C54E827"/>
    <w:rsid w:val="2D4C5E44"/>
    <w:rsid w:val="2DA2DF81"/>
    <w:rsid w:val="2DA3E12E"/>
    <w:rsid w:val="2DC80AD1"/>
    <w:rsid w:val="2E0356B2"/>
    <w:rsid w:val="2E33E9D5"/>
    <w:rsid w:val="2E54CE3C"/>
    <w:rsid w:val="2EA4877A"/>
    <w:rsid w:val="2EA90FE4"/>
    <w:rsid w:val="2F139D61"/>
    <w:rsid w:val="2F27C5AD"/>
    <w:rsid w:val="2F42CF5A"/>
    <w:rsid w:val="2F7DC0DF"/>
    <w:rsid w:val="2FD3C303"/>
    <w:rsid w:val="2FED69F1"/>
    <w:rsid w:val="301FAA24"/>
    <w:rsid w:val="3073AE7C"/>
    <w:rsid w:val="30C1F229"/>
    <w:rsid w:val="30E4B016"/>
    <w:rsid w:val="319F0F96"/>
    <w:rsid w:val="31A385B7"/>
    <w:rsid w:val="31C8E659"/>
    <w:rsid w:val="326A2A01"/>
    <w:rsid w:val="32ACDCB2"/>
    <w:rsid w:val="32EAA458"/>
    <w:rsid w:val="342DA84B"/>
    <w:rsid w:val="34373060"/>
    <w:rsid w:val="34947E8D"/>
    <w:rsid w:val="3512EAE7"/>
    <w:rsid w:val="35383050"/>
    <w:rsid w:val="35B2185E"/>
    <w:rsid w:val="35FC3B40"/>
    <w:rsid w:val="3625D5F7"/>
    <w:rsid w:val="362A54EA"/>
    <w:rsid w:val="3654918D"/>
    <w:rsid w:val="36587AF5"/>
    <w:rsid w:val="36B32C7B"/>
    <w:rsid w:val="36E796C1"/>
    <w:rsid w:val="36FC2886"/>
    <w:rsid w:val="372CDD7F"/>
    <w:rsid w:val="374E6F22"/>
    <w:rsid w:val="3755E441"/>
    <w:rsid w:val="375DA92E"/>
    <w:rsid w:val="379AB3B3"/>
    <w:rsid w:val="37A357F3"/>
    <w:rsid w:val="37ACF61A"/>
    <w:rsid w:val="37EDD09F"/>
    <w:rsid w:val="37EFF96E"/>
    <w:rsid w:val="3831C1D5"/>
    <w:rsid w:val="3889A335"/>
    <w:rsid w:val="38AAB4B8"/>
    <w:rsid w:val="39024DE3"/>
    <w:rsid w:val="390A4E28"/>
    <w:rsid w:val="3917FE48"/>
    <w:rsid w:val="3919123E"/>
    <w:rsid w:val="3943ED56"/>
    <w:rsid w:val="39743DD9"/>
    <w:rsid w:val="3987D2B2"/>
    <w:rsid w:val="39948FB7"/>
    <w:rsid w:val="39DBD543"/>
    <w:rsid w:val="3A4F14DF"/>
    <w:rsid w:val="3A5277B3"/>
    <w:rsid w:val="3AAF425E"/>
    <w:rsid w:val="3C6AE690"/>
    <w:rsid w:val="3C7E8F02"/>
    <w:rsid w:val="3C882E67"/>
    <w:rsid w:val="3C8D6761"/>
    <w:rsid w:val="3CA9C0E9"/>
    <w:rsid w:val="3CC1E9D3"/>
    <w:rsid w:val="3D5D2BB0"/>
    <w:rsid w:val="3D72E811"/>
    <w:rsid w:val="3D7BE1D6"/>
    <w:rsid w:val="3E7BD707"/>
    <w:rsid w:val="3E8720C8"/>
    <w:rsid w:val="3E9E8FDF"/>
    <w:rsid w:val="3EE9DBC9"/>
    <w:rsid w:val="3EFF136A"/>
    <w:rsid w:val="3F8584A6"/>
    <w:rsid w:val="3F94A546"/>
    <w:rsid w:val="3FA1E204"/>
    <w:rsid w:val="3FD211CF"/>
    <w:rsid w:val="406B30B7"/>
    <w:rsid w:val="40872FD7"/>
    <w:rsid w:val="40CE6C54"/>
    <w:rsid w:val="40E2B0F1"/>
    <w:rsid w:val="41192F74"/>
    <w:rsid w:val="41449CDD"/>
    <w:rsid w:val="414DF66A"/>
    <w:rsid w:val="419E780B"/>
    <w:rsid w:val="41C249CC"/>
    <w:rsid w:val="41E42836"/>
    <w:rsid w:val="41F6C437"/>
    <w:rsid w:val="41FD2409"/>
    <w:rsid w:val="425FA5B3"/>
    <w:rsid w:val="42ABE5CA"/>
    <w:rsid w:val="42C8BC72"/>
    <w:rsid w:val="4300B1A9"/>
    <w:rsid w:val="43EF6012"/>
    <w:rsid w:val="43F87032"/>
    <w:rsid w:val="445390DA"/>
    <w:rsid w:val="44717D06"/>
    <w:rsid w:val="447D78DC"/>
    <w:rsid w:val="44F2D8A9"/>
    <w:rsid w:val="44FF04C5"/>
    <w:rsid w:val="4500CA27"/>
    <w:rsid w:val="450AEBC8"/>
    <w:rsid w:val="457FB0F6"/>
    <w:rsid w:val="45CE6748"/>
    <w:rsid w:val="463BC71D"/>
    <w:rsid w:val="46491669"/>
    <w:rsid w:val="464FF3B1"/>
    <w:rsid w:val="4666FE18"/>
    <w:rsid w:val="46D4ABD4"/>
    <w:rsid w:val="472DFF35"/>
    <w:rsid w:val="473546C7"/>
    <w:rsid w:val="4764375F"/>
    <w:rsid w:val="4772DD38"/>
    <w:rsid w:val="478A370B"/>
    <w:rsid w:val="481BAD41"/>
    <w:rsid w:val="485BBA1A"/>
    <w:rsid w:val="485ED0EE"/>
    <w:rsid w:val="4898466B"/>
    <w:rsid w:val="48A69BA8"/>
    <w:rsid w:val="48BCECCD"/>
    <w:rsid w:val="48C2C4E5"/>
    <w:rsid w:val="490B1472"/>
    <w:rsid w:val="49685057"/>
    <w:rsid w:val="497F54A1"/>
    <w:rsid w:val="49818298"/>
    <w:rsid w:val="498D2296"/>
    <w:rsid w:val="499F76F6"/>
    <w:rsid w:val="4A0A2580"/>
    <w:rsid w:val="4A0CCAC3"/>
    <w:rsid w:val="4A37FF7A"/>
    <w:rsid w:val="4A4D5CDC"/>
    <w:rsid w:val="4A7C9363"/>
    <w:rsid w:val="4AA35DDF"/>
    <w:rsid w:val="4AE5C9A9"/>
    <w:rsid w:val="4AFC0317"/>
    <w:rsid w:val="4B0115D1"/>
    <w:rsid w:val="4B1A64F7"/>
    <w:rsid w:val="4B6794E4"/>
    <w:rsid w:val="4B6BD3A6"/>
    <w:rsid w:val="4B889CB2"/>
    <w:rsid w:val="4BCE3FF4"/>
    <w:rsid w:val="4BDAB332"/>
    <w:rsid w:val="4C0B6E6C"/>
    <w:rsid w:val="4C26379B"/>
    <w:rsid w:val="4C529640"/>
    <w:rsid w:val="4C610B99"/>
    <w:rsid w:val="4C98D89F"/>
    <w:rsid w:val="4CAC2BA8"/>
    <w:rsid w:val="4D251029"/>
    <w:rsid w:val="4D3AF287"/>
    <w:rsid w:val="4D5B21C7"/>
    <w:rsid w:val="4D7E6256"/>
    <w:rsid w:val="4D853BE4"/>
    <w:rsid w:val="4D96B2D5"/>
    <w:rsid w:val="4DB8C9D3"/>
    <w:rsid w:val="4DC3C4F3"/>
    <w:rsid w:val="4DC7ECDC"/>
    <w:rsid w:val="4DE3CEB4"/>
    <w:rsid w:val="4DFD1D94"/>
    <w:rsid w:val="4E24D23A"/>
    <w:rsid w:val="4E2CE175"/>
    <w:rsid w:val="4E6E4E93"/>
    <w:rsid w:val="4EC3FB12"/>
    <w:rsid w:val="4ECF2C62"/>
    <w:rsid w:val="4F114BA0"/>
    <w:rsid w:val="4F11B4F3"/>
    <w:rsid w:val="4F50137D"/>
    <w:rsid w:val="4F9F3FD9"/>
    <w:rsid w:val="4F9FE59F"/>
    <w:rsid w:val="4FAC6614"/>
    <w:rsid w:val="4FBE0E06"/>
    <w:rsid w:val="4FE65863"/>
    <w:rsid w:val="5007BC46"/>
    <w:rsid w:val="50253024"/>
    <w:rsid w:val="509F3898"/>
    <w:rsid w:val="50C51142"/>
    <w:rsid w:val="50FB4BE5"/>
    <w:rsid w:val="510E82C5"/>
    <w:rsid w:val="51E47A78"/>
    <w:rsid w:val="520BAEEC"/>
    <w:rsid w:val="52229E81"/>
    <w:rsid w:val="5230F392"/>
    <w:rsid w:val="5239A8DA"/>
    <w:rsid w:val="5276BB11"/>
    <w:rsid w:val="529ABF21"/>
    <w:rsid w:val="52C6A2D2"/>
    <w:rsid w:val="52F139C3"/>
    <w:rsid w:val="52F4F801"/>
    <w:rsid w:val="53757BCA"/>
    <w:rsid w:val="5407E4BD"/>
    <w:rsid w:val="543FDB2B"/>
    <w:rsid w:val="54955693"/>
    <w:rsid w:val="54DC7994"/>
    <w:rsid w:val="54FF5144"/>
    <w:rsid w:val="5506B851"/>
    <w:rsid w:val="5538D71F"/>
    <w:rsid w:val="558D28AB"/>
    <w:rsid w:val="55EC6908"/>
    <w:rsid w:val="55FA64E9"/>
    <w:rsid w:val="562848DD"/>
    <w:rsid w:val="564D092E"/>
    <w:rsid w:val="5673995A"/>
    <w:rsid w:val="56DE7E3E"/>
    <w:rsid w:val="56F5855A"/>
    <w:rsid w:val="5715603F"/>
    <w:rsid w:val="57319A64"/>
    <w:rsid w:val="57CB791D"/>
    <w:rsid w:val="57EF22C7"/>
    <w:rsid w:val="58D40B07"/>
    <w:rsid w:val="59399F95"/>
    <w:rsid w:val="593F7887"/>
    <w:rsid w:val="59918A45"/>
    <w:rsid w:val="5A00C3B6"/>
    <w:rsid w:val="5A30D90E"/>
    <w:rsid w:val="5A9A2C36"/>
    <w:rsid w:val="5ABA51DA"/>
    <w:rsid w:val="5AE5DF12"/>
    <w:rsid w:val="5AEE1B5F"/>
    <w:rsid w:val="5B011903"/>
    <w:rsid w:val="5B42544C"/>
    <w:rsid w:val="5B60D89C"/>
    <w:rsid w:val="5BC63729"/>
    <w:rsid w:val="5BD499DA"/>
    <w:rsid w:val="5BF31ADE"/>
    <w:rsid w:val="5CA7EA49"/>
    <w:rsid w:val="5CAA089A"/>
    <w:rsid w:val="5CBC9B42"/>
    <w:rsid w:val="5D5B8E9A"/>
    <w:rsid w:val="5D77345B"/>
    <w:rsid w:val="5D8AE6BD"/>
    <w:rsid w:val="5DA5ECF7"/>
    <w:rsid w:val="5E1C047F"/>
    <w:rsid w:val="5E237452"/>
    <w:rsid w:val="5E5D1B63"/>
    <w:rsid w:val="5EF0C66A"/>
    <w:rsid w:val="5F1CADD4"/>
    <w:rsid w:val="5F4E8857"/>
    <w:rsid w:val="5F5B1DFB"/>
    <w:rsid w:val="6042D3C5"/>
    <w:rsid w:val="605DF702"/>
    <w:rsid w:val="60B3AA1E"/>
    <w:rsid w:val="60C93769"/>
    <w:rsid w:val="611175E2"/>
    <w:rsid w:val="61123961"/>
    <w:rsid w:val="6171C8A3"/>
    <w:rsid w:val="618E2E3D"/>
    <w:rsid w:val="61B69924"/>
    <w:rsid w:val="6224E9F0"/>
    <w:rsid w:val="629B49C2"/>
    <w:rsid w:val="62F3421C"/>
    <w:rsid w:val="63E37B0C"/>
    <w:rsid w:val="63F706EA"/>
    <w:rsid w:val="6414D8EF"/>
    <w:rsid w:val="644AF8DF"/>
    <w:rsid w:val="64C06DA0"/>
    <w:rsid w:val="64E6E607"/>
    <w:rsid w:val="65C756CE"/>
    <w:rsid w:val="65CAE25E"/>
    <w:rsid w:val="66202BB1"/>
    <w:rsid w:val="66785422"/>
    <w:rsid w:val="668A13B7"/>
    <w:rsid w:val="66C40862"/>
    <w:rsid w:val="66E1F96A"/>
    <w:rsid w:val="6721880E"/>
    <w:rsid w:val="67956E85"/>
    <w:rsid w:val="67E80772"/>
    <w:rsid w:val="682E1C89"/>
    <w:rsid w:val="68690B95"/>
    <w:rsid w:val="689442E9"/>
    <w:rsid w:val="689FD03E"/>
    <w:rsid w:val="68ADFCA4"/>
    <w:rsid w:val="68E87011"/>
    <w:rsid w:val="690C7F17"/>
    <w:rsid w:val="6914530E"/>
    <w:rsid w:val="6A021EB7"/>
    <w:rsid w:val="6A162D2A"/>
    <w:rsid w:val="6A2E5B11"/>
    <w:rsid w:val="6A4FD413"/>
    <w:rsid w:val="6A509181"/>
    <w:rsid w:val="6A97BC2F"/>
    <w:rsid w:val="6B7301D7"/>
    <w:rsid w:val="6B787AA3"/>
    <w:rsid w:val="6B7A0FB6"/>
    <w:rsid w:val="6B8FEFB2"/>
    <w:rsid w:val="6B9BB548"/>
    <w:rsid w:val="6BB4C203"/>
    <w:rsid w:val="6BBCC91A"/>
    <w:rsid w:val="6C3F96EA"/>
    <w:rsid w:val="6CE91517"/>
    <w:rsid w:val="6CF27C69"/>
    <w:rsid w:val="6D0316A7"/>
    <w:rsid w:val="6D2910C9"/>
    <w:rsid w:val="6D424A60"/>
    <w:rsid w:val="6D92C30C"/>
    <w:rsid w:val="6DE7ABC5"/>
    <w:rsid w:val="6E4550F7"/>
    <w:rsid w:val="6E56A586"/>
    <w:rsid w:val="6E5ACF46"/>
    <w:rsid w:val="6E962823"/>
    <w:rsid w:val="6EDCE5FA"/>
    <w:rsid w:val="6EE05C4C"/>
    <w:rsid w:val="6F25BD35"/>
    <w:rsid w:val="6F2674AD"/>
    <w:rsid w:val="6F7719FE"/>
    <w:rsid w:val="6FD0D4AF"/>
    <w:rsid w:val="703CFEC0"/>
    <w:rsid w:val="707223E0"/>
    <w:rsid w:val="708B444F"/>
    <w:rsid w:val="70AEA1A3"/>
    <w:rsid w:val="70FA7323"/>
    <w:rsid w:val="719CA0AE"/>
    <w:rsid w:val="724597FA"/>
    <w:rsid w:val="725509A1"/>
    <w:rsid w:val="72653F45"/>
    <w:rsid w:val="72920E28"/>
    <w:rsid w:val="72B1C5A8"/>
    <w:rsid w:val="7395A8FF"/>
    <w:rsid w:val="74033C47"/>
    <w:rsid w:val="741C59E7"/>
    <w:rsid w:val="74225884"/>
    <w:rsid w:val="74AC869B"/>
    <w:rsid w:val="759784BA"/>
    <w:rsid w:val="75A591E7"/>
    <w:rsid w:val="75CA847B"/>
    <w:rsid w:val="76099F9A"/>
    <w:rsid w:val="7609F4FA"/>
    <w:rsid w:val="76525A2C"/>
    <w:rsid w:val="765F9DFA"/>
    <w:rsid w:val="7664BEA5"/>
    <w:rsid w:val="766FD0D1"/>
    <w:rsid w:val="7678A970"/>
    <w:rsid w:val="76B3F0B2"/>
    <w:rsid w:val="76F6700E"/>
    <w:rsid w:val="772FD833"/>
    <w:rsid w:val="773EED70"/>
    <w:rsid w:val="7766F506"/>
    <w:rsid w:val="776822DA"/>
    <w:rsid w:val="784C4A5C"/>
    <w:rsid w:val="78BD6AA7"/>
    <w:rsid w:val="78CB9B41"/>
    <w:rsid w:val="791DA09C"/>
    <w:rsid w:val="7956E0CD"/>
    <w:rsid w:val="79B3AE57"/>
    <w:rsid w:val="79BF8EC1"/>
    <w:rsid w:val="79F80340"/>
    <w:rsid w:val="7A06C16D"/>
    <w:rsid w:val="7A499B9C"/>
    <w:rsid w:val="7A4CB7BF"/>
    <w:rsid w:val="7AB4007A"/>
    <w:rsid w:val="7ABAC346"/>
    <w:rsid w:val="7ADF0AA2"/>
    <w:rsid w:val="7AE936DF"/>
    <w:rsid w:val="7AF64EFF"/>
    <w:rsid w:val="7B0725EC"/>
    <w:rsid w:val="7B0B0375"/>
    <w:rsid w:val="7B1B3E00"/>
    <w:rsid w:val="7B71EFA4"/>
    <w:rsid w:val="7BA0D7E0"/>
    <w:rsid w:val="7C0A4E21"/>
    <w:rsid w:val="7C482E76"/>
    <w:rsid w:val="7CAE2435"/>
    <w:rsid w:val="7CD2D6D0"/>
    <w:rsid w:val="7CF62F45"/>
    <w:rsid w:val="7DCCF0B8"/>
    <w:rsid w:val="7DDB7797"/>
    <w:rsid w:val="7E36F5E7"/>
    <w:rsid w:val="7EEAC4F8"/>
    <w:rsid w:val="7F78B833"/>
    <w:rsid w:val="7FD47C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03E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sz w:val="24"/>
        <w:szCs w:val="24"/>
        <w:lang w:val="en-AU"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7D1"/>
  </w:style>
  <w:style w:type="paragraph" w:styleId="Heading1">
    <w:name w:val="heading 1"/>
    <w:basedOn w:val="Normal"/>
    <w:next w:val="BTBodyText"/>
    <w:link w:val="Heading1Char"/>
    <w:uiPriority w:val="33"/>
    <w:rsid w:val="00887792"/>
    <w:pPr>
      <w:keepNext/>
      <w:keepLines/>
      <w:outlineLvl w:val="0"/>
    </w:pPr>
    <w:rPr>
      <w:rFonts w:eastAsiaTheme="majorEastAsia" w:cstheme="majorBidi"/>
      <w:b/>
      <w:caps/>
      <w:sz w:val="28"/>
      <w:szCs w:val="32"/>
    </w:rPr>
  </w:style>
  <w:style w:type="paragraph" w:styleId="Heading2">
    <w:name w:val="heading 2"/>
    <w:basedOn w:val="Normal"/>
    <w:next w:val="BTBodyText"/>
    <w:link w:val="Heading2Char"/>
    <w:uiPriority w:val="33"/>
    <w:unhideWhenUsed/>
    <w:rsid w:val="00887792"/>
    <w:pPr>
      <w:keepNext/>
      <w:keepLines/>
      <w:outlineLvl w:val="1"/>
    </w:pPr>
    <w:rPr>
      <w:rFonts w:eastAsiaTheme="majorEastAsia" w:cstheme="majorBidi"/>
      <w:b/>
      <w:smallCaps/>
      <w:sz w:val="28"/>
      <w:szCs w:val="26"/>
    </w:rPr>
  </w:style>
  <w:style w:type="paragraph" w:styleId="Heading3">
    <w:name w:val="heading 3"/>
    <w:basedOn w:val="Normal"/>
    <w:next w:val="BTBodyText"/>
    <w:link w:val="Heading3Char"/>
    <w:uiPriority w:val="33"/>
    <w:unhideWhenUsed/>
    <w:rsid w:val="00887792"/>
    <w:pPr>
      <w:keepNext/>
      <w:keepLines/>
      <w:outlineLvl w:val="2"/>
    </w:pPr>
    <w:rPr>
      <w:rFonts w:eastAsiaTheme="majorEastAsia" w:cstheme="majorBidi"/>
      <w:b/>
    </w:rPr>
  </w:style>
  <w:style w:type="paragraph" w:styleId="Heading4">
    <w:name w:val="heading 4"/>
    <w:basedOn w:val="Normal"/>
    <w:next w:val="BTBodyText"/>
    <w:link w:val="Heading4Char"/>
    <w:uiPriority w:val="33"/>
    <w:unhideWhenUsed/>
    <w:rsid w:val="00887792"/>
    <w:pPr>
      <w:keepNext/>
      <w:keepLines/>
      <w:outlineLvl w:val="3"/>
    </w:pPr>
    <w:rPr>
      <w:rFonts w:eastAsiaTheme="majorEastAsia" w:cstheme="majorBidi"/>
      <w:iCs/>
      <w:u w:val="single"/>
    </w:rPr>
  </w:style>
  <w:style w:type="paragraph" w:styleId="Heading5">
    <w:name w:val="heading 5"/>
    <w:basedOn w:val="Normal"/>
    <w:next w:val="BTBodyText"/>
    <w:link w:val="Heading5Char"/>
    <w:uiPriority w:val="33"/>
    <w:unhideWhenUsed/>
    <w:rsid w:val="00887792"/>
    <w:pPr>
      <w:keepNext/>
      <w:keepLines/>
      <w:outlineLvl w:val="4"/>
    </w:pPr>
    <w:rPr>
      <w:rFonts w:eastAsiaTheme="majorEastAsia" w:cstheme="majorBidi"/>
      <w:i/>
    </w:rPr>
  </w:style>
  <w:style w:type="paragraph" w:styleId="Heading6">
    <w:name w:val="heading 6"/>
    <w:basedOn w:val="Normal"/>
    <w:next w:val="BTBodyText"/>
    <w:link w:val="Heading6Char"/>
    <w:uiPriority w:val="33"/>
    <w:unhideWhenUsed/>
    <w:rsid w:val="00887792"/>
    <w:pPr>
      <w:keepNext/>
      <w:keepLines/>
      <w:outlineLvl w:val="5"/>
    </w:pPr>
    <w:rPr>
      <w:rFonts w:eastAsiaTheme="majorEastAsia" w:cstheme="majorBidi"/>
      <w:u w:val="single"/>
    </w:rPr>
  </w:style>
  <w:style w:type="paragraph" w:styleId="Heading7">
    <w:name w:val="heading 7"/>
    <w:basedOn w:val="Normal"/>
    <w:next w:val="BTBodyText"/>
    <w:link w:val="Heading7Char"/>
    <w:uiPriority w:val="33"/>
    <w:unhideWhenUsed/>
    <w:rsid w:val="00887792"/>
    <w:pPr>
      <w:keepNext/>
      <w:keepLines/>
      <w:outlineLvl w:val="6"/>
    </w:pPr>
    <w:rPr>
      <w:rFonts w:eastAsiaTheme="majorEastAsia" w:cstheme="majorBidi"/>
      <w:i/>
      <w:iCs/>
    </w:rPr>
  </w:style>
  <w:style w:type="paragraph" w:styleId="Heading8">
    <w:name w:val="heading 8"/>
    <w:basedOn w:val="Normal"/>
    <w:next w:val="BTBodyText"/>
    <w:link w:val="Heading8Char"/>
    <w:uiPriority w:val="33"/>
    <w:unhideWhenUsed/>
    <w:rsid w:val="00887792"/>
    <w:pPr>
      <w:keepNext/>
      <w:keepLines/>
      <w:outlineLvl w:val="7"/>
    </w:pPr>
    <w:rPr>
      <w:rFonts w:eastAsiaTheme="majorEastAsia" w:cstheme="majorBidi"/>
      <w:szCs w:val="21"/>
      <w:u w:val="single"/>
    </w:rPr>
  </w:style>
  <w:style w:type="paragraph" w:styleId="Heading9">
    <w:name w:val="heading 9"/>
    <w:basedOn w:val="Normal"/>
    <w:next w:val="BTBodyText"/>
    <w:link w:val="Heading9Char"/>
    <w:uiPriority w:val="33"/>
    <w:unhideWhenUsed/>
    <w:rsid w:val="00887792"/>
    <w:pPr>
      <w:keepNext/>
      <w:keepLines/>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A06"/>
    <w:rPr>
      <w:rFonts w:ascii="Segoe UI" w:hAnsi="Segoe UI" w:cs="Segoe UI"/>
      <w:sz w:val="18"/>
      <w:szCs w:val="18"/>
    </w:rPr>
  </w:style>
  <w:style w:type="paragraph" w:customStyle="1" w:styleId="BTBodyText">
    <w:name w:val="[BT] Body Text"/>
    <w:basedOn w:val="Normal"/>
    <w:link w:val="BTBodyTextChar"/>
    <w:uiPriority w:val="2"/>
    <w:qFormat/>
    <w:rsid w:val="00354A06"/>
  </w:style>
  <w:style w:type="paragraph" w:customStyle="1" w:styleId="BTIBodyTextIndented">
    <w:name w:val="[BTI] Body Text Indented"/>
    <w:basedOn w:val="BTBodyText"/>
    <w:link w:val="BTIBodyTextIndentedChar"/>
    <w:uiPriority w:val="2"/>
    <w:qFormat/>
    <w:rsid w:val="00354A06"/>
    <w:pPr>
      <w:ind w:left="851"/>
    </w:pPr>
  </w:style>
  <w:style w:type="character" w:customStyle="1" w:styleId="BTBodyTextChar">
    <w:name w:val="[BT] Body Text Char"/>
    <w:basedOn w:val="DefaultParagraphFont"/>
    <w:link w:val="BTBodyText"/>
    <w:uiPriority w:val="2"/>
    <w:rsid w:val="00AD0459"/>
  </w:style>
  <w:style w:type="paragraph" w:customStyle="1" w:styleId="BTIIBodyTextTwiceIndented">
    <w:name w:val="[BTII] Body Text Twice Indented"/>
    <w:basedOn w:val="BTBodyText"/>
    <w:link w:val="BTIIBodyTextTwiceIndentedChar"/>
    <w:uiPriority w:val="2"/>
    <w:qFormat/>
    <w:rsid w:val="00354A06"/>
    <w:pPr>
      <w:ind w:left="1702"/>
    </w:pPr>
  </w:style>
  <w:style w:type="character" w:customStyle="1" w:styleId="BTIBodyTextIndentedChar">
    <w:name w:val="[BTI] Body Text Indented Char"/>
    <w:basedOn w:val="BTBodyTextChar"/>
    <w:link w:val="BTIBodyTextIndented"/>
    <w:uiPriority w:val="2"/>
    <w:rsid w:val="00AD0459"/>
  </w:style>
  <w:style w:type="paragraph" w:styleId="ListParagraph">
    <w:name w:val="List Paragraph"/>
    <w:basedOn w:val="Normal"/>
    <w:uiPriority w:val="34"/>
    <w:qFormat/>
    <w:rsid w:val="003A10EE"/>
    <w:pPr>
      <w:ind w:left="851"/>
    </w:pPr>
  </w:style>
  <w:style w:type="character" w:customStyle="1" w:styleId="BTIIBodyTextTwiceIndentedChar">
    <w:name w:val="[BTII] Body Text Twice Indented Char"/>
    <w:basedOn w:val="BTBodyTextChar"/>
    <w:link w:val="BTIIBodyTextTwiceIndented"/>
    <w:uiPriority w:val="2"/>
    <w:rsid w:val="00AD0459"/>
  </w:style>
  <w:style w:type="paragraph" w:styleId="NoSpacing">
    <w:name w:val="No Spacing"/>
    <w:link w:val="NoSpacingChar"/>
    <w:uiPriority w:val="1"/>
    <w:rsid w:val="001F46B7"/>
    <w:pPr>
      <w:spacing w:after="0" w:line="240" w:lineRule="auto"/>
    </w:pPr>
  </w:style>
  <w:style w:type="paragraph" w:customStyle="1" w:styleId="BTNSBodyTextNoSpacing">
    <w:name w:val="[BTNS] Body Text No Spacing"/>
    <w:basedOn w:val="NoSpacing"/>
    <w:link w:val="BTNSBodyTextNoSpacingChar"/>
    <w:uiPriority w:val="2"/>
    <w:qFormat/>
    <w:rsid w:val="001F46B7"/>
  </w:style>
  <w:style w:type="paragraph" w:customStyle="1" w:styleId="BTNSSBodyTextNoSpacingSmall">
    <w:name w:val="[BTNSS] Body Text No Spacing Small"/>
    <w:basedOn w:val="BTNSBodyTextNoSpacing"/>
    <w:link w:val="BTNSSBodyTextNoSpacingSmallChar"/>
    <w:uiPriority w:val="2"/>
    <w:rsid w:val="001F46B7"/>
    <w:rPr>
      <w:sz w:val="8"/>
      <w:szCs w:val="8"/>
    </w:rPr>
  </w:style>
  <w:style w:type="character" w:customStyle="1" w:styleId="NoSpacingChar">
    <w:name w:val="No Spacing Char"/>
    <w:basedOn w:val="DefaultParagraphFont"/>
    <w:link w:val="NoSpacing"/>
    <w:uiPriority w:val="1"/>
    <w:rsid w:val="001F46B7"/>
  </w:style>
  <w:style w:type="character" w:customStyle="1" w:styleId="BTNSBodyTextNoSpacingChar">
    <w:name w:val="[BTNS] Body Text No Spacing Char"/>
    <w:basedOn w:val="NoSpacingChar"/>
    <w:link w:val="BTNSBodyTextNoSpacing"/>
    <w:uiPriority w:val="2"/>
    <w:rsid w:val="00B10942"/>
  </w:style>
  <w:style w:type="character" w:customStyle="1" w:styleId="BTNSSBodyTextNoSpacingSmallChar">
    <w:name w:val="[BTNSS] Body Text No Spacing Small Char"/>
    <w:basedOn w:val="BTNSBodyTextNoSpacingChar"/>
    <w:link w:val="BTNSSBodyTextNoSpacingSmall"/>
    <w:uiPriority w:val="2"/>
    <w:rsid w:val="00B10942"/>
    <w:rPr>
      <w:sz w:val="8"/>
      <w:szCs w:val="8"/>
    </w:rPr>
  </w:style>
  <w:style w:type="paragraph" w:customStyle="1" w:styleId="P1-N1Paragraph1-Number1">
    <w:name w:val="[P1-N1] Paragraph 1 - Number 1"/>
    <w:basedOn w:val="BTBodyText"/>
    <w:link w:val="P1-N1Paragraph1-Number1Char"/>
    <w:uiPriority w:val="6"/>
    <w:qFormat/>
    <w:rsid w:val="006F189E"/>
    <w:pPr>
      <w:numPr>
        <w:numId w:val="1"/>
      </w:numPr>
    </w:pPr>
  </w:style>
  <w:style w:type="paragraph" w:customStyle="1" w:styleId="P2-B1Paragraph2-Bullet1">
    <w:name w:val="[P2-B1] Paragraph 2 - Bullet 1"/>
    <w:basedOn w:val="BTBodyText"/>
    <w:link w:val="P2-B1Paragraph2-Bullet1Char"/>
    <w:uiPriority w:val="6"/>
    <w:qFormat/>
    <w:rsid w:val="00C45722"/>
    <w:pPr>
      <w:numPr>
        <w:ilvl w:val="1"/>
        <w:numId w:val="1"/>
      </w:numPr>
      <w:spacing w:after="120"/>
    </w:pPr>
  </w:style>
  <w:style w:type="character" w:customStyle="1" w:styleId="P1-N1Paragraph1-Number1Char">
    <w:name w:val="[P1-N1] Paragraph 1 - Number 1 Char"/>
    <w:basedOn w:val="BTBodyTextChar"/>
    <w:link w:val="P1-N1Paragraph1-Number1"/>
    <w:uiPriority w:val="6"/>
    <w:rsid w:val="002603E6"/>
  </w:style>
  <w:style w:type="paragraph" w:customStyle="1" w:styleId="P3-B2Paragraph3-Bullet2">
    <w:name w:val="[P3-B2] Paragraph 3 - Bullet 2"/>
    <w:basedOn w:val="BTBodyText"/>
    <w:link w:val="P3-B2Paragraph3-Bullet2Char"/>
    <w:uiPriority w:val="6"/>
    <w:qFormat/>
    <w:rsid w:val="00C45722"/>
    <w:pPr>
      <w:numPr>
        <w:ilvl w:val="2"/>
        <w:numId w:val="1"/>
      </w:numPr>
      <w:spacing w:after="120"/>
    </w:pPr>
  </w:style>
  <w:style w:type="character" w:customStyle="1" w:styleId="P2-B1Paragraph2-Bullet1Char">
    <w:name w:val="[P2-B1] Paragraph 2 - Bullet 1 Char"/>
    <w:basedOn w:val="BTBodyTextChar"/>
    <w:link w:val="P2-B1Paragraph2-Bullet1"/>
    <w:uiPriority w:val="6"/>
    <w:rsid w:val="00C45722"/>
  </w:style>
  <w:style w:type="paragraph" w:customStyle="1" w:styleId="P4-B3Paragraph4-Bullet3">
    <w:name w:val="[P4-B3] Paragraph 4 - Bullet 3"/>
    <w:basedOn w:val="BTBodyText"/>
    <w:link w:val="P4-B3Paragraph4-Bullet3Char"/>
    <w:uiPriority w:val="6"/>
    <w:rsid w:val="00C45722"/>
    <w:pPr>
      <w:numPr>
        <w:ilvl w:val="3"/>
        <w:numId w:val="1"/>
      </w:numPr>
      <w:spacing w:after="120"/>
      <w:ind w:left="3403" w:hanging="851"/>
    </w:pPr>
  </w:style>
  <w:style w:type="character" w:customStyle="1" w:styleId="P3-B2Paragraph3-Bullet2Char">
    <w:name w:val="[P3-B2] Paragraph 3 - Bullet 2 Char"/>
    <w:basedOn w:val="BTBodyTextChar"/>
    <w:link w:val="P3-B2Paragraph3-Bullet2"/>
    <w:uiPriority w:val="6"/>
    <w:rsid w:val="00C45722"/>
  </w:style>
  <w:style w:type="paragraph" w:customStyle="1" w:styleId="P5-B4Paragraph5-Bullet4">
    <w:name w:val="[P5-B4] Paragraph 5 - Bullet 4"/>
    <w:basedOn w:val="BTBodyText"/>
    <w:link w:val="P5-B4Paragraph5-Bullet4Char"/>
    <w:uiPriority w:val="6"/>
    <w:rsid w:val="00C45722"/>
    <w:pPr>
      <w:numPr>
        <w:ilvl w:val="4"/>
        <w:numId w:val="1"/>
      </w:numPr>
      <w:spacing w:after="120"/>
    </w:pPr>
  </w:style>
  <w:style w:type="character" w:customStyle="1" w:styleId="P4-B3Paragraph4-Bullet3Char">
    <w:name w:val="[P4-B3] Paragraph 4 - Bullet 3 Char"/>
    <w:basedOn w:val="BTBodyTextChar"/>
    <w:link w:val="P4-B3Paragraph4-Bullet3"/>
    <w:uiPriority w:val="6"/>
    <w:rsid w:val="00C45722"/>
  </w:style>
  <w:style w:type="paragraph" w:customStyle="1" w:styleId="P6-B5Paragraph6-Bullet5">
    <w:name w:val="[P6-B5] Paragraph 6 - Bullet 5"/>
    <w:basedOn w:val="BTBodyText"/>
    <w:link w:val="P6-B5Paragraph6-Bullet5Char"/>
    <w:uiPriority w:val="6"/>
    <w:rsid w:val="00C45722"/>
    <w:pPr>
      <w:numPr>
        <w:ilvl w:val="5"/>
        <w:numId w:val="1"/>
      </w:numPr>
      <w:spacing w:after="120"/>
      <w:ind w:left="5104" w:hanging="851"/>
    </w:pPr>
  </w:style>
  <w:style w:type="character" w:customStyle="1" w:styleId="P5-B4Paragraph5-Bullet4Char">
    <w:name w:val="[P5-B4] Paragraph 5 - Bullet 4 Char"/>
    <w:basedOn w:val="BTBodyTextChar"/>
    <w:link w:val="P5-B4Paragraph5-Bullet4"/>
    <w:uiPriority w:val="6"/>
    <w:rsid w:val="00C45722"/>
  </w:style>
  <w:style w:type="paragraph" w:customStyle="1" w:styleId="P7-B6Paragraph7-Bullet6">
    <w:name w:val="[P7-B6] Paragraph 7 - Bullet 6"/>
    <w:basedOn w:val="BTBodyText"/>
    <w:link w:val="P7-B6Paragraph7-Bullet6Char"/>
    <w:uiPriority w:val="6"/>
    <w:rsid w:val="00C45722"/>
    <w:pPr>
      <w:numPr>
        <w:ilvl w:val="6"/>
        <w:numId w:val="1"/>
      </w:numPr>
      <w:tabs>
        <w:tab w:val="clear" w:pos="5954"/>
      </w:tabs>
      <w:spacing w:after="120"/>
      <w:ind w:left="0" w:firstLine="0"/>
    </w:pPr>
  </w:style>
  <w:style w:type="character" w:customStyle="1" w:styleId="P6-B5Paragraph6-Bullet5Char">
    <w:name w:val="[P6-B5] Paragraph 6 - Bullet 5 Char"/>
    <w:basedOn w:val="BTBodyTextChar"/>
    <w:link w:val="P6-B5Paragraph6-Bullet5"/>
    <w:uiPriority w:val="6"/>
    <w:rsid w:val="00C45722"/>
  </w:style>
  <w:style w:type="paragraph" w:customStyle="1" w:styleId="P8-B7Paragraph8-Bullet7">
    <w:name w:val="[P8-B7] Paragraph 8 - Bullet 7"/>
    <w:basedOn w:val="BTBodyText"/>
    <w:link w:val="P8-B7Paragraph8-Bullet7Char"/>
    <w:uiPriority w:val="6"/>
    <w:rsid w:val="00C45722"/>
    <w:pPr>
      <w:numPr>
        <w:ilvl w:val="7"/>
        <w:numId w:val="1"/>
      </w:numPr>
      <w:spacing w:after="120"/>
      <w:ind w:left="6805" w:hanging="851"/>
    </w:pPr>
  </w:style>
  <w:style w:type="character" w:customStyle="1" w:styleId="P7-B6Paragraph7-Bullet6Char">
    <w:name w:val="[P7-B6] Paragraph 7 - Bullet 6 Char"/>
    <w:basedOn w:val="BTBodyTextChar"/>
    <w:link w:val="P7-B6Paragraph7-Bullet6"/>
    <w:uiPriority w:val="6"/>
    <w:rsid w:val="00C45722"/>
  </w:style>
  <w:style w:type="paragraph" w:customStyle="1" w:styleId="P9-B8Paragraph9-Bullet8">
    <w:name w:val="[P9-B8] Paragraph 9 - Bullet 8"/>
    <w:basedOn w:val="BTBodyText"/>
    <w:link w:val="P9-B8Paragraph9-Bullet8Char"/>
    <w:uiPriority w:val="6"/>
    <w:rsid w:val="00C45722"/>
    <w:pPr>
      <w:numPr>
        <w:ilvl w:val="8"/>
        <w:numId w:val="1"/>
      </w:numPr>
      <w:spacing w:after="120"/>
    </w:pPr>
  </w:style>
  <w:style w:type="character" w:customStyle="1" w:styleId="P8-B7Paragraph8-Bullet7Char">
    <w:name w:val="[P8-B7] Paragraph 8 - Bullet 7 Char"/>
    <w:basedOn w:val="BTBodyTextChar"/>
    <w:link w:val="P8-B7Paragraph8-Bullet7"/>
    <w:uiPriority w:val="6"/>
    <w:rsid w:val="00C45722"/>
  </w:style>
  <w:style w:type="paragraph" w:customStyle="1" w:styleId="QQuotation">
    <w:name w:val="[Q] Quotation"/>
    <w:basedOn w:val="BTIBodyTextIndented"/>
    <w:next w:val="P1-N1Paragraph1-Number1"/>
    <w:link w:val="QQuotationChar"/>
    <w:uiPriority w:val="8"/>
    <w:qFormat/>
    <w:rsid w:val="00EF4D82"/>
    <w:pPr>
      <w:spacing w:after="240" w:line="276" w:lineRule="auto"/>
    </w:pPr>
    <w:rPr>
      <w:sz w:val="22"/>
    </w:rPr>
  </w:style>
  <w:style w:type="character" w:customStyle="1" w:styleId="P9-B8Paragraph9-Bullet8Char">
    <w:name w:val="[P9-B8] Paragraph 9 - Bullet 8 Char"/>
    <w:basedOn w:val="BTBodyTextChar"/>
    <w:link w:val="P9-B8Paragraph9-Bullet8"/>
    <w:uiPriority w:val="6"/>
    <w:rsid w:val="00C45722"/>
  </w:style>
  <w:style w:type="character" w:customStyle="1" w:styleId="Heading1Char">
    <w:name w:val="Heading 1 Char"/>
    <w:basedOn w:val="DefaultParagraphFont"/>
    <w:link w:val="Heading1"/>
    <w:uiPriority w:val="33"/>
    <w:rsid w:val="002603E6"/>
    <w:rPr>
      <w:rFonts w:eastAsiaTheme="majorEastAsia" w:cstheme="majorBidi"/>
      <w:b/>
      <w:caps/>
      <w:sz w:val="28"/>
      <w:szCs w:val="32"/>
    </w:rPr>
  </w:style>
  <w:style w:type="character" w:customStyle="1" w:styleId="QQuotationChar">
    <w:name w:val="[Q] Quotation Char"/>
    <w:basedOn w:val="BTIBodyTextIndentedChar"/>
    <w:link w:val="QQuotation"/>
    <w:uiPriority w:val="8"/>
    <w:rsid w:val="00EF4D82"/>
    <w:rPr>
      <w:sz w:val="22"/>
    </w:rPr>
  </w:style>
  <w:style w:type="character" w:customStyle="1" w:styleId="Heading2Char">
    <w:name w:val="Heading 2 Char"/>
    <w:basedOn w:val="DefaultParagraphFont"/>
    <w:link w:val="Heading2"/>
    <w:uiPriority w:val="33"/>
    <w:rsid w:val="002603E6"/>
    <w:rPr>
      <w:rFonts w:eastAsiaTheme="majorEastAsia" w:cstheme="majorBidi"/>
      <w:b/>
      <w:smallCaps/>
      <w:sz w:val="28"/>
      <w:szCs w:val="26"/>
    </w:rPr>
  </w:style>
  <w:style w:type="character" w:customStyle="1" w:styleId="Heading3Char">
    <w:name w:val="Heading 3 Char"/>
    <w:basedOn w:val="DefaultParagraphFont"/>
    <w:link w:val="Heading3"/>
    <w:uiPriority w:val="33"/>
    <w:rsid w:val="002603E6"/>
    <w:rPr>
      <w:rFonts w:eastAsiaTheme="majorEastAsia" w:cstheme="majorBidi"/>
      <w:b/>
    </w:rPr>
  </w:style>
  <w:style w:type="character" w:customStyle="1" w:styleId="Heading4Char">
    <w:name w:val="Heading 4 Char"/>
    <w:basedOn w:val="DefaultParagraphFont"/>
    <w:link w:val="Heading4"/>
    <w:uiPriority w:val="33"/>
    <w:rsid w:val="002603E6"/>
    <w:rPr>
      <w:rFonts w:eastAsiaTheme="majorEastAsia" w:cstheme="majorBidi"/>
      <w:iCs/>
      <w:u w:val="single"/>
    </w:rPr>
  </w:style>
  <w:style w:type="character" w:customStyle="1" w:styleId="Heading5Char">
    <w:name w:val="Heading 5 Char"/>
    <w:basedOn w:val="DefaultParagraphFont"/>
    <w:link w:val="Heading5"/>
    <w:uiPriority w:val="33"/>
    <w:rsid w:val="002603E6"/>
    <w:rPr>
      <w:rFonts w:eastAsiaTheme="majorEastAsia" w:cstheme="majorBidi"/>
      <w:i/>
    </w:rPr>
  </w:style>
  <w:style w:type="character" w:customStyle="1" w:styleId="Heading6Char">
    <w:name w:val="Heading 6 Char"/>
    <w:basedOn w:val="DefaultParagraphFont"/>
    <w:link w:val="Heading6"/>
    <w:uiPriority w:val="33"/>
    <w:rsid w:val="002603E6"/>
    <w:rPr>
      <w:rFonts w:eastAsiaTheme="majorEastAsia" w:cstheme="majorBidi"/>
      <w:u w:val="single"/>
    </w:rPr>
  </w:style>
  <w:style w:type="character" w:customStyle="1" w:styleId="Heading7Char">
    <w:name w:val="Heading 7 Char"/>
    <w:basedOn w:val="DefaultParagraphFont"/>
    <w:link w:val="Heading7"/>
    <w:uiPriority w:val="33"/>
    <w:rsid w:val="002603E6"/>
    <w:rPr>
      <w:rFonts w:eastAsiaTheme="majorEastAsia" w:cstheme="majorBidi"/>
      <w:i/>
      <w:iCs/>
    </w:rPr>
  </w:style>
  <w:style w:type="character" w:customStyle="1" w:styleId="Heading8Char">
    <w:name w:val="Heading 8 Char"/>
    <w:basedOn w:val="DefaultParagraphFont"/>
    <w:link w:val="Heading8"/>
    <w:uiPriority w:val="33"/>
    <w:rsid w:val="002603E6"/>
    <w:rPr>
      <w:rFonts w:eastAsiaTheme="majorEastAsia" w:cstheme="majorBidi"/>
      <w:szCs w:val="21"/>
      <w:u w:val="single"/>
    </w:rPr>
  </w:style>
  <w:style w:type="character" w:customStyle="1" w:styleId="Heading9Char">
    <w:name w:val="Heading 9 Char"/>
    <w:basedOn w:val="DefaultParagraphFont"/>
    <w:link w:val="Heading9"/>
    <w:uiPriority w:val="33"/>
    <w:rsid w:val="002603E6"/>
    <w:rPr>
      <w:rFonts w:eastAsiaTheme="majorEastAsia" w:cstheme="majorBidi"/>
      <w:i/>
      <w:iCs/>
      <w:szCs w:val="21"/>
    </w:rPr>
  </w:style>
  <w:style w:type="paragraph" w:customStyle="1" w:styleId="HL1HeadingLevel1">
    <w:name w:val="[HL1] Heading Level 1"/>
    <w:basedOn w:val="Heading1"/>
    <w:next w:val="P1-N1Paragraph1-Number1"/>
    <w:link w:val="HL1HeadingLevel1Char"/>
    <w:uiPriority w:val="4"/>
    <w:qFormat/>
    <w:rsid w:val="00B9740F"/>
  </w:style>
  <w:style w:type="paragraph" w:customStyle="1" w:styleId="HL2HeadingLevel2">
    <w:name w:val="[HL2] Heading Level 2"/>
    <w:basedOn w:val="Heading2"/>
    <w:next w:val="P1-N1Paragraph1-Number1"/>
    <w:link w:val="HL2HeadingLevel2Char"/>
    <w:uiPriority w:val="4"/>
    <w:qFormat/>
    <w:rsid w:val="00B9740F"/>
  </w:style>
  <w:style w:type="character" w:customStyle="1" w:styleId="HL1HeadingLevel1Char">
    <w:name w:val="[HL1] Heading Level 1 Char"/>
    <w:basedOn w:val="BTBodyTextChar"/>
    <w:link w:val="HL1HeadingLevel1"/>
    <w:uiPriority w:val="4"/>
    <w:rsid w:val="002603E6"/>
    <w:rPr>
      <w:rFonts w:eastAsiaTheme="majorEastAsia" w:cstheme="majorBidi"/>
      <w:b/>
      <w:caps/>
      <w:sz w:val="28"/>
      <w:szCs w:val="32"/>
    </w:rPr>
  </w:style>
  <w:style w:type="paragraph" w:customStyle="1" w:styleId="HL3HeadingLevel3">
    <w:name w:val="[HL3] Heading Level 3"/>
    <w:basedOn w:val="Heading3"/>
    <w:next w:val="P1-N1Paragraph1-Number1"/>
    <w:link w:val="HL3HeadingLevel3Char"/>
    <w:uiPriority w:val="4"/>
    <w:qFormat/>
    <w:rsid w:val="00B9740F"/>
  </w:style>
  <w:style w:type="character" w:customStyle="1" w:styleId="HL2HeadingLevel2Char">
    <w:name w:val="[HL2] Heading Level 2 Char"/>
    <w:basedOn w:val="BTBodyTextChar"/>
    <w:link w:val="HL2HeadingLevel2"/>
    <w:uiPriority w:val="4"/>
    <w:rsid w:val="002603E6"/>
    <w:rPr>
      <w:rFonts w:eastAsiaTheme="majorEastAsia" w:cstheme="majorBidi"/>
      <w:b/>
      <w:smallCaps/>
      <w:sz w:val="28"/>
      <w:szCs w:val="26"/>
    </w:rPr>
  </w:style>
  <w:style w:type="paragraph" w:customStyle="1" w:styleId="HL4HeadingLevel4">
    <w:name w:val="[HL4] Heading Level 4"/>
    <w:basedOn w:val="Heading4"/>
    <w:next w:val="P1-N1Paragraph1-Number1"/>
    <w:link w:val="HL4HeadingLevel4Char"/>
    <w:uiPriority w:val="4"/>
    <w:qFormat/>
    <w:rsid w:val="00B9740F"/>
  </w:style>
  <w:style w:type="character" w:customStyle="1" w:styleId="HL3HeadingLevel3Char">
    <w:name w:val="[HL3] Heading Level 3 Char"/>
    <w:basedOn w:val="BTBodyTextChar"/>
    <w:link w:val="HL3HeadingLevel3"/>
    <w:uiPriority w:val="4"/>
    <w:rsid w:val="002603E6"/>
    <w:rPr>
      <w:rFonts w:eastAsiaTheme="majorEastAsia" w:cstheme="majorBidi"/>
      <w:b/>
    </w:rPr>
  </w:style>
  <w:style w:type="paragraph" w:customStyle="1" w:styleId="HL5HeadingLevel5">
    <w:name w:val="[HL5] Heading Level 5"/>
    <w:basedOn w:val="Heading5"/>
    <w:next w:val="P1-N1Paragraph1-Number1"/>
    <w:link w:val="HL5HeadingLevel5Char"/>
    <w:uiPriority w:val="4"/>
    <w:qFormat/>
    <w:rsid w:val="00B9740F"/>
  </w:style>
  <w:style w:type="character" w:customStyle="1" w:styleId="HL4HeadingLevel4Char">
    <w:name w:val="[HL4] Heading Level 4 Char"/>
    <w:basedOn w:val="BTBodyTextChar"/>
    <w:link w:val="HL4HeadingLevel4"/>
    <w:uiPriority w:val="4"/>
    <w:rsid w:val="002603E6"/>
    <w:rPr>
      <w:rFonts w:eastAsiaTheme="majorEastAsia" w:cstheme="majorBidi"/>
      <w:iCs/>
      <w:u w:val="single"/>
    </w:rPr>
  </w:style>
  <w:style w:type="paragraph" w:customStyle="1" w:styleId="HL6HeadingLevel6">
    <w:name w:val="[HL6] Heading Level 6"/>
    <w:basedOn w:val="Heading6"/>
    <w:next w:val="P1-N1Paragraph1-Number1"/>
    <w:link w:val="HL6HeadingLevel6Char"/>
    <w:uiPriority w:val="4"/>
    <w:semiHidden/>
    <w:rsid w:val="00B9740F"/>
  </w:style>
  <w:style w:type="character" w:customStyle="1" w:styleId="HL5HeadingLevel5Char">
    <w:name w:val="[HL5] Heading Level 5 Char"/>
    <w:basedOn w:val="BTBodyTextChar"/>
    <w:link w:val="HL5HeadingLevel5"/>
    <w:uiPriority w:val="4"/>
    <w:rsid w:val="002603E6"/>
    <w:rPr>
      <w:rFonts w:eastAsiaTheme="majorEastAsia" w:cstheme="majorBidi"/>
      <w:i/>
    </w:rPr>
  </w:style>
  <w:style w:type="paragraph" w:customStyle="1" w:styleId="HL7HeadingLevel7">
    <w:name w:val="[HL7] Heading Level 7"/>
    <w:basedOn w:val="Heading7"/>
    <w:next w:val="P1-N1Paragraph1-Number1"/>
    <w:link w:val="HL7HeadingLevel7Char"/>
    <w:uiPriority w:val="4"/>
    <w:semiHidden/>
    <w:rsid w:val="00B9740F"/>
  </w:style>
  <w:style w:type="character" w:customStyle="1" w:styleId="HL6HeadingLevel6Char">
    <w:name w:val="[HL6] Heading Level 6 Char"/>
    <w:basedOn w:val="BTBodyTextChar"/>
    <w:link w:val="HL6HeadingLevel6"/>
    <w:uiPriority w:val="4"/>
    <w:semiHidden/>
    <w:rsid w:val="00C74121"/>
    <w:rPr>
      <w:rFonts w:eastAsiaTheme="majorEastAsia" w:cstheme="majorBidi"/>
      <w:u w:val="single"/>
    </w:rPr>
  </w:style>
  <w:style w:type="paragraph" w:customStyle="1" w:styleId="HL8HeadingLevel8">
    <w:name w:val="[HL8] Heading Level 8"/>
    <w:basedOn w:val="Heading8"/>
    <w:next w:val="P1-N1Paragraph1-Number1"/>
    <w:link w:val="HL8HeadingLevel8Char"/>
    <w:uiPriority w:val="4"/>
    <w:semiHidden/>
    <w:rsid w:val="00B9740F"/>
  </w:style>
  <w:style w:type="character" w:customStyle="1" w:styleId="HL7HeadingLevel7Char">
    <w:name w:val="[HL7] Heading Level 7 Char"/>
    <w:basedOn w:val="BTBodyTextChar"/>
    <w:link w:val="HL7HeadingLevel7"/>
    <w:uiPriority w:val="4"/>
    <w:semiHidden/>
    <w:rsid w:val="00C74121"/>
    <w:rPr>
      <w:rFonts w:eastAsiaTheme="majorEastAsia" w:cstheme="majorBidi"/>
      <w:i/>
      <w:iCs/>
    </w:rPr>
  </w:style>
  <w:style w:type="paragraph" w:customStyle="1" w:styleId="HL9HeadingLevel9">
    <w:name w:val="[HL9] Heading Level 9"/>
    <w:basedOn w:val="Heading9"/>
    <w:next w:val="P1-N1Paragraph1-Number1"/>
    <w:link w:val="HL9HeadingLevel9Char"/>
    <w:uiPriority w:val="4"/>
    <w:semiHidden/>
    <w:rsid w:val="00B9740F"/>
  </w:style>
  <w:style w:type="character" w:customStyle="1" w:styleId="HL8HeadingLevel8Char">
    <w:name w:val="[HL8] Heading Level 8 Char"/>
    <w:basedOn w:val="BTBodyTextChar"/>
    <w:link w:val="HL8HeadingLevel8"/>
    <w:uiPriority w:val="4"/>
    <w:semiHidden/>
    <w:rsid w:val="00C74121"/>
    <w:rPr>
      <w:rFonts w:eastAsiaTheme="majorEastAsia" w:cstheme="majorBidi"/>
      <w:szCs w:val="21"/>
      <w:u w:val="single"/>
    </w:rPr>
  </w:style>
  <w:style w:type="paragraph" w:customStyle="1" w:styleId="SHSectionHeading">
    <w:name w:val="[SH] Section Heading"/>
    <w:basedOn w:val="Heading1"/>
    <w:next w:val="BTBodyText"/>
    <w:link w:val="SHSectionHeadingChar"/>
    <w:uiPriority w:val="12"/>
    <w:qFormat/>
    <w:rsid w:val="002F433F"/>
    <w:pPr>
      <w:spacing w:before="240" w:after="0"/>
      <w:jc w:val="center"/>
    </w:pPr>
    <w:rPr>
      <w:sz w:val="24"/>
    </w:rPr>
  </w:style>
  <w:style w:type="character" w:customStyle="1" w:styleId="HL9HeadingLevel9Char">
    <w:name w:val="[HL9] Heading Level 9 Char"/>
    <w:basedOn w:val="BTBodyTextChar"/>
    <w:link w:val="HL9HeadingLevel9"/>
    <w:uiPriority w:val="4"/>
    <w:semiHidden/>
    <w:rsid w:val="00C74121"/>
    <w:rPr>
      <w:rFonts w:eastAsiaTheme="majorEastAsia" w:cstheme="majorBidi"/>
      <w:i/>
      <w:iCs/>
      <w:szCs w:val="21"/>
    </w:rPr>
  </w:style>
  <w:style w:type="paragraph" w:styleId="TOCHeading">
    <w:name w:val="TOC Heading"/>
    <w:basedOn w:val="Normal"/>
    <w:next w:val="Normal"/>
    <w:uiPriority w:val="39"/>
    <w:unhideWhenUsed/>
    <w:rsid w:val="00AC4A0D"/>
    <w:pPr>
      <w:spacing w:after="0" w:line="240" w:lineRule="auto"/>
      <w:jc w:val="center"/>
    </w:pPr>
    <w:rPr>
      <w:b/>
      <w:caps/>
      <w:lang w:val="en-US"/>
    </w:rPr>
  </w:style>
  <w:style w:type="character" w:customStyle="1" w:styleId="SHSectionHeadingChar">
    <w:name w:val="[SH] Section Heading Char"/>
    <w:basedOn w:val="Heading1Char"/>
    <w:link w:val="SHSectionHeading"/>
    <w:uiPriority w:val="12"/>
    <w:rsid w:val="002F433F"/>
    <w:rPr>
      <w:rFonts w:eastAsiaTheme="majorEastAsia" w:cstheme="majorBidi"/>
      <w:b/>
      <w:caps/>
      <w:sz w:val="28"/>
      <w:szCs w:val="32"/>
    </w:rPr>
  </w:style>
  <w:style w:type="paragraph" w:styleId="TOC1">
    <w:name w:val="toc 1"/>
    <w:basedOn w:val="Normal"/>
    <w:next w:val="Normal"/>
    <w:autoRedefine/>
    <w:uiPriority w:val="39"/>
    <w:unhideWhenUsed/>
    <w:rsid w:val="0062041F"/>
    <w:pPr>
      <w:tabs>
        <w:tab w:val="left" w:pos="851"/>
        <w:tab w:val="right" w:leader="dot" w:pos="9060"/>
      </w:tabs>
      <w:spacing w:before="180" w:after="100" w:line="240" w:lineRule="auto"/>
      <w:ind w:left="851" w:hanging="851"/>
    </w:pPr>
    <w:rPr>
      <w:b/>
      <w:caps/>
    </w:rPr>
  </w:style>
  <w:style w:type="paragraph" w:styleId="TOC2">
    <w:name w:val="toc 2"/>
    <w:basedOn w:val="Normal"/>
    <w:next w:val="Normal"/>
    <w:autoRedefine/>
    <w:uiPriority w:val="39"/>
    <w:unhideWhenUsed/>
    <w:rsid w:val="00380795"/>
    <w:pPr>
      <w:tabs>
        <w:tab w:val="left" w:pos="1276"/>
        <w:tab w:val="right" w:leader="dot" w:pos="9060"/>
      </w:tabs>
      <w:spacing w:before="120" w:after="100" w:line="240" w:lineRule="auto"/>
      <w:ind w:left="1276" w:hanging="851"/>
    </w:pPr>
    <w:rPr>
      <w:b/>
      <w:smallCaps/>
    </w:rPr>
  </w:style>
  <w:style w:type="paragraph" w:styleId="TOC3">
    <w:name w:val="toc 3"/>
    <w:basedOn w:val="Normal"/>
    <w:next w:val="Normal"/>
    <w:autoRedefine/>
    <w:uiPriority w:val="39"/>
    <w:unhideWhenUsed/>
    <w:rsid w:val="00380795"/>
    <w:pPr>
      <w:tabs>
        <w:tab w:val="left" w:pos="1701"/>
        <w:tab w:val="right" w:leader="dot" w:pos="9060"/>
      </w:tabs>
      <w:spacing w:before="120" w:after="100" w:line="240" w:lineRule="auto"/>
      <w:ind w:left="1702" w:hanging="851"/>
    </w:pPr>
    <w:rPr>
      <w:b/>
    </w:rPr>
  </w:style>
  <w:style w:type="character" w:styleId="Hyperlink">
    <w:name w:val="Hyperlink"/>
    <w:basedOn w:val="DefaultParagraphFont"/>
    <w:uiPriority w:val="99"/>
    <w:unhideWhenUsed/>
    <w:rsid w:val="00D47F18"/>
    <w:rPr>
      <w:color w:val="0563C1" w:themeColor="hyperlink"/>
      <w:u w:val="single"/>
    </w:rPr>
  </w:style>
  <w:style w:type="paragraph" w:styleId="TOC4">
    <w:name w:val="toc 4"/>
    <w:basedOn w:val="Normal"/>
    <w:next w:val="Normal"/>
    <w:autoRedefine/>
    <w:uiPriority w:val="39"/>
    <w:unhideWhenUsed/>
    <w:rsid w:val="00380795"/>
    <w:pPr>
      <w:tabs>
        <w:tab w:val="left" w:pos="2127"/>
        <w:tab w:val="right" w:leader="dot" w:pos="9060"/>
      </w:tabs>
      <w:spacing w:before="120" w:after="100" w:line="240" w:lineRule="auto"/>
      <w:ind w:left="2127" w:hanging="851"/>
    </w:pPr>
    <w:rPr>
      <w:u w:val="single"/>
    </w:rPr>
  </w:style>
  <w:style w:type="paragraph" w:styleId="TOC5">
    <w:name w:val="toc 5"/>
    <w:basedOn w:val="Normal"/>
    <w:next w:val="Normal"/>
    <w:autoRedefine/>
    <w:uiPriority w:val="39"/>
    <w:unhideWhenUsed/>
    <w:rsid w:val="00380795"/>
    <w:pPr>
      <w:tabs>
        <w:tab w:val="left" w:pos="2552"/>
        <w:tab w:val="right" w:leader="dot" w:pos="9060"/>
      </w:tabs>
      <w:spacing w:before="120" w:after="100" w:line="240" w:lineRule="auto"/>
      <w:ind w:left="2552" w:hanging="851"/>
    </w:pPr>
    <w:rPr>
      <w:i/>
    </w:rPr>
  </w:style>
  <w:style w:type="paragraph" w:styleId="TOC6">
    <w:name w:val="toc 6"/>
    <w:basedOn w:val="Normal"/>
    <w:next w:val="Normal"/>
    <w:autoRedefine/>
    <w:uiPriority w:val="39"/>
    <w:unhideWhenUsed/>
    <w:rsid w:val="00380795"/>
    <w:pPr>
      <w:tabs>
        <w:tab w:val="left" w:pos="2977"/>
        <w:tab w:val="right" w:leader="dot" w:pos="9060"/>
      </w:tabs>
      <w:spacing w:before="120" w:after="100" w:line="240" w:lineRule="auto"/>
      <w:ind w:left="2977" w:hanging="851"/>
    </w:pPr>
  </w:style>
  <w:style w:type="paragraph" w:styleId="TOC7">
    <w:name w:val="toc 7"/>
    <w:basedOn w:val="Normal"/>
    <w:next w:val="Normal"/>
    <w:autoRedefine/>
    <w:uiPriority w:val="39"/>
    <w:unhideWhenUsed/>
    <w:rsid w:val="00380795"/>
    <w:pPr>
      <w:spacing w:before="120" w:after="100" w:line="240" w:lineRule="auto"/>
      <w:ind w:left="3403" w:hanging="851"/>
    </w:pPr>
  </w:style>
  <w:style w:type="paragraph" w:styleId="TOC8">
    <w:name w:val="toc 8"/>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styleId="TOC9">
    <w:name w:val="toc 9"/>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customStyle="1" w:styleId="FCFigureCaption">
    <w:name w:val="[FC] Figure Caption"/>
    <w:basedOn w:val="BTBodyText"/>
    <w:next w:val="BTBodyText"/>
    <w:link w:val="FCFigureCaptionChar"/>
    <w:uiPriority w:val="10"/>
    <w:qFormat/>
    <w:rsid w:val="00EE47D1"/>
    <w:pPr>
      <w:keepNext/>
      <w:numPr>
        <w:numId w:val="2"/>
      </w:numPr>
      <w:spacing w:before="240" w:after="0"/>
      <w:jc w:val="center"/>
      <w:outlineLvl w:val="7"/>
    </w:pPr>
    <w:rPr>
      <w:b/>
    </w:rPr>
  </w:style>
  <w:style w:type="character" w:customStyle="1" w:styleId="FCFigureCaptionChar">
    <w:name w:val="[FC] Figure Caption Char"/>
    <w:basedOn w:val="BTBodyTextChar"/>
    <w:link w:val="FCFigureCaption"/>
    <w:uiPriority w:val="10"/>
    <w:rsid w:val="00EE47D1"/>
    <w:rPr>
      <w:b/>
    </w:rPr>
  </w:style>
  <w:style w:type="paragraph" w:customStyle="1" w:styleId="TCTableCaption">
    <w:name w:val="[TC] Table Caption"/>
    <w:basedOn w:val="FCFigureCaption"/>
    <w:next w:val="BTBodyText"/>
    <w:link w:val="TCTableCaptionChar"/>
    <w:uiPriority w:val="10"/>
    <w:qFormat/>
    <w:rsid w:val="00ED1747"/>
    <w:pPr>
      <w:numPr>
        <w:numId w:val="3"/>
      </w:numPr>
      <w:outlineLvl w:val="8"/>
    </w:pPr>
  </w:style>
  <w:style w:type="table" w:styleId="TableGrid">
    <w:name w:val="Table Grid"/>
    <w:basedOn w:val="TableNormal"/>
    <w:uiPriority w:val="39"/>
    <w:rsid w:val="006F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CTableCaptionChar">
    <w:name w:val="[TC] Table Caption Char"/>
    <w:basedOn w:val="BTBodyTextChar"/>
    <w:link w:val="TCTableCaption"/>
    <w:uiPriority w:val="10"/>
    <w:rsid w:val="00093175"/>
    <w:rPr>
      <w:b/>
    </w:rPr>
  </w:style>
  <w:style w:type="paragraph" w:customStyle="1" w:styleId="TTTableText">
    <w:name w:val="[TT] Table Text"/>
    <w:basedOn w:val="BTBodyText"/>
    <w:link w:val="TTTableTextChar"/>
    <w:uiPriority w:val="19"/>
    <w:qFormat/>
    <w:rsid w:val="008E0031"/>
    <w:pPr>
      <w:spacing w:before="40" w:after="40" w:line="240" w:lineRule="auto"/>
      <w:jc w:val="left"/>
    </w:pPr>
  </w:style>
  <w:style w:type="paragraph" w:customStyle="1" w:styleId="THTableHeading">
    <w:name w:val="[TH] Table Heading"/>
    <w:basedOn w:val="TTTableText"/>
    <w:link w:val="THTableHeadingChar"/>
    <w:uiPriority w:val="19"/>
    <w:qFormat/>
    <w:rsid w:val="008E0031"/>
    <w:rPr>
      <w:b/>
    </w:rPr>
  </w:style>
  <w:style w:type="character" w:customStyle="1" w:styleId="TTTableTextChar">
    <w:name w:val="[TT] Table Text Char"/>
    <w:basedOn w:val="BTBodyTextChar"/>
    <w:link w:val="TTTableText"/>
    <w:uiPriority w:val="19"/>
    <w:rsid w:val="00093175"/>
  </w:style>
  <w:style w:type="paragraph" w:customStyle="1" w:styleId="AHL1AnnexHeadingLevel1">
    <w:name w:val="[AHL1] Annex Heading Level 1"/>
    <w:basedOn w:val="Heading1"/>
    <w:next w:val="P1-N1Paragraph1-Number1"/>
    <w:link w:val="AHL1AnnexHeadingLevel1Char"/>
    <w:uiPriority w:val="15"/>
    <w:qFormat/>
    <w:rsid w:val="006C1D90"/>
    <w:pPr>
      <w:numPr>
        <w:numId w:val="4"/>
      </w:numPr>
    </w:pPr>
    <w:rPr>
      <w:caps w:val="0"/>
      <w:sz w:val="24"/>
    </w:rPr>
  </w:style>
  <w:style w:type="character" w:customStyle="1" w:styleId="THTableHeadingChar">
    <w:name w:val="[TH] Table Heading Char"/>
    <w:basedOn w:val="TTTableTextChar"/>
    <w:link w:val="THTableHeading"/>
    <w:uiPriority w:val="19"/>
    <w:rsid w:val="00093175"/>
    <w:rPr>
      <w:b/>
    </w:rPr>
  </w:style>
  <w:style w:type="paragraph" w:customStyle="1" w:styleId="AHL2AnnexHeadingLevel2">
    <w:name w:val="[AHL2] Annex Heading Level 2"/>
    <w:basedOn w:val="Heading2"/>
    <w:next w:val="P1-N1Paragraph1-Number1"/>
    <w:link w:val="AHL2AnnexHeadingLevel2Char"/>
    <w:uiPriority w:val="15"/>
    <w:qFormat/>
    <w:rsid w:val="006C1D90"/>
    <w:pPr>
      <w:numPr>
        <w:ilvl w:val="1"/>
        <w:numId w:val="4"/>
      </w:numPr>
    </w:pPr>
    <w:rPr>
      <w:sz w:val="24"/>
    </w:rPr>
  </w:style>
  <w:style w:type="character" w:customStyle="1" w:styleId="AHL1AnnexHeadingLevel1Char">
    <w:name w:val="[AHL1] Annex Heading Level 1 Char"/>
    <w:basedOn w:val="BTBodyTextChar"/>
    <w:link w:val="AHL1AnnexHeadingLevel1"/>
    <w:uiPriority w:val="15"/>
    <w:rsid w:val="00D456CA"/>
    <w:rPr>
      <w:rFonts w:eastAsiaTheme="majorEastAsia" w:cstheme="majorBidi"/>
      <w:b/>
      <w:szCs w:val="32"/>
    </w:rPr>
  </w:style>
  <w:style w:type="paragraph" w:customStyle="1" w:styleId="AHL3AnnexHeadingLevel3">
    <w:name w:val="[AHL3] Annex Heading Level 3"/>
    <w:basedOn w:val="Heading3"/>
    <w:next w:val="P1-N1Paragraph1-Number1"/>
    <w:link w:val="AHL3AnnexHeadingLevel3Char"/>
    <w:uiPriority w:val="15"/>
    <w:qFormat/>
    <w:rsid w:val="0093054A"/>
    <w:pPr>
      <w:numPr>
        <w:ilvl w:val="2"/>
        <w:numId w:val="4"/>
      </w:numPr>
    </w:pPr>
  </w:style>
  <w:style w:type="character" w:customStyle="1" w:styleId="AHL2AnnexHeadingLevel2Char">
    <w:name w:val="[AHL2] Annex Heading Level 2 Char"/>
    <w:basedOn w:val="BTBodyTextChar"/>
    <w:link w:val="AHL2AnnexHeadingLevel2"/>
    <w:uiPriority w:val="15"/>
    <w:rsid w:val="00D456CA"/>
    <w:rPr>
      <w:rFonts w:eastAsiaTheme="majorEastAsia" w:cstheme="majorBidi"/>
      <w:b/>
      <w:smallCaps/>
      <w:szCs w:val="26"/>
    </w:rPr>
  </w:style>
  <w:style w:type="paragraph" w:customStyle="1" w:styleId="AHL4AnnexHeadingLevel4">
    <w:name w:val="[AHL4] Annex Heading Level 4"/>
    <w:basedOn w:val="Heading4"/>
    <w:next w:val="P1-N1Paragraph1-Number1"/>
    <w:link w:val="AHL4AnnexHeadingLevel4Char"/>
    <w:uiPriority w:val="15"/>
    <w:semiHidden/>
    <w:rsid w:val="0093054A"/>
    <w:pPr>
      <w:numPr>
        <w:ilvl w:val="3"/>
        <w:numId w:val="4"/>
      </w:numPr>
    </w:pPr>
  </w:style>
  <w:style w:type="character" w:customStyle="1" w:styleId="AHL3AnnexHeadingLevel3Char">
    <w:name w:val="[AHL3] Annex Heading Level 3 Char"/>
    <w:basedOn w:val="BTBodyTextChar"/>
    <w:link w:val="AHL3AnnexHeadingLevel3"/>
    <w:uiPriority w:val="15"/>
    <w:rsid w:val="00D456CA"/>
    <w:rPr>
      <w:rFonts w:eastAsiaTheme="majorEastAsia" w:cstheme="majorBidi"/>
      <w:b/>
    </w:rPr>
  </w:style>
  <w:style w:type="paragraph" w:customStyle="1" w:styleId="AHL5AnnexHeadingLevel5">
    <w:name w:val="[AHL5] Annex Heading Level 5"/>
    <w:basedOn w:val="Heading5"/>
    <w:next w:val="P1-N1Paragraph1-Number1"/>
    <w:link w:val="AHL5AnnexHeadingLevel5Char"/>
    <w:uiPriority w:val="15"/>
    <w:semiHidden/>
    <w:rsid w:val="006C1D90"/>
    <w:pPr>
      <w:numPr>
        <w:ilvl w:val="4"/>
        <w:numId w:val="4"/>
      </w:numPr>
    </w:pPr>
    <w:rPr>
      <w:b/>
      <w:i w:val="0"/>
    </w:rPr>
  </w:style>
  <w:style w:type="character" w:customStyle="1" w:styleId="AHL4AnnexHeadingLevel4Char">
    <w:name w:val="[AHL4] Annex Heading Level 4 Char"/>
    <w:basedOn w:val="BTBodyTextChar"/>
    <w:link w:val="AHL4AnnexHeadingLevel4"/>
    <w:uiPriority w:val="15"/>
    <w:semiHidden/>
    <w:rsid w:val="00D456CA"/>
    <w:rPr>
      <w:rFonts w:eastAsiaTheme="majorEastAsia" w:cstheme="majorBidi"/>
      <w:iCs/>
      <w:u w:val="single"/>
    </w:rPr>
  </w:style>
  <w:style w:type="paragraph" w:customStyle="1" w:styleId="AHL6AnnexHeadingLevel6">
    <w:name w:val="[AHL6] Annex Heading Level 6"/>
    <w:basedOn w:val="Heading6"/>
    <w:next w:val="P1-N1Paragraph1-Number1"/>
    <w:link w:val="AHL6AnnexHeadingLevel6Char"/>
    <w:uiPriority w:val="15"/>
    <w:semiHidden/>
    <w:rsid w:val="0093054A"/>
    <w:pPr>
      <w:numPr>
        <w:ilvl w:val="5"/>
        <w:numId w:val="4"/>
      </w:numPr>
    </w:pPr>
  </w:style>
  <w:style w:type="character" w:customStyle="1" w:styleId="AHL5AnnexHeadingLevel5Char">
    <w:name w:val="[AHL5] Annex Heading Level 5 Char"/>
    <w:basedOn w:val="BTBodyTextChar"/>
    <w:link w:val="AHL5AnnexHeadingLevel5"/>
    <w:uiPriority w:val="15"/>
    <w:semiHidden/>
    <w:rsid w:val="00D456CA"/>
    <w:rPr>
      <w:rFonts w:eastAsiaTheme="majorEastAsia" w:cstheme="majorBidi"/>
      <w:b/>
    </w:rPr>
  </w:style>
  <w:style w:type="paragraph" w:customStyle="1" w:styleId="AHL7AnnexHeadingLevel7">
    <w:name w:val="[AHL7] Annex Heading Level 7"/>
    <w:basedOn w:val="Heading7"/>
    <w:next w:val="P1-N1Paragraph1-Number1"/>
    <w:link w:val="AHL7AnnexHeadingLevel7Char"/>
    <w:uiPriority w:val="15"/>
    <w:semiHidden/>
    <w:rsid w:val="0093054A"/>
    <w:pPr>
      <w:numPr>
        <w:ilvl w:val="6"/>
        <w:numId w:val="4"/>
      </w:numPr>
    </w:pPr>
  </w:style>
  <w:style w:type="character" w:customStyle="1" w:styleId="AHL6AnnexHeadingLevel6Char">
    <w:name w:val="[AHL6] Annex Heading Level 6 Char"/>
    <w:basedOn w:val="BTBodyTextChar"/>
    <w:link w:val="AHL6AnnexHeadingLevel6"/>
    <w:uiPriority w:val="15"/>
    <w:semiHidden/>
    <w:rsid w:val="00D456CA"/>
    <w:rPr>
      <w:rFonts w:eastAsiaTheme="majorEastAsia" w:cstheme="majorBidi"/>
      <w:u w:val="single"/>
    </w:rPr>
  </w:style>
  <w:style w:type="paragraph" w:customStyle="1" w:styleId="AHL8AnnexHeadingLevel8">
    <w:name w:val="[AHL8] Annex Heading Level 8"/>
    <w:basedOn w:val="Heading8"/>
    <w:next w:val="P1-N1Paragraph1-Number1"/>
    <w:link w:val="AHL8AnnexHeadingLevel8Char"/>
    <w:uiPriority w:val="15"/>
    <w:semiHidden/>
    <w:rsid w:val="0093054A"/>
    <w:pPr>
      <w:numPr>
        <w:ilvl w:val="7"/>
        <w:numId w:val="4"/>
      </w:numPr>
    </w:pPr>
  </w:style>
  <w:style w:type="character" w:customStyle="1" w:styleId="AHL7AnnexHeadingLevel7Char">
    <w:name w:val="[AHL7] Annex Heading Level 7 Char"/>
    <w:basedOn w:val="BTBodyTextChar"/>
    <w:link w:val="AHL7AnnexHeadingLevel7"/>
    <w:uiPriority w:val="15"/>
    <w:semiHidden/>
    <w:rsid w:val="00D456CA"/>
    <w:rPr>
      <w:rFonts w:eastAsiaTheme="majorEastAsia" w:cstheme="majorBidi"/>
      <w:i/>
      <w:iCs/>
    </w:rPr>
  </w:style>
  <w:style w:type="paragraph" w:customStyle="1" w:styleId="AHL9AnnexHeadingLevel9">
    <w:name w:val="[AHL9] Annex Heading Level 9"/>
    <w:basedOn w:val="Heading9"/>
    <w:next w:val="P1-N1Paragraph1-Number1"/>
    <w:link w:val="AHL9AnnexHeadingLevel9Char"/>
    <w:uiPriority w:val="15"/>
    <w:semiHidden/>
    <w:rsid w:val="0093054A"/>
    <w:pPr>
      <w:numPr>
        <w:ilvl w:val="8"/>
        <w:numId w:val="4"/>
      </w:numPr>
    </w:pPr>
  </w:style>
  <w:style w:type="character" w:customStyle="1" w:styleId="AHL8AnnexHeadingLevel8Char">
    <w:name w:val="[AHL8] Annex Heading Level 8 Char"/>
    <w:basedOn w:val="BTBodyTextChar"/>
    <w:link w:val="AHL8AnnexHeadingLevel8"/>
    <w:uiPriority w:val="15"/>
    <w:semiHidden/>
    <w:rsid w:val="00D456CA"/>
    <w:rPr>
      <w:rFonts w:eastAsiaTheme="majorEastAsia" w:cstheme="majorBidi"/>
      <w:szCs w:val="21"/>
      <w:u w:val="single"/>
    </w:rPr>
  </w:style>
  <w:style w:type="paragraph" w:styleId="Header">
    <w:name w:val="header"/>
    <w:basedOn w:val="Normal"/>
    <w:link w:val="HeaderChar"/>
    <w:uiPriority w:val="99"/>
    <w:unhideWhenUsed/>
    <w:rsid w:val="00006269"/>
    <w:pPr>
      <w:tabs>
        <w:tab w:val="center" w:pos="4536"/>
        <w:tab w:val="right" w:pos="9072"/>
      </w:tabs>
      <w:spacing w:after="0" w:line="240" w:lineRule="auto"/>
    </w:pPr>
    <w:rPr>
      <w:sz w:val="22"/>
    </w:rPr>
  </w:style>
  <w:style w:type="character" w:customStyle="1" w:styleId="AHL9AnnexHeadingLevel9Char">
    <w:name w:val="[AHL9] Annex Heading Level 9 Char"/>
    <w:basedOn w:val="BTBodyTextChar"/>
    <w:link w:val="AHL9AnnexHeadingLevel9"/>
    <w:uiPriority w:val="15"/>
    <w:semiHidden/>
    <w:rsid w:val="00D456CA"/>
    <w:rPr>
      <w:rFonts w:eastAsiaTheme="majorEastAsia" w:cstheme="majorBidi"/>
      <w:i/>
      <w:iCs/>
      <w:szCs w:val="21"/>
    </w:rPr>
  </w:style>
  <w:style w:type="character" w:customStyle="1" w:styleId="HeaderChar">
    <w:name w:val="Header Char"/>
    <w:basedOn w:val="DefaultParagraphFont"/>
    <w:link w:val="Header"/>
    <w:uiPriority w:val="99"/>
    <w:rsid w:val="00006269"/>
    <w:rPr>
      <w:sz w:val="22"/>
    </w:rPr>
  </w:style>
  <w:style w:type="paragraph" w:styleId="Footer">
    <w:name w:val="footer"/>
    <w:basedOn w:val="Normal"/>
    <w:link w:val="FooterChar"/>
    <w:uiPriority w:val="99"/>
    <w:unhideWhenUsed/>
    <w:rsid w:val="00006269"/>
    <w:pPr>
      <w:tabs>
        <w:tab w:val="center" w:pos="4536"/>
        <w:tab w:val="right" w:pos="9072"/>
      </w:tabs>
      <w:spacing w:after="0" w:line="240" w:lineRule="auto"/>
    </w:pPr>
    <w:rPr>
      <w:sz w:val="22"/>
    </w:rPr>
  </w:style>
  <w:style w:type="character" w:customStyle="1" w:styleId="FooterChar">
    <w:name w:val="Footer Char"/>
    <w:basedOn w:val="DefaultParagraphFont"/>
    <w:link w:val="Footer"/>
    <w:uiPriority w:val="99"/>
    <w:rsid w:val="00006269"/>
    <w:rPr>
      <w:sz w:val="22"/>
    </w:rPr>
  </w:style>
  <w:style w:type="paragraph" w:styleId="FootnoteText">
    <w:name w:val="footnote text"/>
    <w:aliases w:val="fn,Footnote Text 2,Footnotes,ft,fn cafc,Footnote ak,Footnotes Char,Footnote ak Char,footnote citation,Footnotes Char Char,Footnote Text Char Char,fn Char Char,footnote text Char Char Char Ch,Ca,C,f,footnote text,Car,Cha,Footnote Text Char1"/>
    <w:basedOn w:val="Normal"/>
    <w:link w:val="FootnoteTextChar"/>
    <w:uiPriority w:val="99"/>
    <w:qFormat/>
    <w:rsid w:val="00EE47D1"/>
    <w:pPr>
      <w:spacing w:after="0" w:line="240" w:lineRule="auto"/>
    </w:pPr>
    <w:rPr>
      <w:sz w:val="18"/>
      <w:szCs w:val="20"/>
    </w:rPr>
  </w:style>
  <w:style w:type="character" w:customStyle="1" w:styleId="FootnoteTextChar">
    <w:name w:val="Footnote Text Char"/>
    <w:aliases w:val="fn Char,Footnote Text 2 Char,Footnotes Char1,ft Char,fn cafc Char,Footnote ak Char1,Footnotes Char Char1,Footnote ak Char Char,footnote citation Char,Footnotes Char Char Char,Footnote Text Char Char Char,fn Char Char Char,Ca Char"/>
    <w:basedOn w:val="DefaultParagraphFont"/>
    <w:link w:val="FootnoteText"/>
    <w:uiPriority w:val="5"/>
    <w:qFormat/>
    <w:rsid w:val="00EE47D1"/>
    <w:rPr>
      <w:sz w:val="18"/>
      <w:szCs w:val="20"/>
    </w:rPr>
  </w:style>
  <w:style w:type="character" w:styleId="FootnoteReference">
    <w:name w:val="footnote reference"/>
    <w:aliases w:val="A4 Footnote Reference,Ref,de nota al pie,註腳內容,de nota al pie + (Asian) MS Mincho,11 pt,Footnote Reference1,Ref1,de nota al pie1,Style 15,註?腳Ò®é»,11 p,註?腳內—e,-E Fußnotenzeichen,註????腳內—e,f?,註??腳內—e,11,16 Point,Superscript 6 Point"/>
    <w:basedOn w:val="DefaultParagraphFont"/>
    <w:link w:val="CharChar6CharCharCharCharCharChar"/>
    <w:uiPriority w:val="99"/>
    <w:qFormat/>
    <w:rsid w:val="00BD0E60"/>
    <w:rPr>
      <w:rFonts w:ascii="Calibri" w:hAnsi="Calibri"/>
      <w:vertAlign w:val="superscript"/>
    </w:rPr>
  </w:style>
  <w:style w:type="character" w:styleId="UnresolvedMention">
    <w:name w:val="Unresolved Mention"/>
    <w:basedOn w:val="DefaultParagraphFont"/>
    <w:uiPriority w:val="99"/>
    <w:semiHidden/>
    <w:unhideWhenUsed/>
    <w:rsid w:val="00030A32"/>
    <w:rPr>
      <w:color w:val="605E5C"/>
      <w:shd w:val="clear" w:color="auto" w:fill="E1DFDD"/>
    </w:rPr>
  </w:style>
  <w:style w:type="paragraph" w:customStyle="1" w:styleId="WTODTWTODisputeTitle">
    <w:name w:val="[WTODT] WTO Dispute Title"/>
    <w:basedOn w:val="BTBodyText"/>
    <w:link w:val="WTODTWTODisputeTitleChar"/>
    <w:uiPriority w:val="27"/>
    <w:rsid w:val="00DA5381"/>
    <w:pPr>
      <w:spacing w:line="240" w:lineRule="auto"/>
      <w:jc w:val="center"/>
    </w:pPr>
    <w:rPr>
      <w:b/>
      <w:bCs/>
      <w:smallCaps/>
      <w:sz w:val="40"/>
      <w:szCs w:val="40"/>
    </w:rPr>
  </w:style>
  <w:style w:type="paragraph" w:customStyle="1" w:styleId="DSNDSNumber">
    <w:name w:val="[DSN] DS Number"/>
    <w:basedOn w:val="BTBodyText"/>
    <w:link w:val="DSNDSNumberChar"/>
    <w:uiPriority w:val="27"/>
    <w:rsid w:val="00DA5381"/>
    <w:pPr>
      <w:spacing w:line="240" w:lineRule="auto"/>
      <w:jc w:val="center"/>
    </w:pPr>
  </w:style>
  <w:style w:type="character" w:customStyle="1" w:styleId="WTODTWTODisputeTitleChar">
    <w:name w:val="[WTODT] WTO Dispute Title Char"/>
    <w:basedOn w:val="BTBodyTextChar"/>
    <w:link w:val="WTODTWTODisputeTitle"/>
    <w:uiPriority w:val="27"/>
    <w:rsid w:val="0026128E"/>
    <w:rPr>
      <w:b/>
      <w:bCs/>
      <w:smallCaps/>
      <w:sz w:val="40"/>
      <w:szCs w:val="40"/>
    </w:rPr>
  </w:style>
  <w:style w:type="paragraph" w:customStyle="1" w:styleId="DTDocumentTitle">
    <w:name w:val="[DT] Document Title"/>
    <w:basedOn w:val="BTBodyText"/>
    <w:link w:val="DTDocumentTitleChar"/>
    <w:uiPriority w:val="27"/>
    <w:rsid w:val="00DA5381"/>
    <w:pPr>
      <w:spacing w:line="240" w:lineRule="auto"/>
      <w:jc w:val="center"/>
    </w:pPr>
    <w:rPr>
      <w:b/>
      <w:bCs/>
      <w:smallCaps/>
      <w:sz w:val="36"/>
      <w:szCs w:val="36"/>
    </w:rPr>
  </w:style>
  <w:style w:type="character" w:customStyle="1" w:styleId="DSNDSNumberChar">
    <w:name w:val="[DSN] DS Number Char"/>
    <w:basedOn w:val="BTBodyTextChar"/>
    <w:link w:val="DSNDSNumber"/>
    <w:uiPriority w:val="27"/>
    <w:rsid w:val="0026128E"/>
  </w:style>
  <w:style w:type="paragraph" w:customStyle="1" w:styleId="DDDocumentDate">
    <w:name w:val="[DD] Document Date"/>
    <w:basedOn w:val="BTBodyText"/>
    <w:link w:val="DDDocumentDateChar"/>
    <w:uiPriority w:val="27"/>
    <w:rsid w:val="00DA5381"/>
    <w:pPr>
      <w:spacing w:line="240" w:lineRule="auto"/>
      <w:jc w:val="center"/>
    </w:pPr>
    <w:rPr>
      <w:sz w:val="32"/>
      <w:szCs w:val="32"/>
    </w:rPr>
  </w:style>
  <w:style w:type="character" w:customStyle="1" w:styleId="DTDocumentTitleChar">
    <w:name w:val="[DT] Document Title Char"/>
    <w:basedOn w:val="BTBodyTextChar"/>
    <w:link w:val="DTDocumentTitle"/>
    <w:uiPriority w:val="27"/>
    <w:rsid w:val="0026128E"/>
    <w:rPr>
      <w:b/>
      <w:bCs/>
      <w:smallCaps/>
      <w:sz w:val="36"/>
      <w:szCs w:val="36"/>
    </w:rPr>
  </w:style>
  <w:style w:type="character" w:customStyle="1" w:styleId="DDDocumentDateChar">
    <w:name w:val="[DD] Document Date Char"/>
    <w:basedOn w:val="BTBodyTextChar"/>
    <w:link w:val="DDDocumentDate"/>
    <w:uiPriority w:val="27"/>
    <w:rsid w:val="0026128E"/>
    <w:rPr>
      <w:sz w:val="32"/>
      <w:szCs w:val="32"/>
    </w:rPr>
  </w:style>
  <w:style w:type="character" w:styleId="PlaceholderText">
    <w:name w:val="Placeholder Text"/>
    <w:basedOn w:val="DefaultParagraphFont"/>
    <w:uiPriority w:val="99"/>
    <w:semiHidden/>
    <w:rsid w:val="00D52A17"/>
    <w:rPr>
      <w:color w:val="808080"/>
    </w:rPr>
  </w:style>
  <w:style w:type="character" w:styleId="CommentReference">
    <w:name w:val="annotation reference"/>
    <w:basedOn w:val="DefaultParagraphFont"/>
    <w:uiPriority w:val="99"/>
    <w:semiHidden/>
    <w:unhideWhenUsed/>
    <w:rsid w:val="004C78FD"/>
    <w:rPr>
      <w:sz w:val="16"/>
      <w:szCs w:val="16"/>
    </w:rPr>
  </w:style>
  <w:style w:type="paragraph" w:styleId="CommentText">
    <w:name w:val="annotation text"/>
    <w:basedOn w:val="Normal"/>
    <w:link w:val="CommentTextChar"/>
    <w:uiPriority w:val="99"/>
    <w:unhideWhenUsed/>
    <w:rsid w:val="004C78FD"/>
    <w:pPr>
      <w:spacing w:line="240" w:lineRule="auto"/>
    </w:pPr>
    <w:rPr>
      <w:sz w:val="20"/>
      <w:szCs w:val="20"/>
    </w:rPr>
  </w:style>
  <w:style w:type="character" w:customStyle="1" w:styleId="CommentTextChar">
    <w:name w:val="Comment Text Char"/>
    <w:basedOn w:val="DefaultParagraphFont"/>
    <w:link w:val="CommentText"/>
    <w:uiPriority w:val="99"/>
    <w:rsid w:val="004C78FD"/>
    <w:rPr>
      <w:sz w:val="20"/>
      <w:szCs w:val="20"/>
    </w:rPr>
  </w:style>
  <w:style w:type="paragraph" w:styleId="CommentSubject">
    <w:name w:val="annotation subject"/>
    <w:basedOn w:val="CommentText"/>
    <w:next w:val="CommentText"/>
    <w:link w:val="CommentSubjectChar"/>
    <w:uiPriority w:val="99"/>
    <w:semiHidden/>
    <w:unhideWhenUsed/>
    <w:rsid w:val="004C78FD"/>
    <w:rPr>
      <w:b/>
      <w:bCs/>
    </w:rPr>
  </w:style>
  <w:style w:type="character" w:customStyle="1" w:styleId="CommentSubjectChar">
    <w:name w:val="Comment Subject Char"/>
    <w:basedOn w:val="CommentTextChar"/>
    <w:link w:val="CommentSubject"/>
    <w:uiPriority w:val="99"/>
    <w:semiHidden/>
    <w:rsid w:val="004C78FD"/>
    <w:rPr>
      <w:b/>
      <w:bCs/>
      <w:sz w:val="20"/>
      <w:szCs w:val="20"/>
    </w:rPr>
  </w:style>
  <w:style w:type="paragraph" w:customStyle="1" w:styleId="Default">
    <w:name w:val="Default"/>
    <w:rsid w:val="00445689"/>
    <w:pPr>
      <w:autoSpaceDE w:val="0"/>
      <w:autoSpaceDN w:val="0"/>
      <w:adjustRightInd w:val="0"/>
      <w:spacing w:after="0" w:line="240" w:lineRule="auto"/>
      <w:jc w:val="left"/>
    </w:pPr>
    <w:rPr>
      <w:rFonts w:ascii="Arial" w:hAnsi="Arial" w:cs="Arial"/>
      <w:color w:val="000000"/>
      <w:lang w:val="en-US"/>
    </w:rPr>
  </w:style>
  <w:style w:type="paragraph" w:styleId="Revision">
    <w:name w:val="Revision"/>
    <w:hidden/>
    <w:uiPriority w:val="99"/>
    <w:semiHidden/>
    <w:rsid w:val="00862E5E"/>
    <w:pPr>
      <w:spacing w:after="0" w:line="240" w:lineRule="auto"/>
      <w:jc w:val="left"/>
    </w:pPr>
  </w:style>
  <w:style w:type="paragraph" w:styleId="NormalWeb">
    <w:name w:val="Normal (Web)"/>
    <w:basedOn w:val="Normal"/>
    <w:uiPriority w:val="99"/>
    <w:semiHidden/>
    <w:unhideWhenUsed/>
    <w:rsid w:val="00B46ACA"/>
    <w:rPr>
      <w:rFonts w:ascii="Times New Roman" w:hAnsi="Times New Roman" w:cs="Times New Roman"/>
    </w:rPr>
  </w:style>
  <w:style w:type="paragraph" w:customStyle="1" w:styleId="CharChar6CharCharCharCharCharChar">
    <w:name w:val="Char Char6 Char Char Char Char Char Char"/>
    <w:aliases w:val="Char6 Char Char Char Char Char Char Char"/>
    <w:basedOn w:val="Normal"/>
    <w:link w:val="FootnoteReference"/>
    <w:uiPriority w:val="5"/>
    <w:qFormat/>
    <w:rsid w:val="00151504"/>
    <w:pPr>
      <w:spacing w:after="240"/>
      <w:jc w:val="center"/>
    </w:pPr>
    <w:rPr>
      <w:vertAlign w:val="superscript"/>
    </w:rPr>
  </w:style>
  <w:style w:type="character" w:styleId="Strong">
    <w:name w:val="Strong"/>
    <w:basedOn w:val="DefaultParagraphFont"/>
    <w:uiPriority w:val="22"/>
    <w:qFormat/>
    <w:rsid w:val="00542B94"/>
    <w:rPr>
      <w:b/>
      <w:bCs/>
    </w:rPr>
  </w:style>
  <w:style w:type="character" w:styleId="Mention">
    <w:name w:val="Mention"/>
    <w:basedOn w:val="DefaultParagraphFont"/>
    <w:uiPriority w:val="99"/>
    <w:unhideWhenUsed/>
    <w:rsid w:val="003556DC"/>
    <w:rPr>
      <w:color w:val="2B579A"/>
      <w:shd w:val="clear" w:color="auto" w:fill="E1DFDD"/>
    </w:rPr>
  </w:style>
  <w:style w:type="paragraph" w:customStyle="1" w:styleId="pf0">
    <w:name w:val="pf0"/>
    <w:basedOn w:val="Normal"/>
    <w:rsid w:val="00F0324D"/>
    <w:pPr>
      <w:spacing w:before="100" w:beforeAutospacing="1" w:after="100" w:afterAutospacing="1" w:line="240" w:lineRule="auto"/>
      <w:jc w:val="left"/>
    </w:pPr>
    <w:rPr>
      <w:rFonts w:ascii="Times New Roman" w:eastAsia="Times New Roman" w:hAnsi="Times New Roman" w:cs="Times New Roman"/>
      <w:lang w:eastAsia="en-AU"/>
    </w:rPr>
  </w:style>
  <w:style w:type="character" w:customStyle="1" w:styleId="cf01">
    <w:name w:val="cf01"/>
    <w:basedOn w:val="DefaultParagraphFont"/>
    <w:rsid w:val="00F0324D"/>
    <w:rPr>
      <w:rFonts w:ascii="Segoe UI" w:hAnsi="Segoe UI" w:cs="Segoe UI" w:hint="default"/>
      <w:sz w:val="18"/>
      <w:szCs w:val="18"/>
    </w:rPr>
  </w:style>
  <w:style w:type="character" w:customStyle="1" w:styleId="cf11">
    <w:name w:val="cf11"/>
    <w:basedOn w:val="DefaultParagraphFont"/>
    <w:rsid w:val="00F0324D"/>
    <w:rPr>
      <w:rFonts w:ascii="Segoe UI" w:hAnsi="Segoe UI" w:cs="Segoe UI" w:hint="default"/>
      <w:i/>
      <w:iCs/>
      <w:sz w:val="18"/>
      <w:szCs w:val="18"/>
    </w:rPr>
  </w:style>
  <w:style w:type="character" w:styleId="Emphasis">
    <w:name w:val="Emphasis"/>
    <w:basedOn w:val="DefaultParagraphFont"/>
    <w:uiPriority w:val="20"/>
    <w:qFormat/>
    <w:rsid w:val="000F5553"/>
    <w:rPr>
      <w:i/>
      <w:iCs/>
    </w:rPr>
  </w:style>
  <w:style w:type="character" w:styleId="FollowedHyperlink">
    <w:name w:val="FollowedHyperlink"/>
    <w:basedOn w:val="DefaultParagraphFont"/>
    <w:uiPriority w:val="99"/>
    <w:semiHidden/>
    <w:unhideWhenUsed/>
    <w:rsid w:val="00651F5E"/>
    <w:rPr>
      <w:color w:val="954F72" w:themeColor="followedHyperlink"/>
      <w:u w:val="single"/>
    </w:rPr>
  </w:style>
  <w:style w:type="character" w:customStyle="1" w:styleId="normaltextrun">
    <w:name w:val="normaltextrun"/>
    <w:basedOn w:val="DefaultParagraphFont"/>
    <w:rsid w:val="00AC7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82913">
      <w:bodyDiv w:val="1"/>
      <w:marLeft w:val="0"/>
      <w:marRight w:val="0"/>
      <w:marTop w:val="0"/>
      <w:marBottom w:val="0"/>
      <w:divBdr>
        <w:top w:val="none" w:sz="0" w:space="0" w:color="auto"/>
        <w:left w:val="none" w:sz="0" w:space="0" w:color="auto"/>
        <w:bottom w:val="none" w:sz="0" w:space="0" w:color="auto"/>
        <w:right w:val="none" w:sz="0" w:space="0" w:color="auto"/>
      </w:divBdr>
    </w:div>
    <w:div w:id="274218159">
      <w:bodyDiv w:val="1"/>
      <w:marLeft w:val="0"/>
      <w:marRight w:val="0"/>
      <w:marTop w:val="0"/>
      <w:marBottom w:val="0"/>
      <w:divBdr>
        <w:top w:val="none" w:sz="0" w:space="0" w:color="auto"/>
        <w:left w:val="none" w:sz="0" w:space="0" w:color="auto"/>
        <w:bottom w:val="none" w:sz="0" w:space="0" w:color="auto"/>
        <w:right w:val="none" w:sz="0" w:space="0" w:color="auto"/>
      </w:divBdr>
    </w:div>
    <w:div w:id="329649665">
      <w:bodyDiv w:val="1"/>
      <w:marLeft w:val="0"/>
      <w:marRight w:val="0"/>
      <w:marTop w:val="0"/>
      <w:marBottom w:val="0"/>
      <w:divBdr>
        <w:top w:val="none" w:sz="0" w:space="0" w:color="auto"/>
        <w:left w:val="none" w:sz="0" w:space="0" w:color="auto"/>
        <w:bottom w:val="none" w:sz="0" w:space="0" w:color="auto"/>
        <w:right w:val="none" w:sz="0" w:space="0" w:color="auto"/>
      </w:divBdr>
    </w:div>
    <w:div w:id="488643910">
      <w:bodyDiv w:val="1"/>
      <w:marLeft w:val="0"/>
      <w:marRight w:val="0"/>
      <w:marTop w:val="0"/>
      <w:marBottom w:val="0"/>
      <w:divBdr>
        <w:top w:val="none" w:sz="0" w:space="0" w:color="auto"/>
        <w:left w:val="none" w:sz="0" w:space="0" w:color="auto"/>
        <w:bottom w:val="none" w:sz="0" w:space="0" w:color="auto"/>
        <w:right w:val="none" w:sz="0" w:space="0" w:color="auto"/>
      </w:divBdr>
    </w:div>
    <w:div w:id="604651983">
      <w:bodyDiv w:val="1"/>
      <w:marLeft w:val="0"/>
      <w:marRight w:val="0"/>
      <w:marTop w:val="0"/>
      <w:marBottom w:val="0"/>
      <w:divBdr>
        <w:top w:val="none" w:sz="0" w:space="0" w:color="auto"/>
        <w:left w:val="none" w:sz="0" w:space="0" w:color="auto"/>
        <w:bottom w:val="none" w:sz="0" w:space="0" w:color="auto"/>
        <w:right w:val="none" w:sz="0" w:space="0" w:color="auto"/>
      </w:divBdr>
    </w:div>
    <w:div w:id="644165787">
      <w:bodyDiv w:val="1"/>
      <w:marLeft w:val="0"/>
      <w:marRight w:val="0"/>
      <w:marTop w:val="0"/>
      <w:marBottom w:val="0"/>
      <w:divBdr>
        <w:top w:val="none" w:sz="0" w:space="0" w:color="auto"/>
        <w:left w:val="none" w:sz="0" w:space="0" w:color="auto"/>
        <w:bottom w:val="none" w:sz="0" w:space="0" w:color="auto"/>
        <w:right w:val="none" w:sz="0" w:space="0" w:color="auto"/>
      </w:divBdr>
    </w:div>
    <w:div w:id="1126968019">
      <w:bodyDiv w:val="1"/>
      <w:marLeft w:val="0"/>
      <w:marRight w:val="0"/>
      <w:marTop w:val="0"/>
      <w:marBottom w:val="0"/>
      <w:divBdr>
        <w:top w:val="none" w:sz="0" w:space="0" w:color="auto"/>
        <w:left w:val="none" w:sz="0" w:space="0" w:color="auto"/>
        <w:bottom w:val="none" w:sz="0" w:space="0" w:color="auto"/>
        <w:right w:val="none" w:sz="0" w:space="0" w:color="auto"/>
      </w:divBdr>
    </w:div>
    <w:div w:id="1143546811">
      <w:bodyDiv w:val="1"/>
      <w:marLeft w:val="0"/>
      <w:marRight w:val="0"/>
      <w:marTop w:val="0"/>
      <w:marBottom w:val="0"/>
      <w:divBdr>
        <w:top w:val="none" w:sz="0" w:space="0" w:color="auto"/>
        <w:left w:val="none" w:sz="0" w:space="0" w:color="auto"/>
        <w:bottom w:val="none" w:sz="0" w:space="0" w:color="auto"/>
        <w:right w:val="none" w:sz="0" w:space="0" w:color="auto"/>
      </w:divBdr>
    </w:div>
    <w:div w:id="1237471263">
      <w:bodyDiv w:val="1"/>
      <w:marLeft w:val="0"/>
      <w:marRight w:val="0"/>
      <w:marTop w:val="0"/>
      <w:marBottom w:val="0"/>
      <w:divBdr>
        <w:top w:val="none" w:sz="0" w:space="0" w:color="auto"/>
        <w:left w:val="none" w:sz="0" w:space="0" w:color="auto"/>
        <w:bottom w:val="none" w:sz="0" w:space="0" w:color="auto"/>
        <w:right w:val="none" w:sz="0" w:space="0" w:color="auto"/>
      </w:divBdr>
    </w:div>
    <w:div w:id="1794328362">
      <w:bodyDiv w:val="1"/>
      <w:marLeft w:val="0"/>
      <w:marRight w:val="0"/>
      <w:marTop w:val="0"/>
      <w:marBottom w:val="0"/>
      <w:divBdr>
        <w:top w:val="none" w:sz="0" w:space="0" w:color="auto"/>
        <w:left w:val="none" w:sz="0" w:space="0" w:color="auto"/>
        <w:bottom w:val="none" w:sz="0" w:space="0" w:color="auto"/>
        <w:right w:val="none" w:sz="0" w:space="0" w:color="auto"/>
      </w:divBdr>
    </w:div>
    <w:div w:id="1879664195">
      <w:bodyDiv w:val="1"/>
      <w:marLeft w:val="0"/>
      <w:marRight w:val="0"/>
      <w:marTop w:val="0"/>
      <w:marBottom w:val="0"/>
      <w:divBdr>
        <w:top w:val="none" w:sz="0" w:space="0" w:color="auto"/>
        <w:left w:val="none" w:sz="0" w:space="0" w:color="auto"/>
        <w:bottom w:val="none" w:sz="0" w:space="0" w:color="auto"/>
        <w:right w:val="none" w:sz="0" w:space="0" w:color="auto"/>
      </w:divBdr>
    </w:div>
    <w:div w:id="2035495634">
      <w:bodyDiv w:val="1"/>
      <w:marLeft w:val="0"/>
      <w:marRight w:val="0"/>
      <w:marTop w:val="0"/>
      <w:marBottom w:val="0"/>
      <w:divBdr>
        <w:top w:val="none" w:sz="0" w:space="0" w:color="auto"/>
        <w:left w:val="none" w:sz="0" w:space="0" w:color="auto"/>
        <w:bottom w:val="none" w:sz="0" w:space="0" w:color="auto"/>
        <w:right w:val="none" w:sz="0" w:space="0" w:color="auto"/>
      </w:divBdr>
    </w:div>
    <w:div w:id="2079787389">
      <w:bodyDiv w:val="1"/>
      <w:marLeft w:val="0"/>
      <w:marRight w:val="0"/>
      <w:marTop w:val="0"/>
      <w:marBottom w:val="0"/>
      <w:divBdr>
        <w:top w:val="none" w:sz="0" w:space="0" w:color="auto"/>
        <w:left w:val="none" w:sz="0" w:space="0" w:color="auto"/>
        <w:bottom w:val="none" w:sz="0" w:space="0" w:color="auto"/>
        <w:right w:val="none" w:sz="0" w:space="0" w:color="auto"/>
      </w:divBdr>
      <w:divsChild>
        <w:div w:id="328676994">
          <w:marLeft w:val="0"/>
          <w:marRight w:val="0"/>
          <w:marTop w:val="0"/>
          <w:marBottom w:val="0"/>
          <w:divBdr>
            <w:top w:val="none" w:sz="0" w:space="0" w:color="auto"/>
            <w:left w:val="none" w:sz="0" w:space="0" w:color="auto"/>
            <w:bottom w:val="none" w:sz="0" w:space="0" w:color="auto"/>
            <w:right w:val="none" w:sz="0" w:space="0" w:color="auto"/>
          </w:divBdr>
        </w:div>
        <w:div w:id="551232950">
          <w:marLeft w:val="0"/>
          <w:marRight w:val="0"/>
          <w:marTop w:val="0"/>
          <w:marBottom w:val="0"/>
          <w:divBdr>
            <w:top w:val="none" w:sz="0" w:space="0" w:color="auto"/>
            <w:left w:val="none" w:sz="0" w:space="0" w:color="auto"/>
            <w:bottom w:val="none" w:sz="0" w:space="0" w:color="auto"/>
            <w:right w:val="none" w:sz="0" w:space="0" w:color="auto"/>
          </w:divBdr>
        </w:div>
        <w:div w:id="609513515">
          <w:marLeft w:val="0"/>
          <w:marRight w:val="0"/>
          <w:marTop w:val="0"/>
          <w:marBottom w:val="0"/>
          <w:divBdr>
            <w:top w:val="none" w:sz="0" w:space="0" w:color="auto"/>
            <w:left w:val="none" w:sz="0" w:space="0" w:color="auto"/>
            <w:bottom w:val="none" w:sz="0" w:space="0" w:color="auto"/>
            <w:right w:val="none" w:sz="0" w:space="0" w:color="auto"/>
          </w:divBdr>
        </w:div>
        <w:div w:id="957757006">
          <w:marLeft w:val="0"/>
          <w:marRight w:val="0"/>
          <w:marTop w:val="0"/>
          <w:marBottom w:val="0"/>
          <w:divBdr>
            <w:top w:val="none" w:sz="0" w:space="0" w:color="auto"/>
            <w:left w:val="none" w:sz="0" w:space="0" w:color="auto"/>
            <w:bottom w:val="none" w:sz="0" w:space="0" w:color="auto"/>
            <w:right w:val="none" w:sz="0" w:space="0" w:color="auto"/>
          </w:divBdr>
        </w:div>
        <w:div w:id="1014890598">
          <w:marLeft w:val="0"/>
          <w:marRight w:val="0"/>
          <w:marTop w:val="0"/>
          <w:marBottom w:val="0"/>
          <w:divBdr>
            <w:top w:val="none" w:sz="0" w:space="0" w:color="auto"/>
            <w:left w:val="none" w:sz="0" w:space="0" w:color="auto"/>
            <w:bottom w:val="none" w:sz="0" w:space="0" w:color="auto"/>
            <w:right w:val="none" w:sz="0" w:space="0" w:color="auto"/>
          </w:divBdr>
        </w:div>
        <w:div w:id="1038046398">
          <w:marLeft w:val="0"/>
          <w:marRight w:val="0"/>
          <w:marTop w:val="0"/>
          <w:marBottom w:val="0"/>
          <w:divBdr>
            <w:top w:val="none" w:sz="0" w:space="0" w:color="auto"/>
            <w:left w:val="none" w:sz="0" w:space="0" w:color="auto"/>
            <w:bottom w:val="none" w:sz="0" w:space="0" w:color="auto"/>
            <w:right w:val="none" w:sz="0" w:space="0" w:color="auto"/>
          </w:divBdr>
        </w:div>
        <w:div w:id="1073503200">
          <w:marLeft w:val="0"/>
          <w:marRight w:val="0"/>
          <w:marTop w:val="0"/>
          <w:marBottom w:val="0"/>
          <w:divBdr>
            <w:top w:val="none" w:sz="0" w:space="0" w:color="auto"/>
            <w:left w:val="none" w:sz="0" w:space="0" w:color="auto"/>
            <w:bottom w:val="none" w:sz="0" w:space="0" w:color="auto"/>
            <w:right w:val="none" w:sz="0" w:space="0" w:color="auto"/>
          </w:divBdr>
        </w:div>
        <w:div w:id="1177115884">
          <w:marLeft w:val="0"/>
          <w:marRight w:val="0"/>
          <w:marTop w:val="0"/>
          <w:marBottom w:val="0"/>
          <w:divBdr>
            <w:top w:val="none" w:sz="0" w:space="0" w:color="auto"/>
            <w:left w:val="none" w:sz="0" w:space="0" w:color="auto"/>
            <w:bottom w:val="none" w:sz="0" w:space="0" w:color="auto"/>
            <w:right w:val="none" w:sz="0" w:space="0" w:color="auto"/>
          </w:divBdr>
        </w:div>
        <w:div w:id="1567374315">
          <w:marLeft w:val="0"/>
          <w:marRight w:val="0"/>
          <w:marTop w:val="0"/>
          <w:marBottom w:val="0"/>
          <w:divBdr>
            <w:top w:val="none" w:sz="0" w:space="0" w:color="auto"/>
            <w:left w:val="none" w:sz="0" w:space="0" w:color="auto"/>
            <w:bottom w:val="none" w:sz="0" w:space="0" w:color="auto"/>
            <w:right w:val="none" w:sz="0" w:space="0" w:color="auto"/>
          </w:divBdr>
        </w:div>
        <w:div w:id="1580211866">
          <w:marLeft w:val="0"/>
          <w:marRight w:val="0"/>
          <w:marTop w:val="0"/>
          <w:marBottom w:val="0"/>
          <w:divBdr>
            <w:top w:val="none" w:sz="0" w:space="0" w:color="auto"/>
            <w:left w:val="none" w:sz="0" w:space="0" w:color="auto"/>
            <w:bottom w:val="none" w:sz="0" w:space="0" w:color="auto"/>
            <w:right w:val="none" w:sz="0" w:space="0" w:color="auto"/>
          </w:divBdr>
        </w:div>
        <w:div w:id="1658877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62c8d61-d98b-43e2-bbb3-092158328373}" enabled="1" method="Standard" siteId="{5d2dd196-0646-4419-8922-440f7d464cf0}" removed="0"/>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1748</Words>
  <Characters>11925</Characters>
  <Application>Microsoft Office Word</Application>
  <DocSecurity>0</DocSecurity>
  <Lines>205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Links>
    <vt:vector size="60" baseType="variant">
      <vt:variant>
        <vt:i4>1048624</vt:i4>
      </vt:variant>
      <vt:variant>
        <vt:i4>56</vt:i4>
      </vt:variant>
      <vt:variant>
        <vt:i4>0</vt:i4>
      </vt:variant>
      <vt:variant>
        <vt:i4>5</vt:i4>
      </vt:variant>
      <vt:variant>
        <vt:lpwstr/>
      </vt:variant>
      <vt:variant>
        <vt:lpwstr>_Toc231574452</vt:lpwstr>
      </vt:variant>
      <vt:variant>
        <vt:i4>1048624</vt:i4>
      </vt:variant>
      <vt:variant>
        <vt:i4>50</vt:i4>
      </vt:variant>
      <vt:variant>
        <vt:i4>0</vt:i4>
      </vt:variant>
      <vt:variant>
        <vt:i4>5</vt:i4>
      </vt:variant>
      <vt:variant>
        <vt:lpwstr/>
      </vt:variant>
      <vt:variant>
        <vt:lpwstr>_Toc231574451</vt:lpwstr>
      </vt:variant>
      <vt:variant>
        <vt:i4>1048624</vt:i4>
      </vt:variant>
      <vt:variant>
        <vt:i4>44</vt:i4>
      </vt:variant>
      <vt:variant>
        <vt:i4>0</vt:i4>
      </vt:variant>
      <vt:variant>
        <vt:i4>5</vt:i4>
      </vt:variant>
      <vt:variant>
        <vt:lpwstr/>
      </vt:variant>
      <vt:variant>
        <vt:lpwstr>_Toc231574450</vt:lpwstr>
      </vt:variant>
      <vt:variant>
        <vt:i4>1114160</vt:i4>
      </vt:variant>
      <vt:variant>
        <vt:i4>38</vt:i4>
      </vt:variant>
      <vt:variant>
        <vt:i4>0</vt:i4>
      </vt:variant>
      <vt:variant>
        <vt:i4>5</vt:i4>
      </vt:variant>
      <vt:variant>
        <vt:lpwstr/>
      </vt:variant>
      <vt:variant>
        <vt:lpwstr>_Toc231574449</vt:lpwstr>
      </vt:variant>
      <vt:variant>
        <vt:i4>1114160</vt:i4>
      </vt:variant>
      <vt:variant>
        <vt:i4>32</vt:i4>
      </vt:variant>
      <vt:variant>
        <vt:i4>0</vt:i4>
      </vt:variant>
      <vt:variant>
        <vt:i4>5</vt:i4>
      </vt:variant>
      <vt:variant>
        <vt:lpwstr/>
      </vt:variant>
      <vt:variant>
        <vt:lpwstr>_Toc231574448</vt:lpwstr>
      </vt:variant>
      <vt:variant>
        <vt:i4>1114160</vt:i4>
      </vt:variant>
      <vt:variant>
        <vt:i4>26</vt:i4>
      </vt:variant>
      <vt:variant>
        <vt:i4>0</vt:i4>
      </vt:variant>
      <vt:variant>
        <vt:i4>5</vt:i4>
      </vt:variant>
      <vt:variant>
        <vt:lpwstr/>
      </vt:variant>
      <vt:variant>
        <vt:lpwstr>_Toc231574447</vt:lpwstr>
      </vt:variant>
      <vt:variant>
        <vt:i4>1114160</vt:i4>
      </vt:variant>
      <vt:variant>
        <vt:i4>20</vt:i4>
      </vt:variant>
      <vt:variant>
        <vt:i4>0</vt:i4>
      </vt:variant>
      <vt:variant>
        <vt:i4>5</vt:i4>
      </vt:variant>
      <vt:variant>
        <vt:lpwstr/>
      </vt:variant>
      <vt:variant>
        <vt:lpwstr>_Toc231574446</vt:lpwstr>
      </vt:variant>
      <vt:variant>
        <vt:i4>1114160</vt:i4>
      </vt:variant>
      <vt:variant>
        <vt:i4>14</vt:i4>
      </vt:variant>
      <vt:variant>
        <vt:i4>0</vt:i4>
      </vt:variant>
      <vt:variant>
        <vt:i4>5</vt:i4>
      </vt:variant>
      <vt:variant>
        <vt:lpwstr/>
      </vt:variant>
      <vt:variant>
        <vt:lpwstr>_Toc231574445</vt:lpwstr>
      </vt:variant>
      <vt:variant>
        <vt:i4>1114160</vt:i4>
      </vt:variant>
      <vt:variant>
        <vt:i4>8</vt:i4>
      </vt:variant>
      <vt:variant>
        <vt:i4>0</vt:i4>
      </vt:variant>
      <vt:variant>
        <vt:i4>5</vt:i4>
      </vt:variant>
      <vt:variant>
        <vt:lpwstr/>
      </vt:variant>
      <vt:variant>
        <vt:lpwstr>_Toc231574444</vt:lpwstr>
      </vt:variant>
      <vt:variant>
        <vt:i4>1114160</vt:i4>
      </vt:variant>
      <vt:variant>
        <vt:i4>2</vt:i4>
      </vt:variant>
      <vt:variant>
        <vt:i4>0</vt:i4>
      </vt:variant>
      <vt:variant>
        <vt:i4>5</vt:i4>
      </vt:variant>
      <vt:variant>
        <vt:lpwstr/>
      </vt:variant>
      <vt:variant>
        <vt:lpwstr>_Toc231574443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Union – Definitive countervailing duties on new battery electric vehicles from China (DS630) - Third party oral statement of Australia as delivered</dc:title>
  <dc:subject/>
  <dc:creator/>
  <cp:keywords/>
  <dc:description/>
  <cp:lastModifiedBy/>
  <cp:revision>1</cp:revision>
  <dcterms:created xsi:type="dcterms:W3CDTF">2026-07-02T07:53:00Z</dcterms:created>
  <dcterms:modified xsi:type="dcterms:W3CDTF">2026-08-14T01:50:00Z</dcterms:modified>
  <cp:category/>
</cp:coreProperties>
</file>